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8D2D1" w14:textId="77777777" w:rsidR="00835848" w:rsidRPr="00C54AD4" w:rsidRDefault="00835848" w:rsidP="00977AF0">
      <w:pPr>
        <w:jc w:val="both"/>
        <w:rPr>
          <w:b/>
          <w:sz w:val="22"/>
          <w:szCs w:val="22"/>
        </w:rPr>
      </w:pPr>
      <w:bookmarkStart w:id="0" w:name="_GoBack"/>
      <w:bookmarkEnd w:id="0"/>
    </w:p>
    <w:p w14:paraId="1D5C7C5C" w14:textId="77777777" w:rsidR="00835848" w:rsidRPr="00C54AD4" w:rsidRDefault="00CA5C30" w:rsidP="00977AF0">
      <w:pPr>
        <w:jc w:val="center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Písomná informácia pre používateľa</w:t>
      </w:r>
    </w:p>
    <w:p w14:paraId="001BA680" w14:textId="77777777" w:rsidR="00835848" w:rsidRPr="00C54AD4" w:rsidRDefault="00835848" w:rsidP="00977AF0">
      <w:pPr>
        <w:jc w:val="both"/>
        <w:rPr>
          <w:b/>
          <w:sz w:val="22"/>
          <w:szCs w:val="22"/>
        </w:rPr>
      </w:pPr>
    </w:p>
    <w:p w14:paraId="3FCF1E25" w14:textId="56EAADCB" w:rsidR="00DC4AB6" w:rsidRPr="00C54AD4" w:rsidRDefault="00DC4AB6" w:rsidP="00B16287">
      <w:pPr>
        <w:jc w:val="center"/>
        <w:rPr>
          <w:b/>
          <w:snapToGrid w:val="0"/>
          <w:sz w:val="22"/>
          <w:szCs w:val="22"/>
          <w:lang w:eastAsia="en-US"/>
        </w:rPr>
      </w:pPr>
      <w:proofErr w:type="spellStart"/>
      <w:r w:rsidRPr="00C54AD4">
        <w:rPr>
          <w:b/>
          <w:sz w:val="22"/>
          <w:szCs w:val="22"/>
        </w:rPr>
        <w:t>Propofol</w:t>
      </w:r>
      <w:proofErr w:type="spellEnd"/>
      <w:r w:rsidRPr="00C54AD4">
        <w:rPr>
          <w:b/>
          <w:sz w:val="22"/>
          <w:szCs w:val="22"/>
        </w:rPr>
        <w:t xml:space="preserve"> MCT </w:t>
      </w:r>
      <w:proofErr w:type="spellStart"/>
      <w:r w:rsidRPr="00C54AD4">
        <w:rPr>
          <w:b/>
          <w:sz w:val="22"/>
          <w:szCs w:val="22"/>
        </w:rPr>
        <w:t>Fresenius</w:t>
      </w:r>
      <w:proofErr w:type="spellEnd"/>
      <w:r w:rsidRPr="00C54AD4">
        <w:rPr>
          <w:b/>
          <w:sz w:val="22"/>
          <w:szCs w:val="22"/>
        </w:rPr>
        <w:t xml:space="preserve"> 10 mg/ml injekčná/infúzna emulzia v naplnenej injekčnej striekačke </w:t>
      </w:r>
    </w:p>
    <w:p w14:paraId="07C43A47" w14:textId="77777777" w:rsidR="00CA44ED" w:rsidRPr="00C54AD4" w:rsidRDefault="00CA44ED" w:rsidP="00977AF0">
      <w:pPr>
        <w:jc w:val="center"/>
        <w:rPr>
          <w:b/>
          <w:sz w:val="22"/>
          <w:szCs w:val="22"/>
        </w:rPr>
      </w:pPr>
    </w:p>
    <w:p w14:paraId="0DFC6693" w14:textId="77777777" w:rsidR="00835848" w:rsidRPr="00C54AD4" w:rsidRDefault="00F2044B" w:rsidP="00977AF0">
      <w:pPr>
        <w:jc w:val="center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</w:p>
    <w:p w14:paraId="25E04ED7" w14:textId="77777777" w:rsidR="00104FB9" w:rsidRPr="00C54AD4" w:rsidRDefault="00104FB9" w:rsidP="003B1028">
      <w:pPr>
        <w:tabs>
          <w:tab w:val="left" w:pos="720"/>
        </w:tabs>
        <w:rPr>
          <w:sz w:val="22"/>
          <w:szCs w:val="22"/>
        </w:rPr>
      </w:pPr>
    </w:p>
    <w:p w14:paraId="26F7D265" w14:textId="77777777" w:rsidR="00CA44ED" w:rsidRPr="00C54AD4" w:rsidRDefault="00CA44ED" w:rsidP="00977AF0">
      <w:pPr>
        <w:jc w:val="center"/>
        <w:rPr>
          <w:sz w:val="22"/>
          <w:szCs w:val="22"/>
        </w:rPr>
      </w:pPr>
    </w:p>
    <w:p w14:paraId="0C4F40FD" w14:textId="77777777" w:rsidR="009F4675" w:rsidRPr="00C54AD4" w:rsidRDefault="009F4675" w:rsidP="00977AF0">
      <w:pPr>
        <w:ind w:right="85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577CEAA6" w14:textId="77777777" w:rsidR="009F4675" w:rsidRPr="00C54AD4" w:rsidRDefault="009F4675" w:rsidP="00977AF0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Túto písomnú informáciu si uschovajte. Možno bude potrebné, aby ste si ju znovu prečítali.</w:t>
      </w:r>
    </w:p>
    <w:p w14:paraId="6E42B9BE" w14:textId="7ACEDE3F" w:rsidR="009F4675" w:rsidRPr="00C54AD4" w:rsidRDefault="009F4675" w:rsidP="00977AF0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Ak máte akékoľvek ďalšie otázky, obráťte sa na svojho lekára, lekárnika alebo zdravotnú sestru.</w:t>
      </w:r>
    </w:p>
    <w:p w14:paraId="10DCAD41" w14:textId="267A0FEE" w:rsidR="007A04C0" w:rsidRPr="00C54AD4" w:rsidRDefault="009F4675" w:rsidP="00977AF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7CEF5A92" w14:textId="77777777" w:rsidR="009F4675" w:rsidRPr="00C54AD4" w:rsidRDefault="009F4675" w:rsidP="00977AF0">
      <w:pPr>
        <w:ind w:left="567"/>
        <w:jc w:val="both"/>
        <w:rPr>
          <w:b/>
          <w:sz w:val="22"/>
          <w:szCs w:val="22"/>
        </w:rPr>
      </w:pPr>
    </w:p>
    <w:p w14:paraId="05728994" w14:textId="33C1F73A" w:rsidR="00835848" w:rsidRPr="00C54AD4" w:rsidRDefault="00835848" w:rsidP="00977AF0">
      <w:pPr>
        <w:tabs>
          <w:tab w:val="left" w:pos="567"/>
        </w:tabs>
        <w:jc w:val="both"/>
        <w:rPr>
          <w:b/>
          <w:sz w:val="22"/>
          <w:szCs w:val="22"/>
        </w:rPr>
      </w:pPr>
      <w:r w:rsidRPr="00C54AD4">
        <w:rPr>
          <w:b/>
          <w:sz w:val="22"/>
          <w:szCs w:val="22"/>
        </w:rPr>
        <w:t xml:space="preserve">V tejto písomnej informácii </w:t>
      </w:r>
      <w:r w:rsidR="00F2044B" w:rsidRPr="00C54AD4">
        <w:rPr>
          <w:b/>
          <w:sz w:val="22"/>
          <w:szCs w:val="22"/>
        </w:rPr>
        <w:t>sa dozviete</w:t>
      </w:r>
      <w:r w:rsidRPr="00C54AD4">
        <w:rPr>
          <w:b/>
          <w:sz w:val="22"/>
          <w:szCs w:val="22"/>
        </w:rPr>
        <w:t>:</w:t>
      </w:r>
    </w:p>
    <w:p w14:paraId="1614B408" w14:textId="77777777" w:rsidR="007A04C0" w:rsidRPr="00C54AD4" w:rsidRDefault="007A04C0" w:rsidP="00977AF0">
      <w:pPr>
        <w:tabs>
          <w:tab w:val="left" w:pos="567"/>
        </w:tabs>
        <w:jc w:val="both"/>
        <w:rPr>
          <w:b/>
          <w:sz w:val="22"/>
          <w:szCs w:val="22"/>
          <w:u w:val="single"/>
        </w:rPr>
      </w:pPr>
    </w:p>
    <w:p w14:paraId="334B5267" w14:textId="41E02771" w:rsidR="00835848" w:rsidRPr="00C54AD4" w:rsidRDefault="00835848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 xml:space="preserve">Čo je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606FD6" w:rsidRPr="00C54AD4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>a na čo sa používa</w:t>
      </w:r>
    </w:p>
    <w:p w14:paraId="6BA4F56F" w14:textId="4F55E7E7" w:rsidR="00835848" w:rsidRPr="00C54AD4" w:rsidRDefault="00B05EFC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 xml:space="preserve">Čo potrebujete vedieť predtým, ako </w:t>
      </w:r>
      <w:r w:rsidR="009F4675" w:rsidRPr="00C54AD4">
        <w:rPr>
          <w:sz w:val="22"/>
          <w:szCs w:val="22"/>
        </w:rPr>
        <w:t>v</w:t>
      </w:r>
      <w:r w:rsidRPr="00C54AD4">
        <w:rPr>
          <w:sz w:val="22"/>
          <w:szCs w:val="22"/>
        </w:rPr>
        <w:t xml:space="preserve">ám podajú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</w:p>
    <w:p w14:paraId="3268901F" w14:textId="147A3063" w:rsidR="00835848" w:rsidRPr="00C54AD4" w:rsidRDefault="00835848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 xml:space="preserve">Ako </w:t>
      </w:r>
      <w:r w:rsidR="009F4675" w:rsidRPr="00C54AD4">
        <w:rPr>
          <w:sz w:val="22"/>
          <w:szCs w:val="22"/>
        </w:rPr>
        <w:t xml:space="preserve">sa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9F4675" w:rsidRPr="00C54AD4">
        <w:rPr>
          <w:sz w:val="22"/>
          <w:szCs w:val="22"/>
        </w:rPr>
        <w:t xml:space="preserve"> podáva</w:t>
      </w:r>
    </w:p>
    <w:p w14:paraId="706DC535" w14:textId="2E9EFE9D" w:rsidR="00835848" w:rsidRPr="00C54AD4" w:rsidRDefault="00835848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>Možné vedľajšie účinky</w:t>
      </w:r>
    </w:p>
    <w:p w14:paraId="3E337B30" w14:textId="249A8CCD" w:rsidR="00835848" w:rsidRPr="00C54AD4" w:rsidRDefault="00835848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 xml:space="preserve">Ako uchovávať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</w:p>
    <w:p w14:paraId="5809C0DE" w14:textId="39DD00CC" w:rsidR="00835848" w:rsidRPr="00C54AD4" w:rsidRDefault="00B05EFC" w:rsidP="00977AF0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>Obsah balenia a ď</w:t>
      </w:r>
      <w:r w:rsidR="00835848" w:rsidRPr="00C54AD4">
        <w:rPr>
          <w:sz w:val="22"/>
          <w:szCs w:val="22"/>
        </w:rPr>
        <w:t>alšie informácie</w:t>
      </w:r>
    </w:p>
    <w:p w14:paraId="0938FC16" w14:textId="77777777" w:rsidR="00835848" w:rsidRPr="00C54AD4" w:rsidRDefault="00835848" w:rsidP="00977AF0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6A2B9FFF" w14:textId="77777777" w:rsidR="00835848" w:rsidRPr="00C54AD4" w:rsidRDefault="00835848" w:rsidP="00977AF0">
      <w:pPr>
        <w:jc w:val="both"/>
        <w:rPr>
          <w:b/>
          <w:sz w:val="22"/>
          <w:szCs w:val="22"/>
        </w:rPr>
      </w:pPr>
    </w:p>
    <w:p w14:paraId="26A5E8D5" w14:textId="77777777" w:rsidR="005C3985" w:rsidRPr="00C54AD4" w:rsidRDefault="009F4675" w:rsidP="00977AF0">
      <w:pPr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1.</w:t>
      </w:r>
      <w:r w:rsidRPr="00C54AD4">
        <w:rPr>
          <w:b/>
          <w:sz w:val="22"/>
          <w:szCs w:val="22"/>
        </w:rPr>
        <w:tab/>
        <w:t xml:space="preserve">Čo je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  <w:r w:rsidRPr="00C54AD4">
        <w:rPr>
          <w:b/>
          <w:sz w:val="22"/>
          <w:szCs w:val="22"/>
        </w:rPr>
        <w:t xml:space="preserve"> a na čo sa používa</w:t>
      </w:r>
    </w:p>
    <w:p w14:paraId="45E1FC22" w14:textId="77777777" w:rsidR="00835848" w:rsidRPr="00C54AD4" w:rsidRDefault="00835848" w:rsidP="00977AF0">
      <w:pPr>
        <w:jc w:val="both"/>
        <w:rPr>
          <w:b/>
          <w:sz w:val="22"/>
          <w:szCs w:val="22"/>
        </w:rPr>
      </w:pPr>
    </w:p>
    <w:p w14:paraId="09928C81" w14:textId="4916566E" w:rsidR="00835848" w:rsidRPr="00C54AD4" w:rsidRDefault="002432B9" w:rsidP="00977AF0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835848" w:rsidRPr="00C54AD4">
        <w:rPr>
          <w:sz w:val="22"/>
          <w:szCs w:val="22"/>
        </w:rPr>
        <w:t xml:space="preserve"> patrí </w:t>
      </w:r>
      <w:r w:rsidR="000F4CE7" w:rsidRPr="00C54AD4">
        <w:rPr>
          <w:sz w:val="22"/>
          <w:szCs w:val="22"/>
        </w:rPr>
        <w:t>do</w:t>
      </w:r>
      <w:r w:rsidR="00835848" w:rsidRPr="00C54AD4">
        <w:rPr>
          <w:sz w:val="22"/>
          <w:szCs w:val="22"/>
        </w:rPr>
        <w:t xml:space="preserve"> skupin</w:t>
      </w:r>
      <w:r w:rsidR="000F4CE7" w:rsidRPr="00C54AD4">
        <w:rPr>
          <w:sz w:val="22"/>
          <w:szCs w:val="22"/>
        </w:rPr>
        <w:t>y</w:t>
      </w:r>
      <w:r w:rsidR="00835848" w:rsidRPr="00C54AD4">
        <w:rPr>
          <w:sz w:val="22"/>
          <w:szCs w:val="22"/>
        </w:rPr>
        <w:t xml:space="preserve"> liekov nazývaných celkové anestetiká. Celkové anestetiká sa používajú na </w:t>
      </w:r>
      <w:r w:rsidR="005C3985" w:rsidRPr="00C54AD4">
        <w:rPr>
          <w:sz w:val="22"/>
          <w:szCs w:val="22"/>
        </w:rPr>
        <w:t xml:space="preserve">navodenie </w:t>
      </w:r>
      <w:r w:rsidR="00835848" w:rsidRPr="00C54AD4">
        <w:rPr>
          <w:sz w:val="22"/>
          <w:szCs w:val="22"/>
        </w:rPr>
        <w:t xml:space="preserve">bezvedomia (spánku), </w:t>
      </w:r>
      <w:r w:rsidR="00664C9F" w:rsidRPr="00C54AD4">
        <w:rPr>
          <w:sz w:val="22"/>
          <w:szCs w:val="22"/>
        </w:rPr>
        <w:t>aby sa mohli uskutočniť chirurgické výkony alebo iné procedúry</w:t>
      </w:r>
      <w:r w:rsidR="00835848" w:rsidRPr="00C54AD4">
        <w:rPr>
          <w:sz w:val="22"/>
          <w:szCs w:val="22"/>
        </w:rPr>
        <w:t xml:space="preserve">. Tiež </w:t>
      </w:r>
      <w:r w:rsidR="000F4CE7" w:rsidRPr="00C54AD4">
        <w:rPr>
          <w:sz w:val="22"/>
          <w:szCs w:val="22"/>
        </w:rPr>
        <w:t xml:space="preserve">sa </w:t>
      </w:r>
      <w:r w:rsidR="00835848" w:rsidRPr="00C54AD4">
        <w:rPr>
          <w:sz w:val="22"/>
          <w:szCs w:val="22"/>
        </w:rPr>
        <w:t>môžu použi</w:t>
      </w:r>
      <w:r w:rsidR="000F4CE7" w:rsidRPr="00C54AD4">
        <w:rPr>
          <w:sz w:val="22"/>
          <w:szCs w:val="22"/>
        </w:rPr>
        <w:t>ť</w:t>
      </w:r>
      <w:r w:rsidR="00835848" w:rsidRPr="00C54AD4">
        <w:rPr>
          <w:sz w:val="22"/>
          <w:szCs w:val="22"/>
        </w:rPr>
        <w:t xml:space="preserve"> na </w:t>
      </w:r>
      <w:r w:rsidR="009F4675" w:rsidRPr="00C54AD4">
        <w:rPr>
          <w:sz w:val="22"/>
          <w:szCs w:val="22"/>
        </w:rPr>
        <w:t xml:space="preserve">vašu </w:t>
      </w:r>
      <w:proofErr w:type="spellStart"/>
      <w:r w:rsidR="009D4939" w:rsidRPr="00C54AD4">
        <w:rPr>
          <w:sz w:val="22"/>
          <w:szCs w:val="22"/>
        </w:rPr>
        <w:t>sedáciu</w:t>
      </w:r>
      <w:proofErr w:type="spellEnd"/>
      <w:r w:rsidR="009D4939" w:rsidRPr="00C54AD4">
        <w:rPr>
          <w:sz w:val="22"/>
          <w:szCs w:val="22"/>
        </w:rPr>
        <w:t xml:space="preserve"> (</w:t>
      </w:r>
      <w:r w:rsidR="00081BF3" w:rsidRPr="00C54AD4">
        <w:rPr>
          <w:sz w:val="22"/>
          <w:szCs w:val="22"/>
        </w:rPr>
        <w:t xml:space="preserve">tak </w:t>
      </w:r>
      <w:r w:rsidR="00835848" w:rsidRPr="00C54AD4">
        <w:rPr>
          <w:sz w:val="22"/>
          <w:szCs w:val="22"/>
        </w:rPr>
        <w:t>aby ste boli ospalý, ale nie úplne spiaci).</w:t>
      </w:r>
    </w:p>
    <w:p w14:paraId="5624F6C5" w14:textId="77777777" w:rsidR="00835848" w:rsidRPr="00C54AD4" w:rsidRDefault="00835848" w:rsidP="00977AF0">
      <w:pPr>
        <w:jc w:val="both"/>
        <w:rPr>
          <w:b/>
          <w:sz w:val="22"/>
          <w:szCs w:val="22"/>
          <w:u w:val="single"/>
        </w:rPr>
      </w:pPr>
    </w:p>
    <w:p w14:paraId="631BCF76" w14:textId="78FEA5DB" w:rsidR="00835848" w:rsidRPr="00C54AD4" w:rsidRDefault="002432B9" w:rsidP="004C336F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9C7FA3" w:rsidRPr="00C54AD4">
        <w:rPr>
          <w:sz w:val="22"/>
          <w:szCs w:val="22"/>
        </w:rPr>
        <w:t xml:space="preserve"> 10 mg/ml </w:t>
      </w:r>
      <w:r w:rsidR="00835848" w:rsidRPr="00C54AD4">
        <w:rPr>
          <w:sz w:val="22"/>
          <w:szCs w:val="22"/>
        </w:rPr>
        <w:t>sa používa na:</w:t>
      </w:r>
    </w:p>
    <w:p w14:paraId="3CF2D149" w14:textId="77777777" w:rsidR="00835848" w:rsidRPr="00C54AD4" w:rsidRDefault="00835848" w:rsidP="00977AF0">
      <w:pPr>
        <w:adjustRightInd w:val="0"/>
        <w:jc w:val="both"/>
        <w:rPr>
          <w:b/>
          <w:sz w:val="22"/>
          <w:szCs w:val="22"/>
        </w:rPr>
      </w:pPr>
    </w:p>
    <w:p w14:paraId="4A53BB2E" w14:textId="77777777" w:rsidR="007C4C9C" w:rsidRPr="00C54AD4" w:rsidRDefault="007C4C9C" w:rsidP="00977AF0">
      <w:pPr>
        <w:numPr>
          <w:ilvl w:val="0"/>
          <w:numId w:val="8"/>
        </w:numPr>
        <w:suppressAutoHyphens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na navodenie a udržiavanie celkovej anestézie (celkového znecitlivenia) u dospelých, dospievajúcich a detí starších ako 1 mesiac.</w:t>
      </w:r>
    </w:p>
    <w:p w14:paraId="0940AF80" w14:textId="6011A18E" w:rsidR="007C4C9C" w:rsidRPr="00C54AD4" w:rsidRDefault="007C4C9C" w:rsidP="00977AF0">
      <w:pPr>
        <w:numPr>
          <w:ilvl w:val="0"/>
          <w:numId w:val="8"/>
        </w:num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pacientov </w:t>
      </w:r>
      <w:r w:rsidR="00081BF3" w:rsidRPr="00C54AD4">
        <w:rPr>
          <w:sz w:val="22"/>
          <w:szCs w:val="22"/>
        </w:rPr>
        <w:t xml:space="preserve">na umelej pľúcnej ventilácii </w:t>
      </w:r>
      <w:r w:rsidRPr="00C54AD4">
        <w:rPr>
          <w:sz w:val="22"/>
          <w:szCs w:val="22"/>
        </w:rPr>
        <w:t>starších ako 16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rokov, na jednotke intenzívnej starostlivosti.</w:t>
      </w:r>
    </w:p>
    <w:p w14:paraId="11998889" w14:textId="04169D9A" w:rsidR="00576D1E" w:rsidRPr="00C54AD4" w:rsidRDefault="00576D1E" w:rsidP="00977AF0">
      <w:pPr>
        <w:numPr>
          <w:ilvl w:val="0"/>
          <w:numId w:val="8"/>
        </w:num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dospelých, dospievajúcich a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detí starších ako 1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mesiac počas diagnostických a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chirurgických výkonov, samostatne alebo v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kombinácii s</w:t>
      </w:r>
      <w:r w:rsidRPr="00C54AD4">
        <w:rPr>
          <w:sz w:val="22"/>
          <w:szCs w:val="22"/>
          <w:lang w:eastAsia="en-US"/>
        </w:rPr>
        <w:t xml:space="preserve"> </w:t>
      </w:r>
      <w:r w:rsidRPr="00C54AD4">
        <w:rPr>
          <w:sz w:val="22"/>
          <w:szCs w:val="22"/>
        </w:rPr>
        <w:t>lokálnou alebo regionálnou (zasahujúcou väčšiu časť tela) anestéziou.</w:t>
      </w:r>
    </w:p>
    <w:p w14:paraId="4A17AABD" w14:textId="77777777" w:rsidR="00835848" w:rsidRPr="00C54AD4" w:rsidRDefault="00835848" w:rsidP="00977AF0">
      <w:pPr>
        <w:spacing w:line="360" w:lineRule="auto"/>
        <w:jc w:val="both"/>
        <w:rPr>
          <w:sz w:val="22"/>
          <w:szCs w:val="22"/>
        </w:rPr>
      </w:pPr>
    </w:p>
    <w:p w14:paraId="08FDECA1" w14:textId="77777777" w:rsidR="00835848" w:rsidRPr="00C54AD4" w:rsidRDefault="00835848" w:rsidP="00977AF0">
      <w:pPr>
        <w:adjustRightInd w:val="0"/>
        <w:jc w:val="both"/>
        <w:rPr>
          <w:sz w:val="22"/>
          <w:szCs w:val="22"/>
        </w:rPr>
      </w:pPr>
    </w:p>
    <w:p w14:paraId="106B9969" w14:textId="77777777" w:rsidR="00835848" w:rsidRPr="00C54AD4" w:rsidRDefault="009F4675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2.</w:t>
      </w:r>
      <w:r w:rsidRPr="00C54AD4">
        <w:rPr>
          <w:b/>
          <w:sz w:val="22"/>
          <w:szCs w:val="22"/>
        </w:rPr>
        <w:tab/>
        <w:t xml:space="preserve">Čo potrebujete vedieť predtým, ako vám podajú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</w:p>
    <w:p w14:paraId="0AE8F81C" w14:textId="77777777" w:rsidR="009F4675" w:rsidRPr="00C54AD4" w:rsidRDefault="009F4675" w:rsidP="00977AF0">
      <w:pPr>
        <w:adjustRightInd w:val="0"/>
        <w:jc w:val="both"/>
        <w:rPr>
          <w:b/>
          <w:sz w:val="22"/>
          <w:szCs w:val="22"/>
        </w:rPr>
      </w:pPr>
    </w:p>
    <w:p w14:paraId="26830F08" w14:textId="6FC53132" w:rsidR="00835848" w:rsidRPr="00C54AD4" w:rsidRDefault="00430419" w:rsidP="00977AF0">
      <w:pPr>
        <w:adjustRightInd w:val="0"/>
        <w:jc w:val="both"/>
        <w:rPr>
          <w:b/>
          <w:sz w:val="22"/>
          <w:szCs w:val="22"/>
        </w:rPr>
      </w:pPr>
      <w:proofErr w:type="spellStart"/>
      <w:r w:rsidRPr="00C54AD4">
        <w:rPr>
          <w:b/>
          <w:sz w:val="22"/>
          <w:szCs w:val="22"/>
        </w:rPr>
        <w:t>Propofol</w:t>
      </w:r>
      <w:proofErr w:type="spellEnd"/>
      <w:r w:rsidRPr="00C54AD4">
        <w:rPr>
          <w:b/>
          <w:sz w:val="22"/>
          <w:szCs w:val="22"/>
        </w:rPr>
        <w:t xml:space="preserve"> MCT </w:t>
      </w:r>
      <w:proofErr w:type="spellStart"/>
      <w:r w:rsidRPr="00C54AD4">
        <w:rPr>
          <w:b/>
          <w:sz w:val="22"/>
          <w:szCs w:val="22"/>
        </w:rPr>
        <w:t>Fresenius</w:t>
      </w:r>
      <w:proofErr w:type="spellEnd"/>
      <w:r w:rsidRPr="00C54AD4">
        <w:rPr>
          <w:b/>
          <w:sz w:val="22"/>
          <w:szCs w:val="22"/>
        </w:rPr>
        <w:t xml:space="preserve"> </w:t>
      </w:r>
      <w:r w:rsidR="00081BF3" w:rsidRPr="00C54AD4">
        <w:rPr>
          <w:b/>
          <w:sz w:val="22"/>
          <w:szCs w:val="22"/>
          <w:lang w:eastAsia="en-US"/>
        </w:rPr>
        <w:t>sa nesmie</w:t>
      </w:r>
      <w:r w:rsidR="009F4675" w:rsidRPr="00C54AD4">
        <w:rPr>
          <w:b/>
          <w:sz w:val="22"/>
          <w:szCs w:val="22"/>
          <w:lang w:eastAsia="en-US"/>
        </w:rPr>
        <w:t xml:space="preserve"> podať</w:t>
      </w:r>
    </w:p>
    <w:p w14:paraId="0CE47CFA" w14:textId="7AFD30EA" w:rsidR="00333B19" w:rsidRPr="00C54AD4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349B38D8" w14:textId="6968DC17" w:rsidR="00B343D7" w:rsidRPr="00C54AD4" w:rsidRDefault="009F4675" w:rsidP="00977AF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a</w:t>
      </w:r>
      <w:r w:rsidR="00B343D7" w:rsidRPr="00C54AD4">
        <w:rPr>
          <w:sz w:val="22"/>
          <w:szCs w:val="22"/>
        </w:rPr>
        <w:t xml:space="preserve">k ste alergický na </w:t>
      </w:r>
      <w:proofErr w:type="spellStart"/>
      <w:r w:rsidR="00B343D7" w:rsidRPr="00C54AD4">
        <w:rPr>
          <w:sz w:val="22"/>
          <w:szCs w:val="22"/>
        </w:rPr>
        <w:t>propofol</w:t>
      </w:r>
      <w:proofErr w:type="spellEnd"/>
      <w:r w:rsidR="001835F2" w:rsidRPr="00C54AD4">
        <w:rPr>
          <w:sz w:val="22"/>
          <w:szCs w:val="22"/>
        </w:rPr>
        <w:t>, sóju, arašidy</w:t>
      </w:r>
      <w:r w:rsidR="00B343D7" w:rsidRPr="00C54AD4">
        <w:rPr>
          <w:sz w:val="22"/>
          <w:szCs w:val="22"/>
        </w:rPr>
        <w:t xml:space="preserve"> alebo na </w:t>
      </w:r>
      <w:r w:rsidR="007A04C0" w:rsidRPr="00C54AD4">
        <w:rPr>
          <w:sz w:val="22"/>
          <w:szCs w:val="22"/>
        </w:rPr>
        <w:t xml:space="preserve">ktorúkoľvek </w:t>
      </w:r>
      <w:r w:rsidR="00B343D7" w:rsidRPr="00C54AD4">
        <w:rPr>
          <w:sz w:val="22"/>
          <w:szCs w:val="22"/>
        </w:rPr>
        <w:t>z</w:t>
      </w:r>
      <w:r w:rsidR="00B343D7" w:rsidRPr="00C54AD4">
        <w:rPr>
          <w:sz w:val="22"/>
          <w:szCs w:val="22"/>
          <w:lang w:eastAsia="en-US"/>
        </w:rPr>
        <w:t xml:space="preserve"> </w:t>
      </w:r>
      <w:r w:rsidR="00B343D7" w:rsidRPr="00C54AD4">
        <w:rPr>
          <w:sz w:val="22"/>
          <w:szCs w:val="22"/>
        </w:rPr>
        <w:t>ďalších zložiek tohto lieku (</w:t>
      </w:r>
      <w:r w:rsidRPr="00C54AD4">
        <w:rPr>
          <w:sz w:val="22"/>
          <w:szCs w:val="22"/>
        </w:rPr>
        <w:t>uvedených v časti 6</w:t>
      </w:r>
      <w:r w:rsidR="00B343D7" w:rsidRPr="00C54AD4">
        <w:rPr>
          <w:sz w:val="22"/>
          <w:szCs w:val="22"/>
        </w:rPr>
        <w:t>)</w:t>
      </w:r>
      <w:r w:rsidRPr="00C54AD4">
        <w:rPr>
          <w:sz w:val="22"/>
          <w:szCs w:val="22"/>
          <w:lang w:eastAsia="en-US"/>
        </w:rPr>
        <w:t>,</w:t>
      </w:r>
    </w:p>
    <w:p w14:paraId="41E08EE2" w14:textId="76D04082" w:rsidR="00B343D7" w:rsidRPr="00C54AD4" w:rsidRDefault="00B343D7" w:rsidP="007A04C0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5ED65AD4" w14:textId="10A38013" w:rsidR="00835848" w:rsidRPr="00C54AD4" w:rsidRDefault="009F4675" w:rsidP="00977AF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n</w:t>
      </w:r>
      <w:r w:rsidR="00B343D7" w:rsidRPr="00C54AD4">
        <w:rPr>
          <w:sz w:val="22"/>
          <w:szCs w:val="22"/>
        </w:rPr>
        <w:t>a</w:t>
      </w:r>
      <w:r w:rsidR="00B343D7" w:rsidRPr="00C54AD4">
        <w:rPr>
          <w:bCs/>
          <w:sz w:val="22"/>
          <w:szCs w:val="22"/>
          <w:lang w:eastAsia="en-US"/>
        </w:rPr>
        <w:t> </w:t>
      </w:r>
      <w:proofErr w:type="spellStart"/>
      <w:r w:rsidR="00B343D7" w:rsidRPr="00C54AD4">
        <w:rPr>
          <w:sz w:val="22"/>
          <w:szCs w:val="22"/>
        </w:rPr>
        <w:t>sedáciu</w:t>
      </w:r>
      <w:proofErr w:type="spellEnd"/>
      <w:r w:rsidR="00B343D7" w:rsidRPr="00C54AD4">
        <w:rPr>
          <w:sz w:val="22"/>
          <w:szCs w:val="22"/>
        </w:rPr>
        <w:t xml:space="preserve"> </w:t>
      </w:r>
      <w:r w:rsidR="007A04C0" w:rsidRPr="00C54AD4">
        <w:rPr>
          <w:bCs/>
          <w:sz w:val="22"/>
          <w:szCs w:val="22"/>
        </w:rPr>
        <w:t>pacientov vo veku</w:t>
      </w:r>
      <w:r w:rsidR="00B343D7" w:rsidRPr="00C54AD4">
        <w:rPr>
          <w:bCs/>
          <w:sz w:val="22"/>
          <w:szCs w:val="22"/>
          <w:lang w:eastAsia="en-US"/>
        </w:rPr>
        <w:t xml:space="preserve"> do 16 rokov</w:t>
      </w:r>
      <w:r w:rsidR="007A04C0" w:rsidRPr="00C54AD4">
        <w:rPr>
          <w:bCs/>
          <w:sz w:val="22"/>
          <w:szCs w:val="22"/>
          <w:lang w:eastAsia="en-US"/>
        </w:rPr>
        <w:t xml:space="preserve"> </w:t>
      </w:r>
      <w:r w:rsidR="007A04C0" w:rsidRPr="00C54AD4">
        <w:rPr>
          <w:sz w:val="22"/>
          <w:szCs w:val="22"/>
        </w:rPr>
        <w:t>na jednotke intenzívnej starostlivosti</w:t>
      </w:r>
      <w:r w:rsidR="00B343D7" w:rsidRPr="00C54AD4">
        <w:rPr>
          <w:sz w:val="22"/>
          <w:szCs w:val="22"/>
        </w:rPr>
        <w:t>.</w:t>
      </w:r>
    </w:p>
    <w:p w14:paraId="606751FA" w14:textId="77777777" w:rsidR="00110CAA" w:rsidRPr="00C54AD4" w:rsidRDefault="00110CAA" w:rsidP="00977AF0">
      <w:pPr>
        <w:pStyle w:val="Zkladntext"/>
        <w:jc w:val="both"/>
      </w:pPr>
    </w:p>
    <w:p w14:paraId="76C0D14A" w14:textId="77777777" w:rsidR="00835848" w:rsidRPr="00C54AD4" w:rsidRDefault="009F4675" w:rsidP="00977AF0">
      <w:pPr>
        <w:pStyle w:val="knZulassung02"/>
        <w:widowControl/>
        <w:ind w:left="0"/>
        <w:jc w:val="both"/>
        <w:rPr>
          <w:b/>
          <w:sz w:val="22"/>
          <w:szCs w:val="22"/>
        </w:rPr>
      </w:pP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Upozornenia a opatrenia</w:t>
      </w:r>
    </w:p>
    <w:p w14:paraId="5E29EC2E" w14:textId="7C72FFC8" w:rsidR="009F4675" w:rsidRPr="00C54AD4" w:rsidRDefault="00081BF3" w:rsidP="00977AF0">
      <w:pPr>
        <w:pStyle w:val="knZulassung02"/>
        <w:widowControl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bráťte sa na svojho lekára, 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lekárnika alebo zdravotnú sestru, 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 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ak sa vás týka, alebo sa vás týkalo v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minulosti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>, niečo z nasledujúceho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9569AEC" w14:textId="77777777" w:rsidR="009F4675" w:rsidRPr="00C54AD4" w:rsidRDefault="009F4675" w:rsidP="00977AF0">
      <w:pPr>
        <w:pStyle w:val="knZulassung02"/>
        <w:widowControl/>
        <w:ind w:left="0"/>
        <w:jc w:val="both"/>
        <w:rPr>
          <w:sz w:val="22"/>
          <w:szCs w:val="22"/>
        </w:rPr>
      </w:pPr>
    </w:p>
    <w:p w14:paraId="5A820D06" w14:textId="39188DCE" w:rsidR="00A24092" w:rsidRPr="00C54AD4" w:rsidRDefault="00606FD6" w:rsidP="00977AF0">
      <w:pPr>
        <w:pStyle w:val="knZulassung02"/>
        <w:widowControl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Nemali by </w:t>
      </w:r>
      <w:r w:rsidR="007A2A0C" w:rsidRPr="00C54AD4">
        <w:rPr>
          <w:rFonts w:ascii="Times New Roman" w:hAnsi="Times New Roman" w:cs="Times New Roman"/>
          <w:sz w:val="22"/>
          <w:szCs w:val="22"/>
          <w:lang w:val="sk-SK"/>
        </w:rPr>
        <w:t>vám podať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A24092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, alebo </w:t>
      </w:r>
      <w:r w:rsidR="00A24092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iba</w:t>
      </w:r>
      <w:r w:rsidR="00A24092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 veľkou opatrnosťou a </w:t>
      </w:r>
      <w:r w:rsidR="00A24092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pri </w:t>
      </w:r>
      <w:r w:rsidR="00FB5BE4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  <w:r w:rsidR="00A24092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ak:</w:t>
      </w:r>
    </w:p>
    <w:p w14:paraId="4A3A8F59" w14:textId="77777777" w:rsidR="003D3C1D" w:rsidRPr="00C54AD4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439A1FF3" w14:textId="7E04F74B" w:rsidR="00A24092" w:rsidRPr="00C54AD4" w:rsidRDefault="00FB5BE4" w:rsidP="00977AF0">
      <w:pPr>
        <w:numPr>
          <w:ilvl w:val="0"/>
          <w:numId w:val="46"/>
        </w:numPr>
        <w:ind w:right="-2"/>
        <w:rPr>
          <w:sz w:val="22"/>
          <w:szCs w:val="22"/>
        </w:rPr>
      </w:pPr>
      <w:r w:rsidRPr="00C54AD4">
        <w:rPr>
          <w:sz w:val="22"/>
          <w:szCs w:val="22"/>
        </w:rPr>
        <w:t>máte pokročilé srdcové zlyh</w:t>
      </w:r>
      <w:r w:rsidR="00081BF3" w:rsidRPr="00C54AD4">
        <w:rPr>
          <w:sz w:val="22"/>
          <w:szCs w:val="22"/>
        </w:rPr>
        <w:t>áv</w:t>
      </w:r>
      <w:r w:rsidRPr="00C54AD4">
        <w:rPr>
          <w:sz w:val="22"/>
          <w:szCs w:val="22"/>
        </w:rPr>
        <w:t>anie,</w:t>
      </w:r>
    </w:p>
    <w:p w14:paraId="0AC88639" w14:textId="77777777" w:rsidR="005069CA" w:rsidRPr="00C54AD4" w:rsidRDefault="003D3C1D" w:rsidP="00977AF0">
      <w:pPr>
        <w:pStyle w:val="knZulassung02"/>
        <w:widowControl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5069CA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áte </w:t>
      </w:r>
      <w:r w:rsidR="009810F9" w:rsidRPr="00C54AD4">
        <w:rPr>
          <w:rFonts w:ascii="Times New Roman" w:hAnsi="Times New Roman" w:cs="Times New Roman"/>
          <w:sz w:val="22"/>
          <w:szCs w:val="22"/>
          <w:lang w:val="sk-SK"/>
        </w:rPr>
        <w:t>akékoľvek</w:t>
      </w:r>
      <w:r w:rsidR="009810F9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5069CA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iné</w:t>
      </w:r>
      <w:r w:rsidR="005069CA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závažné ochorenie srdca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9D1DD1F" w14:textId="432083BF" w:rsidR="00375597" w:rsidRPr="00C54AD4" w:rsidRDefault="00375597" w:rsidP="00977AF0">
      <w:pPr>
        <w:numPr>
          <w:ilvl w:val="0"/>
          <w:numId w:val="16"/>
        </w:num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ak dostávate </w:t>
      </w:r>
      <w:proofErr w:type="spellStart"/>
      <w:r w:rsidRPr="00C54AD4">
        <w:rPr>
          <w:sz w:val="22"/>
          <w:szCs w:val="22"/>
        </w:rPr>
        <w:t>elektrokonvulzívnu</w:t>
      </w:r>
      <w:proofErr w:type="spellEnd"/>
      <w:r w:rsidRPr="00C54AD4">
        <w:rPr>
          <w:sz w:val="22"/>
          <w:szCs w:val="22"/>
        </w:rPr>
        <w:t xml:space="preserve"> liečbu (ECT,</w:t>
      </w:r>
      <w:r w:rsidR="00081BF3" w:rsidRPr="00C54AD4">
        <w:rPr>
          <w:sz w:val="22"/>
          <w:szCs w:val="22"/>
        </w:rPr>
        <w:t xml:space="preserve"> </w:t>
      </w:r>
      <w:proofErr w:type="spellStart"/>
      <w:r w:rsidR="00081BF3" w:rsidRPr="00C54AD4">
        <w:rPr>
          <w:sz w:val="22"/>
          <w:szCs w:val="22"/>
        </w:rPr>
        <w:t>electroconvulsive</w:t>
      </w:r>
      <w:proofErr w:type="spellEnd"/>
      <w:r w:rsidR="00081BF3" w:rsidRPr="00C54AD4">
        <w:rPr>
          <w:sz w:val="22"/>
          <w:szCs w:val="22"/>
        </w:rPr>
        <w:t xml:space="preserve"> </w:t>
      </w:r>
      <w:proofErr w:type="spellStart"/>
      <w:r w:rsidR="00081BF3" w:rsidRPr="00C54AD4">
        <w:rPr>
          <w:sz w:val="22"/>
          <w:szCs w:val="22"/>
        </w:rPr>
        <w:t>therapy</w:t>
      </w:r>
      <w:proofErr w:type="spellEnd"/>
      <w:r w:rsidR="00081BF3" w:rsidRPr="00C54AD4">
        <w:rPr>
          <w:sz w:val="22"/>
          <w:szCs w:val="22"/>
        </w:rPr>
        <w:t>,</w:t>
      </w:r>
      <w:r w:rsidRPr="00C54AD4">
        <w:rPr>
          <w:sz w:val="22"/>
          <w:szCs w:val="22"/>
        </w:rPr>
        <w:t xml:space="preserve"> na liečbu psychických problémov).</w:t>
      </w:r>
    </w:p>
    <w:p w14:paraId="131CD2BE" w14:textId="77777777" w:rsidR="00A24092" w:rsidRPr="00C54AD4" w:rsidRDefault="00A24092" w:rsidP="00977AF0">
      <w:pPr>
        <w:pStyle w:val="knZulassung02"/>
        <w:widowControl/>
        <w:ind w:left="0"/>
        <w:jc w:val="both"/>
        <w:rPr>
          <w:b/>
          <w:sz w:val="22"/>
          <w:szCs w:val="22"/>
        </w:rPr>
      </w:pPr>
    </w:p>
    <w:p w14:paraId="53CD8CC1" w14:textId="1F8FE1D3" w:rsidR="00375597" w:rsidRPr="00C54AD4" w:rsidRDefault="00606FD6">
      <w:pPr>
        <w:tabs>
          <w:tab w:val="left" w:pos="720"/>
        </w:tabs>
        <w:ind w:right="-2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Vo všeobecnosti </w:t>
      </w:r>
      <w:r w:rsidR="00356F06" w:rsidRPr="00C54AD4">
        <w:rPr>
          <w:sz w:val="22"/>
          <w:szCs w:val="22"/>
        </w:rPr>
        <w:t>sa</w:t>
      </w:r>
      <w:r w:rsidRPr="00C54AD4">
        <w:rPr>
          <w:sz w:val="22"/>
          <w:szCs w:val="22"/>
        </w:rPr>
        <w:t xml:space="preserve"> </w:t>
      </w:r>
      <w:r w:rsidR="00375597" w:rsidRPr="00C54AD4">
        <w:rPr>
          <w:sz w:val="22"/>
          <w:szCs w:val="22"/>
        </w:rPr>
        <w:t xml:space="preserve">má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3D3C1D" w:rsidRPr="00C54AD4">
        <w:rPr>
          <w:sz w:val="22"/>
          <w:szCs w:val="22"/>
        </w:rPr>
        <w:t xml:space="preserve"> podáva</w:t>
      </w:r>
      <w:r w:rsidR="00356F06" w:rsidRPr="00C54AD4">
        <w:rPr>
          <w:sz w:val="22"/>
          <w:szCs w:val="22"/>
        </w:rPr>
        <w:t>ť</w:t>
      </w:r>
      <w:r w:rsidR="003D3C1D" w:rsidRPr="00C54AD4">
        <w:rPr>
          <w:sz w:val="22"/>
          <w:szCs w:val="22"/>
        </w:rPr>
        <w:t xml:space="preserve"> s</w:t>
      </w:r>
      <w:r w:rsidR="003D3C1D" w:rsidRPr="00C54AD4">
        <w:rPr>
          <w:bCs/>
          <w:sz w:val="22"/>
          <w:szCs w:val="22"/>
        </w:rPr>
        <w:t xml:space="preserve"> </w:t>
      </w:r>
      <w:r w:rsidR="003D3C1D" w:rsidRPr="00C54AD4">
        <w:rPr>
          <w:sz w:val="22"/>
          <w:szCs w:val="22"/>
        </w:rPr>
        <w:t xml:space="preserve">opatrnosťou </w:t>
      </w:r>
      <w:r w:rsidR="00375597" w:rsidRPr="00C54AD4">
        <w:rPr>
          <w:sz w:val="22"/>
          <w:szCs w:val="22"/>
        </w:rPr>
        <w:t>starším alebo oslabeným pacientom.</w:t>
      </w:r>
    </w:p>
    <w:p w14:paraId="0F9D97C4" w14:textId="77777777" w:rsidR="003D3C1D" w:rsidRPr="00C54AD4" w:rsidRDefault="003D3C1D" w:rsidP="00977AF0">
      <w:pPr>
        <w:pStyle w:val="knZulassung02"/>
        <w:widowControl/>
        <w:ind w:left="0"/>
        <w:jc w:val="both"/>
        <w:rPr>
          <w:sz w:val="22"/>
          <w:szCs w:val="22"/>
        </w:rPr>
      </w:pPr>
    </w:p>
    <w:p w14:paraId="2BD3F0E7" w14:textId="6DD70C94" w:rsidR="003D3C1D" w:rsidRPr="00C54AD4" w:rsidRDefault="00375597" w:rsidP="00977AF0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Predtým ako vám podajú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D493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povedzte </w:t>
      </w:r>
      <w:r w:rsidR="00CD259C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svojmu 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anestéziológovi alebo lekárovi </w:t>
      </w:r>
      <w:r w:rsidR="0051745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na jednotke 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intenzívnej starostlivosti, ak </w:t>
      </w:r>
      <w:r w:rsidR="00517459" w:rsidRPr="00C54AD4">
        <w:rPr>
          <w:rFonts w:ascii="Times New Roman" w:hAnsi="Times New Roman" w:cs="Times New Roman"/>
          <w:sz w:val="22"/>
          <w:szCs w:val="22"/>
          <w:lang w:val="sk-SK"/>
        </w:rPr>
        <w:t>máte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7CCD9852" w14:textId="77777777" w:rsidR="003D3C1D" w:rsidRPr="00C54AD4" w:rsidRDefault="00517459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ochorenie srdca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765969C9" w14:textId="77777777" w:rsidR="00517459" w:rsidRPr="00C54AD4" w:rsidRDefault="00517459" w:rsidP="00977AF0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C54AD4">
        <w:rPr>
          <w:color w:val="auto"/>
          <w:szCs w:val="22"/>
          <w:lang w:val="sk-SK"/>
        </w:rPr>
        <w:t>ochorenie pľúc,</w:t>
      </w:r>
    </w:p>
    <w:p w14:paraId="5F3C48B7" w14:textId="77777777" w:rsidR="00517459" w:rsidRPr="00C54AD4" w:rsidRDefault="00517459" w:rsidP="00977AF0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C54AD4">
        <w:rPr>
          <w:color w:val="auto"/>
          <w:szCs w:val="22"/>
          <w:lang w:val="sk-SK"/>
        </w:rPr>
        <w:t>ochorenie obličiek,</w:t>
      </w:r>
    </w:p>
    <w:p w14:paraId="26BE88B2" w14:textId="77777777" w:rsidR="003D3C1D" w:rsidRPr="00C54AD4" w:rsidRDefault="00517459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ochorenie 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>pečene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768EE3EF" w14:textId="6E0A7B0E" w:rsidR="003D3C1D" w:rsidRPr="00C54AD4" w:rsidRDefault="00517459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záchvaty (epilepsiu</w:t>
      </w:r>
      <w:r w:rsidR="003D3C1D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2CB4EC5" w14:textId="1342A86E" w:rsidR="00B343D7" w:rsidRPr="00C54AD4" w:rsidRDefault="00E738AC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C54AD4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>zvýšený tlak vo vnútri lebky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). V kombinácií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 nízkym krvným tlakom sa 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môže do mozgu dostať menšie 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>množstvo krvi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C99BAA7" w14:textId="74CE1D7E" w:rsidR="00B343D7" w:rsidRPr="00C54AD4" w:rsidRDefault="00E738AC" w:rsidP="00977AF0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zmenené hladiny tuku 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>parenterálnu</w:t>
      </w:r>
      <w:proofErr w:type="spellEnd"/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výživu (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výživa do žily), musia sa sledovať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hladiny tuku vo</w:t>
      </w:r>
      <w:r w:rsidR="00B343D7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9F4675" w:rsidRPr="00C54AD4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ašej </w:t>
      </w:r>
      <w:r w:rsidR="00B343D7" w:rsidRPr="00C54AD4">
        <w:rPr>
          <w:rFonts w:ascii="Times New Roman" w:hAnsi="Times New Roman" w:cs="Times New Roman"/>
          <w:sz w:val="22"/>
          <w:szCs w:val="22"/>
          <w:lang w:val="sk-SK"/>
        </w:rPr>
        <w:t>krvi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09A5F67" w14:textId="77777777" w:rsidR="009F4675" w:rsidRPr="00C54AD4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5D4AB7E0" w14:textId="77777777" w:rsidR="00A24092" w:rsidRPr="00C54AD4" w:rsidRDefault="00A24092" w:rsidP="00977AF0">
      <w:pPr>
        <w:pStyle w:val="knZulassung02"/>
        <w:widowControl/>
        <w:ind w:left="0"/>
        <w:jc w:val="both"/>
        <w:rPr>
          <w:b/>
          <w:sz w:val="22"/>
          <w:szCs w:val="22"/>
        </w:rPr>
      </w:pPr>
    </w:p>
    <w:p w14:paraId="167CF4D4" w14:textId="224E5A0B" w:rsidR="00A24092" w:rsidRPr="00C54AD4" w:rsidRDefault="00E738AC" w:rsidP="00977AF0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 máte niektorý z nasledujúcich </w:t>
      </w:r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stavov, musia byť liečené 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predtým, ako vám podajú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3D3C1D" w:rsidRPr="00C54AD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52C9246F" w14:textId="77777777" w:rsidR="00ED2A8F" w:rsidRPr="00C54AD4" w:rsidRDefault="00ED2A8F" w:rsidP="00977AF0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zlyhanie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srdca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98791BE" w14:textId="02C081BF" w:rsidR="00ED2A8F" w:rsidRPr="00C54AD4" w:rsidRDefault="005F1844" w:rsidP="00977AF0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obehové zlyh</w:t>
      </w:r>
      <w:r w:rsidR="00081BF3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ED2A8F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ED2A8F" w:rsidRPr="00C54AD4">
        <w:rPr>
          <w:rFonts w:ascii="Times New Roman" w:hAnsi="Times New Roman" w:cs="Times New Roman"/>
          <w:sz w:val="22"/>
          <w:szCs w:val="22"/>
          <w:lang w:val="sk-SK"/>
        </w:rPr>
        <w:t>je prekrvenie tkanív</w:t>
      </w:r>
      <w:r w:rsidR="00081BF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nedostatočné</w:t>
      </w:r>
      <w:r w:rsidR="00ED2A8F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0EECA37" w14:textId="24F2699D" w:rsidR="00ED2A8F" w:rsidRPr="00C54AD4" w:rsidRDefault="00ED2A8F" w:rsidP="00977AF0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závažné problémy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4E56C1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E56C1" w:rsidRPr="00C54AD4">
        <w:rPr>
          <w:rFonts w:ascii="Times New Roman" w:hAnsi="Times New Roman" w:cs="Times New Roman"/>
          <w:sz w:val="22"/>
          <w:szCs w:val="22"/>
          <w:lang w:val="sk-SK"/>
        </w:rPr>
        <w:t>dýchaním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(zlyhanie respirácie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3D06F8E" w14:textId="77777777" w:rsidR="00ED2A8F" w:rsidRPr="00C54AD4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C54AD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7E5470AD" w14:textId="2BCFB2F5" w:rsidR="00ED2A8F" w:rsidRPr="00C54AD4" w:rsidRDefault="00ED2A8F" w:rsidP="00977AF0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záchvaty (epilepsia</w:t>
      </w:r>
      <w:r w:rsidRPr="00C54AD4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087391BD" w14:textId="77777777" w:rsidR="00A24092" w:rsidRPr="00C54AD4" w:rsidRDefault="00A24092" w:rsidP="00977AF0">
      <w:pPr>
        <w:pStyle w:val="knZulassung02"/>
        <w:widowControl/>
        <w:ind w:left="0"/>
        <w:jc w:val="both"/>
        <w:rPr>
          <w:b/>
          <w:sz w:val="22"/>
          <w:szCs w:val="22"/>
          <w:lang w:val="sk-SK"/>
        </w:rPr>
      </w:pPr>
    </w:p>
    <w:p w14:paraId="54AAC0EC" w14:textId="77777777" w:rsidR="00A24092" w:rsidRPr="00C54AD4" w:rsidRDefault="002432B9" w:rsidP="00977AF0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môže zvýšiť riziko</w:t>
      </w:r>
    </w:p>
    <w:p w14:paraId="35B7FF97" w14:textId="77777777" w:rsidR="00ED2A8F" w:rsidRPr="00C54AD4" w:rsidRDefault="00ED2A8F" w:rsidP="00977AF0">
      <w:pPr>
        <w:pStyle w:val="knZulassung02"/>
        <w:widowControl/>
        <w:numPr>
          <w:ilvl w:val="0"/>
          <w:numId w:val="19"/>
        </w:numPr>
        <w:jc w:val="both"/>
        <w:rPr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epileptických záchvatov</w:t>
      </w:r>
      <w:r w:rsidR="009F4675" w:rsidRPr="00C54AD4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ED5263C" w14:textId="77777777" w:rsidR="00075368" w:rsidRPr="00C54AD4" w:rsidRDefault="00075368" w:rsidP="00977AF0">
      <w:pPr>
        <w:numPr>
          <w:ilvl w:val="0"/>
          <w:numId w:val="19"/>
        </w:numPr>
        <w:rPr>
          <w:sz w:val="22"/>
          <w:szCs w:val="22"/>
        </w:rPr>
      </w:pPr>
      <w:r w:rsidRPr="00C54AD4">
        <w:rPr>
          <w:sz w:val="22"/>
          <w:szCs w:val="22"/>
        </w:rPr>
        <w:t>nervových reflexov, ktoré spomaľujú srdcovú frekvenciu (</w:t>
      </w:r>
      <w:proofErr w:type="spellStart"/>
      <w:r w:rsidRPr="00C54AD4">
        <w:rPr>
          <w:sz w:val="22"/>
          <w:szCs w:val="22"/>
        </w:rPr>
        <w:t>vagotónia</w:t>
      </w:r>
      <w:proofErr w:type="spellEnd"/>
      <w:r w:rsidRPr="00C54AD4">
        <w:rPr>
          <w:sz w:val="22"/>
          <w:szCs w:val="22"/>
        </w:rPr>
        <w:t>, bradykardia)</w:t>
      </w:r>
    </w:p>
    <w:p w14:paraId="0228B899" w14:textId="5A112DE2" w:rsidR="00A24092" w:rsidRPr="00C54AD4" w:rsidRDefault="00075368" w:rsidP="00977AF0">
      <w:pPr>
        <w:pStyle w:val="knZulassung02"/>
        <w:widowControl/>
        <w:numPr>
          <w:ilvl w:val="0"/>
          <w:numId w:val="19"/>
        </w:numPr>
        <w:jc w:val="both"/>
        <w:rPr>
          <w:b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zmien prítoku krvi do orgánov tela (</w:t>
      </w: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hemodynamické</w:t>
      </w:r>
      <w:proofErr w:type="spellEnd"/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účinky na srdcovocievny systém), ak máte nadváhu a dostávate vysoké dávky</w:t>
      </w:r>
      <w:r w:rsidRPr="00C54AD4" w:rsidDel="0007536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47752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C54A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F3E6F2A" w14:textId="77777777" w:rsidR="00A24092" w:rsidRPr="00C54AD4" w:rsidRDefault="00A24092" w:rsidP="00977AF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3B9732" w14:textId="17E4E475" w:rsidR="003C2747" w:rsidRPr="00C54AD4" w:rsidRDefault="00606FD6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Počas </w:t>
      </w:r>
      <w:proofErr w:type="spellStart"/>
      <w:r w:rsidRPr="00C54AD4">
        <w:rPr>
          <w:sz w:val="22"/>
          <w:szCs w:val="22"/>
        </w:rPr>
        <w:t>sedácie</w:t>
      </w:r>
      <w:proofErr w:type="spellEnd"/>
      <w:r w:rsidRPr="00C54AD4">
        <w:rPr>
          <w:sz w:val="22"/>
          <w:szCs w:val="22"/>
        </w:rPr>
        <w:t xml:space="preserve"> </w:t>
      </w:r>
      <w:r w:rsidR="00447752" w:rsidRPr="00C54AD4">
        <w:rPr>
          <w:sz w:val="22"/>
          <w:szCs w:val="22"/>
        </w:rPr>
        <w:t xml:space="preserve">liekom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5F1844" w:rsidRPr="00C54AD4">
        <w:rPr>
          <w:sz w:val="22"/>
          <w:szCs w:val="22"/>
        </w:rPr>
        <w:t xml:space="preserve"> sa môžu vyskytnúť m</w:t>
      </w:r>
      <w:r w:rsidR="003C2747" w:rsidRPr="00C54AD4">
        <w:rPr>
          <w:sz w:val="22"/>
          <w:szCs w:val="22"/>
        </w:rPr>
        <w:t>imovoľn</w:t>
      </w:r>
      <w:r w:rsidR="005F1844" w:rsidRPr="00C54AD4">
        <w:rPr>
          <w:sz w:val="22"/>
          <w:szCs w:val="22"/>
        </w:rPr>
        <w:t>é pohyby</w:t>
      </w:r>
      <w:r w:rsidR="003C2747" w:rsidRPr="00C54AD4">
        <w:rPr>
          <w:sz w:val="22"/>
          <w:szCs w:val="22"/>
        </w:rPr>
        <w:t>. Lekári budú brať do úva</w:t>
      </w:r>
      <w:r w:rsidR="00535801" w:rsidRPr="00C54AD4">
        <w:rPr>
          <w:sz w:val="22"/>
          <w:szCs w:val="22"/>
        </w:rPr>
        <w:t>hy, do akej mier</w:t>
      </w:r>
      <w:r w:rsidR="005F1844" w:rsidRPr="00C54AD4">
        <w:rPr>
          <w:sz w:val="22"/>
          <w:szCs w:val="22"/>
        </w:rPr>
        <w:t>y to môž</w:t>
      </w:r>
      <w:r w:rsidR="00206F00" w:rsidRPr="00C54AD4">
        <w:rPr>
          <w:sz w:val="22"/>
          <w:szCs w:val="22"/>
        </w:rPr>
        <w:t>e</w:t>
      </w:r>
      <w:r w:rsidR="003C2747" w:rsidRPr="00C54AD4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C54AD4">
        <w:rPr>
          <w:sz w:val="22"/>
          <w:szCs w:val="22"/>
        </w:rPr>
        <w:t>sedácie</w:t>
      </w:r>
      <w:proofErr w:type="spellEnd"/>
      <w:r w:rsidR="00535801" w:rsidRPr="00C54AD4">
        <w:rPr>
          <w:sz w:val="22"/>
          <w:szCs w:val="22"/>
        </w:rPr>
        <w:t xml:space="preserve"> </w:t>
      </w:r>
      <w:r w:rsidR="003C2747" w:rsidRPr="00C54AD4">
        <w:rPr>
          <w:sz w:val="22"/>
          <w:szCs w:val="22"/>
        </w:rPr>
        <w:t>a </w:t>
      </w:r>
      <w:r w:rsidR="00206F00" w:rsidRPr="00C54AD4">
        <w:rPr>
          <w:sz w:val="22"/>
          <w:szCs w:val="22"/>
        </w:rPr>
        <w:t>príjmu potrebné</w:t>
      </w:r>
      <w:r w:rsidR="00535801" w:rsidRPr="00C54AD4">
        <w:rPr>
          <w:sz w:val="22"/>
          <w:szCs w:val="22"/>
        </w:rPr>
        <w:t xml:space="preserve"> </w:t>
      </w:r>
      <w:r w:rsidR="003C2747" w:rsidRPr="00C54AD4">
        <w:rPr>
          <w:sz w:val="22"/>
          <w:szCs w:val="22"/>
        </w:rPr>
        <w:t>opatrenia.</w:t>
      </w:r>
    </w:p>
    <w:p w14:paraId="0E242A2A" w14:textId="77777777" w:rsidR="003C2747" w:rsidRPr="00C54AD4" w:rsidRDefault="003C2747" w:rsidP="00977AF0">
      <w:pPr>
        <w:adjustRightInd w:val="0"/>
        <w:jc w:val="both"/>
        <w:rPr>
          <w:sz w:val="22"/>
          <w:szCs w:val="22"/>
        </w:rPr>
      </w:pPr>
    </w:p>
    <w:p w14:paraId="1C724E4C" w14:textId="72CD3CD8" w:rsidR="00535801" w:rsidRPr="00C54AD4" w:rsidRDefault="006417A3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Veľmi zriedkavo sa </w:t>
      </w:r>
      <w:r w:rsidR="00535801" w:rsidRPr="00C54AD4">
        <w:rPr>
          <w:sz w:val="22"/>
          <w:szCs w:val="22"/>
        </w:rPr>
        <w:t>po anestézii</w:t>
      </w:r>
      <w:r w:rsidRPr="00C54AD4">
        <w:rPr>
          <w:sz w:val="22"/>
          <w:szCs w:val="22"/>
        </w:rPr>
        <w:t xml:space="preserve"> </w:t>
      </w:r>
      <w:r w:rsidR="00535801" w:rsidRPr="00C54AD4">
        <w:rPr>
          <w:sz w:val="22"/>
          <w:szCs w:val="22"/>
        </w:rPr>
        <w:t xml:space="preserve">môže vyskytnúť obdobie bezvedomia spojené so stuhnutosťou svalov. To </w:t>
      </w:r>
      <w:r w:rsidR="00F94D57" w:rsidRPr="00C54AD4">
        <w:rPr>
          <w:sz w:val="22"/>
          <w:szCs w:val="22"/>
        </w:rPr>
        <w:t xml:space="preserve">si </w:t>
      </w:r>
      <w:r w:rsidR="00535801" w:rsidRPr="00C54AD4">
        <w:rPr>
          <w:sz w:val="22"/>
          <w:szCs w:val="22"/>
        </w:rPr>
        <w:t xml:space="preserve">vyžaduje pozorovanie </w:t>
      </w:r>
      <w:r w:rsidRPr="00C54AD4">
        <w:rPr>
          <w:sz w:val="22"/>
          <w:szCs w:val="22"/>
        </w:rPr>
        <w:t>zdravotníckym</w:t>
      </w:r>
      <w:r w:rsidR="00535801" w:rsidRPr="00C54AD4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>personálom,</w:t>
      </w:r>
      <w:r w:rsidR="00535801" w:rsidRPr="00C54AD4">
        <w:rPr>
          <w:sz w:val="22"/>
          <w:szCs w:val="22"/>
        </w:rPr>
        <w:t xml:space="preserve"> </w:t>
      </w:r>
      <w:r w:rsidR="00050075" w:rsidRPr="00C54AD4">
        <w:rPr>
          <w:sz w:val="22"/>
          <w:szCs w:val="22"/>
        </w:rPr>
        <w:t>no</w:t>
      </w:r>
      <w:r w:rsidR="00F94D57" w:rsidRPr="00C54AD4">
        <w:rPr>
          <w:sz w:val="22"/>
          <w:szCs w:val="22"/>
        </w:rPr>
        <w:t xml:space="preserve"> nevyžaduje </w:t>
      </w:r>
      <w:r w:rsidR="00535801" w:rsidRPr="00C54AD4">
        <w:rPr>
          <w:sz w:val="22"/>
          <w:szCs w:val="22"/>
        </w:rPr>
        <w:t xml:space="preserve">žiadnu ďalšiu liečbu. </w:t>
      </w:r>
      <w:r w:rsidR="00050075" w:rsidRPr="00C54AD4">
        <w:rPr>
          <w:sz w:val="22"/>
          <w:szCs w:val="22"/>
        </w:rPr>
        <w:t>Tento s</w:t>
      </w:r>
      <w:r w:rsidR="00CD259C" w:rsidRPr="00C54AD4">
        <w:rPr>
          <w:sz w:val="22"/>
          <w:szCs w:val="22"/>
        </w:rPr>
        <w:t>tav s</w:t>
      </w:r>
      <w:r w:rsidR="00535801" w:rsidRPr="00C54AD4">
        <w:rPr>
          <w:sz w:val="22"/>
          <w:szCs w:val="22"/>
        </w:rPr>
        <w:t xml:space="preserve">pontánne </w:t>
      </w:r>
      <w:r w:rsidR="00894615" w:rsidRPr="00C54AD4">
        <w:rPr>
          <w:sz w:val="22"/>
          <w:szCs w:val="22"/>
        </w:rPr>
        <w:t>ustúpi</w:t>
      </w:r>
      <w:r w:rsidR="00535801" w:rsidRPr="00C54AD4">
        <w:rPr>
          <w:sz w:val="22"/>
          <w:szCs w:val="22"/>
        </w:rPr>
        <w:t>.</w:t>
      </w:r>
    </w:p>
    <w:p w14:paraId="6832868F" w14:textId="77777777" w:rsidR="006417A3" w:rsidRPr="00C54AD4" w:rsidRDefault="006417A3" w:rsidP="00977AF0">
      <w:pPr>
        <w:adjustRightInd w:val="0"/>
        <w:jc w:val="both"/>
        <w:rPr>
          <w:sz w:val="22"/>
          <w:szCs w:val="22"/>
        </w:rPr>
      </w:pPr>
    </w:p>
    <w:p w14:paraId="75610AB1" w14:textId="46A41AA3" w:rsidR="006417A3" w:rsidRPr="00C54AD4" w:rsidRDefault="00606FD6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Injekcia </w:t>
      </w:r>
      <w:r w:rsidR="00447752" w:rsidRPr="00C54AD4">
        <w:rPr>
          <w:sz w:val="22"/>
          <w:szCs w:val="22"/>
        </w:rPr>
        <w:t xml:space="preserve">lieku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6417A3" w:rsidRPr="00C54AD4">
        <w:rPr>
          <w:sz w:val="22"/>
          <w:szCs w:val="22"/>
        </w:rPr>
        <w:t xml:space="preserve"> môže byť bolestivá. Je možné použiť lokálne anestetikum </w:t>
      </w:r>
      <w:r w:rsidR="00050075" w:rsidRPr="00C54AD4">
        <w:rPr>
          <w:sz w:val="22"/>
          <w:szCs w:val="22"/>
        </w:rPr>
        <w:t xml:space="preserve">(liek na miestne znecitlivenie) na zmiernenie tejto </w:t>
      </w:r>
      <w:r w:rsidR="006417A3" w:rsidRPr="00C54AD4">
        <w:rPr>
          <w:sz w:val="22"/>
          <w:szCs w:val="22"/>
        </w:rPr>
        <w:t>bolesti, ale to môže mať svoje vlastné vedľajšie účinky.</w:t>
      </w:r>
    </w:p>
    <w:p w14:paraId="26E413F9" w14:textId="77777777" w:rsidR="006417A3" w:rsidRPr="00C54AD4" w:rsidRDefault="006417A3" w:rsidP="00977AF0">
      <w:pPr>
        <w:adjustRightInd w:val="0"/>
        <w:jc w:val="both"/>
        <w:rPr>
          <w:sz w:val="22"/>
          <w:szCs w:val="22"/>
        </w:rPr>
      </w:pPr>
    </w:p>
    <w:p w14:paraId="16DF120C" w14:textId="60F7CF75" w:rsidR="00121508" w:rsidRPr="00C54AD4" w:rsidRDefault="007404CC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V nemocnici zost</w:t>
      </w:r>
      <w:r w:rsidR="00081BF3" w:rsidRPr="00C54AD4">
        <w:rPr>
          <w:sz w:val="22"/>
          <w:szCs w:val="22"/>
        </w:rPr>
        <w:t>ane</w:t>
      </w:r>
      <w:r w:rsidRPr="00C54AD4">
        <w:rPr>
          <w:sz w:val="22"/>
          <w:szCs w:val="22"/>
        </w:rPr>
        <w:t xml:space="preserve">te dovtedy, </w:t>
      </w:r>
      <w:r w:rsidR="00BA541C" w:rsidRPr="00C54AD4">
        <w:rPr>
          <w:sz w:val="22"/>
          <w:szCs w:val="22"/>
        </w:rPr>
        <w:t xml:space="preserve">kým </w:t>
      </w:r>
      <w:r w:rsidR="00081BF3" w:rsidRPr="00C54AD4">
        <w:rPr>
          <w:sz w:val="22"/>
          <w:szCs w:val="22"/>
        </w:rPr>
        <w:t>nebudete</w:t>
      </w:r>
      <w:r w:rsidRPr="00C54AD4">
        <w:rPr>
          <w:sz w:val="22"/>
          <w:szCs w:val="22"/>
        </w:rPr>
        <w:t xml:space="preserve"> </w:t>
      </w:r>
      <w:r w:rsidR="00724843" w:rsidRPr="00C54AD4">
        <w:rPr>
          <w:sz w:val="22"/>
          <w:szCs w:val="22"/>
        </w:rPr>
        <w:t xml:space="preserve">plne </w:t>
      </w:r>
      <w:r w:rsidRPr="00C54AD4">
        <w:rPr>
          <w:sz w:val="22"/>
          <w:szCs w:val="22"/>
        </w:rPr>
        <w:t>zotavený po anestézii.</w:t>
      </w:r>
      <w:r w:rsidRPr="00C54AD4" w:rsidDel="007404CC">
        <w:rPr>
          <w:sz w:val="22"/>
          <w:szCs w:val="22"/>
        </w:rPr>
        <w:t xml:space="preserve"> </w:t>
      </w:r>
    </w:p>
    <w:p w14:paraId="06C420FE" w14:textId="77777777" w:rsidR="00C71EA0" w:rsidRPr="00C54AD4" w:rsidRDefault="00C71EA0" w:rsidP="00C71EA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Ak ste schopný ísť domov krátko po podaní </w:t>
      </w:r>
      <w:proofErr w:type="spellStart"/>
      <w:r w:rsidRPr="00C54AD4">
        <w:rPr>
          <w:sz w:val="22"/>
          <w:szCs w:val="22"/>
        </w:rPr>
        <w:t>propofolu</w:t>
      </w:r>
      <w:proofErr w:type="spellEnd"/>
      <w:r w:rsidRPr="00C54AD4">
        <w:rPr>
          <w:sz w:val="22"/>
          <w:szCs w:val="22"/>
        </w:rPr>
        <w:t>, nechoďte bez sprievodu.</w:t>
      </w:r>
    </w:p>
    <w:p w14:paraId="2D326074" w14:textId="77777777" w:rsidR="007404CC" w:rsidRPr="00C54AD4" w:rsidRDefault="007404CC" w:rsidP="00977AF0">
      <w:pPr>
        <w:adjustRightInd w:val="0"/>
        <w:jc w:val="both"/>
        <w:rPr>
          <w:b/>
          <w:sz w:val="22"/>
          <w:szCs w:val="22"/>
        </w:rPr>
      </w:pPr>
    </w:p>
    <w:p w14:paraId="00AB141E" w14:textId="1DDEA05C" w:rsidR="00C71EA0" w:rsidRPr="00C54AD4" w:rsidRDefault="00C71EA0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Deti a dospievajúci</w:t>
      </w:r>
    </w:p>
    <w:p w14:paraId="3E2F6B6F" w14:textId="00BAAFA2" w:rsidR="0014136D" w:rsidRPr="00C54AD4" w:rsidRDefault="00C71EA0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Použitie </w:t>
      </w:r>
      <w:proofErr w:type="spellStart"/>
      <w:r w:rsidR="00430419" w:rsidRPr="00C54AD4">
        <w:rPr>
          <w:sz w:val="22"/>
          <w:szCs w:val="22"/>
        </w:rPr>
        <w:t>Propofolu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EC6392" w:rsidRPr="00C54AD4">
        <w:rPr>
          <w:sz w:val="22"/>
          <w:szCs w:val="22"/>
        </w:rPr>
        <w:t xml:space="preserve"> 10 mg/ml </w:t>
      </w:r>
      <w:r w:rsidRPr="00C54AD4">
        <w:rPr>
          <w:sz w:val="22"/>
          <w:szCs w:val="22"/>
        </w:rPr>
        <w:t>sa neodporúča u</w:t>
      </w:r>
      <w:r w:rsidR="00A85110" w:rsidRPr="00C54AD4">
        <w:rPr>
          <w:sz w:val="22"/>
          <w:szCs w:val="22"/>
        </w:rPr>
        <w:t> novorodencov alebo u</w:t>
      </w:r>
      <w:r w:rsidRPr="00C54AD4">
        <w:rPr>
          <w:sz w:val="22"/>
          <w:szCs w:val="22"/>
        </w:rPr>
        <w:t xml:space="preserve"> detí mladších ako </w:t>
      </w:r>
      <w:r w:rsidR="00A85110" w:rsidRPr="00C54AD4">
        <w:rPr>
          <w:sz w:val="22"/>
          <w:szCs w:val="22"/>
        </w:rPr>
        <w:t>1 mesiac</w:t>
      </w:r>
      <w:r w:rsidRPr="00C54AD4">
        <w:rPr>
          <w:sz w:val="22"/>
          <w:szCs w:val="22"/>
        </w:rPr>
        <w:t xml:space="preserve">. </w:t>
      </w:r>
    </w:p>
    <w:p w14:paraId="3C39656E" w14:textId="77777777" w:rsidR="0014136D" w:rsidRPr="00C54AD4" w:rsidRDefault="00A85110" w:rsidP="00C71EA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lastRenderedPageBreak/>
        <w:t xml:space="preserve">Vzhľadom na obmedzené dostupné údaje </w:t>
      </w:r>
      <w:r w:rsidR="00887A57" w:rsidRPr="00C54AD4">
        <w:rPr>
          <w:sz w:val="22"/>
          <w:szCs w:val="22"/>
        </w:rPr>
        <w:t>sa neodporúča použitie infúzie s riadenou cieľovou koncentráciou (</w:t>
      </w:r>
      <w:r w:rsidR="00887A57" w:rsidRPr="00C54AD4">
        <w:rPr>
          <w:sz w:val="22"/>
          <w:szCs w:val="22"/>
          <w:lang w:val="en-GB"/>
        </w:rPr>
        <w:t xml:space="preserve">target controlled infusion - </w:t>
      </w:r>
      <w:r w:rsidR="00887A57" w:rsidRPr="00C54AD4">
        <w:rPr>
          <w:sz w:val="22"/>
          <w:szCs w:val="22"/>
        </w:rPr>
        <w:t>TCI)</w:t>
      </w:r>
      <w:r w:rsidR="00943E35" w:rsidRPr="00C54AD4">
        <w:rPr>
          <w:sz w:val="22"/>
          <w:szCs w:val="22"/>
        </w:rPr>
        <w:t xml:space="preserve"> u detí vo veku menej ako 2 roky.</w:t>
      </w:r>
    </w:p>
    <w:p w14:paraId="00F505AE" w14:textId="6EA7B576" w:rsidR="00C71EA0" w:rsidRPr="00C54AD4" w:rsidRDefault="002432B9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C71EA0" w:rsidRPr="00C54AD4">
        <w:rPr>
          <w:sz w:val="22"/>
          <w:szCs w:val="22"/>
        </w:rPr>
        <w:t xml:space="preserve"> sa nesmie podávať deťom a dospievajúcim mladším ako 16 rokov </w:t>
      </w:r>
      <w:r w:rsidR="00081BF3" w:rsidRPr="00C54AD4">
        <w:rPr>
          <w:sz w:val="22"/>
          <w:szCs w:val="22"/>
        </w:rPr>
        <w:t>na</w:t>
      </w:r>
      <w:r w:rsidR="00C71EA0" w:rsidRPr="00C54AD4">
        <w:rPr>
          <w:sz w:val="22"/>
          <w:szCs w:val="22"/>
        </w:rPr>
        <w:t xml:space="preserve"> </w:t>
      </w:r>
      <w:proofErr w:type="spellStart"/>
      <w:r w:rsidR="00C71EA0" w:rsidRPr="00C54AD4">
        <w:rPr>
          <w:sz w:val="22"/>
          <w:szCs w:val="22"/>
        </w:rPr>
        <w:t>sedáci</w:t>
      </w:r>
      <w:r w:rsidR="00081BF3" w:rsidRPr="00C54AD4">
        <w:rPr>
          <w:sz w:val="22"/>
          <w:szCs w:val="22"/>
        </w:rPr>
        <w:t>u</w:t>
      </w:r>
      <w:proofErr w:type="spellEnd"/>
      <w:r w:rsidR="00C71EA0" w:rsidRPr="00C54AD4">
        <w:rPr>
          <w:sz w:val="22"/>
          <w:szCs w:val="22"/>
        </w:rPr>
        <w:t xml:space="preserve"> na jednotke intenzívnej starostlivosti, pretože jeho bezpečnosť pre túto skupinu pacientov</w:t>
      </w:r>
      <w:r w:rsidR="0061329F" w:rsidRPr="00C54AD4">
        <w:rPr>
          <w:sz w:val="22"/>
          <w:szCs w:val="22"/>
        </w:rPr>
        <w:t xml:space="preserve"> s touto indikáciou,</w:t>
      </w:r>
      <w:r w:rsidR="00C71EA0" w:rsidRPr="00C54AD4">
        <w:rPr>
          <w:sz w:val="22"/>
          <w:szCs w:val="22"/>
        </w:rPr>
        <w:t xml:space="preserve"> nebola preukázaná.</w:t>
      </w:r>
    </w:p>
    <w:p w14:paraId="52E79A15" w14:textId="77777777" w:rsidR="00C71EA0" w:rsidRPr="00C54AD4" w:rsidRDefault="00C71EA0" w:rsidP="00977AF0">
      <w:pPr>
        <w:adjustRightInd w:val="0"/>
        <w:jc w:val="both"/>
        <w:rPr>
          <w:b/>
          <w:sz w:val="22"/>
          <w:szCs w:val="22"/>
        </w:rPr>
      </w:pPr>
    </w:p>
    <w:p w14:paraId="1A0F087A" w14:textId="77777777" w:rsidR="006417A3" w:rsidRPr="00C54AD4" w:rsidRDefault="00C71EA0" w:rsidP="00977AF0">
      <w:pPr>
        <w:adjustRightInd w:val="0"/>
        <w:jc w:val="both"/>
        <w:rPr>
          <w:b/>
          <w:sz w:val="22"/>
          <w:szCs w:val="22"/>
        </w:rPr>
      </w:pPr>
      <w:r w:rsidRPr="00C54AD4">
        <w:rPr>
          <w:b/>
          <w:sz w:val="22"/>
          <w:szCs w:val="22"/>
        </w:rPr>
        <w:t>I</w:t>
      </w:r>
      <w:r w:rsidR="006417A3" w:rsidRPr="00C54AD4">
        <w:rPr>
          <w:b/>
          <w:sz w:val="22"/>
          <w:szCs w:val="22"/>
        </w:rPr>
        <w:t>n</w:t>
      </w:r>
      <w:r w:rsidRPr="00C54AD4">
        <w:rPr>
          <w:b/>
          <w:sz w:val="22"/>
          <w:szCs w:val="22"/>
        </w:rPr>
        <w:t>é</w:t>
      </w:r>
      <w:r w:rsidR="006417A3" w:rsidRPr="00C54AD4">
        <w:rPr>
          <w:b/>
          <w:sz w:val="22"/>
          <w:szCs w:val="22"/>
        </w:rPr>
        <w:t xml:space="preserve"> liek</w:t>
      </w:r>
      <w:r w:rsidRPr="00C54AD4">
        <w:rPr>
          <w:b/>
          <w:sz w:val="22"/>
          <w:szCs w:val="22"/>
        </w:rPr>
        <w:t>y a 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</w:p>
    <w:p w14:paraId="4DC4DE07" w14:textId="77777777" w:rsidR="003C2747" w:rsidRPr="00C54AD4" w:rsidRDefault="00C71EA0" w:rsidP="00977AF0">
      <w:pPr>
        <w:pStyle w:val="Zkladntext"/>
        <w:jc w:val="both"/>
      </w:pPr>
      <w:r w:rsidRPr="00C54AD4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C54AD4">
        <w:rPr>
          <w:rFonts w:ascii="Times New Roman" w:hAnsi="Times New Roman" w:cs="Times New Roman"/>
          <w:b w:val="0"/>
          <w:lang w:val="sk-SK"/>
        </w:rPr>
        <w:t>uží</w:t>
      </w:r>
      <w:r w:rsidR="006417A3" w:rsidRPr="00C54AD4">
        <w:rPr>
          <w:rFonts w:ascii="Times New Roman" w:hAnsi="Times New Roman" w:cs="Times New Roman"/>
          <w:b w:val="0"/>
          <w:lang w:val="sk-SK"/>
        </w:rPr>
        <w:t>vate</w:t>
      </w:r>
      <w:r w:rsidRPr="00C54AD4">
        <w:rPr>
          <w:rFonts w:ascii="Times New Roman" w:hAnsi="Times New Roman" w:cs="Times New Roman"/>
          <w:b w:val="0"/>
          <w:lang w:val="sk-SK"/>
        </w:rPr>
        <w:t>,</w:t>
      </w:r>
      <w:r w:rsidR="006417A3" w:rsidRPr="00C54AD4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C54AD4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C54AD4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C54AD4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C54AD4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148684BE" w14:textId="77777777" w:rsidR="006417A3" w:rsidRPr="00C54AD4" w:rsidRDefault="006417A3" w:rsidP="00977AF0">
      <w:pPr>
        <w:pStyle w:val="Zkladntext"/>
        <w:jc w:val="both"/>
        <w:rPr>
          <w:b w:val="0"/>
        </w:rPr>
      </w:pPr>
    </w:p>
    <w:p w14:paraId="079F2A78" w14:textId="423B5586" w:rsidR="003C2747" w:rsidRPr="00C54AD4" w:rsidRDefault="00160B7F" w:rsidP="00977AF0">
      <w:pPr>
        <w:pStyle w:val="Zkladntext"/>
        <w:jc w:val="both"/>
      </w:pPr>
      <w:r w:rsidRPr="00C54AD4">
        <w:rPr>
          <w:rFonts w:ascii="Times New Roman" w:hAnsi="Times New Roman" w:cs="Times New Roman"/>
          <w:b w:val="0"/>
          <w:lang w:val="sk-SK"/>
        </w:rPr>
        <w:t xml:space="preserve">Musíte byť </w:t>
      </w:r>
      <w:r w:rsidRPr="00C54AD4">
        <w:rPr>
          <w:rFonts w:ascii="Times New Roman" w:hAnsi="Times New Roman" w:cs="Times New Roman"/>
          <w:b w:val="0"/>
          <w:bCs w:val="0"/>
          <w:lang w:val="sk-SK"/>
        </w:rPr>
        <w:t>obzvlášť</w:t>
      </w:r>
      <w:r w:rsidRPr="00C54AD4">
        <w:rPr>
          <w:rFonts w:ascii="Times New Roman" w:hAnsi="Times New Roman" w:cs="Times New Roman"/>
          <w:b w:val="0"/>
          <w:lang w:val="sk-SK"/>
        </w:rPr>
        <w:t xml:space="preserve"> opatrný</w:t>
      </w:r>
      <w:r w:rsidR="00CD259C" w:rsidRPr="00C54AD4">
        <w:rPr>
          <w:rFonts w:ascii="Times New Roman" w:hAnsi="Times New Roman" w:cs="Times New Roman"/>
          <w:b w:val="0"/>
          <w:lang w:val="sk-SK"/>
        </w:rPr>
        <w:t>,</w:t>
      </w:r>
      <w:r w:rsidRPr="00C54AD4">
        <w:rPr>
          <w:rFonts w:ascii="Times New Roman" w:hAnsi="Times New Roman" w:cs="Times New Roman"/>
          <w:b w:val="0"/>
          <w:lang w:val="sk-SK"/>
        </w:rPr>
        <w:t xml:space="preserve"> ak užívate</w:t>
      </w:r>
      <w:r w:rsidR="00C71EA0" w:rsidRPr="00C54AD4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C54AD4">
        <w:rPr>
          <w:rFonts w:ascii="Times New Roman" w:hAnsi="Times New Roman" w:cs="Times New Roman"/>
          <w:b w:val="0"/>
          <w:bCs w:val="0"/>
          <w:lang w:val="sk-SK"/>
        </w:rPr>
        <w:t>ktorékoľvek</w:t>
      </w:r>
      <w:r w:rsidR="007F48E5" w:rsidRPr="00C54AD4">
        <w:rPr>
          <w:rFonts w:ascii="Times New Roman" w:hAnsi="Times New Roman" w:cs="Times New Roman"/>
          <w:b w:val="0"/>
          <w:lang w:val="sk-SK"/>
        </w:rPr>
        <w:t xml:space="preserve"> </w:t>
      </w:r>
      <w:r w:rsidRPr="00C54AD4">
        <w:rPr>
          <w:rFonts w:ascii="Times New Roman" w:hAnsi="Times New Roman" w:cs="Times New Roman"/>
          <w:b w:val="0"/>
          <w:lang w:val="sk-SK"/>
        </w:rPr>
        <w:t>z </w:t>
      </w:r>
      <w:r w:rsidR="007F48E5" w:rsidRPr="00C54AD4">
        <w:rPr>
          <w:rFonts w:ascii="Times New Roman" w:hAnsi="Times New Roman" w:cs="Times New Roman"/>
          <w:b w:val="0"/>
          <w:lang w:val="sk-SK"/>
        </w:rPr>
        <w:t xml:space="preserve">nasledujúcich </w:t>
      </w:r>
      <w:r w:rsidRPr="00C54AD4">
        <w:rPr>
          <w:rFonts w:ascii="Times New Roman" w:hAnsi="Times New Roman" w:cs="Times New Roman"/>
          <w:b w:val="0"/>
          <w:lang w:val="sk-SK"/>
        </w:rPr>
        <w:t>liekov:</w:t>
      </w:r>
    </w:p>
    <w:p w14:paraId="002CEEFA" w14:textId="70408E0A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C54AD4">
        <w:rPr>
          <w:rFonts w:ascii="Times New Roman" w:hAnsi="Times New Roman"/>
          <w:sz w:val="22"/>
          <w:szCs w:val="22"/>
          <w:lang w:val="sk-SK"/>
        </w:rPr>
        <w:t>premedikáci</w:t>
      </w:r>
      <w:r w:rsidRPr="00C54AD4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54AD4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C54AD4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>anestéziológ bude vedieť, ktoré lieky môžu</w:t>
      </w:r>
      <w:r w:rsidR="00E97555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81BF3" w:rsidRPr="00C54AD4">
        <w:rPr>
          <w:rFonts w:ascii="Times New Roman" w:hAnsi="Times New Roman"/>
          <w:sz w:val="22"/>
          <w:szCs w:val="22"/>
          <w:lang w:val="sk-SK"/>
        </w:rPr>
        <w:t>byť ovplyvnené</w:t>
      </w:r>
      <w:r w:rsidR="00447752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30419" w:rsidRPr="00C54AD4">
        <w:rPr>
          <w:rFonts w:ascii="Times New Roman" w:hAnsi="Times New Roman"/>
          <w:sz w:val="22"/>
          <w:szCs w:val="22"/>
          <w:lang w:val="sk-SK"/>
        </w:rPr>
        <w:t>Propofolom</w:t>
      </w:r>
      <w:proofErr w:type="spellEnd"/>
      <w:r w:rsidR="00430419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430419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>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56D894D5" w14:textId="6181FC66" w:rsidR="00160B7F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C54AD4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C54AD4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C54AD4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94615" w:rsidRPr="00C54AD4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C54AD4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>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4DD28912" w14:textId="2EDE52B7" w:rsidR="00160B7F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C54AD4">
        <w:rPr>
          <w:rFonts w:ascii="Times New Roman" w:hAnsi="Times New Roman"/>
          <w:sz w:val="22"/>
          <w:szCs w:val="22"/>
          <w:lang w:val="sk-SK"/>
        </w:rPr>
        <w:t>analgetiká</w:t>
      </w:r>
      <w:r w:rsidRPr="00C54AD4">
        <w:rPr>
          <w:rFonts w:ascii="Times New Roman" w:hAnsi="Times New Roman"/>
          <w:sz w:val="22"/>
          <w:szCs w:val="22"/>
          <w:lang w:val="sk-SK"/>
        </w:rPr>
        <w:t>).</w:t>
      </w:r>
    </w:p>
    <w:p w14:paraId="20E149AA" w14:textId="0C2EF9E4" w:rsidR="00AD531A" w:rsidRPr="00C54AD4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>)</w:t>
      </w:r>
    </w:p>
    <w:p w14:paraId="7DD3B53A" w14:textId="77777777" w:rsidR="00E87DF1" w:rsidRPr="00C54AD4" w:rsidRDefault="00E87DF1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C54AD4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C54AD4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C54AD4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3DDC744C" w14:textId="01356883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C54AD4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4D6655C2" w14:textId="78F72468" w:rsidR="00BA2E71" w:rsidRPr="00C54AD4" w:rsidRDefault="00BA2E71" w:rsidP="00CA44ED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69F4DE9F" w14:textId="77777777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C54AD4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C54AD4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720D7038" w14:textId="47AA74E3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C54AD4">
        <w:rPr>
          <w:rFonts w:ascii="Times New Roman" w:hAnsi="Times New Roman"/>
          <w:sz w:val="22"/>
          <w:szCs w:val="22"/>
          <w:lang w:val="sk-SK"/>
        </w:rPr>
        <w:t>lkohol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08971B38" w14:textId="041ACD06" w:rsidR="00BF0DA4" w:rsidRPr="00C54AD4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>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27FBE506" w14:textId="1338009A" w:rsidR="00BF0DA4" w:rsidRPr="00C54AD4" w:rsidRDefault="00C71EA0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C54AD4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C54AD4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5DD2FB68" w14:textId="4462A534" w:rsidR="00C434C1" w:rsidRPr="00C54AD4" w:rsidRDefault="00C434C1" w:rsidP="00977AF0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porúch).</w:t>
      </w:r>
    </w:p>
    <w:p w14:paraId="058DDB12" w14:textId="77777777" w:rsidR="00BF0DA4" w:rsidRPr="00C54AD4" w:rsidRDefault="00BF0DA4" w:rsidP="00977AF0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E19E462" w14:textId="35AF8B22" w:rsidR="003C2747" w:rsidRPr="00C54AD4" w:rsidRDefault="002432B9" w:rsidP="00977AF0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 w:rsidR="00B90547" w:rsidRPr="00C54AD4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BF0DA4"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C54AD4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C54AD4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C54AD4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325B48D6" w14:textId="77777777" w:rsidR="00BF0DA4" w:rsidRPr="00C54AD4" w:rsidRDefault="00B343D7" w:rsidP="00977AF0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C54A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3060D49" w14:textId="77777777" w:rsidR="003C2747" w:rsidRPr="00C54AD4" w:rsidRDefault="003C2747" w:rsidP="00977AF0">
      <w:pPr>
        <w:pStyle w:val="Absatznormal"/>
        <w:spacing w:line="240" w:lineRule="auto"/>
        <w:ind w:left="0"/>
        <w:rPr>
          <w:sz w:val="22"/>
          <w:szCs w:val="22"/>
        </w:rPr>
      </w:pPr>
    </w:p>
    <w:p w14:paraId="4A3897AA" w14:textId="2A795804" w:rsidR="009833E3" w:rsidRPr="00C54AD4" w:rsidRDefault="009833E3" w:rsidP="00977AF0">
      <w:pPr>
        <w:pStyle w:val="Absatznormal"/>
        <w:spacing w:line="240" w:lineRule="auto"/>
        <w:ind w:left="0"/>
        <w:rPr>
          <w:b/>
          <w:sz w:val="22"/>
          <w:szCs w:val="22"/>
        </w:rPr>
      </w:pP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F16AB7" w:rsidRPr="00C54AD4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</w:t>
      </w:r>
      <w:r w:rsidR="00B90547" w:rsidRPr="00C54AD4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781F2F31" w14:textId="0C3261EE" w:rsidR="00CD259C" w:rsidRPr="00C54AD4" w:rsidRDefault="00B90547" w:rsidP="00977AF0">
      <w:pPr>
        <w:pStyle w:val="Absatznormal"/>
        <w:spacing w:line="240" w:lineRule="auto"/>
        <w:ind w:left="0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5F627438" w14:textId="4D89C2B8" w:rsidR="009833E3" w:rsidRPr="00C54AD4" w:rsidRDefault="002432B9" w:rsidP="00977AF0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72484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C54AD4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C54AD4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C54AD4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C54AD4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C54AD4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 w:rsidR="00430419" w:rsidRPr="00C54AD4">
        <w:rPr>
          <w:rFonts w:ascii="Times New Roman" w:hAnsi="Times New Roman" w:cs="Times New Roman"/>
          <w:sz w:val="22"/>
          <w:szCs w:val="22"/>
          <w:lang w:val="sk-SK"/>
        </w:rPr>
        <w:t>Propofolu</w:t>
      </w:r>
      <w:proofErr w:type="spellEnd"/>
      <w:r w:rsidR="0043041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430419" w:rsidRPr="00C54AD4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833E3" w:rsidRPr="00C54A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F116747" w14:textId="77777777" w:rsidR="009614A9" w:rsidRPr="00C54AD4" w:rsidRDefault="009614A9" w:rsidP="00977AF0">
      <w:pPr>
        <w:pStyle w:val="Zkladntext"/>
        <w:jc w:val="both"/>
      </w:pPr>
    </w:p>
    <w:p w14:paraId="39B3EDF4" w14:textId="38FFEACE" w:rsidR="003C2747" w:rsidRPr="00C54AD4" w:rsidRDefault="009614A9" w:rsidP="00977AF0">
      <w:pPr>
        <w:pStyle w:val="Zkladntext"/>
        <w:jc w:val="both"/>
      </w:pPr>
      <w:r w:rsidRPr="00C54AD4">
        <w:rPr>
          <w:rFonts w:ascii="Times New Roman" w:hAnsi="Times New Roman" w:cs="Times New Roman"/>
          <w:lang w:val="sk-SK"/>
        </w:rPr>
        <w:t xml:space="preserve">Vedenie </w:t>
      </w:r>
      <w:r w:rsidR="007C4949" w:rsidRPr="00C54AD4">
        <w:rPr>
          <w:rFonts w:ascii="Times New Roman" w:hAnsi="Times New Roman" w:cs="Times New Roman"/>
          <w:lang w:val="sk-SK"/>
        </w:rPr>
        <w:t xml:space="preserve">vozidiel </w:t>
      </w:r>
      <w:r w:rsidRPr="00C54AD4">
        <w:rPr>
          <w:rFonts w:ascii="Times New Roman" w:hAnsi="Times New Roman" w:cs="Times New Roman"/>
          <w:lang w:val="sk-SK"/>
        </w:rPr>
        <w:t>a</w:t>
      </w:r>
      <w:r w:rsidRPr="00C54AD4">
        <w:rPr>
          <w:rFonts w:ascii="Times New Roman" w:hAnsi="Times New Roman" w:cs="Times New Roman"/>
          <w:bCs w:val="0"/>
          <w:lang w:val="sk-SK"/>
        </w:rPr>
        <w:t xml:space="preserve"> </w:t>
      </w:r>
      <w:r w:rsidRPr="00C54AD4">
        <w:rPr>
          <w:rFonts w:ascii="Times New Roman" w:hAnsi="Times New Roman" w:cs="Times New Roman"/>
          <w:lang w:val="sk-SK"/>
        </w:rPr>
        <w:t>obsluha strojov</w:t>
      </w:r>
    </w:p>
    <w:p w14:paraId="46BC7757" w14:textId="19497D03" w:rsidR="009614A9" w:rsidRPr="00C54AD4" w:rsidRDefault="004F1906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54AD4">
        <w:rPr>
          <w:rFonts w:ascii="Times New Roman" w:hAnsi="Times New Roman" w:cs="Times New Roman"/>
          <w:b w:val="0"/>
          <w:bCs w:val="0"/>
          <w:lang w:val="sk-SK"/>
        </w:rPr>
        <w:t xml:space="preserve">Nejaký čas po podaní </w:t>
      </w:r>
      <w:proofErr w:type="spellStart"/>
      <w:r w:rsidRPr="00C54AD4">
        <w:rPr>
          <w:rFonts w:ascii="Times New Roman" w:hAnsi="Times New Roman" w:cs="Times New Roman"/>
          <w:b w:val="0"/>
          <w:bCs w:val="0"/>
          <w:lang w:val="sk-SK"/>
        </w:rPr>
        <w:t>propofolu</w:t>
      </w:r>
      <w:proofErr w:type="spellEnd"/>
      <w:r w:rsidR="00B90547" w:rsidRPr="00C54AD4">
        <w:rPr>
          <w:rFonts w:ascii="Times New Roman" w:hAnsi="Times New Roman" w:cs="Times New Roman"/>
          <w:b w:val="0"/>
          <w:bCs w:val="0"/>
          <w:lang w:val="sk-SK"/>
        </w:rPr>
        <w:t xml:space="preserve"> sa môžete stále cítiť ospalo. Nešoférujte alebo nepoužívajte</w:t>
      </w:r>
      <w:r w:rsidR="009614A9"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C54AD4">
        <w:rPr>
          <w:rFonts w:ascii="Times New Roman" w:hAnsi="Times New Roman" w:cs="Times New Roman"/>
          <w:b w:val="0"/>
          <w:bCs w:val="0"/>
          <w:lang w:val="sk-SK"/>
        </w:rPr>
        <w:t>akékoľvek</w:t>
      </w:r>
      <w:r w:rsidRPr="00C54AD4">
        <w:rPr>
          <w:rFonts w:ascii="Times New Roman" w:hAnsi="Times New Roman" w:cs="Times New Roman"/>
          <w:b w:val="0"/>
          <w:bCs w:val="0"/>
          <w:lang w:val="sk-SK"/>
        </w:rPr>
        <w:t xml:space="preserve"> nástroje alebo</w:t>
      </w:r>
      <w:r w:rsidR="009679BC"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14A9" w:rsidRPr="00C54AD4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C54AD4">
        <w:rPr>
          <w:rFonts w:ascii="Times New Roman" w:hAnsi="Times New Roman" w:cs="Times New Roman"/>
          <w:b w:val="0"/>
          <w:bCs w:val="0"/>
          <w:lang w:val="sk-SK"/>
        </w:rPr>
        <w:t xml:space="preserve">, kým si nie ste istý, že účinky vymizli. Ak ste schopný ísť domov krátko po tom ako vám podali </w:t>
      </w:r>
      <w:proofErr w:type="spellStart"/>
      <w:r w:rsidR="00B90547" w:rsidRPr="00C54AD4"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 w:rsidR="00B90547" w:rsidRPr="00C54AD4">
        <w:rPr>
          <w:rFonts w:ascii="Times New Roman" w:hAnsi="Times New Roman" w:cs="Times New Roman"/>
          <w:b w:val="0"/>
          <w:bCs w:val="0"/>
          <w:lang w:val="sk-SK"/>
        </w:rPr>
        <w:t>, nešoférujte auto alebo nechoďte domov bez sprievodu. Spýtajte sa vášho lekára, kedy môžete opäť začať s týmito aktivitami a kedy môžete ísť naspäť do práce.</w:t>
      </w:r>
    </w:p>
    <w:p w14:paraId="473B2C4E" w14:textId="77777777" w:rsidR="003C2747" w:rsidRPr="00C54AD4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441F9529" w14:textId="459CF067" w:rsidR="009614A9" w:rsidRPr="00C54AD4" w:rsidRDefault="002432B9" w:rsidP="00977AF0">
      <w:pPr>
        <w:pStyle w:val="Zkladntext"/>
        <w:jc w:val="both"/>
        <w:rPr>
          <w:b w:val="0"/>
        </w:rPr>
      </w:pPr>
      <w:proofErr w:type="spellStart"/>
      <w:r w:rsidRPr="00C54AD4">
        <w:rPr>
          <w:rFonts w:ascii="Times New Roman" w:hAnsi="Times New Roman" w:cs="Times New Roman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lang w:val="sk-SK"/>
        </w:rPr>
        <w:t>Fresenius</w:t>
      </w:r>
      <w:proofErr w:type="spellEnd"/>
      <w:r w:rsidR="00B90547" w:rsidRPr="00C54AD4">
        <w:rPr>
          <w:rFonts w:ascii="Times New Roman" w:hAnsi="Times New Roman" w:cs="Times New Roman"/>
          <w:lang w:val="sk-SK"/>
        </w:rPr>
        <w:t xml:space="preserve"> obsahuje olej zo sójových bôbov a</w:t>
      </w:r>
      <w:r w:rsidR="00B90547" w:rsidRPr="00C54AD4">
        <w:rPr>
          <w:rFonts w:ascii="Times New Roman" w:hAnsi="Times New Roman" w:cs="Times New Roman"/>
          <w:bCs w:val="0"/>
          <w:lang w:val="sk-SK"/>
        </w:rPr>
        <w:t xml:space="preserve"> </w:t>
      </w:r>
      <w:r w:rsidR="00B90547" w:rsidRPr="00C54AD4">
        <w:rPr>
          <w:rFonts w:ascii="Times New Roman" w:hAnsi="Times New Roman" w:cs="Times New Roman"/>
          <w:lang w:val="sk-SK"/>
        </w:rPr>
        <w:t>sodík</w:t>
      </w:r>
    </w:p>
    <w:p w14:paraId="0AAA2428" w14:textId="3C930B09" w:rsidR="00D40DE7" w:rsidRPr="00C54AD4" w:rsidRDefault="002432B9" w:rsidP="00977AF0">
      <w:pPr>
        <w:pStyle w:val="Zkladntext"/>
        <w:jc w:val="both"/>
        <w:rPr>
          <w:b w:val="0"/>
        </w:rPr>
      </w:pP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Fresenius</w:t>
      </w:r>
      <w:proofErr w:type="spellEnd"/>
      <w:r w:rsidR="009614A9" w:rsidRPr="00C54AD4">
        <w:rPr>
          <w:rFonts w:ascii="Times New Roman" w:hAnsi="Times New Roman" w:cs="Times New Roman"/>
          <w:b w:val="0"/>
          <w:lang w:val="sk-SK"/>
        </w:rPr>
        <w:t xml:space="preserve"> obsahuje </w:t>
      </w:r>
      <w:r w:rsidR="004F1906" w:rsidRPr="00C54AD4">
        <w:rPr>
          <w:rFonts w:ascii="Times New Roman" w:hAnsi="Times New Roman" w:cs="Times New Roman"/>
          <w:b w:val="0"/>
          <w:lang w:val="sk-SK"/>
        </w:rPr>
        <w:t xml:space="preserve">sójový </w:t>
      </w:r>
      <w:r w:rsidR="009614A9" w:rsidRPr="00C54AD4">
        <w:rPr>
          <w:rFonts w:ascii="Times New Roman" w:hAnsi="Times New Roman" w:cs="Times New Roman"/>
          <w:b w:val="0"/>
          <w:lang w:val="sk-SK"/>
        </w:rPr>
        <w:t xml:space="preserve">olej bôbov. </w:t>
      </w:r>
      <w:r w:rsidR="009679BC" w:rsidRPr="00C54AD4">
        <w:rPr>
          <w:rFonts w:ascii="Times New Roman" w:hAnsi="Times New Roman" w:cs="Times New Roman"/>
          <w:b w:val="0"/>
          <w:lang w:val="sk-SK"/>
        </w:rPr>
        <w:t xml:space="preserve">Ak ste alergický na arašidy </w:t>
      </w:r>
      <w:r w:rsidR="00D40DE7" w:rsidRPr="00C54AD4">
        <w:rPr>
          <w:rFonts w:ascii="Times New Roman" w:hAnsi="Times New Roman" w:cs="Times New Roman"/>
          <w:b w:val="0"/>
          <w:lang w:val="sk-SK"/>
        </w:rPr>
        <w:t xml:space="preserve">alebo sóju, </w:t>
      </w:r>
      <w:r w:rsidR="00D40DE7" w:rsidRPr="00C54AD4">
        <w:rPr>
          <w:rFonts w:ascii="Times New Roman" w:hAnsi="Times New Roman" w:cs="Times New Roman"/>
          <w:b w:val="0"/>
          <w:bCs w:val="0"/>
          <w:lang w:val="sk-SK"/>
        </w:rPr>
        <w:t>neužívajte</w:t>
      </w:r>
      <w:r w:rsidR="00D40DE7" w:rsidRPr="00C54AD4">
        <w:rPr>
          <w:rFonts w:ascii="Times New Roman" w:hAnsi="Times New Roman" w:cs="Times New Roman"/>
          <w:b w:val="0"/>
          <w:lang w:val="sk-SK"/>
        </w:rPr>
        <w:t xml:space="preserve"> tento liek.</w:t>
      </w:r>
      <w:r w:rsidR="00D40DE7"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</w:p>
    <w:p w14:paraId="3C39D957" w14:textId="77777777" w:rsidR="009614A9" w:rsidRPr="00C54AD4" w:rsidRDefault="009614A9" w:rsidP="00977AF0">
      <w:pPr>
        <w:pStyle w:val="Zkladntext"/>
        <w:jc w:val="both"/>
        <w:rPr>
          <w:rFonts w:ascii="Times New Roman" w:hAnsi="Times New Roman" w:cs="Times New Roman"/>
          <w:u w:val="single"/>
          <w:lang w:val="sk-SK"/>
        </w:rPr>
      </w:pPr>
    </w:p>
    <w:p w14:paraId="1253AB09" w14:textId="208EF03B" w:rsidR="00542C3F" w:rsidRPr="00C54AD4" w:rsidRDefault="00B90547" w:rsidP="00977AF0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54AD4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C54AD4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mmol (23</w:t>
      </w:r>
      <w:r w:rsidR="00CD259C" w:rsidRPr="00C54AD4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4F1906" w:rsidRPr="00C54AD4">
        <w:rPr>
          <w:rFonts w:ascii="Times New Roman" w:hAnsi="Times New Roman" w:cs="Times New Roman"/>
          <w:b w:val="0"/>
          <w:bCs w:val="0"/>
          <w:lang w:val="sk-SK"/>
        </w:rPr>
        <w:t>v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 xml:space="preserve"> 100</w:t>
      </w:r>
      <w:r w:rsidR="00CD259C" w:rsidRPr="00C54AD4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C54AD4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j. v</w:t>
      </w:r>
      <w:r w:rsidR="004F1906" w:rsidRPr="00C54AD4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0333F1" w:rsidRPr="00C54AD4">
        <w:rPr>
          <w:rFonts w:ascii="Times New Roman" w:hAnsi="Times New Roman" w:cs="Times New Roman"/>
          <w:b w:val="0"/>
          <w:bCs w:val="0"/>
          <w:lang w:val="sk-SK"/>
        </w:rPr>
        <w:t>podstate</w:t>
      </w:r>
      <w:r w:rsidR="004F1906" w:rsidRPr="00C54AD4">
        <w:rPr>
          <w:rFonts w:ascii="Times New Roman" w:hAnsi="Times New Roman" w:cs="Times New Roman"/>
          <w:b w:val="0"/>
          <w:bCs w:val="0"/>
          <w:lang w:val="sk-SK"/>
        </w:rPr>
        <w:t xml:space="preserve"> zanedbateľné množstvo</w:t>
      </w:r>
      <w:r w:rsidR="000333F1" w:rsidRPr="00C54AD4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542C3F" w:rsidRPr="00C54AD4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2ED5363D" w14:textId="77777777" w:rsidR="00894615" w:rsidRPr="00C54AD4" w:rsidRDefault="00894615" w:rsidP="00977AF0">
      <w:pPr>
        <w:pStyle w:val="Zkladntext"/>
        <w:jc w:val="both"/>
        <w:rPr>
          <w:u w:val="single"/>
        </w:rPr>
      </w:pPr>
    </w:p>
    <w:p w14:paraId="448E7DF4" w14:textId="77777777" w:rsidR="00EA34D3" w:rsidRPr="00C54AD4" w:rsidRDefault="00EA34D3" w:rsidP="00977AF0">
      <w:pPr>
        <w:pStyle w:val="Zkladntext"/>
        <w:jc w:val="both"/>
        <w:rPr>
          <w:u w:val="single"/>
        </w:rPr>
      </w:pPr>
    </w:p>
    <w:p w14:paraId="2982D189" w14:textId="26A2DD01" w:rsidR="009614A9" w:rsidRPr="00C54AD4" w:rsidRDefault="000333F1" w:rsidP="00977AF0">
      <w:pPr>
        <w:pStyle w:val="Zkladntext"/>
        <w:jc w:val="both"/>
        <w:rPr>
          <w:b w:val="0"/>
          <w:u w:val="single"/>
        </w:rPr>
      </w:pPr>
      <w:r w:rsidRPr="00C54AD4">
        <w:rPr>
          <w:rFonts w:ascii="Times New Roman" w:hAnsi="Times New Roman" w:cs="Times New Roman"/>
          <w:lang w:val="sk-SK"/>
        </w:rPr>
        <w:t>3.</w:t>
      </w:r>
      <w:r w:rsidRPr="00C54AD4">
        <w:rPr>
          <w:rFonts w:ascii="Times New Roman" w:hAnsi="Times New Roman" w:cs="Times New Roman"/>
          <w:lang w:val="sk-SK"/>
        </w:rPr>
        <w:tab/>
        <w:t xml:space="preserve">Ako </w:t>
      </w:r>
      <w:r w:rsidRPr="00C54AD4">
        <w:rPr>
          <w:rFonts w:ascii="Times New Roman" w:hAnsi="Times New Roman" w:cs="Times New Roman"/>
          <w:bCs w:val="0"/>
          <w:lang w:val="sk-SK"/>
        </w:rPr>
        <w:t>sa</w:t>
      </w:r>
      <w:r w:rsidRPr="00C54AD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432B9" w:rsidRPr="00C54AD4">
        <w:rPr>
          <w:rFonts w:ascii="Times New Roman" w:hAnsi="Times New Roman" w:cs="Times New Roman"/>
          <w:lang w:val="sk-SK"/>
        </w:rPr>
        <w:t>Propofol</w:t>
      </w:r>
      <w:proofErr w:type="spellEnd"/>
      <w:r w:rsidR="002432B9" w:rsidRPr="00C54AD4">
        <w:rPr>
          <w:rFonts w:ascii="Times New Roman" w:hAnsi="Times New Roman" w:cs="Times New Roman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 w:cs="Times New Roman"/>
          <w:lang w:val="sk-SK"/>
        </w:rPr>
        <w:t>Fresenius</w:t>
      </w:r>
      <w:proofErr w:type="spellEnd"/>
      <w:r w:rsidRPr="00C54AD4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1AAD2AB8" w14:textId="77777777" w:rsidR="009614A9" w:rsidRPr="00C54AD4" w:rsidRDefault="009614A9" w:rsidP="00977AF0">
      <w:pPr>
        <w:pStyle w:val="Zkladntext"/>
        <w:jc w:val="both"/>
      </w:pPr>
    </w:p>
    <w:p w14:paraId="004CA64C" w14:textId="77777777" w:rsidR="009614A9" w:rsidRPr="00C54AD4" w:rsidRDefault="002432B9" w:rsidP="00977AF0">
      <w:pPr>
        <w:pStyle w:val="Zkladntext"/>
        <w:jc w:val="both"/>
      </w:pP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MCT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Fresenius</w:t>
      </w:r>
      <w:proofErr w:type="spellEnd"/>
      <w:r w:rsidR="00B343D7" w:rsidRPr="00C54AD4">
        <w:rPr>
          <w:rFonts w:ascii="Times New Roman" w:hAnsi="Times New Roman" w:cs="Times New Roman"/>
          <w:b w:val="0"/>
          <w:lang w:val="sk-SK"/>
        </w:rPr>
        <w:t xml:space="preserve"> </w:t>
      </w:r>
      <w:r w:rsidR="000333F1" w:rsidRPr="00C54AD4">
        <w:rPr>
          <w:rFonts w:ascii="Times New Roman" w:hAnsi="Times New Roman" w:cs="Times New Roman"/>
          <w:b w:val="0"/>
          <w:lang w:val="sk-SK"/>
        </w:rPr>
        <w:t>v</w:t>
      </w:r>
      <w:r w:rsidR="00032395" w:rsidRPr="00C54AD4">
        <w:rPr>
          <w:rFonts w:ascii="Times New Roman" w:hAnsi="Times New Roman" w:cs="Times New Roman"/>
          <w:b w:val="0"/>
          <w:lang w:val="sk-SK"/>
        </w:rPr>
        <w:t xml:space="preserve">ám </w:t>
      </w:r>
      <w:r w:rsidR="009614A9" w:rsidRPr="00C54AD4">
        <w:rPr>
          <w:rFonts w:ascii="Times New Roman" w:hAnsi="Times New Roman" w:cs="Times New Roman"/>
          <w:b w:val="0"/>
          <w:lang w:val="sk-SK"/>
        </w:rPr>
        <w:t xml:space="preserve">bude </w:t>
      </w:r>
      <w:r w:rsidR="00FA747D" w:rsidRPr="00C54AD4">
        <w:rPr>
          <w:rFonts w:ascii="Times New Roman" w:hAnsi="Times New Roman" w:cs="Times New Roman"/>
          <w:b w:val="0"/>
          <w:lang w:val="sk-SK"/>
        </w:rPr>
        <w:t>podaný len v nemocnici alebo inom vhodnom zdravotníckom zariadení vašim anestéziológom</w:t>
      </w:r>
      <w:r w:rsidR="009614A9" w:rsidRPr="00C54AD4">
        <w:rPr>
          <w:rFonts w:ascii="Times New Roman" w:hAnsi="Times New Roman" w:cs="Times New Roman"/>
          <w:b w:val="0"/>
          <w:lang w:val="sk-SK"/>
        </w:rPr>
        <w:t xml:space="preserve"> </w:t>
      </w:r>
      <w:r w:rsidR="000333F1" w:rsidRPr="00C54AD4">
        <w:rPr>
          <w:rFonts w:ascii="Times New Roman" w:hAnsi="Times New Roman" w:cs="Times New Roman"/>
          <w:b w:val="0"/>
          <w:lang w:val="sk-SK"/>
        </w:rPr>
        <w:t xml:space="preserve">alebo </w:t>
      </w:r>
      <w:r w:rsidR="000333F1" w:rsidRPr="00C54AD4">
        <w:rPr>
          <w:rFonts w:ascii="Times New Roman" w:hAnsi="Times New Roman" w:cs="Times New Roman"/>
          <w:b w:val="0"/>
          <w:bCs w:val="0"/>
          <w:lang w:val="sk-SK"/>
        </w:rPr>
        <w:t xml:space="preserve">pod jeho priamym dohľadom, </w:t>
      </w:r>
      <w:r w:rsidR="009614A9" w:rsidRPr="00C54AD4">
        <w:rPr>
          <w:rFonts w:ascii="Times New Roman" w:hAnsi="Times New Roman" w:cs="Times New Roman"/>
          <w:b w:val="0"/>
          <w:bCs w:val="0"/>
          <w:lang w:val="sk-SK"/>
        </w:rPr>
        <w:t xml:space="preserve">alebo </w:t>
      </w:r>
      <w:r w:rsidR="009614A9" w:rsidRPr="00C54AD4">
        <w:rPr>
          <w:rFonts w:ascii="Times New Roman" w:hAnsi="Times New Roman" w:cs="Times New Roman"/>
          <w:b w:val="0"/>
          <w:lang w:val="sk-SK"/>
        </w:rPr>
        <w:t xml:space="preserve">lekárom </w:t>
      </w:r>
      <w:r w:rsidR="003F182F" w:rsidRPr="00C54AD4">
        <w:rPr>
          <w:rFonts w:ascii="Times New Roman" w:hAnsi="Times New Roman" w:cs="Times New Roman"/>
          <w:b w:val="0"/>
          <w:lang w:val="sk-SK"/>
        </w:rPr>
        <w:t xml:space="preserve">na jednotke </w:t>
      </w:r>
      <w:r w:rsidR="009614A9" w:rsidRPr="00C54AD4">
        <w:rPr>
          <w:rFonts w:ascii="Times New Roman" w:hAnsi="Times New Roman" w:cs="Times New Roman"/>
          <w:b w:val="0"/>
          <w:lang w:val="sk-SK"/>
        </w:rPr>
        <w:t>intenzívnej starostlivosti.</w:t>
      </w:r>
    </w:p>
    <w:p w14:paraId="17944FBC" w14:textId="77777777" w:rsidR="009614A9" w:rsidRPr="00C54AD4" w:rsidRDefault="009614A9" w:rsidP="00977AF0">
      <w:pPr>
        <w:pStyle w:val="Zkladntext"/>
        <w:jc w:val="both"/>
      </w:pPr>
    </w:p>
    <w:p w14:paraId="2FC39386" w14:textId="77777777" w:rsidR="000333F1" w:rsidRPr="00C54AD4" w:rsidRDefault="000333F1" w:rsidP="00977AF0">
      <w:pPr>
        <w:pStyle w:val="Zkladntext"/>
        <w:jc w:val="both"/>
        <w:rPr>
          <w:b w:val="0"/>
        </w:rPr>
      </w:pPr>
      <w:r w:rsidRPr="00C54AD4">
        <w:rPr>
          <w:rFonts w:ascii="Times New Roman" w:hAnsi="Times New Roman" w:cs="Times New Roman"/>
          <w:lang w:val="sk-SK"/>
        </w:rPr>
        <w:t>Dávkovanie</w:t>
      </w:r>
    </w:p>
    <w:p w14:paraId="7CFF54AC" w14:textId="04650525" w:rsidR="000333F1" w:rsidRPr="00C54AD4" w:rsidRDefault="00D1100C" w:rsidP="00977AF0">
      <w:pPr>
        <w:pStyle w:val="Zkladntext"/>
        <w:jc w:val="both"/>
      </w:pPr>
      <w:r w:rsidRPr="00C54AD4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C54AD4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C54AD4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C54AD4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C54AD4">
        <w:rPr>
          <w:rFonts w:ascii="Times New Roman" w:hAnsi="Times New Roman" w:cs="Times New Roman"/>
          <w:b w:val="0"/>
          <w:lang w:val="sk-SK"/>
        </w:rPr>
        <w:t xml:space="preserve">. </w:t>
      </w:r>
      <w:r w:rsidRPr="00C54AD4">
        <w:rPr>
          <w:rFonts w:ascii="Times New Roman" w:hAnsi="Times New Roman" w:cs="Times New Roman"/>
          <w:b w:val="0"/>
          <w:lang w:val="sk-SK"/>
        </w:rPr>
        <w:t xml:space="preserve">Lekár vám, na základe starostlivého pozorovania </w:t>
      </w:r>
      <w:r w:rsidR="004F1906" w:rsidRPr="00C54AD4">
        <w:rPr>
          <w:rFonts w:ascii="Times New Roman" w:hAnsi="Times New Roman" w:cs="Times New Roman"/>
          <w:b w:val="0"/>
          <w:lang w:val="sk-SK"/>
        </w:rPr>
        <w:t>vašej odozvy a životných funkcií</w:t>
      </w:r>
      <w:r w:rsidRPr="00C54AD4">
        <w:rPr>
          <w:rFonts w:ascii="Times New Roman" w:hAnsi="Times New Roman" w:cs="Times New Roman"/>
          <w:b w:val="0"/>
          <w:lang w:val="sk-SK"/>
        </w:rPr>
        <w:t xml:space="preserve"> (pulz, tlak krvi, dýchanie atď.), podá správnu dávku na začatie a udržanie anestézie alebo na dosiahnutie požadovaného stupňa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4F1906" w:rsidRPr="00C54AD4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4F1906" w:rsidRPr="00C54AD4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4F1906" w:rsidRPr="00C54AD4">
        <w:rPr>
          <w:rFonts w:ascii="Times New Roman" w:hAnsi="Times New Roman" w:cs="Times New Roman"/>
          <w:b w:val="0"/>
          <w:lang w:val="sk-SK"/>
        </w:rPr>
        <w:t>)</w:t>
      </w:r>
      <w:r w:rsidR="00281BCF" w:rsidRPr="00C54AD4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6A604A76" w14:textId="77777777" w:rsidR="00D1100C" w:rsidRPr="00C54AD4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0B157400" w14:textId="6B53C187" w:rsidR="000333F1" w:rsidRPr="00C54AD4" w:rsidRDefault="00EC635A" w:rsidP="000333F1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54AD4">
        <w:rPr>
          <w:rFonts w:ascii="Times New Roman" w:hAnsi="Times New Roman" w:cs="Times New Roman"/>
          <w:b w:val="0"/>
          <w:lang w:val="sk-SK"/>
        </w:rPr>
        <w:t>Možno budete potrebovať aj niekoľko iných liekov na dosiahnutie spánku alebo ospalosti, stavu bez bolesti, správneho dýchania a na udržanie krvného tlaku.</w:t>
      </w:r>
      <w:r w:rsidR="000333F1" w:rsidRPr="00C54AD4">
        <w:rPr>
          <w:rFonts w:ascii="Times New Roman" w:hAnsi="Times New Roman" w:cs="Times New Roman"/>
          <w:b w:val="0"/>
          <w:lang w:val="sk-SK"/>
        </w:rPr>
        <w:t>. Lekár rozhodne, ktoré lieky potrebujete a kedy ich potrebujete.</w:t>
      </w:r>
    </w:p>
    <w:p w14:paraId="510FE363" w14:textId="77777777" w:rsidR="000333F1" w:rsidRPr="00C54AD4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11B9247" w14:textId="77777777" w:rsidR="000333F1" w:rsidRPr="00C54AD4" w:rsidRDefault="000333F1" w:rsidP="00977AF0">
      <w:pPr>
        <w:pStyle w:val="Zkladntext"/>
        <w:jc w:val="both"/>
        <w:rPr>
          <w:b w:val="0"/>
        </w:rPr>
      </w:pPr>
      <w:r w:rsidRPr="00C54AD4">
        <w:rPr>
          <w:rFonts w:ascii="Times New Roman" w:hAnsi="Times New Roman" w:cs="Times New Roman"/>
          <w:lang w:val="sk-SK"/>
        </w:rPr>
        <w:t>Dospelí</w:t>
      </w:r>
    </w:p>
    <w:p w14:paraId="29C79139" w14:textId="626E10F0" w:rsidR="00281BCF" w:rsidRPr="00C54AD4" w:rsidRDefault="00281BCF" w:rsidP="00977AF0">
      <w:pPr>
        <w:pStyle w:val="Zkladntext"/>
        <w:jc w:val="both"/>
      </w:pPr>
      <w:r w:rsidRPr="00C54AD4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C54AD4">
        <w:rPr>
          <w:rFonts w:ascii="Times New Roman" w:hAnsi="Times New Roman" w:cs="Times New Roman"/>
          <w:b w:val="0"/>
          <w:lang w:val="sk-SK"/>
        </w:rPr>
        <w:t> </w:t>
      </w:r>
      <w:r w:rsidRPr="00C54AD4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C54AD4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C54AD4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C54AD4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C54AD4">
        <w:rPr>
          <w:rFonts w:ascii="Times New Roman" w:hAnsi="Times New Roman" w:cs="Times New Roman"/>
          <w:b w:val="0"/>
          <w:lang w:val="sk-SK"/>
        </w:rPr>
        <w:t>4 až 12</w:t>
      </w:r>
      <w:r w:rsidR="00032395" w:rsidRPr="00C54AD4">
        <w:rPr>
          <w:rFonts w:ascii="Times New Roman" w:hAnsi="Times New Roman" w:cs="Times New Roman"/>
          <w:b w:val="0"/>
          <w:lang w:val="sk-SK"/>
        </w:rPr>
        <w:t> </w:t>
      </w:r>
      <w:r w:rsidRPr="00C54AD4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C54AD4">
        <w:rPr>
          <w:rFonts w:ascii="Times New Roman" w:hAnsi="Times New Roman" w:cs="Times New Roman"/>
          <w:b w:val="0"/>
          <w:lang w:val="sk-SK"/>
        </w:rPr>
        <w:t xml:space="preserve"> </w:t>
      </w:r>
      <w:r w:rsidRPr="00C54AD4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C54AD4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C54AD4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C54AD4">
        <w:rPr>
          <w:rFonts w:ascii="Times New Roman" w:hAnsi="Times New Roman" w:cs="Times New Roman"/>
          <w:b w:val="0"/>
          <w:lang w:val="sk-SK"/>
        </w:rPr>
        <w:t> </w:t>
      </w:r>
      <w:r w:rsidRPr="00C54AD4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54AD4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C54AD4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C54AD4">
        <w:rPr>
          <w:rFonts w:ascii="Times New Roman" w:hAnsi="Times New Roman" w:cs="Times New Roman"/>
          <w:b w:val="0"/>
          <w:lang w:val="sk-SK"/>
        </w:rPr>
        <w:t>.</w:t>
      </w:r>
    </w:p>
    <w:p w14:paraId="681B12F8" w14:textId="338CAD51" w:rsidR="00281BCF" w:rsidRPr="00C54AD4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71B39712" w14:textId="3D56EFF8" w:rsidR="00281BCF" w:rsidRPr="00C54AD4" w:rsidRDefault="0036275E" w:rsidP="00977AF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Väčšina </w:t>
      </w:r>
      <w:r w:rsidR="0066320B" w:rsidRPr="00C54AD4">
        <w:rPr>
          <w:sz w:val="22"/>
          <w:szCs w:val="22"/>
        </w:rPr>
        <w:t xml:space="preserve">dospelých </w:t>
      </w:r>
      <w:r w:rsidRPr="00C54AD4">
        <w:rPr>
          <w:sz w:val="22"/>
          <w:szCs w:val="22"/>
        </w:rPr>
        <w:t xml:space="preserve">pacientov potrebuje na nástup </w:t>
      </w:r>
      <w:proofErr w:type="spellStart"/>
      <w:r w:rsidRPr="00C54AD4">
        <w:rPr>
          <w:sz w:val="22"/>
          <w:szCs w:val="22"/>
        </w:rPr>
        <w:t>sedácie</w:t>
      </w:r>
      <w:proofErr w:type="spellEnd"/>
      <w:r w:rsidR="00542C3F" w:rsidRPr="00C54AD4">
        <w:rPr>
          <w:sz w:val="22"/>
          <w:szCs w:val="22"/>
        </w:rPr>
        <w:t xml:space="preserve"> počas chirurgických </w:t>
      </w:r>
      <w:r w:rsidR="00281BCF" w:rsidRPr="00C54AD4">
        <w:rPr>
          <w:sz w:val="22"/>
          <w:szCs w:val="22"/>
        </w:rPr>
        <w:t xml:space="preserve">a diagnostických </w:t>
      </w:r>
      <w:r w:rsidR="00542C3F" w:rsidRPr="00C54AD4">
        <w:rPr>
          <w:sz w:val="22"/>
          <w:szCs w:val="22"/>
        </w:rPr>
        <w:t>postupov</w:t>
      </w:r>
      <w:r w:rsidR="0066320B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>0,</w:t>
      </w:r>
      <w:r w:rsidR="00281BCF" w:rsidRPr="00C54AD4">
        <w:rPr>
          <w:sz w:val="22"/>
          <w:szCs w:val="22"/>
        </w:rPr>
        <w:t>5</w:t>
      </w:r>
      <w:r w:rsidR="00892425" w:rsidRPr="00C54AD4">
        <w:rPr>
          <w:sz w:val="22"/>
          <w:szCs w:val="22"/>
        </w:rPr>
        <w:t xml:space="preserve"> -</w:t>
      </w:r>
      <w:r w:rsidR="000333F1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>1</w:t>
      </w:r>
      <w:r w:rsidR="00032395" w:rsidRPr="00C54AD4">
        <w:rPr>
          <w:sz w:val="22"/>
          <w:szCs w:val="22"/>
        </w:rPr>
        <w:t> </w:t>
      </w:r>
      <w:r w:rsidR="00892425" w:rsidRPr="00C54AD4">
        <w:rPr>
          <w:sz w:val="22"/>
          <w:szCs w:val="22"/>
        </w:rPr>
        <w:t xml:space="preserve">mg </w:t>
      </w:r>
      <w:proofErr w:type="spellStart"/>
      <w:r w:rsidR="00892425" w:rsidRPr="00C54AD4">
        <w:rPr>
          <w:sz w:val="22"/>
          <w:szCs w:val="22"/>
        </w:rPr>
        <w:t>propofolu</w:t>
      </w:r>
      <w:proofErr w:type="spellEnd"/>
      <w:r w:rsidR="00892425" w:rsidRPr="00C54AD4">
        <w:rPr>
          <w:sz w:val="22"/>
          <w:szCs w:val="22"/>
        </w:rPr>
        <w:t xml:space="preserve"> na kg telesnej hmotnosti počas 1</w:t>
      </w:r>
      <w:r w:rsidR="000333F1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>-</w:t>
      </w:r>
      <w:r w:rsidR="000333F1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>5 min</w:t>
      </w:r>
      <w:r w:rsidR="004F1906" w:rsidRPr="00C54AD4">
        <w:rPr>
          <w:sz w:val="22"/>
          <w:szCs w:val="22"/>
        </w:rPr>
        <w:t>út</w:t>
      </w:r>
      <w:r w:rsidR="00892425" w:rsidRPr="00C54AD4">
        <w:rPr>
          <w:sz w:val="22"/>
          <w:szCs w:val="22"/>
        </w:rPr>
        <w:t>.</w:t>
      </w:r>
      <w:r w:rsidR="00281BCF" w:rsidRPr="00C54AD4">
        <w:rPr>
          <w:sz w:val="22"/>
          <w:szCs w:val="22"/>
        </w:rPr>
        <w:t xml:space="preserve"> </w:t>
      </w:r>
      <w:r w:rsidR="00892425" w:rsidRPr="00C54AD4">
        <w:rPr>
          <w:sz w:val="22"/>
          <w:szCs w:val="22"/>
        </w:rPr>
        <w:t xml:space="preserve">Udržanie </w:t>
      </w:r>
      <w:proofErr w:type="spellStart"/>
      <w:r w:rsidR="00892425" w:rsidRPr="00C54AD4">
        <w:rPr>
          <w:sz w:val="22"/>
          <w:szCs w:val="22"/>
        </w:rPr>
        <w:t>sedácie</w:t>
      </w:r>
      <w:proofErr w:type="spellEnd"/>
      <w:r w:rsidR="00892425" w:rsidRPr="00C54AD4">
        <w:rPr>
          <w:sz w:val="22"/>
          <w:szCs w:val="22"/>
        </w:rPr>
        <w:t xml:space="preserve"> sa môže uskutočniť </w:t>
      </w:r>
      <w:proofErr w:type="spellStart"/>
      <w:r w:rsidR="00892425" w:rsidRPr="00C54AD4">
        <w:rPr>
          <w:sz w:val="22"/>
          <w:szCs w:val="22"/>
        </w:rPr>
        <w:t>titrovaním</w:t>
      </w:r>
      <w:proofErr w:type="spellEnd"/>
      <w:r w:rsidR="00892425" w:rsidRPr="00C54AD4">
        <w:rPr>
          <w:sz w:val="22"/>
          <w:szCs w:val="22"/>
        </w:rPr>
        <w:t xml:space="preserve"> infúzie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892425" w:rsidRPr="00C54AD4">
        <w:rPr>
          <w:sz w:val="22"/>
          <w:szCs w:val="22"/>
        </w:rPr>
        <w:t xml:space="preserve"> na požadovanú úroveň </w:t>
      </w:r>
      <w:proofErr w:type="spellStart"/>
      <w:r w:rsidR="00892425" w:rsidRPr="00C54AD4">
        <w:rPr>
          <w:sz w:val="22"/>
          <w:szCs w:val="22"/>
        </w:rPr>
        <w:t>sedácie</w:t>
      </w:r>
      <w:proofErr w:type="spellEnd"/>
      <w:r w:rsidR="00892425" w:rsidRPr="00C54AD4">
        <w:rPr>
          <w:sz w:val="22"/>
          <w:szCs w:val="22"/>
        </w:rPr>
        <w:t xml:space="preserve">. </w:t>
      </w:r>
      <w:r w:rsidR="00281BCF" w:rsidRPr="00C54AD4">
        <w:rPr>
          <w:sz w:val="22"/>
          <w:szCs w:val="22"/>
        </w:rPr>
        <w:t>Väčšina pacientov potrebuje 1,5 až 4,5</w:t>
      </w:r>
      <w:r w:rsidR="00032395" w:rsidRPr="00C54AD4">
        <w:rPr>
          <w:sz w:val="22"/>
          <w:szCs w:val="22"/>
        </w:rPr>
        <w:t> </w:t>
      </w:r>
      <w:r w:rsidR="00281BCF" w:rsidRPr="00C54AD4">
        <w:rPr>
          <w:sz w:val="22"/>
          <w:szCs w:val="22"/>
        </w:rPr>
        <w:t xml:space="preserve">mg </w:t>
      </w:r>
      <w:proofErr w:type="spellStart"/>
      <w:r w:rsidR="00281BCF" w:rsidRPr="00C54AD4">
        <w:rPr>
          <w:sz w:val="22"/>
          <w:szCs w:val="22"/>
        </w:rPr>
        <w:t>propofolu</w:t>
      </w:r>
      <w:proofErr w:type="spellEnd"/>
      <w:r w:rsidR="00281BCF" w:rsidRPr="00C54AD4">
        <w:rPr>
          <w:sz w:val="22"/>
          <w:szCs w:val="22"/>
        </w:rPr>
        <w:t xml:space="preserve"> na kg telesnej hmotnosti za hodinu. Infúzia môže by</w:t>
      </w:r>
      <w:r w:rsidR="00276A7C" w:rsidRPr="00C54AD4">
        <w:rPr>
          <w:sz w:val="22"/>
          <w:szCs w:val="22"/>
        </w:rPr>
        <w:t>ť</w:t>
      </w:r>
      <w:r w:rsidR="00281BCF" w:rsidRPr="00C54AD4">
        <w:rPr>
          <w:sz w:val="22"/>
          <w:szCs w:val="22"/>
        </w:rPr>
        <w:t xml:space="preserve"> doplnená podaním bolusu 10 – 20</w:t>
      </w:r>
      <w:r w:rsidR="00032395" w:rsidRPr="00C54AD4">
        <w:rPr>
          <w:sz w:val="22"/>
          <w:szCs w:val="22"/>
        </w:rPr>
        <w:t> </w:t>
      </w:r>
      <w:r w:rsidR="00281BCF" w:rsidRPr="00C54AD4">
        <w:rPr>
          <w:sz w:val="22"/>
          <w:szCs w:val="22"/>
        </w:rPr>
        <w:t xml:space="preserve">mg </w:t>
      </w:r>
      <w:proofErr w:type="spellStart"/>
      <w:r w:rsidR="00281BCF" w:rsidRPr="00C54AD4">
        <w:rPr>
          <w:sz w:val="22"/>
          <w:szCs w:val="22"/>
        </w:rPr>
        <w:t>propofolu</w:t>
      </w:r>
      <w:proofErr w:type="spellEnd"/>
      <w:r w:rsidR="00281BCF" w:rsidRPr="00C54AD4">
        <w:rPr>
          <w:sz w:val="22"/>
          <w:szCs w:val="22"/>
        </w:rPr>
        <w:t xml:space="preserve"> (1</w:t>
      </w:r>
      <w:r w:rsidR="000333F1" w:rsidRPr="00C54AD4">
        <w:rPr>
          <w:sz w:val="22"/>
          <w:szCs w:val="22"/>
        </w:rPr>
        <w:t xml:space="preserve"> </w:t>
      </w:r>
      <w:r w:rsidR="00281BCF" w:rsidRPr="00C54AD4">
        <w:rPr>
          <w:sz w:val="22"/>
          <w:szCs w:val="22"/>
        </w:rPr>
        <w:t>-</w:t>
      </w:r>
      <w:r w:rsidR="000333F1" w:rsidRPr="00C54AD4">
        <w:rPr>
          <w:sz w:val="22"/>
          <w:szCs w:val="22"/>
        </w:rPr>
        <w:t xml:space="preserve"> </w:t>
      </w:r>
      <w:r w:rsidR="00281BCF" w:rsidRPr="00C54AD4">
        <w:rPr>
          <w:sz w:val="22"/>
          <w:szCs w:val="22"/>
        </w:rPr>
        <w:t>2</w:t>
      </w:r>
      <w:r w:rsidR="00032395" w:rsidRPr="00C54AD4">
        <w:rPr>
          <w:sz w:val="22"/>
          <w:szCs w:val="22"/>
        </w:rPr>
        <w:t> </w:t>
      </w:r>
      <w:r w:rsidR="00281BCF" w:rsidRPr="00C54AD4">
        <w:rPr>
          <w:sz w:val="22"/>
          <w:szCs w:val="22"/>
        </w:rPr>
        <w:t xml:space="preserve">ml lieku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3F2B42" w:rsidRPr="00C54AD4">
        <w:rPr>
          <w:sz w:val="22"/>
          <w:szCs w:val="22"/>
        </w:rPr>
        <w:t xml:space="preserve"> 10 mg/ml</w:t>
      </w:r>
      <w:r w:rsidR="00281BCF" w:rsidRPr="00C54AD4">
        <w:rPr>
          <w:sz w:val="22"/>
          <w:szCs w:val="22"/>
        </w:rPr>
        <w:t>)</w:t>
      </w:r>
      <w:r w:rsidR="00276A7C" w:rsidRPr="00C54AD4">
        <w:rPr>
          <w:sz w:val="22"/>
          <w:szCs w:val="22"/>
        </w:rPr>
        <w:t xml:space="preserve">, v prípade </w:t>
      </w:r>
      <w:r w:rsidR="00281BCF" w:rsidRPr="00C54AD4">
        <w:rPr>
          <w:sz w:val="22"/>
          <w:szCs w:val="22"/>
        </w:rPr>
        <w:t xml:space="preserve">ak sa vyžaduje rýchly nárast hĺbky </w:t>
      </w:r>
      <w:proofErr w:type="spellStart"/>
      <w:r w:rsidR="00281BCF" w:rsidRPr="00C54AD4">
        <w:rPr>
          <w:sz w:val="22"/>
          <w:szCs w:val="22"/>
        </w:rPr>
        <w:t>sedácie</w:t>
      </w:r>
      <w:proofErr w:type="spellEnd"/>
      <w:r w:rsidR="00281BCF" w:rsidRPr="00C54AD4">
        <w:rPr>
          <w:sz w:val="22"/>
          <w:szCs w:val="22"/>
        </w:rPr>
        <w:t>.</w:t>
      </w:r>
    </w:p>
    <w:p w14:paraId="11B78BB9" w14:textId="77777777" w:rsidR="00281BCF" w:rsidRPr="00C54AD4" w:rsidRDefault="00281BCF" w:rsidP="004C336F">
      <w:pPr>
        <w:adjustRightInd w:val="0"/>
        <w:jc w:val="both"/>
        <w:rPr>
          <w:sz w:val="22"/>
          <w:szCs w:val="22"/>
        </w:rPr>
      </w:pPr>
    </w:p>
    <w:p w14:paraId="4977E730" w14:textId="3721DD4F" w:rsidR="000333F1" w:rsidRPr="00C54AD4" w:rsidRDefault="004F1906" w:rsidP="000333F1">
      <w:pPr>
        <w:tabs>
          <w:tab w:val="left" w:pos="0"/>
        </w:tabs>
        <w:suppressAutoHyphens/>
        <w:rPr>
          <w:sz w:val="22"/>
          <w:szCs w:val="22"/>
        </w:rPr>
      </w:pPr>
      <w:r w:rsidRPr="00C54AD4">
        <w:rPr>
          <w:sz w:val="22"/>
          <w:szCs w:val="22"/>
        </w:rPr>
        <w:t xml:space="preserve">Na </w:t>
      </w:r>
      <w:r w:rsidR="000333F1" w:rsidRPr="00C54AD4">
        <w:rPr>
          <w:sz w:val="22"/>
          <w:szCs w:val="22"/>
        </w:rPr>
        <w:t xml:space="preserve">zabezpečenie </w:t>
      </w:r>
      <w:proofErr w:type="spellStart"/>
      <w:r w:rsidR="000333F1" w:rsidRPr="00C54AD4">
        <w:rPr>
          <w:sz w:val="22"/>
          <w:szCs w:val="22"/>
        </w:rPr>
        <w:t>sedácie</w:t>
      </w:r>
      <w:proofErr w:type="spellEnd"/>
      <w:r w:rsidR="000333F1" w:rsidRPr="00C54AD4">
        <w:rPr>
          <w:sz w:val="22"/>
          <w:szCs w:val="22"/>
        </w:rPr>
        <w:t xml:space="preserve"> pacientov </w:t>
      </w:r>
      <w:r w:rsidRPr="00C54AD4">
        <w:rPr>
          <w:sz w:val="22"/>
          <w:szCs w:val="22"/>
        </w:rPr>
        <w:t xml:space="preserve">na pľúcnej ventilácii </w:t>
      </w:r>
      <w:r w:rsidR="000333F1" w:rsidRPr="00C54AD4">
        <w:rPr>
          <w:sz w:val="22"/>
          <w:szCs w:val="22"/>
        </w:rPr>
        <w:t xml:space="preserve">starších ako 16 rokov, na jednotke intenzívnej starostlivosti, bude dávka upravená podľa požadovanej hĺbky </w:t>
      </w:r>
      <w:proofErr w:type="spellStart"/>
      <w:r w:rsidR="000333F1" w:rsidRPr="00C54AD4">
        <w:rPr>
          <w:sz w:val="22"/>
          <w:szCs w:val="22"/>
        </w:rPr>
        <w:t>sedácie</w:t>
      </w:r>
      <w:proofErr w:type="spellEnd"/>
      <w:r w:rsidR="000333F1" w:rsidRPr="00C54AD4">
        <w:rPr>
          <w:sz w:val="22"/>
          <w:szCs w:val="22"/>
        </w:rPr>
        <w:t xml:space="preserve">. Zvyčajne sa dostatočná </w:t>
      </w:r>
      <w:proofErr w:type="spellStart"/>
      <w:r w:rsidR="000333F1" w:rsidRPr="00C54AD4">
        <w:rPr>
          <w:sz w:val="22"/>
          <w:szCs w:val="22"/>
        </w:rPr>
        <w:t>sedácia</w:t>
      </w:r>
      <w:proofErr w:type="spellEnd"/>
      <w:r w:rsidR="000333F1" w:rsidRPr="00C54AD4">
        <w:rPr>
          <w:sz w:val="22"/>
          <w:szCs w:val="22"/>
        </w:rPr>
        <w:t xml:space="preserve"> dosiahne pokračovaním infúzie s </w:t>
      </w:r>
      <w:r w:rsidRPr="00C54AD4">
        <w:rPr>
          <w:sz w:val="22"/>
          <w:szCs w:val="22"/>
        </w:rPr>
        <w:t>rýchlosťou podávania</w:t>
      </w:r>
      <w:r w:rsidR="000333F1" w:rsidRPr="00C54AD4">
        <w:rPr>
          <w:sz w:val="22"/>
          <w:szCs w:val="22"/>
        </w:rPr>
        <w:t xml:space="preserve"> v rozsahu 0,3 až 4 mg </w:t>
      </w:r>
      <w:proofErr w:type="spellStart"/>
      <w:r w:rsidR="000333F1" w:rsidRPr="00C54AD4">
        <w:rPr>
          <w:sz w:val="22"/>
          <w:szCs w:val="22"/>
        </w:rPr>
        <w:t>propofolu</w:t>
      </w:r>
      <w:proofErr w:type="spellEnd"/>
      <w:r w:rsidR="000333F1" w:rsidRPr="00C54AD4">
        <w:rPr>
          <w:sz w:val="22"/>
          <w:szCs w:val="22"/>
        </w:rPr>
        <w:t xml:space="preserve"> na kg telesnej hmotnosti za hodinu. </w:t>
      </w:r>
      <w:r w:rsidRPr="00C54AD4">
        <w:rPr>
          <w:sz w:val="22"/>
          <w:szCs w:val="22"/>
        </w:rPr>
        <w:t>Rýchlosť podávania</w:t>
      </w:r>
      <w:r w:rsidR="000333F1" w:rsidRPr="00C54AD4">
        <w:rPr>
          <w:sz w:val="22"/>
          <w:szCs w:val="22"/>
        </w:rPr>
        <w:t xml:space="preserve"> infúzie väčšia ako 4 mg </w:t>
      </w:r>
      <w:proofErr w:type="spellStart"/>
      <w:r w:rsidR="000333F1" w:rsidRPr="00C54AD4">
        <w:rPr>
          <w:sz w:val="22"/>
          <w:szCs w:val="22"/>
        </w:rPr>
        <w:t>propofolu</w:t>
      </w:r>
      <w:proofErr w:type="spellEnd"/>
      <w:r w:rsidR="000333F1" w:rsidRPr="00C54AD4">
        <w:rPr>
          <w:sz w:val="22"/>
          <w:szCs w:val="22"/>
        </w:rPr>
        <w:t xml:space="preserve"> na kg telesnej hmotnosti za hodinu</w:t>
      </w:r>
      <w:r w:rsidRPr="00C54AD4">
        <w:rPr>
          <w:sz w:val="22"/>
          <w:szCs w:val="22"/>
        </w:rPr>
        <w:t xml:space="preserve"> sa neodporúča</w:t>
      </w:r>
      <w:r w:rsidR="000333F1" w:rsidRPr="00C54AD4">
        <w:rPr>
          <w:sz w:val="22"/>
          <w:szCs w:val="22"/>
        </w:rPr>
        <w:t>.</w:t>
      </w:r>
    </w:p>
    <w:p w14:paraId="17ECF202" w14:textId="77777777" w:rsidR="000333F1" w:rsidRPr="00C54AD4" w:rsidRDefault="000333F1" w:rsidP="00977AF0">
      <w:pPr>
        <w:adjustRightInd w:val="0"/>
        <w:jc w:val="both"/>
        <w:rPr>
          <w:sz w:val="22"/>
          <w:szCs w:val="22"/>
        </w:rPr>
      </w:pPr>
    </w:p>
    <w:p w14:paraId="780CFAD5" w14:textId="77777777" w:rsidR="00281BCF" w:rsidRPr="00C54AD4" w:rsidRDefault="000333F1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Starší a oslabení pacienti</w:t>
      </w:r>
    </w:p>
    <w:p w14:paraId="24FFC1DB" w14:textId="77777777" w:rsidR="00955FF9" w:rsidRPr="00C54AD4" w:rsidRDefault="00955FF9" w:rsidP="004C336F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Starší</w:t>
      </w:r>
      <w:r w:rsidR="00CE2527" w:rsidRPr="00C54AD4">
        <w:rPr>
          <w:sz w:val="22"/>
          <w:szCs w:val="22"/>
        </w:rPr>
        <w:t xml:space="preserve"> a</w:t>
      </w:r>
      <w:r w:rsidRPr="00C54AD4">
        <w:rPr>
          <w:sz w:val="22"/>
          <w:szCs w:val="22"/>
        </w:rPr>
        <w:t xml:space="preserve"> oslabení pacienti môžu vyžadovať nižšie dávky.</w:t>
      </w:r>
    </w:p>
    <w:p w14:paraId="02BCA76F" w14:textId="77777777" w:rsidR="009614A9" w:rsidRPr="00C54AD4" w:rsidRDefault="009614A9" w:rsidP="00977AF0">
      <w:pPr>
        <w:adjustRightInd w:val="0"/>
        <w:jc w:val="both"/>
        <w:rPr>
          <w:sz w:val="22"/>
          <w:szCs w:val="22"/>
        </w:rPr>
      </w:pPr>
    </w:p>
    <w:p w14:paraId="1A6FFBA2" w14:textId="4AFBA92A" w:rsidR="000333F1" w:rsidRPr="00C54AD4" w:rsidRDefault="000333F1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Použitie u detí a dospievajúcich, </w:t>
      </w:r>
      <w:r w:rsidR="006B5409" w:rsidRPr="00C54AD4">
        <w:rPr>
          <w:b/>
          <w:sz w:val="22"/>
          <w:szCs w:val="22"/>
        </w:rPr>
        <w:t>starších ako jeden mesiac</w:t>
      </w:r>
      <w:r w:rsidR="006B5409" w:rsidRPr="00C54AD4" w:rsidDel="006B5409">
        <w:rPr>
          <w:b/>
          <w:sz w:val="22"/>
          <w:szCs w:val="22"/>
        </w:rPr>
        <w:t xml:space="preserve"> </w:t>
      </w:r>
    </w:p>
    <w:p w14:paraId="55153312" w14:textId="33959663" w:rsidR="000333F1" w:rsidRPr="00C54AD4" w:rsidRDefault="000333F1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Použitie </w:t>
      </w:r>
      <w:proofErr w:type="spellStart"/>
      <w:r w:rsidR="00430419" w:rsidRPr="00C54AD4">
        <w:rPr>
          <w:sz w:val="22"/>
          <w:szCs w:val="22"/>
        </w:rPr>
        <w:t>Propofol</w:t>
      </w:r>
      <w:r w:rsidR="004F4433" w:rsidRPr="00C54AD4">
        <w:rPr>
          <w:sz w:val="22"/>
          <w:szCs w:val="22"/>
        </w:rPr>
        <w:t>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30419" w:rsidRPr="00C54AD4" w:rsidDel="00430419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 xml:space="preserve">sa neodporúča u detí mladších ako </w:t>
      </w:r>
      <w:r w:rsidR="00BB72D9" w:rsidRPr="00C54AD4">
        <w:rPr>
          <w:sz w:val="22"/>
          <w:szCs w:val="22"/>
        </w:rPr>
        <w:t>1 mesiac</w:t>
      </w:r>
      <w:r w:rsidRPr="00C54AD4">
        <w:rPr>
          <w:sz w:val="22"/>
          <w:szCs w:val="22"/>
        </w:rPr>
        <w:t>.</w:t>
      </w:r>
    </w:p>
    <w:p w14:paraId="29551361" w14:textId="33C398DA" w:rsidR="00BD14C5" w:rsidRPr="00C54AD4" w:rsidRDefault="00B67BB6" w:rsidP="00977AF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Osobitná</w:t>
      </w:r>
      <w:r w:rsidR="00BD14C5" w:rsidRPr="00C54AD4">
        <w:rPr>
          <w:sz w:val="22"/>
          <w:szCs w:val="22"/>
        </w:rPr>
        <w:t xml:space="preserve"> starostlivosť sa vyžaduje pri podávaní </w:t>
      </w:r>
      <w:proofErr w:type="spellStart"/>
      <w:r w:rsidR="00430419" w:rsidRPr="00C54AD4">
        <w:rPr>
          <w:sz w:val="22"/>
          <w:szCs w:val="22"/>
        </w:rPr>
        <w:t>Propofolu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F4433" w:rsidRPr="00C54AD4">
        <w:rPr>
          <w:sz w:val="22"/>
          <w:szCs w:val="22"/>
        </w:rPr>
        <w:t xml:space="preserve"> 10 mg/ml </w:t>
      </w:r>
      <w:r w:rsidR="00BD14C5" w:rsidRPr="00C54AD4">
        <w:rPr>
          <w:sz w:val="22"/>
          <w:szCs w:val="22"/>
        </w:rPr>
        <w:t xml:space="preserve">deťom vo veku menej ako 3 roky. Avšak, </w:t>
      </w:r>
      <w:r w:rsidR="00EC635A" w:rsidRPr="00C54AD4">
        <w:rPr>
          <w:sz w:val="22"/>
          <w:szCs w:val="22"/>
        </w:rPr>
        <w:t xml:space="preserve">súčasne </w:t>
      </w:r>
      <w:r w:rsidR="00BD14C5" w:rsidRPr="00C54AD4">
        <w:rPr>
          <w:sz w:val="22"/>
          <w:szCs w:val="22"/>
        </w:rPr>
        <w:t xml:space="preserve">dostupné </w:t>
      </w:r>
      <w:r w:rsidRPr="00C54AD4">
        <w:rPr>
          <w:sz w:val="22"/>
          <w:szCs w:val="22"/>
        </w:rPr>
        <w:t>údaje</w:t>
      </w:r>
      <w:r w:rsidR="00BD14C5" w:rsidRPr="00C54AD4">
        <w:rPr>
          <w:sz w:val="22"/>
          <w:szCs w:val="22"/>
        </w:rPr>
        <w:t xml:space="preserve"> nenaznačujú, že by bolo toto podávanie </w:t>
      </w:r>
      <w:r w:rsidR="00A9417D" w:rsidRPr="00C54AD4">
        <w:rPr>
          <w:sz w:val="22"/>
          <w:szCs w:val="22"/>
        </w:rPr>
        <w:t>menej bezpečné ako u detí starších ako 3 roky.</w:t>
      </w:r>
    </w:p>
    <w:p w14:paraId="3FD541E9" w14:textId="71CBAF18" w:rsidR="000333F1" w:rsidRPr="00C54AD4" w:rsidRDefault="000333F1" w:rsidP="000333F1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Dávka sa má upraviť podľa veku a/alebo telesnej hmotnosti.</w:t>
      </w:r>
    </w:p>
    <w:p w14:paraId="734E6108" w14:textId="46E93165" w:rsidR="000333F1" w:rsidRPr="00C54AD4" w:rsidRDefault="000333F1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Väčšina pacientov starších ako 8 rokov potrebuje na uspanie (navodenie anestézie) približne 2,5 mg/kg telesnej hmotnosti </w:t>
      </w:r>
      <w:proofErr w:type="spellStart"/>
      <w:r w:rsidR="00430419" w:rsidRPr="00C54AD4">
        <w:rPr>
          <w:sz w:val="22"/>
          <w:szCs w:val="22"/>
        </w:rPr>
        <w:t>Propofolu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Pr="00C54AD4">
        <w:rPr>
          <w:sz w:val="22"/>
          <w:szCs w:val="22"/>
        </w:rPr>
        <w:t>. U mladších detí, najmä vo veku 1 mesiac až 3 roky, môžu byť potrebné vyššie dávky (2,5 – 4 mg/kg telesnej hmotnosti).</w:t>
      </w:r>
    </w:p>
    <w:p w14:paraId="20ED647F" w14:textId="024E5428" w:rsidR="00B67BB6" w:rsidRPr="00C54AD4" w:rsidRDefault="000333F1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B67BB6" w:rsidRPr="00C54AD4">
        <w:rPr>
          <w:sz w:val="22"/>
          <w:szCs w:val="22"/>
        </w:rPr>
        <w:t>U mladších detí, najmä vo veku 1 mesiac až 3 roky, môžu byť potrebné vyššie dávky.</w:t>
      </w:r>
    </w:p>
    <w:p w14:paraId="684821CE" w14:textId="77777777" w:rsidR="000333F1" w:rsidRPr="00C54AD4" w:rsidRDefault="000333F1" w:rsidP="000333F1">
      <w:pPr>
        <w:adjustRightInd w:val="0"/>
        <w:jc w:val="both"/>
        <w:rPr>
          <w:sz w:val="22"/>
          <w:szCs w:val="22"/>
        </w:rPr>
      </w:pPr>
    </w:p>
    <w:p w14:paraId="3245BCB8" w14:textId="317351F0" w:rsidR="000333F1" w:rsidRPr="00C54AD4" w:rsidRDefault="000333F1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="00430419" w:rsidRPr="00C54AD4">
        <w:rPr>
          <w:sz w:val="22"/>
          <w:szCs w:val="22"/>
        </w:rPr>
        <w:t>Propofolom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30419" w:rsidRPr="00C54AD4" w:rsidDel="00430419">
        <w:rPr>
          <w:sz w:val="22"/>
          <w:szCs w:val="22"/>
        </w:rPr>
        <w:t xml:space="preserve"> </w:t>
      </w:r>
      <w:r w:rsidR="004F4433" w:rsidRPr="00C54AD4">
        <w:rPr>
          <w:sz w:val="22"/>
          <w:szCs w:val="22"/>
        </w:rPr>
        <w:t xml:space="preserve">10 mg/ml </w:t>
      </w:r>
      <w:r w:rsidRPr="00C54AD4">
        <w:rPr>
          <w:sz w:val="22"/>
          <w:szCs w:val="22"/>
        </w:rPr>
        <w:t xml:space="preserve">pri diagnostických a chirurgických výkonoch u detí starších ako </w:t>
      </w:r>
      <w:r w:rsidR="0045506E" w:rsidRPr="00C54AD4">
        <w:rPr>
          <w:sz w:val="22"/>
          <w:szCs w:val="22"/>
        </w:rPr>
        <w:t>1 mesiac</w:t>
      </w:r>
      <w:r w:rsidRPr="00C54AD4">
        <w:rPr>
          <w:sz w:val="22"/>
          <w:szCs w:val="22"/>
        </w:rPr>
        <w:t xml:space="preserve"> potrebuje väčšina pediatrických pacientov 1 </w:t>
      </w:r>
      <w:r w:rsidRPr="00C54AD4">
        <w:rPr>
          <w:sz w:val="22"/>
          <w:szCs w:val="22"/>
        </w:rPr>
        <w:noBreakHyphen/>
        <w:t xml:space="preserve"> 2 mg </w:t>
      </w:r>
      <w:proofErr w:type="spellStart"/>
      <w:r w:rsidRPr="00C54AD4">
        <w:rPr>
          <w:sz w:val="22"/>
          <w:szCs w:val="22"/>
        </w:rPr>
        <w:t>propofolu</w:t>
      </w:r>
      <w:proofErr w:type="spellEnd"/>
      <w:r w:rsidRPr="00C54AD4">
        <w:rPr>
          <w:sz w:val="22"/>
          <w:szCs w:val="22"/>
        </w:rPr>
        <w:t xml:space="preserve"> na kg telesnej hmotnosti na navodenie </w:t>
      </w:r>
      <w:proofErr w:type="spellStart"/>
      <w:r w:rsidRPr="00C54AD4">
        <w:rPr>
          <w:sz w:val="22"/>
          <w:szCs w:val="22"/>
        </w:rPr>
        <w:t>sedácie</w:t>
      </w:r>
      <w:proofErr w:type="spellEnd"/>
      <w:r w:rsidRPr="00C54AD4">
        <w:rPr>
          <w:sz w:val="22"/>
          <w:szCs w:val="22"/>
        </w:rPr>
        <w:t xml:space="preserve">.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možno udržiavať </w:t>
      </w:r>
      <w:proofErr w:type="spellStart"/>
      <w:r w:rsidRPr="00C54AD4">
        <w:rPr>
          <w:sz w:val="22"/>
          <w:szCs w:val="22"/>
        </w:rPr>
        <w:t>vytitrovaním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="00430419" w:rsidRPr="00C54AD4">
        <w:rPr>
          <w:sz w:val="22"/>
          <w:szCs w:val="22"/>
        </w:rPr>
        <w:t>Propofolu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30419" w:rsidRPr="00C54AD4" w:rsidDel="00430419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 xml:space="preserve">až do dosiahnutia požadovaného stupňa </w:t>
      </w:r>
      <w:proofErr w:type="spellStart"/>
      <w:r w:rsidRPr="00C54AD4">
        <w:rPr>
          <w:sz w:val="22"/>
          <w:szCs w:val="22"/>
        </w:rPr>
        <w:t>sedácie</w:t>
      </w:r>
      <w:proofErr w:type="spellEnd"/>
      <w:r w:rsidRPr="00C54AD4">
        <w:rPr>
          <w:sz w:val="22"/>
          <w:szCs w:val="22"/>
        </w:rPr>
        <w:t xml:space="preserve">. Väčšina pacientov potrebuje 1,5 – 9 mg </w:t>
      </w:r>
      <w:proofErr w:type="spellStart"/>
      <w:r w:rsidRPr="00C54AD4">
        <w:rPr>
          <w:sz w:val="22"/>
          <w:szCs w:val="22"/>
        </w:rPr>
        <w:t>propofolu</w:t>
      </w:r>
      <w:proofErr w:type="spellEnd"/>
      <w:r w:rsidRPr="00C54AD4">
        <w:rPr>
          <w:sz w:val="22"/>
          <w:szCs w:val="22"/>
        </w:rPr>
        <w:t xml:space="preserve"> na kg telesnej hmotnosti/hod.</w:t>
      </w:r>
      <w:r w:rsidR="0045506E" w:rsidRPr="00C54AD4">
        <w:rPr>
          <w:sz w:val="22"/>
          <w:szCs w:val="22"/>
        </w:rPr>
        <w:t xml:space="preserve"> </w:t>
      </w:r>
      <w:r w:rsidR="00BB51FD" w:rsidRPr="00C54AD4">
        <w:rPr>
          <w:sz w:val="22"/>
          <w:szCs w:val="22"/>
        </w:rPr>
        <w:t>V</w:t>
      </w:r>
      <w:r w:rsidR="00EB16B3" w:rsidRPr="00C54AD4">
        <w:rPr>
          <w:sz w:val="22"/>
          <w:szCs w:val="22"/>
        </w:rPr>
        <w:t xml:space="preserve"> prípade </w:t>
      </w:r>
      <w:r w:rsidR="00D0759C" w:rsidRPr="00C54AD4">
        <w:rPr>
          <w:sz w:val="22"/>
          <w:szCs w:val="22"/>
        </w:rPr>
        <w:t xml:space="preserve">potreby </w:t>
      </w:r>
      <w:r w:rsidR="00EB16B3" w:rsidRPr="00C54AD4">
        <w:rPr>
          <w:sz w:val="22"/>
          <w:szCs w:val="22"/>
        </w:rPr>
        <w:t xml:space="preserve">náhleho zvýšenia </w:t>
      </w:r>
      <w:r w:rsidR="00D0759C" w:rsidRPr="00C54AD4">
        <w:rPr>
          <w:sz w:val="22"/>
          <w:szCs w:val="22"/>
        </w:rPr>
        <w:t xml:space="preserve">stupňa (hĺbky) </w:t>
      </w:r>
      <w:proofErr w:type="spellStart"/>
      <w:r w:rsidR="00D0759C" w:rsidRPr="00C54AD4">
        <w:rPr>
          <w:sz w:val="22"/>
          <w:szCs w:val="22"/>
        </w:rPr>
        <w:t>sedácie</w:t>
      </w:r>
      <w:proofErr w:type="spellEnd"/>
      <w:r w:rsidR="00BB51FD" w:rsidRPr="00C54AD4">
        <w:rPr>
          <w:sz w:val="22"/>
          <w:szCs w:val="22"/>
        </w:rPr>
        <w:t xml:space="preserve"> sa infúzia môže podať </w:t>
      </w:r>
      <w:proofErr w:type="spellStart"/>
      <w:r w:rsidR="00BB51FD" w:rsidRPr="00C54AD4">
        <w:rPr>
          <w:sz w:val="22"/>
          <w:szCs w:val="22"/>
        </w:rPr>
        <w:t>bolusovým</w:t>
      </w:r>
      <w:proofErr w:type="spellEnd"/>
      <w:r w:rsidR="00BB51FD" w:rsidRPr="00C54AD4">
        <w:rPr>
          <w:sz w:val="22"/>
          <w:szCs w:val="22"/>
        </w:rPr>
        <w:t xml:space="preserve"> podaním až do 1 mg/kg telesnej hmotnosti</w:t>
      </w:r>
      <w:r w:rsidR="00D0759C" w:rsidRPr="00C54AD4">
        <w:rPr>
          <w:sz w:val="22"/>
          <w:szCs w:val="22"/>
        </w:rPr>
        <w:t>.</w:t>
      </w:r>
    </w:p>
    <w:p w14:paraId="3865B35D" w14:textId="77777777" w:rsidR="000333F1" w:rsidRPr="00C54AD4" w:rsidRDefault="000333F1" w:rsidP="00977AF0">
      <w:pPr>
        <w:rPr>
          <w:sz w:val="22"/>
          <w:szCs w:val="22"/>
        </w:rPr>
      </w:pPr>
    </w:p>
    <w:p w14:paraId="36A7699A" w14:textId="77777777" w:rsidR="00977AF0" w:rsidRPr="00C54AD4" w:rsidRDefault="002432B9" w:rsidP="00977AF0">
      <w:pPr>
        <w:adjustRightInd w:val="0"/>
        <w:jc w:val="both"/>
        <w:rPr>
          <w:sz w:val="22"/>
          <w:szCs w:val="22"/>
        </w:rPr>
      </w:pPr>
      <w:proofErr w:type="spellStart"/>
      <w:r w:rsidRPr="00C54AD4">
        <w:rPr>
          <w:sz w:val="22"/>
          <w:szCs w:val="22"/>
        </w:rPr>
        <w:lastRenderedPageBreak/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0333F1" w:rsidRPr="00C54AD4">
        <w:rPr>
          <w:sz w:val="22"/>
          <w:szCs w:val="22"/>
        </w:rPr>
        <w:t xml:space="preserve"> </w:t>
      </w:r>
      <w:r w:rsidR="004F4433" w:rsidRPr="00C54AD4">
        <w:rPr>
          <w:sz w:val="22"/>
          <w:szCs w:val="22"/>
        </w:rPr>
        <w:t xml:space="preserve">10 mg/ml </w:t>
      </w:r>
      <w:r w:rsidR="000333F1" w:rsidRPr="00C54AD4">
        <w:rPr>
          <w:sz w:val="22"/>
          <w:szCs w:val="22"/>
        </w:rPr>
        <w:t xml:space="preserve">sa nesmie podávať deťom a dospievajúcim mladším ako 16 rokov pri </w:t>
      </w:r>
      <w:proofErr w:type="spellStart"/>
      <w:r w:rsidR="000333F1" w:rsidRPr="00C54AD4">
        <w:rPr>
          <w:sz w:val="22"/>
          <w:szCs w:val="22"/>
        </w:rPr>
        <w:t>sedácii</w:t>
      </w:r>
      <w:proofErr w:type="spellEnd"/>
      <w:r w:rsidR="000333F1" w:rsidRPr="00C54AD4">
        <w:rPr>
          <w:sz w:val="22"/>
          <w:szCs w:val="22"/>
        </w:rPr>
        <w:t xml:space="preserve"> na jednotke intenzívnej starostlivosti, pretože jeho bezpečnosť pre túto skupinu pacientov</w:t>
      </w:r>
      <w:r w:rsidR="00EC635A" w:rsidRPr="00C54AD4">
        <w:rPr>
          <w:sz w:val="22"/>
          <w:szCs w:val="22"/>
        </w:rPr>
        <w:t xml:space="preserve"> s touto indikáciou,</w:t>
      </w:r>
      <w:r w:rsidR="000333F1" w:rsidRPr="00C54AD4">
        <w:rPr>
          <w:sz w:val="22"/>
          <w:szCs w:val="22"/>
        </w:rPr>
        <w:t xml:space="preserve"> nebola preukázaná.</w:t>
      </w:r>
    </w:p>
    <w:p w14:paraId="24066A15" w14:textId="77777777" w:rsidR="00977AF0" w:rsidRPr="00C54AD4" w:rsidRDefault="00977AF0" w:rsidP="00977AF0">
      <w:pPr>
        <w:adjustRightInd w:val="0"/>
        <w:jc w:val="both"/>
        <w:rPr>
          <w:sz w:val="22"/>
          <w:szCs w:val="22"/>
        </w:rPr>
      </w:pPr>
    </w:p>
    <w:p w14:paraId="6A85509F" w14:textId="4F8B09DE" w:rsidR="000333F1" w:rsidRPr="00C54AD4" w:rsidRDefault="000333F1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Spôsob podávania</w:t>
      </w:r>
    </w:p>
    <w:p w14:paraId="1772C35F" w14:textId="352BEB97" w:rsidR="000333F1" w:rsidRPr="00C54AD4" w:rsidRDefault="002432B9" w:rsidP="000333F1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0333F1" w:rsidRPr="00C54AD4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0333F1" w:rsidRPr="00C54AD4">
        <w:rPr>
          <w:sz w:val="22"/>
          <w:szCs w:val="22"/>
        </w:rPr>
        <w:t xml:space="preserve"> bude podaný do žily </w:t>
      </w:r>
      <w:r w:rsidR="0043687C" w:rsidRPr="00C54AD4">
        <w:rPr>
          <w:sz w:val="22"/>
          <w:szCs w:val="22"/>
        </w:rPr>
        <w:t xml:space="preserve">manuálne alebo </w:t>
      </w:r>
      <w:r w:rsidR="000333F1" w:rsidRPr="00C54AD4">
        <w:rPr>
          <w:sz w:val="22"/>
          <w:szCs w:val="22"/>
        </w:rPr>
        <w:t>elektrickou pumpou.</w:t>
      </w:r>
      <w:r w:rsidR="00B9757B" w:rsidRPr="00C54AD4">
        <w:rPr>
          <w:sz w:val="22"/>
          <w:szCs w:val="22"/>
        </w:rPr>
        <w:t xml:space="preserve"> Váš lekár sa uistí, že pumpa je kompatibilná s naplnenými injekčnými striekačkami. </w:t>
      </w:r>
      <w:r w:rsidR="00456844" w:rsidRPr="00C54AD4">
        <w:rPr>
          <w:sz w:val="22"/>
          <w:szCs w:val="22"/>
        </w:rPr>
        <w:t xml:space="preserve">Naplnená sklenená injekčná striekačka (s objemom </w:t>
      </w:r>
      <w:r w:rsidR="00B9757B" w:rsidRPr="00C54AD4">
        <w:rPr>
          <w:sz w:val="22"/>
          <w:szCs w:val="22"/>
        </w:rPr>
        <w:t>10 ml a 20 ml</w:t>
      </w:r>
      <w:r w:rsidR="00456844" w:rsidRPr="00C54AD4">
        <w:rPr>
          <w:sz w:val="22"/>
          <w:szCs w:val="22"/>
        </w:rPr>
        <w:t>) a</w:t>
      </w:r>
      <w:r w:rsidR="00B9757B" w:rsidRPr="00C54AD4">
        <w:rPr>
          <w:sz w:val="22"/>
          <w:szCs w:val="22"/>
        </w:rPr>
        <w:t xml:space="preserve"> naplnená plastová injekčná striekačka</w:t>
      </w:r>
      <w:r w:rsidR="00456844" w:rsidRPr="00C54AD4">
        <w:rPr>
          <w:sz w:val="22"/>
          <w:szCs w:val="22"/>
        </w:rPr>
        <w:t xml:space="preserve"> (s objemom a 10 ml)</w:t>
      </w:r>
      <w:r w:rsidR="00B9757B" w:rsidRPr="00C54AD4">
        <w:rPr>
          <w:sz w:val="22"/>
          <w:szCs w:val="22"/>
        </w:rPr>
        <w:t xml:space="preserve"> sú vhodné len na manuálne podanie a nesmú sa použiť s pumpou.</w:t>
      </w:r>
    </w:p>
    <w:p w14:paraId="28BDE4A9" w14:textId="77777777" w:rsidR="000333F1" w:rsidRPr="00C54AD4" w:rsidRDefault="000333F1" w:rsidP="00977AF0">
      <w:pPr>
        <w:adjustRightInd w:val="0"/>
        <w:jc w:val="both"/>
        <w:rPr>
          <w:sz w:val="22"/>
          <w:szCs w:val="22"/>
        </w:rPr>
      </w:pPr>
    </w:p>
    <w:p w14:paraId="17F9F65F" w14:textId="77777777" w:rsidR="000333F1" w:rsidRPr="00C54AD4" w:rsidRDefault="002432B9">
      <w:pPr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0333F1" w:rsidRPr="00C54AD4">
        <w:rPr>
          <w:sz w:val="22"/>
          <w:szCs w:val="22"/>
        </w:rPr>
        <w:t xml:space="preserve"> je len na jednorazové použitie. Všetka nespotrebovaná emulzia sa musí zlikvidovať. </w:t>
      </w:r>
      <w:r w:rsidR="00B9757B" w:rsidRPr="00C54AD4">
        <w:rPr>
          <w:sz w:val="22"/>
          <w:szCs w:val="22"/>
        </w:rPr>
        <w:t xml:space="preserve">Naplnené injekčné striekačky </w:t>
      </w:r>
      <w:r w:rsidR="000333F1" w:rsidRPr="00C54AD4">
        <w:rPr>
          <w:sz w:val="22"/>
          <w:szCs w:val="22"/>
        </w:rPr>
        <w:t xml:space="preserve">sa majú pred použitím pretrepať. Ak sú po pretrepaní viditeľné dve vrstvy, emulzia sa nemá použiť. Použite len homogénne prípravky a nepoškodené </w:t>
      </w:r>
      <w:r w:rsidR="002B2253" w:rsidRPr="00C54AD4">
        <w:rPr>
          <w:sz w:val="22"/>
          <w:szCs w:val="22"/>
        </w:rPr>
        <w:t>naplnené injekčné striekačky</w:t>
      </w:r>
      <w:r w:rsidR="000333F1" w:rsidRPr="00C54AD4">
        <w:rPr>
          <w:sz w:val="22"/>
          <w:szCs w:val="22"/>
        </w:rPr>
        <w:t>.</w:t>
      </w:r>
    </w:p>
    <w:p w14:paraId="6B6D5F38" w14:textId="77777777" w:rsidR="000333F1" w:rsidRPr="00C54AD4" w:rsidRDefault="000333F1" w:rsidP="00977AF0">
      <w:pPr>
        <w:adjustRightInd w:val="0"/>
        <w:jc w:val="both"/>
        <w:rPr>
          <w:sz w:val="22"/>
          <w:szCs w:val="22"/>
        </w:rPr>
      </w:pPr>
    </w:p>
    <w:p w14:paraId="5DEAD6D6" w14:textId="70F9DD97" w:rsidR="002B2253" w:rsidRPr="00C54AD4" w:rsidRDefault="002B2253">
      <w:pPr>
        <w:rPr>
          <w:i/>
          <w:snapToGrid w:val="0"/>
          <w:sz w:val="22"/>
          <w:szCs w:val="22"/>
          <w:lang w:eastAsia="en-US"/>
        </w:rPr>
      </w:pPr>
      <w:r w:rsidRPr="00C54AD4">
        <w:rPr>
          <w:i/>
          <w:sz w:val="22"/>
          <w:szCs w:val="22"/>
        </w:rPr>
        <w:t xml:space="preserve">Použitie naplnenej injekčnej striekačky </w:t>
      </w:r>
      <w:r w:rsidRPr="00C54AD4">
        <w:rPr>
          <w:bCs/>
          <w:i/>
          <w:iCs/>
          <w:sz w:val="22"/>
          <w:szCs w:val="22"/>
        </w:rPr>
        <w:br/>
      </w:r>
      <w:r w:rsidRPr="00C54AD4">
        <w:rPr>
          <w:i/>
          <w:sz w:val="22"/>
          <w:szCs w:val="22"/>
        </w:rPr>
        <w:t xml:space="preserve">(u </w:t>
      </w:r>
      <w:proofErr w:type="spellStart"/>
      <w:r w:rsidRPr="00C54AD4">
        <w:rPr>
          <w:i/>
          <w:sz w:val="22"/>
          <w:szCs w:val="22"/>
        </w:rPr>
        <w:t>predmontovaných</w:t>
      </w:r>
      <w:proofErr w:type="spellEnd"/>
      <w:r w:rsidRPr="00C54AD4">
        <w:rPr>
          <w:i/>
          <w:sz w:val="22"/>
          <w:szCs w:val="22"/>
        </w:rPr>
        <w:t xml:space="preserve"> injekčných striekačiek sa môže druhý krok vynechať</w:t>
      </w:r>
      <w:r w:rsidRPr="00C54AD4">
        <w:rPr>
          <w:bCs/>
          <w:i/>
          <w:iCs/>
          <w:sz w:val="22"/>
          <w:szCs w:val="22"/>
        </w:rPr>
        <w:t>):</w:t>
      </w:r>
      <w:r w:rsidRPr="00C54AD4">
        <w:rPr>
          <w:bCs/>
          <w:i/>
          <w:iCs/>
          <w:sz w:val="22"/>
          <w:szCs w:val="22"/>
        </w:rPr>
        <w:br/>
      </w:r>
    </w:p>
    <w:p w14:paraId="1540B460" w14:textId="77777777" w:rsidR="002B2253" w:rsidRPr="00C54AD4" w:rsidRDefault="002B2253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Má sa zabezpečiť sterilita. Vonkajší povrch injekčnej striekačky ani piestu nie sú sterilné!</w:t>
      </w:r>
    </w:p>
    <w:p w14:paraId="6E54782D" w14:textId="77777777" w:rsidR="002B2253" w:rsidRPr="00C54AD4" w:rsidRDefault="002B2253">
      <w:pPr>
        <w:rPr>
          <w:sz w:val="22"/>
          <w:szCs w:val="22"/>
        </w:rPr>
      </w:pPr>
    </w:p>
    <w:p w14:paraId="3993441E" w14:textId="77777777" w:rsidR="002B2253" w:rsidRPr="00C54AD4" w:rsidRDefault="002B2253" w:rsidP="00977AF0">
      <w:pPr>
        <w:numPr>
          <w:ilvl w:val="0"/>
          <w:numId w:val="48"/>
        </w:numPr>
        <w:tabs>
          <w:tab w:val="left" w:pos="567"/>
        </w:tabs>
        <w:suppressAutoHyphens/>
        <w:ind w:left="0" w:firstLine="0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Vyberte injekčnú striekačku z obalu a pretrepte ju.</w:t>
      </w:r>
    </w:p>
    <w:p w14:paraId="61A910C8" w14:textId="77777777" w:rsidR="002B2253" w:rsidRPr="00C54AD4" w:rsidRDefault="002B2253" w:rsidP="00977AF0">
      <w:pPr>
        <w:numPr>
          <w:ilvl w:val="0"/>
          <w:numId w:val="48"/>
        </w:numPr>
        <w:tabs>
          <w:tab w:val="left" w:pos="567"/>
        </w:tabs>
        <w:suppressAutoHyphens/>
        <w:ind w:left="567" w:hanging="567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Otáčaním v smere hodinových ručičiek vsuňte piest do injekčnej striekačky.</w:t>
      </w:r>
    </w:p>
    <w:p w14:paraId="2DF5B95A" w14:textId="77777777" w:rsidR="002B2253" w:rsidRPr="00C54AD4" w:rsidRDefault="002B2253" w:rsidP="00977AF0">
      <w:pPr>
        <w:numPr>
          <w:ilvl w:val="0"/>
          <w:numId w:val="48"/>
        </w:numPr>
        <w:suppressAutoHyphens/>
        <w:ind w:left="567" w:hanging="567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Odstráňte kryt z injekčnej striekačky a pripojte ju k infúznej súprave, ihle alebo kanyle. Odstráňte vzduchové bubliny (malé bublinky môžu v striekačke ostať) a pripravenú injekčnú striekačku nainštalujte do pumpy alebo podávajte manuálne.</w:t>
      </w:r>
    </w:p>
    <w:p w14:paraId="46D46C5D" w14:textId="77777777" w:rsidR="000333F1" w:rsidRPr="00C54AD4" w:rsidRDefault="000333F1" w:rsidP="00977AF0">
      <w:pPr>
        <w:adjustRightInd w:val="0"/>
        <w:jc w:val="both"/>
        <w:rPr>
          <w:sz w:val="22"/>
          <w:szCs w:val="22"/>
        </w:rPr>
      </w:pPr>
    </w:p>
    <w:p w14:paraId="5E4E0E3D" w14:textId="77777777" w:rsidR="000333F1" w:rsidRPr="00C54AD4" w:rsidRDefault="000333F1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Dĺžka podávania</w:t>
      </w:r>
    </w:p>
    <w:p w14:paraId="73852DEC" w14:textId="4BD46618" w:rsidR="00955FF9" w:rsidRPr="00C54AD4" w:rsidRDefault="00CC35E2" w:rsidP="00977AF0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Ak sa </w:t>
      </w:r>
      <w:proofErr w:type="spellStart"/>
      <w:r w:rsidR="002432B9" w:rsidRPr="00C54AD4">
        <w:rPr>
          <w:sz w:val="22"/>
          <w:szCs w:val="22"/>
        </w:rPr>
        <w:t>Propofol</w:t>
      </w:r>
      <w:proofErr w:type="spellEnd"/>
      <w:r w:rsidR="002432B9" w:rsidRPr="00C54AD4">
        <w:rPr>
          <w:sz w:val="22"/>
          <w:szCs w:val="22"/>
        </w:rPr>
        <w:t xml:space="preserve"> MCT </w:t>
      </w:r>
      <w:proofErr w:type="spellStart"/>
      <w:r w:rsidR="002432B9" w:rsidRPr="00C54AD4">
        <w:rPr>
          <w:sz w:val="22"/>
          <w:szCs w:val="22"/>
        </w:rPr>
        <w:t>Fresenius</w:t>
      </w:r>
      <w:proofErr w:type="spellEnd"/>
      <w:r w:rsidR="00955FF9" w:rsidRPr="00C54AD4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 xml:space="preserve">použije 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, </w:t>
      </w:r>
      <w:r w:rsidR="00955FF9" w:rsidRPr="00C54AD4">
        <w:rPr>
          <w:sz w:val="22"/>
          <w:szCs w:val="22"/>
        </w:rPr>
        <w:t xml:space="preserve">nesmie </w:t>
      </w:r>
      <w:r w:rsidRPr="00C54AD4">
        <w:rPr>
          <w:sz w:val="22"/>
          <w:szCs w:val="22"/>
        </w:rPr>
        <w:t xml:space="preserve">sa </w:t>
      </w:r>
      <w:r w:rsidR="00955FF9" w:rsidRPr="00C54AD4">
        <w:rPr>
          <w:sz w:val="22"/>
          <w:szCs w:val="22"/>
        </w:rPr>
        <w:t>podáva</w:t>
      </w:r>
      <w:r w:rsidR="00FD1970" w:rsidRPr="00C54AD4">
        <w:rPr>
          <w:sz w:val="22"/>
          <w:szCs w:val="22"/>
        </w:rPr>
        <w:t>ť</w:t>
      </w:r>
      <w:r w:rsidR="00955FF9" w:rsidRPr="00C54AD4">
        <w:rPr>
          <w:sz w:val="22"/>
          <w:szCs w:val="22"/>
        </w:rPr>
        <w:t xml:space="preserve"> </w:t>
      </w:r>
      <w:r w:rsidR="00CF7C71" w:rsidRPr="00C54AD4">
        <w:rPr>
          <w:sz w:val="22"/>
          <w:szCs w:val="22"/>
        </w:rPr>
        <w:t>dlhšie</w:t>
      </w:r>
      <w:r w:rsidR="00955FF9" w:rsidRPr="00C54AD4">
        <w:rPr>
          <w:sz w:val="22"/>
          <w:szCs w:val="22"/>
        </w:rPr>
        <w:t xml:space="preserve"> ako 7 dní.</w:t>
      </w:r>
    </w:p>
    <w:p w14:paraId="573FA8ED" w14:textId="77777777" w:rsidR="00276A7C" w:rsidRPr="00C54AD4" w:rsidRDefault="00276A7C" w:rsidP="004C336F">
      <w:pPr>
        <w:adjustRightInd w:val="0"/>
        <w:jc w:val="both"/>
        <w:rPr>
          <w:sz w:val="22"/>
          <w:szCs w:val="22"/>
        </w:rPr>
      </w:pPr>
    </w:p>
    <w:p w14:paraId="40405F0B" w14:textId="77777777" w:rsidR="000333F1" w:rsidRPr="00C54AD4" w:rsidRDefault="000333F1" w:rsidP="004C336F">
      <w:pPr>
        <w:adjustRightInd w:val="0"/>
        <w:jc w:val="both"/>
        <w:rPr>
          <w:b/>
          <w:sz w:val="22"/>
          <w:szCs w:val="22"/>
        </w:rPr>
      </w:pPr>
      <w:r w:rsidRPr="00C54AD4">
        <w:rPr>
          <w:b/>
          <w:sz w:val="22"/>
          <w:szCs w:val="22"/>
        </w:rPr>
        <w:t xml:space="preserve">Ak vám podali viac </w:t>
      </w:r>
      <w:proofErr w:type="spellStart"/>
      <w:r w:rsidRPr="00C54AD4">
        <w:rPr>
          <w:b/>
          <w:sz w:val="22"/>
          <w:szCs w:val="22"/>
        </w:rPr>
        <w:t>propofolu</w:t>
      </w:r>
      <w:proofErr w:type="spellEnd"/>
      <w:r w:rsidRPr="00C54AD4">
        <w:rPr>
          <w:b/>
          <w:sz w:val="22"/>
          <w:szCs w:val="22"/>
        </w:rPr>
        <w:t xml:space="preserve"> ako mali</w:t>
      </w:r>
    </w:p>
    <w:p w14:paraId="008B05C3" w14:textId="77777777" w:rsidR="000333F1" w:rsidRPr="00C54AD4" w:rsidRDefault="000333F1" w:rsidP="000333F1">
      <w:pPr>
        <w:rPr>
          <w:sz w:val="22"/>
          <w:szCs w:val="22"/>
        </w:rPr>
      </w:pPr>
      <w:r w:rsidRPr="00C54AD4">
        <w:rPr>
          <w:sz w:val="22"/>
          <w:szCs w:val="22"/>
        </w:rPr>
        <w:t>Váš lekár zabezpečí, aby ste dostali správn</w:t>
      </w:r>
      <w:r w:rsidR="007754FA" w:rsidRPr="00C54AD4">
        <w:rPr>
          <w:sz w:val="22"/>
          <w:szCs w:val="22"/>
        </w:rPr>
        <w:t xml:space="preserve">e množstvo </w:t>
      </w:r>
      <w:proofErr w:type="spellStart"/>
      <w:r w:rsidRPr="00C54AD4">
        <w:rPr>
          <w:sz w:val="22"/>
          <w:szCs w:val="22"/>
        </w:rPr>
        <w:t>propofolu</w:t>
      </w:r>
      <w:proofErr w:type="spellEnd"/>
      <w:r w:rsidRPr="00C54AD4">
        <w:rPr>
          <w:sz w:val="22"/>
          <w:szCs w:val="22"/>
        </w:rPr>
        <w:t xml:space="preserve"> pre procedúru, ktorú podstupujete.</w:t>
      </w:r>
    </w:p>
    <w:p w14:paraId="7068B85E" w14:textId="524A3328" w:rsidR="000333F1" w:rsidRPr="00C54AD4" w:rsidRDefault="000333F1" w:rsidP="000333F1">
      <w:pPr>
        <w:rPr>
          <w:sz w:val="22"/>
          <w:szCs w:val="22"/>
        </w:rPr>
      </w:pPr>
      <w:r w:rsidRPr="00C54AD4">
        <w:rPr>
          <w:sz w:val="22"/>
          <w:szCs w:val="22"/>
        </w:rPr>
        <w:t>Napriek tomu, rôzn</w:t>
      </w:r>
      <w:r w:rsidR="007754FA" w:rsidRPr="00C54AD4">
        <w:rPr>
          <w:sz w:val="22"/>
          <w:szCs w:val="22"/>
        </w:rPr>
        <w:t>i</w:t>
      </w:r>
      <w:r w:rsidRPr="00C54AD4">
        <w:rPr>
          <w:sz w:val="22"/>
          <w:szCs w:val="22"/>
        </w:rPr>
        <w:t xml:space="preserve"> ľudia potrebujú rôzne dávky a ak dostávate lieku príliš veľa, váš </w:t>
      </w:r>
      <w:r w:rsidR="007754FA" w:rsidRPr="00C54AD4">
        <w:rPr>
          <w:sz w:val="22"/>
          <w:szCs w:val="22"/>
        </w:rPr>
        <w:t>anestéziológ</w:t>
      </w:r>
      <w:r w:rsidRPr="00C54AD4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C54AD4">
        <w:rPr>
          <w:sz w:val="22"/>
          <w:szCs w:val="22"/>
        </w:rPr>
        <w:t xml:space="preserve"> Z tohto dôvodu anestet</w:t>
      </w:r>
      <w:r w:rsidR="00060C67" w:rsidRPr="00C54AD4">
        <w:rPr>
          <w:sz w:val="22"/>
          <w:szCs w:val="22"/>
        </w:rPr>
        <w:t xml:space="preserve">ické lieky podávajú len lekári </w:t>
      </w:r>
      <w:r w:rsidR="00E31402" w:rsidRPr="00C54AD4">
        <w:rPr>
          <w:sz w:val="22"/>
          <w:szCs w:val="22"/>
        </w:rPr>
        <w:t>vyškolení v</w:t>
      </w:r>
      <w:r w:rsidR="00060C67" w:rsidRPr="00C54AD4">
        <w:rPr>
          <w:sz w:val="22"/>
          <w:szCs w:val="22"/>
        </w:rPr>
        <w:t> </w:t>
      </w:r>
      <w:r w:rsidR="004F4EC5" w:rsidRPr="00C54AD4">
        <w:rPr>
          <w:sz w:val="22"/>
          <w:szCs w:val="22"/>
        </w:rPr>
        <w:t>anestéziológii</w:t>
      </w:r>
      <w:r w:rsidR="00060C67" w:rsidRPr="00C54AD4">
        <w:rPr>
          <w:sz w:val="22"/>
          <w:szCs w:val="22"/>
        </w:rPr>
        <w:t xml:space="preserve"> alebo </w:t>
      </w:r>
      <w:r w:rsidR="00E31402" w:rsidRPr="00C54AD4">
        <w:rPr>
          <w:sz w:val="22"/>
          <w:szCs w:val="22"/>
        </w:rPr>
        <w:t>v</w:t>
      </w:r>
      <w:r w:rsidR="00060C67" w:rsidRPr="00C54AD4">
        <w:rPr>
          <w:sz w:val="22"/>
          <w:szCs w:val="22"/>
        </w:rPr>
        <w:t xml:space="preserve"> starostlivos</w:t>
      </w:r>
      <w:r w:rsidR="00E31402" w:rsidRPr="00C54AD4">
        <w:rPr>
          <w:sz w:val="22"/>
          <w:szCs w:val="22"/>
        </w:rPr>
        <w:t>ti</w:t>
      </w:r>
      <w:r w:rsidR="00060C67" w:rsidRPr="00C54AD4">
        <w:rPr>
          <w:sz w:val="22"/>
          <w:szCs w:val="22"/>
        </w:rPr>
        <w:t xml:space="preserve"> o pacientov vyžadujúcich intenzívnu starostlivosť.</w:t>
      </w:r>
    </w:p>
    <w:p w14:paraId="7C75E6A2" w14:textId="77777777" w:rsidR="000333F1" w:rsidRPr="00C54AD4" w:rsidRDefault="000333F1" w:rsidP="00977AF0">
      <w:pPr>
        <w:adjustRightInd w:val="0"/>
        <w:jc w:val="both"/>
        <w:rPr>
          <w:b/>
          <w:sz w:val="22"/>
          <w:szCs w:val="22"/>
        </w:rPr>
      </w:pPr>
    </w:p>
    <w:p w14:paraId="521DBD3A" w14:textId="2FA17D87" w:rsidR="00955FF9" w:rsidRPr="00C54AD4" w:rsidRDefault="00276A7C" w:rsidP="00977AF0">
      <w:pPr>
        <w:pStyle w:val="knZulassung02"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C54AD4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 lekára </w:t>
      </w:r>
      <w:r w:rsidR="00767719" w:rsidRPr="00C54AD4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59F134F5" w14:textId="77777777" w:rsidR="00276A7C" w:rsidRPr="00C54AD4" w:rsidRDefault="00276A7C" w:rsidP="00977AF0">
      <w:pPr>
        <w:pStyle w:val="knZulassung02"/>
        <w:ind w:left="0"/>
        <w:jc w:val="both"/>
        <w:rPr>
          <w:sz w:val="22"/>
          <w:szCs w:val="22"/>
        </w:rPr>
      </w:pPr>
    </w:p>
    <w:p w14:paraId="15898182" w14:textId="77777777" w:rsidR="00276A7C" w:rsidRPr="00C54AD4" w:rsidRDefault="00276A7C" w:rsidP="00977AF0">
      <w:pPr>
        <w:pStyle w:val="knZulassung02"/>
        <w:ind w:left="0"/>
        <w:jc w:val="both"/>
        <w:rPr>
          <w:sz w:val="22"/>
          <w:szCs w:val="22"/>
        </w:rPr>
      </w:pPr>
    </w:p>
    <w:p w14:paraId="573A1E49" w14:textId="77777777" w:rsidR="000B7E31" w:rsidRPr="00C54AD4" w:rsidRDefault="000333F1" w:rsidP="00977AF0">
      <w:pPr>
        <w:pStyle w:val="AbsatzfrAbstand"/>
        <w:spacing w:after="0" w:line="240" w:lineRule="auto"/>
        <w:rPr>
          <w:b/>
          <w:sz w:val="22"/>
          <w:szCs w:val="22"/>
        </w:rPr>
      </w:pP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6BA8A9FD" w14:textId="77777777" w:rsidR="009614A9" w:rsidRPr="00C54AD4" w:rsidRDefault="009614A9" w:rsidP="00977AF0">
      <w:pPr>
        <w:pStyle w:val="AbsatzfrAbstand"/>
        <w:spacing w:after="0" w:line="240" w:lineRule="auto"/>
        <w:rPr>
          <w:sz w:val="22"/>
          <w:szCs w:val="22"/>
        </w:rPr>
      </w:pPr>
    </w:p>
    <w:p w14:paraId="408E3616" w14:textId="615970D8" w:rsidR="00955FF9" w:rsidRPr="00C54AD4" w:rsidRDefault="00606FD6" w:rsidP="00977AF0">
      <w:pPr>
        <w:pStyle w:val="AbsatzfrAbstand"/>
        <w:spacing w:after="0" w:line="240" w:lineRule="auto"/>
        <w:rPr>
          <w:sz w:val="22"/>
          <w:szCs w:val="22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C54AD4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C54AD4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2ABDC87A" w14:textId="77777777" w:rsidR="00955FF9" w:rsidRPr="00C54AD4" w:rsidRDefault="00955FF9" w:rsidP="00977AF0">
      <w:pPr>
        <w:pStyle w:val="AbsatzfrAbstand"/>
        <w:spacing w:after="0" w:line="240" w:lineRule="auto"/>
        <w:rPr>
          <w:sz w:val="22"/>
          <w:szCs w:val="22"/>
        </w:rPr>
      </w:pPr>
    </w:p>
    <w:p w14:paraId="4DC0CC08" w14:textId="3BFA4E9B" w:rsidR="00780774" w:rsidRPr="00C54AD4" w:rsidRDefault="00780774" w:rsidP="00977AF0">
      <w:pPr>
        <w:pStyle w:val="AbsatzfrAbstand"/>
        <w:spacing w:after="0" w:line="240" w:lineRule="auto"/>
        <w:jc w:val="left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78603555" w14:textId="6506B48C" w:rsidR="00780774" w:rsidRPr="00C54AD4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C54AD4">
        <w:rPr>
          <w:rFonts w:ascii="Times New Roman" w:hAnsi="Times New Roman" w:cs="Times New Roman"/>
          <w:sz w:val="22"/>
          <w:szCs w:val="22"/>
          <w:lang w:val="sk-SK"/>
        </w:rPr>
        <w:t>Nasledujúce vedľajšie účinky sa môžu vyskytnúť počas anestézie (počas podávania injekcie alebo keď ste ospalý</w:t>
      </w:r>
      <w:r w:rsidR="00E31402" w:rsidRPr="00C54AD4">
        <w:rPr>
          <w:rFonts w:ascii="Times New Roman" w:hAnsi="Times New Roman" w:cs="Times New Roman"/>
          <w:sz w:val="22"/>
          <w:szCs w:val="22"/>
          <w:lang w:val="sk-SK"/>
        </w:rPr>
        <w:t>, či spíte</w:t>
      </w:r>
      <w:r w:rsidRPr="00C54AD4">
        <w:rPr>
          <w:rFonts w:ascii="Times New Roman" w:hAnsi="Times New Roman" w:cs="Times New Roman"/>
          <w:sz w:val="22"/>
          <w:szCs w:val="22"/>
          <w:lang w:val="sk-SK"/>
        </w:rPr>
        <w:t>). Váš lekár ich bude sledovať. Ak sa objavia, váš lekár vám podá vhodnú liečbu.</w:t>
      </w:r>
    </w:p>
    <w:p w14:paraId="1DEAE356" w14:textId="77777777" w:rsidR="00780774" w:rsidRPr="00C54AD4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7200B9E" w14:textId="0D78780C" w:rsidR="00780774" w:rsidRPr="00C54AD4" w:rsidRDefault="00780774" w:rsidP="00977AF0">
      <w:pPr>
        <w:pStyle w:val="spc-text"/>
        <w:tabs>
          <w:tab w:val="left" w:pos="0"/>
        </w:tabs>
        <w:spacing w:line="240" w:lineRule="auto"/>
        <w:ind w:left="0"/>
        <w:jc w:val="both"/>
        <w:rPr>
          <w:b/>
          <w:i/>
          <w:sz w:val="22"/>
          <w:szCs w:val="22"/>
        </w:rPr>
      </w:pP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Veľmi časté (môžu postihovať viac ako 1 z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 </w:t>
      </w: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10 osôb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)</w:t>
      </w:r>
    </w:p>
    <w:p w14:paraId="036AA124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2CB49568" w14:textId="77777777" w:rsidR="00780774" w:rsidRPr="00C54AD4" w:rsidRDefault="00780774" w:rsidP="00977AF0">
      <w:pPr>
        <w:pStyle w:val="spc-text"/>
        <w:tabs>
          <w:tab w:val="left" w:pos="0"/>
          <w:tab w:val="num" w:pos="502"/>
        </w:tabs>
        <w:ind w:left="502"/>
        <w:jc w:val="both"/>
        <w:rPr>
          <w:sz w:val="22"/>
          <w:szCs w:val="22"/>
        </w:rPr>
      </w:pPr>
    </w:p>
    <w:p w14:paraId="26D47A85" w14:textId="77777777" w:rsidR="00780774" w:rsidRPr="00C54AD4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Časté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C54AD4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 10 osôb)</w:t>
      </w:r>
    </w:p>
    <w:p w14:paraId="406CFB96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2FFC76F8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036CDAE5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02162BA8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lastRenderedPageBreak/>
        <w:t>štikútanie,</w:t>
      </w:r>
    </w:p>
    <w:p w14:paraId="279582CE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2DC7EA36" w14:textId="77777777" w:rsidR="00780774" w:rsidRPr="00C54AD4" w:rsidRDefault="00780774" w:rsidP="00977AF0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6970EE22" w14:textId="77777777" w:rsidR="00780774" w:rsidRPr="00C54AD4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Menej časté (môžu postihovať menej ako 1 zo 100 osôb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)</w:t>
      </w:r>
    </w:p>
    <w:p w14:paraId="2C6C8A5C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5B04B680" w14:textId="77777777" w:rsidR="00780774" w:rsidRPr="00C54AD4" w:rsidRDefault="00780774" w:rsidP="00977AF0">
      <w:pPr>
        <w:pStyle w:val="spc-text"/>
        <w:tabs>
          <w:tab w:val="left" w:pos="0"/>
          <w:tab w:val="num" w:pos="502"/>
        </w:tabs>
        <w:jc w:val="both"/>
        <w:rPr>
          <w:sz w:val="22"/>
          <w:szCs w:val="22"/>
        </w:rPr>
      </w:pPr>
    </w:p>
    <w:p w14:paraId="5EDA267D" w14:textId="5AD44F5A" w:rsidR="00780774" w:rsidRPr="00C54AD4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i/>
          <w:sz w:val="22"/>
          <w:szCs w:val="22"/>
          <w:lang w:val="sk-SK"/>
        </w:rPr>
        <w:t>Zriedkavé (môžu postihovať menej ako 1 z </w:t>
      </w: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1000 osôb)</w:t>
      </w:r>
    </w:p>
    <w:p w14:paraId="72036904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07E0B5F8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52B193C7" w14:textId="77777777" w:rsidR="00780774" w:rsidRPr="00C54AD4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017F2B57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06AE4741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66F04741" w14:textId="5C256252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E31402" w:rsidRPr="00C54AD4">
        <w:rPr>
          <w:rFonts w:ascii="Times New Roman" w:hAnsi="Times New Roman"/>
          <w:bCs/>
          <w:sz w:val="22"/>
          <w:szCs w:val="22"/>
          <w:lang w:val="sk-SK"/>
        </w:rPr>
        <w:t>é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E31402" w:rsidRPr="00C54AD4">
        <w:rPr>
          <w:rFonts w:ascii="Times New Roman" w:hAnsi="Times New Roman"/>
          <w:bCs/>
          <w:sz w:val="22"/>
          <w:szCs w:val="22"/>
          <w:lang w:val="sk-SK"/>
        </w:rPr>
        <w:t>s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>farb</w:t>
      </w:r>
      <w:r w:rsidR="00E31402" w:rsidRPr="00C54AD4">
        <w:rPr>
          <w:rFonts w:ascii="Times New Roman" w:hAnsi="Times New Roman"/>
          <w:bCs/>
          <w:sz w:val="22"/>
          <w:szCs w:val="22"/>
          <w:lang w:val="sk-SK"/>
        </w:rPr>
        <w:t>enie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 xml:space="preserve"> moču (tiež sa môže vyskytnúť keď sa zobudíte).</w:t>
      </w:r>
    </w:p>
    <w:p w14:paraId="2AEA6843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DAE93D3" w14:textId="77777777" w:rsidR="00780774" w:rsidRPr="00C54AD4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2D69FC6A" w14:textId="2139C5B9" w:rsidR="00780774" w:rsidRPr="00C54AD4" w:rsidRDefault="00E31402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="00780774" w:rsidRPr="00C54AD4">
        <w:rPr>
          <w:rFonts w:ascii="Times New Roman" w:hAnsi="Times New Roman"/>
          <w:bCs/>
          <w:sz w:val="22"/>
          <w:szCs w:val="22"/>
          <w:lang w:val="sk-SK"/>
        </w:rPr>
        <w:t xml:space="preserve"> pohyby,</w:t>
      </w:r>
    </w:p>
    <w:p w14:paraId="56054499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23259679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40A6137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 po anestézii</w:t>
      </w:r>
    </w:p>
    <w:p w14:paraId="4D408333" w14:textId="77777777" w:rsidR="00780774" w:rsidRPr="00C54AD4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3EF61E0F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02EBF9D3" w14:textId="77777777" w:rsidR="00780774" w:rsidRPr="00C54AD4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C54AD4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 10 osôb)</w:t>
      </w:r>
    </w:p>
    <w:p w14:paraId="31DBB4FF" w14:textId="40630D31" w:rsidR="00780774" w:rsidRPr="00C54AD4" w:rsidRDefault="00780774" w:rsidP="00977AF0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54BB6DF5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C54AD4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C54AD4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3576403F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148B8E7A" w14:textId="77777777" w:rsidR="00780774" w:rsidRPr="00C54AD4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8E58CC7" w14:textId="643EC1FD" w:rsidR="00780774" w:rsidRPr="00C54AD4" w:rsidRDefault="00780774" w:rsidP="00977AF0">
      <w:pPr>
        <w:jc w:val="both"/>
        <w:rPr>
          <w:b/>
          <w:i/>
          <w:sz w:val="22"/>
          <w:szCs w:val="22"/>
        </w:rPr>
      </w:pPr>
      <w:r w:rsidRPr="00C54AD4">
        <w:rPr>
          <w:b/>
          <w:i/>
          <w:sz w:val="22"/>
          <w:szCs w:val="22"/>
        </w:rPr>
        <w:t>Zriedkavé (môžu postihovať menej ako 1 z 1 000 osôb)</w:t>
      </w:r>
    </w:p>
    <w:p w14:paraId="29567973" w14:textId="11EF6DA7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 xml:space="preserve">závrat, </w:t>
      </w:r>
      <w:r w:rsidR="00E31402" w:rsidRPr="00C54AD4">
        <w:rPr>
          <w:sz w:val="22"/>
          <w:szCs w:val="22"/>
        </w:rPr>
        <w:t>zimnica</w:t>
      </w:r>
      <w:r w:rsidRPr="00C54AD4">
        <w:rPr>
          <w:sz w:val="22"/>
          <w:szCs w:val="22"/>
        </w:rPr>
        <w:t xml:space="preserve"> a pocit chladu,</w:t>
      </w:r>
    </w:p>
    <w:p w14:paraId="757DEB5E" w14:textId="77777777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>podráždenie.</w:t>
      </w:r>
    </w:p>
    <w:p w14:paraId="7ABB76FF" w14:textId="77777777" w:rsidR="00780774" w:rsidRPr="00C54AD4" w:rsidRDefault="00780774" w:rsidP="00977AF0">
      <w:pPr>
        <w:tabs>
          <w:tab w:val="left" w:pos="720"/>
        </w:tabs>
        <w:ind w:right="-29"/>
        <w:rPr>
          <w:sz w:val="22"/>
          <w:szCs w:val="22"/>
        </w:rPr>
      </w:pPr>
    </w:p>
    <w:p w14:paraId="04D10C9A" w14:textId="77777777" w:rsidR="00780774" w:rsidRPr="00C54AD4" w:rsidRDefault="00780774" w:rsidP="00780774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napToGrid w:val="0"/>
          <w:sz w:val="22"/>
          <w:szCs w:val="22"/>
          <w:lang w:eastAsia="en-US"/>
        </w:rPr>
      </w:pPr>
      <w:r w:rsidRPr="00C54AD4">
        <w:rPr>
          <w:b/>
          <w:i/>
          <w:sz w:val="22"/>
          <w:szCs w:val="22"/>
        </w:rPr>
        <w:t>Veľmi zriedkavé (môžu postihovať menej ako 1 z 10 000 osôb)</w:t>
      </w:r>
    </w:p>
    <w:p w14:paraId="62DD1C14" w14:textId="77777777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>bezvedomie po operácii (v tom to prípade sa pacienti zotavili bez problémov),</w:t>
      </w:r>
    </w:p>
    <w:p w14:paraId="578B0494" w14:textId="3E84D0D8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>zápal pankreasu (pankreatitída), ktorý spôsobuje</w:t>
      </w:r>
      <w:r w:rsidR="00E31402" w:rsidRPr="00C54AD4">
        <w:rPr>
          <w:sz w:val="22"/>
          <w:szCs w:val="22"/>
        </w:rPr>
        <w:t xml:space="preserve"> silnú</w:t>
      </w:r>
      <w:r w:rsidRPr="00C54AD4">
        <w:rPr>
          <w:sz w:val="22"/>
          <w:szCs w:val="22"/>
        </w:rPr>
        <w:t xml:space="preserve"> bolesť </w:t>
      </w:r>
      <w:r w:rsidR="00E31402" w:rsidRPr="00C54AD4">
        <w:rPr>
          <w:sz w:val="22"/>
          <w:szCs w:val="22"/>
        </w:rPr>
        <w:t>brucha</w:t>
      </w:r>
      <w:r w:rsidRPr="00C54AD4">
        <w:rPr>
          <w:sz w:val="22"/>
          <w:szCs w:val="22"/>
        </w:rPr>
        <w:t xml:space="preserve"> (nie je možné preukázať príčinnú súvislosť),</w:t>
      </w:r>
    </w:p>
    <w:p w14:paraId="0B3B8F64" w14:textId="77777777" w:rsidR="00780774" w:rsidRPr="00C54AD4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54AD4">
        <w:rPr>
          <w:sz w:val="22"/>
          <w:szCs w:val="22"/>
        </w:rPr>
        <w:t>horúčka po operácii.</w:t>
      </w:r>
    </w:p>
    <w:p w14:paraId="06F898D8" w14:textId="77777777" w:rsidR="00780774" w:rsidRPr="00C54AD4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0A0C3BB6" w14:textId="77777777" w:rsidR="00780774" w:rsidRPr="00C54AD4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54AD4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125B7329" w14:textId="69BB5CC4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EC635A" w:rsidRPr="00C54AD4">
        <w:rPr>
          <w:rFonts w:ascii="Times New Roman" w:hAnsi="Times New Roman"/>
          <w:bCs/>
          <w:sz w:val="22"/>
          <w:szCs w:val="22"/>
          <w:lang w:val="sk-SK"/>
        </w:rPr>
        <w:t xml:space="preserve"> (dobrej nálady)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>,</w:t>
      </w:r>
    </w:p>
    <w:p w14:paraId="595DAEA8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7A0236CC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41FD3329" w14:textId="084CC7A3" w:rsidR="00780774" w:rsidRPr="00C54AD4" w:rsidRDefault="00780774" w:rsidP="006A5CEE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6A5CEE" w:rsidRPr="00C54AD4">
        <w:rPr>
          <w:rFonts w:ascii="Times New Roman" w:hAnsi="Times New Roman"/>
          <w:bCs/>
          <w:sz w:val="22"/>
          <w:szCs w:val="22"/>
          <w:lang w:val="sk-SK"/>
        </w:rPr>
        <w:t xml:space="preserve">elektrokardiogram 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C54AD4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C54AD4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29A079E6" w14:textId="2B990B52" w:rsidR="00780774" w:rsidRPr="00C54AD4" w:rsidRDefault="00E31402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zväčšenie</w:t>
      </w:r>
      <w:r w:rsidR="00780774" w:rsidRPr="00C54AD4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0C712368" w14:textId="77777777" w:rsidR="00780774" w:rsidRPr="00C54AD4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6B67FEC2" w14:textId="29540DE0" w:rsidR="00780774" w:rsidRPr="00C54AD4" w:rsidRDefault="00780774" w:rsidP="00977AF0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sz w:val="22"/>
          <w:szCs w:val="22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C54AD4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C54AD4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</w:t>
      </w:r>
      <w:r w:rsidRPr="00C54AD4">
        <w:rPr>
          <w:rFonts w:ascii="Times New Roman" w:hAnsi="Times New Roman"/>
          <w:sz w:val="22"/>
          <w:szCs w:val="22"/>
          <w:lang w:val="sk-SK"/>
        </w:rPr>
        <w:t>tuku v krvi</w:t>
      </w:r>
      <w:r w:rsidRPr="00C54AD4">
        <w:rPr>
          <w:rFonts w:ascii="Times New Roman" w:hAnsi="Times New Roman"/>
          <w:bCs/>
          <w:sz w:val="22"/>
          <w:szCs w:val="22"/>
          <w:lang w:val="sk-SK"/>
        </w:rPr>
        <w:t>, zlyhanie srdca,</w:t>
      </w:r>
    </w:p>
    <w:p w14:paraId="599312FB" w14:textId="4F8A1FD6" w:rsidR="00780774" w:rsidRPr="00C54AD4" w:rsidRDefault="00780774" w:rsidP="00977AF0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sz w:val="22"/>
          <w:szCs w:val="22"/>
        </w:rPr>
      </w:pPr>
      <w:r w:rsidRPr="00C54AD4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7A4C1061" w14:textId="341EAB1E" w:rsidR="00871150" w:rsidRPr="00C54AD4" w:rsidRDefault="00606FD6" w:rsidP="00977AF0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Keď sa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71150" w:rsidRPr="00C54AD4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C54AD4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C54AD4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C54AD4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C54AD4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C54AD4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C54AD4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C54AD4">
        <w:rPr>
          <w:rFonts w:ascii="Times New Roman" w:hAnsi="Times New Roman"/>
          <w:sz w:val="22"/>
          <w:szCs w:val="22"/>
          <w:lang w:val="sk-SK"/>
        </w:rPr>
        <w:t>účinky:</w:t>
      </w:r>
    </w:p>
    <w:p w14:paraId="531D5A57" w14:textId="77777777" w:rsidR="00871150" w:rsidRPr="00C54AD4" w:rsidRDefault="00871150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281F943F" w14:textId="77777777" w:rsidR="00871150" w:rsidRPr="00C54AD4" w:rsidRDefault="00871150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5E870A27" w14:textId="77777777" w:rsidR="00871150" w:rsidRPr="00C54AD4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7D9D6F21" w14:textId="77777777" w:rsidR="00871150" w:rsidRPr="00C54AD4" w:rsidRDefault="009D3909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lastRenderedPageBreak/>
        <w:t>kŕče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1BBD3396" w14:textId="299A022C" w:rsidR="009D3909" w:rsidRPr="00C54AD4" w:rsidRDefault="009D3909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4470B8DD" w14:textId="14520C18" w:rsidR="009D3909" w:rsidRPr="00C54AD4" w:rsidRDefault="009D3909" w:rsidP="00977AF0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srdcové arytmie (nepravidelný tlkot srdca)</w:t>
      </w:r>
      <w:r w:rsidR="00780774" w:rsidRPr="00C54AD4">
        <w:rPr>
          <w:rFonts w:ascii="Times New Roman" w:hAnsi="Times New Roman"/>
          <w:sz w:val="22"/>
          <w:szCs w:val="22"/>
          <w:lang w:val="sk-SK"/>
        </w:rPr>
        <w:t>,</w:t>
      </w:r>
    </w:p>
    <w:p w14:paraId="476331A3" w14:textId="7562C8BC" w:rsidR="00F003EA" w:rsidRDefault="009D3909" w:rsidP="00F003EA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003EA">
        <w:rPr>
          <w:rFonts w:ascii="Times New Roman" w:hAnsi="Times New Roman"/>
          <w:sz w:val="22"/>
          <w:szCs w:val="22"/>
        </w:rPr>
        <w:t>šok</w:t>
      </w:r>
      <w:proofErr w:type="spellEnd"/>
    </w:p>
    <w:p w14:paraId="69BBBB52" w14:textId="77777777" w:rsidR="00F003EA" w:rsidRPr="00F003EA" w:rsidRDefault="00F003EA" w:rsidP="00F003EA">
      <w:pPr>
        <w:pStyle w:val="spc-text"/>
        <w:tabs>
          <w:tab w:val="clear" w:pos="851"/>
          <w:tab w:val="left" w:pos="0"/>
        </w:tabs>
        <w:spacing w:line="240" w:lineRule="auto"/>
        <w:ind w:left="540"/>
        <w:jc w:val="both"/>
        <w:rPr>
          <w:rFonts w:ascii="Times New Roman" w:hAnsi="Times New Roman"/>
          <w:sz w:val="22"/>
          <w:szCs w:val="22"/>
        </w:rPr>
      </w:pPr>
    </w:p>
    <w:p w14:paraId="2DAACEFD" w14:textId="77777777" w:rsidR="00780774" w:rsidRPr="00C54AD4" w:rsidRDefault="00780774" w:rsidP="00977AF0">
      <w:pPr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Hlásenie vedľajších účinkov</w:t>
      </w:r>
    </w:p>
    <w:p w14:paraId="0CD3945C" w14:textId="66E036E6" w:rsidR="00780774" w:rsidRPr="00C54AD4" w:rsidRDefault="00780774" w:rsidP="00977AF0">
      <w:pPr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</w:t>
      </w:r>
      <w:r w:rsidR="00CD468F" w:rsidRPr="00C54AD4">
        <w:rPr>
          <w:sz w:val="22"/>
          <w:szCs w:val="22"/>
        </w:rPr>
        <w:t xml:space="preserve">Vedľajšie účinky môžete hlásiť aj priamo na </w:t>
      </w:r>
      <w:r w:rsidR="00CD468F" w:rsidRPr="00C54AD4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6A0FD1" w:rsidRPr="00C54AD4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C54AD4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C54AD4">
        <w:rPr>
          <w:sz w:val="22"/>
          <w:szCs w:val="22"/>
        </w:rPr>
        <w:t>.</w:t>
      </w:r>
      <w:r w:rsidRPr="00C54AD4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2BEF35BC" w14:textId="77777777" w:rsidR="00894615" w:rsidRPr="00C54AD4" w:rsidRDefault="00894615" w:rsidP="00977AF0">
      <w:pPr>
        <w:ind w:right="-2"/>
        <w:jc w:val="both"/>
        <w:rPr>
          <w:sz w:val="22"/>
          <w:szCs w:val="22"/>
        </w:rPr>
      </w:pPr>
    </w:p>
    <w:p w14:paraId="12ED3C80" w14:textId="77777777" w:rsidR="009D3909" w:rsidRPr="00C54AD4" w:rsidRDefault="009D3909" w:rsidP="00977AF0">
      <w:pPr>
        <w:ind w:right="-2"/>
        <w:jc w:val="both"/>
        <w:rPr>
          <w:sz w:val="22"/>
          <w:szCs w:val="22"/>
        </w:rPr>
      </w:pPr>
    </w:p>
    <w:p w14:paraId="3236ADC1" w14:textId="77777777" w:rsidR="009D3909" w:rsidRPr="00C54AD4" w:rsidRDefault="00780774" w:rsidP="00977AF0">
      <w:pPr>
        <w:ind w:right="-2"/>
        <w:jc w:val="both"/>
        <w:rPr>
          <w:b/>
          <w:snapToGrid w:val="0"/>
          <w:sz w:val="22"/>
          <w:szCs w:val="22"/>
          <w:u w:val="single"/>
          <w:lang w:eastAsia="en-US"/>
        </w:rPr>
      </w:pPr>
      <w:r w:rsidRPr="00C54AD4">
        <w:rPr>
          <w:b/>
          <w:sz w:val="22"/>
          <w:szCs w:val="22"/>
        </w:rPr>
        <w:t>5.</w:t>
      </w:r>
      <w:r w:rsidRPr="00C54AD4">
        <w:rPr>
          <w:b/>
          <w:sz w:val="22"/>
          <w:szCs w:val="22"/>
        </w:rPr>
        <w:tab/>
      </w:r>
      <w:r w:rsidR="00E04B7D" w:rsidRPr="00C54AD4">
        <w:rPr>
          <w:b/>
          <w:sz w:val="22"/>
          <w:szCs w:val="22"/>
        </w:rPr>
        <w:t xml:space="preserve">Ako uchovávať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</w:p>
    <w:p w14:paraId="76B481E1" w14:textId="77777777" w:rsidR="00276A7C" w:rsidRPr="00C54AD4" w:rsidRDefault="00276A7C" w:rsidP="00977AF0">
      <w:pPr>
        <w:outlineLvl w:val="0"/>
        <w:rPr>
          <w:sz w:val="22"/>
          <w:szCs w:val="22"/>
        </w:rPr>
      </w:pPr>
    </w:p>
    <w:p w14:paraId="05E77A7F" w14:textId="42A6F683" w:rsidR="00276A7C" w:rsidRPr="00C54AD4" w:rsidRDefault="00E04B7D" w:rsidP="00977AF0">
      <w:pPr>
        <w:outlineLvl w:val="0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Tento liek u</w:t>
      </w:r>
      <w:r w:rsidR="00276A7C" w:rsidRPr="00C54AD4">
        <w:rPr>
          <w:sz w:val="22"/>
          <w:szCs w:val="22"/>
        </w:rPr>
        <w:t>chovávajte mimo d</w:t>
      </w:r>
      <w:r w:rsidR="00E14E32" w:rsidRPr="00C54AD4">
        <w:rPr>
          <w:sz w:val="22"/>
          <w:szCs w:val="22"/>
        </w:rPr>
        <w:t>ohľadu</w:t>
      </w:r>
      <w:r w:rsidR="00276A7C" w:rsidRPr="00C54AD4">
        <w:rPr>
          <w:sz w:val="22"/>
          <w:szCs w:val="22"/>
        </w:rPr>
        <w:t xml:space="preserve"> a do</w:t>
      </w:r>
      <w:r w:rsidR="00E14E32" w:rsidRPr="00C54AD4">
        <w:rPr>
          <w:sz w:val="22"/>
          <w:szCs w:val="22"/>
        </w:rPr>
        <w:t>sahu</w:t>
      </w:r>
      <w:r w:rsidR="00276A7C" w:rsidRPr="00C54AD4">
        <w:rPr>
          <w:sz w:val="22"/>
          <w:szCs w:val="22"/>
        </w:rPr>
        <w:t xml:space="preserve"> detí.</w:t>
      </w:r>
    </w:p>
    <w:p w14:paraId="1C530107" w14:textId="77777777" w:rsidR="006E741B" w:rsidRPr="00C54AD4" w:rsidRDefault="006E741B" w:rsidP="00977AF0">
      <w:pPr>
        <w:outlineLvl w:val="0"/>
        <w:rPr>
          <w:sz w:val="22"/>
          <w:szCs w:val="22"/>
        </w:rPr>
      </w:pPr>
    </w:p>
    <w:p w14:paraId="375B276F" w14:textId="41BF4F49" w:rsidR="00276A7C" w:rsidRPr="00C54AD4" w:rsidRDefault="00276A7C" w:rsidP="00977AF0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Nepoužívajte </w:t>
      </w:r>
      <w:r w:rsidR="00E04B7D" w:rsidRPr="00C54AD4">
        <w:rPr>
          <w:sz w:val="22"/>
          <w:szCs w:val="22"/>
        </w:rPr>
        <w:t>tento liek</w:t>
      </w:r>
      <w:r w:rsidRPr="00C54AD4">
        <w:rPr>
          <w:sz w:val="22"/>
          <w:szCs w:val="22"/>
        </w:rPr>
        <w:t xml:space="preserve"> po dátume exspirácie, ktorý je uvedený na </w:t>
      </w:r>
      <w:r w:rsidR="00AD0AA6" w:rsidRPr="00C54AD4">
        <w:rPr>
          <w:sz w:val="22"/>
          <w:szCs w:val="22"/>
        </w:rPr>
        <w:t>striekačke</w:t>
      </w:r>
      <w:r w:rsidR="006E741B" w:rsidRPr="00C54AD4">
        <w:rPr>
          <w:sz w:val="22"/>
          <w:szCs w:val="22"/>
        </w:rPr>
        <w:t xml:space="preserve"> a vonkajšom obale po EXP</w:t>
      </w:r>
      <w:r w:rsidR="00735F68" w:rsidRPr="00C54AD4">
        <w:rPr>
          <w:sz w:val="22"/>
          <w:szCs w:val="22"/>
        </w:rPr>
        <w:t xml:space="preserve">. Dátum </w:t>
      </w:r>
      <w:r w:rsidR="006E741B" w:rsidRPr="00C54AD4">
        <w:rPr>
          <w:sz w:val="22"/>
          <w:szCs w:val="22"/>
        </w:rPr>
        <w:t>exspirácie</w:t>
      </w:r>
      <w:r w:rsidR="00735F68" w:rsidRPr="00C54AD4">
        <w:rPr>
          <w:sz w:val="22"/>
          <w:szCs w:val="22"/>
        </w:rPr>
        <w:t xml:space="preserve"> sa </w:t>
      </w:r>
      <w:r w:rsidR="006E741B" w:rsidRPr="00C54AD4">
        <w:rPr>
          <w:sz w:val="22"/>
          <w:szCs w:val="22"/>
        </w:rPr>
        <w:t>vzťahuje</w:t>
      </w:r>
      <w:r w:rsidRPr="00C54AD4">
        <w:rPr>
          <w:sz w:val="22"/>
          <w:szCs w:val="22"/>
        </w:rPr>
        <w:t xml:space="preserve"> na posledný deň </w:t>
      </w:r>
      <w:r w:rsidR="006E741B" w:rsidRPr="00C54AD4">
        <w:rPr>
          <w:noProof/>
          <w:sz w:val="22"/>
          <w:szCs w:val="22"/>
        </w:rPr>
        <w:t>v</w:t>
      </w:r>
      <w:r w:rsidR="006A0FD1" w:rsidRPr="00C54AD4">
        <w:rPr>
          <w:noProof/>
          <w:sz w:val="22"/>
          <w:szCs w:val="22"/>
        </w:rPr>
        <w:t xml:space="preserve"> danom</w:t>
      </w:r>
      <w:r w:rsidR="006E741B" w:rsidRPr="00C54AD4">
        <w:rPr>
          <w:noProof/>
          <w:sz w:val="22"/>
          <w:szCs w:val="22"/>
        </w:rPr>
        <w:t xml:space="preserve"> mesiaci</w:t>
      </w:r>
      <w:r w:rsidRPr="00C54AD4">
        <w:rPr>
          <w:sz w:val="22"/>
          <w:szCs w:val="22"/>
        </w:rPr>
        <w:t>.</w:t>
      </w:r>
    </w:p>
    <w:p w14:paraId="3F04A883" w14:textId="77777777" w:rsidR="006E741B" w:rsidRPr="00C54AD4" w:rsidRDefault="006E741B" w:rsidP="00977AF0">
      <w:pPr>
        <w:ind w:right="-2"/>
        <w:jc w:val="both"/>
        <w:rPr>
          <w:sz w:val="22"/>
          <w:szCs w:val="22"/>
        </w:rPr>
      </w:pPr>
    </w:p>
    <w:p w14:paraId="30C1859A" w14:textId="6351757D" w:rsidR="00276A7C" w:rsidRPr="00C54AD4" w:rsidRDefault="006E741B" w:rsidP="00977AF0">
      <w:pPr>
        <w:ind w:right="-2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Uchovávajte </w:t>
      </w:r>
      <w:r w:rsidR="00276A7C" w:rsidRPr="00C54AD4">
        <w:rPr>
          <w:sz w:val="22"/>
          <w:szCs w:val="22"/>
        </w:rPr>
        <w:t xml:space="preserve">pri teplote </w:t>
      </w:r>
      <w:r w:rsidR="00E04B7D" w:rsidRPr="00C54AD4">
        <w:rPr>
          <w:sz w:val="22"/>
          <w:szCs w:val="22"/>
        </w:rPr>
        <w:t xml:space="preserve">do </w:t>
      </w:r>
      <w:r w:rsidR="006C519D" w:rsidRPr="00C54AD4">
        <w:rPr>
          <w:sz w:val="22"/>
          <w:szCs w:val="22"/>
        </w:rPr>
        <w:t>25 °C</w:t>
      </w:r>
      <w:r w:rsidR="00276A7C" w:rsidRPr="00C54AD4">
        <w:rPr>
          <w:sz w:val="22"/>
          <w:szCs w:val="22"/>
        </w:rPr>
        <w:t>.</w:t>
      </w:r>
    </w:p>
    <w:p w14:paraId="0B2F40E3" w14:textId="77777777" w:rsidR="006E741B" w:rsidRPr="00C54AD4" w:rsidRDefault="006E741B" w:rsidP="00276A7C">
      <w:pPr>
        <w:ind w:right="-2"/>
        <w:jc w:val="both"/>
        <w:rPr>
          <w:sz w:val="22"/>
          <w:szCs w:val="22"/>
        </w:rPr>
      </w:pPr>
    </w:p>
    <w:p w14:paraId="2ED8F312" w14:textId="471531AC" w:rsidR="00276A7C" w:rsidRPr="00C54AD4" w:rsidRDefault="006E741B" w:rsidP="00977AF0">
      <w:pPr>
        <w:ind w:right="-2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Neuchovávajte v mrazničke</w:t>
      </w:r>
      <w:r w:rsidR="00276A7C" w:rsidRPr="00C54AD4">
        <w:rPr>
          <w:sz w:val="22"/>
          <w:szCs w:val="22"/>
        </w:rPr>
        <w:t>.</w:t>
      </w:r>
    </w:p>
    <w:p w14:paraId="53F1D2A1" w14:textId="77777777" w:rsidR="006E741B" w:rsidRPr="00C54AD4" w:rsidRDefault="006E741B" w:rsidP="00977AF0">
      <w:pPr>
        <w:ind w:right="-2"/>
        <w:jc w:val="both"/>
        <w:rPr>
          <w:sz w:val="22"/>
          <w:szCs w:val="22"/>
        </w:rPr>
      </w:pPr>
    </w:p>
    <w:p w14:paraId="7F2A4333" w14:textId="77777777" w:rsidR="00276A7C" w:rsidRPr="00C54AD4" w:rsidRDefault="00276A7C" w:rsidP="00977AF0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 </w:t>
      </w:r>
      <w:r w:rsidR="00E04B7D" w:rsidRPr="00C54AD4">
        <w:rPr>
          <w:sz w:val="22"/>
          <w:szCs w:val="22"/>
        </w:rPr>
        <w:t xml:space="preserve">prvom </w:t>
      </w:r>
      <w:r w:rsidRPr="00C54AD4">
        <w:rPr>
          <w:sz w:val="22"/>
          <w:szCs w:val="22"/>
        </w:rPr>
        <w:t xml:space="preserve">otvorení </w:t>
      </w:r>
      <w:r w:rsidR="00E04B7D" w:rsidRPr="00C54AD4">
        <w:rPr>
          <w:sz w:val="22"/>
          <w:szCs w:val="22"/>
        </w:rPr>
        <w:t xml:space="preserve">sa </w:t>
      </w:r>
      <w:r w:rsidRPr="00C54AD4">
        <w:rPr>
          <w:sz w:val="22"/>
          <w:szCs w:val="22"/>
        </w:rPr>
        <w:t xml:space="preserve">musí liek </w:t>
      </w:r>
      <w:r w:rsidR="00A03923" w:rsidRPr="00C54AD4">
        <w:rPr>
          <w:sz w:val="22"/>
          <w:szCs w:val="22"/>
        </w:rPr>
        <w:t xml:space="preserve">ihneď </w:t>
      </w:r>
      <w:r w:rsidRPr="00C54AD4">
        <w:rPr>
          <w:sz w:val="22"/>
          <w:szCs w:val="22"/>
        </w:rPr>
        <w:t>použi</w:t>
      </w:r>
      <w:r w:rsidR="00E04B7D" w:rsidRPr="00C54AD4">
        <w:rPr>
          <w:sz w:val="22"/>
          <w:szCs w:val="22"/>
        </w:rPr>
        <w:t>ť</w:t>
      </w:r>
      <w:r w:rsidRPr="00C54AD4">
        <w:rPr>
          <w:sz w:val="22"/>
          <w:szCs w:val="22"/>
        </w:rPr>
        <w:t>.</w:t>
      </w:r>
    </w:p>
    <w:p w14:paraId="1360FE21" w14:textId="40D35510" w:rsidR="00B02F1A" w:rsidRPr="00C54AD4" w:rsidRDefault="00E04B7D" w:rsidP="00276A7C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Infúzne </w:t>
      </w:r>
      <w:r w:rsidR="00276A7C" w:rsidRPr="00C54AD4">
        <w:rPr>
          <w:sz w:val="22"/>
          <w:szCs w:val="22"/>
        </w:rPr>
        <w:t>súpravy s </w:t>
      </w:r>
      <w:r w:rsidR="006E741B" w:rsidRPr="00C54AD4">
        <w:rPr>
          <w:sz w:val="22"/>
          <w:szCs w:val="22"/>
        </w:rPr>
        <w:t xml:space="preserve">nezriedeným </w:t>
      </w:r>
      <w:proofErr w:type="spellStart"/>
      <w:r w:rsidR="00430419" w:rsidRPr="00C54AD4">
        <w:rPr>
          <w:sz w:val="22"/>
          <w:szCs w:val="22"/>
        </w:rPr>
        <w:t>Propofolom</w:t>
      </w:r>
      <w:proofErr w:type="spellEnd"/>
      <w:r w:rsidR="00430419" w:rsidRPr="00C54AD4">
        <w:rPr>
          <w:sz w:val="22"/>
          <w:szCs w:val="22"/>
        </w:rPr>
        <w:t xml:space="preserve"> MCT </w:t>
      </w:r>
      <w:proofErr w:type="spellStart"/>
      <w:r w:rsidR="00430419" w:rsidRPr="00C54AD4">
        <w:rPr>
          <w:sz w:val="22"/>
          <w:szCs w:val="22"/>
        </w:rPr>
        <w:t>Fresenius</w:t>
      </w:r>
      <w:proofErr w:type="spellEnd"/>
      <w:r w:rsidR="00430419" w:rsidRPr="00C54AD4" w:rsidDel="00430419">
        <w:rPr>
          <w:sz w:val="22"/>
          <w:szCs w:val="22"/>
        </w:rPr>
        <w:t xml:space="preserve"> </w:t>
      </w:r>
      <w:r w:rsidR="00AD0AA6" w:rsidRPr="00C54AD4">
        <w:rPr>
          <w:sz w:val="22"/>
          <w:szCs w:val="22"/>
        </w:rPr>
        <w:t xml:space="preserve">10 mg/ml </w:t>
      </w:r>
      <w:r w:rsidR="00276A7C" w:rsidRPr="00C54AD4">
        <w:rPr>
          <w:sz w:val="22"/>
          <w:szCs w:val="22"/>
        </w:rPr>
        <w:t xml:space="preserve">sa majú vymeniť 12 hodín po otvorení </w:t>
      </w:r>
      <w:r w:rsidR="00AD0AA6" w:rsidRPr="00C54AD4">
        <w:rPr>
          <w:sz w:val="22"/>
          <w:szCs w:val="22"/>
        </w:rPr>
        <w:t>striekačky</w:t>
      </w:r>
      <w:r w:rsidR="00276A7C" w:rsidRPr="00C54AD4">
        <w:rPr>
          <w:sz w:val="22"/>
          <w:szCs w:val="22"/>
        </w:rPr>
        <w:t>.</w:t>
      </w:r>
      <w:r w:rsidR="006E741B" w:rsidRPr="00C54AD4">
        <w:rPr>
          <w:sz w:val="22"/>
          <w:szCs w:val="22"/>
        </w:rPr>
        <w:t xml:space="preserve"> </w:t>
      </w:r>
    </w:p>
    <w:p w14:paraId="0B02028C" w14:textId="41C0234B" w:rsidR="00276A7C" w:rsidRPr="00C54AD4" w:rsidRDefault="00B35E1C" w:rsidP="00977AF0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Riedenia </w:t>
      </w:r>
      <w:r w:rsidR="006E741B" w:rsidRPr="00C54AD4">
        <w:rPr>
          <w:sz w:val="22"/>
          <w:szCs w:val="22"/>
        </w:rPr>
        <w:t>s</w:t>
      </w:r>
      <w:r w:rsidR="00B02F1A" w:rsidRPr="00C54AD4">
        <w:rPr>
          <w:sz w:val="22"/>
          <w:szCs w:val="22"/>
        </w:rPr>
        <w:t> 50 mg/ml (</w:t>
      </w:r>
      <w:r w:rsidR="006E741B" w:rsidRPr="00C54AD4">
        <w:rPr>
          <w:sz w:val="22"/>
          <w:szCs w:val="22"/>
        </w:rPr>
        <w:t>5 %</w:t>
      </w:r>
      <w:r w:rsidR="00B02F1A" w:rsidRPr="00C54AD4">
        <w:rPr>
          <w:sz w:val="22"/>
          <w:szCs w:val="22"/>
        </w:rPr>
        <w:t>)</w:t>
      </w:r>
      <w:r w:rsidR="006E741B" w:rsidRPr="00C54AD4">
        <w:rPr>
          <w:sz w:val="22"/>
          <w:szCs w:val="22"/>
        </w:rPr>
        <w:t xml:space="preserve"> </w:t>
      </w:r>
      <w:r w:rsidR="000C01B8" w:rsidRPr="00C54AD4">
        <w:rPr>
          <w:sz w:val="22"/>
          <w:szCs w:val="22"/>
        </w:rPr>
        <w:t>injekčným</w:t>
      </w:r>
      <w:r w:rsidR="006E741B" w:rsidRPr="00C54AD4">
        <w:rPr>
          <w:sz w:val="22"/>
          <w:szCs w:val="22"/>
        </w:rPr>
        <w:t xml:space="preserve"> roztokom glukózy alebo </w:t>
      </w:r>
      <w:r w:rsidR="000C01B8" w:rsidRPr="00C54AD4">
        <w:rPr>
          <w:sz w:val="22"/>
          <w:szCs w:val="22"/>
        </w:rPr>
        <w:t>9 mg/ml (</w:t>
      </w:r>
      <w:r w:rsidR="006E741B" w:rsidRPr="00C54AD4">
        <w:rPr>
          <w:sz w:val="22"/>
          <w:szCs w:val="22"/>
        </w:rPr>
        <w:t>0,9 %</w:t>
      </w:r>
      <w:r w:rsidR="000C01B8" w:rsidRPr="00C54AD4">
        <w:rPr>
          <w:sz w:val="22"/>
          <w:szCs w:val="22"/>
        </w:rPr>
        <w:t>) injekčným</w:t>
      </w:r>
      <w:r w:rsidR="006E741B" w:rsidRPr="00C54AD4">
        <w:rPr>
          <w:sz w:val="22"/>
          <w:szCs w:val="22"/>
        </w:rPr>
        <w:t xml:space="preserve"> roztokom chloridu sodného alebo pridanie </w:t>
      </w:r>
      <w:r w:rsidR="000C01B8" w:rsidRPr="00C54AD4">
        <w:rPr>
          <w:sz w:val="22"/>
          <w:szCs w:val="22"/>
        </w:rPr>
        <w:t>10 mg/ml (</w:t>
      </w:r>
      <w:r w:rsidR="006E741B" w:rsidRPr="00C54AD4">
        <w:rPr>
          <w:sz w:val="22"/>
          <w:szCs w:val="22"/>
        </w:rPr>
        <w:t>1 %</w:t>
      </w:r>
      <w:r w:rsidR="000C01B8" w:rsidRPr="00C54AD4">
        <w:rPr>
          <w:sz w:val="22"/>
          <w:szCs w:val="22"/>
        </w:rPr>
        <w:t>)</w:t>
      </w:r>
      <w:r w:rsidR="006E741B" w:rsidRPr="00C54AD4">
        <w:rPr>
          <w:sz w:val="22"/>
          <w:szCs w:val="22"/>
        </w:rPr>
        <w:t xml:space="preserve"> injekčného roztoku </w:t>
      </w:r>
      <w:proofErr w:type="spellStart"/>
      <w:r w:rsidR="006E741B" w:rsidRPr="00C54AD4">
        <w:rPr>
          <w:sz w:val="22"/>
          <w:szCs w:val="22"/>
        </w:rPr>
        <w:t>lidokaínu</w:t>
      </w:r>
      <w:proofErr w:type="spellEnd"/>
      <w:r w:rsidR="006E741B" w:rsidRPr="00C54AD4">
        <w:rPr>
          <w:sz w:val="22"/>
          <w:szCs w:val="22"/>
        </w:rPr>
        <w:t xml:space="preserve"> bez konzervačných látok (minimálne 2 mg </w:t>
      </w:r>
      <w:proofErr w:type="spellStart"/>
      <w:r w:rsidR="006E741B" w:rsidRPr="00C54AD4">
        <w:rPr>
          <w:sz w:val="22"/>
          <w:szCs w:val="22"/>
        </w:rPr>
        <w:t>propofolu</w:t>
      </w:r>
      <w:proofErr w:type="spellEnd"/>
      <w:r w:rsidR="006E741B" w:rsidRPr="00C54AD4">
        <w:rPr>
          <w:sz w:val="22"/>
          <w:szCs w:val="22"/>
        </w:rPr>
        <w:t xml:space="preserve"> na ml) sa majú pripravi</w:t>
      </w:r>
      <w:r w:rsidR="00E730AE" w:rsidRPr="00C54AD4">
        <w:rPr>
          <w:sz w:val="22"/>
          <w:szCs w:val="22"/>
        </w:rPr>
        <w:t>ť asepticky (</w:t>
      </w:r>
      <w:r w:rsidR="00CF45C3" w:rsidRPr="00C54AD4">
        <w:rPr>
          <w:sz w:val="22"/>
          <w:szCs w:val="22"/>
        </w:rPr>
        <w:t xml:space="preserve">zachovaním </w:t>
      </w:r>
      <w:r w:rsidR="00E730AE" w:rsidRPr="00C54AD4">
        <w:rPr>
          <w:sz w:val="22"/>
          <w:szCs w:val="22"/>
        </w:rPr>
        <w:t xml:space="preserve">kontrolovaných a validovaných podmienok) bezprostredne pred podaním a musia sa podať </w:t>
      </w:r>
      <w:r w:rsidR="00CF45C3" w:rsidRPr="00C54AD4">
        <w:rPr>
          <w:sz w:val="22"/>
          <w:szCs w:val="22"/>
        </w:rPr>
        <w:t>do</w:t>
      </w:r>
      <w:r w:rsidR="00E730AE" w:rsidRPr="00C54AD4">
        <w:rPr>
          <w:sz w:val="22"/>
          <w:szCs w:val="22"/>
        </w:rPr>
        <w:t xml:space="preserve"> 6 hodín po príprave.</w:t>
      </w:r>
    </w:p>
    <w:p w14:paraId="67285E11" w14:textId="77777777" w:rsidR="00E730AE" w:rsidRPr="00C54AD4" w:rsidRDefault="00E730AE" w:rsidP="00276A7C">
      <w:pPr>
        <w:ind w:right="-2"/>
        <w:jc w:val="both"/>
        <w:rPr>
          <w:sz w:val="22"/>
          <w:szCs w:val="22"/>
        </w:rPr>
      </w:pPr>
    </w:p>
    <w:p w14:paraId="12ADAEA2" w14:textId="77777777" w:rsidR="00E730AE" w:rsidRPr="00C54AD4" w:rsidRDefault="00E04B7D" w:rsidP="00276A7C">
      <w:pPr>
        <w:ind w:right="-2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Nelikvidujte l</w:t>
      </w:r>
      <w:r w:rsidR="00E730AE" w:rsidRPr="00C54AD4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2C114B61" w14:textId="77777777" w:rsidR="00121508" w:rsidRPr="00C54AD4" w:rsidRDefault="00121508" w:rsidP="00977AF0">
      <w:pPr>
        <w:ind w:right="-2"/>
        <w:jc w:val="both"/>
        <w:rPr>
          <w:sz w:val="22"/>
          <w:szCs w:val="22"/>
        </w:rPr>
      </w:pPr>
    </w:p>
    <w:p w14:paraId="2E858981" w14:textId="77777777" w:rsidR="00894615" w:rsidRPr="00C54AD4" w:rsidRDefault="00894615" w:rsidP="00977AF0">
      <w:pPr>
        <w:ind w:right="-2"/>
        <w:jc w:val="both"/>
        <w:rPr>
          <w:sz w:val="22"/>
          <w:szCs w:val="22"/>
        </w:rPr>
      </w:pPr>
    </w:p>
    <w:p w14:paraId="53F8D55B" w14:textId="0316BEE1" w:rsidR="00C12FFB" w:rsidRPr="00C54AD4" w:rsidRDefault="00E04B7D" w:rsidP="00977AF0">
      <w:pPr>
        <w:ind w:right="-2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>6.</w:t>
      </w:r>
      <w:r w:rsidRPr="00C54AD4">
        <w:rPr>
          <w:b/>
          <w:sz w:val="22"/>
          <w:szCs w:val="22"/>
        </w:rPr>
        <w:tab/>
        <w:t>Obsah balenia a ďalšie informácie</w:t>
      </w:r>
    </w:p>
    <w:p w14:paraId="0C1DE671" w14:textId="77777777" w:rsidR="001A5D54" w:rsidRPr="00C54AD4" w:rsidRDefault="001A5D54" w:rsidP="00977AF0">
      <w:pPr>
        <w:ind w:right="-2"/>
        <w:jc w:val="both"/>
        <w:rPr>
          <w:b/>
          <w:sz w:val="22"/>
          <w:szCs w:val="22"/>
          <w:u w:val="single"/>
        </w:rPr>
      </w:pPr>
    </w:p>
    <w:p w14:paraId="721E437B" w14:textId="77777777" w:rsidR="001A5D54" w:rsidRPr="00C54AD4" w:rsidRDefault="001A5D54" w:rsidP="00977AF0">
      <w:pPr>
        <w:ind w:right="-2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Čo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  <w:r w:rsidRPr="00C54AD4">
        <w:rPr>
          <w:b/>
          <w:sz w:val="22"/>
          <w:szCs w:val="22"/>
        </w:rPr>
        <w:t xml:space="preserve"> </w:t>
      </w:r>
      <w:r w:rsidR="00E53CAA" w:rsidRPr="00C54AD4">
        <w:rPr>
          <w:b/>
          <w:sz w:val="22"/>
          <w:szCs w:val="22"/>
        </w:rPr>
        <w:t xml:space="preserve">10 mg/ml </w:t>
      </w:r>
      <w:r w:rsidRPr="00C54AD4">
        <w:rPr>
          <w:b/>
          <w:sz w:val="22"/>
          <w:szCs w:val="22"/>
        </w:rPr>
        <w:t>obsahuje</w:t>
      </w:r>
    </w:p>
    <w:p w14:paraId="0E0FBC00" w14:textId="77777777" w:rsidR="00E04B7D" w:rsidRPr="00C54AD4" w:rsidRDefault="00E04B7D" w:rsidP="00977AF0">
      <w:pPr>
        <w:ind w:right="-2"/>
        <w:jc w:val="both"/>
        <w:rPr>
          <w:b/>
          <w:sz w:val="22"/>
          <w:szCs w:val="22"/>
        </w:rPr>
      </w:pPr>
    </w:p>
    <w:p w14:paraId="0CABF849" w14:textId="77777777" w:rsidR="001A5D54" w:rsidRPr="00C54AD4" w:rsidRDefault="00E04B7D" w:rsidP="00977AF0">
      <w:pPr>
        <w:ind w:right="-2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-</w:t>
      </w:r>
      <w:r w:rsidRPr="00C54AD4">
        <w:rPr>
          <w:sz w:val="22"/>
          <w:szCs w:val="22"/>
        </w:rPr>
        <w:tab/>
      </w:r>
      <w:r w:rsidR="00E730AE" w:rsidRPr="00C54AD4">
        <w:rPr>
          <w:sz w:val="22"/>
          <w:szCs w:val="22"/>
        </w:rPr>
        <w:t>Liečivo</w:t>
      </w:r>
      <w:r w:rsidR="001A5D54" w:rsidRPr="00C54AD4">
        <w:rPr>
          <w:sz w:val="22"/>
          <w:szCs w:val="22"/>
        </w:rPr>
        <w:t xml:space="preserve"> je </w:t>
      </w:r>
      <w:proofErr w:type="spellStart"/>
      <w:r w:rsidR="00E730AE" w:rsidRPr="00C54AD4">
        <w:rPr>
          <w:sz w:val="22"/>
          <w:szCs w:val="22"/>
        </w:rPr>
        <w:t>propofol</w:t>
      </w:r>
      <w:proofErr w:type="spellEnd"/>
      <w:r w:rsidR="001A5D54" w:rsidRPr="00C54AD4">
        <w:rPr>
          <w:sz w:val="22"/>
          <w:szCs w:val="22"/>
        </w:rPr>
        <w:t>.</w:t>
      </w:r>
    </w:p>
    <w:p w14:paraId="3C60C968" w14:textId="77777777" w:rsidR="001A5D54" w:rsidRPr="00C54AD4" w:rsidRDefault="001A5D54" w:rsidP="00977AF0">
      <w:pPr>
        <w:ind w:right="-2"/>
        <w:jc w:val="both"/>
        <w:rPr>
          <w:sz w:val="22"/>
          <w:szCs w:val="22"/>
        </w:rPr>
      </w:pPr>
    </w:p>
    <w:p w14:paraId="681B8028" w14:textId="1AA56DEB" w:rsidR="00E730AE" w:rsidRPr="00C54AD4" w:rsidRDefault="00E04B7D" w:rsidP="00977AF0">
      <w:pPr>
        <w:ind w:right="-2"/>
        <w:jc w:val="both"/>
        <w:rPr>
          <w:b/>
          <w:sz w:val="22"/>
          <w:szCs w:val="22"/>
        </w:rPr>
      </w:pPr>
      <w:r w:rsidRPr="00C54AD4">
        <w:rPr>
          <w:sz w:val="22"/>
          <w:szCs w:val="22"/>
        </w:rPr>
        <w:t>Každý</w:t>
      </w:r>
      <w:r w:rsidR="00E730AE" w:rsidRPr="00C54AD4">
        <w:rPr>
          <w:sz w:val="22"/>
          <w:szCs w:val="22"/>
        </w:rPr>
        <w:t xml:space="preserve"> ml emulzie obsahuje 10 mg </w:t>
      </w:r>
      <w:proofErr w:type="spellStart"/>
      <w:r w:rsidR="00E730AE" w:rsidRPr="00C54AD4">
        <w:rPr>
          <w:sz w:val="22"/>
          <w:szCs w:val="22"/>
        </w:rPr>
        <w:t>propofolu</w:t>
      </w:r>
      <w:proofErr w:type="spellEnd"/>
      <w:r w:rsidR="00E730AE" w:rsidRPr="00C54AD4">
        <w:rPr>
          <w:sz w:val="22"/>
          <w:szCs w:val="22"/>
        </w:rPr>
        <w:t>.</w:t>
      </w:r>
    </w:p>
    <w:p w14:paraId="02107585" w14:textId="77777777" w:rsidR="00280FD5" w:rsidRPr="00C54AD4" w:rsidRDefault="00994793" w:rsidP="00280FD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  <w:r w:rsidRPr="00C54AD4">
        <w:rPr>
          <w:rFonts w:ascii="Times New Roman" w:hAnsi="Times New Roman" w:cs="Times New Roman"/>
        </w:rPr>
        <w:br/>
      </w:r>
      <w:r w:rsidR="00280FD5"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Každá 10 ml naplnená injekčná striekačka obsahuje 100 mg </w:t>
      </w:r>
      <w:proofErr w:type="spellStart"/>
      <w:r w:rsidR="00280FD5"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propofolu</w:t>
      </w:r>
      <w:proofErr w:type="spellEnd"/>
      <w:r w:rsidR="00280FD5"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.</w:t>
      </w:r>
    </w:p>
    <w:p w14:paraId="4C7933E0" w14:textId="77777777" w:rsidR="00280FD5" w:rsidRPr="00C54AD4" w:rsidRDefault="00280FD5" w:rsidP="00280FD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Každá 20 ml naplnená injekčná striekačka obsahuje 200 mg </w:t>
      </w:r>
      <w:proofErr w:type="spellStart"/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.</w:t>
      </w:r>
    </w:p>
    <w:p w14:paraId="60C7F9EF" w14:textId="77777777" w:rsidR="00280FD5" w:rsidRPr="00C54AD4" w:rsidRDefault="00280FD5" w:rsidP="00280FD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Každá 50 ml naplnená injekčná striekačka obsahuje 500 mg </w:t>
      </w:r>
      <w:proofErr w:type="spellStart"/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propofolu</w:t>
      </w:r>
      <w:proofErr w:type="spellEnd"/>
      <w:r w:rsidRPr="00C54AD4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.</w:t>
      </w:r>
    </w:p>
    <w:p w14:paraId="72CC2355" w14:textId="77777777" w:rsidR="001A5D54" w:rsidRPr="00C54AD4" w:rsidRDefault="001A5D54" w:rsidP="00977AF0">
      <w:pPr>
        <w:ind w:right="-2"/>
        <w:jc w:val="both"/>
        <w:rPr>
          <w:sz w:val="22"/>
          <w:szCs w:val="22"/>
        </w:rPr>
      </w:pPr>
    </w:p>
    <w:p w14:paraId="1C746818" w14:textId="7D3EEFDE" w:rsidR="001A5D54" w:rsidRPr="00C54AD4" w:rsidRDefault="00E04B7D" w:rsidP="00977AF0">
      <w:pPr>
        <w:jc w:val="both"/>
        <w:rPr>
          <w:sz w:val="22"/>
          <w:szCs w:val="22"/>
        </w:rPr>
      </w:pPr>
      <w:r w:rsidRPr="00C54AD4">
        <w:rPr>
          <w:sz w:val="22"/>
          <w:szCs w:val="22"/>
        </w:rPr>
        <w:t>-</w:t>
      </w:r>
      <w:r w:rsidRPr="00C54AD4">
        <w:rPr>
          <w:sz w:val="22"/>
          <w:szCs w:val="22"/>
        </w:rPr>
        <w:tab/>
      </w:r>
      <w:r w:rsidR="001A5D54" w:rsidRPr="00C54AD4">
        <w:rPr>
          <w:sz w:val="22"/>
          <w:szCs w:val="22"/>
        </w:rPr>
        <w:t>Ďalšie zložky sú:</w:t>
      </w:r>
      <w:r w:rsidR="007050BC" w:rsidRPr="00C54AD4">
        <w:rPr>
          <w:sz w:val="22"/>
          <w:szCs w:val="22"/>
        </w:rPr>
        <w:t xml:space="preserve"> čistený </w:t>
      </w:r>
      <w:r w:rsidR="001A5D54" w:rsidRPr="00C54AD4">
        <w:rPr>
          <w:sz w:val="22"/>
          <w:szCs w:val="22"/>
        </w:rPr>
        <w:t>olej zo sójových bôbov,</w:t>
      </w:r>
      <w:r w:rsidR="007050BC" w:rsidRPr="00C54AD4">
        <w:rPr>
          <w:sz w:val="22"/>
          <w:szCs w:val="22"/>
        </w:rPr>
        <w:t xml:space="preserve"> triglyceridy so stredne dlhým reťazcom, čistené vaječné </w:t>
      </w:r>
      <w:proofErr w:type="spellStart"/>
      <w:r w:rsidR="007050BC" w:rsidRPr="00C54AD4">
        <w:rPr>
          <w:sz w:val="22"/>
          <w:szCs w:val="22"/>
        </w:rPr>
        <w:t>fosfatidy</w:t>
      </w:r>
      <w:proofErr w:type="spellEnd"/>
      <w:r w:rsidR="007050BC" w:rsidRPr="00C54AD4">
        <w:rPr>
          <w:sz w:val="22"/>
          <w:szCs w:val="22"/>
        </w:rPr>
        <w:t xml:space="preserve">, </w:t>
      </w:r>
      <w:proofErr w:type="spellStart"/>
      <w:r w:rsidR="007050BC" w:rsidRPr="00C54AD4">
        <w:rPr>
          <w:sz w:val="22"/>
          <w:szCs w:val="22"/>
        </w:rPr>
        <w:t>glycerol</w:t>
      </w:r>
      <w:proofErr w:type="spellEnd"/>
      <w:r w:rsidR="007050BC" w:rsidRPr="00C54AD4">
        <w:rPr>
          <w:sz w:val="22"/>
          <w:szCs w:val="22"/>
        </w:rPr>
        <w:t>, kyselina olejová, hydroxid sodný, voda na injekciu.</w:t>
      </w:r>
    </w:p>
    <w:p w14:paraId="38CA3012" w14:textId="77777777" w:rsidR="008A1ACA" w:rsidRPr="00C54AD4" w:rsidRDefault="008A1ACA" w:rsidP="00977AF0">
      <w:pPr>
        <w:spacing w:line="240" w:lineRule="atLeast"/>
        <w:jc w:val="both"/>
        <w:rPr>
          <w:sz w:val="22"/>
          <w:szCs w:val="22"/>
        </w:rPr>
      </w:pPr>
    </w:p>
    <w:p w14:paraId="3FA2E3BA" w14:textId="77777777" w:rsidR="008A1ACA" w:rsidRPr="00C54AD4" w:rsidRDefault="00606FD6" w:rsidP="00977AF0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Ako vyzerá </w:t>
      </w:r>
      <w:proofErr w:type="spellStart"/>
      <w:r w:rsidR="002432B9" w:rsidRPr="00C54AD4">
        <w:rPr>
          <w:b/>
          <w:sz w:val="22"/>
          <w:szCs w:val="22"/>
        </w:rPr>
        <w:t>Propofol</w:t>
      </w:r>
      <w:proofErr w:type="spellEnd"/>
      <w:r w:rsidR="002432B9" w:rsidRPr="00C54AD4">
        <w:rPr>
          <w:b/>
          <w:sz w:val="22"/>
          <w:szCs w:val="22"/>
        </w:rPr>
        <w:t xml:space="preserve"> MCT </w:t>
      </w:r>
      <w:proofErr w:type="spellStart"/>
      <w:r w:rsidR="002432B9" w:rsidRPr="00C54AD4">
        <w:rPr>
          <w:b/>
          <w:sz w:val="22"/>
          <w:szCs w:val="22"/>
        </w:rPr>
        <w:t>Fresenius</w:t>
      </w:r>
      <w:proofErr w:type="spellEnd"/>
      <w:r w:rsidR="001A5D54" w:rsidRPr="00C54AD4">
        <w:rPr>
          <w:b/>
          <w:sz w:val="22"/>
          <w:szCs w:val="22"/>
        </w:rPr>
        <w:t xml:space="preserve"> a obsah balenia</w:t>
      </w:r>
    </w:p>
    <w:p w14:paraId="67073175" w14:textId="77777777" w:rsidR="004603C9" w:rsidRPr="00C54AD4" w:rsidRDefault="004603C9" w:rsidP="00977AF0">
      <w:pPr>
        <w:spacing w:line="240" w:lineRule="atLeast"/>
        <w:jc w:val="both"/>
        <w:rPr>
          <w:sz w:val="22"/>
          <w:szCs w:val="22"/>
        </w:rPr>
      </w:pPr>
    </w:p>
    <w:p w14:paraId="1A013C02" w14:textId="7285190C" w:rsidR="001A5D54" w:rsidRPr="00C54AD4" w:rsidRDefault="00374B35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Pr="00C54AD4">
        <w:rPr>
          <w:sz w:val="22"/>
          <w:szCs w:val="22"/>
        </w:rPr>
        <w:t xml:space="preserve"> je biela injekčná/infúzna emulzia typu olej vo vode, v naplnených injekčných striekačkách.</w:t>
      </w:r>
    </w:p>
    <w:p w14:paraId="3C67DEC9" w14:textId="77777777" w:rsidR="00374B35" w:rsidRPr="00C54AD4" w:rsidRDefault="00374B35" w:rsidP="00977AF0">
      <w:pPr>
        <w:spacing w:line="240" w:lineRule="atLeast"/>
        <w:jc w:val="both"/>
        <w:rPr>
          <w:sz w:val="22"/>
          <w:szCs w:val="22"/>
        </w:rPr>
      </w:pPr>
    </w:p>
    <w:p w14:paraId="77DA987D" w14:textId="77777777" w:rsidR="00374B35" w:rsidRPr="00C54AD4" w:rsidRDefault="00374B35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Pr="00C54AD4">
        <w:rPr>
          <w:sz w:val="22"/>
          <w:szCs w:val="22"/>
        </w:rPr>
        <w:t xml:space="preserve"> je dostupný v plastových a sklenených naplnených injekčných striekačkách.</w:t>
      </w:r>
    </w:p>
    <w:p w14:paraId="1818DA97" w14:textId="77777777" w:rsidR="008A1ACA" w:rsidRPr="00C54AD4" w:rsidRDefault="008A1ACA" w:rsidP="00977AF0">
      <w:pPr>
        <w:spacing w:line="240" w:lineRule="atLeast"/>
        <w:jc w:val="both"/>
        <w:rPr>
          <w:sz w:val="22"/>
          <w:szCs w:val="22"/>
        </w:rPr>
      </w:pPr>
    </w:p>
    <w:p w14:paraId="0C868AFB" w14:textId="77777777" w:rsidR="00B60271" w:rsidRPr="00C54AD4" w:rsidRDefault="004603C9" w:rsidP="00977AF0">
      <w:pPr>
        <w:spacing w:line="240" w:lineRule="atLeast"/>
        <w:jc w:val="both"/>
        <w:rPr>
          <w:snapToGrid w:val="0"/>
          <w:sz w:val="22"/>
          <w:szCs w:val="22"/>
          <w:u w:val="single"/>
          <w:lang w:eastAsia="en-US"/>
        </w:rPr>
      </w:pPr>
      <w:r w:rsidRPr="00C54AD4">
        <w:rPr>
          <w:sz w:val="22"/>
          <w:szCs w:val="22"/>
          <w:u w:val="single"/>
        </w:rPr>
        <w:t xml:space="preserve">Veľkosti </w:t>
      </w:r>
      <w:r w:rsidR="00B60271" w:rsidRPr="00C54AD4">
        <w:rPr>
          <w:sz w:val="22"/>
          <w:szCs w:val="22"/>
          <w:u w:val="single"/>
        </w:rPr>
        <w:t>balenia:</w:t>
      </w:r>
    </w:p>
    <w:p w14:paraId="208E7489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Balenia obsahujú 5 sklenených naplnených injekčných striekačiek s 10 ml emulzie.</w:t>
      </w:r>
    </w:p>
    <w:p w14:paraId="14196BD6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highlight w:val="lightGray"/>
          <w:lang w:eastAsia="en-US"/>
        </w:rPr>
      </w:pPr>
      <w:r w:rsidRPr="00C54AD4">
        <w:rPr>
          <w:sz w:val="22"/>
          <w:szCs w:val="22"/>
          <w:highlight w:val="lightGray"/>
        </w:rPr>
        <w:t>Balenia obsahujú 6 plastových naplnených injekčných striekačiek s 10 ml emulzie.</w:t>
      </w:r>
    </w:p>
    <w:p w14:paraId="2E4AAFD5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highlight w:val="lightGray"/>
          <w:lang w:eastAsia="en-US"/>
        </w:rPr>
      </w:pPr>
      <w:r w:rsidRPr="00C54AD4">
        <w:rPr>
          <w:sz w:val="22"/>
          <w:szCs w:val="22"/>
          <w:highlight w:val="lightGray"/>
        </w:rPr>
        <w:t>Balenia obsahujú 5 sklenených naplnených injekčných striekačiek s 20 ml emulzie.</w:t>
      </w:r>
    </w:p>
    <w:p w14:paraId="024855F9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highlight w:val="lightGray"/>
          <w:lang w:eastAsia="en-US"/>
        </w:rPr>
      </w:pPr>
      <w:r w:rsidRPr="00C54AD4">
        <w:rPr>
          <w:sz w:val="22"/>
          <w:szCs w:val="22"/>
          <w:highlight w:val="lightGray"/>
        </w:rPr>
        <w:t>Balenia obsahujú 6 plastových naplnených injekčných striekačiek s 20 ml emulzie.</w:t>
      </w:r>
    </w:p>
    <w:p w14:paraId="2C16F1E6" w14:textId="77777777" w:rsidR="0052118C" w:rsidRPr="00C54AD4" w:rsidRDefault="0052118C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  <w:highlight w:val="lightGray"/>
        </w:rPr>
        <w:t>Balenia obsahujú 1 plastovú naplnenú injekčnú striekačku s 50 ml emulzie.</w:t>
      </w:r>
    </w:p>
    <w:p w14:paraId="074AC021" w14:textId="77777777" w:rsidR="00B60271" w:rsidRPr="00C54AD4" w:rsidRDefault="00B60271" w:rsidP="00977AF0">
      <w:pPr>
        <w:spacing w:line="240" w:lineRule="atLeast"/>
        <w:jc w:val="both"/>
        <w:rPr>
          <w:sz w:val="22"/>
          <w:szCs w:val="22"/>
        </w:rPr>
      </w:pPr>
    </w:p>
    <w:p w14:paraId="59B9659D" w14:textId="11254FF1" w:rsidR="00B60271" w:rsidRPr="00C54AD4" w:rsidRDefault="00B60271" w:rsidP="004C336F">
      <w:pPr>
        <w:spacing w:line="240" w:lineRule="atLeast"/>
        <w:jc w:val="both"/>
        <w:rPr>
          <w:sz w:val="22"/>
          <w:szCs w:val="22"/>
        </w:rPr>
      </w:pPr>
      <w:r w:rsidRPr="00C54AD4">
        <w:rPr>
          <w:sz w:val="22"/>
          <w:szCs w:val="22"/>
        </w:rPr>
        <w:t>N</w:t>
      </w:r>
      <w:r w:rsidR="007F190A" w:rsidRPr="00C54AD4">
        <w:rPr>
          <w:sz w:val="22"/>
          <w:szCs w:val="22"/>
        </w:rPr>
        <w:t>a trh nemusia byť uvedené</w:t>
      </w:r>
      <w:r w:rsidRPr="00C54AD4">
        <w:rPr>
          <w:sz w:val="22"/>
          <w:szCs w:val="22"/>
        </w:rPr>
        <w:t xml:space="preserve"> všetky veľkosti balenia.</w:t>
      </w:r>
    </w:p>
    <w:p w14:paraId="387C17A5" w14:textId="77777777" w:rsidR="008A1ACA" w:rsidRPr="00C54AD4" w:rsidRDefault="008A1ACA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BA3E618" w14:textId="2EDDC1AA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  <w:r w:rsidRPr="00C54AD4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29BECF55" w14:textId="77777777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</w:p>
    <w:p w14:paraId="1824B497" w14:textId="269A61B1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  <w:r w:rsidRPr="00C54AD4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5330CDFC" w14:textId="6C84E7B2" w:rsidR="008B2FE8" w:rsidRPr="00C54AD4" w:rsidRDefault="008B2FE8" w:rsidP="00977AF0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Fresenius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Kabi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Deutschland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GmbH</w:t>
      </w:r>
      <w:proofErr w:type="spellEnd"/>
      <w:r w:rsidRPr="00C54AD4">
        <w:rPr>
          <w:sz w:val="22"/>
          <w:szCs w:val="22"/>
        </w:rPr>
        <w:t xml:space="preserve">, </w:t>
      </w:r>
      <w:proofErr w:type="spellStart"/>
      <w:r w:rsidRPr="00C54AD4">
        <w:rPr>
          <w:sz w:val="22"/>
          <w:szCs w:val="22"/>
        </w:rPr>
        <w:t>Else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Kroner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Strasse</w:t>
      </w:r>
      <w:proofErr w:type="spellEnd"/>
      <w:r w:rsidRPr="00C54AD4">
        <w:rPr>
          <w:sz w:val="22"/>
          <w:szCs w:val="22"/>
        </w:rPr>
        <w:t xml:space="preserve"> 1, </w:t>
      </w:r>
      <w:r w:rsidR="007F190A" w:rsidRPr="00C54AD4">
        <w:rPr>
          <w:sz w:val="22"/>
          <w:szCs w:val="22"/>
        </w:rPr>
        <w:t xml:space="preserve">613 52 </w:t>
      </w:r>
      <w:proofErr w:type="spellStart"/>
      <w:r w:rsidR="007F190A" w:rsidRPr="00C54AD4">
        <w:rPr>
          <w:sz w:val="22"/>
          <w:szCs w:val="22"/>
        </w:rPr>
        <w:t>Bad</w:t>
      </w:r>
      <w:proofErr w:type="spellEnd"/>
      <w:r w:rsidR="007F190A" w:rsidRPr="00C54AD4">
        <w:rPr>
          <w:sz w:val="22"/>
          <w:szCs w:val="22"/>
        </w:rPr>
        <w:t xml:space="preserve"> </w:t>
      </w:r>
      <w:proofErr w:type="spellStart"/>
      <w:r w:rsidR="007F190A" w:rsidRPr="00C54AD4">
        <w:rPr>
          <w:sz w:val="22"/>
          <w:szCs w:val="22"/>
        </w:rPr>
        <w:t>Homburg</w:t>
      </w:r>
      <w:proofErr w:type="spellEnd"/>
      <w:r w:rsidR="007F190A" w:rsidRPr="00C54AD4">
        <w:rPr>
          <w:sz w:val="22"/>
          <w:szCs w:val="22"/>
        </w:rPr>
        <w:t xml:space="preserve">, </w:t>
      </w:r>
      <w:r w:rsidRPr="00C54AD4">
        <w:rPr>
          <w:sz w:val="22"/>
          <w:szCs w:val="22"/>
        </w:rPr>
        <w:t>Nemecko</w:t>
      </w:r>
    </w:p>
    <w:p w14:paraId="125B212E" w14:textId="77777777" w:rsidR="005F4B29" w:rsidRPr="00C54AD4" w:rsidRDefault="005F4B29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</w:p>
    <w:p w14:paraId="4D149303" w14:textId="04101EEC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  <w:r w:rsidRPr="00C54AD4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53F0052F" w14:textId="6C7AF15C" w:rsidR="00B60271" w:rsidRPr="00C54AD4" w:rsidRDefault="00B60271" w:rsidP="00977AF0">
      <w:pPr>
        <w:pStyle w:val="spc-text"/>
        <w:tabs>
          <w:tab w:val="clear" w:pos="851"/>
          <w:tab w:val="right" w:pos="2268"/>
        </w:tabs>
        <w:ind w:left="0"/>
        <w:jc w:val="both"/>
        <w:rPr>
          <w:sz w:val="22"/>
          <w:szCs w:val="22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  <w:r w:rsidR="00C54AD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36</w:t>
      </w:r>
      <w:r w:rsidR="00C54AD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050BC" w:rsidRPr="00C54AD4">
        <w:rPr>
          <w:rFonts w:ascii="Times New Roman" w:hAnsi="Times New Roman"/>
          <w:sz w:val="22"/>
          <w:szCs w:val="22"/>
          <w:lang w:val="sk-SK"/>
        </w:rPr>
        <w:t>A-80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>0</w:t>
      </w:r>
      <w:r w:rsidR="007050BC" w:rsidRPr="00C54AD4">
        <w:rPr>
          <w:rFonts w:ascii="Times New Roman" w:hAnsi="Times New Roman"/>
          <w:sz w:val="22"/>
          <w:szCs w:val="22"/>
          <w:lang w:val="sk-SK"/>
        </w:rPr>
        <w:t xml:space="preserve">55 </w:t>
      </w:r>
      <w:proofErr w:type="spellStart"/>
      <w:r w:rsidR="007050BC" w:rsidRPr="00C54AD4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  <w:r w:rsidR="00C54AD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603C9" w:rsidRPr="00C54AD4">
        <w:rPr>
          <w:rFonts w:ascii="Times New Roman" w:hAnsi="Times New Roman"/>
          <w:sz w:val="22"/>
          <w:szCs w:val="22"/>
          <w:lang w:val="sk-SK"/>
        </w:rPr>
        <w:t>Rakúsko</w:t>
      </w:r>
    </w:p>
    <w:p w14:paraId="775FF658" w14:textId="1310795D" w:rsidR="007611EB" w:rsidRPr="00C54AD4" w:rsidRDefault="007611EB" w:rsidP="00977AF0">
      <w:pPr>
        <w:spacing w:line="240" w:lineRule="atLeast"/>
        <w:jc w:val="both"/>
        <w:rPr>
          <w:sz w:val="22"/>
          <w:szCs w:val="22"/>
        </w:rPr>
      </w:pPr>
    </w:p>
    <w:p w14:paraId="377A7D17" w14:textId="77777777" w:rsidR="00B60271" w:rsidRPr="00C54AD4" w:rsidRDefault="00894615" w:rsidP="00977AF0">
      <w:pPr>
        <w:spacing w:line="240" w:lineRule="atLeast"/>
        <w:jc w:val="both"/>
        <w:rPr>
          <w:sz w:val="22"/>
          <w:szCs w:val="22"/>
        </w:rPr>
      </w:pPr>
      <w:r w:rsidRPr="00C54AD4">
        <w:rPr>
          <w:b/>
          <w:sz w:val="22"/>
          <w:szCs w:val="22"/>
        </w:rPr>
        <w:t>Liek</w:t>
      </w:r>
      <w:r w:rsidR="00B60271" w:rsidRPr="00C54AD4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711D9D37" w14:textId="77777777" w:rsidR="004603C9" w:rsidRPr="00C54AD4" w:rsidRDefault="004603C9" w:rsidP="004603C9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C83C7E" w:rsidRPr="00C54AD4" w14:paraId="5228546F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18253A39" w14:textId="77777777" w:rsidR="004603C9" w:rsidRPr="00C54AD4" w:rsidRDefault="007050BC" w:rsidP="00977AF0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54AD4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  <w:shd w:val="clear" w:color="auto" w:fill="auto"/>
          </w:tcPr>
          <w:p w14:paraId="67375E44" w14:textId="77777777" w:rsidR="004603C9" w:rsidRPr="00C54AD4" w:rsidRDefault="007050BC" w:rsidP="00977AF0">
            <w:pPr>
              <w:spacing w:line="240" w:lineRule="atLeast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C54AD4">
              <w:rPr>
                <w:b/>
                <w:sz w:val="22"/>
                <w:szCs w:val="22"/>
              </w:rPr>
              <w:t>Názov lieku</w:t>
            </w:r>
          </w:p>
        </w:tc>
      </w:tr>
      <w:tr w:rsidR="007A2830" w:rsidRPr="00C54AD4" w14:paraId="093DD772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703BF838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  <w:shd w:val="clear" w:color="auto" w:fill="auto"/>
          </w:tcPr>
          <w:p w14:paraId="47AE6AA3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„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" 1 % </w:t>
            </w:r>
            <w:proofErr w:type="spellStart"/>
            <w:r w:rsidRPr="00C54AD4">
              <w:rPr>
                <w:sz w:val="22"/>
                <w:szCs w:val="22"/>
              </w:rPr>
              <w:t>mit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Emulsion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zur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Injektion</w:t>
            </w:r>
            <w:proofErr w:type="spellEnd"/>
            <w:r w:rsidRPr="00C54AD4">
              <w:rPr>
                <w:sz w:val="22"/>
                <w:szCs w:val="22"/>
              </w:rPr>
              <w:t xml:space="preserve"> oder </w:t>
            </w:r>
            <w:proofErr w:type="spellStart"/>
            <w:r w:rsidRPr="00C54AD4">
              <w:rPr>
                <w:sz w:val="22"/>
                <w:szCs w:val="22"/>
              </w:rPr>
              <w:t>Infusion</w:t>
            </w:r>
            <w:proofErr w:type="spellEnd"/>
            <w:r w:rsidRPr="00C54AD4">
              <w:rPr>
                <w:sz w:val="22"/>
                <w:szCs w:val="22"/>
              </w:rPr>
              <w:t xml:space="preserve"> in </w:t>
            </w:r>
            <w:proofErr w:type="spellStart"/>
            <w:r w:rsidRPr="00C54AD4">
              <w:rPr>
                <w:sz w:val="22"/>
                <w:szCs w:val="22"/>
              </w:rPr>
              <w:t>einer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Fertigspritze</w:t>
            </w:r>
            <w:proofErr w:type="spellEnd"/>
          </w:p>
        </w:tc>
      </w:tr>
      <w:tr w:rsidR="007A2830" w:rsidRPr="00C54AD4" w14:paraId="213B3FCF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47ED6EE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  <w:shd w:val="clear" w:color="auto" w:fill="auto"/>
          </w:tcPr>
          <w:p w14:paraId="310829E0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  <w:r w:rsidRPr="00C54AD4">
              <w:rPr>
                <w:sz w:val="22"/>
                <w:szCs w:val="22"/>
              </w:rPr>
              <w:t xml:space="preserve"> 1 %</w:t>
            </w:r>
          </w:p>
        </w:tc>
      </w:tr>
      <w:tr w:rsidR="007A2830" w:rsidRPr="00C54AD4" w14:paraId="320D286B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790B9BF9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  <w:shd w:val="clear" w:color="auto" w:fill="auto"/>
          </w:tcPr>
          <w:p w14:paraId="4D6B8D00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MCT/LCT/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1% (10 mg/ml) </w:t>
            </w:r>
            <w:proofErr w:type="spellStart"/>
            <w:r w:rsidRPr="00C54AD4">
              <w:rPr>
                <w:sz w:val="22"/>
                <w:szCs w:val="22"/>
              </w:rPr>
              <w:t>γαλάκτωμα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για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έγχυση</w:t>
            </w:r>
            <w:proofErr w:type="spellEnd"/>
            <w:r w:rsidRPr="00C54AD4">
              <w:rPr>
                <w:sz w:val="22"/>
                <w:szCs w:val="22"/>
              </w:rPr>
              <w:t xml:space="preserve"> ή </w:t>
            </w:r>
            <w:proofErr w:type="spellStart"/>
            <w:r w:rsidRPr="00C54AD4">
              <w:rPr>
                <w:sz w:val="22"/>
                <w:szCs w:val="22"/>
              </w:rPr>
              <w:t>ένεση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σε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προγεμισμένη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σύριγγα</w:t>
            </w:r>
            <w:proofErr w:type="spellEnd"/>
          </w:p>
        </w:tc>
      </w:tr>
      <w:tr w:rsidR="007A2830" w:rsidRPr="00C54AD4" w14:paraId="5835CC32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3DD46E88" w14:textId="7A0C96AF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  <w:shd w:val="clear" w:color="auto" w:fill="auto"/>
          </w:tcPr>
          <w:p w14:paraId="19A13332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10 mg/ml injekční/</w:t>
            </w:r>
            <w:proofErr w:type="spellStart"/>
            <w:r w:rsidRPr="00C54AD4">
              <w:rPr>
                <w:sz w:val="22"/>
                <w:szCs w:val="22"/>
              </w:rPr>
              <w:t>infuzní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emulze</w:t>
            </w:r>
            <w:proofErr w:type="spellEnd"/>
            <w:r w:rsidRPr="00C54AD4">
              <w:rPr>
                <w:sz w:val="22"/>
                <w:szCs w:val="22"/>
              </w:rPr>
              <w:t xml:space="preserve"> v </w:t>
            </w:r>
            <w:proofErr w:type="spellStart"/>
            <w:r w:rsidRPr="00C54AD4">
              <w:rPr>
                <w:sz w:val="22"/>
                <w:szCs w:val="22"/>
              </w:rPr>
              <w:t>předplněné</w:t>
            </w:r>
            <w:proofErr w:type="spellEnd"/>
            <w:r w:rsidRPr="00C54AD4">
              <w:rPr>
                <w:sz w:val="22"/>
                <w:szCs w:val="22"/>
              </w:rPr>
              <w:t xml:space="preserve"> injekční </w:t>
            </w:r>
            <w:proofErr w:type="spellStart"/>
            <w:r w:rsidRPr="00C54AD4">
              <w:rPr>
                <w:sz w:val="22"/>
                <w:szCs w:val="22"/>
              </w:rPr>
              <w:t>stříkačce</w:t>
            </w:r>
            <w:proofErr w:type="spellEnd"/>
          </w:p>
        </w:tc>
      </w:tr>
      <w:tr w:rsidR="007A2830" w:rsidRPr="00C54AD4" w14:paraId="4373BBBA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2E77B7F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  <w:shd w:val="clear" w:color="auto" w:fill="auto"/>
          </w:tcPr>
          <w:p w14:paraId="25798F1B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7A2830" w:rsidRPr="00C54AD4" w14:paraId="08733894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49F59BE5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  <w:shd w:val="clear" w:color="auto" w:fill="auto"/>
          </w:tcPr>
          <w:p w14:paraId="6E6A8B69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Propoven</w:t>
            </w:r>
            <w:proofErr w:type="spellEnd"/>
            <w:r w:rsidRPr="00C54AD4">
              <w:rPr>
                <w:sz w:val="22"/>
                <w:szCs w:val="22"/>
              </w:rPr>
              <w:t xml:space="preserve"> 1%</w:t>
            </w:r>
          </w:p>
        </w:tc>
      </w:tr>
      <w:tr w:rsidR="007A2830" w:rsidRPr="00C54AD4" w14:paraId="7FAB289D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474E3BF0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  <w:shd w:val="clear" w:color="auto" w:fill="auto"/>
          </w:tcPr>
          <w:p w14:paraId="1F5E4C8B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10 mg/ml </w:t>
            </w:r>
            <w:proofErr w:type="spellStart"/>
            <w:r w:rsidRPr="00C54AD4">
              <w:rPr>
                <w:sz w:val="22"/>
                <w:szCs w:val="22"/>
              </w:rPr>
              <w:t>Emulsion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zur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Injektion</w:t>
            </w:r>
            <w:proofErr w:type="spellEnd"/>
            <w:r w:rsidRPr="00C54AD4">
              <w:rPr>
                <w:sz w:val="22"/>
                <w:szCs w:val="22"/>
              </w:rPr>
              <w:t>/</w:t>
            </w:r>
            <w:proofErr w:type="spellStart"/>
            <w:r w:rsidRPr="00C54AD4">
              <w:rPr>
                <w:sz w:val="22"/>
                <w:szCs w:val="22"/>
              </w:rPr>
              <w:t>Infusion</w:t>
            </w:r>
            <w:proofErr w:type="spellEnd"/>
            <w:r w:rsidRPr="00C54AD4">
              <w:rPr>
                <w:sz w:val="22"/>
                <w:szCs w:val="22"/>
              </w:rPr>
              <w:t xml:space="preserve"> in </w:t>
            </w:r>
            <w:proofErr w:type="spellStart"/>
            <w:r w:rsidRPr="00C54AD4">
              <w:rPr>
                <w:sz w:val="22"/>
                <w:szCs w:val="22"/>
              </w:rPr>
              <w:t>einer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Fertigspritze</w:t>
            </w:r>
            <w:proofErr w:type="spellEnd"/>
          </w:p>
        </w:tc>
      </w:tr>
      <w:tr w:rsidR="007A2830" w:rsidRPr="00C54AD4" w14:paraId="2755E409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6442111C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  <w:shd w:val="clear" w:color="auto" w:fill="auto"/>
          </w:tcPr>
          <w:p w14:paraId="55974599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MCT/LCT/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1% (10 mg/ml) </w:t>
            </w:r>
            <w:proofErr w:type="spellStart"/>
            <w:r w:rsidRPr="00C54AD4">
              <w:rPr>
                <w:sz w:val="22"/>
                <w:szCs w:val="22"/>
              </w:rPr>
              <w:t>γαλάκτωμα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για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έγχυση</w:t>
            </w:r>
            <w:proofErr w:type="spellEnd"/>
            <w:r w:rsidRPr="00C54AD4">
              <w:rPr>
                <w:sz w:val="22"/>
                <w:szCs w:val="22"/>
              </w:rPr>
              <w:t xml:space="preserve"> ή </w:t>
            </w:r>
            <w:proofErr w:type="spellStart"/>
            <w:r w:rsidRPr="00C54AD4">
              <w:rPr>
                <w:sz w:val="22"/>
                <w:szCs w:val="22"/>
              </w:rPr>
              <w:t>ένεση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σε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προγεμισμένη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σύριγγα</w:t>
            </w:r>
            <w:proofErr w:type="spellEnd"/>
          </w:p>
        </w:tc>
      </w:tr>
      <w:tr w:rsidR="007A2830" w:rsidRPr="00C54AD4" w14:paraId="1C276524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51A04DD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  <w:shd w:val="clear" w:color="auto" w:fill="auto"/>
          </w:tcPr>
          <w:p w14:paraId="723952B9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  <w:r w:rsidRPr="00C54AD4">
              <w:rPr>
                <w:sz w:val="22"/>
                <w:szCs w:val="22"/>
              </w:rPr>
              <w:t xml:space="preserve"> 10 mg/ml </w:t>
            </w:r>
            <w:proofErr w:type="spellStart"/>
            <w:r w:rsidRPr="00C54AD4">
              <w:rPr>
                <w:sz w:val="22"/>
                <w:szCs w:val="22"/>
              </w:rPr>
              <w:t>injektio</w:t>
            </w:r>
            <w:proofErr w:type="spellEnd"/>
            <w:r w:rsidRPr="00C54AD4">
              <w:rPr>
                <w:sz w:val="22"/>
                <w:szCs w:val="22"/>
              </w:rPr>
              <w:t>-/</w:t>
            </w:r>
            <w:proofErr w:type="spellStart"/>
            <w:r w:rsidRPr="00C54AD4">
              <w:rPr>
                <w:sz w:val="22"/>
                <w:szCs w:val="22"/>
              </w:rPr>
              <w:t>infuusioneste</w:t>
            </w:r>
            <w:proofErr w:type="spellEnd"/>
            <w:r w:rsidRPr="00C54AD4">
              <w:rPr>
                <w:sz w:val="22"/>
                <w:szCs w:val="22"/>
              </w:rPr>
              <w:t xml:space="preserve">, </w:t>
            </w:r>
            <w:proofErr w:type="spellStart"/>
            <w:r w:rsidRPr="00C54AD4">
              <w:rPr>
                <w:sz w:val="22"/>
                <w:szCs w:val="22"/>
              </w:rPr>
              <w:t>emulsio</w:t>
            </w:r>
            <w:proofErr w:type="spellEnd"/>
            <w:r w:rsidRPr="00C54AD4">
              <w:rPr>
                <w:sz w:val="22"/>
                <w:szCs w:val="22"/>
              </w:rPr>
              <w:t xml:space="preserve">, </w:t>
            </w:r>
            <w:proofErr w:type="spellStart"/>
            <w:r w:rsidRPr="00C54AD4">
              <w:rPr>
                <w:sz w:val="22"/>
                <w:szCs w:val="22"/>
              </w:rPr>
              <w:t>esitäytetyssä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ruiskussa</w:t>
            </w:r>
            <w:proofErr w:type="spellEnd"/>
          </w:p>
        </w:tc>
      </w:tr>
      <w:tr w:rsidR="007A2830" w:rsidRPr="00C54AD4" w14:paraId="36FFACA0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E5FD924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  <w:shd w:val="clear" w:color="auto" w:fill="auto"/>
          </w:tcPr>
          <w:p w14:paraId="2E1A035C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10 mg/ml </w:t>
            </w:r>
            <w:proofErr w:type="spellStart"/>
            <w:r w:rsidRPr="00C54AD4">
              <w:rPr>
                <w:sz w:val="22"/>
                <w:szCs w:val="22"/>
              </w:rPr>
              <w:t>emulzió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injekcióhoz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vagy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infúzióhoz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előretöltött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fecskendőben</w:t>
            </w:r>
            <w:proofErr w:type="spellEnd"/>
          </w:p>
        </w:tc>
      </w:tr>
      <w:tr w:rsidR="007A2830" w:rsidRPr="00C54AD4" w14:paraId="03A83202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098E458D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  <w:shd w:val="clear" w:color="auto" w:fill="auto"/>
          </w:tcPr>
          <w:p w14:paraId="320EFA61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Propolidid</w:t>
            </w:r>
            <w:proofErr w:type="spellEnd"/>
            <w:r w:rsidRPr="00C54AD4">
              <w:rPr>
                <w:sz w:val="22"/>
                <w:szCs w:val="22"/>
              </w:rPr>
              <w:t xml:space="preserve"> 10 mg/ml, </w:t>
            </w:r>
            <w:proofErr w:type="spellStart"/>
            <w:r w:rsidRPr="00C54AD4">
              <w:rPr>
                <w:sz w:val="22"/>
                <w:szCs w:val="22"/>
              </w:rPr>
              <w:t>stungu</w:t>
            </w:r>
            <w:proofErr w:type="spellEnd"/>
            <w:r w:rsidRPr="00C54AD4">
              <w:rPr>
                <w:sz w:val="22"/>
                <w:szCs w:val="22"/>
              </w:rPr>
              <w:t xml:space="preserve">- </w:t>
            </w:r>
            <w:proofErr w:type="spellStart"/>
            <w:r w:rsidRPr="00C54AD4">
              <w:rPr>
                <w:sz w:val="22"/>
                <w:szCs w:val="22"/>
              </w:rPr>
              <w:t>eða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innrennslislyf</w:t>
            </w:r>
            <w:proofErr w:type="spellEnd"/>
            <w:r w:rsidRPr="00C54AD4">
              <w:rPr>
                <w:sz w:val="22"/>
                <w:szCs w:val="22"/>
              </w:rPr>
              <w:t xml:space="preserve">, </w:t>
            </w:r>
            <w:proofErr w:type="spellStart"/>
            <w:r w:rsidRPr="00C54AD4">
              <w:rPr>
                <w:sz w:val="22"/>
                <w:szCs w:val="22"/>
              </w:rPr>
              <w:t>fleyti</w:t>
            </w:r>
            <w:proofErr w:type="spellEnd"/>
            <w:r w:rsidRPr="00C54AD4">
              <w:rPr>
                <w:sz w:val="22"/>
                <w:szCs w:val="22"/>
              </w:rPr>
              <w:t xml:space="preserve"> í </w:t>
            </w:r>
            <w:proofErr w:type="spellStart"/>
            <w:r w:rsidRPr="00C54AD4">
              <w:rPr>
                <w:sz w:val="22"/>
                <w:szCs w:val="22"/>
              </w:rPr>
              <w:t>áfylltri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sprautu</w:t>
            </w:r>
            <w:proofErr w:type="spellEnd"/>
          </w:p>
        </w:tc>
      </w:tr>
      <w:tr w:rsidR="007A2830" w:rsidRPr="00C54AD4" w14:paraId="7A310CAD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6693373D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  <w:shd w:val="clear" w:color="auto" w:fill="auto"/>
          </w:tcPr>
          <w:p w14:paraId="38BB080F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C54AD4">
              <w:rPr>
                <w:sz w:val="22"/>
                <w:szCs w:val="22"/>
                <w:lang w:val="en-GB"/>
              </w:rPr>
              <w:t>Propoven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1% emulsion for injection/infusion in pre-filled syringe</w:t>
            </w:r>
          </w:p>
        </w:tc>
      </w:tr>
      <w:tr w:rsidR="007A2830" w:rsidRPr="00C54AD4" w14:paraId="7F77709B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46C031E6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  <w:shd w:val="clear" w:color="auto" w:fill="auto"/>
          </w:tcPr>
          <w:p w14:paraId="56471181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Kabi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</w:p>
        </w:tc>
      </w:tr>
      <w:tr w:rsidR="007A2830" w:rsidRPr="00C54AD4" w14:paraId="30B0EE8F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427D5FC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  <w:shd w:val="clear" w:color="auto" w:fill="auto"/>
          </w:tcPr>
          <w:p w14:paraId="2748D8C6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Propoven</w:t>
            </w:r>
            <w:proofErr w:type="spellEnd"/>
            <w:r w:rsidRPr="00C54AD4">
              <w:rPr>
                <w:sz w:val="22"/>
                <w:szCs w:val="22"/>
              </w:rPr>
              <w:t xml:space="preserve"> 1 % </w:t>
            </w:r>
            <w:proofErr w:type="spellStart"/>
            <w:r w:rsidRPr="00C54AD4">
              <w:rPr>
                <w:sz w:val="22"/>
                <w:szCs w:val="22"/>
              </w:rPr>
              <w:t>emulsija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injekcijām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vai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infūzijām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pilnšļircē</w:t>
            </w:r>
            <w:proofErr w:type="spellEnd"/>
          </w:p>
        </w:tc>
      </w:tr>
      <w:tr w:rsidR="007A2830" w:rsidRPr="00C54AD4" w14:paraId="6882F7B2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0EBCBA7F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  <w:shd w:val="clear" w:color="auto" w:fill="auto"/>
          </w:tcPr>
          <w:p w14:paraId="794B45BE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Propoven</w:t>
            </w:r>
            <w:proofErr w:type="spellEnd"/>
            <w:r w:rsidRPr="00C54AD4">
              <w:rPr>
                <w:sz w:val="22"/>
                <w:szCs w:val="22"/>
              </w:rPr>
              <w:t xml:space="preserve"> 1% </w:t>
            </w:r>
            <w:proofErr w:type="spellStart"/>
            <w:r w:rsidRPr="00C54AD4">
              <w:rPr>
                <w:sz w:val="22"/>
                <w:szCs w:val="22"/>
              </w:rPr>
              <w:t>injekcinė</w:t>
            </w:r>
            <w:proofErr w:type="spellEnd"/>
            <w:r w:rsidRPr="00C54AD4">
              <w:rPr>
                <w:sz w:val="22"/>
                <w:szCs w:val="22"/>
              </w:rPr>
              <w:t>/</w:t>
            </w:r>
            <w:proofErr w:type="spellStart"/>
            <w:r w:rsidRPr="00C54AD4">
              <w:rPr>
                <w:sz w:val="22"/>
                <w:szCs w:val="22"/>
              </w:rPr>
              <w:t>infuzinė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emulsija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</w:p>
          <w:p w14:paraId="57BF7F49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užpildytame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švirkšte</w:t>
            </w:r>
            <w:proofErr w:type="spellEnd"/>
          </w:p>
        </w:tc>
      </w:tr>
      <w:tr w:rsidR="007A2830" w:rsidRPr="00C54AD4" w14:paraId="6422FA60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03656240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Holandsko</w:t>
            </w:r>
          </w:p>
        </w:tc>
        <w:tc>
          <w:tcPr>
            <w:tcW w:w="6323" w:type="dxa"/>
            <w:shd w:val="clear" w:color="auto" w:fill="auto"/>
          </w:tcPr>
          <w:p w14:paraId="6376EB05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r w:rsidRPr="00C54AD4">
              <w:rPr>
                <w:sz w:val="22"/>
                <w:szCs w:val="22"/>
                <w:lang w:val="en-GB"/>
              </w:rPr>
              <w:t>Propofol 10mg/ml MCT/LCT Fresenius</w:t>
            </w:r>
          </w:p>
        </w:tc>
      </w:tr>
      <w:tr w:rsidR="007A2830" w:rsidRPr="00C54AD4" w14:paraId="3B728B8C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CEC33BB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  <w:shd w:val="clear" w:color="auto" w:fill="auto"/>
          </w:tcPr>
          <w:p w14:paraId="7C895443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</w:p>
        </w:tc>
      </w:tr>
      <w:tr w:rsidR="007A2830" w:rsidRPr="00C54AD4" w14:paraId="69B17E18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3460416B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  <w:shd w:val="clear" w:color="auto" w:fill="auto"/>
          </w:tcPr>
          <w:p w14:paraId="6BBA6B41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1% MCT/LCT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7A2830" w:rsidRPr="00C54AD4" w14:paraId="5B798A70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593F44B2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  <w:shd w:val="clear" w:color="auto" w:fill="auto"/>
          </w:tcPr>
          <w:p w14:paraId="6B3B42AB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1% MCT/LCT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7A2830" w:rsidRPr="00C54AD4" w14:paraId="699B1620" w14:textId="77777777" w:rsidTr="00977AF0">
        <w:trPr>
          <w:cantSplit/>
          <w:trHeight w:val="104"/>
          <w:tblHeader/>
        </w:trPr>
        <w:tc>
          <w:tcPr>
            <w:tcW w:w="2569" w:type="dxa"/>
            <w:shd w:val="clear" w:color="auto" w:fill="auto"/>
          </w:tcPr>
          <w:p w14:paraId="60C0CF51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  <w:shd w:val="clear" w:color="auto" w:fill="auto"/>
          </w:tcPr>
          <w:p w14:paraId="5FDE2E17" w14:textId="4FFDB6BA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Propofol</w:t>
            </w:r>
            <w:proofErr w:type="spellEnd"/>
            <w:r w:rsidRPr="00C54AD4">
              <w:rPr>
                <w:sz w:val="22"/>
                <w:szCs w:val="22"/>
              </w:rPr>
              <w:t xml:space="preserve"> MCT </w:t>
            </w:r>
            <w:proofErr w:type="spellStart"/>
            <w:r w:rsidRPr="00C54AD4">
              <w:rPr>
                <w:sz w:val="22"/>
                <w:szCs w:val="22"/>
              </w:rPr>
              <w:t>Fresenius</w:t>
            </w:r>
            <w:proofErr w:type="spellEnd"/>
            <w:r w:rsidRPr="00C54AD4">
              <w:rPr>
                <w:sz w:val="22"/>
                <w:szCs w:val="22"/>
              </w:rPr>
              <w:t xml:space="preserve"> 10 mg/ml injekčná/infúzna emulzia v</w:t>
            </w:r>
            <w:r w:rsidRPr="00C54AD4">
              <w:rPr>
                <w:bCs/>
                <w:sz w:val="22"/>
                <w:szCs w:val="22"/>
              </w:rPr>
              <w:t xml:space="preserve"> </w:t>
            </w:r>
            <w:r w:rsidRPr="00C54AD4">
              <w:rPr>
                <w:sz w:val="22"/>
                <w:szCs w:val="22"/>
              </w:rPr>
              <w:t>naplnenej injekčnej striekačke</w:t>
            </w:r>
          </w:p>
        </w:tc>
      </w:tr>
      <w:tr w:rsidR="007A2830" w:rsidRPr="00C54AD4" w14:paraId="146CAC97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7DACA76F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  <w:shd w:val="clear" w:color="auto" w:fill="auto"/>
          </w:tcPr>
          <w:p w14:paraId="63A0370C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Propoven</w:t>
            </w:r>
            <w:proofErr w:type="spellEnd"/>
            <w:r w:rsidRPr="00C54AD4">
              <w:rPr>
                <w:sz w:val="22"/>
                <w:szCs w:val="22"/>
              </w:rPr>
              <w:t xml:space="preserve"> 10 mg/ml </w:t>
            </w:r>
            <w:proofErr w:type="spellStart"/>
            <w:r w:rsidRPr="00C54AD4">
              <w:rPr>
                <w:sz w:val="22"/>
                <w:szCs w:val="22"/>
              </w:rPr>
              <w:t>emulzija</w:t>
            </w:r>
            <w:proofErr w:type="spellEnd"/>
            <w:r w:rsidRPr="00C54AD4">
              <w:rPr>
                <w:sz w:val="22"/>
                <w:szCs w:val="22"/>
              </w:rPr>
              <w:t xml:space="preserve"> za </w:t>
            </w:r>
            <w:proofErr w:type="spellStart"/>
            <w:r w:rsidRPr="00C54AD4">
              <w:rPr>
                <w:sz w:val="22"/>
                <w:szCs w:val="22"/>
              </w:rPr>
              <w:t>injiciranje</w:t>
            </w:r>
            <w:proofErr w:type="spellEnd"/>
            <w:r w:rsidRPr="00C54AD4">
              <w:rPr>
                <w:sz w:val="22"/>
                <w:szCs w:val="22"/>
              </w:rPr>
              <w:t>/</w:t>
            </w:r>
            <w:proofErr w:type="spellStart"/>
            <w:r w:rsidRPr="00C54AD4">
              <w:rPr>
                <w:sz w:val="22"/>
                <w:szCs w:val="22"/>
              </w:rPr>
              <w:t>infundiranje</w:t>
            </w:r>
            <w:proofErr w:type="spellEnd"/>
            <w:r w:rsidRPr="00C54AD4">
              <w:rPr>
                <w:sz w:val="22"/>
                <w:szCs w:val="22"/>
              </w:rPr>
              <w:t xml:space="preserve"> v </w:t>
            </w:r>
            <w:proofErr w:type="spellStart"/>
            <w:r w:rsidRPr="00C54AD4">
              <w:rPr>
                <w:sz w:val="22"/>
                <w:szCs w:val="22"/>
              </w:rPr>
              <w:t>napolnjeni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injekcijski</w:t>
            </w:r>
            <w:proofErr w:type="spellEnd"/>
            <w:r w:rsidRPr="00C54AD4">
              <w:rPr>
                <w:sz w:val="22"/>
                <w:szCs w:val="22"/>
              </w:rPr>
              <w:t xml:space="preserve"> </w:t>
            </w:r>
            <w:proofErr w:type="spellStart"/>
            <w:r w:rsidRPr="00C54AD4">
              <w:rPr>
                <w:sz w:val="22"/>
                <w:szCs w:val="22"/>
              </w:rPr>
              <w:t>brizgi</w:t>
            </w:r>
            <w:proofErr w:type="spellEnd"/>
          </w:p>
        </w:tc>
      </w:tr>
      <w:tr w:rsidR="007A2830" w:rsidRPr="00C54AD4" w14:paraId="5094D86B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2825DF8B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lastRenderedPageBreak/>
              <w:t>Španielsko</w:t>
            </w:r>
          </w:p>
        </w:tc>
        <w:tc>
          <w:tcPr>
            <w:tcW w:w="6323" w:type="dxa"/>
            <w:shd w:val="clear" w:color="auto" w:fill="auto"/>
          </w:tcPr>
          <w:p w14:paraId="4FFDA44C" w14:textId="30B09AD1" w:rsidR="007A2830" w:rsidRPr="00C54AD4" w:rsidRDefault="009B6F6F" w:rsidP="00977AF0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</w:rPr>
              <w:t>Propofol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F3100">
              <w:rPr>
                <w:sz w:val="22"/>
                <w:szCs w:val="22"/>
                <w:lang w:val="en-GB"/>
              </w:rPr>
              <w:t>Lipoven</w:t>
            </w:r>
            <w:proofErr w:type="spellEnd"/>
            <w:r w:rsidR="008F3100">
              <w:rPr>
                <w:sz w:val="22"/>
                <w:szCs w:val="22"/>
                <w:lang w:val="en-GB"/>
              </w:rPr>
              <w:t xml:space="preserve"> Fresenius</w:t>
            </w:r>
            <w:r w:rsidRPr="00C54AD4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 xml:space="preserve">10 mg/ml </w:t>
            </w:r>
            <w:proofErr w:type="spellStart"/>
            <w:r>
              <w:rPr>
                <w:sz w:val="22"/>
                <w:szCs w:val="22"/>
              </w:rPr>
              <w:t>emulsión</w:t>
            </w:r>
            <w:proofErr w:type="spellEnd"/>
            <w:r w:rsidR="008F3100">
              <w:rPr>
                <w:sz w:val="22"/>
                <w:szCs w:val="22"/>
              </w:rPr>
              <w:t xml:space="preserve"> </w:t>
            </w:r>
            <w:proofErr w:type="spellStart"/>
            <w:r w:rsidR="008F3100">
              <w:rPr>
                <w:sz w:val="22"/>
                <w:szCs w:val="22"/>
              </w:rPr>
              <w:t>inyectable</w:t>
            </w:r>
            <w:proofErr w:type="spellEnd"/>
            <w:r w:rsidR="008F3100">
              <w:rPr>
                <w:sz w:val="22"/>
                <w:szCs w:val="22"/>
              </w:rPr>
              <w:t xml:space="preserve"> y</w:t>
            </w:r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perfusión</w:t>
            </w:r>
            <w:proofErr w:type="spellEnd"/>
            <w:r w:rsidRPr="00C54AD4" w:rsidDel="00C42DB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555AB" w:rsidRPr="00F555AB">
              <w:rPr>
                <w:sz w:val="22"/>
                <w:szCs w:val="22"/>
                <w:lang w:val="en-GB"/>
              </w:rPr>
              <w:t>en</w:t>
            </w:r>
            <w:proofErr w:type="spellEnd"/>
            <w:r w:rsidR="00F555AB" w:rsidRPr="00F555A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555AB" w:rsidRPr="00F555AB">
              <w:rPr>
                <w:sz w:val="22"/>
                <w:szCs w:val="22"/>
                <w:lang w:val="en-GB"/>
              </w:rPr>
              <w:t>jeringa</w:t>
            </w:r>
            <w:proofErr w:type="spellEnd"/>
            <w:r w:rsidR="00F555AB" w:rsidRPr="00F555A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555AB" w:rsidRPr="00F555AB">
              <w:rPr>
                <w:sz w:val="22"/>
                <w:szCs w:val="22"/>
                <w:lang w:val="en-GB"/>
              </w:rPr>
              <w:t>precargada</w:t>
            </w:r>
            <w:proofErr w:type="spellEnd"/>
            <w:r w:rsidR="00F555AB" w:rsidRPr="00F555AB">
              <w:rPr>
                <w:sz w:val="22"/>
                <w:szCs w:val="22"/>
                <w:lang w:val="en-GB"/>
              </w:rPr>
              <w:t xml:space="preserve"> EFG</w:t>
            </w:r>
          </w:p>
        </w:tc>
      </w:tr>
      <w:tr w:rsidR="007A2830" w:rsidRPr="00C54AD4" w14:paraId="65394DDA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793F4E6B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  <w:shd w:val="clear" w:color="auto" w:fill="auto"/>
          </w:tcPr>
          <w:p w14:paraId="0CB05F00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C54AD4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7A2830" w:rsidRPr="00C54AD4" w14:paraId="266A5B3F" w14:textId="77777777" w:rsidTr="00977AF0">
        <w:trPr>
          <w:cantSplit/>
          <w:tblHeader/>
        </w:trPr>
        <w:tc>
          <w:tcPr>
            <w:tcW w:w="2569" w:type="dxa"/>
            <w:shd w:val="clear" w:color="auto" w:fill="auto"/>
          </w:tcPr>
          <w:p w14:paraId="626C8FA4" w14:textId="77777777" w:rsidR="007A2830" w:rsidRPr="00C54AD4" w:rsidRDefault="007A2830" w:rsidP="00977AF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54AD4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  <w:shd w:val="clear" w:color="auto" w:fill="auto"/>
          </w:tcPr>
          <w:p w14:paraId="79CF728C" w14:textId="77777777" w:rsidR="007A2830" w:rsidRPr="00C54AD4" w:rsidRDefault="007A2830" w:rsidP="00977AF0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C54AD4">
              <w:rPr>
                <w:sz w:val="22"/>
                <w:szCs w:val="22"/>
                <w:lang w:val="en-GB"/>
              </w:rPr>
              <w:t>Propoven</w:t>
            </w:r>
            <w:proofErr w:type="spellEnd"/>
            <w:r w:rsidRPr="00C54AD4">
              <w:rPr>
                <w:sz w:val="22"/>
                <w:szCs w:val="22"/>
                <w:lang w:val="en-GB"/>
              </w:rPr>
              <w:t xml:space="preserve"> 1% emulsion for injection/infusion in pre-filled syringe</w:t>
            </w:r>
          </w:p>
        </w:tc>
      </w:tr>
    </w:tbl>
    <w:p w14:paraId="593B596D" w14:textId="77777777" w:rsidR="00B60271" w:rsidRPr="00C54AD4" w:rsidRDefault="00B60271" w:rsidP="00977AF0">
      <w:pPr>
        <w:spacing w:line="240" w:lineRule="atLeast"/>
        <w:jc w:val="both"/>
        <w:rPr>
          <w:b/>
          <w:sz w:val="22"/>
          <w:szCs w:val="22"/>
        </w:rPr>
      </w:pPr>
    </w:p>
    <w:p w14:paraId="54E286C2" w14:textId="02300531" w:rsidR="006A7CAC" w:rsidRPr="00C54AD4" w:rsidRDefault="00894615" w:rsidP="00977AF0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Táto písomná informácia bola naposledy </w:t>
      </w:r>
      <w:r w:rsidR="007050BC" w:rsidRPr="00C54AD4">
        <w:rPr>
          <w:b/>
          <w:sz w:val="22"/>
          <w:szCs w:val="22"/>
        </w:rPr>
        <w:t xml:space="preserve">aktualizovaná </w:t>
      </w:r>
      <w:r w:rsidR="000B2748" w:rsidRPr="00C54AD4">
        <w:rPr>
          <w:b/>
          <w:sz w:val="22"/>
          <w:szCs w:val="22"/>
        </w:rPr>
        <w:t>v</w:t>
      </w:r>
      <w:r w:rsidR="00F75A8A" w:rsidRPr="00C54AD4">
        <w:rPr>
          <w:b/>
          <w:sz w:val="22"/>
          <w:szCs w:val="22"/>
        </w:rPr>
        <w:t> </w:t>
      </w:r>
      <w:r w:rsidR="00667D06">
        <w:rPr>
          <w:b/>
          <w:sz w:val="22"/>
          <w:szCs w:val="22"/>
        </w:rPr>
        <w:t>júli 2019</w:t>
      </w:r>
      <w:r w:rsidR="001E549C" w:rsidRPr="00C54AD4">
        <w:rPr>
          <w:b/>
          <w:sz w:val="22"/>
          <w:szCs w:val="22"/>
        </w:rPr>
        <w:t>.</w:t>
      </w:r>
    </w:p>
    <w:p w14:paraId="3C590166" w14:textId="77777777" w:rsidR="009B6F6F" w:rsidRDefault="009B6F6F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8C0B6D" w14:textId="13804EBA" w:rsidR="004603C9" w:rsidRPr="00C54AD4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54AD4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449F0813" w14:textId="77777777" w:rsidR="00AE6A30" w:rsidRPr="00C54AD4" w:rsidRDefault="00AE6A30" w:rsidP="00977AF0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C54AD4">
        <w:rPr>
          <w:b/>
          <w:sz w:val="22"/>
          <w:szCs w:val="22"/>
        </w:rPr>
        <w:t xml:space="preserve">Nasledujúca informácia je určená len </w:t>
      </w:r>
      <w:r w:rsidR="007050BC" w:rsidRPr="00C54AD4">
        <w:rPr>
          <w:b/>
          <w:sz w:val="22"/>
          <w:szCs w:val="22"/>
        </w:rPr>
        <w:t>pre</w:t>
      </w:r>
      <w:r w:rsidR="004603C9" w:rsidRPr="00C54AD4">
        <w:rPr>
          <w:b/>
          <w:sz w:val="22"/>
          <w:szCs w:val="22"/>
        </w:rPr>
        <w:t xml:space="preserve"> zdravotnícky</w:t>
      </w:r>
      <w:r w:rsidR="007050BC" w:rsidRPr="00C54AD4">
        <w:rPr>
          <w:b/>
          <w:sz w:val="22"/>
          <w:szCs w:val="22"/>
        </w:rPr>
        <w:t>ch</w:t>
      </w:r>
      <w:r w:rsidR="004603C9" w:rsidRPr="00C54AD4">
        <w:rPr>
          <w:b/>
          <w:sz w:val="22"/>
          <w:szCs w:val="22"/>
        </w:rPr>
        <w:t xml:space="preserve"> pracovníko</w:t>
      </w:r>
      <w:r w:rsidR="007050BC" w:rsidRPr="00C54AD4">
        <w:rPr>
          <w:b/>
          <w:sz w:val="22"/>
          <w:szCs w:val="22"/>
        </w:rPr>
        <w:t>v</w:t>
      </w:r>
      <w:r w:rsidRPr="00C54AD4">
        <w:rPr>
          <w:b/>
          <w:sz w:val="22"/>
          <w:szCs w:val="22"/>
        </w:rPr>
        <w:t>:</w:t>
      </w:r>
    </w:p>
    <w:p w14:paraId="24059294" w14:textId="77777777" w:rsidR="00AE6A30" w:rsidRPr="00C54AD4" w:rsidRDefault="00AE6A30" w:rsidP="00977AF0">
      <w:pPr>
        <w:adjustRightInd w:val="0"/>
        <w:jc w:val="both"/>
        <w:rPr>
          <w:b/>
          <w:sz w:val="22"/>
          <w:szCs w:val="22"/>
        </w:rPr>
      </w:pPr>
    </w:p>
    <w:p w14:paraId="04D4EACC" w14:textId="005A2054" w:rsidR="004003FE" w:rsidRPr="00C54AD4" w:rsidRDefault="002432B9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4003FE" w:rsidRPr="00C54AD4">
        <w:rPr>
          <w:sz w:val="22"/>
          <w:szCs w:val="22"/>
        </w:rPr>
        <w:t xml:space="preserve"> </w:t>
      </w:r>
      <w:r w:rsidR="00226621" w:rsidRPr="00C54AD4">
        <w:rPr>
          <w:sz w:val="22"/>
          <w:szCs w:val="22"/>
        </w:rPr>
        <w:t xml:space="preserve">10 mg/ml </w:t>
      </w:r>
      <w:r w:rsidR="004003FE" w:rsidRPr="00C54AD4">
        <w:rPr>
          <w:sz w:val="22"/>
          <w:szCs w:val="22"/>
        </w:rPr>
        <w:t xml:space="preserve">sa </w:t>
      </w:r>
      <w:r w:rsidR="004603C9" w:rsidRPr="00C54AD4">
        <w:rPr>
          <w:sz w:val="22"/>
          <w:szCs w:val="22"/>
        </w:rPr>
        <w:t>ne</w:t>
      </w:r>
      <w:r w:rsidR="00C709D5" w:rsidRPr="00C54AD4">
        <w:rPr>
          <w:sz w:val="22"/>
          <w:szCs w:val="22"/>
        </w:rPr>
        <w:t>smie</w:t>
      </w:r>
      <w:r w:rsidR="004603C9" w:rsidRPr="00C54AD4">
        <w:rPr>
          <w:sz w:val="22"/>
          <w:szCs w:val="22"/>
        </w:rPr>
        <w:t xml:space="preserve"> pred podaním </w:t>
      </w:r>
      <w:r w:rsidR="004003FE" w:rsidRPr="00C54AD4">
        <w:rPr>
          <w:sz w:val="22"/>
          <w:szCs w:val="22"/>
        </w:rPr>
        <w:t>miešať s inými infúznymi alebo injekčnými roztokmi</w:t>
      </w:r>
      <w:r w:rsidR="004603C9" w:rsidRPr="00C54AD4">
        <w:rPr>
          <w:sz w:val="22"/>
          <w:szCs w:val="22"/>
        </w:rPr>
        <w:t xml:space="preserve"> s výnimkou </w:t>
      </w:r>
      <w:r w:rsidR="00DA6532" w:rsidRPr="00C54AD4">
        <w:rPr>
          <w:sz w:val="22"/>
          <w:szCs w:val="22"/>
          <w:lang w:val="en-GB"/>
        </w:rPr>
        <w:t>50 mg/ml (5 %)</w:t>
      </w:r>
      <w:r w:rsidR="004603C9" w:rsidRPr="00C54AD4">
        <w:rPr>
          <w:sz w:val="22"/>
          <w:szCs w:val="22"/>
        </w:rPr>
        <w:t xml:space="preserve"> </w:t>
      </w:r>
      <w:r w:rsidR="00DA6532" w:rsidRPr="00C54AD4">
        <w:rPr>
          <w:sz w:val="22"/>
          <w:szCs w:val="22"/>
        </w:rPr>
        <w:t xml:space="preserve">injekčného </w:t>
      </w:r>
      <w:r w:rsidR="004603C9" w:rsidRPr="00C54AD4">
        <w:rPr>
          <w:sz w:val="22"/>
          <w:szCs w:val="22"/>
        </w:rPr>
        <w:t xml:space="preserve">roztoku glukózy alebo </w:t>
      </w:r>
      <w:r w:rsidR="00DA6532" w:rsidRPr="00C54AD4">
        <w:rPr>
          <w:sz w:val="22"/>
          <w:szCs w:val="22"/>
          <w:lang w:val="en-GB"/>
        </w:rPr>
        <w:t>9 mg/ml (0,9 %)</w:t>
      </w:r>
      <w:r w:rsidR="00DA6532" w:rsidRPr="00C54AD4">
        <w:rPr>
          <w:sz w:val="22"/>
          <w:szCs w:val="22"/>
        </w:rPr>
        <w:t xml:space="preserve"> injekčného </w:t>
      </w:r>
      <w:r w:rsidR="004603C9" w:rsidRPr="00C54AD4">
        <w:rPr>
          <w:sz w:val="22"/>
          <w:szCs w:val="22"/>
        </w:rPr>
        <w:t xml:space="preserve">roztoku chloridu sodného alebo </w:t>
      </w:r>
      <w:r w:rsidR="006369F8" w:rsidRPr="00C54AD4">
        <w:rPr>
          <w:sz w:val="22"/>
          <w:szCs w:val="22"/>
          <w:lang w:val="en-GB"/>
        </w:rPr>
        <w:t>10 mg/ml (1</w:t>
      </w:r>
      <w:r w:rsidR="0085515B" w:rsidRPr="00C54AD4">
        <w:rPr>
          <w:sz w:val="22"/>
          <w:szCs w:val="22"/>
          <w:lang w:val="en-GB"/>
        </w:rPr>
        <w:t> </w:t>
      </w:r>
      <w:r w:rsidR="006369F8" w:rsidRPr="00C54AD4">
        <w:rPr>
          <w:sz w:val="22"/>
          <w:szCs w:val="22"/>
          <w:lang w:val="en-GB"/>
        </w:rPr>
        <w:t>%)</w:t>
      </w:r>
      <w:r w:rsidR="004603C9" w:rsidRPr="00C54AD4">
        <w:rPr>
          <w:sz w:val="22"/>
          <w:szCs w:val="22"/>
        </w:rPr>
        <w:t xml:space="preserve"> injekčného roztoku </w:t>
      </w:r>
      <w:proofErr w:type="spellStart"/>
      <w:r w:rsidR="004603C9" w:rsidRPr="00C54AD4">
        <w:rPr>
          <w:sz w:val="22"/>
          <w:szCs w:val="22"/>
        </w:rPr>
        <w:t>lidokaínu</w:t>
      </w:r>
      <w:proofErr w:type="spellEnd"/>
      <w:r w:rsidR="004603C9" w:rsidRPr="00C54AD4">
        <w:rPr>
          <w:sz w:val="22"/>
          <w:szCs w:val="22"/>
        </w:rPr>
        <w:t xml:space="preserve"> bez konzervačných látok</w:t>
      </w:r>
      <w:r w:rsidR="004003FE" w:rsidRPr="00C54AD4">
        <w:rPr>
          <w:sz w:val="22"/>
          <w:szCs w:val="22"/>
        </w:rPr>
        <w:t xml:space="preserve">. </w:t>
      </w:r>
      <w:r w:rsidR="00006A97" w:rsidRPr="00C54AD4">
        <w:rPr>
          <w:sz w:val="22"/>
          <w:szCs w:val="22"/>
        </w:rPr>
        <w:t xml:space="preserve">Konečná </w:t>
      </w:r>
      <w:r w:rsidR="004003FE" w:rsidRPr="00C54AD4">
        <w:rPr>
          <w:sz w:val="22"/>
          <w:szCs w:val="22"/>
        </w:rPr>
        <w:t xml:space="preserve">koncentrácia </w:t>
      </w:r>
      <w:proofErr w:type="spellStart"/>
      <w:r w:rsidR="004003FE" w:rsidRPr="00C54AD4">
        <w:rPr>
          <w:sz w:val="22"/>
          <w:szCs w:val="22"/>
        </w:rPr>
        <w:t>propofolu</w:t>
      </w:r>
      <w:proofErr w:type="spellEnd"/>
      <w:r w:rsidR="004003FE" w:rsidRPr="00C54AD4">
        <w:rPr>
          <w:sz w:val="22"/>
          <w:szCs w:val="22"/>
        </w:rPr>
        <w:t xml:space="preserve"> nesmie byť nižšia ako 2</w:t>
      </w:r>
      <w:r w:rsidR="00571FEE" w:rsidRPr="00C54AD4">
        <w:rPr>
          <w:sz w:val="22"/>
          <w:szCs w:val="22"/>
        </w:rPr>
        <w:t> </w:t>
      </w:r>
      <w:r w:rsidR="004003FE" w:rsidRPr="00C54AD4">
        <w:rPr>
          <w:sz w:val="22"/>
          <w:szCs w:val="22"/>
        </w:rPr>
        <w:t>mg/ml.</w:t>
      </w:r>
    </w:p>
    <w:p w14:paraId="77403BF8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76498B35" w14:textId="1C96E19A" w:rsidR="004003FE" w:rsidRPr="00C54AD4" w:rsidRDefault="007050BC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Len n</w:t>
      </w:r>
      <w:r w:rsidR="00571FEE" w:rsidRPr="00C54AD4">
        <w:rPr>
          <w:sz w:val="22"/>
          <w:szCs w:val="22"/>
        </w:rPr>
        <w:t>a jednorazové</w:t>
      </w:r>
      <w:r w:rsidR="004003FE" w:rsidRPr="00C54AD4">
        <w:rPr>
          <w:sz w:val="22"/>
          <w:szCs w:val="22"/>
        </w:rPr>
        <w:t xml:space="preserve"> použitie. </w:t>
      </w:r>
      <w:r w:rsidR="004003FE" w:rsidRPr="00C54AD4">
        <w:rPr>
          <w:bCs/>
          <w:sz w:val="22"/>
          <w:szCs w:val="22"/>
        </w:rPr>
        <w:t>Akákoľvek nepoužitá</w:t>
      </w:r>
      <w:r w:rsidR="004003FE" w:rsidRPr="00C54AD4">
        <w:rPr>
          <w:sz w:val="22"/>
          <w:szCs w:val="22"/>
        </w:rPr>
        <w:t xml:space="preserve"> emulzia </w:t>
      </w:r>
      <w:r w:rsidR="00303A76" w:rsidRPr="00C54AD4">
        <w:rPr>
          <w:sz w:val="22"/>
          <w:szCs w:val="22"/>
        </w:rPr>
        <w:t xml:space="preserve">sa </w:t>
      </w:r>
      <w:r w:rsidR="004003FE" w:rsidRPr="00C54AD4">
        <w:rPr>
          <w:sz w:val="22"/>
          <w:szCs w:val="22"/>
        </w:rPr>
        <w:t xml:space="preserve">musí </w:t>
      </w:r>
      <w:r w:rsidR="00303A76" w:rsidRPr="00C54AD4">
        <w:rPr>
          <w:sz w:val="22"/>
          <w:szCs w:val="22"/>
        </w:rPr>
        <w:t>zlikvidovať</w:t>
      </w:r>
      <w:r w:rsidR="004003FE" w:rsidRPr="00C54AD4">
        <w:rPr>
          <w:sz w:val="22"/>
          <w:szCs w:val="22"/>
        </w:rPr>
        <w:t>.</w:t>
      </w:r>
    </w:p>
    <w:p w14:paraId="7E6E62AA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6BCC220B" w14:textId="77777777" w:rsidR="00571FEE" w:rsidRPr="00C54AD4" w:rsidRDefault="00226621" w:rsidP="00977AF0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Naplnená injekčná striekačka sa má</w:t>
      </w:r>
      <w:r w:rsidR="009D205F" w:rsidRPr="00C54AD4">
        <w:rPr>
          <w:sz w:val="22"/>
          <w:szCs w:val="22"/>
        </w:rPr>
        <w:t xml:space="preserve"> pred použitím pretrepať.</w:t>
      </w:r>
    </w:p>
    <w:p w14:paraId="1142FDCE" w14:textId="77777777" w:rsidR="00165315" w:rsidRPr="00C54AD4" w:rsidRDefault="00165315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>Ak sú po pretrepaní viditeľné dve vrstvy, emulzia sa nemá použiť.</w:t>
      </w:r>
    </w:p>
    <w:p w14:paraId="520F7A69" w14:textId="77777777" w:rsidR="00165315" w:rsidRPr="00C54AD4" w:rsidRDefault="00165315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Použite len homogénne prípravky a nepoškodené </w:t>
      </w:r>
      <w:r w:rsidR="00226621" w:rsidRPr="00C54AD4">
        <w:rPr>
          <w:sz w:val="22"/>
          <w:szCs w:val="22"/>
        </w:rPr>
        <w:t>naplnené injekčné striekačky</w:t>
      </w:r>
      <w:r w:rsidRPr="00C54AD4">
        <w:rPr>
          <w:sz w:val="22"/>
          <w:szCs w:val="22"/>
        </w:rPr>
        <w:t>.</w:t>
      </w:r>
    </w:p>
    <w:p w14:paraId="36D7FF4A" w14:textId="77777777" w:rsidR="004003FE" w:rsidRPr="00C54AD4" w:rsidRDefault="004003FE" w:rsidP="00977AF0">
      <w:pPr>
        <w:adjustRightInd w:val="0"/>
        <w:jc w:val="both"/>
        <w:rPr>
          <w:sz w:val="22"/>
          <w:szCs w:val="22"/>
        </w:rPr>
      </w:pPr>
    </w:p>
    <w:p w14:paraId="17697800" w14:textId="6359956E" w:rsidR="00BD50D6" w:rsidRPr="00C54AD4" w:rsidRDefault="00BD50D6">
      <w:pPr>
        <w:rPr>
          <w:sz w:val="22"/>
          <w:szCs w:val="22"/>
        </w:rPr>
      </w:pPr>
      <w:r w:rsidRPr="00C54AD4">
        <w:rPr>
          <w:sz w:val="22"/>
          <w:szCs w:val="22"/>
        </w:rPr>
        <w:t>Naplnená injekčná striekačka sa musí po použití zlikvidovať.</w:t>
      </w:r>
    </w:p>
    <w:p w14:paraId="442D61BB" w14:textId="77777777" w:rsidR="007050BC" w:rsidRPr="00C54AD4" w:rsidRDefault="007050BC" w:rsidP="00977AF0">
      <w:pPr>
        <w:adjustRightInd w:val="0"/>
        <w:jc w:val="both"/>
        <w:rPr>
          <w:sz w:val="22"/>
          <w:szCs w:val="22"/>
        </w:rPr>
      </w:pPr>
    </w:p>
    <w:p w14:paraId="1C0B1296" w14:textId="79F716B6" w:rsidR="007050BC" w:rsidRPr="00C54AD4" w:rsidRDefault="007050BC" w:rsidP="007050BC">
      <w:pPr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majú podávať osoby vyškolené v </w:t>
      </w:r>
      <w:r w:rsidR="003615F2" w:rsidRPr="00C54AD4">
        <w:rPr>
          <w:sz w:val="22"/>
          <w:szCs w:val="22"/>
        </w:rPr>
        <w:t>anest</w:t>
      </w:r>
      <w:r w:rsidR="00421EBF" w:rsidRPr="00C54AD4">
        <w:rPr>
          <w:sz w:val="22"/>
          <w:szCs w:val="22"/>
        </w:rPr>
        <w:t>é</w:t>
      </w:r>
      <w:r w:rsidR="003615F2" w:rsidRPr="00C54AD4">
        <w:rPr>
          <w:sz w:val="22"/>
          <w:szCs w:val="22"/>
        </w:rPr>
        <w:t>ziológii</w:t>
      </w:r>
      <w:r w:rsidRPr="00C54AD4">
        <w:rPr>
          <w:sz w:val="22"/>
          <w:szCs w:val="22"/>
        </w:rPr>
        <w:t xml:space="preserve"> (alebo, ak je to vhodné, lekár</w:t>
      </w:r>
      <w:r w:rsidR="007F190A" w:rsidRPr="00C54AD4">
        <w:rPr>
          <w:sz w:val="22"/>
          <w:szCs w:val="22"/>
        </w:rPr>
        <w:t>i</w:t>
      </w:r>
      <w:r w:rsidRPr="00C54AD4">
        <w:rPr>
          <w:sz w:val="22"/>
          <w:szCs w:val="22"/>
        </w:rPr>
        <w:t xml:space="preserve"> </w:t>
      </w:r>
      <w:r w:rsidR="007F190A" w:rsidRPr="00C54AD4">
        <w:rPr>
          <w:sz w:val="22"/>
          <w:szCs w:val="22"/>
        </w:rPr>
        <w:t xml:space="preserve">vyškolení v </w:t>
      </w:r>
      <w:r w:rsidRPr="00C54AD4">
        <w:rPr>
          <w:sz w:val="22"/>
          <w:szCs w:val="22"/>
        </w:rPr>
        <w:t>starostlivosti o pacientov na jednotke intenzívnej starostlivosti).</w:t>
      </w:r>
    </w:p>
    <w:p w14:paraId="6FD4BB30" w14:textId="77777777" w:rsidR="004003FE" w:rsidRPr="00C54AD4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4F1E1134" w14:textId="7F05B5D8" w:rsidR="007050BC" w:rsidRPr="00C54AD4" w:rsidRDefault="007050BC">
      <w:pPr>
        <w:rPr>
          <w:sz w:val="22"/>
          <w:szCs w:val="22"/>
        </w:rPr>
      </w:pPr>
      <w:r w:rsidRPr="00C54AD4">
        <w:rPr>
          <w:sz w:val="22"/>
          <w:szCs w:val="22"/>
        </w:rPr>
        <w:t xml:space="preserve">Pacienti majú byť neustále monitorovaní a po celý čas majú byť ľahko dostupné zariadenia na udržanie priechodnosti dýchacích ciest pacienta, umelú pľúcnu ventiláciu, </w:t>
      </w:r>
      <w:proofErr w:type="spellStart"/>
      <w:r w:rsidRPr="00C54AD4">
        <w:rPr>
          <w:sz w:val="22"/>
          <w:szCs w:val="22"/>
        </w:rPr>
        <w:t>obohateniekyslíkom</w:t>
      </w:r>
      <w:proofErr w:type="spellEnd"/>
      <w:r w:rsidRPr="00C54AD4">
        <w:rPr>
          <w:sz w:val="22"/>
          <w:szCs w:val="22"/>
        </w:rPr>
        <w:t xml:space="preserve"> a iné zariadenia na resuscitáciu. </w:t>
      </w: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nesmie podávať osoba, ktorá vykonáva diagnostický alebo chirurgický výkon. </w:t>
      </w:r>
    </w:p>
    <w:p w14:paraId="4F86DFF7" w14:textId="77777777" w:rsidR="00303A76" w:rsidRPr="00C54AD4" w:rsidRDefault="00303A76" w:rsidP="007050BC">
      <w:pPr>
        <w:rPr>
          <w:sz w:val="22"/>
          <w:szCs w:val="22"/>
        </w:rPr>
      </w:pPr>
    </w:p>
    <w:p w14:paraId="044AEC0A" w14:textId="191E0F57" w:rsidR="007050BC" w:rsidRPr="00C54AD4" w:rsidRDefault="007F190A" w:rsidP="007050BC">
      <w:pPr>
        <w:jc w:val="both"/>
        <w:rPr>
          <w:sz w:val="22"/>
          <w:szCs w:val="22"/>
        </w:rPr>
      </w:pPr>
      <w:r w:rsidRPr="00C54AD4">
        <w:rPr>
          <w:sz w:val="22"/>
          <w:szCs w:val="22"/>
        </w:rPr>
        <w:t>Hlásené</w:t>
      </w:r>
      <w:r w:rsidR="007050BC" w:rsidRPr="00C54AD4">
        <w:rPr>
          <w:sz w:val="22"/>
          <w:szCs w:val="22"/>
        </w:rPr>
        <w:t xml:space="preserve"> bolo zneužitie a závislosť na </w:t>
      </w:r>
      <w:proofErr w:type="spellStart"/>
      <w:r w:rsidR="007050BC" w:rsidRPr="00C54AD4">
        <w:rPr>
          <w:sz w:val="22"/>
          <w:szCs w:val="22"/>
        </w:rPr>
        <w:t>propofole</w:t>
      </w:r>
      <w:proofErr w:type="spellEnd"/>
      <w:r w:rsidR="007050BC" w:rsidRPr="00C54AD4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C54AD4">
        <w:rPr>
          <w:sz w:val="22"/>
          <w:szCs w:val="22"/>
        </w:rPr>
        <w:t>propofolu</w:t>
      </w:r>
      <w:proofErr w:type="spellEnd"/>
      <w:r w:rsidR="007050BC" w:rsidRPr="00C54AD4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494DDEEC" w14:textId="77777777" w:rsidR="007050BC" w:rsidRPr="00C54AD4" w:rsidRDefault="007050BC" w:rsidP="007050BC">
      <w:pPr>
        <w:rPr>
          <w:sz w:val="22"/>
          <w:szCs w:val="22"/>
        </w:rPr>
      </w:pPr>
    </w:p>
    <w:p w14:paraId="4B6DF2C7" w14:textId="77777777" w:rsidR="007050BC" w:rsidRPr="00C54AD4" w:rsidRDefault="007050BC" w:rsidP="007050BC">
      <w:pPr>
        <w:rPr>
          <w:sz w:val="22"/>
          <w:szCs w:val="22"/>
        </w:rPr>
      </w:pPr>
      <w:r w:rsidRPr="00C54AD4">
        <w:rPr>
          <w:sz w:val="22"/>
          <w:szCs w:val="22"/>
        </w:rPr>
        <w:t xml:space="preserve">Ak sa </w:t>
      </w: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podáva na </w:t>
      </w:r>
      <w:proofErr w:type="spellStart"/>
      <w:r w:rsidRPr="00C54AD4">
        <w:rPr>
          <w:sz w:val="22"/>
          <w:szCs w:val="22"/>
        </w:rPr>
        <w:t>sedáciu</w:t>
      </w:r>
      <w:proofErr w:type="spellEnd"/>
      <w:r w:rsidRPr="00C54AD4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4079D79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43311B59" w14:textId="5F377F98" w:rsidR="004003FE" w:rsidRPr="00C54AD4" w:rsidRDefault="002432B9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BD50D6" w:rsidRPr="00C54AD4">
        <w:rPr>
          <w:sz w:val="22"/>
          <w:szCs w:val="22"/>
        </w:rPr>
        <w:t xml:space="preserve"> 10</w:t>
      </w:r>
      <w:r w:rsidR="00BD50D6" w:rsidRPr="00C54AD4">
        <w:rPr>
          <w:bCs/>
          <w:sz w:val="22"/>
          <w:szCs w:val="22"/>
        </w:rPr>
        <w:t xml:space="preserve"> </w:t>
      </w:r>
      <w:r w:rsidR="00BD50D6" w:rsidRPr="00C54AD4">
        <w:rPr>
          <w:sz w:val="22"/>
          <w:szCs w:val="22"/>
        </w:rPr>
        <w:t xml:space="preserve">mg/ml </w:t>
      </w:r>
      <w:r w:rsidR="004003FE" w:rsidRPr="00C54AD4">
        <w:rPr>
          <w:sz w:val="22"/>
          <w:szCs w:val="22"/>
        </w:rPr>
        <w:t xml:space="preserve">sa môže </w:t>
      </w:r>
      <w:r w:rsidR="004003FE" w:rsidRPr="00C54AD4">
        <w:rPr>
          <w:bCs/>
          <w:sz w:val="22"/>
          <w:szCs w:val="22"/>
        </w:rPr>
        <w:t>podávať</w:t>
      </w:r>
      <w:r w:rsidR="004003FE" w:rsidRPr="00C54AD4">
        <w:rPr>
          <w:sz w:val="22"/>
          <w:szCs w:val="22"/>
        </w:rPr>
        <w:t xml:space="preserve"> ne</w:t>
      </w:r>
      <w:r w:rsidR="006A2992" w:rsidRPr="00C54AD4">
        <w:rPr>
          <w:sz w:val="22"/>
          <w:szCs w:val="22"/>
        </w:rPr>
        <w:t>na</w:t>
      </w:r>
      <w:r w:rsidR="004003FE" w:rsidRPr="00C54AD4">
        <w:rPr>
          <w:sz w:val="22"/>
          <w:szCs w:val="22"/>
        </w:rPr>
        <w:t xml:space="preserve">riedený alebo </w:t>
      </w:r>
      <w:r w:rsidR="004003FE" w:rsidRPr="00C54AD4">
        <w:rPr>
          <w:bCs/>
          <w:sz w:val="22"/>
          <w:szCs w:val="22"/>
        </w:rPr>
        <w:t>zriedený v</w:t>
      </w:r>
      <w:r w:rsidR="00571FEE" w:rsidRPr="00C54AD4">
        <w:rPr>
          <w:bCs/>
          <w:sz w:val="22"/>
          <w:szCs w:val="22"/>
        </w:rPr>
        <w:t> </w:t>
      </w:r>
      <w:r w:rsidR="00234B2F" w:rsidRPr="00C54AD4">
        <w:rPr>
          <w:bCs/>
          <w:sz w:val="22"/>
          <w:szCs w:val="22"/>
        </w:rPr>
        <w:t>injekčných</w:t>
      </w:r>
      <w:r w:rsidR="00571FEE" w:rsidRPr="00C54AD4">
        <w:rPr>
          <w:bCs/>
          <w:sz w:val="22"/>
          <w:szCs w:val="22"/>
        </w:rPr>
        <w:t xml:space="preserve"> roztokoch</w:t>
      </w:r>
      <w:r w:rsidR="004003FE" w:rsidRPr="00C54AD4">
        <w:rPr>
          <w:bCs/>
          <w:sz w:val="22"/>
          <w:szCs w:val="22"/>
        </w:rPr>
        <w:t xml:space="preserve"> </w:t>
      </w:r>
      <w:r w:rsidR="00B44F6D" w:rsidRPr="00C54AD4">
        <w:rPr>
          <w:sz w:val="22"/>
          <w:szCs w:val="22"/>
          <w:lang w:val="en-GB"/>
        </w:rPr>
        <w:t>50 mg/ml</w:t>
      </w:r>
      <w:r w:rsidR="00B44F6D" w:rsidRPr="00C54AD4">
        <w:rPr>
          <w:bCs/>
          <w:sz w:val="22"/>
          <w:szCs w:val="22"/>
          <w:lang w:val="en-GB"/>
        </w:rPr>
        <w:t xml:space="preserve"> (5 %)</w:t>
      </w:r>
      <w:r w:rsidR="004003FE" w:rsidRPr="00C54AD4">
        <w:rPr>
          <w:sz w:val="22"/>
          <w:szCs w:val="22"/>
        </w:rPr>
        <w:t xml:space="preserve"> </w:t>
      </w:r>
      <w:r w:rsidR="00571FEE" w:rsidRPr="00C54AD4">
        <w:rPr>
          <w:sz w:val="22"/>
          <w:szCs w:val="22"/>
        </w:rPr>
        <w:t xml:space="preserve">glukózy </w:t>
      </w:r>
      <w:r w:rsidR="004003FE" w:rsidRPr="00C54AD4">
        <w:rPr>
          <w:sz w:val="22"/>
          <w:szCs w:val="22"/>
        </w:rPr>
        <w:t xml:space="preserve">alebo </w:t>
      </w:r>
      <w:r w:rsidR="00234B2F" w:rsidRPr="00C54AD4">
        <w:rPr>
          <w:sz w:val="22"/>
          <w:szCs w:val="22"/>
          <w:lang w:val="en-GB"/>
        </w:rPr>
        <w:t>9 mg/ml</w:t>
      </w:r>
      <w:r w:rsidR="00234B2F" w:rsidRPr="00C54AD4">
        <w:rPr>
          <w:bCs/>
          <w:sz w:val="22"/>
          <w:szCs w:val="22"/>
          <w:lang w:val="en-GB"/>
        </w:rPr>
        <w:t xml:space="preserve"> (0,9 %)</w:t>
      </w:r>
      <w:r w:rsidR="006A2992" w:rsidRPr="00C54AD4">
        <w:rPr>
          <w:sz w:val="22"/>
          <w:szCs w:val="22"/>
          <w:lang w:val="en-GB"/>
        </w:rPr>
        <w:t xml:space="preserve"> </w:t>
      </w:r>
      <w:r w:rsidR="004003FE" w:rsidRPr="00C54AD4">
        <w:rPr>
          <w:sz w:val="22"/>
          <w:szCs w:val="22"/>
        </w:rPr>
        <w:t>chloridu sodného.</w:t>
      </w:r>
    </w:p>
    <w:p w14:paraId="4DF310DB" w14:textId="6F26CBEC" w:rsidR="00BE0955" w:rsidRPr="00C54AD4" w:rsidRDefault="002432B9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C54AD4">
        <w:rPr>
          <w:sz w:val="22"/>
          <w:szCs w:val="22"/>
        </w:rPr>
        <w:t>Propofol</w:t>
      </w:r>
      <w:proofErr w:type="spellEnd"/>
      <w:r w:rsidRPr="00C54AD4">
        <w:rPr>
          <w:sz w:val="22"/>
          <w:szCs w:val="22"/>
        </w:rPr>
        <w:t xml:space="preserve"> MCT </w:t>
      </w:r>
      <w:proofErr w:type="spellStart"/>
      <w:r w:rsidRPr="00C54AD4">
        <w:rPr>
          <w:sz w:val="22"/>
          <w:szCs w:val="22"/>
        </w:rPr>
        <w:t>Fresenius</w:t>
      </w:r>
      <w:proofErr w:type="spellEnd"/>
      <w:r w:rsidR="00BE0955" w:rsidRPr="00C54AD4">
        <w:rPr>
          <w:sz w:val="22"/>
          <w:szCs w:val="22"/>
        </w:rPr>
        <w:t xml:space="preserve"> sa nesmie miešať s inými infúznymi alebo injekčnými roztokmi okrem tých, ktoré </w:t>
      </w:r>
      <w:r w:rsidR="004D4506" w:rsidRPr="00C54AD4">
        <w:rPr>
          <w:sz w:val="22"/>
          <w:szCs w:val="22"/>
        </w:rPr>
        <w:t>sú</w:t>
      </w:r>
      <w:r w:rsidR="00BE0955" w:rsidRPr="00C54AD4">
        <w:rPr>
          <w:sz w:val="22"/>
          <w:szCs w:val="22"/>
        </w:rPr>
        <w:t xml:space="preserve"> uvedené vyššie.</w:t>
      </w:r>
    </w:p>
    <w:p w14:paraId="00DA6E24" w14:textId="7E13F118" w:rsidR="004003FE" w:rsidRPr="00C54AD4" w:rsidRDefault="006A2992" w:rsidP="00977AF0">
      <w:pPr>
        <w:pStyle w:val="spc-text"/>
        <w:tabs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Prostredníctvom rovnakého infúzneho setu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C54AD4">
        <w:rPr>
          <w:rFonts w:ascii="Times New Roman" w:hAnsi="Times New Roman"/>
          <w:sz w:val="22"/>
          <w:szCs w:val="22"/>
          <w:lang w:val="sk-SK"/>
        </w:rPr>
        <w:t>50 mg/ml (5 %)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>in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>jekčný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C54AD4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C54AD4">
        <w:rPr>
          <w:rFonts w:ascii="Times New Roman" w:hAnsi="Times New Roman"/>
          <w:sz w:val="22"/>
          <w:szCs w:val="22"/>
          <w:lang w:val="en-GB"/>
        </w:rPr>
        <w:t xml:space="preserve">mg/ml (0,9 %)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C54AD4">
        <w:rPr>
          <w:rFonts w:ascii="Times New Roman" w:hAnsi="Times New Roman"/>
          <w:sz w:val="22"/>
          <w:szCs w:val="22"/>
          <w:lang w:val="en-GB"/>
        </w:rPr>
        <w:t xml:space="preserve">1,8 mg/ml (0,18 %) </w:t>
      </w:r>
      <w:r w:rsidR="0053356E" w:rsidRPr="00C54AD4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C54AD4">
        <w:rPr>
          <w:rFonts w:ascii="Times New Roman" w:hAnsi="Times New Roman"/>
          <w:sz w:val="22"/>
          <w:szCs w:val="22"/>
          <w:lang w:val="en-GB"/>
        </w:rPr>
        <w:t xml:space="preserve">40 mg/ml (4 %) </w:t>
      </w:r>
      <w:r w:rsidR="00BE0955" w:rsidRPr="00C54AD4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6C0009E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1EE48751" w14:textId="5E2CC8CA" w:rsidR="004003FE" w:rsidRPr="00C54AD4" w:rsidRDefault="004003FE" w:rsidP="00977AF0">
      <w:pPr>
        <w:pStyle w:val="spc-text"/>
        <w:tabs>
          <w:tab w:val="clear" w:pos="851"/>
          <w:tab w:val="left" w:pos="0"/>
        </w:tabs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infúznej linky s liekom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4027EC2B" w14:textId="77777777" w:rsidR="004003FE" w:rsidRPr="00C54AD4" w:rsidRDefault="004003FE" w:rsidP="00977AF0">
      <w:pPr>
        <w:adjustRightInd w:val="0"/>
        <w:jc w:val="both"/>
        <w:rPr>
          <w:b/>
          <w:sz w:val="22"/>
          <w:szCs w:val="22"/>
        </w:rPr>
      </w:pPr>
    </w:p>
    <w:p w14:paraId="569BFADF" w14:textId="39FF1D02" w:rsidR="004003FE" w:rsidRPr="00C54AD4" w:rsidRDefault="00DC7966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je emulzia, 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>obsahujúca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lipid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7F190A" w:rsidRPr="00C54AD4">
        <w:rPr>
          <w:rFonts w:ascii="Times New Roman" w:hAnsi="Times New Roman"/>
          <w:sz w:val="22"/>
          <w:szCs w:val="22"/>
          <w:lang w:val="sk-SK"/>
        </w:rPr>
        <w:t>, ktorá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neobsahuje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C54AD4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a môže 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 xml:space="preserve">tak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podporovať rýchly rast mikroorganizmov.</w:t>
      </w:r>
    </w:p>
    <w:p w14:paraId="38F42144" w14:textId="77777777" w:rsidR="00571FEE" w:rsidRPr="00C54AD4" w:rsidRDefault="00571FE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08AD08E5" w14:textId="434D3D31" w:rsidR="004003FE" w:rsidRPr="00C54AD4" w:rsidRDefault="004003F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lastRenderedPageBreak/>
        <w:t xml:space="preserve">Natiahnutie emulzie do infúznej súpravy sa musí vykonať asepticky ihneď po otvorení </w:t>
      </w:r>
      <w:r w:rsidR="00896B14" w:rsidRPr="00C54AD4">
        <w:rPr>
          <w:rFonts w:ascii="Times New Roman" w:hAnsi="Times New Roman"/>
          <w:sz w:val="22"/>
          <w:szCs w:val="22"/>
          <w:lang w:val="sk-SK"/>
        </w:rPr>
        <w:t>injekčnej striekačky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721568" w:rsidRPr="00C54AD4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713AEED6" w14:textId="77777777" w:rsidR="004003FE" w:rsidRPr="00C54AD4" w:rsidRDefault="004003F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7CE98A0A" w14:textId="4BC97F91" w:rsidR="004003FE" w:rsidRPr="00C54AD4" w:rsidRDefault="004003F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C54AD4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F190A" w:rsidRPr="00C54AD4">
        <w:rPr>
          <w:rFonts w:ascii="Times New Roman" w:hAnsi="Times New Roman"/>
          <w:sz w:val="22"/>
          <w:szCs w:val="22"/>
          <w:lang w:val="sk-SK"/>
        </w:rPr>
        <w:t xml:space="preserve">oboch,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emulzie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ako aj celej infúznej súpravy.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/>
          <w:sz w:val="22"/>
          <w:szCs w:val="22"/>
          <w:lang w:val="sk-SK"/>
        </w:rPr>
        <w:t>sa nesmie podávať cez mikrobiologický filter.</w:t>
      </w:r>
    </w:p>
    <w:p w14:paraId="26619D0B" w14:textId="77777777" w:rsidR="004003FE" w:rsidRPr="00C54AD4" w:rsidRDefault="004003FE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09D268C5" w14:textId="309A5522" w:rsidR="004003FE" w:rsidRPr="00C54AD4" w:rsidRDefault="004003FE" w:rsidP="00977AF0">
      <w:pPr>
        <w:adjustRightInd w:val="0"/>
        <w:jc w:val="both"/>
        <w:rPr>
          <w:snapToGrid w:val="0"/>
          <w:sz w:val="22"/>
          <w:szCs w:val="22"/>
          <w:u w:val="single"/>
          <w:lang w:eastAsia="en-US"/>
        </w:rPr>
      </w:pPr>
      <w:r w:rsidRPr="00C54AD4">
        <w:rPr>
          <w:sz w:val="22"/>
          <w:szCs w:val="22"/>
          <w:u w:val="single"/>
        </w:rPr>
        <w:t>Infúzia ne</w:t>
      </w:r>
      <w:r w:rsidR="00716D85" w:rsidRPr="00C54AD4">
        <w:rPr>
          <w:sz w:val="22"/>
          <w:szCs w:val="22"/>
          <w:u w:val="single"/>
        </w:rPr>
        <w:t>na</w:t>
      </w:r>
      <w:r w:rsidRPr="00C54AD4">
        <w:rPr>
          <w:sz w:val="22"/>
          <w:szCs w:val="22"/>
          <w:u w:val="single"/>
        </w:rPr>
        <w:t xml:space="preserve">riedeného </w:t>
      </w:r>
      <w:r w:rsidRPr="00C54AD4">
        <w:rPr>
          <w:bCs/>
          <w:sz w:val="22"/>
          <w:szCs w:val="22"/>
          <w:u w:val="single"/>
        </w:rPr>
        <w:t xml:space="preserve">roztoku </w:t>
      </w:r>
      <w:proofErr w:type="spellStart"/>
      <w:r w:rsidR="00DC7966" w:rsidRPr="00C54AD4">
        <w:rPr>
          <w:sz w:val="22"/>
          <w:szCs w:val="22"/>
          <w:u w:val="single"/>
        </w:rPr>
        <w:t>Propofol</w:t>
      </w:r>
      <w:proofErr w:type="spellEnd"/>
      <w:r w:rsidR="00DC7966" w:rsidRPr="00C54AD4">
        <w:rPr>
          <w:sz w:val="22"/>
          <w:szCs w:val="22"/>
          <w:u w:val="single"/>
        </w:rPr>
        <w:t xml:space="preserve"> MCT </w:t>
      </w:r>
      <w:proofErr w:type="spellStart"/>
      <w:r w:rsidR="00DC7966" w:rsidRPr="00C54AD4">
        <w:rPr>
          <w:sz w:val="22"/>
          <w:szCs w:val="22"/>
          <w:u w:val="single"/>
        </w:rPr>
        <w:t>Fresenius</w:t>
      </w:r>
      <w:proofErr w:type="spellEnd"/>
      <w:r w:rsidR="006D6CC2" w:rsidRPr="00C54AD4">
        <w:rPr>
          <w:sz w:val="22"/>
          <w:szCs w:val="22"/>
          <w:u w:val="single"/>
        </w:rPr>
        <w:t xml:space="preserve"> </w:t>
      </w:r>
      <w:r w:rsidR="006D6CC2" w:rsidRPr="00C54AD4">
        <w:rPr>
          <w:sz w:val="22"/>
          <w:szCs w:val="22"/>
          <w:u w:val="single"/>
          <w:lang w:val="en-GB"/>
        </w:rPr>
        <w:t>10 mg/ml</w:t>
      </w:r>
      <w:r w:rsidR="006D6CC2" w:rsidRPr="00C54AD4" w:rsidDel="00DC7966">
        <w:rPr>
          <w:sz w:val="22"/>
          <w:szCs w:val="22"/>
          <w:u w:val="single"/>
        </w:rPr>
        <w:t xml:space="preserve"> </w:t>
      </w:r>
    </w:p>
    <w:p w14:paraId="680A02C3" w14:textId="5CB4C6D1" w:rsidR="00716D85" w:rsidRPr="00C54AD4" w:rsidRDefault="00716D85">
      <w:pPr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Keď sa </w:t>
      </w:r>
      <w:proofErr w:type="spellStart"/>
      <w:r w:rsidR="00DC7966" w:rsidRPr="00C54AD4">
        <w:rPr>
          <w:sz w:val="22"/>
          <w:szCs w:val="22"/>
        </w:rPr>
        <w:t>Propofol</w:t>
      </w:r>
      <w:proofErr w:type="spellEnd"/>
      <w:r w:rsidR="00DC7966" w:rsidRPr="00C54AD4">
        <w:rPr>
          <w:sz w:val="22"/>
          <w:szCs w:val="22"/>
        </w:rPr>
        <w:t xml:space="preserve"> MCT </w:t>
      </w:r>
      <w:proofErr w:type="spellStart"/>
      <w:r w:rsidR="00DC7966" w:rsidRPr="00C54AD4">
        <w:rPr>
          <w:sz w:val="22"/>
          <w:szCs w:val="22"/>
        </w:rPr>
        <w:t>Fresenius</w:t>
      </w:r>
      <w:proofErr w:type="spellEnd"/>
      <w:r w:rsidR="00DC7966" w:rsidRPr="00C54AD4" w:rsidDel="00DC7966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>podáva infúziou nenariedený, odporúča sa kontrolovať rýchlosť infúzie pomocou byret</w:t>
      </w:r>
      <w:r w:rsidR="00E24DB8" w:rsidRPr="00C54AD4">
        <w:rPr>
          <w:sz w:val="22"/>
          <w:szCs w:val="22"/>
        </w:rPr>
        <w:t>y</w:t>
      </w:r>
      <w:r w:rsidRPr="00C54AD4">
        <w:rPr>
          <w:sz w:val="22"/>
          <w:szCs w:val="22"/>
        </w:rPr>
        <w:t>, počítadl</w:t>
      </w:r>
      <w:r w:rsidR="00E24DB8" w:rsidRPr="00C54AD4">
        <w:rPr>
          <w:sz w:val="22"/>
          <w:szCs w:val="22"/>
        </w:rPr>
        <w:t>a</w:t>
      </w:r>
      <w:r w:rsidRPr="00C54AD4">
        <w:rPr>
          <w:sz w:val="22"/>
          <w:szCs w:val="22"/>
        </w:rPr>
        <w:t xml:space="preserve"> kvapiek, injekčn</w:t>
      </w:r>
      <w:r w:rsidR="00E24DB8" w:rsidRPr="00C54AD4">
        <w:rPr>
          <w:sz w:val="22"/>
          <w:szCs w:val="22"/>
        </w:rPr>
        <w:t>ej</w:t>
      </w:r>
      <w:r w:rsidRPr="00C54AD4">
        <w:rPr>
          <w:sz w:val="22"/>
          <w:szCs w:val="22"/>
        </w:rPr>
        <w:t xml:space="preserve"> alebo </w:t>
      </w:r>
      <w:proofErr w:type="spellStart"/>
      <w:r w:rsidRPr="00C54AD4">
        <w:rPr>
          <w:sz w:val="22"/>
          <w:szCs w:val="22"/>
        </w:rPr>
        <w:t>volumetrick</w:t>
      </w:r>
      <w:r w:rsidR="00E24DB8" w:rsidRPr="00C54AD4">
        <w:rPr>
          <w:sz w:val="22"/>
          <w:szCs w:val="22"/>
        </w:rPr>
        <w:t>ej</w:t>
      </w:r>
      <w:proofErr w:type="spellEnd"/>
      <w:r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infúzn</w:t>
      </w:r>
      <w:r w:rsidR="00E24DB8" w:rsidRPr="00C54AD4">
        <w:rPr>
          <w:sz w:val="22"/>
          <w:szCs w:val="22"/>
        </w:rPr>
        <w:t>ej</w:t>
      </w:r>
      <w:proofErr w:type="spellEnd"/>
      <w:r w:rsidRPr="00C54AD4">
        <w:rPr>
          <w:sz w:val="22"/>
          <w:szCs w:val="22"/>
        </w:rPr>
        <w:t xml:space="preserve"> p</w:t>
      </w:r>
      <w:r w:rsidR="00E24DB8" w:rsidRPr="00C54AD4">
        <w:rPr>
          <w:sz w:val="22"/>
          <w:szCs w:val="22"/>
        </w:rPr>
        <w:t>u</w:t>
      </w:r>
      <w:r w:rsidRPr="00C54AD4">
        <w:rPr>
          <w:sz w:val="22"/>
          <w:szCs w:val="22"/>
        </w:rPr>
        <w:t>mp</w:t>
      </w:r>
      <w:r w:rsidR="00E24DB8" w:rsidRPr="00C54AD4">
        <w:rPr>
          <w:sz w:val="22"/>
          <w:szCs w:val="22"/>
        </w:rPr>
        <w:t>y</w:t>
      </w:r>
      <w:r w:rsidRPr="00C54AD4">
        <w:rPr>
          <w:sz w:val="22"/>
          <w:szCs w:val="22"/>
        </w:rPr>
        <w:t>.</w:t>
      </w:r>
    </w:p>
    <w:p w14:paraId="6318F1B1" w14:textId="77777777" w:rsidR="004003FE" w:rsidRPr="00C54AD4" w:rsidRDefault="004003FE" w:rsidP="00977AF0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</w:p>
    <w:p w14:paraId="4EFD00FF" w14:textId="32749C09" w:rsidR="004003FE" w:rsidRPr="00C54AD4" w:rsidRDefault="004003FE" w:rsidP="00977AF0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podávaná jednou infúznou súpravou nesmie trvať dlhšie ako 12 hodín. Infúzna súprava pre liek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C54AD4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54AD4">
        <w:rPr>
          <w:rFonts w:ascii="Times New Roman" w:hAnsi="Times New Roman"/>
          <w:sz w:val="22"/>
          <w:szCs w:val="22"/>
          <w:lang w:val="sk-SK"/>
        </w:rPr>
        <w:t>sa musí vymeniť najmenej každých 12 hodín.</w:t>
      </w:r>
    </w:p>
    <w:p w14:paraId="5B1C0D7A" w14:textId="77777777" w:rsidR="004003FE" w:rsidRPr="00C54AD4" w:rsidRDefault="004003FE" w:rsidP="00977AF0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</w:p>
    <w:p w14:paraId="5E3DEF2A" w14:textId="21ABBC2F" w:rsidR="004003FE" w:rsidRPr="00C54AD4" w:rsidRDefault="004003FE" w:rsidP="00977AF0">
      <w:pPr>
        <w:adjustRightInd w:val="0"/>
        <w:jc w:val="both"/>
        <w:rPr>
          <w:snapToGrid w:val="0"/>
          <w:sz w:val="22"/>
          <w:szCs w:val="22"/>
          <w:u w:val="single"/>
          <w:lang w:eastAsia="en-US"/>
        </w:rPr>
      </w:pPr>
      <w:r w:rsidRPr="00C54AD4">
        <w:rPr>
          <w:sz w:val="22"/>
          <w:szCs w:val="22"/>
          <w:u w:val="single"/>
        </w:rPr>
        <w:t xml:space="preserve">Infúzia </w:t>
      </w:r>
      <w:r w:rsidRPr="00C54AD4">
        <w:rPr>
          <w:bCs/>
          <w:sz w:val="22"/>
          <w:szCs w:val="22"/>
          <w:u w:val="single"/>
        </w:rPr>
        <w:t xml:space="preserve">zriedeného roztoku </w:t>
      </w:r>
      <w:proofErr w:type="spellStart"/>
      <w:r w:rsidR="00DC7966" w:rsidRPr="00C54AD4">
        <w:rPr>
          <w:sz w:val="22"/>
          <w:szCs w:val="22"/>
          <w:u w:val="single"/>
        </w:rPr>
        <w:t>Propofol</w:t>
      </w:r>
      <w:proofErr w:type="spellEnd"/>
      <w:r w:rsidR="00DC7966" w:rsidRPr="00C54AD4">
        <w:rPr>
          <w:sz w:val="22"/>
          <w:szCs w:val="22"/>
          <w:u w:val="single"/>
        </w:rPr>
        <w:t xml:space="preserve"> MCT </w:t>
      </w:r>
      <w:proofErr w:type="spellStart"/>
      <w:r w:rsidR="00DC7966" w:rsidRPr="00C54AD4">
        <w:rPr>
          <w:sz w:val="22"/>
          <w:szCs w:val="22"/>
          <w:u w:val="single"/>
        </w:rPr>
        <w:t>Fresenius</w:t>
      </w:r>
      <w:proofErr w:type="spellEnd"/>
      <w:r w:rsidR="006D6CC2" w:rsidRPr="00C54AD4">
        <w:rPr>
          <w:sz w:val="22"/>
          <w:szCs w:val="22"/>
          <w:u w:val="single"/>
        </w:rPr>
        <w:t xml:space="preserve"> </w:t>
      </w:r>
      <w:r w:rsidR="006D6CC2" w:rsidRPr="00C54AD4">
        <w:rPr>
          <w:sz w:val="22"/>
          <w:szCs w:val="22"/>
          <w:u w:val="single"/>
          <w:lang w:val="en-GB"/>
        </w:rPr>
        <w:t>10 mg/ml</w:t>
      </w:r>
      <w:r w:rsidR="006D6CC2" w:rsidRPr="00C54AD4" w:rsidDel="00DC7966">
        <w:rPr>
          <w:sz w:val="22"/>
          <w:szCs w:val="22"/>
          <w:u w:val="single"/>
        </w:rPr>
        <w:t xml:space="preserve"> </w:t>
      </w:r>
      <w:r w:rsidR="00EA34D3" w:rsidRPr="00C54AD4">
        <w:rPr>
          <w:sz w:val="22"/>
          <w:szCs w:val="22"/>
          <w:u w:val="single"/>
        </w:rPr>
        <w:t>:</w:t>
      </w:r>
    </w:p>
    <w:p w14:paraId="090D030A" w14:textId="2CA55B8D" w:rsidR="009C2F8C" w:rsidRPr="00C54AD4" w:rsidRDefault="00E24DB8" w:rsidP="00977AF0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C54AD4">
        <w:rPr>
          <w:sz w:val="22"/>
          <w:szCs w:val="22"/>
        </w:rPr>
        <w:t xml:space="preserve">Vždy </w:t>
      </w:r>
      <w:r w:rsidR="009C2F8C" w:rsidRPr="00C54AD4">
        <w:rPr>
          <w:sz w:val="22"/>
          <w:szCs w:val="22"/>
        </w:rPr>
        <w:t xml:space="preserve">sa, odporúča vždy kontrolovať rýchlosť infúzie pomocou byriet, počítadiel kvapiek alebo </w:t>
      </w:r>
      <w:proofErr w:type="spellStart"/>
      <w:r w:rsidR="009C2F8C" w:rsidRPr="00C54AD4">
        <w:rPr>
          <w:sz w:val="22"/>
          <w:szCs w:val="22"/>
        </w:rPr>
        <w:t>volumetrických</w:t>
      </w:r>
      <w:proofErr w:type="spellEnd"/>
      <w:r w:rsidR="009C2F8C" w:rsidRPr="00C54AD4">
        <w:rPr>
          <w:sz w:val="22"/>
          <w:szCs w:val="22"/>
        </w:rPr>
        <w:t xml:space="preserve"> </w:t>
      </w:r>
      <w:proofErr w:type="spellStart"/>
      <w:r w:rsidR="009C2F8C" w:rsidRPr="00C54AD4">
        <w:rPr>
          <w:sz w:val="22"/>
          <w:szCs w:val="22"/>
        </w:rPr>
        <w:t>infúznych</w:t>
      </w:r>
      <w:proofErr w:type="spellEnd"/>
      <w:r w:rsidR="009C2F8C" w:rsidRPr="00C54AD4">
        <w:rPr>
          <w:sz w:val="22"/>
          <w:szCs w:val="22"/>
        </w:rPr>
        <w:t xml:space="preserve"> púmp. Maximálne zriedenie nesmie presiahnuť 1 diel </w:t>
      </w:r>
      <w:proofErr w:type="spellStart"/>
      <w:r w:rsidR="005C0E16" w:rsidRPr="00C54AD4">
        <w:rPr>
          <w:sz w:val="22"/>
          <w:szCs w:val="22"/>
        </w:rPr>
        <w:t>Propofolu</w:t>
      </w:r>
      <w:proofErr w:type="spellEnd"/>
      <w:r w:rsidR="005C0E16" w:rsidRPr="00C54AD4">
        <w:rPr>
          <w:sz w:val="22"/>
          <w:szCs w:val="22"/>
        </w:rPr>
        <w:t xml:space="preserve"> MCT </w:t>
      </w:r>
      <w:proofErr w:type="spellStart"/>
      <w:r w:rsidR="005C0E16" w:rsidRPr="00C54AD4">
        <w:rPr>
          <w:sz w:val="22"/>
          <w:szCs w:val="22"/>
        </w:rPr>
        <w:t>Fresenius</w:t>
      </w:r>
      <w:proofErr w:type="spellEnd"/>
      <w:r w:rsidR="007657D7" w:rsidRPr="00C54AD4">
        <w:rPr>
          <w:sz w:val="22"/>
          <w:szCs w:val="22"/>
        </w:rPr>
        <w:t xml:space="preserve"> </w:t>
      </w:r>
      <w:r w:rsidR="009C2F8C" w:rsidRPr="00C54AD4">
        <w:rPr>
          <w:sz w:val="22"/>
          <w:szCs w:val="22"/>
        </w:rPr>
        <w:t xml:space="preserve">so 4 dielmi 5 % (50 mg/ml) injekčného roztoku glukózy alebo 0,9 % (9 mg/ml) injekčného roztoku chloridu sodného (minimálna koncentrácia 2 mg </w:t>
      </w:r>
      <w:proofErr w:type="spellStart"/>
      <w:r w:rsidR="009C2F8C" w:rsidRPr="00C54AD4">
        <w:rPr>
          <w:sz w:val="22"/>
          <w:szCs w:val="22"/>
        </w:rPr>
        <w:t>propofolu</w:t>
      </w:r>
      <w:proofErr w:type="spellEnd"/>
      <w:r w:rsidR="009C2F8C" w:rsidRPr="00C54AD4">
        <w:rPr>
          <w:sz w:val="22"/>
          <w:szCs w:val="22"/>
        </w:rPr>
        <w:t xml:space="preserve">/ml). Zmes sa má pripraviť asepticky </w:t>
      </w:r>
      <w:r w:rsidR="00F33825" w:rsidRPr="00C54AD4">
        <w:rPr>
          <w:bCs/>
          <w:sz w:val="22"/>
          <w:szCs w:val="22"/>
        </w:rPr>
        <w:t>(</w:t>
      </w:r>
      <w:r w:rsidR="00F33825" w:rsidRPr="00C54AD4">
        <w:rPr>
          <w:sz w:val="22"/>
          <w:szCs w:val="22"/>
        </w:rPr>
        <w:t>zachovaním kontrolovaných a validovaných podmienok</w:t>
      </w:r>
      <w:r w:rsidR="00F33825" w:rsidRPr="00C54AD4">
        <w:rPr>
          <w:bCs/>
          <w:sz w:val="22"/>
          <w:szCs w:val="22"/>
        </w:rPr>
        <w:t xml:space="preserve">) </w:t>
      </w:r>
      <w:r w:rsidRPr="00C54AD4">
        <w:rPr>
          <w:bCs/>
          <w:sz w:val="22"/>
          <w:szCs w:val="22"/>
        </w:rPr>
        <w:t xml:space="preserve">tesne pred podaním </w:t>
      </w:r>
      <w:r w:rsidR="009C2F8C" w:rsidRPr="00C54AD4">
        <w:rPr>
          <w:sz w:val="22"/>
          <w:szCs w:val="22"/>
        </w:rPr>
        <w:t>a</w:t>
      </w:r>
      <w:r w:rsidRPr="00C54AD4">
        <w:rPr>
          <w:sz w:val="22"/>
          <w:szCs w:val="22"/>
        </w:rPr>
        <w:t> musí sa</w:t>
      </w:r>
      <w:r w:rsidR="009C2F8C" w:rsidRPr="00C54AD4">
        <w:rPr>
          <w:sz w:val="22"/>
          <w:szCs w:val="22"/>
        </w:rPr>
        <w:t> podať do 6 hodín po príprave.</w:t>
      </w:r>
    </w:p>
    <w:p w14:paraId="533A55DF" w14:textId="77777777" w:rsidR="004003FE" w:rsidRPr="00C54AD4" w:rsidRDefault="004003FE" w:rsidP="00977AF0">
      <w:pPr>
        <w:adjustRightInd w:val="0"/>
        <w:jc w:val="both"/>
        <w:rPr>
          <w:sz w:val="22"/>
          <w:szCs w:val="22"/>
        </w:rPr>
      </w:pPr>
    </w:p>
    <w:p w14:paraId="7FFD3189" w14:textId="2E33803D" w:rsidR="005C6104" w:rsidRPr="00C54AD4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C54AD4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C54AD4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C54AD4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C54AD4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5C0E16" w:rsidRPr="00C54AD4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5C0E1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5C0E1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5C0E16" w:rsidRPr="00C54AD4" w:rsidDel="005C0E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C54AD4">
        <w:rPr>
          <w:rFonts w:ascii="Times New Roman" w:hAnsi="Times New Roman"/>
          <w:sz w:val="22"/>
          <w:szCs w:val="22"/>
          <w:lang w:val="sk-SK"/>
        </w:rPr>
        <w:t>podať do väčšej žily a/alebo</w:t>
      </w:r>
      <w:r w:rsidR="008110E4" w:rsidRPr="00C54AD4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C54AD4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C54AD4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C54AD4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C54AD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2F6259B2" w14:textId="2F31EF4A" w:rsidR="00EF2A80" w:rsidRPr="00C54AD4" w:rsidRDefault="008110E4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>Prípadne</w:t>
      </w:r>
      <w:r w:rsidR="00EA34D3" w:rsidRPr="00C54AD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sa</w:t>
      </w:r>
      <w:r w:rsidR="000A682D" w:rsidRPr="00C54AD4">
        <w:rPr>
          <w:rFonts w:ascii="Times New Roman" w:hAnsi="Times New Roman"/>
          <w:sz w:val="22"/>
          <w:szCs w:val="22"/>
          <w:lang w:val="sk-SK"/>
        </w:rPr>
        <w:t xml:space="preserve"> môže, pre zmiernenie bolesti v mieste vpichu injekcie,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k roztoku pridať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lidokaín</w:t>
      </w:r>
      <w:proofErr w:type="spellEnd"/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(20</w:t>
      </w:r>
      <w:r w:rsidR="00D26652" w:rsidRPr="00C54AD4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dielov </w:t>
      </w:r>
      <w:proofErr w:type="spellStart"/>
      <w:r w:rsidR="005C0E16" w:rsidRPr="00C54AD4">
        <w:rPr>
          <w:rFonts w:ascii="Times New Roman" w:hAnsi="Times New Roman"/>
          <w:sz w:val="22"/>
          <w:szCs w:val="22"/>
          <w:lang w:val="sk-SK"/>
        </w:rPr>
        <w:t>Propofolu</w:t>
      </w:r>
      <w:proofErr w:type="spellEnd"/>
      <w:r w:rsidR="005C0E16" w:rsidRPr="00C54AD4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5C0E16" w:rsidRPr="00C54AD4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EA34D3" w:rsidRPr="00C54AD4" w:rsidDel="00EA34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k</w:t>
      </w:r>
      <w:r w:rsidR="00E24DB8" w:rsidRPr="00C54AD4">
        <w:rPr>
          <w:rFonts w:ascii="Times New Roman" w:hAnsi="Times New Roman"/>
          <w:sz w:val="22"/>
          <w:szCs w:val="22"/>
          <w:lang w:val="sk-SK"/>
        </w:rPr>
        <w:t xml:space="preserve"> maximálne 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jednému dielu </w:t>
      </w:r>
      <w:r w:rsidR="00EA34D3" w:rsidRPr="00C54AD4">
        <w:rPr>
          <w:rFonts w:ascii="Times New Roman" w:hAnsi="Times New Roman"/>
          <w:sz w:val="22"/>
          <w:szCs w:val="22"/>
          <w:lang w:val="sk-SK"/>
        </w:rPr>
        <w:t xml:space="preserve">1% injekčného roztoku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EA34D3" w:rsidRPr="00C54AD4">
        <w:rPr>
          <w:rFonts w:ascii="Times New Roman" w:hAnsi="Times New Roman"/>
          <w:sz w:val="22"/>
          <w:szCs w:val="22"/>
          <w:lang w:val="sk-SK"/>
        </w:rPr>
        <w:t xml:space="preserve"> bez konzervačných látok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). </w:t>
      </w:r>
    </w:p>
    <w:p w14:paraId="6B17BE21" w14:textId="77777777" w:rsidR="00EF2A80" w:rsidRPr="00C54AD4" w:rsidRDefault="00EF2A80" w:rsidP="00977AF0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08E5E83C" w14:textId="75DBFC38" w:rsidR="004003FE" w:rsidRPr="00C54AD4" w:rsidRDefault="00E24DB8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54AD4">
        <w:rPr>
          <w:rFonts w:ascii="Times New Roman" w:hAnsi="Times New Roman"/>
          <w:sz w:val="22"/>
          <w:szCs w:val="22"/>
          <w:lang w:val="sk-SK"/>
        </w:rPr>
        <w:t xml:space="preserve">Intravenózny </w:t>
      </w:r>
      <w:proofErr w:type="spellStart"/>
      <w:r w:rsidRPr="00C54AD4">
        <w:rPr>
          <w:rFonts w:ascii="Times New Roman" w:hAnsi="Times New Roman"/>
          <w:sz w:val="22"/>
          <w:szCs w:val="22"/>
          <w:lang w:val="sk-SK"/>
        </w:rPr>
        <w:t>l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idokaín</w:t>
      </w:r>
      <w:proofErr w:type="spellEnd"/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C54AD4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C54AD4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C54AD4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C54AD4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C54AD4">
        <w:rPr>
          <w:rFonts w:ascii="Times New Roman" w:hAnsi="Times New Roman"/>
          <w:sz w:val="22"/>
          <w:szCs w:val="22"/>
          <w:lang w:val="sk-SK"/>
        </w:rPr>
        <w:t>.</w:t>
      </w:r>
    </w:p>
    <w:p w14:paraId="770AFD2A" w14:textId="77777777" w:rsidR="00EA34D3" w:rsidRPr="00C54AD4" w:rsidRDefault="00EA34D3" w:rsidP="00EA34D3">
      <w:pPr>
        <w:adjustRightInd w:val="0"/>
        <w:jc w:val="both"/>
        <w:rPr>
          <w:sz w:val="22"/>
          <w:szCs w:val="22"/>
        </w:rPr>
      </w:pPr>
    </w:p>
    <w:p w14:paraId="7B9F3D60" w14:textId="77777777" w:rsidR="00EA34D3" w:rsidRPr="00C54AD4" w:rsidRDefault="00EA34D3" w:rsidP="00EA34D3">
      <w:pPr>
        <w:adjustRightInd w:val="0"/>
        <w:jc w:val="both"/>
        <w:rPr>
          <w:sz w:val="22"/>
          <w:szCs w:val="22"/>
        </w:rPr>
      </w:pPr>
      <w:r w:rsidRPr="00C54AD4">
        <w:rPr>
          <w:sz w:val="22"/>
          <w:szCs w:val="22"/>
        </w:rPr>
        <w:t xml:space="preserve">Svalové </w:t>
      </w:r>
      <w:proofErr w:type="spellStart"/>
      <w:r w:rsidRPr="00C54AD4">
        <w:rPr>
          <w:sz w:val="22"/>
          <w:szCs w:val="22"/>
        </w:rPr>
        <w:t>relaxanciá</w:t>
      </w:r>
      <w:proofErr w:type="spellEnd"/>
      <w:r w:rsidRPr="00C54AD4">
        <w:rPr>
          <w:sz w:val="22"/>
          <w:szCs w:val="22"/>
        </w:rPr>
        <w:t xml:space="preserve"> ako </w:t>
      </w:r>
      <w:proofErr w:type="spellStart"/>
      <w:r w:rsidRPr="00C54AD4">
        <w:rPr>
          <w:sz w:val="22"/>
          <w:szCs w:val="22"/>
        </w:rPr>
        <w:t>atrakurium</w:t>
      </w:r>
      <w:proofErr w:type="spellEnd"/>
      <w:r w:rsidRPr="00C54AD4">
        <w:rPr>
          <w:sz w:val="22"/>
          <w:szCs w:val="22"/>
        </w:rPr>
        <w:t xml:space="preserve"> a</w:t>
      </w:r>
      <w:r w:rsidR="00EF2A80" w:rsidRPr="00C54AD4">
        <w:rPr>
          <w:sz w:val="22"/>
          <w:szCs w:val="22"/>
        </w:rPr>
        <w:t xml:space="preserve"> </w:t>
      </w:r>
      <w:proofErr w:type="spellStart"/>
      <w:r w:rsidRPr="00C54AD4">
        <w:rPr>
          <w:sz w:val="22"/>
          <w:szCs w:val="22"/>
        </w:rPr>
        <w:t>mivakurium</w:t>
      </w:r>
      <w:proofErr w:type="spellEnd"/>
      <w:r w:rsidRPr="00C54AD4">
        <w:rPr>
          <w:sz w:val="22"/>
          <w:szCs w:val="22"/>
        </w:rPr>
        <w:t xml:space="preserve"> sa </w:t>
      </w:r>
      <w:r w:rsidR="000B2E22" w:rsidRPr="00C54AD4">
        <w:rPr>
          <w:sz w:val="22"/>
          <w:szCs w:val="22"/>
        </w:rPr>
        <w:t xml:space="preserve">môžu </w:t>
      </w:r>
      <w:r w:rsidRPr="00C54AD4">
        <w:rPr>
          <w:sz w:val="22"/>
          <w:szCs w:val="22"/>
        </w:rPr>
        <w:t xml:space="preserve">podávať do tej istej infúznej linky používanej na aplikáciu </w:t>
      </w:r>
      <w:proofErr w:type="spellStart"/>
      <w:r w:rsidR="005C0E16" w:rsidRPr="00C54AD4">
        <w:rPr>
          <w:sz w:val="22"/>
          <w:szCs w:val="22"/>
        </w:rPr>
        <w:t>Propofol</w:t>
      </w:r>
      <w:r w:rsidR="00430419" w:rsidRPr="00C54AD4">
        <w:rPr>
          <w:sz w:val="22"/>
          <w:szCs w:val="22"/>
        </w:rPr>
        <w:t>u</w:t>
      </w:r>
      <w:proofErr w:type="spellEnd"/>
      <w:r w:rsidR="005C0E16" w:rsidRPr="00C54AD4">
        <w:rPr>
          <w:sz w:val="22"/>
          <w:szCs w:val="22"/>
        </w:rPr>
        <w:t xml:space="preserve"> MCT </w:t>
      </w:r>
      <w:proofErr w:type="spellStart"/>
      <w:r w:rsidR="005C0E16" w:rsidRPr="00C54AD4">
        <w:rPr>
          <w:sz w:val="22"/>
          <w:szCs w:val="22"/>
        </w:rPr>
        <w:t>Fresenius</w:t>
      </w:r>
      <w:proofErr w:type="spellEnd"/>
      <w:r w:rsidR="005C0E16" w:rsidRPr="00C54AD4" w:rsidDel="005C0E16">
        <w:rPr>
          <w:sz w:val="22"/>
          <w:szCs w:val="22"/>
        </w:rPr>
        <w:t xml:space="preserve"> </w:t>
      </w:r>
      <w:r w:rsidRPr="00C54AD4">
        <w:rPr>
          <w:sz w:val="22"/>
          <w:szCs w:val="22"/>
        </w:rPr>
        <w:t>len po jej dôkladnom prepláchnutí.</w:t>
      </w:r>
    </w:p>
    <w:p w14:paraId="2702754D" w14:textId="77777777" w:rsidR="008A1ACA" w:rsidRPr="00C54AD4" w:rsidRDefault="008A1ACA" w:rsidP="00977AF0">
      <w:pPr>
        <w:adjustRightInd w:val="0"/>
        <w:jc w:val="both"/>
        <w:rPr>
          <w:sz w:val="22"/>
          <w:szCs w:val="22"/>
        </w:rPr>
      </w:pPr>
    </w:p>
    <w:sectPr w:rsidR="008A1ACA" w:rsidRPr="00C54AD4" w:rsidSect="00977A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8A79B" w14:textId="77777777" w:rsidR="00A35B6A" w:rsidRDefault="00A35B6A" w:rsidP="00CA5C30">
      <w:r>
        <w:separator/>
      </w:r>
    </w:p>
  </w:endnote>
  <w:endnote w:type="continuationSeparator" w:id="0">
    <w:p w14:paraId="16BE2894" w14:textId="77777777" w:rsidR="00A35B6A" w:rsidRDefault="00A35B6A" w:rsidP="00CA5C30">
      <w:r>
        <w:continuationSeparator/>
      </w:r>
    </w:p>
  </w:endnote>
  <w:endnote w:type="continuationNotice" w:id="1">
    <w:p w14:paraId="3B33DEBD" w14:textId="77777777" w:rsidR="00A35B6A" w:rsidRDefault="00A35B6A" w:rsidP="00B16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9E579" w14:textId="77777777" w:rsidR="00537F73" w:rsidRDefault="00537F7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20810"/>
      <w:docPartObj>
        <w:docPartGallery w:val="Page Numbers (Bottom of Page)"/>
        <w:docPartUnique/>
      </w:docPartObj>
    </w:sdtPr>
    <w:sdtEndPr/>
    <w:sdtContent>
      <w:p w14:paraId="22DB0332" w14:textId="3DF6015A" w:rsidR="0061329F" w:rsidRDefault="0061329F">
        <w:pPr>
          <w:pStyle w:val="Pta"/>
          <w:jc w:val="center"/>
        </w:pPr>
        <w:r w:rsidRPr="00977AF0">
          <w:rPr>
            <w:sz w:val="18"/>
            <w:szCs w:val="18"/>
          </w:rPr>
          <w:fldChar w:fldCharType="begin"/>
        </w:r>
        <w:r w:rsidRPr="00977AF0">
          <w:rPr>
            <w:sz w:val="18"/>
            <w:szCs w:val="18"/>
          </w:rPr>
          <w:instrText>PAGE   \* MERGEFORMAT</w:instrText>
        </w:r>
        <w:r w:rsidRPr="00977AF0">
          <w:rPr>
            <w:sz w:val="18"/>
            <w:szCs w:val="18"/>
          </w:rPr>
          <w:fldChar w:fldCharType="separate"/>
        </w:r>
        <w:r w:rsidR="00D06109">
          <w:rPr>
            <w:noProof/>
            <w:sz w:val="18"/>
            <w:szCs w:val="18"/>
          </w:rPr>
          <w:t>10</w:t>
        </w:r>
        <w:r w:rsidRPr="00977AF0">
          <w:rPr>
            <w:sz w:val="18"/>
            <w:szCs w:val="18"/>
          </w:rPr>
          <w:fldChar w:fldCharType="end"/>
        </w:r>
      </w:p>
    </w:sdtContent>
  </w:sdt>
  <w:p w14:paraId="1528564A" w14:textId="140870C5" w:rsidR="0061329F" w:rsidRPr="00977AF0" w:rsidRDefault="0061329F" w:rsidP="00977AF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8766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0DE41E" w14:textId="762DD7A0" w:rsidR="0061329F" w:rsidRPr="00977AF0" w:rsidRDefault="0061329F">
        <w:pPr>
          <w:pStyle w:val="Pta"/>
          <w:jc w:val="center"/>
          <w:rPr>
            <w:sz w:val="18"/>
            <w:szCs w:val="18"/>
          </w:rPr>
        </w:pPr>
        <w:r w:rsidRPr="00977AF0">
          <w:rPr>
            <w:sz w:val="18"/>
            <w:szCs w:val="18"/>
          </w:rPr>
          <w:fldChar w:fldCharType="begin"/>
        </w:r>
        <w:r w:rsidRPr="00977AF0">
          <w:rPr>
            <w:sz w:val="18"/>
            <w:szCs w:val="18"/>
          </w:rPr>
          <w:instrText>PAGE   \* MERGEFORMAT</w:instrText>
        </w:r>
        <w:r w:rsidRPr="00977AF0">
          <w:rPr>
            <w:sz w:val="18"/>
            <w:szCs w:val="18"/>
          </w:rPr>
          <w:fldChar w:fldCharType="separate"/>
        </w:r>
        <w:r w:rsidR="00D06109">
          <w:rPr>
            <w:noProof/>
            <w:sz w:val="18"/>
            <w:szCs w:val="18"/>
          </w:rPr>
          <w:t>1</w:t>
        </w:r>
        <w:r w:rsidRPr="00977AF0">
          <w:rPr>
            <w:sz w:val="18"/>
            <w:szCs w:val="18"/>
          </w:rPr>
          <w:fldChar w:fldCharType="end"/>
        </w:r>
      </w:p>
    </w:sdtContent>
  </w:sdt>
  <w:p w14:paraId="72FFEF88" w14:textId="488A7095" w:rsidR="0061329F" w:rsidRDefault="0061329F" w:rsidP="00977A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03803" w14:textId="77777777" w:rsidR="00A35B6A" w:rsidRDefault="00A35B6A" w:rsidP="00CA5C30">
      <w:r>
        <w:separator/>
      </w:r>
    </w:p>
  </w:footnote>
  <w:footnote w:type="continuationSeparator" w:id="0">
    <w:p w14:paraId="520DFA59" w14:textId="77777777" w:rsidR="00A35B6A" w:rsidRDefault="00A35B6A" w:rsidP="00CA5C30">
      <w:r>
        <w:continuationSeparator/>
      </w:r>
    </w:p>
  </w:footnote>
  <w:footnote w:type="continuationNotice" w:id="1">
    <w:p w14:paraId="1DFCA43C" w14:textId="77777777" w:rsidR="00A35B6A" w:rsidRDefault="00A35B6A" w:rsidP="00B162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3B843" w14:textId="77777777" w:rsidR="00537F73" w:rsidRDefault="00537F7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E6865" w14:textId="533A328F" w:rsidR="00DA5BA4" w:rsidRPr="00D06109" w:rsidRDefault="000D550A">
    <w:pPr>
      <w:pStyle w:val="Hlavika"/>
      <w:rPr>
        <w:sz w:val="18"/>
        <w:lang w:val="sk-SK"/>
      </w:rPr>
    </w:pPr>
    <w:r>
      <w:rPr>
        <w:sz w:val="18"/>
        <w:lang w:val="sk-SK"/>
      </w:rPr>
      <w:t>Príloha č.1 k notifikácii o zmene, ev. č.:</w:t>
    </w:r>
    <w:r w:rsidR="00537F73" w:rsidRPr="00537F73">
      <w:rPr>
        <w:sz w:val="18"/>
        <w:lang w:val="sk-SK"/>
      </w:rPr>
      <w:t xml:space="preserve"> </w:t>
    </w:r>
    <w:r w:rsidR="00537F73" w:rsidRPr="0012283D">
      <w:rPr>
        <w:sz w:val="18"/>
        <w:lang w:val="sk-SK"/>
      </w:rPr>
      <w:t>2019/01578-Z1B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D454" w14:textId="1F56ECEB" w:rsidR="0061329F" w:rsidRPr="00D06109" w:rsidRDefault="00353498" w:rsidP="00977AF0">
    <w:pPr>
      <w:pStyle w:val="Hlavika"/>
      <w:rPr>
        <w:sz w:val="18"/>
        <w:lang w:val="sk-SK"/>
      </w:rPr>
    </w:pPr>
    <w:r>
      <w:rPr>
        <w:sz w:val="18"/>
        <w:lang w:val="sk-SK"/>
      </w:rPr>
      <w:t>Príloha č.1 k</w:t>
    </w:r>
    <w:r w:rsidR="000D550A">
      <w:rPr>
        <w:sz w:val="18"/>
        <w:lang w:val="sk-SK"/>
      </w:rPr>
      <w:t> </w:t>
    </w:r>
    <w:r>
      <w:rPr>
        <w:sz w:val="18"/>
        <w:lang w:val="sk-SK"/>
      </w:rPr>
      <w:t>notifik</w:t>
    </w:r>
    <w:r w:rsidR="000D550A">
      <w:rPr>
        <w:sz w:val="18"/>
        <w:lang w:val="sk-SK"/>
      </w:rPr>
      <w:t xml:space="preserve">ácii o zmene, ev. </w:t>
    </w:r>
    <w:r w:rsidR="000D550A">
      <w:rPr>
        <w:sz w:val="18"/>
        <w:lang w:val="sk-SK"/>
      </w:rPr>
      <w:t xml:space="preserve">č.: </w:t>
    </w:r>
    <w:r w:rsidR="0012283D" w:rsidRPr="0012283D">
      <w:rPr>
        <w:sz w:val="18"/>
        <w:lang w:val="sk-SK"/>
      </w:rPr>
      <w:t>2019/01578-Z1B</w:t>
    </w:r>
  </w:p>
  <w:p w14:paraId="7ECCC43D" w14:textId="563F375B" w:rsidR="0061329F" w:rsidRPr="00D26652" w:rsidRDefault="006140E3" w:rsidP="00977AF0">
    <w:pPr>
      <w:pStyle w:val="Hlavika"/>
      <w:tabs>
        <w:tab w:val="clear" w:pos="4819"/>
        <w:tab w:val="clear" w:pos="9071"/>
        <w:tab w:val="center" w:pos="45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D164F"/>
    <w:multiLevelType w:val="hybridMultilevel"/>
    <w:tmpl w:val="19507900"/>
    <w:lvl w:ilvl="0" w:tplc="FFFFFFF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8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3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6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46"/>
  </w:num>
  <w:num w:numId="4">
    <w:abstractNumId w:val="48"/>
  </w:num>
  <w:num w:numId="5">
    <w:abstractNumId w:val="4"/>
  </w:num>
  <w:num w:numId="6">
    <w:abstractNumId w:val="15"/>
  </w:num>
  <w:num w:numId="7">
    <w:abstractNumId w:val="6"/>
  </w:num>
  <w:num w:numId="8">
    <w:abstractNumId w:val="44"/>
  </w:num>
  <w:num w:numId="9">
    <w:abstractNumId w:val="40"/>
  </w:num>
  <w:num w:numId="10">
    <w:abstractNumId w:val="34"/>
  </w:num>
  <w:num w:numId="11">
    <w:abstractNumId w:val="17"/>
  </w:num>
  <w:num w:numId="12">
    <w:abstractNumId w:val="5"/>
  </w:num>
  <w:num w:numId="13">
    <w:abstractNumId w:val="41"/>
  </w:num>
  <w:num w:numId="14">
    <w:abstractNumId w:val="21"/>
  </w:num>
  <w:num w:numId="15">
    <w:abstractNumId w:val="19"/>
  </w:num>
  <w:num w:numId="16">
    <w:abstractNumId w:val="35"/>
  </w:num>
  <w:num w:numId="17">
    <w:abstractNumId w:val="12"/>
  </w:num>
  <w:num w:numId="18">
    <w:abstractNumId w:val="47"/>
  </w:num>
  <w:num w:numId="19">
    <w:abstractNumId w:val="36"/>
  </w:num>
  <w:num w:numId="20">
    <w:abstractNumId w:val="20"/>
  </w:num>
  <w:num w:numId="21">
    <w:abstractNumId w:val="7"/>
  </w:num>
  <w:num w:numId="22">
    <w:abstractNumId w:val="37"/>
  </w:num>
  <w:num w:numId="23">
    <w:abstractNumId w:val="27"/>
  </w:num>
  <w:num w:numId="24">
    <w:abstractNumId w:val="38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1"/>
  </w:num>
  <w:num w:numId="30">
    <w:abstractNumId w:val="25"/>
  </w:num>
  <w:num w:numId="31">
    <w:abstractNumId w:val="29"/>
  </w:num>
  <w:num w:numId="32">
    <w:abstractNumId w:val="22"/>
  </w:num>
  <w:num w:numId="33">
    <w:abstractNumId w:val="2"/>
  </w:num>
  <w:num w:numId="34">
    <w:abstractNumId w:val="18"/>
  </w:num>
  <w:num w:numId="35">
    <w:abstractNumId w:val="30"/>
  </w:num>
  <w:num w:numId="36">
    <w:abstractNumId w:val="39"/>
  </w:num>
  <w:num w:numId="37">
    <w:abstractNumId w:val="16"/>
  </w:num>
  <w:num w:numId="38">
    <w:abstractNumId w:val="31"/>
  </w:num>
  <w:num w:numId="39">
    <w:abstractNumId w:val="26"/>
  </w:num>
  <w:num w:numId="40">
    <w:abstractNumId w:val="38"/>
  </w:num>
  <w:num w:numId="41">
    <w:abstractNumId w:val="33"/>
  </w:num>
  <w:num w:numId="42">
    <w:abstractNumId w:val="45"/>
  </w:num>
  <w:num w:numId="43">
    <w:abstractNumId w:val="9"/>
  </w:num>
  <w:num w:numId="44">
    <w:abstractNumId w:val="28"/>
  </w:num>
  <w:num w:numId="45">
    <w:abstractNumId w:val="32"/>
  </w:num>
  <w:num w:numId="46">
    <w:abstractNumId w:val="8"/>
  </w:num>
  <w:num w:numId="47">
    <w:abstractNumId w:val="13"/>
  </w:num>
  <w:num w:numId="48">
    <w:abstractNumId w:val="14"/>
  </w:num>
  <w:num w:numId="49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1">
    <w:abstractNumId w:val="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ovarova">
    <w15:presenceInfo w15:providerId="AD" w15:userId="S-1-5-21-1765770895-82190224-1524675850-58571"/>
  </w15:person>
  <w15:person w15:author="Lenka Kuzelova">
    <w15:presenceInfo w15:providerId="AD" w15:userId="S-1-5-21-1765770895-82190224-1524675850-80172"/>
  </w15:person>
  <w15:person w15:author="Erik Puchon">
    <w15:presenceInfo w15:providerId="AD" w15:userId="S-1-5-21-1765770895-82190224-1524675850-1419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043B"/>
    <w:rsid w:val="00000D62"/>
    <w:rsid w:val="00001587"/>
    <w:rsid w:val="0000188B"/>
    <w:rsid w:val="0000362A"/>
    <w:rsid w:val="00005701"/>
    <w:rsid w:val="00006A97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3DA"/>
    <w:rsid w:val="00026BF2"/>
    <w:rsid w:val="000271F6"/>
    <w:rsid w:val="00027F9B"/>
    <w:rsid w:val="00030445"/>
    <w:rsid w:val="000318C7"/>
    <w:rsid w:val="00031954"/>
    <w:rsid w:val="00032395"/>
    <w:rsid w:val="000333F1"/>
    <w:rsid w:val="00033FDB"/>
    <w:rsid w:val="000344F6"/>
    <w:rsid w:val="00036469"/>
    <w:rsid w:val="00042263"/>
    <w:rsid w:val="00042C8C"/>
    <w:rsid w:val="00043505"/>
    <w:rsid w:val="00044042"/>
    <w:rsid w:val="000462C5"/>
    <w:rsid w:val="000474D2"/>
    <w:rsid w:val="000479C5"/>
    <w:rsid w:val="00050075"/>
    <w:rsid w:val="00050DFD"/>
    <w:rsid w:val="00052C27"/>
    <w:rsid w:val="0005336C"/>
    <w:rsid w:val="00053809"/>
    <w:rsid w:val="00053914"/>
    <w:rsid w:val="00053960"/>
    <w:rsid w:val="00054756"/>
    <w:rsid w:val="000560C5"/>
    <w:rsid w:val="0005685B"/>
    <w:rsid w:val="00056C49"/>
    <w:rsid w:val="00056FE0"/>
    <w:rsid w:val="000603C8"/>
    <w:rsid w:val="000608A4"/>
    <w:rsid w:val="00060AA1"/>
    <w:rsid w:val="00060C67"/>
    <w:rsid w:val="000631FD"/>
    <w:rsid w:val="00071F8A"/>
    <w:rsid w:val="00071FC3"/>
    <w:rsid w:val="0007200A"/>
    <w:rsid w:val="00072BF9"/>
    <w:rsid w:val="00072EA1"/>
    <w:rsid w:val="00073E04"/>
    <w:rsid w:val="00074395"/>
    <w:rsid w:val="00074632"/>
    <w:rsid w:val="00075368"/>
    <w:rsid w:val="000759AB"/>
    <w:rsid w:val="0007628D"/>
    <w:rsid w:val="00077D20"/>
    <w:rsid w:val="00081BF3"/>
    <w:rsid w:val="00081DAB"/>
    <w:rsid w:val="00083D09"/>
    <w:rsid w:val="0008506F"/>
    <w:rsid w:val="00086028"/>
    <w:rsid w:val="0009185E"/>
    <w:rsid w:val="0009351E"/>
    <w:rsid w:val="0009479A"/>
    <w:rsid w:val="00095741"/>
    <w:rsid w:val="00095E44"/>
    <w:rsid w:val="00096277"/>
    <w:rsid w:val="00096D8D"/>
    <w:rsid w:val="0009755A"/>
    <w:rsid w:val="000A1091"/>
    <w:rsid w:val="000A1232"/>
    <w:rsid w:val="000A3675"/>
    <w:rsid w:val="000A39C5"/>
    <w:rsid w:val="000A40D0"/>
    <w:rsid w:val="000A6721"/>
    <w:rsid w:val="000A682D"/>
    <w:rsid w:val="000A6BA6"/>
    <w:rsid w:val="000A75FF"/>
    <w:rsid w:val="000A7BF0"/>
    <w:rsid w:val="000B0097"/>
    <w:rsid w:val="000B101F"/>
    <w:rsid w:val="000B1F4B"/>
    <w:rsid w:val="000B2748"/>
    <w:rsid w:val="000B2E22"/>
    <w:rsid w:val="000B2F27"/>
    <w:rsid w:val="000B2F58"/>
    <w:rsid w:val="000B37A8"/>
    <w:rsid w:val="000B472B"/>
    <w:rsid w:val="000B4999"/>
    <w:rsid w:val="000B51D9"/>
    <w:rsid w:val="000B7E31"/>
    <w:rsid w:val="000C01B8"/>
    <w:rsid w:val="000C03FB"/>
    <w:rsid w:val="000C1FE9"/>
    <w:rsid w:val="000C259C"/>
    <w:rsid w:val="000C308F"/>
    <w:rsid w:val="000C36E0"/>
    <w:rsid w:val="000C3BDD"/>
    <w:rsid w:val="000C428B"/>
    <w:rsid w:val="000C5A4E"/>
    <w:rsid w:val="000C6225"/>
    <w:rsid w:val="000C635D"/>
    <w:rsid w:val="000C7E10"/>
    <w:rsid w:val="000C7F49"/>
    <w:rsid w:val="000D1AEE"/>
    <w:rsid w:val="000D1F4F"/>
    <w:rsid w:val="000D2C1D"/>
    <w:rsid w:val="000D3D1F"/>
    <w:rsid w:val="000D4D07"/>
    <w:rsid w:val="000D550A"/>
    <w:rsid w:val="000D7535"/>
    <w:rsid w:val="000E165D"/>
    <w:rsid w:val="000E1BAF"/>
    <w:rsid w:val="000E223E"/>
    <w:rsid w:val="000E2491"/>
    <w:rsid w:val="000E282C"/>
    <w:rsid w:val="000E2EA9"/>
    <w:rsid w:val="000E46A3"/>
    <w:rsid w:val="000E4E88"/>
    <w:rsid w:val="000E5726"/>
    <w:rsid w:val="000E6C94"/>
    <w:rsid w:val="000F1BB2"/>
    <w:rsid w:val="000F3F94"/>
    <w:rsid w:val="000F4279"/>
    <w:rsid w:val="000F4CE7"/>
    <w:rsid w:val="001018E2"/>
    <w:rsid w:val="0010248D"/>
    <w:rsid w:val="00102EE5"/>
    <w:rsid w:val="00103501"/>
    <w:rsid w:val="00103B2D"/>
    <w:rsid w:val="00103CD2"/>
    <w:rsid w:val="00104061"/>
    <w:rsid w:val="00104FB9"/>
    <w:rsid w:val="0010608E"/>
    <w:rsid w:val="00107236"/>
    <w:rsid w:val="001101A2"/>
    <w:rsid w:val="001106F7"/>
    <w:rsid w:val="001108A9"/>
    <w:rsid w:val="00110CAA"/>
    <w:rsid w:val="001125DE"/>
    <w:rsid w:val="00112EDA"/>
    <w:rsid w:val="00113935"/>
    <w:rsid w:val="00113E6B"/>
    <w:rsid w:val="001140D5"/>
    <w:rsid w:val="00114174"/>
    <w:rsid w:val="00117C1D"/>
    <w:rsid w:val="00121508"/>
    <w:rsid w:val="0012283D"/>
    <w:rsid w:val="00123688"/>
    <w:rsid w:val="00126B26"/>
    <w:rsid w:val="001278C1"/>
    <w:rsid w:val="00127F47"/>
    <w:rsid w:val="00132948"/>
    <w:rsid w:val="00133572"/>
    <w:rsid w:val="00133CA3"/>
    <w:rsid w:val="00134786"/>
    <w:rsid w:val="00135F24"/>
    <w:rsid w:val="00136A93"/>
    <w:rsid w:val="00136D7A"/>
    <w:rsid w:val="001375F5"/>
    <w:rsid w:val="0014136D"/>
    <w:rsid w:val="00141470"/>
    <w:rsid w:val="00141540"/>
    <w:rsid w:val="001431AD"/>
    <w:rsid w:val="001449DF"/>
    <w:rsid w:val="00144C13"/>
    <w:rsid w:val="0014569B"/>
    <w:rsid w:val="001470E0"/>
    <w:rsid w:val="00150060"/>
    <w:rsid w:val="001507A2"/>
    <w:rsid w:val="00154C69"/>
    <w:rsid w:val="00155C1A"/>
    <w:rsid w:val="00155D7F"/>
    <w:rsid w:val="00156108"/>
    <w:rsid w:val="0015704C"/>
    <w:rsid w:val="00160B7F"/>
    <w:rsid w:val="00161701"/>
    <w:rsid w:val="00161E87"/>
    <w:rsid w:val="00162098"/>
    <w:rsid w:val="00165315"/>
    <w:rsid w:val="0016566C"/>
    <w:rsid w:val="00166DBB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5F2"/>
    <w:rsid w:val="0018394A"/>
    <w:rsid w:val="00184DCC"/>
    <w:rsid w:val="0018556C"/>
    <w:rsid w:val="00186A9D"/>
    <w:rsid w:val="001874A6"/>
    <w:rsid w:val="0018765B"/>
    <w:rsid w:val="00187DC4"/>
    <w:rsid w:val="00190913"/>
    <w:rsid w:val="00193DD3"/>
    <w:rsid w:val="00193F46"/>
    <w:rsid w:val="001946BE"/>
    <w:rsid w:val="00195F65"/>
    <w:rsid w:val="00197377"/>
    <w:rsid w:val="001A07E2"/>
    <w:rsid w:val="001A2018"/>
    <w:rsid w:val="001A43C4"/>
    <w:rsid w:val="001A485F"/>
    <w:rsid w:val="001A56F1"/>
    <w:rsid w:val="001A5D54"/>
    <w:rsid w:val="001A749C"/>
    <w:rsid w:val="001B01C8"/>
    <w:rsid w:val="001B0B52"/>
    <w:rsid w:val="001B106B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549C"/>
    <w:rsid w:val="001E77C3"/>
    <w:rsid w:val="001F066C"/>
    <w:rsid w:val="001F090B"/>
    <w:rsid w:val="001F180A"/>
    <w:rsid w:val="001F1A28"/>
    <w:rsid w:val="001F1AD0"/>
    <w:rsid w:val="001F2046"/>
    <w:rsid w:val="001F2E7F"/>
    <w:rsid w:val="001F35E8"/>
    <w:rsid w:val="001F4014"/>
    <w:rsid w:val="001F4441"/>
    <w:rsid w:val="001F445E"/>
    <w:rsid w:val="001F45C4"/>
    <w:rsid w:val="001F4994"/>
    <w:rsid w:val="00201213"/>
    <w:rsid w:val="0020165E"/>
    <w:rsid w:val="00202E50"/>
    <w:rsid w:val="00203CA5"/>
    <w:rsid w:val="00204A7D"/>
    <w:rsid w:val="00205180"/>
    <w:rsid w:val="00206D54"/>
    <w:rsid w:val="00206F00"/>
    <w:rsid w:val="00207F81"/>
    <w:rsid w:val="0021055C"/>
    <w:rsid w:val="002109F4"/>
    <w:rsid w:val="0021174D"/>
    <w:rsid w:val="00211FDA"/>
    <w:rsid w:val="0021244D"/>
    <w:rsid w:val="002128BC"/>
    <w:rsid w:val="00213FB8"/>
    <w:rsid w:val="002157EA"/>
    <w:rsid w:val="00215FDA"/>
    <w:rsid w:val="002160C2"/>
    <w:rsid w:val="0022043D"/>
    <w:rsid w:val="002228EC"/>
    <w:rsid w:val="00222BB9"/>
    <w:rsid w:val="002258D6"/>
    <w:rsid w:val="00226621"/>
    <w:rsid w:val="002274FB"/>
    <w:rsid w:val="002277EC"/>
    <w:rsid w:val="002309D2"/>
    <w:rsid w:val="00231B61"/>
    <w:rsid w:val="00232F52"/>
    <w:rsid w:val="0023315B"/>
    <w:rsid w:val="002347FE"/>
    <w:rsid w:val="00234B2F"/>
    <w:rsid w:val="002371AD"/>
    <w:rsid w:val="0024178D"/>
    <w:rsid w:val="00242244"/>
    <w:rsid w:val="00242619"/>
    <w:rsid w:val="002432B9"/>
    <w:rsid w:val="0024392B"/>
    <w:rsid w:val="00243C11"/>
    <w:rsid w:val="002450C6"/>
    <w:rsid w:val="00245DCF"/>
    <w:rsid w:val="00246C65"/>
    <w:rsid w:val="002542A8"/>
    <w:rsid w:val="002572CD"/>
    <w:rsid w:val="00260A11"/>
    <w:rsid w:val="00261096"/>
    <w:rsid w:val="0026169A"/>
    <w:rsid w:val="00262763"/>
    <w:rsid w:val="002636C8"/>
    <w:rsid w:val="00264BEA"/>
    <w:rsid w:val="00267850"/>
    <w:rsid w:val="00271032"/>
    <w:rsid w:val="002720DF"/>
    <w:rsid w:val="00273E3E"/>
    <w:rsid w:val="00274147"/>
    <w:rsid w:val="00275189"/>
    <w:rsid w:val="002756DC"/>
    <w:rsid w:val="00276412"/>
    <w:rsid w:val="00276437"/>
    <w:rsid w:val="00276A7C"/>
    <w:rsid w:val="002771C9"/>
    <w:rsid w:val="0028063F"/>
    <w:rsid w:val="00280740"/>
    <w:rsid w:val="00280CD6"/>
    <w:rsid w:val="00280FD5"/>
    <w:rsid w:val="00281BCF"/>
    <w:rsid w:val="00283B02"/>
    <w:rsid w:val="00283C5D"/>
    <w:rsid w:val="002844B0"/>
    <w:rsid w:val="00286322"/>
    <w:rsid w:val="002904A9"/>
    <w:rsid w:val="00291302"/>
    <w:rsid w:val="00296B03"/>
    <w:rsid w:val="00296C1F"/>
    <w:rsid w:val="002A1A88"/>
    <w:rsid w:val="002A21BD"/>
    <w:rsid w:val="002A294E"/>
    <w:rsid w:val="002A3A10"/>
    <w:rsid w:val="002A41E6"/>
    <w:rsid w:val="002A44C8"/>
    <w:rsid w:val="002A5E48"/>
    <w:rsid w:val="002B0059"/>
    <w:rsid w:val="002B0455"/>
    <w:rsid w:val="002B1941"/>
    <w:rsid w:val="002B1D38"/>
    <w:rsid w:val="002B2253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2AA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431"/>
    <w:rsid w:val="002E374A"/>
    <w:rsid w:val="002E4E94"/>
    <w:rsid w:val="002E7CBB"/>
    <w:rsid w:val="002F01CC"/>
    <w:rsid w:val="002F1F28"/>
    <w:rsid w:val="002F43CA"/>
    <w:rsid w:val="002F57AA"/>
    <w:rsid w:val="002F714C"/>
    <w:rsid w:val="002F77BF"/>
    <w:rsid w:val="003004A2"/>
    <w:rsid w:val="00303040"/>
    <w:rsid w:val="00303A76"/>
    <w:rsid w:val="00303DD5"/>
    <w:rsid w:val="00305D2B"/>
    <w:rsid w:val="00306F9C"/>
    <w:rsid w:val="00307B74"/>
    <w:rsid w:val="0031034C"/>
    <w:rsid w:val="00310764"/>
    <w:rsid w:val="00314FDD"/>
    <w:rsid w:val="00320203"/>
    <w:rsid w:val="00320F02"/>
    <w:rsid w:val="00322002"/>
    <w:rsid w:val="003235FA"/>
    <w:rsid w:val="003247B0"/>
    <w:rsid w:val="00325E81"/>
    <w:rsid w:val="00326948"/>
    <w:rsid w:val="00327052"/>
    <w:rsid w:val="0033083F"/>
    <w:rsid w:val="003336BB"/>
    <w:rsid w:val="00333B19"/>
    <w:rsid w:val="0033486D"/>
    <w:rsid w:val="003367C4"/>
    <w:rsid w:val="00336D8E"/>
    <w:rsid w:val="003376B3"/>
    <w:rsid w:val="00340BF3"/>
    <w:rsid w:val="00345F9C"/>
    <w:rsid w:val="003464E0"/>
    <w:rsid w:val="0034654B"/>
    <w:rsid w:val="00347776"/>
    <w:rsid w:val="003519C0"/>
    <w:rsid w:val="00351A91"/>
    <w:rsid w:val="003520C4"/>
    <w:rsid w:val="003533AE"/>
    <w:rsid w:val="00353498"/>
    <w:rsid w:val="00355E14"/>
    <w:rsid w:val="00356CFA"/>
    <w:rsid w:val="00356F06"/>
    <w:rsid w:val="00360D84"/>
    <w:rsid w:val="00361109"/>
    <w:rsid w:val="00361280"/>
    <w:rsid w:val="0036136A"/>
    <w:rsid w:val="003615F1"/>
    <w:rsid w:val="003615F2"/>
    <w:rsid w:val="00361A6E"/>
    <w:rsid w:val="00361F27"/>
    <w:rsid w:val="0036275E"/>
    <w:rsid w:val="0036353E"/>
    <w:rsid w:val="00363D7F"/>
    <w:rsid w:val="00367C66"/>
    <w:rsid w:val="003700B2"/>
    <w:rsid w:val="0037233D"/>
    <w:rsid w:val="003736EF"/>
    <w:rsid w:val="003737E3"/>
    <w:rsid w:val="00373D26"/>
    <w:rsid w:val="00374297"/>
    <w:rsid w:val="00374B35"/>
    <w:rsid w:val="00375597"/>
    <w:rsid w:val="0038008C"/>
    <w:rsid w:val="00380448"/>
    <w:rsid w:val="00380A1A"/>
    <w:rsid w:val="00380D80"/>
    <w:rsid w:val="003838DB"/>
    <w:rsid w:val="0038500E"/>
    <w:rsid w:val="003874A8"/>
    <w:rsid w:val="00387566"/>
    <w:rsid w:val="0038761D"/>
    <w:rsid w:val="003906F8"/>
    <w:rsid w:val="0039228E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6259"/>
    <w:rsid w:val="003A6350"/>
    <w:rsid w:val="003A75E6"/>
    <w:rsid w:val="003A77D2"/>
    <w:rsid w:val="003B1028"/>
    <w:rsid w:val="003B255B"/>
    <w:rsid w:val="003B29F9"/>
    <w:rsid w:val="003B3317"/>
    <w:rsid w:val="003B4B2F"/>
    <w:rsid w:val="003B52D4"/>
    <w:rsid w:val="003B6584"/>
    <w:rsid w:val="003B68F2"/>
    <w:rsid w:val="003B7828"/>
    <w:rsid w:val="003C02A6"/>
    <w:rsid w:val="003C1CA5"/>
    <w:rsid w:val="003C1EC7"/>
    <w:rsid w:val="003C2747"/>
    <w:rsid w:val="003C3BD2"/>
    <w:rsid w:val="003C3D8E"/>
    <w:rsid w:val="003C64A0"/>
    <w:rsid w:val="003C6DB0"/>
    <w:rsid w:val="003C6F0B"/>
    <w:rsid w:val="003C7BA3"/>
    <w:rsid w:val="003D3C1D"/>
    <w:rsid w:val="003D4E9C"/>
    <w:rsid w:val="003E0700"/>
    <w:rsid w:val="003E0D78"/>
    <w:rsid w:val="003E1CAB"/>
    <w:rsid w:val="003E1CB1"/>
    <w:rsid w:val="003E2989"/>
    <w:rsid w:val="003E374A"/>
    <w:rsid w:val="003E3A1D"/>
    <w:rsid w:val="003E5991"/>
    <w:rsid w:val="003E61F0"/>
    <w:rsid w:val="003E6CA0"/>
    <w:rsid w:val="003F182F"/>
    <w:rsid w:val="003F1F41"/>
    <w:rsid w:val="003F2B42"/>
    <w:rsid w:val="003F2FDE"/>
    <w:rsid w:val="003F330B"/>
    <w:rsid w:val="003F4299"/>
    <w:rsid w:val="003F4711"/>
    <w:rsid w:val="003F6FDF"/>
    <w:rsid w:val="004003FE"/>
    <w:rsid w:val="00400D04"/>
    <w:rsid w:val="004016F5"/>
    <w:rsid w:val="004045AA"/>
    <w:rsid w:val="0040549A"/>
    <w:rsid w:val="00405CC9"/>
    <w:rsid w:val="004063D0"/>
    <w:rsid w:val="004065D1"/>
    <w:rsid w:val="00407D67"/>
    <w:rsid w:val="00407D6C"/>
    <w:rsid w:val="004103D7"/>
    <w:rsid w:val="004138D0"/>
    <w:rsid w:val="004138DE"/>
    <w:rsid w:val="004143E8"/>
    <w:rsid w:val="00414B2F"/>
    <w:rsid w:val="004153B7"/>
    <w:rsid w:val="00415E58"/>
    <w:rsid w:val="00416231"/>
    <w:rsid w:val="004208AB"/>
    <w:rsid w:val="00420F63"/>
    <w:rsid w:val="0042130E"/>
    <w:rsid w:val="004219EF"/>
    <w:rsid w:val="00421EBF"/>
    <w:rsid w:val="00426CD9"/>
    <w:rsid w:val="00430419"/>
    <w:rsid w:val="00430E61"/>
    <w:rsid w:val="00430FEB"/>
    <w:rsid w:val="004310EE"/>
    <w:rsid w:val="00433677"/>
    <w:rsid w:val="0043384D"/>
    <w:rsid w:val="004340D5"/>
    <w:rsid w:val="00434880"/>
    <w:rsid w:val="0043526D"/>
    <w:rsid w:val="0043687C"/>
    <w:rsid w:val="00442DF1"/>
    <w:rsid w:val="004431FE"/>
    <w:rsid w:val="00444F0D"/>
    <w:rsid w:val="0044516D"/>
    <w:rsid w:val="004460E9"/>
    <w:rsid w:val="00447752"/>
    <w:rsid w:val="00447B6F"/>
    <w:rsid w:val="00447FF2"/>
    <w:rsid w:val="00451555"/>
    <w:rsid w:val="00453623"/>
    <w:rsid w:val="00453C11"/>
    <w:rsid w:val="0045506E"/>
    <w:rsid w:val="0045548E"/>
    <w:rsid w:val="004557B0"/>
    <w:rsid w:val="00456844"/>
    <w:rsid w:val="00457946"/>
    <w:rsid w:val="00457D8B"/>
    <w:rsid w:val="004603C9"/>
    <w:rsid w:val="00460466"/>
    <w:rsid w:val="00460A17"/>
    <w:rsid w:val="0046236C"/>
    <w:rsid w:val="00462DE4"/>
    <w:rsid w:val="00463BA1"/>
    <w:rsid w:val="00463ECE"/>
    <w:rsid w:val="00470CB5"/>
    <w:rsid w:val="00471EAB"/>
    <w:rsid w:val="004723EE"/>
    <w:rsid w:val="00472638"/>
    <w:rsid w:val="004730E8"/>
    <w:rsid w:val="004738E9"/>
    <w:rsid w:val="00475A92"/>
    <w:rsid w:val="00477BB9"/>
    <w:rsid w:val="00484BD3"/>
    <w:rsid w:val="00485117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222"/>
    <w:rsid w:val="00494509"/>
    <w:rsid w:val="00494EB1"/>
    <w:rsid w:val="0049619F"/>
    <w:rsid w:val="00496414"/>
    <w:rsid w:val="004965E9"/>
    <w:rsid w:val="00497339"/>
    <w:rsid w:val="00497A38"/>
    <w:rsid w:val="004A0A74"/>
    <w:rsid w:val="004A0B42"/>
    <w:rsid w:val="004A3CAA"/>
    <w:rsid w:val="004A3FD9"/>
    <w:rsid w:val="004A45BD"/>
    <w:rsid w:val="004A4656"/>
    <w:rsid w:val="004A4D5A"/>
    <w:rsid w:val="004A6824"/>
    <w:rsid w:val="004A6A48"/>
    <w:rsid w:val="004A7536"/>
    <w:rsid w:val="004A77B0"/>
    <w:rsid w:val="004A7EC1"/>
    <w:rsid w:val="004B08A9"/>
    <w:rsid w:val="004B109A"/>
    <w:rsid w:val="004B1CED"/>
    <w:rsid w:val="004B34A7"/>
    <w:rsid w:val="004B3B06"/>
    <w:rsid w:val="004B4643"/>
    <w:rsid w:val="004B576A"/>
    <w:rsid w:val="004B7F67"/>
    <w:rsid w:val="004C06BC"/>
    <w:rsid w:val="004C0FD6"/>
    <w:rsid w:val="004C147B"/>
    <w:rsid w:val="004C1994"/>
    <w:rsid w:val="004C213D"/>
    <w:rsid w:val="004C336F"/>
    <w:rsid w:val="004C5DED"/>
    <w:rsid w:val="004C6B22"/>
    <w:rsid w:val="004C6B2B"/>
    <w:rsid w:val="004C70E2"/>
    <w:rsid w:val="004D0477"/>
    <w:rsid w:val="004D4080"/>
    <w:rsid w:val="004D4506"/>
    <w:rsid w:val="004D4DFD"/>
    <w:rsid w:val="004D7448"/>
    <w:rsid w:val="004E05FD"/>
    <w:rsid w:val="004E1A0D"/>
    <w:rsid w:val="004E23F5"/>
    <w:rsid w:val="004E5418"/>
    <w:rsid w:val="004E56C1"/>
    <w:rsid w:val="004E63E5"/>
    <w:rsid w:val="004E6B76"/>
    <w:rsid w:val="004F1906"/>
    <w:rsid w:val="004F29DB"/>
    <w:rsid w:val="004F3540"/>
    <w:rsid w:val="004F4433"/>
    <w:rsid w:val="004F4EC5"/>
    <w:rsid w:val="004F52DB"/>
    <w:rsid w:val="004F5624"/>
    <w:rsid w:val="004F5DA4"/>
    <w:rsid w:val="004F62B2"/>
    <w:rsid w:val="004F6424"/>
    <w:rsid w:val="005040CD"/>
    <w:rsid w:val="00505229"/>
    <w:rsid w:val="00505A84"/>
    <w:rsid w:val="005069CA"/>
    <w:rsid w:val="00507F98"/>
    <w:rsid w:val="005108A3"/>
    <w:rsid w:val="00510F6E"/>
    <w:rsid w:val="005118AE"/>
    <w:rsid w:val="0051587A"/>
    <w:rsid w:val="005158FA"/>
    <w:rsid w:val="005169AD"/>
    <w:rsid w:val="00517459"/>
    <w:rsid w:val="005208B9"/>
    <w:rsid w:val="0052118C"/>
    <w:rsid w:val="005212EB"/>
    <w:rsid w:val="005221F0"/>
    <w:rsid w:val="00522AE6"/>
    <w:rsid w:val="0052379E"/>
    <w:rsid w:val="00523E07"/>
    <w:rsid w:val="00524807"/>
    <w:rsid w:val="00525FF9"/>
    <w:rsid w:val="005309D1"/>
    <w:rsid w:val="00532A19"/>
    <w:rsid w:val="00532C41"/>
    <w:rsid w:val="00532D3F"/>
    <w:rsid w:val="00532DC5"/>
    <w:rsid w:val="0053356E"/>
    <w:rsid w:val="0053386D"/>
    <w:rsid w:val="00533A3F"/>
    <w:rsid w:val="00534700"/>
    <w:rsid w:val="00535801"/>
    <w:rsid w:val="0053791F"/>
    <w:rsid w:val="00537F73"/>
    <w:rsid w:val="00540AA5"/>
    <w:rsid w:val="00542C3F"/>
    <w:rsid w:val="0054506E"/>
    <w:rsid w:val="00547538"/>
    <w:rsid w:val="005522E0"/>
    <w:rsid w:val="00553BFA"/>
    <w:rsid w:val="005546C5"/>
    <w:rsid w:val="00554D05"/>
    <w:rsid w:val="00555943"/>
    <w:rsid w:val="0056077E"/>
    <w:rsid w:val="00560EDA"/>
    <w:rsid w:val="00561F91"/>
    <w:rsid w:val="005629EE"/>
    <w:rsid w:val="0056378C"/>
    <w:rsid w:val="00563E46"/>
    <w:rsid w:val="00564472"/>
    <w:rsid w:val="0056447C"/>
    <w:rsid w:val="005648FA"/>
    <w:rsid w:val="00564D50"/>
    <w:rsid w:val="00565209"/>
    <w:rsid w:val="00566A70"/>
    <w:rsid w:val="00567346"/>
    <w:rsid w:val="00567A50"/>
    <w:rsid w:val="00571FEE"/>
    <w:rsid w:val="0057371B"/>
    <w:rsid w:val="00573F55"/>
    <w:rsid w:val="00575EB8"/>
    <w:rsid w:val="00576D1E"/>
    <w:rsid w:val="00582A9B"/>
    <w:rsid w:val="005832AB"/>
    <w:rsid w:val="00584001"/>
    <w:rsid w:val="0058437C"/>
    <w:rsid w:val="005935F4"/>
    <w:rsid w:val="0059373F"/>
    <w:rsid w:val="00593E0A"/>
    <w:rsid w:val="00594DC7"/>
    <w:rsid w:val="00595667"/>
    <w:rsid w:val="005965DA"/>
    <w:rsid w:val="00596683"/>
    <w:rsid w:val="005A0DFB"/>
    <w:rsid w:val="005A167F"/>
    <w:rsid w:val="005A346E"/>
    <w:rsid w:val="005A4EE0"/>
    <w:rsid w:val="005A73CF"/>
    <w:rsid w:val="005B1CBB"/>
    <w:rsid w:val="005B3F6F"/>
    <w:rsid w:val="005B41F4"/>
    <w:rsid w:val="005B528A"/>
    <w:rsid w:val="005B58AB"/>
    <w:rsid w:val="005B798B"/>
    <w:rsid w:val="005C0E16"/>
    <w:rsid w:val="005C1FAE"/>
    <w:rsid w:val="005C3985"/>
    <w:rsid w:val="005C39E8"/>
    <w:rsid w:val="005C54D2"/>
    <w:rsid w:val="005C5660"/>
    <w:rsid w:val="005C6104"/>
    <w:rsid w:val="005C7072"/>
    <w:rsid w:val="005D33D8"/>
    <w:rsid w:val="005D3CF4"/>
    <w:rsid w:val="005D4646"/>
    <w:rsid w:val="005D48D7"/>
    <w:rsid w:val="005D4B68"/>
    <w:rsid w:val="005D6D4B"/>
    <w:rsid w:val="005D7496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1844"/>
    <w:rsid w:val="005F4914"/>
    <w:rsid w:val="005F4B29"/>
    <w:rsid w:val="005F62B7"/>
    <w:rsid w:val="005F6869"/>
    <w:rsid w:val="005F6BB9"/>
    <w:rsid w:val="00600FB9"/>
    <w:rsid w:val="006025E6"/>
    <w:rsid w:val="00603148"/>
    <w:rsid w:val="00604948"/>
    <w:rsid w:val="00606FC7"/>
    <w:rsid w:val="00606FD6"/>
    <w:rsid w:val="00610456"/>
    <w:rsid w:val="0061053A"/>
    <w:rsid w:val="00611473"/>
    <w:rsid w:val="00611B36"/>
    <w:rsid w:val="00611D7D"/>
    <w:rsid w:val="006125D7"/>
    <w:rsid w:val="0061329F"/>
    <w:rsid w:val="0061378B"/>
    <w:rsid w:val="00613A34"/>
    <w:rsid w:val="006140E3"/>
    <w:rsid w:val="00615ADA"/>
    <w:rsid w:val="00620665"/>
    <w:rsid w:val="006221CD"/>
    <w:rsid w:val="00622E32"/>
    <w:rsid w:val="006245CD"/>
    <w:rsid w:val="006266A9"/>
    <w:rsid w:val="00630426"/>
    <w:rsid w:val="006316C1"/>
    <w:rsid w:val="00631ED4"/>
    <w:rsid w:val="006320E0"/>
    <w:rsid w:val="00633BC7"/>
    <w:rsid w:val="00633C24"/>
    <w:rsid w:val="0063440F"/>
    <w:rsid w:val="00635015"/>
    <w:rsid w:val="00635E9C"/>
    <w:rsid w:val="006369F8"/>
    <w:rsid w:val="00637B41"/>
    <w:rsid w:val="00637EFA"/>
    <w:rsid w:val="00640197"/>
    <w:rsid w:val="006414EE"/>
    <w:rsid w:val="006417A3"/>
    <w:rsid w:val="00642524"/>
    <w:rsid w:val="00642D0A"/>
    <w:rsid w:val="00646FE1"/>
    <w:rsid w:val="00651E31"/>
    <w:rsid w:val="0065581D"/>
    <w:rsid w:val="00655C2F"/>
    <w:rsid w:val="00657765"/>
    <w:rsid w:val="00660403"/>
    <w:rsid w:val="00661140"/>
    <w:rsid w:val="0066320B"/>
    <w:rsid w:val="006648BE"/>
    <w:rsid w:val="00664C9F"/>
    <w:rsid w:val="00665364"/>
    <w:rsid w:val="0066578D"/>
    <w:rsid w:val="006659D2"/>
    <w:rsid w:val="00665C4B"/>
    <w:rsid w:val="006673BD"/>
    <w:rsid w:val="00667D06"/>
    <w:rsid w:val="00670863"/>
    <w:rsid w:val="00670B10"/>
    <w:rsid w:val="006710DD"/>
    <w:rsid w:val="00673200"/>
    <w:rsid w:val="0067499B"/>
    <w:rsid w:val="0067501E"/>
    <w:rsid w:val="006773D2"/>
    <w:rsid w:val="00680581"/>
    <w:rsid w:val="00681A41"/>
    <w:rsid w:val="006821B2"/>
    <w:rsid w:val="006838C0"/>
    <w:rsid w:val="00683C1C"/>
    <w:rsid w:val="006857EB"/>
    <w:rsid w:val="00685901"/>
    <w:rsid w:val="00685BB9"/>
    <w:rsid w:val="00686EAB"/>
    <w:rsid w:val="00687828"/>
    <w:rsid w:val="00687E61"/>
    <w:rsid w:val="00690127"/>
    <w:rsid w:val="00690A92"/>
    <w:rsid w:val="00691BFF"/>
    <w:rsid w:val="006953C1"/>
    <w:rsid w:val="00696EB2"/>
    <w:rsid w:val="006A0FD1"/>
    <w:rsid w:val="006A1466"/>
    <w:rsid w:val="006A1600"/>
    <w:rsid w:val="006A16E9"/>
    <w:rsid w:val="006A2992"/>
    <w:rsid w:val="006A5450"/>
    <w:rsid w:val="006A5CEE"/>
    <w:rsid w:val="006A7B65"/>
    <w:rsid w:val="006A7CAC"/>
    <w:rsid w:val="006B0199"/>
    <w:rsid w:val="006B0A32"/>
    <w:rsid w:val="006B0BD8"/>
    <w:rsid w:val="006B301A"/>
    <w:rsid w:val="006B5409"/>
    <w:rsid w:val="006C0251"/>
    <w:rsid w:val="006C0E31"/>
    <w:rsid w:val="006C2B9A"/>
    <w:rsid w:val="006C39BB"/>
    <w:rsid w:val="006C4502"/>
    <w:rsid w:val="006C519D"/>
    <w:rsid w:val="006C68C0"/>
    <w:rsid w:val="006D5E91"/>
    <w:rsid w:val="006D6CC2"/>
    <w:rsid w:val="006E10B2"/>
    <w:rsid w:val="006E14E6"/>
    <w:rsid w:val="006E1AEE"/>
    <w:rsid w:val="006E2F52"/>
    <w:rsid w:val="006E3B9C"/>
    <w:rsid w:val="006E3E10"/>
    <w:rsid w:val="006E4B20"/>
    <w:rsid w:val="006E51A2"/>
    <w:rsid w:val="006E741B"/>
    <w:rsid w:val="006F0953"/>
    <w:rsid w:val="006F0DE2"/>
    <w:rsid w:val="006F3495"/>
    <w:rsid w:val="006F417D"/>
    <w:rsid w:val="006F5C83"/>
    <w:rsid w:val="006F6437"/>
    <w:rsid w:val="006F67CC"/>
    <w:rsid w:val="006F6E73"/>
    <w:rsid w:val="006F7113"/>
    <w:rsid w:val="006F7B24"/>
    <w:rsid w:val="00701A6B"/>
    <w:rsid w:val="00701C2D"/>
    <w:rsid w:val="00702162"/>
    <w:rsid w:val="00703930"/>
    <w:rsid w:val="007050BC"/>
    <w:rsid w:val="0070610E"/>
    <w:rsid w:val="00707759"/>
    <w:rsid w:val="00707C0F"/>
    <w:rsid w:val="00710081"/>
    <w:rsid w:val="00710B0D"/>
    <w:rsid w:val="007138B0"/>
    <w:rsid w:val="00713907"/>
    <w:rsid w:val="00713CB5"/>
    <w:rsid w:val="00714627"/>
    <w:rsid w:val="0071557F"/>
    <w:rsid w:val="0071558B"/>
    <w:rsid w:val="00716D85"/>
    <w:rsid w:val="00717893"/>
    <w:rsid w:val="007179DD"/>
    <w:rsid w:val="00717A2B"/>
    <w:rsid w:val="007207E5"/>
    <w:rsid w:val="00721189"/>
    <w:rsid w:val="00721568"/>
    <w:rsid w:val="007221C3"/>
    <w:rsid w:val="00722F2C"/>
    <w:rsid w:val="00724843"/>
    <w:rsid w:val="007250ED"/>
    <w:rsid w:val="007254D1"/>
    <w:rsid w:val="00725B32"/>
    <w:rsid w:val="00725B3C"/>
    <w:rsid w:val="007315A4"/>
    <w:rsid w:val="00732B42"/>
    <w:rsid w:val="00733180"/>
    <w:rsid w:val="00733D54"/>
    <w:rsid w:val="00735F68"/>
    <w:rsid w:val="00736A4F"/>
    <w:rsid w:val="0073708B"/>
    <w:rsid w:val="00737753"/>
    <w:rsid w:val="007404CC"/>
    <w:rsid w:val="00740CE9"/>
    <w:rsid w:val="00741B32"/>
    <w:rsid w:val="007428E3"/>
    <w:rsid w:val="0074394E"/>
    <w:rsid w:val="007441DC"/>
    <w:rsid w:val="00750D0A"/>
    <w:rsid w:val="007516F6"/>
    <w:rsid w:val="00751D93"/>
    <w:rsid w:val="00752300"/>
    <w:rsid w:val="007546F8"/>
    <w:rsid w:val="00755BAB"/>
    <w:rsid w:val="00755F5B"/>
    <w:rsid w:val="00757ECC"/>
    <w:rsid w:val="0076080E"/>
    <w:rsid w:val="00760992"/>
    <w:rsid w:val="007611EB"/>
    <w:rsid w:val="007619F4"/>
    <w:rsid w:val="00761D6A"/>
    <w:rsid w:val="00762C91"/>
    <w:rsid w:val="0076411D"/>
    <w:rsid w:val="00764D4B"/>
    <w:rsid w:val="007657D7"/>
    <w:rsid w:val="0076670C"/>
    <w:rsid w:val="0076690F"/>
    <w:rsid w:val="007670F8"/>
    <w:rsid w:val="007671D4"/>
    <w:rsid w:val="00767719"/>
    <w:rsid w:val="00770A85"/>
    <w:rsid w:val="007714C2"/>
    <w:rsid w:val="00773DC9"/>
    <w:rsid w:val="007751E0"/>
    <w:rsid w:val="007754FA"/>
    <w:rsid w:val="0077572E"/>
    <w:rsid w:val="0078031B"/>
    <w:rsid w:val="007803D0"/>
    <w:rsid w:val="00780774"/>
    <w:rsid w:val="00784F44"/>
    <w:rsid w:val="00785F91"/>
    <w:rsid w:val="00786672"/>
    <w:rsid w:val="007872CF"/>
    <w:rsid w:val="00790668"/>
    <w:rsid w:val="007906AF"/>
    <w:rsid w:val="0079201C"/>
    <w:rsid w:val="007926D0"/>
    <w:rsid w:val="0079307F"/>
    <w:rsid w:val="00793943"/>
    <w:rsid w:val="00793A60"/>
    <w:rsid w:val="007940C5"/>
    <w:rsid w:val="007947C4"/>
    <w:rsid w:val="00795CE1"/>
    <w:rsid w:val="00796540"/>
    <w:rsid w:val="007A047D"/>
    <w:rsid w:val="007A04C0"/>
    <w:rsid w:val="007A06AC"/>
    <w:rsid w:val="007A2830"/>
    <w:rsid w:val="007A2A0C"/>
    <w:rsid w:val="007A31B8"/>
    <w:rsid w:val="007A5510"/>
    <w:rsid w:val="007A727B"/>
    <w:rsid w:val="007B1014"/>
    <w:rsid w:val="007B103F"/>
    <w:rsid w:val="007B1484"/>
    <w:rsid w:val="007B1A10"/>
    <w:rsid w:val="007B424A"/>
    <w:rsid w:val="007B6659"/>
    <w:rsid w:val="007B76AB"/>
    <w:rsid w:val="007B7DBD"/>
    <w:rsid w:val="007C039F"/>
    <w:rsid w:val="007C2A22"/>
    <w:rsid w:val="007C322E"/>
    <w:rsid w:val="007C337B"/>
    <w:rsid w:val="007C33AD"/>
    <w:rsid w:val="007C3A2B"/>
    <w:rsid w:val="007C45D3"/>
    <w:rsid w:val="007C4949"/>
    <w:rsid w:val="007C4C9C"/>
    <w:rsid w:val="007C597B"/>
    <w:rsid w:val="007C760C"/>
    <w:rsid w:val="007C785D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90A"/>
    <w:rsid w:val="007F1D17"/>
    <w:rsid w:val="007F2E65"/>
    <w:rsid w:val="007F3CDF"/>
    <w:rsid w:val="007F43BA"/>
    <w:rsid w:val="007F45D1"/>
    <w:rsid w:val="007F48E5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10E4"/>
    <w:rsid w:val="00811933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0C9B"/>
    <w:rsid w:val="0083155C"/>
    <w:rsid w:val="00831B01"/>
    <w:rsid w:val="00832EAA"/>
    <w:rsid w:val="0083325D"/>
    <w:rsid w:val="0083354D"/>
    <w:rsid w:val="008335C1"/>
    <w:rsid w:val="00834A5C"/>
    <w:rsid w:val="0083561B"/>
    <w:rsid w:val="00835848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375B"/>
    <w:rsid w:val="00854B2F"/>
    <w:rsid w:val="0085507D"/>
    <w:rsid w:val="0085515B"/>
    <w:rsid w:val="00855481"/>
    <w:rsid w:val="00855508"/>
    <w:rsid w:val="00856354"/>
    <w:rsid w:val="008568E1"/>
    <w:rsid w:val="00856BE9"/>
    <w:rsid w:val="00856F6B"/>
    <w:rsid w:val="008571F4"/>
    <w:rsid w:val="008578F8"/>
    <w:rsid w:val="00860566"/>
    <w:rsid w:val="0086165C"/>
    <w:rsid w:val="00861B26"/>
    <w:rsid w:val="00862EED"/>
    <w:rsid w:val="00863A18"/>
    <w:rsid w:val="00863D8D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0B2F"/>
    <w:rsid w:val="00871150"/>
    <w:rsid w:val="0087357B"/>
    <w:rsid w:val="00873967"/>
    <w:rsid w:val="00875E32"/>
    <w:rsid w:val="008770D4"/>
    <w:rsid w:val="0088127F"/>
    <w:rsid w:val="008815EF"/>
    <w:rsid w:val="00883CD7"/>
    <w:rsid w:val="00885273"/>
    <w:rsid w:val="00885F2C"/>
    <w:rsid w:val="00886386"/>
    <w:rsid w:val="0088701C"/>
    <w:rsid w:val="00887A57"/>
    <w:rsid w:val="00892425"/>
    <w:rsid w:val="00892AA5"/>
    <w:rsid w:val="00893952"/>
    <w:rsid w:val="00894615"/>
    <w:rsid w:val="0089499B"/>
    <w:rsid w:val="00894ACA"/>
    <w:rsid w:val="00894E23"/>
    <w:rsid w:val="00894EC5"/>
    <w:rsid w:val="00896658"/>
    <w:rsid w:val="008967B5"/>
    <w:rsid w:val="00896B14"/>
    <w:rsid w:val="008A03AC"/>
    <w:rsid w:val="008A06DF"/>
    <w:rsid w:val="008A1ACA"/>
    <w:rsid w:val="008A345A"/>
    <w:rsid w:val="008A3DB9"/>
    <w:rsid w:val="008A5552"/>
    <w:rsid w:val="008A6A5C"/>
    <w:rsid w:val="008A6D79"/>
    <w:rsid w:val="008A7316"/>
    <w:rsid w:val="008A7352"/>
    <w:rsid w:val="008B01A4"/>
    <w:rsid w:val="008B2FE8"/>
    <w:rsid w:val="008B3AC3"/>
    <w:rsid w:val="008B500A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5373"/>
    <w:rsid w:val="008E66A2"/>
    <w:rsid w:val="008F0CAC"/>
    <w:rsid w:val="008F1F3A"/>
    <w:rsid w:val="008F2472"/>
    <w:rsid w:val="008F2C49"/>
    <w:rsid w:val="008F3100"/>
    <w:rsid w:val="008F36F0"/>
    <w:rsid w:val="008F7CFF"/>
    <w:rsid w:val="008F7ED1"/>
    <w:rsid w:val="008F7FEA"/>
    <w:rsid w:val="00901C8D"/>
    <w:rsid w:val="00904A4D"/>
    <w:rsid w:val="00905EE9"/>
    <w:rsid w:val="009065F4"/>
    <w:rsid w:val="009072E7"/>
    <w:rsid w:val="009075A7"/>
    <w:rsid w:val="009076A7"/>
    <w:rsid w:val="00907DD5"/>
    <w:rsid w:val="00907DFB"/>
    <w:rsid w:val="00910624"/>
    <w:rsid w:val="00910FBA"/>
    <w:rsid w:val="00911899"/>
    <w:rsid w:val="00911D39"/>
    <w:rsid w:val="00911EC8"/>
    <w:rsid w:val="00912B9F"/>
    <w:rsid w:val="00914BE6"/>
    <w:rsid w:val="00914E0E"/>
    <w:rsid w:val="00917907"/>
    <w:rsid w:val="00917C0F"/>
    <w:rsid w:val="0092040E"/>
    <w:rsid w:val="00920C6C"/>
    <w:rsid w:val="00921C6D"/>
    <w:rsid w:val="00921F9E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939"/>
    <w:rsid w:val="0094053B"/>
    <w:rsid w:val="00942040"/>
    <w:rsid w:val="00942C9F"/>
    <w:rsid w:val="00942EFC"/>
    <w:rsid w:val="00943E35"/>
    <w:rsid w:val="009445C9"/>
    <w:rsid w:val="00945631"/>
    <w:rsid w:val="00947549"/>
    <w:rsid w:val="00955FF9"/>
    <w:rsid w:val="00956C5C"/>
    <w:rsid w:val="00957884"/>
    <w:rsid w:val="0095793C"/>
    <w:rsid w:val="0096045D"/>
    <w:rsid w:val="0096111E"/>
    <w:rsid w:val="00961125"/>
    <w:rsid w:val="009614A9"/>
    <w:rsid w:val="009624A3"/>
    <w:rsid w:val="00963362"/>
    <w:rsid w:val="00963BD1"/>
    <w:rsid w:val="009641CC"/>
    <w:rsid w:val="009644AA"/>
    <w:rsid w:val="00966B1F"/>
    <w:rsid w:val="009679BC"/>
    <w:rsid w:val="00967D26"/>
    <w:rsid w:val="0097116E"/>
    <w:rsid w:val="00972EF6"/>
    <w:rsid w:val="009736A0"/>
    <w:rsid w:val="00973C55"/>
    <w:rsid w:val="00974518"/>
    <w:rsid w:val="00975617"/>
    <w:rsid w:val="00975D53"/>
    <w:rsid w:val="0097656C"/>
    <w:rsid w:val="00977AF0"/>
    <w:rsid w:val="0098035D"/>
    <w:rsid w:val="00980FE0"/>
    <w:rsid w:val="009810F9"/>
    <w:rsid w:val="009833E3"/>
    <w:rsid w:val="00985686"/>
    <w:rsid w:val="00987D67"/>
    <w:rsid w:val="00990C3B"/>
    <w:rsid w:val="009917A2"/>
    <w:rsid w:val="00991CBD"/>
    <w:rsid w:val="009928B7"/>
    <w:rsid w:val="0099321A"/>
    <w:rsid w:val="00994793"/>
    <w:rsid w:val="009947E8"/>
    <w:rsid w:val="009960B7"/>
    <w:rsid w:val="00996E91"/>
    <w:rsid w:val="009972FE"/>
    <w:rsid w:val="009A0BFC"/>
    <w:rsid w:val="009A1692"/>
    <w:rsid w:val="009A3630"/>
    <w:rsid w:val="009B0152"/>
    <w:rsid w:val="009B061C"/>
    <w:rsid w:val="009B0B87"/>
    <w:rsid w:val="009B2C91"/>
    <w:rsid w:val="009B3096"/>
    <w:rsid w:val="009B536C"/>
    <w:rsid w:val="009B5C19"/>
    <w:rsid w:val="009B6496"/>
    <w:rsid w:val="009B6F6F"/>
    <w:rsid w:val="009B726C"/>
    <w:rsid w:val="009C01DA"/>
    <w:rsid w:val="009C1528"/>
    <w:rsid w:val="009C20CC"/>
    <w:rsid w:val="009C2F8C"/>
    <w:rsid w:val="009C3558"/>
    <w:rsid w:val="009C504A"/>
    <w:rsid w:val="009C562E"/>
    <w:rsid w:val="009C7531"/>
    <w:rsid w:val="009C7FA3"/>
    <w:rsid w:val="009D0862"/>
    <w:rsid w:val="009D205F"/>
    <w:rsid w:val="009D218F"/>
    <w:rsid w:val="009D220C"/>
    <w:rsid w:val="009D221F"/>
    <w:rsid w:val="009D3909"/>
    <w:rsid w:val="009D436A"/>
    <w:rsid w:val="009D4939"/>
    <w:rsid w:val="009D4F55"/>
    <w:rsid w:val="009D55B7"/>
    <w:rsid w:val="009E09F0"/>
    <w:rsid w:val="009E1196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598"/>
    <w:rsid w:val="009E6B3B"/>
    <w:rsid w:val="009E6E89"/>
    <w:rsid w:val="009E74EA"/>
    <w:rsid w:val="009E7E3A"/>
    <w:rsid w:val="009F1789"/>
    <w:rsid w:val="009F18CD"/>
    <w:rsid w:val="009F2E3B"/>
    <w:rsid w:val="009F36D2"/>
    <w:rsid w:val="009F3B6B"/>
    <w:rsid w:val="009F4504"/>
    <w:rsid w:val="009F4675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3923"/>
    <w:rsid w:val="00A05C86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4092"/>
    <w:rsid w:val="00A25BFF"/>
    <w:rsid w:val="00A27522"/>
    <w:rsid w:val="00A30F9A"/>
    <w:rsid w:val="00A34D0C"/>
    <w:rsid w:val="00A34D76"/>
    <w:rsid w:val="00A35B6A"/>
    <w:rsid w:val="00A365D0"/>
    <w:rsid w:val="00A37A29"/>
    <w:rsid w:val="00A402B8"/>
    <w:rsid w:val="00A4043E"/>
    <w:rsid w:val="00A43B7C"/>
    <w:rsid w:val="00A443A6"/>
    <w:rsid w:val="00A45A1A"/>
    <w:rsid w:val="00A45E61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D7E"/>
    <w:rsid w:val="00A57404"/>
    <w:rsid w:val="00A575BD"/>
    <w:rsid w:val="00A57E46"/>
    <w:rsid w:val="00A60EEC"/>
    <w:rsid w:val="00A617FB"/>
    <w:rsid w:val="00A62F4E"/>
    <w:rsid w:val="00A65BD9"/>
    <w:rsid w:val="00A661C2"/>
    <w:rsid w:val="00A66718"/>
    <w:rsid w:val="00A66A7C"/>
    <w:rsid w:val="00A70B31"/>
    <w:rsid w:val="00A73A74"/>
    <w:rsid w:val="00A75043"/>
    <w:rsid w:val="00A759FE"/>
    <w:rsid w:val="00A75CF2"/>
    <w:rsid w:val="00A763DC"/>
    <w:rsid w:val="00A76AD9"/>
    <w:rsid w:val="00A76D67"/>
    <w:rsid w:val="00A776B8"/>
    <w:rsid w:val="00A7778E"/>
    <w:rsid w:val="00A77DB9"/>
    <w:rsid w:val="00A81EB6"/>
    <w:rsid w:val="00A82F2D"/>
    <w:rsid w:val="00A837FE"/>
    <w:rsid w:val="00A85110"/>
    <w:rsid w:val="00A85357"/>
    <w:rsid w:val="00A87396"/>
    <w:rsid w:val="00A902DD"/>
    <w:rsid w:val="00A91617"/>
    <w:rsid w:val="00A93AB0"/>
    <w:rsid w:val="00A9417D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0AA6"/>
    <w:rsid w:val="00AD1FF3"/>
    <w:rsid w:val="00AD41A2"/>
    <w:rsid w:val="00AD4A64"/>
    <w:rsid w:val="00AD531A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E7F"/>
    <w:rsid w:val="00AE4FAC"/>
    <w:rsid w:val="00AE5525"/>
    <w:rsid w:val="00AE6381"/>
    <w:rsid w:val="00AE640C"/>
    <w:rsid w:val="00AE656F"/>
    <w:rsid w:val="00AE6A30"/>
    <w:rsid w:val="00AE7CB8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2F1A"/>
    <w:rsid w:val="00B0352B"/>
    <w:rsid w:val="00B05EFC"/>
    <w:rsid w:val="00B06370"/>
    <w:rsid w:val="00B073E6"/>
    <w:rsid w:val="00B074F8"/>
    <w:rsid w:val="00B10FD3"/>
    <w:rsid w:val="00B10FD9"/>
    <w:rsid w:val="00B11274"/>
    <w:rsid w:val="00B121B0"/>
    <w:rsid w:val="00B15626"/>
    <w:rsid w:val="00B15F2D"/>
    <w:rsid w:val="00B16287"/>
    <w:rsid w:val="00B17FAB"/>
    <w:rsid w:val="00B22C5F"/>
    <w:rsid w:val="00B23687"/>
    <w:rsid w:val="00B25710"/>
    <w:rsid w:val="00B27B03"/>
    <w:rsid w:val="00B31160"/>
    <w:rsid w:val="00B31B62"/>
    <w:rsid w:val="00B32A24"/>
    <w:rsid w:val="00B33711"/>
    <w:rsid w:val="00B343D7"/>
    <w:rsid w:val="00B34712"/>
    <w:rsid w:val="00B34889"/>
    <w:rsid w:val="00B35B12"/>
    <w:rsid w:val="00B35E1C"/>
    <w:rsid w:val="00B362CE"/>
    <w:rsid w:val="00B368DB"/>
    <w:rsid w:val="00B37550"/>
    <w:rsid w:val="00B402C6"/>
    <w:rsid w:val="00B4195B"/>
    <w:rsid w:val="00B41DC1"/>
    <w:rsid w:val="00B42607"/>
    <w:rsid w:val="00B44F6D"/>
    <w:rsid w:val="00B46EC7"/>
    <w:rsid w:val="00B50A91"/>
    <w:rsid w:val="00B51761"/>
    <w:rsid w:val="00B52022"/>
    <w:rsid w:val="00B52187"/>
    <w:rsid w:val="00B54691"/>
    <w:rsid w:val="00B60271"/>
    <w:rsid w:val="00B60CCD"/>
    <w:rsid w:val="00B62854"/>
    <w:rsid w:val="00B62EF1"/>
    <w:rsid w:val="00B632C0"/>
    <w:rsid w:val="00B63DE7"/>
    <w:rsid w:val="00B640CC"/>
    <w:rsid w:val="00B645B6"/>
    <w:rsid w:val="00B64B2F"/>
    <w:rsid w:val="00B664ED"/>
    <w:rsid w:val="00B667BF"/>
    <w:rsid w:val="00B6797D"/>
    <w:rsid w:val="00B67BB6"/>
    <w:rsid w:val="00B67BF9"/>
    <w:rsid w:val="00B71803"/>
    <w:rsid w:val="00B735B8"/>
    <w:rsid w:val="00B73AC8"/>
    <w:rsid w:val="00B74858"/>
    <w:rsid w:val="00B752EB"/>
    <w:rsid w:val="00B77BE4"/>
    <w:rsid w:val="00B80C63"/>
    <w:rsid w:val="00B812BE"/>
    <w:rsid w:val="00B813D5"/>
    <w:rsid w:val="00B81EA6"/>
    <w:rsid w:val="00B8643B"/>
    <w:rsid w:val="00B86608"/>
    <w:rsid w:val="00B875F2"/>
    <w:rsid w:val="00B87847"/>
    <w:rsid w:val="00B90477"/>
    <w:rsid w:val="00B90547"/>
    <w:rsid w:val="00B91047"/>
    <w:rsid w:val="00B92AA5"/>
    <w:rsid w:val="00B94C2B"/>
    <w:rsid w:val="00B955FE"/>
    <w:rsid w:val="00B96634"/>
    <w:rsid w:val="00B96744"/>
    <w:rsid w:val="00B9757B"/>
    <w:rsid w:val="00B97CE5"/>
    <w:rsid w:val="00BA0070"/>
    <w:rsid w:val="00BA010A"/>
    <w:rsid w:val="00BA0B9F"/>
    <w:rsid w:val="00BA2E71"/>
    <w:rsid w:val="00BA3B52"/>
    <w:rsid w:val="00BA5273"/>
    <w:rsid w:val="00BA541C"/>
    <w:rsid w:val="00BA5821"/>
    <w:rsid w:val="00BA6419"/>
    <w:rsid w:val="00BA6550"/>
    <w:rsid w:val="00BB0FC6"/>
    <w:rsid w:val="00BB3642"/>
    <w:rsid w:val="00BB51FD"/>
    <w:rsid w:val="00BB59F6"/>
    <w:rsid w:val="00BB66AB"/>
    <w:rsid w:val="00BB72D9"/>
    <w:rsid w:val="00BC0AD6"/>
    <w:rsid w:val="00BC122E"/>
    <w:rsid w:val="00BC3584"/>
    <w:rsid w:val="00BD14C5"/>
    <w:rsid w:val="00BD285D"/>
    <w:rsid w:val="00BD50D6"/>
    <w:rsid w:val="00BE0955"/>
    <w:rsid w:val="00BE4ED6"/>
    <w:rsid w:val="00BE54F3"/>
    <w:rsid w:val="00BE5667"/>
    <w:rsid w:val="00BE5F67"/>
    <w:rsid w:val="00BE7920"/>
    <w:rsid w:val="00BF0DA4"/>
    <w:rsid w:val="00BF1E46"/>
    <w:rsid w:val="00BF22CD"/>
    <w:rsid w:val="00BF2CD1"/>
    <w:rsid w:val="00BF4B6A"/>
    <w:rsid w:val="00BF5135"/>
    <w:rsid w:val="00C00312"/>
    <w:rsid w:val="00C009F5"/>
    <w:rsid w:val="00C01129"/>
    <w:rsid w:val="00C01203"/>
    <w:rsid w:val="00C015E8"/>
    <w:rsid w:val="00C02239"/>
    <w:rsid w:val="00C022E1"/>
    <w:rsid w:val="00C0398D"/>
    <w:rsid w:val="00C03E65"/>
    <w:rsid w:val="00C071AC"/>
    <w:rsid w:val="00C07EF8"/>
    <w:rsid w:val="00C11E4C"/>
    <w:rsid w:val="00C12A1E"/>
    <w:rsid w:val="00C12CE4"/>
    <w:rsid w:val="00C12FFB"/>
    <w:rsid w:val="00C145C8"/>
    <w:rsid w:val="00C14954"/>
    <w:rsid w:val="00C14E7E"/>
    <w:rsid w:val="00C1519B"/>
    <w:rsid w:val="00C15B64"/>
    <w:rsid w:val="00C179B0"/>
    <w:rsid w:val="00C2015D"/>
    <w:rsid w:val="00C20AB2"/>
    <w:rsid w:val="00C20CA6"/>
    <w:rsid w:val="00C21049"/>
    <w:rsid w:val="00C226F9"/>
    <w:rsid w:val="00C23398"/>
    <w:rsid w:val="00C23B23"/>
    <w:rsid w:val="00C26C22"/>
    <w:rsid w:val="00C27B03"/>
    <w:rsid w:val="00C3089B"/>
    <w:rsid w:val="00C30E06"/>
    <w:rsid w:val="00C34B40"/>
    <w:rsid w:val="00C35836"/>
    <w:rsid w:val="00C4116B"/>
    <w:rsid w:val="00C41CD3"/>
    <w:rsid w:val="00C42DB2"/>
    <w:rsid w:val="00C43438"/>
    <w:rsid w:val="00C434C1"/>
    <w:rsid w:val="00C44264"/>
    <w:rsid w:val="00C46251"/>
    <w:rsid w:val="00C4790F"/>
    <w:rsid w:val="00C47FC0"/>
    <w:rsid w:val="00C5123D"/>
    <w:rsid w:val="00C52357"/>
    <w:rsid w:val="00C528CC"/>
    <w:rsid w:val="00C53ABD"/>
    <w:rsid w:val="00C53AD3"/>
    <w:rsid w:val="00C53C94"/>
    <w:rsid w:val="00C54026"/>
    <w:rsid w:val="00C5485D"/>
    <w:rsid w:val="00C54AD4"/>
    <w:rsid w:val="00C557E3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5317"/>
    <w:rsid w:val="00C66B77"/>
    <w:rsid w:val="00C67446"/>
    <w:rsid w:val="00C701F5"/>
    <w:rsid w:val="00C702CC"/>
    <w:rsid w:val="00C70898"/>
    <w:rsid w:val="00C709D5"/>
    <w:rsid w:val="00C71EA0"/>
    <w:rsid w:val="00C7697F"/>
    <w:rsid w:val="00C8136C"/>
    <w:rsid w:val="00C828FF"/>
    <w:rsid w:val="00C82FFA"/>
    <w:rsid w:val="00C837DE"/>
    <w:rsid w:val="00C83C7E"/>
    <w:rsid w:val="00C85521"/>
    <w:rsid w:val="00C85ECE"/>
    <w:rsid w:val="00C863EE"/>
    <w:rsid w:val="00C92646"/>
    <w:rsid w:val="00C9316A"/>
    <w:rsid w:val="00C93989"/>
    <w:rsid w:val="00C93B5E"/>
    <w:rsid w:val="00C93FDA"/>
    <w:rsid w:val="00C95D8D"/>
    <w:rsid w:val="00C97C7F"/>
    <w:rsid w:val="00CA2283"/>
    <w:rsid w:val="00CA2AEF"/>
    <w:rsid w:val="00CA325F"/>
    <w:rsid w:val="00CA33B8"/>
    <w:rsid w:val="00CA44ED"/>
    <w:rsid w:val="00CA56DD"/>
    <w:rsid w:val="00CA5C30"/>
    <w:rsid w:val="00CB0721"/>
    <w:rsid w:val="00CB0AAA"/>
    <w:rsid w:val="00CB1582"/>
    <w:rsid w:val="00CB1CD4"/>
    <w:rsid w:val="00CB22B7"/>
    <w:rsid w:val="00CB26F3"/>
    <w:rsid w:val="00CB31DA"/>
    <w:rsid w:val="00CB3B1C"/>
    <w:rsid w:val="00CB5032"/>
    <w:rsid w:val="00CB7DF6"/>
    <w:rsid w:val="00CC2A99"/>
    <w:rsid w:val="00CC303F"/>
    <w:rsid w:val="00CC31C8"/>
    <w:rsid w:val="00CC3324"/>
    <w:rsid w:val="00CC35E2"/>
    <w:rsid w:val="00CC3C96"/>
    <w:rsid w:val="00CC53F4"/>
    <w:rsid w:val="00CD077C"/>
    <w:rsid w:val="00CD259C"/>
    <w:rsid w:val="00CD2B1A"/>
    <w:rsid w:val="00CD342A"/>
    <w:rsid w:val="00CD3940"/>
    <w:rsid w:val="00CD468F"/>
    <w:rsid w:val="00CD46E4"/>
    <w:rsid w:val="00CD690D"/>
    <w:rsid w:val="00CE2527"/>
    <w:rsid w:val="00CE4239"/>
    <w:rsid w:val="00CE6A0B"/>
    <w:rsid w:val="00CF0301"/>
    <w:rsid w:val="00CF0950"/>
    <w:rsid w:val="00CF1271"/>
    <w:rsid w:val="00CF3B07"/>
    <w:rsid w:val="00CF45C3"/>
    <w:rsid w:val="00CF4C13"/>
    <w:rsid w:val="00CF4D03"/>
    <w:rsid w:val="00CF6039"/>
    <w:rsid w:val="00CF6384"/>
    <w:rsid w:val="00CF6902"/>
    <w:rsid w:val="00CF7C71"/>
    <w:rsid w:val="00D01823"/>
    <w:rsid w:val="00D03851"/>
    <w:rsid w:val="00D039E7"/>
    <w:rsid w:val="00D06109"/>
    <w:rsid w:val="00D06E88"/>
    <w:rsid w:val="00D0759C"/>
    <w:rsid w:val="00D1100C"/>
    <w:rsid w:val="00D11F90"/>
    <w:rsid w:val="00D13003"/>
    <w:rsid w:val="00D13527"/>
    <w:rsid w:val="00D15663"/>
    <w:rsid w:val="00D15B0B"/>
    <w:rsid w:val="00D15E4E"/>
    <w:rsid w:val="00D164F8"/>
    <w:rsid w:val="00D17601"/>
    <w:rsid w:val="00D200D5"/>
    <w:rsid w:val="00D20D6E"/>
    <w:rsid w:val="00D21224"/>
    <w:rsid w:val="00D21300"/>
    <w:rsid w:val="00D22F7B"/>
    <w:rsid w:val="00D230DC"/>
    <w:rsid w:val="00D25130"/>
    <w:rsid w:val="00D25DAF"/>
    <w:rsid w:val="00D26652"/>
    <w:rsid w:val="00D26C9A"/>
    <w:rsid w:val="00D301B0"/>
    <w:rsid w:val="00D303E8"/>
    <w:rsid w:val="00D30A1C"/>
    <w:rsid w:val="00D31BA6"/>
    <w:rsid w:val="00D33373"/>
    <w:rsid w:val="00D335E1"/>
    <w:rsid w:val="00D33A7D"/>
    <w:rsid w:val="00D3545E"/>
    <w:rsid w:val="00D35FEA"/>
    <w:rsid w:val="00D3664B"/>
    <w:rsid w:val="00D366E4"/>
    <w:rsid w:val="00D4091B"/>
    <w:rsid w:val="00D40D80"/>
    <w:rsid w:val="00D40DE7"/>
    <w:rsid w:val="00D411D5"/>
    <w:rsid w:val="00D423AC"/>
    <w:rsid w:val="00D44DC6"/>
    <w:rsid w:val="00D46845"/>
    <w:rsid w:val="00D50AA5"/>
    <w:rsid w:val="00D514E5"/>
    <w:rsid w:val="00D5174E"/>
    <w:rsid w:val="00D53589"/>
    <w:rsid w:val="00D539D5"/>
    <w:rsid w:val="00D544D5"/>
    <w:rsid w:val="00D55E8C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D79"/>
    <w:rsid w:val="00D72E79"/>
    <w:rsid w:val="00D73B08"/>
    <w:rsid w:val="00D740C3"/>
    <w:rsid w:val="00D75695"/>
    <w:rsid w:val="00D77B22"/>
    <w:rsid w:val="00D80127"/>
    <w:rsid w:val="00D804E2"/>
    <w:rsid w:val="00D805D1"/>
    <w:rsid w:val="00D82FD7"/>
    <w:rsid w:val="00D83F79"/>
    <w:rsid w:val="00D84FA6"/>
    <w:rsid w:val="00D85585"/>
    <w:rsid w:val="00D85C5F"/>
    <w:rsid w:val="00D85ECC"/>
    <w:rsid w:val="00D86131"/>
    <w:rsid w:val="00D864C7"/>
    <w:rsid w:val="00D86EB7"/>
    <w:rsid w:val="00D907A5"/>
    <w:rsid w:val="00D92B5E"/>
    <w:rsid w:val="00D93388"/>
    <w:rsid w:val="00D936F4"/>
    <w:rsid w:val="00D93D16"/>
    <w:rsid w:val="00D93FDB"/>
    <w:rsid w:val="00D95457"/>
    <w:rsid w:val="00D97A7B"/>
    <w:rsid w:val="00DA1259"/>
    <w:rsid w:val="00DA1AAD"/>
    <w:rsid w:val="00DA1E08"/>
    <w:rsid w:val="00DA2299"/>
    <w:rsid w:val="00DA4542"/>
    <w:rsid w:val="00DA4A52"/>
    <w:rsid w:val="00DA4FBC"/>
    <w:rsid w:val="00DA5B2D"/>
    <w:rsid w:val="00DA5BA4"/>
    <w:rsid w:val="00DA6532"/>
    <w:rsid w:val="00DA7457"/>
    <w:rsid w:val="00DB1083"/>
    <w:rsid w:val="00DB2995"/>
    <w:rsid w:val="00DB2ED0"/>
    <w:rsid w:val="00DB372B"/>
    <w:rsid w:val="00DB3870"/>
    <w:rsid w:val="00DB38F0"/>
    <w:rsid w:val="00DB3EE8"/>
    <w:rsid w:val="00DB4701"/>
    <w:rsid w:val="00DB59C0"/>
    <w:rsid w:val="00DB76DD"/>
    <w:rsid w:val="00DC011A"/>
    <w:rsid w:val="00DC0146"/>
    <w:rsid w:val="00DC03EE"/>
    <w:rsid w:val="00DC36B8"/>
    <w:rsid w:val="00DC4037"/>
    <w:rsid w:val="00DC4AB6"/>
    <w:rsid w:val="00DC53F2"/>
    <w:rsid w:val="00DC6B01"/>
    <w:rsid w:val="00DC7797"/>
    <w:rsid w:val="00DC7966"/>
    <w:rsid w:val="00DD078A"/>
    <w:rsid w:val="00DD1737"/>
    <w:rsid w:val="00DD18B5"/>
    <w:rsid w:val="00DD2490"/>
    <w:rsid w:val="00DD34E1"/>
    <w:rsid w:val="00DD453B"/>
    <w:rsid w:val="00DD4FF2"/>
    <w:rsid w:val="00DD564B"/>
    <w:rsid w:val="00DD66FA"/>
    <w:rsid w:val="00DD7667"/>
    <w:rsid w:val="00DD777C"/>
    <w:rsid w:val="00DE0019"/>
    <w:rsid w:val="00DE0D2F"/>
    <w:rsid w:val="00DE0D75"/>
    <w:rsid w:val="00DE11BE"/>
    <w:rsid w:val="00DE19EB"/>
    <w:rsid w:val="00DE2DF1"/>
    <w:rsid w:val="00DE4BD2"/>
    <w:rsid w:val="00DE5B0F"/>
    <w:rsid w:val="00DE684D"/>
    <w:rsid w:val="00DE79FA"/>
    <w:rsid w:val="00DF0FE3"/>
    <w:rsid w:val="00DF114C"/>
    <w:rsid w:val="00DF2CB1"/>
    <w:rsid w:val="00DF33FC"/>
    <w:rsid w:val="00DF3EAF"/>
    <w:rsid w:val="00DF4302"/>
    <w:rsid w:val="00DF641F"/>
    <w:rsid w:val="00DF69F9"/>
    <w:rsid w:val="00DF6DD0"/>
    <w:rsid w:val="00E00E44"/>
    <w:rsid w:val="00E02579"/>
    <w:rsid w:val="00E02B50"/>
    <w:rsid w:val="00E03E20"/>
    <w:rsid w:val="00E04B3F"/>
    <w:rsid w:val="00E04B7D"/>
    <w:rsid w:val="00E053DD"/>
    <w:rsid w:val="00E060C1"/>
    <w:rsid w:val="00E06B1E"/>
    <w:rsid w:val="00E07787"/>
    <w:rsid w:val="00E10AAF"/>
    <w:rsid w:val="00E147D5"/>
    <w:rsid w:val="00E14C0E"/>
    <w:rsid w:val="00E14E32"/>
    <w:rsid w:val="00E16642"/>
    <w:rsid w:val="00E1787C"/>
    <w:rsid w:val="00E179B7"/>
    <w:rsid w:val="00E17B3D"/>
    <w:rsid w:val="00E2109D"/>
    <w:rsid w:val="00E2249E"/>
    <w:rsid w:val="00E22B76"/>
    <w:rsid w:val="00E234F1"/>
    <w:rsid w:val="00E24DB8"/>
    <w:rsid w:val="00E24E3A"/>
    <w:rsid w:val="00E25AF8"/>
    <w:rsid w:val="00E26C55"/>
    <w:rsid w:val="00E26F6C"/>
    <w:rsid w:val="00E307F8"/>
    <w:rsid w:val="00E30F39"/>
    <w:rsid w:val="00E31402"/>
    <w:rsid w:val="00E31BD0"/>
    <w:rsid w:val="00E31C2C"/>
    <w:rsid w:val="00E324A8"/>
    <w:rsid w:val="00E3381C"/>
    <w:rsid w:val="00E3436F"/>
    <w:rsid w:val="00E34CA3"/>
    <w:rsid w:val="00E35C4A"/>
    <w:rsid w:val="00E37DA6"/>
    <w:rsid w:val="00E37FE3"/>
    <w:rsid w:val="00E43AAA"/>
    <w:rsid w:val="00E44B4A"/>
    <w:rsid w:val="00E44C62"/>
    <w:rsid w:val="00E503B9"/>
    <w:rsid w:val="00E51141"/>
    <w:rsid w:val="00E53CAA"/>
    <w:rsid w:val="00E53E2C"/>
    <w:rsid w:val="00E54EF2"/>
    <w:rsid w:val="00E56AB2"/>
    <w:rsid w:val="00E57BAB"/>
    <w:rsid w:val="00E60A5E"/>
    <w:rsid w:val="00E60DC5"/>
    <w:rsid w:val="00E63559"/>
    <w:rsid w:val="00E646F4"/>
    <w:rsid w:val="00E66EEC"/>
    <w:rsid w:val="00E67180"/>
    <w:rsid w:val="00E676E2"/>
    <w:rsid w:val="00E730AE"/>
    <w:rsid w:val="00E738AC"/>
    <w:rsid w:val="00E74FA5"/>
    <w:rsid w:val="00E756A8"/>
    <w:rsid w:val="00E757DB"/>
    <w:rsid w:val="00E75BAF"/>
    <w:rsid w:val="00E76032"/>
    <w:rsid w:val="00E768F2"/>
    <w:rsid w:val="00E77E9E"/>
    <w:rsid w:val="00E81DED"/>
    <w:rsid w:val="00E82316"/>
    <w:rsid w:val="00E825B3"/>
    <w:rsid w:val="00E82719"/>
    <w:rsid w:val="00E849DE"/>
    <w:rsid w:val="00E85948"/>
    <w:rsid w:val="00E86536"/>
    <w:rsid w:val="00E87DF1"/>
    <w:rsid w:val="00E9167E"/>
    <w:rsid w:val="00E922A4"/>
    <w:rsid w:val="00E925CE"/>
    <w:rsid w:val="00E92672"/>
    <w:rsid w:val="00E93F3F"/>
    <w:rsid w:val="00E94218"/>
    <w:rsid w:val="00E974A0"/>
    <w:rsid w:val="00E97555"/>
    <w:rsid w:val="00EA059B"/>
    <w:rsid w:val="00EA05D9"/>
    <w:rsid w:val="00EA1104"/>
    <w:rsid w:val="00EA1181"/>
    <w:rsid w:val="00EA34D3"/>
    <w:rsid w:val="00EA5257"/>
    <w:rsid w:val="00EA59B6"/>
    <w:rsid w:val="00EB0062"/>
    <w:rsid w:val="00EB0433"/>
    <w:rsid w:val="00EB16B3"/>
    <w:rsid w:val="00EB1B8B"/>
    <w:rsid w:val="00EB3C54"/>
    <w:rsid w:val="00EB4951"/>
    <w:rsid w:val="00EB518E"/>
    <w:rsid w:val="00EB74E8"/>
    <w:rsid w:val="00EC098E"/>
    <w:rsid w:val="00EC0BCB"/>
    <w:rsid w:val="00EC0E71"/>
    <w:rsid w:val="00EC2553"/>
    <w:rsid w:val="00EC2AF7"/>
    <w:rsid w:val="00EC4094"/>
    <w:rsid w:val="00EC635A"/>
    <w:rsid w:val="00EC6392"/>
    <w:rsid w:val="00ED1A18"/>
    <w:rsid w:val="00ED2A8F"/>
    <w:rsid w:val="00ED399C"/>
    <w:rsid w:val="00ED613A"/>
    <w:rsid w:val="00ED6CFA"/>
    <w:rsid w:val="00ED6D53"/>
    <w:rsid w:val="00EE1855"/>
    <w:rsid w:val="00EE23CF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2A80"/>
    <w:rsid w:val="00EF5277"/>
    <w:rsid w:val="00EF5CAD"/>
    <w:rsid w:val="00EF611F"/>
    <w:rsid w:val="00EF76E1"/>
    <w:rsid w:val="00F003EA"/>
    <w:rsid w:val="00F03441"/>
    <w:rsid w:val="00F05C39"/>
    <w:rsid w:val="00F1030E"/>
    <w:rsid w:val="00F10925"/>
    <w:rsid w:val="00F12F6C"/>
    <w:rsid w:val="00F13DAE"/>
    <w:rsid w:val="00F157D8"/>
    <w:rsid w:val="00F16AB7"/>
    <w:rsid w:val="00F201AD"/>
    <w:rsid w:val="00F20244"/>
    <w:rsid w:val="00F2044B"/>
    <w:rsid w:val="00F213FA"/>
    <w:rsid w:val="00F21481"/>
    <w:rsid w:val="00F215B1"/>
    <w:rsid w:val="00F21B21"/>
    <w:rsid w:val="00F220E3"/>
    <w:rsid w:val="00F222BB"/>
    <w:rsid w:val="00F24594"/>
    <w:rsid w:val="00F2491A"/>
    <w:rsid w:val="00F24EF6"/>
    <w:rsid w:val="00F254E4"/>
    <w:rsid w:val="00F25719"/>
    <w:rsid w:val="00F26BF9"/>
    <w:rsid w:val="00F26F5D"/>
    <w:rsid w:val="00F277CD"/>
    <w:rsid w:val="00F30DEB"/>
    <w:rsid w:val="00F33825"/>
    <w:rsid w:val="00F3543E"/>
    <w:rsid w:val="00F35D19"/>
    <w:rsid w:val="00F40312"/>
    <w:rsid w:val="00F40712"/>
    <w:rsid w:val="00F4097D"/>
    <w:rsid w:val="00F41269"/>
    <w:rsid w:val="00F41319"/>
    <w:rsid w:val="00F4172A"/>
    <w:rsid w:val="00F435FE"/>
    <w:rsid w:val="00F441DF"/>
    <w:rsid w:val="00F44A39"/>
    <w:rsid w:val="00F44B13"/>
    <w:rsid w:val="00F44D47"/>
    <w:rsid w:val="00F45BE7"/>
    <w:rsid w:val="00F4619E"/>
    <w:rsid w:val="00F463D7"/>
    <w:rsid w:val="00F46952"/>
    <w:rsid w:val="00F50163"/>
    <w:rsid w:val="00F50D7F"/>
    <w:rsid w:val="00F510E2"/>
    <w:rsid w:val="00F515F1"/>
    <w:rsid w:val="00F5253E"/>
    <w:rsid w:val="00F5273A"/>
    <w:rsid w:val="00F52D6B"/>
    <w:rsid w:val="00F52E18"/>
    <w:rsid w:val="00F53E8E"/>
    <w:rsid w:val="00F546FB"/>
    <w:rsid w:val="00F54CA7"/>
    <w:rsid w:val="00F55335"/>
    <w:rsid w:val="00F555AB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7058F"/>
    <w:rsid w:val="00F70D21"/>
    <w:rsid w:val="00F70FEF"/>
    <w:rsid w:val="00F74F3A"/>
    <w:rsid w:val="00F75A8A"/>
    <w:rsid w:val="00F75C02"/>
    <w:rsid w:val="00F77ECB"/>
    <w:rsid w:val="00F81E47"/>
    <w:rsid w:val="00F824EF"/>
    <w:rsid w:val="00F826F3"/>
    <w:rsid w:val="00F8298B"/>
    <w:rsid w:val="00F84408"/>
    <w:rsid w:val="00F850E5"/>
    <w:rsid w:val="00F86474"/>
    <w:rsid w:val="00F868B4"/>
    <w:rsid w:val="00F86AF5"/>
    <w:rsid w:val="00F8730A"/>
    <w:rsid w:val="00F9016F"/>
    <w:rsid w:val="00F90601"/>
    <w:rsid w:val="00F91F73"/>
    <w:rsid w:val="00F9299B"/>
    <w:rsid w:val="00F936C0"/>
    <w:rsid w:val="00F94D57"/>
    <w:rsid w:val="00F95BB8"/>
    <w:rsid w:val="00F97A0A"/>
    <w:rsid w:val="00FA03E9"/>
    <w:rsid w:val="00FA12B8"/>
    <w:rsid w:val="00FA2A20"/>
    <w:rsid w:val="00FA2F20"/>
    <w:rsid w:val="00FA5654"/>
    <w:rsid w:val="00FA747D"/>
    <w:rsid w:val="00FA78FD"/>
    <w:rsid w:val="00FB11BE"/>
    <w:rsid w:val="00FB1357"/>
    <w:rsid w:val="00FB1B56"/>
    <w:rsid w:val="00FB27F1"/>
    <w:rsid w:val="00FB4C6F"/>
    <w:rsid w:val="00FB52A0"/>
    <w:rsid w:val="00FB5BE4"/>
    <w:rsid w:val="00FB76CC"/>
    <w:rsid w:val="00FC036F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1970"/>
    <w:rsid w:val="00FD2DA9"/>
    <w:rsid w:val="00FD35FA"/>
    <w:rsid w:val="00FD3695"/>
    <w:rsid w:val="00FD4864"/>
    <w:rsid w:val="00FD4C02"/>
    <w:rsid w:val="00FD57C8"/>
    <w:rsid w:val="00FD59F1"/>
    <w:rsid w:val="00FD6FE2"/>
    <w:rsid w:val="00FD74CB"/>
    <w:rsid w:val="00FD7543"/>
    <w:rsid w:val="00FD7BF5"/>
    <w:rsid w:val="00FE0148"/>
    <w:rsid w:val="00FE0E1A"/>
    <w:rsid w:val="00FE185C"/>
    <w:rsid w:val="00FE1C4B"/>
    <w:rsid w:val="00FE3C5F"/>
    <w:rsid w:val="00FE401B"/>
    <w:rsid w:val="00FE4705"/>
    <w:rsid w:val="00FE557C"/>
    <w:rsid w:val="00FE594B"/>
    <w:rsid w:val="00FE7A03"/>
    <w:rsid w:val="00FF0454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0493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6287"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B16287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rsid w:val="00B16287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B16287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uiPriority w:val="99"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B1628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B16287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FooterChar">
    <w:name w:val="Footer Char"/>
    <w:uiPriority w:val="99"/>
    <w:rsid w:val="00B16287"/>
    <w:rPr>
      <w:snapToGrid w:val="0"/>
      <w:sz w:val="22"/>
      <w:lang w:val="en-GB" w:eastAsia="x-none"/>
    </w:rPr>
  </w:style>
  <w:style w:type="character" w:customStyle="1" w:styleId="HeaderChar">
    <w:name w:val="Header Char"/>
    <w:rsid w:val="00B16287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B16287"/>
    <w:rPr>
      <w:rFonts w:cs="Times New Roman"/>
    </w:rPr>
  </w:style>
  <w:style w:type="paragraph" w:customStyle="1" w:styleId="EMEAEnBodyText">
    <w:name w:val="EMEA En Body Text"/>
    <w:basedOn w:val="Normlny"/>
    <w:rsid w:val="00B16287"/>
    <w:pPr>
      <w:spacing w:before="120" w:after="120"/>
      <w:jc w:val="both"/>
    </w:pPr>
    <w:rPr>
      <w:snapToGrid w:val="0"/>
      <w:sz w:val="22"/>
      <w:szCs w:val="20"/>
      <w:lang w:val="en-US" w:eastAsia="en-US"/>
    </w:rPr>
  </w:style>
  <w:style w:type="paragraph" w:customStyle="1" w:styleId="BodytextAgency">
    <w:name w:val="Body text (Agency)"/>
    <w:basedOn w:val="Normlny"/>
    <w:rsid w:val="00B16287"/>
    <w:pPr>
      <w:spacing w:after="140" w:line="280" w:lineRule="atLeast"/>
    </w:pPr>
    <w:rPr>
      <w:rFonts w:ascii="Verdana" w:hAnsi="Verdana"/>
      <w:snapToGrid w:val="0"/>
      <w:sz w:val="18"/>
      <w:szCs w:val="20"/>
      <w:lang w:eastAsia="en-US"/>
    </w:rPr>
  </w:style>
  <w:style w:type="paragraph" w:customStyle="1" w:styleId="NormalAgency">
    <w:name w:val="Normal (Agency)"/>
    <w:rsid w:val="00B16287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B16287"/>
    <w:pPr>
      <w:spacing w:line="280" w:lineRule="exact"/>
    </w:pPr>
    <w:rPr>
      <w:rFonts w:ascii="Verdana" w:hAnsi="Verdana"/>
      <w:snapToGrid w:val="0"/>
      <w:sz w:val="18"/>
      <w:szCs w:val="20"/>
      <w:lang w:eastAsia="en-US"/>
    </w:rPr>
  </w:style>
  <w:style w:type="character" w:customStyle="1" w:styleId="tw4winMark">
    <w:name w:val="tw4winMark"/>
    <w:uiPriority w:val="99"/>
    <w:rsid w:val="00B1628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1628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16287"/>
    <w:rPr>
      <w:color w:val="0000FF"/>
    </w:rPr>
  </w:style>
  <w:style w:type="character" w:customStyle="1" w:styleId="tw4winPopup">
    <w:name w:val="tw4winPopup"/>
    <w:uiPriority w:val="99"/>
    <w:rsid w:val="00B1628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1628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1628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1628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16287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rsid w:val="00B16287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rsid w:val="00B16287"/>
    <w:rPr>
      <w:color w:val="800080"/>
      <w:u w:val="single"/>
    </w:rPr>
  </w:style>
  <w:style w:type="character" w:customStyle="1" w:styleId="TextkomentraChar">
    <w:name w:val="Text komentára Char"/>
    <w:link w:val="Textkomentra"/>
    <w:rsid w:val="00B16287"/>
  </w:style>
  <w:style w:type="character" w:customStyle="1" w:styleId="PredmetkomentraChar">
    <w:name w:val="Predmet komentára Char"/>
    <w:link w:val="Predmetkomentra"/>
    <w:rsid w:val="00B16287"/>
    <w:rPr>
      <w:b/>
      <w:bCs/>
    </w:rPr>
  </w:style>
  <w:style w:type="paragraph" w:styleId="Revzia">
    <w:name w:val="Revision"/>
    <w:hidden/>
    <w:uiPriority w:val="99"/>
    <w:semiHidden/>
    <w:rsid w:val="00B16287"/>
    <w:rPr>
      <w:snapToGrid w:val="0"/>
      <w:sz w:val="22"/>
      <w:lang w:val="en-GB" w:eastAsia="en-US"/>
    </w:rPr>
  </w:style>
  <w:style w:type="paragraph" w:customStyle="1" w:styleId="Default">
    <w:name w:val="Default"/>
    <w:rsid w:val="00B162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6287"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B16287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rsid w:val="00B16287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B16287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uiPriority w:val="99"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B1628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B16287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FooterChar">
    <w:name w:val="Footer Char"/>
    <w:uiPriority w:val="99"/>
    <w:rsid w:val="00B16287"/>
    <w:rPr>
      <w:snapToGrid w:val="0"/>
      <w:sz w:val="22"/>
      <w:lang w:val="en-GB" w:eastAsia="x-none"/>
    </w:rPr>
  </w:style>
  <w:style w:type="character" w:customStyle="1" w:styleId="HeaderChar">
    <w:name w:val="Header Char"/>
    <w:rsid w:val="00B16287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B16287"/>
    <w:rPr>
      <w:rFonts w:cs="Times New Roman"/>
    </w:rPr>
  </w:style>
  <w:style w:type="paragraph" w:customStyle="1" w:styleId="EMEAEnBodyText">
    <w:name w:val="EMEA En Body Text"/>
    <w:basedOn w:val="Normlny"/>
    <w:rsid w:val="00B16287"/>
    <w:pPr>
      <w:spacing w:before="120" w:after="120"/>
      <w:jc w:val="both"/>
    </w:pPr>
    <w:rPr>
      <w:snapToGrid w:val="0"/>
      <w:sz w:val="22"/>
      <w:szCs w:val="20"/>
      <w:lang w:val="en-US" w:eastAsia="en-US"/>
    </w:rPr>
  </w:style>
  <w:style w:type="paragraph" w:customStyle="1" w:styleId="BodytextAgency">
    <w:name w:val="Body text (Agency)"/>
    <w:basedOn w:val="Normlny"/>
    <w:rsid w:val="00B16287"/>
    <w:pPr>
      <w:spacing w:after="140" w:line="280" w:lineRule="atLeast"/>
    </w:pPr>
    <w:rPr>
      <w:rFonts w:ascii="Verdana" w:hAnsi="Verdana"/>
      <w:snapToGrid w:val="0"/>
      <w:sz w:val="18"/>
      <w:szCs w:val="20"/>
      <w:lang w:eastAsia="en-US"/>
    </w:rPr>
  </w:style>
  <w:style w:type="paragraph" w:customStyle="1" w:styleId="NormalAgency">
    <w:name w:val="Normal (Agency)"/>
    <w:rsid w:val="00B16287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B16287"/>
    <w:pPr>
      <w:spacing w:line="280" w:lineRule="exact"/>
    </w:pPr>
    <w:rPr>
      <w:rFonts w:ascii="Verdana" w:hAnsi="Verdana"/>
      <w:snapToGrid w:val="0"/>
      <w:sz w:val="18"/>
      <w:szCs w:val="20"/>
      <w:lang w:eastAsia="en-US"/>
    </w:rPr>
  </w:style>
  <w:style w:type="character" w:customStyle="1" w:styleId="tw4winMark">
    <w:name w:val="tw4winMark"/>
    <w:uiPriority w:val="99"/>
    <w:rsid w:val="00B1628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1628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16287"/>
    <w:rPr>
      <w:color w:val="0000FF"/>
    </w:rPr>
  </w:style>
  <w:style w:type="character" w:customStyle="1" w:styleId="tw4winPopup">
    <w:name w:val="tw4winPopup"/>
    <w:uiPriority w:val="99"/>
    <w:rsid w:val="00B1628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1628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1628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1628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16287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rsid w:val="00B16287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rsid w:val="00B16287"/>
    <w:rPr>
      <w:color w:val="800080"/>
      <w:u w:val="single"/>
    </w:rPr>
  </w:style>
  <w:style w:type="character" w:customStyle="1" w:styleId="TextkomentraChar">
    <w:name w:val="Text komentára Char"/>
    <w:link w:val="Textkomentra"/>
    <w:rsid w:val="00B16287"/>
  </w:style>
  <w:style w:type="character" w:customStyle="1" w:styleId="PredmetkomentraChar">
    <w:name w:val="Predmet komentára Char"/>
    <w:link w:val="Predmetkomentra"/>
    <w:rsid w:val="00B16287"/>
    <w:rPr>
      <w:b/>
      <w:bCs/>
    </w:rPr>
  </w:style>
  <w:style w:type="paragraph" w:styleId="Revzia">
    <w:name w:val="Revision"/>
    <w:hidden/>
    <w:uiPriority w:val="99"/>
    <w:semiHidden/>
    <w:rsid w:val="00B16287"/>
    <w:rPr>
      <w:snapToGrid w:val="0"/>
      <w:sz w:val="22"/>
      <w:lang w:val="en-GB" w:eastAsia="en-US"/>
    </w:rPr>
  </w:style>
  <w:style w:type="paragraph" w:customStyle="1" w:styleId="Default">
    <w:name w:val="Default"/>
    <w:rsid w:val="00B162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4DE2-0AE0-451E-91C5-0D7084FA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3763</Words>
  <Characters>22460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Fresenius Kabi s.r.o.</Company>
  <LinksUpToDate>false</LinksUpToDate>
  <CharactersWithSpaces>26171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Valovičová, Monika</cp:lastModifiedBy>
  <cp:revision>10</cp:revision>
  <cp:lastPrinted>2007-11-22T08:51:00Z</cp:lastPrinted>
  <dcterms:created xsi:type="dcterms:W3CDTF">2019-03-07T15:00:00Z</dcterms:created>
  <dcterms:modified xsi:type="dcterms:W3CDTF">2019-07-11T09:00:00Z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