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1A5B3" w14:textId="77777777" w:rsidR="00140D74" w:rsidRPr="00042E21" w:rsidRDefault="00140D74" w:rsidP="00CF5C5F">
      <w:pPr>
        <w:jc w:val="both"/>
        <w:rPr>
          <w:sz w:val="22"/>
          <w:szCs w:val="22"/>
        </w:rPr>
      </w:pPr>
    </w:p>
    <w:p w14:paraId="4BEEA2F6" w14:textId="77777777" w:rsidR="00140D74" w:rsidRPr="00042E21" w:rsidRDefault="00140D74" w:rsidP="00882936">
      <w:pPr>
        <w:jc w:val="center"/>
        <w:rPr>
          <w:b/>
          <w:sz w:val="22"/>
          <w:szCs w:val="22"/>
        </w:rPr>
      </w:pPr>
      <w:r w:rsidRPr="00042E21">
        <w:rPr>
          <w:b/>
          <w:sz w:val="22"/>
          <w:szCs w:val="22"/>
        </w:rPr>
        <w:t>Písomná informácia pre používateľ</w:t>
      </w:r>
      <w:r w:rsidR="00B45550">
        <w:rPr>
          <w:b/>
          <w:sz w:val="22"/>
          <w:szCs w:val="22"/>
        </w:rPr>
        <w:t>a</w:t>
      </w:r>
    </w:p>
    <w:p w14:paraId="1CEE9687" w14:textId="77777777" w:rsidR="00140D74" w:rsidRPr="00042E21" w:rsidRDefault="00140D74" w:rsidP="00CF5C5F">
      <w:pPr>
        <w:jc w:val="both"/>
        <w:rPr>
          <w:sz w:val="22"/>
          <w:szCs w:val="22"/>
        </w:rPr>
      </w:pPr>
    </w:p>
    <w:p w14:paraId="081186BF" w14:textId="77777777" w:rsidR="00140D74" w:rsidRPr="00042E21" w:rsidRDefault="00140D74" w:rsidP="00CF5C5F">
      <w:pPr>
        <w:pStyle w:val="Nadpis6"/>
        <w:rPr>
          <w:sz w:val="22"/>
          <w:szCs w:val="22"/>
        </w:rPr>
      </w:pPr>
      <w:r w:rsidRPr="00042E21">
        <w:rPr>
          <w:sz w:val="22"/>
          <w:szCs w:val="22"/>
        </w:rPr>
        <w:t>BISEPTOL 480</w:t>
      </w:r>
    </w:p>
    <w:p w14:paraId="236B0EBA" w14:textId="77777777" w:rsidR="00CF5C5F" w:rsidRPr="00B23DE4" w:rsidRDefault="00CF5C5F" w:rsidP="00CF5C5F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B23DE4">
        <w:rPr>
          <w:b/>
          <w:sz w:val="22"/>
          <w:szCs w:val="22"/>
        </w:rPr>
        <w:t>infúzny koncentrát</w:t>
      </w:r>
    </w:p>
    <w:p w14:paraId="5D20B808" w14:textId="77777777" w:rsidR="00B23DE4" w:rsidRPr="00042E21" w:rsidRDefault="00B23DE4" w:rsidP="00CF5C5F">
      <w:pPr>
        <w:jc w:val="center"/>
        <w:rPr>
          <w:sz w:val="22"/>
          <w:szCs w:val="22"/>
        </w:rPr>
      </w:pPr>
    </w:p>
    <w:p w14:paraId="4B40E92A" w14:textId="77777777" w:rsidR="00140D74" w:rsidRPr="00042E21" w:rsidRDefault="00CF5C5F" w:rsidP="00CF5C5F">
      <w:pPr>
        <w:jc w:val="center"/>
        <w:rPr>
          <w:sz w:val="22"/>
          <w:szCs w:val="22"/>
        </w:rPr>
      </w:pPr>
      <w:proofErr w:type="spellStart"/>
      <w:r w:rsidRPr="00042E21">
        <w:rPr>
          <w:sz w:val="22"/>
          <w:szCs w:val="22"/>
        </w:rPr>
        <w:t>s</w:t>
      </w:r>
      <w:r w:rsidR="00140D74" w:rsidRPr="00042E21">
        <w:rPr>
          <w:sz w:val="22"/>
          <w:szCs w:val="22"/>
        </w:rPr>
        <w:t>ulfametoxazol</w:t>
      </w:r>
      <w:proofErr w:type="spellEnd"/>
      <w:r w:rsidR="00140D74" w:rsidRPr="00042E21">
        <w:rPr>
          <w:sz w:val="22"/>
          <w:szCs w:val="22"/>
        </w:rPr>
        <w:t xml:space="preserve"> + </w:t>
      </w:r>
      <w:proofErr w:type="spellStart"/>
      <w:r w:rsidRPr="00042E21">
        <w:rPr>
          <w:sz w:val="22"/>
          <w:szCs w:val="22"/>
        </w:rPr>
        <w:t>t</w:t>
      </w:r>
      <w:r w:rsidR="00140D74" w:rsidRPr="00042E21">
        <w:rPr>
          <w:sz w:val="22"/>
          <w:szCs w:val="22"/>
        </w:rPr>
        <w:t>rimetoprim</w:t>
      </w:r>
      <w:proofErr w:type="spellEnd"/>
    </w:p>
    <w:p w14:paraId="143DDD6E" w14:textId="77777777" w:rsidR="00B45550" w:rsidRDefault="00B45550" w:rsidP="00D23AB7">
      <w:pPr>
        <w:jc w:val="both"/>
        <w:rPr>
          <w:sz w:val="22"/>
          <w:szCs w:val="22"/>
        </w:rPr>
      </w:pPr>
    </w:p>
    <w:p w14:paraId="24649164" w14:textId="77777777" w:rsidR="00B45550" w:rsidRPr="00B45550" w:rsidRDefault="00B45550" w:rsidP="00D23AB7">
      <w:pPr>
        <w:tabs>
          <w:tab w:val="left" w:pos="567"/>
        </w:tabs>
        <w:rPr>
          <w:b/>
          <w:bCs/>
          <w:sz w:val="22"/>
          <w:szCs w:val="22"/>
        </w:rPr>
      </w:pPr>
      <w:r w:rsidRPr="00B45550">
        <w:rPr>
          <w:b/>
          <w:bCs/>
          <w:sz w:val="22"/>
          <w:szCs w:val="22"/>
        </w:rPr>
        <w:t xml:space="preserve">Pozorne si prečítajte celú písomnú informáciu predtým, ako začnete </w:t>
      </w:r>
      <w:r w:rsidR="00C807E5">
        <w:rPr>
          <w:b/>
          <w:bCs/>
          <w:sz w:val="22"/>
          <w:szCs w:val="22"/>
        </w:rPr>
        <w:t>po</w:t>
      </w:r>
      <w:r w:rsidRPr="00B45550">
        <w:rPr>
          <w:b/>
          <w:bCs/>
          <w:sz w:val="22"/>
          <w:szCs w:val="22"/>
        </w:rPr>
        <w:t>užívať tento liek, pretože obsahuje pre vás dôležité informácie.</w:t>
      </w:r>
    </w:p>
    <w:p w14:paraId="412A674B" w14:textId="77777777" w:rsidR="00B45550" w:rsidRPr="00B45550" w:rsidRDefault="00B45550" w:rsidP="00D23AB7">
      <w:pPr>
        <w:numPr>
          <w:ilvl w:val="0"/>
          <w:numId w:val="13"/>
        </w:numPr>
        <w:tabs>
          <w:tab w:val="left" w:pos="567"/>
        </w:tabs>
        <w:overflowPunct/>
        <w:autoSpaceDE/>
        <w:autoSpaceDN/>
        <w:adjustRightInd/>
        <w:textAlignment w:val="auto"/>
        <w:rPr>
          <w:bCs/>
          <w:sz w:val="22"/>
          <w:szCs w:val="22"/>
        </w:rPr>
      </w:pPr>
      <w:r w:rsidRPr="00B45550">
        <w:rPr>
          <w:bCs/>
          <w:sz w:val="22"/>
          <w:szCs w:val="22"/>
        </w:rPr>
        <w:t>Túto písomnú informáciu si uschovajte. Možno bude potrebné, aby ste si ju znovu prečítali.</w:t>
      </w:r>
    </w:p>
    <w:p w14:paraId="12C98A68" w14:textId="77777777" w:rsidR="00B45550" w:rsidRPr="00B45550" w:rsidRDefault="00B45550" w:rsidP="00D23AB7">
      <w:pPr>
        <w:numPr>
          <w:ilvl w:val="0"/>
          <w:numId w:val="13"/>
        </w:numPr>
        <w:tabs>
          <w:tab w:val="left" w:pos="567"/>
        </w:tabs>
        <w:overflowPunct/>
        <w:autoSpaceDE/>
        <w:autoSpaceDN/>
        <w:adjustRightInd/>
        <w:textAlignment w:val="auto"/>
        <w:rPr>
          <w:bCs/>
          <w:sz w:val="22"/>
          <w:szCs w:val="22"/>
        </w:rPr>
      </w:pPr>
      <w:r w:rsidRPr="00B45550">
        <w:rPr>
          <w:bCs/>
          <w:sz w:val="22"/>
          <w:szCs w:val="22"/>
        </w:rPr>
        <w:t>Ak máte akékoľvek ďalšie otázky, obráťte sa na svojho lekára alebo lekárnika.</w:t>
      </w:r>
    </w:p>
    <w:p w14:paraId="58CF694F" w14:textId="77777777" w:rsidR="00B45550" w:rsidRPr="00B45550" w:rsidRDefault="00B45550" w:rsidP="00D23AB7">
      <w:pPr>
        <w:numPr>
          <w:ilvl w:val="0"/>
          <w:numId w:val="13"/>
        </w:numPr>
        <w:tabs>
          <w:tab w:val="left" w:pos="567"/>
        </w:tabs>
        <w:overflowPunct/>
        <w:autoSpaceDE/>
        <w:autoSpaceDN/>
        <w:adjustRightInd/>
        <w:textAlignment w:val="auto"/>
        <w:rPr>
          <w:bCs/>
          <w:sz w:val="22"/>
          <w:szCs w:val="22"/>
        </w:rPr>
      </w:pPr>
      <w:r w:rsidRPr="00B45550">
        <w:rPr>
          <w:bCs/>
          <w:sz w:val="22"/>
          <w:szCs w:val="22"/>
        </w:rPr>
        <w:t xml:space="preserve">Tento liek bol predpísaný iba vám. Nedávajte ho nikomu inému. Môže mu uškodiť, dokonca aj vtedy, ak má rovnaké príznaky </w:t>
      </w:r>
      <w:r w:rsidR="00B47720">
        <w:rPr>
          <w:bCs/>
          <w:sz w:val="22"/>
          <w:szCs w:val="22"/>
        </w:rPr>
        <w:t>prejavy</w:t>
      </w:r>
      <w:r w:rsidRPr="00B45550">
        <w:rPr>
          <w:bCs/>
          <w:sz w:val="22"/>
          <w:szCs w:val="22"/>
        </w:rPr>
        <w:t xml:space="preserve"> ako vy.</w:t>
      </w:r>
    </w:p>
    <w:p w14:paraId="2807D803" w14:textId="682660EC" w:rsidR="00140D74" w:rsidRPr="00882936" w:rsidRDefault="00B45550" w:rsidP="00D23AB7">
      <w:pPr>
        <w:numPr>
          <w:ilvl w:val="0"/>
          <w:numId w:val="13"/>
        </w:numPr>
        <w:tabs>
          <w:tab w:val="left" w:pos="567"/>
        </w:tabs>
        <w:overflowPunct/>
        <w:autoSpaceDE/>
        <w:autoSpaceDN/>
        <w:adjustRightInd/>
        <w:textAlignment w:val="auto"/>
        <w:rPr>
          <w:bCs/>
          <w:sz w:val="22"/>
          <w:szCs w:val="22"/>
        </w:rPr>
      </w:pPr>
      <w:r w:rsidRPr="00B45550">
        <w:rPr>
          <w:noProof/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</w:t>
      </w:r>
      <w:r w:rsidR="00B47720">
        <w:rPr>
          <w:noProof/>
          <w:sz w:val="22"/>
          <w:szCs w:val="22"/>
        </w:rPr>
        <w:t>.</w:t>
      </w:r>
      <w:r w:rsidRPr="00B45550">
        <w:rPr>
          <w:noProof/>
          <w:sz w:val="22"/>
          <w:szCs w:val="22"/>
        </w:rPr>
        <w:t xml:space="preserve"> Pozri časť 4.</w:t>
      </w:r>
    </w:p>
    <w:p w14:paraId="4FF6BC89" w14:textId="77777777" w:rsidR="00CF5C5F" w:rsidRDefault="00CF5C5F" w:rsidP="00BA77F3">
      <w:pPr>
        <w:pStyle w:val="Nadpis3"/>
        <w:spacing w:line="240" w:lineRule="auto"/>
        <w:rPr>
          <w:b w:val="0"/>
          <w:sz w:val="22"/>
          <w:szCs w:val="22"/>
        </w:rPr>
      </w:pPr>
    </w:p>
    <w:p w14:paraId="47ABBE9E" w14:textId="77777777" w:rsidR="00C64ABD" w:rsidRPr="00105B00" w:rsidRDefault="00C64ABD" w:rsidP="00C64ABD"/>
    <w:p w14:paraId="22BC8DFD" w14:textId="77777777" w:rsidR="00CF5C5F" w:rsidRDefault="00E001D4" w:rsidP="00BA77F3">
      <w:pPr>
        <w:pStyle w:val="Nadpis3"/>
        <w:spacing w:line="240" w:lineRule="auto"/>
        <w:rPr>
          <w:sz w:val="22"/>
          <w:szCs w:val="22"/>
        </w:rPr>
      </w:pPr>
      <w:r w:rsidRPr="00042E21">
        <w:rPr>
          <w:sz w:val="22"/>
          <w:szCs w:val="22"/>
        </w:rPr>
        <w:t>V tejto písomnej informácii sa dozviete:</w:t>
      </w:r>
    </w:p>
    <w:p w14:paraId="369FED8A" w14:textId="77777777" w:rsidR="00C64ABD" w:rsidRPr="00C64ABD" w:rsidRDefault="00C64ABD" w:rsidP="00C64ABD"/>
    <w:p w14:paraId="30689DAD" w14:textId="77777777" w:rsidR="00E001D4" w:rsidRPr="00042E21" w:rsidRDefault="00E001D4" w:rsidP="00BA77F3">
      <w:pPr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042E21">
        <w:rPr>
          <w:sz w:val="22"/>
          <w:szCs w:val="22"/>
        </w:rPr>
        <w:t xml:space="preserve">Čo je </w:t>
      </w:r>
      <w:r w:rsidR="004053FF" w:rsidRPr="00042E21">
        <w:rPr>
          <w:sz w:val="22"/>
          <w:szCs w:val="22"/>
        </w:rPr>
        <w:t>BISEPTOL</w:t>
      </w:r>
      <w:r w:rsidRPr="00042E21">
        <w:rPr>
          <w:sz w:val="22"/>
          <w:szCs w:val="22"/>
        </w:rPr>
        <w:t xml:space="preserve"> 480 a na čo sa používa</w:t>
      </w:r>
    </w:p>
    <w:p w14:paraId="3875C7D2" w14:textId="77777777" w:rsidR="00E001D4" w:rsidRPr="00042E21" w:rsidRDefault="005D0F4F" w:rsidP="00BA77F3">
      <w:pPr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042E21">
        <w:rPr>
          <w:sz w:val="22"/>
          <w:szCs w:val="22"/>
        </w:rPr>
        <w:t xml:space="preserve">Čo potrebujete vedieť </w:t>
      </w:r>
      <w:r w:rsidR="00B45550">
        <w:rPr>
          <w:sz w:val="22"/>
          <w:szCs w:val="22"/>
        </w:rPr>
        <w:t>predtým</w:t>
      </w:r>
      <w:r w:rsidRPr="00042E21">
        <w:rPr>
          <w:sz w:val="22"/>
          <w:szCs w:val="22"/>
        </w:rPr>
        <w:t>,</w:t>
      </w:r>
      <w:r w:rsidR="00E001D4" w:rsidRPr="00042E21">
        <w:rPr>
          <w:sz w:val="22"/>
          <w:szCs w:val="22"/>
        </w:rPr>
        <w:t xml:space="preserve"> ako použijete </w:t>
      </w:r>
      <w:r w:rsidR="004053FF" w:rsidRPr="00042E21">
        <w:rPr>
          <w:sz w:val="22"/>
          <w:szCs w:val="22"/>
        </w:rPr>
        <w:t>BISEPTOL</w:t>
      </w:r>
      <w:r w:rsidR="00E001D4" w:rsidRPr="00042E21">
        <w:rPr>
          <w:sz w:val="22"/>
          <w:szCs w:val="22"/>
        </w:rPr>
        <w:t xml:space="preserve"> 480</w:t>
      </w:r>
    </w:p>
    <w:p w14:paraId="197F9231" w14:textId="77777777" w:rsidR="00E001D4" w:rsidRPr="00042E21" w:rsidRDefault="00E001D4" w:rsidP="00BA77F3">
      <w:pPr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042E21">
        <w:rPr>
          <w:sz w:val="22"/>
          <w:szCs w:val="22"/>
        </w:rPr>
        <w:t xml:space="preserve">Ako používať </w:t>
      </w:r>
      <w:r w:rsidR="004053FF" w:rsidRPr="00042E21">
        <w:rPr>
          <w:sz w:val="22"/>
          <w:szCs w:val="22"/>
        </w:rPr>
        <w:t>BISEPTOL</w:t>
      </w:r>
      <w:r w:rsidRPr="00042E21">
        <w:rPr>
          <w:sz w:val="22"/>
          <w:szCs w:val="22"/>
        </w:rPr>
        <w:t xml:space="preserve"> 480</w:t>
      </w:r>
    </w:p>
    <w:p w14:paraId="4E181F8B" w14:textId="77777777" w:rsidR="00E001D4" w:rsidRPr="00042E21" w:rsidRDefault="00E001D4" w:rsidP="00BA77F3">
      <w:pPr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042E21">
        <w:rPr>
          <w:sz w:val="22"/>
          <w:szCs w:val="22"/>
        </w:rPr>
        <w:t>Možné vedľajšie účinky</w:t>
      </w:r>
    </w:p>
    <w:p w14:paraId="0E7EE4C0" w14:textId="77777777" w:rsidR="00E001D4" w:rsidRPr="00042E21" w:rsidRDefault="00E001D4" w:rsidP="00BA77F3">
      <w:pPr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042E21">
        <w:rPr>
          <w:sz w:val="22"/>
          <w:szCs w:val="22"/>
        </w:rPr>
        <w:t xml:space="preserve">Ako uchovávať </w:t>
      </w:r>
      <w:r w:rsidR="004053FF" w:rsidRPr="00042E21">
        <w:rPr>
          <w:sz w:val="22"/>
          <w:szCs w:val="22"/>
        </w:rPr>
        <w:t>BISEPTOL</w:t>
      </w:r>
      <w:r w:rsidRPr="00042E21">
        <w:rPr>
          <w:sz w:val="22"/>
          <w:szCs w:val="22"/>
        </w:rPr>
        <w:t xml:space="preserve"> 480</w:t>
      </w:r>
    </w:p>
    <w:p w14:paraId="351A57A4" w14:textId="77777777" w:rsidR="00E001D4" w:rsidRPr="00042E21" w:rsidRDefault="005D0F4F" w:rsidP="00BA77F3">
      <w:pPr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042E21">
        <w:rPr>
          <w:sz w:val="22"/>
          <w:szCs w:val="22"/>
        </w:rPr>
        <w:t>Obsah balenia a ď</w:t>
      </w:r>
      <w:r w:rsidR="00E001D4" w:rsidRPr="00042E21">
        <w:rPr>
          <w:sz w:val="22"/>
          <w:szCs w:val="22"/>
        </w:rPr>
        <w:t>alšie informácie</w:t>
      </w:r>
    </w:p>
    <w:p w14:paraId="4EA109C4" w14:textId="77777777" w:rsidR="00140D74" w:rsidRPr="00042E21" w:rsidRDefault="00140D74" w:rsidP="00BA77F3">
      <w:pPr>
        <w:pStyle w:val="Nadpis3"/>
        <w:spacing w:line="240" w:lineRule="auto"/>
        <w:rPr>
          <w:b w:val="0"/>
          <w:sz w:val="22"/>
          <w:szCs w:val="22"/>
        </w:rPr>
      </w:pPr>
    </w:p>
    <w:p w14:paraId="13008038" w14:textId="77777777" w:rsidR="009978D2" w:rsidRPr="004053FF" w:rsidRDefault="009978D2" w:rsidP="009978D2">
      <w:pPr>
        <w:pStyle w:val="Nadpis3"/>
        <w:spacing w:line="240" w:lineRule="auto"/>
        <w:rPr>
          <w:b w:val="0"/>
          <w:sz w:val="22"/>
          <w:szCs w:val="22"/>
        </w:rPr>
      </w:pPr>
    </w:p>
    <w:p w14:paraId="154399EC" w14:textId="77777777" w:rsidR="00451877" w:rsidRPr="00042E21" w:rsidRDefault="00451877" w:rsidP="00BA77F3">
      <w:pPr>
        <w:pStyle w:val="Nadpis3"/>
        <w:spacing w:line="240" w:lineRule="auto"/>
        <w:ind w:left="567" w:hanging="567"/>
        <w:rPr>
          <w:sz w:val="22"/>
          <w:szCs w:val="22"/>
        </w:rPr>
      </w:pPr>
      <w:r w:rsidRPr="00042E21">
        <w:rPr>
          <w:sz w:val="22"/>
          <w:szCs w:val="22"/>
        </w:rPr>
        <w:t>1.</w:t>
      </w:r>
      <w:r w:rsidRPr="00042E21">
        <w:rPr>
          <w:sz w:val="22"/>
          <w:szCs w:val="22"/>
        </w:rPr>
        <w:tab/>
        <w:t>Č</w:t>
      </w:r>
      <w:r w:rsidR="00BE3DDC" w:rsidRPr="00042E21">
        <w:rPr>
          <w:sz w:val="22"/>
          <w:szCs w:val="22"/>
        </w:rPr>
        <w:t xml:space="preserve">o je </w:t>
      </w:r>
      <w:r w:rsidR="004053FF" w:rsidRPr="00042E21">
        <w:rPr>
          <w:sz w:val="22"/>
          <w:szCs w:val="22"/>
        </w:rPr>
        <w:t>BISEPTOL</w:t>
      </w:r>
      <w:r w:rsidR="00BE3DDC" w:rsidRPr="00042E21">
        <w:rPr>
          <w:sz w:val="22"/>
          <w:szCs w:val="22"/>
        </w:rPr>
        <w:t xml:space="preserve"> 480 a na čo sa používa</w:t>
      </w:r>
    </w:p>
    <w:p w14:paraId="5D74A157" w14:textId="77777777" w:rsidR="00451877" w:rsidRPr="004053FF" w:rsidRDefault="00451877" w:rsidP="00882936">
      <w:pPr>
        <w:pStyle w:val="Nadpis3"/>
        <w:spacing w:line="240" w:lineRule="auto"/>
        <w:ind w:left="567" w:hanging="567"/>
        <w:jc w:val="left"/>
        <w:rPr>
          <w:b w:val="0"/>
          <w:sz w:val="22"/>
          <w:szCs w:val="22"/>
        </w:rPr>
      </w:pPr>
    </w:p>
    <w:p w14:paraId="5E5E5FB2" w14:textId="77777777" w:rsidR="00140D74" w:rsidRPr="00042E21" w:rsidRDefault="004053FF" w:rsidP="00882936">
      <w:pPr>
        <w:rPr>
          <w:sz w:val="22"/>
          <w:szCs w:val="22"/>
        </w:rPr>
      </w:pPr>
      <w:r w:rsidRPr="00042E21">
        <w:rPr>
          <w:sz w:val="22"/>
          <w:szCs w:val="22"/>
        </w:rPr>
        <w:t>BISEPTOL</w:t>
      </w:r>
      <w:r w:rsidR="00451877" w:rsidRPr="00042E21">
        <w:rPr>
          <w:sz w:val="22"/>
          <w:szCs w:val="22"/>
        </w:rPr>
        <w:t xml:space="preserve"> 480 je a</w:t>
      </w:r>
      <w:r w:rsidR="00140D74" w:rsidRPr="00042E21">
        <w:rPr>
          <w:sz w:val="22"/>
          <w:szCs w:val="22"/>
        </w:rPr>
        <w:t xml:space="preserve">ntibakteriálny liek obsahujúci </w:t>
      </w:r>
      <w:proofErr w:type="spellStart"/>
      <w:r w:rsidR="00451877" w:rsidRPr="00042E21">
        <w:rPr>
          <w:sz w:val="22"/>
          <w:szCs w:val="22"/>
        </w:rPr>
        <w:t>k</w:t>
      </w:r>
      <w:r w:rsidR="00140D74" w:rsidRPr="00042E21">
        <w:rPr>
          <w:sz w:val="22"/>
          <w:szCs w:val="22"/>
        </w:rPr>
        <w:t>otrimoxazol</w:t>
      </w:r>
      <w:proofErr w:type="spellEnd"/>
      <w:r w:rsidR="00140D74" w:rsidRPr="00042E21">
        <w:rPr>
          <w:sz w:val="22"/>
          <w:szCs w:val="22"/>
        </w:rPr>
        <w:t xml:space="preserve">, ktorý je </w:t>
      </w:r>
      <w:r w:rsidR="00451877" w:rsidRPr="00042E21">
        <w:rPr>
          <w:sz w:val="22"/>
          <w:szCs w:val="22"/>
        </w:rPr>
        <w:t>zmesou</w:t>
      </w:r>
      <w:r w:rsidR="00140D74" w:rsidRPr="00042E21">
        <w:rPr>
          <w:sz w:val="22"/>
          <w:szCs w:val="22"/>
        </w:rPr>
        <w:t xml:space="preserve"> </w:t>
      </w:r>
      <w:proofErr w:type="spellStart"/>
      <w:r w:rsidR="00140D74" w:rsidRPr="00042E21">
        <w:rPr>
          <w:sz w:val="22"/>
          <w:szCs w:val="22"/>
        </w:rPr>
        <w:t>sulfametoxazolu</w:t>
      </w:r>
      <w:proofErr w:type="spellEnd"/>
      <w:r w:rsidR="00140D74" w:rsidRPr="00042E21">
        <w:rPr>
          <w:sz w:val="22"/>
          <w:szCs w:val="22"/>
        </w:rPr>
        <w:t xml:space="preserve"> a </w:t>
      </w:r>
      <w:proofErr w:type="spellStart"/>
      <w:r w:rsidR="00140D74" w:rsidRPr="00042E21">
        <w:rPr>
          <w:sz w:val="22"/>
          <w:szCs w:val="22"/>
        </w:rPr>
        <w:t>trimetoprimu</w:t>
      </w:r>
      <w:proofErr w:type="spellEnd"/>
      <w:r w:rsidR="00140D74" w:rsidRPr="00042E21">
        <w:rPr>
          <w:sz w:val="22"/>
          <w:szCs w:val="22"/>
        </w:rPr>
        <w:t xml:space="preserve"> v pomere 5 : 1. Liek sa má </w:t>
      </w:r>
      <w:r w:rsidR="00451877" w:rsidRPr="00042E21">
        <w:rPr>
          <w:sz w:val="22"/>
          <w:szCs w:val="22"/>
        </w:rPr>
        <w:t>po</w:t>
      </w:r>
      <w:r w:rsidR="00140D74" w:rsidRPr="00042E21">
        <w:rPr>
          <w:sz w:val="22"/>
          <w:szCs w:val="22"/>
        </w:rPr>
        <w:t>užívať</w:t>
      </w:r>
      <w:r w:rsidR="00451877" w:rsidRPr="00042E21">
        <w:rPr>
          <w:sz w:val="22"/>
          <w:szCs w:val="22"/>
        </w:rPr>
        <w:t xml:space="preserve"> v prípadoch</w:t>
      </w:r>
      <w:r w:rsidR="00140D74" w:rsidRPr="00042E21">
        <w:rPr>
          <w:sz w:val="22"/>
          <w:szCs w:val="22"/>
        </w:rPr>
        <w:t xml:space="preserve">, </w:t>
      </w:r>
      <w:r w:rsidR="00451877" w:rsidRPr="00042E21">
        <w:rPr>
          <w:sz w:val="22"/>
          <w:szCs w:val="22"/>
        </w:rPr>
        <w:t>kedy je orálne podávanie (ústami) lieku nemožné (alebo nie je indikované), alebo podľa názoru lekára je potrebné použiť liek obsahujúci dve antibakteriálne zložky</w:t>
      </w:r>
    </w:p>
    <w:p w14:paraId="658A0861" w14:textId="77777777" w:rsidR="00140D74" w:rsidRPr="00042E21" w:rsidRDefault="00140D74" w:rsidP="00882936">
      <w:pPr>
        <w:rPr>
          <w:sz w:val="22"/>
          <w:szCs w:val="22"/>
        </w:rPr>
      </w:pPr>
    </w:p>
    <w:p w14:paraId="7B704D79" w14:textId="77777777" w:rsidR="00140D74" w:rsidRPr="00042E21" w:rsidRDefault="004053FF" w:rsidP="00882936">
      <w:pPr>
        <w:pStyle w:val="Nadpis3"/>
        <w:spacing w:line="240" w:lineRule="auto"/>
        <w:jc w:val="left"/>
        <w:rPr>
          <w:b w:val="0"/>
          <w:sz w:val="22"/>
          <w:szCs w:val="22"/>
        </w:rPr>
      </w:pPr>
      <w:r w:rsidRPr="00042E21">
        <w:rPr>
          <w:b w:val="0"/>
          <w:sz w:val="22"/>
          <w:szCs w:val="22"/>
        </w:rPr>
        <w:t>BISEPTOL</w:t>
      </w:r>
      <w:r w:rsidR="00451877" w:rsidRPr="00042E21">
        <w:rPr>
          <w:b w:val="0"/>
          <w:sz w:val="22"/>
          <w:szCs w:val="22"/>
        </w:rPr>
        <w:t xml:space="preserve"> 480 sa používa: </w:t>
      </w:r>
    </w:p>
    <w:p w14:paraId="1E590BCD" w14:textId="77777777" w:rsidR="00140D74" w:rsidRPr="00042E21" w:rsidRDefault="00451877" w:rsidP="00882936">
      <w:pPr>
        <w:numPr>
          <w:ilvl w:val="0"/>
          <w:numId w:val="4"/>
        </w:numPr>
        <w:ind w:left="426"/>
        <w:rPr>
          <w:sz w:val="22"/>
          <w:szCs w:val="22"/>
        </w:rPr>
      </w:pPr>
      <w:r w:rsidRPr="00042E21">
        <w:rPr>
          <w:sz w:val="22"/>
          <w:szCs w:val="22"/>
        </w:rPr>
        <w:t xml:space="preserve">na liečbu </w:t>
      </w:r>
      <w:r w:rsidR="00B45550">
        <w:rPr>
          <w:sz w:val="22"/>
          <w:szCs w:val="22"/>
        </w:rPr>
        <w:t>akútnych</w:t>
      </w:r>
      <w:r w:rsidRPr="00042E21">
        <w:rPr>
          <w:sz w:val="22"/>
          <w:szCs w:val="22"/>
        </w:rPr>
        <w:t xml:space="preserve"> nekomplikovaných infekcií močového traktu;</w:t>
      </w:r>
    </w:p>
    <w:p w14:paraId="5926803A" w14:textId="10E50582" w:rsidR="00140D74" w:rsidRPr="00042E21" w:rsidRDefault="00451877" w:rsidP="00882936">
      <w:pPr>
        <w:numPr>
          <w:ilvl w:val="1"/>
          <w:numId w:val="4"/>
        </w:numPr>
        <w:ind w:left="426"/>
        <w:rPr>
          <w:i/>
          <w:sz w:val="22"/>
          <w:szCs w:val="22"/>
        </w:rPr>
      </w:pPr>
      <w:r w:rsidRPr="00042E21">
        <w:rPr>
          <w:sz w:val="22"/>
          <w:szCs w:val="22"/>
        </w:rPr>
        <w:t>na liečbu a prevenciu z</w:t>
      </w:r>
      <w:r w:rsidR="00140D74" w:rsidRPr="00042E21">
        <w:rPr>
          <w:sz w:val="22"/>
          <w:szCs w:val="22"/>
        </w:rPr>
        <w:t>ápal</w:t>
      </w:r>
      <w:r w:rsidRPr="00042E21">
        <w:rPr>
          <w:sz w:val="22"/>
          <w:szCs w:val="22"/>
        </w:rPr>
        <w:t>u</w:t>
      </w:r>
      <w:r w:rsidR="00140D74" w:rsidRPr="00042E21">
        <w:rPr>
          <w:sz w:val="22"/>
          <w:szCs w:val="22"/>
        </w:rPr>
        <w:t xml:space="preserve"> pľúc spôsoben</w:t>
      </w:r>
      <w:r w:rsidRPr="00042E21">
        <w:rPr>
          <w:sz w:val="22"/>
          <w:szCs w:val="22"/>
        </w:rPr>
        <w:t>ého</w:t>
      </w:r>
      <w:r w:rsidR="00140D74" w:rsidRPr="00042E21">
        <w:rPr>
          <w:sz w:val="22"/>
          <w:szCs w:val="22"/>
        </w:rPr>
        <w:t xml:space="preserve"> </w:t>
      </w:r>
      <w:proofErr w:type="spellStart"/>
      <w:r w:rsidR="00140D74" w:rsidRPr="00042E21">
        <w:rPr>
          <w:i/>
          <w:sz w:val="22"/>
          <w:szCs w:val="22"/>
        </w:rPr>
        <w:t>Pneumocystis</w:t>
      </w:r>
      <w:proofErr w:type="spellEnd"/>
      <w:r w:rsidR="00140D74" w:rsidRPr="00042E21">
        <w:rPr>
          <w:i/>
          <w:sz w:val="22"/>
          <w:szCs w:val="22"/>
        </w:rPr>
        <w:t xml:space="preserve"> </w:t>
      </w:r>
      <w:proofErr w:type="spellStart"/>
      <w:r w:rsidRPr="00042E21">
        <w:rPr>
          <w:i/>
          <w:sz w:val="22"/>
          <w:szCs w:val="22"/>
        </w:rPr>
        <w:t>jiroveci</w:t>
      </w:r>
      <w:proofErr w:type="spellEnd"/>
      <w:r w:rsidRPr="00042E21">
        <w:rPr>
          <w:i/>
          <w:sz w:val="22"/>
          <w:szCs w:val="22"/>
        </w:rPr>
        <w:t xml:space="preserve"> </w:t>
      </w:r>
      <w:r w:rsidRPr="004053FF">
        <w:rPr>
          <w:sz w:val="22"/>
          <w:szCs w:val="22"/>
        </w:rPr>
        <w:t>(</w:t>
      </w:r>
      <w:r w:rsidR="00E516C9">
        <w:rPr>
          <w:sz w:val="22"/>
          <w:szCs w:val="22"/>
        </w:rPr>
        <w:t>PJP)</w:t>
      </w:r>
      <w:r w:rsidRPr="00D23AB7">
        <w:rPr>
          <w:sz w:val="22"/>
          <w:szCs w:val="22"/>
        </w:rPr>
        <w:t>;</w:t>
      </w:r>
    </w:p>
    <w:p w14:paraId="35121939" w14:textId="77777777" w:rsidR="00EC47D6" w:rsidRPr="00B45550" w:rsidRDefault="00EC47D6" w:rsidP="00882936">
      <w:pPr>
        <w:numPr>
          <w:ilvl w:val="1"/>
          <w:numId w:val="4"/>
        </w:numPr>
        <w:ind w:left="426"/>
        <w:rPr>
          <w:i/>
          <w:sz w:val="22"/>
          <w:szCs w:val="22"/>
        </w:rPr>
      </w:pPr>
      <w:r w:rsidRPr="00042E21">
        <w:rPr>
          <w:sz w:val="22"/>
          <w:szCs w:val="22"/>
        </w:rPr>
        <w:t xml:space="preserve">na liečbu a prevenciu </w:t>
      </w:r>
      <w:proofErr w:type="spellStart"/>
      <w:r w:rsidRPr="00042E21">
        <w:rPr>
          <w:sz w:val="22"/>
          <w:szCs w:val="22"/>
        </w:rPr>
        <w:t>toxoplazmózy</w:t>
      </w:r>
      <w:proofErr w:type="spellEnd"/>
      <w:r w:rsidR="00B45550">
        <w:rPr>
          <w:sz w:val="22"/>
          <w:szCs w:val="22"/>
        </w:rPr>
        <w:t>;</w:t>
      </w:r>
    </w:p>
    <w:p w14:paraId="125E659E" w14:textId="77777777" w:rsidR="00B45550" w:rsidRPr="00042E21" w:rsidRDefault="00B45550" w:rsidP="00882936">
      <w:pPr>
        <w:numPr>
          <w:ilvl w:val="1"/>
          <w:numId w:val="4"/>
        </w:numPr>
        <w:ind w:left="426"/>
        <w:rPr>
          <w:i/>
          <w:sz w:val="22"/>
          <w:szCs w:val="22"/>
        </w:rPr>
      </w:pPr>
      <w:r>
        <w:rPr>
          <w:sz w:val="22"/>
          <w:szCs w:val="22"/>
        </w:rPr>
        <w:t xml:space="preserve">na liečbu </w:t>
      </w:r>
      <w:proofErr w:type="spellStart"/>
      <w:r>
        <w:rPr>
          <w:sz w:val="22"/>
          <w:szCs w:val="22"/>
        </w:rPr>
        <w:t>nokardiózy</w:t>
      </w:r>
      <w:proofErr w:type="spellEnd"/>
      <w:r>
        <w:rPr>
          <w:sz w:val="22"/>
          <w:szCs w:val="22"/>
        </w:rPr>
        <w:t>.</w:t>
      </w:r>
    </w:p>
    <w:p w14:paraId="4A6D23EE" w14:textId="77777777" w:rsidR="00F353B2" w:rsidRDefault="00F353B2" w:rsidP="00F353B2">
      <w:pPr>
        <w:tabs>
          <w:tab w:val="left" w:pos="0"/>
        </w:tabs>
        <w:rPr>
          <w:sz w:val="22"/>
          <w:szCs w:val="22"/>
          <w:lang w:val="en-US" w:eastAsia="sv-SE"/>
        </w:rPr>
      </w:pPr>
    </w:p>
    <w:p w14:paraId="580850E1" w14:textId="7B8110E4" w:rsidR="00140D74" w:rsidRPr="00042E21" w:rsidRDefault="004053FF" w:rsidP="00882936">
      <w:pPr>
        <w:rPr>
          <w:sz w:val="22"/>
          <w:szCs w:val="22"/>
        </w:rPr>
      </w:pPr>
      <w:r>
        <w:rPr>
          <w:sz w:val="22"/>
          <w:szCs w:val="22"/>
        </w:rPr>
        <w:t>BISEPTOL</w:t>
      </w:r>
      <w:r w:rsidR="00B47720">
        <w:rPr>
          <w:sz w:val="22"/>
          <w:szCs w:val="22"/>
        </w:rPr>
        <w:t xml:space="preserve"> 480 sa používa u</w:t>
      </w:r>
      <w:r w:rsidR="00137CFB">
        <w:rPr>
          <w:sz w:val="22"/>
          <w:szCs w:val="22"/>
        </w:rPr>
        <w:t> </w:t>
      </w:r>
      <w:r w:rsidR="00B47720">
        <w:rPr>
          <w:sz w:val="22"/>
          <w:szCs w:val="22"/>
        </w:rPr>
        <w:t>dospelých</w:t>
      </w:r>
      <w:r w:rsidR="00137CFB">
        <w:rPr>
          <w:sz w:val="22"/>
          <w:szCs w:val="22"/>
        </w:rPr>
        <w:t xml:space="preserve"> (nad 18 rokov)</w:t>
      </w:r>
      <w:r w:rsidR="00B47720">
        <w:rPr>
          <w:sz w:val="22"/>
          <w:szCs w:val="22"/>
        </w:rPr>
        <w:t>, dospievajúcich</w:t>
      </w:r>
      <w:r w:rsidR="00161833">
        <w:rPr>
          <w:sz w:val="22"/>
          <w:szCs w:val="22"/>
        </w:rPr>
        <w:t xml:space="preserve"> </w:t>
      </w:r>
      <w:r w:rsidR="00137CFB">
        <w:rPr>
          <w:sz w:val="22"/>
          <w:szCs w:val="22"/>
        </w:rPr>
        <w:t>(</w:t>
      </w:r>
      <w:r w:rsidR="00161833">
        <w:rPr>
          <w:sz w:val="22"/>
          <w:szCs w:val="22"/>
        </w:rPr>
        <w:t>od 12 do 18 rokov</w:t>
      </w:r>
      <w:r w:rsidR="00137CFB">
        <w:rPr>
          <w:sz w:val="22"/>
          <w:szCs w:val="22"/>
        </w:rPr>
        <w:t>)</w:t>
      </w:r>
      <w:r w:rsidR="00B47720">
        <w:rPr>
          <w:sz w:val="22"/>
          <w:szCs w:val="22"/>
        </w:rPr>
        <w:t>, detí a </w:t>
      </w:r>
      <w:r w:rsidR="00516776">
        <w:rPr>
          <w:sz w:val="22"/>
          <w:szCs w:val="22"/>
        </w:rPr>
        <w:t>dojčiat</w:t>
      </w:r>
      <w:r w:rsidR="00B47720">
        <w:rPr>
          <w:sz w:val="22"/>
          <w:szCs w:val="22"/>
        </w:rPr>
        <w:t xml:space="preserve"> starších ako 6 týždňov.</w:t>
      </w:r>
    </w:p>
    <w:p w14:paraId="5213A566" w14:textId="77777777" w:rsidR="00A52779" w:rsidRDefault="00A52779" w:rsidP="00882936">
      <w:pPr>
        <w:rPr>
          <w:sz w:val="22"/>
          <w:szCs w:val="22"/>
        </w:rPr>
      </w:pPr>
    </w:p>
    <w:p w14:paraId="56BD15D7" w14:textId="77777777" w:rsidR="004053FF" w:rsidRPr="00042E21" w:rsidRDefault="004053FF" w:rsidP="00882936">
      <w:pPr>
        <w:rPr>
          <w:sz w:val="22"/>
          <w:szCs w:val="22"/>
        </w:rPr>
      </w:pPr>
    </w:p>
    <w:p w14:paraId="2EFBC681" w14:textId="77777777" w:rsidR="00140D74" w:rsidRPr="00042E21" w:rsidRDefault="00451877" w:rsidP="00882936">
      <w:pPr>
        <w:pStyle w:val="Nadpis3"/>
        <w:spacing w:line="240" w:lineRule="auto"/>
        <w:ind w:left="567" w:hanging="567"/>
        <w:jc w:val="left"/>
        <w:rPr>
          <w:sz w:val="22"/>
          <w:szCs w:val="22"/>
        </w:rPr>
      </w:pPr>
      <w:r w:rsidRPr="00042E21">
        <w:rPr>
          <w:sz w:val="22"/>
          <w:szCs w:val="22"/>
        </w:rPr>
        <w:t>2.</w:t>
      </w:r>
      <w:r w:rsidRPr="00042E21">
        <w:rPr>
          <w:sz w:val="22"/>
          <w:szCs w:val="22"/>
        </w:rPr>
        <w:tab/>
      </w:r>
      <w:r w:rsidR="00542273" w:rsidRPr="00042E21">
        <w:rPr>
          <w:sz w:val="22"/>
          <w:szCs w:val="22"/>
        </w:rPr>
        <w:t>Č</w:t>
      </w:r>
      <w:r w:rsidR="00BE3DDC" w:rsidRPr="00042E21">
        <w:rPr>
          <w:sz w:val="22"/>
          <w:szCs w:val="22"/>
        </w:rPr>
        <w:t xml:space="preserve">o potrebujete vedieť </w:t>
      </w:r>
      <w:r w:rsidR="00B45550">
        <w:rPr>
          <w:sz w:val="22"/>
          <w:szCs w:val="22"/>
        </w:rPr>
        <w:t>predtým</w:t>
      </w:r>
      <w:r w:rsidR="00BE3DDC" w:rsidRPr="00042E21">
        <w:rPr>
          <w:sz w:val="22"/>
          <w:szCs w:val="22"/>
        </w:rPr>
        <w:t xml:space="preserve">, ako použijete </w:t>
      </w:r>
      <w:r w:rsidR="004053FF" w:rsidRPr="00042E21">
        <w:rPr>
          <w:sz w:val="22"/>
          <w:szCs w:val="22"/>
        </w:rPr>
        <w:t xml:space="preserve">BISEPTOL </w:t>
      </w:r>
      <w:r w:rsidR="00BE3DDC" w:rsidRPr="00042E21">
        <w:rPr>
          <w:sz w:val="22"/>
          <w:szCs w:val="22"/>
        </w:rPr>
        <w:t>480</w:t>
      </w:r>
    </w:p>
    <w:p w14:paraId="0BFAFDD6" w14:textId="77777777" w:rsidR="00451877" w:rsidRPr="00042E21" w:rsidRDefault="00451877" w:rsidP="00882936">
      <w:pPr>
        <w:rPr>
          <w:sz w:val="22"/>
          <w:szCs w:val="22"/>
        </w:rPr>
      </w:pPr>
    </w:p>
    <w:p w14:paraId="36E8AC58" w14:textId="77777777" w:rsidR="00451877" w:rsidRPr="00042E21" w:rsidRDefault="00451877" w:rsidP="00882936">
      <w:pPr>
        <w:rPr>
          <w:b/>
          <w:sz w:val="22"/>
          <w:szCs w:val="22"/>
        </w:rPr>
      </w:pPr>
      <w:r w:rsidRPr="00042E21">
        <w:rPr>
          <w:b/>
          <w:sz w:val="22"/>
          <w:szCs w:val="22"/>
        </w:rPr>
        <w:t xml:space="preserve">Nepoužívajte </w:t>
      </w:r>
      <w:r w:rsidR="004053FF" w:rsidRPr="00042E21">
        <w:rPr>
          <w:b/>
          <w:sz w:val="22"/>
          <w:szCs w:val="22"/>
        </w:rPr>
        <w:t>BISEPTOL</w:t>
      </w:r>
      <w:r w:rsidRPr="00042E21">
        <w:rPr>
          <w:b/>
          <w:sz w:val="22"/>
          <w:szCs w:val="22"/>
        </w:rPr>
        <w:t xml:space="preserve"> 480</w:t>
      </w:r>
    </w:p>
    <w:p w14:paraId="17288F40" w14:textId="472CAC22" w:rsidR="00140D74" w:rsidRPr="00042E21" w:rsidRDefault="0015575D" w:rsidP="00882936">
      <w:pPr>
        <w:numPr>
          <w:ilvl w:val="0"/>
          <w:numId w:val="5"/>
        </w:numPr>
        <w:ind w:left="426"/>
        <w:rPr>
          <w:sz w:val="22"/>
          <w:szCs w:val="22"/>
        </w:rPr>
      </w:pPr>
      <w:r w:rsidRPr="00042E21">
        <w:rPr>
          <w:sz w:val="22"/>
          <w:szCs w:val="22"/>
        </w:rPr>
        <w:t>a</w:t>
      </w:r>
      <w:r w:rsidR="0025335B">
        <w:rPr>
          <w:sz w:val="22"/>
          <w:szCs w:val="22"/>
        </w:rPr>
        <w:t>k ste alergický</w:t>
      </w:r>
      <w:r w:rsidR="00140D74" w:rsidRPr="00042E21">
        <w:rPr>
          <w:sz w:val="22"/>
          <w:szCs w:val="22"/>
        </w:rPr>
        <w:t xml:space="preserve"> na </w:t>
      </w:r>
      <w:proofErr w:type="spellStart"/>
      <w:r w:rsidR="001F1C9A">
        <w:rPr>
          <w:sz w:val="22"/>
          <w:szCs w:val="22"/>
        </w:rPr>
        <w:t>sulfametoxazol</w:t>
      </w:r>
      <w:proofErr w:type="spellEnd"/>
      <w:r w:rsidR="001F1C9A">
        <w:rPr>
          <w:sz w:val="22"/>
          <w:szCs w:val="22"/>
        </w:rPr>
        <w:t xml:space="preserve">, </w:t>
      </w:r>
      <w:proofErr w:type="spellStart"/>
      <w:r w:rsidR="001F1C9A" w:rsidRPr="00042E21">
        <w:rPr>
          <w:sz w:val="22"/>
          <w:szCs w:val="22"/>
        </w:rPr>
        <w:t>trimetoprim</w:t>
      </w:r>
      <w:proofErr w:type="spellEnd"/>
      <w:r w:rsidR="001F1C9A" w:rsidRPr="00042E21">
        <w:rPr>
          <w:sz w:val="22"/>
          <w:szCs w:val="22"/>
        </w:rPr>
        <w:t xml:space="preserve">, </w:t>
      </w:r>
      <w:proofErr w:type="spellStart"/>
      <w:r w:rsidR="001F1C9A" w:rsidRPr="00042E21">
        <w:rPr>
          <w:sz w:val="22"/>
          <w:szCs w:val="22"/>
        </w:rPr>
        <w:t>kotrimoxazol</w:t>
      </w:r>
      <w:proofErr w:type="spellEnd"/>
      <w:r w:rsidR="001F1C9A">
        <w:rPr>
          <w:sz w:val="22"/>
          <w:szCs w:val="22"/>
        </w:rPr>
        <w:t>,</w:t>
      </w:r>
      <w:r w:rsidR="001F1C9A" w:rsidRPr="00042E21">
        <w:rPr>
          <w:sz w:val="22"/>
          <w:szCs w:val="22"/>
        </w:rPr>
        <w:t xml:space="preserve"> </w:t>
      </w:r>
      <w:r w:rsidR="00140D74" w:rsidRPr="00042E21">
        <w:rPr>
          <w:sz w:val="22"/>
          <w:szCs w:val="22"/>
        </w:rPr>
        <w:t>sulfónamidy,</w:t>
      </w:r>
      <w:r w:rsidR="00161833">
        <w:rPr>
          <w:sz w:val="22"/>
          <w:szCs w:val="22"/>
        </w:rPr>
        <w:t xml:space="preserve"> napr. deriváty </w:t>
      </w:r>
      <w:proofErr w:type="spellStart"/>
      <w:r w:rsidR="00161833">
        <w:rPr>
          <w:sz w:val="22"/>
          <w:szCs w:val="22"/>
        </w:rPr>
        <w:t>sulfonylmočoviny</w:t>
      </w:r>
      <w:proofErr w:type="spellEnd"/>
      <w:r w:rsidR="00140D74" w:rsidRPr="00042E21">
        <w:rPr>
          <w:sz w:val="22"/>
          <w:szCs w:val="22"/>
        </w:rPr>
        <w:t xml:space="preserve"> </w:t>
      </w:r>
      <w:r w:rsidR="00161833">
        <w:rPr>
          <w:sz w:val="22"/>
          <w:szCs w:val="22"/>
        </w:rPr>
        <w:t>(</w:t>
      </w:r>
      <w:proofErr w:type="spellStart"/>
      <w:r w:rsidR="00161833">
        <w:rPr>
          <w:sz w:val="22"/>
          <w:szCs w:val="22"/>
        </w:rPr>
        <w:t>napr.gliklazid</w:t>
      </w:r>
      <w:proofErr w:type="spellEnd"/>
      <w:r w:rsidR="00161833">
        <w:rPr>
          <w:sz w:val="22"/>
          <w:szCs w:val="22"/>
        </w:rPr>
        <w:t xml:space="preserve"> a </w:t>
      </w:r>
      <w:proofErr w:type="spellStart"/>
      <w:r w:rsidR="00161833">
        <w:rPr>
          <w:sz w:val="22"/>
          <w:szCs w:val="22"/>
        </w:rPr>
        <w:t>glibenklamid</w:t>
      </w:r>
      <w:proofErr w:type="spellEnd"/>
      <w:r w:rsidR="00161833">
        <w:rPr>
          <w:sz w:val="22"/>
          <w:szCs w:val="22"/>
        </w:rPr>
        <w:t xml:space="preserve"> alebo </w:t>
      </w:r>
      <w:proofErr w:type="spellStart"/>
      <w:r w:rsidR="00161833">
        <w:rPr>
          <w:sz w:val="22"/>
          <w:szCs w:val="22"/>
        </w:rPr>
        <w:t>tiazidové</w:t>
      </w:r>
      <w:proofErr w:type="spellEnd"/>
      <w:r w:rsidR="00161833">
        <w:rPr>
          <w:sz w:val="22"/>
          <w:szCs w:val="22"/>
        </w:rPr>
        <w:t xml:space="preserve"> diuretiká) </w:t>
      </w:r>
      <w:r w:rsidR="00140D74" w:rsidRPr="00042E21">
        <w:rPr>
          <w:sz w:val="22"/>
          <w:szCs w:val="22"/>
        </w:rPr>
        <w:t xml:space="preserve">alebo </w:t>
      </w:r>
      <w:r w:rsidR="00201BA6" w:rsidRPr="00042E21">
        <w:rPr>
          <w:sz w:val="22"/>
          <w:szCs w:val="22"/>
        </w:rPr>
        <w:t>ktorúkoľvek z ďalších z</w:t>
      </w:r>
      <w:r w:rsidR="006C0329" w:rsidRPr="00042E21">
        <w:rPr>
          <w:sz w:val="22"/>
          <w:szCs w:val="22"/>
        </w:rPr>
        <w:t>ložiek</w:t>
      </w:r>
      <w:r w:rsidR="00140D74" w:rsidRPr="00042E21">
        <w:rPr>
          <w:sz w:val="22"/>
          <w:szCs w:val="22"/>
        </w:rPr>
        <w:t xml:space="preserve"> tohto lieku</w:t>
      </w:r>
      <w:r w:rsidRPr="00042E21">
        <w:rPr>
          <w:sz w:val="22"/>
          <w:szCs w:val="22"/>
        </w:rPr>
        <w:t xml:space="preserve"> (uvedených v časti 6)</w:t>
      </w:r>
      <w:r w:rsidR="006C0329" w:rsidRPr="00042E21">
        <w:rPr>
          <w:sz w:val="22"/>
          <w:szCs w:val="22"/>
        </w:rPr>
        <w:t>;</w:t>
      </w:r>
    </w:p>
    <w:p w14:paraId="0A0C5794" w14:textId="77777777" w:rsidR="00140D74" w:rsidRPr="00042E21" w:rsidRDefault="0015575D" w:rsidP="00882936">
      <w:pPr>
        <w:numPr>
          <w:ilvl w:val="0"/>
          <w:numId w:val="5"/>
        </w:numPr>
        <w:ind w:left="426"/>
        <w:rPr>
          <w:sz w:val="22"/>
          <w:szCs w:val="22"/>
        </w:rPr>
      </w:pPr>
      <w:r w:rsidRPr="00042E21">
        <w:rPr>
          <w:sz w:val="22"/>
          <w:szCs w:val="22"/>
        </w:rPr>
        <w:t>a</w:t>
      </w:r>
      <w:r w:rsidR="006C0329" w:rsidRPr="00042E21">
        <w:rPr>
          <w:sz w:val="22"/>
          <w:szCs w:val="22"/>
        </w:rPr>
        <w:t xml:space="preserve">k máte závažné poškodenie </w:t>
      </w:r>
      <w:r w:rsidR="00C807E5">
        <w:rPr>
          <w:sz w:val="22"/>
          <w:szCs w:val="22"/>
        </w:rPr>
        <w:t>pečene</w:t>
      </w:r>
      <w:r w:rsidR="006C0329" w:rsidRPr="00042E21">
        <w:rPr>
          <w:sz w:val="22"/>
          <w:szCs w:val="22"/>
        </w:rPr>
        <w:t>; </w:t>
      </w:r>
    </w:p>
    <w:p w14:paraId="16888DA1" w14:textId="4C96D3D5" w:rsidR="00140D74" w:rsidRDefault="0015575D" w:rsidP="00882936">
      <w:pPr>
        <w:numPr>
          <w:ilvl w:val="0"/>
          <w:numId w:val="5"/>
        </w:numPr>
        <w:ind w:left="426"/>
        <w:rPr>
          <w:sz w:val="22"/>
          <w:szCs w:val="22"/>
        </w:rPr>
      </w:pPr>
      <w:r w:rsidRPr="00042E21">
        <w:rPr>
          <w:sz w:val="22"/>
          <w:szCs w:val="22"/>
        </w:rPr>
        <w:lastRenderedPageBreak/>
        <w:t>a</w:t>
      </w:r>
      <w:r w:rsidR="00201BA6" w:rsidRPr="00042E21">
        <w:rPr>
          <w:sz w:val="22"/>
          <w:szCs w:val="22"/>
        </w:rPr>
        <w:t xml:space="preserve">k máte </w:t>
      </w:r>
      <w:r w:rsidR="00161833">
        <w:rPr>
          <w:sz w:val="22"/>
          <w:szCs w:val="22"/>
        </w:rPr>
        <w:t>závažnú</w:t>
      </w:r>
      <w:r w:rsidR="00161833" w:rsidRPr="00042E21">
        <w:rPr>
          <w:sz w:val="22"/>
          <w:szCs w:val="22"/>
        </w:rPr>
        <w:t xml:space="preserve"> </w:t>
      </w:r>
      <w:r w:rsidR="00201BA6" w:rsidRPr="00042E21">
        <w:rPr>
          <w:sz w:val="22"/>
          <w:szCs w:val="22"/>
        </w:rPr>
        <w:t>nedostato</w:t>
      </w:r>
      <w:r w:rsidR="006C0329" w:rsidRPr="00042E21">
        <w:rPr>
          <w:sz w:val="22"/>
          <w:szCs w:val="22"/>
        </w:rPr>
        <w:t>čnosť obličiek, kde sa merania plazmatických koncentrácií lieku nedajú vykonať</w:t>
      </w:r>
      <w:r w:rsidR="00E516C9">
        <w:rPr>
          <w:sz w:val="22"/>
          <w:szCs w:val="22"/>
        </w:rPr>
        <w:t>;</w:t>
      </w:r>
    </w:p>
    <w:p w14:paraId="0FAE0A32" w14:textId="77777777" w:rsidR="00E516C9" w:rsidRDefault="00E516C9" w:rsidP="00882936">
      <w:pPr>
        <w:numPr>
          <w:ilvl w:val="0"/>
          <w:numId w:val="5"/>
        </w:numPr>
        <w:ind w:left="426"/>
        <w:rPr>
          <w:sz w:val="22"/>
          <w:szCs w:val="22"/>
        </w:rPr>
      </w:pPr>
      <w:r>
        <w:rPr>
          <w:sz w:val="22"/>
          <w:szCs w:val="22"/>
        </w:rPr>
        <w:t>ak ste niekedy mali problémy s</w:t>
      </w:r>
      <w:r w:rsidR="00AF3259">
        <w:rPr>
          <w:sz w:val="22"/>
          <w:szCs w:val="22"/>
        </w:rPr>
        <w:t> </w:t>
      </w:r>
      <w:r>
        <w:rPr>
          <w:sz w:val="22"/>
          <w:szCs w:val="22"/>
        </w:rPr>
        <w:t>krvou</w:t>
      </w:r>
      <w:r w:rsidR="00AF3259">
        <w:rPr>
          <w:sz w:val="22"/>
          <w:szCs w:val="22"/>
        </w:rPr>
        <w:t xml:space="preserve"> spôsobujúce modriny alebo krvácanie (</w:t>
      </w:r>
      <w:proofErr w:type="spellStart"/>
      <w:r w:rsidR="00AF3259">
        <w:rPr>
          <w:sz w:val="22"/>
          <w:szCs w:val="22"/>
        </w:rPr>
        <w:t>trombocytopénia</w:t>
      </w:r>
      <w:proofErr w:type="spellEnd"/>
      <w:r w:rsidR="00AF3259">
        <w:rPr>
          <w:sz w:val="22"/>
          <w:szCs w:val="22"/>
        </w:rPr>
        <w:t>);</w:t>
      </w:r>
    </w:p>
    <w:p w14:paraId="22C9D631" w14:textId="77777777" w:rsidR="00AF3259" w:rsidRPr="00042E21" w:rsidRDefault="00AF3259" w:rsidP="00882936">
      <w:pPr>
        <w:numPr>
          <w:ilvl w:val="0"/>
          <w:numId w:val="5"/>
        </w:numPr>
        <w:ind w:left="426"/>
        <w:rPr>
          <w:sz w:val="22"/>
          <w:szCs w:val="22"/>
        </w:rPr>
      </w:pPr>
      <w:r>
        <w:rPr>
          <w:sz w:val="22"/>
          <w:szCs w:val="22"/>
        </w:rPr>
        <w:t xml:space="preserve">ak vám bolo povedané, že máte zriedkavý krvný problém nazývaný </w:t>
      </w:r>
      <w:proofErr w:type="spellStart"/>
      <w:r>
        <w:rPr>
          <w:sz w:val="22"/>
          <w:szCs w:val="22"/>
        </w:rPr>
        <w:t>porfýria</w:t>
      </w:r>
      <w:proofErr w:type="spellEnd"/>
      <w:r>
        <w:rPr>
          <w:sz w:val="22"/>
          <w:szCs w:val="22"/>
        </w:rPr>
        <w:t>, ktorá môže ovplyvniť vašu kožu alebo nervový systém;</w:t>
      </w:r>
    </w:p>
    <w:p w14:paraId="342AC7DB" w14:textId="77777777" w:rsidR="00140D74" w:rsidRDefault="00B47720" w:rsidP="004053FF">
      <w:pPr>
        <w:pStyle w:val="Nadpis3"/>
        <w:numPr>
          <w:ilvl w:val="0"/>
          <w:numId w:val="17"/>
        </w:numPr>
        <w:spacing w:line="240" w:lineRule="auto"/>
        <w:ind w:left="426" w:hanging="426"/>
        <w:rPr>
          <w:b w:val="0"/>
          <w:sz w:val="22"/>
          <w:szCs w:val="22"/>
        </w:rPr>
      </w:pPr>
      <w:proofErr w:type="spellStart"/>
      <w:r>
        <w:rPr>
          <w:b w:val="0"/>
          <w:sz w:val="22"/>
          <w:szCs w:val="22"/>
        </w:rPr>
        <w:t>Kotrimoxazol</w:t>
      </w:r>
      <w:proofErr w:type="spellEnd"/>
      <w:r>
        <w:rPr>
          <w:b w:val="0"/>
          <w:sz w:val="22"/>
          <w:szCs w:val="22"/>
        </w:rPr>
        <w:t xml:space="preserve"> sa nesmie používať u </w:t>
      </w:r>
      <w:r w:rsidR="00A545A4">
        <w:rPr>
          <w:b w:val="0"/>
          <w:sz w:val="22"/>
          <w:szCs w:val="22"/>
        </w:rPr>
        <w:t>detí</w:t>
      </w:r>
      <w:r>
        <w:rPr>
          <w:b w:val="0"/>
          <w:sz w:val="22"/>
          <w:szCs w:val="22"/>
        </w:rPr>
        <w:t xml:space="preserve"> mladších ako 6 týždňov.</w:t>
      </w:r>
    </w:p>
    <w:p w14:paraId="44A4E861" w14:textId="77777777" w:rsidR="00161833" w:rsidRPr="00845E40" w:rsidRDefault="00161833" w:rsidP="00845E40">
      <w:pPr>
        <w:rPr>
          <w:b/>
        </w:rPr>
      </w:pPr>
    </w:p>
    <w:p w14:paraId="0FC2D93F" w14:textId="29F3790D" w:rsidR="00137CFB" w:rsidRPr="009F19BB" w:rsidRDefault="00137CFB" w:rsidP="00845E40">
      <w:pPr>
        <w:rPr>
          <w:sz w:val="22"/>
          <w:szCs w:val="22"/>
        </w:rPr>
      </w:pPr>
      <w:r w:rsidRPr="009F19BB">
        <w:rPr>
          <w:sz w:val="22"/>
          <w:szCs w:val="22"/>
        </w:rPr>
        <w:t>Ak si nie ste istý, či sa vás týka niečo z vyššie uvedeného, spýtajte sa svojho lekára alebo lekárn</w:t>
      </w:r>
      <w:r w:rsidR="00755429" w:rsidRPr="009F19BB">
        <w:rPr>
          <w:sz w:val="22"/>
          <w:szCs w:val="22"/>
        </w:rPr>
        <w:t xml:space="preserve">ika, kým začnete </w:t>
      </w:r>
      <w:r w:rsidR="004443C6" w:rsidRPr="009F19BB">
        <w:rPr>
          <w:sz w:val="22"/>
          <w:szCs w:val="22"/>
        </w:rPr>
        <w:t>po</w:t>
      </w:r>
      <w:r w:rsidR="00755429" w:rsidRPr="009F19BB">
        <w:rPr>
          <w:sz w:val="22"/>
          <w:szCs w:val="22"/>
        </w:rPr>
        <w:t>užívať BISEPTOL</w:t>
      </w:r>
      <w:r w:rsidRPr="009F19BB">
        <w:rPr>
          <w:sz w:val="22"/>
          <w:szCs w:val="22"/>
        </w:rPr>
        <w:t xml:space="preserve"> 480.</w:t>
      </w:r>
    </w:p>
    <w:p w14:paraId="38DEB6E7" w14:textId="77777777" w:rsidR="00161833" w:rsidRPr="009F19BB" w:rsidRDefault="00161833" w:rsidP="009F19BB">
      <w:pPr>
        <w:rPr>
          <w:b/>
        </w:rPr>
      </w:pPr>
    </w:p>
    <w:p w14:paraId="41C524B3" w14:textId="77777777" w:rsidR="006C0329" w:rsidRPr="00042E21" w:rsidRDefault="0015575D" w:rsidP="00882936">
      <w:pPr>
        <w:pStyle w:val="Nadpis3"/>
        <w:spacing w:line="240" w:lineRule="auto"/>
        <w:jc w:val="left"/>
        <w:rPr>
          <w:sz w:val="22"/>
          <w:szCs w:val="22"/>
        </w:rPr>
      </w:pPr>
      <w:r w:rsidRPr="00042E21">
        <w:rPr>
          <w:sz w:val="22"/>
          <w:szCs w:val="22"/>
        </w:rPr>
        <w:t>Upozornenia a opatrenia</w:t>
      </w:r>
    </w:p>
    <w:p w14:paraId="48EB1F20" w14:textId="60B928DA" w:rsidR="002F78CE" w:rsidRDefault="002F78CE" w:rsidP="002F78CE">
      <w:pPr>
        <w:rPr>
          <w:sz w:val="22"/>
          <w:szCs w:val="22"/>
        </w:rPr>
      </w:pPr>
      <w:r w:rsidRPr="009F19BB">
        <w:rPr>
          <w:sz w:val="22"/>
          <w:szCs w:val="22"/>
        </w:rPr>
        <w:t xml:space="preserve">Po použití liekov s obsahom </w:t>
      </w:r>
      <w:proofErr w:type="spellStart"/>
      <w:r w:rsidRPr="009F19BB">
        <w:rPr>
          <w:sz w:val="22"/>
          <w:szCs w:val="22"/>
        </w:rPr>
        <w:t>sulfametoxazolu</w:t>
      </w:r>
      <w:proofErr w:type="spellEnd"/>
      <w:r w:rsidRPr="009F19BB">
        <w:rPr>
          <w:sz w:val="22"/>
          <w:szCs w:val="22"/>
        </w:rPr>
        <w:t xml:space="preserve"> boli hlásené potenciálne život ohrozujúce kožné vyrážky (</w:t>
      </w:r>
      <w:proofErr w:type="spellStart"/>
      <w:r w:rsidRPr="009F19BB">
        <w:rPr>
          <w:sz w:val="22"/>
          <w:szCs w:val="22"/>
        </w:rPr>
        <w:t>Stevensov-Johnsonov</w:t>
      </w:r>
      <w:proofErr w:type="spellEnd"/>
      <w:r w:rsidRPr="009F19BB">
        <w:rPr>
          <w:sz w:val="22"/>
          <w:szCs w:val="22"/>
        </w:rPr>
        <w:t xml:space="preserve"> syndróm a toxická </w:t>
      </w:r>
      <w:proofErr w:type="spellStart"/>
      <w:r w:rsidRPr="009F19BB">
        <w:rPr>
          <w:sz w:val="22"/>
          <w:szCs w:val="22"/>
        </w:rPr>
        <w:t>epidermálna</w:t>
      </w:r>
      <w:proofErr w:type="spellEnd"/>
      <w:r w:rsidRPr="009F19BB">
        <w:rPr>
          <w:sz w:val="22"/>
          <w:szCs w:val="22"/>
        </w:rPr>
        <w:t xml:space="preserve"> </w:t>
      </w:r>
      <w:proofErr w:type="spellStart"/>
      <w:r w:rsidRPr="009F19BB">
        <w:rPr>
          <w:sz w:val="22"/>
          <w:szCs w:val="22"/>
        </w:rPr>
        <w:t>nekrolýza</w:t>
      </w:r>
      <w:proofErr w:type="spellEnd"/>
      <w:r w:rsidRPr="009F19BB">
        <w:rPr>
          <w:sz w:val="22"/>
          <w:szCs w:val="22"/>
        </w:rPr>
        <w:t xml:space="preserve">), ktoré sa prejavujú spočiatku ako červené škvrny alebo kruhovité fľaky na koži trupu často s pľuzgiermi vo svojom strede. Ďalšie príznaky, ktoré </w:t>
      </w:r>
      <w:r>
        <w:rPr>
          <w:sz w:val="22"/>
          <w:szCs w:val="22"/>
        </w:rPr>
        <w:t>si je potrebné všímať</w:t>
      </w:r>
      <w:r w:rsidRPr="009F19BB">
        <w:rPr>
          <w:sz w:val="22"/>
          <w:szCs w:val="22"/>
        </w:rPr>
        <w:t>, zahŕňajú vredy v ústach, v hrdle, v nose, na genitáliác</w:t>
      </w:r>
      <w:r w:rsidRPr="002F78CE">
        <w:rPr>
          <w:sz w:val="22"/>
          <w:szCs w:val="22"/>
        </w:rPr>
        <w:t>h (vonkajších pohlavných orgánoch</w:t>
      </w:r>
      <w:r w:rsidRPr="009F19BB">
        <w:rPr>
          <w:sz w:val="22"/>
          <w:szCs w:val="22"/>
        </w:rPr>
        <w:t>) a zápal spojiviek (červené a opuchnuté oči). Tieto potenciálne život ohrozujúce kožné vyrážky sú často sprevádzané príznakmi podobnými chrípkovému ochoreniu. Vyrážka môže prejsť v rozsiahlejšie pľuzgiere alebo odlupovanie kože. Ak sa u vás objaví vyrážka alebo tieto kožné príznaky, vyhľadajte okamžite lekársku pomoc a informujte lekára, že užívate tento liek.</w:t>
      </w:r>
    </w:p>
    <w:p w14:paraId="7F15EFF4" w14:textId="77777777" w:rsidR="002F78CE" w:rsidRPr="009F19BB" w:rsidRDefault="002F78CE" w:rsidP="002F78CE">
      <w:pPr>
        <w:rPr>
          <w:sz w:val="22"/>
          <w:szCs w:val="22"/>
        </w:rPr>
      </w:pPr>
    </w:p>
    <w:p w14:paraId="431DAE22" w14:textId="53B85E20" w:rsidR="0015575D" w:rsidRPr="006B455A" w:rsidRDefault="00B45550" w:rsidP="00882936">
      <w:pPr>
        <w:rPr>
          <w:sz w:val="22"/>
          <w:szCs w:val="22"/>
          <w:u w:val="single"/>
        </w:rPr>
      </w:pPr>
      <w:r w:rsidRPr="006B455A">
        <w:rPr>
          <w:sz w:val="22"/>
          <w:szCs w:val="22"/>
          <w:u w:val="single"/>
        </w:rPr>
        <w:t xml:space="preserve">Predtým, ako začnete používať </w:t>
      </w:r>
      <w:r w:rsidR="004053FF" w:rsidRPr="006B455A">
        <w:rPr>
          <w:sz w:val="22"/>
          <w:szCs w:val="22"/>
          <w:u w:val="single"/>
        </w:rPr>
        <w:t>BISEPTOL</w:t>
      </w:r>
      <w:r w:rsidRPr="006B455A">
        <w:rPr>
          <w:sz w:val="22"/>
          <w:szCs w:val="22"/>
          <w:u w:val="single"/>
        </w:rPr>
        <w:t xml:space="preserve"> 480, o</w:t>
      </w:r>
      <w:r w:rsidR="0015575D" w:rsidRPr="006B455A">
        <w:rPr>
          <w:sz w:val="22"/>
          <w:szCs w:val="22"/>
          <w:u w:val="single"/>
        </w:rPr>
        <w:t>bráťte sa na svojho lekára</w:t>
      </w:r>
      <w:r w:rsidRPr="006B455A">
        <w:rPr>
          <w:sz w:val="22"/>
          <w:szCs w:val="22"/>
          <w:u w:val="single"/>
        </w:rPr>
        <w:t>,</w:t>
      </w:r>
      <w:r w:rsidR="0015575D" w:rsidRPr="006B455A">
        <w:rPr>
          <w:sz w:val="22"/>
          <w:szCs w:val="22"/>
          <w:u w:val="single"/>
        </w:rPr>
        <w:t xml:space="preserve"> lekárnika </w:t>
      </w:r>
      <w:r w:rsidRPr="006B455A">
        <w:rPr>
          <w:sz w:val="22"/>
          <w:szCs w:val="22"/>
          <w:u w:val="single"/>
        </w:rPr>
        <w:t>alebo zdravotnú sestru</w:t>
      </w:r>
      <w:r w:rsidR="00D46C32" w:rsidRPr="006B455A">
        <w:rPr>
          <w:sz w:val="22"/>
          <w:szCs w:val="22"/>
          <w:u w:val="single"/>
        </w:rPr>
        <w:t xml:space="preserve"> ak</w:t>
      </w:r>
      <w:r w:rsidR="009339CA" w:rsidRPr="006B455A">
        <w:rPr>
          <w:sz w:val="22"/>
          <w:szCs w:val="22"/>
          <w:u w:val="single"/>
        </w:rPr>
        <w:t>:</w:t>
      </w:r>
      <w:r w:rsidRPr="006B455A">
        <w:rPr>
          <w:sz w:val="22"/>
          <w:szCs w:val="22"/>
          <w:u w:val="single"/>
        </w:rPr>
        <w:t xml:space="preserve"> </w:t>
      </w:r>
    </w:p>
    <w:p w14:paraId="5CB1EA09" w14:textId="517BDF0F" w:rsidR="00E909BE" w:rsidRPr="006B455A" w:rsidRDefault="006C0329" w:rsidP="006B455A">
      <w:pPr>
        <w:pStyle w:val="Nadpis3"/>
        <w:keepNext w:val="0"/>
        <w:numPr>
          <w:ilvl w:val="0"/>
          <w:numId w:val="6"/>
        </w:numPr>
        <w:spacing w:line="240" w:lineRule="auto"/>
        <w:ind w:left="426"/>
        <w:jc w:val="left"/>
        <w:rPr>
          <w:b w:val="0"/>
          <w:sz w:val="22"/>
          <w:szCs w:val="22"/>
        </w:rPr>
      </w:pPr>
      <w:r w:rsidRPr="006B455A">
        <w:rPr>
          <w:b w:val="0"/>
          <w:sz w:val="22"/>
          <w:szCs w:val="22"/>
        </w:rPr>
        <w:t xml:space="preserve">máte </w:t>
      </w:r>
      <w:r w:rsidR="000A17AD" w:rsidRPr="006B455A">
        <w:rPr>
          <w:b w:val="0"/>
          <w:sz w:val="22"/>
          <w:szCs w:val="22"/>
        </w:rPr>
        <w:t>deficit (</w:t>
      </w:r>
      <w:r w:rsidRPr="006B455A">
        <w:rPr>
          <w:b w:val="0"/>
          <w:sz w:val="22"/>
          <w:szCs w:val="22"/>
        </w:rPr>
        <w:t>nedostatok</w:t>
      </w:r>
      <w:r w:rsidR="000A17AD" w:rsidRPr="006B455A">
        <w:rPr>
          <w:b w:val="0"/>
          <w:sz w:val="22"/>
          <w:szCs w:val="22"/>
        </w:rPr>
        <w:t>)</w:t>
      </w:r>
      <w:r w:rsidRPr="006B455A">
        <w:rPr>
          <w:b w:val="0"/>
          <w:sz w:val="22"/>
          <w:szCs w:val="22"/>
        </w:rPr>
        <w:t xml:space="preserve"> kyseliny listovej</w:t>
      </w:r>
      <w:r w:rsidR="00137CFB" w:rsidRPr="006B455A">
        <w:rPr>
          <w:b w:val="0"/>
          <w:sz w:val="22"/>
          <w:szCs w:val="22"/>
        </w:rPr>
        <w:t xml:space="preserve"> (vitamín)</w:t>
      </w:r>
      <w:r w:rsidR="00D46C32" w:rsidRPr="006B455A">
        <w:rPr>
          <w:b w:val="0"/>
          <w:sz w:val="22"/>
          <w:szCs w:val="22"/>
        </w:rPr>
        <w:t xml:space="preserve">, čo </w:t>
      </w:r>
      <w:r w:rsidR="000E0ACB" w:rsidRPr="006B455A">
        <w:rPr>
          <w:b w:val="0"/>
          <w:sz w:val="22"/>
          <w:szCs w:val="22"/>
        </w:rPr>
        <w:t>môže spôsobiť anémiu (n</w:t>
      </w:r>
      <w:r w:rsidR="00D46C32" w:rsidRPr="006B455A">
        <w:rPr>
          <w:b w:val="0"/>
          <w:sz w:val="22"/>
          <w:szCs w:val="22"/>
        </w:rPr>
        <w:t>edostatok</w:t>
      </w:r>
      <w:r w:rsidR="00D46C32">
        <w:rPr>
          <w:b w:val="0"/>
          <w:sz w:val="22"/>
          <w:szCs w:val="22"/>
        </w:rPr>
        <w:t xml:space="preserve"> červených krviniek) ktorá sa prejavuje bledosťou kože, únavou, slabosťou, zadýchaním sa,</w:t>
      </w:r>
      <w:r w:rsidR="006B455A" w:rsidRPr="006B455A">
        <w:rPr>
          <w:b w:val="0"/>
          <w:sz w:val="22"/>
          <w:szCs w:val="22"/>
        </w:rPr>
        <w:t xml:space="preserve"> </w:t>
      </w:r>
      <w:r w:rsidRPr="006B455A">
        <w:rPr>
          <w:b w:val="0"/>
          <w:sz w:val="22"/>
          <w:szCs w:val="22"/>
        </w:rPr>
        <w:t>je to možné napr. u</w:t>
      </w:r>
      <w:r w:rsidR="00E909BE" w:rsidRPr="006B455A">
        <w:rPr>
          <w:b w:val="0"/>
          <w:sz w:val="22"/>
          <w:szCs w:val="22"/>
        </w:rPr>
        <w:t>:</w:t>
      </w:r>
      <w:r w:rsidRPr="006B455A">
        <w:rPr>
          <w:b w:val="0"/>
          <w:sz w:val="22"/>
          <w:szCs w:val="22"/>
        </w:rPr>
        <w:t> </w:t>
      </w:r>
    </w:p>
    <w:p w14:paraId="7D5B756C" w14:textId="45F1DDA5" w:rsidR="00E909BE" w:rsidRDefault="00E909BE" w:rsidP="006B455A">
      <w:pPr>
        <w:pStyle w:val="Nadpis3"/>
        <w:keepNext w:val="0"/>
        <w:numPr>
          <w:ilvl w:val="1"/>
          <w:numId w:val="6"/>
        </w:numPr>
        <w:spacing w:line="240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 starších </w:t>
      </w:r>
      <w:r w:rsidR="006C0329" w:rsidRPr="00042E21">
        <w:rPr>
          <w:b w:val="0"/>
          <w:sz w:val="22"/>
          <w:szCs w:val="22"/>
        </w:rPr>
        <w:t>osôb</w:t>
      </w:r>
      <w:r w:rsidR="00103095">
        <w:rPr>
          <w:b w:val="0"/>
          <w:sz w:val="22"/>
          <w:szCs w:val="22"/>
        </w:rPr>
        <w:t>,</w:t>
      </w:r>
    </w:p>
    <w:p w14:paraId="2530076C" w14:textId="6AD0EEFC" w:rsidR="00E909BE" w:rsidRDefault="00E909BE" w:rsidP="006B455A">
      <w:pPr>
        <w:pStyle w:val="Nadpis3"/>
        <w:keepNext w:val="0"/>
        <w:numPr>
          <w:ilvl w:val="1"/>
          <w:numId w:val="6"/>
        </w:numPr>
        <w:spacing w:line="240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 osôb </w:t>
      </w:r>
      <w:r w:rsidR="006C0329" w:rsidRPr="00042E21">
        <w:rPr>
          <w:b w:val="0"/>
          <w:sz w:val="22"/>
          <w:szCs w:val="22"/>
        </w:rPr>
        <w:t>závislých od alkoholu,</w:t>
      </w:r>
    </w:p>
    <w:p w14:paraId="21E43055" w14:textId="6C6D36E6" w:rsidR="00E909BE" w:rsidRDefault="006C0329" w:rsidP="006B455A">
      <w:pPr>
        <w:pStyle w:val="Nadpis3"/>
        <w:keepNext w:val="0"/>
        <w:numPr>
          <w:ilvl w:val="1"/>
          <w:numId w:val="6"/>
        </w:numPr>
        <w:spacing w:line="240" w:lineRule="auto"/>
        <w:jc w:val="left"/>
        <w:rPr>
          <w:b w:val="0"/>
          <w:sz w:val="22"/>
          <w:szCs w:val="22"/>
        </w:rPr>
      </w:pPr>
      <w:r w:rsidRPr="00042E21">
        <w:rPr>
          <w:b w:val="0"/>
          <w:sz w:val="22"/>
          <w:szCs w:val="22"/>
        </w:rPr>
        <w:t>osôb liečených liekmi proti epilepsii,</w:t>
      </w:r>
    </w:p>
    <w:p w14:paraId="0F220487" w14:textId="34E0116A" w:rsidR="00D46C32" w:rsidRPr="006B455A" w:rsidRDefault="006C0329" w:rsidP="006B455A">
      <w:pPr>
        <w:pStyle w:val="Nadpis3"/>
        <w:keepNext w:val="0"/>
        <w:numPr>
          <w:ilvl w:val="1"/>
          <w:numId w:val="6"/>
        </w:numPr>
        <w:spacing w:line="240" w:lineRule="auto"/>
        <w:jc w:val="left"/>
        <w:rPr>
          <w:b w:val="0"/>
          <w:sz w:val="22"/>
          <w:szCs w:val="22"/>
        </w:rPr>
      </w:pPr>
      <w:r w:rsidRPr="00042E21">
        <w:rPr>
          <w:b w:val="0"/>
          <w:sz w:val="22"/>
          <w:szCs w:val="22"/>
        </w:rPr>
        <w:t xml:space="preserve">osôb, </w:t>
      </w:r>
      <w:r w:rsidR="00E909BE">
        <w:rPr>
          <w:b w:val="0"/>
          <w:sz w:val="22"/>
          <w:szCs w:val="22"/>
        </w:rPr>
        <w:t xml:space="preserve">trpiacich podvýživou napr. pri </w:t>
      </w:r>
      <w:r w:rsidRPr="00042E21">
        <w:rPr>
          <w:b w:val="0"/>
          <w:sz w:val="22"/>
          <w:szCs w:val="22"/>
        </w:rPr>
        <w:t>syndróm</w:t>
      </w:r>
      <w:r w:rsidR="00E909BE">
        <w:rPr>
          <w:b w:val="0"/>
          <w:sz w:val="22"/>
          <w:szCs w:val="22"/>
        </w:rPr>
        <w:t>e</w:t>
      </w:r>
      <w:r w:rsidRPr="00042E21">
        <w:rPr>
          <w:b w:val="0"/>
          <w:sz w:val="22"/>
          <w:szCs w:val="22"/>
        </w:rPr>
        <w:t xml:space="preserve"> </w:t>
      </w:r>
      <w:proofErr w:type="spellStart"/>
      <w:r w:rsidRPr="00042E21">
        <w:rPr>
          <w:b w:val="0"/>
          <w:sz w:val="22"/>
          <w:szCs w:val="22"/>
        </w:rPr>
        <w:t>malabsorpcie</w:t>
      </w:r>
      <w:proofErr w:type="spellEnd"/>
      <w:r w:rsidRPr="00042E21">
        <w:rPr>
          <w:b w:val="0"/>
          <w:sz w:val="22"/>
          <w:szCs w:val="22"/>
        </w:rPr>
        <w:t xml:space="preserve"> (zlého vstrebávania)</w:t>
      </w:r>
    </w:p>
    <w:p w14:paraId="70EC6588" w14:textId="53A2BE68" w:rsidR="006B455A" w:rsidRDefault="00D46C32" w:rsidP="006B455A">
      <w:pPr>
        <w:pStyle w:val="Nadpis3"/>
        <w:keepNext w:val="0"/>
        <w:numPr>
          <w:ilvl w:val="0"/>
          <w:numId w:val="6"/>
        </w:numPr>
        <w:spacing w:line="240" w:lineRule="auto"/>
        <w:ind w:left="426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máte </w:t>
      </w:r>
      <w:r w:rsidR="000A17AD" w:rsidRPr="00042E21">
        <w:rPr>
          <w:b w:val="0"/>
          <w:sz w:val="22"/>
          <w:szCs w:val="22"/>
        </w:rPr>
        <w:t>deficit glukózo-6-fosfát-dehydrogenázy</w:t>
      </w:r>
      <w:r w:rsidR="006B455A">
        <w:rPr>
          <w:b w:val="0"/>
          <w:sz w:val="22"/>
          <w:szCs w:val="22"/>
        </w:rPr>
        <w:t>,</w:t>
      </w:r>
      <w:r>
        <w:rPr>
          <w:b w:val="0"/>
          <w:sz w:val="22"/>
          <w:szCs w:val="22"/>
        </w:rPr>
        <w:t xml:space="preserve"> ktorý môže spôsobiť</w:t>
      </w:r>
      <w:r w:rsidR="000E0ACB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žltačku alebo rozpad červených krviniek</w:t>
      </w:r>
      <w:r w:rsidR="00103095">
        <w:rPr>
          <w:b w:val="0"/>
          <w:sz w:val="22"/>
          <w:szCs w:val="22"/>
        </w:rPr>
        <w:t>;</w:t>
      </w:r>
    </w:p>
    <w:p w14:paraId="00DC1166" w14:textId="77777777" w:rsidR="006B455A" w:rsidRDefault="00E909BE" w:rsidP="006B455A">
      <w:pPr>
        <w:pStyle w:val="Nadpis3"/>
        <w:keepNext w:val="0"/>
        <w:numPr>
          <w:ilvl w:val="0"/>
          <w:numId w:val="6"/>
        </w:numPr>
        <w:spacing w:line="240" w:lineRule="auto"/>
        <w:ind w:left="426"/>
        <w:jc w:val="left"/>
        <w:rPr>
          <w:b w:val="0"/>
          <w:sz w:val="22"/>
          <w:szCs w:val="22"/>
        </w:rPr>
      </w:pPr>
      <w:r w:rsidRPr="006B455A">
        <w:rPr>
          <w:b w:val="0"/>
          <w:sz w:val="22"/>
          <w:szCs w:val="22"/>
        </w:rPr>
        <w:t xml:space="preserve">bolo vám povedané, že máte poruchu krvi nazývanú </w:t>
      </w:r>
      <w:proofErr w:type="spellStart"/>
      <w:r w:rsidRPr="006B455A">
        <w:rPr>
          <w:b w:val="0"/>
          <w:sz w:val="22"/>
          <w:szCs w:val="22"/>
        </w:rPr>
        <w:t>porfýria</w:t>
      </w:r>
      <w:proofErr w:type="spellEnd"/>
      <w:r w:rsidRPr="006B455A">
        <w:rPr>
          <w:b w:val="0"/>
          <w:sz w:val="22"/>
          <w:szCs w:val="22"/>
        </w:rPr>
        <w:t xml:space="preserve"> alebo je u vás riziko jej vzniku</w:t>
      </w:r>
      <w:r w:rsidR="00103095" w:rsidRPr="006B455A">
        <w:rPr>
          <w:b w:val="0"/>
          <w:sz w:val="22"/>
          <w:szCs w:val="22"/>
        </w:rPr>
        <w:t>;</w:t>
      </w:r>
    </w:p>
    <w:p w14:paraId="1C9CFF87" w14:textId="77777777" w:rsidR="006B455A" w:rsidRDefault="000A17AD" w:rsidP="006B455A">
      <w:pPr>
        <w:pStyle w:val="Nadpis3"/>
        <w:keepNext w:val="0"/>
        <w:numPr>
          <w:ilvl w:val="0"/>
          <w:numId w:val="6"/>
        </w:numPr>
        <w:spacing w:line="240" w:lineRule="auto"/>
        <w:ind w:left="426"/>
        <w:jc w:val="left"/>
        <w:rPr>
          <w:b w:val="0"/>
          <w:sz w:val="22"/>
          <w:szCs w:val="22"/>
        </w:rPr>
      </w:pPr>
      <w:r w:rsidRPr="000B0E2F">
        <w:rPr>
          <w:b w:val="0"/>
          <w:sz w:val="22"/>
          <w:szCs w:val="22"/>
        </w:rPr>
        <w:t xml:space="preserve">máte astmu alebo </w:t>
      </w:r>
      <w:r w:rsidR="00513CB4" w:rsidRPr="000B0E2F">
        <w:rPr>
          <w:b w:val="0"/>
          <w:sz w:val="22"/>
          <w:szCs w:val="22"/>
        </w:rPr>
        <w:t xml:space="preserve">závažné </w:t>
      </w:r>
      <w:r w:rsidRPr="000B0E2F">
        <w:rPr>
          <w:b w:val="0"/>
          <w:sz w:val="22"/>
          <w:szCs w:val="22"/>
        </w:rPr>
        <w:t>alergické príznaky</w:t>
      </w:r>
      <w:r w:rsidR="00103095" w:rsidRPr="006B455A">
        <w:rPr>
          <w:b w:val="0"/>
          <w:sz w:val="22"/>
          <w:szCs w:val="22"/>
        </w:rPr>
        <w:t>;</w:t>
      </w:r>
    </w:p>
    <w:p w14:paraId="2118897D" w14:textId="77777777" w:rsidR="006B455A" w:rsidRDefault="00D46C32" w:rsidP="006B455A">
      <w:pPr>
        <w:pStyle w:val="Nadpis3"/>
        <w:keepNext w:val="0"/>
        <w:numPr>
          <w:ilvl w:val="0"/>
          <w:numId w:val="6"/>
        </w:numPr>
        <w:spacing w:line="240" w:lineRule="auto"/>
        <w:ind w:left="426"/>
        <w:jc w:val="left"/>
        <w:rPr>
          <w:b w:val="0"/>
          <w:sz w:val="22"/>
          <w:szCs w:val="22"/>
        </w:rPr>
      </w:pPr>
      <w:r w:rsidRPr="006B455A">
        <w:rPr>
          <w:b w:val="0"/>
          <w:sz w:val="22"/>
          <w:szCs w:val="22"/>
        </w:rPr>
        <w:t xml:space="preserve">máte ochorenie metabolizmu </w:t>
      </w:r>
      <w:proofErr w:type="spellStart"/>
      <w:r w:rsidRPr="006B455A">
        <w:rPr>
          <w:b w:val="0"/>
          <w:sz w:val="22"/>
          <w:szCs w:val="22"/>
        </w:rPr>
        <w:t>fenylketonúria</w:t>
      </w:r>
      <w:proofErr w:type="spellEnd"/>
      <w:r w:rsidRPr="006B455A">
        <w:rPr>
          <w:b w:val="0"/>
          <w:sz w:val="22"/>
          <w:szCs w:val="22"/>
        </w:rPr>
        <w:t xml:space="preserve"> a nedodrž</w:t>
      </w:r>
      <w:r w:rsidR="009F19BB" w:rsidRPr="006B455A">
        <w:rPr>
          <w:b w:val="0"/>
          <w:sz w:val="22"/>
          <w:szCs w:val="22"/>
        </w:rPr>
        <w:t>i</w:t>
      </w:r>
      <w:r w:rsidRPr="006B455A">
        <w:rPr>
          <w:b w:val="0"/>
          <w:sz w:val="22"/>
          <w:szCs w:val="22"/>
        </w:rPr>
        <w:t>avate špeciálnu liečebnú diétu</w:t>
      </w:r>
      <w:r w:rsidR="00103095" w:rsidRPr="006B455A">
        <w:rPr>
          <w:b w:val="0"/>
          <w:sz w:val="22"/>
          <w:szCs w:val="22"/>
        </w:rPr>
        <w:t>;</w:t>
      </w:r>
    </w:p>
    <w:p w14:paraId="6E4C273F" w14:textId="415CD307" w:rsidR="000E0ACB" w:rsidRPr="006B455A" w:rsidRDefault="000A17AD" w:rsidP="006B455A">
      <w:pPr>
        <w:pStyle w:val="Nadpis3"/>
        <w:keepNext w:val="0"/>
        <w:numPr>
          <w:ilvl w:val="0"/>
          <w:numId w:val="6"/>
        </w:numPr>
        <w:spacing w:line="240" w:lineRule="auto"/>
        <w:ind w:left="426"/>
        <w:jc w:val="left"/>
        <w:rPr>
          <w:b w:val="0"/>
          <w:bCs/>
          <w:sz w:val="22"/>
          <w:szCs w:val="22"/>
        </w:rPr>
      </w:pPr>
      <w:r w:rsidRPr="006B455A">
        <w:rPr>
          <w:b w:val="0"/>
          <w:bCs/>
          <w:sz w:val="22"/>
          <w:szCs w:val="22"/>
        </w:rPr>
        <w:t xml:space="preserve">máte </w:t>
      </w:r>
      <w:r w:rsidR="0015575D" w:rsidRPr="006B455A">
        <w:rPr>
          <w:b w:val="0"/>
          <w:bCs/>
          <w:sz w:val="22"/>
          <w:szCs w:val="22"/>
        </w:rPr>
        <w:t>srdcovo-ciev</w:t>
      </w:r>
      <w:r w:rsidRPr="006B455A">
        <w:rPr>
          <w:b w:val="0"/>
          <w:bCs/>
          <w:sz w:val="22"/>
          <w:szCs w:val="22"/>
        </w:rPr>
        <w:t>ne alebo pľúcne ochoren</w:t>
      </w:r>
      <w:r w:rsidR="0015575D" w:rsidRPr="006B455A">
        <w:rPr>
          <w:b w:val="0"/>
          <w:bCs/>
          <w:sz w:val="22"/>
          <w:szCs w:val="22"/>
        </w:rPr>
        <w:t>ie</w:t>
      </w:r>
      <w:r w:rsidR="00656CB8" w:rsidRPr="006B455A">
        <w:rPr>
          <w:b w:val="0"/>
          <w:bCs/>
          <w:sz w:val="22"/>
          <w:szCs w:val="22"/>
        </w:rPr>
        <w:t>, pretože po podaní vysokých dávok tohto lieku je možné</w:t>
      </w:r>
      <w:r w:rsidR="00134D6C" w:rsidRPr="006B455A">
        <w:rPr>
          <w:b w:val="0"/>
          <w:bCs/>
          <w:sz w:val="22"/>
          <w:szCs w:val="22"/>
        </w:rPr>
        <w:t xml:space="preserve"> preťaženie organizmu tekutinou</w:t>
      </w:r>
      <w:r w:rsidR="00A27852" w:rsidRPr="006B455A">
        <w:rPr>
          <w:b w:val="0"/>
          <w:bCs/>
          <w:sz w:val="22"/>
          <w:szCs w:val="22"/>
        </w:rPr>
        <w:t>;</w:t>
      </w:r>
    </w:p>
    <w:p w14:paraId="3839BBEC" w14:textId="77777777" w:rsidR="006B455A" w:rsidRDefault="00AF3259" w:rsidP="006B455A">
      <w:pPr>
        <w:pStyle w:val="Nadpis3"/>
        <w:keepNext w:val="0"/>
        <w:numPr>
          <w:ilvl w:val="0"/>
          <w:numId w:val="6"/>
        </w:numPr>
        <w:spacing w:line="240" w:lineRule="auto"/>
        <w:ind w:left="426"/>
        <w:jc w:val="left"/>
        <w:rPr>
          <w:b w:val="0"/>
          <w:sz w:val="22"/>
          <w:szCs w:val="22"/>
        </w:rPr>
      </w:pPr>
      <w:r w:rsidRPr="006B455A">
        <w:rPr>
          <w:b w:val="0"/>
          <w:sz w:val="22"/>
          <w:szCs w:val="22"/>
        </w:rPr>
        <w:t xml:space="preserve"> máte zvýšenú hladinu draslíka v</w:t>
      </w:r>
      <w:r w:rsidR="00B04A00" w:rsidRPr="006B455A">
        <w:rPr>
          <w:b w:val="0"/>
          <w:sz w:val="22"/>
          <w:szCs w:val="22"/>
        </w:rPr>
        <w:t> </w:t>
      </w:r>
      <w:r w:rsidRPr="006B455A">
        <w:rPr>
          <w:b w:val="0"/>
          <w:sz w:val="22"/>
          <w:szCs w:val="22"/>
        </w:rPr>
        <w:t>krvi</w:t>
      </w:r>
      <w:r w:rsidR="00B04A00" w:rsidRPr="006B455A">
        <w:rPr>
          <w:b w:val="0"/>
          <w:sz w:val="22"/>
          <w:szCs w:val="22"/>
        </w:rPr>
        <w:t xml:space="preserve"> a</w:t>
      </w:r>
      <w:r w:rsidR="001F1C9A" w:rsidRPr="006B455A">
        <w:rPr>
          <w:b w:val="0"/>
          <w:sz w:val="22"/>
          <w:szCs w:val="22"/>
        </w:rPr>
        <w:t>lebo ak užívate</w:t>
      </w:r>
      <w:r w:rsidR="00B04A00" w:rsidRPr="006B455A">
        <w:rPr>
          <w:b w:val="0"/>
          <w:sz w:val="22"/>
          <w:szCs w:val="22"/>
        </w:rPr>
        <w:t xml:space="preserve"> </w:t>
      </w:r>
      <w:r w:rsidRPr="006B455A">
        <w:rPr>
          <w:b w:val="0"/>
          <w:sz w:val="22"/>
          <w:szCs w:val="22"/>
        </w:rPr>
        <w:t>určit</w:t>
      </w:r>
      <w:r w:rsidR="00513CB4" w:rsidRPr="006B455A">
        <w:rPr>
          <w:b w:val="0"/>
          <w:sz w:val="22"/>
          <w:szCs w:val="22"/>
        </w:rPr>
        <w:t>é</w:t>
      </w:r>
      <w:r w:rsidRPr="006B455A">
        <w:rPr>
          <w:b w:val="0"/>
          <w:sz w:val="22"/>
          <w:szCs w:val="22"/>
        </w:rPr>
        <w:t xml:space="preserve"> liek</w:t>
      </w:r>
      <w:r w:rsidR="00513CB4" w:rsidRPr="006B455A">
        <w:rPr>
          <w:b w:val="0"/>
          <w:sz w:val="22"/>
          <w:szCs w:val="22"/>
        </w:rPr>
        <w:t>y, ktoré môžu zvyšovať množstvo draslíka v krvi, ako sú diuretiká (lieky na odvodnenie)</w:t>
      </w:r>
      <w:r w:rsidR="003F0A5F" w:rsidRPr="006B455A">
        <w:rPr>
          <w:b w:val="0"/>
          <w:sz w:val="22"/>
          <w:szCs w:val="22"/>
        </w:rPr>
        <w:t xml:space="preserve"> napr. </w:t>
      </w:r>
      <w:proofErr w:type="spellStart"/>
      <w:r w:rsidR="003F0A5F" w:rsidRPr="006B455A">
        <w:rPr>
          <w:b w:val="0"/>
          <w:sz w:val="22"/>
          <w:szCs w:val="22"/>
        </w:rPr>
        <w:t>spironolaktón</w:t>
      </w:r>
      <w:proofErr w:type="spellEnd"/>
      <w:r w:rsidRPr="006B455A">
        <w:rPr>
          <w:b w:val="0"/>
          <w:sz w:val="22"/>
          <w:szCs w:val="22"/>
        </w:rPr>
        <w:t xml:space="preserve">, </w:t>
      </w:r>
      <w:proofErr w:type="spellStart"/>
      <w:r w:rsidR="00513CB4" w:rsidRPr="006B455A">
        <w:rPr>
          <w:b w:val="0"/>
          <w:sz w:val="22"/>
          <w:szCs w:val="22"/>
        </w:rPr>
        <w:t>steroidné</w:t>
      </w:r>
      <w:proofErr w:type="spellEnd"/>
      <w:r w:rsidR="00513CB4" w:rsidRPr="006B455A">
        <w:rPr>
          <w:b w:val="0"/>
          <w:sz w:val="22"/>
          <w:szCs w:val="22"/>
        </w:rPr>
        <w:t xml:space="preserve"> hormóny (napr. </w:t>
      </w:r>
      <w:proofErr w:type="spellStart"/>
      <w:r w:rsidR="00513CB4" w:rsidRPr="006B455A">
        <w:rPr>
          <w:b w:val="0"/>
          <w:sz w:val="22"/>
          <w:szCs w:val="22"/>
        </w:rPr>
        <w:t>prednizolón</w:t>
      </w:r>
      <w:proofErr w:type="spellEnd"/>
      <w:r w:rsidR="00513CB4" w:rsidRPr="006B455A">
        <w:rPr>
          <w:b w:val="0"/>
          <w:sz w:val="22"/>
          <w:szCs w:val="22"/>
        </w:rPr>
        <w:t>) a </w:t>
      </w:r>
      <w:proofErr w:type="spellStart"/>
      <w:r w:rsidR="00513CB4" w:rsidRPr="006B455A">
        <w:rPr>
          <w:b w:val="0"/>
          <w:sz w:val="22"/>
          <w:szCs w:val="22"/>
        </w:rPr>
        <w:t>digoxín</w:t>
      </w:r>
      <w:proofErr w:type="spellEnd"/>
      <w:r w:rsidR="00513CB4" w:rsidRPr="006B455A">
        <w:rPr>
          <w:b w:val="0"/>
          <w:sz w:val="22"/>
          <w:szCs w:val="22"/>
        </w:rPr>
        <w:t>.</w:t>
      </w:r>
      <w:r w:rsidR="006B455A">
        <w:rPr>
          <w:b w:val="0"/>
          <w:sz w:val="22"/>
          <w:szCs w:val="22"/>
        </w:rPr>
        <w:t xml:space="preserve"> </w:t>
      </w:r>
      <w:r w:rsidR="00513CB4" w:rsidRPr="006B455A">
        <w:rPr>
          <w:b w:val="0"/>
          <w:sz w:val="22"/>
          <w:szCs w:val="22"/>
        </w:rPr>
        <w:t>Vysoká koncentrácia draslíka v krvi môže spôsobiť</w:t>
      </w:r>
      <w:r w:rsidRPr="006B455A">
        <w:rPr>
          <w:b w:val="0"/>
          <w:sz w:val="22"/>
          <w:szCs w:val="22"/>
        </w:rPr>
        <w:t xml:space="preserve"> svalové kŕče, nepravidelný srdcový rytmus, hnačku, nevoľnosť, závrat alebo bolesť hlavy.</w:t>
      </w:r>
    </w:p>
    <w:p w14:paraId="7E90105B" w14:textId="77777777" w:rsidR="006B455A" w:rsidRPr="006B455A" w:rsidRDefault="000E0ACB" w:rsidP="006B455A">
      <w:pPr>
        <w:pStyle w:val="Nadpis3"/>
        <w:keepNext w:val="0"/>
        <w:numPr>
          <w:ilvl w:val="0"/>
          <w:numId w:val="6"/>
        </w:numPr>
        <w:spacing w:line="240" w:lineRule="auto"/>
        <w:ind w:left="426"/>
        <w:jc w:val="left"/>
        <w:rPr>
          <w:b w:val="0"/>
          <w:sz w:val="22"/>
          <w:szCs w:val="22"/>
        </w:rPr>
      </w:pPr>
      <w:r w:rsidRPr="006B455A">
        <w:rPr>
          <w:b w:val="0"/>
          <w:sz w:val="22"/>
          <w:szCs w:val="22"/>
        </w:rPr>
        <w:t>máte zníženú hladinu sodíka v</w:t>
      </w:r>
      <w:r w:rsidR="00103095" w:rsidRPr="006B455A">
        <w:rPr>
          <w:b w:val="0"/>
          <w:sz w:val="22"/>
          <w:szCs w:val="22"/>
        </w:rPr>
        <w:t> </w:t>
      </w:r>
      <w:r w:rsidRPr="006B455A">
        <w:rPr>
          <w:b w:val="0"/>
          <w:sz w:val="22"/>
          <w:szCs w:val="22"/>
        </w:rPr>
        <w:t>krvi</w:t>
      </w:r>
      <w:r w:rsidR="00103095" w:rsidRPr="006B455A">
        <w:rPr>
          <w:b w:val="0"/>
          <w:sz w:val="22"/>
          <w:szCs w:val="22"/>
        </w:rPr>
        <w:t>;</w:t>
      </w:r>
    </w:p>
    <w:p w14:paraId="37A1195A" w14:textId="77777777" w:rsidR="006B455A" w:rsidRPr="006B455A" w:rsidRDefault="00E909BE" w:rsidP="006B455A">
      <w:pPr>
        <w:pStyle w:val="Nadpis3"/>
        <w:keepNext w:val="0"/>
        <w:numPr>
          <w:ilvl w:val="0"/>
          <w:numId w:val="6"/>
        </w:numPr>
        <w:spacing w:line="240" w:lineRule="auto"/>
        <w:ind w:left="426"/>
        <w:jc w:val="left"/>
        <w:rPr>
          <w:b w:val="0"/>
          <w:sz w:val="22"/>
          <w:szCs w:val="22"/>
        </w:rPr>
      </w:pPr>
      <w:r w:rsidRPr="006B455A">
        <w:rPr>
          <w:b w:val="0"/>
          <w:sz w:val="22"/>
          <w:szCs w:val="22"/>
        </w:rPr>
        <w:t xml:space="preserve">máte závažnú poruchu krvi napr. nezvyčajné </w:t>
      </w:r>
      <w:r w:rsidR="00774DCE" w:rsidRPr="006B455A">
        <w:rPr>
          <w:b w:val="0"/>
          <w:sz w:val="22"/>
          <w:szCs w:val="22"/>
        </w:rPr>
        <w:t>hodnoty krvného</w:t>
      </w:r>
      <w:r w:rsidRPr="006B455A">
        <w:rPr>
          <w:b w:val="0"/>
          <w:sz w:val="22"/>
          <w:szCs w:val="22"/>
        </w:rPr>
        <w:t xml:space="preserve"> obraz</w:t>
      </w:r>
      <w:r w:rsidR="00774DCE" w:rsidRPr="006B455A">
        <w:rPr>
          <w:b w:val="0"/>
          <w:sz w:val="22"/>
          <w:szCs w:val="22"/>
        </w:rPr>
        <w:t>u</w:t>
      </w:r>
      <w:r w:rsidR="00103095" w:rsidRPr="006B455A">
        <w:rPr>
          <w:b w:val="0"/>
          <w:sz w:val="22"/>
          <w:szCs w:val="22"/>
        </w:rPr>
        <w:t>;</w:t>
      </w:r>
    </w:p>
    <w:p w14:paraId="5E0BAD0B" w14:textId="2AF5ED66" w:rsidR="00774DCE" w:rsidRPr="006B455A" w:rsidRDefault="00774DCE" w:rsidP="006B455A">
      <w:pPr>
        <w:pStyle w:val="Nadpis3"/>
        <w:keepNext w:val="0"/>
        <w:numPr>
          <w:ilvl w:val="0"/>
          <w:numId w:val="6"/>
        </w:numPr>
        <w:spacing w:line="240" w:lineRule="auto"/>
        <w:ind w:left="426"/>
        <w:jc w:val="left"/>
        <w:rPr>
          <w:b w:val="0"/>
          <w:sz w:val="22"/>
          <w:szCs w:val="22"/>
        </w:rPr>
      </w:pPr>
      <w:r w:rsidRPr="006B455A">
        <w:rPr>
          <w:b w:val="0"/>
          <w:sz w:val="22"/>
          <w:szCs w:val="22"/>
        </w:rPr>
        <w:t>máte ochorenie obličiek</w:t>
      </w:r>
      <w:r w:rsidR="00103095" w:rsidRPr="006B455A">
        <w:rPr>
          <w:b w:val="0"/>
          <w:sz w:val="22"/>
          <w:szCs w:val="22"/>
        </w:rPr>
        <w:t>.</w:t>
      </w:r>
    </w:p>
    <w:p w14:paraId="62F1F695" w14:textId="7E04F1C5" w:rsidR="006200FE" w:rsidRPr="00042E21" w:rsidRDefault="006200FE" w:rsidP="006B455A">
      <w:pPr>
        <w:pStyle w:val="Nadpis3"/>
        <w:keepNext w:val="0"/>
        <w:spacing w:line="240" w:lineRule="auto"/>
        <w:jc w:val="left"/>
        <w:rPr>
          <w:b w:val="0"/>
          <w:sz w:val="22"/>
          <w:szCs w:val="22"/>
        </w:rPr>
      </w:pPr>
    </w:p>
    <w:p w14:paraId="0C1A75F5" w14:textId="77777777" w:rsidR="00B73480" w:rsidRPr="006B455A" w:rsidRDefault="004053FF" w:rsidP="00882936">
      <w:pPr>
        <w:rPr>
          <w:sz w:val="22"/>
          <w:szCs w:val="22"/>
          <w:u w:val="single"/>
        </w:rPr>
      </w:pPr>
      <w:r w:rsidRPr="006B455A">
        <w:rPr>
          <w:sz w:val="22"/>
          <w:szCs w:val="22"/>
          <w:u w:val="single"/>
        </w:rPr>
        <w:t>Počas používania tohto lieku</w:t>
      </w:r>
      <w:r w:rsidR="00B73480" w:rsidRPr="006B455A">
        <w:rPr>
          <w:sz w:val="22"/>
          <w:szCs w:val="22"/>
          <w:u w:val="single"/>
        </w:rPr>
        <w:t>:</w:t>
      </w:r>
    </w:p>
    <w:p w14:paraId="778DA238" w14:textId="6CCED27C" w:rsidR="00656CB8" w:rsidRPr="006B455A" w:rsidRDefault="006B455A" w:rsidP="006B455A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="00C91D49" w:rsidRPr="006B455A">
        <w:rPr>
          <w:sz w:val="22"/>
          <w:szCs w:val="22"/>
        </w:rPr>
        <w:t>ba</w:t>
      </w:r>
      <w:r w:rsidR="00E2173B" w:rsidRPr="006B455A">
        <w:rPr>
          <w:sz w:val="22"/>
          <w:szCs w:val="22"/>
        </w:rPr>
        <w:t>jte</w:t>
      </w:r>
      <w:r w:rsidR="00C91D49" w:rsidRPr="006B455A">
        <w:rPr>
          <w:sz w:val="22"/>
          <w:szCs w:val="22"/>
        </w:rPr>
        <w:t xml:space="preserve"> na dostatočné močenie – u pacientov trpiacich </w:t>
      </w:r>
      <w:r w:rsidR="00BA77F3" w:rsidRPr="006B455A">
        <w:rPr>
          <w:sz w:val="22"/>
          <w:szCs w:val="22"/>
        </w:rPr>
        <w:t>pod</w:t>
      </w:r>
      <w:r w:rsidR="00C91D49" w:rsidRPr="006B455A">
        <w:rPr>
          <w:sz w:val="22"/>
          <w:szCs w:val="22"/>
        </w:rPr>
        <w:t>výživ</w:t>
      </w:r>
      <w:r w:rsidR="00BA77F3" w:rsidRPr="006B455A">
        <w:rPr>
          <w:sz w:val="22"/>
          <w:szCs w:val="22"/>
        </w:rPr>
        <w:t>ou</w:t>
      </w:r>
      <w:r w:rsidR="00C91D49" w:rsidRPr="006B455A">
        <w:rPr>
          <w:sz w:val="22"/>
          <w:szCs w:val="22"/>
        </w:rPr>
        <w:t xml:space="preserve"> je zvýšené riziko vzniku kryštálov sulf</w:t>
      </w:r>
      <w:r w:rsidR="0015575D" w:rsidRPr="006B455A">
        <w:rPr>
          <w:sz w:val="22"/>
          <w:szCs w:val="22"/>
        </w:rPr>
        <w:t>ó</w:t>
      </w:r>
      <w:r w:rsidR="00C91D49" w:rsidRPr="006B455A">
        <w:rPr>
          <w:sz w:val="22"/>
          <w:szCs w:val="22"/>
        </w:rPr>
        <w:t>namidu.</w:t>
      </w:r>
    </w:p>
    <w:p w14:paraId="5CE0A7F9" w14:textId="77777777" w:rsidR="006B455A" w:rsidRDefault="006B455A" w:rsidP="00882936">
      <w:pPr>
        <w:rPr>
          <w:color w:val="212121"/>
          <w:sz w:val="22"/>
          <w:szCs w:val="22"/>
          <w:shd w:val="clear" w:color="auto" w:fill="FFFFFF"/>
        </w:rPr>
      </w:pPr>
    </w:p>
    <w:p w14:paraId="6A066431" w14:textId="251CCC91" w:rsidR="0056771F" w:rsidRPr="0056771F" w:rsidRDefault="0056771F" w:rsidP="00882936">
      <w:pPr>
        <w:rPr>
          <w:color w:val="212121"/>
          <w:sz w:val="22"/>
          <w:szCs w:val="22"/>
          <w:shd w:val="clear" w:color="auto" w:fill="FFFFFF"/>
        </w:rPr>
      </w:pPr>
      <w:r w:rsidRPr="0056771F">
        <w:rPr>
          <w:color w:val="212121"/>
          <w:sz w:val="22"/>
          <w:szCs w:val="22"/>
          <w:shd w:val="clear" w:color="auto" w:fill="FFFFFF"/>
        </w:rPr>
        <w:t>Tento liek nie je vhodný na liečbu zápalu hrdla spôsobeného beta-</w:t>
      </w:r>
      <w:proofErr w:type="spellStart"/>
      <w:r w:rsidRPr="0056771F">
        <w:rPr>
          <w:color w:val="212121"/>
          <w:sz w:val="22"/>
          <w:szCs w:val="22"/>
          <w:shd w:val="clear" w:color="auto" w:fill="FFFFFF"/>
        </w:rPr>
        <w:t>hemolytickými</w:t>
      </w:r>
      <w:proofErr w:type="spellEnd"/>
      <w:r w:rsidRPr="0056771F">
        <w:rPr>
          <w:color w:val="212121"/>
          <w:sz w:val="22"/>
          <w:szCs w:val="22"/>
          <w:shd w:val="clear" w:color="auto" w:fill="FFFFFF"/>
        </w:rPr>
        <w:t xml:space="preserve"> streptokokmi skupiny A.</w:t>
      </w:r>
    </w:p>
    <w:p w14:paraId="0814A2A7" w14:textId="77777777" w:rsidR="001B3762" w:rsidRPr="00042E21" w:rsidRDefault="001B3762" w:rsidP="00882936">
      <w:pPr>
        <w:rPr>
          <w:sz w:val="22"/>
          <w:szCs w:val="22"/>
        </w:rPr>
      </w:pPr>
    </w:p>
    <w:p w14:paraId="1AB09904" w14:textId="556DD6EE" w:rsidR="00BA77F3" w:rsidRPr="00042E21" w:rsidRDefault="00E2173B" w:rsidP="00882936">
      <w:pPr>
        <w:rPr>
          <w:sz w:val="22"/>
          <w:szCs w:val="22"/>
        </w:rPr>
      </w:pPr>
      <w:r>
        <w:rPr>
          <w:sz w:val="22"/>
          <w:szCs w:val="22"/>
        </w:rPr>
        <w:t xml:space="preserve">Pri podozrení na nerovnováhu sodíka a draslíka v krvi </w:t>
      </w:r>
      <w:r w:rsidR="00887C0C">
        <w:rPr>
          <w:sz w:val="22"/>
          <w:szCs w:val="22"/>
        </w:rPr>
        <w:t>bude v</w:t>
      </w:r>
      <w:r>
        <w:rPr>
          <w:sz w:val="22"/>
          <w:szCs w:val="22"/>
        </w:rPr>
        <w:t>áš lekár starostlivo sledovať hodnoty týchto iónov kvôli riziku zvýšenia hodnôt draslíka a sodíka počas liečby</w:t>
      </w:r>
      <w:r w:rsidR="004053FF">
        <w:rPr>
          <w:sz w:val="22"/>
          <w:szCs w:val="22"/>
        </w:rPr>
        <w:t xml:space="preserve"> BISEPTOLOM 480</w:t>
      </w:r>
      <w:r>
        <w:rPr>
          <w:sz w:val="22"/>
          <w:szCs w:val="22"/>
        </w:rPr>
        <w:t>.</w:t>
      </w:r>
    </w:p>
    <w:p w14:paraId="03EAF8B6" w14:textId="77777777" w:rsidR="003A7BAD" w:rsidRPr="00A27852" w:rsidRDefault="003A7BAD" w:rsidP="00882936">
      <w:pPr>
        <w:rPr>
          <w:sz w:val="22"/>
          <w:szCs w:val="22"/>
        </w:rPr>
      </w:pPr>
    </w:p>
    <w:p w14:paraId="685411D1" w14:textId="77777777" w:rsidR="003A7BAD" w:rsidRPr="00042E21" w:rsidRDefault="00887C0C" w:rsidP="00882936">
      <w:pPr>
        <w:rPr>
          <w:sz w:val="22"/>
          <w:szCs w:val="22"/>
        </w:rPr>
      </w:pPr>
      <w:r>
        <w:rPr>
          <w:sz w:val="22"/>
          <w:szCs w:val="22"/>
        </w:rPr>
        <w:t>Ak vám zlyháva peče</w:t>
      </w:r>
      <w:r w:rsidR="000B43FF">
        <w:rPr>
          <w:sz w:val="22"/>
          <w:szCs w:val="22"/>
        </w:rPr>
        <w:t>ň</w:t>
      </w:r>
      <w:r>
        <w:rPr>
          <w:sz w:val="22"/>
          <w:szCs w:val="22"/>
        </w:rPr>
        <w:t xml:space="preserve"> alebo obličky, váš lekár bude venovať zvýšenú pozornosť ich funkcii.</w:t>
      </w:r>
    </w:p>
    <w:p w14:paraId="7C3C6580" w14:textId="77777777" w:rsidR="003A7BAD" w:rsidRPr="00042E21" w:rsidRDefault="003A7BAD" w:rsidP="00882936">
      <w:pPr>
        <w:rPr>
          <w:sz w:val="22"/>
          <w:szCs w:val="22"/>
        </w:rPr>
      </w:pPr>
    </w:p>
    <w:p w14:paraId="340ED2E4" w14:textId="77777777" w:rsidR="001355EC" w:rsidRPr="00042E21" w:rsidRDefault="000B43FF" w:rsidP="00882936">
      <w:pPr>
        <w:rPr>
          <w:sz w:val="22"/>
          <w:szCs w:val="22"/>
        </w:rPr>
      </w:pPr>
      <w:r>
        <w:rPr>
          <w:sz w:val="22"/>
          <w:szCs w:val="22"/>
        </w:rPr>
        <w:t>Ak ste starší pacient, váš lekár vás bude starostlivejšie sledovať,</w:t>
      </w:r>
      <w:r w:rsidR="003A7BAD" w:rsidRPr="00042E21">
        <w:rPr>
          <w:sz w:val="22"/>
          <w:szCs w:val="22"/>
        </w:rPr>
        <w:t xml:space="preserve"> pretože </w:t>
      </w:r>
      <w:r>
        <w:rPr>
          <w:sz w:val="22"/>
          <w:szCs w:val="22"/>
        </w:rPr>
        <w:t>môžete byť</w:t>
      </w:r>
      <w:r w:rsidR="003A7BAD" w:rsidRPr="00042E21">
        <w:rPr>
          <w:sz w:val="22"/>
          <w:szCs w:val="22"/>
        </w:rPr>
        <w:t xml:space="preserve"> citlivejší na nežiaduce reakcie a v dôsledku toho je pravdepodobnejš</w:t>
      </w:r>
      <w:r w:rsidR="0015575D" w:rsidRPr="00042E21">
        <w:rPr>
          <w:sz w:val="22"/>
          <w:szCs w:val="22"/>
        </w:rPr>
        <w:t>í</w:t>
      </w:r>
      <w:r w:rsidR="003A7BAD" w:rsidRPr="00042E21">
        <w:rPr>
          <w:sz w:val="22"/>
          <w:szCs w:val="22"/>
        </w:rPr>
        <w:t xml:space="preserve"> výskyt vážnych vedľajších účinkov, najmä </w:t>
      </w:r>
      <w:r>
        <w:rPr>
          <w:sz w:val="22"/>
          <w:szCs w:val="22"/>
        </w:rPr>
        <w:t xml:space="preserve">ak máte ďalšie </w:t>
      </w:r>
      <w:r w:rsidR="003A7BAD" w:rsidRPr="00042E21">
        <w:rPr>
          <w:sz w:val="22"/>
          <w:szCs w:val="22"/>
        </w:rPr>
        <w:t>súbežn</w:t>
      </w:r>
      <w:r>
        <w:rPr>
          <w:sz w:val="22"/>
          <w:szCs w:val="22"/>
        </w:rPr>
        <w:t>é</w:t>
      </w:r>
      <w:r w:rsidR="003A7BAD" w:rsidRPr="00042E21">
        <w:rPr>
          <w:sz w:val="22"/>
          <w:szCs w:val="22"/>
        </w:rPr>
        <w:t xml:space="preserve"> ochoren</w:t>
      </w:r>
      <w:r>
        <w:rPr>
          <w:sz w:val="22"/>
          <w:szCs w:val="22"/>
        </w:rPr>
        <w:t>ia</w:t>
      </w:r>
      <w:r w:rsidR="003A7BAD" w:rsidRPr="00042E21">
        <w:rPr>
          <w:sz w:val="22"/>
          <w:szCs w:val="22"/>
        </w:rPr>
        <w:t>, napr. po</w:t>
      </w:r>
      <w:r>
        <w:rPr>
          <w:sz w:val="22"/>
          <w:szCs w:val="22"/>
        </w:rPr>
        <w:t>rucha</w:t>
      </w:r>
      <w:r w:rsidR="003A7BAD" w:rsidRPr="00042E21">
        <w:rPr>
          <w:sz w:val="22"/>
          <w:szCs w:val="22"/>
        </w:rPr>
        <w:t xml:space="preserve"> funkci</w:t>
      </w:r>
      <w:r>
        <w:rPr>
          <w:sz w:val="22"/>
          <w:szCs w:val="22"/>
        </w:rPr>
        <w:t>e</w:t>
      </w:r>
      <w:r w:rsidR="003A7BAD" w:rsidRPr="00042E21">
        <w:rPr>
          <w:sz w:val="22"/>
          <w:szCs w:val="22"/>
        </w:rPr>
        <w:t xml:space="preserve"> pečene a/alebo obličiek, a/alebo </w:t>
      </w:r>
      <w:r w:rsidR="001355EC" w:rsidRPr="00042E21">
        <w:rPr>
          <w:sz w:val="22"/>
          <w:szCs w:val="22"/>
        </w:rPr>
        <w:t>pri súbežnom použití iných liekov.</w:t>
      </w:r>
    </w:p>
    <w:p w14:paraId="37BD442E" w14:textId="77777777" w:rsidR="001355EC" w:rsidRPr="00042E21" w:rsidRDefault="001355EC" w:rsidP="00882936">
      <w:pPr>
        <w:rPr>
          <w:sz w:val="22"/>
          <w:szCs w:val="22"/>
        </w:rPr>
      </w:pPr>
    </w:p>
    <w:p w14:paraId="72ED59E5" w14:textId="77777777" w:rsidR="001355EC" w:rsidRPr="00042E21" w:rsidRDefault="00A56C6E" w:rsidP="00882936">
      <w:pPr>
        <w:rPr>
          <w:sz w:val="22"/>
          <w:szCs w:val="22"/>
        </w:rPr>
      </w:pPr>
      <w:r w:rsidRPr="00042E21">
        <w:rPr>
          <w:b/>
          <w:sz w:val="22"/>
          <w:szCs w:val="22"/>
        </w:rPr>
        <w:t>I</w:t>
      </w:r>
      <w:r w:rsidR="00A20F07" w:rsidRPr="00042E21">
        <w:rPr>
          <w:b/>
          <w:sz w:val="22"/>
          <w:szCs w:val="22"/>
        </w:rPr>
        <w:t>n</w:t>
      </w:r>
      <w:r w:rsidRPr="00042E21">
        <w:rPr>
          <w:b/>
          <w:sz w:val="22"/>
          <w:szCs w:val="22"/>
        </w:rPr>
        <w:t>é lieky a </w:t>
      </w:r>
      <w:r w:rsidR="004053FF" w:rsidRPr="00042E21">
        <w:rPr>
          <w:b/>
          <w:sz w:val="22"/>
          <w:szCs w:val="22"/>
        </w:rPr>
        <w:t xml:space="preserve">BISEPTOL </w:t>
      </w:r>
      <w:r w:rsidRPr="00042E21">
        <w:rPr>
          <w:b/>
          <w:sz w:val="22"/>
          <w:szCs w:val="22"/>
        </w:rPr>
        <w:t>480</w:t>
      </w:r>
    </w:p>
    <w:p w14:paraId="169EA772" w14:textId="77777777" w:rsidR="001355EC" w:rsidRDefault="001355EC" w:rsidP="00882936">
      <w:pPr>
        <w:numPr>
          <w:ilvl w:val="12"/>
          <w:numId w:val="0"/>
        </w:numPr>
        <w:ind w:right="-2"/>
        <w:rPr>
          <w:sz w:val="22"/>
          <w:szCs w:val="22"/>
        </w:rPr>
      </w:pPr>
      <w:r w:rsidRPr="00042E21">
        <w:rPr>
          <w:sz w:val="22"/>
          <w:szCs w:val="22"/>
        </w:rPr>
        <w:t xml:space="preserve">Ak </w:t>
      </w:r>
      <w:r w:rsidR="000B43FF">
        <w:rPr>
          <w:sz w:val="22"/>
          <w:szCs w:val="22"/>
        </w:rPr>
        <w:t xml:space="preserve">teraz </w:t>
      </w:r>
      <w:r w:rsidRPr="00042E21">
        <w:rPr>
          <w:sz w:val="22"/>
          <w:szCs w:val="22"/>
        </w:rPr>
        <w:t>užívate alebo ste v poslednom čase užívali</w:t>
      </w:r>
      <w:r w:rsidR="00B2650C" w:rsidRPr="00042E21">
        <w:rPr>
          <w:sz w:val="22"/>
          <w:szCs w:val="22"/>
        </w:rPr>
        <w:t xml:space="preserve">, </w:t>
      </w:r>
      <w:r w:rsidR="000B43FF">
        <w:rPr>
          <w:sz w:val="22"/>
          <w:szCs w:val="22"/>
        </w:rPr>
        <w:t>či práve</w:t>
      </w:r>
      <w:r w:rsidR="00B2650C" w:rsidRPr="00042E21">
        <w:rPr>
          <w:sz w:val="22"/>
          <w:szCs w:val="22"/>
        </w:rPr>
        <w:t xml:space="preserve"> budete užívať ďalšie</w:t>
      </w:r>
      <w:r w:rsidRPr="00042E21">
        <w:rPr>
          <w:sz w:val="22"/>
          <w:szCs w:val="22"/>
        </w:rPr>
        <w:t xml:space="preserve"> lieky, </w:t>
      </w:r>
      <w:r w:rsidR="00B2650C" w:rsidRPr="00042E21">
        <w:rPr>
          <w:sz w:val="22"/>
          <w:szCs w:val="22"/>
        </w:rPr>
        <w:t>povedzte</w:t>
      </w:r>
      <w:r w:rsidRPr="00042E21">
        <w:rPr>
          <w:sz w:val="22"/>
          <w:szCs w:val="22"/>
        </w:rPr>
        <w:t xml:space="preserve"> to svojmu lekárovi alebo lekárnikovi.</w:t>
      </w:r>
    </w:p>
    <w:p w14:paraId="2834857E" w14:textId="31423D43" w:rsidR="00B73480" w:rsidRPr="00042E21" w:rsidRDefault="00B73480" w:rsidP="00882936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Predovšetkým oznámte svojmu lekárovi ak užívate niektorý z nasledujúcich liekov:</w:t>
      </w:r>
    </w:p>
    <w:p w14:paraId="07726D1A" w14:textId="200638F3" w:rsidR="00137CFB" w:rsidRPr="00F84D12" w:rsidRDefault="00F84D12" w:rsidP="003437AA">
      <w:pPr>
        <w:numPr>
          <w:ilvl w:val="0"/>
          <w:numId w:val="6"/>
        </w:numPr>
        <w:overflowPunct/>
        <w:ind w:left="567" w:hanging="567"/>
        <w:textAlignment w:val="auto"/>
        <w:rPr>
          <w:rFonts w:eastAsia="SymbolMT"/>
          <w:sz w:val="22"/>
          <w:szCs w:val="22"/>
        </w:rPr>
      </w:pPr>
      <w:r w:rsidRPr="00F84D12">
        <w:rPr>
          <w:rFonts w:eastAsia="SymbolMT"/>
          <w:sz w:val="22"/>
          <w:szCs w:val="22"/>
        </w:rPr>
        <w:t>d</w:t>
      </w:r>
      <w:r w:rsidR="00137CFB" w:rsidRPr="00F84D12">
        <w:rPr>
          <w:rFonts w:eastAsia="SymbolMT"/>
          <w:sz w:val="22"/>
          <w:szCs w:val="22"/>
        </w:rPr>
        <w:t xml:space="preserve">iuretiká (lieky na </w:t>
      </w:r>
      <w:proofErr w:type="spellStart"/>
      <w:r w:rsidR="00137CFB" w:rsidRPr="00F84D12">
        <w:rPr>
          <w:rFonts w:eastAsia="SymbolMT"/>
          <w:sz w:val="22"/>
          <w:szCs w:val="22"/>
        </w:rPr>
        <w:t>odvodenenie</w:t>
      </w:r>
      <w:proofErr w:type="spellEnd"/>
      <w:r w:rsidR="00137CFB" w:rsidRPr="00F84D12">
        <w:rPr>
          <w:rFonts w:eastAsia="SymbolMT"/>
          <w:sz w:val="22"/>
          <w:szCs w:val="22"/>
        </w:rPr>
        <w:t>), ktoré pomáhajú zvýšiť tvorbu moč</w:t>
      </w:r>
      <w:r w:rsidR="004443C6" w:rsidRPr="00F84D12">
        <w:rPr>
          <w:rFonts w:eastAsia="SymbolMT"/>
          <w:sz w:val="22"/>
          <w:szCs w:val="22"/>
        </w:rPr>
        <w:t>u</w:t>
      </w:r>
      <w:r>
        <w:rPr>
          <w:rFonts w:eastAsia="SymbolMT"/>
          <w:sz w:val="22"/>
          <w:szCs w:val="22"/>
        </w:rPr>
        <w:t>;</w:t>
      </w:r>
    </w:p>
    <w:p w14:paraId="32492455" w14:textId="2411E113" w:rsidR="003437AA" w:rsidRPr="00F84D12" w:rsidRDefault="00F84D12" w:rsidP="00F84D12">
      <w:pPr>
        <w:numPr>
          <w:ilvl w:val="0"/>
          <w:numId w:val="6"/>
        </w:numPr>
        <w:overflowPunct/>
        <w:ind w:left="567" w:hanging="567"/>
        <w:textAlignment w:val="auto"/>
        <w:rPr>
          <w:rFonts w:eastAsia="SymbolMT"/>
          <w:sz w:val="22"/>
          <w:szCs w:val="22"/>
        </w:rPr>
      </w:pPr>
      <w:proofErr w:type="spellStart"/>
      <w:r w:rsidRPr="00F84D12">
        <w:rPr>
          <w:rFonts w:eastAsia="SymbolMT"/>
          <w:sz w:val="22"/>
          <w:szCs w:val="22"/>
        </w:rPr>
        <w:t>p</w:t>
      </w:r>
      <w:r w:rsidR="00137CFB" w:rsidRPr="00F84D12">
        <w:rPr>
          <w:rFonts w:eastAsia="SymbolMT"/>
          <w:sz w:val="22"/>
          <w:szCs w:val="22"/>
        </w:rPr>
        <w:t>yrimetamín</w:t>
      </w:r>
      <w:proofErr w:type="spellEnd"/>
      <w:r w:rsidR="00137CFB" w:rsidRPr="00F84D12">
        <w:rPr>
          <w:rFonts w:eastAsia="SymbolMT"/>
          <w:sz w:val="22"/>
          <w:szCs w:val="22"/>
        </w:rPr>
        <w:t xml:space="preserve"> používaný na </w:t>
      </w:r>
      <w:r w:rsidR="004443C6" w:rsidRPr="00F84D12">
        <w:rPr>
          <w:rFonts w:eastAsia="SymbolMT"/>
          <w:sz w:val="22"/>
          <w:szCs w:val="22"/>
        </w:rPr>
        <w:t>l</w:t>
      </w:r>
      <w:r w:rsidR="00137CFB" w:rsidRPr="00F84D12">
        <w:rPr>
          <w:rFonts w:eastAsia="SymbolMT"/>
          <w:sz w:val="22"/>
          <w:szCs w:val="22"/>
        </w:rPr>
        <w:t>iečbu a prevenciu malárie a liečbu hnačky</w:t>
      </w:r>
      <w:r>
        <w:rPr>
          <w:rFonts w:eastAsia="SymbolMT"/>
          <w:sz w:val="22"/>
          <w:szCs w:val="22"/>
        </w:rPr>
        <w:t>;</w:t>
      </w:r>
    </w:p>
    <w:p w14:paraId="105B9C74" w14:textId="72C72780" w:rsidR="003437AA" w:rsidRPr="00F84D12" w:rsidRDefault="00F84D12" w:rsidP="00F84D12">
      <w:pPr>
        <w:numPr>
          <w:ilvl w:val="0"/>
          <w:numId w:val="6"/>
        </w:numPr>
        <w:overflowPunct/>
        <w:ind w:left="567" w:hanging="567"/>
        <w:textAlignment w:val="auto"/>
        <w:rPr>
          <w:rFonts w:eastAsia="SymbolMT"/>
          <w:sz w:val="22"/>
          <w:szCs w:val="22"/>
          <w:lang w:val="pl-PL"/>
        </w:rPr>
      </w:pPr>
      <w:r w:rsidRPr="00F84D12">
        <w:rPr>
          <w:rFonts w:eastAsia="SymbolMT"/>
          <w:sz w:val="22"/>
          <w:szCs w:val="22"/>
          <w:lang w:val="pl-PL"/>
        </w:rPr>
        <w:t>c</w:t>
      </w:r>
      <w:r w:rsidR="00137CFB" w:rsidRPr="00F84D12">
        <w:rPr>
          <w:rFonts w:eastAsia="SymbolMT"/>
          <w:sz w:val="22"/>
          <w:szCs w:val="22"/>
          <w:lang w:val="pl-PL"/>
        </w:rPr>
        <w:t>yklosporín používaný po transplantácii orgánov</w:t>
      </w:r>
      <w:r>
        <w:rPr>
          <w:rFonts w:eastAsia="SymbolMT"/>
          <w:sz w:val="22"/>
          <w:szCs w:val="22"/>
          <w:lang w:val="pl-PL"/>
        </w:rPr>
        <w:t>;</w:t>
      </w:r>
    </w:p>
    <w:p w14:paraId="211EDD13" w14:textId="01975028" w:rsidR="003437AA" w:rsidRPr="00F84D12" w:rsidRDefault="00F84D12" w:rsidP="00F84D12">
      <w:pPr>
        <w:numPr>
          <w:ilvl w:val="0"/>
          <w:numId w:val="6"/>
        </w:numPr>
        <w:overflowPunct/>
        <w:ind w:left="567" w:hanging="567"/>
        <w:textAlignment w:val="auto"/>
        <w:rPr>
          <w:rFonts w:eastAsia="SymbolMT"/>
          <w:sz w:val="22"/>
          <w:szCs w:val="22"/>
          <w:lang w:val="pl-PL"/>
        </w:rPr>
      </w:pPr>
      <w:r w:rsidRPr="00F84D12">
        <w:rPr>
          <w:sz w:val="22"/>
          <w:szCs w:val="22"/>
          <w:lang w:val="pl-PL"/>
        </w:rPr>
        <w:t>l</w:t>
      </w:r>
      <w:r w:rsidR="00137CFB" w:rsidRPr="00F84D12">
        <w:rPr>
          <w:sz w:val="22"/>
          <w:szCs w:val="22"/>
          <w:lang w:val="pl-PL"/>
        </w:rPr>
        <w:t>ieky na riedenie krvi ako je warfarín</w:t>
      </w:r>
      <w:r>
        <w:rPr>
          <w:sz w:val="22"/>
          <w:szCs w:val="22"/>
          <w:lang w:val="pl-PL"/>
        </w:rPr>
        <w:t>;</w:t>
      </w:r>
    </w:p>
    <w:p w14:paraId="719A6B47" w14:textId="1D861500" w:rsidR="00137CFB" w:rsidRPr="00F84D12" w:rsidRDefault="00F84D12" w:rsidP="00F84D12">
      <w:pPr>
        <w:numPr>
          <w:ilvl w:val="0"/>
          <w:numId w:val="6"/>
        </w:numPr>
        <w:overflowPunct/>
        <w:ind w:left="567" w:hanging="567"/>
        <w:textAlignment w:val="auto"/>
        <w:rPr>
          <w:rFonts w:eastAsia="SymbolMT"/>
          <w:sz w:val="22"/>
          <w:szCs w:val="22"/>
          <w:lang w:val="pl-PL"/>
        </w:rPr>
      </w:pPr>
      <w:r w:rsidRPr="00F84D12">
        <w:rPr>
          <w:sz w:val="22"/>
          <w:szCs w:val="22"/>
          <w:lang w:val="pl-PL"/>
        </w:rPr>
        <w:t>f</w:t>
      </w:r>
      <w:r w:rsidR="00137CFB" w:rsidRPr="00F84D12">
        <w:rPr>
          <w:sz w:val="22"/>
          <w:szCs w:val="22"/>
          <w:lang w:val="pl-PL"/>
        </w:rPr>
        <w:t>enytoín používaný na liečbu epilepsie (záchvatov)</w:t>
      </w:r>
      <w:r>
        <w:rPr>
          <w:sz w:val="22"/>
          <w:szCs w:val="22"/>
          <w:lang w:val="pl-PL"/>
        </w:rPr>
        <w:t>;</w:t>
      </w:r>
    </w:p>
    <w:p w14:paraId="31BCAF70" w14:textId="743F44C1" w:rsidR="003437AA" w:rsidRPr="00F84D12" w:rsidRDefault="00F84D12" w:rsidP="00F84D12">
      <w:pPr>
        <w:numPr>
          <w:ilvl w:val="0"/>
          <w:numId w:val="6"/>
        </w:numPr>
        <w:overflowPunct/>
        <w:ind w:left="567" w:hanging="567"/>
        <w:textAlignment w:val="auto"/>
        <w:rPr>
          <w:rFonts w:eastAsia="SymbolMT"/>
          <w:sz w:val="22"/>
          <w:szCs w:val="22"/>
          <w:lang w:val="pl-PL"/>
        </w:rPr>
      </w:pPr>
      <w:r w:rsidRPr="00F84D12">
        <w:rPr>
          <w:sz w:val="22"/>
          <w:szCs w:val="22"/>
          <w:lang w:val="pl-PL"/>
        </w:rPr>
        <w:t>l</w:t>
      </w:r>
      <w:r w:rsidR="00137CFB" w:rsidRPr="00F84D12">
        <w:rPr>
          <w:sz w:val="22"/>
          <w:szCs w:val="22"/>
          <w:lang w:val="pl-PL"/>
        </w:rPr>
        <w:t>ieky používané na liečbu cukrovky ako je glibenklamid, glipizide alebo tolbutamid (sulfonylmočovina) alebo repaglinid</w:t>
      </w:r>
      <w:r w:rsidRPr="00F84D12">
        <w:rPr>
          <w:sz w:val="22"/>
          <w:szCs w:val="22"/>
          <w:lang w:val="pl-PL"/>
        </w:rPr>
        <w:t>;</w:t>
      </w:r>
    </w:p>
    <w:p w14:paraId="4BC54432" w14:textId="47A2D67C" w:rsidR="003437AA" w:rsidRPr="00F84D12" w:rsidRDefault="00F84D12" w:rsidP="00F84D12">
      <w:pPr>
        <w:numPr>
          <w:ilvl w:val="0"/>
          <w:numId w:val="6"/>
        </w:numPr>
        <w:overflowPunct/>
        <w:ind w:left="567" w:hanging="567"/>
        <w:textAlignment w:val="auto"/>
        <w:rPr>
          <w:rFonts w:eastAsia="SymbolMT"/>
          <w:sz w:val="22"/>
          <w:szCs w:val="22"/>
          <w:lang w:val="pl-PL"/>
        </w:rPr>
      </w:pPr>
      <w:r w:rsidRPr="00F84D12">
        <w:rPr>
          <w:sz w:val="22"/>
          <w:szCs w:val="22"/>
          <w:lang w:val="pl-PL"/>
        </w:rPr>
        <w:t>l</w:t>
      </w:r>
      <w:r w:rsidR="00137CFB" w:rsidRPr="00F84D12">
        <w:rPr>
          <w:sz w:val="22"/>
          <w:szCs w:val="22"/>
          <w:lang w:val="pl-PL"/>
        </w:rPr>
        <w:t xml:space="preserve">ieky na </w:t>
      </w:r>
      <w:r w:rsidR="004443C6" w:rsidRPr="00F84D12">
        <w:rPr>
          <w:sz w:val="22"/>
          <w:szCs w:val="22"/>
          <w:lang w:val="pl-PL"/>
        </w:rPr>
        <w:t>liečbu problémov</w:t>
      </w:r>
      <w:r w:rsidR="00137CFB" w:rsidRPr="00F84D12">
        <w:rPr>
          <w:sz w:val="22"/>
          <w:szCs w:val="22"/>
          <w:lang w:val="pl-PL"/>
        </w:rPr>
        <w:t xml:space="preserve"> so srdcovým rytmom ako je digoxin alebo prokaínamid</w:t>
      </w:r>
      <w:r>
        <w:rPr>
          <w:sz w:val="22"/>
          <w:szCs w:val="22"/>
          <w:lang w:val="pl-PL"/>
        </w:rPr>
        <w:t>;</w:t>
      </w:r>
    </w:p>
    <w:p w14:paraId="545B3E03" w14:textId="23E0B2A7" w:rsidR="003437AA" w:rsidRPr="00F84D12" w:rsidRDefault="00F84D12" w:rsidP="00F84D12">
      <w:pPr>
        <w:numPr>
          <w:ilvl w:val="0"/>
          <w:numId w:val="6"/>
        </w:numPr>
        <w:overflowPunct/>
        <w:ind w:left="567" w:hanging="567"/>
        <w:textAlignment w:val="auto"/>
        <w:rPr>
          <w:rFonts w:eastAsia="SymbolMT"/>
          <w:sz w:val="22"/>
          <w:szCs w:val="22"/>
          <w:lang w:val="pl-PL"/>
        </w:rPr>
      </w:pPr>
      <w:r w:rsidRPr="00F84D12">
        <w:rPr>
          <w:sz w:val="22"/>
          <w:szCs w:val="22"/>
          <w:lang w:val="pl-PL"/>
        </w:rPr>
        <w:t>a</w:t>
      </w:r>
      <w:r w:rsidR="00137CFB" w:rsidRPr="00F84D12">
        <w:rPr>
          <w:sz w:val="22"/>
          <w:szCs w:val="22"/>
          <w:lang w:val="pl-PL"/>
        </w:rPr>
        <w:t xml:space="preserve">mantadín používaný na </w:t>
      </w:r>
      <w:r w:rsidR="004443C6" w:rsidRPr="00F84D12">
        <w:rPr>
          <w:sz w:val="22"/>
          <w:szCs w:val="22"/>
          <w:lang w:val="pl-PL"/>
        </w:rPr>
        <w:t>l</w:t>
      </w:r>
      <w:r w:rsidR="00137CFB" w:rsidRPr="00F84D12">
        <w:rPr>
          <w:sz w:val="22"/>
          <w:szCs w:val="22"/>
          <w:lang w:val="pl-PL"/>
        </w:rPr>
        <w:t>iečbu Parkinsonovej choroby, sklerózy multiplex, chrípky alebo pásového oparu</w:t>
      </w:r>
      <w:r w:rsidRPr="00F84D12">
        <w:rPr>
          <w:sz w:val="22"/>
          <w:szCs w:val="22"/>
          <w:lang w:val="pl-PL"/>
        </w:rPr>
        <w:t>;</w:t>
      </w:r>
    </w:p>
    <w:p w14:paraId="2DF4B350" w14:textId="64813F24" w:rsidR="003437AA" w:rsidRPr="00F84D12" w:rsidRDefault="00F84D12" w:rsidP="00F84D12">
      <w:pPr>
        <w:numPr>
          <w:ilvl w:val="0"/>
          <w:numId w:val="6"/>
        </w:numPr>
        <w:overflowPunct/>
        <w:ind w:left="567" w:hanging="567"/>
        <w:textAlignment w:val="auto"/>
        <w:rPr>
          <w:rFonts w:eastAsia="SymbolMT"/>
          <w:sz w:val="22"/>
          <w:szCs w:val="22"/>
          <w:lang w:val="pl-PL"/>
        </w:rPr>
      </w:pPr>
      <w:r w:rsidRPr="00F84D12">
        <w:rPr>
          <w:sz w:val="22"/>
          <w:szCs w:val="22"/>
          <w:lang w:val="pl-PL"/>
        </w:rPr>
        <w:t>l</w:t>
      </w:r>
      <w:r w:rsidR="00137CFB" w:rsidRPr="00F84D12">
        <w:rPr>
          <w:sz w:val="22"/>
          <w:szCs w:val="22"/>
          <w:lang w:val="pl-PL"/>
        </w:rPr>
        <w:t xml:space="preserve">ieky na </w:t>
      </w:r>
      <w:r w:rsidR="004443C6" w:rsidRPr="00F84D12">
        <w:rPr>
          <w:sz w:val="22"/>
          <w:szCs w:val="22"/>
          <w:lang w:val="pl-PL"/>
        </w:rPr>
        <w:t>l</w:t>
      </w:r>
      <w:r w:rsidR="00137CFB" w:rsidRPr="00F84D12">
        <w:rPr>
          <w:sz w:val="22"/>
          <w:szCs w:val="22"/>
          <w:lang w:val="pl-PL"/>
        </w:rPr>
        <w:t>iečbu HIV, nazývané zidovudín alebo lamivudín</w:t>
      </w:r>
      <w:r w:rsidRPr="00F84D12">
        <w:rPr>
          <w:sz w:val="22"/>
          <w:szCs w:val="22"/>
          <w:lang w:val="pl-PL"/>
        </w:rPr>
        <w:t>;</w:t>
      </w:r>
    </w:p>
    <w:p w14:paraId="23B12D22" w14:textId="3484788C" w:rsidR="003437AA" w:rsidRPr="00F84D12" w:rsidRDefault="00F84D12" w:rsidP="00F84D12">
      <w:pPr>
        <w:numPr>
          <w:ilvl w:val="0"/>
          <w:numId w:val="6"/>
        </w:numPr>
        <w:overflowPunct/>
        <w:ind w:left="567" w:hanging="567"/>
        <w:textAlignment w:val="auto"/>
        <w:rPr>
          <w:rFonts w:eastAsia="SymbolMT"/>
          <w:sz w:val="22"/>
          <w:szCs w:val="22"/>
          <w:lang w:val="pl-PL"/>
        </w:rPr>
      </w:pPr>
      <w:r w:rsidRPr="00F84D12">
        <w:rPr>
          <w:sz w:val="22"/>
          <w:szCs w:val="22"/>
          <w:lang w:val="pl-PL"/>
        </w:rPr>
        <w:t>l</w:t>
      </w:r>
      <w:r w:rsidR="00137CFB" w:rsidRPr="00F84D12">
        <w:rPr>
          <w:sz w:val="22"/>
          <w:szCs w:val="22"/>
          <w:lang w:val="pl-PL"/>
        </w:rPr>
        <w:t>ieky, ktoré zvyšujú množstvo draslíka v krvi ako sú diuretiká (tabletky na odvodenenie, ktoré pomáhajú zvyšovať tvorbu moču ako je spironolaktón), steroid</w:t>
      </w:r>
      <w:r w:rsidR="004443C6" w:rsidRPr="00F84D12">
        <w:rPr>
          <w:sz w:val="22"/>
          <w:szCs w:val="22"/>
          <w:lang w:val="pl-PL"/>
        </w:rPr>
        <w:t>y</w:t>
      </w:r>
      <w:r w:rsidR="00137CFB" w:rsidRPr="00F84D12">
        <w:rPr>
          <w:sz w:val="22"/>
          <w:szCs w:val="22"/>
          <w:lang w:val="pl-PL"/>
        </w:rPr>
        <w:t xml:space="preserve"> (ako prednizón) a digoxín</w:t>
      </w:r>
      <w:r w:rsidRPr="00F84D12">
        <w:rPr>
          <w:sz w:val="22"/>
          <w:szCs w:val="22"/>
          <w:lang w:val="pl-PL"/>
        </w:rPr>
        <w:t>;</w:t>
      </w:r>
    </w:p>
    <w:p w14:paraId="2949D361" w14:textId="21AFA0BF" w:rsidR="003437AA" w:rsidRPr="00F84D12" w:rsidRDefault="00F84D12" w:rsidP="00F84D12">
      <w:pPr>
        <w:numPr>
          <w:ilvl w:val="0"/>
          <w:numId w:val="6"/>
        </w:numPr>
        <w:overflowPunct/>
        <w:ind w:left="567" w:hanging="567"/>
        <w:textAlignment w:val="auto"/>
        <w:rPr>
          <w:rFonts w:eastAsia="SymbolMT"/>
          <w:sz w:val="22"/>
          <w:szCs w:val="22"/>
          <w:lang w:val="pl-PL"/>
        </w:rPr>
      </w:pPr>
      <w:r w:rsidRPr="00F84D12">
        <w:rPr>
          <w:sz w:val="22"/>
          <w:szCs w:val="22"/>
          <w:lang w:val="pl-PL"/>
        </w:rPr>
        <w:t>a</w:t>
      </w:r>
      <w:r w:rsidR="00137CFB" w:rsidRPr="00F84D12">
        <w:rPr>
          <w:sz w:val="22"/>
          <w:szCs w:val="22"/>
          <w:lang w:val="pl-PL"/>
        </w:rPr>
        <w:t>zatioprin používaný po transplantácii orgánov alebo na liečbu porúch imunitného systému, alebo pri zápaloch hrubého čreva</w:t>
      </w:r>
      <w:r w:rsidRPr="00F84D12">
        <w:rPr>
          <w:sz w:val="22"/>
          <w:szCs w:val="22"/>
          <w:lang w:val="pl-PL"/>
        </w:rPr>
        <w:t>;</w:t>
      </w:r>
    </w:p>
    <w:p w14:paraId="2901BE8E" w14:textId="329D2185" w:rsidR="00137CFB" w:rsidRPr="00F84D12" w:rsidRDefault="00F84D12" w:rsidP="003437AA">
      <w:pPr>
        <w:numPr>
          <w:ilvl w:val="0"/>
          <w:numId w:val="6"/>
        </w:numPr>
        <w:overflowPunct/>
        <w:ind w:left="567" w:hanging="567"/>
        <w:textAlignment w:val="auto"/>
        <w:rPr>
          <w:sz w:val="22"/>
          <w:szCs w:val="22"/>
          <w:lang w:val="pl-PL"/>
        </w:rPr>
      </w:pPr>
      <w:r w:rsidRPr="00F84D12">
        <w:rPr>
          <w:sz w:val="22"/>
          <w:szCs w:val="22"/>
          <w:lang w:val="pl-PL"/>
        </w:rPr>
        <w:t>m</w:t>
      </w:r>
      <w:r w:rsidR="00137CFB" w:rsidRPr="00F84D12">
        <w:rPr>
          <w:sz w:val="22"/>
          <w:szCs w:val="22"/>
          <w:lang w:val="pl-PL"/>
        </w:rPr>
        <w:t>etotrexát používaný pri liečbe n</w:t>
      </w:r>
      <w:r w:rsidR="004443C6" w:rsidRPr="00F84D12">
        <w:rPr>
          <w:sz w:val="22"/>
          <w:szCs w:val="22"/>
          <w:lang w:val="pl-PL"/>
        </w:rPr>
        <w:t>iektorých druhov rakoviny alebo</w:t>
      </w:r>
      <w:r w:rsidR="00137CFB" w:rsidRPr="00F84D12">
        <w:rPr>
          <w:sz w:val="22"/>
          <w:szCs w:val="22"/>
          <w:lang w:val="pl-PL"/>
        </w:rPr>
        <w:t xml:space="preserve"> niektorých ochorení postihujúcich imunitný </w:t>
      </w:r>
      <w:r w:rsidRPr="00F84D12">
        <w:rPr>
          <w:sz w:val="22"/>
          <w:szCs w:val="22"/>
          <w:lang w:val="pl-PL"/>
        </w:rPr>
        <w:t>system;</w:t>
      </w:r>
    </w:p>
    <w:p w14:paraId="7A53C3C0" w14:textId="18293086" w:rsidR="003437AA" w:rsidRPr="00F84D12" w:rsidRDefault="00F84D12" w:rsidP="00F84D12">
      <w:pPr>
        <w:numPr>
          <w:ilvl w:val="0"/>
          <w:numId w:val="6"/>
        </w:numPr>
        <w:overflowPunct/>
        <w:ind w:left="567" w:hanging="567"/>
        <w:textAlignment w:val="auto"/>
        <w:rPr>
          <w:sz w:val="22"/>
          <w:szCs w:val="22"/>
          <w:lang w:val="en-US"/>
        </w:rPr>
      </w:pPr>
      <w:proofErr w:type="spellStart"/>
      <w:r w:rsidRPr="00F84D12">
        <w:rPr>
          <w:sz w:val="22"/>
          <w:szCs w:val="22"/>
          <w:lang w:val="en-US"/>
        </w:rPr>
        <w:t>a</w:t>
      </w:r>
      <w:r w:rsidR="00137CFB" w:rsidRPr="00F84D12">
        <w:rPr>
          <w:sz w:val="22"/>
          <w:szCs w:val="22"/>
          <w:lang w:val="en-US"/>
        </w:rPr>
        <w:t>ntibiotikum</w:t>
      </w:r>
      <w:proofErr w:type="spellEnd"/>
      <w:r w:rsidR="00137CFB" w:rsidRPr="00F84D12">
        <w:rPr>
          <w:sz w:val="22"/>
          <w:szCs w:val="22"/>
          <w:lang w:val="en-US"/>
        </w:rPr>
        <w:t xml:space="preserve"> </w:t>
      </w:r>
      <w:r w:rsidRPr="00F84D12">
        <w:rPr>
          <w:sz w:val="22"/>
          <w:szCs w:val="22"/>
          <w:lang w:val="en-US"/>
        </w:rPr>
        <w:t>rifampicin;</w:t>
      </w:r>
    </w:p>
    <w:p w14:paraId="55E5A14A" w14:textId="2CF4C7FE" w:rsidR="00137CFB" w:rsidRDefault="00F84D12" w:rsidP="003437AA">
      <w:pPr>
        <w:numPr>
          <w:ilvl w:val="0"/>
          <w:numId w:val="6"/>
        </w:numPr>
        <w:overflowPunct/>
        <w:ind w:left="567" w:hanging="567"/>
        <w:textAlignment w:val="auto"/>
        <w:rPr>
          <w:sz w:val="22"/>
          <w:szCs w:val="22"/>
          <w:lang w:val="en-US"/>
        </w:rPr>
      </w:pPr>
      <w:proofErr w:type="spellStart"/>
      <w:proofErr w:type="gramStart"/>
      <w:r w:rsidRPr="00F84D12">
        <w:rPr>
          <w:sz w:val="22"/>
          <w:szCs w:val="22"/>
          <w:lang w:val="en-US"/>
        </w:rPr>
        <w:t>k</w:t>
      </w:r>
      <w:r w:rsidR="004443C6" w:rsidRPr="00F84D12">
        <w:rPr>
          <w:sz w:val="22"/>
          <w:szCs w:val="22"/>
          <w:lang w:val="en-US"/>
        </w:rPr>
        <w:t>yselina</w:t>
      </w:r>
      <w:proofErr w:type="spellEnd"/>
      <w:proofErr w:type="gramEnd"/>
      <w:r w:rsidR="004443C6" w:rsidRPr="00F84D12">
        <w:rPr>
          <w:sz w:val="22"/>
          <w:szCs w:val="22"/>
          <w:lang w:val="en-US"/>
        </w:rPr>
        <w:t xml:space="preserve"> </w:t>
      </w:r>
      <w:proofErr w:type="spellStart"/>
      <w:r w:rsidR="004443C6" w:rsidRPr="00F84D12">
        <w:rPr>
          <w:sz w:val="22"/>
          <w:szCs w:val="22"/>
          <w:lang w:val="en-US"/>
        </w:rPr>
        <w:t>listová</w:t>
      </w:r>
      <w:proofErr w:type="spellEnd"/>
      <w:r w:rsidR="004443C6" w:rsidRPr="00F84D12">
        <w:rPr>
          <w:sz w:val="22"/>
          <w:szCs w:val="22"/>
          <w:lang w:val="en-US"/>
        </w:rPr>
        <w:t xml:space="preserve"> (</w:t>
      </w:r>
      <w:proofErr w:type="spellStart"/>
      <w:r w:rsidR="00137CFB" w:rsidRPr="00F84D12">
        <w:rPr>
          <w:sz w:val="22"/>
          <w:szCs w:val="22"/>
          <w:lang w:val="en-US"/>
        </w:rPr>
        <w:t>vitamín</w:t>
      </w:r>
      <w:proofErr w:type="spellEnd"/>
      <w:r w:rsidR="00137CFB" w:rsidRPr="00F84D12">
        <w:rPr>
          <w:sz w:val="22"/>
          <w:szCs w:val="22"/>
          <w:lang w:val="en-US"/>
        </w:rPr>
        <w:t>)</w:t>
      </w:r>
      <w:r>
        <w:rPr>
          <w:sz w:val="22"/>
          <w:szCs w:val="22"/>
          <w:lang w:val="en-US"/>
        </w:rPr>
        <w:t>.</w:t>
      </w:r>
    </w:p>
    <w:p w14:paraId="2BAE4D44" w14:textId="2E436FA6" w:rsidR="001E03BB" w:rsidRPr="00042E21" w:rsidRDefault="001E03BB" w:rsidP="00882936">
      <w:pPr>
        <w:rPr>
          <w:sz w:val="22"/>
          <w:szCs w:val="22"/>
        </w:rPr>
      </w:pPr>
    </w:p>
    <w:p w14:paraId="58D6F754" w14:textId="77777777" w:rsidR="00A8221A" w:rsidRPr="00042E21" w:rsidRDefault="00A8221A" w:rsidP="00882936">
      <w:pPr>
        <w:rPr>
          <w:sz w:val="22"/>
          <w:szCs w:val="22"/>
        </w:rPr>
      </w:pPr>
      <w:r w:rsidRPr="00042E21">
        <w:rPr>
          <w:b/>
          <w:sz w:val="22"/>
          <w:szCs w:val="22"/>
        </w:rPr>
        <w:t>Tehotenstvo a dojčenie</w:t>
      </w:r>
    </w:p>
    <w:p w14:paraId="49DB323F" w14:textId="77777777" w:rsidR="00C2330F" w:rsidRPr="00042E21" w:rsidRDefault="00AA4387" w:rsidP="00882936">
      <w:pPr>
        <w:rPr>
          <w:rStyle w:val="hps"/>
          <w:color w:val="000000"/>
          <w:sz w:val="22"/>
          <w:szCs w:val="22"/>
        </w:rPr>
      </w:pPr>
      <w:r w:rsidRPr="00042E21">
        <w:rPr>
          <w:rStyle w:val="hps"/>
          <w:color w:val="000000"/>
          <w:sz w:val="22"/>
          <w:szCs w:val="22"/>
        </w:rPr>
        <w:t xml:space="preserve">Ak ste tehotná alebo dojčíte, ak si myslíte, že ste tehotná alebo ak plánujete otehotnieť, </w:t>
      </w:r>
      <w:r w:rsidR="00C2330F" w:rsidRPr="00042E21">
        <w:rPr>
          <w:rStyle w:val="hps"/>
          <w:color w:val="000000"/>
          <w:sz w:val="22"/>
          <w:szCs w:val="22"/>
        </w:rPr>
        <w:t>poraďte sa so svojím lekárom</w:t>
      </w:r>
      <w:r w:rsidRPr="00042E21">
        <w:rPr>
          <w:rStyle w:val="hps"/>
          <w:color w:val="000000"/>
          <w:sz w:val="22"/>
          <w:szCs w:val="22"/>
        </w:rPr>
        <w:t xml:space="preserve"> predtým, </w:t>
      </w:r>
      <w:r w:rsidR="00042E21">
        <w:rPr>
          <w:rStyle w:val="hps"/>
          <w:color w:val="000000"/>
          <w:sz w:val="22"/>
          <w:szCs w:val="22"/>
        </w:rPr>
        <w:t>ako</w:t>
      </w:r>
      <w:r w:rsidRPr="00042E21">
        <w:rPr>
          <w:rStyle w:val="hps"/>
          <w:color w:val="000000"/>
          <w:sz w:val="22"/>
          <w:szCs w:val="22"/>
        </w:rPr>
        <w:t xml:space="preserve"> začnete </w:t>
      </w:r>
      <w:r w:rsidR="000F72A5">
        <w:rPr>
          <w:rStyle w:val="hps"/>
          <w:color w:val="000000"/>
          <w:sz w:val="22"/>
          <w:szCs w:val="22"/>
        </w:rPr>
        <w:t>po</w:t>
      </w:r>
      <w:r w:rsidRPr="00042E21">
        <w:rPr>
          <w:rStyle w:val="hps"/>
          <w:color w:val="000000"/>
          <w:sz w:val="22"/>
          <w:szCs w:val="22"/>
        </w:rPr>
        <w:t>užívať tento liek</w:t>
      </w:r>
      <w:r w:rsidR="00C2330F" w:rsidRPr="00042E21">
        <w:rPr>
          <w:rStyle w:val="hps"/>
          <w:color w:val="000000"/>
          <w:sz w:val="22"/>
          <w:szCs w:val="22"/>
        </w:rPr>
        <w:t>.</w:t>
      </w:r>
    </w:p>
    <w:p w14:paraId="792387D4" w14:textId="77777777" w:rsidR="00AA4387" w:rsidRPr="00042E21" w:rsidRDefault="00AA4387" w:rsidP="00882936">
      <w:pPr>
        <w:rPr>
          <w:sz w:val="22"/>
          <w:szCs w:val="22"/>
        </w:rPr>
      </w:pPr>
    </w:p>
    <w:p w14:paraId="631ED443" w14:textId="77777777" w:rsidR="00A8221A" w:rsidRDefault="004053FF" w:rsidP="00882936">
      <w:pPr>
        <w:rPr>
          <w:sz w:val="22"/>
          <w:szCs w:val="22"/>
        </w:rPr>
      </w:pPr>
      <w:r>
        <w:rPr>
          <w:sz w:val="22"/>
          <w:szCs w:val="22"/>
        </w:rPr>
        <w:t>BISEPTOL</w:t>
      </w:r>
      <w:r w:rsidR="009E70C1">
        <w:rPr>
          <w:sz w:val="22"/>
          <w:szCs w:val="22"/>
        </w:rPr>
        <w:t xml:space="preserve"> 480 sa nesmie používať u tehotných žien, zvlášť v prvom </w:t>
      </w:r>
      <w:proofErr w:type="spellStart"/>
      <w:r w:rsidR="009E70C1">
        <w:rPr>
          <w:sz w:val="22"/>
          <w:szCs w:val="22"/>
        </w:rPr>
        <w:t>trimestri</w:t>
      </w:r>
      <w:proofErr w:type="spellEnd"/>
      <w:r w:rsidR="009E70C1">
        <w:rPr>
          <w:sz w:val="22"/>
          <w:szCs w:val="22"/>
        </w:rPr>
        <w:t xml:space="preserve">, pokiaľ to nie je jasne nevyhnutné. Ak sa </w:t>
      </w:r>
      <w:r>
        <w:rPr>
          <w:sz w:val="22"/>
          <w:szCs w:val="22"/>
        </w:rPr>
        <w:t xml:space="preserve">BISEPTOL </w:t>
      </w:r>
      <w:r w:rsidR="009E70C1">
        <w:rPr>
          <w:sz w:val="22"/>
          <w:szCs w:val="22"/>
        </w:rPr>
        <w:t>480 používa počas tehotenstva, potrebné je zvážiť podávanie kyseliny listovej.</w:t>
      </w:r>
    </w:p>
    <w:p w14:paraId="30C1FF1C" w14:textId="77777777" w:rsidR="009E70C1" w:rsidRPr="00042E21" w:rsidRDefault="009E70C1" w:rsidP="00882936">
      <w:pPr>
        <w:rPr>
          <w:sz w:val="22"/>
          <w:szCs w:val="22"/>
        </w:rPr>
      </w:pPr>
    </w:p>
    <w:p w14:paraId="1D6496D0" w14:textId="568A6E66" w:rsidR="00A8221A" w:rsidRDefault="00A8221A" w:rsidP="00882936">
      <w:pPr>
        <w:rPr>
          <w:sz w:val="22"/>
          <w:szCs w:val="22"/>
        </w:rPr>
      </w:pPr>
      <w:r w:rsidRPr="00042E21">
        <w:rPr>
          <w:sz w:val="22"/>
          <w:szCs w:val="22"/>
        </w:rPr>
        <w:t xml:space="preserve">Podávaniu </w:t>
      </w:r>
      <w:r w:rsidR="004053FF" w:rsidRPr="00042E21">
        <w:rPr>
          <w:sz w:val="22"/>
          <w:szCs w:val="22"/>
        </w:rPr>
        <w:t>BISEPTOLU</w:t>
      </w:r>
      <w:r w:rsidR="00AA4387" w:rsidRPr="00042E21">
        <w:rPr>
          <w:sz w:val="22"/>
          <w:szCs w:val="22"/>
        </w:rPr>
        <w:t xml:space="preserve"> 480</w:t>
      </w:r>
      <w:r w:rsidRPr="00042E21">
        <w:rPr>
          <w:sz w:val="22"/>
          <w:szCs w:val="22"/>
        </w:rPr>
        <w:t xml:space="preserve"> v dobe dojčenia sa treba vyhnúť </w:t>
      </w:r>
      <w:r w:rsidR="00201BA6" w:rsidRPr="00042E21">
        <w:rPr>
          <w:sz w:val="22"/>
          <w:szCs w:val="22"/>
        </w:rPr>
        <w:t>najmä</w:t>
      </w:r>
      <w:r w:rsidRPr="00042E21">
        <w:rPr>
          <w:sz w:val="22"/>
          <w:szCs w:val="22"/>
        </w:rPr>
        <w:t xml:space="preserve"> u žien, ktorých dojčatá majú </w:t>
      </w:r>
      <w:proofErr w:type="spellStart"/>
      <w:r w:rsidRPr="00042E21">
        <w:rPr>
          <w:sz w:val="22"/>
          <w:szCs w:val="22"/>
        </w:rPr>
        <w:t>hyperbilirubinémiu</w:t>
      </w:r>
      <w:proofErr w:type="spellEnd"/>
      <w:r w:rsidRPr="00042E21">
        <w:rPr>
          <w:sz w:val="22"/>
          <w:szCs w:val="22"/>
        </w:rPr>
        <w:t xml:space="preserve"> </w:t>
      </w:r>
      <w:r w:rsidR="00C50286">
        <w:rPr>
          <w:sz w:val="22"/>
          <w:szCs w:val="22"/>
        </w:rPr>
        <w:t xml:space="preserve">(vysoká hladina </w:t>
      </w:r>
      <w:proofErr w:type="spellStart"/>
      <w:r w:rsidR="00C50286">
        <w:rPr>
          <w:sz w:val="22"/>
          <w:szCs w:val="22"/>
        </w:rPr>
        <w:t>bilirubínu</w:t>
      </w:r>
      <w:proofErr w:type="spellEnd"/>
      <w:r w:rsidR="00C50286">
        <w:rPr>
          <w:sz w:val="22"/>
          <w:szCs w:val="22"/>
        </w:rPr>
        <w:t xml:space="preserve"> v krvi) </w:t>
      </w:r>
      <w:r w:rsidRPr="00042E21">
        <w:rPr>
          <w:sz w:val="22"/>
          <w:szCs w:val="22"/>
        </w:rPr>
        <w:t xml:space="preserve">alebo sú ohrozené rizikom vzniku </w:t>
      </w:r>
      <w:proofErr w:type="spellStart"/>
      <w:r w:rsidRPr="00042E21">
        <w:rPr>
          <w:sz w:val="22"/>
          <w:szCs w:val="22"/>
        </w:rPr>
        <w:t>hyperbilirubinémie</w:t>
      </w:r>
      <w:proofErr w:type="spellEnd"/>
      <w:r w:rsidRPr="00042E21">
        <w:rPr>
          <w:sz w:val="22"/>
          <w:szCs w:val="22"/>
        </w:rPr>
        <w:t>.</w:t>
      </w:r>
    </w:p>
    <w:p w14:paraId="36FA6189" w14:textId="77777777" w:rsidR="00CE772C" w:rsidRDefault="00CE772C" w:rsidP="00882936">
      <w:pPr>
        <w:rPr>
          <w:sz w:val="22"/>
          <w:szCs w:val="22"/>
        </w:rPr>
      </w:pPr>
    </w:p>
    <w:p w14:paraId="3E7C928C" w14:textId="77777777" w:rsidR="00026900" w:rsidRDefault="00026900" w:rsidP="00882936">
      <w:pPr>
        <w:rPr>
          <w:sz w:val="22"/>
          <w:szCs w:val="22"/>
        </w:rPr>
      </w:pPr>
      <w:r>
        <w:rPr>
          <w:sz w:val="22"/>
          <w:szCs w:val="22"/>
        </w:rPr>
        <w:t>Ďalšie informácie o pomocných látkach lieku nájdete v nasledujúcej časti.</w:t>
      </w:r>
    </w:p>
    <w:p w14:paraId="4C0ECD2A" w14:textId="77777777" w:rsidR="00026900" w:rsidRPr="00042E21" w:rsidRDefault="00026900" w:rsidP="00882936">
      <w:pPr>
        <w:rPr>
          <w:sz w:val="22"/>
          <w:szCs w:val="22"/>
        </w:rPr>
      </w:pPr>
    </w:p>
    <w:p w14:paraId="6EE1A8F5" w14:textId="77777777" w:rsidR="00A8221A" w:rsidRPr="00042E21" w:rsidRDefault="00A8221A" w:rsidP="006B455A">
      <w:pPr>
        <w:pStyle w:val="Nadpis2"/>
        <w:keepNext w:val="0"/>
        <w:jc w:val="left"/>
        <w:rPr>
          <w:sz w:val="22"/>
          <w:szCs w:val="22"/>
        </w:rPr>
      </w:pPr>
      <w:r w:rsidRPr="00042E21">
        <w:rPr>
          <w:b/>
          <w:sz w:val="22"/>
          <w:szCs w:val="22"/>
        </w:rPr>
        <w:t>Vedenie vozid</w:t>
      </w:r>
      <w:r w:rsidR="00A56C6E" w:rsidRPr="00042E21">
        <w:rPr>
          <w:b/>
          <w:sz w:val="22"/>
          <w:szCs w:val="22"/>
        </w:rPr>
        <w:t>ie</w:t>
      </w:r>
      <w:r w:rsidRPr="00042E21">
        <w:rPr>
          <w:b/>
          <w:sz w:val="22"/>
          <w:szCs w:val="22"/>
        </w:rPr>
        <w:t>l a obsluha strojov</w:t>
      </w:r>
    </w:p>
    <w:p w14:paraId="621BC400" w14:textId="71DB5A46" w:rsidR="00A8221A" w:rsidRPr="00042E21" w:rsidRDefault="00C50286" w:rsidP="006B455A">
      <w:pPr>
        <w:pStyle w:val="Nadpis3"/>
        <w:keepNext w:val="0"/>
        <w:spacing w:line="240" w:lineRule="auto"/>
        <w:jc w:val="left"/>
        <w:rPr>
          <w:b w:val="0"/>
          <w:sz w:val="22"/>
          <w:szCs w:val="22"/>
        </w:rPr>
      </w:pPr>
      <w:r w:rsidRPr="009F19BB">
        <w:rPr>
          <w:b w:val="0"/>
          <w:color w:val="212121"/>
          <w:sz w:val="22"/>
          <w:szCs w:val="22"/>
          <w:shd w:val="clear" w:color="auto" w:fill="FFFFFF"/>
        </w:rPr>
        <w:t>Neuskutočnili sa žiadne štúdie</w:t>
      </w:r>
      <w:r>
        <w:rPr>
          <w:color w:val="212121"/>
          <w:sz w:val="22"/>
          <w:szCs w:val="22"/>
          <w:shd w:val="clear" w:color="auto" w:fill="FFFFFF"/>
        </w:rPr>
        <w:t xml:space="preserve"> </w:t>
      </w:r>
      <w:r w:rsidRPr="009F19BB">
        <w:rPr>
          <w:b w:val="0"/>
          <w:color w:val="212121"/>
          <w:sz w:val="22"/>
          <w:szCs w:val="22"/>
          <w:shd w:val="clear" w:color="auto" w:fill="FFFFFF"/>
        </w:rPr>
        <w:t xml:space="preserve">na skúmanie účinku </w:t>
      </w:r>
      <w:proofErr w:type="spellStart"/>
      <w:r w:rsidRPr="009F19BB">
        <w:rPr>
          <w:b w:val="0"/>
          <w:color w:val="212121"/>
          <w:sz w:val="22"/>
          <w:szCs w:val="22"/>
          <w:shd w:val="clear" w:color="auto" w:fill="FFFFFF"/>
        </w:rPr>
        <w:t>kotrimoxazolu</w:t>
      </w:r>
      <w:proofErr w:type="spellEnd"/>
      <w:r w:rsidRPr="009F19BB">
        <w:rPr>
          <w:b w:val="0"/>
          <w:color w:val="212121"/>
          <w:sz w:val="22"/>
          <w:szCs w:val="22"/>
          <w:shd w:val="clear" w:color="auto" w:fill="FFFFFF"/>
        </w:rPr>
        <w:t xml:space="preserve"> na schopnosť viesť vozidlá alebo obsluhovať stroje.</w:t>
      </w:r>
    </w:p>
    <w:p w14:paraId="5E3B1DB9" w14:textId="77777777" w:rsidR="00A8221A" w:rsidRPr="004053FF" w:rsidRDefault="00A8221A" w:rsidP="006B455A">
      <w:pPr>
        <w:pStyle w:val="Nadpis3"/>
        <w:keepNext w:val="0"/>
        <w:spacing w:line="240" w:lineRule="auto"/>
        <w:jc w:val="left"/>
        <w:rPr>
          <w:b w:val="0"/>
          <w:sz w:val="22"/>
          <w:szCs w:val="22"/>
        </w:rPr>
      </w:pPr>
    </w:p>
    <w:p w14:paraId="1CF0275D" w14:textId="132B8536" w:rsidR="00A8221A" w:rsidRPr="00042E21" w:rsidRDefault="004053FF" w:rsidP="00882936">
      <w:pPr>
        <w:pStyle w:val="Nadpis3"/>
        <w:spacing w:line="240" w:lineRule="auto"/>
        <w:jc w:val="left"/>
        <w:rPr>
          <w:sz w:val="22"/>
          <w:szCs w:val="22"/>
        </w:rPr>
      </w:pPr>
      <w:r w:rsidRPr="00042E21">
        <w:rPr>
          <w:sz w:val="22"/>
          <w:szCs w:val="22"/>
        </w:rPr>
        <w:t>BISEPTOL</w:t>
      </w:r>
      <w:r w:rsidR="00C6773D" w:rsidRPr="00042E21">
        <w:rPr>
          <w:sz w:val="22"/>
          <w:szCs w:val="22"/>
        </w:rPr>
        <w:t xml:space="preserve"> 480</w:t>
      </w:r>
      <w:r w:rsidR="00BE3DDC" w:rsidRPr="00042E21">
        <w:rPr>
          <w:sz w:val="22"/>
          <w:szCs w:val="22"/>
        </w:rPr>
        <w:t xml:space="preserve"> obsahuje </w:t>
      </w:r>
      <w:proofErr w:type="spellStart"/>
      <w:r w:rsidR="009E70C1">
        <w:rPr>
          <w:sz w:val="22"/>
          <w:szCs w:val="22"/>
        </w:rPr>
        <w:t>propylénglykol</w:t>
      </w:r>
      <w:proofErr w:type="spellEnd"/>
      <w:r w:rsidR="009E70C1">
        <w:rPr>
          <w:sz w:val="22"/>
          <w:szCs w:val="22"/>
        </w:rPr>
        <w:t xml:space="preserve">, </w:t>
      </w:r>
      <w:proofErr w:type="spellStart"/>
      <w:r w:rsidR="009E70C1">
        <w:rPr>
          <w:sz w:val="22"/>
          <w:szCs w:val="22"/>
        </w:rPr>
        <w:t>benzylalkohol</w:t>
      </w:r>
      <w:proofErr w:type="spellEnd"/>
      <w:r w:rsidR="009E70C1">
        <w:rPr>
          <w:sz w:val="22"/>
          <w:szCs w:val="22"/>
        </w:rPr>
        <w:t xml:space="preserve">, </w:t>
      </w:r>
      <w:proofErr w:type="spellStart"/>
      <w:r w:rsidR="00BE3DDC" w:rsidRPr="00042E21">
        <w:rPr>
          <w:sz w:val="22"/>
          <w:szCs w:val="22"/>
        </w:rPr>
        <w:t>disiričitan</w:t>
      </w:r>
      <w:proofErr w:type="spellEnd"/>
      <w:r w:rsidR="00BE3DDC" w:rsidRPr="00042E21">
        <w:rPr>
          <w:sz w:val="22"/>
          <w:szCs w:val="22"/>
        </w:rPr>
        <w:t xml:space="preserve"> sodný</w:t>
      </w:r>
      <w:r w:rsidR="009E70C1">
        <w:rPr>
          <w:sz w:val="22"/>
          <w:szCs w:val="22"/>
        </w:rPr>
        <w:t xml:space="preserve"> </w:t>
      </w:r>
      <w:r w:rsidR="00026900">
        <w:rPr>
          <w:sz w:val="22"/>
          <w:szCs w:val="22"/>
        </w:rPr>
        <w:t xml:space="preserve">a </w:t>
      </w:r>
      <w:r w:rsidR="009E70C1">
        <w:rPr>
          <w:sz w:val="22"/>
          <w:szCs w:val="22"/>
        </w:rPr>
        <w:t>etanol a sodík</w:t>
      </w:r>
    </w:p>
    <w:p w14:paraId="4CB832FC" w14:textId="5D91331B" w:rsidR="00653D2A" w:rsidRDefault="00653D2A" w:rsidP="00026900">
      <w:pPr>
        <w:rPr>
          <w:sz w:val="22"/>
          <w:szCs w:val="22"/>
        </w:rPr>
      </w:pPr>
    </w:p>
    <w:p w14:paraId="0A8C0DA7" w14:textId="6A217F30" w:rsidR="00026900" w:rsidRPr="00026900" w:rsidRDefault="00026900" w:rsidP="00026900">
      <w:pPr>
        <w:pStyle w:val="Predformtovan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</w:rPr>
      </w:pPr>
      <w:r w:rsidRPr="009F19BB">
        <w:rPr>
          <w:rFonts w:ascii="Times New Roman" w:hAnsi="Times New Roman" w:cs="Times New Roman"/>
          <w:color w:val="212121"/>
          <w:sz w:val="22"/>
          <w:szCs w:val="22"/>
          <w:u w:val="single"/>
        </w:rPr>
        <w:t xml:space="preserve">Tento liek obsahuje 400 mg </w:t>
      </w:r>
      <w:proofErr w:type="spellStart"/>
      <w:r w:rsidRPr="009F19BB">
        <w:rPr>
          <w:rFonts w:ascii="Times New Roman" w:hAnsi="Times New Roman" w:cs="Times New Roman"/>
          <w:color w:val="212121"/>
          <w:sz w:val="22"/>
          <w:szCs w:val="22"/>
          <w:u w:val="single"/>
        </w:rPr>
        <w:t>propylénglykolu</w:t>
      </w:r>
      <w:proofErr w:type="spellEnd"/>
      <w:r w:rsidRPr="009F19BB">
        <w:rPr>
          <w:rFonts w:ascii="Times New Roman" w:hAnsi="Times New Roman" w:cs="Times New Roman"/>
          <w:color w:val="212121"/>
          <w:sz w:val="22"/>
          <w:szCs w:val="22"/>
          <w:u w:val="single"/>
        </w:rPr>
        <w:t xml:space="preserve"> v 1 ml</w:t>
      </w:r>
      <w:r w:rsidRPr="00026900">
        <w:rPr>
          <w:rFonts w:ascii="Times New Roman" w:hAnsi="Times New Roman" w:cs="Times New Roman"/>
          <w:color w:val="212121"/>
          <w:sz w:val="22"/>
          <w:szCs w:val="22"/>
        </w:rPr>
        <w:t>, čo zodpovedá 2000 mg/5 ml.</w:t>
      </w:r>
    </w:p>
    <w:p w14:paraId="39F47D56" w14:textId="77777777" w:rsidR="00026900" w:rsidRDefault="00026900" w:rsidP="00026900">
      <w:pPr>
        <w:pStyle w:val="Predformtovan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</w:rPr>
      </w:pPr>
    </w:p>
    <w:p w14:paraId="06C8870F" w14:textId="01DAC5B7" w:rsidR="00026900" w:rsidRPr="00C856D3" w:rsidRDefault="00026900" w:rsidP="00026900">
      <w:pPr>
        <w:pStyle w:val="Predformtovan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C856D3">
        <w:rPr>
          <w:rFonts w:ascii="Times New Roman" w:hAnsi="Times New Roman" w:cs="Times New Roman"/>
          <w:sz w:val="22"/>
          <w:szCs w:val="22"/>
        </w:rPr>
        <w:lastRenderedPageBreak/>
        <w:t xml:space="preserve">Ak je vaše dieťa mladšie ako 5 rokov, poraďte sa so svojím lekárom alebo lekárnikom predtým, ako mu </w:t>
      </w:r>
      <w:r w:rsidR="00606731" w:rsidRPr="00C856D3">
        <w:rPr>
          <w:rFonts w:ascii="Times New Roman" w:hAnsi="Times New Roman" w:cs="Times New Roman"/>
          <w:sz w:val="22"/>
          <w:szCs w:val="22"/>
        </w:rPr>
        <w:t xml:space="preserve">bude podaný </w:t>
      </w:r>
      <w:r w:rsidRPr="00C856D3">
        <w:rPr>
          <w:rFonts w:ascii="Times New Roman" w:hAnsi="Times New Roman" w:cs="Times New Roman"/>
          <w:sz w:val="22"/>
          <w:szCs w:val="22"/>
        </w:rPr>
        <w:t xml:space="preserve"> tento liek, najmä ak </w:t>
      </w:r>
      <w:r w:rsidR="00606731" w:rsidRPr="00C856D3">
        <w:rPr>
          <w:rFonts w:ascii="Times New Roman" w:hAnsi="Times New Roman" w:cs="Times New Roman"/>
          <w:sz w:val="22"/>
          <w:szCs w:val="22"/>
        </w:rPr>
        <w:t>po</w:t>
      </w:r>
      <w:r w:rsidRPr="00C856D3">
        <w:rPr>
          <w:rFonts w:ascii="Times New Roman" w:hAnsi="Times New Roman" w:cs="Times New Roman"/>
          <w:sz w:val="22"/>
          <w:szCs w:val="22"/>
        </w:rPr>
        <w:t xml:space="preserve">užíva iné lieky, ktoré obsahujú </w:t>
      </w:r>
      <w:proofErr w:type="spellStart"/>
      <w:r w:rsidRPr="00C856D3">
        <w:rPr>
          <w:rFonts w:ascii="Times New Roman" w:hAnsi="Times New Roman" w:cs="Times New Roman"/>
          <w:sz w:val="22"/>
          <w:szCs w:val="22"/>
        </w:rPr>
        <w:t>propylénglykol</w:t>
      </w:r>
      <w:proofErr w:type="spellEnd"/>
      <w:r w:rsidRPr="00C856D3">
        <w:rPr>
          <w:rFonts w:ascii="Times New Roman" w:hAnsi="Times New Roman" w:cs="Times New Roman"/>
          <w:sz w:val="22"/>
          <w:szCs w:val="22"/>
        </w:rPr>
        <w:t xml:space="preserve"> alebo alkohol.</w:t>
      </w:r>
      <w:r w:rsidR="006B455A" w:rsidRPr="00C856D3">
        <w:rPr>
          <w:rFonts w:ascii="Times New Roman" w:hAnsi="Times New Roman" w:cs="Times New Roman"/>
          <w:sz w:val="22"/>
          <w:szCs w:val="22"/>
        </w:rPr>
        <w:t xml:space="preserve"> </w:t>
      </w:r>
      <w:r w:rsidRPr="00C856D3">
        <w:rPr>
          <w:rFonts w:ascii="Times New Roman" w:hAnsi="Times New Roman" w:cs="Times New Roman"/>
          <w:sz w:val="22"/>
          <w:szCs w:val="22"/>
        </w:rPr>
        <w:t>Ak ste tehotná alebo dojčíte, neužívajte tento liek, pokiaľ to neodporúča lekár. Váš lekár môže počas užívania tohto lieku vykonávať ďalšie kontroly.</w:t>
      </w:r>
    </w:p>
    <w:p w14:paraId="55F1FEF9" w14:textId="7590107E" w:rsidR="00026900" w:rsidRPr="00C856D3" w:rsidRDefault="00026900" w:rsidP="00026900">
      <w:pPr>
        <w:pStyle w:val="Predformtovan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C856D3">
        <w:rPr>
          <w:rFonts w:ascii="Times New Roman" w:hAnsi="Times New Roman" w:cs="Times New Roman"/>
          <w:sz w:val="22"/>
          <w:szCs w:val="22"/>
        </w:rPr>
        <w:t xml:space="preserve">Ak </w:t>
      </w:r>
      <w:r w:rsidR="00606731" w:rsidRPr="00C856D3">
        <w:rPr>
          <w:rFonts w:ascii="Times New Roman" w:hAnsi="Times New Roman" w:cs="Times New Roman"/>
          <w:sz w:val="22"/>
          <w:szCs w:val="22"/>
        </w:rPr>
        <w:t>máte</w:t>
      </w:r>
      <w:r w:rsidRPr="00C856D3">
        <w:rPr>
          <w:rFonts w:ascii="Times New Roman" w:hAnsi="Times New Roman" w:cs="Times New Roman"/>
          <w:sz w:val="22"/>
          <w:szCs w:val="22"/>
        </w:rPr>
        <w:t xml:space="preserve"> ochoren</w:t>
      </w:r>
      <w:r w:rsidR="00606731" w:rsidRPr="00C856D3">
        <w:rPr>
          <w:rFonts w:ascii="Times New Roman" w:hAnsi="Times New Roman" w:cs="Times New Roman"/>
          <w:sz w:val="22"/>
          <w:szCs w:val="22"/>
        </w:rPr>
        <w:t>ie</w:t>
      </w:r>
      <w:r w:rsidRPr="00C856D3">
        <w:rPr>
          <w:rFonts w:ascii="Times New Roman" w:hAnsi="Times New Roman" w:cs="Times New Roman"/>
          <w:sz w:val="22"/>
          <w:szCs w:val="22"/>
        </w:rPr>
        <w:t xml:space="preserve"> pečene alebo obličiek, ne</w:t>
      </w:r>
      <w:r w:rsidR="00606731" w:rsidRPr="00C856D3">
        <w:rPr>
          <w:rFonts w:ascii="Times New Roman" w:hAnsi="Times New Roman" w:cs="Times New Roman"/>
          <w:sz w:val="22"/>
          <w:szCs w:val="22"/>
        </w:rPr>
        <w:t>po</w:t>
      </w:r>
      <w:r w:rsidRPr="00C856D3">
        <w:rPr>
          <w:rFonts w:ascii="Times New Roman" w:hAnsi="Times New Roman" w:cs="Times New Roman"/>
          <w:sz w:val="22"/>
          <w:szCs w:val="22"/>
        </w:rPr>
        <w:t xml:space="preserve">užívajte tento liek, pokiaľ to neodporúča lekár. Váš lekár môže počas </w:t>
      </w:r>
      <w:r w:rsidR="00606731" w:rsidRPr="00C856D3">
        <w:rPr>
          <w:rFonts w:ascii="Times New Roman" w:hAnsi="Times New Roman" w:cs="Times New Roman"/>
          <w:sz w:val="22"/>
          <w:szCs w:val="22"/>
        </w:rPr>
        <w:t>po</w:t>
      </w:r>
      <w:r w:rsidRPr="00C856D3">
        <w:rPr>
          <w:rFonts w:ascii="Times New Roman" w:hAnsi="Times New Roman" w:cs="Times New Roman"/>
          <w:sz w:val="22"/>
          <w:szCs w:val="22"/>
        </w:rPr>
        <w:t>užívania tohto lieku vykonávať ďalšie kontroly.</w:t>
      </w:r>
    </w:p>
    <w:p w14:paraId="3FCF7CF6" w14:textId="77777777" w:rsidR="00026900" w:rsidRPr="00C856D3" w:rsidRDefault="00026900" w:rsidP="00026900">
      <w:pPr>
        <w:pStyle w:val="PredformtovanHTML"/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14:paraId="15F9AF6E" w14:textId="4188F346" w:rsidR="00026900" w:rsidRPr="00C856D3" w:rsidRDefault="00026900" w:rsidP="00026900">
      <w:pPr>
        <w:pStyle w:val="Predformtovan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C856D3">
        <w:rPr>
          <w:rFonts w:ascii="Times New Roman" w:hAnsi="Times New Roman" w:cs="Times New Roman"/>
          <w:sz w:val="22"/>
          <w:szCs w:val="22"/>
          <w:u w:val="single"/>
        </w:rPr>
        <w:t xml:space="preserve">Tento liek obsahuje 15 mg </w:t>
      </w:r>
      <w:proofErr w:type="spellStart"/>
      <w:r w:rsidRPr="00C856D3">
        <w:rPr>
          <w:rFonts w:ascii="Times New Roman" w:hAnsi="Times New Roman" w:cs="Times New Roman"/>
          <w:sz w:val="22"/>
          <w:szCs w:val="22"/>
          <w:u w:val="single"/>
        </w:rPr>
        <w:t>benzylalkoholu</w:t>
      </w:r>
      <w:proofErr w:type="spellEnd"/>
      <w:r w:rsidRPr="00C856D3">
        <w:rPr>
          <w:rFonts w:ascii="Times New Roman" w:hAnsi="Times New Roman" w:cs="Times New Roman"/>
          <w:sz w:val="22"/>
          <w:szCs w:val="22"/>
          <w:u w:val="single"/>
        </w:rPr>
        <w:t xml:space="preserve"> v každom ml</w:t>
      </w:r>
      <w:r w:rsidRPr="00C856D3">
        <w:rPr>
          <w:rFonts w:ascii="Times New Roman" w:hAnsi="Times New Roman" w:cs="Times New Roman"/>
          <w:sz w:val="22"/>
          <w:szCs w:val="22"/>
        </w:rPr>
        <w:t>, čo zodpovedá 75 mg/5 ml.</w:t>
      </w:r>
    </w:p>
    <w:p w14:paraId="26CBBC12" w14:textId="32D5AD2E" w:rsidR="00026900" w:rsidRPr="00C856D3" w:rsidRDefault="00026900" w:rsidP="00026900">
      <w:pPr>
        <w:pStyle w:val="Predformtovan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proofErr w:type="spellStart"/>
      <w:r w:rsidRPr="00C856D3">
        <w:rPr>
          <w:rFonts w:ascii="Times New Roman" w:hAnsi="Times New Roman" w:cs="Times New Roman"/>
          <w:sz w:val="22"/>
          <w:szCs w:val="22"/>
        </w:rPr>
        <w:t>Benzylalkohol</w:t>
      </w:r>
      <w:proofErr w:type="spellEnd"/>
      <w:r w:rsidRPr="00C856D3">
        <w:rPr>
          <w:rFonts w:ascii="Times New Roman" w:hAnsi="Times New Roman" w:cs="Times New Roman"/>
          <w:sz w:val="22"/>
          <w:szCs w:val="22"/>
        </w:rPr>
        <w:t xml:space="preserve"> môže spôsobiť alergické reakcie. Nepoužívajte liek viac ako týždeň u malých detí (mladších ako 3 roky), pokiaľ to neodporučí váš lekár.</w:t>
      </w:r>
    </w:p>
    <w:p w14:paraId="70FABF59" w14:textId="77777777" w:rsidR="00026900" w:rsidRPr="00C856D3" w:rsidRDefault="00026900" w:rsidP="00026900">
      <w:pPr>
        <w:pStyle w:val="Predformtovan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C856D3">
        <w:rPr>
          <w:rFonts w:ascii="Times New Roman" w:hAnsi="Times New Roman" w:cs="Times New Roman"/>
          <w:sz w:val="22"/>
          <w:szCs w:val="22"/>
        </w:rPr>
        <w:t>Opýtajte sa svojho lekára alebo lekárnika:</w:t>
      </w:r>
    </w:p>
    <w:p w14:paraId="5E8BBE1A" w14:textId="77777777" w:rsidR="00026900" w:rsidRPr="00C856D3" w:rsidRDefault="00465826" w:rsidP="00026900">
      <w:pPr>
        <w:pStyle w:val="Predformtovan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C856D3">
        <w:rPr>
          <w:rFonts w:ascii="Times New Roman" w:hAnsi="Times New Roman" w:cs="Times New Roman"/>
          <w:sz w:val="22"/>
          <w:szCs w:val="22"/>
        </w:rPr>
        <w:t>- ak</w:t>
      </w:r>
      <w:r w:rsidR="00026900" w:rsidRPr="00C856D3">
        <w:rPr>
          <w:rFonts w:ascii="Times New Roman" w:hAnsi="Times New Roman" w:cs="Times New Roman"/>
          <w:sz w:val="22"/>
          <w:szCs w:val="22"/>
        </w:rPr>
        <w:t xml:space="preserve"> ste tehotná alebo dojčíte</w:t>
      </w:r>
    </w:p>
    <w:p w14:paraId="3208E68E" w14:textId="77777777" w:rsidR="00026900" w:rsidRPr="00C856D3" w:rsidRDefault="00465826" w:rsidP="00026900">
      <w:pPr>
        <w:pStyle w:val="Predformtovan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C856D3">
        <w:rPr>
          <w:rFonts w:ascii="Times New Roman" w:hAnsi="Times New Roman" w:cs="Times New Roman"/>
          <w:sz w:val="22"/>
          <w:szCs w:val="22"/>
        </w:rPr>
        <w:t>- ak</w:t>
      </w:r>
      <w:r w:rsidR="00026900" w:rsidRPr="00C856D3">
        <w:rPr>
          <w:rFonts w:ascii="Times New Roman" w:hAnsi="Times New Roman" w:cs="Times New Roman"/>
          <w:sz w:val="22"/>
          <w:szCs w:val="22"/>
        </w:rPr>
        <w:t xml:space="preserve"> máte ochorenie pečene alebo obličiek</w:t>
      </w:r>
    </w:p>
    <w:p w14:paraId="1A8199C6" w14:textId="77777777" w:rsidR="00026900" w:rsidRPr="00C856D3" w:rsidRDefault="00026900" w:rsidP="00026900">
      <w:pPr>
        <w:pStyle w:val="Predformtovan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C856D3">
        <w:rPr>
          <w:rFonts w:ascii="Times New Roman" w:hAnsi="Times New Roman" w:cs="Times New Roman"/>
          <w:sz w:val="22"/>
          <w:szCs w:val="22"/>
        </w:rPr>
        <w:t>Dôvodom je to, že vo vašom tele sa môžu vytvárať veľké množstvá</w:t>
      </w:r>
      <w:r w:rsidR="00465826" w:rsidRPr="00C856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65826" w:rsidRPr="00C856D3">
        <w:rPr>
          <w:rFonts w:ascii="Times New Roman" w:hAnsi="Times New Roman" w:cs="Times New Roman"/>
          <w:sz w:val="22"/>
          <w:szCs w:val="22"/>
        </w:rPr>
        <w:t>benzylalkoholu</w:t>
      </w:r>
      <w:proofErr w:type="spellEnd"/>
      <w:r w:rsidR="00465826" w:rsidRPr="00C856D3">
        <w:rPr>
          <w:rFonts w:ascii="Times New Roman" w:hAnsi="Times New Roman" w:cs="Times New Roman"/>
          <w:sz w:val="22"/>
          <w:szCs w:val="22"/>
        </w:rPr>
        <w:t xml:space="preserve"> a môžu spôsobi</w:t>
      </w:r>
      <w:r w:rsidRPr="00C856D3">
        <w:rPr>
          <w:rFonts w:ascii="Times New Roman" w:hAnsi="Times New Roman" w:cs="Times New Roman"/>
          <w:sz w:val="22"/>
          <w:szCs w:val="22"/>
        </w:rPr>
        <w:t xml:space="preserve">ť vedľajšie účinky (nazývané "metabolická </w:t>
      </w:r>
      <w:proofErr w:type="spellStart"/>
      <w:r w:rsidRPr="00C856D3">
        <w:rPr>
          <w:rFonts w:ascii="Times New Roman" w:hAnsi="Times New Roman" w:cs="Times New Roman"/>
          <w:sz w:val="22"/>
          <w:szCs w:val="22"/>
        </w:rPr>
        <w:t>acidóza</w:t>
      </w:r>
      <w:proofErr w:type="spellEnd"/>
      <w:r w:rsidRPr="00C856D3">
        <w:rPr>
          <w:rFonts w:ascii="Times New Roman" w:hAnsi="Times New Roman" w:cs="Times New Roman"/>
          <w:sz w:val="22"/>
          <w:szCs w:val="22"/>
        </w:rPr>
        <w:t>").</w:t>
      </w:r>
    </w:p>
    <w:p w14:paraId="78F4FFA4" w14:textId="77777777" w:rsidR="00026900" w:rsidRPr="00C856D3" w:rsidRDefault="00026900" w:rsidP="00026900">
      <w:pPr>
        <w:pStyle w:val="PredformtovanHTML"/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14:paraId="6A00380D" w14:textId="77777777" w:rsidR="00026900" w:rsidRPr="00C856D3" w:rsidRDefault="003351FB" w:rsidP="00026900">
      <w:pPr>
        <w:pStyle w:val="Predformtovan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C856D3">
        <w:rPr>
          <w:rFonts w:ascii="Times New Roman" w:hAnsi="Times New Roman" w:cs="Times New Roman"/>
          <w:sz w:val="22"/>
          <w:szCs w:val="22"/>
        </w:rPr>
        <w:t>BISEPTOL</w:t>
      </w:r>
      <w:r w:rsidR="00026900" w:rsidRPr="00C856D3">
        <w:rPr>
          <w:rFonts w:ascii="Times New Roman" w:hAnsi="Times New Roman" w:cs="Times New Roman"/>
          <w:sz w:val="22"/>
          <w:szCs w:val="22"/>
        </w:rPr>
        <w:t xml:space="preserve"> 480 môže zriedkavo spôsobiť závažné reakcie z precitlivenosti a </w:t>
      </w:r>
      <w:proofErr w:type="spellStart"/>
      <w:r w:rsidR="00026900" w:rsidRPr="00C856D3">
        <w:rPr>
          <w:rFonts w:ascii="Times New Roman" w:hAnsi="Times New Roman" w:cs="Times New Roman"/>
          <w:sz w:val="22"/>
          <w:szCs w:val="22"/>
        </w:rPr>
        <w:t>bronchospazmus</w:t>
      </w:r>
      <w:proofErr w:type="spellEnd"/>
      <w:r w:rsidR="00026900" w:rsidRPr="00C856D3">
        <w:rPr>
          <w:rFonts w:ascii="Times New Roman" w:hAnsi="Times New Roman" w:cs="Times New Roman"/>
          <w:sz w:val="22"/>
          <w:szCs w:val="22"/>
        </w:rPr>
        <w:t>.</w:t>
      </w:r>
    </w:p>
    <w:p w14:paraId="25734622" w14:textId="77777777" w:rsidR="00026900" w:rsidRPr="00C856D3" w:rsidRDefault="00026900" w:rsidP="00026900">
      <w:pPr>
        <w:pStyle w:val="PredformtovanHTML"/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14:paraId="5256400C" w14:textId="72BD060B" w:rsidR="00026900" w:rsidRPr="00AF03E6" w:rsidRDefault="00026900" w:rsidP="00026900">
      <w:pPr>
        <w:pStyle w:val="Predformtovan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C856D3">
        <w:rPr>
          <w:rFonts w:ascii="Times New Roman" w:hAnsi="Times New Roman" w:cs="Times New Roman"/>
          <w:sz w:val="22"/>
          <w:szCs w:val="22"/>
          <w:u w:val="single"/>
        </w:rPr>
        <w:t>Tento liek obsahuje 12,4% v/v etanolu (alkohol)</w:t>
      </w:r>
      <w:r w:rsidRPr="00C856D3">
        <w:rPr>
          <w:rFonts w:ascii="Times New Roman" w:hAnsi="Times New Roman" w:cs="Times New Roman"/>
          <w:sz w:val="22"/>
          <w:szCs w:val="22"/>
        </w:rPr>
        <w:t>, t. j. do 500 mg na dávku (5 ml), čo zodpovedá 11,88</w:t>
      </w:r>
      <w:r w:rsidR="00A27852" w:rsidRPr="00C856D3">
        <w:rPr>
          <w:rFonts w:ascii="Times New Roman" w:hAnsi="Times New Roman" w:cs="Times New Roman"/>
          <w:sz w:val="22"/>
          <w:szCs w:val="22"/>
        </w:rPr>
        <w:t> </w:t>
      </w:r>
      <w:r w:rsidRPr="00C856D3">
        <w:rPr>
          <w:rFonts w:ascii="Times New Roman" w:hAnsi="Times New Roman" w:cs="Times New Roman"/>
          <w:sz w:val="22"/>
          <w:szCs w:val="22"/>
        </w:rPr>
        <w:t xml:space="preserve">ml piva a 4,95 ml vína na dávku (5 ml). </w:t>
      </w:r>
      <w:r w:rsidR="00465826" w:rsidRPr="00C856D3">
        <w:rPr>
          <w:rFonts w:ascii="Times New Roman" w:hAnsi="Times New Roman" w:cs="Times New Roman"/>
          <w:sz w:val="22"/>
          <w:szCs w:val="22"/>
        </w:rPr>
        <w:t>Musí sa vziať</w:t>
      </w:r>
      <w:r w:rsidRPr="00C856D3">
        <w:rPr>
          <w:rFonts w:ascii="Times New Roman" w:hAnsi="Times New Roman" w:cs="Times New Roman"/>
          <w:sz w:val="22"/>
          <w:szCs w:val="22"/>
        </w:rPr>
        <w:t xml:space="preserve"> do úvahy u tehotných alebo dojčiacich </w:t>
      </w:r>
      <w:r w:rsidRPr="00AF03E6">
        <w:rPr>
          <w:rFonts w:ascii="Times New Roman" w:hAnsi="Times New Roman" w:cs="Times New Roman"/>
          <w:sz w:val="22"/>
          <w:szCs w:val="22"/>
        </w:rPr>
        <w:t>žien, detí a rizikových skupín, ako sú pacienti s ochorením pečene alebo epilepsiou.</w:t>
      </w:r>
    </w:p>
    <w:p w14:paraId="51E3E0F4" w14:textId="65B270D6" w:rsidR="00026900" w:rsidRPr="00AF03E6" w:rsidRDefault="00606731" w:rsidP="00026900">
      <w:pPr>
        <w:pStyle w:val="Predformtovan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AF03E6">
        <w:rPr>
          <w:rFonts w:ascii="Times New Roman" w:hAnsi="Times New Roman" w:cs="Times New Roman"/>
          <w:sz w:val="22"/>
          <w:szCs w:val="22"/>
        </w:rPr>
        <w:t>Škodlivé pre tých, ktorí trpia alkoholizmom.</w:t>
      </w:r>
    </w:p>
    <w:p w14:paraId="099FB164" w14:textId="77777777" w:rsidR="00606731" w:rsidRPr="00AF03E6" w:rsidRDefault="00606731" w:rsidP="00026900">
      <w:pPr>
        <w:pStyle w:val="PredformtovanHTML"/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14:paraId="2E39CD41" w14:textId="1DF14309" w:rsidR="00026900" w:rsidRPr="00AF03E6" w:rsidRDefault="00026900" w:rsidP="00026900">
      <w:pPr>
        <w:pStyle w:val="Predformtovan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AF03E6">
        <w:rPr>
          <w:rFonts w:ascii="Times New Roman" w:hAnsi="Times New Roman" w:cs="Times New Roman"/>
          <w:sz w:val="22"/>
          <w:szCs w:val="22"/>
          <w:u w:val="single"/>
        </w:rPr>
        <w:t>Tento liek obsahuje 39 mg sodíka (hlavn</w:t>
      </w:r>
      <w:r w:rsidR="00E20F9E" w:rsidRPr="00AF03E6">
        <w:rPr>
          <w:rFonts w:ascii="Times New Roman" w:hAnsi="Times New Roman" w:cs="Times New Roman"/>
          <w:sz w:val="22"/>
          <w:szCs w:val="22"/>
          <w:u w:val="single"/>
        </w:rPr>
        <w:t>ej</w:t>
      </w:r>
      <w:r w:rsidRPr="00AF03E6">
        <w:rPr>
          <w:rFonts w:ascii="Times New Roman" w:hAnsi="Times New Roman" w:cs="Times New Roman"/>
          <w:sz w:val="22"/>
          <w:szCs w:val="22"/>
          <w:u w:val="single"/>
        </w:rPr>
        <w:t xml:space="preserve"> zložk</w:t>
      </w:r>
      <w:r w:rsidR="00E20F9E" w:rsidRPr="00AF03E6">
        <w:rPr>
          <w:rFonts w:ascii="Times New Roman" w:hAnsi="Times New Roman" w:cs="Times New Roman"/>
          <w:sz w:val="22"/>
          <w:szCs w:val="22"/>
          <w:u w:val="single"/>
        </w:rPr>
        <w:t>y</w:t>
      </w:r>
      <w:r w:rsidRPr="00AF03E6">
        <w:rPr>
          <w:rFonts w:ascii="Times New Roman" w:hAnsi="Times New Roman" w:cs="Times New Roman"/>
          <w:sz w:val="22"/>
          <w:szCs w:val="22"/>
          <w:u w:val="single"/>
        </w:rPr>
        <w:t xml:space="preserve"> kuchynskej sol</w:t>
      </w:r>
      <w:r w:rsidR="00465826" w:rsidRPr="00AF03E6">
        <w:rPr>
          <w:rFonts w:ascii="Times New Roman" w:hAnsi="Times New Roman" w:cs="Times New Roman"/>
          <w:sz w:val="22"/>
          <w:szCs w:val="22"/>
          <w:u w:val="single"/>
        </w:rPr>
        <w:t>i) na každých 5 ml</w:t>
      </w:r>
      <w:r w:rsidR="00465826" w:rsidRPr="00AF03E6">
        <w:rPr>
          <w:rFonts w:ascii="Times New Roman" w:hAnsi="Times New Roman" w:cs="Times New Roman"/>
          <w:sz w:val="22"/>
          <w:szCs w:val="22"/>
        </w:rPr>
        <w:t>. To sa rovná</w:t>
      </w:r>
      <w:r w:rsidRPr="00AF03E6">
        <w:rPr>
          <w:rFonts w:ascii="Times New Roman" w:hAnsi="Times New Roman" w:cs="Times New Roman"/>
          <w:sz w:val="22"/>
          <w:szCs w:val="22"/>
        </w:rPr>
        <w:t xml:space="preserve"> 1,95% odporúčaného </w:t>
      </w:r>
      <w:r w:rsidR="00465826" w:rsidRPr="00AF03E6">
        <w:rPr>
          <w:rFonts w:ascii="Times New Roman" w:hAnsi="Times New Roman" w:cs="Times New Roman"/>
          <w:sz w:val="22"/>
          <w:szCs w:val="22"/>
        </w:rPr>
        <w:t xml:space="preserve">maximálneho </w:t>
      </w:r>
      <w:r w:rsidRPr="00AF03E6">
        <w:rPr>
          <w:rFonts w:ascii="Times New Roman" w:hAnsi="Times New Roman" w:cs="Times New Roman"/>
          <w:sz w:val="22"/>
          <w:szCs w:val="22"/>
        </w:rPr>
        <w:t xml:space="preserve">denného príjmu sodíka </w:t>
      </w:r>
      <w:r w:rsidR="00465826" w:rsidRPr="00AF03E6">
        <w:rPr>
          <w:rFonts w:ascii="Times New Roman" w:hAnsi="Times New Roman" w:cs="Times New Roman"/>
          <w:sz w:val="22"/>
          <w:szCs w:val="22"/>
        </w:rPr>
        <w:t xml:space="preserve">v potrave </w:t>
      </w:r>
      <w:r w:rsidRPr="00AF03E6">
        <w:rPr>
          <w:rFonts w:ascii="Times New Roman" w:hAnsi="Times New Roman" w:cs="Times New Roman"/>
          <w:sz w:val="22"/>
          <w:szCs w:val="22"/>
        </w:rPr>
        <w:t>pre dospelých.</w:t>
      </w:r>
    </w:p>
    <w:p w14:paraId="57733F36" w14:textId="77777777" w:rsidR="00A36FDE" w:rsidRPr="00AF03E6" w:rsidRDefault="00A36FDE" w:rsidP="00026900">
      <w:pPr>
        <w:pStyle w:val="PredformtovanHTML"/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14:paraId="7A83FD91" w14:textId="7F3731A2" w:rsidR="00026900" w:rsidRPr="00AF03E6" w:rsidRDefault="00026900" w:rsidP="00026900">
      <w:pPr>
        <w:pStyle w:val="Predformtovan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AF03E6">
        <w:rPr>
          <w:rFonts w:ascii="Times New Roman" w:hAnsi="Times New Roman" w:cs="Times New Roman"/>
          <w:sz w:val="22"/>
          <w:szCs w:val="22"/>
        </w:rPr>
        <w:t>Tento liek sa musí pred podaním zriediť (pozri časť "Informácie pre zdravotníckych pracovníkov"). Pri výpočte celkového obsahu sodíka v pripravenom riedení by sa mal brať do úvahy akýkoľvek sodík prítomný v</w:t>
      </w:r>
      <w:r w:rsidR="00E20F9E" w:rsidRPr="00AF03E6">
        <w:rPr>
          <w:rFonts w:ascii="Times New Roman" w:hAnsi="Times New Roman" w:cs="Times New Roman"/>
          <w:sz w:val="22"/>
          <w:szCs w:val="22"/>
        </w:rPr>
        <w:t>  roztoku</w:t>
      </w:r>
      <w:r w:rsidR="00D01D0A" w:rsidRPr="00AF03E6">
        <w:rPr>
          <w:rFonts w:ascii="Times New Roman" w:hAnsi="Times New Roman" w:cs="Times New Roman"/>
          <w:sz w:val="22"/>
          <w:szCs w:val="22"/>
        </w:rPr>
        <w:t xml:space="preserve"> na riedenie</w:t>
      </w:r>
      <w:r w:rsidRPr="00AF03E6">
        <w:rPr>
          <w:rFonts w:ascii="Times New Roman" w:hAnsi="Times New Roman" w:cs="Times New Roman"/>
          <w:sz w:val="22"/>
          <w:szCs w:val="22"/>
        </w:rPr>
        <w:t>. Podrobné informácie o obsahu sodíka v</w:t>
      </w:r>
      <w:r w:rsidR="00D01D0A" w:rsidRPr="00AF03E6">
        <w:rPr>
          <w:rFonts w:ascii="Times New Roman" w:hAnsi="Times New Roman" w:cs="Times New Roman"/>
          <w:sz w:val="22"/>
          <w:szCs w:val="22"/>
        </w:rPr>
        <w:t> </w:t>
      </w:r>
      <w:r w:rsidR="00E20F9E" w:rsidRPr="00AF03E6">
        <w:rPr>
          <w:rFonts w:ascii="Times New Roman" w:hAnsi="Times New Roman" w:cs="Times New Roman"/>
          <w:sz w:val="22"/>
          <w:szCs w:val="22"/>
        </w:rPr>
        <w:t>roztoku</w:t>
      </w:r>
      <w:r w:rsidR="00D01D0A" w:rsidRPr="00AF03E6">
        <w:rPr>
          <w:rFonts w:ascii="Times New Roman" w:hAnsi="Times New Roman" w:cs="Times New Roman"/>
          <w:sz w:val="22"/>
          <w:szCs w:val="22"/>
        </w:rPr>
        <w:t xml:space="preserve"> na riedenie</w:t>
      </w:r>
      <w:r w:rsidRPr="00AF03E6">
        <w:rPr>
          <w:rFonts w:ascii="Times New Roman" w:hAnsi="Times New Roman" w:cs="Times New Roman"/>
          <w:sz w:val="22"/>
          <w:szCs w:val="22"/>
        </w:rPr>
        <w:t xml:space="preserve"> nájdete v Písomnej informácii, ktorú poskytuje výrobca.</w:t>
      </w:r>
    </w:p>
    <w:p w14:paraId="34A3A467" w14:textId="3AD3EF69" w:rsidR="00026900" w:rsidRPr="00026900" w:rsidRDefault="00026900" w:rsidP="00026900">
      <w:pPr>
        <w:rPr>
          <w:sz w:val="22"/>
          <w:szCs w:val="22"/>
        </w:rPr>
      </w:pPr>
    </w:p>
    <w:p w14:paraId="2C63F385" w14:textId="77777777" w:rsidR="00A27852" w:rsidRPr="00042E21" w:rsidRDefault="00A27852" w:rsidP="00882936">
      <w:pPr>
        <w:rPr>
          <w:sz w:val="22"/>
          <w:szCs w:val="22"/>
        </w:rPr>
      </w:pPr>
    </w:p>
    <w:p w14:paraId="477D3C32" w14:textId="77777777" w:rsidR="00C6773D" w:rsidRPr="00042E21" w:rsidRDefault="00C6773D" w:rsidP="00882936">
      <w:pPr>
        <w:tabs>
          <w:tab w:val="left" w:pos="567"/>
        </w:tabs>
        <w:rPr>
          <w:sz w:val="22"/>
          <w:szCs w:val="22"/>
        </w:rPr>
      </w:pPr>
      <w:r w:rsidRPr="00042E21">
        <w:rPr>
          <w:b/>
          <w:sz w:val="22"/>
          <w:szCs w:val="22"/>
        </w:rPr>
        <w:t>3.</w:t>
      </w:r>
      <w:r w:rsidRPr="00042E21">
        <w:rPr>
          <w:b/>
          <w:sz w:val="22"/>
          <w:szCs w:val="22"/>
        </w:rPr>
        <w:tab/>
        <w:t>A</w:t>
      </w:r>
      <w:r w:rsidR="00BE3DDC" w:rsidRPr="00042E21">
        <w:rPr>
          <w:b/>
          <w:sz w:val="22"/>
          <w:szCs w:val="22"/>
        </w:rPr>
        <w:t xml:space="preserve">ko používať </w:t>
      </w:r>
      <w:r w:rsidR="004053FF" w:rsidRPr="00042E21">
        <w:rPr>
          <w:b/>
          <w:sz w:val="22"/>
          <w:szCs w:val="22"/>
        </w:rPr>
        <w:t>BISEPTOL</w:t>
      </w:r>
      <w:r w:rsidRPr="00042E21">
        <w:rPr>
          <w:b/>
          <w:sz w:val="22"/>
          <w:szCs w:val="22"/>
        </w:rPr>
        <w:t xml:space="preserve"> 480</w:t>
      </w:r>
    </w:p>
    <w:p w14:paraId="2A7B2461" w14:textId="77777777" w:rsidR="00EC47D6" w:rsidRPr="00042E21" w:rsidRDefault="00EC47D6" w:rsidP="00882936">
      <w:pPr>
        <w:tabs>
          <w:tab w:val="left" w:pos="567"/>
        </w:tabs>
        <w:rPr>
          <w:sz w:val="22"/>
          <w:szCs w:val="22"/>
        </w:rPr>
      </w:pPr>
    </w:p>
    <w:p w14:paraId="512F6B63" w14:textId="77777777" w:rsidR="00F0069E" w:rsidRDefault="00EA4802" w:rsidP="00A27852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Liek sa podáva po rozriedení, pomalou intravenóznou infúziou (s použitím príslušnej výbavy, s kontrolovanou rýchlosťou podávania).</w:t>
      </w:r>
    </w:p>
    <w:p w14:paraId="2337A01D" w14:textId="358D71FE" w:rsidR="00EA4802" w:rsidRPr="00042E21" w:rsidRDefault="00EA4802" w:rsidP="00A27852">
      <w:pPr>
        <w:numPr>
          <w:ilvl w:val="0"/>
          <w:numId w:val="14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Dávku lieku určí lekár. Dávka závisí od </w:t>
      </w:r>
      <w:r w:rsidR="00A41364">
        <w:rPr>
          <w:sz w:val="22"/>
          <w:szCs w:val="22"/>
        </w:rPr>
        <w:t xml:space="preserve">infekcie ktorú máte </w:t>
      </w:r>
      <w:r>
        <w:rPr>
          <w:sz w:val="22"/>
          <w:szCs w:val="22"/>
        </w:rPr>
        <w:t>a veku, telesnej hmotnosti a</w:t>
      </w:r>
      <w:r w:rsidR="00F61961">
        <w:rPr>
          <w:sz w:val="22"/>
          <w:szCs w:val="22"/>
        </w:rPr>
        <w:t xml:space="preserve"> vášho</w:t>
      </w:r>
      <w:r>
        <w:rPr>
          <w:sz w:val="22"/>
          <w:szCs w:val="22"/>
        </w:rPr>
        <w:t> celkového zdravotného stavu.</w:t>
      </w:r>
    </w:p>
    <w:p w14:paraId="280648A3" w14:textId="77777777" w:rsidR="00EA4802" w:rsidRDefault="00EA4802" w:rsidP="00882936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Pre detailnú informáciu, pozri časť „Informácie pre zdravotníckych pracovníkov“.</w:t>
      </w:r>
    </w:p>
    <w:p w14:paraId="141D4F5D" w14:textId="77777777" w:rsidR="00EA4802" w:rsidRPr="00EA4802" w:rsidRDefault="00EA4802" w:rsidP="00882936">
      <w:pPr>
        <w:tabs>
          <w:tab w:val="left" w:pos="567"/>
        </w:tabs>
        <w:rPr>
          <w:sz w:val="22"/>
          <w:szCs w:val="22"/>
        </w:rPr>
      </w:pPr>
    </w:p>
    <w:p w14:paraId="437A5476" w14:textId="77777777" w:rsidR="00F0069E" w:rsidRPr="00042E21" w:rsidRDefault="00F0069E" w:rsidP="00882936">
      <w:pPr>
        <w:tabs>
          <w:tab w:val="left" w:pos="567"/>
        </w:tabs>
        <w:rPr>
          <w:sz w:val="22"/>
          <w:szCs w:val="22"/>
        </w:rPr>
      </w:pPr>
      <w:r w:rsidRPr="00042E21">
        <w:rPr>
          <w:b/>
          <w:sz w:val="22"/>
          <w:szCs w:val="22"/>
        </w:rPr>
        <w:t xml:space="preserve">Ak použijete viac </w:t>
      </w:r>
      <w:r w:rsidR="004053FF" w:rsidRPr="00042E21">
        <w:rPr>
          <w:b/>
          <w:sz w:val="22"/>
          <w:szCs w:val="22"/>
        </w:rPr>
        <w:t>BISEPTOLU</w:t>
      </w:r>
      <w:r w:rsidRPr="00042E21">
        <w:rPr>
          <w:b/>
          <w:sz w:val="22"/>
          <w:szCs w:val="22"/>
        </w:rPr>
        <w:t xml:space="preserve"> 480, ako máte</w:t>
      </w:r>
    </w:p>
    <w:p w14:paraId="47071D1E" w14:textId="4ECD52FD" w:rsidR="00F0069E" w:rsidRPr="00693387" w:rsidRDefault="00F0069E" w:rsidP="00882936">
      <w:pPr>
        <w:tabs>
          <w:tab w:val="left" w:pos="567"/>
        </w:tabs>
        <w:rPr>
          <w:bCs/>
          <w:sz w:val="22"/>
          <w:szCs w:val="22"/>
        </w:rPr>
      </w:pPr>
      <w:r w:rsidRPr="00042E21">
        <w:rPr>
          <w:sz w:val="22"/>
          <w:szCs w:val="22"/>
        </w:rPr>
        <w:t>Môžu sa vyskytnúť príznaky predávkovania, napr</w:t>
      </w:r>
      <w:r w:rsidR="00D23AB7">
        <w:rPr>
          <w:sz w:val="22"/>
          <w:szCs w:val="22"/>
        </w:rPr>
        <w:t xml:space="preserve">. nevoľnosť, vracanie, závrat, </w:t>
      </w:r>
      <w:r w:rsidRPr="00042E21">
        <w:rPr>
          <w:sz w:val="22"/>
          <w:szCs w:val="22"/>
        </w:rPr>
        <w:t xml:space="preserve">zmätenosť. Pri závažnom predávkovaní je možná inhibícia (utlmenie) funkcie kostnej drene. </w:t>
      </w:r>
      <w:r w:rsidR="00A41364">
        <w:rPr>
          <w:sz w:val="22"/>
          <w:szCs w:val="22"/>
        </w:rPr>
        <w:t xml:space="preserve">Ak si myslíte, že ste dostali príliš veľa BISEPTOLU 480, povedzte to ihneď svojmu lekárovi alebo zdravotnej sestre. </w:t>
      </w:r>
    </w:p>
    <w:p w14:paraId="76F4D11A" w14:textId="77777777" w:rsidR="00C6773D" w:rsidRPr="00042E21" w:rsidRDefault="00C6773D" w:rsidP="00882936">
      <w:pPr>
        <w:rPr>
          <w:sz w:val="22"/>
          <w:szCs w:val="22"/>
        </w:rPr>
      </w:pPr>
    </w:p>
    <w:p w14:paraId="2906BE0B" w14:textId="77777777" w:rsidR="00C6773D" w:rsidRPr="00042E21" w:rsidRDefault="00C6773D" w:rsidP="00882936">
      <w:pPr>
        <w:rPr>
          <w:sz w:val="22"/>
          <w:szCs w:val="22"/>
        </w:rPr>
      </w:pPr>
    </w:p>
    <w:p w14:paraId="02B57F8C" w14:textId="77777777" w:rsidR="00140D74" w:rsidRPr="00042E21" w:rsidRDefault="00882936" w:rsidP="00F0069E">
      <w:pPr>
        <w:pStyle w:val="Nadpis3"/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4.</w:t>
      </w:r>
      <w:r w:rsidR="00F0069E" w:rsidRPr="00042E21">
        <w:rPr>
          <w:sz w:val="22"/>
          <w:szCs w:val="22"/>
        </w:rPr>
        <w:tab/>
        <w:t>M</w:t>
      </w:r>
      <w:r w:rsidR="00BE3DDC" w:rsidRPr="00042E21">
        <w:rPr>
          <w:sz w:val="22"/>
          <w:szCs w:val="22"/>
        </w:rPr>
        <w:t>ožné vedľajšie účinky</w:t>
      </w:r>
    </w:p>
    <w:p w14:paraId="07EABF48" w14:textId="77777777" w:rsidR="00D62EE9" w:rsidRPr="00042E21" w:rsidRDefault="00D62EE9" w:rsidP="00CF5C5F">
      <w:pPr>
        <w:jc w:val="both"/>
        <w:rPr>
          <w:i/>
          <w:sz w:val="22"/>
          <w:szCs w:val="22"/>
        </w:rPr>
      </w:pPr>
    </w:p>
    <w:p w14:paraId="53B8E115" w14:textId="77777777" w:rsidR="00140D74" w:rsidRPr="00042E21" w:rsidRDefault="00F0069E" w:rsidP="00882936">
      <w:pPr>
        <w:rPr>
          <w:sz w:val="22"/>
          <w:szCs w:val="22"/>
        </w:rPr>
      </w:pPr>
      <w:r w:rsidRPr="00042E21">
        <w:rPr>
          <w:sz w:val="22"/>
          <w:szCs w:val="22"/>
        </w:rPr>
        <w:t xml:space="preserve">Tak ako všetky lieky, aj </w:t>
      </w:r>
      <w:r w:rsidR="0015575D" w:rsidRPr="00042E21">
        <w:rPr>
          <w:sz w:val="22"/>
          <w:szCs w:val="22"/>
        </w:rPr>
        <w:t>tento liek</w:t>
      </w:r>
      <w:r w:rsidR="00152312" w:rsidRPr="00042E21">
        <w:rPr>
          <w:sz w:val="22"/>
          <w:szCs w:val="22"/>
        </w:rPr>
        <w:t xml:space="preserve"> </w:t>
      </w:r>
      <w:r w:rsidR="001B68A7" w:rsidRPr="00042E21">
        <w:rPr>
          <w:sz w:val="22"/>
          <w:szCs w:val="22"/>
        </w:rPr>
        <w:t xml:space="preserve">môže spôsobovať </w:t>
      </w:r>
      <w:r w:rsidR="00140D74" w:rsidRPr="00042E21">
        <w:rPr>
          <w:sz w:val="22"/>
          <w:szCs w:val="22"/>
        </w:rPr>
        <w:t>vedľajšie účinky</w:t>
      </w:r>
      <w:r w:rsidR="001B68A7" w:rsidRPr="00042E21">
        <w:rPr>
          <w:sz w:val="22"/>
          <w:szCs w:val="22"/>
        </w:rPr>
        <w:t>, hoci sa neprejavia u každého</w:t>
      </w:r>
      <w:r w:rsidR="00140D74" w:rsidRPr="00042E21">
        <w:rPr>
          <w:sz w:val="22"/>
          <w:szCs w:val="22"/>
        </w:rPr>
        <w:t>.</w:t>
      </w:r>
    </w:p>
    <w:p w14:paraId="769FCEBD" w14:textId="77777777" w:rsidR="001B68A7" w:rsidRDefault="001B68A7" w:rsidP="00882936">
      <w:pPr>
        <w:rPr>
          <w:sz w:val="22"/>
          <w:szCs w:val="22"/>
        </w:rPr>
      </w:pPr>
    </w:p>
    <w:p w14:paraId="09E66D33" w14:textId="2862CF64" w:rsidR="00A41364" w:rsidRDefault="00EA4802" w:rsidP="00882936">
      <w:pPr>
        <w:rPr>
          <w:b/>
          <w:sz w:val="22"/>
          <w:szCs w:val="22"/>
        </w:rPr>
      </w:pPr>
      <w:r w:rsidRPr="00EA4802">
        <w:rPr>
          <w:b/>
          <w:sz w:val="22"/>
          <w:szCs w:val="22"/>
        </w:rPr>
        <w:t>P</w:t>
      </w:r>
      <w:r w:rsidR="00A41364">
        <w:rPr>
          <w:b/>
          <w:sz w:val="22"/>
          <w:szCs w:val="22"/>
        </w:rPr>
        <w:t>restaňte používať a p</w:t>
      </w:r>
      <w:r w:rsidRPr="00EA4802">
        <w:rPr>
          <w:b/>
          <w:sz w:val="22"/>
          <w:szCs w:val="22"/>
        </w:rPr>
        <w:t>ovedzte ihneď svojmu lekárovi alebo zdravotnej sestre, ak sa u vás objavia prvé príznaky</w:t>
      </w:r>
      <w:r w:rsidR="006A19D3">
        <w:rPr>
          <w:b/>
          <w:sz w:val="22"/>
          <w:szCs w:val="22"/>
        </w:rPr>
        <w:t xml:space="preserve"> závažných veľmi zriedkavých vedľajších účinkov (môžu postihovať </w:t>
      </w:r>
      <w:r w:rsidR="00CE4511" w:rsidRPr="009F19BB">
        <w:rPr>
          <w:b/>
          <w:sz w:val="22"/>
          <w:szCs w:val="22"/>
        </w:rPr>
        <w:t>menej ako 1 z 10 000 osôb</w:t>
      </w:r>
      <w:r w:rsidR="00CE4511">
        <w:rPr>
          <w:b/>
          <w:sz w:val="22"/>
          <w:szCs w:val="22"/>
        </w:rPr>
        <w:t>)</w:t>
      </w:r>
    </w:p>
    <w:p w14:paraId="090B2C68" w14:textId="2A5981F9" w:rsidR="00A41364" w:rsidRDefault="00EA4802" w:rsidP="009F19BB">
      <w:pPr>
        <w:numPr>
          <w:ilvl w:val="0"/>
          <w:numId w:val="31"/>
        </w:numPr>
        <w:rPr>
          <w:b/>
          <w:sz w:val="22"/>
          <w:szCs w:val="22"/>
        </w:rPr>
      </w:pPr>
      <w:r w:rsidRPr="00EA4802">
        <w:rPr>
          <w:b/>
          <w:sz w:val="22"/>
          <w:szCs w:val="22"/>
        </w:rPr>
        <w:t>alergie (napr. opuch tváre, pier, jazyka, hrdla, spôsobujúce problémy pri dýchaní a</w:t>
      </w:r>
      <w:r w:rsidR="009339CA">
        <w:rPr>
          <w:b/>
          <w:sz w:val="22"/>
          <w:szCs w:val="22"/>
        </w:rPr>
        <w:t>lebo prehĺtaní)</w:t>
      </w:r>
    </w:p>
    <w:p w14:paraId="6BCB1DB2" w14:textId="46DC0366" w:rsidR="00EA4802" w:rsidRPr="00EA4802" w:rsidRDefault="00A41364" w:rsidP="009F19BB">
      <w:pPr>
        <w:numPr>
          <w:ilvl w:val="0"/>
          <w:numId w:val="3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závažn</w:t>
      </w:r>
      <w:r w:rsidR="009339CA">
        <w:rPr>
          <w:b/>
          <w:sz w:val="22"/>
          <w:szCs w:val="22"/>
        </w:rPr>
        <w:t>é kož</w:t>
      </w:r>
      <w:r w:rsidR="00EA4802" w:rsidRPr="00EA4802">
        <w:rPr>
          <w:b/>
          <w:sz w:val="22"/>
          <w:szCs w:val="22"/>
        </w:rPr>
        <w:t>né reakcie s tvorbou pľuzgierov alebo odlupovaním kože – pozri časť „Upozornenia a</w:t>
      </w:r>
      <w:r w:rsidR="009339CA">
        <w:rPr>
          <w:b/>
          <w:sz w:val="22"/>
          <w:szCs w:val="22"/>
        </w:rPr>
        <w:t> </w:t>
      </w:r>
      <w:r w:rsidR="00EA4802" w:rsidRPr="00EA4802">
        <w:rPr>
          <w:b/>
          <w:sz w:val="22"/>
          <w:szCs w:val="22"/>
        </w:rPr>
        <w:t>opatrenia</w:t>
      </w:r>
      <w:r w:rsidR="009339CA">
        <w:rPr>
          <w:b/>
          <w:sz w:val="22"/>
          <w:szCs w:val="22"/>
        </w:rPr>
        <w:t>“</w:t>
      </w:r>
      <w:r w:rsidR="00EA4802" w:rsidRPr="00EA4802">
        <w:rPr>
          <w:b/>
          <w:sz w:val="22"/>
          <w:szCs w:val="22"/>
        </w:rPr>
        <w:t>. Tieto príznaky sa po podaní vyskytujú veľmi zriedkavo. Váš lekár rozhodne, ako ďalej pokračovať.</w:t>
      </w:r>
    </w:p>
    <w:p w14:paraId="6A3F2B60" w14:textId="77777777" w:rsidR="00EA4802" w:rsidRPr="00042E21" w:rsidRDefault="00EA4802" w:rsidP="00882936">
      <w:pPr>
        <w:rPr>
          <w:sz w:val="22"/>
          <w:szCs w:val="22"/>
        </w:rPr>
      </w:pPr>
    </w:p>
    <w:p w14:paraId="146FE981" w14:textId="715FE13B" w:rsidR="001B68A7" w:rsidRPr="00042E21" w:rsidRDefault="001B68A7" w:rsidP="00882936">
      <w:pPr>
        <w:rPr>
          <w:sz w:val="22"/>
          <w:szCs w:val="22"/>
        </w:rPr>
      </w:pPr>
      <w:r w:rsidRPr="00042E21">
        <w:rPr>
          <w:i/>
          <w:sz w:val="22"/>
          <w:szCs w:val="22"/>
        </w:rPr>
        <w:t>Veľmi časté (</w:t>
      </w:r>
      <w:r w:rsidR="002D56D0">
        <w:rPr>
          <w:i/>
          <w:sz w:val="22"/>
          <w:szCs w:val="22"/>
        </w:rPr>
        <w:t>môžu postihovať</w:t>
      </w:r>
      <w:r w:rsidRPr="00042E21">
        <w:rPr>
          <w:i/>
          <w:sz w:val="22"/>
          <w:szCs w:val="22"/>
        </w:rPr>
        <w:t xml:space="preserve"> viac ako 1 z 10 </w:t>
      </w:r>
      <w:r w:rsidR="006A19D3">
        <w:rPr>
          <w:i/>
          <w:sz w:val="22"/>
          <w:szCs w:val="22"/>
        </w:rPr>
        <w:t>osôb</w:t>
      </w:r>
      <w:r w:rsidRPr="00042E21">
        <w:rPr>
          <w:i/>
          <w:sz w:val="22"/>
          <w:szCs w:val="22"/>
        </w:rPr>
        <w:t>):</w:t>
      </w:r>
    </w:p>
    <w:p w14:paraId="245DB55C" w14:textId="6D19B937" w:rsidR="001B68A7" w:rsidRPr="00042E21" w:rsidRDefault="0015575D" w:rsidP="00882936">
      <w:pPr>
        <w:numPr>
          <w:ilvl w:val="0"/>
          <w:numId w:val="9"/>
        </w:numPr>
        <w:ind w:left="426"/>
        <w:rPr>
          <w:sz w:val="22"/>
          <w:szCs w:val="22"/>
        </w:rPr>
      </w:pPr>
      <w:proofErr w:type="spellStart"/>
      <w:r w:rsidRPr="00042E21">
        <w:rPr>
          <w:sz w:val="22"/>
          <w:szCs w:val="22"/>
        </w:rPr>
        <w:t>h</w:t>
      </w:r>
      <w:r w:rsidR="001B68A7" w:rsidRPr="00042E21">
        <w:rPr>
          <w:sz w:val="22"/>
          <w:szCs w:val="22"/>
        </w:rPr>
        <w:t>yperkaliémia</w:t>
      </w:r>
      <w:proofErr w:type="spellEnd"/>
      <w:r w:rsidRPr="00042E21">
        <w:rPr>
          <w:sz w:val="22"/>
          <w:szCs w:val="22"/>
        </w:rPr>
        <w:t xml:space="preserve"> (zvýšený obsah draslíka v krvi)</w:t>
      </w:r>
      <w:r w:rsidR="006A19D3">
        <w:rPr>
          <w:sz w:val="22"/>
          <w:szCs w:val="22"/>
        </w:rPr>
        <w:t>, ktorý môže spôsobiť poruchy srdcového rytmu</w:t>
      </w:r>
      <w:r w:rsidR="001B68A7" w:rsidRPr="00042E21">
        <w:rPr>
          <w:sz w:val="22"/>
          <w:szCs w:val="22"/>
        </w:rPr>
        <w:t>.</w:t>
      </w:r>
    </w:p>
    <w:p w14:paraId="3A034671" w14:textId="77777777" w:rsidR="001B68A7" w:rsidRPr="00042E21" w:rsidRDefault="001B68A7" w:rsidP="00882936">
      <w:pPr>
        <w:ind w:left="66"/>
        <w:rPr>
          <w:sz w:val="22"/>
          <w:szCs w:val="22"/>
        </w:rPr>
      </w:pPr>
    </w:p>
    <w:p w14:paraId="2AB2237C" w14:textId="0DDE29CD" w:rsidR="001B68A7" w:rsidRPr="00042E21" w:rsidRDefault="001B68A7" w:rsidP="00882936">
      <w:pPr>
        <w:ind w:left="66"/>
        <w:rPr>
          <w:sz w:val="22"/>
          <w:szCs w:val="22"/>
        </w:rPr>
      </w:pPr>
      <w:r w:rsidRPr="00042E21">
        <w:rPr>
          <w:i/>
          <w:sz w:val="22"/>
          <w:szCs w:val="22"/>
        </w:rPr>
        <w:t>Časté (</w:t>
      </w:r>
      <w:r w:rsidR="002D56D0">
        <w:rPr>
          <w:i/>
          <w:sz w:val="22"/>
          <w:szCs w:val="22"/>
        </w:rPr>
        <w:t>môžu postihovať</w:t>
      </w:r>
      <w:r w:rsidRPr="00042E21">
        <w:rPr>
          <w:i/>
          <w:sz w:val="22"/>
          <w:szCs w:val="22"/>
        </w:rPr>
        <w:t xml:space="preserve"> menej ako 1 z 10 </w:t>
      </w:r>
      <w:r w:rsidR="006A19D3">
        <w:rPr>
          <w:i/>
          <w:sz w:val="22"/>
          <w:szCs w:val="22"/>
        </w:rPr>
        <w:t>osôb</w:t>
      </w:r>
      <w:r w:rsidRPr="00042E21">
        <w:rPr>
          <w:i/>
          <w:sz w:val="22"/>
          <w:szCs w:val="22"/>
        </w:rPr>
        <w:t>):</w:t>
      </w:r>
    </w:p>
    <w:p w14:paraId="0F081C00" w14:textId="77777777" w:rsidR="001B68A7" w:rsidRPr="00042E21" w:rsidRDefault="001B68A7" w:rsidP="00882936">
      <w:pPr>
        <w:numPr>
          <w:ilvl w:val="0"/>
          <w:numId w:val="9"/>
        </w:numPr>
        <w:ind w:left="426"/>
        <w:rPr>
          <w:sz w:val="22"/>
          <w:szCs w:val="22"/>
        </w:rPr>
      </w:pPr>
      <w:r w:rsidRPr="00042E21">
        <w:rPr>
          <w:sz w:val="22"/>
          <w:szCs w:val="22"/>
        </w:rPr>
        <w:t>kožná vyrážka;</w:t>
      </w:r>
    </w:p>
    <w:p w14:paraId="4526D835" w14:textId="1461E165" w:rsidR="001B68A7" w:rsidRPr="00042E21" w:rsidRDefault="001B68A7" w:rsidP="00882936">
      <w:pPr>
        <w:numPr>
          <w:ilvl w:val="0"/>
          <w:numId w:val="9"/>
        </w:numPr>
        <w:ind w:left="426"/>
        <w:rPr>
          <w:sz w:val="22"/>
          <w:szCs w:val="22"/>
        </w:rPr>
      </w:pPr>
      <w:proofErr w:type="spellStart"/>
      <w:r w:rsidRPr="00042E21">
        <w:rPr>
          <w:sz w:val="22"/>
          <w:szCs w:val="22"/>
        </w:rPr>
        <w:t>kandidóza</w:t>
      </w:r>
      <w:proofErr w:type="spellEnd"/>
      <w:r w:rsidR="0015575D" w:rsidRPr="00042E21">
        <w:rPr>
          <w:sz w:val="22"/>
          <w:szCs w:val="22"/>
        </w:rPr>
        <w:t xml:space="preserve"> (plesňové ochorenie)</w:t>
      </w:r>
      <w:r w:rsidR="006A19D3">
        <w:rPr>
          <w:sz w:val="22"/>
          <w:szCs w:val="22"/>
        </w:rPr>
        <w:t xml:space="preserve"> v ústach alebo v pošve</w:t>
      </w:r>
      <w:r w:rsidRPr="00042E21">
        <w:rPr>
          <w:sz w:val="22"/>
          <w:szCs w:val="22"/>
        </w:rPr>
        <w:t>;</w:t>
      </w:r>
    </w:p>
    <w:p w14:paraId="7E414989" w14:textId="77777777" w:rsidR="001B68A7" w:rsidRPr="00042E21" w:rsidRDefault="001B68A7" w:rsidP="00882936">
      <w:pPr>
        <w:numPr>
          <w:ilvl w:val="0"/>
          <w:numId w:val="9"/>
        </w:numPr>
        <w:ind w:left="426"/>
        <w:rPr>
          <w:sz w:val="22"/>
          <w:szCs w:val="22"/>
        </w:rPr>
      </w:pPr>
      <w:r w:rsidRPr="00042E21">
        <w:rPr>
          <w:sz w:val="22"/>
          <w:szCs w:val="22"/>
        </w:rPr>
        <w:t>bolesti hlavy;</w:t>
      </w:r>
    </w:p>
    <w:p w14:paraId="29AEF645" w14:textId="77777777" w:rsidR="001B68A7" w:rsidRPr="00042E21" w:rsidRDefault="001B68A7" w:rsidP="00882936">
      <w:pPr>
        <w:numPr>
          <w:ilvl w:val="0"/>
          <w:numId w:val="9"/>
        </w:numPr>
        <w:ind w:left="426"/>
        <w:rPr>
          <w:sz w:val="22"/>
          <w:szCs w:val="22"/>
        </w:rPr>
      </w:pPr>
      <w:r w:rsidRPr="00042E21">
        <w:rPr>
          <w:sz w:val="22"/>
          <w:szCs w:val="22"/>
        </w:rPr>
        <w:t>nevoľnosť, hnačka.</w:t>
      </w:r>
    </w:p>
    <w:p w14:paraId="382A8551" w14:textId="77777777" w:rsidR="00982F55" w:rsidRPr="00042E21" w:rsidRDefault="00982F55" w:rsidP="00882936">
      <w:pPr>
        <w:rPr>
          <w:i/>
          <w:sz w:val="22"/>
          <w:szCs w:val="22"/>
        </w:rPr>
      </w:pPr>
    </w:p>
    <w:p w14:paraId="52493C82" w14:textId="6605BBA7" w:rsidR="001B68A7" w:rsidRPr="00042E21" w:rsidRDefault="001B68A7" w:rsidP="00882936">
      <w:pPr>
        <w:rPr>
          <w:sz w:val="22"/>
          <w:szCs w:val="22"/>
        </w:rPr>
      </w:pPr>
      <w:r w:rsidRPr="00042E21">
        <w:rPr>
          <w:i/>
          <w:sz w:val="22"/>
          <w:szCs w:val="22"/>
        </w:rPr>
        <w:t>Menej časté (</w:t>
      </w:r>
      <w:r w:rsidR="002D56D0">
        <w:rPr>
          <w:i/>
          <w:sz w:val="22"/>
          <w:szCs w:val="22"/>
        </w:rPr>
        <w:t>môžu postihovať</w:t>
      </w:r>
      <w:r w:rsidRPr="00042E21">
        <w:rPr>
          <w:i/>
          <w:sz w:val="22"/>
          <w:szCs w:val="22"/>
        </w:rPr>
        <w:t xml:space="preserve"> menej ako 1 zo 100 </w:t>
      </w:r>
      <w:r w:rsidR="006A19D3">
        <w:rPr>
          <w:i/>
          <w:sz w:val="22"/>
          <w:szCs w:val="22"/>
        </w:rPr>
        <w:t>osôb</w:t>
      </w:r>
      <w:r w:rsidRPr="00042E21">
        <w:rPr>
          <w:i/>
          <w:sz w:val="22"/>
          <w:szCs w:val="22"/>
        </w:rPr>
        <w:t>):</w:t>
      </w:r>
    </w:p>
    <w:p w14:paraId="5EA31706" w14:textId="77777777" w:rsidR="001B68A7" w:rsidRPr="00042E21" w:rsidRDefault="001B68A7" w:rsidP="00882936">
      <w:pPr>
        <w:numPr>
          <w:ilvl w:val="0"/>
          <w:numId w:val="10"/>
        </w:numPr>
        <w:ind w:left="426"/>
        <w:rPr>
          <w:sz w:val="22"/>
          <w:szCs w:val="22"/>
        </w:rPr>
      </w:pPr>
      <w:r w:rsidRPr="00042E21">
        <w:rPr>
          <w:sz w:val="22"/>
          <w:szCs w:val="22"/>
        </w:rPr>
        <w:t>vracanie.</w:t>
      </w:r>
    </w:p>
    <w:p w14:paraId="31B72C2E" w14:textId="77777777" w:rsidR="001B68A7" w:rsidRPr="00042E21" w:rsidRDefault="001B68A7" w:rsidP="00882936">
      <w:pPr>
        <w:rPr>
          <w:sz w:val="22"/>
          <w:szCs w:val="22"/>
        </w:rPr>
      </w:pPr>
    </w:p>
    <w:p w14:paraId="5B26A2DF" w14:textId="76A246FE" w:rsidR="001B68A7" w:rsidRPr="00042E21" w:rsidRDefault="001B68A7" w:rsidP="00882936">
      <w:pPr>
        <w:rPr>
          <w:sz w:val="22"/>
          <w:szCs w:val="22"/>
        </w:rPr>
      </w:pPr>
      <w:r w:rsidRPr="00042E21">
        <w:rPr>
          <w:i/>
          <w:sz w:val="22"/>
          <w:szCs w:val="22"/>
        </w:rPr>
        <w:t>Veľmi zriedkavé (</w:t>
      </w:r>
      <w:r w:rsidR="00CE4511">
        <w:rPr>
          <w:i/>
          <w:sz w:val="22"/>
          <w:szCs w:val="22"/>
        </w:rPr>
        <w:t>môžu postihovať</w:t>
      </w:r>
      <w:r w:rsidR="00C86F92">
        <w:rPr>
          <w:i/>
          <w:sz w:val="22"/>
          <w:szCs w:val="22"/>
        </w:rPr>
        <w:t xml:space="preserve"> </w:t>
      </w:r>
      <w:r w:rsidRPr="00042E21">
        <w:rPr>
          <w:i/>
          <w:sz w:val="22"/>
          <w:szCs w:val="22"/>
        </w:rPr>
        <w:t xml:space="preserve">menej ako 1 z 10 000 </w:t>
      </w:r>
      <w:r w:rsidR="00CE4511">
        <w:rPr>
          <w:i/>
          <w:sz w:val="22"/>
          <w:szCs w:val="22"/>
        </w:rPr>
        <w:t>osôb</w:t>
      </w:r>
      <w:r w:rsidRPr="00042E21">
        <w:rPr>
          <w:i/>
          <w:sz w:val="22"/>
          <w:szCs w:val="22"/>
        </w:rPr>
        <w:t>):</w:t>
      </w:r>
    </w:p>
    <w:p w14:paraId="74432DC2" w14:textId="77777777" w:rsidR="006200FE" w:rsidRPr="00042E21" w:rsidRDefault="006200FE" w:rsidP="00882936">
      <w:pPr>
        <w:rPr>
          <w:b/>
          <w:sz w:val="22"/>
          <w:szCs w:val="22"/>
        </w:rPr>
      </w:pPr>
      <w:r w:rsidRPr="00042E21">
        <w:rPr>
          <w:b/>
          <w:sz w:val="22"/>
          <w:szCs w:val="22"/>
        </w:rPr>
        <w:t>Boli hlásené potenciálne život ohrozujúce kožné vyrážky (</w:t>
      </w:r>
      <w:proofErr w:type="spellStart"/>
      <w:r w:rsidRPr="00042E21">
        <w:rPr>
          <w:b/>
          <w:sz w:val="22"/>
          <w:szCs w:val="22"/>
        </w:rPr>
        <w:t>Stevensov-Johnsonov</w:t>
      </w:r>
      <w:proofErr w:type="spellEnd"/>
      <w:r w:rsidRPr="00042E21">
        <w:rPr>
          <w:b/>
          <w:sz w:val="22"/>
          <w:szCs w:val="22"/>
        </w:rPr>
        <w:t xml:space="preserve"> syndróm a toxická </w:t>
      </w:r>
      <w:proofErr w:type="spellStart"/>
      <w:r w:rsidRPr="00042E21">
        <w:rPr>
          <w:b/>
          <w:sz w:val="22"/>
          <w:szCs w:val="22"/>
        </w:rPr>
        <w:t>epidermálna</w:t>
      </w:r>
      <w:proofErr w:type="spellEnd"/>
      <w:r w:rsidRPr="00042E21">
        <w:rPr>
          <w:b/>
          <w:sz w:val="22"/>
          <w:szCs w:val="22"/>
        </w:rPr>
        <w:t xml:space="preserve"> </w:t>
      </w:r>
      <w:proofErr w:type="spellStart"/>
      <w:r w:rsidRPr="00042E21">
        <w:rPr>
          <w:b/>
          <w:sz w:val="22"/>
          <w:szCs w:val="22"/>
        </w:rPr>
        <w:t>nekrolýza</w:t>
      </w:r>
      <w:proofErr w:type="spellEnd"/>
      <w:r w:rsidRPr="00042E21">
        <w:rPr>
          <w:b/>
          <w:sz w:val="22"/>
          <w:szCs w:val="22"/>
        </w:rPr>
        <w:t>), pozri časť 2.</w:t>
      </w:r>
    </w:p>
    <w:p w14:paraId="503F6921" w14:textId="4A8A73D6" w:rsidR="00856809" w:rsidRDefault="00856809" w:rsidP="00882936">
      <w:pPr>
        <w:numPr>
          <w:ilvl w:val="0"/>
          <w:numId w:val="10"/>
        </w:numPr>
        <w:ind w:left="426"/>
        <w:rPr>
          <w:sz w:val="22"/>
          <w:szCs w:val="22"/>
        </w:rPr>
      </w:pPr>
      <w:proofErr w:type="spellStart"/>
      <w:r>
        <w:rPr>
          <w:sz w:val="22"/>
          <w:szCs w:val="22"/>
        </w:rPr>
        <w:t>pseudomembranózna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kolitída</w:t>
      </w:r>
      <w:proofErr w:type="spellEnd"/>
      <w:r>
        <w:rPr>
          <w:sz w:val="22"/>
          <w:szCs w:val="22"/>
        </w:rPr>
        <w:t xml:space="preserve"> (zápal črevnej sliznice, prejavujúci sa ako </w:t>
      </w:r>
      <w:r w:rsidR="00772393">
        <w:rPr>
          <w:sz w:val="22"/>
          <w:szCs w:val="22"/>
        </w:rPr>
        <w:t>silná</w:t>
      </w:r>
      <w:r>
        <w:rPr>
          <w:sz w:val="22"/>
          <w:szCs w:val="22"/>
        </w:rPr>
        <w:t xml:space="preserve"> alebo pretrvávajúca hnačka</w:t>
      </w:r>
      <w:r w:rsidR="00772393">
        <w:rPr>
          <w:sz w:val="22"/>
          <w:szCs w:val="22"/>
        </w:rPr>
        <w:t>, s prímesou krvi alebo hlienu</w:t>
      </w:r>
      <w:r>
        <w:rPr>
          <w:sz w:val="22"/>
          <w:szCs w:val="22"/>
        </w:rPr>
        <w:t>);</w:t>
      </w:r>
    </w:p>
    <w:p w14:paraId="15AA157A" w14:textId="77777777" w:rsidR="00DA45E2" w:rsidRDefault="00856809" w:rsidP="00DA45E2">
      <w:pPr>
        <w:numPr>
          <w:ilvl w:val="0"/>
          <w:numId w:val="10"/>
        </w:numPr>
        <w:ind w:left="426"/>
        <w:rPr>
          <w:sz w:val="22"/>
          <w:szCs w:val="22"/>
        </w:rPr>
      </w:pPr>
      <w:r>
        <w:rPr>
          <w:sz w:val="22"/>
          <w:szCs w:val="22"/>
        </w:rPr>
        <w:t xml:space="preserve">horúčka (vysoká teplota) alebo časté infekcie; </w:t>
      </w:r>
    </w:p>
    <w:p w14:paraId="419A5E14" w14:textId="2FCD74C9" w:rsidR="00B50B63" w:rsidRPr="00DA45E2" w:rsidRDefault="001B68A7" w:rsidP="00DA45E2">
      <w:pPr>
        <w:numPr>
          <w:ilvl w:val="0"/>
          <w:numId w:val="10"/>
        </w:numPr>
        <w:ind w:left="426"/>
        <w:rPr>
          <w:sz w:val="22"/>
          <w:szCs w:val="22"/>
        </w:rPr>
      </w:pPr>
      <w:r w:rsidRPr="00DA45E2">
        <w:rPr>
          <w:sz w:val="22"/>
          <w:szCs w:val="22"/>
        </w:rPr>
        <w:t xml:space="preserve">zmeny krvného obrazu – </w:t>
      </w:r>
      <w:r w:rsidR="0015575D" w:rsidRPr="00DA45E2">
        <w:rPr>
          <w:sz w:val="22"/>
          <w:szCs w:val="22"/>
        </w:rPr>
        <w:t>zníženie počtu niektorých druhov bielych krviniek (</w:t>
      </w:r>
      <w:r w:rsidR="00B50B63" w:rsidRPr="00DA45E2">
        <w:rPr>
          <w:sz w:val="22"/>
          <w:szCs w:val="22"/>
        </w:rPr>
        <w:t xml:space="preserve">nazývané </w:t>
      </w:r>
      <w:proofErr w:type="spellStart"/>
      <w:r w:rsidRPr="00DA45E2">
        <w:rPr>
          <w:sz w:val="22"/>
          <w:szCs w:val="22"/>
        </w:rPr>
        <w:t>leukopénia</w:t>
      </w:r>
      <w:proofErr w:type="spellEnd"/>
      <w:r w:rsidRPr="00DA45E2">
        <w:rPr>
          <w:sz w:val="22"/>
          <w:szCs w:val="22"/>
        </w:rPr>
        <w:t xml:space="preserve">, </w:t>
      </w:r>
      <w:proofErr w:type="spellStart"/>
      <w:r w:rsidRPr="00DA45E2">
        <w:rPr>
          <w:sz w:val="22"/>
          <w:szCs w:val="22"/>
        </w:rPr>
        <w:t>neutropénia</w:t>
      </w:r>
      <w:proofErr w:type="spellEnd"/>
      <w:r w:rsidR="00B50B63" w:rsidRPr="00DA45E2">
        <w:rPr>
          <w:sz w:val="22"/>
          <w:szCs w:val="22"/>
        </w:rPr>
        <w:t xml:space="preserve"> alebo</w:t>
      </w:r>
      <w:r w:rsidRPr="00DA45E2">
        <w:rPr>
          <w:sz w:val="22"/>
          <w:szCs w:val="22"/>
        </w:rPr>
        <w:t xml:space="preserve"> </w:t>
      </w:r>
      <w:proofErr w:type="spellStart"/>
      <w:r w:rsidR="0015575D" w:rsidRPr="00DA45E2">
        <w:rPr>
          <w:sz w:val="22"/>
          <w:szCs w:val="22"/>
        </w:rPr>
        <w:t>agranulocytóza</w:t>
      </w:r>
      <w:proofErr w:type="spellEnd"/>
      <w:r w:rsidR="0015575D" w:rsidRPr="00DA45E2">
        <w:rPr>
          <w:sz w:val="22"/>
          <w:szCs w:val="22"/>
        </w:rPr>
        <w:t>)</w:t>
      </w:r>
      <w:r w:rsidR="00CE4511" w:rsidRPr="00DA45E2">
        <w:rPr>
          <w:sz w:val="22"/>
          <w:szCs w:val="22"/>
        </w:rPr>
        <w:t xml:space="preserve"> –prejavuje sa </w:t>
      </w:r>
      <w:r w:rsidR="00755429" w:rsidRPr="00DA45E2">
        <w:rPr>
          <w:sz w:val="22"/>
          <w:szCs w:val="22"/>
        </w:rPr>
        <w:t>vriedkami v ústach, oparmi a vriedkami alebo bolesťou jazyka</w:t>
      </w:r>
      <w:r w:rsidR="0015575D" w:rsidRPr="00DA45E2">
        <w:rPr>
          <w:sz w:val="22"/>
          <w:szCs w:val="22"/>
        </w:rPr>
        <w:t>, zníženie počtu krvných doštičiek</w:t>
      </w:r>
      <w:r w:rsidR="00B50B63" w:rsidRPr="00DA45E2">
        <w:rPr>
          <w:sz w:val="22"/>
          <w:szCs w:val="22"/>
        </w:rPr>
        <w:t xml:space="preserve"> (nazývané </w:t>
      </w:r>
      <w:proofErr w:type="spellStart"/>
      <w:r w:rsidR="00B50B63" w:rsidRPr="00DA45E2">
        <w:rPr>
          <w:sz w:val="22"/>
          <w:szCs w:val="22"/>
        </w:rPr>
        <w:t>trombocytopénia</w:t>
      </w:r>
      <w:proofErr w:type="spellEnd"/>
      <w:r w:rsidR="0015575D" w:rsidRPr="00DA45E2">
        <w:rPr>
          <w:sz w:val="22"/>
          <w:szCs w:val="22"/>
        </w:rPr>
        <w:t>)</w:t>
      </w:r>
      <w:r w:rsidRPr="00DA45E2">
        <w:rPr>
          <w:sz w:val="22"/>
          <w:szCs w:val="22"/>
        </w:rPr>
        <w:t xml:space="preserve">, </w:t>
      </w:r>
      <w:r w:rsidR="0015575D" w:rsidRPr="00DA45E2">
        <w:rPr>
          <w:sz w:val="22"/>
          <w:szCs w:val="22"/>
        </w:rPr>
        <w:t>zníženie počtu červených krviniek</w:t>
      </w:r>
      <w:r w:rsidR="00B50B63" w:rsidRPr="00DA45E2">
        <w:rPr>
          <w:sz w:val="22"/>
          <w:szCs w:val="22"/>
        </w:rPr>
        <w:t xml:space="preserve"> (nazývané </w:t>
      </w:r>
      <w:proofErr w:type="spellStart"/>
      <w:r w:rsidR="00B50B63" w:rsidRPr="00DA45E2">
        <w:rPr>
          <w:sz w:val="22"/>
          <w:szCs w:val="22"/>
        </w:rPr>
        <w:t>megaloblastická</w:t>
      </w:r>
      <w:proofErr w:type="spellEnd"/>
      <w:r w:rsidR="00B50B63" w:rsidRPr="00DA45E2">
        <w:rPr>
          <w:sz w:val="22"/>
          <w:szCs w:val="22"/>
        </w:rPr>
        <w:t xml:space="preserve"> anémia</w:t>
      </w:r>
      <w:r w:rsidRPr="00DA45E2">
        <w:rPr>
          <w:sz w:val="22"/>
          <w:szCs w:val="22"/>
        </w:rPr>
        <w:t xml:space="preserve">, </w:t>
      </w:r>
      <w:proofErr w:type="spellStart"/>
      <w:r w:rsidRPr="00DA45E2">
        <w:rPr>
          <w:sz w:val="22"/>
          <w:szCs w:val="22"/>
        </w:rPr>
        <w:t>aplastická</w:t>
      </w:r>
      <w:proofErr w:type="spellEnd"/>
      <w:r w:rsidRPr="00DA45E2">
        <w:rPr>
          <w:sz w:val="22"/>
          <w:szCs w:val="22"/>
        </w:rPr>
        <w:t xml:space="preserve"> anémia</w:t>
      </w:r>
      <w:r w:rsidR="0015575D" w:rsidRPr="00DA45E2">
        <w:rPr>
          <w:sz w:val="22"/>
          <w:szCs w:val="22"/>
        </w:rPr>
        <w:t xml:space="preserve"> </w:t>
      </w:r>
      <w:r w:rsidR="00B50B63" w:rsidRPr="00DA45E2">
        <w:rPr>
          <w:sz w:val="22"/>
          <w:szCs w:val="22"/>
        </w:rPr>
        <w:t>alebo</w:t>
      </w:r>
      <w:r w:rsidRPr="00DA45E2">
        <w:rPr>
          <w:sz w:val="22"/>
          <w:szCs w:val="22"/>
        </w:rPr>
        <w:t xml:space="preserve"> </w:t>
      </w:r>
      <w:proofErr w:type="spellStart"/>
      <w:r w:rsidRPr="00DA45E2">
        <w:rPr>
          <w:sz w:val="22"/>
          <w:szCs w:val="22"/>
        </w:rPr>
        <w:t>hemolytická</w:t>
      </w:r>
      <w:proofErr w:type="spellEnd"/>
      <w:r w:rsidRPr="00DA45E2">
        <w:rPr>
          <w:sz w:val="22"/>
          <w:szCs w:val="22"/>
        </w:rPr>
        <w:t xml:space="preserve"> anémia</w:t>
      </w:r>
      <w:r w:rsidR="00B50B63" w:rsidRPr="00DA45E2">
        <w:rPr>
          <w:sz w:val="22"/>
          <w:szCs w:val="22"/>
        </w:rPr>
        <w:t>)</w:t>
      </w:r>
      <w:r w:rsidR="00CE4511" w:rsidRPr="00DA45E2">
        <w:rPr>
          <w:sz w:val="22"/>
          <w:szCs w:val="22"/>
        </w:rPr>
        <w:t xml:space="preserve">- prejavuje sa </w:t>
      </w:r>
      <w:r w:rsidR="00755429" w:rsidRPr="00DA45E2">
        <w:rPr>
          <w:sz w:val="22"/>
          <w:szCs w:val="22"/>
        </w:rPr>
        <w:t>pocitom sl</w:t>
      </w:r>
      <w:r w:rsidR="004443C6" w:rsidRPr="00DA45E2">
        <w:rPr>
          <w:sz w:val="22"/>
          <w:szCs w:val="22"/>
        </w:rPr>
        <w:t>ab</w:t>
      </w:r>
      <w:r w:rsidR="008E5738">
        <w:rPr>
          <w:sz w:val="22"/>
          <w:szCs w:val="22"/>
        </w:rPr>
        <w:t>osti, únavou, malátnosťou</w:t>
      </w:r>
      <w:r w:rsidR="004443C6" w:rsidRPr="00DA45E2">
        <w:rPr>
          <w:sz w:val="22"/>
          <w:szCs w:val="22"/>
        </w:rPr>
        <w:t>, bled</w:t>
      </w:r>
      <w:r w:rsidR="008E5738">
        <w:rPr>
          <w:sz w:val="22"/>
          <w:szCs w:val="22"/>
        </w:rPr>
        <w:t>osťou</w:t>
      </w:r>
      <w:r w:rsidR="004443C6" w:rsidRPr="00DA45E2">
        <w:rPr>
          <w:sz w:val="22"/>
          <w:szCs w:val="22"/>
        </w:rPr>
        <w:t xml:space="preserve"> pokožky</w:t>
      </w:r>
      <w:r w:rsidR="00755429" w:rsidRPr="00DA45E2">
        <w:rPr>
          <w:sz w:val="22"/>
          <w:szCs w:val="22"/>
        </w:rPr>
        <w:t xml:space="preserve">, </w:t>
      </w:r>
      <w:r w:rsidRPr="00DA45E2">
        <w:rPr>
          <w:sz w:val="22"/>
          <w:szCs w:val="22"/>
        </w:rPr>
        <w:t xml:space="preserve"> </w:t>
      </w:r>
      <w:r w:rsidR="0015575D" w:rsidRPr="00DA45E2">
        <w:rPr>
          <w:sz w:val="22"/>
          <w:szCs w:val="22"/>
        </w:rPr>
        <w:t>zvýšenie počtu určitého druhu bielych krviniek</w:t>
      </w:r>
      <w:r w:rsidR="00B50B63" w:rsidRPr="00DA45E2">
        <w:rPr>
          <w:sz w:val="22"/>
          <w:szCs w:val="22"/>
        </w:rPr>
        <w:t xml:space="preserve"> (nazývané </w:t>
      </w:r>
      <w:proofErr w:type="spellStart"/>
      <w:r w:rsidR="00B50B63" w:rsidRPr="00DA45E2">
        <w:rPr>
          <w:sz w:val="22"/>
          <w:szCs w:val="22"/>
        </w:rPr>
        <w:t>eozinofília</w:t>
      </w:r>
      <w:proofErr w:type="spellEnd"/>
      <w:r w:rsidR="0015575D" w:rsidRPr="00DA45E2">
        <w:rPr>
          <w:sz w:val="22"/>
          <w:szCs w:val="22"/>
        </w:rPr>
        <w:t>)</w:t>
      </w:r>
      <w:r w:rsidR="00A27852" w:rsidRPr="00DA45E2">
        <w:rPr>
          <w:sz w:val="22"/>
          <w:szCs w:val="22"/>
        </w:rPr>
        <w:t>;</w:t>
      </w:r>
      <w:r w:rsidRPr="00DA45E2">
        <w:rPr>
          <w:sz w:val="22"/>
          <w:szCs w:val="22"/>
        </w:rPr>
        <w:t xml:space="preserve"> </w:t>
      </w:r>
    </w:p>
    <w:p w14:paraId="5A1808FE" w14:textId="77777777" w:rsidR="001B68A7" w:rsidRPr="00042E21" w:rsidRDefault="00B50B63" w:rsidP="00882936">
      <w:pPr>
        <w:numPr>
          <w:ilvl w:val="0"/>
          <w:numId w:val="10"/>
        </w:numPr>
        <w:ind w:left="426"/>
        <w:rPr>
          <w:sz w:val="22"/>
          <w:szCs w:val="22"/>
        </w:rPr>
      </w:pPr>
      <w:r w:rsidRPr="00042E21">
        <w:rPr>
          <w:sz w:val="22"/>
          <w:szCs w:val="22"/>
        </w:rPr>
        <w:t>porucha funkcie hemoglobínu (</w:t>
      </w:r>
      <w:proofErr w:type="spellStart"/>
      <w:r w:rsidRPr="00042E21">
        <w:rPr>
          <w:sz w:val="22"/>
          <w:szCs w:val="22"/>
        </w:rPr>
        <w:t>methemoglobinémia</w:t>
      </w:r>
      <w:proofErr w:type="spellEnd"/>
      <w:r w:rsidRPr="00042E21">
        <w:rPr>
          <w:sz w:val="22"/>
          <w:szCs w:val="22"/>
        </w:rPr>
        <w:t xml:space="preserve">), </w:t>
      </w:r>
      <w:proofErr w:type="spellStart"/>
      <w:r w:rsidR="001B68A7" w:rsidRPr="00042E21">
        <w:rPr>
          <w:sz w:val="22"/>
          <w:szCs w:val="22"/>
        </w:rPr>
        <w:t>purpura</w:t>
      </w:r>
      <w:proofErr w:type="spellEnd"/>
      <w:r w:rsidR="0015575D" w:rsidRPr="00042E21">
        <w:rPr>
          <w:sz w:val="22"/>
          <w:szCs w:val="22"/>
        </w:rPr>
        <w:t xml:space="preserve"> (</w:t>
      </w:r>
      <w:r w:rsidR="007F6577" w:rsidRPr="00042E21">
        <w:rPr>
          <w:sz w:val="22"/>
          <w:szCs w:val="22"/>
        </w:rPr>
        <w:t>červené alebo fialové bodky na tele spôsobené prerušením kapilárnych ciev)</w:t>
      </w:r>
      <w:r w:rsidR="001B68A7" w:rsidRPr="00042E21">
        <w:rPr>
          <w:sz w:val="22"/>
          <w:szCs w:val="22"/>
        </w:rPr>
        <w:t xml:space="preserve">, </w:t>
      </w:r>
      <w:proofErr w:type="spellStart"/>
      <w:r w:rsidR="001B68A7" w:rsidRPr="00042E21">
        <w:rPr>
          <w:sz w:val="22"/>
          <w:szCs w:val="22"/>
        </w:rPr>
        <w:t>hemolýza</w:t>
      </w:r>
      <w:proofErr w:type="spellEnd"/>
      <w:r w:rsidR="0015575D" w:rsidRPr="00042E21">
        <w:rPr>
          <w:sz w:val="22"/>
          <w:szCs w:val="22"/>
        </w:rPr>
        <w:t xml:space="preserve"> (predčasný zánik červených krviniek)</w:t>
      </w:r>
      <w:r w:rsidR="001B68A7" w:rsidRPr="00042E21">
        <w:rPr>
          <w:sz w:val="22"/>
          <w:szCs w:val="22"/>
        </w:rPr>
        <w:t xml:space="preserve"> u určitých citlivých pacientov s deficitom G-6-PD</w:t>
      </w:r>
      <w:r w:rsidR="007F6577" w:rsidRPr="00042E21">
        <w:rPr>
          <w:sz w:val="22"/>
          <w:szCs w:val="22"/>
        </w:rPr>
        <w:t xml:space="preserve"> (glukozo-6-fosfátdehydrogenáza)</w:t>
      </w:r>
      <w:r w:rsidR="001B68A7" w:rsidRPr="00042E21">
        <w:rPr>
          <w:sz w:val="22"/>
          <w:szCs w:val="22"/>
        </w:rPr>
        <w:t xml:space="preserve"> (</w:t>
      </w:r>
      <w:r w:rsidR="00042E21">
        <w:rPr>
          <w:sz w:val="22"/>
          <w:szCs w:val="22"/>
        </w:rPr>
        <w:t>zvyčajne</w:t>
      </w:r>
      <w:r w:rsidR="00042E21" w:rsidRPr="00042E21">
        <w:rPr>
          <w:sz w:val="22"/>
          <w:szCs w:val="22"/>
        </w:rPr>
        <w:t xml:space="preserve"> </w:t>
      </w:r>
      <w:r w:rsidR="001B68A7" w:rsidRPr="00042E21">
        <w:rPr>
          <w:sz w:val="22"/>
          <w:szCs w:val="22"/>
        </w:rPr>
        <w:t>prechodná, hoci v ojedinelých prípadoch môže prechodný stav prejsť do vážneho ochorenia, čo sa osobitne vzťahuje na starších pacientov, pacientov s poruchou funkcie pečene alebo obličiek a pacientov s deficitom kyseliny listovej);</w:t>
      </w:r>
    </w:p>
    <w:p w14:paraId="671DEF68" w14:textId="161B46F1" w:rsidR="00A14779" w:rsidRPr="00042E21" w:rsidRDefault="00A14779" w:rsidP="00882936">
      <w:pPr>
        <w:numPr>
          <w:ilvl w:val="0"/>
          <w:numId w:val="10"/>
        </w:numPr>
        <w:ind w:left="426"/>
        <w:rPr>
          <w:sz w:val="22"/>
          <w:szCs w:val="22"/>
        </w:rPr>
      </w:pPr>
      <w:r w:rsidRPr="00042E21">
        <w:rPr>
          <w:sz w:val="22"/>
          <w:szCs w:val="22"/>
        </w:rPr>
        <w:t>sérová choroba</w:t>
      </w:r>
      <w:r w:rsidR="0015575D" w:rsidRPr="00042E21">
        <w:rPr>
          <w:sz w:val="22"/>
          <w:szCs w:val="22"/>
        </w:rPr>
        <w:t xml:space="preserve"> (</w:t>
      </w:r>
      <w:r w:rsidR="007F6577" w:rsidRPr="00042E21">
        <w:rPr>
          <w:sz w:val="22"/>
          <w:szCs w:val="22"/>
        </w:rPr>
        <w:t xml:space="preserve">imunitná </w:t>
      </w:r>
      <w:r w:rsidR="0015575D" w:rsidRPr="00042E21">
        <w:rPr>
          <w:sz w:val="22"/>
          <w:szCs w:val="22"/>
        </w:rPr>
        <w:t xml:space="preserve">reakcia na </w:t>
      </w:r>
      <w:r w:rsidR="007F6577" w:rsidRPr="00042E21">
        <w:rPr>
          <w:sz w:val="22"/>
          <w:szCs w:val="22"/>
        </w:rPr>
        <w:t>niektoré lieky alebo séra</w:t>
      </w:r>
      <w:r w:rsidR="0015575D" w:rsidRPr="00042E21">
        <w:rPr>
          <w:sz w:val="22"/>
          <w:szCs w:val="22"/>
        </w:rPr>
        <w:t>)</w:t>
      </w:r>
      <w:r w:rsidRPr="00042E21">
        <w:rPr>
          <w:sz w:val="22"/>
          <w:szCs w:val="22"/>
        </w:rPr>
        <w:t xml:space="preserve">, </w:t>
      </w:r>
      <w:proofErr w:type="spellStart"/>
      <w:r w:rsidRPr="00042E21">
        <w:rPr>
          <w:sz w:val="22"/>
          <w:szCs w:val="22"/>
        </w:rPr>
        <w:t>anafylaxia</w:t>
      </w:r>
      <w:proofErr w:type="spellEnd"/>
      <w:r w:rsidR="0015575D" w:rsidRPr="00042E21">
        <w:rPr>
          <w:sz w:val="22"/>
          <w:szCs w:val="22"/>
        </w:rPr>
        <w:t xml:space="preserve"> (nadmerná reakcia imunitného systému na alergén</w:t>
      </w:r>
      <w:r w:rsidR="007F6577" w:rsidRPr="00042E21">
        <w:rPr>
          <w:sz w:val="22"/>
          <w:szCs w:val="22"/>
        </w:rPr>
        <w:t>, sym</w:t>
      </w:r>
      <w:r w:rsidR="00042E21">
        <w:rPr>
          <w:sz w:val="22"/>
          <w:szCs w:val="22"/>
        </w:rPr>
        <w:t>p</w:t>
      </w:r>
      <w:r w:rsidR="007F6577" w:rsidRPr="00042E21">
        <w:rPr>
          <w:sz w:val="22"/>
          <w:szCs w:val="22"/>
        </w:rPr>
        <w:t>t</w:t>
      </w:r>
      <w:r w:rsidR="00042E21">
        <w:rPr>
          <w:sz w:val="22"/>
          <w:szCs w:val="22"/>
        </w:rPr>
        <w:t>ó</w:t>
      </w:r>
      <w:r w:rsidR="007F6577" w:rsidRPr="00042E21">
        <w:rPr>
          <w:sz w:val="22"/>
          <w:szCs w:val="22"/>
        </w:rPr>
        <w:t>my: ťažké dýchanie, sipot, svrbenie, žihľavka a opuchy</w:t>
      </w:r>
      <w:r w:rsidR="0015575D" w:rsidRPr="00042E21">
        <w:rPr>
          <w:sz w:val="22"/>
          <w:szCs w:val="22"/>
        </w:rPr>
        <w:t>)</w:t>
      </w:r>
      <w:r w:rsidRPr="00042E21">
        <w:rPr>
          <w:sz w:val="22"/>
          <w:szCs w:val="22"/>
        </w:rPr>
        <w:t xml:space="preserve">, alergická </w:t>
      </w:r>
      <w:proofErr w:type="spellStart"/>
      <w:r w:rsidRPr="00042E21">
        <w:rPr>
          <w:sz w:val="22"/>
          <w:szCs w:val="22"/>
        </w:rPr>
        <w:t>myokarditída</w:t>
      </w:r>
      <w:proofErr w:type="spellEnd"/>
      <w:r w:rsidR="0015575D" w:rsidRPr="00042E21">
        <w:rPr>
          <w:sz w:val="22"/>
          <w:szCs w:val="22"/>
        </w:rPr>
        <w:t xml:space="preserve"> (zápal srd</w:t>
      </w:r>
      <w:r w:rsidR="00F61961">
        <w:rPr>
          <w:sz w:val="22"/>
          <w:szCs w:val="22"/>
        </w:rPr>
        <w:t>cov</w:t>
      </w:r>
      <w:r w:rsidR="0015575D" w:rsidRPr="00042E21">
        <w:rPr>
          <w:sz w:val="22"/>
          <w:szCs w:val="22"/>
        </w:rPr>
        <w:t>ého svalu)</w:t>
      </w:r>
      <w:r w:rsidRPr="00042E21">
        <w:rPr>
          <w:sz w:val="22"/>
          <w:szCs w:val="22"/>
        </w:rPr>
        <w:t xml:space="preserve">, </w:t>
      </w:r>
      <w:proofErr w:type="spellStart"/>
      <w:r w:rsidRPr="00042E21">
        <w:rPr>
          <w:sz w:val="22"/>
          <w:szCs w:val="22"/>
        </w:rPr>
        <w:t>angioedém</w:t>
      </w:r>
      <w:proofErr w:type="spellEnd"/>
      <w:r w:rsidR="0015575D" w:rsidRPr="00042E21">
        <w:rPr>
          <w:sz w:val="22"/>
          <w:szCs w:val="22"/>
        </w:rPr>
        <w:t xml:space="preserve"> </w:t>
      </w:r>
      <w:r w:rsidR="007F6577" w:rsidRPr="00042E21">
        <w:rPr>
          <w:sz w:val="22"/>
          <w:szCs w:val="22"/>
        </w:rPr>
        <w:t>(</w:t>
      </w:r>
      <w:r w:rsidR="0015575D" w:rsidRPr="00042E21">
        <w:rPr>
          <w:sz w:val="22"/>
          <w:szCs w:val="22"/>
        </w:rPr>
        <w:t>opuch vznikajúci na rôznych miestach organizmu)</w:t>
      </w:r>
      <w:r w:rsidRPr="00042E21">
        <w:rPr>
          <w:sz w:val="22"/>
          <w:szCs w:val="22"/>
        </w:rPr>
        <w:t xml:space="preserve">,  alergická </w:t>
      </w:r>
      <w:proofErr w:type="spellStart"/>
      <w:r w:rsidRPr="00042E21">
        <w:rPr>
          <w:sz w:val="22"/>
          <w:szCs w:val="22"/>
        </w:rPr>
        <w:t>vaskulitída</w:t>
      </w:r>
      <w:proofErr w:type="spellEnd"/>
      <w:r w:rsidRPr="00042E21">
        <w:rPr>
          <w:sz w:val="22"/>
          <w:szCs w:val="22"/>
        </w:rPr>
        <w:t xml:space="preserve"> </w:t>
      </w:r>
      <w:r w:rsidR="00BB7ABF" w:rsidRPr="00042E21">
        <w:rPr>
          <w:sz w:val="22"/>
          <w:szCs w:val="22"/>
        </w:rPr>
        <w:t xml:space="preserve">(zápal krvných ciev) </w:t>
      </w:r>
      <w:r w:rsidRPr="00042E21">
        <w:rPr>
          <w:sz w:val="22"/>
          <w:szCs w:val="22"/>
        </w:rPr>
        <w:t xml:space="preserve">pripomínajúca </w:t>
      </w:r>
      <w:proofErr w:type="spellStart"/>
      <w:r w:rsidRPr="00042E21">
        <w:rPr>
          <w:sz w:val="22"/>
          <w:szCs w:val="22"/>
        </w:rPr>
        <w:t>Henoch</w:t>
      </w:r>
      <w:r w:rsidR="00BB7ABF" w:rsidRPr="00042E21">
        <w:rPr>
          <w:sz w:val="22"/>
          <w:szCs w:val="22"/>
        </w:rPr>
        <w:t>ovu</w:t>
      </w:r>
      <w:r w:rsidRPr="00042E21">
        <w:rPr>
          <w:sz w:val="22"/>
          <w:szCs w:val="22"/>
        </w:rPr>
        <w:t>-Schönleinovu</w:t>
      </w:r>
      <w:proofErr w:type="spellEnd"/>
      <w:r w:rsidRPr="00042E21">
        <w:rPr>
          <w:sz w:val="22"/>
          <w:szCs w:val="22"/>
        </w:rPr>
        <w:t xml:space="preserve"> purpuru, </w:t>
      </w:r>
      <w:proofErr w:type="spellStart"/>
      <w:r w:rsidRPr="00042E21">
        <w:rPr>
          <w:sz w:val="22"/>
          <w:szCs w:val="22"/>
        </w:rPr>
        <w:t>nodózna</w:t>
      </w:r>
      <w:proofErr w:type="spellEnd"/>
      <w:r w:rsidRPr="00042E21">
        <w:rPr>
          <w:sz w:val="22"/>
          <w:szCs w:val="22"/>
        </w:rPr>
        <w:t xml:space="preserve"> </w:t>
      </w:r>
      <w:proofErr w:type="spellStart"/>
      <w:r w:rsidRPr="00042E21">
        <w:rPr>
          <w:sz w:val="22"/>
          <w:szCs w:val="22"/>
        </w:rPr>
        <w:t>periarteritída</w:t>
      </w:r>
      <w:proofErr w:type="spellEnd"/>
      <w:r w:rsidR="00BB7ABF" w:rsidRPr="00042E21">
        <w:rPr>
          <w:sz w:val="22"/>
          <w:szCs w:val="22"/>
        </w:rPr>
        <w:t xml:space="preserve"> (ochorenie s tvorbou červených kožných uzlíkov)</w:t>
      </w:r>
      <w:r w:rsidRPr="00042E21">
        <w:rPr>
          <w:sz w:val="22"/>
          <w:szCs w:val="22"/>
        </w:rPr>
        <w:t xml:space="preserve">, systémový </w:t>
      </w:r>
      <w:proofErr w:type="spellStart"/>
      <w:r w:rsidRPr="00042E21">
        <w:rPr>
          <w:sz w:val="22"/>
          <w:szCs w:val="22"/>
        </w:rPr>
        <w:t>lupus</w:t>
      </w:r>
      <w:proofErr w:type="spellEnd"/>
      <w:r w:rsidRPr="00042E21">
        <w:rPr>
          <w:sz w:val="22"/>
          <w:szCs w:val="22"/>
        </w:rPr>
        <w:t xml:space="preserve"> </w:t>
      </w:r>
      <w:proofErr w:type="spellStart"/>
      <w:r w:rsidRPr="00042E21">
        <w:rPr>
          <w:sz w:val="22"/>
          <w:szCs w:val="22"/>
        </w:rPr>
        <w:t>erythematosus</w:t>
      </w:r>
      <w:proofErr w:type="spellEnd"/>
      <w:r w:rsidR="00BB7ABF" w:rsidRPr="00042E21">
        <w:rPr>
          <w:sz w:val="22"/>
          <w:szCs w:val="22"/>
        </w:rPr>
        <w:t xml:space="preserve"> (</w:t>
      </w:r>
      <w:proofErr w:type="spellStart"/>
      <w:r w:rsidR="00BB7ABF" w:rsidRPr="00042E21">
        <w:rPr>
          <w:sz w:val="22"/>
          <w:szCs w:val="22"/>
        </w:rPr>
        <w:t>autoimunitné</w:t>
      </w:r>
      <w:proofErr w:type="spellEnd"/>
      <w:r w:rsidR="00BB7ABF" w:rsidRPr="00042E21">
        <w:rPr>
          <w:sz w:val="22"/>
          <w:szCs w:val="22"/>
        </w:rPr>
        <w:t xml:space="preserve"> ochorenie)</w:t>
      </w:r>
      <w:r w:rsidRPr="00042E21">
        <w:rPr>
          <w:sz w:val="22"/>
          <w:szCs w:val="22"/>
        </w:rPr>
        <w:t>;</w:t>
      </w:r>
    </w:p>
    <w:p w14:paraId="027661A5" w14:textId="2F7D3F41" w:rsidR="00A14779" w:rsidRPr="00042E21" w:rsidRDefault="00A14779" w:rsidP="00882936">
      <w:pPr>
        <w:numPr>
          <w:ilvl w:val="0"/>
          <w:numId w:val="10"/>
        </w:numPr>
        <w:ind w:left="426"/>
        <w:rPr>
          <w:sz w:val="22"/>
          <w:szCs w:val="22"/>
        </w:rPr>
      </w:pPr>
      <w:proofErr w:type="spellStart"/>
      <w:r w:rsidRPr="00042E21">
        <w:rPr>
          <w:sz w:val="22"/>
          <w:szCs w:val="22"/>
        </w:rPr>
        <w:t>hypoglykémia</w:t>
      </w:r>
      <w:proofErr w:type="spellEnd"/>
      <w:r w:rsidR="00BB7ABF" w:rsidRPr="00042E21">
        <w:rPr>
          <w:sz w:val="22"/>
          <w:szCs w:val="22"/>
        </w:rPr>
        <w:t xml:space="preserve"> (</w:t>
      </w:r>
      <w:r w:rsidR="007F6577" w:rsidRPr="00042E21">
        <w:rPr>
          <w:sz w:val="22"/>
          <w:szCs w:val="22"/>
        </w:rPr>
        <w:t>nízka</w:t>
      </w:r>
      <w:r w:rsidR="00BB7ABF" w:rsidRPr="00042E21">
        <w:rPr>
          <w:sz w:val="22"/>
          <w:szCs w:val="22"/>
        </w:rPr>
        <w:t xml:space="preserve"> hladina cukru v krvi)</w:t>
      </w:r>
      <w:r w:rsidRPr="00042E21">
        <w:rPr>
          <w:sz w:val="22"/>
          <w:szCs w:val="22"/>
        </w:rPr>
        <w:t xml:space="preserve">, </w:t>
      </w:r>
      <w:proofErr w:type="spellStart"/>
      <w:r w:rsidRPr="00042E21">
        <w:rPr>
          <w:sz w:val="22"/>
          <w:szCs w:val="22"/>
        </w:rPr>
        <w:t>hyponatriémia</w:t>
      </w:r>
      <w:proofErr w:type="spellEnd"/>
      <w:r w:rsidR="00BB7ABF" w:rsidRPr="00042E21">
        <w:rPr>
          <w:sz w:val="22"/>
          <w:szCs w:val="22"/>
        </w:rPr>
        <w:t xml:space="preserve"> (</w:t>
      </w:r>
      <w:r w:rsidR="007F6577" w:rsidRPr="00042E21">
        <w:rPr>
          <w:sz w:val="22"/>
          <w:szCs w:val="22"/>
        </w:rPr>
        <w:t>nízka hladina</w:t>
      </w:r>
      <w:r w:rsidR="00BB7ABF" w:rsidRPr="00042E21">
        <w:rPr>
          <w:sz w:val="22"/>
          <w:szCs w:val="22"/>
        </w:rPr>
        <w:t xml:space="preserve"> sodíka v krvi)</w:t>
      </w:r>
      <w:r w:rsidRPr="00042E21">
        <w:rPr>
          <w:sz w:val="22"/>
          <w:szCs w:val="22"/>
        </w:rPr>
        <w:t xml:space="preserve">, </w:t>
      </w:r>
      <w:r w:rsidR="00AE7857">
        <w:rPr>
          <w:sz w:val="22"/>
          <w:szCs w:val="22"/>
        </w:rPr>
        <w:t>nechutenstvo</w:t>
      </w:r>
      <w:r w:rsidRPr="00042E21">
        <w:rPr>
          <w:sz w:val="22"/>
          <w:szCs w:val="22"/>
        </w:rPr>
        <w:t>;</w:t>
      </w:r>
    </w:p>
    <w:p w14:paraId="128CA9E5" w14:textId="77777777" w:rsidR="00A14779" w:rsidRPr="00042E21" w:rsidRDefault="00A14779" w:rsidP="00882936">
      <w:pPr>
        <w:numPr>
          <w:ilvl w:val="0"/>
          <w:numId w:val="10"/>
        </w:numPr>
        <w:ind w:left="426"/>
        <w:rPr>
          <w:sz w:val="22"/>
          <w:szCs w:val="22"/>
        </w:rPr>
      </w:pPr>
      <w:r w:rsidRPr="00042E21">
        <w:rPr>
          <w:sz w:val="22"/>
          <w:szCs w:val="22"/>
        </w:rPr>
        <w:t>depresia, halucinácie;</w:t>
      </w:r>
    </w:p>
    <w:p w14:paraId="395E7D74" w14:textId="6D86DF58" w:rsidR="00A14779" w:rsidRPr="00042E21" w:rsidRDefault="00A14779" w:rsidP="00882936">
      <w:pPr>
        <w:numPr>
          <w:ilvl w:val="0"/>
          <w:numId w:val="10"/>
        </w:numPr>
        <w:ind w:left="426"/>
        <w:rPr>
          <w:sz w:val="22"/>
          <w:szCs w:val="22"/>
        </w:rPr>
      </w:pPr>
      <w:r w:rsidRPr="00042E21">
        <w:rPr>
          <w:sz w:val="22"/>
          <w:szCs w:val="22"/>
        </w:rPr>
        <w:t xml:space="preserve">aseptická </w:t>
      </w:r>
      <w:proofErr w:type="spellStart"/>
      <w:r w:rsidRPr="00042E21">
        <w:rPr>
          <w:sz w:val="22"/>
          <w:szCs w:val="22"/>
        </w:rPr>
        <w:t>meningitída</w:t>
      </w:r>
      <w:proofErr w:type="spellEnd"/>
      <w:r w:rsidRPr="00042E21">
        <w:rPr>
          <w:sz w:val="22"/>
          <w:szCs w:val="22"/>
        </w:rPr>
        <w:t xml:space="preserve"> </w:t>
      </w:r>
      <w:r w:rsidR="00BB7ABF" w:rsidRPr="00042E21">
        <w:rPr>
          <w:sz w:val="22"/>
          <w:szCs w:val="22"/>
        </w:rPr>
        <w:t xml:space="preserve">(zápal </w:t>
      </w:r>
      <w:r w:rsidR="007F6577" w:rsidRPr="00042E21">
        <w:rPr>
          <w:sz w:val="22"/>
          <w:szCs w:val="22"/>
        </w:rPr>
        <w:t xml:space="preserve">ochranných </w:t>
      </w:r>
      <w:r w:rsidR="00BB7ABF" w:rsidRPr="00042E21">
        <w:rPr>
          <w:sz w:val="22"/>
          <w:szCs w:val="22"/>
        </w:rPr>
        <w:t>blán</w:t>
      </w:r>
      <w:r w:rsidR="007F6577" w:rsidRPr="00042E21">
        <w:rPr>
          <w:sz w:val="22"/>
          <w:szCs w:val="22"/>
        </w:rPr>
        <w:t xml:space="preserve"> pokrývajúcich mozog a miechu</w:t>
      </w:r>
      <w:r w:rsidR="00BB7ABF" w:rsidRPr="00042E21">
        <w:rPr>
          <w:sz w:val="22"/>
          <w:szCs w:val="22"/>
        </w:rPr>
        <w:t xml:space="preserve">) </w:t>
      </w:r>
      <w:r w:rsidRPr="00042E21">
        <w:rPr>
          <w:sz w:val="22"/>
          <w:szCs w:val="22"/>
        </w:rPr>
        <w:t>s ústupom po</w:t>
      </w:r>
      <w:r w:rsidR="007F6577" w:rsidRPr="00042E21">
        <w:rPr>
          <w:sz w:val="22"/>
          <w:szCs w:val="22"/>
        </w:rPr>
        <w:t> </w:t>
      </w:r>
      <w:r w:rsidRPr="00042E21">
        <w:rPr>
          <w:sz w:val="22"/>
          <w:szCs w:val="22"/>
        </w:rPr>
        <w:t>vysadení lieku</w:t>
      </w:r>
      <w:r w:rsidR="00AE7857">
        <w:rPr>
          <w:sz w:val="22"/>
          <w:szCs w:val="22"/>
        </w:rPr>
        <w:t xml:space="preserve"> – prejavuje sa </w:t>
      </w:r>
      <w:r w:rsidR="008E5738" w:rsidRPr="009F19BB">
        <w:rPr>
          <w:sz w:val="22"/>
          <w:szCs w:val="22"/>
        </w:rPr>
        <w:t>náhlou bolesťou hlavy alebo</w:t>
      </w:r>
      <w:r w:rsidR="00AE7857" w:rsidRPr="009F19BB">
        <w:rPr>
          <w:sz w:val="22"/>
          <w:szCs w:val="22"/>
        </w:rPr>
        <w:t xml:space="preserve"> </w:t>
      </w:r>
      <w:r w:rsidR="008E5738" w:rsidRPr="009F19BB">
        <w:rPr>
          <w:sz w:val="22"/>
          <w:szCs w:val="22"/>
        </w:rPr>
        <w:t>stuhnutím šije</w:t>
      </w:r>
      <w:r w:rsidR="00AE7857" w:rsidRPr="009F19BB">
        <w:rPr>
          <w:sz w:val="22"/>
          <w:szCs w:val="22"/>
        </w:rPr>
        <w:t xml:space="preserve">, </w:t>
      </w:r>
      <w:r w:rsidR="008E5738" w:rsidRPr="009F19BB">
        <w:rPr>
          <w:sz w:val="22"/>
          <w:szCs w:val="22"/>
        </w:rPr>
        <w:t>sprevádzaným horúčkou</w:t>
      </w:r>
      <w:r w:rsidRPr="00042E21">
        <w:rPr>
          <w:sz w:val="22"/>
          <w:szCs w:val="22"/>
        </w:rPr>
        <w:t xml:space="preserve"> kŕče</w:t>
      </w:r>
      <w:r w:rsidR="00AB4A0B">
        <w:rPr>
          <w:sz w:val="22"/>
          <w:szCs w:val="22"/>
        </w:rPr>
        <w:t xml:space="preserve"> ( svalové kŕče alebo záchvaty kŕčov)</w:t>
      </w:r>
      <w:r w:rsidRPr="00042E21">
        <w:rPr>
          <w:sz w:val="22"/>
          <w:szCs w:val="22"/>
        </w:rPr>
        <w:t>, periférna neuritída</w:t>
      </w:r>
      <w:r w:rsidR="00BB7ABF" w:rsidRPr="00042E21">
        <w:rPr>
          <w:sz w:val="22"/>
          <w:szCs w:val="22"/>
        </w:rPr>
        <w:t xml:space="preserve"> (zápal nervov)</w:t>
      </w:r>
      <w:r w:rsidR="00AE7857">
        <w:rPr>
          <w:sz w:val="22"/>
          <w:szCs w:val="22"/>
        </w:rPr>
        <w:t>- prejavuje sa</w:t>
      </w:r>
      <w:r w:rsidR="00755429">
        <w:rPr>
          <w:sz w:val="22"/>
          <w:szCs w:val="22"/>
        </w:rPr>
        <w:t xml:space="preserve"> tŕpnutím alebo znecitlivením v rukách a nohách</w:t>
      </w:r>
      <w:r w:rsidRPr="00042E21">
        <w:rPr>
          <w:sz w:val="22"/>
          <w:szCs w:val="22"/>
        </w:rPr>
        <w:t xml:space="preserve">, </w:t>
      </w:r>
      <w:proofErr w:type="spellStart"/>
      <w:r w:rsidRPr="00042E21">
        <w:rPr>
          <w:sz w:val="22"/>
          <w:szCs w:val="22"/>
        </w:rPr>
        <w:t>ataxia</w:t>
      </w:r>
      <w:proofErr w:type="spellEnd"/>
      <w:r w:rsidR="00BB7ABF" w:rsidRPr="00042E21">
        <w:rPr>
          <w:sz w:val="22"/>
          <w:szCs w:val="22"/>
        </w:rPr>
        <w:t xml:space="preserve"> (porucha koordinácie pohybov)</w:t>
      </w:r>
      <w:r w:rsidRPr="00042E21">
        <w:rPr>
          <w:sz w:val="22"/>
          <w:szCs w:val="22"/>
        </w:rPr>
        <w:t xml:space="preserve">, </w:t>
      </w:r>
      <w:proofErr w:type="spellStart"/>
      <w:r w:rsidR="00CD14BF">
        <w:rPr>
          <w:sz w:val="22"/>
          <w:szCs w:val="22"/>
        </w:rPr>
        <w:t>vertigo</w:t>
      </w:r>
      <w:proofErr w:type="spellEnd"/>
      <w:r w:rsidR="00CD14BF">
        <w:rPr>
          <w:sz w:val="22"/>
          <w:szCs w:val="22"/>
        </w:rPr>
        <w:t xml:space="preserve">, </w:t>
      </w:r>
      <w:r w:rsidRPr="00042E21">
        <w:rPr>
          <w:sz w:val="22"/>
          <w:szCs w:val="22"/>
        </w:rPr>
        <w:t xml:space="preserve">závrat, </w:t>
      </w:r>
      <w:proofErr w:type="spellStart"/>
      <w:r w:rsidRPr="00042E21">
        <w:rPr>
          <w:sz w:val="22"/>
          <w:szCs w:val="22"/>
        </w:rPr>
        <w:t>tinnitus</w:t>
      </w:r>
      <w:proofErr w:type="spellEnd"/>
      <w:r w:rsidR="00BB7ABF" w:rsidRPr="00042E21">
        <w:rPr>
          <w:sz w:val="22"/>
          <w:szCs w:val="22"/>
        </w:rPr>
        <w:t xml:space="preserve"> (</w:t>
      </w:r>
      <w:r w:rsidR="00772393">
        <w:rPr>
          <w:sz w:val="22"/>
          <w:szCs w:val="22"/>
        </w:rPr>
        <w:t>hučanie</w:t>
      </w:r>
      <w:r w:rsidR="00772393" w:rsidRPr="00042E21">
        <w:rPr>
          <w:sz w:val="22"/>
          <w:szCs w:val="22"/>
        </w:rPr>
        <w:t xml:space="preserve"> </w:t>
      </w:r>
      <w:r w:rsidR="00BB7ABF" w:rsidRPr="00042E21">
        <w:rPr>
          <w:sz w:val="22"/>
          <w:szCs w:val="22"/>
        </w:rPr>
        <w:t>v ušiach)</w:t>
      </w:r>
      <w:r w:rsidRPr="00042E21">
        <w:rPr>
          <w:sz w:val="22"/>
          <w:szCs w:val="22"/>
        </w:rPr>
        <w:t>;</w:t>
      </w:r>
    </w:p>
    <w:p w14:paraId="78FF8BA7" w14:textId="77777777" w:rsidR="00A14779" w:rsidRPr="00042E21" w:rsidRDefault="00A14779" w:rsidP="00882936">
      <w:pPr>
        <w:numPr>
          <w:ilvl w:val="0"/>
          <w:numId w:val="10"/>
        </w:numPr>
        <w:ind w:left="426"/>
        <w:rPr>
          <w:sz w:val="22"/>
          <w:szCs w:val="22"/>
        </w:rPr>
      </w:pPr>
      <w:r w:rsidRPr="00042E21">
        <w:rPr>
          <w:sz w:val="22"/>
          <w:szCs w:val="22"/>
        </w:rPr>
        <w:t xml:space="preserve">kašeľ, dýchavičnosť, pľúcne </w:t>
      </w:r>
      <w:proofErr w:type="spellStart"/>
      <w:r w:rsidRPr="00042E21">
        <w:rPr>
          <w:sz w:val="22"/>
          <w:szCs w:val="22"/>
        </w:rPr>
        <w:t>infiltráty</w:t>
      </w:r>
      <w:proofErr w:type="spellEnd"/>
      <w:r w:rsidRPr="00042E21">
        <w:rPr>
          <w:sz w:val="22"/>
          <w:szCs w:val="22"/>
        </w:rPr>
        <w:t>;</w:t>
      </w:r>
    </w:p>
    <w:p w14:paraId="4C6AC058" w14:textId="03781375" w:rsidR="005A0CD9" w:rsidRDefault="00A14779" w:rsidP="005A0CD9">
      <w:pPr>
        <w:numPr>
          <w:ilvl w:val="0"/>
          <w:numId w:val="10"/>
        </w:numPr>
        <w:ind w:left="426"/>
        <w:rPr>
          <w:sz w:val="22"/>
          <w:szCs w:val="22"/>
        </w:rPr>
      </w:pPr>
      <w:proofErr w:type="spellStart"/>
      <w:r w:rsidRPr="00042E21">
        <w:rPr>
          <w:sz w:val="22"/>
          <w:szCs w:val="22"/>
        </w:rPr>
        <w:t>stomatitída</w:t>
      </w:r>
      <w:proofErr w:type="spellEnd"/>
      <w:r w:rsidR="00BB7ABF" w:rsidRPr="00042E21">
        <w:rPr>
          <w:sz w:val="22"/>
          <w:szCs w:val="22"/>
        </w:rPr>
        <w:t xml:space="preserve"> (zápal dutiny ústnej)</w:t>
      </w:r>
      <w:r w:rsidRPr="00042E21">
        <w:rPr>
          <w:sz w:val="22"/>
          <w:szCs w:val="22"/>
        </w:rPr>
        <w:t xml:space="preserve">, </w:t>
      </w:r>
      <w:proofErr w:type="spellStart"/>
      <w:r w:rsidR="007F6577" w:rsidRPr="00042E21">
        <w:rPr>
          <w:sz w:val="22"/>
          <w:szCs w:val="22"/>
        </w:rPr>
        <w:t>glositída</w:t>
      </w:r>
      <w:proofErr w:type="spellEnd"/>
      <w:r w:rsidR="007F6577" w:rsidRPr="00042E21">
        <w:rPr>
          <w:sz w:val="22"/>
          <w:szCs w:val="22"/>
        </w:rPr>
        <w:t xml:space="preserve"> (zápal jazyka), </w:t>
      </w:r>
      <w:proofErr w:type="spellStart"/>
      <w:r w:rsidRPr="00042E21">
        <w:rPr>
          <w:sz w:val="22"/>
          <w:szCs w:val="22"/>
        </w:rPr>
        <w:t>pankreatitída</w:t>
      </w:r>
      <w:proofErr w:type="spellEnd"/>
      <w:r w:rsidR="00BB7ABF" w:rsidRPr="00042E21">
        <w:rPr>
          <w:sz w:val="22"/>
          <w:szCs w:val="22"/>
        </w:rPr>
        <w:t xml:space="preserve"> (zápal pankreasu)</w:t>
      </w:r>
      <w:r w:rsidRPr="00042E21">
        <w:rPr>
          <w:sz w:val="22"/>
          <w:szCs w:val="22"/>
        </w:rPr>
        <w:t>;</w:t>
      </w:r>
    </w:p>
    <w:p w14:paraId="78A795E7" w14:textId="002C329E" w:rsidR="005759BC" w:rsidRPr="005A0CD9" w:rsidRDefault="005759BC" w:rsidP="005A0CD9">
      <w:pPr>
        <w:numPr>
          <w:ilvl w:val="0"/>
          <w:numId w:val="10"/>
        </w:numPr>
        <w:ind w:left="426"/>
        <w:rPr>
          <w:sz w:val="22"/>
          <w:szCs w:val="22"/>
        </w:rPr>
      </w:pPr>
      <w:proofErr w:type="spellStart"/>
      <w:r w:rsidRPr="005A0CD9">
        <w:rPr>
          <w:sz w:val="22"/>
          <w:szCs w:val="22"/>
        </w:rPr>
        <w:t>uveitída</w:t>
      </w:r>
      <w:proofErr w:type="spellEnd"/>
      <w:r w:rsidR="00AE7857" w:rsidRPr="005A0CD9">
        <w:rPr>
          <w:sz w:val="22"/>
          <w:szCs w:val="22"/>
        </w:rPr>
        <w:t xml:space="preserve"> - </w:t>
      </w:r>
      <w:r w:rsidR="00755429" w:rsidRPr="005A0CD9">
        <w:rPr>
          <w:sz w:val="22"/>
          <w:szCs w:val="22"/>
        </w:rPr>
        <w:t xml:space="preserve">zápal oka, ktorý spôsobuje bolesť a </w:t>
      </w:r>
      <w:r w:rsidR="00755429" w:rsidRPr="009F19BB">
        <w:rPr>
          <w:sz w:val="22"/>
          <w:szCs w:val="22"/>
        </w:rPr>
        <w:t>začervenanie</w:t>
      </w:r>
      <w:r w:rsidRPr="000B0E2F">
        <w:rPr>
          <w:sz w:val="22"/>
          <w:szCs w:val="22"/>
        </w:rPr>
        <w:t>;</w:t>
      </w:r>
    </w:p>
    <w:p w14:paraId="502EA80B" w14:textId="01EFDBEC" w:rsidR="00A14779" w:rsidRPr="004C263B" w:rsidRDefault="00A14779" w:rsidP="00882936">
      <w:pPr>
        <w:numPr>
          <w:ilvl w:val="0"/>
          <w:numId w:val="10"/>
        </w:numPr>
        <w:ind w:left="426"/>
        <w:rPr>
          <w:sz w:val="22"/>
          <w:szCs w:val="22"/>
        </w:rPr>
      </w:pPr>
      <w:r w:rsidRPr="004C263B">
        <w:rPr>
          <w:sz w:val="22"/>
          <w:szCs w:val="22"/>
        </w:rPr>
        <w:t xml:space="preserve">zvýšenie hladín sérových </w:t>
      </w:r>
      <w:proofErr w:type="spellStart"/>
      <w:r w:rsidRPr="004C263B">
        <w:rPr>
          <w:sz w:val="22"/>
          <w:szCs w:val="22"/>
        </w:rPr>
        <w:t>transamináz</w:t>
      </w:r>
      <w:proofErr w:type="spellEnd"/>
      <w:r w:rsidRPr="004C263B">
        <w:rPr>
          <w:sz w:val="22"/>
          <w:szCs w:val="22"/>
        </w:rPr>
        <w:t xml:space="preserve">, zvýšenie hladín </w:t>
      </w:r>
      <w:proofErr w:type="spellStart"/>
      <w:r w:rsidRPr="004C263B">
        <w:rPr>
          <w:sz w:val="22"/>
          <w:szCs w:val="22"/>
        </w:rPr>
        <w:t>bilirubínu</w:t>
      </w:r>
      <w:proofErr w:type="spellEnd"/>
      <w:r w:rsidRPr="004C263B">
        <w:rPr>
          <w:sz w:val="22"/>
          <w:szCs w:val="22"/>
        </w:rPr>
        <w:t xml:space="preserve">, žltačka, pečeňová </w:t>
      </w:r>
      <w:proofErr w:type="spellStart"/>
      <w:r w:rsidRPr="004C263B">
        <w:rPr>
          <w:sz w:val="22"/>
          <w:szCs w:val="22"/>
        </w:rPr>
        <w:t>nekróza</w:t>
      </w:r>
      <w:proofErr w:type="spellEnd"/>
      <w:r w:rsidR="00E577CC" w:rsidRPr="004C263B">
        <w:rPr>
          <w:sz w:val="22"/>
          <w:szCs w:val="22"/>
        </w:rPr>
        <w:t xml:space="preserve"> (môže byť smrteľná)</w:t>
      </w:r>
      <w:r w:rsidRPr="004C263B">
        <w:rPr>
          <w:sz w:val="22"/>
          <w:szCs w:val="22"/>
        </w:rPr>
        <w:t>;</w:t>
      </w:r>
    </w:p>
    <w:p w14:paraId="28F181D8" w14:textId="77777777" w:rsidR="00A14779" w:rsidRPr="004C263B" w:rsidRDefault="00A14779" w:rsidP="00882936">
      <w:pPr>
        <w:numPr>
          <w:ilvl w:val="0"/>
          <w:numId w:val="10"/>
        </w:numPr>
        <w:ind w:left="426"/>
        <w:rPr>
          <w:sz w:val="22"/>
          <w:szCs w:val="22"/>
        </w:rPr>
      </w:pPr>
      <w:r w:rsidRPr="004C263B">
        <w:rPr>
          <w:sz w:val="22"/>
          <w:szCs w:val="22"/>
        </w:rPr>
        <w:lastRenderedPageBreak/>
        <w:t xml:space="preserve">citlivosť na svetlo, </w:t>
      </w:r>
      <w:proofErr w:type="spellStart"/>
      <w:r w:rsidRPr="004C263B">
        <w:rPr>
          <w:sz w:val="22"/>
          <w:szCs w:val="22"/>
        </w:rPr>
        <w:t>exfolia</w:t>
      </w:r>
      <w:r w:rsidR="005759BC" w:rsidRPr="004C263B">
        <w:rPr>
          <w:sz w:val="22"/>
          <w:szCs w:val="22"/>
        </w:rPr>
        <w:t>tívna</w:t>
      </w:r>
      <w:proofErr w:type="spellEnd"/>
      <w:r w:rsidRPr="004C263B">
        <w:rPr>
          <w:sz w:val="22"/>
          <w:szCs w:val="22"/>
        </w:rPr>
        <w:t xml:space="preserve"> dermatitída</w:t>
      </w:r>
      <w:r w:rsidR="00BB7ABF" w:rsidRPr="004C263B">
        <w:rPr>
          <w:sz w:val="22"/>
          <w:szCs w:val="22"/>
        </w:rPr>
        <w:t xml:space="preserve"> (zápal kože)</w:t>
      </w:r>
      <w:r w:rsidRPr="004C263B">
        <w:rPr>
          <w:sz w:val="22"/>
          <w:szCs w:val="22"/>
        </w:rPr>
        <w:t xml:space="preserve">, stála vyrážka po podaní lieku, </w:t>
      </w:r>
      <w:proofErr w:type="spellStart"/>
      <w:r w:rsidRPr="004C263B">
        <w:rPr>
          <w:sz w:val="22"/>
          <w:szCs w:val="22"/>
        </w:rPr>
        <w:t>multiform</w:t>
      </w:r>
      <w:r w:rsidR="00BB7ABF" w:rsidRPr="004C263B">
        <w:rPr>
          <w:sz w:val="22"/>
          <w:szCs w:val="22"/>
        </w:rPr>
        <w:t>ný</w:t>
      </w:r>
      <w:proofErr w:type="spellEnd"/>
      <w:r w:rsidR="00BB7ABF" w:rsidRPr="004C263B">
        <w:rPr>
          <w:sz w:val="22"/>
          <w:szCs w:val="22"/>
        </w:rPr>
        <w:t xml:space="preserve"> </w:t>
      </w:r>
      <w:proofErr w:type="spellStart"/>
      <w:r w:rsidR="00BB7ABF" w:rsidRPr="004C263B">
        <w:rPr>
          <w:sz w:val="22"/>
          <w:szCs w:val="22"/>
        </w:rPr>
        <w:t>erytém</w:t>
      </w:r>
      <w:proofErr w:type="spellEnd"/>
      <w:r w:rsidR="00BB7ABF" w:rsidRPr="004C263B">
        <w:rPr>
          <w:sz w:val="22"/>
          <w:szCs w:val="22"/>
        </w:rPr>
        <w:t xml:space="preserve"> (zápalové ochorenie kože)</w:t>
      </w:r>
      <w:r w:rsidRPr="004C263B">
        <w:rPr>
          <w:sz w:val="22"/>
          <w:szCs w:val="22"/>
        </w:rPr>
        <w:t>;</w:t>
      </w:r>
    </w:p>
    <w:p w14:paraId="540EF8C2" w14:textId="77777777" w:rsidR="00A14779" w:rsidRPr="004C263B" w:rsidRDefault="00A14779" w:rsidP="00882936">
      <w:pPr>
        <w:numPr>
          <w:ilvl w:val="0"/>
          <w:numId w:val="10"/>
        </w:numPr>
        <w:ind w:left="426"/>
        <w:rPr>
          <w:sz w:val="22"/>
          <w:szCs w:val="22"/>
        </w:rPr>
      </w:pPr>
      <w:r w:rsidRPr="004C263B">
        <w:rPr>
          <w:sz w:val="22"/>
          <w:szCs w:val="22"/>
        </w:rPr>
        <w:t>bolesť kĺbov, bolesť svalov;</w:t>
      </w:r>
    </w:p>
    <w:p w14:paraId="5D6A1AA5" w14:textId="77777777" w:rsidR="00A14779" w:rsidRPr="004C263B" w:rsidRDefault="00A14779" w:rsidP="00882936">
      <w:pPr>
        <w:numPr>
          <w:ilvl w:val="0"/>
          <w:numId w:val="10"/>
        </w:numPr>
        <w:ind w:left="426"/>
        <w:rPr>
          <w:sz w:val="22"/>
          <w:szCs w:val="22"/>
        </w:rPr>
      </w:pPr>
      <w:r w:rsidRPr="004C263B">
        <w:rPr>
          <w:sz w:val="22"/>
          <w:szCs w:val="22"/>
        </w:rPr>
        <w:t xml:space="preserve">poruchy funkcie obličiek, </w:t>
      </w:r>
      <w:proofErr w:type="spellStart"/>
      <w:r w:rsidRPr="004C263B">
        <w:rPr>
          <w:sz w:val="22"/>
          <w:szCs w:val="22"/>
        </w:rPr>
        <w:t>intersticiálna</w:t>
      </w:r>
      <w:proofErr w:type="spellEnd"/>
      <w:r w:rsidRPr="004C263B">
        <w:rPr>
          <w:sz w:val="22"/>
          <w:szCs w:val="22"/>
        </w:rPr>
        <w:t xml:space="preserve"> </w:t>
      </w:r>
      <w:proofErr w:type="spellStart"/>
      <w:r w:rsidRPr="004C263B">
        <w:rPr>
          <w:sz w:val="22"/>
          <w:szCs w:val="22"/>
        </w:rPr>
        <w:t>nefritída</w:t>
      </w:r>
      <w:proofErr w:type="spellEnd"/>
      <w:r w:rsidR="00BB7ABF" w:rsidRPr="004C263B">
        <w:rPr>
          <w:sz w:val="22"/>
          <w:szCs w:val="22"/>
        </w:rPr>
        <w:t xml:space="preserve"> (zápal obličiek)</w:t>
      </w:r>
      <w:r w:rsidR="00CD14BF" w:rsidRPr="004C263B">
        <w:rPr>
          <w:sz w:val="22"/>
          <w:szCs w:val="22"/>
        </w:rPr>
        <w:t>;</w:t>
      </w:r>
    </w:p>
    <w:p w14:paraId="4A8D028F" w14:textId="4A2DBF38" w:rsidR="00CD14BF" w:rsidRPr="004C263B" w:rsidRDefault="00CD14BF" w:rsidP="00882936">
      <w:pPr>
        <w:numPr>
          <w:ilvl w:val="0"/>
          <w:numId w:val="10"/>
        </w:numPr>
        <w:ind w:left="426"/>
        <w:rPr>
          <w:sz w:val="22"/>
          <w:szCs w:val="22"/>
        </w:rPr>
      </w:pPr>
      <w:r w:rsidRPr="004C263B">
        <w:rPr>
          <w:sz w:val="22"/>
          <w:szCs w:val="22"/>
        </w:rPr>
        <w:t>rozpad svalov (</w:t>
      </w:r>
      <w:proofErr w:type="spellStart"/>
      <w:r w:rsidRPr="004C263B">
        <w:rPr>
          <w:sz w:val="22"/>
          <w:szCs w:val="22"/>
        </w:rPr>
        <w:t>rabdomyolýza</w:t>
      </w:r>
      <w:proofErr w:type="spellEnd"/>
      <w:r w:rsidRPr="004C263B">
        <w:rPr>
          <w:sz w:val="22"/>
          <w:szCs w:val="22"/>
        </w:rPr>
        <w:t xml:space="preserve"> – prejavujúca sa silnou svalovou bolesťou, poruchou funkcie obličiek</w:t>
      </w:r>
      <w:r w:rsidR="00AB4A0B" w:rsidRPr="004C263B">
        <w:rPr>
          <w:sz w:val="22"/>
          <w:szCs w:val="22"/>
        </w:rPr>
        <w:t>, tmavým močom</w:t>
      </w:r>
      <w:r w:rsidRPr="004C263B">
        <w:rPr>
          <w:sz w:val="22"/>
          <w:szCs w:val="22"/>
        </w:rPr>
        <w:t>) sa môže objaviť počas liečby pneumónie.</w:t>
      </w:r>
      <w:r w:rsidR="005759BC" w:rsidRPr="004C263B">
        <w:rPr>
          <w:sz w:val="22"/>
          <w:szCs w:val="22"/>
        </w:rPr>
        <w:t xml:space="preserve"> </w:t>
      </w:r>
    </w:p>
    <w:p w14:paraId="1EA800E4" w14:textId="77777777" w:rsidR="00140D74" w:rsidRPr="00042E21" w:rsidRDefault="00140D74" w:rsidP="00882936">
      <w:pPr>
        <w:rPr>
          <w:sz w:val="22"/>
          <w:szCs w:val="22"/>
        </w:rPr>
      </w:pPr>
    </w:p>
    <w:p w14:paraId="2E36F59C" w14:textId="77777777" w:rsidR="00CD14BF" w:rsidRPr="00C927CA" w:rsidRDefault="00CD14BF" w:rsidP="00882936">
      <w:pPr>
        <w:pStyle w:val="Normlnywebov"/>
        <w:spacing w:before="0"/>
        <w:rPr>
          <w:sz w:val="22"/>
          <w:szCs w:val="22"/>
        </w:rPr>
      </w:pPr>
      <w:r w:rsidRPr="00C927CA">
        <w:rPr>
          <w:sz w:val="22"/>
          <w:szCs w:val="22"/>
          <w:u w:val="single"/>
        </w:rPr>
        <w:t>Hlásenie vedľajších účinkov</w:t>
      </w:r>
    </w:p>
    <w:p w14:paraId="0D791FCA" w14:textId="77777777" w:rsidR="003351FB" w:rsidRPr="00A679CB" w:rsidRDefault="003351FB" w:rsidP="003351F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679CB">
        <w:rPr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>
        <w:rPr>
          <w:noProof/>
          <w:sz w:val="22"/>
          <w:szCs w:val="22"/>
        </w:rPr>
        <w:t xml:space="preserve">na </w:t>
      </w:r>
      <w:r w:rsidRPr="00A679CB">
        <w:rPr>
          <w:noProof/>
          <w:sz w:val="22"/>
          <w:szCs w:val="22"/>
        </w:rPr>
        <w:t xml:space="preserve"> </w:t>
      </w:r>
      <w:r w:rsidRPr="006C36FB">
        <w:rPr>
          <w:noProof/>
          <w:sz w:val="22"/>
          <w:szCs w:val="22"/>
          <w:highlight w:val="lightGray"/>
        </w:rPr>
        <w:t>národné centrum hlásenia uvedené v </w:t>
      </w:r>
      <w:hyperlink r:id="rId10" w:history="1">
        <w:r w:rsidRPr="006C36FB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A679CB">
        <w:rPr>
          <w:noProof/>
          <w:sz w:val="22"/>
          <w:szCs w:val="22"/>
        </w:rPr>
        <w:t>.</w:t>
      </w:r>
      <w:r w:rsidRPr="00A679CB">
        <w:rPr>
          <w:sz w:val="22"/>
          <w:szCs w:val="22"/>
        </w:rPr>
        <w:t xml:space="preserve"> </w:t>
      </w:r>
      <w:r w:rsidRPr="00A679CB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A679CB">
        <w:rPr>
          <w:sz w:val="22"/>
          <w:szCs w:val="22"/>
        </w:rPr>
        <w:t>.</w:t>
      </w:r>
    </w:p>
    <w:p w14:paraId="4BA55F8F" w14:textId="68441F8E" w:rsidR="007817FE" w:rsidRDefault="007817FE" w:rsidP="00882936">
      <w:pPr>
        <w:pStyle w:val="Normlnywebov"/>
        <w:spacing w:before="0"/>
        <w:rPr>
          <w:sz w:val="22"/>
          <w:szCs w:val="22"/>
        </w:rPr>
      </w:pPr>
    </w:p>
    <w:p w14:paraId="187B87F2" w14:textId="77777777" w:rsidR="004C263B" w:rsidRPr="00042E21" w:rsidRDefault="004C263B" w:rsidP="00882936">
      <w:pPr>
        <w:pStyle w:val="Normlnywebov"/>
        <w:spacing w:before="0"/>
        <w:rPr>
          <w:sz w:val="22"/>
          <w:szCs w:val="22"/>
        </w:rPr>
      </w:pPr>
    </w:p>
    <w:p w14:paraId="224FCC24" w14:textId="77777777" w:rsidR="001E74E3" w:rsidRPr="00042E21" w:rsidRDefault="001E74E3" w:rsidP="001E74E3">
      <w:pPr>
        <w:tabs>
          <w:tab w:val="left" w:pos="567"/>
        </w:tabs>
        <w:jc w:val="both"/>
        <w:rPr>
          <w:sz w:val="22"/>
          <w:szCs w:val="22"/>
        </w:rPr>
      </w:pPr>
      <w:r w:rsidRPr="00042E21">
        <w:rPr>
          <w:b/>
          <w:sz w:val="22"/>
          <w:szCs w:val="22"/>
        </w:rPr>
        <w:t>5.</w:t>
      </w:r>
      <w:r w:rsidRPr="00042E21">
        <w:rPr>
          <w:b/>
          <w:sz w:val="22"/>
          <w:szCs w:val="22"/>
        </w:rPr>
        <w:tab/>
        <w:t>A</w:t>
      </w:r>
      <w:r w:rsidR="00BE3DDC" w:rsidRPr="00042E21">
        <w:rPr>
          <w:b/>
          <w:sz w:val="22"/>
          <w:szCs w:val="22"/>
        </w:rPr>
        <w:t xml:space="preserve">ko uchovávať </w:t>
      </w:r>
      <w:r w:rsidR="004053FF" w:rsidRPr="00042E21">
        <w:rPr>
          <w:b/>
          <w:sz w:val="22"/>
          <w:szCs w:val="22"/>
        </w:rPr>
        <w:t>BISEPTOL</w:t>
      </w:r>
      <w:r w:rsidR="00BE3DDC" w:rsidRPr="00042E21">
        <w:rPr>
          <w:b/>
          <w:sz w:val="22"/>
          <w:szCs w:val="22"/>
        </w:rPr>
        <w:t xml:space="preserve"> 480</w:t>
      </w:r>
    </w:p>
    <w:p w14:paraId="6A5736B9" w14:textId="77777777" w:rsidR="001E74E3" w:rsidRPr="00042E21" w:rsidRDefault="001E74E3" w:rsidP="001E74E3">
      <w:pPr>
        <w:tabs>
          <w:tab w:val="left" w:pos="567"/>
        </w:tabs>
        <w:jc w:val="both"/>
        <w:rPr>
          <w:sz w:val="22"/>
          <w:szCs w:val="22"/>
        </w:rPr>
      </w:pPr>
    </w:p>
    <w:p w14:paraId="2EDB5982" w14:textId="77777777" w:rsidR="001E74E3" w:rsidRPr="00042E21" w:rsidRDefault="00CD14BF" w:rsidP="00882936">
      <w:pPr>
        <w:rPr>
          <w:sz w:val="22"/>
          <w:szCs w:val="22"/>
        </w:rPr>
      </w:pPr>
      <w:r>
        <w:rPr>
          <w:sz w:val="22"/>
          <w:szCs w:val="22"/>
        </w:rPr>
        <w:t>Tento liek u</w:t>
      </w:r>
      <w:r w:rsidR="001E74E3" w:rsidRPr="00042E21">
        <w:rPr>
          <w:sz w:val="22"/>
          <w:szCs w:val="22"/>
        </w:rPr>
        <w:t xml:space="preserve">chovávajte pri teplote do </w:t>
      </w:r>
      <w:smartTag w:uri="urn:schemas-microsoft-com:office:smarttags" w:element="metricconverter">
        <w:smartTagPr>
          <w:attr w:name="ProductID" w:val="25 ﾰC"/>
        </w:smartTagPr>
        <w:r w:rsidR="001E74E3" w:rsidRPr="00042E21">
          <w:rPr>
            <w:sz w:val="22"/>
            <w:szCs w:val="22"/>
          </w:rPr>
          <w:t>25 °C</w:t>
        </w:r>
      </w:smartTag>
      <w:r w:rsidR="001E74E3" w:rsidRPr="00042E21">
        <w:rPr>
          <w:sz w:val="22"/>
          <w:szCs w:val="22"/>
        </w:rPr>
        <w:t xml:space="preserve">. </w:t>
      </w:r>
      <w:r>
        <w:rPr>
          <w:sz w:val="22"/>
          <w:szCs w:val="22"/>
        </w:rPr>
        <w:t>Ampulky uchovávajte vo vonkajšom obale na ochranu pred svetlom. Ne</w:t>
      </w:r>
      <w:r w:rsidR="001B4DD6">
        <w:rPr>
          <w:sz w:val="22"/>
          <w:szCs w:val="22"/>
        </w:rPr>
        <w:t xml:space="preserve">uchovávajte v </w:t>
      </w:r>
      <w:r>
        <w:rPr>
          <w:sz w:val="22"/>
          <w:szCs w:val="22"/>
        </w:rPr>
        <w:t>mraz</w:t>
      </w:r>
      <w:r w:rsidR="001B4DD6">
        <w:rPr>
          <w:sz w:val="22"/>
          <w:szCs w:val="22"/>
        </w:rPr>
        <w:t>ničk</w:t>
      </w:r>
      <w:r>
        <w:rPr>
          <w:sz w:val="22"/>
          <w:szCs w:val="22"/>
        </w:rPr>
        <w:t xml:space="preserve">e. </w:t>
      </w:r>
    </w:p>
    <w:p w14:paraId="3005A532" w14:textId="77777777" w:rsidR="00A56C6E" w:rsidRPr="00042E21" w:rsidRDefault="00A56C6E" w:rsidP="00882936">
      <w:pPr>
        <w:rPr>
          <w:sz w:val="22"/>
          <w:szCs w:val="22"/>
        </w:rPr>
      </w:pPr>
    </w:p>
    <w:p w14:paraId="639F4841" w14:textId="77777777" w:rsidR="001E74E3" w:rsidRPr="00042E21" w:rsidRDefault="00A56C6E" w:rsidP="00882936">
      <w:pPr>
        <w:rPr>
          <w:sz w:val="22"/>
          <w:szCs w:val="22"/>
        </w:rPr>
      </w:pPr>
      <w:r w:rsidRPr="00042E21">
        <w:rPr>
          <w:sz w:val="22"/>
          <w:szCs w:val="22"/>
        </w:rPr>
        <w:t>Tento liek u</w:t>
      </w:r>
      <w:r w:rsidR="001E74E3" w:rsidRPr="00042E21">
        <w:rPr>
          <w:sz w:val="22"/>
          <w:szCs w:val="22"/>
        </w:rPr>
        <w:t>chovávajte mimo dohľadu</w:t>
      </w:r>
      <w:r w:rsidRPr="00042E21">
        <w:rPr>
          <w:sz w:val="22"/>
          <w:szCs w:val="22"/>
        </w:rPr>
        <w:t xml:space="preserve"> a dosahu</w:t>
      </w:r>
      <w:r w:rsidR="001E74E3" w:rsidRPr="00042E21">
        <w:rPr>
          <w:sz w:val="22"/>
          <w:szCs w:val="22"/>
        </w:rPr>
        <w:t xml:space="preserve"> detí.</w:t>
      </w:r>
    </w:p>
    <w:p w14:paraId="70A3BE53" w14:textId="77777777" w:rsidR="001E74E3" w:rsidRPr="00042E21" w:rsidRDefault="001E74E3" w:rsidP="00882936">
      <w:pPr>
        <w:tabs>
          <w:tab w:val="left" w:pos="567"/>
        </w:tabs>
        <w:rPr>
          <w:sz w:val="22"/>
          <w:szCs w:val="22"/>
        </w:rPr>
      </w:pPr>
    </w:p>
    <w:p w14:paraId="54C978C0" w14:textId="77777777" w:rsidR="001E74E3" w:rsidRPr="00042E21" w:rsidRDefault="001E74E3" w:rsidP="00882936">
      <w:pPr>
        <w:tabs>
          <w:tab w:val="left" w:pos="567"/>
        </w:tabs>
        <w:rPr>
          <w:sz w:val="22"/>
          <w:szCs w:val="22"/>
        </w:rPr>
      </w:pPr>
      <w:r w:rsidRPr="00042E21">
        <w:rPr>
          <w:sz w:val="22"/>
          <w:szCs w:val="22"/>
        </w:rPr>
        <w:t xml:space="preserve">Nepoužívajte </w:t>
      </w:r>
      <w:r w:rsidR="00BB7ABF" w:rsidRPr="00042E21">
        <w:rPr>
          <w:sz w:val="22"/>
          <w:szCs w:val="22"/>
        </w:rPr>
        <w:t>tento liek</w:t>
      </w:r>
      <w:r w:rsidRPr="00042E21">
        <w:rPr>
          <w:sz w:val="22"/>
          <w:szCs w:val="22"/>
        </w:rPr>
        <w:t xml:space="preserve"> po dátume exspirácie, ktorý je uvedený na </w:t>
      </w:r>
      <w:r w:rsidR="00B43801" w:rsidRPr="00042E21">
        <w:rPr>
          <w:sz w:val="22"/>
          <w:szCs w:val="22"/>
        </w:rPr>
        <w:t>obale.</w:t>
      </w:r>
      <w:r w:rsidRPr="00042E21">
        <w:rPr>
          <w:sz w:val="22"/>
          <w:szCs w:val="22"/>
        </w:rPr>
        <w:t xml:space="preserve"> Dátum exspirácie sa vzťahuje na posledný deň v</w:t>
      </w:r>
      <w:r w:rsidR="00A56C6E" w:rsidRPr="00042E21">
        <w:rPr>
          <w:sz w:val="22"/>
          <w:szCs w:val="22"/>
        </w:rPr>
        <w:t xml:space="preserve"> danom</w:t>
      </w:r>
      <w:r w:rsidRPr="00042E21">
        <w:rPr>
          <w:sz w:val="22"/>
          <w:szCs w:val="22"/>
        </w:rPr>
        <w:t> mesiaci.</w:t>
      </w:r>
    </w:p>
    <w:p w14:paraId="502A4EAB" w14:textId="77777777" w:rsidR="00B43801" w:rsidRPr="00042E21" w:rsidRDefault="00B43801" w:rsidP="00882936">
      <w:pPr>
        <w:tabs>
          <w:tab w:val="left" w:pos="567"/>
        </w:tabs>
        <w:rPr>
          <w:sz w:val="22"/>
          <w:szCs w:val="22"/>
        </w:rPr>
      </w:pPr>
    </w:p>
    <w:p w14:paraId="0218C5B3" w14:textId="77777777" w:rsidR="001E74E3" w:rsidRPr="00042E21" w:rsidRDefault="00BB7ABF" w:rsidP="00882936">
      <w:pPr>
        <w:tabs>
          <w:tab w:val="left" w:pos="567"/>
        </w:tabs>
        <w:rPr>
          <w:sz w:val="22"/>
          <w:szCs w:val="22"/>
        </w:rPr>
      </w:pPr>
      <w:r w:rsidRPr="00042E21">
        <w:rPr>
          <w:sz w:val="22"/>
          <w:szCs w:val="22"/>
        </w:rPr>
        <w:t>Nelikvid</w:t>
      </w:r>
      <w:r w:rsidR="00A56C6E" w:rsidRPr="00042E21">
        <w:rPr>
          <w:sz w:val="22"/>
          <w:szCs w:val="22"/>
        </w:rPr>
        <w:t>ujte lieky odpadovou vodou</w:t>
      </w:r>
      <w:r w:rsidR="001E74E3" w:rsidRPr="00042E21">
        <w:rPr>
          <w:sz w:val="22"/>
          <w:szCs w:val="22"/>
        </w:rPr>
        <w:t xml:space="preserve"> alebo domovým odpadom. </w:t>
      </w:r>
      <w:r w:rsidR="00CD1974">
        <w:rPr>
          <w:sz w:val="22"/>
          <w:szCs w:val="22"/>
        </w:rPr>
        <w:t>Všetok n</w:t>
      </w:r>
      <w:r w:rsidR="001E74E3" w:rsidRPr="00042E21">
        <w:rPr>
          <w:sz w:val="22"/>
          <w:szCs w:val="22"/>
        </w:rPr>
        <w:t xml:space="preserve">epoužitý liek </w:t>
      </w:r>
      <w:r w:rsidR="001B4DD6">
        <w:rPr>
          <w:sz w:val="22"/>
          <w:szCs w:val="22"/>
        </w:rPr>
        <w:t xml:space="preserve">alebo odpad vzniknutý z lieku </w:t>
      </w:r>
      <w:r w:rsidR="00CD1974">
        <w:rPr>
          <w:sz w:val="22"/>
          <w:szCs w:val="22"/>
        </w:rPr>
        <w:t xml:space="preserve">sa má </w:t>
      </w:r>
      <w:r w:rsidR="001B4DD6">
        <w:rPr>
          <w:sz w:val="22"/>
          <w:szCs w:val="22"/>
        </w:rPr>
        <w:t>zlikvid</w:t>
      </w:r>
      <w:r w:rsidR="00CD1974">
        <w:rPr>
          <w:sz w:val="22"/>
          <w:szCs w:val="22"/>
        </w:rPr>
        <w:t>ovať</w:t>
      </w:r>
      <w:r w:rsidR="001B4DD6">
        <w:rPr>
          <w:sz w:val="22"/>
          <w:szCs w:val="22"/>
        </w:rPr>
        <w:t xml:space="preserve"> v súlade s národnými požiadavkami</w:t>
      </w:r>
      <w:r w:rsidR="001E74E3" w:rsidRPr="00042E21">
        <w:rPr>
          <w:sz w:val="22"/>
          <w:szCs w:val="22"/>
        </w:rPr>
        <w:t xml:space="preserve">. Tieto opatrenia pomôžu chrániť životné prostredie. </w:t>
      </w:r>
    </w:p>
    <w:p w14:paraId="0B6513C3" w14:textId="77777777" w:rsidR="001E74E3" w:rsidRPr="00042E21" w:rsidRDefault="001E74E3" w:rsidP="00882936">
      <w:pPr>
        <w:tabs>
          <w:tab w:val="left" w:pos="567"/>
        </w:tabs>
        <w:rPr>
          <w:sz w:val="22"/>
          <w:szCs w:val="22"/>
        </w:rPr>
      </w:pPr>
    </w:p>
    <w:p w14:paraId="3FB3C801" w14:textId="77777777" w:rsidR="001E74E3" w:rsidRPr="00042E21" w:rsidRDefault="001E74E3" w:rsidP="001E74E3">
      <w:pPr>
        <w:tabs>
          <w:tab w:val="left" w:pos="567"/>
        </w:tabs>
        <w:jc w:val="both"/>
        <w:rPr>
          <w:sz w:val="22"/>
          <w:szCs w:val="22"/>
        </w:rPr>
      </w:pPr>
    </w:p>
    <w:p w14:paraId="6F0CA69E" w14:textId="77777777" w:rsidR="001E74E3" w:rsidRPr="00042E21" w:rsidRDefault="001E74E3" w:rsidP="001E74E3">
      <w:pPr>
        <w:tabs>
          <w:tab w:val="left" w:pos="567"/>
        </w:tabs>
        <w:jc w:val="both"/>
        <w:rPr>
          <w:sz w:val="22"/>
          <w:szCs w:val="22"/>
        </w:rPr>
      </w:pPr>
      <w:r w:rsidRPr="00042E21">
        <w:rPr>
          <w:b/>
          <w:sz w:val="22"/>
          <w:szCs w:val="22"/>
        </w:rPr>
        <w:t>6.</w:t>
      </w:r>
      <w:r w:rsidRPr="00042E21">
        <w:rPr>
          <w:b/>
          <w:sz w:val="22"/>
          <w:szCs w:val="22"/>
        </w:rPr>
        <w:tab/>
      </w:r>
      <w:r w:rsidR="005D0F4F" w:rsidRPr="00042E21">
        <w:rPr>
          <w:b/>
          <w:sz w:val="22"/>
          <w:szCs w:val="22"/>
        </w:rPr>
        <w:t>O</w:t>
      </w:r>
      <w:r w:rsidR="00BE3DDC" w:rsidRPr="00042E21">
        <w:rPr>
          <w:b/>
          <w:sz w:val="22"/>
          <w:szCs w:val="22"/>
        </w:rPr>
        <w:t>bsah balenia a ďalšie informácie</w:t>
      </w:r>
    </w:p>
    <w:p w14:paraId="5360EB44" w14:textId="77777777" w:rsidR="00D22297" w:rsidRPr="00042E21" w:rsidRDefault="00D22297" w:rsidP="001E74E3">
      <w:pPr>
        <w:tabs>
          <w:tab w:val="left" w:pos="567"/>
        </w:tabs>
        <w:jc w:val="both"/>
        <w:rPr>
          <w:sz w:val="22"/>
          <w:szCs w:val="22"/>
        </w:rPr>
      </w:pPr>
    </w:p>
    <w:p w14:paraId="482E70E3" w14:textId="77777777" w:rsidR="00D22297" w:rsidRPr="00042E21" w:rsidRDefault="00D22297" w:rsidP="001E74E3">
      <w:pPr>
        <w:tabs>
          <w:tab w:val="left" w:pos="567"/>
        </w:tabs>
        <w:jc w:val="both"/>
        <w:rPr>
          <w:sz w:val="22"/>
          <w:szCs w:val="22"/>
        </w:rPr>
      </w:pPr>
      <w:r w:rsidRPr="00042E21">
        <w:rPr>
          <w:b/>
          <w:sz w:val="22"/>
          <w:szCs w:val="22"/>
        </w:rPr>
        <w:t xml:space="preserve">Čo </w:t>
      </w:r>
      <w:r w:rsidR="004053FF" w:rsidRPr="00042E21">
        <w:rPr>
          <w:b/>
          <w:sz w:val="22"/>
          <w:szCs w:val="22"/>
        </w:rPr>
        <w:t>BISEPTOL</w:t>
      </w:r>
      <w:r w:rsidRPr="00042E21">
        <w:rPr>
          <w:b/>
          <w:sz w:val="22"/>
          <w:szCs w:val="22"/>
        </w:rPr>
        <w:t xml:space="preserve"> 480 obsahuje</w:t>
      </w:r>
    </w:p>
    <w:p w14:paraId="72DA934B" w14:textId="3C8CF043" w:rsidR="00D22297" w:rsidRPr="00E27E9C" w:rsidRDefault="00D22297" w:rsidP="000B0E2F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042E21">
        <w:rPr>
          <w:sz w:val="22"/>
          <w:szCs w:val="22"/>
        </w:rPr>
        <w:t xml:space="preserve">Liečivá sú </w:t>
      </w:r>
      <w:proofErr w:type="spellStart"/>
      <w:r w:rsidRPr="00042E21">
        <w:rPr>
          <w:sz w:val="22"/>
          <w:szCs w:val="22"/>
        </w:rPr>
        <w:t>sulfametoxazol</w:t>
      </w:r>
      <w:proofErr w:type="spellEnd"/>
      <w:r w:rsidRPr="00042E21">
        <w:rPr>
          <w:sz w:val="22"/>
          <w:szCs w:val="22"/>
        </w:rPr>
        <w:t xml:space="preserve"> a </w:t>
      </w:r>
      <w:proofErr w:type="spellStart"/>
      <w:r w:rsidRPr="00042E21">
        <w:rPr>
          <w:sz w:val="22"/>
          <w:szCs w:val="22"/>
        </w:rPr>
        <w:t>trimetoprim</w:t>
      </w:r>
      <w:proofErr w:type="spellEnd"/>
      <w:r w:rsidRPr="00042E21">
        <w:rPr>
          <w:sz w:val="22"/>
          <w:szCs w:val="22"/>
        </w:rPr>
        <w:t xml:space="preserve">. </w:t>
      </w:r>
      <w:r w:rsidR="00E27E9C">
        <w:rPr>
          <w:sz w:val="22"/>
          <w:szCs w:val="22"/>
        </w:rPr>
        <w:t>1 </w:t>
      </w:r>
      <w:r w:rsidRPr="00E27E9C">
        <w:rPr>
          <w:sz w:val="22"/>
          <w:szCs w:val="22"/>
        </w:rPr>
        <w:t xml:space="preserve">ml koncentrátu obsahuje 80 mg </w:t>
      </w:r>
      <w:proofErr w:type="spellStart"/>
      <w:r w:rsidRPr="00E27E9C">
        <w:rPr>
          <w:sz w:val="22"/>
          <w:szCs w:val="22"/>
        </w:rPr>
        <w:t>sulfametoxazolu</w:t>
      </w:r>
      <w:proofErr w:type="spellEnd"/>
      <w:r w:rsidRPr="00E27E9C">
        <w:rPr>
          <w:sz w:val="22"/>
          <w:szCs w:val="22"/>
        </w:rPr>
        <w:t xml:space="preserve"> a 16 mg </w:t>
      </w:r>
      <w:proofErr w:type="spellStart"/>
      <w:r w:rsidRPr="00E27E9C">
        <w:rPr>
          <w:sz w:val="22"/>
          <w:szCs w:val="22"/>
        </w:rPr>
        <w:t>trimetoprimu</w:t>
      </w:r>
      <w:proofErr w:type="spellEnd"/>
      <w:r w:rsidRPr="00E27E9C">
        <w:rPr>
          <w:sz w:val="22"/>
          <w:szCs w:val="22"/>
        </w:rPr>
        <w:t>.</w:t>
      </w:r>
    </w:p>
    <w:p w14:paraId="46519730" w14:textId="77777777" w:rsidR="00D22297" w:rsidRPr="00744E95" w:rsidRDefault="00D22297" w:rsidP="00C47087">
      <w:pPr>
        <w:numPr>
          <w:ilvl w:val="0"/>
          <w:numId w:val="1"/>
        </w:numPr>
        <w:tabs>
          <w:tab w:val="left" w:pos="567"/>
        </w:tabs>
        <w:ind w:left="567" w:hanging="720"/>
        <w:rPr>
          <w:sz w:val="22"/>
          <w:szCs w:val="22"/>
        </w:rPr>
      </w:pPr>
      <w:r w:rsidRPr="00744E95">
        <w:rPr>
          <w:sz w:val="22"/>
          <w:szCs w:val="22"/>
        </w:rPr>
        <w:t xml:space="preserve">Ďalšie zložky sú </w:t>
      </w:r>
      <w:proofErr w:type="spellStart"/>
      <w:r w:rsidRPr="00744E95">
        <w:rPr>
          <w:sz w:val="22"/>
          <w:szCs w:val="22"/>
        </w:rPr>
        <w:t>propyl</w:t>
      </w:r>
      <w:r w:rsidR="004C7DCF" w:rsidRPr="00744E95">
        <w:rPr>
          <w:sz w:val="22"/>
          <w:szCs w:val="22"/>
        </w:rPr>
        <w:t>é</w:t>
      </w:r>
      <w:r w:rsidRPr="00744E95">
        <w:rPr>
          <w:sz w:val="22"/>
          <w:szCs w:val="22"/>
        </w:rPr>
        <w:t>nglykol</w:t>
      </w:r>
      <w:proofErr w:type="spellEnd"/>
      <w:r w:rsidRPr="00744E95">
        <w:rPr>
          <w:sz w:val="22"/>
          <w:szCs w:val="22"/>
        </w:rPr>
        <w:t xml:space="preserve">, </w:t>
      </w:r>
      <w:r w:rsidR="00AB012A" w:rsidRPr="00744E95">
        <w:rPr>
          <w:sz w:val="22"/>
          <w:szCs w:val="22"/>
        </w:rPr>
        <w:t>etanol 96</w:t>
      </w:r>
      <w:r w:rsidR="000A323F" w:rsidRPr="00744E95">
        <w:rPr>
          <w:sz w:val="22"/>
          <w:szCs w:val="22"/>
        </w:rPr>
        <w:t xml:space="preserve"> </w:t>
      </w:r>
      <w:r w:rsidR="00AB012A" w:rsidRPr="00744E95">
        <w:rPr>
          <w:sz w:val="22"/>
          <w:szCs w:val="22"/>
        </w:rPr>
        <w:t xml:space="preserve">%, </w:t>
      </w:r>
      <w:r w:rsidRPr="00744E95">
        <w:rPr>
          <w:sz w:val="22"/>
          <w:szCs w:val="22"/>
        </w:rPr>
        <w:t xml:space="preserve">hydroxid sodný, </w:t>
      </w:r>
      <w:proofErr w:type="spellStart"/>
      <w:r w:rsidRPr="00744E95">
        <w:rPr>
          <w:sz w:val="22"/>
          <w:szCs w:val="22"/>
        </w:rPr>
        <w:t>benzylalkohol</w:t>
      </w:r>
      <w:proofErr w:type="spellEnd"/>
      <w:r w:rsidRPr="00744E95">
        <w:rPr>
          <w:sz w:val="22"/>
          <w:szCs w:val="22"/>
        </w:rPr>
        <w:t xml:space="preserve">, </w:t>
      </w:r>
      <w:proofErr w:type="spellStart"/>
      <w:r w:rsidRPr="00744E95">
        <w:rPr>
          <w:sz w:val="22"/>
          <w:szCs w:val="22"/>
        </w:rPr>
        <w:t>disiričitan</w:t>
      </w:r>
      <w:proofErr w:type="spellEnd"/>
      <w:r w:rsidRPr="00744E95">
        <w:rPr>
          <w:sz w:val="22"/>
          <w:szCs w:val="22"/>
        </w:rPr>
        <w:t xml:space="preserve"> sodn</w:t>
      </w:r>
      <w:r w:rsidR="00AB012A" w:rsidRPr="00744E95">
        <w:rPr>
          <w:sz w:val="22"/>
          <w:szCs w:val="22"/>
        </w:rPr>
        <w:t>ý</w:t>
      </w:r>
      <w:r w:rsidRPr="00744E95">
        <w:rPr>
          <w:sz w:val="22"/>
          <w:szCs w:val="22"/>
        </w:rPr>
        <w:t xml:space="preserve"> (E223), </w:t>
      </w:r>
      <w:r w:rsidR="00AB012A" w:rsidRPr="00744E95">
        <w:rPr>
          <w:sz w:val="22"/>
          <w:szCs w:val="22"/>
        </w:rPr>
        <w:t>10</w:t>
      </w:r>
      <w:r w:rsidR="00BB7ABF" w:rsidRPr="00744E95">
        <w:rPr>
          <w:sz w:val="22"/>
          <w:szCs w:val="22"/>
        </w:rPr>
        <w:t xml:space="preserve"> </w:t>
      </w:r>
      <w:r w:rsidR="00AB012A" w:rsidRPr="00744E95">
        <w:rPr>
          <w:sz w:val="22"/>
          <w:szCs w:val="22"/>
        </w:rPr>
        <w:t xml:space="preserve">% </w:t>
      </w:r>
      <w:r w:rsidRPr="00744E95">
        <w:rPr>
          <w:sz w:val="22"/>
          <w:szCs w:val="22"/>
        </w:rPr>
        <w:t>hydroxid sodný (na úpravu pH)</w:t>
      </w:r>
      <w:r w:rsidR="00CD14BF" w:rsidRPr="00744E95">
        <w:rPr>
          <w:sz w:val="22"/>
          <w:szCs w:val="22"/>
        </w:rPr>
        <w:t>,</w:t>
      </w:r>
      <w:r w:rsidR="00AA3917" w:rsidRPr="00744E95">
        <w:rPr>
          <w:sz w:val="22"/>
          <w:szCs w:val="22"/>
        </w:rPr>
        <w:t xml:space="preserve"> </w:t>
      </w:r>
      <w:r w:rsidRPr="00744E95">
        <w:rPr>
          <w:sz w:val="22"/>
          <w:szCs w:val="22"/>
        </w:rPr>
        <w:t>voda na injekciu.</w:t>
      </w:r>
    </w:p>
    <w:p w14:paraId="4321D87D" w14:textId="77777777" w:rsidR="00D22297" w:rsidRPr="00042E21" w:rsidRDefault="00D22297" w:rsidP="00882936">
      <w:pPr>
        <w:tabs>
          <w:tab w:val="left" w:pos="567"/>
        </w:tabs>
        <w:rPr>
          <w:sz w:val="22"/>
          <w:szCs w:val="22"/>
        </w:rPr>
      </w:pPr>
    </w:p>
    <w:p w14:paraId="047B1B44" w14:textId="77777777" w:rsidR="00D22297" w:rsidRPr="00042E21" w:rsidRDefault="00CD14BF" w:rsidP="00882936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Každá 5 ml</w:t>
      </w:r>
      <w:r w:rsidR="00D22297" w:rsidRPr="00042E21">
        <w:rPr>
          <w:sz w:val="22"/>
          <w:szCs w:val="22"/>
        </w:rPr>
        <w:t xml:space="preserve"> ampulka</w:t>
      </w:r>
      <w:r w:rsidR="00882936">
        <w:rPr>
          <w:sz w:val="22"/>
          <w:szCs w:val="22"/>
        </w:rPr>
        <w:t xml:space="preserve"> obsahuje 400 </w:t>
      </w:r>
      <w:r w:rsidR="00D22297" w:rsidRPr="00042E21">
        <w:rPr>
          <w:sz w:val="22"/>
          <w:szCs w:val="22"/>
        </w:rPr>
        <w:t xml:space="preserve">mg </w:t>
      </w:r>
      <w:proofErr w:type="spellStart"/>
      <w:r w:rsidR="00D22297" w:rsidRPr="00042E21">
        <w:rPr>
          <w:sz w:val="22"/>
          <w:szCs w:val="22"/>
        </w:rPr>
        <w:t>sulfametoxazolu</w:t>
      </w:r>
      <w:proofErr w:type="spellEnd"/>
      <w:r w:rsidR="00D22297" w:rsidRPr="00042E21">
        <w:rPr>
          <w:sz w:val="22"/>
          <w:szCs w:val="22"/>
        </w:rPr>
        <w:t xml:space="preserve"> a 80 mg </w:t>
      </w:r>
      <w:proofErr w:type="spellStart"/>
      <w:r w:rsidR="00D22297" w:rsidRPr="00042E21">
        <w:rPr>
          <w:sz w:val="22"/>
          <w:szCs w:val="22"/>
        </w:rPr>
        <w:t>trimetoprimu</w:t>
      </w:r>
      <w:proofErr w:type="spellEnd"/>
      <w:r w:rsidR="00D22297" w:rsidRPr="00042E21">
        <w:rPr>
          <w:sz w:val="22"/>
          <w:szCs w:val="22"/>
        </w:rPr>
        <w:t xml:space="preserve"> (480 </w:t>
      </w:r>
      <w:r w:rsidR="00A56C6E" w:rsidRPr="00042E21">
        <w:rPr>
          <w:sz w:val="22"/>
          <w:szCs w:val="22"/>
        </w:rPr>
        <w:t xml:space="preserve">mg </w:t>
      </w:r>
      <w:proofErr w:type="spellStart"/>
      <w:r w:rsidR="00D22297" w:rsidRPr="00042E21">
        <w:rPr>
          <w:sz w:val="22"/>
          <w:szCs w:val="22"/>
        </w:rPr>
        <w:t>kotrimoxazolu</w:t>
      </w:r>
      <w:proofErr w:type="spellEnd"/>
      <w:r w:rsidR="00D22297" w:rsidRPr="00042E21">
        <w:rPr>
          <w:sz w:val="22"/>
          <w:szCs w:val="22"/>
        </w:rPr>
        <w:t>).</w:t>
      </w:r>
    </w:p>
    <w:p w14:paraId="01D1A9BE" w14:textId="77777777" w:rsidR="00140D74" w:rsidRPr="00042E21" w:rsidRDefault="00140D74" w:rsidP="00882936">
      <w:pPr>
        <w:tabs>
          <w:tab w:val="left" w:pos="567"/>
        </w:tabs>
        <w:rPr>
          <w:i/>
          <w:sz w:val="22"/>
          <w:szCs w:val="22"/>
        </w:rPr>
      </w:pPr>
    </w:p>
    <w:p w14:paraId="63698DAD" w14:textId="77777777" w:rsidR="00D22297" w:rsidRPr="00042E21" w:rsidRDefault="00D22297" w:rsidP="00CF5C5F">
      <w:pPr>
        <w:jc w:val="both"/>
        <w:rPr>
          <w:sz w:val="22"/>
          <w:szCs w:val="22"/>
        </w:rPr>
      </w:pPr>
      <w:r w:rsidRPr="00042E21">
        <w:rPr>
          <w:b/>
          <w:sz w:val="22"/>
          <w:szCs w:val="22"/>
        </w:rPr>
        <w:t xml:space="preserve">Ako vyzerá </w:t>
      </w:r>
      <w:r w:rsidR="004053FF" w:rsidRPr="00042E21">
        <w:rPr>
          <w:b/>
          <w:sz w:val="22"/>
          <w:szCs w:val="22"/>
        </w:rPr>
        <w:t xml:space="preserve">BISEPTOL </w:t>
      </w:r>
      <w:r w:rsidRPr="00042E21">
        <w:rPr>
          <w:b/>
          <w:sz w:val="22"/>
          <w:szCs w:val="22"/>
        </w:rPr>
        <w:t>480 a obsah balenia</w:t>
      </w:r>
    </w:p>
    <w:p w14:paraId="636D13C5" w14:textId="77777777" w:rsidR="00BB7ABF" w:rsidRPr="00042E21" w:rsidRDefault="00BB7ABF" w:rsidP="00CF5C5F">
      <w:pPr>
        <w:jc w:val="both"/>
        <w:rPr>
          <w:sz w:val="22"/>
          <w:szCs w:val="22"/>
        </w:rPr>
      </w:pPr>
      <w:r w:rsidRPr="00042E21">
        <w:rPr>
          <w:sz w:val="22"/>
          <w:szCs w:val="22"/>
        </w:rPr>
        <w:t>Bezfarebný alebo slabo žltkastý roztok.</w:t>
      </w:r>
    </w:p>
    <w:p w14:paraId="6A9C48F3" w14:textId="77777777" w:rsidR="00D22297" w:rsidRPr="00042E21" w:rsidRDefault="00BB7ABF" w:rsidP="00CF5C5F">
      <w:pPr>
        <w:jc w:val="both"/>
        <w:rPr>
          <w:sz w:val="22"/>
          <w:szCs w:val="22"/>
        </w:rPr>
      </w:pPr>
      <w:r w:rsidRPr="00042E21">
        <w:rPr>
          <w:sz w:val="22"/>
          <w:szCs w:val="22"/>
        </w:rPr>
        <w:t>Balené do s</w:t>
      </w:r>
      <w:r w:rsidR="00D22297" w:rsidRPr="00042E21">
        <w:rPr>
          <w:sz w:val="22"/>
          <w:szCs w:val="22"/>
        </w:rPr>
        <w:t>klenen</w:t>
      </w:r>
      <w:r w:rsidRPr="00042E21">
        <w:rPr>
          <w:sz w:val="22"/>
          <w:szCs w:val="22"/>
        </w:rPr>
        <w:t>ých</w:t>
      </w:r>
      <w:r w:rsidR="00D22297" w:rsidRPr="00042E21">
        <w:rPr>
          <w:sz w:val="22"/>
          <w:szCs w:val="22"/>
        </w:rPr>
        <w:t xml:space="preserve"> amp</w:t>
      </w:r>
      <w:r w:rsidRPr="00042E21">
        <w:rPr>
          <w:sz w:val="22"/>
          <w:szCs w:val="22"/>
        </w:rPr>
        <w:t>ú</w:t>
      </w:r>
      <w:r w:rsidR="00D22297" w:rsidRPr="00042E21">
        <w:rPr>
          <w:sz w:val="22"/>
          <w:szCs w:val="22"/>
        </w:rPr>
        <w:t>l.</w:t>
      </w:r>
    </w:p>
    <w:p w14:paraId="08A7910F" w14:textId="77777777" w:rsidR="00D22297" w:rsidRPr="00042E21" w:rsidRDefault="00C70611" w:rsidP="00CF5C5F">
      <w:pPr>
        <w:jc w:val="both"/>
        <w:rPr>
          <w:sz w:val="22"/>
          <w:szCs w:val="22"/>
        </w:rPr>
      </w:pPr>
      <w:r>
        <w:rPr>
          <w:sz w:val="22"/>
          <w:szCs w:val="22"/>
        </w:rPr>
        <w:t>10 ampúl po 5 ml</w:t>
      </w:r>
    </w:p>
    <w:p w14:paraId="1F74ACD1" w14:textId="77777777" w:rsidR="00D22297" w:rsidRPr="00042E21" w:rsidRDefault="00D22297" w:rsidP="00CF5C5F">
      <w:pPr>
        <w:jc w:val="both"/>
        <w:rPr>
          <w:sz w:val="22"/>
          <w:szCs w:val="22"/>
        </w:rPr>
      </w:pPr>
    </w:p>
    <w:p w14:paraId="5A168286" w14:textId="77777777" w:rsidR="00D22297" w:rsidRPr="00042E21" w:rsidRDefault="00D22297" w:rsidP="00CF5C5F">
      <w:pPr>
        <w:jc w:val="both"/>
        <w:rPr>
          <w:sz w:val="22"/>
          <w:szCs w:val="22"/>
        </w:rPr>
      </w:pPr>
      <w:r w:rsidRPr="00042E21">
        <w:rPr>
          <w:b/>
          <w:sz w:val="22"/>
          <w:szCs w:val="22"/>
        </w:rPr>
        <w:t>Držiteľ rozhodnutia o registrácii a výrobca</w:t>
      </w:r>
    </w:p>
    <w:p w14:paraId="2C9A3C27" w14:textId="77777777" w:rsidR="00D22297" w:rsidRPr="00042E21" w:rsidRDefault="00D22297" w:rsidP="00D22297">
      <w:pPr>
        <w:spacing w:line="260" w:lineRule="auto"/>
        <w:ind w:right="3800"/>
        <w:jc w:val="both"/>
        <w:rPr>
          <w:sz w:val="22"/>
          <w:szCs w:val="22"/>
        </w:rPr>
      </w:pPr>
      <w:proofErr w:type="spellStart"/>
      <w:r w:rsidRPr="00042E21">
        <w:rPr>
          <w:sz w:val="22"/>
          <w:szCs w:val="22"/>
        </w:rPr>
        <w:t>Warszawskie</w:t>
      </w:r>
      <w:proofErr w:type="spellEnd"/>
      <w:r w:rsidRPr="00042E21">
        <w:rPr>
          <w:sz w:val="22"/>
          <w:szCs w:val="22"/>
        </w:rPr>
        <w:t xml:space="preserve"> </w:t>
      </w:r>
      <w:proofErr w:type="spellStart"/>
      <w:r w:rsidRPr="00042E21">
        <w:rPr>
          <w:sz w:val="22"/>
          <w:szCs w:val="22"/>
        </w:rPr>
        <w:t>Zakłady</w:t>
      </w:r>
      <w:proofErr w:type="spellEnd"/>
      <w:r w:rsidRPr="00042E21">
        <w:rPr>
          <w:sz w:val="22"/>
          <w:szCs w:val="22"/>
        </w:rPr>
        <w:t xml:space="preserve"> </w:t>
      </w:r>
      <w:proofErr w:type="spellStart"/>
      <w:r w:rsidRPr="00042E21">
        <w:rPr>
          <w:sz w:val="22"/>
          <w:szCs w:val="22"/>
        </w:rPr>
        <w:t>Farmaceutyczne</w:t>
      </w:r>
      <w:proofErr w:type="spellEnd"/>
      <w:r w:rsidRPr="00042E21">
        <w:rPr>
          <w:sz w:val="22"/>
          <w:szCs w:val="22"/>
        </w:rPr>
        <w:t xml:space="preserve"> </w:t>
      </w:r>
      <w:proofErr w:type="spellStart"/>
      <w:r w:rsidRPr="00042E21">
        <w:rPr>
          <w:sz w:val="22"/>
          <w:szCs w:val="22"/>
        </w:rPr>
        <w:t>Polfa</w:t>
      </w:r>
      <w:proofErr w:type="spellEnd"/>
      <w:r w:rsidRPr="00042E21">
        <w:rPr>
          <w:sz w:val="22"/>
          <w:szCs w:val="22"/>
        </w:rPr>
        <w:t xml:space="preserve"> S.A.</w:t>
      </w:r>
    </w:p>
    <w:p w14:paraId="3402661B" w14:textId="77777777" w:rsidR="00D22297" w:rsidRPr="00042E21" w:rsidRDefault="00D22297" w:rsidP="00D22297">
      <w:pPr>
        <w:numPr>
          <w:ilvl w:val="12"/>
          <w:numId w:val="0"/>
        </w:numPr>
        <w:jc w:val="both"/>
        <w:rPr>
          <w:sz w:val="22"/>
          <w:szCs w:val="22"/>
        </w:rPr>
      </w:pPr>
      <w:proofErr w:type="spellStart"/>
      <w:r w:rsidRPr="00042E21">
        <w:rPr>
          <w:sz w:val="22"/>
          <w:szCs w:val="22"/>
        </w:rPr>
        <w:t>Karolkowa</w:t>
      </w:r>
      <w:proofErr w:type="spellEnd"/>
      <w:r w:rsidRPr="00042E21">
        <w:rPr>
          <w:sz w:val="22"/>
          <w:szCs w:val="22"/>
        </w:rPr>
        <w:t xml:space="preserve"> 22/24</w:t>
      </w:r>
      <w:r w:rsidR="00BB5EC8" w:rsidRPr="00042E21">
        <w:rPr>
          <w:sz w:val="22"/>
          <w:szCs w:val="22"/>
        </w:rPr>
        <w:t>,</w:t>
      </w:r>
      <w:r w:rsidRPr="00042E21">
        <w:rPr>
          <w:sz w:val="22"/>
          <w:szCs w:val="22"/>
        </w:rPr>
        <w:t xml:space="preserve"> 01-207 </w:t>
      </w:r>
      <w:proofErr w:type="spellStart"/>
      <w:r w:rsidRPr="00042E21">
        <w:rPr>
          <w:sz w:val="22"/>
          <w:szCs w:val="22"/>
        </w:rPr>
        <w:t>Warszawa</w:t>
      </w:r>
      <w:proofErr w:type="spellEnd"/>
      <w:r w:rsidRPr="00042E21">
        <w:rPr>
          <w:sz w:val="22"/>
          <w:szCs w:val="22"/>
        </w:rPr>
        <w:t>, Poľsko</w:t>
      </w:r>
    </w:p>
    <w:p w14:paraId="5B13EDA7" w14:textId="3A9E7825" w:rsidR="00D22297" w:rsidRPr="00042E21" w:rsidRDefault="00D22297" w:rsidP="00D22297">
      <w:pPr>
        <w:spacing w:line="260" w:lineRule="auto"/>
        <w:ind w:right="3800"/>
        <w:jc w:val="both"/>
        <w:rPr>
          <w:sz w:val="22"/>
          <w:szCs w:val="22"/>
        </w:rPr>
      </w:pPr>
    </w:p>
    <w:p w14:paraId="26910353" w14:textId="6B4F2E6C" w:rsidR="00A56C6E" w:rsidRPr="00042E21" w:rsidRDefault="00A56C6E" w:rsidP="00A56C6E">
      <w:pPr>
        <w:jc w:val="both"/>
        <w:rPr>
          <w:b/>
          <w:sz w:val="22"/>
          <w:szCs w:val="22"/>
        </w:rPr>
      </w:pPr>
      <w:r w:rsidRPr="00042E21">
        <w:rPr>
          <w:b/>
          <w:bCs/>
          <w:sz w:val="22"/>
          <w:szCs w:val="22"/>
        </w:rPr>
        <w:t xml:space="preserve">Táto písomná informácia bola </w:t>
      </w:r>
      <w:r w:rsidR="00BB7ABF" w:rsidRPr="00042E21">
        <w:rPr>
          <w:b/>
          <w:bCs/>
          <w:sz w:val="22"/>
          <w:szCs w:val="22"/>
        </w:rPr>
        <w:t xml:space="preserve">naposledy </w:t>
      </w:r>
      <w:r w:rsidRPr="00042E21">
        <w:rPr>
          <w:b/>
          <w:bCs/>
          <w:sz w:val="22"/>
          <w:szCs w:val="22"/>
        </w:rPr>
        <w:t>aktualizovaná v</w:t>
      </w:r>
      <w:r w:rsidR="0056241C">
        <w:rPr>
          <w:b/>
          <w:bCs/>
          <w:sz w:val="22"/>
          <w:szCs w:val="22"/>
        </w:rPr>
        <w:t> jú</w:t>
      </w:r>
      <w:r w:rsidR="00755429">
        <w:rPr>
          <w:b/>
          <w:bCs/>
          <w:sz w:val="22"/>
          <w:szCs w:val="22"/>
        </w:rPr>
        <w:t>l</w:t>
      </w:r>
      <w:r w:rsidR="0056241C">
        <w:rPr>
          <w:b/>
          <w:bCs/>
          <w:sz w:val="22"/>
          <w:szCs w:val="22"/>
        </w:rPr>
        <w:t>i 2019</w:t>
      </w:r>
    </w:p>
    <w:p w14:paraId="243950F5" w14:textId="77777777" w:rsidR="00D22297" w:rsidRPr="00042E21" w:rsidRDefault="00D22297" w:rsidP="00CF5C5F">
      <w:pPr>
        <w:jc w:val="both"/>
        <w:rPr>
          <w:sz w:val="22"/>
          <w:szCs w:val="22"/>
        </w:rPr>
      </w:pPr>
    </w:p>
    <w:p w14:paraId="45E39D9F" w14:textId="4346C061" w:rsidR="004E3342" w:rsidRDefault="004E3342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C4F0F99" w14:textId="77777777" w:rsidR="00A56C6E" w:rsidRPr="00042E21" w:rsidRDefault="00A56C6E" w:rsidP="00A56C6E">
      <w:pPr>
        <w:pBdr>
          <w:bottom w:val="single" w:sz="4" w:space="1" w:color="auto"/>
        </w:pBdr>
        <w:jc w:val="both"/>
        <w:rPr>
          <w:sz w:val="22"/>
          <w:szCs w:val="22"/>
        </w:rPr>
      </w:pPr>
    </w:p>
    <w:p w14:paraId="4822B5B4" w14:textId="77777777" w:rsidR="00A56C6E" w:rsidRPr="00042E21" w:rsidRDefault="00A56C6E" w:rsidP="00CF5C5F">
      <w:pPr>
        <w:jc w:val="both"/>
        <w:rPr>
          <w:b/>
          <w:sz w:val="22"/>
          <w:szCs w:val="22"/>
        </w:rPr>
      </w:pPr>
    </w:p>
    <w:p w14:paraId="76A1852B" w14:textId="77777777" w:rsidR="00D22297" w:rsidRPr="00882936" w:rsidRDefault="00E00821" w:rsidP="00CD14BF">
      <w:pPr>
        <w:jc w:val="center"/>
        <w:rPr>
          <w:sz w:val="22"/>
          <w:szCs w:val="22"/>
        </w:rPr>
      </w:pPr>
      <w:r w:rsidRPr="008D03CC">
        <w:rPr>
          <w:sz w:val="22"/>
          <w:szCs w:val="22"/>
        </w:rPr>
        <w:t>Nasledujúca informácia je určená len pre zdravotníckych pracovníkov:</w:t>
      </w:r>
    </w:p>
    <w:p w14:paraId="2D7EA71A" w14:textId="77777777" w:rsidR="004365C9" w:rsidRDefault="004365C9" w:rsidP="00CF5C5F">
      <w:pPr>
        <w:jc w:val="both"/>
        <w:rPr>
          <w:sz w:val="22"/>
          <w:szCs w:val="22"/>
        </w:rPr>
      </w:pPr>
    </w:p>
    <w:p w14:paraId="6EDD5A3F" w14:textId="77777777" w:rsidR="00000654" w:rsidRPr="00042E21" w:rsidRDefault="00000654" w:rsidP="00000654">
      <w:pPr>
        <w:pStyle w:val="Nadpis6"/>
        <w:rPr>
          <w:sz w:val="22"/>
          <w:szCs w:val="22"/>
        </w:rPr>
      </w:pPr>
      <w:r w:rsidRPr="00042E21">
        <w:rPr>
          <w:sz w:val="22"/>
          <w:szCs w:val="22"/>
        </w:rPr>
        <w:t>BISEPTOL 480</w:t>
      </w:r>
    </w:p>
    <w:p w14:paraId="3CDC1FDE" w14:textId="77777777" w:rsidR="00000654" w:rsidRPr="00042E21" w:rsidRDefault="00000654" w:rsidP="00000654">
      <w:pPr>
        <w:jc w:val="center"/>
        <w:rPr>
          <w:sz w:val="22"/>
          <w:szCs w:val="22"/>
        </w:rPr>
      </w:pPr>
      <w:r w:rsidRPr="00042E21">
        <w:rPr>
          <w:sz w:val="22"/>
          <w:szCs w:val="22"/>
        </w:rPr>
        <w:t>infúzny koncentrát</w:t>
      </w:r>
    </w:p>
    <w:p w14:paraId="63BF6096" w14:textId="77777777" w:rsidR="00000654" w:rsidRDefault="00000654" w:rsidP="00000654">
      <w:pPr>
        <w:jc w:val="center"/>
        <w:rPr>
          <w:sz w:val="22"/>
          <w:szCs w:val="22"/>
        </w:rPr>
      </w:pPr>
      <w:proofErr w:type="spellStart"/>
      <w:r w:rsidRPr="00042E21">
        <w:rPr>
          <w:sz w:val="22"/>
          <w:szCs w:val="22"/>
        </w:rPr>
        <w:t>sulfametoxazol</w:t>
      </w:r>
      <w:proofErr w:type="spellEnd"/>
      <w:r w:rsidRPr="00042E21">
        <w:rPr>
          <w:sz w:val="22"/>
          <w:szCs w:val="22"/>
        </w:rPr>
        <w:t xml:space="preserve"> + </w:t>
      </w:r>
      <w:proofErr w:type="spellStart"/>
      <w:r w:rsidRPr="00042E21">
        <w:rPr>
          <w:sz w:val="22"/>
          <w:szCs w:val="22"/>
        </w:rPr>
        <w:t>trimetoprim</w:t>
      </w:r>
      <w:proofErr w:type="spellEnd"/>
    </w:p>
    <w:p w14:paraId="3FE94BA2" w14:textId="77777777" w:rsidR="00000654" w:rsidRDefault="00000654" w:rsidP="00000654">
      <w:pPr>
        <w:jc w:val="center"/>
        <w:rPr>
          <w:sz w:val="22"/>
          <w:szCs w:val="22"/>
        </w:rPr>
      </w:pPr>
    </w:p>
    <w:p w14:paraId="74076A54" w14:textId="77777777" w:rsidR="00000654" w:rsidRPr="00E609F1" w:rsidRDefault="00000654" w:rsidP="00000654">
      <w:pPr>
        <w:rPr>
          <w:b/>
          <w:sz w:val="22"/>
          <w:szCs w:val="22"/>
        </w:rPr>
      </w:pPr>
      <w:r w:rsidRPr="00E609F1">
        <w:rPr>
          <w:b/>
          <w:sz w:val="22"/>
          <w:szCs w:val="22"/>
        </w:rPr>
        <w:t>Spôsob podávania</w:t>
      </w:r>
    </w:p>
    <w:p w14:paraId="5B87089B" w14:textId="77777777" w:rsidR="00000654" w:rsidRPr="00000654" w:rsidRDefault="00000654" w:rsidP="00000654">
      <w:pPr>
        <w:rPr>
          <w:sz w:val="22"/>
          <w:szCs w:val="22"/>
          <w:u w:val="single"/>
        </w:rPr>
      </w:pPr>
    </w:p>
    <w:p w14:paraId="66621852" w14:textId="77777777" w:rsidR="00D22297" w:rsidRPr="00042E21" w:rsidRDefault="004053FF" w:rsidP="00151A5A">
      <w:pPr>
        <w:rPr>
          <w:sz w:val="22"/>
          <w:szCs w:val="22"/>
        </w:rPr>
      </w:pPr>
      <w:r w:rsidRPr="00042E21">
        <w:rPr>
          <w:sz w:val="22"/>
          <w:szCs w:val="22"/>
          <w:u w:val="single"/>
        </w:rPr>
        <w:t>BISEPTOL</w:t>
      </w:r>
      <w:r w:rsidR="004365C9" w:rsidRPr="00042E21">
        <w:rPr>
          <w:sz w:val="22"/>
          <w:szCs w:val="22"/>
          <w:u w:val="single"/>
        </w:rPr>
        <w:t xml:space="preserve"> 480, koncentrát na infúzny roztok, je určený len na intravenózne použitie a pred podávaním sa musí riediť.</w:t>
      </w:r>
      <w:r w:rsidR="004365C9" w:rsidRPr="00042E21">
        <w:rPr>
          <w:sz w:val="22"/>
          <w:szCs w:val="22"/>
        </w:rPr>
        <w:t xml:space="preserve"> </w:t>
      </w:r>
    </w:p>
    <w:p w14:paraId="5C4BDED9" w14:textId="77777777" w:rsidR="004365C9" w:rsidRPr="00042E21" w:rsidRDefault="004365C9" w:rsidP="00151A5A">
      <w:pPr>
        <w:rPr>
          <w:sz w:val="22"/>
          <w:szCs w:val="22"/>
        </w:rPr>
      </w:pPr>
    </w:p>
    <w:p w14:paraId="65B11B99" w14:textId="77777777" w:rsidR="004365C9" w:rsidRPr="00042E21" w:rsidRDefault="004053FF" w:rsidP="00151A5A">
      <w:pPr>
        <w:pStyle w:val="Nadpis3"/>
        <w:numPr>
          <w:ilvl w:val="12"/>
          <w:numId w:val="0"/>
        </w:numPr>
        <w:spacing w:line="240" w:lineRule="auto"/>
        <w:jc w:val="left"/>
        <w:rPr>
          <w:b w:val="0"/>
          <w:sz w:val="22"/>
          <w:szCs w:val="22"/>
        </w:rPr>
      </w:pPr>
      <w:r w:rsidRPr="00042E21">
        <w:rPr>
          <w:b w:val="0"/>
          <w:sz w:val="22"/>
          <w:szCs w:val="22"/>
        </w:rPr>
        <w:t>BISEPTOL</w:t>
      </w:r>
      <w:r w:rsidR="004365C9" w:rsidRPr="00042E21">
        <w:rPr>
          <w:b w:val="0"/>
          <w:sz w:val="22"/>
          <w:szCs w:val="22"/>
        </w:rPr>
        <w:t xml:space="preserve"> 480 sa riedi bezprostredne pred podaním. Po pridaní </w:t>
      </w:r>
      <w:r w:rsidRPr="00042E21">
        <w:rPr>
          <w:b w:val="0"/>
          <w:sz w:val="22"/>
          <w:szCs w:val="22"/>
        </w:rPr>
        <w:t>BISEPTOLU</w:t>
      </w:r>
      <w:r w:rsidR="004365C9" w:rsidRPr="00042E21">
        <w:rPr>
          <w:b w:val="0"/>
          <w:sz w:val="22"/>
          <w:szCs w:val="22"/>
        </w:rPr>
        <w:t xml:space="preserve"> 480 k infúznemu roztoku pripravenú zmes dôkladne pretrepte, aby ste zaistili úplné premiešanie. Ak sa pred infúziou alebo počas nej objaví viditeľný zákal alebo kryštalizácia, zmes sa má zlikvidovať a má sa pripraviť nová.</w:t>
      </w:r>
    </w:p>
    <w:p w14:paraId="567CA495" w14:textId="77777777" w:rsidR="004365C9" w:rsidRPr="004053FF" w:rsidRDefault="004365C9" w:rsidP="00151A5A">
      <w:pPr>
        <w:rPr>
          <w:sz w:val="22"/>
          <w:szCs w:val="22"/>
        </w:rPr>
      </w:pPr>
    </w:p>
    <w:p w14:paraId="06C2C678" w14:textId="77777777" w:rsidR="004365C9" w:rsidRPr="00042E21" w:rsidRDefault="004365C9" w:rsidP="00CF5C5F">
      <w:pPr>
        <w:jc w:val="both"/>
        <w:rPr>
          <w:b/>
          <w:sz w:val="22"/>
          <w:szCs w:val="22"/>
        </w:rPr>
      </w:pPr>
      <w:r w:rsidRPr="00042E21">
        <w:rPr>
          <w:b/>
          <w:sz w:val="22"/>
          <w:szCs w:val="22"/>
        </w:rPr>
        <w:t xml:space="preserve">Riedenie </w:t>
      </w:r>
      <w:r w:rsidR="004053FF" w:rsidRPr="00042E21">
        <w:rPr>
          <w:b/>
          <w:sz w:val="22"/>
          <w:szCs w:val="22"/>
        </w:rPr>
        <w:t>BISEPTOLU</w:t>
      </w:r>
      <w:r w:rsidRPr="00042E21">
        <w:rPr>
          <w:b/>
          <w:sz w:val="22"/>
          <w:szCs w:val="22"/>
        </w:rPr>
        <w:t xml:space="preserve"> 480 je odporúčané podľa nasledujúcich schém:</w:t>
      </w:r>
    </w:p>
    <w:p w14:paraId="79449101" w14:textId="77777777" w:rsidR="004365C9" w:rsidRPr="00042E21" w:rsidRDefault="004365C9" w:rsidP="004365C9">
      <w:pPr>
        <w:pStyle w:val="Nadpis3"/>
        <w:numPr>
          <w:ilvl w:val="0"/>
          <w:numId w:val="11"/>
        </w:numPr>
        <w:spacing w:line="240" w:lineRule="auto"/>
        <w:ind w:left="426"/>
        <w:rPr>
          <w:b w:val="0"/>
          <w:sz w:val="22"/>
          <w:szCs w:val="22"/>
        </w:rPr>
      </w:pPr>
      <w:r w:rsidRPr="00042E21">
        <w:rPr>
          <w:b w:val="0"/>
          <w:sz w:val="22"/>
          <w:szCs w:val="22"/>
        </w:rPr>
        <w:t xml:space="preserve">1 ampulka (5 ml) </w:t>
      </w:r>
      <w:r w:rsidR="004053FF" w:rsidRPr="00042E21">
        <w:rPr>
          <w:b w:val="0"/>
          <w:sz w:val="22"/>
          <w:szCs w:val="22"/>
        </w:rPr>
        <w:t>BISEPTOLU</w:t>
      </w:r>
      <w:r w:rsidRPr="00042E21">
        <w:rPr>
          <w:b w:val="0"/>
          <w:sz w:val="22"/>
          <w:szCs w:val="22"/>
        </w:rPr>
        <w:t xml:space="preserve"> 480 v 125 ml infúzneho roztoku</w:t>
      </w:r>
    </w:p>
    <w:p w14:paraId="567BC208" w14:textId="77777777" w:rsidR="004365C9" w:rsidRPr="00042E21" w:rsidRDefault="004365C9" w:rsidP="004365C9">
      <w:pPr>
        <w:numPr>
          <w:ilvl w:val="0"/>
          <w:numId w:val="11"/>
        </w:numPr>
        <w:ind w:left="426"/>
        <w:jc w:val="both"/>
        <w:rPr>
          <w:sz w:val="22"/>
          <w:szCs w:val="22"/>
        </w:rPr>
      </w:pPr>
      <w:r w:rsidRPr="00042E21">
        <w:rPr>
          <w:sz w:val="22"/>
          <w:szCs w:val="22"/>
        </w:rPr>
        <w:t xml:space="preserve">2 ampulky (10 ml) </w:t>
      </w:r>
      <w:r w:rsidR="004053FF" w:rsidRPr="00042E21">
        <w:rPr>
          <w:sz w:val="22"/>
          <w:szCs w:val="22"/>
        </w:rPr>
        <w:t>BISEPTOLU</w:t>
      </w:r>
      <w:r w:rsidRPr="00042E21">
        <w:rPr>
          <w:sz w:val="22"/>
          <w:szCs w:val="22"/>
        </w:rPr>
        <w:t xml:space="preserve"> 480 v 250 ml infúzneho roztoku</w:t>
      </w:r>
    </w:p>
    <w:p w14:paraId="64CF91AF" w14:textId="77777777" w:rsidR="004365C9" w:rsidRPr="00042E21" w:rsidRDefault="004365C9" w:rsidP="004365C9">
      <w:pPr>
        <w:numPr>
          <w:ilvl w:val="0"/>
          <w:numId w:val="11"/>
        </w:numPr>
        <w:ind w:left="426"/>
        <w:jc w:val="both"/>
        <w:rPr>
          <w:sz w:val="22"/>
          <w:szCs w:val="22"/>
        </w:rPr>
      </w:pPr>
      <w:r w:rsidRPr="00042E21">
        <w:rPr>
          <w:sz w:val="22"/>
          <w:szCs w:val="22"/>
        </w:rPr>
        <w:t xml:space="preserve">3 ampulky (15 ml) </w:t>
      </w:r>
      <w:r w:rsidR="004053FF" w:rsidRPr="00042E21">
        <w:rPr>
          <w:sz w:val="22"/>
          <w:szCs w:val="22"/>
        </w:rPr>
        <w:t>BISEPTOLU</w:t>
      </w:r>
      <w:r w:rsidRPr="00042E21">
        <w:rPr>
          <w:sz w:val="22"/>
          <w:szCs w:val="22"/>
        </w:rPr>
        <w:t xml:space="preserve"> 480 v 500 ml infúzneho roztoku</w:t>
      </w:r>
    </w:p>
    <w:p w14:paraId="0A14CC2E" w14:textId="77777777" w:rsidR="004365C9" w:rsidRPr="004053FF" w:rsidRDefault="004365C9" w:rsidP="00CF5C5F">
      <w:pPr>
        <w:jc w:val="both"/>
        <w:rPr>
          <w:sz w:val="22"/>
          <w:szCs w:val="22"/>
        </w:rPr>
      </w:pPr>
    </w:p>
    <w:p w14:paraId="5AE9BFE0" w14:textId="77777777" w:rsidR="004365C9" w:rsidRPr="00042E21" w:rsidRDefault="004365C9" w:rsidP="00CF5C5F">
      <w:pPr>
        <w:jc w:val="both"/>
        <w:rPr>
          <w:sz w:val="22"/>
          <w:szCs w:val="22"/>
        </w:rPr>
      </w:pPr>
      <w:r w:rsidRPr="00042E21">
        <w:rPr>
          <w:sz w:val="22"/>
          <w:szCs w:val="22"/>
        </w:rPr>
        <w:t xml:space="preserve">Na zriedenie </w:t>
      </w:r>
      <w:r w:rsidR="004053FF" w:rsidRPr="00042E21">
        <w:rPr>
          <w:sz w:val="22"/>
          <w:szCs w:val="22"/>
        </w:rPr>
        <w:t>BISEPTOLU</w:t>
      </w:r>
      <w:r w:rsidRPr="00042E21">
        <w:rPr>
          <w:sz w:val="22"/>
          <w:szCs w:val="22"/>
        </w:rPr>
        <w:t xml:space="preserve"> 480 do infúznych roztokov je povolené použiť nasledujúce látky: </w:t>
      </w:r>
    </w:p>
    <w:p w14:paraId="5472D2EF" w14:textId="77777777" w:rsidR="004365C9" w:rsidRPr="00042E21" w:rsidRDefault="004365C9" w:rsidP="004365C9">
      <w:pPr>
        <w:numPr>
          <w:ilvl w:val="0"/>
          <w:numId w:val="12"/>
        </w:numPr>
        <w:ind w:left="426"/>
        <w:jc w:val="both"/>
        <w:rPr>
          <w:sz w:val="22"/>
          <w:szCs w:val="22"/>
        </w:rPr>
      </w:pPr>
      <w:r w:rsidRPr="00042E21">
        <w:rPr>
          <w:sz w:val="22"/>
          <w:szCs w:val="22"/>
        </w:rPr>
        <w:t>5</w:t>
      </w:r>
      <w:r w:rsidR="00BB7ABF" w:rsidRPr="00042E21">
        <w:rPr>
          <w:sz w:val="22"/>
          <w:szCs w:val="22"/>
        </w:rPr>
        <w:t xml:space="preserve"> </w:t>
      </w:r>
      <w:r w:rsidRPr="00042E21">
        <w:rPr>
          <w:sz w:val="22"/>
          <w:szCs w:val="22"/>
        </w:rPr>
        <w:t>% a</w:t>
      </w:r>
      <w:r w:rsidR="00BB7ABF" w:rsidRPr="00042E21">
        <w:rPr>
          <w:sz w:val="22"/>
          <w:szCs w:val="22"/>
        </w:rPr>
        <w:t> </w:t>
      </w:r>
      <w:r w:rsidRPr="00042E21">
        <w:rPr>
          <w:sz w:val="22"/>
          <w:szCs w:val="22"/>
        </w:rPr>
        <w:t>10</w:t>
      </w:r>
      <w:r w:rsidR="00BB7ABF" w:rsidRPr="00042E21">
        <w:rPr>
          <w:sz w:val="22"/>
          <w:szCs w:val="22"/>
        </w:rPr>
        <w:t xml:space="preserve"> </w:t>
      </w:r>
      <w:r w:rsidRPr="00042E21">
        <w:rPr>
          <w:sz w:val="22"/>
          <w:szCs w:val="22"/>
        </w:rPr>
        <w:t xml:space="preserve">% roztok glukózy, </w:t>
      </w:r>
    </w:p>
    <w:p w14:paraId="5412FD81" w14:textId="77777777" w:rsidR="004365C9" w:rsidRPr="00042E21" w:rsidRDefault="004365C9" w:rsidP="004365C9">
      <w:pPr>
        <w:numPr>
          <w:ilvl w:val="0"/>
          <w:numId w:val="12"/>
        </w:numPr>
        <w:ind w:left="426"/>
        <w:jc w:val="both"/>
        <w:rPr>
          <w:sz w:val="22"/>
          <w:szCs w:val="22"/>
        </w:rPr>
      </w:pPr>
      <w:r w:rsidRPr="00042E21">
        <w:rPr>
          <w:sz w:val="22"/>
          <w:szCs w:val="22"/>
        </w:rPr>
        <w:t>0,9</w:t>
      </w:r>
      <w:r w:rsidR="00BB7ABF" w:rsidRPr="00042E21">
        <w:rPr>
          <w:sz w:val="22"/>
          <w:szCs w:val="22"/>
        </w:rPr>
        <w:t xml:space="preserve"> </w:t>
      </w:r>
      <w:r w:rsidRPr="00042E21">
        <w:rPr>
          <w:sz w:val="22"/>
          <w:szCs w:val="22"/>
        </w:rPr>
        <w:t xml:space="preserve">% roztok </w:t>
      </w:r>
      <w:proofErr w:type="spellStart"/>
      <w:r w:rsidRPr="00042E21">
        <w:rPr>
          <w:sz w:val="22"/>
          <w:szCs w:val="22"/>
        </w:rPr>
        <w:t>NaCl</w:t>
      </w:r>
      <w:proofErr w:type="spellEnd"/>
      <w:r w:rsidRPr="00042E21">
        <w:rPr>
          <w:sz w:val="22"/>
          <w:szCs w:val="22"/>
        </w:rPr>
        <w:t xml:space="preserve">, </w:t>
      </w:r>
    </w:p>
    <w:p w14:paraId="7794202B" w14:textId="77777777" w:rsidR="004365C9" w:rsidRPr="00042E21" w:rsidRDefault="004365C9" w:rsidP="004365C9">
      <w:pPr>
        <w:numPr>
          <w:ilvl w:val="0"/>
          <w:numId w:val="12"/>
        </w:numPr>
        <w:ind w:left="426"/>
        <w:jc w:val="both"/>
        <w:rPr>
          <w:sz w:val="22"/>
          <w:szCs w:val="22"/>
        </w:rPr>
      </w:pPr>
      <w:proofErr w:type="spellStart"/>
      <w:r w:rsidRPr="00042E21">
        <w:rPr>
          <w:sz w:val="22"/>
          <w:szCs w:val="22"/>
        </w:rPr>
        <w:t>Ringerov</w:t>
      </w:r>
      <w:proofErr w:type="spellEnd"/>
      <w:r w:rsidRPr="00042E21">
        <w:rPr>
          <w:sz w:val="22"/>
          <w:szCs w:val="22"/>
        </w:rPr>
        <w:t xml:space="preserve"> roztok, </w:t>
      </w:r>
    </w:p>
    <w:p w14:paraId="08A2F774" w14:textId="77777777" w:rsidR="004365C9" w:rsidRPr="00042E21" w:rsidRDefault="004365C9" w:rsidP="004365C9">
      <w:pPr>
        <w:numPr>
          <w:ilvl w:val="0"/>
          <w:numId w:val="12"/>
        </w:numPr>
        <w:ind w:left="426"/>
        <w:jc w:val="both"/>
        <w:rPr>
          <w:sz w:val="22"/>
          <w:szCs w:val="22"/>
        </w:rPr>
      </w:pPr>
      <w:r w:rsidRPr="00042E21">
        <w:rPr>
          <w:sz w:val="22"/>
          <w:szCs w:val="22"/>
        </w:rPr>
        <w:t>0,45</w:t>
      </w:r>
      <w:r w:rsidR="00BB7ABF" w:rsidRPr="00042E21">
        <w:rPr>
          <w:sz w:val="22"/>
          <w:szCs w:val="22"/>
        </w:rPr>
        <w:t xml:space="preserve"> </w:t>
      </w:r>
      <w:r w:rsidRPr="00042E21">
        <w:rPr>
          <w:sz w:val="22"/>
          <w:szCs w:val="22"/>
        </w:rPr>
        <w:t xml:space="preserve">% roztok </w:t>
      </w:r>
      <w:proofErr w:type="spellStart"/>
      <w:r w:rsidRPr="00042E21">
        <w:rPr>
          <w:sz w:val="22"/>
          <w:szCs w:val="22"/>
        </w:rPr>
        <w:t>NaCl</w:t>
      </w:r>
      <w:proofErr w:type="spellEnd"/>
      <w:r w:rsidRPr="00042E21">
        <w:rPr>
          <w:sz w:val="22"/>
          <w:szCs w:val="22"/>
        </w:rPr>
        <w:t xml:space="preserve"> s 2,5</w:t>
      </w:r>
      <w:r w:rsidR="00BB7ABF" w:rsidRPr="00042E21">
        <w:rPr>
          <w:sz w:val="22"/>
          <w:szCs w:val="22"/>
        </w:rPr>
        <w:t xml:space="preserve"> </w:t>
      </w:r>
      <w:r w:rsidRPr="00042E21">
        <w:rPr>
          <w:sz w:val="22"/>
          <w:szCs w:val="22"/>
        </w:rPr>
        <w:t>% roztokom glukózy.</w:t>
      </w:r>
    </w:p>
    <w:p w14:paraId="6EFBCAEB" w14:textId="77777777" w:rsidR="004365C9" w:rsidRPr="00042E21" w:rsidRDefault="004365C9" w:rsidP="00CF5C5F">
      <w:pPr>
        <w:jc w:val="both"/>
        <w:rPr>
          <w:sz w:val="22"/>
          <w:szCs w:val="22"/>
        </w:rPr>
      </w:pPr>
    </w:p>
    <w:p w14:paraId="4CA498E6" w14:textId="77777777" w:rsidR="004365C9" w:rsidRPr="00042E21" w:rsidRDefault="004365C9" w:rsidP="002A3186">
      <w:pPr>
        <w:ind w:left="66"/>
        <w:rPr>
          <w:sz w:val="22"/>
          <w:szCs w:val="22"/>
        </w:rPr>
      </w:pPr>
      <w:r w:rsidRPr="00042E21">
        <w:rPr>
          <w:sz w:val="22"/>
          <w:szCs w:val="22"/>
        </w:rPr>
        <w:t xml:space="preserve">Pripravený infúzny roztok </w:t>
      </w:r>
      <w:r w:rsidR="004053FF" w:rsidRPr="00042E21">
        <w:rPr>
          <w:sz w:val="22"/>
          <w:szCs w:val="22"/>
        </w:rPr>
        <w:t>BISEPTOLU</w:t>
      </w:r>
      <w:r w:rsidRPr="00042E21">
        <w:rPr>
          <w:sz w:val="22"/>
          <w:szCs w:val="22"/>
        </w:rPr>
        <w:t xml:space="preserve"> 480 sa nemá miešať s inými liekmi alebo inými infúznymi roztokmi než sú uvedené vyššie.</w:t>
      </w:r>
    </w:p>
    <w:p w14:paraId="618A8F63" w14:textId="77777777" w:rsidR="004365C9" w:rsidRPr="00042E21" w:rsidRDefault="004365C9" w:rsidP="00DE2C91">
      <w:pPr>
        <w:rPr>
          <w:sz w:val="22"/>
          <w:szCs w:val="22"/>
        </w:rPr>
      </w:pPr>
    </w:p>
    <w:p w14:paraId="1BABAF05" w14:textId="77777777" w:rsidR="004365C9" w:rsidRPr="00042E21" w:rsidRDefault="004365C9" w:rsidP="00DE2C91">
      <w:pPr>
        <w:ind w:left="66"/>
        <w:rPr>
          <w:sz w:val="22"/>
          <w:szCs w:val="22"/>
        </w:rPr>
      </w:pPr>
      <w:r w:rsidRPr="00042E21">
        <w:rPr>
          <w:sz w:val="22"/>
          <w:szCs w:val="22"/>
        </w:rPr>
        <w:t>Dĺžka trvania infúzie má byť približne 60 až 90 minút, ale odvisí o</w:t>
      </w:r>
      <w:r w:rsidR="00B43801" w:rsidRPr="00042E21">
        <w:rPr>
          <w:sz w:val="22"/>
          <w:szCs w:val="22"/>
        </w:rPr>
        <w:t xml:space="preserve">d hladiny hydratácie pacienta. </w:t>
      </w:r>
      <w:r w:rsidRPr="00042E21">
        <w:rPr>
          <w:sz w:val="22"/>
          <w:szCs w:val="22"/>
        </w:rPr>
        <w:t xml:space="preserve">Ak je potrebné obmedziť tekutiny, je možné použiť vyššiu koncentráciu </w:t>
      </w:r>
      <w:proofErr w:type="spellStart"/>
      <w:r w:rsidRPr="00042E21">
        <w:rPr>
          <w:sz w:val="22"/>
          <w:szCs w:val="22"/>
        </w:rPr>
        <w:t>kotrimoxazolu</w:t>
      </w:r>
      <w:proofErr w:type="spellEnd"/>
      <w:r w:rsidRPr="00042E21">
        <w:rPr>
          <w:sz w:val="22"/>
          <w:szCs w:val="22"/>
        </w:rPr>
        <w:t xml:space="preserve"> – 5 ml v 75 ml 5</w:t>
      </w:r>
      <w:r w:rsidR="00BB7ABF" w:rsidRPr="00042E21">
        <w:rPr>
          <w:sz w:val="22"/>
          <w:szCs w:val="22"/>
        </w:rPr>
        <w:t> </w:t>
      </w:r>
      <w:r w:rsidRPr="00042E21">
        <w:rPr>
          <w:sz w:val="22"/>
          <w:szCs w:val="22"/>
        </w:rPr>
        <w:t xml:space="preserve">% glukózy. Infúzia pripraveného roztoku sa podáva po dobu maximálne jednej hodiny. </w:t>
      </w:r>
    </w:p>
    <w:p w14:paraId="2466156E" w14:textId="77777777" w:rsidR="004365C9" w:rsidRPr="00042E21" w:rsidRDefault="004365C9" w:rsidP="002A3186">
      <w:pPr>
        <w:rPr>
          <w:sz w:val="22"/>
          <w:szCs w:val="22"/>
        </w:rPr>
      </w:pPr>
    </w:p>
    <w:p w14:paraId="7B50E2CA" w14:textId="77777777" w:rsidR="001E0045" w:rsidRDefault="00CD1974" w:rsidP="002A3186">
      <w:pPr>
        <w:rPr>
          <w:sz w:val="22"/>
          <w:szCs w:val="22"/>
        </w:rPr>
      </w:pPr>
      <w:r>
        <w:rPr>
          <w:sz w:val="22"/>
          <w:szCs w:val="22"/>
        </w:rPr>
        <w:t>Všetok nepoužitý liek alebo odpad vzniknutý z lieku sa má zlikvidovať v sú</w:t>
      </w:r>
      <w:r w:rsidR="00D23AB7">
        <w:rPr>
          <w:sz w:val="22"/>
          <w:szCs w:val="22"/>
        </w:rPr>
        <w:t>lade s národnými požiadavkami.</w:t>
      </w:r>
    </w:p>
    <w:p w14:paraId="69196AAC" w14:textId="77777777" w:rsidR="007817FE" w:rsidRPr="004053FF" w:rsidRDefault="007817FE" w:rsidP="00CF5C5F">
      <w:pPr>
        <w:jc w:val="both"/>
        <w:rPr>
          <w:sz w:val="22"/>
          <w:szCs w:val="22"/>
        </w:rPr>
      </w:pPr>
    </w:p>
    <w:p w14:paraId="0F1E3C1A" w14:textId="77777777" w:rsidR="00000654" w:rsidRPr="00444C49" w:rsidRDefault="00000654" w:rsidP="00CF5C5F">
      <w:pPr>
        <w:jc w:val="both"/>
        <w:rPr>
          <w:b/>
          <w:sz w:val="22"/>
          <w:szCs w:val="22"/>
        </w:rPr>
      </w:pPr>
      <w:r w:rsidRPr="004771AD">
        <w:rPr>
          <w:b/>
          <w:sz w:val="22"/>
          <w:szCs w:val="22"/>
        </w:rPr>
        <w:t>Dávkovanie</w:t>
      </w:r>
    </w:p>
    <w:p w14:paraId="09BE3A01" w14:textId="77777777" w:rsidR="000A7949" w:rsidRPr="00EA37D1" w:rsidRDefault="000A7949" w:rsidP="000A7949">
      <w:pPr>
        <w:rPr>
          <w:sz w:val="22"/>
          <w:szCs w:val="22"/>
          <w:u w:val="single"/>
        </w:rPr>
      </w:pPr>
      <w:r w:rsidRPr="00EA37D1">
        <w:rPr>
          <w:sz w:val="22"/>
          <w:szCs w:val="22"/>
          <w:u w:val="single"/>
        </w:rPr>
        <w:t>Štandardné odporúčané schémy dávkovania</w:t>
      </w:r>
      <w:r>
        <w:rPr>
          <w:sz w:val="22"/>
          <w:szCs w:val="22"/>
          <w:u w:val="single"/>
        </w:rPr>
        <w:t xml:space="preserve"> </w:t>
      </w:r>
      <w:r w:rsidRPr="00061A57">
        <w:rPr>
          <w:sz w:val="22"/>
          <w:szCs w:val="22"/>
          <w:u w:val="single"/>
        </w:rPr>
        <w:t>pre akútne infekcie</w:t>
      </w:r>
    </w:p>
    <w:p w14:paraId="61C3ECF6" w14:textId="77777777" w:rsidR="000A7949" w:rsidRPr="002E6863" w:rsidRDefault="000A7949" w:rsidP="000A7949">
      <w:pPr>
        <w:numPr>
          <w:ilvl w:val="12"/>
          <w:numId w:val="0"/>
        </w:numPr>
        <w:jc w:val="both"/>
        <w:rPr>
          <w:i/>
          <w:sz w:val="22"/>
          <w:szCs w:val="22"/>
        </w:rPr>
      </w:pPr>
      <w:r w:rsidRPr="002E6863">
        <w:rPr>
          <w:i/>
          <w:sz w:val="22"/>
          <w:szCs w:val="22"/>
        </w:rPr>
        <w:t>Dospelí a deti staršie ako 12 rokov:</w:t>
      </w:r>
    </w:p>
    <w:p w14:paraId="346686D7" w14:textId="77777777" w:rsidR="000A7949" w:rsidRDefault="000A7949" w:rsidP="000A7949">
      <w:pPr>
        <w:numPr>
          <w:ilvl w:val="12"/>
          <w:numId w:val="0"/>
        </w:numPr>
        <w:rPr>
          <w:sz w:val="22"/>
          <w:szCs w:val="22"/>
        </w:rPr>
      </w:pPr>
      <w:r w:rsidRPr="002E6863">
        <w:rPr>
          <w:sz w:val="22"/>
          <w:szCs w:val="22"/>
        </w:rPr>
        <w:t>2 ampulky (10 ml) každých 12 hodín.</w:t>
      </w:r>
    </w:p>
    <w:p w14:paraId="5C4FA80A" w14:textId="77777777" w:rsidR="000A7949" w:rsidRDefault="000A7949" w:rsidP="000A7949">
      <w:pPr>
        <w:numPr>
          <w:ilvl w:val="12"/>
          <w:numId w:val="0"/>
        </w:numPr>
        <w:rPr>
          <w:i/>
          <w:sz w:val="22"/>
          <w:szCs w:val="22"/>
        </w:rPr>
      </w:pPr>
    </w:p>
    <w:p w14:paraId="76EE81D6" w14:textId="77777777" w:rsidR="000A7949" w:rsidRPr="00F94AD1" w:rsidRDefault="000A7949" w:rsidP="000A7949">
      <w:pPr>
        <w:numPr>
          <w:ilvl w:val="12"/>
          <w:numId w:val="0"/>
        </w:numPr>
        <w:rPr>
          <w:sz w:val="22"/>
          <w:szCs w:val="22"/>
        </w:rPr>
      </w:pPr>
      <w:r w:rsidRPr="002E6863">
        <w:rPr>
          <w:i/>
          <w:sz w:val="22"/>
          <w:szCs w:val="22"/>
        </w:rPr>
        <w:t xml:space="preserve">Deti </w:t>
      </w:r>
      <w:r>
        <w:rPr>
          <w:i/>
          <w:sz w:val="22"/>
          <w:szCs w:val="22"/>
        </w:rPr>
        <w:t xml:space="preserve">vo veku 12 rokov a </w:t>
      </w:r>
      <w:r w:rsidRPr="002E6863">
        <w:rPr>
          <w:i/>
          <w:sz w:val="22"/>
          <w:szCs w:val="22"/>
        </w:rPr>
        <w:t>mladšie:</w:t>
      </w:r>
    </w:p>
    <w:p w14:paraId="36F7F8C3" w14:textId="77777777" w:rsidR="000A7949" w:rsidRDefault="000A7949" w:rsidP="000A7949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Odporúčané dávkovanie je približne 30 mg </w:t>
      </w:r>
      <w:proofErr w:type="spellStart"/>
      <w:r w:rsidRPr="002E6863">
        <w:rPr>
          <w:sz w:val="22"/>
          <w:szCs w:val="22"/>
        </w:rPr>
        <w:t>sulfametoxazolu</w:t>
      </w:r>
      <w:proofErr w:type="spellEnd"/>
      <w:r w:rsidRPr="002E6863">
        <w:rPr>
          <w:sz w:val="22"/>
          <w:szCs w:val="22"/>
        </w:rPr>
        <w:t xml:space="preserve"> a 6 mg </w:t>
      </w:r>
      <w:proofErr w:type="spellStart"/>
      <w:r w:rsidRPr="002E6863">
        <w:rPr>
          <w:sz w:val="22"/>
          <w:szCs w:val="22"/>
        </w:rPr>
        <w:t>trimetoprimu</w:t>
      </w:r>
      <w:proofErr w:type="spellEnd"/>
      <w:r w:rsidRPr="002E6863">
        <w:rPr>
          <w:sz w:val="22"/>
          <w:szCs w:val="22"/>
        </w:rPr>
        <w:t xml:space="preserve"> na kg telesnej hmotnosti </w:t>
      </w:r>
      <w:r>
        <w:rPr>
          <w:sz w:val="22"/>
          <w:szCs w:val="22"/>
        </w:rPr>
        <w:t>za 24 hodín</w:t>
      </w:r>
      <w:r w:rsidRPr="002E6863">
        <w:rPr>
          <w:sz w:val="22"/>
          <w:szCs w:val="22"/>
        </w:rPr>
        <w:t xml:space="preserve"> podávaných rozdelene v dvoch </w:t>
      </w:r>
      <w:r>
        <w:rPr>
          <w:sz w:val="22"/>
          <w:szCs w:val="22"/>
        </w:rPr>
        <w:t xml:space="preserve">rovnakých </w:t>
      </w:r>
      <w:r w:rsidRPr="002E6863">
        <w:rPr>
          <w:sz w:val="22"/>
          <w:szCs w:val="22"/>
        </w:rPr>
        <w:t xml:space="preserve">dávkach. </w:t>
      </w:r>
      <w:r>
        <w:rPr>
          <w:sz w:val="22"/>
          <w:szCs w:val="22"/>
        </w:rPr>
        <w:t>Návody na riedenie sú uvedené ďalej.</w:t>
      </w:r>
    </w:p>
    <w:p w14:paraId="620F1ACB" w14:textId="77777777" w:rsidR="000A7949" w:rsidRDefault="000A7949" w:rsidP="000A7949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Dávkovanie podľa veku:</w:t>
      </w:r>
    </w:p>
    <w:p w14:paraId="7883C24C" w14:textId="77777777" w:rsidR="000A7949" w:rsidRPr="002E6863" w:rsidRDefault="000A7949" w:rsidP="000A7949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Dávkovacie schémy pre deti, podľa veku dieťaťa sú uvedené nižšie:</w:t>
      </w:r>
    </w:p>
    <w:p w14:paraId="71C1D4AB" w14:textId="77777777" w:rsidR="000A7949" w:rsidRDefault="000A7949" w:rsidP="000A7949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34089617" w14:textId="77777777" w:rsidR="000A7949" w:rsidRDefault="000A7949" w:rsidP="000A7949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6 týždňov až 5 mesiacov: 1,25 ml každých 12 hodín.</w:t>
      </w:r>
    </w:p>
    <w:p w14:paraId="4872AE79" w14:textId="77777777" w:rsidR="000A7949" w:rsidRPr="002E6863" w:rsidRDefault="000A7949" w:rsidP="000A7949">
      <w:pPr>
        <w:numPr>
          <w:ilvl w:val="12"/>
          <w:numId w:val="0"/>
        </w:numPr>
        <w:rPr>
          <w:sz w:val="22"/>
          <w:szCs w:val="22"/>
        </w:rPr>
      </w:pPr>
      <w:r w:rsidRPr="002E6863">
        <w:rPr>
          <w:sz w:val="22"/>
          <w:szCs w:val="22"/>
        </w:rPr>
        <w:t>6 mesiacov do 5 rokov: 2,5 ml každých 12 hodín.</w:t>
      </w:r>
    </w:p>
    <w:p w14:paraId="729C21AF" w14:textId="77777777" w:rsidR="000A7949" w:rsidRPr="002E6863" w:rsidRDefault="000A7949" w:rsidP="000A7949">
      <w:pPr>
        <w:numPr>
          <w:ilvl w:val="12"/>
          <w:numId w:val="0"/>
        </w:numPr>
        <w:rPr>
          <w:sz w:val="22"/>
          <w:szCs w:val="22"/>
        </w:rPr>
      </w:pPr>
      <w:r w:rsidRPr="002E6863">
        <w:rPr>
          <w:sz w:val="22"/>
          <w:szCs w:val="22"/>
        </w:rPr>
        <w:t>6 rokov do 12 rokov: 5 ml každých 12 hodín.</w:t>
      </w:r>
    </w:p>
    <w:p w14:paraId="6AC52C96" w14:textId="77777777" w:rsidR="000A7949" w:rsidRPr="002E6863" w:rsidRDefault="000A7949" w:rsidP="000A7949">
      <w:pPr>
        <w:numPr>
          <w:ilvl w:val="12"/>
          <w:numId w:val="0"/>
        </w:numPr>
        <w:rPr>
          <w:sz w:val="22"/>
          <w:szCs w:val="22"/>
        </w:rPr>
      </w:pPr>
      <w:r w:rsidRPr="002E6863">
        <w:rPr>
          <w:sz w:val="22"/>
          <w:szCs w:val="22"/>
        </w:rPr>
        <w:lastRenderedPageBreak/>
        <w:t>V prípade mimoriadne ťažkých infekcií môžu byť dávky pre všetky vekové kategórie zvýšené o 50 %.</w:t>
      </w:r>
    </w:p>
    <w:p w14:paraId="294C53A1" w14:textId="77777777" w:rsidR="000A7949" w:rsidRDefault="000A7949" w:rsidP="000A7949">
      <w:pPr>
        <w:pStyle w:val="Nadpis4"/>
        <w:numPr>
          <w:ilvl w:val="12"/>
          <w:numId w:val="0"/>
        </w:numPr>
        <w:spacing w:line="240" w:lineRule="auto"/>
        <w:jc w:val="left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Liečba má trvať dovtedy, pokým pacient nie je bez príznakov počas 2 dní; väčšinou je potrebných najmenej 5 dní liečby.</w:t>
      </w:r>
    </w:p>
    <w:p w14:paraId="703118EF" w14:textId="77777777" w:rsidR="000A7949" w:rsidRDefault="000A7949" w:rsidP="000A7949"/>
    <w:p w14:paraId="269673AD" w14:textId="77777777" w:rsidR="000A7949" w:rsidRPr="009C55A0" w:rsidRDefault="000A7949" w:rsidP="000A7949">
      <w:pPr>
        <w:rPr>
          <w:sz w:val="22"/>
          <w:szCs w:val="22"/>
          <w:u w:val="single"/>
        </w:rPr>
      </w:pPr>
      <w:r w:rsidRPr="009C55A0">
        <w:rPr>
          <w:sz w:val="22"/>
          <w:szCs w:val="22"/>
          <w:u w:val="single"/>
        </w:rPr>
        <w:t>Starší pacienti</w:t>
      </w:r>
    </w:p>
    <w:p w14:paraId="74E06838" w14:textId="77777777" w:rsidR="000A7949" w:rsidRDefault="000A7949" w:rsidP="000A7949">
      <w:pPr>
        <w:rPr>
          <w:sz w:val="22"/>
          <w:szCs w:val="22"/>
        </w:rPr>
      </w:pPr>
      <w:r>
        <w:rPr>
          <w:sz w:val="22"/>
          <w:szCs w:val="22"/>
        </w:rPr>
        <w:t>Pozr</w:t>
      </w:r>
      <w:r w:rsidRPr="003E139A">
        <w:rPr>
          <w:sz w:val="22"/>
          <w:szCs w:val="22"/>
        </w:rPr>
        <w:t>i</w:t>
      </w:r>
      <w:r>
        <w:rPr>
          <w:sz w:val="22"/>
          <w:szCs w:val="22"/>
        </w:rPr>
        <w:t xml:space="preserve"> Osobitné upozornenia a opatrenia pri používaní.</w:t>
      </w:r>
    </w:p>
    <w:p w14:paraId="600B2B45" w14:textId="77777777" w:rsidR="000A7949" w:rsidRDefault="000A7949" w:rsidP="000A7949">
      <w:pPr>
        <w:rPr>
          <w:sz w:val="22"/>
          <w:szCs w:val="22"/>
        </w:rPr>
      </w:pPr>
    </w:p>
    <w:p w14:paraId="2787EAE2" w14:textId="77777777" w:rsidR="000A7949" w:rsidRPr="009C55A0" w:rsidRDefault="000A7949" w:rsidP="000A7949">
      <w:pPr>
        <w:rPr>
          <w:sz w:val="22"/>
          <w:szCs w:val="22"/>
          <w:u w:val="single"/>
        </w:rPr>
      </w:pPr>
      <w:r w:rsidRPr="009C55A0">
        <w:rPr>
          <w:sz w:val="22"/>
          <w:szCs w:val="22"/>
          <w:u w:val="single"/>
        </w:rPr>
        <w:t>Po</w:t>
      </w:r>
      <w:r>
        <w:rPr>
          <w:sz w:val="22"/>
          <w:szCs w:val="22"/>
          <w:u w:val="single"/>
        </w:rPr>
        <w:t>rucha</w:t>
      </w:r>
      <w:r w:rsidRPr="009C55A0">
        <w:rPr>
          <w:sz w:val="22"/>
          <w:szCs w:val="22"/>
          <w:u w:val="single"/>
        </w:rPr>
        <w:t xml:space="preserve"> funkci</w:t>
      </w:r>
      <w:r>
        <w:rPr>
          <w:sz w:val="22"/>
          <w:szCs w:val="22"/>
          <w:u w:val="single"/>
        </w:rPr>
        <w:t>e</w:t>
      </w:r>
      <w:r w:rsidRPr="009C55A0">
        <w:rPr>
          <w:sz w:val="22"/>
          <w:szCs w:val="22"/>
          <w:u w:val="single"/>
        </w:rPr>
        <w:t xml:space="preserve"> pečene</w:t>
      </w:r>
    </w:p>
    <w:p w14:paraId="244A9A66" w14:textId="77777777" w:rsidR="000A7949" w:rsidRDefault="000A7949" w:rsidP="000A7949">
      <w:pPr>
        <w:rPr>
          <w:sz w:val="22"/>
          <w:szCs w:val="22"/>
        </w:rPr>
      </w:pPr>
      <w:r>
        <w:rPr>
          <w:sz w:val="22"/>
          <w:szCs w:val="22"/>
        </w:rPr>
        <w:t>Nie sú dostupné údaje v súvislosti s dávkovaním u pacientov s poruchou funkcie pečene. Pri liečbe pacientov so závažnou poruchou funkcie pečene sa má postupovať s opatrnosťou (pozri časť 5.2).</w:t>
      </w:r>
    </w:p>
    <w:p w14:paraId="5D11FAAB" w14:textId="77777777" w:rsidR="000A7949" w:rsidRDefault="000A7949" w:rsidP="000A7949">
      <w:pPr>
        <w:rPr>
          <w:sz w:val="22"/>
          <w:szCs w:val="22"/>
        </w:rPr>
      </w:pPr>
    </w:p>
    <w:p w14:paraId="15CA5421" w14:textId="77777777" w:rsidR="000A7949" w:rsidRPr="009C55A0" w:rsidRDefault="000A7949" w:rsidP="000A7949">
      <w:pPr>
        <w:rPr>
          <w:sz w:val="22"/>
          <w:szCs w:val="22"/>
          <w:u w:val="single"/>
        </w:rPr>
      </w:pPr>
      <w:r w:rsidRPr="009C55A0">
        <w:rPr>
          <w:sz w:val="22"/>
          <w:szCs w:val="22"/>
          <w:u w:val="single"/>
        </w:rPr>
        <w:t>Špeciálne odporúčania pre dávkovanie</w:t>
      </w:r>
    </w:p>
    <w:p w14:paraId="0E0A3FF2" w14:textId="77777777" w:rsidR="000A7949" w:rsidRDefault="000A7949" w:rsidP="000A7949">
      <w:pPr>
        <w:rPr>
          <w:sz w:val="22"/>
          <w:szCs w:val="22"/>
        </w:rPr>
      </w:pPr>
      <w:r>
        <w:rPr>
          <w:sz w:val="22"/>
          <w:szCs w:val="22"/>
        </w:rPr>
        <w:t>(Používa sa štandardné dávkovanie, pokiaľ nie je špecifikované iné).</w:t>
      </w:r>
    </w:p>
    <w:p w14:paraId="3A43E51B" w14:textId="77777777" w:rsidR="000A7949" w:rsidRDefault="000A7949" w:rsidP="000A7949">
      <w:pPr>
        <w:rPr>
          <w:sz w:val="22"/>
          <w:szCs w:val="22"/>
        </w:rPr>
      </w:pPr>
    </w:p>
    <w:p w14:paraId="59B90D81" w14:textId="77777777" w:rsidR="000A7949" w:rsidRPr="009C55A0" w:rsidRDefault="000A7949" w:rsidP="000A7949">
      <w:pPr>
        <w:rPr>
          <w:sz w:val="22"/>
          <w:szCs w:val="22"/>
          <w:u w:val="single"/>
        </w:rPr>
      </w:pPr>
      <w:r w:rsidRPr="009C55A0">
        <w:rPr>
          <w:sz w:val="22"/>
          <w:szCs w:val="22"/>
          <w:u w:val="single"/>
        </w:rPr>
        <w:t>Po</w:t>
      </w:r>
      <w:r>
        <w:rPr>
          <w:sz w:val="22"/>
          <w:szCs w:val="22"/>
          <w:u w:val="single"/>
        </w:rPr>
        <w:t>rucha</w:t>
      </w:r>
      <w:r w:rsidRPr="009C55A0">
        <w:rPr>
          <w:sz w:val="22"/>
          <w:szCs w:val="22"/>
          <w:u w:val="single"/>
        </w:rPr>
        <w:t xml:space="preserve"> funkci</w:t>
      </w:r>
      <w:r>
        <w:rPr>
          <w:sz w:val="22"/>
          <w:szCs w:val="22"/>
          <w:u w:val="single"/>
        </w:rPr>
        <w:t>e</w:t>
      </w:r>
      <w:r w:rsidRPr="009C55A0">
        <w:rPr>
          <w:sz w:val="22"/>
          <w:szCs w:val="22"/>
          <w:u w:val="single"/>
        </w:rPr>
        <w:t xml:space="preserve"> obličiek</w:t>
      </w:r>
    </w:p>
    <w:p w14:paraId="2B47FFC2" w14:textId="77777777" w:rsidR="000A7949" w:rsidRPr="003E139A" w:rsidRDefault="000A7949" w:rsidP="000A7949">
      <w:pPr>
        <w:rPr>
          <w:sz w:val="22"/>
          <w:szCs w:val="22"/>
        </w:rPr>
      </w:pPr>
      <w:r>
        <w:rPr>
          <w:sz w:val="22"/>
          <w:szCs w:val="22"/>
        </w:rPr>
        <w:t>Dospelí a deti staršie ako 12 rokov (nie sú dostupné informácie pre deti mladšie ako 12 rokov):</w:t>
      </w:r>
    </w:p>
    <w:p w14:paraId="042B6C8E" w14:textId="77777777" w:rsidR="000A7949" w:rsidRPr="002E6863" w:rsidRDefault="000A7949" w:rsidP="000A7949">
      <w:pPr>
        <w:numPr>
          <w:ilvl w:val="12"/>
          <w:numId w:val="0"/>
        </w:num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A7949" w:rsidRPr="002E6863" w14:paraId="646FF219" w14:textId="77777777" w:rsidTr="00E144EE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0241C" w14:textId="77777777" w:rsidR="000A7949" w:rsidRPr="002E6863" w:rsidRDefault="000A7949" w:rsidP="00E144EE">
            <w:pPr>
              <w:numPr>
                <w:ilvl w:val="12"/>
                <w:numId w:val="0"/>
              </w:numPr>
              <w:jc w:val="both"/>
              <w:rPr>
                <w:b/>
                <w:sz w:val="22"/>
                <w:szCs w:val="22"/>
              </w:rPr>
            </w:pPr>
            <w:proofErr w:type="spellStart"/>
            <w:r w:rsidRPr="002E6863">
              <w:rPr>
                <w:b/>
                <w:sz w:val="22"/>
                <w:szCs w:val="22"/>
              </w:rPr>
              <w:t>Klírens</w:t>
            </w:r>
            <w:proofErr w:type="spellEnd"/>
            <w:r w:rsidRPr="002E686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E6863">
              <w:rPr>
                <w:b/>
                <w:sz w:val="22"/>
                <w:szCs w:val="22"/>
              </w:rPr>
              <w:t>kreatinínu</w:t>
            </w:r>
            <w:proofErr w:type="spellEnd"/>
            <w:r w:rsidRPr="002E6863">
              <w:rPr>
                <w:b/>
                <w:sz w:val="22"/>
                <w:szCs w:val="22"/>
              </w:rPr>
              <w:t xml:space="preserve"> (ml/min)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F334" w14:textId="77777777" w:rsidR="000A7949" w:rsidRPr="002E6863" w:rsidRDefault="000A7949" w:rsidP="00E144EE">
            <w:pPr>
              <w:pStyle w:val="Nadpis3"/>
              <w:numPr>
                <w:ilvl w:val="12"/>
                <w:numId w:val="0"/>
              </w:numPr>
              <w:spacing w:line="240" w:lineRule="auto"/>
              <w:rPr>
                <w:sz w:val="22"/>
                <w:szCs w:val="22"/>
              </w:rPr>
            </w:pPr>
            <w:r w:rsidRPr="002E6863">
              <w:rPr>
                <w:sz w:val="22"/>
                <w:szCs w:val="22"/>
              </w:rPr>
              <w:t>Odporúčané dávkovanie</w:t>
            </w:r>
          </w:p>
        </w:tc>
      </w:tr>
      <w:tr w:rsidR="000A7949" w:rsidRPr="002E6863" w14:paraId="63FE8F7C" w14:textId="77777777" w:rsidTr="00E144EE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78B9D" w14:textId="77777777" w:rsidR="000A7949" w:rsidRPr="002E6863" w:rsidRDefault="000A7949" w:rsidP="00E144EE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2E6863">
              <w:rPr>
                <w:sz w:val="22"/>
                <w:szCs w:val="22"/>
              </w:rPr>
              <w:t xml:space="preserve">viac ako 30 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DA67" w14:textId="77777777" w:rsidR="000A7949" w:rsidRPr="002E6863" w:rsidRDefault="000A7949" w:rsidP="00E144EE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štandardná</w:t>
            </w:r>
            <w:r w:rsidRPr="002E6863">
              <w:rPr>
                <w:sz w:val="22"/>
                <w:szCs w:val="22"/>
              </w:rPr>
              <w:t xml:space="preserve"> dávka</w:t>
            </w:r>
          </w:p>
        </w:tc>
      </w:tr>
      <w:tr w:rsidR="000A7949" w:rsidRPr="002E6863" w14:paraId="329A3487" w14:textId="77777777" w:rsidTr="00E144EE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381CE" w14:textId="77777777" w:rsidR="000A7949" w:rsidRPr="002E6863" w:rsidRDefault="000A7949" w:rsidP="00E144EE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2E6863">
              <w:rPr>
                <w:sz w:val="22"/>
                <w:szCs w:val="22"/>
              </w:rPr>
              <w:t xml:space="preserve">15- 30 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79C0B" w14:textId="77777777" w:rsidR="000A7949" w:rsidRPr="002E6863" w:rsidRDefault="000A7949" w:rsidP="00E144EE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2E6863">
              <w:rPr>
                <w:sz w:val="22"/>
                <w:szCs w:val="22"/>
              </w:rPr>
              <w:t xml:space="preserve">½ </w:t>
            </w:r>
            <w:r>
              <w:rPr>
                <w:sz w:val="22"/>
                <w:szCs w:val="22"/>
              </w:rPr>
              <w:t>štandardnej</w:t>
            </w:r>
            <w:r w:rsidRPr="002E6863">
              <w:rPr>
                <w:sz w:val="22"/>
                <w:szCs w:val="22"/>
              </w:rPr>
              <w:t xml:space="preserve"> dávky </w:t>
            </w:r>
          </w:p>
        </w:tc>
      </w:tr>
      <w:tr w:rsidR="000A7949" w:rsidRPr="002E6863" w14:paraId="6D659E4C" w14:textId="77777777" w:rsidTr="00E144EE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DF369" w14:textId="77777777" w:rsidR="000A7949" w:rsidRPr="002E6863" w:rsidRDefault="000A7949" w:rsidP="00E144EE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2E6863">
              <w:rPr>
                <w:sz w:val="22"/>
                <w:szCs w:val="22"/>
              </w:rPr>
              <w:t xml:space="preserve">menej ako 15 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FF137" w14:textId="77777777" w:rsidR="000A7949" w:rsidRPr="002E6863" w:rsidRDefault="000A7949" w:rsidP="00E144EE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2E6863">
              <w:rPr>
                <w:sz w:val="22"/>
                <w:szCs w:val="22"/>
              </w:rPr>
              <w:t>neodporúča</w:t>
            </w:r>
            <w:r>
              <w:rPr>
                <w:sz w:val="22"/>
                <w:szCs w:val="22"/>
              </w:rPr>
              <w:t xml:space="preserve"> sa</w:t>
            </w:r>
          </w:p>
        </w:tc>
      </w:tr>
    </w:tbl>
    <w:p w14:paraId="6E76C936" w14:textId="77777777" w:rsidR="000A7949" w:rsidRPr="002E6863" w:rsidRDefault="000A7949" w:rsidP="000A7949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5E120358" w14:textId="77777777" w:rsidR="000A7949" w:rsidRDefault="000A7949" w:rsidP="000A7949">
      <w:pPr>
        <w:pStyle w:val="Nadpis5"/>
        <w:numPr>
          <w:ilvl w:val="12"/>
          <w:numId w:val="0"/>
        </w:numPr>
        <w:spacing w:line="240" w:lineRule="auto"/>
        <w:jc w:val="left"/>
        <w:rPr>
          <w:b w:val="0"/>
          <w:i w:val="0"/>
          <w:sz w:val="22"/>
          <w:szCs w:val="22"/>
        </w:rPr>
      </w:pPr>
      <w:r w:rsidRPr="002E6863">
        <w:rPr>
          <w:b w:val="0"/>
          <w:i w:val="0"/>
          <w:sz w:val="22"/>
          <w:szCs w:val="22"/>
        </w:rPr>
        <w:t>Odporúča</w:t>
      </w:r>
      <w:r>
        <w:rPr>
          <w:b w:val="0"/>
          <w:i w:val="0"/>
          <w:sz w:val="22"/>
          <w:szCs w:val="22"/>
        </w:rPr>
        <w:t xml:space="preserve">jú sa merania plazmatickej koncentrácie </w:t>
      </w:r>
      <w:proofErr w:type="spellStart"/>
      <w:r>
        <w:rPr>
          <w:b w:val="0"/>
          <w:i w:val="0"/>
          <w:sz w:val="22"/>
          <w:szCs w:val="22"/>
        </w:rPr>
        <w:t>sulfametoxazolu</w:t>
      </w:r>
      <w:proofErr w:type="spellEnd"/>
      <w:r>
        <w:rPr>
          <w:b w:val="0"/>
          <w:i w:val="0"/>
          <w:sz w:val="22"/>
          <w:szCs w:val="22"/>
        </w:rPr>
        <w:t xml:space="preserve"> v intervaloch 2 až 3 dni vo vzorkách získaných počas 12 hodín po podaní BISEPTOLU 480.</w:t>
      </w:r>
    </w:p>
    <w:p w14:paraId="74172201" w14:textId="77777777" w:rsidR="000A7949" w:rsidRDefault="000A7949" w:rsidP="000A7949">
      <w:pPr>
        <w:pStyle w:val="Nadpis5"/>
        <w:numPr>
          <w:ilvl w:val="12"/>
          <w:numId w:val="0"/>
        </w:numPr>
        <w:spacing w:line="240" w:lineRule="auto"/>
        <w:jc w:val="left"/>
        <w:rPr>
          <w:b w:val="0"/>
          <w:i w:val="0"/>
          <w:sz w:val="22"/>
          <w:szCs w:val="22"/>
        </w:rPr>
      </w:pPr>
    </w:p>
    <w:p w14:paraId="368074CE" w14:textId="77777777" w:rsidR="000A7949" w:rsidRPr="002E6863" w:rsidRDefault="000A7949" w:rsidP="000A7949">
      <w:pPr>
        <w:pStyle w:val="Nadpis5"/>
        <w:numPr>
          <w:ilvl w:val="12"/>
          <w:numId w:val="0"/>
        </w:numPr>
        <w:spacing w:line="240" w:lineRule="auto"/>
        <w:jc w:val="left"/>
        <w:rPr>
          <w:b w:val="0"/>
          <w:i w:val="0"/>
          <w:sz w:val="22"/>
          <w:szCs w:val="22"/>
        </w:rPr>
      </w:pPr>
      <w:r w:rsidRPr="002E6863">
        <w:rPr>
          <w:b w:val="0"/>
          <w:i w:val="0"/>
          <w:sz w:val="22"/>
          <w:szCs w:val="22"/>
        </w:rPr>
        <w:t xml:space="preserve">Ak koncentrácia </w:t>
      </w:r>
      <w:r>
        <w:rPr>
          <w:b w:val="0"/>
          <w:i w:val="0"/>
          <w:sz w:val="22"/>
          <w:szCs w:val="22"/>
        </w:rPr>
        <w:t xml:space="preserve">celkového </w:t>
      </w:r>
      <w:proofErr w:type="spellStart"/>
      <w:r w:rsidRPr="002E6863">
        <w:rPr>
          <w:b w:val="0"/>
          <w:i w:val="0"/>
          <w:sz w:val="22"/>
          <w:szCs w:val="22"/>
        </w:rPr>
        <w:t>sulfametoxazolu</w:t>
      </w:r>
      <w:proofErr w:type="spellEnd"/>
      <w:r w:rsidRPr="002E6863">
        <w:rPr>
          <w:b w:val="0"/>
          <w:i w:val="0"/>
          <w:sz w:val="22"/>
          <w:szCs w:val="22"/>
        </w:rPr>
        <w:t xml:space="preserve"> prekr</w:t>
      </w:r>
      <w:r>
        <w:rPr>
          <w:b w:val="0"/>
          <w:i w:val="0"/>
          <w:sz w:val="22"/>
          <w:szCs w:val="22"/>
        </w:rPr>
        <w:t>očí</w:t>
      </w:r>
      <w:r w:rsidRPr="002E6863">
        <w:rPr>
          <w:b w:val="0"/>
          <w:i w:val="0"/>
          <w:sz w:val="22"/>
          <w:szCs w:val="22"/>
        </w:rPr>
        <w:t xml:space="preserve"> 150 </w:t>
      </w:r>
      <w:proofErr w:type="spellStart"/>
      <w:r w:rsidRPr="002E6863">
        <w:rPr>
          <w:b w:val="0"/>
          <w:i w:val="0"/>
          <w:sz w:val="22"/>
          <w:szCs w:val="22"/>
        </w:rPr>
        <w:t>mikrogramov</w:t>
      </w:r>
      <w:proofErr w:type="spellEnd"/>
      <w:r w:rsidRPr="002E6863">
        <w:rPr>
          <w:b w:val="0"/>
          <w:i w:val="0"/>
          <w:sz w:val="22"/>
          <w:szCs w:val="22"/>
        </w:rPr>
        <w:t xml:space="preserve">/ml, </w:t>
      </w:r>
      <w:r>
        <w:rPr>
          <w:b w:val="0"/>
          <w:i w:val="0"/>
          <w:sz w:val="22"/>
          <w:szCs w:val="22"/>
        </w:rPr>
        <w:t>potom</w:t>
      </w:r>
      <w:r w:rsidRPr="002E6863">
        <w:rPr>
          <w:b w:val="0"/>
          <w:i w:val="0"/>
          <w:sz w:val="22"/>
          <w:szCs w:val="22"/>
        </w:rPr>
        <w:t xml:space="preserve"> sa </w:t>
      </w:r>
      <w:r>
        <w:rPr>
          <w:b w:val="0"/>
          <w:i w:val="0"/>
          <w:sz w:val="22"/>
          <w:szCs w:val="22"/>
        </w:rPr>
        <w:t xml:space="preserve">má </w:t>
      </w:r>
      <w:r w:rsidRPr="002E6863">
        <w:rPr>
          <w:b w:val="0"/>
          <w:i w:val="0"/>
          <w:sz w:val="22"/>
          <w:szCs w:val="22"/>
        </w:rPr>
        <w:t xml:space="preserve">liečba prerušiť dovtedy, kým koncentrácia neklesne </w:t>
      </w:r>
      <w:r>
        <w:rPr>
          <w:b w:val="0"/>
          <w:i w:val="0"/>
          <w:sz w:val="22"/>
          <w:szCs w:val="22"/>
        </w:rPr>
        <w:t>pod</w:t>
      </w:r>
      <w:r w:rsidRPr="002E6863">
        <w:rPr>
          <w:b w:val="0"/>
          <w:i w:val="0"/>
          <w:sz w:val="22"/>
          <w:szCs w:val="22"/>
        </w:rPr>
        <w:t xml:space="preserve"> 120 </w:t>
      </w:r>
      <w:proofErr w:type="spellStart"/>
      <w:r w:rsidRPr="002E6863">
        <w:rPr>
          <w:b w:val="0"/>
          <w:i w:val="0"/>
          <w:sz w:val="22"/>
          <w:szCs w:val="22"/>
        </w:rPr>
        <w:t>mikrogramov</w:t>
      </w:r>
      <w:proofErr w:type="spellEnd"/>
      <w:r w:rsidRPr="002E6863">
        <w:rPr>
          <w:b w:val="0"/>
          <w:i w:val="0"/>
          <w:sz w:val="22"/>
          <w:szCs w:val="22"/>
        </w:rPr>
        <w:t>/ml.</w:t>
      </w:r>
    </w:p>
    <w:p w14:paraId="790DC0CC" w14:textId="77777777" w:rsidR="000A7949" w:rsidRPr="002E6863" w:rsidRDefault="000A7949" w:rsidP="000A7949">
      <w:pPr>
        <w:pStyle w:val="Nadpis5"/>
        <w:numPr>
          <w:ilvl w:val="12"/>
          <w:numId w:val="0"/>
        </w:numPr>
        <w:spacing w:line="240" w:lineRule="auto"/>
        <w:jc w:val="left"/>
        <w:rPr>
          <w:b w:val="0"/>
          <w:i w:val="0"/>
          <w:sz w:val="22"/>
          <w:szCs w:val="22"/>
        </w:rPr>
      </w:pPr>
    </w:p>
    <w:p w14:paraId="1FAA5AA2" w14:textId="77777777" w:rsidR="000A7949" w:rsidRPr="00B01D0A" w:rsidRDefault="000A7949" w:rsidP="000A7949">
      <w:pPr>
        <w:pStyle w:val="Nadpis5"/>
        <w:numPr>
          <w:ilvl w:val="12"/>
          <w:numId w:val="0"/>
        </w:numPr>
        <w:spacing w:line="240" w:lineRule="auto"/>
        <w:jc w:val="left"/>
        <w:rPr>
          <w:b w:val="0"/>
          <w:sz w:val="22"/>
          <w:szCs w:val="22"/>
          <w:u w:val="single"/>
        </w:rPr>
      </w:pPr>
      <w:r w:rsidRPr="009C55A0">
        <w:rPr>
          <w:b w:val="0"/>
          <w:i w:val="0"/>
          <w:sz w:val="22"/>
          <w:szCs w:val="22"/>
          <w:u w:val="single"/>
        </w:rPr>
        <w:t xml:space="preserve">Pneumónia spôsobená </w:t>
      </w:r>
      <w:proofErr w:type="spellStart"/>
      <w:r w:rsidRPr="009C55A0">
        <w:rPr>
          <w:b w:val="0"/>
          <w:sz w:val="22"/>
          <w:szCs w:val="22"/>
          <w:u w:val="single"/>
        </w:rPr>
        <w:t>Pneumocystis</w:t>
      </w:r>
      <w:proofErr w:type="spellEnd"/>
      <w:r w:rsidRPr="009C55A0">
        <w:rPr>
          <w:b w:val="0"/>
          <w:sz w:val="22"/>
          <w:szCs w:val="22"/>
          <w:u w:val="single"/>
        </w:rPr>
        <w:t xml:space="preserve"> </w:t>
      </w:r>
      <w:proofErr w:type="spellStart"/>
      <w:r w:rsidRPr="009C55A0">
        <w:rPr>
          <w:b w:val="0"/>
          <w:sz w:val="22"/>
          <w:szCs w:val="22"/>
          <w:u w:val="single"/>
        </w:rPr>
        <w:t>jiroveci</w:t>
      </w:r>
      <w:proofErr w:type="spellEnd"/>
      <w:r w:rsidRPr="009C55A0">
        <w:rPr>
          <w:b w:val="0"/>
          <w:sz w:val="22"/>
          <w:szCs w:val="22"/>
          <w:u w:val="single"/>
        </w:rPr>
        <w:t xml:space="preserve"> </w:t>
      </w:r>
    </w:p>
    <w:p w14:paraId="6563AA87" w14:textId="77777777" w:rsidR="000A7949" w:rsidRPr="00656B0D" w:rsidRDefault="000A7949" w:rsidP="000A7949">
      <w:pPr>
        <w:pStyle w:val="Zkladntext"/>
        <w:numPr>
          <w:ilvl w:val="12"/>
          <w:numId w:val="0"/>
        </w:numPr>
        <w:spacing w:line="240" w:lineRule="auto"/>
        <w:jc w:val="left"/>
        <w:rPr>
          <w:i/>
          <w:sz w:val="22"/>
          <w:szCs w:val="22"/>
        </w:rPr>
      </w:pPr>
    </w:p>
    <w:p w14:paraId="3B91E74B" w14:textId="77777777" w:rsidR="000A7949" w:rsidRPr="002E6863" w:rsidRDefault="000A7949" w:rsidP="000A7949">
      <w:pPr>
        <w:pStyle w:val="Zkladntext"/>
        <w:numPr>
          <w:ilvl w:val="12"/>
          <w:numId w:val="0"/>
        </w:numPr>
        <w:spacing w:line="240" w:lineRule="auto"/>
        <w:jc w:val="left"/>
        <w:rPr>
          <w:i/>
          <w:sz w:val="22"/>
          <w:szCs w:val="22"/>
        </w:rPr>
      </w:pPr>
      <w:r w:rsidRPr="002E6863">
        <w:rPr>
          <w:i/>
          <w:sz w:val="22"/>
          <w:szCs w:val="22"/>
        </w:rPr>
        <w:t>Liečba:</w:t>
      </w:r>
    </w:p>
    <w:p w14:paraId="6762F173" w14:textId="77777777" w:rsidR="000A7949" w:rsidRPr="002E6863" w:rsidRDefault="000A7949" w:rsidP="000A7949">
      <w:pPr>
        <w:pStyle w:val="Zkladntext"/>
        <w:numPr>
          <w:ilvl w:val="12"/>
          <w:numId w:val="0"/>
        </w:numPr>
        <w:spacing w:line="240" w:lineRule="auto"/>
        <w:jc w:val="left"/>
        <w:rPr>
          <w:sz w:val="22"/>
          <w:szCs w:val="22"/>
        </w:rPr>
      </w:pPr>
      <w:r w:rsidRPr="002E6863">
        <w:rPr>
          <w:sz w:val="22"/>
          <w:szCs w:val="22"/>
        </w:rPr>
        <w:t xml:space="preserve">100 mg </w:t>
      </w:r>
      <w:proofErr w:type="spellStart"/>
      <w:r w:rsidRPr="002E6863">
        <w:rPr>
          <w:sz w:val="22"/>
          <w:szCs w:val="22"/>
        </w:rPr>
        <w:t>sulfametoxazolu</w:t>
      </w:r>
      <w:proofErr w:type="spellEnd"/>
      <w:r w:rsidRPr="002E6863">
        <w:rPr>
          <w:sz w:val="22"/>
          <w:szCs w:val="22"/>
        </w:rPr>
        <w:t xml:space="preserve"> a 20 mg </w:t>
      </w:r>
      <w:proofErr w:type="spellStart"/>
      <w:r w:rsidRPr="002E6863">
        <w:rPr>
          <w:sz w:val="22"/>
          <w:szCs w:val="22"/>
        </w:rPr>
        <w:t>trimetoprimu</w:t>
      </w:r>
      <w:proofErr w:type="spellEnd"/>
      <w:r>
        <w:rPr>
          <w:sz w:val="22"/>
          <w:szCs w:val="22"/>
        </w:rPr>
        <w:t xml:space="preserve"> na</w:t>
      </w:r>
      <w:r w:rsidRPr="002E6863">
        <w:rPr>
          <w:sz w:val="22"/>
          <w:szCs w:val="22"/>
        </w:rPr>
        <w:t xml:space="preserve"> kg telesnej hmotnosti denne podávaných </w:t>
      </w:r>
      <w:r>
        <w:rPr>
          <w:sz w:val="22"/>
          <w:szCs w:val="22"/>
        </w:rPr>
        <w:t xml:space="preserve">v dvoch alebo viacerých rozdelených </w:t>
      </w:r>
      <w:r w:rsidRPr="002E6863">
        <w:rPr>
          <w:sz w:val="22"/>
          <w:szCs w:val="22"/>
        </w:rPr>
        <w:t xml:space="preserve">dávkach. </w:t>
      </w:r>
      <w:r>
        <w:rPr>
          <w:sz w:val="22"/>
          <w:szCs w:val="22"/>
        </w:rPr>
        <w:t xml:space="preserve">Hneď ako je to možné, liečba sa má zmeniť na perorálnu a má trvať počas dvoch týždňov. Snahou je dosiahnuť maximálne plazmatické alebo sérové hladiny </w:t>
      </w:r>
      <w:proofErr w:type="spellStart"/>
      <w:r>
        <w:rPr>
          <w:sz w:val="22"/>
          <w:szCs w:val="22"/>
        </w:rPr>
        <w:t>trimetoprimu</w:t>
      </w:r>
      <w:proofErr w:type="spellEnd"/>
      <w:r>
        <w:rPr>
          <w:sz w:val="22"/>
          <w:szCs w:val="22"/>
        </w:rPr>
        <w:t xml:space="preserve"> vyššie alebo rovné 5 </w:t>
      </w:r>
      <w:proofErr w:type="spellStart"/>
      <w:r>
        <w:rPr>
          <w:sz w:val="22"/>
          <w:szCs w:val="22"/>
        </w:rPr>
        <w:t>mikrogramom</w:t>
      </w:r>
      <w:proofErr w:type="spellEnd"/>
      <w:r>
        <w:rPr>
          <w:sz w:val="22"/>
          <w:szCs w:val="22"/>
        </w:rPr>
        <w:t>/ml (potvrdené u pacientov dostávajúcich 1-hodinovú intravenóznu infúziu BISEPTOLU 480 (pozri časť 4.8 Nežiaduce účinky).</w:t>
      </w:r>
    </w:p>
    <w:p w14:paraId="59D5B460" w14:textId="77777777" w:rsidR="000A7949" w:rsidRPr="002E6863" w:rsidRDefault="000A7949" w:rsidP="000A7949">
      <w:pPr>
        <w:numPr>
          <w:ilvl w:val="12"/>
          <w:numId w:val="0"/>
        </w:numPr>
        <w:rPr>
          <w:sz w:val="22"/>
          <w:szCs w:val="22"/>
        </w:rPr>
      </w:pPr>
    </w:p>
    <w:p w14:paraId="76759A6B" w14:textId="77777777" w:rsidR="000A7949" w:rsidRPr="002E6863" w:rsidRDefault="000A7949" w:rsidP="000A7949">
      <w:pPr>
        <w:numPr>
          <w:ilvl w:val="12"/>
          <w:numId w:val="0"/>
        </w:numPr>
        <w:rPr>
          <w:i/>
          <w:sz w:val="22"/>
          <w:szCs w:val="22"/>
        </w:rPr>
      </w:pPr>
      <w:r w:rsidRPr="002E6863">
        <w:rPr>
          <w:i/>
          <w:sz w:val="22"/>
          <w:szCs w:val="22"/>
        </w:rPr>
        <w:t>Prevencia:</w:t>
      </w:r>
    </w:p>
    <w:p w14:paraId="18B1E905" w14:textId="77777777" w:rsidR="000A7949" w:rsidRPr="002E6863" w:rsidRDefault="000A7949" w:rsidP="000A7949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Štandardn</w:t>
      </w:r>
      <w:r w:rsidRPr="002E6863">
        <w:rPr>
          <w:sz w:val="22"/>
          <w:szCs w:val="22"/>
        </w:rPr>
        <w:t xml:space="preserve">é dávkovanie </w:t>
      </w:r>
      <w:r>
        <w:rPr>
          <w:sz w:val="22"/>
          <w:szCs w:val="22"/>
        </w:rPr>
        <w:t xml:space="preserve">ako v prípade akútnych infekcií </w:t>
      </w:r>
      <w:r w:rsidRPr="002E6863">
        <w:rPr>
          <w:sz w:val="22"/>
          <w:szCs w:val="22"/>
        </w:rPr>
        <w:t>počas trvania rizika.</w:t>
      </w:r>
    </w:p>
    <w:p w14:paraId="7C4518E3" w14:textId="77777777" w:rsidR="000A7949" w:rsidRDefault="000A7949" w:rsidP="000A7949">
      <w:pPr>
        <w:numPr>
          <w:ilvl w:val="12"/>
          <w:numId w:val="0"/>
        </w:numPr>
        <w:rPr>
          <w:sz w:val="22"/>
          <w:szCs w:val="22"/>
        </w:rPr>
      </w:pPr>
    </w:p>
    <w:p w14:paraId="01D8C5E3" w14:textId="77777777" w:rsidR="000A7949" w:rsidRPr="009C55A0" w:rsidRDefault="000A7949" w:rsidP="000A7949">
      <w:pPr>
        <w:numPr>
          <w:ilvl w:val="12"/>
          <w:numId w:val="0"/>
        </w:numPr>
        <w:rPr>
          <w:sz w:val="22"/>
          <w:szCs w:val="22"/>
          <w:u w:val="single"/>
        </w:rPr>
      </w:pPr>
      <w:proofErr w:type="spellStart"/>
      <w:r w:rsidRPr="009C55A0">
        <w:rPr>
          <w:sz w:val="22"/>
          <w:szCs w:val="22"/>
          <w:u w:val="single"/>
        </w:rPr>
        <w:t>Nokardióza</w:t>
      </w:r>
      <w:proofErr w:type="spellEnd"/>
      <w:r w:rsidRPr="009C55A0">
        <w:rPr>
          <w:sz w:val="22"/>
          <w:szCs w:val="22"/>
          <w:u w:val="single"/>
        </w:rPr>
        <w:t>:</w:t>
      </w:r>
    </w:p>
    <w:p w14:paraId="742C4E08" w14:textId="12E552E0" w:rsidR="000A7949" w:rsidRDefault="000A7949" w:rsidP="000A7949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O najv</w:t>
      </w:r>
      <w:r w:rsidR="009F19BB">
        <w:rPr>
          <w:sz w:val="22"/>
          <w:szCs w:val="22"/>
        </w:rPr>
        <w:t>h</w:t>
      </w:r>
      <w:r>
        <w:rPr>
          <w:sz w:val="22"/>
          <w:szCs w:val="22"/>
        </w:rPr>
        <w:t xml:space="preserve">odnejšom dávkovaní neexistuje zhoda názorov. Dospelým sa podávali dávky 480 mg </w:t>
      </w:r>
      <w:proofErr w:type="spellStart"/>
      <w:r>
        <w:rPr>
          <w:sz w:val="22"/>
          <w:szCs w:val="22"/>
        </w:rPr>
        <w:t>trimetoprimu</w:t>
      </w:r>
      <w:proofErr w:type="spellEnd"/>
      <w:r>
        <w:rPr>
          <w:sz w:val="22"/>
          <w:szCs w:val="22"/>
        </w:rPr>
        <w:t xml:space="preserve"> /2 400 mg </w:t>
      </w:r>
      <w:proofErr w:type="spellStart"/>
      <w:r>
        <w:rPr>
          <w:sz w:val="22"/>
          <w:szCs w:val="22"/>
        </w:rPr>
        <w:t>sulfametoxazolu</w:t>
      </w:r>
      <w:proofErr w:type="spellEnd"/>
      <w:r>
        <w:rPr>
          <w:sz w:val="22"/>
          <w:szCs w:val="22"/>
        </w:rPr>
        <w:t xml:space="preserve"> až 640 mg </w:t>
      </w:r>
      <w:proofErr w:type="spellStart"/>
      <w:r>
        <w:rPr>
          <w:sz w:val="22"/>
          <w:szCs w:val="22"/>
        </w:rPr>
        <w:t>trimetoprimu</w:t>
      </w:r>
      <w:proofErr w:type="spellEnd"/>
      <w:r>
        <w:rPr>
          <w:sz w:val="22"/>
          <w:szCs w:val="22"/>
        </w:rPr>
        <w:t xml:space="preserve"> / 3 200 mg </w:t>
      </w:r>
      <w:proofErr w:type="spellStart"/>
      <w:r>
        <w:rPr>
          <w:sz w:val="22"/>
          <w:szCs w:val="22"/>
        </w:rPr>
        <w:t>sulfametoxazolu</w:t>
      </w:r>
      <w:proofErr w:type="spellEnd"/>
      <w:r>
        <w:rPr>
          <w:sz w:val="22"/>
          <w:szCs w:val="22"/>
        </w:rPr>
        <w:t xml:space="preserve"> denne až do 3 mesiacov (jedna tableta obsahuje 400 mg </w:t>
      </w:r>
      <w:proofErr w:type="spellStart"/>
      <w:r>
        <w:rPr>
          <w:sz w:val="22"/>
          <w:szCs w:val="22"/>
        </w:rPr>
        <w:t>sulfametoxazolu</w:t>
      </w:r>
      <w:proofErr w:type="spellEnd"/>
      <w:r>
        <w:rPr>
          <w:sz w:val="22"/>
          <w:szCs w:val="22"/>
        </w:rPr>
        <w:t xml:space="preserve"> a 80 mg </w:t>
      </w:r>
      <w:proofErr w:type="spellStart"/>
      <w:r>
        <w:rPr>
          <w:sz w:val="22"/>
          <w:szCs w:val="22"/>
        </w:rPr>
        <w:t>trimetoprimu</w:t>
      </w:r>
      <w:proofErr w:type="spellEnd"/>
      <w:r>
        <w:rPr>
          <w:sz w:val="22"/>
          <w:szCs w:val="22"/>
        </w:rPr>
        <w:t>).</w:t>
      </w:r>
    </w:p>
    <w:p w14:paraId="62BA8E6E" w14:textId="77777777" w:rsidR="000A7949" w:rsidRPr="002E6863" w:rsidRDefault="000A7949" w:rsidP="000A7949">
      <w:pPr>
        <w:numPr>
          <w:ilvl w:val="12"/>
          <w:numId w:val="0"/>
        </w:numPr>
        <w:rPr>
          <w:sz w:val="22"/>
          <w:szCs w:val="22"/>
        </w:rPr>
      </w:pPr>
    </w:p>
    <w:p w14:paraId="29F6F6BE" w14:textId="77777777" w:rsidR="000A7949" w:rsidRPr="009C55A0" w:rsidRDefault="000A7949" w:rsidP="000A7949">
      <w:pPr>
        <w:numPr>
          <w:ilvl w:val="12"/>
          <w:numId w:val="0"/>
        </w:numPr>
        <w:rPr>
          <w:sz w:val="22"/>
          <w:szCs w:val="22"/>
          <w:u w:val="single"/>
        </w:rPr>
      </w:pPr>
      <w:proofErr w:type="spellStart"/>
      <w:r w:rsidRPr="009C55A0">
        <w:rPr>
          <w:sz w:val="22"/>
          <w:szCs w:val="22"/>
          <w:u w:val="single"/>
        </w:rPr>
        <w:t>Toxoplazmóza</w:t>
      </w:r>
      <w:proofErr w:type="spellEnd"/>
    </w:p>
    <w:p w14:paraId="02649644" w14:textId="77777777" w:rsidR="000A7949" w:rsidRPr="002E6863" w:rsidRDefault="000A7949" w:rsidP="000A7949">
      <w:pPr>
        <w:pStyle w:val="Nadpis4"/>
        <w:numPr>
          <w:ilvl w:val="12"/>
          <w:numId w:val="0"/>
        </w:numPr>
        <w:spacing w:line="240" w:lineRule="auto"/>
        <w:jc w:val="left"/>
        <w:rPr>
          <w:sz w:val="22"/>
          <w:szCs w:val="22"/>
          <w:u w:val="none"/>
        </w:rPr>
      </w:pPr>
      <w:r w:rsidRPr="002E6863">
        <w:rPr>
          <w:sz w:val="22"/>
          <w:szCs w:val="22"/>
          <w:u w:val="none"/>
        </w:rPr>
        <w:t>O najvhodnejšom dávkovaní na liečbu a</w:t>
      </w:r>
      <w:r>
        <w:rPr>
          <w:sz w:val="22"/>
          <w:szCs w:val="22"/>
          <w:u w:val="none"/>
        </w:rPr>
        <w:t>lebo</w:t>
      </w:r>
      <w:r w:rsidRPr="002E6863">
        <w:rPr>
          <w:sz w:val="22"/>
          <w:szCs w:val="22"/>
          <w:u w:val="none"/>
        </w:rPr>
        <w:t xml:space="preserve"> prevenciu </w:t>
      </w:r>
      <w:proofErr w:type="spellStart"/>
      <w:r w:rsidRPr="002E6863">
        <w:rPr>
          <w:sz w:val="22"/>
          <w:szCs w:val="22"/>
          <w:u w:val="none"/>
        </w:rPr>
        <w:t>toxoplazmózy</w:t>
      </w:r>
      <w:proofErr w:type="spellEnd"/>
      <w:r w:rsidRPr="002E6863">
        <w:rPr>
          <w:sz w:val="22"/>
          <w:szCs w:val="22"/>
          <w:u w:val="none"/>
        </w:rPr>
        <w:t xml:space="preserve"> neexistuje zhoda názorov. Rozhodnutie je založené na klinických skúsenostiach. </w:t>
      </w:r>
    </w:p>
    <w:p w14:paraId="67E56DDE" w14:textId="77777777" w:rsidR="000A7949" w:rsidRDefault="000A7949" w:rsidP="000A7949">
      <w:pPr>
        <w:rPr>
          <w:sz w:val="22"/>
          <w:szCs w:val="22"/>
        </w:rPr>
      </w:pPr>
      <w:r w:rsidRPr="002E6863">
        <w:rPr>
          <w:sz w:val="22"/>
          <w:szCs w:val="22"/>
        </w:rPr>
        <w:t xml:space="preserve">Na prevenciu </w:t>
      </w:r>
      <w:r>
        <w:rPr>
          <w:sz w:val="22"/>
          <w:szCs w:val="22"/>
        </w:rPr>
        <w:t>sa</w:t>
      </w:r>
      <w:r w:rsidRPr="002E6863">
        <w:rPr>
          <w:sz w:val="22"/>
          <w:szCs w:val="22"/>
        </w:rPr>
        <w:t xml:space="preserve"> odporúča </w:t>
      </w:r>
      <w:r>
        <w:rPr>
          <w:sz w:val="22"/>
          <w:szCs w:val="22"/>
        </w:rPr>
        <w:t xml:space="preserve">použiť navrhnuté </w:t>
      </w:r>
      <w:r w:rsidRPr="002E6863">
        <w:rPr>
          <w:sz w:val="22"/>
          <w:szCs w:val="22"/>
        </w:rPr>
        <w:t xml:space="preserve">dávkovanie používané na prevenciu pneumónie spôsobenej </w:t>
      </w:r>
      <w:proofErr w:type="spellStart"/>
      <w:r w:rsidRPr="002E6863">
        <w:rPr>
          <w:i/>
          <w:sz w:val="22"/>
          <w:szCs w:val="22"/>
        </w:rPr>
        <w:t>Pneumocystis</w:t>
      </w:r>
      <w:proofErr w:type="spellEnd"/>
      <w:r w:rsidRPr="002E6863">
        <w:rPr>
          <w:i/>
          <w:sz w:val="22"/>
          <w:szCs w:val="22"/>
        </w:rPr>
        <w:t xml:space="preserve"> </w:t>
      </w:r>
      <w:proofErr w:type="spellStart"/>
      <w:r w:rsidRPr="002E6863">
        <w:rPr>
          <w:i/>
          <w:sz w:val="22"/>
          <w:szCs w:val="22"/>
        </w:rPr>
        <w:t>jiroveci</w:t>
      </w:r>
      <w:proofErr w:type="spellEnd"/>
      <w:r w:rsidRPr="002E6863">
        <w:rPr>
          <w:i/>
          <w:sz w:val="22"/>
          <w:szCs w:val="22"/>
        </w:rPr>
        <w:t xml:space="preserve"> </w:t>
      </w:r>
      <w:r w:rsidRPr="002E6863">
        <w:rPr>
          <w:sz w:val="22"/>
          <w:szCs w:val="22"/>
        </w:rPr>
        <w:t>(P</w:t>
      </w:r>
      <w:r>
        <w:rPr>
          <w:sz w:val="22"/>
          <w:szCs w:val="22"/>
        </w:rPr>
        <w:t>J</w:t>
      </w:r>
      <w:r w:rsidRPr="002E6863">
        <w:rPr>
          <w:sz w:val="22"/>
          <w:szCs w:val="22"/>
        </w:rPr>
        <w:t>P).</w:t>
      </w:r>
      <w:r>
        <w:rPr>
          <w:sz w:val="22"/>
          <w:szCs w:val="22"/>
        </w:rPr>
        <w:t xml:space="preserve"> </w:t>
      </w:r>
    </w:p>
    <w:p w14:paraId="67B4BC35" w14:textId="77777777" w:rsidR="000A7949" w:rsidRDefault="000A7949" w:rsidP="000A7949">
      <w:pPr>
        <w:rPr>
          <w:sz w:val="22"/>
          <w:szCs w:val="22"/>
        </w:rPr>
      </w:pPr>
      <w:r>
        <w:rPr>
          <w:sz w:val="22"/>
          <w:szCs w:val="22"/>
        </w:rPr>
        <w:t xml:space="preserve">Na prevenciu </w:t>
      </w:r>
      <w:proofErr w:type="spellStart"/>
      <w:r>
        <w:rPr>
          <w:sz w:val="22"/>
          <w:szCs w:val="22"/>
        </w:rPr>
        <w:t>toxoplazmózy</w:t>
      </w:r>
      <w:proofErr w:type="spellEnd"/>
      <w:r>
        <w:rPr>
          <w:sz w:val="22"/>
          <w:szCs w:val="22"/>
        </w:rPr>
        <w:t xml:space="preserve"> u  pacientov s HIV boli použité dávky 480 mg alebo 960 mg </w:t>
      </w:r>
      <w:proofErr w:type="spellStart"/>
      <w:r>
        <w:rPr>
          <w:sz w:val="22"/>
          <w:szCs w:val="22"/>
        </w:rPr>
        <w:t>trimetoprimu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sulfametoxazolu</w:t>
      </w:r>
      <w:proofErr w:type="spellEnd"/>
      <w:r>
        <w:rPr>
          <w:sz w:val="22"/>
          <w:szCs w:val="22"/>
        </w:rPr>
        <w:t xml:space="preserve"> podávané dvakrát denne po dobu 3 mesiacov. </w:t>
      </w:r>
    </w:p>
    <w:p w14:paraId="1BA536F1" w14:textId="77777777" w:rsidR="000A7949" w:rsidRDefault="000A7949" w:rsidP="000A7949">
      <w:pPr>
        <w:rPr>
          <w:sz w:val="22"/>
          <w:szCs w:val="22"/>
        </w:rPr>
      </w:pPr>
      <w:r>
        <w:rPr>
          <w:sz w:val="22"/>
          <w:szCs w:val="22"/>
        </w:rPr>
        <w:t xml:space="preserve">Na liečbu </w:t>
      </w:r>
      <w:proofErr w:type="spellStart"/>
      <w:r>
        <w:rPr>
          <w:sz w:val="22"/>
          <w:szCs w:val="22"/>
        </w:rPr>
        <w:t>toxoplazmózy</w:t>
      </w:r>
      <w:proofErr w:type="spellEnd"/>
      <w:r>
        <w:rPr>
          <w:sz w:val="22"/>
          <w:szCs w:val="22"/>
        </w:rPr>
        <w:t xml:space="preserve"> u pacientov s HIV boli použité dávky </w:t>
      </w:r>
      <w:proofErr w:type="spellStart"/>
      <w:r>
        <w:rPr>
          <w:sz w:val="22"/>
          <w:szCs w:val="22"/>
        </w:rPr>
        <w:t>trimetoprimu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sulfametoxazolu</w:t>
      </w:r>
      <w:proofErr w:type="spellEnd"/>
      <w:r>
        <w:rPr>
          <w:sz w:val="22"/>
          <w:szCs w:val="22"/>
        </w:rPr>
        <w:t xml:space="preserve"> :</w:t>
      </w:r>
    </w:p>
    <w:p w14:paraId="4E4B1B19" w14:textId="69D48F6D" w:rsidR="00F302D6" w:rsidRPr="00042E21" w:rsidRDefault="000A7949" w:rsidP="00B4086C">
      <w:pPr>
        <w:rPr>
          <w:sz w:val="22"/>
          <w:szCs w:val="22"/>
        </w:rPr>
      </w:pPr>
      <w:r>
        <w:rPr>
          <w:sz w:val="22"/>
          <w:szCs w:val="22"/>
        </w:rPr>
        <w:t>40 mg/kg telesnej hmotnosti a deň alebo 120 mg/kg telesnej hmotnosti a deň, počas 25 dní (priemerná doba trvania liečby).</w:t>
      </w:r>
    </w:p>
    <w:sectPr w:rsidR="00F302D6" w:rsidRPr="00042E21" w:rsidSect="000A12E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94938" w14:textId="77777777" w:rsidR="00426637" w:rsidRDefault="00426637">
      <w:r>
        <w:separator/>
      </w:r>
    </w:p>
  </w:endnote>
  <w:endnote w:type="continuationSeparator" w:id="0">
    <w:p w14:paraId="69741210" w14:textId="77777777" w:rsidR="00426637" w:rsidRDefault="0042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22B59" w14:textId="77777777" w:rsidR="00A771B0" w:rsidRDefault="00A771B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D05B15A" w14:textId="77777777" w:rsidR="00A771B0" w:rsidRDefault="00A771B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11F1" w14:textId="77777777" w:rsidR="00A771B0" w:rsidRPr="00B23DE4" w:rsidRDefault="00A771B0">
    <w:pPr>
      <w:pStyle w:val="Pta"/>
      <w:jc w:val="center"/>
      <w:rPr>
        <w:sz w:val="18"/>
      </w:rPr>
    </w:pPr>
    <w:r w:rsidRPr="00B23DE4">
      <w:rPr>
        <w:sz w:val="18"/>
      </w:rPr>
      <w:fldChar w:fldCharType="begin"/>
    </w:r>
    <w:r w:rsidRPr="00B23DE4">
      <w:rPr>
        <w:sz w:val="18"/>
      </w:rPr>
      <w:instrText>PAGE   \* MERGEFORMAT</w:instrText>
    </w:r>
    <w:r w:rsidRPr="00B23DE4">
      <w:rPr>
        <w:sz w:val="18"/>
      </w:rPr>
      <w:fldChar w:fldCharType="separate"/>
    </w:r>
    <w:r w:rsidR="000A12E1">
      <w:rPr>
        <w:noProof/>
        <w:sz w:val="18"/>
      </w:rPr>
      <w:t>8</w:t>
    </w:r>
    <w:r w:rsidRPr="00B23DE4">
      <w:rPr>
        <w:sz w:val="18"/>
      </w:rPr>
      <w:fldChar w:fldCharType="end"/>
    </w:r>
  </w:p>
  <w:p w14:paraId="41C3F6C2" w14:textId="77777777" w:rsidR="00A771B0" w:rsidRDefault="00A771B0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DEB90" w14:textId="77777777" w:rsidR="00A771B0" w:rsidRPr="00B23DE4" w:rsidRDefault="00A771B0">
    <w:pPr>
      <w:pStyle w:val="Pta"/>
      <w:jc w:val="center"/>
      <w:rPr>
        <w:sz w:val="18"/>
      </w:rPr>
    </w:pPr>
    <w:r w:rsidRPr="00B23DE4">
      <w:rPr>
        <w:sz w:val="18"/>
      </w:rPr>
      <w:fldChar w:fldCharType="begin"/>
    </w:r>
    <w:r w:rsidRPr="00B23DE4">
      <w:rPr>
        <w:sz w:val="18"/>
      </w:rPr>
      <w:instrText>PAGE   \* MERGEFORMAT</w:instrText>
    </w:r>
    <w:r w:rsidRPr="00B23DE4">
      <w:rPr>
        <w:sz w:val="18"/>
      </w:rPr>
      <w:fldChar w:fldCharType="separate"/>
    </w:r>
    <w:r w:rsidR="007F24D8">
      <w:rPr>
        <w:noProof/>
        <w:sz w:val="18"/>
      </w:rPr>
      <w:t>1</w:t>
    </w:r>
    <w:r w:rsidRPr="00B23DE4">
      <w:rPr>
        <w:sz w:val="18"/>
      </w:rPr>
      <w:fldChar w:fldCharType="end"/>
    </w:r>
  </w:p>
  <w:p w14:paraId="4122B7F2" w14:textId="77777777" w:rsidR="00A771B0" w:rsidRDefault="00A771B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B50DC" w14:textId="77777777" w:rsidR="00426637" w:rsidRDefault="00426637">
      <w:r>
        <w:separator/>
      </w:r>
    </w:p>
  </w:footnote>
  <w:footnote w:type="continuationSeparator" w:id="0">
    <w:p w14:paraId="07F2FB30" w14:textId="77777777" w:rsidR="00426637" w:rsidRDefault="00426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BFCEA" w14:textId="77777777" w:rsidR="007F24D8" w:rsidRPr="004E76AE" w:rsidRDefault="007F24D8" w:rsidP="007F24D8">
    <w:pPr>
      <w:pStyle w:val="Podtitul"/>
      <w:jc w:val="both"/>
      <w:rPr>
        <w:rFonts w:ascii="Times New Roman" w:hAnsi="Times New Roman"/>
        <w:b w:val="0"/>
        <w:sz w:val="18"/>
        <w:szCs w:val="18"/>
        <w:u w:val="none"/>
      </w:rPr>
    </w:pPr>
    <w:r>
      <w:rPr>
        <w:rFonts w:ascii="Times New Roman" w:hAnsi="Times New Roman"/>
        <w:b w:val="0"/>
        <w:sz w:val="18"/>
        <w:szCs w:val="18"/>
        <w:u w:val="none"/>
      </w:rPr>
      <w:t xml:space="preserve">Príloha č. 2 k notifikácii o zmene, ev. č: 2019/00473-Z1B </w:t>
    </w:r>
  </w:p>
  <w:p w14:paraId="7F86EFF1" w14:textId="77777777" w:rsidR="007F24D8" w:rsidRDefault="007F24D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86575" w14:textId="3238AB8B" w:rsidR="00A771B0" w:rsidRPr="004E76AE" w:rsidRDefault="00A771B0" w:rsidP="00B23DE4">
    <w:pPr>
      <w:pStyle w:val="Podtitul"/>
      <w:jc w:val="both"/>
      <w:rPr>
        <w:rFonts w:ascii="Times New Roman" w:hAnsi="Times New Roman"/>
        <w:b w:val="0"/>
        <w:sz w:val="18"/>
        <w:szCs w:val="18"/>
        <w:u w:val="none"/>
      </w:rPr>
    </w:pPr>
    <w:r>
      <w:rPr>
        <w:rFonts w:ascii="Times New Roman" w:hAnsi="Times New Roman"/>
        <w:b w:val="0"/>
        <w:sz w:val="18"/>
        <w:szCs w:val="18"/>
        <w:u w:val="none"/>
      </w:rPr>
      <w:t>Príloha č. 2 k notifikácii o zmene, ev. č</w:t>
    </w:r>
    <w:r w:rsidR="007F24D8">
      <w:rPr>
        <w:rFonts w:ascii="Times New Roman" w:hAnsi="Times New Roman"/>
        <w:b w:val="0"/>
        <w:sz w:val="18"/>
        <w:szCs w:val="18"/>
        <w:u w:val="none"/>
      </w:rPr>
      <w:t>: 2019/00473-Z1B</w:t>
    </w:r>
    <w:r>
      <w:rPr>
        <w:rFonts w:ascii="Times New Roman" w:hAnsi="Times New Roman"/>
        <w:b w:val="0"/>
        <w:sz w:val="18"/>
        <w:szCs w:val="18"/>
        <w:u w:val="none"/>
      </w:rPr>
      <w:t xml:space="preserve"> </w:t>
    </w:r>
  </w:p>
  <w:p w14:paraId="31514612" w14:textId="77777777" w:rsidR="00A771B0" w:rsidRDefault="00A771B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6ABA"/>
    <w:multiLevelType w:val="hybridMultilevel"/>
    <w:tmpl w:val="6742CEB8"/>
    <w:lvl w:ilvl="0" w:tplc="528AC96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05BB"/>
    <w:multiLevelType w:val="hybridMultilevel"/>
    <w:tmpl w:val="2BACD0D6"/>
    <w:lvl w:ilvl="0" w:tplc="528AC96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A08CF"/>
    <w:multiLevelType w:val="hybridMultilevel"/>
    <w:tmpl w:val="AEE04C00"/>
    <w:lvl w:ilvl="0" w:tplc="BD38830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107A4D19"/>
    <w:multiLevelType w:val="hybridMultilevel"/>
    <w:tmpl w:val="FFF26EBC"/>
    <w:lvl w:ilvl="0" w:tplc="528AC96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378FA"/>
    <w:multiLevelType w:val="hybridMultilevel"/>
    <w:tmpl w:val="A036C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5F5C"/>
    <w:multiLevelType w:val="hybridMultilevel"/>
    <w:tmpl w:val="9DDCA7C4"/>
    <w:lvl w:ilvl="0" w:tplc="528AC96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52154"/>
    <w:multiLevelType w:val="hybridMultilevel"/>
    <w:tmpl w:val="88B64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54A45"/>
    <w:multiLevelType w:val="hybridMultilevel"/>
    <w:tmpl w:val="1EF27C5C"/>
    <w:lvl w:ilvl="0" w:tplc="528AC96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77A3D"/>
    <w:multiLevelType w:val="hybridMultilevel"/>
    <w:tmpl w:val="9BE40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E38E5"/>
    <w:multiLevelType w:val="hybridMultilevel"/>
    <w:tmpl w:val="6EC63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B086F"/>
    <w:multiLevelType w:val="hybridMultilevel"/>
    <w:tmpl w:val="CCA68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75191"/>
    <w:multiLevelType w:val="hybridMultilevel"/>
    <w:tmpl w:val="CE6483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D19AE"/>
    <w:multiLevelType w:val="hybridMultilevel"/>
    <w:tmpl w:val="CE24F86E"/>
    <w:lvl w:ilvl="0" w:tplc="BD388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E5E19"/>
    <w:multiLevelType w:val="hybridMultilevel"/>
    <w:tmpl w:val="7F66D87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1F80847"/>
    <w:multiLevelType w:val="hybridMultilevel"/>
    <w:tmpl w:val="17B86C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A44A6"/>
    <w:multiLevelType w:val="hybridMultilevel"/>
    <w:tmpl w:val="AE6E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275D6"/>
    <w:multiLevelType w:val="hybridMultilevel"/>
    <w:tmpl w:val="DDCA4B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55E88"/>
    <w:multiLevelType w:val="hybridMultilevel"/>
    <w:tmpl w:val="0742E93A"/>
    <w:lvl w:ilvl="0" w:tplc="BD388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D3BB8"/>
    <w:multiLevelType w:val="hybridMultilevel"/>
    <w:tmpl w:val="71703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B35EF"/>
    <w:multiLevelType w:val="hybridMultilevel"/>
    <w:tmpl w:val="B7526020"/>
    <w:lvl w:ilvl="0" w:tplc="528AC96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A5B8B"/>
    <w:multiLevelType w:val="hybridMultilevel"/>
    <w:tmpl w:val="4A668086"/>
    <w:lvl w:ilvl="0" w:tplc="528AC96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B19DE"/>
    <w:multiLevelType w:val="hybridMultilevel"/>
    <w:tmpl w:val="21E6C1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36417"/>
    <w:multiLevelType w:val="hybridMultilevel"/>
    <w:tmpl w:val="3E8035AC"/>
    <w:lvl w:ilvl="0" w:tplc="528AC96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34FBF"/>
    <w:multiLevelType w:val="hybridMultilevel"/>
    <w:tmpl w:val="CB0C2A8A"/>
    <w:lvl w:ilvl="0" w:tplc="9FCAB6D6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28AC96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229F5"/>
    <w:multiLevelType w:val="hybridMultilevel"/>
    <w:tmpl w:val="D15C6744"/>
    <w:lvl w:ilvl="0" w:tplc="528AC96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401FC5"/>
    <w:multiLevelType w:val="hybridMultilevel"/>
    <w:tmpl w:val="E006E08C"/>
    <w:lvl w:ilvl="0" w:tplc="0EE0F7B0">
      <w:start w:val="1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730B49B1"/>
    <w:multiLevelType w:val="hybridMultilevel"/>
    <w:tmpl w:val="7D50D90A"/>
    <w:lvl w:ilvl="0" w:tplc="528AC96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94AB4"/>
    <w:multiLevelType w:val="hybridMultilevel"/>
    <w:tmpl w:val="38044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E02C5"/>
    <w:multiLevelType w:val="hybridMultilevel"/>
    <w:tmpl w:val="DC4E5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32B50"/>
    <w:multiLevelType w:val="hybridMultilevel"/>
    <w:tmpl w:val="901AB48E"/>
    <w:lvl w:ilvl="0" w:tplc="528AC96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111AA"/>
    <w:multiLevelType w:val="hybridMultilevel"/>
    <w:tmpl w:val="2C2E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EA19C1"/>
    <w:multiLevelType w:val="hybridMultilevel"/>
    <w:tmpl w:val="CDFCB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28"/>
  </w:num>
  <w:num w:numId="4">
    <w:abstractNumId w:val="14"/>
  </w:num>
  <w:num w:numId="5">
    <w:abstractNumId w:val="4"/>
  </w:num>
  <w:num w:numId="6">
    <w:abstractNumId w:val="9"/>
  </w:num>
  <w:num w:numId="7">
    <w:abstractNumId w:val="13"/>
  </w:num>
  <w:num w:numId="8">
    <w:abstractNumId w:val="8"/>
  </w:num>
  <w:num w:numId="9">
    <w:abstractNumId w:val="10"/>
  </w:num>
  <w:num w:numId="10">
    <w:abstractNumId w:val="30"/>
  </w:num>
  <w:num w:numId="11">
    <w:abstractNumId w:val="31"/>
  </w:num>
  <w:num w:numId="12">
    <w:abstractNumId w:val="18"/>
  </w:num>
  <w:num w:numId="13">
    <w:abstractNumId w:val="2"/>
  </w:num>
  <w:num w:numId="14">
    <w:abstractNumId w:val="12"/>
  </w:num>
  <w:num w:numId="15">
    <w:abstractNumId w:val="17"/>
  </w:num>
  <w:num w:numId="16">
    <w:abstractNumId w:val="25"/>
  </w:num>
  <w:num w:numId="17">
    <w:abstractNumId w:val="27"/>
  </w:num>
  <w:num w:numId="18">
    <w:abstractNumId w:val="16"/>
  </w:num>
  <w:num w:numId="19">
    <w:abstractNumId w:val="21"/>
  </w:num>
  <w:num w:numId="20">
    <w:abstractNumId w:val="5"/>
  </w:num>
  <w:num w:numId="21">
    <w:abstractNumId w:val="0"/>
  </w:num>
  <w:num w:numId="22">
    <w:abstractNumId w:val="7"/>
  </w:num>
  <w:num w:numId="23">
    <w:abstractNumId w:val="22"/>
  </w:num>
  <w:num w:numId="24">
    <w:abstractNumId w:val="29"/>
  </w:num>
  <w:num w:numId="25">
    <w:abstractNumId w:val="24"/>
  </w:num>
  <w:num w:numId="26">
    <w:abstractNumId w:val="26"/>
  </w:num>
  <w:num w:numId="27">
    <w:abstractNumId w:val="1"/>
  </w:num>
  <w:num w:numId="28">
    <w:abstractNumId w:val="19"/>
  </w:num>
  <w:num w:numId="29">
    <w:abstractNumId w:val="20"/>
  </w:num>
  <w:num w:numId="30">
    <w:abstractNumId w:val="3"/>
  </w:num>
  <w:num w:numId="31">
    <w:abstractNumId w:val="1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74"/>
    <w:rsid w:val="00000654"/>
    <w:rsid w:val="00001063"/>
    <w:rsid w:val="00012AEB"/>
    <w:rsid w:val="00014396"/>
    <w:rsid w:val="00022D97"/>
    <w:rsid w:val="000260AD"/>
    <w:rsid w:val="00026900"/>
    <w:rsid w:val="0003426D"/>
    <w:rsid w:val="00034E49"/>
    <w:rsid w:val="00042E21"/>
    <w:rsid w:val="00044C18"/>
    <w:rsid w:val="00056F01"/>
    <w:rsid w:val="00065FA2"/>
    <w:rsid w:val="000A12E1"/>
    <w:rsid w:val="000A17AD"/>
    <w:rsid w:val="000A323F"/>
    <w:rsid w:val="000A7949"/>
    <w:rsid w:val="000B0E2F"/>
    <w:rsid w:val="000B43FF"/>
    <w:rsid w:val="000D4F61"/>
    <w:rsid w:val="000D59AD"/>
    <w:rsid w:val="000E0ACB"/>
    <w:rsid w:val="000F4FE1"/>
    <w:rsid w:val="000F72A5"/>
    <w:rsid w:val="0010054F"/>
    <w:rsid w:val="0010228B"/>
    <w:rsid w:val="00103095"/>
    <w:rsid w:val="00105B00"/>
    <w:rsid w:val="00134D6C"/>
    <w:rsid w:val="001355EC"/>
    <w:rsid w:val="00136A53"/>
    <w:rsid w:val="00137CFB"/>
    <w:rsid w:val="00140D74"/>
    <w:rsid w:val="00151A5A"/>
    <w:rsid w:val="00152312"/>
    <w:rsid w:val="00153E69"/>
    <w:rsid w:val="0015575D"/>
    <w:rsid w:val="00161833"/>
    <w:rsid w:val="00191997"/>
    <w:rsid w:val="001A49B6"/>
    <w:rsid w:val="001B3762"/>
    <w:rsid w:val="001B4DD6"/>
    <w:rsid w:val="001B68A7"/>
    <w:rsid w:val="001B78BB"/>
    <w:rsid w:val="001E0045"/>
    <w:rsid w:val="001E03BB"/>
    <w:rsid w:val="001E74E3"/>
    <w:rsid w:val="001F1C9A"/>
    <w:rsid w:val="00201BA6"/>
    <w:rsid w:val="00241D8F"/>
    <w:rsid w:val="0025335B"/>
    <w:rsid w:val="0027577C"/>
    <w:rsid w:val="00296812"/>
    <w:rsid w:val="002A3186"/>
    <w:rsid w:val="002A4FE6"/>
    <w:rsid w:val="002A69DD"/>
    <w:rsid w:val="002B0A18"/>
    <w:rsid w:val="002D56D0"/>
    <w:rsid w:val="002D6932"/>
    <w:rsid w:val="002E3FDB"/>
    <w:rsid w:val="002F1D18"/>
    <w:rsid w:val="002F413D"/>
    <w:rsid w:val="002F78CE"/>
    <w:rsid w:val="00303FA4"/>
    <w:rsid w:val="00311D0A"/>
    <w:rsid w:val="00313FDF"/>
    <w:rsid w:val="00321253"/>
    <w:rsid w:val="003238F7"/>
    <w:rsid w:val="003351FB"/>
    <w:rsid w:val="003437AA"/>
    <w:rsid w:val="00345A3B"/>
    <w:rsid w:val="003553B3"/>
    <w:rsid w:val="00360692"/>
    <w:rsid w:val="00361ABB"/>
    <w:rsid w:val="00373A1B"/>
    <w:rsid w:val="00377E0E"/>
    <w:rsid w:val="00395C14"/>
    <w:rsid w:val="003A1344"/>
    <w:rsid w:val="003A7BAD"/>
    <w:rsid w:val="003B7BDA"/>
    <w:rsid w:val="003C29DE"/>
    <w:rsid w:val="003D63A3"/>
    <w:rsid w:val="003F0A5F"/>
    <w:rsid w:val="0040216E"/>
    <w:rsid w:val="00403FB2"/>
    <w:rsid w:val="004053FF"/>
    <w:rsid w:val="004263A6"/>
    <w:rsid w:val="00426637"/>
    <w:rsid w:val="00427BA9"/>
    <w:rsid w:val="004365C9"/>
    <w:rsid w:val="004443C6"/>
    <w:rsid w:val="00444C49"/>
    <w:rsid w:val="00451877"/>
    <w:rsid w:val="00465826"/>
    <w:rsid w:val="00465E31"/>
    <w:rsid w:val="0047277C"/>
    <w:rsid w:val="004771AD"/>
    <w:rsid w:val="00495436"/>
    <w:rsid w:val="00495B6F"/>
    <w:rsid w:val="004B133C"/>
    <w:rsid w:val="004C263B"/>
    <w:rsid w:val="004C7DCF"/>
    <w:rsid w:val="004D2F2F"/>
    <w:rsid w:val="004E2589"/>
    <w:rsid w:val="004E3342"/>
    <w:rsid w:val="004F121E"/>
    <w:rsid w:val="004F157B"/>
    <w:rsid w:val="005043D0"/>
    <w:rsid w:val="005117F5"/>
    <w:rsid w:val="00513CB4"/>
    <w:rsid w:val="005154EA"/>
    <w:rsid w:val="00516776"/>
    <w:rsid w:val="005317A5"/>
    <w:rsid w:val="005348AF"/>
    <w:rsid w:val="00542273"/>
    <w:rsid w:val="0056241C"/>
    <w:rsid w:val="0056771F"/>
    <w:rsid w:val="00575663"/>
    <w:rsid w:val="005759BC"/>
    <w:rsid w:val="00576340"/>
    <w:rsid w:val="0058196A"/>
    <w:rsid w:val="00587946"/>
    <w:rsid w:val="005A0CD9"/>
    <w:rsid w:val="005A1476"/>
    <w:rsid w:val="005C1D6B"/>
    <w:rsid w:val="005D0F4F"/>
    <w:rsid w:val="005E12FC"/>
    <w:rsid w:val="00601641"/>
    <w:rsid w:val="00606731"/>
    <w:rsid w:val="006200FE"/>
    <w:rsid w:val="00623A15"/>
    <w:rsid w:val="006460BE"/>
    <w:rsid w:val="00647826"/>
    <w:rsid w:val="00653D2A"/>
    <w:rsid w:val="00656CB8"/>
    <w:rsid w:val="0067373B"/>
    <w:rsid w:val="00676618"/>
    <w:rsid w:val="00693387"/>
    <w:rsid w:val="006A19D3"/>
    <w:rsid w:val="006B455A"/>
    <w:rsid w:val="006C0329"/>
    <w:rsid w:val="006C36FB"/>
    <w:rsid w:val="006E2086"/>
    <w:rsid w:val="006F23FF"/>
    <w:rsid w:val="00727C5A"/>
    <w:rsid w:val="007442B8"/>
    <w:rsid w:val="00744E95"/>
    <w:rsid w:val="007545FD"/>
    <w:rsid w:val="00755429"/>
    <w:rsid w:val="00772393"/>
    <w:rsid w:val="00774DCE"/>
    <w:rsid w:val="007817FE"/>
    <w:rsid w:val="00790EB6"/>
    <w:rsid w:val="007A2101"/>
    <w:rsid w:val="007A2FDD"/>
    <w:rsid w:val="007B54FE"/>
    <w:rsid w:val="007B5D88"/>
    <w:rsid w:val="007B7A7A"/>
    <w:rsid w:val="007D50CB"/>
    <w:rsid w:val="007F24D8"/>
    <w:rsid w:val="007F6577"/>
    <w:rsid w:val="00814068"/>
    <w:rsid w:val="0081670C"/>
    <w:rsid w:val="0081787A"/>
    <w:rsid w:val="00842BF7"/>
    <w:rsid w:val="00845E40"/>
    <w:rsid w:val="008462AE"/>
    <w:rsid w:val="008562FA"/>
    <w:rsid w:val="00856809"/>
    <w:rsid w:val="0086076C"/>
    <w:rsid w:val="00871644"/>
    <w:rsid w:val="00882936"/>
    <w:rsid w:val="00882C65"/>
    <w:rsid w:val="00887C0C"/>
    <w:rsid w:val="0089576E"/>
    <w:rsid w:val="008966BB"/>
    <w:rsid w:val="008A4B72"/>
    <w:rsid w:val="008A7B29"/>
    <w:rsid w:val="008B157A"/>
    <w:rsid w:val="008D03CC"/>
    <w:rsid w:val="008D2A6C"/>
    <w:rsid w:val="008E3CB7"/>
    <w:rsid w:val="008E5738"/>
    <w:rsid w:val="009161F1"/>
    <w:rsid w:val="009202E0"/>
    <w:rsid w:val="009216B8"/>
    <w:rsid w:val="009339CA"/>
    <w:rsid w:val="00945EED"/>
    <w:rsid w:val="009472E1"/>
    <w:rsid w:val="00952B6C"/>
    <w:rsid w:val="00955428"/>
    <w:rsid w:val="009660C2"/>
    <w:rsid w:val="00975EA8"/>
    <w:rsid w:val="00982F55"/>
    <w:rsid w:val="00983F7B"/>
    <w:rsid w:val="00991636"/>
    <w:rsid w:val="009970A7"/>
    <w:rsid w:val="009978D2"/>
    <w:rsid w:val="009A1CF1"/>
    <w:rsid w:val="009A32CD"/>
    <w:rsid w:val="009C4EA6"/>
    <w:rsid w:val="009D137F"/>
    <w:rsid w:val="009E70C1"/>
    <w:rsid w:val="009F19BB"/>
    <w:rsid w:val="009F7B5F"/>
    <w:rsid w:val="00A05018"/>
    <w:rsid w:val="00A07835"/>
    <w:rsid w:val="00A130CB"/>
    <w:rsid w:val="00A14779"/>
    <w:rsid w:val="00A20F07"/>
    <w:rsid w:val="00A27852"/>
    <w:rsid w:val="00A36FDE"/>
    <w:rsid w:val="00A41364"/>
    <w:rsid w:val="00A52779"/>
    <w:rsid w:val="00A545A4"/>
    <w:rsid w:val="00A56C6E"/>
    <w:rsid w:val="00A6462B"/>
    <w:rsid w:val="00A771B0"/>
    <w:rsid w:val="00A77308"/>
    <w:rsid w:val="00A8221A"/>
    <w:rsid w:val="00A97C17"/>
    <w:rsid w:val="00AA3917"/>
    <w:rsid w:val="00AA4387"/>
    <w:rsid w:val="00AB012A"/>
    <w:rsid w:val="00AB4A0B"/>
    <w:rsid w:val="00AC2954"/>
    <w:rsid w:val="00AC312F"/>
    <w:rsid w:val="00AD2DC5"/>
    <w:rsid w:val="00AD5386"/>
    <w:rsid w:val="00AE7857"/>
    <w:rsid w:val="00AF03E6"/>
    <w:rsid w:val="00AF3259"/>
    <w:rsid w:val="00AF5C78"/>
    <w:rsid w:val="00B02AF0"/>
    <w:rsid w:val="00B04A00"/>
    <w:rsid w:val="00B12CA3"/>
    <w:rsid w:val="00B23DE4"/>
    <w:rsid w:val="00B250C1"/>
    <w:rsid w:val="00B258BA"/>
    <w:rsid w:val="00B2650C"/>
    <w:rsid w:val="00B4086C"/>
    <w:rsid w:val="00B43801"/>
    <w:rsid w:val="00B45550"/>
    <w:rsid w:val="00B47720"/>
    <w:rsid w:val="00B50031"/>
    <w:rsid w:val="00B50B63"/>
    <w:rsid w:val="00B51EDE"/>
    <w:rsid w:val="00B5679C"/>
    <w:rsid w:val="00B67CE2"/>
    <w:rsid w:val="00B70334"/>
    <w:rsid w:val="00B73480"/>
    <w:rsid w:val="00B83B5B"/>
    <w:rsid w:val="00B97D4C"/>
    <w:rsid w:val="00BA012C"/>
    <w:rsid w:val="00BA2EF9"/>
    <w:rsid w:val="00BA77F3"/>
    <w:rsid w:val="00BB35BD"/>
    <w:rsid w:val="00BB5E2A"/>
    <w:rsid w:val="00BB5EC8"/>
    <w:rsid w:val="00BB7ABF"/>
    <w:rsid w:val="00BE13FC"/>
    <w:rsid w:val="00BE3322"/>
    <w:rsid w:val="00BE3DDC"/>
    <w:rsid w:val="00C034B2"/>
    <w:rsid w:val="00C21B37"/>
    <w:rsid w:val="00C2330F"/>
    <w:rsid w:val="00C318B7"/>
    <w:rsid w:val="00C32CE1"/>
    <w:rsid w:val="00C46AD1"/>
    <w:rsid w:val="00C47087"/>
    <w:rsid w:val="00C50286"/>
    <w:rsid w:val="00C64ABD"/>
    <w:rsid w:val="00C6773D"/>
    <w:rsid w:val="00C70611"/>
    <w:rsid w:val="00C807E5"/>
    <w:rsid w:val="00C856D3"/>
    <w:rsid w:val="00C86F92"/>
    <w:rsid w:val="00C91D49"/>
    <w:rsid w:val="00C94CFC"/>
    <w:rsid w:val="00CD0DCC"/>
    <w:rsid w:val="00CD14BF"/>
    <w:rsid w:val="00CD1974"/>
    <w:rsid w:val="00CE4511"/>
    <w:rsid w:val="00CE772C"/>
    <w:rsid w:val="00CF5C5F"/>
    <w:rsid w:val="00D000D6"/>
    <w:rsid w:val="00D01D0A"/>
    <w:rsid w:val="00D21389"/>
    <w:rsid w:val="00D22297"/>
    <w:rsid w:val="00D22B1B"/>
    <w:rsid w:val="00D23AB7"/>
    <w:rsid w:val="00D41046"/>
    <w:rsid w:val="00D46C32"/>
    <w:rsid w:val="00D600EE"/>
    <w:rsid w:val="00D62EE9"/>
    <w:rsid w:val="00D67B4E"/>
    <w:rsid w:val="00D81741"/>
    <w:rsid w:val="00D8396B"/>
    <w:rsid w:val="00D84E3B"/>
    <w:rsid w:val="00D97A97"/>
    <w:rsid w:val="00DA45E2"/>
    <w:rsid w:val="00DA7FA6"/>
    <w:rsid w:val="00DB59ED"/>
    <w:rsid w:val="00DB7136"/>
    <w:rsid w:val="00DD2033"/>
    <w:rsid w:val="00DE2C91"/>
    <w:rsid w:val="00DF4D84"/>
    <w:rsid w:val="00E001D4"/>
    <w:rsid w:val="00E00821"/>
    <w:rsid w:val="00E038FD"/>
    <w:rsid w:val="00E20F9E"/>
    <w:rsid w:val="00E2173B"/>
    <w:rsid w:val="00E27E9C"/>
    <w:rsid w:val="00E3325E"/>
    <w:rsid w:val="00E516C9"/>
    <w:rsid w:val="00E577CC"/>
    <w:rsid w:val="00E609F1"/>
    <w:rsid w:val="00E6355E"/>
    <w:rsid w:val="00E86B79"/>
    <w:rsid w:val="00E909BE"/>
    <w:rsid w:val="00E91DBF"/>
    <w:rsid w:val="00E96238"/>
    <w:rsid w:val="00EA4802"/>
    <w:rsid w:val="00EA7CFD"/>
    <w:rsid w:val="00EC47D6"/>
    <w:rsid w:val="00ED144F"/>
    <w:rsid w:val="00EF280F"/>
    <w:rsid w:val="00F0069E"/>
    <w:rsid w:val="00F0732F"/>
    <w:rsid w:val="00F2346E"/>
    <w:rsid w:val="00F26CA9"/>
    <w:rsid w:val="00F302D6"/>
    <w:rsid w:val="00F30B14"/>
    <w:rsid w:val="00F334DF"/>
    <w:rsid w:val="00F353B2"/>
    <w:rsid w:val="00F514ED"/>
    <w:rsid w:val="00F533BC"/>
    <w:rsid w:val="00F61961"/>
    <w:rsid w:val="00F6369E"/>
    <w:rsid w:val="00F662AF"/>
    <w:rsid w:val="00F7730F"/>
    <w:rsid w:val="00F81FF9"/>
    <w:rsid w:val="00F83D23"/>
    <w:rsid w:val="00F84D12"/>
    <w:rsid w:val="00FA55BD"/>
    <w:rsid w:val="00FC3BD2"/>
    <w:rsid w:val="00FF59CD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AE026DA"/>
  <w15:chartTrackingRefBased/>
  <w15:docId w15:val="{C3CC5E69-1B6F-4B63-8630-F6717C13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0D74"/>
    <w:pPr>
      <w:overflowPunct w:val="0"/>
      <w:autoSpaceDE w:val="0"/>
      <w:autoSpaceDN w:val="0"/>
      <w:adjustRightInd w:val="0"/>
      <w:textAlignment w:val="baseline"/>
    </w:pPr>
  </w:style>
  <w:style w:type="paragraph" w:styleId="Nadpis2">
    <w:name w:val="heading 2"/>
    <w:basedOn w:val="Normlny"/>
    <w:next w:val="Normlny"/>
    <w:qFormat/>
    <w:rsid w:val="00140D74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140D74"/>
    <w:pPr>
      <w:keepNext/>
      <w:spacing w:line="360" w:lineRule="auto"/>
      <w:jc w:val="both"/>
      <w:outlineLvl w:val="2"/>
    </w:pPr>
    <w:rPr>
      <w:b/>
      <w:sz w:val="24"/>
    </w:rPr>
  </w:style>
  <w:style w:type="paragraph" w:styleId="Nadpis4">
    <w:name w:val="heading 4"/>
    <w:basedOn w:val="Normlny"/>
    <w:next w:val="Normlny"/>
    <w:qFormat/>
    <w:rsid w:val="00140D74"/>
    <w:pPr>
      <w:keepNext/>
      <w:spacing w:line="360" w:lineRule="auto"/>
      <w:jc w:val="both"/>
      <w:outlineLvl w:val="3"/>
    </w:pPr>
    <w:rPr>
      <w:sz w:val="24"/>
      <w:u w:val="single"/>
    </w:rPr>
  </w:style>
  <w:style w:type="paragraph" w:styleId="Nadpis5">
    <w:name w:val="heading 5"/>
    <w:basedOn w:val="Normlny"/>
    <w:next w:val="Normlny"/>
    <w:qFormat/>
    <w:rsid w:val="00140D74"/>
    <w:pPr>
      <w:keepNext/>
      <w:spacing w:line="360" w:lineRule="auto"/>
      <w:jc w:val="both"/>
      <w:outlineLvl w:val="4"/>
    </w:pPr>
    <w:rPr>
      <w:b/>
      <w:i/>
      <w:sz w:val="24"/>
    </w:rPr>
  </w:style>
  <w:style w:type="paragraph" w:styleId="Nadpis6">
    <w:name w:val="heading 6"/>
    <w:basedOn w:val="Normlny"/>
    <w:next w:val="Normlny"/>
    <w:qFormat/>
    <w:rsid w:val="00140D74"/>
    <w:pPr>
      <w:keepNext/>
      <w:jc w:val="center"/>
      <w:outlineLvl w:val="5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40D74"/>
    <w:pPr>
      <w:spacing w:line="360" w:lineRule="auto"/>
      <w:jc w:val="both"/>
    </w:pPr>
    <w:rPr>
      <w:sz w:val="24"/>
    </w:rPr>
  </w:style>
  <w:style w:type="paragraph" w:styleId="Pta">
    <w:name w:val="footer"/>
    <w:basedOn w:val="Normlny"/>
    <w:link w:val="PtaChar"/>
    <w:uiPriority w:val="99"/>
    <w:rsid w:val="00140D7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40D74"/>
  </w:style>
  <w:style w:type="paragraph" w:styleId="Textbubliny">
    <w:name w:val="Balloon Text"/>
    <w:basedOn w:val="Normlny"/>
    <w:semiHidden/>
    <w:rsid w:val="00140D74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E001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basedOn w:val="Predvolenpsmoodseku"/>
    <w:rsid w:val="00A8221A"/>
  </w:style>
  <w:style w:type="character" w:customStyle="1" w:styleId="longtext">
    <w:name w:val="long_text"/>
    <w:basedOn w:val="Predvolenpsmoodseku"/>
    <w:rsid w:val="00A8221A"/>
  </w:style>
  <w:style w:type="character" w:customStyle="1" w:styleId="tw4winMark">
    <w:name w:val="tw4winMark"/>
    <w:rsid w:val="00D22297"/>
    <w:rPr>
      <w:rFonts w:ascii="Courier New" w:hAnsi="Courier New"/>
      <w:vanish/>
      <w:color w:val="800080"/>
      <w:vertAlign w:val="subscript"/>
    </w:rPr>
  </w:style>
  <w:style w:type="character" w:styleId="Odkaznakomentr">
    <w:name w:val="annotation reference"/>
    <w:rsid w:val="00F302D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302D6"/>
  </w:style>
  <w:style w:type="character" w:customStyle="1" w:styleId="TextkomentraChar">
    <w:name w:val="Text komentára Char"/>
    <w:link w:val="Textkomentra"/>
    <w:rsid w:val="00F302D6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F302D6"/>
    <w:rPr>
      <w:b/>
      <w:bCs/>
    </w:rPr>
  </w:style>
  <w:style w:type="character" w:customStyle="1" w:styleId="PredmetkomentraChar">
    <w:name w:val="Predmet komentára Char"/>
    <w:link w:val="Predmetkomentra"/>
    <w:rsid w:val="00F302D6"/>
    <w:rPr>
      <w:b/>
      <w:bCs/>
      <w:lang w:val="sk-SK" w:eastAsia="sk-SK"/>
    </w:rPr>
  </w:style>
  <w:style w:type="paragraph" w:styleId="Podtitul">
    <w:name w:val="Subtitle"/>
    <w:basedOn w:val="Normlny"/>
    <w:qFormat/>
    <w:rsid w:val="00FF791F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4"/>
      <w:u w:val="single"/>
      <w:lang w:eastAsia="en-GB"/>
    </w:rPr>
  </w:style>
  <w:style w:type="paragraph" w:styleId="Normlnywebov">
    <w:name w:val="Normal (Web)"/>
    <w:basedOn w:val="Normlny"/>
    <w:uiPriority w:val="99"/>
    <w:unhideWhenUsed/>
    <w:rsid w:val="00CD14BF"/>
    <w:pPr>
      <w:overflowPunct/>
      <w:autoSpaceDE/>
      <w:autoSpaceDN/>
      <w:adjustRightInd/>
      <w:spacing w:before="180"/>
      <w:textAlignment w:val="auto"/>
    </w:pPr>
    <w:rPr>
      <w:sz w:val="24"/>
      <w:szCs w:val="24"/>
    </w:rPr>
  </w:style>
  <w:style w:type="character" w:styleId="Hypertextovprepojenie">
    <w:name w:val="Hyperlink"/>
    <w:uiPriority w:val="99"/>
    <w:rsid w:val="00CD14BF"/>
    <w:rPr>
      <w:color w:val="0000FF"/>
      <w:u w:val="single"/>
    </w:rPr>
  </w:style>
  <w:style w:type="paragraph" w:styleId="Hlavika">
    <w:name w:val="header"/>
    <w:basedOn w:val="Normlny"/>
    <w:link w:val="HlavikaChar"/>
    <w:rsid w:val="00F773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F7730F"/>
    <w:rPr>
      <w:lang w:val="sk-SK" w:eastAsia="sk-SK"/>
    </w:rPr>
  </w:style>
  <w:style w:type="character" w:customStyle="1" w:styleId="PtaChar">
    <w:name w:val="Päta Char"/>
    <w:link w:val="Pta"/>
    <w:uiPriority w:val="99"/>
    <w:rsid w:val="008D03CC"/>
    <w:rPr>
      <w:lang w:val="sk-SK"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AF32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edformtovanHTMLChar">
    <w:name w:val="Predformátované HTML Char"/>
    <w:link w:val="PredformtovanHTML"/>
    <w:uiPriority w:val="99"/>
    <w:rsid w:val="00AF3259"/>
    <w:rPr>
      <w:rFonts w:ascii="Courier New" w:hAnsi="Courier New" w:cs="Courier New"/>
    </w:rPr>
  </w:style>
  <w:style w:type="paragraph" w:styleId="Odsekzoznamu">
    <w:name w:val="List Paragraph"/>
    <w:basedOn w:val="Normlny"/>
    <w:uiPriority w:val="34"/>
    <w:qFormat/>
    <w:rsid w:val="006B4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161AA78E4354FBC4919F68D2AA10E" ma:contentTypeVersion="28" ma:contentTypeDescription="Create a new document." ma:contentTypeScope="" ma:versionID="f07d9413f6c2f1fd6f62c9c779925026">
  <xsd:schema xmlns:xsd="http://www.w3.org/2001/XMLSchema" xmlns:xs="http://www.w3.org/2001/XMLSchema" xmlns:p="http://schemas.microsoft.com/office/2006/metadata/properties" xmlns:ns2="http://schemas.microsoft.com/sharepoint/v4" xmlns:ns3="82db5bd2-3f09-4eff-b4f8-de6a53cd5a02" targetNamespace="http://schemas.microsoft.com/office/2006/metadata/properties" ma:root="true" ma:fieldsID="21c383961ba268f75156adb0319cd7aa" ns2:_="" ns3:_="">
    <xsd:import namespace="http://schemas.microsoft.com/sharepoint/v4"/>
    <xsd:import namespace="82db5bd2-3f09-4eff-b4f8-de6a53cd5a02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Procedure_number" minOccurs="0"/>
                <xsd:element ref="ns3:Trade_x0020_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5bd2-3f09-4eff-b4f8-de6a53cd5a02" elementFormDefault="qualified">
    <xsd:import namespace="http://schemas.microsoft.com/office/2006/documentManagement/types"/>
    <xsd:import namespace="http://schemas.microsoft.com/office/infopath/2007/PartnerControls"/>
    <xsd:element name="Procedure_number" ma:index="9" nillable="true" ma:displayName="Procedure number" ma:internalName="Procedure_number">
      <xsd:simpleType>
        <xsd:restriction base="dms:Text">
          <xsd:maxLength value="255"/>
        </xsd:restriction>
      </xsd:simpleType>
    </xsd:element>
    <xsd:element name="Trade_x0020_name" ma:index="10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de_x0020_name xmlns="82db5bd2-3f09-4eff-b4f8-de6a53cd5a02">Biseptol 480</Trade_x0020_name>
    <Procedure_number xmlns="82db5bd2-3f09-4eff-b4f8-de6a53cd5a02" xsi:nil="true"/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342A59-FD50-4243-8C7C-134DCED58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82db5bd2-3f09-4eff-b4f8-de6a53cd5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EF6ED0-C89B-4A50-A77F-DEA3CDBFB50E}">
  <ds:schemaRefs>
    <ds:schemaRef ds:uri="http://schemas.microsoft.com/office/2006/metadata/properties"/>
    <ds:schemaRef ds:uri="http://schemas.microsoft.com/office/infopath/2007/PartnerControls"/>
    <ds:schemaRef ds:uri="82db5bd2-3f09-4eff-b4f8-de6a53cd5a02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45767F23-72B4-4C97-B866-2251F490A8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3208</Words>
  <Characters>18286</Characters>
  <Application>Microsoft Office Word</Application>
  <DocSecurity>0</DocSecurity>
  <Lines>152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SCHVÁLENÝ TEXT K ROZHODNUTIU O ZMENE, EV</vt:lpstr>
      <vt:lpstr>SCHVÁLENÝ TEXT K ROZHODNUTIU O ZMENE, EV</vt:lpstr>
    </vt:vector>
  </TitlesOfParts>
  <Company>SUKL</Company>
  <LinksUpToDate>false</LinksUpToDate>
  <CharactersWithSpaces>21452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ZMENE, EV</dc:title>
  <dc:subject/>
  <dc:creator>MD-Pharm</dc:creator>
  <cp:keywords/>
  <dc:description/>
  <cp:lastModifiedBy>Repiščáková, Janka</cp:lastModifiedBy>
  <cp:revision>13</cp:revision>
  <cp:lastPrinted>2019-06-28T11:12:00Z</cp:lastPrinted>
  <dcterms:created xsi:type="dcterms:W3CDTF">2019-07-25T11:45:00Z</dcterms:created>
  <dcterms:modified xsi:type="dcterms:W3CDTF">2019-07-29T08:17:00Z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0x010100A46161AA78E4354FBC4919F68D2AA10E</vt:lpwstr>
  </property>
</Properties>
</file>