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1B" w:rsidRPr="0052401B" w:rsidRDefault="0052401B" w:rsidP="0052401B">
      <w:pPr>
        <w:jc w:val="center"/>
        <w:rPr>
          <w:sz w:val="22"/>
          <w:szCs w:val="22"/>
          <w:lang w:val="sk-SK"/>
        </w:rPr>
      </w:pPr>
      <w:bookmarkStart w:id="0" w:name="_GoBack"/>
      <w:bookmarkEnd w:id="0"/>
    </w:p>
    <w:p w:rsidR="0052401B" w:rsidRPr="0052401B" w:rsidRDefault="0052401B" w:rsidP="0052401B">
      <w:pPr>
        <w:jc w:val="center"/>
        <w:rPr>
          <w:sz w:val="22"/>
          <w:szCs w:val="22"/>
          <w:lang w:val="sk-SK"/>
        </w:rPr>
      </w:pPr>
      <w:r w:rsidRPr="0052401B">
        <w:rPr>
          <w:b/>
          <w:sz w:val="22"/>
          <w:szCs w:val="22"/>
          <w:lang w:val="sk-SK"/>
        </w:rPr>
        <w:t>Písomná informácia pre používateľa</w:t>
      </w:r>
    </w:p>
    <w:p w:rsidR="0052401B" w:rsidRPr="0052401B" w:rsidRDefault="0052401B">
      <w:pPr>
        <w:jc w:val="center"/>
        <w:rPr>
          <w:rStyle w:val="Siln1"/>
          <w:b w:val="0"/>
          <w:sz w:val="22"/>
          <w:szCs w:val="22"/>
          <w:lang w:val="sk-SK"/>
        </w:rPr>
      </w:pPr>
    </w:p>
    <w:p w:rsidR="0052401B" w:rsidRPr="0052401B" w:rsidRDefault="0052401B">
      <w:pPr>
        <w:jc w:val="center"/>
        <w:rPr>
          <w:b/>
          <w:bCs/>
          <w:sz w:val="22"/>
          <w:szCs w:val="22"/>
          <w:lang w:val="sk-SK"/>
        </w:rPr>
      </w:pPr>
      <w:r w:rsidRPr="0052401B">
        <w:rPr>
          <w:rStyle w:val="Siln1"/>
          <w:sz w:val="22"/>
          <w:szCs w:val="22"/>
          <w:lang w:val="sk-SK"/>
        </w:rPr>
        <w:t xml:space="preserve">Kombi-Kalz </w:t>
      </w:r>
      <w:r w:rsidRPr="0052401B">
        <w:rPr>
          <w:b/>
          <w:bCs/>
          <w:sz w:val="22"/>
          <w:szCs w:val="22"/>
          <w:lang w:val="sk-SK"/>
        </w:rPr>
        <w:t>500 mg/800 IU filmom obalené tablety</w:t>
      </w:r>
    </w:p>
    <w:p w:rsidR="0052401B" w:rsidRPr="0052401B" w:rsidRDefault="0052401B">
      <w:pPr>
        <w:jc w:val="center"/>
        <w:rPr>
          <w:rStyle w:val="Siln1"/>
          <w:b w:val="0"/>
          <w:sz w:val="22"/>
          <w:szCs w:val="22"/>
          <w:lang w:val="sk-SK"/>
        </w:rPr>
      </w:pPr>
    </w:p>
    <w:p w:rsidR="0052401B" w:rsidRPr="0052401B" w:rsidRDefault="0052401B">
      <w:pPr>
        <w:jc w:val="center"/>
        <w:rPr>
          <w:rStyle w:val="Siln1"/>
          <w:b w:val="0"/>
          <w:sz w:val="22"/>
          <w:szCs w:val="22"/>
          <w:lang w:val="sk-SK"/>
        </w:rPr>
      </w:pPr>
      <w:r w:rsidRPr="0052401B">
        <w:rPr>
          <w:rStyle w:val="Siln1"/>
          <w:b w:val="0"/>
          <w:sz w:val="22"/>
          <w:szCs w:val="22"/>
          <w:lang w:val="sk-SK"/>
        </w:rPr>
        <w:t>vápnik/cholekalciferol (vitamín D3)</w:t>
      </w:r>
    </w:p>
    <w:p w:rsidR="0052401B" w:rsidRPr="0052401B" w:rsidRDefault="0052401B" w:rsidP="00CA3437">
      <w:pPr>
        <w:rPr>
          <w:rStyle w:val="Siln1"/>
          <w:b w:val="0"/>
          <w:sz w:val="22"/>
          <w:szCs w:val="22"/>
          <w:lang w:val="sk-SK"/>
        </w:rPr>
      </w:pPr>
    </w:p>
    <w:p w:rsidR="0052401B" w:rsidRPr="0052401B" w:rsidRDefault="0052401B" w:rsidP="00CA3437">
      <w:pPr>
        <w:keepNext/>
        <w:tabs>
          <w:tab w:val="left" w:pos="0"/>
        </w:tabs>
        <w:suppressAutoHyphens/>
        <w:rPr>
          <w:sz w:val="22"/>
          <w:szCs w:val="22"/>
          <w:lang w:val="sk-SK"/>
        </w:rPr>
      </w:pPr>
      <w:r w:rsidRPr="00CA3437">
        <w:rPr>
          <w:b/>
          <w:sz w:val="22"/>
          <w:szCs w:val="22"/>
          <w:lang w:val="sk-SK"/>
        </w:rPr>
        <w:t>Pozorne si prečítajte celú písomnú informáciu predtým, ako začnete užívať</w:t>
      </w:r>
      <w:r w:rsidRPr="0052401B">
        <w:rPr>
          <w:sz w:val="22"/>
          <w:szCs w:val="22"/>
          <w:lang w:val="sk-SK"/>
        </w:rPr>
        <w:t xml:space="preserve"> </w:t>
      </w:r>
      <w:r w:rsidRPr="0052401B">
        <w:rPr>
          <w:b/>
          <w:sz w:val="22"/>
          <w:szCs w:val="22"/>
          <w:lang w:val="sk-SK"/>
        </w:rPr>
        <w:t>tento liek, pretože obsahuje pre vás dôležité informácie.</w:t>
      </w:r>
    </w:p>
    <w:p w:rsidR="0052401B" w:rsidRPr="0052401B" w:rsidRDefault="0052401B" w:rsidP="00CA3437">
      <w:pPr>
        <w:numPr>
          <w:ilvl w:val="0"/>
          <w:numId w:val="17"/>
        </w:numPr>
        <w:tabs>
          <w:tab w:val="left" w:pos="567"/>
        </w:tabs>
        <w:snapToGrid w:val="0"/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52401B" w:rsidRPr="0052401B" w:rsidRDefault="0052401B" w:rsidP="00CA3437">
      <w:pPr>
        <w:numPr>
          <w:ilvl w:val="0"/>
          <w:numId w:val="17"/>
        </w:numPr>
        <w:tabs>
          <w:tab w:val="left" w:pos="567"/>
        </w:tabs>
        <w:snapToGrid w:val="0"/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Ak máte akékoľvek ďalšie otázky, obráťte sa na svojho lekára alebo lekárnika.</w:t>
      </w:r>
    </w:p>
    <w:p w:rsidR="0052401B" w:rsidRPr="0052401B" w:rsidRDefault="0052401B" w:rsidP="00CA3437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-</w:t>
      </w:r>
      <w:r w:rsidRPr="0052401B">
        <w:rPr>
          <w:sz w:val="22"/>
          <w:szCs w:val="22"/>
          <w:lang w:val="sk-SK"/>
        </w:rPr>
        <w:tab/>
        <w:t>Tento liek bol predpísaný iba vám. Nedávajte ho nikomu inému. Môže mu uškodiť, dokonca aj vtedy, ak má rovnaké prejavy ochorenia ako vy.</w:t>
      </w:r>
    </w:p>
    <w:p w:rsidR="0052401B" w:rsidRPr="0052401B" w:rsidRDefault="0052401B" w:rsidP="00CA3437">
      <w:pPr>
        <w:numPr>
          <w:ilvl w:val="0"/>
          <w:numId w:val="17"/>
        </w:numPr>
        <w:tabs>
          <w:tab w:val="left" w:pos="567"/>
        </w:tabs>
        <w:snapToGrid w:val="0"/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52401B" w:rsidRPr="0052401B" w:rsidRDefault="0052401B" w:rsidP="0052401B">
      <w:pPr>
        <w:rPr>
          <w:bCs/>
          <w:sz w:val="22"/>
          <w:szCs w:val="22"/>
          <w:lang w:val="sk-SK"/>
        </w:rPr>
      </w:pPr>
    </w:p>
    <w:p w:rsidR="0052401B" w:rsidRPr="0052401B" w:rsidRDefault="0052401B" w:rsidP="00CA3437">
      <w:pPr>
        <w:keepNext/>
        <w:suppressAutoHyphens/>
        <w:rPr>
          <w:b/>
          <w:bCs/>
          <w:sz w:val="22"/>
          <w:szCs w:val="22"/>
          <w:lang w:val="sk-SK"/>
        </w:rPr>
      </w:pPr>
      <w:r w:rsidRPr="0052401B">
        <w:rPr>
          <w:b/>
          <w:bCs/>
          <w:sz w:val="22"/>
          <w:szCs w:val="22"/>
          <w:lang w:val="sk-SK"/>
        </w:rPr>
        <w:t>V tejto písomnej informácii sa dozviete:</w:t>
      </w:r>
    </w:p>
    <w:p w:rsidR="0052401B" w:rsidRPr="0052401B" w:rsidRDefault="0052401B" w:rsidP="00CA3437">
      <w:pPr>
        <w:widowControl w:val="0"/>
        <w:numPr>
          <w:ilvl w:val="0"/>
          <w:numId w:val="15"/>
        </w:numPr>
        <w:tabs>
          <w:tab w:val="clear" w:pos="432"/>
          <w:tab w:val="num" w:pos="567"/>
        </w:tabs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 xml:space="preserve">Čo je Kombi-Kalz </w:t>
      </w:r>
      <w:r w:rsidRPr="0052401B">
        <w:rPr>
          <w:bCs/>
          <w:sz w:val="22"/>
          <w:szCs w:val="22"/>
          <w:lang w:val="sk-SK"/>
        </w:rPr>
        <w:t>500 mg/800 IU filmom obalené tablety</w:t>
      </w:r>
      <w:r w:rsidRPr="0052401B">
        <w:rPr>
          <w:sz w:val="22"/>
          <w:szCs w:val="22"/>
          <w:lang w:val="sk-SK"/>
        </w:rPr>
        <w:t xml:space="preserve"> a na čo sa používa</w:t>
      </w:r>
    </w:p>
    <w:p w:rsidR="0052401B" w:rsidRPr="0052401B" w:rsidRDefault="0052401B" w:rsidP="00CA3437">
      <w:pPr>
        <w:widowControl w:val="0"/>
        <w:numPr>
          <w:ilvl w:val="0"/>
          <w:numId w:val="15"/>
        </w:numPr>
        <w:tabs>
          <w:tab w:val="clear" w:pos="432"/>
          <w:tab w:val="num" w:pos="567"/>
        </w:tabs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 xml:space="preserve">Čo potrebujete vedieť predtým, ako užijete Kombi-Kalz </w:t>
      </w:r>
      <w:r w:rsidRPr="0052401B">
        <w:rPr>
          <w:bCs/>
          <w:sz w:val="22"/>
          <w:szCs w:val="22"/>
          <w:lang w:val="sk-SK"/>
        </w:rPr>
        <w:t>500 mg/800 IU filmom obalené tablety</w:t>
      </w:r>
    </w:p>
    <w:p w:rsidR="0052401B" w:rsidRPr="0052401B" w:rsidRDefault="0052401B" w:rsidP="00CA3437">
      <w:pPr>
        <w:widowControl w:val="0"/>
        <w:numPr>
          <w:ilvl w:val="0"/>
          <w:numId w:val="15"/>
        </w:numPr>
        <w:tabs>
          <w:tab w:val="clear" w:pos="432"/>
          <w:tab w:val="num" w:pos="567"/>
        </w:tabs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 xml:space="preserve">Ako užívať Kombi-Kalz </w:t>
      </w:r>
      <w:r w:rsidRPr="0052401B">
        <w:rPr>
          <w:bCs/>
          <w:sz w:val="22"/>
          <w:szCs w:val="22"/>
          <w:lang w:val="sk-SK"/>
        </w:rPr>
        <w:t>500 mg/800 IU filmom obalené tablety</w:t>
      </w:r>
    </w:p>
    <w:p w:rsidR="0052401B" w:rsidRPr="0052401B" w:rsidRDefault="0052401B" w:rsidP="00CA3437">
      <w:pPr>
        <w:widowControl w:val="0"/>
        <w:numPr>
          <w:ilvl w:val="0"/>
          <w:numId w:val="15"/>
        </w:numPr>
        <w:tabs>
          <w:tab w:val="clear" w:pos="432"/>
          <w:tab w:val="num" w:pos="567"/>
        </w:tabs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Možné vedľajšie účinky</w:t>
      </w:r>
    </w:p>
    <w:p w:rsidR="0052401B" w:rsidRPr="0052401B" w:rsidRDefault="0052401B" w:rsidP="00CA3437">
      <w:pPr>
        <w:widowControl w:val="0"/>
        <w:numPr>
          <w:ilvl w:val="0"/>
          <w:numId w:val="15"/>
        </w:numPr>
        <w:tabs>
          <w:tab w:val="clear" w:pos="432"/>
          <w:tab w:val="num" w:pos="567"/>
        </w:tabs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 xml:space="preserve">Ako uchovávať Kombi-Kalz </w:t>
      </w:r>
      <w:r w:rsidRPr="0052401B">
        <w:rPr>
          <w:bCs/>
          <w:sz w:val="22"/>
          <w:szCs w:val="22"/>
          <w:lang w:val="sk-SK"/>
        </w:rPr>
        <w:t>500 mg/800 IU filmom obalené tablety</w:t>
      </w:r>
    </w:p>
    <w:p w:rsidR="0052401B" w:rsidRPr="0052401B" w:rsidRDefault="0052401B" w:rsidP="00CA3437">
      <w:pPr>
        <w:widowControl w:val="0"/>
        <w:numPr>
          <w:ilvl w:val="0"/>
          <w:numId w:val="15"/>
        </w:numPr>
        <w:tabs>
          <w:tab w:val="clear" w:pos="432"/>
          <w:tab w:val="num" w:pos="567"/>
        </w:tabs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Obsah balenia a ďalšie informácie</w:t>
      </w:r>
    </w:p>
    <w:p w:rsidR="0052401B" w:rsidRPr="0052401B" w:rsidRDefault="0052401B" w:rsidP="0052401B">
      <w:pPr>
        <w:widowControl w:val="0"/>
        <w:autoSpaceDE w:val="0"/>
        <w:autoSpaceDN w:val="0"/>
        <w:rPr>
          <w:sz w:val="22"/>
          <w:szCs w:val="22"/>
          <w:lang w:val="sk-SK"/>
        </w:rPr>
      </w:pPr>
    </w:p>
    <w:p w:rsidR="0052401B" w:rsidRPr="0052401B" w:rsidRDefault="0052401B">
      <w:pPr>
        <w:widowControl w:val="0"/>
        <w:autoSpaceDE w:val="0"/>
        <w:autoSpaceDN w:val="0"/>
        <w:rPr>
          <w:sz w:val="22"/>
          <w:szCs w:val="22"/>
          <w:lang w:val="sk-SK"/>
        </w:rPr>
      </w:pPr>
    </w:p>
    <w:p w:rsidR="0052401B" w:rsidRPr="0052401B" w:rsidRDefault="0052401B" w:rsidP="00CA3437">
      <w:pPr>
        <w:keepNext/>
        <w:tabs>
          <w:tab w:val="left" w:pos="567"/>
        </w:tabs>
        <w:autoSpaceDE w:val="0"/>
        <w:autoSpaceDN w:val="0"/>
        <w:ind w:left="567" w:hanging="567"/>
        <w:rPr>
          <w:b/>
          <w:sz w:val="22"/>
          <w:szCs w:val="22"/>
          <w:lang w:val="sk-SK"/>
        </w:rPr>
      </w:pPr>
      <w:r w:rsidRPr="0052401B">
        <w:rPr>
          <w:b/>
          <w:bCs/>
          <w:sz w:val="22"/>
          <w:szCs w:val="22"/>
          <w:lang w:val="sk-SK"/>
        </w:rPr>
        <w:t>1.</w:t>
      </w:r>
      <w:r w:rsidRPr="00CA3437">
        <w:rPr>
          <w:b/>
          <w:sz w:val="22"/>
          <w:szCs w:val="22"/>
          <w:lang w:val="sk-SK"/>
        </w:rPr>
        <w:tab/>
      </w:r>
      <w:r w:rsidRPr="0052401B">
        <w:rPr>
          <w:b/>
          <w:sz w:val="22"/>
          <w:szCs w:val="22"/>
          <w:lang w:val="sk-SK"/>
        </w:rPr>
        <w:t xml:space="preserve">Čo je Kombi-Kalz </w:t>
      </w:r>
      <w:r w:rsidRPr="0052401B">
        <w:rPr>
          <w:b/>
          <w:bCs/>
          <w:sz w:val="22"/>
          <w:szCs w:val="22"/>
          <w:lang w:val="sk-SK"/>
        </w:rPr>
        <w:t>500 mg/800 IU filmom obalené tablety</w:t>
      </w:r>
      <w:r w:rsidRPr="0052401B">
        <w:rPr>
          <w:b/>
          <w:sz w:val="22"/>
          <w:szCs w:val="22"/>
          <w:lang w:val="sk-SK"/>
        </w:rPr>
        <w:t xml:space="preserve"> a na čo sa používa</w:t>
      </w:r>
    </w:p>
    <w:p w:rsidR="0052401B" w:rsidRPr="0052401B" w:rsidRDefault="0052401B" w:rsidP="00CA3437">
      <w:pPr>
        <w:keepNext/>
        <w:tabs>
          <w:tab w:val="left" w:pos="567"/>
        </w:tabs>
        <w:autoSpaceDE w:val="0"/>
        <w:autoSpaceDN w:val="0"/>
        <w:ind w:left="567" w:hanging="567"/>
        <w:rPr>
          <w:sz w:val="22"/>
          <w:szCs w:val="22"/>
          <w:lang w:val="sk-SK"/>
        </w:rPr>
      </w:pPr>
    </w:p>
    <w:p w:rsidR="0052401B" w:rsidRPr="0052401B" w:rsidRDefault="0052401B" w:rsidP="0052401B">
      <w:pPr>
        <w:tabs>
          <w:tab w:val="left" w:pos="540"/>
        </w:tabs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Kombi-Kalz sa používa na prevenciu (zabránenie) a liečbu nedostatku vápnika a vitamínu D</w:t>
      </w:r>
      <w:r w:rsidRPr="0052401B">
        <w:rPr>
          <w:sz w:val="22"/>
          <w:szCs w:val="22"/>
          <w:vertAlign w:val="subscript"/>
          <w:lang w:val="sk-SK"/>
        </w:rPr>
        <w:t>3</w:t>
      </w:r>
      <w:r w:rsidRPr="0052401B">
        <w:rPr>
          <w:sz w:val="22"/>
          <w:szCs w:val="22"/>
          <w:lang w:val="sk-SK"/>
        </w:rPr>
        <w:t xml:space="preserve"> u starších osôb a ako prídavná liečba v manažmente osteoporózy (rednutí kostí), ak sa predpokladá riziko nedostatku vápnika a vitamínu D</w:t>
      </w:r>
      <w:r w:rsidRPr="0052401B">
        <w:rPr>
          <w:sz w:val="22"/>
          <w:szCs w:val="22"/>
          <w:vertAlign w:val="subscript"/>
          <w:lang w:val="sk-SK"/>
        </w:rPr>
        <w:t>3</w:t>
      </w:r>
      <w:r w:rsidRPr="0052401B">
        <w:rPr>
          <w:sz w:val="22"/>
          <w:szCs w:val="22"/>
          <w:lang w:val="sk-SK"/>
        </w:rPr>
        <w:t>.</w:t>
      </w:r>
    </w:p>
    <w:p w:rsidR="0052401B" w:rsidRPr="0052401B" w:rsidRDefault="0052401B">
      <w:pPr>
        <w:tabs>
          <w:tab w:val="left" w:pos="540"/>
        </w:tabs>
        <w:rPr>
          <w:sz w:val="22"/>
          <w:szCs w:val="22"/>
          <w:lang w:val="sk-SK"/>
        </w:rPr>
      </w:pPr>
    </w:p>
    <w:p w:rsidR="0052401B" w:rsidRPr="0052401B" w:rsidRDefault="0052401B">
      <w:pPr>
        <w:tabs>
          <w:tab w:val="left" w:pos="540"/>
        </w:tabs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Kombi-Kalz obsahuje vápnik a vitamín D</w:t>
      </w:r>
      <w:r w:rsidRPr="0052401B">
        <w:rPr>
          <w:sz w:val="22"/>
          <w:szCs w:val="22"/>
          <w:vertAlign w:val="subscript"/>
          <w:lang w:val="sk-SK"/>
        </w:rPr>
        <w:t>3</w:t>
      </w:r>
      <w:r w:rsidRPr="0052401B">
        <w:rPr>
          <w:sz w:val="22"/>
          <w:szCs w:val="22"/>
          <w:lang w:val="sk-SK"/>
        </w:rPr>
        <w:t>, zložky dôležité pri tvorbe kosti. Vitamín D</w:t>
      </w:r>
      <w:r w:rsidRPr="0052401B">
        <w:rPr>
          <w:sz w:val="22"/>
          <w:szCs w:val="22"/>
          <w:vertAlign w:val="subscript"/>
          <w:lang w:val="sk-SK"/>
        </w:rPr>
        <w:t>3</w:t>
      </w:r>
      <w:r w:rsidRPr="0052401B">
        <w:rPr>
          <w:sz w:val="22"/>
          <w:szCs w:val="22"/>
          <w:lang w:val="sk-SK"/>
        </w:rPr>
        <w:t xml:space="preserve"> riadi vstrebávanie a látkovú premenu vápnika, ako aj ukladanie vápnika v kostnom tkanive.</w:t>
      </w:r>
    </w:p>
    <w:p w:rsidR="0052401B" w:rsidRPr="0052401B" w:rsidRDefault="0052401B">
      <w:pPr>
        <w:tabs>
          <w:tab w:val="left" w:pos="540"/>
        </w:tabs>
        <w:rPr>
          <w:sz w:val="22"/>
          <w:szCs w:val="22"/>
          <w:lang w:val="sk-SK"/>
        </w:rPr>
      </w:pPr>
    </w:p>
    <w:p w:rsidR="0052401B" w:rsidRPr="0052401B" w:rsidRDefault="0052401B">
      <w:pPr>
        <w:tabs>
          <w:tab w:val="left" w:pos="540"/>
        </w:tabs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Ak máte akékoľvek ďalšie otázky, opýtajte sa svojho lekára, lekárnika alebo zdravotníckeho personálu a vždy dodržiavajte ich pokyny.</w:t>
      </w:r>
    </w:p>
    <w:p w:rsidR="0052401B" w:rsidRPr="0052401B" w:rsidRDefault="0052401B" w:rsidP="00CA3437">
      <w:pPr>
        <w:rPr>
          <w:sz w:val="22"/>
          <w:szCs w:val="22"/>
          <w:lang w:val="sk-SK"/>
        </w:rPr>
      </w:pPr>
    </w:p>
    <w:p w:rsidR="0052401B" w:rsidRPr="0052401B" w:rsidRDefault="0052401B" w:rsidP="0052401B">
      <w:pPr>
        <w:ind w:right="72"/>
        <w:rPr>
          <w:sz w:val="22"/>
          <w:szCs w:val="22"/>
          <w:lang w:val="sk-SK"/>
        </w:rPr>
      </w:pPr>
    </w:p>
    <w:p w:rsidR="0052401B" w:rsidRPr="0052401B" w:rsidRDefault="0052401B" w:rsidP="00CA3437">
      <w:pPr>
        <w:keepNext/>
        <w:tabs>
          <w:tab w:val="left" w:pos="567"/>
        </w:tabs>
        <w:autoSpaceDE w:val="0"/>
        <w:autoSpaceDN w:val="0"/>
        <w:ind w:left="567" w:hanging="567"/>
        <w:rPr>
          <w:bCs/>
          <w:sz w:val="22"/>
          <w:szCs w:val="22"/>
          <w:lang w:val="sk-SK"/>
        </w:rPr>
      </w:pPr>
      <w:r w:rsidRPr="0052401B">
        <w:rPr>
          <w:b/>
          <w:bCs/>
          <w:sz w:val="22"/>
          <w:szCs w:val="22"/>
          <w:lang w:val="sk-SK"/>
        </w:rPr>
        <w:t>2.</w:t>
      </w:r>
      <w:r w:rsidRPr="00CA3437">
        <w:rPr>
          <w:b/>
          <w:sz w:val="22"/>
          <w:szCs w:val="22"/>
          <w:lang w:val="sk-SK"/>
        </w:rPr>
        <w:tab/>
      </w:r>
      <w:r w:rsidRPr="0052401B">
        <w:rPr>
          <w:b/>
          <w:sz w:val="22"/>
          <w:szCs w:val="22"/>
          <w:lang w:val="sk-SK"/>
        </w:rPr>
        <w:t xml:space="preserve">Čo potrebujete vedieť predtým, ako užijete Kombi-Kalz </w:t>
      </w:r>
      <w:r w:rsidRPr="0052401B">
        <w:rPr>
          <w:b/>
          <w:bCs/>
          <w:sz w:val="22"/>
          <w:szCs w:val="22"/>
          <w:lang w:val="sk-SK"/>
        </w:rPr>
        <w:t>500 mg/800 IU filmom obalené tablety</w:t>
      </w:r>
    </w:p>
    <w:p w:rsidR="0052401B" w:rsidRPr="0052401B" w:rsidRDefault="0052401B" w:rsidP="00CA3437">
      <w:pPr>
        <w:keepNext/>
        <w:suppressAutoHyphens/>
        <w:rPr>
          <w:bCs/>
          <w:sz w:val="22"/>
          <w:szCs w:val="22"/>
          <w:lang w:val="sk-SK"/>
        </w:rPr>
      </w:pPr>
    </w:p>
    <w:p w:rsidR="0052401B" w:rsidRPr="0052401B" w:rsidRDefault="0052401B" w:rsidP="00CA3437">
      <w:pPr>
        <w:keepNext/>
        <w:suppressAutoHyphens/>
        <w:rPr>
          <w:b/>
          <w:bCs/>
          <w:sz w:val="22"/>
          <w:szCs w:val="22"/>
          <w:lang w:val="sk-SK"/>
        </w:rPr>
      </w:pPr>
      <w:r w:rsidRPr="0052401B">
        <w:rPr>
          <w:b/>
          <w:bCs/>
          <w:sz w:val="22"/>
          <w:szCs w:val="22"/>
          <w:lang w:val="sk-SK"/>
        </w:rPr>
        <w:t>Neužívajte Kombi-Kalz 500 mg/800 IU filmom obalené tablety</w:t>
      </w:r>
    </w:p>
    <w:p w:rsidR="0052401B" w:rsidRPr="0052401B" w:rsidRDefault="0052401B" w:rsidP="00CA3437">
      <w:pPr>
        <w:widowControl w:val="0"/>
        <w:numPr>
          <w:ilvl w:val="0"/>
          <w:numId w:val="19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ak máte hyperkalciémiu (zvýšené hladiny vápnika v krvi) alebo hyperkalciúriu (zvýšené hladiny vápnika v moči).</w:t>
      </w:r>
    </w:p>
    <w:p w:rsidR="0052401B" w:rsidRPr="0052401B" w:rsidRDefault="0052401B" w:rsidP="00CA3437">
      <w:pPr>
        <w:widowControl w:val="0"/>
        <w:numPr>
          <w:ilvl w:val="0"/>
          <w:numId w:val="19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ak máte obličkové kamene.</w:t>
      </w:r>
    </w:p>
    <w:p w:rsidR="0052401B" w:rsidRPr="0052401B" w:rsidRDefault="0052401B" w:rsidP="00CA3437">
      <w:pPr>
        <w:widowControl w:val="0"/>
        <w:numPr>
          <w:ilvl w:val="0"/>
          <w:numId w:val="19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ak máte usadeniny vápnika v obličkách.</w:t>
      </w:r>
    </w:p>
    <w:p w:rsidR="0052401B" w:rsidRPr="0052401B" w:rsidRDefault="0052401B" w:rsidP="00CA3437">
      <w:pPr>
        <w:numPr>
          <w:ilvl w:val="0"/>
          <w:numId w:val="19"/>
        </w:numPr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ak máte hypervitaminózu D (zvýšené hladiny vitamínu D v krvi).</w:t>
      </w:r>
    </w:p>
    <w:p w:rsidR="0052401B" w:rsidRPr="0052401B" w:rsidRDefault="0052401B" w:rsidP="00CA3437">
      <w:pPr>
        <w:widowControl w:val="0"/>
        <w:numPr>
          <w:ilvl w:val="0"/>
          <w:numId w:val="19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ak máte ťažkú poruchu funkcie obličiek alebo zlyhanie obličiek.</w:t>
      </w:r>
    </w:p>
    <w:p w:rsidR="0052401B" w:rsidRPr="0052401B" w:rsidRDefault="0052401B" w:rsidP="00CA3437">
      <w:pPr>
        <w:widowControl w:val="0"/>
        <w:numPr>
          <w:ilvl w:val="0"/>
          <w:numId w:val="19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 xml:space="preserve">ak ste alergický na vápnik, </w:t>
      </w:r>
      <w:r w:rsidRPr="0052401B">
        <w:rPr>
          <w:rStyle w:val="Siln1"/>
          <w:b w:val="0"/>
          <w:sz w:val="22"/>
          <w:szCs w:val="22"/>
          <w:lang w:val="sk-SK"/>
        </w:rPr>
        <w:t>cholekalciferol (vitamín D3)</w:t>
      </w:r>
      <w:r w:rsidRPr="0052401B">
        <w:rPr>
          <w:sz w:val="22"/>
          <w:szCs w:val="22"/>
          <w:lang w:val="sk-SK"/>
        </w:rPr>
        <w:t xml:space="preserve"> alebo na ktorúkoľvek z ďalších zložiek tohto lieku (uvedených v časti 6).</w:t>
      </w:r>
    </w:p>
    <w:p w:rsidR="0052401B" w:rsidRPr="0052401B" w:rsidRDefault="0052401B" w:rsidP="0052401B">
      <w:pPr>
        <w:rPr>
          <w:sz w:val="22"/>
          <w:szCs w:val="22"/>
          <w:lang w:val="sk-SK"/>
        </w:rPr>
      </w:pPr>
    </w:p>
    <w:p w:rsidR="0052401B" w:rsidRPr="0052401B" w:rsidRDefault="0052401B" w:rsidP="00CA3437">
      <w:pPr>
        <w:keepNext/>
        <w:numPr>
          <w:ilvl w:val="12"/>
          <w:numId w:val="0"/>
        </w:numPr>
        <w:tabs>
          <w:tab w:val="left" w:pos="720"/>
        </w:tabs>
        <w:suppressAutoHyphens/>
        <w:rPr>
          <w:sz w:val="22"/>
          <w:szCs w:val="22"/>
          <w:lang w:val="sk-SK"/>
        </w:rPr>
      </w:pPr>
      <w:r w:rsidRPr="0052401B">
        <w:rPr>
          <w:b/>
          <w:sz w:val="22"/>
          <w:szCs w:val="22"/>
          <w:lang w:val="sk-SK"/>
        </w:rPr>
        <w:t>Upozornenia a opatrenia</w:t>
      </w:r>
    </w:p>
    <w:p w:rsidR="0052401B" w:rsidRPr="0052401B" w:rsidRDefault="0052401B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Predtým, ako začnete užívať Kombi-Kalz, obráťte sa na svojho lekára alebo lekárnika.</w:t>
      </w:r>
    </w:p>
    <w:p w:rsidR="0052401B" w:rsidRPr="0052401B" w:rsidRDefault="0052401B" w:rsidP="00CA3437">
      <w:pPr>
        <w:widowControl w:val="0"/>
        <w:numPr>
          <w:ilvl w:val="0"/>
          <w:numId w:val="21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 xml:space="preserve">ak máte sarkoidózu (špeciálny typ ochorenia spojivového tkaniva, ktoré postihuje pľúca, kožu </w:t>
      </w:r>
      <w:r w:rsidRPr="0052401B">
        <w:rPr>
          <w:sz w:val="22"/>
          <w:szCs w:val="22"/>
          <w:lang w:val="sk-SK"/>
        </w:rPr>
        <w:lastRenderedPageBreak/>
        <w:t>a kĺby).</w:t>
      </w:r>
    </w:p>
    <w:p w:rsidR="0052401B" w:rsidRPr="0052401B" w:rsidRDefault="0052401B" w:rsidP="00CA3437">
      <w:pPr>
        <w:widowControl w:val="0"/>
        <w:numPr>
          <w:ilvl w:val="0"/>
          <w:numId w:val="21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ak užívate iné lieky obsahujúce vitamín D alebo vápnik.</w:t>
      </w:r>
    </w:p>
    <w:p w:rsidR="0052401B" w:rsidRPr="0052401B" w:rsidRDefault="0052401B" w:rsidP="00CA3437">
      <w:pPr>
        <w:widowControl w:val="0"/>
        <w:numPr>
          <w:ilvl w:val="0"/>
          <w:numId w:val="21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ak máte oslabenú funkciu obličiek alebo vysoký sklon k tvorbe obličkových kameňov.</w:t>
      </w:r>
    </w:p>
    <w:p w:rsidR="0052401B" w:rsidRPr="0052401B" w:rsidRDefault="0052401B" w:rsidP="00CA3437">
      <w:pPr>
        <w:widowControl w:val="0"/>
        <w:numPr>
          <w:ilvl w:val="0"/>
          <w:numId w:val="21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ak ste imobilný (neschopný pohybu) a máte osteoporózu.</w:t>
      </w:r>
    </w:p>
    <w:p w:rsidR="0052401B" w:rsidRPr="0052401B" w:rsidRDefault="0052401B" w:rsidP="00CA3437">
      <w:pPr>
        <w:widowControl w:val="0"/>
        <w:autoSpaceDE w:val="0"/>
        <w:autoSpaceDN w:val="0"/>
        <w:rPr>
          <w:sz w:val="22"/>
          <w:szCs w:val="22"/>
          <w:lang w:val="sk-SK"/>
        </w:rPr>
      </w:pPr>
    </w:p>
    <w:p w:rsidR="0052401B" w:rsidRPr="0052401B" w:rsidRDefault="0052401B" w:rsidP="00CA3437">
      <w:pPr>
        <w:keepNext/>
        <w:numPr>
          <w:ilvl w:val="12"/>
          <w:numId w:val="0"/>
        </w:numPr>
        <w:tabs>
          <w:tab w:val="left" w:pos="720"/>
        </w:tabs>
        <w:suppressAutoHyphens/>
        <w:rPr>
          <w:b/>
          <w:sz w:val="22"/>
          <w:szCs w:val="22"/>
          <w:lang w:val="sk-SK"/>
        </w:rPr>
      </w:pPr>
      <w:r w:rsidRPr="0052401B">
        <w:rPr>
          <w:b/>
          <w:sz w:val="22"/>
          <w:szCs w:val="22"/>
          <w:lang w:val="sk-SK"/>
        </w:rPr>
        <w:t>Deti a dospievajúci</w:t>
      </w:r>
    </w:p>
    <w:p w:rsidR="0052401B" w:rsidRPr="0052401B" w:rsidRDefault="0052401B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Nedávajte tento liek deťom a </w:t>
      </w:r>
      <w:r w:rsidRPr="0052401B">
        <w:rPr>
          <w:color w:val="000000"/>
          <w:sz w:val="22"/>
          <w:szCs w:val="22"/>
          <w:lang w:val="sk-SK"/>
        </w:rPr>
        <w:t xml:space="preserve">dospievajúcim, pretože </w:t>
      </w:r>
      <w:r w:rsidRPr="0052401B">
        <w:rPr>
          <w:sz w:val="22"/>
          <w:szCs w:val="22"/>
          <w:lang w:val="sk-SK"/>
        </w:rPr>
        <w:t>neexistuje žiadna relevantná indikácia na použitie v tejto vekovej skupine.</w:t>
      </w:r>
    </w:p>
    <w:p w:rsidR="0052401B" w:rsidRPr="0052401B" w:rsidRDefault="0052401B" w:rsidP="00CA3437">
      <w:pPr>
        <w:tabs>
          <w:tab w:val="left" w:pos="0"/>
        </w:tabs>
        <w:rPr>
          <w:sz w:val="22"/>
          <w:szCs w:val="22"/>
          <w:lang w:val="sk-SK"/>
        </w:rPr>
      </w:pPr>
    </w:p>
    <w:p w:rsidR="0052401B" w:rsidRPr="0052401B" w:rsidRDefault="0052401B" w:rsidP="00CA3437">
      <w:pPr>
        <w:keepNext/>
        <w:suppressAutoHyphens/>
        <w:rPr>
          <w:sz w:val="22"/>
          <w:szCs w:val="22"/>
          <w:lang w:val="sk-SK"/>
        </w:rPr>
      </w:pPr>
      <w:r w:rsidRPr="0052401B">
        <w:rPr>
          <w:b/>
          <w:sz w:val="22"/>
          <w:szCs w:val="22"/>
          <w:lang w:val="sk-SK"/>
        </w:rPr>
        <w:t xml:space="preserve">Iné lieky a </w:t>
      </w:r>
      <w:r w:rsidRPr="0052401B">
        <w:rPr>
          <w:b/>
          <w:bCs/>
          <w:sz w:val="22"/>
          <w:szCs w:val="22"/>
          <w:lang w:val="sk-SK"/>
        </w:rPr>
        <w:t>Kombi-Kalz 500 mg/800 IU filmom obalené tablety</w:t>
      </w:r>
    </w:p>
    <w:p w:rsidR="0052401B" w:rsidRPr="0052401B" w:rsidRDefault="0052401B" w:rsidP="00CA3437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Ak teraz užívate, alebo ste v poslednom čase užívali, či práve budete užívať ďalšie lieky, povedzte to svojmu lekárovi alebo lekárnikovi.</w:t>
      </w:r>
    </w:p>
    <w:p w:rsidR="0052401B" w:rsidRPr="0052401B" w:rsidRDefault="0052401B" w:rsidP="0052401B">
      <w:pPr>
        <w:tabs>
          <w:tab w:val="left" w:pos="0"/>
        </w:tabs>
        <w:rPr>
          <w:sz w:val="22"/>
          <w:szCs w:val="22"/>
          <w:lang w:val="sk-SK"/>
        </w:rPr>
      </w:pPr>
    </w:p>
    <w:p w:rsidR="0052401B" w:rsidRPr="0052401B" w:rsidRDefault="0052401B">
      <w:pPr>
        <w:tabs>
          <w:tab w:val="left" w:pos="0"/>
        </w:tabs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Účinok liečby môže byť ovplyvnený, ak sa tento liek užíva súbežne s určitými inými liekmi na liečbu:</w:t>
      </w:r>
    </w:p>
    <w:p w:rsidR="0052401B" w:rsidRPr="0052401B" w:rsidRDefault="0052401B" w:rsidP="00CA3437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-</w:t>
      </w:r>
      <w:r w:rsidRPr="0052401B">
        <w:rPr>
          <w:sz w:val="22"/>
          <w:szCs w:val="22"/>
          <w:lang w:val="sk-SK"/>
        </w:rPr>
        <w:tab/>
        <w:t>vysokého tlaku krvi (tiazidové diuretiká)</w:t>
      </w:r>
    </w:p>
    <w:p w:rsidR="0052401B" w:rsidRPr="0052401B" w:rsidRDefault="0052401B" w:rsidP="00CA3437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-</w:t>
      </w:r>
      <w:r w:rsidRPr="0052401B">
        <w:rPr>
          <w:sz w:val="22"/>
          <w:szCs w:val="22"/>
          <w:lang w:val="sk-SK"/>
        </w:rPr>
        <w:tab/>
        <w:t>ťažkostí so srdcom (</w:t>
      </w:r>
      <w:r w:rsidRPr="0052401B">
        <w:rPr>
          <w:bCs/>
          <w:sz w:val="22"/>
          <w:szCs w:val="22"/>
          <w:lang w:val="sk-SK"/>
        </w:rPr>
        <w:t>srdcové glykozidy, ako je digoxín)</w:t>
      </w:r>
    </w:p>
    <w:p w:rsidR="0052401B" w:rsidRPr="0052401B" w:rsidRDefault="0052401B" w:rsidP="00CA3437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-</w:t>
      </w:r>
      <w:r w:rsidRPr="0052401B">
        <w:rPr>
          <w:sz w:val="22"/>
          <w:szCs w:val="22"/>
          <w:lang w:val="sk-SK"/>
        </w:rPr>
        <w:tab/>
        <w:t>vysokej hladiny cholesterolu (cholestyramín)</w:t>
      </w:r>
    </w:p>
    <w:p w:rsidR="0052401B" w:rsidRPr="0052401B" w:rsidRDefault="0052401B" w:rsidP="00CA3437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-</w:t>
      </w:r>
      <w:r w:rsidRPr="0052401B">
        <w:rPr>
          <w:sz w:val="22"/>
          <w:szCs w:val="22"/>
          <w:lang w:val="sk-SK"/>
        </w:rPr>
        <w:tab/>
        <w:t>zápchy (laxatíva, ako je tekutý parafín)</w:t>
      </w:r>
    </w:p>
    <w:p w:rsidR="0052401B" w:rsidRPr="0052401B" w:rsidRDefault="0052401B" w:rsidP="00CA3437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-</w:t>
      </w:r>
      <w:r w:rsidRPr="0052401B">
        <w:rPr>
          <w:sz w:val="22"/>
          <w:szCs w:val="22"/>
          <w:lang w:val="sk-SK"/>
        </w:rPr>
        <w:tab/>
        <w:t>epilepsie (fenytoín alebo barbituráty)</w:t>
      </w:r>
    </w:p>
    <w:p w:rsidR="0052401B" w:rsidRPr="0052401B" w:rsidRDefault="0052401B" w:rsidP="00CA3437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-</w:t>
      </w:r>
      <w:r w:rsidRPr="0052401B">
        <w:rPr>
          <w:sz w:val="22"/>
          <w:szCs w:val="22"/>
          <w:lang w:val="sk-SK"/>
        </w:rPr>
        <w:tab/>
        <w:t>zápalových stavov/potlačenie imunity (kortikosteroidy).</w:t>
      </w:r>
    </w:p>
    <w:p w:rsidR="0052401B" w:rsidRPr="0052401B" w:rsidRDefault="0052401B" w:rsidP="0052401B">
      <w:pPr>
        <w:tabs>
          <w:tab w:val="left" w:pos="0"/>
        </w:tabs>
        <w:rPr>
          <w:sz w:val="22"/>
          <w:szCs w:val="22"/>
          <w:lang w:val="sk-SK"/>
        </w:rPr>
      </w:pPr>
    </w:p>
    <w:p w:rsidR="0052401B" w:rsidRPr="0052401B" w:rsidRDefault="0052401B">
      <w:pPr>
        <w:tabs>
          <w:tab w:val="left" w:pos="0"/>
        </w:tabs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Ak užívate ktorýkoľvek z vyššie uvedených liekov, uistite sa, že je o tom váš lekár informovaný. Môže byť potrebná úprava dávkovania.</w:t>
      </w:r>
    </w:p>
    <w:p w:rsidR="0052401B" w:rsidRPr="0052401B" w:rsidRDefault="0052401B">
      <w:pPr>
        <w:tabs>
          <w:tab w:val="left" w:pos="0"/>
        </w:tabs>
        <w:rPr>
          <w:sz w:val="22"/>
          <w:szCs w:val="22"/>
          <w:lang w:val="sk-SK"/>
        </w:rPr>
      </w:pPr>
    </w:p>
    <w:p w:rsidR="0052401B" w:rsidRPr="0052401B" w:rsidRDefault="0052401B">
      <w:pPr>
        <w:tabs>
          <w:tab w:val="left" w:pos="0"/>
        </w:tabs>
        <w:rPr>
          <w:i/>
          <w:sz w:val="22"/>
          <w:szCs w:val="22"/>
          <w:lang w:val="sk-SK"/>
        </w:rPr>
      </w:pPr>
      <w:r w:rsidRPr="0052401B">
        <w:rPr>
          <w:i/>
          <w:sz w:val="22"/>
          <w:szCs w:val="22"/>
          <w:lang w:val="sk-SK"/>
        </w:rPr>
        <w:t>Ako užívať súbežne podávané lieky</w:t>
      </w:r>
    </w:p>
    <w:p w:rsidR="0052401B" w:rsidRPr="0052401B" w:rsidRDefault="0052401B">
      <w:pPr>
        <w:tabs>
          <w:tab w:val="left" w:pos="0"/>
        </w:tabs>
        <w:rPr>
          <w:sz w:val="22"/>
          <w:szCs w:val="22"/>
          <w:lang w:val="sk-SK"/>
        </w:rPr>
      </w:pPr>
    </w:p>
    <w:p w:rsidR="0052401B" w:rsidRPr="0052401B" w:rsidRDefault="0052401B">
      <w:pPr>
        <w:ind w:firstLine="34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Ak súbežne používate určitý liek na:</w:t>
      </w:r>
    </w:p>
    <w:p w:rsidR="0052401B" w:rsidRPr="0052401B" w:rsidRDefault="0052401B" w:rsidP="00CA3437">
      <w:pPr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-</w:t>
      </w:r>
      <w:r w:rsidRPr="0052401B">
        <w:rPr>
          <w:sz w:val="22"/>
          <w:szCs w:val="22"/>
          <w:lang w:val="sk-SK"/>
        </w:rPr>
        <w:tab/>
        <w:t>osteoporózu (bisfosfonáty), musíte ich užiť minimálne jednu hodinu pred užitím Kombi-Kalzu.</w:t>
      </w:r>
    </w:p>
    <w:p w:rsidR="0052401B" w:rsidRPr="0052401B" w:rsidRDefault="0052401B" w:rsidP="00CA3437">
      <w:pPr>
        <w:tabs>
          <w:tab w:val="left" w:pos="601"/>
        </w:tabs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-</w:t>
      </w:r>
      <w:r w:rsidRPr="0052401B">
        <w:rPr>
          <w:sz w:val="22"/>
          <w:szCs w:val="22"/>
          <w:lang w:val="sk-SK"/>
        </w:rPr>
        <w:tab/>
        <w:t>infekciu (chinolóny), musíte ich užiť dve hodiny pred alebo šesť hodín po užití Kombi-Kalzu.</w:t>
      </w:r>
    </w:p>
    <w:p w:rsidR="0052401B" w:rsidRPr="0052401B" w:rsidRDefault="0052401B" w:rsidP="00CA3437">
      <w:pPr>
        <w:tabs>
          <w:tab w:val="left" w:pos="590"/>
        </w:tabs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-</w:t>
      </w:r>
      <w:r w:rsidRPr="0052401B">
        <w:rPr>
          <w:sz w:val="22"/>
          <w:szCs w:val="22"/>
          <w:lang w:val="sk-SK"/>
        </w:rPr>
        <w:tab/>
        <w:t>infekciu (tetracyklíny), musíte ich užiť dve hodiny pred alebo štyri až šesť hodín po užití Kombi-Kalzu.</w:t>
      </w:r>
    </w:p>
    <w:p w:rsidR="0052401B" w:rsidRPr="0052401B" w:rsidRDefault="0052401B" w:rsidP="00CA3437">
      <w:pPr>
        <w:tabs>
          <w:tab w:val="left" w:pos="601"/>
        </w:tabs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-</w:t>
      </w:r>
      <w:r w:rsidRPr="0052401B">
        <w:rPr>
          <w:sz w:val="22"/>
          <w:szCs w:val="22"/>
          <w:lang w:val="sk-SK"/>
        </w:rPr>
        <w:tab/>
        <w:t>zubný kaz (fluorid sodný), musíte ich užiť minimálne tri hodiny pred užitím Kombi-Kalzu.</w:t>
      </w:r>
    </w:p>
    <w:p w:rsidR="0052401B" w:rsidRPr="0052401B" w:rsidRDefault="0052401B" w:rsidP="00CA3437">
      <w:pPr>
        <w:tabs>
          <w:tab w:val="left" w:pos="601"/>
        </w:tabs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-</w:t>
      </w:r>
      <w:r w:rsidRPr="0052401B">
        <w:rPr>
          <w:sz w:val="22"/>
          <w:szCs w:val="22"/>
          <w:lang w:val="sk-SK"/>
        </w:rPr>
        <w:tab/>
        <w:t>hypotyroidizmus (levotyroxín), Kombi-Kalz musíte užiť oddelene s odstupom minimálne štyroch hodín.</w:t>
      </w:r>
    </w:p>
    <w:p w:rsidR="0052401B" w:rsidRPr="0052401B" w:rsidRDefault="0052401B" w:rsidP="00CA3437">
      <w:pPr>
        <w:rPr>
          <w:sz w:val="22"/>
          <w:szCs w:val="22"/>
          <w:lang w:val="sk-SK"/>
        </w:rPr>
      </w:pPr>
    </w:p>
    <w:p w:rsidR="0052401B" w:rsidRPr="0052401B" w:rsidRDefault="0052401B" w:rsidP="00CA3437">
      <w:pPr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Ak súbežne užívate niektorý liek obsahujúci železo, zinok alebo stronciumranelát (na liečbu ťažkej osteoporózy), dodržiavajte medzi užitím týchto liekov a Kombi-Kalzu odstup minimálne dve hodiny.</w:t>
      </w:r>
    </w:p>
    <w:p w:rsidR="0052401B" w:rsidRPr="0052401B" w:rsidRDefault="0052401B" w:rsidP="00CA3437">
      <w:pPr>
        <w:rPr>
          <w:sz w:val="22"/>
          <w:szCs w:val="22"/>
          <w:lang w:val="sk-SK"/>
        </w:rPr>
      </w:pPr>
    </w:p>
    <w:p w:rsidR="0052401B" w:rsidRPr="0052401B" w:rsidRDefault="0052401B" w:rsidP="00CA3437">
      <w:pPr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Liečba orlistátom (liek proti obezite) môže zhoršiť vstrebávanie vitamínov rozpustných v tukoch (napríklad vitamínu D3).</w:t>
      </w:r>
    </w:p>
    <w:p w:rsidR="0052401B" w:rsidRPr="0052401B" w:rsidRDefault="0052401B" w:rsidP="00CA3437">
      <w:pPr>
        <w:rPr>
          <w:sz w:val="22"/>
          <w:szCs w:val="22"/>
          <w:lang w:val="sk-SK"/>
        </w:rPr>
      </w:pPr>
    </w:p>
    <w:p w:rsidR="0052401B" w:rsidRPr="0052401B" w:rsidRDefault="0052401B" w:rsidP="00CA3437">
      <w:pPr>
        <w:keepNext/>
        <w:suppressAutoHyphens/>
        <w:rPr>
          <w:b/>
          <w:bCs/>
          <w:sz w:val="22"/>
          <w:szCs w:val="22"/>
          <w:lang w:val="sk-SK"/>
        </w:rPr>
      </w:pPr>
      <w:r w:rsidRPr="0052401B">
        <w:rPr>
          <w:b/>
          <w:bCs/>
          <w:sz w:val="22"/>
          <w:szCs w:val="22"/>
          <w:lang w:val="sk-SK"/>
        </w:rPr>
        <w:t>Kombi-Kalz 500 mg/800 IU filmom obalené tablety a jedlo a nápoje</w:t>
      </w:r>
    </w:p>
    <w:p w:rsidR="0052401B" w:rsidRPr="0052401B" w:rsidRDefault="0052401B" w:rsidP="00CA3437">
      <w:pPr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Vstrebávanie vápnika môže spomaľovať potrava s obsahom kyseliny šťaveľovej (nachádzajúca sa v špenáte a rebarbore) alebo kyseliny fytovej (nachádzajúca sa v celozrnných cereáliách). Ak ste jedli potravu s vysokým obsahom kyseliny šťaveľovej a kyseliny fytovej, pred užitím Kombi-Kalzu počkajte minimálne dve hodiny.</w:t>
      </w:r>
    </w:p>
    <w:p w:rsidR="0052401B" w:rsidRPr="0052401B" w:rsidRDefault="0052401B" w:rsidP="00CA3437">
      <w:pPr>
        <w:rPr>
          <w:sz w:val="22"/>
          <w:szCs w:val="22"/>
          <w:lang w:val="sk-SK"/>
        </w:rPr>
      </w:pPr>
    </w:p>
    <w:p w:rsidR="0052401B" w:rsidRPr="00CA3437" w:rsidRDefault="0052401B" w:rsidP="00CA3437">
      <w:pPr>
        <w:keepNext/>
        <w:suppressAutoHyphens/>
        <w:rPr>
          <w:sz w:val="22"/>
          <w:szCs w:val="22"/>
          <w:lang w:val="sk-SK"/>
        </w:rPr>
      </w:pPr>
      <w:r w:rsidRPr="0052401B">
        <w:rPr>
          <w:b/>
          <w:bCs/>
          <w:sz w:val="22"/>
          <w:szCs w:val="22"/>
          <w:lang w:val="sk-SK"/>
        </w:rPr>
        <w:t>Tehotenstvo a dojčenie</w:t>
      </w:r>
    </w:p>
    <w:p w:rsidR="0052401B" w:rsidRPr="0052401B" w:rsidRDefault="0052401B" w:rsidP="0052401B">
      <w:pPr>
        <w:rPr>
          <w:bCs/>
          <w:sz w:val="22"/>
          <w:szCs w:val="22"/>
          <w:lang w:val="sk-SK"/>
        </w:rPr>
      </w:pPr>
      <w:r w:rsidRPr="0052401B">
        <w:rPr>
          <w:bCs/>
          <w:sz w:val="22"/>
          <w:szCs w:val="22"/>
          <w:lang w:val="sk-SK"/>
        </w:rPr>
        <w:t xml:space="preserve">Počas tehotenstva nemá denný príjem doplnkového vápnika a vitamínu D prekročiť 1500 mg vápnika a 600 IU vitamínu D u zdravých žien. </w:t>
      </w:r>
      <w:r w:rsidRPr="0052401B">
        <w:rPr>
          <w:sz w:val="22"/>
          <w:szCs w:val="22"/>
          <w:lang w:val="sk-SK"/>
        </w:rPr>
        <w:t>Kombi-Kalz</w:t>
      </w:r>
      <w:r w:rsidRPr="0052401B">
        <w:rPr>
          <w:bCs/>
          <w:sz w:val="22"/>
          <w:szCs w:val="22"/>
          <w:lang w:val="sk-SK"/>
        </w:rPr>
        <w:t xml:space="preserve"> sa preto nemá používať na prevenciu nedostatku vápnika a vitamínu D počas tehotenstva, ale môže byť použitý u tehotných žien, u ktorých existuje vysoké riziko vzniku alebo už majú nedostatok vápnika a vitamínu D.</w:t>
      </w:r>
    </w:p>
    <w:p w:rsidR="0052401B" w:rsidRPr="0052401B" w:rsidRDefault="0052401B" w:rsidP="00CA3437">
      <w:pPr>
        <w:rPr>
          <w:sz w:val="22"/>
          <w:szCs w:val="22"/>
          <w:lang w:val="sk-SK"/>
        </w:rPr>
      </w:pPr>
    </w:p>
    <w:p w:rsidR="0052401B" w:rsidRPr="0052401B" w:rsidRDefault="0052401B" w:rsidP="0052401B">
      <w:pPr>
        <w:adjustRightInd w:val="0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Kombi-Kalz možno používať počas dojčenia. Vápnik a vitamín D</w:t>
      </w:r>
      <w:r w:rsidRPr="0052401B">
        <w:rPr>
          <w:sz w:val="22"/>
          <w:szCs w:val="22"/>
          <w:vertAlign w:val="subscript"/>
          <w:lang w:val="sk-SK"/>
        </w:rPr>
        <w:t>3</w:t>
      </w:r>
      <w:r w:rsidRPr="0052401B">
        <w:rPr>
          <w:sz w:val="22"/>
          <w:szCs w:val="22"/>
          <w:lang w:val="sk-SK"/>
        </w:rPr>
        <w:t> prechádzajú do materského mlieka. To sa musí zohľadniť pri ďalšom podávaní vitamínu D dieťaťu.</w:t>
      </w:r>
    </w:p>
    <w:p w:rsidR="0052401B" w:rsidRPr="0052401B" w:rsidRDefault="0052401B">
      <w:pPr>
        <w:adjustRightInd w:val="0"/>
        <w:rPr>
          <w:sz w:val="22"/>
          <w:szCs w:val="22"/>
          <w:lang w:val="sk-SK"/>
        </w:rPr>
      </w:pPr>
    </w:p>
    <w:p w:rsidR="0052401B" w:rsidRPr="0052401B" w:rsidRDefault="0052401B">
      <w:pPr>
        <w:adjustRightInd w:val="0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lastRenderedPageBreak/>
        <w:t>Ak ste tehotná alebo dojčíte, ak si myslíte, že ste tehotná alebo ak plánujete otehotnieť, poraďte sa so svojím lekárom alebo lekárnikom predtým, ako začnete užívať tento liek.</w:t>
      </w:r>
    </w:p>
    <w:p w:rsidR="0052401B" w:rsidRPr="0052401B" w:rsidRDefault="0052401B">
      <w:pPr>
        <w:adjustRightInd w:val="0"/>
        <w:rPr>
          <w:sz w:val="22"/>
          <w:szCs w:val="22"/>
          <w:lang w:val="sk-SK"/>
        </w:rPr>
      </w:pPr>
    </w:p>
    <w:p w:rsidR="0052401B" w:rsidRPr="0052401B" w:rsidRDefault="0052401B">
      <w:pPr>
        <w:keepNext/>
        <w:rPr>
          <w:b/>
          <w:bCs/>
          <w:sz w:val="22"/>
          <w:szCs w:val="22"/>
          <w:lang w:val="sk-SK"/>
        </w:rPr>
      </w:pPr>
      <w:r w:rsidRPr="0052401B">
        <w:rPr>
          <w:b/>
          <w:bCs/>
          <w:sz w:val="22"/>
          <w:szCs w:val="22"/>
          <w:lang w:val="sk-SK"/>
        </w:rPr>
        <w:t>Vedenie vozidiel a obsluha strojov</w:t>
      </w:r>
    </w:p>
    <w:p w:rsidR="0052401B" w:rsidRPr="0052401B" w:rsidRDefault="0052401B" w:rsidP="00CA3437">
      <w:pPr>
        <w:keepNext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Kombi-Kalz nemá žiadny známy vplyv na schopnosť viesť vozidlá a obsluhovať stroje.</w:t>
      </w:r>
    </w:p>
    <w:p w:rsidR="0052401B" w:rsidRPr="0052401B" w:rsidRDefault="0052401B" w:rsidP="00CA3437">
      <w:pPr>
        <w:rPr>
          <w:sz w:val="22"/>
          <w:szCs w:val="22"/>
          <w:lang w:val="sk-SK"/>
        </w:rPr>
      </w:pPr>
    </w:p>
    <w:p w:rsidR="0052401B" w:rsidRPr="0052401B" w:rsidRDefault="0052401B" w:rsidP="00CA3437">
      <w:pPr>
        <w:keepNext/>
        <w:suppressAutoHyphens/>
        <w:rPr>
          <w:b/>
          <w:bCs/>
          <w:sz w:val="22"/>
          <w:szCs w:val="22"/>
          <w:lang w:val="sk-SK"/>
        </w:rPr>
      </w:pPr>
      <w:r w:rsidRPr="0052401B">
        <w:rPr>
          <w:b/>
          <w:bCs/>
          <w:sz w:val="22"/>
          <w:szCs w:val="22"/>
          <w:lang w:val="sk-SK"/>
        </w:rPr>
        <w:t>Kombi-Kalz 500 mg/800 IU filmom obalené tablety obsahuje sacharózu</w:t>
      </w:r>
    </w:p>
    <w:p w:rsidR="0052401B" w:rsidRPr="0052401B" w:rsidRDefault="0052401B">
      <w:pPr>
        <w:adjustRightInd w:val="0"/>
        <w:rPr>
          <w:sz w:val="22"/>
          <w:szCs w:val="22"/>
          <w:lang w:val="sk-SK"/>
        </w:rPr>
      </w:pPr>
      <w:r w:rsidRPr="0052401B">
        <w:rPr>
          <w:bCs/>
          <w:sz w:val="22"/>
          <w:szCs w:val="22"/>
          <w:lang w:val="sk-SK"/>
        </w:rPr>
        <w:t xml:space="preserve">Jedna tableta Kombi-Kalzu </w:t>
      </w:r>
      <w:r w:rsidRPr="0052401B">
        <w:rPr>
          <w:sz w:val="22"/>
          <w:szCs w:val="22"/>
          <w:lang w:val="sk-SK"/>
        </w:rPr>
        <w:t>obsahuje 1,8 mg sacharózy. Ak vám váš lekár povedal, že neznášate niektoré cukry, kontaktujte svojho lekára pred užitím tohto lieku.</w:t>
      </w:r>
    </w:p>
    <w:p w:rsidR="0052401B" w:rsidRPr="0052401B" w:rsidRDefault="0052401B">
      <w:pPr>
        <w:adjustRightInd w:val="0"/>
        <w:rPr>
          <w:sz w:val="22"/>
          <w:szCs w:val="22"/>
          <w:lang w:val="sk-SK"/>
        </w:rPr>
      </w:pPr>
    </w:p>
    <w:p w:rsidR="0052401B" w:rsidRPr="0052401B" w:rsidRDefault="0052401B">
      <w:pPr>
        <w:adjustRightInd w:val="0"/>
        <w:rPr>
          <w:sz w:val="22"/>
          <w:szCs w:val="22"/>
          <w:lang w:val="sk-SK"/>
        </w:rPr>
      </w:pPr>
    </w:p>
    <w:p w:rsidR="0052401B" w:rsidRPr="0052401B" w:rsidRDefault="0052401B" w:rsidP="00CA3437">
      <w:pPr>
        <w:keepNext/>
        <w:tabs>
          <w:tab w:val="left" w:pos="567"/>
        </w:tabs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52401B">
        <w:rPr>
          <w:b/>
          <w:bCs/>
          <w:sz w:val="22"/>
          <w:szCs w:val="22"/>
          <w:lang w:val="sk-SK"/>
        </w:rPr>
        <w:t>3.</w:t>
      </w:r>
      <w:r w:rsidRPr="00CA3437">
        <w:rPr>
          <w:b/>
          <w:sz w:val="22"/>
          <w:szCs w:val="22"/>
          <w:lang w:val="sk-SK"/>
        </w:rPr>
        <w:tab/>
      </w:r>
      <w:r w:rsidRPr="0052401B">
        <w:rPr>
          <w:b/>
          <w:sz w:val="22"/>
          <w:szCs w:val="22"/>
          <w:lang w:val="sk-SK"/>
        </w:rPr>
        <w:t xml:space="preserve">Ako užívať Kombi-Kalz </w:t>
      </w:r>
      <w:r w:rsidRPr="0052401B">
        <w:rPr>
          <w:b/>
          <w:bCs/>
          <w:sz w:val="22"/>
          <w:szCs w:val="22"/>
          <w:lang w:val="sk-SK"/>
        </w:rPr>
        <w:t>500 mg/800 IU filmom obalené tablety</w:t>
      </w:r>
    </w:p>
    <w:p w:rsidR="0052401B" w:rsidRPr="0052401B" w:rsidRDefault="0052401B" w:rsidP="00CA3437">
      <w:pPr>
        <w:keepNext/>
        <w:suppressAutoHyphens/>
        <w:rPr>
          <w:sz w:val="22"/>
          <w:szCs w:val="22"/>
          <w:lang w:val="sk-SK"/>
        </w:rPr>
      </w:pPr>
    </w:p>
    <w:p w:rsidR="0052401B" w:rsidRPr="0052401B" w:rsidRDefault="0052401B" w:rsidP="00CA3437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Vždy užívajte tento liek presne tak, ako vám povedal váš lekár alebo lekárnik. Ak si nie ste niečím istý, overte si to u svojho lekára alebo lekárnika.</w:t>
      </w:r>
    </w:p>
    <w:p w:rsidR="0052401B" w:rsidRPr="0052401B" w:rsidRDefault="0052401B" w:rsidP="0052401B">
      <w:pPr>
        <w:tabs>
          <w:tab w:val="left" w:pos="540"/>
        </w:tabs>
        <w:rPr>
          <w:sz w:val="22"/>
          <w:szCs w:val="22"/>
          <w:lang w:val="sk-SK"/>
        </w:rPr>
      </w:pPr>
    </w:p>
    <w:p w:rsidR="0052401B" w:rsidRPr="0052401B" w:rsidRDefault="0052401B">
      <w:pPr>
        <w:tabs>
          <w:tab w:val="left" w:pos="540"/>
        </w:tabs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Odporúčaná dávka je 1 tableta denne.</w:t>
      </w:r>
    </w:p>
    <w:p w:rsidR="0052401B" w:rsidRPr="0052401B" w:rsidRDefault="0052401B">
      <w:pPr>
        <w:rPr>
          <w:sz w:val="22"/>
          <w:szCs w:val="22"/>
          <w:lang w:val="sk-SK"/>
        </w:rPr>
      </w:pPr>
      <w:r w:rsidRPr="0052401B">
        <w:rPr>
          <w:spacing w:val="-2"/>
          <w:sz w:val="22"/>
          <w:szCs w:val="22"/>
          <w:lang w:val="sk-SK"/>
        </w:rPr>
        <w:t>Tablety sa majú prehltnúť celé, rozdrvené alebo rozlomené a zapiť vodou.</w:t>
      </w:r>
    </w:p>
    <w:p w:rsidR="0052401B" w:rsidRPr="0052401B" w:rsidRDefault="0052401B">
      <w:pPr>
        <w:tabs>
          <w:tab w:val="left" w:pos="540"/>
        </w:tabs>
        <w:rPr>
          <w:sz w:val="22"/>
          <w:szCs w:val="22"/>
          <w:lang w:val="sk-SK"/>
        </w:rPr>
      </w:pPr>
    </w:p>
    <w:p w:rsidR="0052401B" w:rsidRPr="0052401B" w:rsidRDefault="0052401B">
      <w:pPr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Množstvo vápnika v Kombi-Kalze je nižšie ako zvyčajne odporúčaný denný príjem.</w:t>
      </w:r>
    </w:p>
    <w:p w:rsidR="0052401B" w:rsidRPr="0052401B" w:rsidRDefault="0052401B">
      <w:pPr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Kombi-Kalz je preto určený pre pacientov, ktorí potrebujú doplnkový vitamín D, no ich denný príjem vápnika v potrave je 500 mg – 1000 mg. Príjem vápnika v potrave má odhadnúť predpisujúci lekár.</w:t>
      </w:r>
    </w:p>
    <w:p w:rsidR="0052401B" w:rsidRPr="0052401B" w:rsidRDefault="0052401B">
      <w:pPr>
        <w:tabs>
          <w:tab w:val="left" w:pos="540"/>
        </w:tabs>
        <w:rPr>
          <w:sz w:val="22"/>
          <w:szCs w:val="22"/>
          <w:lang w:val="sk-SK"/>
        </w:rPr>
      </w:pPr>
    </w:p>
    <w:p w:rsidR="0052401B" w:rsidRPr="0052401B" w:rsidRDefault="0052401B" w:rsidP="00CA3437">
      <w:pPr>
        <w:keepNext/>
        <w:suppressAutoHyphens/>
        <w:rPr>
          <w:b/>
          <w:bCs/>
          <w:sz w:val="22"/>
          <w:szCs w:val="22"/>
          <w:lang w:val="sk-SK"/>
        </w:rPr>
      </w:pPr>
      <w:r w:rsidRPr="0052401B">
        <w:rPr>
          <w:b/>
          <w:bCs/>
          <w:sz w:val="22"/>
          <w:szCs w:val="22"/>
          <w:lang w:val="sk-SK"/>
        </w:rPr>
        <w:t>Ak užijete viac Kombi-Kalzu 500 mg/800 IU filmom obalených tabliet, ako máte</w:t>
      </w:r>
    </w:p>
    <w:p w:rsidR="0052401B" w:rsidRPr="0052401B" w:rsidRDefault="0052401B">
      <w:pPr>
        <w:tabs>
          <w:tab w:val="left" w:pos="540"/>
        </w:tabs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Ak ste užili viac lieku, ako ste mali, alebo ak dieťa náhodne užilo tento liek, kontaktujte svojho lekára alebo pohotovosť, aby posúdili riziko a poskytli ďalšie odporúčania.</w:t>
      </w:r>
    </w:p>
    <w:p w:rsidR="0052401B" w:rsidRPr="0052401B" w:rsidRDefault="0052401B">
      <w:pPr>
        <w:tabs>
          <w:tab w:val="left" w:pos="540"/>
        </w:tabs>
        <w:rPr>
          <w:sz w:val="22"/>
          <w:szCs w:val="22"/>
          <w:lang w:val="sk-SK"/>
        </w:rPr>
      </w:pPr>
    </w:p>
    <w:p w:rsidR="0052401B" w:rsidRPr="0052401B" w:rsidRDefault="0052401B">
      <w:pPr>
        <w:tabs>
          <w:tab w:val="left" w:pos="540"/>
        </w:tabs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Niektoré príznaky predávkovania Kombi-Kalzom sú strata chuti do jedla, smäd, abnormálne zvýšené vylučovanie moču, nevoľnosť, vracanie a zápcha.</w:t>
      </w:r>
    </w:p>
    <w:p w:rsidR="0052401B" w:rsidRPr="0052401B" w:rsidRDefault="0052401B">
      <w:pPr>
        <w:tabs>
          <w:tab w:val="left" w:pos="540"/>
        </w:tabs>
        <w:rPr>
          <w:sz w:val="22"/>
          <w:szCs w:val="22"/>
          <w:lang w:val="sk-SK"/>
        </w:rPr>
      </w:pPr>
    </w:p>
    <w:p w:rsidR="0052401B" w:rsidRPr="0052401B" w:rsidRDefault="0052401B" w:rsidP="00CA3437">
      <w:pPr>
        <w:keepNext/>
        <w:numPr>
          <w:ilvl w:val="12"/>
          <w:numId w:val="0"/>
        </w:numPr>
        <w:tabs>
          <w:tab w:val="left" w:pos="720"/>
        </w:tabs>
        <w:suppressAutoHyphens/>
        <w:rPr>
          <w:sz w:val="22"/>
          <w:szCs w:val="22"/>
          <w:lang w:val="sk-SK"/>
        </w:rPr>
      </w:pPr>
      <w:r w:rsidRPr="0052401B">
        <w:rPr>
          <w:b/>
          <w:sz w:val="22"/>
          <w:szCs w:val="22"/>
          <w:lang w:val="sk-SK"/>
        </w:rPr>
        <w:t xml:space="preserve">Ak zabudnete užiť Kombi-Kalz </w:t>
      </w:r>
      <w:r w:rsidRPr="0052401B">
        <w:rPr>
          <w:b/>
          <w:bCs/>
          <w:sz w:val="22"/>
          <w:szCs w:val="22"/>
          <w:lang w:val="sk-SK"/>
        </w:rPr>
        <w:t>500 mg/800 IU filmom obalené tablety</w:t>
      </w:r>
    </w:p>
    <w:p w:rsidR="0052401B" w:rsidRPr="0052401B" w:rsidRDefault="0052401B" w:rsidP="00CA3437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Neužívajte dvojnásobnú dávku, aby ste nahradili vynechanú tabletu.</w:t>
      </w:r>
    </w:p>
    <w:p w:rsidR="0052401B" w:rsidRPr="0052401B" w:rsidRDefault="0052401B" w:rsidP="0052401B">
      <w:pPr>
        <w:tabs>
          <w:tab w:val="left" w:pos="540"/>
        </w:tabs>
        <w:rPr>
          <w:sz w:val="22"/>
          <w:szCs w:val="22"/>
          <w:lang w:val="sk-SK"/>
        </w:rPr>
      </w:pPr>
    </w:p>
    <w:p w:rsidR="0052401B" w:rsidRPr="0052401B" w:rsidRDefault="0052401B">
      <w:pPr>
        <w:rPr>
          <w:sz w:val="22"/>
          <w:szCs w:val="22"/>
          <w:lang w:val="sk-SK"/>
        </w:rPr>
      </w:pPr>
    </w:p>
    <w:p w:rsidR="0052401B" w:rsidRPr="0052401B" w:rsidRDefault="0052401B" w:rsidP="00CA3437">
      <w:pPr>
        <w:keepNext/>
        <w:tabs>
          <w:tab w:val="left" w:pos="567"/>
        </w:tabs>
        <w:autoSpaceDE w:val="0"/>
        <w:autoSpaceDN w:val="0"/>
        <w:ind w:left="567" w:hanging="567"/>
        <w:rPr>
          <w:b/>
          <w:bCs/>
          <w:sz w:val="22"/>
          <w:szCs w:val="22"/>
          <w:lang w:val="sk-SK"/>
        </w:rPr>
      </w:pPr>
      <w:r w:rsidRPr="0052401B">
        <w:rPr>
          <w:b/>
          <w:bCs/>
          <w:sz w:val="22"/>
          <w:szCs w:val="22"/>
          <w:lang w:val="sk-SK"/>
        </w:rPr>
        <w:t>4.</w:t>
      </w:r>
      <w:r w:rsidRPr="00CA3437">
        <w:rPr>
          <w:b/>
          <w:sz w:val="22"/>
          <w:szCs w:val="22"/>
          <w:lang w:val="sk-SK"/>
        </w:rPr>
        <w:tab/>
      </w:r>
      <w:r w:rsidRPr="0052401B">
        <w:rPr>
          <w:b/>
          <w:bCs/>
          <w:sz w:val="22"/>
          <w:szCs w:val="22"/>
          <w:lang w:val="sk-SK"/>
        </w:rPr>
        <w:t>Možné vedľajšie účinky</w:t>
      </w:r>
    </w:p>
    <w:p w:rsidR="0052401B" w:rsidRPr="0052401B" w:rsidRDefault="0052401B" w:rsidP="00CA3437">
      <w:pPr>
        <w:keepNext/>
        <w:suppressAutoHyphens/>
        <w:rPr>
          <w:bCs/>
          <w:sz w:val="22"/>
          <w:szCs w:val="22"/>
          <w:lang w:val="sk-SK"/>
        </w:rPr>
      </w:pPr>
    </w:p>
    <w:p w:rsidR="0052401B" w:rsidRPr="0052401B" w:rsidRDefault="0052401B" w:rsidP="00CA3437">
      <w:pPr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Tak ako všetky lieky, aj Kombi-Kalz môže spôsobovať vedľajšie účinky, hoci sa neprejavia u každého.</w:t>
      </w:r>
    </w:p>
    <w:p w:rsidR="0052401B" w:rsidRPr="0052401B" w:rsidRDefault="0052401B" w:rsidP="00CA3437">
      <w:pPr>
        <w:rPr>
          <w:sz w:val="22"/>
          <w:szCs w:val="22"/>
          <w:lang w:val="sk-SK"/>
        </w:rPr>
      </w:pPr>
    </w:p>
    <w:p w:rsidR="0052401B" w:rsidRPr="0052401B" w:rsidRDefault="0052401B" w:rsidP="0052401B">
      <w:pPr>
        <w:tabs>
          <w:tab w:val="left" w:pos="540"/>
        </w:tabs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Prestaňte užívať Kombi-Kalz a ihneď vyhľadajte lekára, ak sa u vás vyskytnú príznaky závažných alergických reakcií, ako sú:</w:t>
      </w:r>
    </w:p>
    <w:p w:rsidR="0052401B" w:rsidRPr="0052401B" w:rsidRDefault="0052401B" w:rsidP="00CA3437">
      <w:pPr>
        <w:numPr>
          <w:ilvl w:val="0"/>
          <w:numId w:val="16"/>
        </w:numPr>
        <w:tabs>
          <w:tab w:val="clear" w:pos="720"/>
          <w:tab w:val="left" w:pos="567"/>
        </w:tabs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opuch tváre, pier, jazyka alebo hrdla</w:t>
      </w:r>
    </w:p>
    <w:p w:rsidR="0052401B" w:rsidRPr="0052401B" w:rsidRDefault="0052401B" w:rsidP="00CA3437">
      <w:pPr>
        <w:numPr>
          <w:ilvl w:val="0"/>
          <w:numId w:val="16"/>
        </w:numPr>
        <w:tabs>
          <w:tab w:val="clear" w:pos="720"/>
          <w:tab w:val="left" w:pos="567"/>
        </w:tabs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ťažkosti s prehĺtaním</w:t>
      </w:r>
    </w:p>
    <w:p w:rsidR="0052401B" w:rsidRPr="0052401B" w:rsidRDefault="0052401B" w:rsidP="00CA3437">
      <w:pPr>
        <w:numPr>
          <w:ilvl w:val="0"/>
          <w:numId w:val="16"/>
        </w:numPr>
        <w:tabs>
          <w:tab w:val="clear" w:pos="720"/>
          <w:tab w:val="left" w:pos="567"/>
        </w:tabs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žihľavka a ťažkosti s dýchaním</w:t>
      </w:r>
    </w:p>
    <w:p w:rsidR="0052401B" w:rsidRPr="0052401B" w:rsidRDefault="0052401B" w:rsidP="0052401B">
      <w:pPr>
        <w:tabs>
          <w:tab w:val="left" w:pos="540"/>
        </w:tabs>
        <w:rPr>
          <w:sz w:val="22"/>
          <w:szCs w:val="22"/>
          <w:lang w:val="sk-SK"/>
        </w:rPr>
      </w:pPr>
    </w:p>
    <w:p w:rsidR="0052401B" w:rsidRPr="0052401B" w:rsidRDefault="0052401B" w:rsidP="00CA3437">
      <w:pPr>
        <w:keepNext/>
        <w:suppressAutoHyphens/>
        <w:rPr>
          <w:sz w:val="22"/>
          <w:szCs w:val="22"/>
          <w:lang w:val="sk-SK"/>
        </w:rPr>
      </w:pPr>
      <w:r w:rsidRPr="0052401B">
        <w:rPr>
          <w:b/>
          <w:i/>
          <w:sz w:val="22"/>
          <w:szCs w:val="22"/>
          <w:lang w:val="sk-SK"/>
        </w:rPr>
        <w:t>Menej časté</w:t>
      </w:r>
      <w:r w:rsidRPr="0052401B">
        <w:rPr>
          <w:sz w:val="22"/>
          <w:szCs w:val="22"/>
          <w:lang w:val="sk-SK"/>
        </w:rPr>
        <w:t xml:space="preserve"> </w:t>
      </w:r>
      <w:r w:rsidRPr="0052401B">
        <w:rPr>
          <w:i/>
          <w:sz w:val="22"/>
          <w:szCs w:val="22"/>
          <w:lang w:val="sk-SK"/>
        </w:rPr>
        <w:t>(môžu postihovať menej ako 1 zo 100 osôb):</w:t>
      </w:r>
      <w:r w:rsidRPr="0052401B">
        <w:rPr>
          <w:sz w:val="22"/>
          <w:szCs w:val="22"/>
          <w:lang w:val="sk-SK"/>
        </w:rPr>
        <w:t xml:space="preserve"> hyperkalciémia (zvýšené hladiny vápnika v krvnom sére) a/alebo hyperkalciúria (zvýšené hladiny vápnika v moči).</w:t>
      </w:r>
    </w:p>
    <w:p w:rsidR="0052401B" w:rsidRPr="0052401B" w:rsidRDefault="0052401B" w:rsidP="0052401B">
      <w:pPr>
        <w:tabs>
          <w:tab w:val="left" w:pos="540"/>
        </w:tabs>
        <w:rPr>
          <w:sz w:val="22"/>
          <w:szCs w:val="22"/>
          <w:lang w:val="sk-SK"/>
        </w:rPr>
      </w:pPr>
    </w:p>
    <w:p w:rsidR="0052401B" w:rsidRPr="0052401B" w:rsidRDefault="0052401B" w:rsidP="00CA3437">
      <w:pPr>
        <w:keepNext/>
        <w:suppressAutoHyphens/>
        <w:rPr>
          <w:sz w:val="22"/>
          <w:szCs w:val="22"/>
          <w:lang w:val="sk-SK"/>
        </w:rPr>
      </w:pPr>
      <w:r w:rsidRPr="0052401B">
        <w:rPr>
          <w:b/>
          <w:i/>
          <w:sz w:val="22"/>
          <w:szCs w:val="22"/>
          <w:lang w:val="sk-SK"/>
        </w:rPr>
        <w:t>Zriedkavé</w:t>
      </w:r>
      <w:r w:rsidRPr="0052401B">
        <w:rPr>
          <w:b/>
          <w:sz w:val="22"/>
          <w:szCs w:val="22"/>
          <w:lang w:val="sk-SK"/>
        </w:rPr>
        <w:t xml:space="preserve"> </w:t>
      </w:r>
      <w:r w:rsidRPr="0052401B">
        <w:rPr>
          <w:i/>
          <w:sz w:val="22"/>
          <w:szCs w:val="22"/>
          <w:lang w:val="sk-SK"/>
        </w:rPr>
        <w:t>(môžu postihovať menej ako 1 z 1 000 osôb):</w:t>
      </w:r>
      <w:r w:rsidRPr="0052401B">
        <w:rPr>
          <w:sz w:val="22"/>
          <w:szCs w:val="22"/>
          <w:lang w:val="sk-SK"/>
        </w:rPr>
        <w:t xml:space="preserve"> zápcha, plynatosť, nevoľnosť, bolesť brucha, hnačka, svrbenie, kožná vyrážka a žihľavka.</w:t>
      </w:r>
    </w:p>
    <w:p w:rsidR="0052401B" w:rsidRPr="0052401B" w:rsidRDefault="0052401B" w:rsidP="0052401B">
      <w:pPr>
        <w:tabs>
          <w:tab w:val="left" w:pos="540"/>
        </w:tabs>
        <w:rPr>
          <w:sz w:val="22"/>
          <w:szCs w:val="22"/>
          <w:lang w:val="sk-SK"/>
        </w:rPr>
      </w:pPr>
    </w:p>
    <w:p w:rsidR="0052401B" w:rsidRPr="0052401B" w:rsidRDefault="0052401B" w:rsidP="00CA3437">
      <w:pPr>
        <w:keepNext/>
        <w:tabs>
          <w:tab w:val="left" w:pos="540"/>
        </w:tabs>
        <w:suppressAutoHyphens/>
        <w:rPr>
          <w:sz w:val="22"/>
          <w:szCs w:val="22"/>
          <w:lang w:val="sk-SK"/>
        </w:rPr>
      </w:pPr>
      <w:r w:rsidRPr="0052401B">
        <w:rPr>
          <w:b/>
          <w:i/>
          <w:sz w:val="22"/>
          <w:szCs w:val="22"/>
          <w:lang w:val="sk-SK"/>
        </w:rPr>
        <w:t>Neznáme</w:t>
      </w:r>
      <w:r w:rsidRPr="0052401B">
        <w:rPr>
          <w:i/>
          <w:sz w:val="22"/>
          <w:szCs w:val="22"/>
          <w:lang w:val="sk-SK"/>
        </w:rPr>
        <w:t xml:space="preserve"> (častosť výskytu sa nedá odhadnúť z dostupných údajov):</w:t>
      </w:r>
      <w:r w:rsidRPr="0052401B">
        <w:rPr>
          <w:sz w:val="22"/>
          <w:szCs w:val="22"/>
          <w:lang w:val="sk-SK"/>
        </w:rPr>
        <w:t xml:space="preserve"> ťažké alergické reakcie.</w:t>
      </w:r>
    </w:p>
    <w:p w:rsidR="0052401B" w:rsidRPr="0052401B" w:rsidRDefault="0052401B">
      <w:pPr>
        <w:tabs>
          <w:tab w:val="left" w:pos="540"/>
        </w:tabs>
        <w:rPr>
          <w:sz w:val="22"/>
          <w:szCs w:val="22"/>
          <w:lang w:val="sk-SK"/>
        </w:rPr>
      </w:pPr>
    </w:p>
    <w:p w:rsidR="0052401B" w:rsidRPr="0052401B" w:rsidRDefault="0052401B" w:rsidP="00CA3437">
      <w:pPr>
        <w:keepNext/>
        <w:numPr>
          <w:ilvl w:val="12"/>
          <w:numId w:val="0"/>
        </w:numPr>
        <w:tabs>
          <w:tab w:val="left" w:pos="720"/>
        </w:tabs>
        <w:suppressAutoHyphens/>
        <w:rPr>
          <w:b/>
          <w:sz w:val="22"/>
          <w:szCs w:val="22"/>
          <w:lang w:val="sk-SK"/>
        </w:rPr>
      </w:pPr>
      <w:r w:rsidRPr="0052401B">
        <w:rPr>
          <w:b/>
          <w:sz w:val="22"/>
          <w:szCs w:val="22"/>
          <w:lang w:val="sk-SK"/>
        </w:rPr>
        <w:t>Osobitné populácie</w:t>
      </w:r>
    </w:p>
    <w:p w:rsidR="0052401B" w:rsidRPr="0052401B" w:rsidRDefault="0052401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Pacienti so zníženou funkciou obličiek majú možné riziko vzniku nezvyčajne vysokých hladín fosfátu v krvi (to je zvyčajne bez príznakov), obličkových kameňov a usadenín vápnika v obličkách (príznaky môžu zahŕňať krv v moči, bolesť chrbta alebo bolesť brucha).</w:t>
      </w:r>
    </w:p>
    <w:p w:rsidR="0052401B" w:rsidRPr="0052401B" w:rsidRDefault="0052401B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k-SK"/>
        </w:rPr>
      </w:pPr>
    </w:p>
    <w:p w:rsidR="0052401B" w:rsidRPr="0052401B" w:rsidRDefault="0052401B" w:rsidP="00CA3437">
      <w:pPr>
        <w:keepNext/>
        <w:numPr>
          <w:ilvl w:val="12"/>
          <w:numId w:val="0"/>
        </w:numPr>
        <w:tabs>
          <w:tab w:val="left" w:pos="720"/>
        </w:tabs>
        <w:suppressAutoHyphens/>
        <w:rPr>
          <w:b/>
          <w:sz w:val="22"/>
          <w:szCs w:val="22"/>
          <w:lang w:val="sk-SK"/>
        </w:rPr>
      </w:pPr>
      <w:r w:rsidRPr="0052401B">
        <w:rPr>
          <w:b/>
          <w:sz w:val="22"/>
          <w:szCs w:val="22"/>
          <w:lang w:val="sk-SK"/>
        </w:rPr>
        <w:t>Hlásenie vedľajších účinkov</w:t>
      </w:r>
    </w:p>
    <w:p w:rsidR="0052401B" w:rsidRPr="0052401B" w:rsidRDefault="0052401B" w:rsidP="00CA3437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52401B">
        <w:rPr>
          <w:sz w:val="22"/>
          <w:szCs w:val="22"/>
          <w:highlight w:val="lightGray"/>
          <w:lang w:val="sk-SK"/>
        </w:rPr>
        <w:t>národné centrum hlásenia uvedené v </w:t>
      </w:r>
      <w:hyperlink r:id="rId8" w:history="1">
        <w:r w:rsidRPr="0052401B">
          <w:rPr>
            <w:rStyle w:val="Hypertextovprepojenie"/>
            <w:sz w:val="22"/>
            <w:szCs w:val="22"/>
            <w:highlight w:val="lightGray"/>
            <w:lang w:val="sk-SK"/>
          </w:rPr>
          <w:t>Prílohe V</w:t>
        </w:r>
      </w:hyperlink>
      <w:r w:rsidRPr="0052401B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:rsidR="0052401B" w:rsidRPr="0052401B" w:rsidRDefault="0052401B" w:rsidP="00CA3437">
      <w:pPr>
        <w:rPr>
          <w:sz w:val="22"/>
          <w:szCs w:val="22"/>
          <w:lang w:val="sk-SK"/>
        </w:rPr>
      </w:pPr>
    </w:p>
    <w:p w:rsidR="0052401B" w:rsidRPr="0052401B" w:rsidRDefault="0052401B" w:rsidP="00CA3437">
      <w:pPr>
        <w:rPr>
          <w:sz w:val="22"/>
          <w:szCs w:val="22"/>
          <w:lang w:val="sk-SK"/>
        </w:rPr>
      </w:pPr>
    </w:p>
    <w:p w:rsidR="0052401B" w:rsidRPr="0052401B" w:rsidRDefault="0052401B" w:rsidP="00CA3437">
      <w:pPr>
        <w:keepNext/>
        <w:tabs>
          <w:tab w:val="left" w:pos="567"/>
        </w:tabs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52401B">
        <w:rPr>
          <w:b/>
          <w:bCs/>
          <w:sz w:val="22"/>
          <w:szCs w:val="22"/>
          <w:lang w:val="sk-SK"/>
        </w:rPr>
        <w:t>5.</w:t>
      </w:r>
      <w:r w:rsidRPr="00CA3437">
        <w:rPr>
          <w:b/>
          <w:sz w:val="22"/>
          <w:szCs w:val="22"/>
          <w:lang w:val="sk-SK"/>
        </w:rPr>
        <w:tab/>
      </w:r>
      <w:r w:rsidRPr="0052401B">
        <w:rPr>
          <w:b/>
          <w:bCs/>
          <w:sz w:val="22"/>
          <w:szCs w:val="22"/>
          <w:lang w:val="sk-SK"/>
        </w:rPr>
        <w:t>Ako uchovávať Kombi-Kalz 500 mg/800 IU filmom obalené tablety</w:t>
      </w:r>
    </w:p>
    <w:p w:rsidR="0052401B" w:rsidRPr="0052401B" w:rsidRDefault="0052401B" w:rsidP="00CA3437">
      <w:pPr>
        <w:keepNext/>
        <w:suppressAutoHyphens/>
        <w:rPr>
          <w:sz w:val="22"/>
          <w:szCs w:val="22"/>
          <w:lang w:val="sk-SK"/>
        </w:rPr>
      </w:pPr>
    </w:p>
    <w:p w:rsidR="0052401B" w:rsidRPr="0052401B" w:rsidRDefault="0052401B" w:rsidP="00CA3437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Tento liek uchovávajte mimo dohľadu a dosahu detí.</w:t>
      </w:r>
    </w:p>
    <w:p w:rsidR="0052401B" w:rsidRPr="0052401B" w:rsidRDefault="0052401B" w:rsidP="00CA3437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k-SK"/>
        </w:rPr>
      </w:pPr>
    </w:p>
    <w:p w:rsidR="0052401B" w:rsidRPr="0052401B" w:rsidRDefault="0052401B" w:rsidP="00CA3437">
      <w:pPr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Neužívajte Kombi-Kalz po dátume exspirácie, ktorý je uvedený na štítku po EXP. Dátum exspirácie sa vzťahuje na posledný deň v danom mesiaci.</w:t>
      </w:r>
    </w:p>
    <w:p w:rsidR="0052401B" w:rsidRPr="0052401B" w:rsidRDefault="0052401B" w:rsidP="0052401B">
      <w:pPr>
        <w:rPr>
          <w:rStyle w:val="longtext1"/>
          <w:sz w:val="22"/>
          <w:szCs w:val="22"/>
          <w:lang w:val="sk-SK"/>
        </w:rPr>
      </w:pPr>
    </w:p>
    <w:p w:rsidR="0052401B" w:rsidRPr="0052401B" w:rsidRDefault="0052401B">
      <w:pPr>
        <w:rPr>
          <w:rStyle w:val="longtext1"/>
          <w:sz w:val="22"/>
          <w:szCs w:val="22"/>
          <w:lang w:val="sk-SK"/>
        </w:rPr>
      </w:pPr>
      <w:r w:rsidRPr="0052401B">
        <w:rPr>
          <w:rStyle w:val="longtext1"/>
          <w:sz w:val="22"/>
          <w:szCs w:val="22"/>
          <w:lang w:val="sk-SK"/>
        </w:rPr>
        <w:t>Uchovávajte v pôvodnom obale na ochranu pred svetlom. Uchovávajte v dôkladne uzavretom obale na ochranu pred vlhkosťou.</w:t>
      </w:r>
    </w:p>
    <w:p w:rsidR="0052401B" w:rsidRPr="0052401B" w:rsidRDefault="0052401B">
      <w:pPr>
        <w:rPr>
          <w:rStyle w:val="longtext1"/>
          <w:sz w:val="22"/>
          <w:szCs w:val="22"/>
          <w:lang w:val="sk-SK"/>
        </w:rPr>
      </w:pPr>
    </w:p>
    <w:p w:rsidR="0052401B" w:rsidRPr="0052401B" w:rsidRDefault="0052401B" w:rsidP="00CA3437">
      <w:pPr>
        <w:numPr>
          <w:ilvl w:val="12"/>
          <w:numId w:val="0"/>
        </w:numPr>
        <w:tabs>
          <w:tab w:val="left" w:pos="720"/>
        </w:tabs>
        <w:rPr>
          <w:i/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52401B" w:rsidRPr="0052401B" w:rsidRDefault="0052401B" w:rsidP="0052401B">
      <w:pPr>
        <w:adjustRightInd w:val="0"/>
        <w:rPr>
          <w:sz w:val="22"/>
          <w:szCs w:val="22"/>
          <w:lang w:val="sk-SK"/>
        </w:rPr>
      </w:pPr>
    </w:p>
    <w:p w:rsidR="0052401B" w:rsidRPr="0052401B" w:rsidRDefault="0052401B">
      <w:pPr>
        <w:adjustRightInd w:val="0"/>
        <w:rPr>
          <w:sz w:val="22"/>
          <w:szCs w:val="22"/>
          <w:lang w:val="sk-SK"/>
        </w:rPr>
      </w:pPr>
    </w:p>
    <w:p w:rsidR="0052401B" w:rsidRPr="0052401B" w:rsidRDefault="0052401B" w:rsidP="00CA3437">
      <w:pPr>
        <w:keepNext/>
        <w:tabs>
          <w:tab w:val="left" w:pos="567"/>
        </w:tabs>
        <w:autoSpaceDE w:val="0"/>
        <w:autoSpaceDN w:val="0"/>
        <w:ind w:left="567" w:hanging="567"/>
        <w:rPr>
          <w:b/>
          <w:bCs/>
          <w:sz w:val="22"/>
          <w:szCs w:val="22"/>
          <w:lang w:val="sk-SK"/>
        </w:rPr>
      </w:pPr>
      <w:r w:rsidRPr="0052401B">
        <w:rPr>
          <w:b/>
          <w:bCs/>
          <w:sz w:val="22"/>
          <w:szCs w:val="22"/>
          <w:lang w:val="sk-SK"/>
        </w:rPr>
        <w:t>6.</w:t>
      </w:r>
      <w:r w:rsidRPr="00CA3437">
        <w:rPr>
          <w:b/>
          <w:sz w:val="22"/>
          <w:szCs w:val="22"/>
          <w:lang w:val="sk-SK"/>
        </w:rPr>
        <w:tab/>
      </w:r>
      <w:r w:rsidRPr="0052401B">
        <w:rPr>
          <w:b/>
          <w:sz w:val="22"/>
          <w:szCs w:val="22"/>
          <w:lang w:val="sk-SK"/>
        </w:rPr>
        <w:t>Obsah balenia a ďalšie informácie</w:t>
      </w:r>
    </w:p>
    <w:p w:rsidR="0052401B" w:rsidRPr="0052401B" w:rsidRDefault="0052401B" w:rsidP="00CA3437">
      <w:pPr>
        <w:keepNext/>
        <w:suppressAutoHyphens/>
        <w:rPr>
          <w:bCs/>
          <w:sz w:val="22"/>
          <w:szCs w:val="22"/>
          <w:lang w:val="sk-SK"/>
        </w:rPr>
      </w:pPr>
    </w:p>
    <w:p w:rsidR="0052401B" w:rsidRPr="0052401B" w:rsidRDefault="0052401B" w:rsidP="00CA3437">
      <w:pPr>
        <w:keepNext/>
        <w:suppressAutoHyphens/>
        <w:rPr>
          <w:b/>
          <w:bCs/>
          <w:sz w:val="22"/>
          <w:szCs w:val="22"/>
          <w:lang w:val="sk-SK"/>
        </w:rPr>
      </w:pPr>
      <w:r w:rsidRPr="0052401B">
        <w:rPr>
          <w:b/>
          <w:bCs/>
          <w:sz w:val="22"/>
          <w:szCs w:val="22"/>
          <w:lang w:val="sk-SK"/>
        </w:rPr>
        <w:t>Čo Kombi-Kalz 500 mg/800 IU filmom obalené tablety obsahuje</w:t>
      </w:r>
    </w:p>
    <w:p w:rsidR="0052401B" w:rsidRPr="0052401B" w:rsidRDefault="0052401B" w:rsidP="00CA3437">
      <w:pPr>
        <w:numPr>
          <w:ilvl w:val="0"/>
          <w:numId w:val="1"/>
        </w:numPr>
        <w:tabs>
          <w:tab w:val="clear" w:pos="432"/>
          <w:tab w:val="num" w:pos="567"/>
        </w:tabs>
        <w:ind w:left="567" w:hanging="567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 xml:space="preserve">Liečivá sú </w:t>
      </w:r>
      <w:r w:rsidRPr="0052401B">
        <w:rPr>
          <w:rStyle w:val="longtext1"/>
          <w:sz w:val="22"/>
          <w:szCs w:val="22"/>
          <w:lang w:val="sk-SK"/>
        </w:rPr>
        <w:t>uhličitan vápenatý, čo zodpovedá 500 mg vápnika a </w:t>
      </w:r>
      <w:r w:rsidRPr="0052401B">
        <w:rPr>
          <w:sz w:val="22"/>
          <w:szCs w:val="22"/>
          <w:lang w:val="sk-SK"/>
        </w:rPr>
        <w:t>20 </w:t>
      </w:r>
      <w:r w:rsidRPr="0052401B">
        <w:rPr>
          <w:rStyle w:val="longtext1"/>
          <w:sz w:val="22"/>
          <w:szCs w:val="22"/>
          <w:lang w:val="sk-SK"/>
        </w:rPr>
        <w:t>mikrogramov</w:t>
      </w:r>
      <w:r w:rsidRPr="0052401B">
        <w:rPr>
          <w:sz w:val="22"/>
          <w:szCs w:val="22"/>
          <w:lang w:val="sk-SK"/>
        </w:rPr>
        <w:t xml:space="preserve"> cholekalciferolu</w:t>
      </w:r>
      <w:r w:rsidRPr="0052401B">
        <w:rPr>
          <w:rStyle w:val="longtext1"/>
          <w:sz w:val="22"/>
          <w:szCs w:val="22"/>
          <w:lang w:val="sk-SK"/>
        </w:rPr>
        <w:t xml:space="preserve">, čo zodpovedá </w:t>
      </w:r>
      <w:r w:rsidRPr="0052401B">
        <w:rPr>
          <w:sz w:val="22"/>
          <w:szCs w:val="22"/>
          <w:lang w:val="sk-SK"/>
        </w:rPr>
        <w:t>800 IU vitamínu D</w:t>
      </w:r>
      <w:r w:rsidRPr="0052401B">
        <w:rPr>
          <w:sz w:val="22"/>
          <w:szCs w:val="22"/>
          <w:vertAlign w:val="subscript"/>
          <w:lang w:val="sk-SK"/>
        </w:rPr>
        <w:t>3</w:t>
      </w:r>
      <w:r w:rsidRPr="0052401B">
        <w:rPr>
          <w:sz w:val="22"/>
          <w:szCs w:val="22"/>
          <w:lang w:val="sk-SK"/>
        </w:rPr>
        <w:t>.</w:t>
      </w:r>
    </w:p>
    <w:p w:rsidR="0052401B" w:rsidRPr="0052401B" w:rsidRDefault="0052401B" w:rsidP="00CA3437">
      <w:pPr>
        <w:numPr>
          <w:ilvl w:val="0"/>
          <w:numId w:val="1"/>
        </w:numPr>
        <w:tabs>
          <w:tab w:val="clear" w:pos="432"/>
          <w:tab w:val="num" w:pos="567"/>
        </w:tabs>
        <w:ind w:left="567" w:hanging="567"/>
        <w:rPr>
          <w:rStyle w:val="longtext1"/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 xml:space="preserve">Ďalšími zložkami sú maltodextrín, </w:t>
      </w:r>
      <w:r w:rsidRPr="0052401B">
        <w:rPr>
          <w:rStyle w:val="longtext1"/>
          <w:sz w:val="22"/>
          <w:szCs w:val="22"/>
          <w:lang w:val="sk-SK"/>
        </w:rPr>
        <w:t>s</w:t>
      </w:r>
      <w:r w:rsidRPr="0052401B">
        <w:rPr>
          <w:rStyle w:val="longtext1"/>
          <w:sz w:val="22"/>
          <w:szCs w:val="22"/>
          <w:shd w:val="clear" w:color="auto" w:fill="FFFFFF"/>
          <w:lang w:val="sk-SK"/>
        </w:rPr>
        <w:t xml:space="preserve">acharóza, </w:t>
      </w:r>
      <w:r w:rsidRPr="0052401B">
        <w:rPr>
          <w:rStyle w:val="longtext1"/>
          <w:sz w:val="22"/>
          <w:szCs w:val="22"/>
          <w:lang w:val="sk-SK"/>
        </w:rPr>
        <w:t>all-</w:t>
      </w:r>
      <w:r w:rsidRPr="0052401B">
        <w:rPr>
          <w:rStyle w:val="longtext1"/>
          <w:i/>
          <w:sz w:val="22"/>
          <w:szCs w:val="22"/>
          <w:lang w:val="sk-SK"/>
        </w:rPr>
        <w:t>rac</w:t>
      </w:r>
      <w:r w:rsidRPr="0052401B">
        <w:rPr>
          <w:rStyle w:val="longtext1"/>
          <w:sz w:val="22"/>
          <w:szCs w:val="22"/>
          <w:lang w:val="sk-SK"/>
        </w:rPr>
        <w:t>-alfa-tokoferol, s</w:t>
      </w:r>
      <w:r w:rsidRPr="0052401B">
        <w:rPr>
          <w:sz w:val="22"/>
          <w:szCs w:val="22"/>
          <w:lang w:val="sk-SK"/>
        </w:rPr>
        <w:t>odná soľ kroskarmelózy, bezvodý koloidný oxid kremičitý, m</w:t>
      </w:r>
      <w:r w:rsidRPr="0052401B">
        <w:rPr>
          <w:rStyle w:val="longtext1"/>
          <w:sz w:val="22"/>
          <w:szCs w:val="22"/>
          <w:lang w:val="sk-SK"/>
        </w:rPr>
        <w:t xml:space="preserve">agnéziumstearát, </w:t>
      </w:r>
      <w:r w:rsidRPr="0052401B">
        <w:rPr>
          <w:sz w:val="22"/>
          <w:szCs w:val="22"/>
          <w:lang w:val="sk-SK"/>
        </w:rPr>
        <w:t>hypromelóza, makrogol, parafín,</w:t>
      </w:r>
      <w:r w:rsidRPr="0052401B">
        <w:rPr>
          <w:rStyle w:val="longtext1"/>
          <w:sz w:val="22"/>
          <w:szCs w:val="22"/>
          <w:lang w:val="sk-SK"/>
        </w:rPr>
        <w:t xml:space="preserve"> triacylglyceroly so stredne dlhým reťazcom</w:t>
      </w:r>
      <w:r w:rsidRPr="0052401B">
        <w:rPr>
          <w:sz w:val="22"/>
          <w:szCs w:val="22"/>
          <w:lang w:val="sk-SK"/>
        </w:rPr>
        <w:t>, s</w:t>
      </w:r>
      <w:r w:rsidRPr="0052401B">
        <w:rPr>
          <w:rStyle w:val="longtext1"/>
          <w:sz w:val="22"/>
          <w:szCs w:val="22"/>
          <w:lang w:val="sk-SK"/>
        </w:rPr>
        <w:t xml:space="preserve">odná soľ oktenylsukcinylškrobu (E1450), </w:t>
      </w:r>
      <w:r w:rsidRPr="0052401B">
        <w:rPr>
          <w:sz w:val="22"/>
          <w:szCs w:val="22"/>
          <w:lang w:val="sk-SK"/>
        </w:rPr>
        <w:t xml:space="preserve">oxid kremičitý, </w:t>
      </w:r>
      <w:r w:rsidRPr="0052401B">
        <w:rPr>
          <w:rStyle w:val="longtext1"/>
          <w:sz w:val="22"/>
          <w:szCs w:val="22"/>
          <w:lang w:val="sk-SK"/>
        </w:rPr>
        <w:t>askorban sodný.</w:t>
      </w:r>
    </w:p>
    <w:p w:rsidR="0052401B" w:rsidRPr="0052401B" w:rsidRDefault="0052401B" w:rsidP="0052401B">
      <w:pPr>
        <w:rPr>
          <w:sz w:val="22"/>
          <w:szCs w:val="22"/>
          <w:lang w:val="sk-SK"/>
        </w:rPr>
      </w:pPr>
    </w:p>
    <w:p w:rsidR="0052401B" w:rsidRPr="0052401B" w:rsidRDefault="0052401B" w:rsidP="00CA3437">
      <w:pPr>
        <w:keepNext/>
        <w:suppressAutoHyphens/>
        <w:rPr>
          <w:b/>
          <w:bCs/>
          <w:sz w:val="22"/>
          <w:szCs w:val="22"/>
          <w:lang w:val="sk-SK"/>
        </w:rPr>
      </w:pPr>
      <w:r w:rsidRPr="0052401B">
        <w:rPr>
          <w:b/>
          <w:bCs/>
          <w:sz w:val="22"/>
          <w:szCs w:val="22"/>
          <w:lang w:val="sk-SK"/>
        </w:rPr>
        <w:t>Ako vyzerá Kombi-Kalz 500 mg/800 IU filmom obalené tablety a obsah balenia</w:t>
      </w:r>
    </w:p>
    <w:p w:rsidR="0052401B" w:rsidRPr="0052401B" w:rsidRDefault="0052401B" w:rsidP="0052401B">
      <w:pPr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Kombi-Kalz sú filmom obalené tablety,</w:t>
      </w:r>
      <w:r w:rsidRPr="0052401B">
        <w:rPr>
          <w:i/>
          <w:sz w:val="22"/>
          <w:szCs w:val="22"/>
          <w:lang w:val="sk-SK"/>
        </w:rPr>
        <w:t xml:space="preserve"> </w:t>
      </w:r>
      <w:r w:rsidRPr="0052401B">
        <w:rPr>
          <w:sz w:val="22"/>
          <w:szCs w:val="22"/>
          <w:lang w:val="sk-SK"/>
        </w:rPr>
        <w:t>biele, oválne s vyrytým R150 na jednej strane.</w:t>
      </w:r>
    </w:p>
    <w:p w:rsidR="0052401B" w:rsidRPr="0052401B" w:rsidRDefault="0052401B">
      <w:pPr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 xml:space="preserve">20, 30, 40, 50, 60, 90, </w:t>
      </w:r>
      <w:smartTag w:uri="urn:schemas-microsoft-com:office:smarttags" w:element="metricconverter">
        <w:smartTagPr>
          <w:attr w:name="ProductID" w:val="100 a"/>
        </w:smartTagPr>
        <w:r w:rsidRPr="0052401B">
          <w:rPr>
            <w:sz w:val="22"/>
            <w:szCs w:val="22"/>
            <w:lang w:val="sk-SK"/>
          </w:rPr>
          <w:t>100 a</w:t>
        </w:r>
      </w:smartTag>
      <w:r w:rsidRPr="0052401B">
        <w:rPr>
          <w:sz w:val="22"/>
          <w:szCs w:val="22"/>
          <w:lang w:val="sk-SK"/>
        </w:rPr>
        <w:t xml:space="preserve"> 180 tabliet v plastových obaloch.</w:t>
      </w:r>
    </w:p>
    <w:p w:rsidR="0052401B" w:rsidRPr="0052401B" w:rsidRDefault="0052401B" w:rsidP="00CA3437">
      <w:pPr>
        <w:shd w:val="clear" w:color="auto" w:fill="FFFFFF"/>
        <w:tabs>
          <w:tab w:val="left" w:pos="741"/>
        </w:tabs>
        <w:rPr>
          <w:sz w:val="22"/>
          <w:szCs w:val="22"/>
          <w:lang w:val="sk-SK"/>
        </w:rPr>
      </w:pPr>
    </w:p>
    <w:p w:rsidR="0052401B" w:rsidRPr="0052401B" w:rsidRDefault="0052401B" w:rsidP="00CA3437">
      <w:pPr>
        <w:shd w:val="clear" w:color="auto" w:fill="FFFFFF"/>
        <w:tabs>
          <w:tab w:val="left" w:pos="741"/>
        </w:tabs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Na trh nemusia byť uvedené všetky veľkosti balenia.</w:t>
      </w:r>
    </w:p>
    <w:p w:rsidR="0052401B" w:rsidRPr="0052401B" w:rsidRDefault="0052401B" w:rsidP="0052401B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:rsidR="0052401B" w:rsidRPr="0052401B" w:rsidRDefault="0052401B" w:rsidP="00CA3437">
      <w:pPr>
        <w:keepNext/>
        <w:suppressAutoHyphens/>
        <w:rPr>
          <w:bCs/>
          <w:sz w:val="22"/>
          <w:szCs w:val="22"/>
          <w:lang w:val="sk-SK" w:eastAsia="en-GB"/>
        </w:rPr>
      </w:pPr>
      <w:r w:rsidRPr="0052401B">
        <w:rPr>
          <w:b/>
          <w:bCs/>
          <w:sz w:val="22"/>
          <w:szCs w:val="22"/>
          <w:lang w:val="sk-SK"/>
        </w:rPr>
        <w:t>Držiteľ rozhodnutia o registrácii</w:t>
      </w:r>
    </w:p>
    <w:p w:rsidR="0052401B" w:rsidRPr="0052401B" w:rsidRDefault="0052401B">
      <w:pPr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Mylan IRE Healthcare Limited, Unit 35/36, Grange Parade, Baldoyle Industrial Estate, Dublin 13, Írsko</w:t>
      </w:r>
    </w:p>
    <w:p w:rsidR="0052401B" w:rsidRPr="0052401B" w:rsidRDefault="0052401B" w:rsidP="00CA3437">
      <w:pPr>
        <w:rPr>
          <w:sz w:val="22"/>
          <w:szCs w:val="22"/>
          <w:lang w:val="sk-SK"/>
        </w:rPr>
      </w:pPr>
    </w:p>
    <w:p w:rsidR="0052401B" w:rsidRPr="0052401B" w:rsidRDefault="0052401B" w:rsidP="00CA3437">
      <w:pPr>
        <w:keepNext/>
        <w:suppressAutoHyphens/>
        <w:rPr>
          <w:b/>
          <w:sz w:val="22"/>
          <w:szCs w:val="22"/>
          <w:lang w:val="sk-SK"/>
        </w:rPr>
      </w:pPr>
      <w:r w:rsidRPr="0052401B">
        <w:rPr>
          <w:b/>
          <w:sz w:val="22"/>
          <w:szCs w:val="22"/>
          <w:lang w:val="sk-SK"/>
        </w:rPr>
        <w:t>Výrobca</w:t>
      </w:r>
    </w:p>
    <w:p w:rsidR="0052401B" w:rsidRPr="0052401B" w:rsidRDefault="0052401B" w:rsidP="0052401B">
      <w:pPr>
        <w:tabs>
          <w:tab w:val="left" w:pos="540"/>
        </w:tabs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Recipharm Stockholm AB, Lagervägen 7, SE-136 50 Jordbro, Švédsko</w:t>
      </w:r>
    </w:p>
    <w:p w:rsidR="0052401B" w:rsidRPr="0052401B" w:rsidRDefault="0052401B">
      <w:pPr>
        <w:rPr>
          <w:sz w:val="22"/>
          <w:szCs w:val="22"/>
          <w:lang w:val="sk-SK"/>
        </w:rPr>
      </w:pPr>
    </w:p>
    <w:p w:rsidR="0052401B" w:rsidRPr="0052401B" w:rsidRDefault="0052401B" w:rsidP="00CA3437">
      <w:pPr>
        <w:pStyle w:val="Zkladntext"/>
        <w:keepNext/>
        <w:suppressAutoHyphens/>
        <w:spacing w:after="0"/>
        <w:rPr>
          <w:b/>
          <w:bCs/>
          <w:sz w:val="22"/>
          <w:szCs w:val="22"/>
          <w:lang w:val="sk-SK"/>
        </w:rPr>
      </w:pPr>
      <w:r w:rsidRPr="0052401B">
        <w:rPr>
          <w:b/>
          <w:bCs/>
          <w:sz w:val="22"/>
          <w:szCs w:val="22"/>
          <w:lang w:val="sk-SK"/>
        </w:rPr>
        <w:t>Liek je schválený v členských štátoch Európskeho hospodárskeho priestoru (EHP) pod nasledovnými názvami:</w:t>
      </w:r>
    </w:p>
    <w:p w:rsidR="0052401B" w:rsidRPr="0052401B" w:rsidRDefault="0052401B">
      <w:pPr>
        <w:tabs>
          <w:tab w:val="left" w:pos="2869"/>
        </w:tabs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Rakúsko:</w:t>
      </w:r>
      <w:r w:rsidRPr="00CA3437">
        <w:rPr>
          <w:b/>
          <w:sz w:val="22"/>
          <w:szCs w:val="22"/>
          <w:lang w:val="sk-SK"/>
        </w:rPr>
        <w:tab/>
      </w:r>
      <w:r w:rsidRPr="0052401B">
        <w:rPr>
          <w:sz w:val="22"/>
          <w:szCs w:val="22"/>
          <w:lang w:val="sk-SK"/>
        </w:rPr>
        <w:t>Calciduran Vit D3</w:t>
      </w:r>
    </w:p>
    <w:p w:rsidR="0052401B" w:rsidRPr="0052401B" w:rsidRDefault="0052401B">
      <w:pPr>
        <w:tabs>
          <w:tab w:val="left" w:pos="540"/>
          <w:tab w:val="left" w:pos="2869"/>
        </w:tabs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Dánsko, Veľká Británia:</w:t>
      </w:r>
      <w:r w:rsidRPr="00CA3437">
        <w:rPr>
          <w:b/>
          <w:sz w:val="22"/>
          <w:szCs w:val="22"/>
          <w:lang w:val="sk-SK"/>
        </w:rPr>
        <w:tab/>
      </w:r>
      <w:r w:rsidRPr="0052401B">
        <w:rPr>
          <w:sz w:val="22"/>
          <w:szCs w:val="22"/>
          <w:lang w:val="sk-SK"/>
        </w:rPr>
        <w:t>Kalcipos-D</w:t>
      </w:r>
    </w:p>
    <w:p w:rsidR="0052401B" w:rsidRPr="0052401B" w:rsidRDefault="0052401B">
      <w:pPr>
        <w:tabs>
          <w:tab w:val="left" w:pos="2869"/>
        </w:tabs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Fínsko, Grécko, Írsko, Island:</w:t>
      </w:r>
      <w:r w:rsidRPr="00CA3437">
        <w:rPr>
          <w:b/>
          <w:sz w:val="22"/>
          <w:szCs w:val="22"/>
          <w:lang w:val="sk-SK"/>
        </w:rPr>
        <w:tab/>
      </w:r>
      <w:r w:rsidRPr="0052401B">
        <w:rPr>
          <w:sz w:val="22"/>
          <w:szCs w:val="22"/>
          <w:lang w:val="sk-SK"/>
        </w:rPr>
        <w:t>Kalcipos-D forte</w:t>
      </w:r>
    </w:p>
    <w:p w:rsidR="0052401B" w:rsidRPr="0052401B" w:rsidRDefault="0052401B">
      <w:pPr>
        <w:tabs>
          <w:tab w:val="left" w:pos="2869"/>
        </w:tabs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Nemecko:</w:t>
      </w:r>
      <w:r w:rsidRPr="00CA3437">
        <w:rPr>
          <w:b/>
          <w:sz w:val="22"/>
          <w:szCs w:val="22"/>
          <w:lang w:val="sk-SK"/>
        </w:rPr>
        <w:tab/>
      </w:r>
      <w:r w:rsidRPr="0052401B">
        <w:rPr>
          <w:sz w:val="22"/>
          <w:szCs w:val="22"/>
          <w:lang w:val="sk-SK"/>
        </w:rPr>
        <w:t>Calcipot</w:t>
      </w:r>
    </w:p>
    <w:p w:rsidR="0052401B" w:rsidRPr="0052401B" w:rsidRDefault="0052401B">
      <w:pPr>
        <w:tabs>
          <w:tab w:val="left" w:pos="2869"/>
        </w:tabs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Taliansko:</w:t>
      </w:r>
      <w:r w:rsidRPr="00CA3437">
        <w:rPr>
          <w:b/>
          <w:sz w:val="22"/>
          <w:szCs w:val="22"/>
          <w:lang w:val="sk-SK"/>
        </w:rPr>
        <w:tab/>
      </w:r>
      <w:r w:rsidRPr="0052401B">
        <w:rPr>
          <w:sz w:val="22"/>
          <w:szCs w:val="22"/>
          <w:lang w:val="sk-SK"/>
        </w:rPr>
        <w:t>Calciduran</w:t>
      </w:r>
    </w:p>
    <w:p w:rsidR="0052401B" w:rsidRPr="0052401B" w:rsidRDefault="0052401B">
      <w:pPr>
        <w:tabs>
          <w:tab w:val="left" w:pos="540"/>
          <w:tab w:val="left" w:pos="2869"/>
        </w:tabs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Holandsko:</w:t>
      </w:r>
      <w:r w:rsidRPr="00CA3437">
        <w:rPr>
          <w:b/>
          <w:sz w:val="22"/>
          <w:szCs w:val="22"/>
          <w:lang w:val="sk-SK"/>
        </w:rPr>
        <w:tab/>
      </w:r>
      <w:r w:rsidRPr="0052401B">
        <w:rPr>
          <w:sz w:val="22"/>
          <w:szCs w:val="22"/>
          <w:lang w:val="sk-SK" w:eastAsia="de-DE"/>
        </w:rPr>
        <w:t>Calcium/Vitamine D3 Mylan 500 mg/800 IE</w:t>
      </w:r>
    </w:p>
    <w:p w:rsidR="0052401B" w:rsidRPr="0052401B" w:rsidRDefault="0052401B">
      <w:pPr>
        <w:tabs>
          <w:tab w:val="left" w:pos="540"/>
          <w:tab w:val="left" w:pos="2869"/>
        </w:tabs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Nórsko:</w:t>
      </w:r>
      <w:r w:rsidRPr="00CA3437">
        <w:rPr>
          <w:b/>
          <w:sz w:val="22"/>
          <w:szCs w:val="22"/>
          <w:lang w:val="sk-SK"/>
        </w:rPr>
        <w:tab/>
      </w:r>
      <w:r w:rsidRPr="0052401B">
        <w:rPr>
          <w:sz w:val="22"/>
          <w:szCs w:val="22"/>
          <w:lang w:val="sk-SK"/>
        </w:rPr>
        <w:t>Kalcipos-Vitamin D</w:t>
      </w:r>
    </w:p>
    <w:p w:rsidR="0052401B" w:rsidRPr="0052401B" w:rsidRDefault="0052401B">
      <w:pPr>
        <w:tabs>
          <w:tab w:val="left" w:pos="540"/>
          <w:tab w:val="left" w:pos="2869"/>
        </w:tabs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Portugalsko:</w:t>
      </w:r>
      <w:r w:rsidRPr="00CA3437">
        <w:rPr>
          <w:b/>
          <w:sz w:val="22"/>
          <w:szCs w:val="22"/>
          <w:lang w:val="sk-SK"/>
        </w:rPr>
        <w:tab/>
      </w:r>
      <w:r w:rsidRPr="0052401B">
        <w:rPr>
          <w:sz w:val="22"/>
          <w:szCs w:val="22"/>
          <w:lang w:val="sk-SK"/>
        </w:rPr>
        <w:t>Recifor</w:t>
      </w:r>
    </w:p>
    <w:p w:rsidR="0052401B" w:rsidRPr="0052401B" w:rsidRDefault="0052401B">
      <w:pPr>
        <w:tabs>
          <w:tab w:val="left" w:pos="540"/>
          <w:tab w:val="left" w:pos="2869"/>
        </w:tabs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Slovensko:</w:t>
      </w:r>
      <w:r w:rsidRPr="00CA3437">
        <w:rPr>
          <w:b/>
          <w:sz w:val="22"/>
          <w:szCs w:val="22"/>
          <w:lang w:val="sk-SK"/>
        </w:rPr>
        <w:tab/>
      </w:r>
      <w:r w:rsidRPr="0052401B">
        <w:rPr>
          <w:sz w:val="22"/>
          <w:szCs w:val="22"/>
          <w:lang w:val="sk-SK"/>
        </w:rPr>
        <w:t>Kombi-Kalz</w:t>
      </w:r>
    </w:p>
    <w:p w:rsidR="0052401B" w:rsidRPr="0052401B" w:rsidRDefault="0052401B">
      <w:pPr>
        <w:tabs>
          <w:tab w:val="left" w:pos="540"/>
          <w:tab w:val="left" w:pos="2869"/>
        </w:tabs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>Švédsko:</w:t>
      </w:r>
      <w:r w:rsidRPr="00CA3437">
        <w:rPr>
          <w:b/>
          <w:sz w:val="22"/>
          <w:szCs w:val="22"/>
          <w:lang w:val="sk-SK"/>
        </w:rPr>
        <w:tab/>
      </w:r>
      <w:r w:rsidRPr="0052401B">
        <w:rPr>
          <w:sz w:val="22"/>
          <w:szCs w:val="22"/>
          <w:lang w:val="sk-SK"/>
        </w:rPr>
        <w:t>Recikalc-D forte</w:t>
      </w:r>
    </w:p>
    <w:p w:rsidR="0052401B" w:rsidRPr="00CA3437" w:rsidRDefault="0052401B">
      <w:pPr>
        <w:rPr>
          <w:bCs/>
          <w:sz w:val="22"/>
          <w:szCs w:val="22"/>
          <w:lang w:val="sk-SK"/>
        </w:rPr>
      </w:pPr>
    </w:p>
    <w:p w:rsidR="0052401B" w:rsidRPr="00CA3437" w:rsidRDefault="0052401B">
      <w:pPr>
        <w:pStyle w:val="Zkladntext"/>
        <w:spacing w:after="0"/>
        <w:rPr>
          <w:sz w:val="22"/>
          <w:szCs w:val="22"/>
          <w:lang w:val="sk-SK"/>
        </w:rPr>
      </w:pPr>
      <w:r w:rsidRPr="0052401B">
        <w:rPr>
          <w:sz w:val="22"/>
          <w:szCs w:val="22"/>
          <w:lang w:val="sk-SK"/>
        </w:rPr>
        <w:t xml:space="preserve">Ak potrebujete akúkoľvek informáciu o tomto lieku, kontaktujte miestneho zástupcu držiteľa </w:t>
      </w:r>
      <w:r w:rsidRPr="00CA3437">
        <w:rPr>
          <w:sz w:val="22"/>
          <w:szCs w:val="22"/>
          <w:lang w:val="sk-SK"/>
        </w:rPr>
        <w:t xml:space="preserve">rozhodnutia o registrácii: </w:t>
      </w:r>
      <w:r w:rsidRPr="0052401B">
        <w:rPr>
          <w:rStyle w:val="ra"/>
          <w:sz w:val="22"/>
          <w:szCs w:val="22"/>
          <w:lang w:val="sk-SK"/>
        </w:rPr>
        <w:t xml:space="preserve">Mylan s.r.o.; </w:t>
      </w:r>
      <w:r w:rsidRPr="0052401B">
        <w:rPr>
          <w:sz w:val="22"/>
          <w:szCs w:val="22"/>
          <w:lang w:val="sk-SK"/>
        </w:rPr>
        <w:t>Tel: +421 2 32 199 100.</w:t>
      </w:r>
    </w:p>
    <w:p w:rsidR="0052401B" w:rsidRPr="00CA3437" w:rsidRDefault="0052401B">
      <w:pPr>
        <w:rPr>
          <w:sz w:val="22"/>
          <w:szCs w:val="22"/>
          <w:lang w:val="sk-SK"/>
        </w:rPr>
      </w:pPr>
    </w:p>
    <w:p w:rsidR="0052401B" w:rsidRPr="0052401B" w:rsidRDefault="0052401B">
      <w:pPr>
        <w:rPr>
          <w:b/>
          <w:bCs/>
          <w:sz w:val="22"/>
          <w:szCs w:val="22"/>
          <w:lang w:val="sk-SK"/>
        </w:rPr>
      </w:pPr>
      <w:r w:rsidRPr="0052401B">
        <w:rPr>
          <w:b/>
          <w:sz w:val="22"/>
          <w:szCs w:val="22"/>
          <w:lang w:val="sk-SK"/>
        </w:rPr>
        <w:t>Táto písomná informácia bola naposledy aktualizovaná v auguste 2019.</w:t>
      </w:r>
    </w:p>
    <w:sectPr w:rsidR="0052401B" w:rsidRPr="0052401B" w:rsidSect="00934B26">
      <w:headerReference w:type="default" r:id="rId9"/>
      <w:footerReference w:type="even" r:id="rId10"/>
      <w:footerReference w:type="default" r:id="rId11"/>
      <w:pgSz w:w="11906" w:h="16838" w:code="9"/>
      <w:pgMar w:top="1391" w:right="1418" w:bottom="1134" w:left="1418" w:header="737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C90" w:rsidRDefault="00CF1C90">
      <w:r>
        <w:separator/>
      </w:r>
    </w:p>
  </w:endnote>
  <w:endnote w:type="continuationSeparator" w:id="0">
    <w:p w:rsidR="00CF1C90" w:rsidRDefault="00CF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DB9" w:rsidRDefault="00AB7DB9" w:rsidP="009E168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B7DB9" w:rsidRDefault="00AB7DB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DB9" w:rsidRPr="00AB1A5A" w:rsidRDefault="003A0E3A" w:rsidP="00AB1A5A">
    <w:pPr>
      <w:pStyle w:val="Pta"/>
      <w:jc w:val="center"/>
      <w:rPr>
        <w:sz w:val="18"/>
        <w:szCs w:val="18"/>
      </w:rPr>
    </w:pPr>
    <w:r w:rsidRPr="00AB1A5A">
      <w:rPr>
        <w:sz w:val="18"/>
        <w:szCs w:val="18"/>
      </w:rPr>
      <w:fldChar w:fldCharType="begin"/>
    </w:r>
    <w:r w:rsidRPr="00AB1A5A">
      <w:rPr>
        <w:sz w:val="18"/>
        <w:szCs w:val="18"/>
      </w:rPr>
      <w:instrText>PAGE   \* MERGEFORMAT</w:instrText>
    </w:r>
    <w:r w:rsidRPr="00AB1A5A">
      <w:rPr>
        <w:sz w:val="18"/>
        <w:szCs w:val="18"/>
      </w:rPr>
      <w:fldChar w:fldCharType="separate"/>
    </w:r>
    <w:r w:rsidR="00CA3437" w:rsidRPr="00CA3437">
      <w:rPr>
        <w:noProof/>
        <w:sz w:val="18"/>
        <w:szCs w:val="18"/>
        <w:lang w:val="sk-SK"/>
      </w:rPr>
      <w:t>1</w:t>
    </w:r>
    <w:r w:rsidRPr="00AB1A5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C90" w:rsidRDefault="00CF1C90">
      <w:r>
        <w:separator/>
      </w:r>
    </w:p>
  </w:footnote>
  <w:footnote w:type="continuationSeparator" w:id="0">
    <w:p w:rsidR="00CF1C90" w:rsidRDefault="00CF1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55F" w:rsidRPr="00934B26" w:rsidRDefault="003A0E3A" w:rsidP="003A0E3A">
    <w:pPr>
      <w:pStyle w:val="Hlavika"/>
      <w:rPr>
        <w:sz w:val="18"/>
        <w:szCs w:val="18"/>
        <w:lang w:val="sk-SK"/>
      </w:rPr>
    </w:pPr>
    <w:r w:rsidRPr="00934B26">
      <w:rPr>
        <w:sz w:val="18"/>
        <w:szCs w:val="18"/>
        <w:lang w:val="sk-SK"/>
      </w:rPr>
      <w:t xml:space="preserve">Príloha č. </w:t>
    </w:r>
    <w:r w:rsidR="00E4605A" w:rsidRPr="00934B26">
      <w:rPr>
        <w:sz w:val="18"/>
        <w:szCs w:val="18"/>
        <w:lang w:val="sk-SK"/>
      </w:rPr>
      <w:t xml:space="preserve">1 </w:t>
    </w:r>
    <w:r w:rsidRPr="00934B26">
      <w:rPr>
        <w:sz w:val="18"/>
        <w:szCs w:val="18"/>
        <w:lang w:val="sk-SK"/>
      </w:rPr>
      <w:t xml:space="preserve">k notifikácii o zmene, ev. č.: </w:t>
    </w:r>
    <w:r w:rsidR="00E4605A" w:rsidRPr="00934B26">
      <w:rPr>
        <w:sz w:val="18"/>
        <w:szCs w:val="18"/>
        <w:lang w:val="sk-SK"/>
      </w:rPr>
      <w:t>2019/02805-Z1B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AA2855A"/>
    <w:multiLevelType w:val="singleLevel"/>
    <w:tmpl w:val="06F65B87"/>
    <w:lvl w:ilvl="0">
      <w:numFmt w:val="bullet"/>
      <w:lvlText w:val="·"/>
      <w:lvlJc w:val="left"/>
      <w:pPr>
        <w:tabs>
          <w:tab w:val="num" w:pos="432"/>
        </w:tabs>
        <w:ind w:left="72"/>
      </w:pPr>
      <w:rPr>
        <w:rFonts w:ascii="Symbol" w:hAnsi="Symbol" w:hint="default"/>
        <w:color w:val="000000"/>
      </w:rPr>
    </w:lvl>
  </w:abstractNum>
  <w:abstractNum w:abstractNumId="2">
    <w:nsid w:val="13083F90"/>
    <w:multiLevelType w:val="hybridMultilevel"/>
    <w:tmpl w:val="8D24FF4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383D3"/>
    <w:multiLevelType w:val="singleLevel"/>
    <w:tmpl w:val="55C1EFA3"/>
    <w:lvl w:ilvl="0">
      <w:numFmt w:val="bullet"/>
      <w:lvlText w:val="·"/>
      <w:lvlJc w:val="left"/>
      <w:pPr>
        <w:tabs>
          <w:tab w:val="num" w:pos="432"/>
        </w:tabs>
        <w:ind w:left="72"/>
      </w:pPr>
      <w:rPr>
        <w:rFonts w:ascii="Symbol" w:hAnsi="Symbol" w:hint="default"/>
        <w:color w:val="000000"/>
      </w:rPr>
    </w:lvl>
  </w:abstractNum>
  <w:abstractNum w:abstractNumId="4">
    <w:nsid w:val="1D31F62E"/>
    <w:multiLevelType w:val="singleLevel"/>
    <w:tmpl w:val="3A3E6077"/>
    <w:lvl w:ilvl="0">
      <w:numFmt w:val="bullet"/>
      <w:lvlText w:val="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color w:val="000000"/>
      </w:rPr>
    </w:lvl>
  </w:abstractNum>
  <w:abstractNum w:abstractNumId="5">
    <w:nsid w:val="22C69C60"/>
    <w:multiLevelType w:val="singleLevel"/>
    <w:tmpl w:val="6DC6EB6C"/>
    <w:lvl w:ilvl="0">
      <w:numFmt w:val="bullet"/>
      <w:lvlText w:val="·"/>
      <w:lvlJc w:val="left"/>
      <w:pPr>
        <w:tabs>
          <w:tab w:val="num" w:pos="432"/>
        </w:tabs>
        <w:ind w:left="72"/>
      </w:pPr>
      <w:rPr>
        <w:rFonts w:ascii="Symbol" w:hAnsi="Symbol" w:hint="default"/>
        <w:color w:val="000000"/>
      </w:rPr>
    </w:lvl>
  </w:abstractNum>
  <w:abstractNum w:abstractNumId="6">
    <w:nsid w:val="2F8D7ED1"/>
    <w:multiLevelType w:val="hybridMultilevel"/>
    <w:tmpl w:val="F2BE146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B45972"/>
    <w:multiLevelType w:val="singleLevel"/>
    <w:tmpl w:val="7F40288B"/>
    <w:lvl w:ilvl="0">
      <w:numFmt w:val="bullet"/>
      <w:lvlText w:val="-"/>
      <w:lvlJc w:val="left"/>
      <w:pPr>
        <w:tabs>
          <w:tab w:val="num" w:pos="432"/>
        </w:tabs>
        <w:ind w:left="72"/>
      </w:pPr>
      <w:rPr>
        <w:rFonts w:ascii="Symbol" w:hAnsi="Symbol" w:hint="default"/>
        <w:color w:val="000000"/>
      </w:rPr>
    </w:lvl>
  </w:abstractNum>
  <w:abstractNum w:abstractNumId="8">
    <w:nsid w:val="47873BCC"/>
    <w:multiLevelType w:val="hybridMultilevel"/>
    <w:tmpl w:val="A5564460"/>
    <w:lvl w:ilvl="0" w:tplc="47BA2D82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1D078B"/>
    <w:multiLevelType w:val="hybridMultilevel"/>
    <w:tmpl w:val="238049A6"/>
    <w:lvl w:ilvl="0" w:tplc="47BA2D82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57FB16"/>
    <w:multiLevelType w:val="singleLevel"/>
    <w:tmpl w:val="32206DB7"/>
    <w:lvl w:ilvl="0">
      <w:numFmt w:val="bullet"/>
      <w:lvlText w:val="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color w:val="000000"/>
      </w:rPr>
    </w:lvl>
  </w:abstractNum>
  <w:abstractNum w:abstractNumId="11">
    <w:nsid w:val="630D2AB1"/>
    <w:multiLevelType w:val="hybridMultilevel"/>
    <w:tmpl w:val="A5564460"/>
    <w:lvl w:ilvl="0" w:tplc="47BA2D82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D02612"/>
    <w:multiLevelType w:val="hybridMultilevel"/>
    <w:tmpl w:val="A5564460"/>
    <w:lvl w:ilvl="0" w:tplc="47BA2D82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1B2BD9"/>
    <w:multiLevelType w:val="singleLevel"/>
    <w:tmpl w:val="4B5320D0"/>
    <w:lvl w:ilvl="0">
      <w:numFmt w:val="bullet"/>
      <w:lvlText w:val="·"/>
      <w:lvlJc w:val="left"/>
      <w:pPr>
        <w:tabs>
          <w:tab w:val="num" w:pos="432"/>
        </w:tabs>
        <w:ind w:left="72"/>
      </w:pPr>
      <w:rPr>
        <w:rFonts w:ascii="Symbol" w:hAnsi="Symbol" w:hint="default"/>
        <w:color w:val="000000"/>
      </w:rPr>
    </w:lvl>
  </w:abstractNum>
  <w:abstractNum w:abstractNumId="14">
    <w:nsid w:val="6A54E3E4"/>
    <w:multiLevelType w:val="singleLevel"/>
    <w:tmpl w:val="0E6F8730"/>
    <w:lvl w:ilvl="0">
      <w:numFmt w:val="bullet"/>
      <w:lvlText w:val="·"/>
      <w:lvlJc w:val="left"/>
      <w:pPr>
        <w:tabs>
          <w:tab w:val="num" w:pos="432"/>
        </w:tabs>
        <w:ind w:left="72"/>
      </w:pPr>
      <w:rPr>
        <w:rFonts w:ascii="Symbol" w:hAnsi="Symbol" w:hint="default"/>
        <w:color w:val="000000"/>
      </w:rPr>
    </w:lvl>
  </w:abstractNum>
  <w:abstractNum w:abstractNumId="15">
    <w:nsid w:val="6AE13BCD"/>
    <w:multiLevelType w:val="singleLevel"/>
    <w:tmpl w:val="29907B53"/>
    <w:lvl w:ilvl="0">
      <w:numFmt w:val="bullet"/>
      <w:lvlText w:val="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color w:val="000000"/>
      </w:rPr>
    </w:lvl>
  </w:abstractNum>
  <w:abstractNum w:abstractNumId="16">
    <w:nsid w:val="6AFF0B31"/>
    <w:multiLevelType w:val="singleLevel"/>
    <w:tmpl w:val="44FC0B4B"/>
    <w:lvl w:ilvl="0">
      <w:numFmt w:val="bullet"/>
      <w:lvlText w:val="·"/>
      <w:lvlJc w:val="left"/>
      <w:pPr>
        <w:tabs>
          <w:tab w:val="num" w:pos="432"/>
        </w:tabs>
        <w:ind w:left="72"/>
      </w:pPr>
      <w:rPr>
        <w:rFonts w:ascii="Symbol" w:hAnsi="Symbol" w:hint="default"/>
        <w:color w:val="000000"/>
      </w:rPr>
    </w:lvl>
  </w:abstractNum>
  <w:abstractNum w:abstractNumId="17">
    <w:nsid w:val="6CDA26C6"/>
    <w:multiLevelType w:val="hybridMultilevel"/>
    <w:tmpl w:val="726CF1E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ECCE39"/>
    <w:multiLevelType w:val="singleLevel"/>
    <w:tmpl w:val="5E862F16"/>
    <w:lvl w:ilvl="0">
      <w:numFmt w:val="bullet"/>
      <w:lvlText w:val="·"/>
      <w:lvlJc w:val="left"/>
      <w:pPr>
        <w:tabs>
          <w:tab w:val="num" w:pos="432"/>
        </w:tabs>
        <w:ind w:left="72"/>
      </w:pPr>
      <w:rPr>
        <w:rFonts w:ascii="Symbol" w:hAnsi="Symbol" w:hint="default"/>
        <w:color w:val="000000"/>
      </w:rPr>
    </w:lvl>
  </w:abstractNum>
  <w:abstractNum w:abstractNumId="19">
    <w:nsid w:val="790AE6DC"/>
    <w:multiLevelType w:val="singleLevel"/>
    <w:tmpl w:val="3794EF93"/>
    <w:lvl w:ilvl="0">
      <w:numFmt w:val="bullet"/>
      <w:lvlText w:val="·"/>
      <w:lvlJc w:val="left"/>
      <w:pPr>
        <w:tabs>
          <w:tab w:val="num" w:pos="360"/>
        </w:tabs>
        <w:ind w:left="360" w:hanging="288"/>
      </w:pPr>
      <w:rPr>
        <w:rFonts w:ascii="Symbol" w:hAnsi="Symbol" w:hint="default"/>
        <w:color w:val="000000"/>
      </w:rPr>
    </w:lvl>
  </w:abstractNum>
  <w:abstractNum w:abstractNumId="20">
    <w:nsid w:val="7F7A92DC"/>
    <w:multiLevelType w:val="singleLevel"/>
    <w:tmpl w:val="099FE70D"/>
    <w:lvl w:ilvl="0">
      <w:numFmt w:val="bullet"/>
      <w:lvlText w:val="·"/>
      <w:lvlJc w:val="left"/>
      <w:pPr>
        <w:tabs>
          <w:tab w:val="num" w:pos="432"/>
        </w:tabs>
        <w:ind w:left="72"/>
      </w:pPr>
      <w:rPr>
        <w:rFonts w:ascii="Symbol" w:hAnsi="Symbol" w:hint="default"/>
        <w:color w:val="000000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"/>
  </w:num>
  <w:num w:numId="5">
    <w:abstractNumId w:val="15"/>
  </w:num>
  <w:num w:numId="6">
    <w:abstractNumId w:val="4"/>
  </w:num>
  <w:num w:numId="7">
    <w:abstractNumId w:val="19"/>
  </w:num>
  <w:num w:numId="8">
    <w:abstractNumId w:val="13"/>
  </w:num>
  <w:num w:numId="9">
    <w:abstractNumId w:val="5"/>
  </w:num>
  <w:num w:numId="10">
    <w:abstractNumId w:val="18"/>
  </w:num>
  <w:num w:numId="11">
    <w:abstractNumId w:val="14"/>
  </w:num>
  <w:num w:numId="12">
    <w:abstractNumId w:val="20"/>
  </w:num>
  <w:num w:numId="13">
    <w:abstractNumId w:val="16"/>
  </w:num>
  <w:num w:numId="14">
    <w:abstractNumId w:val="9"/>
  </w:num>
  <w:num w:numId="15">
    <w:abstractNumId w:val="8"/>
  </w:num>
  <w:num w:numId="16">
    <w:abstractNumId w:val="6"/>
  </w:num>
  <w:num w:numId="17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18">
    <w:abstractNumId w:val="12"/>
  </w:num>
  <w:num w:numId="19">
    <w:abstractNumId w:val="17"/>
  </w:num>
  <w:num w:numId="20">
    <w:abstractNumId w:val="11"/>
  </w:num>
  <w:num w:numId="2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ela Kulcsarová">
    <w15:presenceInfo w15:providerId="AD" w15:userId="S-1-5-21-1074136629-4081378027-2755238289-1923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B0D"/>
    <w:rsid w:val="0001548C"/>
    <w:rsid w:val="00021814"/>
    <w:rsid w:val="0002397D"/>
    <w:rsid w:val="00026963"/>
    <w:rsid w:val="000275D5"/>
    <w:rsid w:val="00035183"/>
    <w:rsid w:val="00044CA2"/>
    <w:rsid w:val="00056AFF"/>
    <w:rsid w:val="00056BE5"/>
    <w:rsid w:val="0005787D"/>
    <w:rsid w:val="00064741"/>
    <w:rsid w:val="0007300B"/>
    <w:rsid w:val="00073BC8"/>
    <w:rsid w:val="00080F7A"/>
    <w:rsid w:val="000D0738"/>
    <w:rsid w:val="000D58ED"/>
    <w:rsid w:val="000F6031"/>
    <w:rsid w:val="00104973"/>
    <w:rsid w:val="00111986"/>
    <w:rsid w:val="00113792"/>
    <w:rsid w:val="001156A7"/>
    <w:rsid w:val="0013123D"/>
    <w:rsid w:val="001323FD"/>
    <w:rsid w:val="00135463"/>
    <w:rsid w:val="00135D01"/>
    <w:rsid w:val="0015738F"/>
    <w:rsid w:val="00195394"/>
    <w:rsid w:val="0019639E"/>
    <w:rsid w:val="001B4FA6"/>
    <w:rsid w:val="001F3F4D"/>
    <w:rsid w:val="002009D6"/>
    <w:rsid w:val="002160E6"/>
    <w:rsid w:val="00232EFA"/>
    <w:rsid w:val="00237CC1"/>
    <w:rsid w:val="002427E0"/>
    <w:rsid w:val="002467C6"/>
    <w:rsid w:val="00256BB1"/>
    <w:rsid w:val="00276066"/>
    <w:rsid w:val="00277EC0"/>
    <w:rsid w:val="0029003F"/>
    <w:rsid w:val="00291857"/>
    <w:rsid w:val="002B3C04"/>
    <w:rsid w:val="002C578D"/>
    <w:rsid w:val="002E547D"/>
    <w:rsid w:val="002E7B25"/>
    <w:rsid w:val="002F5C98"/>
    <w:rsid w:val="0030055F"/>
    <w:rsid w:val="00304877"/>
    <w:rsid w:val="00317F5E"/>
    <w:rsid w:val="00323DE0"/>
    <w:rsid w:val="0034686D"/>
    <w:rsid w:val="00377D9C"/>
    <w:rsid w:val="003A0E3A"/>
    <w:rsid w:val="003C546F"/>
    <w:rsid w:val="003D0684"/>
    <w:rsid w:val="003F45F9"/>
    <w:rsid w:val="003F6029"/>
    <w:rsid w:val="003F6387"/>
    <w:rsid w:val="00405FE5"/>
    <w:rsid w:val="00422AC0"/>
    <w:rsid w:val="00434AD1"/>
    <w:rsid w:val="00453104"/>
    <w:rsid w:val="004566D4"/>
    <w:rsid w:val="00460579"/>
    <w:rsid w:val="004F02ED"/>
    <w:rsid w:val="004F5BFB"/>
    <w:rsid w:val="00511CC5"/>
    <w:rsid w:val="0052401B"/>
    <w:rsid w:val="00535959"/>
    <w:rsid w:val="00540542"/>
    <w:rsid w:val="00551CA9"/>
    <w:rsid w:val="00551F9A"/>
    <w:rsid w:val="00554D77"/>
    <w:rsid w:val="00561904"/>
    <w:rsid w:val="005866D9"/>
    <w:rsid w:val="00587E6E"/>
    <w:rsid w:val="00592D83"/>
    <w:rsid w:val="005955D1"/>
    <w:rsid w:val="005A2315"/>
    <w:rsid w:val="005B744A"/>
    <w:rsid w:val="005C3B0D"/>
    <w:rsid w:val="005C621A"/>
    <w:rsid w:val="005C656A"/>
    <w:rsid w:val="005D2024"/>
    <w:rsid w:val="005D26A1"/>
    <w:rsid w:val="006313DB"/>
    <w:rsid w:val="00633DE1"/>
    <w:rsid w:val="00654AF3"/>
    <w:rsid w:val="0066009E"/>
    <w:rsid w:val="00664B8B"/>
    <w:rsid w:val="0068012E"/>
    <w:rsid w:val="006A7708"/>
    <w:rsid w:val="006B39DC"/>
    <w:rsid w:val="006C4026"/>
    <w:rsid w:val="006C4B8B"/>
    <w:rsid w:val="006C5CE2"/>
    <w:rsid w:val="006D5AE7"/>
    <w:rsid w:val="00710E9B"/>
    <w:rsid w:val="007348FE"/>
    <w:rsid w:val="00746AF6"/>
    <w:rsid w:val="007649BF"/>
    <w:rsid w:val="00774BDA"/>
    <w:rsid w:val="007D31C0"/>
    <w:rsid w:val="007D7F7F"/>
    <w:rsid w:val="007F2B83"/>
    <w:rsid w:val="00805929"/>
    <w:rsid w:val="00823F50"/>
    <w:rsid w:val="00831375"/>
    <w:rsid w:val="00841698"/>
    <w:rsid w:val="008504F2"/>
    <w:rsid w:val="00857DF4"/>
    <w:rsid w:val="00864BF7"/>
    <w:rsid w:val="00867A3E"/>
    <w:rsid w:val="008828AE"/>
    <w:rsid w:val="008A1833"/>
    <w:rsid w:val="008C50F1"/>
    <w:rsid w:val="008C5E99"/>
    <w:rsid w:val="008D28DE"/>
    <w:rsid w:val="008D2FFB"/>
    <w:rsid w:val="009076DC"/>
    <w:rsid w:val="00910280"/>
    <w:rsid w:val="00921C08"/>
    <w:rsid w:val="00934B26"/>
    <w:rsid w:val="00944ED5"/>
    <w:rsid w:val="00956621"/>
    <w:rsid w:val="00957BFA"/>
    <w:rsid w:val="009A0176"/>
    <w:rsid w:val="009E1688"/>
    <w:rsid w:val="009E5B8A"/>
    <w:rsid w:val="00A03872"/>
    <w:rsid w:val="00A16B14"/>
    <w:rsid w:val="00A16EC4"/>
    <w:rsid w:val="00A3467F"/>
    <w:rsid w:val="00A3578C"/>
    <w:rsid w:val="00A6522A"/>
    <w:rsid w:val="00A90E5A"/>
    <w:rsid w:val="00A93819"/>
    <w:rsid w:val="00A93E82"/>
    <w:rsid w:val="00AB1A5A"/>
    <w:rsid w:val="00AB5BE2"/>
    <w:rsid w:val="00AB5CEB"/>
    <w:rsid w:val="00AB7DB9"/>
    <w:rsid w:val="00AE70D4"/>
    <w:rsid w:val="00AF0B5B"/>
    <w:rsid w:val="00AF25A3"/>
    <w:rsid w:val="00AF522E"/>
    <w:rsid w:val="00B0511C"/>
    <w:rsid w:val="00B11CDC"/>
    <w:rsid w:val="00B13AA8"/>
    <w:rsid w:val="00B17144"/>
    <w:rsid w:val="00B24274"/>
    <w:rsid w:val="00B40D20"/>
    <w:rsid w:val="00B45BEF"/>
    <w:rsid w:val="00B46A5A"/>
    <w:rsid w:val="00B55EC0"/>
    <w:rsid w:val="00B64A6E"/>
    <w:rsid w:val="00B9051B"/>
    <w:rsid w:val="00B934E7"/>
    <w:rsid w:val="00B962F5"/>
    <w:rsid w:val="00BA0F39"/>
    <w:rsid w:val="00BA1129"/>
    <w:rsid w:val="00BA1E32"/>
    <w:rsid w:val="00BA4FD4"/>
    <w:rsid w:val="00BF7789"/>
    <w:rsid w:val="00C0234F"/>
    <w:rsid w:val="00C144FD"/>
    <w:rsid w:val="00C21AD7"/>
    <w:rsid w:val="00C2321F"/>
    <w:rsid w:val="00C31F41"/>
    <w:rsid w:val="00C45CFA"/>
    <w:rsid w:val="00C737F0"/>
    <w:rsid w:val="00C75209"/>
    <w:rsid w:val="00C917CF"/>
    <w:rsid w:val="00C97E52"/>
    <w:rsid w:val="00CA3437"/>
    <w:rsid w:val="00CC457A"/>
    <w:rsid w:val="00CE4030"/>
    <w:rsid w:val="00CF1C90"/>
    <w:rsid w:val="00CF4557"/>
    <w:rsid w:val="00D035F4"/>
    <w:rsid w:val="00D078DC"/>
    <w:rsid w:val="00D118F6"/>
    <w:rsid w:val="00D23A53"/>
    <w:rsid w:val="00D31D64"/>
    <w:rsid w:val="00D320E9"/>
    <w:rsid w:val="00D40B55"/>
    <w:rsid w:val="00D50982"/>
    <w:rsid w:val="00D516F4"/>
    <w:rsid w:val="00D707AC"/>
    <w:rsid w:val="00D82975"/>
    <w:rsid w:val="00D8533D"/>
    <w:rsid w:val="00D860C0"/>
    <w:rsid w:val="00D92B28"/>
    <w:rsid w:val="00D97759"/>
    <w:rsid w:val="00DB0876"/>
    <w:rsid w:val="00DC3886"/>
    <w:rsid w:val="00DE4141"/>
    <w:rsid w:val="00DF2614"/>
    <w:rsid w:val="00DF6F12"/>
    <w:rsid w:val="00E0167F"/>
    <w:rsid w:val="00E124A6"/>
    <w:rsid w:val="00E214CA"/>
    <w:rsid w:val="00E4605A"/>
    <w:rsid w:val="00E54006"/>
    <w:rsid w:val="00E5677E"/>
    <w:rsid w:val="00E6014C"/>
    <w:rsid w:val="00E613D5"/>
    <w:rsid w:val="00E75A87"/>
    <w:rsid w:val="00E97B38"/>
    <w:rsid w:val="00EA53D5"/>
    <w:rsid w:val="00EB013B"/>
    <w:rsid w:val="00EF30BC"/>
    <w:rsid w:val="00EF5C4E"/>
    <w:rsid w:val="00F154C9"/>
    <w:rsid w:val="00F34AB9"/>
    <w:rsid w:val="00F4072A"/>
    <w:rsid w:val="00F54793"/>
    <w:rsid w:val="00F57660"/>
    <w:rsid w:val="00F7565D"/>
    <w:rsid w:val="00F80669"/>
    <w:rsid w:val="00FB3D8D"/>
    <w:rsid w:val="00FC23EB"/>
    <w:rsid w:val="00FC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F6029"/>
    <w:rPr>
      <w:lang w:val="de-DE"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 Narrow" w:hAnsi="Arial Narrow"/>
      <w:b/>
      <w:color w:val="003366"/>
      <w:sz w:val="28"/>
      <w:szCs w:val="28"/>
      <w:lang w:val="en-GB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rial Narrow" w:hAnsi="Arial Narrow" w:cs="Tahoma"/>
      <w:b/>
      <w:bCs/>
      <w:color w:val="003366"/>
      <w:sz w:val="24"/>
      <w:szCs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Hypertextovprepojenie">
    <w:name w:val="Hyperlink"/>
    <w:rPr>
      <w:color w:val="0000FF"/>
      <w:u w:val="single"/>
    </w:rPr>
  </w:style>
  <w:style w:type="paragraph" w:styleId="Zkladntext2">
    <w:name w:val="Body Text 2"/>
    <w:basedOn w:val="Normlny"/>
    <w:semiHidden/>
    <w:pPr>
      <w:jc w:val="both"/>
    </w:pPr>
    <w:rPr>
      <w:bCs/>
      <w:i/>
      <w:iCs/>
      <w:sz w:val="24"/>
      <w:szCs w:val="24"/>
      <w:lang w:val="en-GB"/>
    </w:rPr>
  </w:style>
  <w:style w:type="character" w:customStyle="1" w:styleId="Siln1">
    <w:name w:val="Silný1"/>
    <w:qFormat/>
    <w:rPr>
      <w:b/>
      <w:bCs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val="de-DE" w:eastAsia="en-US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sz w:val="22"/>
      <w:lang w:val="en-US"/>
    </w:rPr>
  </w:style>
  <w:style w:type="character" w:customStyle="1" w:styleId="longtext1">
    <w:name w:val="long_text1"/>
    <w:rsid w:val="00317F5E"/>
    <w:rPr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F0B5B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AF0B5B"/>
    <w:rPr>
      <w:lang w:val="de-DE"/>
    </w:rPr>
  </w:style>
  <w:style w:type="character" w:customStyle="1" w:styleId="ra">
    <w:name w:val="ra"/>
    <w:basedOn w:val="Predvolenpsmoodseku"/>
    <w:rsid w:val="00C144FD"/>
  </w:style>
  <w:style w:type="character" w:styleId="slostrany">
    <w:name w:val="page number"/>
    <w:basedOn w:val="Predvolenpsmoodseku"/>
    <w:rsid w:val="00AB7DB9"/>
  </w:style>
  <w:style w:type="character" w:customStyle="1" w:styleId="st">
    <w:name w:val="st"/>
    <w:rsid w:val="0068012E"/>
  </w:style>
  <w:style w:type="character" w:customStyle="1" w:styleId="HlavikaChar">
    <w:name w:val="Hlavička Char"/>
    <w:link w:val="Hlavika"/>
    <w:uiPriority w:val="99"/>
    <w:rsid w:val="003A0E3A"/>
    <w:rPr>
      <w:lang w:val="de-DE" w:eastAsia="en-US"/>
    </w:rPr>
  </w:style>
  <w:style w:type="character" w:customStyle="1" w:styleId="PtaChar">
    <w:name w:val="Päta Char"/>
    <w:link w:val="Pta"/>
    <w:uiPriority w:val="99"/>
    <w:rsid w:val="003A0E3A"/>
    <w:rPr>
      <w:lang w:val="de-DE" w:eastAsia="en-US"/>
    </w:rPr>
  </w:style>
  <w:style w:type="character" w:styleId="Odkaznakomentr">
    <w:name w:val="annotation reference"/>
    <w:uiPriority w:val="99"/>
    <w:semiHidden/>
    <w:unhideWhenUsed/>
    <w:rsid w:val="00FB3D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B3D8D"/>
  </w:style>
  <w:style w:type="character" w:customStyle="1" w:styleId="TextkomentraChar">
    <w:name w:val="Text komentára Char"/>
    <w:link w:val="Textkomentra"/>
    <w:uiPriority w:val="99"/>
    <w:semiHidden/>
    <w:rsid w:val="00FB3D8D"/>
    <w:rPr>
      <w:lang w:val="de-D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3D8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B3D8D"/>
    <w:rPr>
      <w:b/>
      <w:bCs/>
      <w:lang w:val="de-DE" w:eastAsia="en-US"/>
    </w:rPr>
  </w:style>
  <w:style w:type="paragraph" w:styleId="Revzia">
    <w:name w:val="Revision"/>
    <w:hidden/>
    <w:uiPriority w:val="99"/>
    <w:semiHidden/>
    <w:rsid w:val="00FB3D8D"/>
    <w:rPr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F6029"/>
    <w:rPr>
      <w:lang w:val="de-DE"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 Narrow" w:hAnsi="Arial Narrow"/>
      <w:b/>
      <w:color w:val="003366"/>
      <w:sz w:val="28"/>
      <w:szCs w:val="28"/>
      <w:lang w:val="en-GB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rial Narrow" w:hAnsi="Arial Narrow" w:cs="Tahoma"/>
      <w:b/>
      <w:bCs/>
      <w:color w:val="003366"/>
      <w:sz w:val="24"/>
      <w:szCs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Hypertextovprepojenie">
    <w:name w:val="Hyperlink"/>
    <w:rPr>
      <w:color w:val="0000FF"/>
      <w:u w:val="single"/>
    </w:rPr>
  </w:style>
  <w:style w:type="paragraph" w:styleId="Zkladntext2">
    <w:name w:val="Body Text 2"/>
    <w:basedOn w:val="Normlny"/>
    <w:semiHidden/>
    <w:pPr>
      <w:jc w:val="both"/>
    </w:pPr>
    <w:rPr>
      <w:bCs/>
      <w:i/>
      <w:iCs/>
      <w:sz w:val="24"/>
      <w:szCs w:val="24"/>
      <w:lang w:val="en-GB"/>
    </w:rPr>
  </w:style>
  <w:style w:type="character" w:customStyle="1" w:styleId="Siln1">
    <w:name w:val="Silný1"/>
    <w:qFormat/>
    <w:rPr>
      <w:b/>
      <w:bCs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val="de-DE" w:eastAsia="en-US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sz w:val="22"/>
      <w:lang w:val="en-US"/>
    </w:rPr>
  </w:style>
  <w:style w:type="character" w:customStyle="1" w:styleId="longtext1">
    <w:name w:val="long_text1"/>
    <w:rsid w:val="00317F5E"/>
    <w:rPr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F0B5B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AF0B5B"/>
    <w:rPr>
      <w:lang w:val="de-DE"/>
    </w:rPr>
  </w:style>
  <w:style w:type="character" w:customStyle="1" w:styleId="ra">
    <w:name w:val="ra"/>
    <w:basedOn w:val="Predvolenpsmoodseku"/>
    <w:rsid w:val="00C144FD"/>
  </w:style>
  <w:style w:type="character" w:styleId="slostrany">
    <w:name w:val="page number"/>
    <w:basedOn w:val="Predvolenpsmoodseku"/>
    <w:rsid w:val="00AB7DB9"/>
  </w:style>
  <w:style w:type="character" w:customStyle="1" w:styleId="st">
    <w:name w:val="st"/>
    <w:rsid w:val="0068012E"/>
  </w:style>
  <w:style w:type="character" w:customStyle="1" w:styleId="HlavikaChar">
    <w:name w:val="Hlavička Char"/>
    <w:link w:val="Hlavika"/>
    <w:uiPriority w:val="99"/>
    <w:rsid w:val="003A0E3A"/>
    <w:rPr>
      <w:lang w:val="de-DE" w:eastAsia="en-US"/>
    </w:rPr>
  </w:style>
  <w:style w:type="character" w:customStyle="1" w:styleId="PtaChar">
    <w:name w:val="Päta Char"/>
    <w:link w:val="Pta"/>
    <w:uiPriority w:val="99"/>
    <w:rsid w:val="003A0E3A"/>
    <w:rPr>
      <w:lang w:val="de-DE" w:eastAsia="en-US"/>
    </w:rPr>
  </w:style>
  <w:style w:type="character" w:styleId="Odkaznakomentr">
    <w:name w:val="annotation reference"/>
    <w:uiPriority w:val="99"/>
    <w:semiHidden/>
    <w:unhideWhenUsed/>
    <w:rsid w:val="00FB3D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B3D8D"/>
  </w:style>
  <w:style w:type="character" w:customStyle="1" w:styleId="TextkomentraChar">
    <w:name w:val="Text komentára Char"/>
    <w:link w:val="Textkomentra"/>
    <w:uiPriority w:val="99"/>
    <w:semiHidden/>
    <w:rsid w:val="00FB3D8D"/>
    <w:rPr>
      <w:lang w:val="de-D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3D8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B3D8D"/>
    <w:rPr>
      <w:b/>
      <w:bCs/>
      <w:lang w:val="de-DE" w:eastAsia="en-US"/>
    </w:rPr>
  </w:style>
  <w:style w:type="paragraph" w:styleId="Revzia">
    <w:name w:val="Revision"/>
    <w:hidden/>
    <w:uiPriority w:val="99"/>
    <w:semiHidden/>
    <w:rsid w:val="00FB3D8D"/>
    <w:rPr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Das ist bloß blabla</vt:lpstr>
    </vt:vector>
  </TitlesOfParts>
  <Company/>
  <LinksUpToDate>false</LinksUpToDate>
  <CharactersWithSpaces>10790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ist bloß blabla</dc:title>
  <dc:creator>EW</dc:creator>
  <cp:lastModifiedBy>marianna forgacova</cp:lastModifiedBy>
  <cp:revision>2</cp:revision>
  <cp:lastPrinted>2010-04-22T09:43:00Z</cp:lastPrinted>
  <dcterms:created xsi:type="dcterms:W3CDTF">2019-08-22T13:58:00Z</dcterms:created>
  <dcterms:modified xsi:type="dcterms:W3CDTF">2019-08-22T13:58:00Z</dcterms:modified>
</cp:coreProperties>
</file>