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51797" w14:textId="77777777" w:rsidR="00477157" w:rsidRDefault="00477157" w:rsidP="00DD6103">
      <w:pPr>
        <w:ind w:left="0" w:firstLine="0"/>
        <w:jc w:val="center"/>
        <w:rPr>
          <w:b/>
        </w:rPr>
      </w:pPr>
    </w:p>
    <w:p w14:paraId="296F1EAD" w14:textId="77777777" w:rsidR="00DD6103" w:rsidRPr="00477157" w:rsidRDefault="00DD6103" w:rsidP="00DD6103">
      <w:pPr>
        <w:ind w:left="0" w:firstLine="0"/>
        <w:jc w:val="center"/>
      </w:pPr>
      <w:r w:rsidRPr="00477157">
        <w:rPr>
          <w:b/>
        </w:rPr>
        <w:t>Písomná informácia pre používateľa</w:t>
      </w:r>
    </w:p>
    <w:p w14:paraId="26F898FB" w14:textId="77777777" w:rsidR="00DD6103" w:rsidRPr="00477157" w:rsidRDefault="00DD6103" w:rsidP="00DD6103">
      <w:pPr>
        <w:ind w:left="0" w:firstLine="0"/>
        <w:jc w:val="center"/>
      </w:pPr>
    </w:p>
    <w:p w14:paraId="2A11AFA0" w14:textId="77777777" w:rsidR="00DD6103" w:rsidRPr="00477157" w:rsidRDefault="00DD6103" w:rsidP="00DD6103">
      <w:pPr>
        <w:ind w:left="0" w:firstLine="0"/>
        <w:jc w:val="center"/>
        <w:rPr>
          <w:b/>
        </w:rPr>
      </w:pPr>
      <w:r w:rsidRPr="00477157">
        <w:rPr>
          <w:b/>
        </w:rPr>
        <w:t>Korylan</w:t>
      </w:r>
    </w:p>
    <w:p w14:paraId="038B49D2" w14:textId="7BC6F966" w:rsidR="00DD6103" w:rsidRPr="00477157" w:rsidRDefault="00DD6103" w:rsidP="00DD6103">
      <w:pPr>
        <w:jc w:val="center"/>
      </w:pPr>
      <w:r>
        <w:rPr>
          <w:szCs w:val="22"/>
        </w:rPr>
        <w:t>325 mg/28,73 </w:t>
      </w:r>
      <w:r w:rsidRPr="00DD6103">
        <w:rPr>
          <w:szCs w:val="22"/>
        </w:rPr>
        <w:t xml:space="preserve">mg </w:t>
      </w:r>
      <w:r w:rsidRPr="00477157">
        <w:t>tablety</w:t>
      </w:r>
    </w:p>
    <w:p w14:paraId="119BB5B7" w14:textId="77777777" w:rsidR="00DD6103" w:rsidRPr="00477157" w:rsidRDefault="00DD6103" w:rsidP="00DD6103">
      <w:pPr>
        <w:jc w:val="center"/>
      </w:pPr>
    </w:p>
    <w:p w14:paraId="1D96D858" w14:textId="77777777" w:rsidR="00DD6103" w:rsidRPr="00477157" w:rsidRDefault="00DD6103" w:rsidP="00DD6103">
      <w:pPr>
        <w:ind w:left="0" w:firstLine="0"/>
        <w:jc w:val="center"/>
      </w:pPr>
      <w:r w:rsidRPr="00477157">
        <w:t>paracetamol/hemihydrát kodeíniumfosfátu</w:t>
      </w:r>
    </w:p>
    <w:p w14:paraId="3EF6578C" w14:textId="77777777" w:rsidR="00DD6103" w:rsidRPr="00477157" w:rsidRDefault="00DD6103" w:rsidP="00DD6103"/>
    <w:p w14:paraId="0B897CD0" w14:textId="77777777" w:rsidR="00DD6103" w:rsidRPr="00477157" w:rsidRDefault="00DD6103" w:rsidP="00DD6103"/>
    <w:p w14:paraId="34860111" w14:textId="77777777" w:rsidR="00DD6103" w:rsidRPr="00477157" w:rsidRDefault="00DD6103" w:rsidP="00DD6103">
      <w:pPr>
        <w:ind w:right="-2"/>
        <w:rPr>
          <w:b/>
        </w:rPr>
      </w:pPr>
      <w:r w:rsidRPr="00477157">
        <w:rPr>
          <w:b/>
        </w:rPr>
        <w:t>Pozorne si prečítajte celú písomnú informáciu predtým, ako začnete užívať</w:t>
      </w:r>
      <w:r w:rsidRPr="00477157">
        <w:t xml:space="preserve"> </w:t>
      </w:r>
      <w:r w:rsidRPr="00477157">
        <w:rPr>
          <w:b/>
        </w:rPr>
        <w:t xml:space="preserve">tento liek, pretože </w:t>
      </w:r>
    </w:p>
    <w:p w14:paraId="13E3CA49" w14:textId="77777777" w:rsidR="00DD6103" w:rsidRPr="00477157" w:rsidRDefault="00DD6103" w:rsidP="00DD6103">
      <w:pPr>
        <w:ind w:right="-2"/>
      </w:pPr>
      <w:r w:rsidRPr="00477157">
        <w:rPr>
          <w:b/>
        </w:rPr>
        <w:t>obsahuje pre vás dôležité informácie.</w:t>
      </w:r>
    </w:p>
    <w:p w14:paraId="24D41595" w14:textId="77777777" w:rsidR="00DD6103" w:rsidRPr="00477157" w:rsidRDefault="00DD6103" w:rsidP="00DD6103">
      <w:pPr>
        <w:numPr>
          <w:ilvl w:val="0"/>
          <w:numId w:val="1"/>
        </w:numPr>
        <w:ind w:left="426" w:right="-2" w:hanging="426"/>
      </w:pPr>
      <w:r w:rsidRPr="00477157">
        <w:t>Túto písomnú informáciu si uschovajte. Možno bude potrebné, aby ste si ju znovu prečítali.</w:t>
      </w:r>
    </w:p>
    <w:p w14:paraId="774CBE68" w14:textId="77777777" w:rsidR="00DD6103" w:rsidRPr="00477157" w:rsidRDefault="00DD6103" w:rsidP="00DD6103">
      <w:pPr>
        <w:numPr>
          <w:ilvl w:val="0"/>
          <w:numId w:val="1"/>
        </w:numPr>
        <w:ind w:left="426" w:right="-2" w:hanging="426"/>
      </w:pPr>
      <w:r w:rsidRPr="00477157">
        <w:t>Ak máte akékoľvek ďalšie otázky, obráťte sa na svojho lekára alebo lekárnika.</w:t>
      </w:r>
    </w:p>
    <w:p w14:paraId="56318E58" w14:textId="1B5AC108" w:rsidR="00DD6103" w:rsidRPr="00477157" w:rsidRDefault="00DD6103" w:rsidP="00DD6103">
      <w:pPr>
        <w:numPr>
          <w:ilvl w:val="0"/>
          <w:numId w:val="1"/>
        </w:numPr>
        <w:ind w:left="426" w:right="-2" w:hanging="426"/>
      </w:pPr>
      <w:r w:rsidRPr="00477157">
        <w:t xml:space="preserve">Tento liek bol predpísaný iba vám. Nedávajte ho nikomu inému. Môže mu uškodiť, dokonca aj vtedy, ak má rovnaké </w:t>
      </w:r>
      <w:r w:rsidRPr="00DD6103">
        <w:rPr>
          <w:noProof/>
          <w:szCs w:val="22"/>
        </w:rPr>
        <w:t>p</w:t>
      </w:r>
      <w:r>
        <w:rPr>
          <w:noProof/>
          <w:szCs w:val="22"/>
        </w:rPr>
        <w:t>rejavy</w:t>
      </w:r>
      <w:r w:rsidRPr="00477157">
        <w:t xml:space="preserve"> ochorenia ako vy.</w:t>
      </w:r>
    </w:p>
    <w:p w14:paraId="462EBBD5" w14:textId="7BF5F6A5" w:rsidR="00DD6103" w:rsidRPr="00477157" w:rsidRDefault="00DD6103" w:rsidP="00DD6103">
      <w:pPr>
        <w:numPr>
          <w:ilvl w:val="0"/>
          <w:numId w:val="1"/>
        </w:numPr>
        <w:ind w:left="426" w:right="-2" w:hanging="426"/>
      </w:pPr>
      <w:r w:rsidRPr="00477157">
        <w:t>Ak sa u vás vyskytne akýkoľvek vedľajší účinok, obráťte sa na svojho lekára alebo lekárnika. To sa týka aj akýchkoľvek vedľajších účinkov, ktoré nie sú uvedené v tejto písomnej informácii. Pozri časť</w:t>
      </w:r>
      <w:r>
        <w:rPr>
          <w:noProof/>
          <w:szCs w:val="22"/>
        </w:rPr>
        <w:t> </w:t>
      </w:r>
      <w:r w:rsidRPr="00477157">
        <w:t>4.</w:t>
      </w:r>
    </w:p>
    <w:p w14:paraId="09E8A982" w14:textId="77777777" w:rsidR="00DD6103" w:rsidRPr="00477157" w:rsidRDefault="00DD6103" w:rsidP="00DD6103">
      <w:pPr>
        <w:numPr>
          <w:ilvl w:val="12"/>
          <w:numId w:val="0"/>
        </w:numPr>
        <w:ind w:left="426" w:right="-2" w:hanging="426"/>
      </w:pPr>
    </w:p>
    <w:p w14:paraId="3DBB8C82" w14:textId="5DBD1B84" w:rsidR="00DD6103" w:rsidRPr="00477157" w:rsidRDefault="00DD6103" w:rsidP="00DD6103">
      <w:pPr>
        <w:numPr>
          <w:ilvl w:val="12"/>
          <w:numId w:val="0"/>
        </w:numPr>
        <w:ind w:right="-2"/>
        <w:outlineLvl w:val="0"/>
      </w:pPr>
      <w:r w:rsidRPr="00477157">
        <w:rPr>
          <w:b/>
        </w:rPr>
        <w:t>V tejto písomnej informácii sa dozviete</w:t>
      </w:r>
      <w:r w:rsidRPr="00477157">
        <w:t xml:space="preserve">: </w:t>
      </w:r>
    </w:p>
    <w:p w14:paraId="5F0A3E7A" w14:textId="77777777" w:rsidR="00DD6103" w:rsidRPr="00477157" w:rsidRDefault="00DD6103" w:rsidP="00DD6103">
      <w:pPr>
        <w:ind w:right="-29"/>
      </w:pPr>
      <w:r w:rsidRPr="00477157">
        <w:t>1.</w:t>
      </w:r>
      <w:r w:rsidRPr="00477157">
        <w:tab/>
        <w:t>Čo je Korylan a na čo sa používa</w:t>
      </w:r>
    </w:p>
    <w:p w14:paraId="270BB3B3" w14:textId="77777777" w:rsidR="00DD6103" w:rsidRPr="00477157" w:rsidRDefault="00DD6103" w:rsidP="00DD6103">
      <w:pPr>
        <w:ind w:right="-29"/>
      </w:pPr>
      <w:r w:rsidRPr="00477157">
        <w:t>2.</w:t>
      </w:r>
      <w:r w:rsidRPr="00477157">
        <w:tab/>
        <w:t>Čo potrebujete vedieť predtým, ako užijete Korylan</w:t>
      </w:r>
    </w:p>
    <w:p w14:paraId="06F9AAA7" w14:textId="77777777" w:rsidR="00DD6103" w:rsidRPr="00477157" w:rsidRDefault="00DD6103" w:rsidP="00DD6103">
      <w:pPr>
        <w:ind w:right="-29"/>
      </w:pPr>
      <w:r w:rsidRPr="00477157">
        <w:t>3.</w:t>
      </w:r>
      <w:r w:rsidRPr="00477157">
        <w:tab/>
        <w:t>Ako užívať Korylan</w:t>
      </w:r>
    </w:p>
    <w:p w14:paraId="33148D3A" w14:textId="77777777" w:rsidR="00DD6103" w:rsidRPr="00477157" w:rsidRDefault="00DD6103" w:rsidP="00DD6103">
      <w:pPr>
        <w:ind w:right="-29"/>
      </w:pPr>
      <w:r w:rsidRPr="00477157">
        <w:t>4.</w:t>
      </w:r>
      <w:r w:rsidRPr="00477157">
        <w:tab/>
        <w:t>Možné vedľajšie účinky</w:t>
      </w:r>
    </w:p>
    <w:p w14:paraId="367ACBA1" w14:textId="77777777" w:rsidR="00DD6103" w:rsidRPr="00477157" w:rsidRDefault="00DD6103" w:rsidP="00DD6103">
      <w:pPr>
        <w:ind w:right="-29"/>
      </w:pPr>
      <w:r w:rsidRPr="00477157">
        <w:t>5.</w:t>
      </w:r>
      <w:r w:rsidRPr="00477157">
        <w:tab/>
        <w:t>Ako uchovávať Korylan</w:t>
      </w:r>
    </w:p>
    <w:p w14:paraId="1FE2A600" w14:textId="77777777" w:rsidR="00DD6103" w:rsidRPr="00477157" w:rsidRDefault="00DD6103" w:rsidP="00DD6103">
      <w:pPr>
        <w:ind w:right="-29"/>
      </w:pPr>
      <w:r w:rsidRPr="00477157">
        <w:t>6.</w:t>
      </w:r>
      <w:r w:rsidRPr="00477157">
        <w:tab/>
        <w:t>Obsah balenia a ďalšie informácie</w:t>
      </w:r>
    </w:p>
    <w:p w14:paraId="5506FE8D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08605C0A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73B7A5ED" w14:textId="77777777" w:rsidR="00DD6103" w:rsidRPr="00477157" w:rsidRDefault="00DD6103" w:rsidP="00DD6103">
      <w:pPr>
        <w:numPr>
          <w:ilvl w:val="12"/>
          <w:numId w:val="0"/>
        </w:numPr>
        <w:ind w:right="-2"/>
        <w:rPr>
          <w:b/>
        </w:rPr>
      </w:pPr>
      <w:r w:rsidRPr="00477157">
        <w:rPr>
          <w:b/>
        </w:rPr>
        <w:t>1.</w:t>
      </w:r>
      <w:r w:rsidRPr="00477157">
        <w:rPr>
          <w:b/>
        </w:rPr>
        <w:tab/>
        <w:t>Čo je Korylan a na čo sa používa</w:t>
      </w:r>
    </w:p>
    <w:p w14:paraId="67655B13" w14:textId="77777777" w:rsidR="00DD6103" w:rsidRPr="00477157" w:rsidRDefault="00DD6103" w:rsidP="00DD6103">
      <w:pPr>
        <w:pStyle w:val="Zkladntext"/>
      </w:pPr>
    </w:p>
    <w:p w14:paraId="3663C9FC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Korylan je zložený liek, ktorý obsahuje kombináciu dvoch liečiv – paracetamol a kodeín. Paracetamol pôsobí proti bolesti a znižuje zvýšenú telesnú teplotu. Kodeín zvyšuje protibolestivý účinok a navyše tlmí kašeľ, ktorý sprevádza prechladnutie.</w:t>
      </w:r>
    </w:p>
    <w:p w14:paraId="2D489979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55347107" w14:textId="77777777" w:rsidR="00DD6103" w:rsidRPr="00477157" w:rsidRDefault="00DD6103" w:rsidP="00DD6103">
      <w:pPr>
        <w:ind w:left="0" w:firstLine="0"/>
      </w:pPr>
      <w:r w:rsidRPr="00477157">
        <w:t>Tento liek obsahuje kodeín. Kodeín patrí do skupiny liekov nazývaných opiátové analgetiká, ktoré zmierňujú bolesť. Možno ich použiť samostatne alebo v kombinácii s inými liekmi proti bolesti, ako je paracetamol.</w:t>
      </w:r>
    </w:p>
    <w:p w14:paraId="57E0EA9D" w14:textId="77777777" w:rsidR="00DD6103" w:rsidRPr="00477157" w:rsidRDefault="00DD6103" w:rsidP="00DD6103">
      <w:pPr>
        <w:pStyle w:val="Nadpis2"/>
        <w:rPr>
          <w:sz w:val="22"/>
          <w:u w:val="none"/>
          <w:lang w:val="sk-SK"/>
        </w:rPr>
      </w:pPr>
    </w:p>
    <w:p w14:paraId="6A957767" w14:textId="28A8752E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 xml:space="preserve">Korylan užívajú dospelí, dospievajúci a deti staršie ako 12 rokov pri stredne silných až silných bolestiach rôzneho pôvodu, napr. pri bolestiach hlavy, zubov, pohybového ústrojenstva, pri chorobách z prechladnutia, </w:t>
      </w:r>
      <w:r w:rsidRPr="00DD6103">
        <w:rPr>
          <w:szCs w:val="22"/>
        </w:rPr>
        <w:t xml:space="preserve">najmä </w:t>
      </w:r>
      <w:r w:rsidRPr="00477157">
        <w:t>sprevádzaných suchým kašľom,</w:t>
      </w:r>
      <w:r w:rsidRPr="00DD6103">
        <w:rPr>
          <w:szCs w:val="22"/>
        </w:rPr>
        <w:t xml:space="preserve"> ďalej</w:t>
      </w:r>
      <w:r w:rsidRPr="00477157">
        <w:t xml:space="preserve"> pri bolestivej menštruácii.</w:t>
      </w:r>
    </w:p>
    <w:p w14:paraId="0312999E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7B9BE4CA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26A5018A" w14:textId="77777777" w:rsidR="00DD6103" w:rsidRPr="00477157" w:rsidRDefault="00DD6103" w:rsidP="00DD6103">
      <w:pPr>
        <w:ind w:right="-29"/>
        <w:rPr>
          <w:b/>
        </w:rPr>
      </w:pPr>
      <w:r w:rsidRPr="00477157">
        <w:rPr>
          <w:b/>
        </w:rPr>
        <w:t>2.</w:t>
      </w:r>
      <w:r w:rsidRPr="00477157">
        <w:rPr>
          <w:b/>
        </w:rPr>
        <w:tab/>
        <w:t>Čo potrebujete vedieť predtým, ako užijete Korylan</w:t>
      </w:r>
    </w:p>
    <w:p w14:paraId="2338C19C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5368332B" w14:textId="77777777" w:rsidR="00DD6103" w:rsidRPr="00477157" w:rsidRDefault="00DD6103" w:rsidP="00DD6103">
      <w:pPr>
        <w:numPr>
          <w:ilvl w:val="12"/>
          <w:numId w:val="0"/>
        </w:numPr>
        <w:outlineLvl w:val="0"/>
      </w:pPr>
      <w:r w:rsidRPr="00477157">
        <w:rPr>
          <w:b/>
        </w:rPr>
        <w:t>Neužívajte Korylan</w:t>
      </w:r>
    </w:p>
    <w:p w14:paraId="5F7FECFC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ak ste alergický na paracetamol a/alebo kodeín alebo na ktorúkoľvek z ďalších zložiek tohto lieku (uvedených v časti 6);</w:t>
      </w:r>
    </w:p>
    <w:p w14:paraId="49B35CC2" w14:textId="77777777" w:rsidR="00DD6103" w:rsidRPr="00477157" w:rsidRDefault="00DD6103" w:rsidP="00DD6103">
      <w:pPr>
        <w:numPr>
          <w:ilvl w:val="0"/>
          <w:numId w:val="2"/>
        </w:numPr>
        <w:ind w:right="-2"/>
        <w:rPr>
          <w:b/>
        </w:rPr>
      </w:pPr>
      <w:r w:rsidRPr="00477157">
        <w:t>ak máte akútne záchvaty astmy alebo závažné ťažkosti s dýchaním;</w:t>
      </w:r>
    </w:p>
    <w:p w14:paraId="00FA56D2" w14:textId="0224974B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 xml:space="preserve">pri poranení hlavy a pri zvýšenom </w:t>
      </w:r>
      <w:r w:rsidRPr="00DD6103">
        <w:rPr>
          <w:szCs w:val="22"/>
        </w:rPr>
        <w:t>vnútrolebkovom</w:t>
      </w:r>
      <w:r w:rsidRPr="00477157">
        <w:t xml:space="preserve"> tlaku (napr. v dôsledku krvácania do mozgu či nádoru);</w:t>
      </w:r>
    </w:p>
    <w:p w14:paraId="1EE16FB0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pri akútnom zlyhaní pečene a pri závažnom poškodení pečene;</w:t>
      </w:r>
    </w:p>
    <w:p w14:paraId="49866BA9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ak máte srdcové zlyhanie v dôsledku chronickej pľúcnej choroby;</w:t>
      </w:r>
    </w:p>
    <w:p w14:paraId="44DD04A1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ak ste nedávno podstúpili operáciu pečene, žlčníka alebo žlčových ciest;</w:t>
      </w:r>
    </w:p>
    <w:p w14:paraId="6E0768A1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ak užívate lieky proti depresii, ktoré sa volajú inhibítory monoaminooxidázy (MAO) alebo ste ich užívali v posledných dvoch týždňoch;</w:t>
      </w:r>
    </w:p>
    <w:p w14:paraId="2D45E805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lastRenderedPageBreak/>
        <w:t>ak trpíte na paralytický ileus (stav, pri ktorom svalstvo čriev nedovoľuje potrave prechádzať, čo má za následok upchanie čriev);</w:t>
      </w:r>
    </w:p>
    <w:p w14:paraId="6DE2C122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ak dojčíte;</w:t>
      </w:r>
    </w:p>
    <w:p w14:paraId="2F1833D5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na úľavu od bolesti u detí a dospievajúcich (0-18 rokov) po odstránení nosných alebo krčných mandlí z dôvodu syndrómu obštrukčného spánkového apnoe (zastavenie dychu počas spánku);</w:t>
      </w:r>
    </w:p>
    <w:p w14:paraId="4E893D3B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ak viete, že veľmi rýchlo metabolizujete kodeín na morfín.</w:t>
      </w:r>
    </w:p>
    <w:p w14:paraId="01FEEBE3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2BAC02B6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Liek sa nesmie podávať deťom do 12 rokov.</w:t>
      </w:r>
    </w:p>
    <w:p w14:paraId="00F0D026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Dlhodobá liečba (viac ako 10 dní) Korylanom nie je vhodná.</w:t>
      </w:r>
    </w:p>
    <w:p w14:paraId="316DE59F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600ED7DB" w14:textId="77777777" w:rsidR="00DD6103" w:rsidRPr="00477157" w:rsidRDefault="00DD6103" w:rsidP="00DD6103">
      <w:pPr>
        <w:numPr>
          <w:ilvl w:val="12"/>
          <w:numId w:val="0"/>
        </w:numPr>
        <w:ind w:right="-2"/>
        <w:outlineLvl w:val="0"/>
        <w:rPr>
          <w:b/>
        </w:rPr>
      </w:pPr>
      <w:r w:rsidRPr="00477157">
        <w:rPr>
          <w:b/>
        </w:rPr>
        <w:t>Upozornenia a opatrenia</w:t>
      </w:r>
    </w:p>
    <w:p w14:paraId="347BE2C2" w14:textId="77777777" w:rsidR="00DD6103" w:rsidRPr="00477157" w:rsidRDefault="00DD6103" w:rsidP="00DD6103">
      <w:pPr>
        <w:numPr>
          <w:ilvl w:val="12"/>
          <w:numId w:val="0"/>
        </w:numPr>
      </w:pPr>
      <w:r w:rsidRPr="00477157">
        <w:t>Predtým, ako začnete užívať Korylan, obráťte sa na svojho lekára alebo lekárnika</w:t>
      </w:r>
    </w:p>
    <w:p w14:paraId="0FB707D1" w14:textId="77777777" w:rsidR="00DD6103" w:rsidRPr="00477157" w:rsidRDefault="00DD6103" w:rsidP="00DD6103">
      <w:pPr>
        <w:numPr>
          <w:ilvl w:val="0"/>
          <w:numId w:val="4"/>
        </w:numPr>
      </w:pPr>
      <w:r w:rsidRPr="00477157">
        <w:t>ak máte akútne ochorenie pečene;</w:t>
      </w:r>
    </w:p>
    <w:p w14:paraId="7BB3A082" w14:textId="77777777" w:rsidR="00DD6103" w:rsidRPr="00477157" w:rsidRDefault="00DD6103" w:rsidP="00DD6103">
      <w:pPr>
        <w:numPr>
          <w:ilvl w:val="0"/>
          <w:numId w:val="3"/>
        </w:numPr>
      </w:pPr>
      <w:r w:rsidRPr="00477157">
        <w:t>ak máte závažnú poruchu obličiek;</w:t>
      </w:r>
    </w:p>
    <w:p w14:paraId="35219549" w14:textId="5AECD2AD" w:rsidR="00DD6103" w:rsidRPr="00477157" w:rsidRDefault="00DD6103" w:rsidP="00DD6103">
      <w:pPr>
        <w:numPr>
          <w:ilvl w:val="0"/>
          <w:numId w:val="2"/>
        </w:numPr>
      </w:pPr>
      <w:r w:rsidRPr="00477157">
        <w:t xml:space="preserve">ak nadmerne konzumujete alkohol, užívate narkotiká a psychotropné látky, alebo ste </w:t>
      </w:r>
      <w:r w:rsidRPr="00DD6103">
        <w:rPr>
          <w:noProof/>
          <w:szCs w:val="22"/>
        </w:rPr>
        <w:t>závislá/ý</w:t>
      </w:r>
      <w:r w:rsidRPr="00477157">
        <w:t xml:space="preserve"> na opiátoch (morfín, kodeín). Pri súčasnom užívaní Korylanu a konzumovaní alkoholu môže u alkoholikov dôjsť k poškodeniu pečene;</w:t>
      </w:r>
    </w:p>
    <w:p w14:paraId="6468E74F" w14:textId="77777777" w:rsidR="00DD6103" w:rsidRPr="00477157" w:rsidRDefault="00DD6103" w:rsidP="00DD6103">
      <w:pPr>
        <w:numPr>
          <w:ilvl w:val="0"/>
          <w:numId w:val="2"/>
        </w:numPr>
      </w:pPr>
      <w:r w:rsidRPr="00477157">
        <w:t>ak máte poruchy vedomia;</w:t>
      </w:r>
    </w:p>
    <w:p w14:paraId="277EC114" w14:textId="4A5B0C91" w:rsidR="00DD6103" w:rsidRPr="00477157" w:rsidRDefault="00DD6103" w:rsidP="00DD6103">
      <w:pPr>
        <w:numPr>
          <w:ilvl w:val="0"/>
          <w:numId w:val="2"/>
        </w:numPr>
      </w:pPr>
      <w:r w:rsidRPr="00477157">
        <w:t>ak užívate iné lieky, ktoré majú vplyv na pečeň</w:t>
      </w:r>
      <w:r w:rsidRPr="00DD6103">
        <w:rPr>
          <w:noProof/>
          <w:szCs w:val="22"/>
        </w:rPr>
        <w:t>;</w:t>
      </w:r>
    </w:p>
    <w:p w14:paraId="44C1EE03" w14:textId="77777777" w:rsidR="00DD6103" w:rsidRPr="00DD6103" w:rsidRDefault="00DD6103" w:rsidP="00DD6103">
      <w:pPr>
        <w:numPr>
          <w:ilvl w:val="0"/>
          <w:numId w:val="2"/>
        </w:numPr>
        <w:rPr>
          <w:noProof/>
          <w:szCs w:val="22"/>
        </w:rPr>
      </w:pPr>
      <w:r w:rsidRPr="00DD6103">
        <w:rPr>
          <w:noProof/>
          <w:szCs w:val="22"/>
        </w:rPr>
        <w:t xml:space="preserve">ak užívate benzodiazepín (používa sa </w:t>
      </w:r>
      <w:r w:rsidRPr="00DB15E7">
        <w:rPr>
          <w:rStyle w:val="st1"/>
          <w:szCs w:val="22"/>
        </w:rPr>
        <w:t xml:space="preserve">pri </w:t>
      </w:r>
      <w:r w:rsidRPr="00DB15E7">
        <w:rPr>
          <w:rStyle w:val="Zvraznenie"/>
          <w:b w:val="0"/>
          <w:szCs w:val="22"/>
        </w:rPr>
        <w:t>liečbe</w:t>
      </w:r>
      <w:r w:rsidRPr="00DB15E7">
        <w:rPr>
          <w:rStyle w:val="st1"/>
          <w:szCs w:val="22"/>
        </w:rPr>
        <w:t xml:space="preserve"> úzkosti</w:t>
      </w:r>
      <w:r w:rsidRPr="00DD6103">
        <w:rPr>
          <w:rStyle w:val="st1"/>
          <w:szCs w:val="22"/>
        </w:rPr>
        <w:t>, strachu aj pri poruchách spánku)</w:t>
      </w:r>
      <w:r w:rsidRPr="00DD6103">
        <w:rPr>
          <w:noProof/>
          <w:szCs w:val="22"/>
        </w:rPr>
        <w:t>.</w:t>
      </w:r>
    </w:p>
    <w:p w14:paraId="5ED4C972" w14:textId="77777777" w:rsidR="00DD6103" w:rsidRPr="00477157" w:rsidRDefault="00DD6103" w:rsidP="00DD6103">
      <w:pPr>
        <w:numPr>
          <w:ilvl w:val="12"/>
          <w:numId w:val="0"/>
        </w:numPr>
        <w:ind w:left="567" w:hanging="567"/>
      </w:pPr>
    </w:p>
    <w:p w14:paraId="24410AE2" w14:textId="77777777" w:rsidR="00DD6103" w:rsidRPr="00477157" w:rsidRDefault="00DD6103" w:rsidP="00DD6103">
      <w:pPr>
        <w:numPr>
          <w:ilvl w:val="12"/>
          <w:numId w:val="0"/>
        </w:numPr>
        <w:ind w:left="567" w:hanging="567"/>
      </w:pPr>
      <w:r w:rsidRPr="00477157">
        <w:t>Opatrnosť je nutná,</w:t>
      </w:r>
    </w:p>
    <w:p w14:paraId="6E4B4C3A" w14:textId="6B9E5AE8" w:rsidR="00DD6103" w:rsidRPr="00477157" w:rsidRDefault="00DD6103" w:rsidP="00DD6103">
      <w:pPr>
        <w:numPr>
          <w:ilvl w:val="0"/>
          <w:numId w:val="2"/>
        </w:numPr>
      </w:pPr>
      <w:r w:rsidRPr="00477157">
        <w:t>ak trpíte chronickou zápchou</w:t>
      </w:r>
      <w:r w:rsidRPr="00DD6103">
        <w:rPr>
          <w:noProof/>
          <w:szCs w:val="22"/>
        </w:rPr>
        <w:t>,</w:t>
      </w:r>
      <w:r w:rsidRPr="00477157">
        <w:t xml:space="preserve"> zápalovým alebo obštrukčným ochorením čriev</w:t>
      </w:r>
      <w:r w:rsidRPr="00DD6103">
        <w:rPr>
          <w:noProof/>
          <w:szCs w:val="22"/>
        </w:rPr>
        <w:t>,</w:t>
      </w:r>
      <w:r w:rsidRPr="00477157">
        <w:t xml:space="preserve"> silnou hnačkou</w:t>
      </w:r>
      <w:r w:rsidRPr="00DD6103">
        <w:rPr>
          <w:noProof/>
          <w:szCs w:val="22"/>
        </w:rPr>
        <w:t>,</w:t>
      </w:r>
      <w:r w:rsidRPr="00477157">
        <w:t xml:space="preserve"> nadmerným potením alebo závažným krvácaním, nepravidelným tepom srdca, </w:t>
      </w:r>
      <w:r w:rsidRPr="00DD6103">
        <w:rPr>
          <w:noProof/>
          <w:szCs w:val="22"/>
        </w:rPr>
        <w:t>myastheniou</w:t>
      </w:r>
      <w:r w:rsidRPr="00477157">
        <w:t xml:space="preserve"> gravis (autoimunitné ochorenie, ktoré spôsobuje svalovú slabosť</w:t>
      </w:r>
      <w:r w:rsidRPr="00DD6103">
        <w:rPr>
          <w:noProof/>
          <w:szCs w:val="22"/>
        </w:rPr>
        <w:t xml:space="preserve">), </w:t>
      </w:r>
      <w:r w:rsidRPr="00477157">
        <w:t>ak máte žlčové kamene</w:t>
      </w:r>
      <w:r w:rsidRPr="00DD6103">
        <w:rPr>
          <w:noProof/>
          <w:szCs w:val="22"/>
        </w:rPr>
        <w:t>,</w:t>
      </w:r>
      <w:r w:rsidRPr="00477157">
        <w:t xml:space="preserve"> ste starší pacient, ak trpíte nezhubným zväčšením prostaty</w:t>
      </w:r>
      <w:r w:rsidRPr="00DD6103">
        <w:rPr>
          <w:noProof/>
          <w:szCs w:val="22"/>
        </w:rPr>
        <w:t xml:space="preserve">, </w:t>
      </w:r>
      <w:r w:rsidRPr="00477157">
        <w:t>pri náhlej bolesti brucha</w:t>
      </w:r>
      <w:r w:rsidRPr="00DD6103">
        <w:rPr>
          <w:noProof/>
          <w:szCs w:val="22"/>
        </w:rPr>
        <w:t xml:space="preserve">, </w:t>
      </w:r>
      <w:r w:rsidRPr="00477157">
        <w:t xml:space="preserve">ak ste oboznámený, že máte nedostatok enzýmu glukózo-6-fosfátdehydrogenázy </w:t>
      </w:r>
      <w:r w:rsidRPr="00DD6103">
        <w:rPr>
          <w:bCs/>
          <w:noProof/>
          <w:szCs w:val="22"/>
        </w:rPr>
        <w:t>alebo</w:t>
      </w:r>
      <w:r w:rsidRPr="00477157">
        <w:t xml:space="preserve"> máte málokrvnosť nazývanú hemolytická anémia; </w:t>
      </w:r>
    </w:p>
    <w:p w14:paraId="59B83BE3" w14:textId="77777777" w:rsidR="00DD6103" w:rsidRPr="00477157" w:rsidRDefault="00DD6103" w:rsidP="00DD6103">
      <w:pPr>
        <w:numPr>
          <w:ilvl w:val="0"/>
          <w:numId w:val="2"/>
        </w:numPr>
      </w:pPr>
      <w:r w:rsidRPr="00477157">
        <w:t>ak trpíte precitlivenosťou na kyselinu acetylsalicylovú a/alebo nesteroidné protizápalové lieky (NSAID).</w:t>
      </w:r>
    </w:p>
    <w:p w14:paraId="0BDE662F" w14:textId="77777777" w:rsidR="00DD6103" w:rsidRPr="00477157" w:rsidRDefault="00DD6103" w:rsidP="00DD6103">
      <w:pPr>
        <w:numPr>
          <w:ilvl w:val="12"/>
          <w:numId w:val="0"/>
        </w:numPr>
        <w:ind w:left="567" w:hanging="567"/>
      </w:pPr>
    </w:p>
    <w:p w14:paraId="6E02D012" w14:textId="77777777" w:rsidR="00DD6103" w:rsidRPr="00477157" w:rsidRDefault="00DD6103" w:rsidP="00DD6103">
      <w:pPr>
        <w:numPr>
          <w:ilvl w:val="12"/>
          <w:numId w:val="0"/>
        </w:numPr>
      </w:pPr>
      <w:r w:rsidRPr="00477157">
        <w:t xml:space="preserve">Kodeín sa určitým enzýmom v pečeni premieňa na morfín. Morfín je látka, ktorá uľavuje od bolesti a symptómov kašľa. Niektorí ľudia majú tento enzým pozmenený, čo sa môže prejaviť rôznymi spôsobmi. U niektorých jedincov morfín nevzniká vôbec alebo vo veľmi malých množstvách a neposkytne preto dostatočnú úľavu od bolesti. U iných ľudí existuje zvýšené riziko závažných vedľajších účinkov, pretože dochádza k tvorbe veľmi vysokého množstva morfínu. Ak sa u vás objaví akýkoľvek z nasledujúcich vedľajších účinkov, musíte prestať tento liek užívať a okamžite vyhľadať pomoc lekára: pomalé alebo plytké dýchanie, zmätenosť, ospalosť, malé zreničky, pocit na vracanie alebo vracanie, zápcha, nechutenstvo. </w:t>
      </w:r>
    </w:p>
    <w:p w14:paraId="7CF528D0" w14:textId="77777777" w:rsidR="00DD6103" w:rsidRPr="00477157" w:rsidRDefault="00DD6103" w:rsidP="00DD6103">
      <w:pPr>
        <w:numPr>
          <w:ilvl w:val="12"/>
          <w:numId w:val="0"/>
        </w:numPr>
        <w:ind w:left="567" w:hanging="567"/>
      </w:pPr>
    </w:p>
    <w:p w14:paraId="642BB184" w14:textId="77777777" w:rsidR="00DD6103" w:rsidRPr="00477157" w:rsidRDefault="00DD6103" w:rsidP="00DD6103">
      <w:pPr>
        <w:numPr>
          <w:ilvl w:val="12"/>
          <w:numId w:val="0"/>
        </w:numPr>
        <w:ind w:left="567" w:hanging="567"/>
      </w:pPr>
      <w:r w:rsidRPr="00477157">
        <w:t xml:space="preserve">Korylan neužívajte súčasne s inými liekmi obsahujúcimi paracetamol a kodeín. </w:t>
      </w:r>
    </w:p>
    <w:p w14:paraId="7B45FBD4" w14:textId="77777777" w:rsidR="00DD6103" w:rsidRPr="00477157" w:rsidRDefault="00DD6103" w:rsidP="00DD6103">
      <w:pPr>
        <w:numPr>
          <w:ilvl w:val="12"/>
          <w:numId w:val="0"/>
        </w:numPr>
        <w:ind w:left="567" w:hanging="567"/>
      </w:pPr>
      <w:r w:rsidRPr="00477157">
        <w:t> </w:t>
      </w:r>
    </w:p>
    <w:p w14:paraId="46DADCEA" w14:textId="77777777" w:rsidR="00DD6103" w:rsidRPr="00477157" w:rsidRDefault="00DD6103" w:rsidP="00DD6103">
      <w:pPr>
        <w:numPr>
          <w:ilvl w:val="12"/>
          <w:numId w:val="0"/>
        </w:numPr>
        <w:ind w:left="567" w:hanging="567"/>
      </w:pPr>
      <w:r w:rsidRPr="00477157">
        <w:t>V prípade nutnosti dlhodobého užívania Korylanu je potrebné sledovať pečeňové enzýmy.</w:t>
      </w:r>
    </w:p>
    <w:p w14:paraId="5559E23C" w14:textId="77777777" w:rsidR="00DD6103" w:rsidRPr="00477157" w:rsidRDefault="00DD6103" w:rsidP="00DD6103">
      <w:pPr>
        <w:numPr>
          <w:ilvl w:val="12"/>
          <w:numId w:val="0"/>
        </w:numPr>
      </w:pPr>
      <w:r w:rsidRPr="00477157">
        <w:t>Pri dlhšom užívaní vysokých dávok Korylanu, ktoré nezodpovedá odporúčaniu lekára, sa môžu vyskytnúť bolesti hlavy. V tom prípade nezvyšujte dávky lieku. Liek vysaďte a vyhľadajte lekára.</w:t>
      </w:r>
    </w:p>
    <w:p w14:paraId="744900D8" w14:textId="77777777" w:rsidR="00DD6103" w:rsidRPr="00477157" w:rsidRDefault="00DD6103" w:rsidP="00DD6103">
      <w:pPr>
        <w:numPr>
          <w:ilvl w:val="12"/>
          <w:numId w:val="0"/>
        </w:numPr>
        <w:ind w:left="567" w:hanging="567"/>
        <w:rPr>
          <w:b/>
        </w:rPr>
      </w:pPr>
    </w:p>
    <w:p w14:paraId="2FB251A3" w14:textId="77777777" w:rsidR="00DD6103" w:rsidRPr="00477157" w:rsidRDefault="00DD6103" w:rsidP="00DD6103">
      <w:pPr>
        <w:numPr>
          <w:ilvl w:val="12"/>
          <w:numId w:val="0"/>
        </w:numPr>
        <w:ind w:left="567" w:hanging="567"/>
        <w:rPr>
          <w:b/>
        </w:rPr>
      </w:pPr>
      <w:r w:rsidRPr="00477157">
        <w:rPr>
          <w:b/>
        </w:rPr>
        <w:t>Užívanie vyšších ako odporúčaných dávok môže viesť k vážnemu poškodeniu pečene.</w:t>
      </w:r>
    </w:p>
    <w:p w14:paraId="66F294BB" w14:textId="77777777" w:rsidR="00DD6103" w:rsidRPr="00477157" w:rsidRDefault="00DD6103" w:rsidP="00DD6103">
      <w:pPr>
        <w:numPr>
          <w:ilvl w:val="12"/>
          <w:numId w:val="0"/>
        </w:numPr>
      </w:pPr>
      <w:r w:rsidRPr="00477157">
        <w:t xml:space="preserve">Pri dlhšie trvajúcom užívaní vyšších dávok je možný vznik závislosti. </w:t>
      </w:r>
    </w:p>
    <w:p w14:paraId="0340C4D2" w14:textId="77777777" w:rsidR="00DD6103" w:rsidRPr="00477157" w:rsidRDefault="00DD6103" w:rsidP="00DD6103">
      <w:pPr>
        <w:numPr>
          <w:ilvl w:val="12"/>
          <w:numId w:val="0"/>
        </w:numPr>
      </w:pPr>
    </w:p>
    <w:p w14:paraId="66CB5B91" w14:textId="77777777" w:rsidR="00DD6103" w:rsidRPr="00477157" w:rsidRDefault="00DD6103" w:rsidP="00DD6103">
      <w:pPr>
        <w:rPr>
          <w:b/>
        </w:rPr>
      </w:pPr>
      <w:r w:rsidRPr="00477157">
        <w:rPr>
          <w:b/>
        </w:rPr>
        <w:t>Deti a dospievajúci</w:t>
      </w:r>
    </w:p>
    <w:p w14:paraId="2284BB1F" w14:textId="77777777" w:rsidR="00DD6103" w:rsidRPr="00477157" w:rsidRDefault="00DD6103" w:rsidP="00DD6103">
      <w:r w:rsidRPr="00477157">
        <w:t>Užitie u detí a dospievajúcich po chirurgickom zákroku.</w:t>
      </w:r>
    </w:p>
    <w:p w14:paraId="590B5EE4" w14:textId="77777777" w:rsidR="00DD6103" w:rsidRPr="00477157" w:rsidRDefault="00DD6103" w:rsidP="00DD6103">
      <w:pPr>
        <w:ind w:left="0" w:firstLine="0"/>
      </w:pPr>
      <w:r w:rsidRPr="00477157">
        <w:t>Tento liek obsahuje kodeín. Kodeín nie je určený na úľavu od bolesti u detí a dospievajúcich po odstránení nosných alebo krčných mandlí z dôvodu syndrómu obštrukčného spánkového apnoe (krátkodobé zastavenie dýchania).</w:t>
      </w:r>
    </w:p>
    <w:p w14:paraId="2444275F" w14:textId="77777777" w:rsidR="00DD6103" w:rsidRPr="00477157" w:rsidRDefault="00DD6103" w:rsidP="00DD6103"/>
    <w:p w14:paraId="65A7397B" w14:textId="77777777" w:rsidR="00DD6103" w:rsidRPr="00477157" w:rsidRDefault="00DD6103" w:rsidP="00DD6103">
      <w:r w:rsidRPr="00477157">
        <w:t>Užitie u detí s dýchacími ťažkosťami</w:t>
      </w:r>
    </w:p>
    <w:p w14:paraId="5B5518F2" w14:textId="77777777" w:rsidR="00DD6103" w:rsidRPr="00477157" w:rsidRDefault="00DD6103" w:rsidP="00DD6103">
      <w:pPr>
        <w:numPr>
          <w:ilvl w:val="12"/>
          <w:numId w:val="0"/>
        </w:numPr>
      </w:pPr>
      <w:r w:rsidRPr="00477157">
        <w:lastRenderedPageBreak/>
        <w:t>Použitie kodeínu sa u detí s dýchacími ťažkosťami neodporúča, keďže príznaky morfínovej toxicity môžu byť u týchto detí závažnejšie.</w:t>
      </w:r>
    </w:p>
    <w:p w14:paraId="6AAAE004" w14:textId="77777777" w:rsidR="00DD6103" w:rsidRPr="00477157" w:rsidRDefault="00DD6103" w:rsidP="00DD6103">
      <w:pPr>
        <w:numPr>
          <w:ilvl w:val="12"/>
          <w:numId w:val="0"/>
        </w:numPr>
      </w:pPr>
    </w:p>
    <w:p w14:paraId="3860ED11" w14:textId="77777777" w:rsidR="00DD6103" w:rsidRPr="00E75CBB" w:rsidRDefault="00DD6103" w:rsidP="00DD6103">
      <w:pPr>
        <w:ind w:left="0" w:firstLine="0"/>
        <w:rPr>
          <w:u w:val="single"/>
        </w:rPr>
      </w:pPr>
      <w:r w:rsidRPr="00E75CBB">
        <w:rPr>
          <w:u w:val="single"/>
        </w:rPr>
        <w:t>Dospievajúci starší ako 12 rokov</w:t>
      </w:r>
    </w:p>
    <w:p w14:paraId="7973896D" w14:textId="77777777" w:rsidR="00DD6103" w:rsidRPr="00477157" w:rsidRDefault="00DD6103" w:rsidP="00DD6103">
      <w:pPr>
        <w:numPr>
          <w:ilvl w:val="12"/>
          <w:numId w:val="0"/>
        </w:numPr>
      </w:pPr>
      <w:r w:rsidRPr="004B7F22">
        <w:t>Korylan sa neodporúča u dospievajúcich starších ako 12 rokov s poškodením respiračných funkcií pri  symptomatickej liečbe kašľa a/alebo horúčky.</w:t>
      </w:r>
    </w:p>
    <w:p w14:paraId="606C1C26" w14:textId="77777777" w:rsidR="00DD6103" w:rsidRPr="00477157" w:rsidRDefault="00DD6103" w:rsidP="00DD6103">
      <w:pPr>
        <w:numPr>
          <w:ilvl w:val="12"/>
          <w:numId w:val="0"/>
        </w:numPr>
      </w:pPr>
    </w:p>
    <w:p w14:paraId="2E80B9E5" w14:textId="77777777" w:rsidR="00DD6103" w:rsidRPr="00477157" w:rsidRDefault="00DD6103" w:rsidP="00DD6103">
      <w:pPr>
        <w:numPr>
          <w:ilvl w:val="12"/>
          <w:numId w:val="0"/>
        </w:numPr>
        <w:ind w:right="-2"/>
        <w:rPr>
          <w:b/>
        </w:rPr>
      </w:pPr>
      <w:r w:rsidRPr="00477157">
        <w:rPr>
          <w:b/>
        </w:rPr>
        <w:t>Iné lieky a Korylan</w:t>
      </w:r>
    </w:p>
    <w:p w14:paraId="1B6842BC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Ak teraz užívate alebo ste v poslednom čase užívali, či práve budete užívať ďalšie lieky, povedzte to svojmu lekárovi alebo lekárnikovi.</w:t>
      </w:r>
    </w:p>
    <w:p w14:paraId="1A2B9528" w14:textId="77777777" w:rsidR="003C4C82" w:rsidRDefault="00DD6103" w:rsidP="00DD6103">
      <w:pPr>
        <w:pStyle w:val="Zkladntext"/>
        <w:numPr>
          <w:ilvl w:val="0"/>
          <w:numId w:val="2"/>
        </w:numPr>
      </w:pPr>
      <w:r w:rsidRPr="00477157">
        <w:t xml:space="preserve">Korylan môže zvyšovať účinky iných liekov, ktoré tlmia nervový systém, napr. liekov na spanie, na upokojenie, liekov proti alergii, depresii, iných liekov proti bolesti. </w:t>
      </w:r>
    </w:p>
    <w:p w14:paraId="09D4F726" w14:textId="1B79BED6" w:rsidR="00DD6103" w:rsidRPr="00477157" w:rsidRDefault="00DD6103" w:rsidP="00DD6103">
      <w:pPr>
        <w:pStyle w:val="Zkladntext"/>
        <w:numPr>
          <w:ilvl w:val="0"/>
          <w:numId w:val="2"/>
        </w:numPr>
      </w:pPr>
      <w:r w:rsidRPr="00477157">
        <w:t>Súčasné užívanie Korylanu a niektorých liekov na spanie, liekov proti epilepsii</w:t>
      </w:r>
      <w:r w:rsidR="003C4C82">
        <w:t xml:space="preserve">, depresii, </w:t>
      </w:r>
      <w:r w:rsidRPr="00477157">
        <w:t>rifampicínu (antibiotikum)</w:t>
      </w:r>
      <w:r w:rsidR="003C4C82">
        <w:t xml:space="preserve"> alebo ľ</w:t>
      </w:r>
      <w:bookmarkStart w:id="0" w:name="_GoBack"/>
      <w:bookmarkEnd w:id="0"/>
      <w:r w:rsidR="003C4C82">
        <w:t>ubovníka bodkovaného</w:t>
      </w:r>
      <w:r w:rsidRPr="00477157">
        <w:t xml:space="preserve"> môže spôsobiť poškodenie pečene. </w:t>
      </w:r>
    </w:p>
    <w:p w14:paraId="4A1A1FE8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Pri súčasnom užívaní Korylanu a lamotrigínu (liek proti epilepsii) môže dôjsť k zníženiu účinnosti lamotrigínu.</w:t>
      </w:r>
    </w:p>
    <w:p w14:paraId="6746DC79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Užívanie Korylanu spolu s chloramfeniklom (antibiotikum) môže viesť k hromadeniu antibiotika v organizme a zvýšeniu jeho škodlivosti.</w:t>
      </w:r>
    </w:p>
    <w:p w14:paraId="2484FBF4" w14:textId="57941F06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 xml:space="preserve">Nástup účinku Korylanu môže byť oneskorený pri súčasnom užívaní látok, ktoré spomaľujú vyprázdňovanie žalúdka (napr. propantelín) alebo látky, ktorá znižuje hladinu cholesterolu </w:t>
      </w:r>
      <w:r w:rsidRPr="00E24126">
        <w:t>(</w:t>
      </w:r>
      <w:r w:rsidRPr="00DD6103">
        <w:rPr>
          <w:noProof/>
          <w:szCs w:val="22"/>
        </w:rPr>
        <w:t>cholestyramín</w:t>
      </w:r>
      <w:r w:rsidRPr="00E24126">
        <w:t xml:space="preserve">). </w:t>
      </w:r>
      <w:r w:rsidRPr="00477157">
        <w:t xml:space="preserve">Účinok Korylanu môže urýchliť súčasné užívanie látok, ktoré urýchľujú vyprázdňovanie žalúdka (napr. metoklopramid alebo domperidón). </w:t>
      </w:r>
    </w:p>
    <w:p w14:paraId="1CC28BFF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Perorálne kontraceptíva (lieky proti otehotneniu užívané ústami) môžu oslabovať účinok paracetamolu.</w:t>
      </w:r>
    </w:p>
    <w:p w14:paraId="6E816CA2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Súčasné užívanie kodeínu spolu s liekmi na vykašliavanie (napr. ambroxol) nie je vhodné, pretože kodeín môže blokovať reflex kašľa.</w:t>
      </w:r>
    </w:p>
    <w:p w14:paraId="76316920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 xml:space="preserve">Súčasné užívanie paracetamolu (liečivo Korylanu) a zidovudínu (protivírusový liek) môže viesť k zníženiu počtu bielych krviniek a poškodeniu pečene. </w:t>
      </w:r>
    </w:p>
    <w:p w14:paraId="609AEE94" w14:textId="4F03EF62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 xml:space="preserve">Súčasné </w:t>
      </w:r>
      <w:r w:rsidRPr="00E24126">
        <w:t xml:space="preserve">užívanie </w:t>
      </w:r>
      <w:r w:rsidRPr="00DD6103">
        <w:rPr>
          <w:noProof/>
          <w:szCs w:val="22"/>
        </w:rPr>
        <w:t>flukloxacillínu</w:t>
      </w:r>
      <w:r w:rsidRPr="00E24126">
        <w:t xml:space="preserve"> s </w:t>
      </w:r>
      <w:r w:rsidRPr="00477157">
        <w:t>paracetamolom môže viesť k metabolickej acidóze (zvýšenej tvorbe metabolických kyselín).</w:t>
      </w:r>
    </w:p>
    <w:p w14:paraId="32BF8AA5" w14:textId="77777777" w:rsidR="00DD6103" w:rsidRPr="00477157" w:rsidRDefault="00DD6103" w:rsidP="00DD6103">
      <w:pPr>
        <w:numPr>
          <w:ilvl w:val="0"/>
          <w:numId w:val="2"/>
        </w:numPr>
        <w:ind w:right="-2"/>
      </w:pPr>
      <w:r w:rsidRPr="00477157">
        <w:t>Pri súčasnom dlhodobom užívaní vyšších dávok Korylanu (viac ako 4 tablety denne) súčasne s niektorými liekmi znižujúcimi zrážavosť krvi (warfarín alebo kumarínové deriváty) sa môže zvýšiť krvácavosť. Preto je pri takejto súčasnej liečbe vhodné častejšie kontrolovať zrážanlivosť krvi.</w:t>
      </w:r>
    </w:p>
    <w:p w14:paraId="79369E79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3F6A938C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rPr>
          <w:b/>
        </w:rPr>
        <w:t>Korylan a jedlo, nápoje a alkohol</w:t>
      </w:r>
    </w:p>
    <w:p w14:paraId="76AB4AFB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Liek užívajte pred jedlom alebo počas jedla. Užitie po jedle môže viesť k oneskorenému nástupu účinku.</w:t>
      </w:r>
    </w:p>
    <w:p w14:paraId="24687952" w14:textId="77777777" w:rsidR="00DD6103" w:rsidRPr="00477157" w:rsidRDefault="00DD6103" w:rsidP="00DD6103">
      <w:pPr>
        <w:pStyle w:val="Zkladntext"/>
      </w:pPr>
      <w:r w:rsidRPr="00477157">
        <w:t>Pri užívaní Korylanu nepite alkoholické nápoje. Užívanie Korylanu s alkoholom môže viesť k poškodeniu pečene. Najvyššie riziko poškodenia pečene nastáva u chronických konzumentov alkoholu, ak užívajú liek po krátkodobej abstinencii (približne 12 hodín).</w:t>
      </w:r>
    </w:p>
    <w:p w14:paraId="5702F51C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27822776" w14:textId="02B36265" w:rsidR="00DD6103" w:rsidRPr="00477157" w:rsidRDefault="00DD6103" w:rsidP="00DD6103">
      <w:pPr>
        <w:numPr>
          <w:ilvl w:val="12"/>
          <w:numId w:val="0"/>
        </w:numPr>
        <w:ind w:right="-2"/>
        <w:outlineLvl w:val="0"/>
        <w:rPr>
          <w:b/>
        </w:rPr>
      </w:pPr>
      <w:r w:rsidRPr="00477157">
        <w:rPr>
          <w:b/>
        </w:rPr>
        <w:t>Tehotenstvo a</w:t>
      </w:r>
      <w:r w:rsidRPr="00DD6103">
        <w:rPr>
          <w:b/>
          <w:noProof/>
          <w:szCs w:val="22"/>
        </w:rPr>
        <w:t xml:space="preserve"> </w:t>
      </w:r>
      <w:r w:rsidRPr="00477157">
        <w:rPr>
          <w:b/>
        </w:rPr>
        <w:t>dojčenie</w:t>
      </w:r>
    </w:p>
    <w:p w14:paraId="4730B01C" w14:textId="77777777" w:rsidR="00DD6103" w:rsidRPr="00477157" w:rsidRDefault="00DD6103" w:rsidP="00DD6103">
      <w:pPr>
        <w:numPr>
          <w:ilvl w:val="12"/>
          <w:numId w:val="0"/>
        </w:numPr>
      </w:pPr>
      <w:r w:rsidRPr="00477157">
        <w:t>Ak ste tehotná alebo dojčíte, ak si myslíte, že ste tehotná alebo ak plánujete otehotnieť, poraďte sa so svojím lekárom alebo lekárnikom predtým, ako začnete užívať tento liek.</w:t>
      </w:r>
    </w:p>
    <w:p w14:paraId="31E0FEA2" w14:textId="77777777" w:rsidR="00DD6103" w:rsidRPr="00477157" w:rsidRDefault="00DD6103" w:rsidP="00DD6103">
      <w:pPr>
        <w:numPr>
          <w:ilvl w:val="12"/>
          <w:numId w:val="0"/>
        </w:numPr>
      </w:pPr>
    </w:p>
    <w:p w14:paraId="1F956C3D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Tento liek môže byť v prvých šiestich mesiacoch tehotenstva užívaný len v nutných prípadoch a len po dôkladnom medicínskom zvážení prínosu a rizika liečby. Korylan sa nesmie užívať v posledných troch mesiacoch tehotenstva ani počas pôrodu.</w:t>
      </w:r>
    </w:p>
    <w:p w14:paraId="625C76C1" w14:textId="77777777" w:rsidR="00DD6103" w:rsidRPr="00DD6103" w:rsidRDefault="00DD6103" w:rsidP="00DD6103">
      <w:pPr>
        <w:numPr>
          <w:ilvl w:val="12"/>
          <w:numId w:val="0"/>
        </w:numPr>
        <w:ind w:right="-2"/>
        <w:rPr>
          <w:szCs w:val="22"/>
        </w:rPr>
      </w:pPr>
    </w:p>
    <w:p w14:paraId="1044B411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Neužívajte Korylan pokiaľ dojčíte.</w:t>
      </w:r>
    </w:p>
    <w:p w14:paraId="36BC9D82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Kodeín a morfín prechádzajú do materského mlieka.</w:t>
      </w:r>
    </w:p>
    <w:p w14:paraId="7CF359F1" w14:textId="77777777" w:rsidR="00DD6103" w:rsidRPr="00477157" w:rsidRDefault="00DD6103" w:rsidP="00477157">
      <w:pPr>
        <w:numPr>
          <w:ilvl w:val="12"/>
          <w:numId w:val="0"/>
        </w:numPr>
        <w:ind w:right="-2"/>
        <w:outlineLvl w:val="0"/>
        <w:rPr>
          <w:b/>
        </w:rPr>
      </w:pPr>
    </w:p>
    <w:p w14:paraId="1ECE6AF7" w14:textId="77777777" w:rsidR="00DD6103" w:rsidRPr="00477157" w:rsidRDefault="00DD6103" w:rsidP="00DD6103">
      <w:pPr>
        <w:numPr>
          <w:ilvl w:val="12"/>
          <w:numId w:val="0"/>
        </w:numPr>
        <w:ind w:right="-2"/>
        <w:outlineLvl w:val="0"/>
      </w:pPr>
      <w:r w:rsidRPr="00477157">
        <w:rPr>
          <w:b/>
        </w:rPr>
        <w:t>Vedenie vozidiel a obsluha strojov</w:t>
      </w:r>
    </w:p>
    <w:p w14:paraId="6FEA354F" w14:textId="55F3DD29" w:rsidR="00DD6103" w:rsidRPr="00477157" w:rsidRDefault="00DD6103" w:rsidP="00DD6103">
      <w:pPr>
        <w:numPr>
          <w:ilvl w:val="12"/>
          <w:numId w:val="0"/>
        </w:numPr>
        <w:ind w:right="-29"/>
        <w:rPr>
          <w:b/>
        </w:rPr>
      </w:pPr>
      <w:r w:rsidRPr="00477157">
        <w:t>Korylan môže nepriaznivo ovplyvniť schopnosť viesť vozidlá alebo obsluhovať stroje tým, že znižuje schopnosť rýchlo reagovať. Platí to vo zvýšenej miere pri súčasnom užívaní Korylanu s liekmi, ktoré tlmia nervový systém (napr. lieky na spanie</w:t>
      </w:r>
      <w:r w:rsidRPr="00DD6103">
        <w:rPr>
          <w:noProof/>
          <w:szCs w:val="22"/>
        </w:rPr>
        <w:t>).</w:t>
      </w:r>
      <w:r w:rsidRPr="00477157">
        <w:t xml:space="preserve"> </w:t>
      </w:r>
    </w:p>
    <w:p w14:paraId="070BFEA8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7235162B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79A07717" w14:textId="77777777" w:rsidR="00DD6103" w:rsidRPr="00477157" w:rsidRDefault="00DD6103" w:rsidP="00DD6103">
      <w:pPr>
        <w:ind w:right="-29"/>
        <w:rPr>
          <w:b/>
        </w:rPr>
      </w:pPr>
      <w:r w:rsidRPr="00477157">
        <w:rPr>
          <w:b/>
        </w:rPr>
        <w:t>3.</w:t>
      </w:r>
      <w:r w:rsidRPr="00477157">
        <w:rPr>
          <w:b/>
        </w:rPr>
        <w:tab/>
        <w:t>Ako užívať Korylan</w:t>
      </w:r>
    </w:p>
    <w:p w14:paraId="1C0596C8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1D764003" w14:textId="2DA6BA7C" w:rsidR="00DD6103" w:rsidRPr="00477157" w:rsidRDefault="00DD6103" w:rsidP="00DD6103">
      <w:pPr>
        <w:ind w:left="0" w:firstLine="0"/>
      </w:pPr>
      <w:r w:rsidRPr="00477157">
        <w:t>Vždy užívajte tento liek presne tak, ako vám povedal váš lekár</w:t>
      </w:r>
      <w:r w:rsidRPr="00DD6103">
        <w:rPr>
          <w:bCs/>
          <w:noProof/>
          <w:szCs w:val="22"/>
        </w:rPr>
        <w:t>.</w:t>
      </w:r>
      <w:r w:rsidRPr="00477157">
        <w:t xml:space="preserve"> Ak si nie ste niečím istý, overte si to u svojho lekára alebo lekárnika.</w:t>
      </w:r>
    </w:p>
    <w:p w14:paraId="5C828642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166583A5" w14:textId="704CFF3C" w:rsidR="00DD6103" w:rsidRPr="00477157" w:rsidRDefault="00DD6103" w:rsidP="00DD6103">
      <w:pPr>
        <w:numPr>
          <w:ilvl w:val="12"/>
          <w:numId w:val="0"/>
        </w:numPr>
        <w:ind w:right="-2"/>
        <w:rPr>
          <w:u w:val="single"/>
        </w:rPr>
      </w:pPr>
      <w:r w:rsidRPr="00477157">
        <w:rPr>
          <w:u w:val="single"/>
        </w:rPr>
        <w:t>Dospelí</w:t>
      </w:r>
    </w:p>
    <w:p w14:paraId="4F781979" w14:textId="7A41BC82" w:rsidR="00DD6103" w:rsidRPr="00477157" w:rsidRDefault="00DD6103" w:rsidP="00DD6103">
      <w:pPr>
        <w:pStyle w:val="Zkladntext"/>
      </w:pPr>
      <w:r w:rsidRPr="00477157">
        <w:t>Dávkovanie určí lekár. Dospelí</w:t>
      </w:r>
      <w:r w:rsidRPr="00DD6103">
        <w:rPr>
          <w:szCs w:val="22"/>
        </w:rPr>
        <w:t xml:space="preserve"> </w:t>
      </w:r>
      <w:r w:rsidRPr="00477157">
        <w:t xml:space="preserve">zvyčajne užívajú </w:t>
      </w:r>
      <w:r w:rsidR="004B7F22">
        <w:t>1</w:t>
      </w:r>
      <w:r w:rsidR="004B7F22">
        <w:noBreakHyphen/>
      </w:r>
      <w:r w:rsidRPr="00477157">
        <w:t xml:space="preserve">2 tablety Korylanu podľa potreby niekoľko ráz denne v najmenej 4-hodinových časových intervaloch. </w:t>
      </w:r>
    </w:p>
    <w:p w14:paraId="44723F29" w14:textId="77777777" w:rsidR="00DD6103" w:rsidRDefault="00DD6103" w:rsidP="00DD6103">
      <w:pPr>
        <w:pStyle w:val="Zkladntext"/>
      </w:pPr>
      <w:r w:rsidRPr="00477157">
        <w:t xml:space="preserve">Najvyššia denná dávka je 10 tabliet. </w:t>
      </w:r>
    </w:p>
    <w:p w14:paraId="2EECF9D4" w14:textId="77777777" w:rsidR="004B7F22" w:rsidRPr="00477157" w:rsidRDefault="004B7F22" w:rsidP="00DD6103">
      <w:pPr>
        <w:pStyle w:val="Zkladntext"/>
      </w:pPr>
    </w:p>
    <w:p w14:paraId="5C835DBD" w14:textId="07FA612C" w:rsidR="00DD6103" w:rsidRDefault="004B7F22" w:rsidP="00DD6103">
      <w:pPr>
        <w:pStyle w:val="Zkladntext"/>
      </w:pPr>
      <w:r w:rsidRPr="0082445A">
        <w:rPr>
          <w:b/>
        </w:rPr>
        <w:t>Použitie u</w:t>
      </w:r>
      <w:r>
        <w:rPr>
          <w:b/>
        </w:rPr>
        <w:t xml:space="preserve"> detí </w:t>
      </w:r>
      <w:r w:rsidRPr="00BF5AB0">
        <w:rPr>
          <w:b/>
        </w:rPr>
        <w:t>a</w:t>
      </w:r>
      <w:r>
        <w:rPr>
          <w:b/>
        </w:rPr>
        <w:t> </w:t>
      </w:r>
      <w:r w:rsidRPr="00BF5AB0">
        <w:rPr>
          <w:b/>
        </w:rPr>
        <w:t>dospievajúcich</w:t>
      </w:r>
    </w:p>
    <w:p w14:paraId="7C4C406B" w14:textId="77777777" w:rsidR="004B7F22" w:rsidRDefault="004B7F22" w:rsidP="004B7F22">
      <w:pPr>
        <w:ind w:left="0" w:firstLine="0"/>
        <w:rPr>
          <w:szCs w:val="22"/>
          <w:u w:val="single"/>
        </w:rPr>
      </w:pPr>
      <w:r w:rsidRPr="003610BD">
        <w:rPr>
          <w:szCs w:val="22"/>
          <w:u w:val="single"/>
        </w:rPr>
        <w:t>Dospievajúci</w:t>
      </w:r>
      <w:r w:rsidRPr="00E21E22">
        <w:rPr>
          <w:szCs w:val="22"/>
          <w:u w:val="single"/>
        </w:rPr>
        <w:t xml:space="preserve"> vo veku 12 až 18 rokov</w:t>
      </w:r>
    </w:p>
    <w:p w14:paraId="410F169F" w14:textId="7AE3B7E3" w:rsidR="004B7F22" w:rsidRDefault="004B7F22" w:rsidP="004B7F22">
      <w:pPr>
        <w:ind w:left="0" w:firstLine="0"/>
        <w:rPr>
          <w:szCs w:val="22"/>
        </w:rPr>
      </w:pPr>
      <w:r w:rsidRPr="00604C16">
        <w:rPr>
          <w:szCs w:val="22"/>
        </w:rPr>
        <w:t>Dospievajúcim vo veku 12 až 18 rokov sa podáva 1</w:t>
      </w:r>
      <w:r>
        <w:rPr>
          <w:szCs w:val="22"/>
        </w:rPr>
        <w:t> </w:t>
      </w:r>
      <w:r w:rsidRPr="00604C16">
        <w:rPr>
          <w:szCs w:val="22"/>
        </w:rPr>
        <w:t>tableta v najmenej 6</w:t>
      </w:r>
      <w:r>
        <w:rPr>
          <w:szCs w:val="22"/>
        </w:rPr>
        <w:t> </w:t>
      </w:r>
      <w:r w:rsidRPr="00604C16">
        <w:rPr>
          <w:szCs w:val="22"/>
        </w:rPr>
        <w:t>hodinových intervaloch.</w:t>
      </w:r>
    </w:p>
    <w:p w14:paraId="0D126F69" w14:textId="6CF2DE64" w:rsidR="004B7F22" w:rsidRDefault="004B7F22" w:rsidP="004B7F22">
      <w:pPr>
        <w:ind w:left="0" w:firstLine="0"/>
        <w:rPr>
          <w:szCs w:val="22"/>
        </w:rPr>
      </w:pPr>
      <w:r w:rsidRPr="00E21E22">
        <w:rPr>
          <w:szCs w:val="22"/>
        </w:rPr>
        <w:t>Najvyššia denná dávka je 8 tabliet.</w:t>
      </w:r>
    </w:p>
    <w:p w14:paraId="3C4A9BA3" w14:textId="77777777" w:rsidR="004B7F22" w:rsidRDefault="004B7F22" w:rsidP="004B7F22">
      <w:pPr>
        <w:ind w:left="0" w:firstLine="0"/>
        <w:rPr>
          <w:szCs w:val="22"/>
          <w:u w:val="single"/>
        </w:rPr>
      </w:pPr>
    </w:p>
    <w:p w14:paraId="2DCB1870" w14:textId="77777777" w:rsidR="004B7F22" w:rsidRPr="00E21E22" w:rsidRDefault="004B7F22" w:rsidP="004B7F22">
      <w:pPr>
        <w:ind w:left="0" w:firstLine="0"/>
        <w:rPr>
          <w:szCs w:val="22"/>
          <w:u w:val="single"/>
        </w:rPr>
      </w:pPr>
      <w:r w:rsidRPr="00E21E22">
        <w:rPr>
          <w:szCs w:val="22"/>
          <w:u w:val="single"/>
        </w:rPr>
        <w:t>Deti vo veku do 12 rokov</w:t>
      </w:r>
    </w:p>
    <w:p w14:paraId="48CFD550" w14:textId="4D972E1B" w:rsidR="004B7F22" w:rsidRDefault="004B7F22" w:rsidP="00DD6103">
      <w:pPr>
        <w:numPr>
          <w:ilvl w:val="12"/>
          <w:numId w:val="0"/>
        </w:numPr>
        <w:ind w:right="-2"/>
      </w:pPr>
      <w:r w:rsidRPr="00E21E22">
        <w:rPr>
          <w:szCs w:val="22"/>
        </w:rPr>
        <w:t xml:space="preserve">Korylan </w:t>
      </w:r>
      <w:r>
        <w:rPr>
          <w:szCs w:val="22"/>
        </w:rPr>
        <w:t xml:space="preserve">sa nesmie používať </w:t>
      </w:r>
      <w:r w:rsidRPr="00E21E22">
        <w:rPr>
          <w:szCs w:val="22"/>
        </w:rPr>
        <w:t>u detí mladších ako 12</w:t>
      </w:r>
      <w:r>
        <w:rPr>
          <w:szCs w:val="22"/>
        </w:rPr>
        <w:t> </w:t>
      </w:r>
      <w:r w:rsidRPr="00026A91">
        <w:rPr>
          <w:szCs w:val="22"/>
        </w:rPr>
        <w:t>rokov</w:t>
      </w:r>
      <w:r w:rsidRPr="00DB15E7" w:rsidDel="004B7F22">
        <w:t xml:space="preserve"> </w:t>
      </w:r>
    </w:p>
    <w:p w14:paraId="686B10E8" w14:textId="77777777" w:rsidR="00DD6103" w:rsidRPr="00DD6103" w:rsidRDefault="00DD6103" w:rsidP="00DD6103">
      <w:pPr>
        <w:numPr>
          <w:ilvl w:val="12"/>
          <w:numId w:val="0"/>
        </w:numPr>
        <w:ind w:right="-2"/>
        <w:rPr>
          <w:bCs/>
          <w:i/>
          <w:iCs/>
          <w:noProof/>
          <w:szCs w:val="22"/>
          <w:u w:val="single"/>
        </w:rPr>
      </w:pPr>
    </w:p>
    <w:p w14:paraId="6E747682" w14:textId="03FB3D98" w:rsidR="00DD6103" w:rsidRPr="00477157" w:rsidRDefault="00DD6103" w:rsidP="00DD6103">
      <w:pPr>
        <w:numPr>
          <w:ilvl w:val="12"/>
          <w:numId w:val="0"/>
        </w:numPr>
        <w:ind w:right="-2"/>
        <w:rPr>
          <w:u w:val="single"/>
        </w:rPr>
      </w:pPr>
      <w:r w:rsidRPr="00477157">
        <w:rPr>
          <w:u w:val="single"/>
        </w:rPr>
        <w:t>Starší ľudia</w:t>
      </w:r>
    </w:p>
    <w:p w14:paraId="04F35E74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Dávkovanie je rovnaké ako u dospelých, ak váš lekár nerozhodne o užívaní nižších dávok.</w:t>
      </w:r>
    </w:p>
    <w:p w14:paraId="077B39F9" w14:textId="77777777" w:rsidR="00DD6103" w:rsidRPr="00477157" w:rsidRDefault="00DD6103" w:rsidP="00DD6103">
      <w:pPr>
        <w:numPr>
          <w:ilvl w:val="12"/>
          <w:numId w:val="0"/>
        </w:numPr>
        <w:ind w:right="-2"/>
        <w:rPr>
          <w:i/>
        </w:rPr>
      </w:pPr>
    </w:p>
    <w:p w14:paraId="1D6BB0EB" w14:textId="77777777" w:rsidR="00DD6103" w:rsidRPr="00477157" w:rsidRDefault="00DD6103" w:rsidP="00DD6103">
      <w:pPr>
        <w:numPr>
          <w:ilvl w:val="12"/>
          <w:numId w:val="0"/>
        </w:numPr>
        <w:ind w:right="-2"/>
        <w:rPr>
          <w:u w:val="single"/>
        </w:rPr>
      </w:pPr>
      <w:r w:rsidRPr="00477157">
        <w:rPr>
          <w:u w:val="single"/>
        </w:rPr>
        <w:t xml:space="preserve">Pacienti so zníženou funkciou pečene </w:t>
      </w:r>
      <w:r w:rsidRPr="00DD6103">
        <w:rPr>
          <w:bCs/>
          <w:noProof/>
          <w:szCs w:val="22"/>
          <w:u w:val="single"/>
        </w:rPr>
        <w:t>a/</w:t>
      </w:r>
      <w:r w:rsidRPr="00477157">
        <w:rPr>
          <w:u w:val="single"/>
        </w:rPr>
        <w:t>alebo obličiek:</w:t>
      </w:r>
    </w:p>
    <w:p w14:paraId="476EE855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 xml:space="preserve">Dávkovanie určuje lekár. U týchto pacientov je obvykle nutné znížiť dávku alebo predĺžiť interval medzi jednotlivými dávkami. </w:t>
      </w:r>
    </w:p>
    <w:p w14:paraId="04D3F13B" w14:textId="5876B2FB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Pri zníženej funkcii obličiek možno podať maximálne 1 tabletu s odstupom od predchádzajúcej dávky najmenej 6</w:t>
      </w:r>
      <w:r w:rsidR="004B7F22">
        <w:noBreakHyphen/>
      </w:r>
      <w:r w:rsidRPr="00477157">
        <w:t>8 hodín.</w:t>
      </w:r>
    </w:p>
    <w:p w14:paraId="506F0A5D" w14:textId="77777777" w:rsidR="004B7F22" w:rsidRDefault="004B7F22" w:rsidP="004B7F22">
      <w:pPr>
        <w:numPr>
          <w:ilvl w:val="12"/>
          <w:numId w:val="0"/>
        </w:numPr>
        <w:ind w:right="-2"/>
      </w:pPr>
    </w:p>
    <w:p w14:paraId="4EED6508" w14:textId="77777777" w:rsidR="004B7F22" w:rsidRPr="003610BD" w:rsidRDefault="004B7F22" w:rsidP="004B7F22">
      <w:pPr>
        <w:pStyle w:val="Zkladntext"/>
      </w:pPr>
      <w:r w:rsidRPr="003610BD">
        <w:t>Liek nie je určený na dlhodobé užívanie (nad 10 dní).</w:t>
      </w:r>
    </w:p>
    <w:p w14:paraId="0449B62E" w14:textId="77777777" w:rsidR="004B7F22" w:rsidRPr="003610BD" w:rsidRDefault="004B7F22" w:rsidP="004B7F22">
      <w:pPr>
        <w:numPr>
          <w:ilvl w:val="12"/>
          <w:numId w:val="0"/>
        </w:numPr>
        <w:ind w:right="-2"/>
      </w:pPr>
    </w:p>
    <w:p w14:paraId="1ADEC720" w14:textId="77777777" w:rsidR="004B7F22" w:rsidRPr="00DD6103" w:rsidRDefault="004B7F22" w:rsidP="004B7F22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DD6103">
        <w:rPr>
          <w:bCs/>
          <w:noProof/>
          <w:szCs w:val="22"/>
        </w:rPr>
        <w:t xml:space="preserve">Tablety sa prehĺtajú celé a zapíjajú sa dostatočným množstvom vody. </w:t>
      </w:r>
    </w:p>
    <w:p w14:paraId="51DA0A92" w14:textId="77777777" w:rsidR="00DD6103" w:rsidRPr="00477157" w:rsidRDefault="00DD6103" w:rsidP="00DD6103">
      <w:pPr>
        <w:numPr>
          <w:ilvl w:val="12"/>
          <w:numId w:val="0"/>
        </w:numPr>
        <w:ind w:right="-2"/>
        <w:rPr>
          <w:b/>
        </w:rPr>
      </w:pPr>
    </w:p>
    <w:p w14:paraId="34D46E56" w14:textId="77777777" w:rsidR="00DD6103" w:rsidRPr="00477157" w:rsidRDefault="00DD6103" w:rsidP="00DD6103">
      <w:pPr>
        <w:numPr>
          <w:ilvl w:val="12"/>
          <w:numId w:val="0"/>
        </w:numPr>
        <w:ind w:right="-2"/>
        <w:outlineLvl w:val="0"/>
      </w:pPr>
      <w:r w:rsidRPr="00477157">
        <w:rPr>
          <w:b/>
        </w:rPr>
        <w:t>Ak užijete viac Korylanu, ako máte</w:t>
      </w:r>
    </w:p>
    <w:p w14:paraId="5499B747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 xml:space="preserve">Pri predávkovaní alebo náhodnom požití lieku dieťaťom ihneď vyhľadajte lekársku pomoc i vtedy, ak sa cítite dobre. </w:t>
      </w:r>
    </w:p>
    <w:p w14:paraId="2818F70F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Predávkovanie sa môže prejaviť útlmom dychu, ospalosťou, krátkodobou stratou vedomia, poruchami zraku, zúžením zreníc, nevoľnosťou, vracaním, nechuťou do jedla, bledosťou, bolesťou brucha, bolesťou hlavy, zhoršením pohybových schopností, zadržiavaním moču a stolice, modrastým sfarbením pokožky a slizníc, chladnou pokožkou, potením, žltačkou.</w:t>
      </w:r>
    </w:p>
    <w:p w14:paraId="60CAD33D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6016AE5D" w14:textId="77777777" w:rsidR="00DD6103" w:rsidRPr="00477157" w:rsidRDefault="00DD6103" w:rsidP="00DD6103">
      <w:pPr>
        <w:numPr>
          <w:ilvl w:val="12"/>
          <w:numId w:val="0"/>
        </w:numPr>
        <w:ind w:right="-2"/>
        <w:outlineLvl w:val="0"/>
      </w:pPr>
      <w:r w:rsidRPr="00477157">
        <w:rPr>
          <w:b/>
        </w:rPr>
        <w:t>Ak zabudnete užiť Korylan</w:t>
      </w:r>
    </w:p>
    <w:p w14:paraId="612C1281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 xml:space="preserve">Zabudnutú dávku užite ihneď, ako si spomeniete. Ak sa blíži čas nasledujúcej dávky, vynechajte predchádzajúcu dávku a užite nasledujúcu dávku podľa predpisu. Vždy dodržiavajte odstup medzi jednotlivými dávkami minimálne 4 hodiny. </w:t>
      </w:r>
    </w:p>
    <w:p w14:paraId="72CECE34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Neužívajte dvojnásobnú dávku, aby ste nahradili vynechanú dávku.</w:t>
      </w:r>
    </w:p>
    <w:p w14:paraId="02C99DF3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0BBD2CE7" w14:textId="77777777" w:rsidR="00DD6103" w:rsidRPr="00477157" w:rsidRDefault="00DD6103" w:rsidP="00DD6103">
      <w:pPr>
        <w:numPr>
          <w:ilvl w:val="12"/>
          <w:numId w:val="0"/>
        </w:numPr>
        <w:ind w:right="-2"/>
        <w:outlineLvl w:val="0"/>
        <w:rPr>
          <w:b/>
        </w:rPr>
      </w:pPr>
      <w:r w:rsidRPr="00477157">
        <w:rPr>
          <w:b/>
        </w:rPr>
        <w:t>Ak prestanete užívať Korylan</w:t>
      </w:r>
    </w:p>
    <w:p w14:paraId="7370412E" w14:textId="77777777" w:rsidR="00DD6103" w:rsidRPr="00477157" w:rsidRDefault="00DD6103" w:rsidP="00DD6103">
      <w:pPr>
        <w:numPr>
          <w:ilvl w:val="12"/>
          <w:numId w:val="0"/>
        </w:numPr>
        <w:ind w:right="-2"/>
        <w:outlineLvl w:val="0"/>
      </w:pPr>
      <w:r w:rsidRPr="00477157">
        <w:t>V prípade náhleho prerušenia liečby po dlhodobom užívaní vyšších než odporúčaných dávok Korylanu sa môžu vyskytnúť bolesti hlavy a únava, bolesti svalov, nervozita, poruchy trávenia. Tieto ťažkosti odznievajú v priebehu niekoľkých dní po prerušení liečby. Potom možno Korylan užívať len so súhlasom lekára.</w:t>
      </w:r>
    </w:p>
    <w:p w14:paraId="34817970" w14:textId="77777777" w:rsidR="00DD6103" w:rsidRPr="00477157" w:rsidRDefault="00DD6103" w:rsidP="00DD6103">
      <w:pPr>
        <w:numPr>
          <w:ilvl w:val="12"/>
          <w:numId w:val="0"/>
        </w:numPr>
        <w:ind w:right="-2"/>
        <w:outlineLvl w:val="0"/>
        <w:rPr>
          <w:b/>
        </w:rPr>
      </w:pPr>
    </w:p>
    <w:p w14:paraId="661C9248" w14:textId="77777777" w:rsidR="00DD6103" w:rsidRPr="00477157" w:rsidRDefault="00DD6103" w:rsidP="00DD6103">
      <w:pPr>
        <w:numPr>
          <w:ilvl w:val="12"/>
          <w:numId w:val="0"/>
        </w:numPr>
        <w:ind w:right="-2"/>
        <w:outlineLvl w:val="0"/>
      </w:pPr>
      <w:r w:rsidRPr="00477157">
        <w:t>Ak máte akékoľvek ďalšie otázky týkajúce sa použitia tohto lieku, opýtajte sa svojho lekára alebo lekárnika.</w:t>
      </w:r>
    </w:p>
    <w:p w14:paraId="7124B0C4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279E3C86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7C84BB1D" w14:textId="77777777" w:rsidR="00DD6103" w:rsidRPr="00477157" w:rsidRDefault="00DD6103" w:rsidP="00DD6103">
      <w:pPr>
        <w:ind w:right="-29"/>
        <w:rPr>
          <w:b/>
        </w:rPr>
      </w:pPr>
      <w:r w:rsidRPr="00477157">
        <w:rPr>
          <w:b/>
        </w:rPr>
        <w:lastRenderedPageBreak/>
        <w:t>4.</w:t>
      </w:r>
      <w:r w:rsidRPr="00477157">
        <w:rPr>
          <w:b/>
        </w:rPr>
        <w:tab/>
        <w:t>Možné vedľajšie účinky</w:t>
      </w:r>
    </w:p>
    <w:p w14:paraId="0B0B50F5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4C2D7F6D" w14:textId="77777777" w:rsidR="00DD6103" w:rsidRPr="00477157" w:rsidRDefault="00DD6103" w:rsidP="00DD6103">
      <w:pPr>
        <w:numPr>
          <w:ilvl w:val="12"/>
          <w:numId w:val="0"/>
        </w:numPr>
        <w:ind w:right="-29"/>
        <w:outlineLvl w:val="0"/>
      </w:pPr>
      <w:r w:rsidRPr="00477157">
        <w:t>Tak ako všetky lieky, aj tento liek môže spôsobovať vedľajšie účinky, hoci sa neprejavia u každého.</w:t>
      </w:r>
    </w:p>
    <w:p w14:paraId="087E49D3" w14:textId="77777777" w:rsidR="00DD6103" w:rsidRPr="00477157" w:rsidRDefault="00DD6103" w:rsidP="00DD6103"/>
    <w:p w14:paraId="6FE2D33B" w14:textId="77777777" w:rsidR="00DD6103" w:rsidRPr="00477157" w:rsidRDefault="00DD6103" w:rsidP="00DD6103">
      <w:pPr>
        <w:rPr>
          <w:b/>
        </w:rPr>
      </w:pPr>
      <w:r w:rsidRPr="00477157">
        <w:rPr>
          <w:b/>
        </w:rPr>
        <w:t xml:space="preserve">Prestaňte tento liek užívať a vyhľadajte okamžite lekársku pomoc, ak sa u vás objavia </w:t>
      </w:r>
    </w:p>
    <w:p w14:paraId="6BCE6562" w14:textId="77777777" w:rsidR="00DD6103" w:rsidRPr="00477157" w:rsidRDefault="00DD6103" w:rsidP="00DD6103">
      <w:pPr>
        <w:rPr>
          <w:b/>
        </w:rPr>
      </w:pPr>
      <w:r w:rsidRPr="00477157">
        <w:rPr>
          <w:b/>
        </w:rPr>
        <w:t>nasledujúce veľmi zriedkavé vedľajšie účinky:</w:t>
      </w:r>
    </w:p>
    <w:p w14:paraId="68145078" w14:textId="77777777" w:rsidR="00DD6103" w:rsidRPr="00477157" w:rsidRDefault="00DD6103" w:rsidP="00DD6103">
      <w:pPr>
        <w:numPr>
          <w:ilvl w:val="0"/>
          <w:numId w:val="5"/>
        </w:numPr>
        <w:textAlignment w:val="top"/>
      </w:pPr>
      <w:r w:rsidRPr="00477157">
        <w:t xml:space="preserve">náhla vysoká horúčka, bolesť v krku a vredy v ústach - môže ísť o veľmi závažné ochorenia krvi (nízky počet bielych krviniek). </w:t>
      </w:r>
    </w:p>
    <w:p w14:paraId="6E5FECC6" w14:textId="77777777" w:rsidR="00DD6103" w:rsidRPr="00477157" w:rsidRDefault="00DD6103" w:rsidP="00DD6103">
      <w:pPr>
        <w:numPr>
          <w:ilvl w:val="0"/>
          <w:numId w:val="5"/>
        </w:numPr>
        <w:ind w:right="-29"/>
      </w:pPr>
      <w:r w:rsidRPr="00477157">
        <w:t xml:space="preserve">závažná alergická reakcia s opuchom hrdla, dýchavičnosťou, potením, nevoľnosťou, poklesom krvného tlaku. </w:t>
      </w:r>
    </w:p>
    <w:p w14:paraId="710B5852" w14:textId="77777777" w:rsidR="00DD6103" w:rsidRPr="00477157" w:rsidRDefault="00DD6103" w:rsidP="00DD6103">
      <w:pPr>
        <w:numPr>
          <w:ilvl w:val="0"/>
          <w:numId w:val="5"/>
        </w:numPr>
        <w:ind w:right="-29"/>
      </w:pPr>
      <w:r w:rsidRPr="00477157">
        <w:t xml:space="preserve">závažná kožná reakcia zahŕňajúca začervenanie, pľuzgiere, odlupovanie kože. </w:t>
      </w:r>
    </w:p>
    <w:p w14:paraId="5B482D4F" w14:textId="77777777" w:rsidR="00DD6103" w:rsidRPr="00477157" w:rsidRDefault="00DD6103" w:rsidP="00DD6103">
      <w:pPr>
        <w:rPr>
          <w:b/>
        </w:rPr>
      </w:pPr>
    </w:p>
    <w:p w14:paraId="7AFF22B6" w14:textId="77777777" w:rsidR="00DD6103" w:rsidRPr="00477157" w:rsidRDefault="00DD6103" w:rsidP="00DD6103">
      <w:pPr>
        <w:autoSpaceDE w:val="0"/>
        <w:autoSpaceDN w:val="0"/>
        <w:adjustRightInd w:val="0"/>
        <w:ind w:left="0" w:firstLine="0"/>
      </w:pPr>
      <w:r w:rsidRPr="00477157">
        <w:t>Pri užívaní paracetamolu a kodeínu (liečivá Korylanu) sa môžu vyskytnúť nasledujúce vedľajšie účinky zoradené podľa frekvencie výskytu:</w:t>
      </w:r>
    </w:p>
    <w:p w14:paraId="28E3995A" w14:textId="77777777" w:rsidR="00DD6103" w:rsidRPr="00477157" w:rsidRDefault="00DD6103" w:rsidP="00DD6103">
      <w:pPr>
        <w:autoSpaceDE w:val="0"/>
        <w:autoSpaceDN w:val="0"/>
        <w:adjustRightInd w:val="0"/>
        <w:ind w:left="0" w:firstLine="0"/>
      </w:pPr>
    </w:p>
    <w:p w14:paraId="3E7EE77D" w14:textId="77777777" w:rsidR="00DD6103" w:rsidRPr="00477157" w:rsidRDefault="00DD6103" w:rsidP="00DD6103">
      <w:pPr>
        <w:autoSpaceDE w:val="0"/>
        <w:autoSpaceDN w:val="0"/>
        <w:adjustRightInd w:val="0"/>
        <w:ind w:left="0" w:firstLine="0"/>
        <w:rPr>
          <w:u w:val="single"/>
        </w:rPr>
      </w:pPr>
      <w:r w:rsidRPr="00477157">
        <w:rPr>
          <w:u w:val="single"/>
        </w:rPr>
        <w:t>Časté (môžu postihovať menej ako 1 z 10 osôb):</w:t>
      </w:r>
    </w:p>
    <w:p w14:paraId="25837F6D" w14:textId="77777777" w:rsidR="00DD6103" w:rsidRPr="00477157" w:rsidRDefault="00DD6103" w:rsidP="00DD6103">
      <w:pPr>
        <w:numPr>
          <w:ilvl w:val="0"/>
          <w:numId w:val="3"/>
        </w:numPr>
        <w:autoSpaceDE w:val="0"/>
        <w:autoSpaceDN w:val="0"/>
        <w:adjustRightInd w:val="0"/>
      </w:pPr>
      <w:r w:rsidRPr="00477157">
        <w:t>únava, závraty, ľahké bolesti hlavy</w:t>
      </w:r>
    </w:p>
    <w:p w14:paraId="40BC4A58" w14:textId="77777777" w:rsidR="00DD6103" w:rsidRPr="00477157" w:rsidRDefault="00DD6103" w:rsidP="00DD6103">
      <w:pPr>
        <w:numPr>
          <w:ilvl w:val="0"/>
          <w:numId w:val="3"/>
        </w:numPr>
        <w:autoSpaceDE w:val="0"/>
        <w:autoSpaceDN w:val="0"/>
        <w:adjustRightInd w:val="0"/>
      </w:pPr>
      <w:r w:rsidRPr="00477157">
        <w:t>pokles krvného tlaku, synkopa (hlboká mdloba) (pri užití vysokých dávok)</w:t>
      </w:r>
    </w:p>
    <w:p w14:paraId="127CF254" w14:textId="77777777" w:rsidR="00DD6103" w:rsidRPr="00477157" w:rsidRDefault="00DD6103" w:rsidP="00DD6103">
      <w:pPr>
        <w:numPr>
          <w:ilvl w:val="0"/>
          <w:numId w:val="3"/>
        </w:numPr>
        <w:autoSpaceDE w:val="0"/>
        <w:autoSpaceDN w:val="0"/>
        <w:adjustRightInd w:val="0"/>
      </w:pPr>
      <w:r w:rsidRPr="00477157">
        <w:t>zápcha, nevoľnosť, vracanie (najmä na začiatku liečby)</w:t>
      </w:r>
    </w:p>
    <w:p w14:paraId="5E694A9E" w14:textId="77777777" w:rsidR="00DD6103" w:rsidRPr="00477157" w:rsidRDefault="00DD6103" w:rsidP="00DD6103">
      <w:pPr>
        <w:tabs>
          <w:tab w:val="left" w:pos="5459"/>
        </w:tabs>
        <w:autoSpaceDE w:val="0"/>
        <w:autoSpaceDN w:val="0"/>
        <w:adjustRightInd w:val="0"/>
        <w:ind w:left="0" w:firstLine="0"/>
        <w:rPr>
          <w:u w:val="single"/>
        </w:rPr>
      </w:pPr>
    </w:p>
    <w:p w14:paraId="086081E5" w14:textId="77777777" w:rsidR="00DD6103" w:rsidRPr="00477157" w:rsidRDefault="00DD6103" w:rsidP="00DD6103">
      <w:pPr>
        <w:autoSpaceDE w:val="0"/>
        <w:autoSpaceDN w:val="0"/>
        <w:adjustRightInd w:val="0"/>
        <w:ind w:left="0" w:firstLine="0"/>
        <w:rPr>
          <w:u w:val="single"/>
        </w:rPr>
      </w:pPr>
      <w:r w:rsidRPr="00477157">
        <w:rPr>
          <w:u w:val="single"/>
        </w:rPr>
        <w:t>Menej časté (môžu postihovať menej ako 1 zo 100 osôb):</w:t>
      </w:r>
    </w:p>
    <w:p w14:paraId="7963D048" w14:textId="77777777" w:rsidR="00DD6103" w:rsidRPr="00477157" w:rsidRDefault="00DD6103" w:rsidP="00DD6103">
      <w:pPr>
        <w:numPr>
          <w:ilvl w:val="0"/>
          <w:numId w:val="6"/>
        </w:numPr>
        <w:autoSpaceDE w:val="0"/>
        <w:autoSpaceDN w:val="0"/>
        <w:adjustRightInd w:val="0"/>
      </w:pPr>
      <w:r w:rsidRPr="00477157">
        <w:t>poruchy spánku</w:t>
      </w:r>
    </w:p>
    <w:p w14:paraId="053A4CCD" w14:textId="77777777" w:rsidR="00DD6103" w:rsidRPr="00477157" w:rsidRDefault="00DD6103" w:rsidP="00DD6103">
      <w:pPr>
        <w:numPr>
          <w:ilvl w:val="0"/>
          <w:numId w:val="6"/>
        </w:numPr>
        <w:autoSpaceDE w:val="0"/>
        <w:autoSpaceDN w:val="0"/>
        <w:adjustRightInd w:val="0"/>
      </w:pPr>
      <w:r w:rsidRPr="00477157">
        <w:t>svrbenie, sčervenenie kože, žihľavka</w:t>
      </w:r>
    </w:p>
    <w:p w14:paraId="28A10481" w14:textId="77777777" w:rsidR="00DD6103" w:rsidRPr="00477157" w:rsidRDefault="00DD6103" w:rsidP="00DD6103">
      <w:pPr>
        <w:autoSpaceDE w:val="0"/>
        <w:autoSpaceDN w:val="0"/>
        <w:adjustRightInd w:val="0"/>
        <w:ind w:left="0" w:firstLine="0"/>
        <w:rPr>
          <w:u w:val="single"/>
        </w:rPr>
      </w:pPr>
    </w:p>
    <w:p w14:paraId="44368CE6" w14:textId="77777777" w:rsidR="00DD6103" w:rsidRPr="00477157" w:rsidRDefault="00DD6103" w:rsidP="00DD6103">
      <w:pPr>
        <w:autoSpaceDE w:val="0"/>
        <w:autoSpaceDN w:val="0"/>
        <w:adjustRightInd w:val="0"/>
        <w:ind w:left="0" w:firstLine="0"/>
        <w:rPr>
          <w:u w:val="single"/>
        </w:rPr>
      </w:pPr>
      <w:r w:rsidRPr="00477157">
        <w:rPr>
          <w:u w:val="single"/>
        </w:rPr>
        <w:t>Zriedkavé (môžu postihovať menej ako 1 z 1 000 osôb):</w:t>
      </w:r>
    </w:p>
    <w:p w14:paraId="7BC82AB1" w14:textId="77777777" w:rsidR="00DD6103" w:rsidRPr="00477157" w:rsidRDefault="00DD6103" w:rsidP="00DD6103">
      <w:pPr>
        <w:numPr>
          <w:ilvl w:val="0"/>
          <w:numId w:val="7"/>
        </w:numPr>
        <w:textAlignment w:val="top"/>
      </w:pPr>
      <w:r w:rsidRPr="00477157">
        <w:t>poruchy videnia/zúženie zrenice (pri vysokých dávkach)</w:t>
      </w:r>
    </w:p>
    <w:p w14:paraId="491AD205" w14:textId="77777777" w:rsidR="00DD6103" w:rsidRPr="00477157" w:rsidRDefault="00DD6103" w:rsidP="00DD6103">
      <w:pPr>
        <w:numPr>
          <w:ilvl w:val="0"/>
          <w:numId w:val="7"/>
        </w:numPr>
        <w:textAlignment w:val="top"/>
      </w:pPr>
      <w:r w:rsidRPr="00477157">
        <w:t>zvonenie v ušiach</w:t>
      </w:r>
    </w:p>
    <w:p w14:paraId="24F7DE1D" w14:textId="77777777" w:rsidR="00DD6103" w:rsidRPr="00477157" w:rsidRDefault="00DD6103" w:rsidP="00DD6103">
      <w:pPr>
        <w:numPr>
          <w:ilvl w:val="0"/>
          <w:numId w:val="7"/>
        </w:numPr>
        <w:textAlignment w:val="top"/>
      </w:pPr>
      <w:r w:rsidRPr="00477157">
        <w:t>dýchavičnosť</w:t>
      </w:r>
    </w:p>
    <w:p w14:paraId="5410BF46" w14:textId="77777777" w:rsidR="00DD6103" w:rsidRPr="00477157" w:rsidRDefault="00DD6103" w:rsidP="00DD6103">
      <w:pPr>
        <w:numPr>
          <w:ilvl w:val="0"/>
          <w:numId w:val="7"/>
        </w:numPr>
        <w:textAlignment w:val="top"/>
      </w:pPr>
      <w:r w:rsidRPr="00477157">
        <w:t>sucho v ústach</w:t>
      </w:r>
    </w:p>
    <w:p w14:paraId="2186B7E0" w14:textId="77777777" w:rsidR="00DD6103" w:rsidRPr="00477157" w:rsidRDefault="00DD6103" w:rsidP="00DD6103">
      <w:pPr>
        <w:numPr>
          <w:ilvl w:val="0"/>
          <w:numId w:val="7"/>
        </w:numPr>
        <w:textAlignment w:val="top"/>
      </w:pPr>
      <w:r w:rsidRPr="00477157">
        <w:t>alergická vyrážka</w:t>
      </w:r>
    </w:p>
    <w:p w14:paraId="4848BEE0" w14:textId="77777777" w:rsidR="00DD6103" w:rsidRPr="00477157" w:rsidRDefault="00DD6103" w:rsidP="00DD6103">
      <w:pPr>
        <w:ind w:left="0" w:firstLine="0"/>
        <w:textAlignment w:val="top"/>
      </w:pPr>
    </w:p>
    <w:p w14:paraId="29CF818D" w14:textId="77777777" w:rsidR="00DD6103" w:rsidRPr="00477157" w:rsidRDefault="00DD6103" w:rsidP="00DD6103">
      <w:pPr>
        <w:autoSpaceDE w:val="0"/>
        <w:autoSpaceDN w:val="0"/>
        <w:adjustRightInd w:val="0"/>
        <w:ind w:left="0" w:firstLine="0"/>
        <w:rPr>
          <w:u w:val="single"/>
        </w:rPr>
      </w:pPr>
      <w:r w:rsidRPr="00477157">
        <w:rPr>
          <w:u w:val="single"/>
        </w:rPr>
        <w:t>Veľmi zriedkavé (môžu postihovať menej ako 1 z 10 000 osôb):</w:t>
      </w:r>
    </w:p>
    <w:p w14:paraId="18A9C076" w14:textId="77777777" w:rsidR="00DD6103" w:rsidRPr="00477157" w:rsidRDefault="00DD6103" w:rsidP="00DD6103">
      <w:pPr>
        <w:numPr>
          <w:ilvl w:val="0"/>
          <w:numId w:val="8"/>
        </w:numPr>
        <w:ind w:right="-29"/>
      </w:pPr>
      <w:r w:rsidRPr="00477157">
        <w:t>zníženie počtu bielych a červených krviniek, krvných doštičiek</w:t>
      </w:r>
    </w:p>
    <w:p w14:paraId="43493839" w14:textId="77777777" w:rsidR="00DD6103" w:rsidRPr="00477157" w:rsidRDefault="00DD6103" w:rsidP="00DD6103">
      <w:pPr>
        <w:numPr>
          <w:ilvl w:val="0"/>
          <w:numId w:val="8"/>
        </w:numPr>
        <w:ind w:right="-29"/>
      </w:pPr>
      <w:r w:rsidRPr="00477157">
        <w:t>reakcie precitlivenosti ako angioedém (opuch vznikajúci obvykle v dôsledku reakcie z precitlivenosti na rôznych miestach organizmu), dýchavičnosť, návaly potu, nevoľnosť, pokles krvného tlaku až šok (ojedinelé prípady)</w:t>
      </w:r>
    </w:p>
    <w:p w14:paraId="6AFEB5E0" w14:textId="63AD5552" w:rsidR="00DD6103" w:rsidRPr="00477157" w:rsidRDefault="00DD6103" w:rsidP="00DD6103">
      <w:pPr>
        <w:numPr>
          <w:ilvl w:val="0"/>
          <w:numId w:val="8"/>
        </w:numPr>
        <w:ind w:right="-29"/>
      </w:pPr>
      <w:r w:rsidRPr="00477157">
        <w:t xml:space="preserve">útlm dychových funkcií (pri vyšších dávkach alebo u pacientov so zvýšeným </w:t>
      </w:r>
      <w:r w:rsidRPr="00DD6103">
        <w:rPr>
          <w:szCs w:val="22"/>
        </w:rPr>
        <w:t>vnútrolebkovým</w:t>
      </w:r>
      <w:r w:rsidRPr="00477157">
        <w:t xml:space="preserve"> tlakom alebo poranením hlavy), eufória (dobrá nálada chorého)/dysfória (druh nálady, ktorá sa prejavuje podráždenosťou a napätím) (pri vysokých dávkach), zhoršenie </w:t>
      </w:r>
      <w:r w:rsidRPr="00DD6103">
        <w:rPr>
          <w:szCs w:val="22"/>
        </w:rPr>
        <w:t>vizuálnej</w:t>
      </w:r>
      <w:r w:rsidRPr="00477157">
        <w:t xml:space="preserve"> motorickej koordinácie (pri vyšších dávkach)</w:t>
      </w:r>
    </w:p>
    <w:p w14:paraId="4894440B" w14:textId="77777777" w:rsidR="00DD6103" w:rsidRPr="00477157" w:rsidRDefault="00DD6103" w:rsidP="00DD6103">
      <w:pPr>
        <w:numPr>
          <w:ilvl w:val="0"/>
          <w:numId w:val="8"/>
        </w:numPr>
        <w:ind w:right="-29"/>
      </w:pPr>
      <w:r w:rsidRPr="00477157">
        <w:t>edém (opuch) pľúc (pri vysokých dávkach, najmä u osôb s poruchou funkcie pľúc)</w:t>
      </w:r>
    </w:p>
    <w:p w14:paraId="7B032299" w14:textId="77777777" w:rsidR="00DD6103" w:rsidRPr="00477157" w:rsidRDefault="00DD6103" w:rsidP="00DD6103">
      <w:pPr>
        <w:numPr>
          <w:ilvl w:val="0"/>
          <w:numId w:val="8"/>
        </w:numPr>
        <w:ind w:right="-29"/>
      </w:pPr>
      <w:r w:rsidRPr="00477157">
        <w:t xml:space="preserve">erytém (sčervenanie kože), žihľavka, vyrážka, boli hlásené závažné kožné reakcie </w:t>
      </w:r>
    </w:p>
    <w:p w14:paraId="42534829" w14:textId="77777777" w:rsidR="00DD6103" w:rsidRPr="00477157" w:rsidRDefault="00DD6103" w:rsidP="00DD6103">
      <w:pPr>
        <w:ind w:left="0" w:firstLine="0"/>
      </w:pPr>
    </w:p>
    <w:p w14:paraId="10041B0C" w14:textId="77777777" w:rsidR="00DD6103" w:rsidRPr="00477157" w:rsidRDefault="00DD6103" w:rsidP="00DD6103">
      <w:pPr>
        <w:ind w:left="0" w:firstLine="0"/>
        <w:rPr>
          <w:u w:val="single"/>
        </w:rPr>
      </w:pPr>
      <w:r w:rsidRPr="00477157">
        <w:rPr>
          <w:u w:val="single"/>
        </w:rPr>
        <w:t>Neznáme (častosť sa nedá odhadnúť z dostupných údajov):</w:t>
      </w:r>
    </w:p>
    <w:p w14:paraId="088E6026" w14:textId="548AE393" w:rsidR="00DD6103" w:rsidRPr="00477157" w:rsidRDefault="00DD6103" w:rsidP="00DD6103">
      <w:pPr>
        <w:numPr>
          <w:ilvl w:val="0"/>
          <w:numId w:val="8"/>
        </w:numPr>
      </w:pPr>
      <w:r w:rsidRPr="00477157">
        <w:t>agranulocytóza (zníženie počtu bielych krviniek v krvi a v kostnej dreni), typ málokrvnosti nazývaný hemolytická anémia</w:t>
      </w:r>
    </w:p>
    <w:p w14:paraId="590B3B8A" w14:textId="6F495218" w:rsidR="00DD6103" w:rsidRPr="00477157" w:rsidRDefault="00DD6103" w:rsidP="00DD6103">
      <w:pPr>
        <w:numPr>
          <w:ilvl w:val="0"/>
          <w:numId w:val="8"/>
        </w:numPr>
      </w:pPr>
      <w:r w:rsidRPr="00477157">
        <w:t>anafylaktický šok (život ohrozujúci stav vznikajúci v dôsledku reakcie z precitlivenosti, prejavujúci sa náhlym opuchom, sťaženým dýchaním alebo prehĺtaním a poklesom krvného tlaku</w:t>
      </w:r>
    </w:p>
    <w:p w14:paraId="1EF7FDA5" w14:textId="77777777" w:rsidR="00DD6103" w:rsidRPr="00477157" w:rsidRDefault="00DD6103" w:rsidP="00DD6103">
      <w:pPr>
        <w:numPr>
          <w:ilvl w:val="0"/>
          <w:numId w:val="8"/>
        </w:numPr>
      </w:pPr>
      <w:r w:rsidRPr="00477157">
        <w:t>Kounisov syndróm (zrýchlenie tepovej frekvencie)</w:t>
      </w:r>
    </w:p>
    <w:p w14:paraId="2ACA549F" w14:textId="77777777" w:rsidR="00DD6103" w:rsidRPr="00477157" w:rsidRDefault="00DD6103" w:rsidP="00DD6103">
      <w:pPr>
        <w:numPr>
          <w:ilvl w:val="0"/>
          <w:numId w:val="8"/>
        </w:numPr>
      </w:pPr>
      <w:r w:rsidRPr="00477157">
        <w:t>bronchospazmus (zúženie priedušiek)</w:t>
      </w:r>
    </w:p>
    <w:p w14:paraId="2F1D1BA6" w14:textId="77777777" w:rsidR="00DD6103" w:rsidRPr="00477157" w:rsidRDefault="00DD6103" w:rsidP="00DD6103">
      <w:pPr>
        <w:numPr>
          <w:ilvl w:val="0"/>
          <w:numId w:val="8"/>
        </w:numPr>
      </w:pPr>
      <w:r w:rsidRPr="00477157">
        <w:t xml:space="preserve">zápal pečene (môže sa prejaviť ako bolesť brucha, strata chuti do jedla, nevoľnosť, vracanie), ktoré môže viesť k zlyhaniu pečene </w:t>
      </w:r>
    </w:p>
    <w:p w14:paraId="0ABA7883" w14:textId="77777777" w:rsidR="00DD6103" w:rsidRPr="00477157" w:rsidRDefault="00DD6103" w:rsidP="00DD6103">
      <w:pPr>
        <w:ind w:left="0" w:firstLine="0"/>
      </w:pPr>
    </w:p>
    <w:p w14:paraId="2EADFED3" w14:textId="77777777" w:rsidR="00DD6103" w:rsidRPr="00477157" w:rsidRDefault="00DD6103" w:rsidP="00DD6103">
      <w:pPr>
        <w:ind w:left="0" w:firstLine="0"/>
      </w:pPr>
      <w:r w:rsidRPr="00477157">
        <w:t>Pri užívaní vysokých dávok, najmä u osôb s poruchami funkcie pľúc, môže nastať opuch pľúc.</w:t>
      </w:r>
    </w:p>
    <w:p w14:paraId="6415B832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3048444F" w14:textId="77777777" w:rsidR="00DD6103" w:rsidRPr="00477157" w:rsidRDefault="00DD6103" w:rsidP="00477157">
      <w:pPr>
        <w:keepNext/>
        <w:numPr>
          <w:ilvl w:val="12"/>
          <w:numId w:val="0"/>
        </w:numPr>
        <w:tabs>
          <w:tab w:val="left" w:pos="720"/>
        </w:tabs>
      </w:pPr>
      <w:r w:rsidRPr="00477157">
        <w:rPr>
          <w:b/>
        </w:rPr>
        <w:lastRenderedPageBreak/>
        <w:t>Hlásenie vedľajších účinkov</w:t>
      </w:r>
    </w:p>
    <w:p w14:paraId="5F7164FC" w14:textId="25CB002B" w:rsidR="00DD6103" w:rsidRPr="00477157" w:rsidRDefault="00DD6103" w:rsidP="00477157">
      <w:pPr>
        <w:keepNext/>
        <w:ind w:left="0" w:firstLine="0"/>
      </w:pPr>
      <w:r w:rsidRPr="00477157">
        <w:t>Ak sa u vás vyskytne akýkoľvek vedľajší účinok, obráťte sa na svojho lekára alebo lekárnika. To sa týka aj akýchkoľvek vedľajších účinkov, ktoré nie sú uvedené v tejto písomnej informácii</w:t>
      </w:r>
      <w:r w:rsidR="00E24126">
        <w:rPr>
          <w:noProof/>
          <w:szCs w:val="22"/>
        </w:rPr>
        <w:t xml:space="preserve">. </w:t>
      </w:r>
      <w:r w:rsidRPr="00477157">
        <w:t xml:space="preserve">Vedľajšie účinky môžete hlásiť aj priamo na </w:t>
      </w:r>
      <w:r w:rsidRPr="00DD6103">
        <w:rPr>
          <w:noProof/>
          <w:szCs w:val="22"/>
        </w:rPr>
        <w:t xml:space="preserve"> </w:t>
      </w:r>
      <w:r w:rsidRPr="00DD6103">
        <w:rPr>
          <w:noProof/>
          <w:szCs w:val="22"/>
          <w:highlight w:val="lightGray"/>
        </w:rPr>
        <w:t>národné</w:t>
      </w:r>
      <w:r w:rsidR="00E24126">
        <w:rPr>
          <w:noProof/>
          <w:szCs w:val="22"/>
          <w:highlight w:val="lightGray"/>
        </w:rPr>
        <w:t xml:space="preserve"> </w:t>
      </w:r>
      <w:r w:rsidRPr="00DD6103">
        <w:rPr>
          <w:noProof/>
          <w:szCs w:val="22"/>
          <w:highlight w:val="lightGray"/>
        </w:rPr>
        <w:t xml:space="preserve">centrum </w:t>
      </w:r>
      <w:r w:rsidR="00E24126">
        <w:rPr>
          <w:highlight w:val="lightGray"/>
        </w:rPr>
        <w:t>h</w:t>
      </w:r>
      <w:r w:rsidRPr="00477157">
        <w:rPr>
          <w:highlight w:val="lightGray"/>
        </w:rPr>
        <w:t>lásenia uvedené v</w:t>
      </w:r>
      <w:r w:rsidR="00E24126">
        <w:rPr>
          <w:highlight w:val="lightGray"/>
        </w:rPr>
        <w:t> </w:t>
      </w:r>
      <w:hyperlink r:id="rId9" w:history="1">
        <w:r w:rsidRPr="00477157">
          <w:rPr>
            <w:rStyle w:val="Hypertextovprepojenie"/>
            <w:color w:val="auto"/>
            <w:highlight w:val="lightGray"/>
          </w:rPr>
          <w:t>Prílohe</w:t>
        </w:r>
        <w:r w:rsidR="00E24126">
          <w:rPr>
            <w:rStyle w:val="Hypertextovprepojenie"/>
            <w:color w:val="auto"/>
            <w:highlight w:val="lightGray"/>
          </w:rPr>
          <w:t> </w:t>
        </w:r>
        <w:r w:rsidRPr="00477157">
          <w:rPr>
            <w:rStyle w:val="Hypertextovprepojenie"/>
            <w:color w:val="auto"/>
            <w:highlight w:val="lightGray"/>
          </w:rPr>
          <w:t>V</w:t>
        </w:r>
      </w:hyperlink>
      <w:r w:rsidRPr="00477157">
        <w:t>. Hlásením vedľajších účinkov môžete prispieť k získaniu ďalších informácií o bezpečnosti tohto lieku.</w:t>
      </w:r>
    </w:p>
    <w:p w14:paraId="1C3C1308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47B2DA92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3377E383" w14:textId="77777777" w:rsidR="00DD6103" w:rsidRPr="00477157" w:rsidRDefault="00DD6103" w:rsidP="00DD6103">
      <w:pPr>
        <w:ind w:right="-29"/>
        <w:rPr>
          <w:b/>
        </w:rPr>
      </w:pPr>
      <w:r w:rsidRPr="00477157">
        <w:rPr>
          <w:b/>
        </w:rPr>
        <w:t>5.</w:t>
      </w:r>
      <w:r w:rsidRPr="00477157">
        <w:rPr>
          <w:b/>
        </w:rPr>
        <w:tab/>
        <w:t>Ako uchovávať Korylan</w:t>
      </w:r>
    </w:p>
    <w:p w14:paraId="195FF594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115CF234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Tento liek uchovávajte mimo dohľadu a dosahu detí.</w:t>
      </w:r>
    </w:p>
    <w:p w14:paraId="35C47AA6" w14:textId="77777777" w:rsidR="00DD6103" w:rsidRPr="00477157" w:rsidRDefault="00DD6103" w:rsidP="00DD6103">
      <w:pPr>
        <w:tabs>
          <w:tab w:val="left" w:pos="9072"/>
        </w:tabs>
        <w:ind w:right="-1"/>
      </w:pPr>
    </w:p>
    <w:p w14:paraId="4DA21044" w14:textId="77777777" w:rsidR="00DD6103" w:rsidRPr="00477157" w:rsidRDefault="00DD6103" w:rsidP="00DD6103">
      <w:pPr>
        <w:tabs>
          <w:tab w:val="left" w:pos="9072"/>
        </w:tabs>
        <w:ind w:right="-1"/>
      </w:pPr>
      <w:r w:rsidRPr="00477157">
        <w:t xml:space="preserve">Uchovávajte pri teplote do 25 °C. </w:t>
      </w:r>
    </w:p>
    <w:p w14:paraId="5D56D200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66C326E9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Nepoužívajte tento liek po dátume exspirácie, ktorý je uvedený na označení obalu po EXP. Dátum exspirácie sa vzťahuje na posledný deň v danom mesiaci.</w:t>
      </w:r>
    </w:p>
    <w:p w14:paraId="67B89B79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30316133" w14:textId="77777777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Nelikvidujte lieky odpadovou vodou alebo domovým odpadom. Nepoužitý liek vráťte do lekárne. Tieto opatrenia pomôžu chrániť životné prostredie.</w:t>
      </w:r>
    </w:p>
    <w:p w14:paraId="716ABF1C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2732905B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59D8BE36" w14:textId="77777777" w:rsidR="00DD6103" w:rsidRPr="00477157" w:rsidRDefault="00DD6103" w:rsidP="00DD6103">
      <w:pPr>
        <w:ind w:right="-29"/>
        <w:rPr>
          <w:b/>
        </w:rPr>
      </w:pPr>
      <w:r w:rsidRPr="00477157">
        <w:rPr>
          <w:b/>
        </w:rPr>
        <w:t>6.</w:t>
      </w:r>
      <w:r w:rsidRPr="00477157">
        <w:rPr>
          <w:b/>
        </w:rPr>
        <w:tab/>
        <w:t>Obsah balenia a ďalšie informácie</w:t>
      </w:r>
    </w:p>
    <w:p w14:paraId="6B05FE92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600428E3" w14:textId="77777777" w:rsidR="00DD6103" w:rsidRPr="00477157" w:rsidRDefault="00DD6103" w:rsidP="00DD6103">
      <w:pPr>
        <w:numPr>
          <w:ilvl w:val="12"/>
          <w:numId w:val="0"/>
        </w:numPr>
        <w:ind w:right="-2"/>
        <w:rPr>
          <w:b/>
        </w:rPr>
      </w:pPr>
      <w:r w:rsidRPr="00477157">
        <w:rPr>
          <w:b/>
        </w:rPr>
        <w:t>Čo Korylan obsahuje</w:t>
      </w:r>
    </w:p>
    <w:p w14:paraId="41621C05" w14:textId="572D5BFD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-</w:t>
      </w:r>
      <w:r w:rsidRPr="00477157">
        <w:tab/>
        <w:t>Liečivá sú paracetamol 325</w:t>
      </w:r>
      <w:r w:rsidR="00DB15E7">
        <w:t> </w:t>
      </w:r>
      <w:r w:rsidRPr="00477157">
        <w:t>mg a hemihydrát kodeíniumfosfátu 28,73</w:t>
      </w:r>
      <w:r w:rsidR="00DB15E7">
        <w:t> </w:t>
      </w:r>
      <w:r w:rsidRPr="00477157">
        <w:t>mg.</w:t>
      </w:r>
    </w:p>
    <w:p w14:paraId="6BD9BE29" w14:textId="5CEFB809" w:rsidR="00DD6103" w:rsidRPr="00477157" w:rsidRDefault="00DD6103" w:rsidP="00DD6103">
      <w:pPr>
        <w:numPr>
          <w:ilvl w:val="12"/>
          <w:numId w:val="0"/>
        </w:numPr>
        <w:ind w:left="720" w:right="-2" w:hanging="720"/>
      </w:pPr>
      <w:r w:rsidRPr="00477157">
        <w:t>-</w:t>
      </w:r>
      <w:r w:rsidRPr="00477157">
        <w:tab/>
        <w:t xml:space="preserve">Ďalšie zložky sú </w:t>
      </w:r>
      <w:r w:rsidRPr="00477157">
        <w:rPr>
          <w:lang w:val="cs-CZ"/>
        </w:rPr>
        <w:t xml:space="preserve">mikrokryštalická celulóza, povidón 30, sodná soľ kroskarmelózy, predželatínovaný kukuričný škrob, stearín, </w:t>
      </w:r>
      <w:r w:rsidR="00DB15E7">
        <w:rPr>
          <w:noProof/>
          <w:color w:val="000000"/>
          <w:szCs w:val="22"/>
        </w:rPr>
        <w:t>stearan horečnatý</w:t>
      </w:r>
    </w:p>
    <w:p w14:paraId="1B611CA3" w14:textId="77777777" w:rsidR="00DD6103" w:rsidRPr="00477157" w:rsidRDefault="00DD6103" w:rsidP="00DD6103">
      <w:pPr>
        <w:numPr>
          <w:ilvl w:val="12"/>
          <w:numId w:val="0"/>
        </w:numPr>
        <w:ind w:left="720" w:right="-2" w:hanging="720"/>
      </w:pPr>
    </w:p>
    <w:p w14:paraId="1382039C" w14:textId="737422A3" w:rsidR="00DD6103" w:rsidRPr="00477157" w:rsidRDefault="00DD6103" w:rsidP="00477157">
      <w:pPr>
        <w:numPr>
          <w:ilvl w:val="12"/>
          <w:numId w:val="0"/>
        </w:numPr>
        <w:ind w:right="-2"/>
      </w:pPr>
      <w:r w:rsidRPr="00477157">
        <w:rPr>
          <w:b/>
        </w:rPr>
        <w:t>Ako vyzerá Korylan a obsah balenia</w:t>
      </w:r>
    </w:p>
    <w:p w14:paraId="7DD123F3" w14:textId="272DCFB5" w:rsidR="00DD6103" w:rsidRPr="00477157" w:rsidRDefault="00DD6103" w:rsidP="00DD6103">
      <w:pPr>
        <w:ind w:left="0" w:firstLine="0"/>
      </w:pPr>
      <w:r w:rsidRPr="00477157">
        <w:t xml:space="preserve">Korylan sú takmer biele okrúhle ploché tablety so skosenými hranami, na </w:t>
      </w:r>
      <w:r w:rsidR="00477157">
        <w:t>jednej strane s deliacou ryhou.</w:t>
      </w:r>
    </w:p>
    <w:p w14:paraId="5B5D2EE4" w14:textId="77777777" w:rsidR="00DD6103" w:rsidRPr="00477157" w:rsidRDefault="00DD6103" w:rsidP="00DD6103">
      <w:pPr>
        <w:ind w:left="0" w:firstLine="0"/>
      </w:pPr>
      <w:r w:rsidRPr="00477157">
        <w:t>Tableta sa môže rozdeliť na rovnaké dávky.</w:t>
      </w:r>
    </w:p>
    <w:p w14:paraId="20DCC635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50ACAFE0" w14:textId="77777777" w:rsidR="00DD6103" w:rsidRPr="00477157" w:rsidRDefault="00DD6103" w:rsidP="00DD6103">
      <w:pPr>
        <w:numPr>
          <w:ilvl w:val="12"/>
          <w:numId w:val="0"/>
        </w:numPr>
        <w:ind w:right="-2"/>
        <w:rPr>
          <w:b/>
        </w:rPr>
      </w:pPr>
      <w:r w:rsidRPr="00477157">
        <w:t>Veľkosť balenia: 10 tabliet</w:t>
      </w:r>
    </w:p>
    <w:p w14:paraId="0BE40F4D" w14:textId="77777777" w:rsidR="00DD6103" w:rsidRPr="00477157" w:rsidRDefault="00DD6103" w:rsidP="00DD6103">
      <w:pPr>
        <w:numPr>
          <w:ilvl w:val="12"/>
          <w:numId w:val="0"/>
        </w:numPr>
        <w:ind w:right="-2"/>
      </w:pPr>
    </w:p>
    <w:p w14:paraId="73451020" w14:textId="4961B13D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rPr>
          <w:b/>
        </w:rPr>
        <w:t>Držiteľ rozhodnutia o registrácii a výrobca</w:t>
      </w:r>
    </w:p>
    <w:p w14:paraId="3B8898E8" w14:textId="43D94BE6" w:rsidR="00DD6103" w:rsidRPr="00477157" w:rsidRDefault="00DD6103" w:rsidP="00DD6103">
      <w:pPr>
        <w:numPr>
          <w:ilvl w:val="12"/>
          <w:numId w:val="0"/>
        </w:numPr>
        <w:ind w:right="-2"/>
      </w:pPr>
      <w:r w:rsidRPr="00477157">
        <w:t>Zentiva, k.s</w:t>
      </w:r>
      <w:r w:rsidRPr="00DD6103">
        <w:rPr>
          <w:szCs w:val="22"/>
        </w:rPr>
        <w:t>., U kabelovny 130, 102 37 Praha, Česká republika</w:t>
      </w:r>
    </w:p>
    <w:p w14:paraId="1AAE14AB" w14:textId="77777777" w:rsidR="00DB15E7" w:rsidRDefault="00DB15E7" w:rsidP="00DD6103">
      <w:pPr>
        <w:ind w:left="0" w:right="-449" w:firstLine="0"/>
        <w:rPr>
          <w:color w:val="000000"/>
          <w:szCs w:val="22"/>
        </w:rPr>
      </w:pPr>
    </w:p>
    <w:p w14:paraId="025ECABC" w14:textId="77777777" w:rsidR="00DD6103" w:rsidRPr="00477157" w:rsidRDefault="00DD6103" w:rsidP="00DD6103">
      <w:pPr>
        <w:ind w:left="0" w:right="-449" w:firstLine="0"/>
      </w:pPr>
    </w:p>
    <w:p w14:paraId="09944898" w14:textId="4F296EF8" w:rsidR="00DD6103" w:rsidRPr="00477157" w:rsidRDefault="00DD6103" w:rsidP="00DD6103">
      <w:pPr>
        <w:numPr>
          <w:ilvl w:val="12"/>
          <w:numId w:val="0"/>
        </w:numPr>
        <w:ind w:right="-2"/>
        <w:outlineLvl w:val="0"/>
      </w:pPr>
      <w:r w:rsidRPr="00477157">
        <w:rPr>
          <w:b/>
        </w:rPr>
        <w:t>Táto písomná informácia bola naposledy aktualizovaná v</w:t>
      </w:r>
      <w:r w:rsidR="00DB15E7">
        <w:rPr>
          <w:b/>
        </w:rPr>
        <w:t> 08/2019</w:t>
      </w:r>
      <w:r w:rsidRPr="00477157">
        <w:rPr>
          <w:b/>
        </w:rPr>
        <w:t>.</w:t>
      </w:r>
    </w:p>
    <w:p w14:paraId="18B1AED7" w14:textId="77777777" w:rsidR="00DD6103" w:rsidRPr="00DD6103" w:rsidRDefault="00DD6103" w:rsidP="00DD6103">
      <w:pPr>
        <w:rPr>
          <w:szCs w:val="22"/>
        </w:rPr>
      </w:pPr>
    </w:p>
    <w:p w14:paraId="738D1A60" w14:textId="77777777" w:rsidR="00CD1861" w:rsidRPr="00477157" w:rsidRDefault="00CD1861" w:rsidP="00DD6103"/>
    <w:sectPr w:rsidR="00CD1861" w:rsidRPr="00477157" w:rsidSect="00477157">
      <w:headerReference w:type="default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6677C" w14:textId="77777777" w:rsidR="00E75CBB" w:rsidRDefault="00E75CBB" w:rsidP="00DD6103">
      <w:r>
        <w:separator/>
      </w:r>
    </w:p>
  </w:endnote>
  <w:endnote w:type="continuationSeparator" w:id="0">
    <w:p w14:paraId="624A3803" w14:textId="77777777" w:rsidR="00E75CBB" w:rsidRDefault="00E75CBB" w:rsidP="00DD6103">
      <w:r>
        <w:continuationSeparator/>
      </w:r>
    </w:p>
  </w:endnote>
  <w:endnote w:type="continuationNotice" w:id="1">
    <w:p w14:paraId="48B583A5" w14:textId="77777777" w:rsidR="00E75CBB" w:rsidRDefault="00E75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2248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4BA0B53" w14:textId="1806E482" w:rsidR="00DD6103" w:rsidRPr="00477157" w:rsidRDefault="00DD6103" w:rsidP="00477157">
        <w:pPr>
          <w:pStyle w:val="Pta"/>
          <w:jc w:val="center"/>
          <w:rPr>
            <w:sz w:val="18"/>
          </w:rPr>
        </w:pPr>
        <w:r w:rsidRPr="00DD6103">
          <w:rPr>
            <w:sz w:val="18"/>
            <w:szCs w:val="18"/>
          </w:rPr>
          <w:fldChar w:fldCharType="begin"/>
        </w:r>
        <w:r w:rsidRPr="00DD6103">
          <w:rPr>
            <w:sz w:val="18"/>
            <w:szCs w:val="18"/>
          </w:rPr>
          <w:instrText>PAGE   \* MERGEFORMAT</w:instrText>
        </w:r>
        <w:r w:rsidRPr="00DD6103">
          <w:rPr>
            <w:sz w:val="18"/>
            <w:szCs w:val="18"/>
          </w:rPr>
          <w:fldChar w:fldCharType="separate"/>
        </w:r>
        <w:r w:rsidR="003C4C82">
          <w:rPr>
            <w:noProof/>
            <w:sz w:val="18"/>
            <w:szCs w:val="18"/>
          </w:rPr>
          <w:t>3</w:t>
        </w:r>
        <w:r w:rsidRPr="00DD610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74AC8" w14:textId="77777777" w:rsidR="00E75CBB" w:rsidRDefault="00E75CBB" w:rsidP="00DD6103">
      <w:r>
        <w:separator/>
      </w:r>
    </w:p>
  </w:footnote>
  <w:footnote w:type="continuationSeparator" w:id="0">
    <w:p w14:paraId="1B760B0F" w14:textId="77777777" w:rsidR="00E75CBB" w:rsidRDefault="00E75CBB" w:rsidP="00DD6103">
      <w:r>
        <w:continuationSeparator/>
      </w:r>
    </w:p>
  </w:footnote>
  <w:footnote w:type="continuationNotice" w:id="1">
    <w:p w14:paraId="3ECCAFD8" w14:textId="77777777" w:rsidR="00E75CBB" w:rsidRDefault="00E75C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9D33F" w14:textId="58B44D50" w:rsidR="00DD6103" w:rsidRPr="00477157" w:rsidRDefault="00DD6103">
    <w:pPr>
      <w:pStyle w:val="Hlavika"/>
      <w:rPr>
        <w:sz w:val="18"/>
      </w:rPr>
    </w:pPr>
    <w:r w:rsidRPr="00DD6103">
      <w:rPr>
        <w:sz w:val="18"/>
        <w:szCs w:val="18"/>
      </w:rPr>
      <w:t>Schválený text k rozhodnutiu o zmene, ev.č. 2017/01402-ZME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E42E6"/>
    <w:multiLevelType w:val="singleLevel"/>
    <w:tmpl w:val="5DB683C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0F5A2DFE"/>
    <w:multiLevelType w:val="hybridMultilevel"/>
    <w:tmpl w:val="62DE5B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23FD4"/>
    <w:multiLevelType w:val="hybridMultilevel"/>
    <w:tmpl w:val="E9F6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42DD0"/>
    <w:multiLevelType w:val="hybridMultilevel"/>
    <w:tmpl w:val="691A6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E6F4C"/>
    <w:multiLevelType w:val="hybridMultilevel"/>
    <w:tmpl w:val="5CB889AC"/>
    <w:lvl w:ilvl="0" w:tplc="3E4440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97A1E"/>
    <w:multiLevelType w:val="hybridMultilevel"/>
    <w:tmpl w:val="62D284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B57A7"/>
    <w:multiLevelType w:val="hybridMultilevel"/>
    <w:tmpl w:val="4B1828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44D8A"/>
    <w:multiLevelType w:val="hybridMultilevel"/>
    <w:tmpl w:val="E8BC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722B2"/>
    <w:multiLevelType w:val="hybridMultilevel"/>
    <w:tmpl w:val="919C94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7D8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94BD1"/>
    <w:multiLevelType w:val="hybridMultilevel"/>
    <w:tmpl w:val="A6B04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386E1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CA2A59"/>
    <w:multiLevelType w:val="hybridMultilevel"/>
    <w:tmpl w:val="9054652E"/>
    <w:lvl w:ilvl="0" w:tplc="83EC7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386E1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954159"/>
    <w:multiLevelType w:val="hybridMultilevel"/>
    <w:tmpl w:val="6416F5D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F0F2C"/>
    <w:multiLevelType w:val="hybridMultilevel"/>
    <w:tmpl w:val="691CEE2E"/>
    <w:lvl w:ilvl="0" w:tplc="15CEDED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10"/>
  </w:num>
  <w:num w:numId="12">
    <w:abstractNumId w:val="1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03"/>
    <w:rsid w:val="00026C35"/>
    <w:rsid w:val="00032546"/>
    <w:rsid w:val="00032D96"/>
    <w:rsid w:val="000417F1"/>
    <w:rsid w:val="00044403"/>
    <w:rsid w:val="00050C82"/>
    <w:rsid w:val="00062E35"/>
    <w:rsid w:val="00067A1A"/>
    <w:rsid w:val="000732CD"/>
    <w:rsid w:val="00082911"/>
    <w:rsid w:val="00082B4B"/>
    <w:rsid w:val="0009270B"/>
    <w:rsid w:val="00094F07"/>
    <w:rsid w:val="00094FA2"/>
    <w:rsid w:val="000A4E6B"/>
    <w:rsid w:val="000B279D"/>
    <w:rsid w:val="000D6A2A"/>
    <w:rsid w:val="000E1FA4"/>
    <w:rsid w:val="000E4293"/>
    <w:rsid w:val="000E7138"/>
    <w:rsid w:val="001122BB"/>
    <w:rsid w:val="00117AC5"/>
    <w:rsid w:val="00147F0C"/>
    <w:rsid w:val="001531A5"/>
    <w:rsid w:val="00157752"/>
    <w:rsid w:val="0016674F"/>
    <w:rsid w:val="00177C4A"/>
    <w:rsid w:val="00191572"/>
    <w:rsid w:val="00191645"/>
    <w:rsid w:val="001B542A"/>
    <w:rsid w:val="001B60C4"/>
    <w:rsid w:val="001C1C0F"/>
    <w:rsid w:val="001C3F83"/>
    <w:rsid w:val="001D77A6"/>
    <w:rsid w:val="001F0460"/>
    <w:rsid w:val="001F2157"/>
    <w:rsid w:val="00221068"/>
    <w:rsid w:val="002376D7"/>
    <w:rsid w:val="00247156"/>
    <w:rsid w:val="002928C5"/>
    <w:rsid w:val="002979E2"/>
    <w:rsid w:val="002A1908"/>
    <w:rsid w:val="002B1430"/>
    <w:rsid w:val="002B4A00"/>
    <w:rsid w:val="002B4FE9"/>
    <w:rsid w:val="002B7259"/>
    <w:rsid w:val="002C2435"/>
    <w:rsid w:val="002E141F"/>
    <w:rsid w:val="003052DE"/>
    <w:rsid w:val="00311D14"/>
    <w:rsid w:val="003418B1"/>
    <w:rsid w:val="00347340"/>
    <w:rsid w:val="003573B9"/>
    <w:rsid w:val="00360285"/>
    <w:rsid w:val="00374125"/>
    <w:rsid w:val="00392141"/>
    <w:rsid w:val="00393B9F"/>
    <w:rsid w:val="003C193B"/>
    <w:rsid w:val="003C2C80"/>
    <w:rsid w:val="003C4C82"/>
    <w:rsid w:val="003C72BC"/>
    <w:rsid w:val="003F079F"/>
    <w:rsid w:val="00407CF7"/>
    <w:rsid w:val="00412A1D"/>
    <w:rsid w:val="0041546D"/>
    <w:rsid w:val="00440E01"/>
    <w:rsid w:val="00441665"/>
    <w:rsid w:val="0045220B"/>
    <w:rsid w:val="00452E58"/>
    <w:rsid w:val="00465F3C"/>
    <w:rsid w:val="00467A48"/>
    <w:rsid w:val="00477157"/>
    <w:rsid w:val="00482218"/>
    <w:rsid w:val="0049084B"/>
    <w:rsid w:val="004A1AEA"/>
    <w:rsid w:val="004B0762"/>
    <w:rsid w:val="004B0F60"/>
    <w:rsid w:val="004B63EE"/>
    <w:rsid w:val="004B7C4A"/>
    <w:rsid w:val="004B7F22"/>
    <w:rsid w:val="004C2084"/>
    <w:rsid w:val="004F4253"/>
    <w:rsid w:val="004F5EA3"/>
    <w:rsid w:val="00500BF8"/>
    <w:rsid w:val="00525B44"/>
    <w:rsid w:val="0054436E"/>
    <w:rsid w:val="00552C85"/>
    <w:rsid w:val="0055601D"/>
    <w:rsid w:val="005818AA"/>
    <w:rsid w:val="00594A39"/>
    <w:rsid w:val="005A6F15"/>
    <w:rsid w:val="005A7BA6"/>
    <w:rsid w:val="005A7DB1"/>
    <w:rsid w:val="005C3F95"/>
    <w:rsid w:val="005E019C"/>
    <w:rsid w:val="005E3031"/>
    <w:rsid w:val="005E6E6E"/>
    <w:rsid w:val="00600762"/>
    <w:rsid w:val="00600F00"/>
    <w:rsid w:val="00605531"/>
    <w:rsid w:val="00605CEE"/>
    <w:rsid w:val="00624FD9"/>
    <w:rsid w:val="0063735C"/>
    <w:rsid w:val="006536FE"/>
    <w:rsid w:val="006540B5"/>
    <w:rsid w:val="00654AA9"/>
    <w:rsid w:val="006551EC"/>
    <w:rsid w:val="00660831"/>
    <w:rsid w:val="00670BF5"/>
    <w:rsid w:val="00683F19"/>
    <w:rsid w:val="00686DE7"/>
    <w:rsid w:val="00690D66"/>
    <w:rsid w:val="006A3B91"/>
    <w:rsid w:val="006A3D95"/>
    <w:rsid w:val="006B58D2"/>
    <w:rsid w:val="006C07AD"/>
    <w:rsid w:val="006E1734"/>
    <w:rsid w:val="006E524B"/>
    <w:rsid w:val="006E728E"/>
    <w:rsid w:val="006F1627"/>
    <w:rsid w:val="006F32A8"/>
    <w:rsid w:val="006F7BF6"/>
    <w:rsid w:val="007004B2"/>
    <w:rsid w:val="00700A77"/>
    <w:rsid w:val="00715CBC"/>
    <w:rsid w:val="00716F02"/>
    <w:rsid w:val="00724102"/>
    <w:rsid w:val="00724BAE"/>
    <w:rsid w:val="0072688C"/>
    <w:rsid w:val="007323E2"/>
    <w:rsid w:val="007425BB"/>
    <w:rsid w:val="00757DAC"/>
    <w:rsid w:val="0076174F"/>
    <w:rsid w:val="00771135"/>
    <w:rsid w:val="00771D37"/>
    <w:rsid w:val="007864F1"/>
    <w:rsid w:val="007C0B2E"/>
    <w:rsid w:val="007C74AB"/>
    <w:rsid w:val="007C7B68"/>
    <w:rsid w:val="007C7B7F"/>
    <w:rsid w:val="007D782F"/>
    <w:rsid w:val="00810F72"/>
    <w:rsid w:val="00812F6C"/>
    <w:rsid w:val="0081658D"/>
    <w:rsid w:val="00834170"/>
    <w:rsid w:val="0084439B"/>
    <w:rsid w:val="0084563B"/>
    <w:rsid w:val="008460BA"/>
    <w:rsid w:val="0085573A"/>
    <w:rsid w:val="00865850"/>
    <w:rsid w:val="00890013"/>
    <w:rsid w:val="008A5729"/>
    <w:rsid w:val="008A6B9D"/>
    <w:rsid w:val="008E2A06"/>
    <w:rsid w:val="008F3407"/>
    <w:rsid w:val="008F5B12"/>
    <w:rsid w:val="00901527"/>
    <w:rsid w:val="00946014"/>
    <w:rsid w:val="00952F7B"/>
    <w:rsid w:val="00957391"/>
    <w:rsid w:val="0096231A"/>
    <w:rsid w:val="00971BA4"/>
    <w:rsid w:val="00974CCB"/>
    <w:rsid w:val="009871CB"/>
    <w:rsid w:val="009B352B"/>
    <w:rsid w:val="009B5D55"/>
    <w:rsid w:val="009D377A"/>
    <w:rsid w:val="009E324A"/>
    <w:rsid w:val="00A05DB5"/>
    <w:rsid w:val="00A20461"/>
    <w:rsid w:val="00A43F07"/>
    <w:rsid w:val="00A54C48"/>
    <w:rsid w:val="00A73B7C"/>
    <w:rsid w:val="00A875F8"/>
    <w:rsid w:val="00AA58A9"/>
    <w:rsid w:val="00AC08C8"/>
    <w:rsid w:val="00B07519"/>
    <w:rsid w:val="00B1633A"/>
    <w:rsid w:val="00B17132"/>
    <w:rsid w:val="00B17484"/>
    <w:rsid w:val="00B27F26"/>
    <w:rsid w:val="00B353EC"/>
    <w:rsid w:val="00B37F17"/>
    <w:rsid w:val="00B41F35"/>
    <w:rsid w:val="00B45675"/>
    <w:rsid w:val="00B47BA0"/>
    <w:rsid w:val="00B5421D"/>
    <w:rsid w:val="00B54680"/>
    <w:rsid w:val="00B67A25"/>
    <w:rsid w:val="00B72399"/>
    <w:rsid w:val="00B75717"/>
    <w:rsid w:val="00B80FF7"/>
    <w:rsid w:val="00B810F6"/>
    <w:rsid w:val="00B943DC"/>
    <w:rsid w:val="00BA675B"/>
    <w:rsid w:val="00BB3259"/>
    <w:rsid w:val="00BC0DE4"/>
    <w:rsid w:val="00BD6794"/>
    <w:rsid w:val="00BE09C5"/>
    <w:rsid w:val="00C0015C"/>
    <w:rsid w:val="00C04196"/>
    <w:rsid w:val="00C05CE9"/>
    <w:rsid w:val="00C319B3"/>
    <w:rsid w:val="00C35632"/>
    <w:rsid w:val="00C67DA9"/>
    <w:rsid w:val="00C77E6B"/>
    <w:rsid w:val="00C97BBE"/>
    <w:rsid w:val="00CA2EFB"/>
    <w:rsid w:val="00CB0162"/>
    <w:rsid w:val="00CB2DED"/>
    <w:rsid w:val="00CB60D4"/>
    <w:rsid w:val="00CC1227"/>
    <w:rsid w:val="00CD0C90"/>
    <w:rsid w:val="00CD1861"/>
    <w:rsid w:val="00CD1BC6"/>
    <w:rsid w:val="00CD52F4"/>
    <w:rsid w:val="00CE2275"/>
    <w:rsid w:val="00CE5C49"/>
    <w:rsid w:val="00CE6E74"/>
    <w:rsid w:val="00CF0DFF"/>
    <w:rsid w:val="00CF78AA"/>
    <w:rsid w:val="00D321AC"/>
    <w:rsid w:val="00D41648"/>
    <w:rsid w:val="00D45B25"/>
    <w:rsid w:val="00D56666"/>
    <w:rsid w:val="00D60008"/>
    <w:rsid w:val="00D8022C"/>
    <w:rsid w:val="00D80A0B"/>
    <w:rsid w:val="00D84CE2"/>
    <w:rsid w:val="00D87A2F"/>
    <w:rsid w:val="00D90957"/>
    <w:rsid w:val="00D97978"/>
    <w:rsid w:val="00D97A1C"/>
    <w:rsid w:val="00DA0028"/>
    <w:rsid w:val="00DB15E7"/>
    <w:rsid w:val="00DB7AAC"/>
    <w:rsid w:val="00DC0230"/>
    <w:rsid w:val="00DC32BC"/>
    <w:rsid w:val="00DC7002"/>
    <w:rsid w:val="00DD41A6"/>
    <w:rsid w:val="00DD53AC"/>
    <w:rsid w:val="00DD6103"/>
    <w:rsid w:val="00DD7A93"/>
    <w:rsid w:val="00E10134"/>
    <w:rsid w:val="00E11056"/>
    <w:rsid w:val="00E11F64"/>
    <w:rsid w:val="00E1759B"/>
    <w:rsid w:val="00E202FF"/>
    <w:rsid w:val="00E21C0A"/>
    <w:rsid w:val="00E23F19"/>
    <w:rsid w:val="00E24126"/>
    <w:rsid w:val="00E25A97"/>
    <w:rsid w:val="00E513F0"/>
    <w:rsid w:val="00E7411A"/>
    <w:rsid w:val="00E75CBB"/>
    <w:rsid w:val="00E82CE7"/>
    <w:rsid w:val="00E85E3C"/>
    <w:rsid w:val="00EA2E28"/>
    <w:rsid w:val="00EA36BF"/>
    <w:rsid w:val="00EB031B"/>
    <w:rsid w:val="00EB4F16"/>
    <w:rsid w:val="00EB6983"/>
    <w:rsid w:val="00EC1BE9"/>
    <w:rsid w:val="00EC2917"/>
    <w:rsid w:val="00EC74BB"/>
    <w:rsid w:val="00ED2C56"/>
    <w:rsid w:val="00ED315D"/>
    <w:rsid w:val="00ED4BD3"/>
    <w:rsid w:val="00EE51D8"/>
    <w:rsid w:val="00EF4C29"/>
    <w:rsid w:val="00F00B9E"/>
    <w:rsid w:val="00F02EF3"/>
    <w:rsid w:val="00F24040"/>
    <w:rsid w:val="00F24B6A"/>
    <w:rsid w:val="00F45C34"/>
    <w:rsid w:val="00F501E6"/>
    <w:rsid w:val="00F53331"/>
    <w:rsid w:val="00F63267"/>
    <w:rsid w:val="00F659DA"/>
    <w:rsid w:val="00F7641A"/>
    <w:rsid w:val="00F8102C"/>
    <w:rsid w:val="00F90C73"/>
    <w:rsid w:val="00FB5FDF"/>
    <w:rsid w:val="00FC1B48"/>
    <w:rsid w:val="00FC2733"/>
    <w:rsid w:val="00FC60B9"/>
    <w:rsid w:val="00FC643E"/>
    <w:rsid w:val="00FD20BC"/>
    <w:rsid w:val="00FD35B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6103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75CBB"/>
    <w:pPr>
      <w:keepNext/>
      <w:spacing w:before="120"/>
      <w:ind w:left="0" w:firstLine="0"/>
      <w:outlineLvl w:val="0"/>
    </w:pPr>
    <w:rPr>
      <w:sz w:val="24"/>
      <w:szCs w:val="20"/>
      <w:lang w:val="cs-CZ"/>
    </w:rPr>
  </w:style>
  <w:style w:type="paragraph" w:styleId="Nadpis2">
    <w:name w:val="heading 2"/>
    <w:basedOn w:val="Normlny"/>
    <w:next w:val="Normlny"/>
    <w:link w:val="Nadpis2Char"/>
    <w:qFormat/>
    <w:rsid w:val="00DD6103"/>
    <w:pPr>
      <w:keepNext/>
      <w:ind w:left="0" w:firstLine="0"/>
      <w:outlineLvl w:val="1"/>
    </w:pPr>
    <w:rPr>
      <w:b/>
      <w:sz w:val="24"/>
      <w:szCs w:val="20"/>
      <w:u w:val="singl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DD6103"/>
    <w:rPr>
      <w:rFonts w:ascii="Times New Roman" w:eastAsia="Times New Roman" w:hAnsi="Times New Roman" w:cs="Times New Roman"/>
      <w:b/>
      <w:sz w:val="24"/>
      <w:szCs w:val="20"/>
      <w:u w:val="single"/>
      <w:lang w:val="cs-CZ" w:eastAsia="sk-SK"/>
    </w:rPr>
  </w:style>
  <w:style w:type="paragraph" w:styleId="Zkladntext">
    <w:name w:val="Body Text"/>
    <w:basedOn w:val="Normlny"/>
    <w:link w:val="ZkladntextChar"/>
    <w:rsid w:val="00DD6103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DD6103"/>
    <w:rPr>
      <w:rFonts w:ascii="Times New Roman" w:eastAsia="Times New Roman" w:hAnsi="Times New Roman" w:cs="Times New Roman"/>
      <w:szCs w:val="24"/>
      <w:lang w:eastAsia="sk-SK"/>
    </w:rPr>
  </w:style>
  <w:style w:type="character" w:styleId="Hypertextovprepojenie">
    <w:name w:val="Hyperlink"/>
    <w:rsid w:val="00DD6103"/>
    <w:rPr>
      <w:color w:val="0000FF"/>
      <w:u w:val="single"/>
    </w:rPr>
  </w:style>
  <w:style w:type="character" w:customStyle="1" w:styleId="st1">
    <w:name w:val="st1"/>
    <w:rsid w:val="00DD6103"/>
  </w:style>
  <w:style w:type="character" w:styleId="Zvraznenie">
    <w:name w:val="Emphasis"/>
    <w:uiPriority w:val="20"/>
    <w:qFormat/>
    <w:rsid w:val="00DD6103"/>
    <w:rPr>
      <w:b/>
      <w:bCs/>
      <w:i w:val="0"/>
      <w:iCs w:val="0"/>
    </w:rPr>
  </w:style>
  <w:style w:type="paragraph" w:styleId="Hlavika">
    <w:name w:val="header"/>
    <w:basedOn w:val="Normlny"/>
    <w:link w:val="HlavikaChar"/>
    <w:unhideWhenUsed/>
    <w:rsid w:val="00E75C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D6103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75C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6103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E75CBB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customStyle="1" w:styleId="EMEAEnBodyText">
    <w:name w:val="EMEA En Body Text"/>
    <w:basedOn w:val="Normlny"/>
    <w:rsid w:val="00E75CBB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slostrany">
    <w:name w:val="page number"/>
    <w:basedOn w:val="Predvolenpsmoodseku"/>
    <w:rsid w:val="00E75CBB"/>
  </w:style>
  <w:style w:type="paragraph" w:styleId="Textbubliny">
    <w:name w:val="Balloon Text"/>
    <w:basedOn w:val="Normlny"/>
    <w:link w:val="TextbublinyChar"/>
    <w:uiPriority w:val="99"/>
    <w:semiHidden/>
    <w:unhideWhenUsed/>
    <w:rsid w:val="00E75CB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5CB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kaznakomentr">
    <w:name w:val="annotation reference"/>
    <w:rsid w:val="00E75CB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75CBB"/>
    <w:pPr>
      <w:spacing w:after="60"/>
      <w:ind w:left="0" w:firstLine="0"/>
      <w:jc w:val="both"/>
    </w:pPr>
    <w:rPr>
      <w:rFonts w:eastAsia="MS Mincho"/>
      <w:sz w:val="20"/>
      <w:szCs w:val="20"/>
      <w:lang w:val="fr-FR" w:eastAsia="fr-FR"/>
    </w:rPr>
  </w:style>
  <w:style w:type="character" w:customStyle="1" w:styleId="TextkomentraChar">
    <w:name w:val="Text komentára Char"/>
    <w:basedOn w:val="Predvolenpsmoodseku"/>
    <w:link w:val="Textkomentra"/>
    <w:rsid w:val="00E75CBB"/>
    <w:rPr>
      <w:rFonts w:ascii="Times New Roman" w:eastAsia="MS Mincho" w:hAnsi="Times New Roman" w:cs="Times New Roman"/>
      <w:sz w:val="20"/>
      <w:szCs w:val="20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5CBB"/>
    <w:pPr>
      <w:spacing w:after="0"/>
      <w:ind w:left="567" w:hanging="567"/>
      <w:jc w:val="left"/>
    </w:pPr>
    <w:rPr>
      <w:rFonts w:eastAsia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5CBB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6103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75CBB"/>
    <w:pPr>
      <w:keepNext/>
      <w:spacing w:before="120"/>
      <w:ind w:left="0" w:firstLine="0"/>
      <w:outlineLvl w:val="0"/>
    </w:pPr>
    <w:rPr>
      <w:sz w:val="24"/>
      <w:szCs w:val="20"/>
      <w:lang w:val="cs-CZ"/>
    </w:rPr>
  </w:style>
  <w:style w:type="paragraph" w:styleId="Nadpis2">
    <w:name w:val="heading 2"/>
    <w:basedOn w:val="Normlny"/>
    <w:next w:val="Normlny"/>
    <w:link w:val="Nadpis2Char"/>
    <w:qFormat/>
    <w:rsid w:val="00DD6103"/>
    <w:pPr>
      <w:keepNext/>
      <w:ind w:left="0" w:firstLine="0"/>
      <w:outlineLvl w:val="1"/>
    </w:pPr>
    <w:rPr>
      <w:b/>
      <w:sz w:val="24"/>
      <w:szCs w:val="20"/>
      <w:u w:val="singl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DD6103"/>
    <w:rPr>
      <w:rFonts w:ascii="Times New Roman" w:eastAsia="Times New Roman" w:hAnsi="Times New Roman" w:cs="Times New Roman"/>
      <w:b/>
      <w:sz w:val="24"/>
      <w:szCs w:val="20"/>
      <w:u w:val="single"/>
      <w:lang w:val="cs-CZ" w:eastAsia="sk-SK"/>
    </w:rPr>
  </w:style>
  <w:style w:type="paragraph" w:styleId="Zkladntext">
    <w:name w:val="Body Text"/>
    <w:basedOn w:val="Normlny"/>
    <w:link w:val="ZkladntextChar"/>
    <w:rsid w:val="00DD6103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DD6103"/>
    <w:rPr>
      <w:rFonts w:ascii="Times New Roman" w:eastAsia="Times New Roman" w:hAnsi="Times New Roman" w:cs="Times New Roman"/>
      <w:szCs w:val="24"/>
      <w:lang w:eastAsia="sk-SK"/>
    </w:rPr>
  </w:style>
  <w:style w:type="character" w:styleId="Hypertextovprepojenie">
    <w:name w:val="Hyperlink"/>
    <w:rsid w:val="00DD6103"/>
    <w:rPr>
      <w:color w:val="0000FF"/>
      <w:u w:val="single"/>
    </w:rPr>
  </w:style>
  <w:style w:type="character" w:customStyle="1" w:styleId="st1">
    <w:name w:val="st1"/>
    <w:rsid w:val="00DD6103"/>
  </w:style>
  <w:style w:type="character" w:styleId="Zvraznenie">
    <w:name w:val="Emphasis"/>
    <w:uiPriority w:val="20"/>
    <w:qFormat/>
    <w:rsid w:val="00DD6103"/>
    <w:rPr>
      <w:b/>
      <w:bCs/>
      <w:i w:val="0"/>
      <w:iCs w:val="0"/>
    </w:rPr>
  </w:style>
  <w:style w:type="paragraph" w:styleId="Hlavika">
    <w:name w:val="header"/>
    <w:basedOn w:val="Normlny"/>
    <w:link w:val="HlavikaChar"/>
    <w:unhideWhenUsed/>
    <w:rsid w:val="00E75C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D6103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75C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6103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E75CBB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customStyle="1" w:styleId="EMEAEnBodyText">
    <w:name w:val="EMEA En Body Text"/>
    <w:basedOn w:val="Normlny"/>
    <w:rsid w:val="00E75CBB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slostrany">
    <w:name w:val="page number"/>
    <w:basedOn w:val="Predvolenpsmoodseku"/>
    <w:rsid w:val="00E75CBB"/>
  </w:style>
  <w:style w:type="paragraph" w:styleId="Textbubliny">
    <w:name w:val="Balloon Text"/>
    <w:basedOn w:val="Normlny"/>
    <w:link w:val="TextbublinyChar"/>
    <w:uiPriority w:val="99"/>
    <w:semiHidden/>
    <w:unhideWhenUsed/>
    <w:rsid w:val="00E75CB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5CB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kaznakomentr">
    <w:name w:val="annotation reference"/>
    <w:rsid w:val="00E75CB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75CBB"/>
    <w:pPr>
      <w:spacing w:after="60"/>
      <w:ind w:left="0" w:firstLine="0"/>
      <w:jc w:val="both"/>
    </w:pPr>
    <w:rPr>
      <w:rFonts w:eastAsia="MS Mincho"/>
      <w:sz w:val="20"/>
      <w:szCs w:val="20"/>
      <w:lang w:val="fr-FR" w:eastAsia="fr-FR"/>
    </w:rPr>
  </w:style>
  <w:style w:type="character" w:customStyle="1" w:styleId="TextkomentraChar">
    <w:name w:val="Text komentára Char"/>
    <w:basedOn w:val="Predvolenpsmoodseku"/>
    <w:link w:val="Textkomentra"/>
    <w:rsid w:val="00E75CBB"/>
    <w:rPr>
      <w:rFonts w:ascii="Times New Roman" w:eastAsia="MS Mincho" w:hAnsi="Times New Roman" w:cs="Times New Roman"/>
      <w:sz w:val="20"/>
      <w:szCs w:val="20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5CBB"/>
    <w:pPr>
      <w:spacing w:after="0"/>
      <w:ind w:left="567" w:hanging="567"/>
      <w:jc w:val="left"/>
    </w:pPr>
    <w:rPr>
      <w:rFonts w:eastAsia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5CBB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C27D9-A4DD-489F-A1BB-E8157EAD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 </cp:lastModifiedBy>
  <cp:revision>3</cp:revision>
  <cp:lastPrinted>2019-08-27T13:22:00Z</cp:lastPrinted>
  <dcterms:created xsi:type="dcterms:W3CDTF">2019-08-27T08:55:00Z</dcterms:created>
  <dcterms:modified xsi:type="dcterms:W3CDTF">2019-08-27T13:22:00Z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-226603549</vt:i4>
  </property>
  <property fmtid="{D5CDD505-2E9C-101B-9397-08002B2CF9AE}" pid="4" name="_EmailSubject">
    <vt:lpwstr>[EXTERNAL] Korylan, ev.č. 2017/01402-ZME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