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D6131" w14:textId="77777777" w:rsidR="00C2618E" w:rsidRPr="00C2618E" w:rsidRDefault="00C2618E" w:rsidP="00C2618E">
      <w:pPr>
        <w:pStyle w:val="Nadpis4"/>
        <w:spacing w:before="0" w:after="0"/>
        <w:rPr>
          <w:b w:val="0"/>
          <w:sz w:val="18"/>
          <w:szCs w:val="18"/>
        </w:rPr>
      </w:pPr>
    </w:p>
    <w:p w14:paraId="19767982" w14:textId="77777777" w:rsidR="00581654" w:rsidRPr="002D3EB6" w:rsidRDefault="00581654" w:rsidP="00A715A7">
      <w:pPr>
        <w:pStyle w:val="Nadpis4"/>
        <w:spacing w:before="0" w:after="0"/>
        <w:jc w:val="center"/>
        <w:rPr>
          <w:sz w:val="22"/>
          <w:szCs w:val="22"/>
        </w:rPr>
      </w:pPr>
      <w:r w:rsidRPr="002D3EB6">
        <w:rPr>
          <w:sz w:val="22"/>
          <w:szCs w:val="22"/>
        </w:rPr>
        <w:t>Písomná informácia pre používateľa</w:t>
      </w:r>
    </w:p>
    <w:p w14:paraId="7120287F" w14:textId="77777777" w:rsidR="00581654" w:rsidRPr="002D3EB6" w:rsidRDefault="00581654" w:rsidP="00A715A7">
      <w:pPr>
        <w:rPr>
          <w:sz w:val="22"/>
          <w:szCs w:val="22"/>
        </w:rPr>
      </w:pPr>
    </w:p>
    <w:p w14:paraId="79BE79C8" w14:textId="77777777" w:rsidR="00581654" w:rsidRDefault="00581654" w:rsidP="00A715A7">
      <w:pPr>
        <w:jc w:val="center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Ceftron 1 g</w:t>
      </w:r>
    </w:p>
    <w:p w14:paraId="16EADEE2" w14:textId="4E82CC3F" w:rsidR="00933895" w:rsidRPr="00284509" w:rsidRDefault="004A3DD4" w:rsidP="00A715A7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933895">
        <w:rPr>
          <w:sz w:val="22"/>
          <w:szCs w:val="22"/>
        </w:rPr>
        <w:t>rášok na injekčný/</w:t>
      </w:r>
      <w:r>
        <w:rPr>
          <w:sz w:val="22"/>
          <w:szCs w:val="22"/>
        </w:rPr>
        <w:t>infúzny roztok</w:t>
      </w:r>
    </w:p>
    <w:p w14:paraId="1B52F25B" w14:textId="77777777" w:rsidR="00581654" w:rsidRPr="002D3EB6" w:rsidRDefault="00581654" w:rsidP="00A715A7">
      <w:pPr>
        <w:jc w:val="center"/>
        <w:rPr>
          <w:sz w:val="22"/>
          <w:szCs w:val="22"/>
        </w:rPr>
      </w:pPr>
      <w:r w:rsidRPr="002D3EB6">
        <w:rPr>
          <w:sz w:val="22"/>
          <w:szCs w:val="22"/>
        </w:rPr>
        <w:t xml:space="preserve">ceftriaxón </w:t>
      </w:r>
    </w:p>
    <w:p w14:paraId="58285AE8" w14:textId="77777777" w:rsidR="00581654" w:rsidRPr="00A97920" w:rsidRDefault="00581654" w:rsidP="00A715A7">
      <w:pPr>
        <w:rPr>
          <w:sz w:val="22"/>
          <w:szCs w:val="22"/>
        </w:rPr>
      </w:pPr>
    </w:p>
    <w:p w14:paraId="1F346BEC" w14:textId="77777777" w:rsidR="00581654" w:rsidRPr="002D3EB6" w:rsidRDefault="00581654" w:rsidP="00A715A7">
      <w:pPr>
        <w:ind w:right="-2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391CF6F4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273ACDA7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</w:t>
      </w:r>
    </w:p>
    <w:p w14:paraId="15F03F6F" w14:textId="77777777"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14:paraId="3CBE4EE8" w14:textId="77777777" w:rsidR="00581654" w:rsidRPr="002D3EB6" w:rsidRDefault="00581654" w:rsidP="00A715A7">
      <w:pPr>
        <w:ind w:left="567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</w:t>
      </w:r>
      <w:r w:rsidRPr="002D3EB6">
        <w:rPr>
          <w:noProof/>
          <w:sz w:val="22"/>
          <w:szCs w:val="22"/>
        </w:rPr>
        <w:tab/>
        <w:t>Ak sa u vás vyskytne akýkoľvek vedľajší účinok,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 To sa týka aj akýchkoľvek vedľajších účinkov, ktoré nie sú uvedené v tejto písomnej informácii. Pozri časť 4.</w:t>
      </w:r>
    </w:p>
    <w:p w14:paraId="6BE5DBFE" w14:textId="77777777" w:rsidR="00581654" w:rsidRPr="002D3EB6" w:rsidRDefault="00581654" w:rsidP="00A715A7">
      <w:pPr>
        <w:rPr>
          <w:sz w:val="22"/>
          <w:szCs w:val="22"/>
        </w:rPr>
      </w:pPr>
    </w:p>
    <w:p w14:paraId="6C358493" w14:textId="528059DC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 tejto písomnej informácii sa dozviete:</w:t>
      </w:r>
      <w:r w:rsidRPr="002D3EB6">
        <w:rPr>
          <w:noProof/>
          <w:sz w:val="22"/>
          <w:szCs w:val="22"/>
        </w:rPr>
        <w:t xml:space="preserve"> </w:t>
      </w:r>
    </w:p>
    <w:p w14:paraId="5C2BEB6B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1.</w:t>
      </w:r>
      <w:r w:rsidRPr="002D3EB6">
        <w:rPr>
          <w:noProof/>
          <w:sz w:val="22"/>
          <w:szCs w:val="22"/>
        </w:rPr>
        <w:tab/>
        <w:t xml:space="preserve">Čo je </w:t>
      </w: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noProof/>
          <w:sz w:val="22"/>
          <w:szCs w:val="22"/>
        </w:rPr>
        <w:t xml:space="preserve"> a na čo sa používa</w:t>
      </w:r>
    </w:p>
    <w:p w14:paraId="1BF356FE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2.</w:t>
      </w:r>
      <w:r w:rsidRPr="002D3EB6">
        <w:rPr>
          <w:noProof/>
          <w:sz w:val="22"/>
          <w:szCs w:val="22"/>
        </w:rPr>
        <w:tab/>
        <w:t>Čo potrebujete vedieť predtým, ako použijete</w:t>
      </w:r>
      <w:r w:rsidRPr="002D3EB6">
        <w:rPr>
          <w:sz w:val="22"/>
          <w:szCs w:val="22"/>
        </w:rPr>
        <w:t xml:space="preserve">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615D100F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3.</w:t>
      </w:r>
      <w:r w:rsidRPr="002D3EB6">
        <w:rPr>
          <w:noProof/>
          <w:sz w:val="22"/>
          <w:szCs w:val="22"/>
        </w:rPr>
        <w:tab/>
        <w:t xml:space="preserve">Ako používať </w:t>
      </w: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4A3DFBB8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4.</w:t>
      </w:r>
      <w:r w:rsidRPr="002D3EB6">
        <w:rPr>
          <w:noProof/>
          <w:sz w:val="22"/>
          <w:szCs w:val="22"/>
        </w:rPr>
        <w:tab/>
        <w:t>Možné vedľajšie účinky</w:t>
      </w:r>
    </w:p>
    <w:p w14:paraId="46EEADBE" w14:textId="77777777"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5.</w:t>
      </w:r>
      <w:r w:rsidRPr="002D3EB6">
        <w:rPr>
          <w:noProof/>
          <w:sz w:val="22"/>
          <w:szCs w:val="22"/>
        </w:rPr>
        <w:tab/>
        <w:t xml:space="preserve">Ako uchovávať </w:t>
      </w: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14:paraId="4D8C1B14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6.</w:t>
      </w:r>
      <w:r w:rsidRPr="002D3EB6">
        <w:rPr>
          <w:noProof/>
          <w:sz w:val="22"/>
          <w:szCs w:val="22"/>
        </w:rPr>
        <w:tab/>
        <w:t>Obsah balenia a ďalšie informácie</w:t>
      </w:r>
    </w:p>
    <w:p w14:paraId="12F7ABEE" w14:textId="77777777" w:rsidR="00581654" w:rsidRPr="002D3EB6" w:rsidRDefault="00581654" w:rsidP="00A715A7">
      <w:pPr>
        <w:rPr>
          <w:sz w:val="22"/>
          <w:szCs w:val="22"/>
        </w:rPr>
      </w:pPr>
    </w:p>
    <w:p w14:paraId="428B7EE3" w14:textId="77777777" w:rsidR="00581654" w:rsidRPr="002D3EB6" w:rsidRDefault="00581654" w:rsidP="00A715A7">
      <w:pPr>
        <w:rPr>
          <w:sz w:val="22"/>
          <w:szCs w:val="22"/>
        </w:rPr>
      </w:pPr>
    </w:p>
    <w:p w14:paraId="7C8F917E" w14:textId="77777777" w:rsidR="00581654" w:rsidRPr="002D3EB6" w:rsidRDefault="00581654" w:rsidP="00A715A7">
      <w:pPr>
        <w:rPr>
          <w:b/>
          <w:sz w:val="22"/>
          <w:szCs w:val="22"/>
          <w:u w:val="single"/>
        </w:rPr>
      </w:pPr>
      <w:r w:rsidRPr="002D3EB6">
        <w:rPr>
          <w:b/>
          <w:sz w:val="22"/>
          <w:szCs w:val="22"/>
        </w:rPr>
        <w:t xml:space="preserve">1.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Čo je </w:t>
      </w:r>
      <w:r w:rsidRPr="002D3EB6">
        <w:rPr>
          <w:b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 xml:space="preserve"> a na čo sa používa</w:t>
      </w:r>
    </w:p>
    <w:p w14:paraId="2ACD9678" w14:textId="77777777" w:rsidR="00581654" w:rsidRPr="00EB1C7C" w:rsidRDefault="00581654" w:rsidP="00A715A7">
      <w:pPr>
        <w:rPr>
          <w:sz w:val="22"/>
          <w:szCs w:val="22"/>
        </w:rPr>
      </w:pPr>
    </w:p>
    <w:p w14:paraId="2C1251A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antibiotikum </w:t>
      </w:r>
      <w:r w:rsidR="00A715A7">
        <w:rPr>
          <w:sz w:val="22"/>
          <w:szCs w:val="22"/>
        </w:rPr>
        <w:t>na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liečbu infekcií, ktoré sú spôsobené baktériami citlivými na </w:t>
      </w:r>
      <w:r w:rsidR="00A715A7">
        <w:rPr>
          <w:sz w:val="22"/>
          <w:szCs w:val="22"/>
        </w:rPr>
        <w:t>účinnú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látku ceftriaxón, ktorý patrí do skupiny antibiotík, nazývaných „cefalosporíny“. Tieto antibiotiká sú podobné penicilínom. Ako všetky antibiotiká aj Ceftron</w:t>
      </w:r>
      <w:r w:rsidR="00A715A7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</w:t>
        </w:r>
        <w:r w:rsidR="00A715A7">
          <w:rPr>
            <w:sz w:val="22"/>
            <w:szCs w:val="22"/>
          </w:rPr>
          <w:t xml:space="preserve"> 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je účinný len proti niektorým skupinám baktérií a preto je vhodný na liečbu iba niektorých typov infekcií:</w:t>
      </w:r>
    </w:p>
    <w:p w14:paraId="55D29E19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infekcie </w:t>
      </w:r>
      <w:r w:rsidR="00A715A7">
        <w:rPr>
          <w:sz w:val="22"/>
          <w:szCs w:val="22"/>
        </w:rPr>
        <w:t>ucha</w:t>
      </w:r>
      <w:r w:rsidRPr="002D3EB6">
        <w:rPr>
          <w:sz w:val="22"/>
          <w:szCs w:val="22"/>
        </w:rPr>
        <w:t>, nosa a hrdla</w:t>
      </w:r>
    </w:p>
    <w:p w14:paraId="0C0814A7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dolných dýchacích ciest (zápal pľúc)</w:t>
      </w:r>
    </w:p>
    <w:p w14:paraId="2D0D0FE7" w14:textId="21041D2C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močov</w:t>
      </w:r>
      <w:r w:rsidR="007C271A">
        <w:rPr>
          <w:sz w:val="22"/>
          <w:szCs w:val="22"/>
        </w:rPr>
        <w:t xml:space="preserve">ých ciest </w:t>
      </w:r>
      <w:r w:rsidRPr="002D3EB6">
        <w:rPr>
          <w:sz w:val="22"/>
          <w:szCs w:val="22"/>
        </w:rPr>
        <w:t xml:space="preserve">a obličiek </w:t>
      </w:r>
    </w:p>
    <w:p w14:paraId="6927E476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kože a mäkkých tkanív,</w:t>
      </w:r>
      <w:r w:rsidRPr="00B2336B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vrátane rán</w:t>
      </w:r>
    </w:p>
    <w:p w14:paraId="3A747103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pohlavných orgánov, vrátane kvapavky</w:t>
      </w:r>
    </w:p>
    <w:p w14:paraId="20205A61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brušné infekcie (zápal pobrušnice)</w:t>
      </w:r>
    </w:p>
    <w:p w14:paraId="1438105C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kostí a kĺbov</w:t>
      </w:r>
    </w:p>
    <w:p w14:paraId="45D85A16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krvi (sepsa)</w:t>
      </w:r>
    </w:p>
    <w:p w14:paraId="1804CE7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mozgových blán</w:t>
      </w:r>
    </w:p>
    <w:p w14:paraId="0B71883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neskoré prejavy Lymskej boreliózy (spôsobená uhryznutím infikovaného kliešťa)</w:t>
      </w:r>
    </w:p>
    <w:p w14:paraId="1D838FC8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horúčka neznámeho pôvodu u pacientov, ktorých imunitný systém nepracuje správne</w:t>
      </w:r>
    </w:p>
    <w:p w14:paraId="5B2FB16A" w14:textId="77777777" w:rsidR="00581654" w:rsidRPr="002D3EB6" w:rsidRDefault="00581654" w:rsidP="00A715A7">
      <w:pPr>
        <w:ind w:left="360"/>
        <w:rPr>
          <w:sz w:val="22"/>
          <w:szCs w:val="22"/>
        </w:rPr>
      </w:pPr>
    </w:p>
    <w:p w14:paraId="4FB60D78" w14:textId="77777777" w:rsidR="00CC56E3" w:rsidRDefault="00581654" w:rsidP="00CC56E3">
      <w:pPr>
        <w:adjustRightInd w:val="0"/>
        <w:snapToGrid w:val="0"/>
        <w:rPr>
          <w:snapToGrid w:val="0"/>
          <w:sz w:val="22"/>
          <w:szCs w:val="22"/>
        </w:rPr>
      </w:pP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môže používať aj na prevenciu infekcií po operácii u pacientov s istým rizikom závažných infekcií močových ciest, žalúdočno-črevného traktu alebo po operácii srdca a ciev.  </w:t>
      </w:r>
    </w:p>
    <w:p w14:paraId="162F85E5" w14:textId="77777777" w:rsidR="00581654" w:rsidRPr="002D3EB6" w:rsidRDefault="00581654" w:rsidP="00380EE8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</w:t>
      </w:r>
    </w:p>
    <w:p w14:paraId="383058BD" w14:textId="77777777" w:rsidR="00581654" w:rsidRPr="002D3EB6" w:rsidRDefault="00581654" w:rsidP="00A715A7">
      <w:pPr>
        <w:rPr>
          <w:sz w:val="22"/>
          <w:szCs w:val="22"/>
        </w:rPr>
      </w:pPr>
    </w:p>
    <w:p w14:paraId="31C92D7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2.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Čo potrebujete vedieť predtým, ako použijete</w:t>
      </w:r>
      <w:r w:rsidRPr="002D3EB6">
        <w:rPr>
          <w:b/>
          <w:sz w:val="22"/>
          <w:szCs w:val="22"/>
        </w:rPr>
        <w:t xml:space="preserve">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0DE304A8" w14:textId="77777777" w:rsidR="00581654" w:rsidRPr="00B2336B" w:rsidRDefault="00581654" w:rsidP="00A715A7">
      <w:pPr>
        <w:rPr>
          <w:sz w:val="22"/>
          <w:szCs w:val="22"/>
        </w:rPr>
      </w:pPr>
    </w:p>
    <w:p w14:paraId="59365841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Nepoužívajte Ceftron 1 g:</w:t>
      </w:r>
    </w:p>
    <w:p w14:paraId="14E48A6F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ak ste alergický na ceftriaxón alebo na ktorúkoľvek z ďalších zložiek tohto lieku </w:t>
      </w:r>
    </w:p>
    <w:p w14:paraId="1E9F8F7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(uvedených v časti 6)</w:t>
      </w:r>
    </w:p>
    <w:p w14:paraId="6A501C46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ak ste alergický na ktorékoľvek iné cefalosporínové antibiotikum</w:t>
      </w:r>
    </w:p>
    <w:p w14:paraId="1E59AB48" w14:textId="41A82DAB" w:rsidR="00581654" w:rsidRPr="002D3EB6" w:rsidRDefault="00581654" w:rsidP="00A97920">
      <w:pPr>
        <w:ind w:left="142" w:hanging="142"/>
        <w:rPr>
          <w:sz w:val="22"/>
          <w:szCs w:val="22"/>
        </w:rPr>
      </w:pPr>
      <w:r w:rsidRPr="002D3EB6">
        <w:rPr>
          <w:sz w:val="22"/>
          <w:szCs w:val="22"/>
        </w:rPr>
        <w:t>- ak máte predchádzajúcu skúsenosť s</w:t>
      </w:r>
      <w:r w:rsidR="00BB7A41">
        <w:rPr>
          <w:sz w:val="22"/>
          <w:szCs w:val="22"/>
        </w:rPr>
        <w:t xml:space="preserve"> okamžit</w:t>
      </w:r>
      <w:r w:rsidRPr="002D3EB6">
        <w:rPr>
          <w:sz w:val="22"/>
          <w:szCs w:val="22"/>
        </w:rPr>
        <w:t>o</w:t>
      </w:r>
      <w:r w:rsidR="00BB7A41">
        <w:rPr>
          <w:sz w:val="22"/>
          <w:szCs w:val="22"/>
        </w:rPr>
        <w:t>u</w:t>
      </w:r>
      <w:r w:rsidRPr="002D3EB6">
        <w:rPr>
          <w:sz w:val="22"/>
          <w:szCs w:val="22"/>
        </w:rPr>
        <w:t xml:space="preserve"> alebo </w:t>
      </w:r>
      <w:r w:rsidR="0062226A">
        <w:rPr>
          <w:sz w:val="22"/>
          <w:szCs w:val="22"/>
        </w:rPr>
        <w:t>záva</w:t>
      </w:r>
      <w:r w:rsidRPr="002D3EB6">
        <w:rPr>
          <w:sz w:val="22"/>
          <w:szCs w:val="22"/>
        </w:rPr>
        <w:t>žn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alergick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reakci</w:t>
      </w:r>
      <w:r w:rsidR="00BB7A41">
        <w:rPr>
          <w:sz w:val="22"/>
          <w:szCs w:val="22"/>
        </w:rPr>
        <w:t>ou</w:t>
      </w:r>
      <w:r w:rsidRPr="002D3EB6">
        <w:rPr>
          <w:sz w:val="22"/>
          <w:szCs w:val="22"/>
        </w:rPr>
        <w:t xml:space="preserve"> na penicilín alebo iné lieky zo skupiny penicilínov (beta-laktámové antibiotiká)</w:t>
      </w:r>
    </w:p>
    <w:p w14:paraId="41DD5BF2" w14:textId="7817E2EE" w:rsidR="0049481E" w:rsidRDefault="0049481E" w:rsidP="00A715A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ak ste alergický na lidokaín </w:t>
      </w:r>
      <w:r w:rsidR="00C224EE">
        <w:rPr>
          <w:sz w:val="22"/>
          <w:szCs w:val="22"/>
        </w:rPr>
        <w:t>alebo nemôžete z iného dôvodu lidokaín používať</w:t>
      </w:r>
      <w:r w:rsidR="00A1763E">
        <w:rPr>
          <w:sz w:val="22"/>
          <w:szCs w:val="22"/>
        </w:rPr>
        <w:t xml:space="preserve"> </w:t>
      </w:r>
      <w:r>
        <w:rPr>
          <w:sz w:val="22"/>
          <w:szCs w:val="22"/>
        </w:rPr>
        <w:t>a majú vám podať Ceftron 1 g vo forme injekcie do svalu</w:t>
      </w:r>
      <w:r w:rsidR="00056470">
        <w:rPr>
          <w:sz w:val="22"/>
          <w:szCs w:val="22"/>
        </w:rPr>
        <w:t>.</w:t>
      </w:r>
    </w:p>
    <w:p w14:paraId="641D21D0" w14:textId="77777777" w:rsidR="002E1089" w:rsidRDefault="002E1089" w:rsidP="00A715A7">
      <w:pPr>
        <w:rPr>
          <w:sz w:val="22"/>
          <w:szCs w:val="22"/>
        </w:rPr>
      </w:pPr>
    </w:p>
    <w:p w14:paraId="4CA70CAB" w14:textId="77777777" w:rsidR="002E1089" w:rsidRDefault="002E1089" w:rsidP="00A715A7">
      <w:pPr>
        <w:rPr>
          <w:b/>
          <w:sz w:val="22"/>
          <w:szCs w:val="22"/>
        </w:rPr>
      </w:pPr>
      <w:r>
        <w:rPr>
          <w:b/>
          <w:sz w:val="22"/>
          <w:szCs w:val="22"/>
        </w:rPr>
        <w:t>Ceftron 1 g sa nesmie podať deťom, ak:</w:t>
      </w:r>
    </w:p>
    <w:p w14:paraId="3F9DC95F" w14:textId="1DB447B8" w:rsidR="002E1089" w:rsidRPr="002E1089" w:rsidRDefault="002E1089" w:rsidP="00A97920">
      <w:pPr>
        <w:tabs>
          <w:tab w:val="left" w:pos="142"/>
        </w:tabs>
        <w:jc w:val="both"/>
        <w:rPr>
          <w:sz w:val="22"/>
          <w:szCs w:val="22"/>
        </w:rPr>
      </w:pPr>
      <w:r w:rsidRPr="002E1089">
        <w:rPr>
          <w:sz w:val="22"/>
          <w:szCs w:val="22"/>
        </w:rPr>
        <w:t>-</w:t>
      </w:r>
      <w:r w:rsidRPr="002E1089">
        <w:rPr>
          <w:sz w:val="22"/>
          <w:szCs w:val="22"/>
        </w:rPr>
        <w:tab/>
        <w:t>je dieťa nedonosené</w:t>
      </w:r>
      <w:r w:rsidR="00416F49">
        <w:rPr>
          <w:sz w:val="22"/>
          <w:szCs w:val="22"/>
        </w:rPr>
        <w:t xml:space="preserve"> (predčasne narodené</w:t>
      </w:r>
      <w:r w:rsidR="002253A5">
        <w:rPr>
          <w:sz w:val="22"/>
          <w:szCs w:val="22"/>
        </w:rPr>
        <w:t>)</w:t>
      </w:r>
      <w:r w:rsidRPr="002E1089">
        <w:rPr>
          <w:sz w:val="22"/>
          <w:szCs w:val="22"/>
        </w:rPr>
        <w:t>;</w:t>
      </w:r>
    </w:p>
    <w:p w14:paraId="234325C5" w14:textId="1732840F" w:rsidR="002E1089" w:rsidRPr="002E1089" w:rsidRDefault="002E1089" w:rsidP="002E1089">
      <w:pPr>
        <w:rPr>
          <w:b/>
          <w:sz w:val="22"/>
          <w:szCs w:val="22"/>
        </w:rPr>
      </w:pPr>
      <w:r w:rsidRPr="002E108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2E1089">
        <w:rPr>
          <w:sz w:val="22"/>
          <w:szCs w:val="22"/>
        </w:rPr>
        <w:t xml:space="preserve">je dieťa novorodenec (vo veku do 28 dní) a má určité krvné problémy alebo má žltačku (žlté sfarbenie kože a očných bielok) alebo </w:t>
      </w:r>
      <w:r w:rsidR="00416F49">
        <w:rPr>
          <w:sz w:val="22"/>
          <w:szCs w:val="22"/>
        </w:rPr>
        <w:t xml:space="preserve">dostáva alebo sa predpokladá, že </w:t>
      </w:r>
      <w:r w:rsidRPr="002E1089">
        <w:rPr>
          <w:sz w:val="22"/>
          <w:szCs w:val="22"/>
        </w:rPr>
        <w:t>bude dostávať do žily liek s obsahom vápnika</w:t>
      </w:r>
      <w:r w:rsidR="00056470">
        <w:rPr>
          <w:sz w:val="22"/>
          <w:szCs w:val="22"/>
        </w:rPr>
        <w:t>.</w:t>
      </w:r>
    </w:p>
    <w:p w14:paraId="620CAB64" w14:textId="77777777" w:rsidR="00581654" w:rsidRPr="002D3EB6" w:rsidRDefault="00581654" w:rsidP="00A715A7">
      <w:pPr>
        <w:rPr>
          <w:sz w:val="22"/>
          <w:szCs w:val="22"/>
        </w:rPr>
      </w:pPr>
    </w:p>
    <w:p w14:paraId="1B17F758" w14:textId="77777777"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Upozornenia a opatrenia</w:t>
      </w:r>
      <w:r w:rsidRPr="002D3EB6">
        <w:rPr>
          <w:sz w:val="22"/>
          <w:szCs w:val="22"/>
        </w:rPr>
        <w:t xml:space="preserve">  </w:t>
      </w:r>
    </w:p>
    <w:p w14:paraId="0178A08C" w14:textId="0800ECEC"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Predtým, ako začnete používať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, obráťte sa na svojho lekára</w:t>
      </w:r>
      <w:r w:rsidR="00056470">
        <w:rPr>
          <w:sz w:val="22"/>
          <w:szCs w:val="22"/>
        </w:rPr>
        <w:t>,</w:t>
      </w:r>
      <w:r w:rsidR="001317CC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lekárnika alebo zdravotnú sestru:</w:t>
      </w:r>
    </w:p>
    <w:p w14:paraId="0BB3C978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sa u vás v minulosti vyskytla alergická reakcia na akýkoľvek liek</w:t>
      </w:r>
    </w:p>
    <w:p w14:paraId="0B44B353" w14:textId="268DD96D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trpíte </w:t>
      </w:r>
      <w:r w:rsidR="00425E2C">
        <w:rPr>
          <w:sz w:val="22"/>
          <w:szCs w:val="22"/>
        </w:rPr>
        <w:t>závažnou</w:t>
      </w:r>
      <w:r w:rsidR="00425E2C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alergiou alebo astmou</w:t>
      </w:r>
    </w:p>
    <w:p w14:paraId="65A03501" w14:textId="77777777" w:rsidR="00F01BA3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ste niekedy mali črevné problémy s hnačkou nazývané kolitída, alebo iné závažné problémy </w:t>
      </w:r>
    </w:p>
    <w:p w14:paraId="4E1E523F" w14:textId="77777777" w:rsidR="00581654" w:rsidRPr="002D3EB6" w:rsidRDefault="00D51513" w:rsidP="00A715A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654" w:rsidRPr="002D3EB6">
        <w:rPr>
          <w:sz w:val="22"/>
          <w:szCs w:val="22"/>
        </w:rPr>
        <w:t>postihujúce črevo</w:t>
      </w:r>
    </w:p>
    <w:p w14:paraId="7C462C2D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problémy s obličkami alebo s pečeňou</w:t>
      </w:r>
    </w:p>
    <w:p w14:paraId="2B19ACC4" w14:textId="77777777" w:rsidR="00581654" w:rsidRPr="002D3EB6" w:rsidRDefault="00581654" w:rsidP="00A715A7">
      <w:pPr>
        <w:outlineLvl w:val="0"/>
        <w:rPr>
          <w:sz w:val="22"/>
          <w:szCs w:val="22"/>
        </w:rPr>
      </w:pPr>
      <w:r w:rsidRPr="00B7132C">
        <w:rPr>
          <w:sz w:val="22"/>
          <w:szCs w:val="22"/>
        </w:rPr>
        <w:t>- ak ste mali žlčníkové alebo obličkové kamene</w:t>
      </w:r>
      <w:r w:rsidRPr="002D3EB6">
        <w:rPr>
          <w:sz w:val="22"/>
          <w:szCs w:val="22"/>
        </w:rPr>
        <w:t xml:space="preserve"> alebo ste mali parenterálnu výživu</w:t>
      </w:r>
    </w:p>
    <w:p w14:paraId="13059CC5" w14:textId="77777777" w:rsidR="00581654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diétu s nízkym obsahom sodíka</w:t>
      </w:r>
    </w:p>
    <w:p w14:paraId="13E32263" w14:textId="3E1A21E3" w:rsidR="00B64159" w:rsidRPr="00B67BF1" w:rsidRDefault="00B64159" w:rsidP="00A715A7">
      <w:pPr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BF1">
        <w:rPr>
          <w:bCs/>
          <w:sz w:val="22"/>
          <w:szCs w:val="22"/>
        </w:rPr>
        <w:t>ak máte</w:t>
      </w:r>
      <w:r w:rsidRPr="00BF5EED">
        <w:rPr>
          <w:bCs/>
          <w:sz w:val="22"/>
          <w:szCs w:val="22"/>
        </w:rPr>
        <w:t xml:space="preserve"> alebo ste mali kombináciu niektorých z nasledujúcich príznakov: vyrážka, červená koža, </w:t>
      </w:r>
      <w:bookmarkStart w:id="0" w:name="_GoBack"/>
      <w:bookmarkEnd w:id="0"/>
      <w:r w:rsidRPr="00BF5EED">
        <w:rPr>
          <w:bCs/>
          <w:sz w:val="22"/>
          <w:szCs w:val="22"/>
        </w:rPr>
        <w:t>pľuzgiere na perách, očiach a v ústach, olupovanie kože, vysoká horúčka, príznaky podobné chrípke, zvýšená hladina pečeňových enzýmov zistená krvnými testami, zvýšená hladina určitého typu bielych krviniek (eozinofília) a zväčšenie lymfatických uzlín (prejavy závažných kožných reakcií, pozri tiež časť 4 „Možné vedľajšie účinky“)</w:t>
      </w:r>
    </w:p>
    <w:p w14:paraId="595BE291" w14:textId="77777777" w:rsidR="00581654" w:rsidRPr="00A1312C" w:rsidRDefault="00581654" w:rsidP="00A715A7">
      <w:pPr>
        <w:ind w:left="1065"/>
        <w:outlineLvl w:val="0"/>
        <w:rPr>
          <w:bCs/>
          <w:sz w:val="22"/>
          <w:szCs w:val="22"/>
        </w:rPr>
      </w:pPr>
    </w:p>
    <w:p w14:paraId="350FCCF0" w14:textId="77777777" w:rsidR="00581654" w:rsidRPr="002D3EB6" w:rsidRDefault="00581654" w:rsidP="00A715A7">
      <w:pPr>
        <w:rPr>
          <w:iCs/>
          <w:sz w:val="22"/>
          <w:szCs w:val="22"/>
        </w:rPr>
      </w:pPr>
      <w:r w:rsidRPr="002D3EB6">
        <w:rPr>
          <w:iCs/>
          <w:sz w:val="22"/>
          <w:szCs w:val="22"/>
        </w:rPr>
        <w:t xml:space="preserve">Váš lekár bude vedieť, že ceftriaxón a roztoky obsahujúce kalcium, vrátane kontinuálnych infúzií </w:t>
      </w:r>
    </w:p>
    <w:p w14:paraId="3A35DB1F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iCs/>
          <w:sz w:val="22"/>
          <w:szCs w:val="22"/>
        </w:rPr>
        <w:t>s obsahom kalcia ako je parenterálna výživa, sa nesmú miešať ani podávať súčasne žiadnemu pacientovi bez ohľadu na vek, dokonca ani rôznymi infúznymi setmi na rôzne miesta.</w:t>
      </w:r>
    </w:p>
    <w:p w14:paraId="3F23F620" w14:textId="77777777" w:rsidR="00581654" w:rsidRPr="002D3EB6" w:rsidRDefault="00581654" w:rsidP="00A715A7">
      <w:pPr>
        <w:rPr>
          <w:sz w:val="22"/>
          <w:szCs w:val="22"/>
        </w:rPr>
      </w:pPr>
    </w:p>
    <w:p w14:paraId="61A5F68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ovplyvniť výsledky niektorých krvných alebo močových vyšetrení. Pokiaľ máte nejaké vyšetrenia, je dôležité oboznámiť svojho lekára o používaní tohto lieku.</w:t>
      </w:r>
    </w:p>
    <w:p w14:paraId="36EE7447" w14:textId="71F236BC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 prípade dlhodobého podávania lieku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môže váš lekár odporučiť dôkladné sledovanie krvného obrazu</w:t>
      </w:r>
      <w:r w:rsidR="001869AF">
        <w:rPr>
          <w:sz w:val="22"/>
          <w:szCs w:val="22"/>
        </w:rPr>
        <w:t xml:space="preserve"> a vyšetrenia funkcie obličiek a pečene</w:t>
      </w:r>
      <w:r w:rsidRPr="002D3EB6">
        <w:rPr>
          <w:sz w:val="22"/>
          <w:szCs w:val="22"/>
        </w:rPr>
        <w:t>.</w:t>
      </w:r>
    </w:p>
    <w:p w14:paraId="74EF9138" w14:textId="77777777" w:rsidR="00581654" w:rsidRPr="00891ADB" w:rsidRDefault="00581654" w:rsidP="00A715A7">
      <w:pPr>
        <w:rPr>
          <w:sz w:val="22"/>
          <w:szCs w:val="22"/>
        </w:rPr>
      </w:pPr>
    </w:p>
    <w:p w14:paraId="25A311D9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Deti a dospievajúci</w:t>
      </w:r>
    </w:p>
    <w:p w14:paraId="7BF0791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Ceftriaxón sa môže vyzrážať v žlčníku a obličkách a dá sa zistiť v podobe tieňov na ultrazvuku. To sa môže vyskytnúť u pacientov každého veku, ale s vyššou pravdepodobnosťou u dojčiat a malých detí, ktoré obyčajne dostanú väčšiu dávku ceftriaxónu vzhľadom na telesnú hmotnosť. </w:t>
      </w:r>
    </w:p>
    <w:p w14:paraId="5362373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U detí sa treba vyhýbať dávkam vyšším ako 80 mg/kg telesnej hmotnosti – okrem použitia pri zápale mozgových blán – kvôli zvýšenému riziku tvorby žlčových zrazenín. Hoci v skutočnosti nie je jednoznačný dôkaz o vývoji žlčníkových kameňov alebo akútneho zápalu žlčníka u detí alebo novorodencov liečených ceftriaxónom, odporúča sa pri výskyte zrazenín ceftriaxónu v žlčníku konzervatívny postup.</w:t>
      </w:r>
    </w:p>
    <w:p w14:paraId="79ED9E2F" w14:textId="77777777" w:rsidR="00581654" w:rsidRPr="00132C63" w:rsidRDefault="00581654" w:rsidP="00A715A7">
      <w:pPr>
        <w:rPr>
          <w:sz w:val="22"/>
          <w:szCs w:val="22"/>
        </w:rPr>
      </w:pPr>
    </w:p>
    <w:p w14:paraId="2BDA636B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Iné lieky a 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7424BA8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Ak teraz používate alebo ste v poslednom čase používali, či práve budete používať ďalšie lieky, povedzte to svojmu lekárovi alebo lekárnikovi</w:t>
      </w:r>
      <w:r w:rsidRPr="002D3EB6">
        <w:rPr>
          <w:sz w:val="22"/>
          <w:szCs w:val="22"/>
        </w:rPr>
        <w:t xml:space="preserve">. Je to veľmi dôležité, pretože niektoré lieky sa nemajú používať súčasne s liekom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.</w:t>
      </w:r>
    </w:p>
    <w:p w14:paraId="40152297" w14:textId="2ADAED36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Informujte svojho lekára</w:t>
      </w:r>
      <w:r w:rsidR="00DA643F">
        <w:rPr>
          <w:sz w:val="22"/>
          <w:szCs w:val="22"/>
        </w:rPr>
        <w:t xml:space="preserve"> alebo zdravotnú sestru</w:t>
      </w:r>
      <w:r w:rsidRPr="002D3EB6">
        <w:rPr>
          <w:sz w:val="22"/>
          <w:szCs w:val="22"/>
        </w:rPr>
        <w:t>, ak:</w:t>
      </w:r>
    </w:p>
    <w:p w14:paraId="05DCC869" w14:textId="31D2B2EE" w:rsidR="00581654" w:rsidRPr="002D3EB6" w:rsidRDefault="00581654" w:rsidP="00A97920">
      <w:pPr>
        <w:ind w:left="709" w:hanging="709"/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="00321164">
        <w:rPr>
          <w:sz w:val="22"/>
          <w:szCs w:val="22"/>
        </w:rPr>
        <w:tab/>
      </w:r>
      <w:r w:rsidR="00744DC7">
        <w:rPr>
          <w:sz w:val="22"/>
          <w:szCs w:val="22"/>
        </w:rPr>
        <w:t xml:space="preserve">užívate </w:t>
      </w:r>
      <w:r w:rsidRPr="002D3EB6">
        <w:rPr>
          <w:sz w:val="22"/>
          <w:szCs w:val="22"/>
        </w:rPr>
        <w:t>iné antibiotikum. Ak sa užíva spolu s </w:t>
      </w:r>
      <w:r w:rsidR="00F0770E">
        <w:rPr>
          <w:sz w:val="22"/>
          <w:szCs w:val="22"/>
        </w:rPr>
        <w:t>Ceftronom</w:t>
      </w:r>
      <w:r w:rsidRPr="002D3EB6">
        <w:rPr>
          <w:sz w:val="22"/>
          <w:szCs w:val="22"/>
        </w:rPr>
        <w:t xml:space="preserve">, </w:t>
      </w:r>
      <w:r w:rsidR="00171881">
        <w:rPr>
          <w:sz w:val="22"/>
          <w:szCs w:val="22"/>
        </w:rPr>
        <w:t>môže znížiť jeho</w:t>
      </w:r>
      <w:r w:rsidR="006238DA">
        <w:rPr>
          <w:sz w:val="22"/>
          <w:szCs w:val="22"/>
        </w:rPr>
        <w:t xml:space="preserve"> účinok alebo zvyšovať riziko vedľajších účinkov</w:t>
      </w:r>
      <w:r w:rsidRPr="002D3EB6">
        <w:rPr>
          <w:sz w:val="22"/>
          <w:szCs w:val="22"/>
        </w:rPr>
        <w:t>.</w:t>
      </w:r>
    </w:p>
    <w:p w14:paraId="7EF1208F" w14:textId="374AB46F" w:rsidR="00581654" w:rsidRDefault="00581654" w:rsidP="00A97920">
      <w:pPr>
        <w:ind w:left="705" w:hanging="705"/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="00321164">
        <w:rPr>
          <w:sz w:val="22"/>
          <w:szCs w:val="22"/>
        </w:rPr>
        <w:tab/>
      </w:r>
      <w:r w:rsidR="00321164">
        <w:rPr>
          <w:sz w:val="22"/>
          <w:szCs w:val="22"/>
        </w:rPr>
        <w:tab/>
      </w:r>
      <w:r w:rsidR="00744DC7">
        <w:rPr>
          <w:sz w:val="22"/>
          <w:szCs w:val="22"/>
        </w:rPr>
        <w:t xml:space="preserve">užívate </w:t>
      </w:r>
      <w:r w:rsidRPr="002D3EB6">
        <w:rPr>
          <w:sz w:val="22"/>
          <w:szCs w:val="22"/>
        </w:rPr>
        <w:t xml:space="preserve">antikoncepčné tablety. Ich účinok môže byť ovplyvnený používaním ceftriaxónu. </w:t>
      </w:r>
      <w:r w:rsidR="00DA643F">
        <w:rPr>
          <w:sz w:val="22"/>
          <w:szCs w:val="22"/>
        </w:rPr>
        <w:t>Lekár vám o</w:t>
      </w:r>
      <w:r w:rsidRPr="002D3EB6">
        <w:rPr>
          <w:sz w:val="22"/>
          <w:szCs w:val="22"/>
        </w:rPr>
        <w:t>dpor</w:t>
      </w:r>
      <w:r w:rsidR="00DA643F">
        <w:rPr>
          <w:sz w:val="22"/>
          <w:szCs w:val="22"/>
        </w:rPr>
        <w:t>učí</w:t>
      </w:r>
      <w:r w:rsidRPr="002D3EB6">
        <w:rPr>
          <w:sz w:val="22"/>
          <w:szCs w:val="22"/>
        </w:rPr>
        <w:t xml:space="preserve"> sa</w:t>
      </w:r>
      <w:r w:rsidR="00744DC7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použiť iný typ antikoncepcie, pokiaľ používate tento liek.</w:t>
      </w:r>
    </w:p>
    <w:p w14:paraId="7BD50ED0" w14:textId="50479B9E" w:rsidR="00744DC7" w:rsidRPr="00A97920" w:rsidRDefault="00275A99" w:rsidP="00A97920">
      <w:pPr>
        <w:pStyle w:val="Odsekzoznamu"/>
        <w:numPr>
          <w:ilvl w:val="0"/>
          <w:numId w:val="1"/>
        </w:numPr>
        <w:tabs>
          <w:tab w:val="clear" w:pos="106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m</w:t>
      </w:r>
      <w:r w:rsidR="00DA643F">
        <w:rPr>
          <w:sz w:val="22"/>
          <w:szCs w:val="22"/>
        </w:rPr>
        <w:t xml:space="preserve">áte poskytnúť vzorku krvi alebo moču na laboratórne vyšetrenie. Ceftron môže ovplyvniť výsledky niektorých vyšetrení. </w:t>
      </w:r>
    </w:p>
    <w:p w14:paraId="037B11D4" w14:textId="77777777" w:rsidR="00581654" w:rsidRPr="002D3EB6" w:rsidRDefault="00581654" w:rsidP="00A715A7">
      <w:pPr>
        <w:rPr>
          <w:sz w:val="22"/>
          <w:szCs w:val="22"/>
        </w:rPr>
      </w:pPr>
    </w:p>
    <w:p w14:paraId="2367B095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lastRenderedPageBreak/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a jedlo, nápoje a alkohol </w:t>
      </w:r>
    </w:p>
    <w:p w14:paraId="5BEE114E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Príjem potravín neovplyvňuje účinok lieku Ceftron1 g. Nie je potrebné meniť diétny režim, pokiaľ tak nenavrhne váš lekár.</w:t>
      </w:r>
    </w:p>
    <w:p w14:paraId="571ABA9F" w14:textId="77777777" w:rsidR="00581654" w:rsidRPr="002D3EB6" w:rsidRDefault="00581654" w:rsidP="00A715A7">
      <w:pPr>
        <w:rPr>
          <w:sz w:val="22"/>
          <w:szCs w:val="22"/>
        </w:rPr>
      </w:pPr>
    </w:p>
    <w:p w14:paraId="37764512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Tehotenstvo, dojčenie a plodnosť</w:t>
      </w:r>
    </w:p>
    <w:p w14:paraId="4F449F2D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169B60CF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Podávanie lieku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tehotným ženám (najmä v prvých troch mesiacoch) sa neodporúča, pokiaľ to nie je absolútne nevyhnutné. Počas tehotenstva sa tento liek nesmie podávať do svalu, ak sa podáva spolu s lidokaínom.</w:t>
      </w:r>
    </w:p>
    <w:p w14:paraId="61DDA86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prechádzať do materského mlieka. Pri podávaní dojčiacim ženám je potrebná zvýšená opatrnosť.</w:t>
      </w:r>
    </w:p>
    <w:p w14:paraId="0F929B5D" w14:textId="77777777" w:rsidR="00581654" w:rsidRPr="002D3EB6" w:rsidRDefault="00581654" w:rsidP="00A715A7">
      <w:pPr>
        <w:rPr>
          <w:sz w:val="22"/>
          <w:szCs w:val="22"/>
        </w:rPr>
      </w:pPr>
    </w:p>
    <w:p w14:paraId="065F02C0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Vedenie vozidiel a obsluha strojov</w:t>
      </w:r>
    </w:p>
    <w:p w14:paraId="05F92990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sz w:val="22"/>
          <w:szCs w:val="22"/>
        </w:rPr>
        <w:t xml:space="preserve">Použitie tohto lieku môže u vás spôsobiť zníženie krvného tlaku alebo závraty. Ak sa objavia tieto nežiaduce účinky, nešoférujte a neobsluhujte </w:t>
      </w:r>
      <w:r w:rsidRPr="002D3EB6">
        <w:rPr>
          <w:bCs/>
          <w:sz w:val="22"/>
          <w:szCs w:val="22"/>
        </w:rPr>
        <w:t>stroje (zariadenia).</w:t>
      </w:r>
    </w:p>
    <w:p w14:paraId="42BC3A6D" w14:textId="77777777" w:rsidR="00581654" w:rsidRPr="00EB1C7C" w:rsidRDefault="00581654" w:rsidP="00A715A7">
      <w:pPr>
        <w:rPr>
          <w:sz w:val="22"/>
          <w:szCs w:val="22"/>
        </w:rPr>
      </w:pPr>
    </w:p>
    <w:p w14:paraId="4A1A3B84" w14:textId="3D36258D"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obsahuje sodík</w:t>
      </w:r>
      <w:r w:rsidRPr="002D3EB6">
        <w:rPr>
          <w:sz w:val="22"/>
          <w:szCs w:val="22"/>
        </w:rPr>
        <w:t xml:space="preserve"> </w:t>
      </w:r>
    </w:p>
    <w:p w14:paraId="6B6A2193" w14:textId="048452B7" w:rsidR="00581654" w:rsidRPr="002D3EB6" w:rsidRDefault="002C2468" w:rsidP="00A97920">
      <w:pPr>
        <w:autoSpaceDE w:val="0"/>
        <w:autoSpaceDN w:val="0"/>
        <w:adjustRightInd w:val="0"/>
        <w:rPr>
          <w:sz w:val="22"/>
          <w:szCs w:val="22"/>
        </w:rPr>
      </w:pPr>
      <w:r w:rsidRPr="00A97920">
        <w:rPr>
          <w:sz w:val="22"/>
          <w:szCs w:val="22"/>
        </w:rPr>
        <w:t xml:space="preserve">Tento liek obsahuje </w:t>
      </w:r>
      <w:r w:rsidR="005E1BFE">
        <w:rPr>
          <w:sz w:val="22"/>
          <w:szCs w:val="22"/>
        </w:rPr>
        <w:t>83</w:t>
      </w:r>
      <w:r w:rsidRPr="00A97920">
        <w:rPr>
          <w:sz w:val="22"/>
          <w:szCs w:val="22"/>
        </w:rPr>
        <w:t xml:space="preserve"> mg </w:t>
      </w:r>
      <w:r w:rsidR="00DF32F0">
        <w:rPr>
          <w:sz w:val="22"/>
          <w:szCs w:val="22"/>
        </w:rPr>
        <w:t xml:space="preserve">(3,6 mmol) </w:t>
      </w:r>
      <w:r w:rsidRPr="00A97920">
        <w:rPr>
          <w:sz w:val="22"/>
          <w:szCs w:val="22"/>
        </w:rPr>
        <w:t>sodíka (hlavnej zložky</w:t>
      </w:r>
      <w:r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kuchynskej soli) v</w:t>
      </w:r>
      <w:r w:rsidR="00BB2C87">
        <w:rPr>
          <w:sz w:val="22"/>
          <w:szCs w:val="22"/>
        </w:rPr>
        <w:t> jednej injekčnej liekovke</w:t>
      </w:r>
      <w:r w:rsidRPr="00A97920">
        <w:rPr>
          <w:sz w:val="22"/>
          <w:szCs w:val="22"/>
        </w:rPr>
        <w:t xml:space="preserve">. To sa rovná </w:t>
      </w:r>
      <w:r w:rsidR="00BB2C87">
        <w:rPr>
          <w:sz w:val="22"/>
          <w:szCs w:val="22"/>
        </w:rPr>
        <w:t>4,15</w:t>
      </w:r>
      <w:r w:rsidRPr="00A97920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odporúčaného maximálneho denného príjmu</w:t>
      </w:r>
      <w:r w:rsidR="00BB2C87">
        <w:rPr>
          <w:sz w:val="22"/>
          <w:szCs w:val="22"/>
        </w:rPr>
        <w:t xml:space="preserve"> </w:t>
      </w:r>
      <w:r w:rsidRPr="00A97920">
        <w:rPr>
          <w:sz w:val="22"/>
          <w:szCs w:val="22"/>
        </w:rPr>
        <w:t>sodíka v potrave pre dospelých.</w:t>
      </w:r>
    </w:p>
    <w:p w14:paraId="6196F072" w14:textId="77777777" w:rsidR="00581654" w:rsidRDefault="00581654" w:rsidP="00A715A7">
      <w:pPr>
        <w:rPr>
          <w:sz w:val="22"/>
          <w:szCs w:val="22"/>
        </w:rPr>
      </w:pPr>
    </w:p>
    <w:p w14:paraId="769342EA" w14:textId="77777777" w:rsidR="00532C79" w:rsidRPr="002D3EB6" w:rsidRDefault="00532C79" w:rsidP="00A715A7">
      <w:pPr>
        <w:rPr>
          <w:sz w:val="22"/>
          <w:szCs w:val="22"/>
        </w:rPr>
      </w:pPr>
    </w:p>
    <w:p w14:paraId="0A7B14BB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3.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Ako používať</w:t>
      </w:r>
      <w:r w:rsidRPr="002D3EB6">
        <w:rPr>
          <w:b/>
          <w:sz w:val="22"/>
          <w:szCs w:val="22"/>
        </w:rPr>
        <w:t xml:space="preserve">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14:paraId="2ED6F804" w14:textId="77777777" w:rsidR="00581654" w:rsidRPr="00EB1C7C" w:rsidRDefault="00581654" w:rsidP="00A715A7">
      <w:pPr>
        <w:rPr>
          <w:sz w:val="22"/>
          <w:szCs w:val="22"/>
        </w:rPr>
      </w:pPr>
    </w:p>
    <w:p w14:paraId="07F58022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bCs/>
          <w:noProof/>
          <w:sz w:val="22"/>
          <w:szCs w:val="22"/>
        </w:rPr>
        <w:t xml:space="preserve">Vždy </w:t>
      </w:r>
      <w:r w:rsidRPr="002D3EB6">
        <w:rPr>
          <w:noProof/>
          <w:sz w:val="22"/>
          <w:szCs w:val="22"/>
        </w:rPr>
        <w:t>po</w:t>
      </w:r>
      <w:r w:rsidRPr="002D3EB6">
        <w:rPr>
          <w:bCs/>
          <w:noProof/>
          <w:sz w:val="22"/>
          <w:szCs w:val="22"/>
        </w:rPr>
        <w:t>užívajte</w:t>
      </w:r>
      <w:r w:rsidRPr="002D3EB6">
        <w:rPr>
          <w:sz w:val="22"/>
          <w:szCs w:val="22"/>
        </w:rPr>
        <w:t xml:space="preserve"> tento liek </w:t>
      </w:r>
      <w:r w:rsidRPr="002D3EB6">
        <w:rPr>
          <w:bCs/>
          <w:noProof/>
          <w:sz w:val="22"/>
          <w:szCs w:val="22"/>
        </w:rPr>
        <w:t>presne tak, ako vám povedal váš lekár alebo lekárnik. Ak si nie ste niečím istý, overte si to u svojho lekára alebo lekárnika</w:t>
      </w:r>
      <w:r w:rsidRPr="002D3EB6">
        <w:rPr>
          <w:noProof/>
          <w:sz w:val="22"/>
          <w:szCs w:val="22"/>
        </w:rPr>
        <w:t>.</w:t>
      </w:r>
    </w:p>
    <w:p w14:paraId="7041412F" w14:textId="77777777" w:rsidR="00581654" w:rsidRPr="002D3EB6" w:rsidRDefault="00581654" w:rsidP="00A715A7">
      <w:pPr>
        <w:rPr>
          <w:sz w:val="22"/>
          <w:szCs w:val="22"/>
        </w:rPr>
      </w:pPr>
    </w:p>
    <w:p w14:paraId="126EA80E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podávať výlučne lekár alebo zdravotná sestra:</w:t>
      </w:r>
    </w:p>
    <w:p w14:paraId="3A31DDDA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ako pomalú injekciu do žily alebo </w:t>
      </w:r>
    </w:p>
    <w:p w14:paraId="2618D9F3" w14:textId="77777777"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ako hlbokú injekciu do sedacieho svalu.</w:t>
      </w:r>
    </w:p>
    <w:p w14:paraId="226E0C61" w14:textId="77777777" w:rsidR="00581654" w:rsidRPr="002D3EB6" w:rsidRDefault="00581654" w:rsidP="00A715A7">
      <w:pPr>
        <w:rPr>
          <w:sz w:val="22"/>
          <w:szCs w:val="22"/>
        </w:rPr>
      </w:pPr>
    </w:p>
    <w:p w14:paraId="72DDBB8E" w14:textId="77777777" w:rsidR="00581654" w:rsidRPr="002D3EB6" w:rsidRDefault="00581654" w:rsidP="00A715A7">
      <w:pPr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Odporúčaná dávka</w:t>
      </w:r>
    </w:p>
    <w:p w14:paraId="3F711A0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Dávkovanie lieku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určí lekár a vysvetl</w:t>
      </w:r>
      <w:r w:rsidR="00D64E46">
        <w:rPr>
          <w:sz w:val="22"/>
          <w:szCs w:val="22"/>
        </w:rPr>
        <w:t>í</w:t>
      </w:r>
      <w:r w:rsidRPr="002D3EB6">
        <w:rPr>
          <w:sz w:val="22"/>
          <w:szCs w:val="22"/>
        </w:rPr>
        <w:t xml:space="preserve"> vám, že jej veľkosť závisí od závažnosti a miesta infekcie, taktiež od vášho veku a od toho v akom stave máte pečeň a obličky.  </w:t>
      </w:r>
    </w:p>
    <w:p w14:paraId="70FFE6CA" w14:textId="77777777" w:rsidR="00581654" w:rsidRPr="002D3EB6" w:rsidRDefault="00581654" w:rsidP="00A715A7">
      <w:pPr>
        <w:rPr>
          <w:sz w:val="22"/>
          <w:szCs w:val="22"/>
        </w:rPr>
      </w:pPr>
    </w:p>
    <w:p w14:paraId="2445BD55" w14:textId="6365F651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zvyčajne podáva ako jedna dávka.</w:t>
      </w:r>
    </w:p>
    <w:p w14:paraId="227D39B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Dospelí užívajú dávku 1</w:t>
      </w:r>
      <w:r w:rsidR="00D64E4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D64E4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denne. U vážnych infekcií sa dávka zvyšuje max. na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</w:t>
      </w:r>
    </w:p>
    <w:p w14:paraId="391C51DD" w14:textId="77777777" w:rsidR="00581654" w:rsidRPr="00EB1C7C" w:rsidRDefault="00581654" w:rsidP="00A715A7">
      <w:pPr>
        <w:rPr>
          <w:sz w:val="22"/>
          <w:szCs w:val="22"/>
        </w:rPr>
      </w:pPr>
    </w:p>
    <w:p w14:paraId="0E7D5518" w14:textId="59A77856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Použitie u detí a</w:t>
      </w:r>
      <w:r w:rsidR="0066581E">
        <w:rPr>
          <w:b/>
          <w:sz w:val="22"/>
          <w:szCs w:val="22"/>
        </w:rPr>
        <w:t> </w:t>
      </w:r>
      <w:r w:rsidRPr="002D3EB6">
        <w:rPr>
          <w:b/>
          <w:sz w:val="22"/>
          <w:szCs w:val="22"/>
        </w:rPr>
        <w:t>dospievajúcich</w:t>
      </w:r>
    </w:p>
    <w:p w14:paraId="793629F8" w14:textId="5710E6D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Deti a</w:t>
      </w:r>
      <w:r w:rsidR="0066581E">
        <w:rPr>
          <w:sz w:val="22"/>
          <w:szCs w:val="22"/>
        </w:rPr>
        <w:t xml:space="preserve"> dospievajúci </w:t>
      </w:r>
      <w:r w:rsidRPr="002D3EB6">
        <w:rPr>
          <w:sz w:val="22"/>
          <w:szCs w:val="22"/>
        </w:rPr>
        <w:t>užívajú nižšiu dávku, o ktorej rozhodne lekár.</w:t>
      </w:r>
    </w:p>
    <w:p w14:paraId="61A43DDC" w14:textId="77777777" w:rsidR="0066581E" w:rsidRDefault="0066581E" w:rsidP="00A715A7">
      <w:pPr>
        <w:rPr>
          <w:sz w:val="22"/>
          <w:szCs w:val="22"/>
        </w:rPr>
      </w:pPr>
    </w:p>
    <w:p w14:paraId="2DF50E66" w14:textId="50496AEA" w:rsidR="00581654" w:rsidRDefault="0066581E" w:rsidP="00A715A7">
      <w:pPr>
        <w:rPr>
          <w:b/>
          <w:sz w:val="22"/>
          <w:szCs w:val="22"/>
        </w:rPr>
      </w:pPr>
      <w:r w:rsidRPr="00A97920">
        <w:rPr>
          <w:b/>
          <w:sz w:val="22"/>
          <w:szCs w:val="22"/>
        </w:rPr>
        <w:t>Použitie u pacientov s poruchou funkcie obličiek a</w:t>
      </w:r>
      <w:r>
        <w:rPr>
          <w:b/>
          <w:sz w:val="22"/>
          <w:szCs w:val="22"/>
        </w:rPr>
        <w:t> </w:t>
      </w:r>
      <w:r w:rsidRPr="00A97920">
        <w:rPr>
          <w:b/>
          <w:sz w:val="22"/>
          <w:szCs w:val="22"/>
        </w:rPr>
        <w:t>pečene</w:t>
      </w:r>
    </w:p>
    <w:p w14:paraId="667FBC55" w14:textId="77777777" w:rsidR="0066581E" w:rsidRPr="00A97920" w:rsidRDefault="0066581E" w:rsidP="00A715A7">
      <w:pPr>
        <w:rPr>
          <w:sz w:val="22"/>
          <w:szCs w:val="22"/>
        </w:rPr>
      </w:pPr>
    </w:p>
    <w:p w14:paraId="388F3CF5" w14:textId="12862E31" w:rsidR="0066581E" w:rsidRDefault="005D4B73" w:rsidP="00A715A7">
      <w:pPr>
        <w:rPr>
          <w:sz w:val="22"/>
          <w:szCs w:val="22"/>
        </w:rPr>
      </w:pPr>
      <w:r>
        <w:rPr>
          <w:sz w:val="22"/>
          <w:szCs w:val="22"/>
        </w:rPr>
        <w:t>O nutnosti úpravy dávky Ceftronu 1 g rozhodne lekár podľa stupňa poruchy funkcie obličiek a pečene. U týchto pacientov môže byť potrebné pravidelné sledovanie hladiny ceftriaxónu v krvi.</w:t>
      </w:r>
    </w:p>
    <w:p w14:paraId="723D96E0" w14:textId="37773BC6" w:rsidR="005D4B73" w:rsidRPr="005D4B73" w:rsidRDefault="005D4B73" w:rsidP="00A715A7">
      <w:pPr>
        <w:rPr>
          <w:sz w:val="22"/>
          <w:szCs w:val="22"/>
        </w:rPr>
      </w:pPr>
    </w:p>
    <w:p w14:paraId="3BCC040F" w14:textId="77777777" w:rsidR="0066581E" w:rsidRPr="002D3EB6" w:rsidRDefault="0066581E" w:rsidP="00A715A7">
      <w:pPr>
        <w:rPr>
          <w:sz w:val="22"/>
          <w:szCs w:val="22"/>
        </w:rPr>
      </w:pPr>
    </w:p>
    <w:p w14:paraId="2D3629E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používa minimálne 3 dni po ukončení horúčky.</w:t>
      </w:r>
    </w:p>
    <w:p w14:paraId="11F294B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Pri liečbe kvapavky, čo je sexuálne prenosné ochorenie a pre prevenciu infekcií v chirurgii postačuje zvyčajne 1 dávka.</w:t>
      </w:r>
    </w:p>
    <w:p w14:paraId="22408F8B" w14:textId="77777777" w:rsidR="00581654" w:rsidRPr="002D3EB6" w:rsidRDefault="00581654" w:rsidP="00A715A7">
      <w:pPr>
        <w:rPr>
          <w:sz w:val="22"/>
          <w:szCs w:val="22"/>
        </w:rPr>
      </w:pPr>
    </w:p>
    <w:p w14:paraId="21CF9786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sz w:val="22"/>
          <w:szCs w:val="22"/>
        </w:rPr>
        <w:t xml:space="preserve">V mimoriadnych prípadoch môže byť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vpichnutý priamo do veľkého svalu. V tomto prípade sa prášok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rozpustí v roztoku lidokaínu, ktorý je určený na zníženie bolestivosti injekcie.</w:t>
      </w:r>
    </w:p>
    <w:p w14:paraId="33F4A2DB" w14:textId="77777777" w:rsidR="00581654" w:rsidRPr="002D3EB6" w:rsidRDefault="00581654" w:rsidP="00A715A7">
      <w:pPr>
        <w:rPr>
          <w:sz w:val="22"/>
          <w:szCs w:val="22"/>
        </w:rPr>
      </w:pPr>
    </w:p>
    <w:p w14:paraId="4B1887B8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lastRenderedPageBreak/>
        <w:t xml:space="preserve">Ak vám bude podané viac lieku </w:t>
      </w:r>
      <w:r w:rsidRPr="002D3EB6">
        <w:rPr>
          <w:b/>
          <w:sz w:val="22"/>
          <w:szCs w:val="22"/>
        </w:rPr>
        <w:t>Ceftron</w:t>
      </w:r>
      <w:r w:rsidRPr="002D3EB6">
        <w:rPr>
          <w:b/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>, ako by ste mali dostať</w:t>
      </w:r>
      <w:r w:rsidRPr="002D3EB6">
        <w:rPr>
          <w:sz w:val="22"/>
          <w:szCs w:val="22"/>
        </w:rPr>
        <w:t xml:space="preserve"> </w:t>
      </w:r>
    </w:p>
    <w:p w14:paraId="071B87B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vám bude podávať lekár alebo zdravotná sestra a preto nie je pravdepodobné, že dostanete zlú dávku. Ak však pocítite vedľajšie účinky alebo si myslíte, že ste dostali väčšiu dávku, okamžite to povedzte lekárovi.</w:t>
      </w:r>
    </w:p>
    <w:p w14:paraId="46326A92" w14:textId="77777777" w:rsidR="00581654" w:rsidRPr="002D3EB6" w:rsidRDefault="00581654" w:rsidP="00A715A7">
      <w:pPr>
        <w:rPr>
          <w:sz w:val="22"/>
          <w:szCs w:val="22"/>
        </w:rPr>
      </w:pPr>
    </w:p>
    <w:p w14:paraId="172F3CE2" w14:textId="77777777"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 týkajúce sa použitia tohto lieku, opýtajte sa svojho lekára</w:t>
      </w:r>
      <w:r w:rsidR="00D64E46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zdravotnej sestry.</w:t>
      </w:r>
    </w:p>
    <w:p w14:paraId="0A3F556A" w14:textId="77777777" w:rsidR="00581654" w:rsidRPr="002D3EB6" w:rsidRDefault="00581654" w:rsidP="00A715A7">
      <w:pPr>
        <w:rPr>
          <w:sz w:val="22"/>
          <w:szCs w:val="22"/>
        </w:rPr>
      </w:pPr>
    </w:p>
    <w:p w14:paraId="3ABC7689" w14:textId="77777777" w:rsidR="00581654" w:rsidRPr="002D3EB6" w:rsidRDefault="00581654" w:rsidP="00A715A7">
      <w:pPr>
        <w:rPr>
          <w:sz w:val="22"/>
          <w:szCs w:val="22"/>
        </w:rPr>
      </w:pPr>
    </w:p>
    <w:p w14:paraId="6B1C33F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4.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Možné vedľajšie účinky</w:t>
      </w:r>
    </w:p>
    <w:p w14:paraId="34038964" w14:textId="77777777" w:rsidR="00581654" w:rsidRPr="00BD595E" w:rsidRDefault="00581654" w:rsidP="00A715A7">
      <w:pPr>
        <w:rPr>
          <w:sz w:val="22"/>
          <w:szCs w:val="22"/>
        </w:rPr>
      </w:pPr>
    </w:p>
    <w:p w14:paraId="06BA8D62" w14:textId="77777777" w:rsidR="00581654" w:rsidRPr="002D3EB6" w:rsidRDefault="00581654" w:rsidP="00A715A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Tak ako všetky lieky, </w:t>
      </w:r>
      <w:r w:rsidRPr="002D3EB6">
        <w:rPr>
          <w:sz w:val="22"/>
          <w:szCs w:val="22"/>
        </w:rPr>
        <w:t>aj tento liek</w:t>
      </w:r>
      <w:r w:rsidRPr="002D3EB6">
        <w:rPr>
          <w:noProof/>
          <w:sz w:val="22"/>
          <w:szCs w:val="22"/>
        </w:rPr>
        <w:t xml:space="preserve"> môže spôsobovať vedľajšie účinky, hoci sa neprejavia u každého.</w:t>
      </w:r>
    </w:p>
    <w:p w14:paraId="3DCEAA17" w14:textId="77777777"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Ak sa objaví ktorýkoľvek z nasledujúcich závažných vedľajších účinkov, </w:t>
      </w:r>
      <w:r w:rsidRPr="002D3EB6">
        <w:rPr>
          <w:b/>
          <w:sz w:val="22"/>
          <w:szCs w:val="22"/>
        </w:rPr>
        <w:t>okamžite</w:t>
      </w:r>
      <w:r w:rsidRPr="002D3EB6">
        <w:rPr>
          <w:sz w:val="22"/>
          <w:szCs w:val="22"/>
        </w:rPr>
        <w:t xml:space="preserve"> to povedzte</w:t>
      </w:r>
    </w:p>
    <w:p w14:paraId="3C6004C1" w14:textId="77777777"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svojmu lekárovi alebo zdravotnej sestre:</w:t>
      </w:r>
    </w:p>
    <w:p w14:paraId="5DBDBC68" w14:textId="77777777" w:rsidR="00DD47F6" w:rsidRDefault="00581654" w:rsidP="00A715A7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Alergické reakcie ako sú náhla dýchavičnosť a ťažoba na hrudi, opuch viečok, tváre, hrdla alebo pier, </w:t>
      </w:r>
      <w:r w:rsidR="0040524C" w:rsidRPr="002D3EB6">
        <w:rPr>
          <w:sz w:val="22"/>
          <w:szCs w:val="22"/>
        </w:rPr>
        <w:t>mdloby</w:t>
      </w:r>
      <w:r w:rsidR="0040524C">
        <w:rPr>
          <w:sz w:val="22"/>
          <w:szCs w:val="22"/>
        </w:rPr>
        <w:t xml:space="preserve"> (anafylaktický šok) </w:t>
      </w:r>
      <w:r w:rsidR="0040524C" w:rsidRPr="002D3EB6">
        <w:rPr>
          <w:sz w:val="22"/>
          <w:szCs w:val="22"/>
        </w:rPr>
        <w:t>.</w:t>
      </w:r>
    </w:p>
    <w:p w14:paraId="04F8007B" w14:textId="7AB9FCEC" w:rsidR="00B64159" w:rsidRPr="001B0C5C" w:rsidRDefault="00581654" w:rsidP="00BF5EED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bCs/>
          <w:sz w:val="22"/>
          <w:szCs w:val="22"/>
        </w:rPr>
      </w:pPr>
      <w:r w:rsidRPr="001B0C5C">
        <w:rPr>
          <w:sz w:val="22"/>
          <w:szCs w:val="22"/>
        </w:rPr>
        <w:t xml:space="preserve">závažné kožné </w:t>
      </w:r>
      <w:r w:rsidR="00B64159" w:rsidRPr="00BF5EED">
        <w:rPr>
          <w:bCs/>
          <w:sz w:val="22"/>
          <w:szCs w:val="22"/>
        </w:rPr>
        <w:t>reakcie</w:t>
      </w:r>
      <w:r w:rsidR="002E24EE" w:rsidRPr="00BF5EED">
        <w:rPr>
          <w:bCs/>
          <w:sz w:val="22"/>
          <w:szCs w:val="22"/>
        </w:rPr>
        <w:t xml:space="preserve"> (neznáme častosť sa nedá odhadnúť z dostupných údajov)</w:t>
      </w:r>
      <w:r w:rsidRPr="001B0C5C">
        <w:rPr>
          <w:bCs/>
          <w:sz w:val="22"/>
          <w:szCs w:val="22"/>
        </w:rPr>
        <w:t xml:space="preserve">, </w:t>
      </w:r>
      <w:r w:rsidR="00B64159" w:rsidRPr="001B0C5C">
        <w:rPr>
          <w:bCs/>
          <w:sz w:val="22"/>
          <w:szCs w:val="22"/>
        </w:rPr>
        <w:t xml:space="preserve">Ak sa u vás vyskytne závažná kožná </w:t>
      </w:r>
      <w:r w:rsidR="00B64159" w:rsidRPr="00BF5EED">
        <w:rPr>
          <w:bCs/>
          <w:sz w:val="22"/>
          <w:szCs w:val="22"/>
        </w:rPr>
        <w:t>reakcia</w:t>
      </w:r>
      <w:r w:rsidR="000436D0" w:rsidRPr="001B0C5C">
        <w:rPr>
          <w:bCs/>
          <w:sz w:val="22"/>
          <w:szCs w:val="22"/>
        </w:rPr>
        <w:t>, ihneď to povedzte svojmu lekárovi.</w:t>
      </w:r>
    </w:p>
    <w:p w14:paraId="17083244" w14:textId="3DC6B0E5" w:rsidR="000436D0" w:rsidRPr="002E24EE" w:rsidRDefault="000436D0" w:rsidP="00BF5EED">
      <w:pPr>
        <w:ind w:left="540"/>
        <w:jc w:val="both"/>
        <w:rPr>
          <w:bCs/>
          <w:sz w:val="22"/>
          <w:szCs w:val="22"/>
        </w:rPr>
      </w:pPr>
      <w:r w:rsidRPr="002E24EE">
        <w:rPr>
          <w:bCs/>
          <w:sz w:val="22"/>
          <w:szCs w:val="22"/>
        </w:rPr>
        <w:t>Prejavy môžu zahŕňať:</w:t>
      </w:r>
    </w:p>
    <w:p w14:paraId="4B56033A" w14:textId="3C0A40DF" w:rsidR="000436D0" w:rsidRPr="00BF5EED" w:rsidRDefault="000436D0" w:rsidP="00BF5EED">
      <w:pPr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2E24EE">
        <w:rPr>
          <w:bCs/>
          <w:sz w:val="22"/>
          <w:szCs w:val="22"/>
        </w:rPr>
        <w:t>Závažná vyrážka, ktorá sa objaví náhle, s pľuzgiermi alebo olupovaním kože a </w:t>
      </w:r>
      <w:r w:rsidR="001B0C5C" w:rsidRPr="002E24EE">
        <w:rPr>
          <w:bCs/>
          <w:sz w:val="22"/>
          <w:szCs w:val="22"/>
        </w:rPr>
        <w:t>môž</w:t>
      </w:r>
      <w:r w:rsidR="001B0C5C">
        <w:rPr>
          <w:bCs/>
          <w:sz w:val="22"/>
          <w:szCs w:val="22"/>
        </w:rPr>
        <w:t>e</w:t>
      </w:r>
      <w:r w:rsidR="001B0C5C" w:rsidRPr="002E24EE">
        <w:rPr>
          <w:bCs/>
          <w:sz w:val="22"/>
          <w:szCs w:val="22"/>
        </w:rPr>
        <w:t xml:space="preserve"> postihovať oči, ústa, hrdlo a pohlavné orgány</w:t>
      </w:r>
      <w:r w:rsidR="001B0C5C">
        <w:rPr>
          <w:bCs/>
          <w:sz w:val="22"/>
          <w:szCs w:val="22"/>
        </w:rPr>
        <w:t xml:space="preserve"> </w:t>
      </w:r>
      <w:r w:rsidRPr="00BF5EED">
        <w:rPr>
          <w:bCs/>
          <w:sz w:val="22"/>
          <w:szCs w:val="22"/>
        </w:rPr>
        <w:t>(Stevensov-Johnsonov syndróm a toxická epidermálna nekrolýza, ktoré sú tiež známe ako SJS a TEN).</w:t>
      </w:r>
    </w:p>
    <w:p w14:paraId="28466ECE" w14:textId="4794C270" w:rsidR="000436D0" w:rsidRPr="00BF5EED" w:rsidRDefault="000436D0" w:rsidP="00BF5EED">
      <w:pPr>
        <w:pStyle w:val="Odsekzoznamu"/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2E24EE">
        <w:rPr>
          <w:bCs/>
          <w:sz w:val="22"/>
          <w:szCs w:val="22"/>
        </w:rPr>
        <w:t>Kombinácia niektorých z</w:t>
      </w:r>
      <w:r w:rsidRPr="00BF5EED">
        <w:rPr>
          <w:bCs/>
          <w:sz w:val="22"/>
          <w:szCs w:val="22"/>
        </w:rPr>
        <w:t> </w:t>
      </w:r>
      <w:r w:rsidRPr="002E24EE">
        <w:rPr>
          <w:bCs/>
          <w:sz w:val="22"/>
          <w:szCs w:val="22"/>
        </w:rPr>
        <w:t>nas</w:t>
      </w:r>
      <w:r w:rsidRPr="00BF5EED">
        <w:rPr>
          <w:bCs/>
          <w:sz w:val="22"/>
          <w:szCs w:val="22"/>
        </w:rPr>
        <w:t>ledujúcich príznakov: rozšírená vyrážka, vysoká telesná teplota, zvýšené hladiny pečeňových enzýmov, krvné hodnoty mimo normy (eozinofília), zväčšen</w:t>
      </w:r>
      <w:r w:rsidR="00245610">
        <w:rPr>
          <w:bCs/>
          <w:sz w:val="22"/>
          <w:szCs w:val="22"/>
        </w:rPr>
        <w:t>é</w:t>
      </w:r>
      <w:r w:rsidRPr="00BF5EED">
        <w:rPr>
          <w:bCs/>
          <w:sz w:val="22"/>
          <w:szCs w:val="22"/>
        </w:rPr>
        <w:t xml:space="preserve"> lymfatick</w:t>
      </w:r>
      <w:r w:rsidR="00245610">
        <w:rPr>
          <w:bCs/>
          <w:sz w:val="22"/>
          <w:szCs w:val="22"/>
        </w:rPr>
        <w:t>é</w:t>
      </w:r>
      <w:r w:rsidRPr="00BF5EED">
        <w:rPr>
          <w:bCs/>
          <w:sz w:val="22"/>
          <w:szCs w:val="22"/>
        </w:rPr>
        <w:t xml:space="preserve"> uzl</w:t>
      </w:r>
      <w:r w:rsidR="00245610">
        <w:rPr>
          <w:bCs/>
          <w:sz w:val="22"/>
          <w:szCs w:val="22"/>
        </w:rPr>
        <w:t>iny</w:t>
      </w:r>
      <w:r w:rsidRPr="00BF5EED">
        <w:rPr>
          <w:bCs/>
          <w:sz w:val="22"/>
          <w:szCs w:val="22"/>
        </w:rPr>
        <w:t xml:space="preserve"> a iné postihnutia orgánov (lieková reakcia s eozinofíliou a systémovými príznakmi, známa aj ako DRESS alebo syndróm precitlivenosti na liek).</w:t>
      </w:r>
    </w:p>
    <w:p w14:paraId="28EE369A" w14:textId="360F94C7" w:rsidR="000436D0" w:rsidRPr="00BF5EED" w:rsidRDefault="000436D0" w:rsidP="00BF5EED">
      <w:pPr>
        <w:pStyle w:val="Odsekzoznamu"/>
        <w:numPr>
          <w:ilvl w:val="0"/>
          <w:numId w:val="3"/>
        </w:numPr>
        <w:tabs>
          <w:tab w:val="clear" w:pos="360"/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BF5EED">
        <w:rPr>
          <w:bCs/>
          <w:sz w:val="22"/>
          <w:szCs w:val="22"/>
        </w:rPr>
        <w:t>Jarischova-He</w:t>
      </w:r>
      <w:r w:rsidR="00245610">
        <w:rPr>
          <w:bCs/>
          <w:sz w:val="22"/>
          <w:szCs w:val="22"/>
        </w:rPr>
        <w:t>r</w:t>
      </w:r>
      <w:r w:rsidRPr="00BF5EED">
        <w:rPr>
          <w:bCs/>
          <w:sz w:val="22"/>
          <w:szCs w:val="22"/>
        </w:rPr>
        <w:t>xheimerova reakcia, ktorá spôsobuje horúčku, zimnicu, bolesť hlavy, bolesť svalov a kožnú vyrážku, ktorá zvyčajne spontánne vymizne. K tejto reakcii dochádza krátko po začatí liečby Ceftronom 1 g pri spirochétových infekciách, ako je Lymská choroba.</w:t>
      </w:r>
    </w:p>
    <w:p w14:paraId="62883602" w14:textId="56BFD18C" w:rsidR="008150BE" w:rsidRDefault="00D172B3" w:rsidP="008150BE">
      <w:pPr>
        <w:pStyle w:val="Odsekzoznamu"/>
        <w:numPr>
          <w:ilvl w:val="0"/>
          <w:numId w:val="3"/>
        </w:numPr>
        <w:tabs>
          <w:tab w:val="clear" w:pos="360"/>
          <w:tab w:val="num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>Z</w:t>
      </w:r>
      <w:r w:rsidR="008150BE">
        <w:rPr>
          <w:noProof/>
          <w:sz w:val="22"/>
          <w:szCs w:val="22"/>
        </w:rPr>
        <w:t>á</w:t>
      </w:r>
      <w:r w:rsidR="008150BE" w:rsidRPr="008150BE">
        <w:rPr>
          <w:noProof/>
          <w:sz w:val="22"/>
          <w:szCs w:val="22"/>
        </w:rPr>
        <w:t>vážne, v niektorých prípadoch smrteľné nežiaduce reakcie u predčasne narodených ako aj donosených novorodencov (vek &lt;28 dní), ktorí boli liečení intravenóznym ceftriaxónom a vápnikom. Posmrtne boli v pľúcach a obličkách pozorované zrazeniny ceftriaxón-vápnik. Vysoké riziko vzniku zrazeniny u novorodencov je dané ich nízkym objemom krvi a</w:t>
      </w:r>
      <w:r w:rsidR="00F304A8">
        <w:rPr>
          <w:noProof/>
          <w:sz w:val="22"/>
          <w:szCs w:val="22"/>
        </w:rPr>
        <w:t> </w:t>
      </w:r>
      <w:r w:rsidR="000B71A4">
        <w:rPr>
          <w:noProof/>
          <w:sz w:val="22"/>
          <w:szCs w:val="22"/>
        </w:rPr>
        <w:t>pomal</w:t>
      </w:r>
      <w:r w:rsidR="00F304A8">
        <w:rPr>
          <w:noProof/>
          <w:sz w:val="22"/>
          <w:szCs w:val="22"/>
        </w:rPr>
        <w:t>ším vylučovaním</w:t>
      </w:r>
      <w:r w:rsidR="008150BE" w:rsidRPr="008150BE">
        <w:rPr>
          <w:noProof/>
          <w:sz w:val="22"/>
          <w:szCs w:val="22"/>
        </w:rPr>
        <w:t xml:space="preserve"> ceftriaxónu </w:t>
      </w:r>
      <w:r w:rsidR="00F304A8">
        <w:rPr>
          <w:noProof/>
          <w:sz w:val="22"/>
          <w:szCs w:val="22"/>
        </w:rPr>
        <w:t xml:space="preserve">z organizmu </w:t>
      </w:r>
      <w:r w:rsidR="008150BE" w:rsidRPr="008150BE">
        <w:rPr>
          <w:noProof/>
          <w:sz w:val="22"/>
          <w:szCs w:val="22"/>
        </w:rPr>
        <w:t>v porovnaní s dospelými.</w:t>
      </w:r>
    </w:p>
    <w:p w14:paraId="0EF48401" w14:textId="2F142D57" w:rsidR="00BA3856" w:rsidRPr="00A97920" w:rsidRDefault="008150BE" w:rsidP="00A97920">
      <w:pPr>
        <w:pStyle w:val="Odsekzoznamu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D3EB6">
        <w:rPr>
          <w:sz w:val="22"/>
          <w:szCs w:val="22"/>
        </w:rPr>
        <w:t>Silná bole</w:t>
      </w:r>
      <w:r>
        <w:rPr>
          <w:sz w:val="22"/>
          <w:szCs w:val="22"/>
        </w:rPr>
        <w:t>s</w:t>
      </w:r>
      <w:r w:rsidRPr="002D3EB6">
        <w:rPr>
          <w:sz w:val="22"/>
          <w:szCs w:val="22"/>
        </w:rPr>
        <w:t>ť v bruchu alebo silná bolesť chrbta</w:t>
      </w:r>
      <w:r w:rsidR="007B3356">
        <w:rPr>
          <w:sz w:val="22"/>
          <w:szCs w:val="22"/>
        </w:rPr>
        <w:t>, ktorá môže byť príznakom tvorby zrazenín ceftriaxónu</w:t>
      </w:r>
      <w:r w:rsidR="007B3356" w:rsidRPr="007B3356">
        <w:rPr>
          <w:sz w:val="22"/>
          <w:szCs w:val="22"/>
        </w:rPr>
        <w:t xml:space="preserve"> </w:t>
      </w:r>
      <w:r w:rsidR="007B3356">
        <w:rPr>
          <w:sz w:val="22"/>
          <w:szCs w:val="22"/>
        </w:rPr>
        <w:t>alebo príznakom zápalu pankreasu</w:t>
      </w:r>
      <w:r w:rsidR="00BA3856">
        <w:rPr>
          <w:sz w:val="22"/>
          <w:szCs w:val="22"/>
        </w:rPr>
        <w:t>.</w:t>
      </w:r>
    </w:p>
    <w:p w14:paraId="4AA33621" w14:textId="37D50F48" w:rsidR="00581654" w:rsidRPr="002D3EB6" w:rsidRDefault="0040524C" w:rsidP="00A979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Tieto vedľajšie účinky sú </w:t>
      </w:r>
      <w:r w:rsidRPr="00A97920">
        <w:rPr>
          <w:b/>
          <w:sz w:val="22"/>
          <w:szCs w:val="22"/>
        </w:rPr>
        <w:t xml:space="preserve">zriedkavé </w:t>
      </w:r>
      <w:r w:rsidRPr="00641AC3">
        <w:rPr>
          <w:b/>
          <w:sz w:val="22"/>
          <w:szCs w:val="22"/>
        </w:rPr>
        <w:t>(</w:t>
      </w:r>
      <w:r w:rsidRPr="002D3EB6">
        <w:rPr>
          <w:b/>
          <w:sz w:val="22"/>
          <w:szCs w:val="22"/>
        </w:rPr>
        <w:t>môžu postihovať menej ako 1 z 1 000 osôb)</w:t>
      </w:r>
      <w:r w:rsidR="003F1EFF">
        <w:rPr>
          <w:b/>
          <w:sz w:val="22"/>
          <w:szCs w:val="22"/>
        </w:rPr>
        <w:t>.</w:t>
      </w:r>
      <w:r w:rsidR="00581654" w:rsidRPr="002D3EB6">
        <w:rPr>
          <w:sz w:val="22"/>
          <w:szCs w:val="22"/>
        </w:rPr>
        <w:t xml:space="preserve"> </w:t>
      </w:r>
    </w:p>
    <w:p w14:paraId="3D30E416" w14:textId="77777777" w:rsidR="00DD47F6" w:rsidRDefault="00DD47F6" w:rsidP="00A715A7">
      <w:pPr>
        <w:numPr>
          <w:ilvl w:val="12"/>
          <w:numId w:val="0"/>
        </w:numPr>
        <w:tabs>
          <w:tab w:val="left" w:pos="1365"/>
        </w:tabs>
        <w:ind w:right="-29"/>
        <w:jc w:val="both"/>
        <w:rPr>
          <w:sz w:val="22"/>
          <w:szCs w:val="22"/>
        </w:rPr>
      </w:pPr>
    </w:p>
    <w:p w14:paraId="7ACB1906" w14:textId="222D466B" w:rsidR="00581654" w:rsidRPr="00641AC3" w:rsidRDefault="00581654" w:rsidP="00A97920">
      <w:pPr>
        <w:pStyle w:val="Odsekzoznamu"/>
        <w:numPr>
          <w:ilvl w:val="0"/>
          <w:numId w:val="3"/>
        </w:numPr>
        <w:rPr>
          <w:noProof/>
        </w:rPr>
      </w:pPr>
      <w:r w:rsidRPr="00A97920">
        <w:rPr>
          <w:sz w:val="22"/>
          <w:szCs w:val="22"/>
        </w:rPr>
        <w:t xml:space="preserve">Závažná hnačka, ktorá trvá dlho, alebo je krvavá, s bolesťami </w:t>
      </w:r>
      <w:r w:rsidR="00641AC3" w:rsidRPr="00A97920">
        <w:rPr>
          <w:sz w:val="22"/>
          <w:szCs w:val="22"/>
        </w:rPr>
        <w:t xml:space="preserve">brucha </w:t>
      </w:r>
      <w:r w:rsidRPr="00A97920">
        <w:rPr>
          <w:sz w:val="22"/>
          <w:szCs w:val="22"/>
        </w:rPr>
        <w:t>alebo horúčkou</w:t>
      </w:r>
      <w:r w:rsidR="00641AC3" w:rsidRPr="00A97920">
        <w:rPr>
          <w:sz w:val="22"/>
          <w:szCs w:val="22"/>
        </w:rPr>
        <w:t>, ktorá sa môže objaviť počas alebo aj niekoľko týždňov po ukončení liečby Ceftronom je príznakom závažného črevného zápalu</w:t>
      </w:r>
      <w:r w:rsidR="00DD47F6" w:rsidRPr="00A97920">
        <w:rPr>
          <w:sz w:val="22"/>
          <w:szCs w:val="22"/>
        </w:rPr>
        <w:t>.</w:t>
      </w:r>
      <w:r w:rsidR="00BA3856" w:rsidRPr="00A97920">
        <w:rPr>
          <w:sz w:val="22"/>
          <w:szCs w:val="22"/>
        </w:rPr>
        <w:t xml:space="preserve"> </w:t>
      </w:r>
      <w:r w:rsidR="00641AC3" w:rsidRPr="00A97920">
        <w:rPr>
          <w:sz w:val="22"/>
          <w:szCs w:val="22"/>
        </w:rPr>
        <w:t xml:space="preserve">Vyskytuje sa </w:t>
      </w:r>
      <w:r w:rsidRPr="00A97920">
        <w:rPr>
          <w:b/>
          <w:sz w:val="22"/>
          <w:szCs w:val="22"/>
        </w:rPr>
        <w:t>veľmi zriedkavo (</w:t>
      </w:r>
      <w:r w:rsidR="00641AC3" w:rsidRPr="00A97920">
        <w:rPr>
          <w:b/>
          <w:sz w:val="22"/>
          <w:szCs w:val="22"/>
        </w:rPr>
        <w:t xml:space="preserve">môže </w:t>
      </w:r>
      <w:r w:rsidRPr="00A97920">
        <w:rPr>
          <w:b/>
          <w:sz w:val="22"/>
          <w:szCs w:val="22"/>
        </w:rPr>
        <w:t>postih</w:t>
      </w:r>
      <w:r w:rsidR="00641AC3" w:rsidRPr="00A97920">
        <w:rPr>
          <w:b/>
          <w:sz w:val="22"/>
          <w:szCs w:val="22"/>
        </w:rPr>
        <w:t>ovať</w:t>
      </w:r>
      <w:r w:rsidRPr="00A97920">
        <w:rPr>
          <w:b/>
          <w:sz w:val="22"/>
          <w:szCs w:val="22"/>
        </w:rPr>
        <w:t xml:space="preserve"> menej ako 1 z 10 000 osôb</w:t>
      </w:r>
      <w:r w:rsidR="00C231B2">
        <w:rPr>
          <w:b/>
          <w:sz w:val="22"/>
          <w:szCs w:val="22"/>
        </w:rPr>
        <w:t>)</w:t>
      </w:r>
      <w:r w:rsidR="00414454">
        <w:rPr>
          <w:noProof/>
        </w:rPr>
        <w:t>.</w:t>
      </w:r>
    </w:p>
    <w:p w14:paraId="0262A2E7" w14:textId="77777777" w:rsidR="00581654" w:rsidRPr="002D3EB6" w:rsidRDefault="00581654" w:rsidP="00A97920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1D102B52" w14:textId="21275698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Počas liečby liekom Ceftron 1g sa môžu objaviť nasledovné </w:t>
      </w:r>
      <w:r w:rsidR="00DD47F6">
        <w:rPr>
          <w:sz w:val="22"/>
          <w:szCs w:val="22"/>
        </w:rPr>
        <w:t xml:space="preserve">ďalšie </w:t>
      </w:r>
      <w:r w:rsidRPr="002D3EB6">
        <w:rPr>
          <w:sz w:val="22"/>
          <w:szCs w:val="22"/>
        </w:rPr>
        <w:t>vedľajšie účinky:</w:t>
      </w:r>
    </w:p>
    <w:p w14:paraId="105AB380" w14:textId="77777777" w:rsidR="00581654" w:rsidRPr="00E564D8" w:rsidRDefault="00581654" w:rsidP="00A715A7">
      <w:pPr>
        <w:rPr>
          <w:sz w:val="22"/>
          <w:szCs w:val="22"/>
        </w:rPr>
      </w:pPr>
    </w:p>
    <w:p w14:paraId="02A4DD4A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časté (môžu postihovať viac ako 1 z 10 osôb):</w:t>
      </w:r>
    </w:p>
    <w:p w14:paraId="09CA24AC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alebo bolesť spôsobená žlčníkovými kameňmi u detí</w:t>
      </w:r>
    </w:p>
    <w:p w14:paraId="2AED8439" w14:textId="77777777" w:rsidR="00581654" w:rsidRPr="002D3EB6" w:rsidRDefault="00581654" w:rsidP="00A715A7">
      <w:pPr>
        <w:rPr>
          <w:sz w:val="22"/>
          <w:szCs w:val="22"/>
        </w:rPr>
      </w:pPr>
    </w:p>
    <w:p w14:paraId="74F64FD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sz w:val="22"/>
          <w:szCs w:val="22"/>
        </w:rPr>
        <w:t>Časté (môžu postihovať menej ako 1 z 10 osôb):</w:t>
      </w:r>
    </w:p>
    <w:p w14:paraId="2861F78F" w14:textId="77777777" w:rsidR="00581654" w:rsidRPr="003F3C09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</w:t>
      </w:r>
      <w:r w:rsidRPr="003F3C09">
        <w:rPr>
          <w:sz w:val="22"/>
          <w:szCs w:val="22"/>
        </w:rPr>
        <w:t xml:space="preserve">Alergické reakcie ako je kožná vyrážka (žihľavka), svrbenie, opuchy pokožky a kĺbov. Horúčka </w:t>
      </w:r>
    </w:p>
    <w:p w14:paraId="51630257" w14:textId="77777777" w:rsidR="00581654" w:rsidRPr="002D3EB6" w:rsidRDefault="00581654" w:rsidP="00A715A7">
      <w:pPr>
        <w:rPr>
          <w:sz w:val="22"/>
          <w:szCs w:val="22"/>
        </w:rPr>
      </w:pPr>
      <w:r w:rsidRPr="003F3C09">
        <w:rPr>
          <w:sz w:val="22"/>
          <w:szCs w:val="22"/>
        </w:rPr>
        <w:t xml:space="preserve">  a triaška, ktoré môžu začať niekoľko dní po infúzii, tzv. „lieková horúčka“</w:t>
      </w:r>
    </w:p>
    <w:p w14:paraId="5E5D91D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Zmeny vo výsledkoch krvných testov (pri kontrole pečene)</w:t>
      </w:r>
    </w:p>
    <w:p w14:paraId="46B0642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Bolestivé opuchy a zápal v mieste vpichu infúzie do žily</w:t>
      </w:r>
    </w:p>
    <w:p w14:paraId="77FE385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V prípade, že sa liečite na Lymskú boreliózu, príznaky ako horúčka, svalový tras, bolesť hlavy</w:t>
      </w:r>
    </w:p>
    <w:p w14:paraId="6EC3CF65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a kĺbov, čo popisuje „Herxheimerova reakcia“ potvrdzujú účinnosť liečby</w:t>
      </w:r>
    </w:p>
    <w:p w14:paraId="68F850A6" w14:textId="77777777" w:rsidR="00581654" w:rsidRPr="002D3EB6" w:rsidRDefault="00581654" w:rsidP="00A715A7">
      <w:pPr>
        <w:rPr>
          <w:sz w:val="22"/>
          <w:szCs w:val="22"/>
        </w:rPr>
      </w:pPr>
    </w:p>
    <w:p w14:paraId="193ACCFE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lastRenderedPageBreak/>
        <w:t>Menej časté (môžu postihovať menej ako 1 zo 100 osôb):</w:t>
      </w:r>
    </w:p>
    <w:p w14:paraId="7FD6FA3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Strata chuti do jedla</w:t>
      </w:r>
    </w:p>
    <w:p w14:paraId="75494CC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Nevoľnosť a dávenie</w:t>
      </w:r>
    </w:p>
    <w:p w14:paraId="1812FE1B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žalúdka, brucha</w:t>
      </w:r>
    </w:p>
    <w:p w14:paraId="2BAB11E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Riedka stolica alebo hnačka </w:t>
      </w:r>
    </w:p>
    <w:p w14:paraId="5CD97D7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jazyka, bolestivé ústa</w:t>
      </w:r>
    </w:p>
    <w:p w14:paraId="1EAF15D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Tieto nežiaduce účinky sú zvyčajne slabé a vymiznú po ukončení liečby.</w:t>
      </w:r>
    </w:p>
    <w:p w14:paraId="3DE5001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Poruchy obličiek: zmena funkcie obličiek a znížený objem moču</w:t>
      </w:r>
    </w:p>
    <w:p w14:paraId="1541544A" w14:textId="08DA6A5D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hlavy</w:t>
      </w:r>
      <w:r w:rsidR="003A6FAC">
        <w:rPr>
          <w:sz w:val="22"/>
          <w:szCs w:val="22"/>
        </w:rPr>
        <w:t>, mdloba</w:t>
      </w:r>
      <w:r w:rsidRPr="002D3EB6">
        <w:rPr>
          <w:sz w:val="22"/>
          <w:szCs w:val="22"/>
        </w:rPr>
        <w:t xml:space="preserve"> a závraty</w:t>
      </w:r>
    </w:p>
    <w:p w14:paraId="064B5DDF" w14:textId="5E6AB1F6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Infekcia pohlavných orgánov spôsobená hubami</w:t>
      </w:r>
      <w:r w:rsidR="007A5647">
        <w:rPr>
          <w:sz w:val="22"/>
          <w:szCs w:val="22"/>
        </w:rPr>
        <w:t xml:space="preserve">, </w:t>
      </w:r>
      <w:r w:rsidR="00BF0E35">
        <w:rPr>
          <w:sz w:val="22"/>
          <w:szCs w:val="22"/>
        </w:rPr>
        <w:t>infekcia spôsobená necitlivými mikroorganizmami</w:t>
      </w:r>
    </w:p>
    <w:p w14:paraId="145CF654" w14:textId="77777777" w:rsidR="00581654" w:rsidRPr="002D3EB6" w:rsidRDefault="00581654" w:rsidP="00A715A7">
      <w:pPr>
        <w:rPr>
          <w:sz w:val="22"/>
          <w:szCs w:val="22"/>
        </w:rPr>
      </w:pPr>
    </w:p>
    <w:p w14:paraId="36F8D209" w14:textId="295E6920" w:rsidR="00581654" w:rsidRPr="002D3EB6" w:rsidRDefault="00581654" w:rsidP="00F304A8">
      <w:pPr>
        <w:rPr>
          <w:sz w:val="22"/>
          <w:szCs w:val="22"/>
        </w:rPr>
      </w:pPr>
      <w:r w:rsidRPr="002D3EB6">
        <w:rPr>
          <w:b/>
          <w:sz w:val="22"/>
          <w:szCs w:val="22"/>
        </w:rPr>
        <w:t>Zriedkavé (môžu postihovať menej ako 1 z 1 000 osôb):</w:t>
      </w:r>
    </w:p>
    <w:p w14:paraId="029E7C70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u dospelých</w:t>
      </w:r>
    </w:p>
    <w:p w14:paraId="15188E03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pankreasu (podžalúdková žľaza)</w:t>
      </w:r>
    </w:p>
    <w:p w14:paraId="6A0CBAD8" w14:textId="77777777" w:rsidR="00642223" w:rsidRPr="00E73B95" w:rsidRDefault="00581654" w:rsidP="00A715A7">
      <w:pPr>
        <w:rPr>
          <w:sz w:val="22"/>
          <w:szCs w:val="22"/>
        </w:rPr>
      </w:pPr>
      <w:r w:rsidRPr="00E73B95">
        <w:rPr>
          <w:sz w:val="22"/>
          <w:szCs w:val="22"/>
        </w:rPr>
        <w:t xml:space="preserve">- Poruchy krvotvorby (vrátane zníženého alebo zvýšeného počtu bielych krviniek). Pri dlhodobom </w:t>
      </w:r>
    </w:p>
    <w:p w14:paraId="0568D254" w14:textId="77777777" w:rsidR="00581654" w:rsidRPr="002D3EB6" w:rsidRDefault="00642223" w:rsidP="00A715A7">
      <w:pPr>
        <w:rPr>
          <w:sz w:val="22"/>
          <w:szCs w:val="22"/>
        </w:rPr>
      </w:pPr>
      <w:r w:rsidRPr="00E73B95">
        <w:rPr>
          <w:sz w:val="22"/>
          <w:szCs w:val="22"/>
        </w:rPr>
        <w:t xml:space="preserve">   </w:t>
      </w:r>
      <w:r w:rsidR="00581654" w:rsidRPr="00E73B95">
        <w:rPr>
          <w:sz w:val="22"/>
          <w:szCs w:val="22"/>
        </w:rPr>
        <w:t>užívaní ceftriaxónu sa odporúča kontrola krvi.</w:t>
      </w:r>
    </w:p>
    <w:p w14:paraId="21599C8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Niekedy sa u detí objavujú poruchy obličiek (obličkové kamene) a to hlavne pri podávaní vysokých</w:t>
      </w:r>
    </w:p>
    <w:p w14:paraId="05D6FA35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dávok ceftriaxonu (vratné po ukončení liečby).</w:t>
      </w:r>
    </w:p>
    <w:p w14:paraId="23496CD7" w14:textId="77777777" w:rsidR="00581654" w:rsidRPr="002D3EB6" w:rsidRDefault="00581654" w:rsidP="00A715A7">
      <w:pPr>
        <w:rPr>
          <w:sz w:val="22"/>
          <w:szCs w:val="22"/>
        </w:rPr>
      </w:pPr>
    </w:p>
    <w:p w14:paraId="52E146AD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zriedkavé (môžu postihovať menej ako 1 z 10 000 osôb):</w:t>
      </w:r>
    </w:p>
    <w:p w14:paraId="27613B22" w14:textId="77777777" w:rsidR="00581654" w:rsidRPr="00E73B95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E73B95">
        <w:rPr>
          <w:sz w:val="22"/>
          <w:szCs w:val="22"/>
        </w:rPr>
        <w:t xml:space="preserve">Zmena v krvných testoch, ktoré kontrolujú zrážavosť krvi (protrombínový čas). </w:t>
      </w:r>
    </w:p>
    <w:p w14:paraId="58264A7C" w14:textId="77777777" w:rsidR="00581654" w:rsidRPr="00E73B95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E73B95">
        <w:rPr>
          <w:sz w:val="22"/>
          <w:szCs w:val="22"/>
        </w:rPr>
        <w:t>Vážne poruchy krvotvorby, zmeny v počte niektorých typov bielych krviniek a krvných doštičiek alebo poškodenie červených krviniek.</w:t>
      </w:r>
    </w:p>
    <w:p w14:paraId="50046DA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Pri dlhodobom užívaní lieku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odporúča kontrola krvi.</w:t>
      </w:r>
    </w:p>
    <w:p w14:paraId="54EFB479" w14:textId="30F42572" w:rsidR="00581654" w:rsidRPr="002D3EB6" w:rsidRDefault="00581654" w:rsidP="00A715A7">
      <w:pPr>
        <w:rPr>
          <w:sz w:val="22"/>
          <w:szCs w:val="22"/>
        </w:rPr>
      </w:pPr>
    </w:p>
    <w:p w14:paraId="0AEB7C1F" w14:textId="77777777" w:rsidR="00581654" w:rsidRPr="00C23889" w:rsidRDefault="00581654" w:rsidP="00A715A7">
      <w:pPr>
        <w:jc w:val="both"/>
        <w:rPr>
          <w:b/>
          <w:sz w:val="22"/>
          <w:szCs w:val="22"/>
        </w:rPr>
      </w:pPr>
      <w:r w:rsidRPr="00C23889">
        <w:rPr>
          <w:b/>
          <w:sz w:val="22"/>
          <w:szCs w:val="22"/>
        </w:rPr>
        <w:t>Hlásenie vedľajších účinkov</w:t>
      </w:r>
    </w:p>
    <w:p w14:paraId="070575E6" w14:textId="77777777" w:rsidR="00581654" w:rsidRPr="002D3EB6" w:rsidRDefault="00581654" w:rsidP="00A715A7">
      <w:pPr>
        <w:ind w:right="-2"/>
        <w:rPr>
          <w:b/>
          <w:sz w:val="22"/>
          <w:szCs w:val="22"/>
        </w:rPr>
      </w:pPr>
      <w:r w:rsidRPr="002D3EB6">
        <w:rPr>
          <w:sz w:val="22"/>
          <w:szCs w:val="22"/>
        </w:rPr>
        <w:t>Ak sa u vás vyskytne akýkoľvek vedľajší účinok, obráťte sa na svojho lekára</w:t>
      </w:r>
      <w:r w:rsidR="00284251">
        <w:rPr>
          <w:sz w:val="22"/>
          <w:szCs w:val="22"/>
        </w:rPr>
        <w:t>,</w:t>
      </w:r>
      <w:r w:rsidRPr="002D3EB6">
        <w:rPr>
          <w:sz w:val="22"/>
          <w:szCs w:val="22"/>
        </w:rPr>
        <w:t xml:space="preserve"> lekárnika alebo zdravotnú sestru. To sa týka aj akýchkoľvek vedľajších účinkov, ktoré nie sú uvedené v tejto písomnej informácii pre používateľa. Vedľajšie účinky môžete hlásiť aj </w:t>
      </w:r>
      <w:r w:rsidR="00266183">
        <w:rPr>
          <w:noProof/>
          <w:sz w:val="22"/>
          <w:szCs w:val="22"/>
        </w:rPr>
        <w:t xml:space="preserve">priamo na </w:t>
      </w:r>
      <w:r w:rsidRPr="002D3EB6">
        <w:rPr>
          <w:noProof/>
          <w:sz w:val="22"/>
          <w:szCs w:val="22"/>
          <w:highlight w:val="lightGray"/>
        </w:rPr>
        <w:t xml:space="preserve">národné </w:t>
      </w:r>
      <w:r w:rsidR="00266183">
        <w:rPr>
          <w:noProof/>
          <w:sz w:val="22"/>
          <w:szCs w:val="22"/>
          <w:highlight w:val="lightGray"/>
        </w:rPr>
        <w:t>centrum</w:t>
      </w:r>
      <w:r w:rsidRPr="002D3EB6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2D3E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D3EB6">
        <w:rPr>
          <w:color w:val="008000"/>
          <w:sz w:val="22"/>
          <w:szCs w:val="22"/>
          <w:highlight w:val="lightGray"/>
        </w:rPr>
        <w:t>*</w:t>
      </w:r>
      <w:r w:rsidRPr="002D3EB6">
        <w:rPr>
          <w:noProof/>
          <w:sz w:val="22"/>
          <w:szCs w:val="22"/>
        </w:rPr>
        <w:t>.</w:t>
      </w:r>
      <w:r w:rsidR="00FB6EC4">
        <w:rPr>
          <w:noProof/>
          <w:sz w:val="22"/>
          <w:szCs w:val="22"/>
        </w:rPr>
        <w:t xml:space="preserve"> </w:t>
      </w:r>
      <w:r w:rsidRPr="002D3EB6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7788BAB7" w14:textId="77777777" w:rsidR="00581654" w:rsidRPr="002D3EB6" w:rsidRDefault="00581654" w:rsidP="00A715A7">
      <w:pPr>
        <w:ind w:right="-2"/>
        <w:rPr>
          <w:sz w:val="22"/>
          <w:szCs w:val="22"/>
        </w:rPr>
      </w:pPr>
    </w:p>
    <w:p w14:paraId="536FE73B" w14:textId="77777777" w:rsidR="00581654" w:rsidRPr="002D3EB6" w:rsidRDefault="00581654" w:rsidP="00A715A7">
      <w:pPr>
        <w:rPr>
          <w:sz w:val="22"/>
          <w:szCs w:val="22"/>
        </w:rPr>
      </w:pPr>
    </w:p>
    <w:p w14:paraId="070699E1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5.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Ako uchovávať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</w:p>
    <w:p w14:paraId="2349FF3E" w14:textId="77777777" w:rsidR="00581654" w:rsidRPr="00603002" w:rsidRDefault="00581654" w:rsidP="00A715A7">
      <w:pPr>
        <w:rPr>
          <w:sz w:val="22"/>
          <w:szCs w:val="22"/>
        </w:rPr>
      </w:pPr>
    </w:p>
    <w:p w14:paraId="68D1B155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uchovávajte mimo dohľadu a dosahu detí.</w:t>
      </w:r>
    </w:p>
    <w:p w14:paraId="4F8CF27A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Nepoužívajte </w:t>
      </w:r>
      <w:r w:rsidRPr="002D3EB6">
        <w:rPr>
          <w:sz w:val="22"/>
          <w:szCs w:val="22"/>
        </w:rPr>
        <w:t>tento liek</w:t>
      </w:r>
      <w:r w:rsidRPr="002D3EB6">
        <w:rPr>
          <w:noProof/>
          <w:sz w:val="22"/>
          <w:szCs w:val="22"/>
        </w:rPr>
        <w:t xml:space="preserve"> po dátume exspirácie, ktorý je uvedený na škatuľke po skratke EXP. Dátum exspirácie sa vzťahuje na posledný deň v danom mesiaci.</w:t>
      </w:r>
    </w:p>
    <w:p w14:paraId="6D3F2209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Liek uchovávajte</w:t>
      </w:r>
      <w:r w:rsidRPr="002D3EB6">
        <w:rPr>
          <w:b/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pri teplote do </w:t>
      </w:r>
      <w:smartTag w:uri="urn:schemas-microsoft-com:office:smarttags" w:element="metricconverter">
        <w:smartTagPr>
          <w:attr w:name="ProductID" w:val="25 ﾰC"/>
        </w:smartTagPr>
        <w:r w:rsidRPr="002D3EB6">
          <w:rPr>
            <w:sz w:val="22"/>
            <w:szCs w:val="22"/>
          </w:rPr>
          <w:t>25 °C</w:t>
        </w:r>
      </w:smartTag>
      <w:r w:rsidRPr="002D3EB6">
        <w:rPr>
          <w:sz w:val="22"/>
          <w:szCs w:val="22"/>
        </w:rPr>
        <w:t xml:space="preserve"> v pôvodnom obale, aby bol chránený pred svetlom.</w:t>
      </w:r>
    </w:p>
    <w:p w14:paraId="2A09ACCE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037264A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EC4BB59" w14:textId="77777777" w:rsidR="00581654" w:rsidRPr="00603002" w:rsidRDefault="00581654" w:rsidP="00A715A7">
      <w:pPr>
        <w:rPr>
          <w:bCs/>
          <w:sz w:val="22"/>
          <w:szCs w:val="22"/>
        </w:rPr>
      </w:pPr>
    </w:p>
    <w:p w14:paraId="0C5436B4" w14:textId="77777777" w:rsidR="00581654" w:rsidRPr="00603002" w:rsidRDefault="00581654" w:rsidP="00A715A7">
      <w:pPr>
        <w:rPr>
          <w:bCs/>
          <w:sz w:val="22"/>
          <w:szCs w:val="22"/>
        </w:rPr>
      </w:pPr>
    </w:p>
    <w:p w14:paraId="15C34420" w14:textId="77777777" w:rsidR="00581654" w:rsidRPr="002D3EB6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 xml:space="preserve">6. </w:t>
      </w:r>
      <w:r w:rsidRPr="002D3EB6">
        <w:rPr>
          <w:b/>
          <w:bCs/>
          <w:sz w:val="22"/>
          <w:szCs w:val="22"/>
        </w:rPr>
        <w:tab/>
        <w:t>Obsah balenia a ďalšie informácie</w:t>
      </w:r>
    </w:p>
    <w:p w14:paraId="7F1943F5" w14:textId="77777777" w:rsidR="00581654" w:rsidRPr="00603002" w:rsidRDefault="00581654" w:rsidP="00A715A7">
      <w:pPr>
        <w:pStyle w:val="Nadpis1"/>
        <w:rPr>
          <w:b w:val="0"/>
          <w:bCs/>
          <w:sz w:val="22"/>
          <w:szCs w:val="22"/>
        </w:rPr>
      </w:pPr>
    </w:p>
    <w:p w14:paraId="07510106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Čo </w:t>
      </w:r>
      <w:r w:rsidRPr="002D3EB6">
        <w:rPr>
          <w:b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obsahuje</w:t>
      </w:r>
    </w:p>
    <w:p w14:paraId="49A0EFC3" w14:textId="77777777" w:rsidR="00581654" w:rsidRPr="002D3EB6" w:rsidRDefault="00581654" w:rsidP="00A715A7">
      <w:pPr>
        <w:rPr>
          <w:sz w:val="22"/>
          <w:szCs w:val="22"/>
        </w:rPr>
      </w:pPr>
    </w:p>
    <w:p w14:paraId="3E1AE89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Liečivo</w:t>
      </w:r>
      <w:r w:rsidRPr="002D3EB6">
        <w:rPr>
          <w:sz w:val="22"/>
          <w:szCs w:val="22"/>
        </w:rPr>
        <w:t xml:space="preserve"> je sodná soľ ceftriaxónu </w:t>
      </w:r>
      <w:smartTag w:uri="urn:schemas-microsoft-com:office:smarttags" w:element="metricconverter">
        <w:smartTagPr>
          <w:attr w:name="ProductID" w:val="1,1930 g"/>
        </w:smartTagPr>
        <w:r w:rsidRPr="002D3EB6">
          <w:rPr>
            <w:sz w:val="22"/>
            <w:szCs w:val="22"/>
          </w:rPr>
          <w:t>1,1930 g</w:t>
        </w:r>
      </w:smartTag>
      <w:r w:rsidRPr="002D3EB6">
        <w:rPr>
          <w:sz w:val="22"/>
          <w:szCs w:val="22"/>
        </w:rPr>
        <w:t xml:space="preserve">, čo zodpovedá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ceftriaxónu. </w:t>
      </w:r>
    </w:p>
    <w:p w14:paraId="295A30D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neobsahuje žiadne pomocné ani konzervačné látky.</w:t>
      </w:r>
    </w:p>
    <w:p w14:paraId="04107A3B" w14:textId="77777777" w:rsidR="00581654" w:rsidRPr="002D3EB6" w:rsidRDefault="00581654" w:rsidP="00A715A7">
      <w:pPr>
        <w:rPr>
          <w:sz w:val="22"/>
          <w:szCs w:val="22"/>
        </w:rPr>
      </w:pPr>
    </w:p>
    <w:p w14:paraId="072DDFE9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Ako vyzerá </w:t>
      </w:r>
      <w:r w:rsidRPr="002D3EB6">
        <w:rPr>
          <w:b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a obsah balenia</w:t>
      </w:r>
    </w:p>
    <w:p w14:paraId="05F3A326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Takmer biely alebo žltkastý kryštalický prášok.</w:t>
      </w:r>
    </w:p>
    <w:p w14:paraId="6EC69070" w14:textId="3B3B0993" w:rsidR="00851A82" w:rsidRDefault="00B4798A" w:rsidP="00851A82">
      <w:pPr>
        <w:rPr>
          <w:sz w:val="22"/>
          <w:szCs w:val="22"/>
        </w:rPr>
      </w:pPr>
      <w:bookmarkStart w:id="1" w:name="_Hlk527961432"/>
      <w:r>
        <w:rPr>
          <w:sz w:val="22"/>
          <w:szCs w:val="22"/>
        </w:rPr>
        <w:t>Fľaštička</w:t>
      </w:r>
      <w:r w:rsidR="00851A82" w:rsidRPr="007778DB">
        <w:rPr>
          <w:sz w:val="22"/>
          <w:szCs w:val="22"/>
        </w:rPr>
        <w:t xml:space="preserve"> z bezfarebného skla s obrubou, gumová zátka, hliníkový uzáver s odnímateľným pla</w:t>
      </w:r>
      <w:r w:rsidR="00851A82">
        <w:rPr>
          <w:sz w:val="22"/>
          <w:szCs w:val="22"/>
        </w:rPr>
        <w:t>s</w:t>
      </w:r>
      <w:r w:rsidR="00851A82" w:rsidRPr="007778DB">
        <w:rPr>
          <w:sz w:val="22"/>
          <w:szCs w:val="22"/>
        </w:rPr>
        <w:t xml:space="preserve">tovým </w:t>
      </w:r>
      <w:r w:rsidR="004E5E7A" w:rsidRPr="007778DB">
        <w:rPr>
          <w:sz w:val="22"/>
          <w:szCs w:val="22"/>
        </w:rPr>
        <w:t>(flip off)</w:t>
      </w:r>
      <w:r w:rsidR="004E5E7A">
        <w:rPr>
          <w:sz w:val="22"/>
          <w:szCs w:val="22"/>
        </w:rPr>
        <w:t xml:space="preserve"> </w:t>
      </w:r>
      <w:r w:rsidR="00851A82" w:rsidRPr="007778DB">
        <w:rPr>
          <w:sz w:val="22"/>
          <w:szCs w:val="22"/>
        </w:rPr>
        <w:t>viečkom, škatuľka.</w:t>
      </w:r>
    </w:p>
    <w:p w14:paraId="21E4297A" w14:textId="77777777" w:rsidR="00DF32F0" w:rsidRPr="007778DB" w:rsidRDefault="00DF32F0" w:rsidP="00851A82">
      <w:pPr>
        <w:rPr>
          <w:sz w:val="22"/>
          <w:szCs w:val="22"/>
          <w:lang w:val="cs-CZ"/>
        </w:rPr>
      </w:pPr>
    </w:p>
    <w:bookmarkEnd w:id="1"/>
    <w:p w14:paraId="52A01C43" w14:textId="77777777" w:rsidR="00851A82" w:rsidRPr="007778DB" w:rsidRDefault="00851A82" w:rsidP="00851A82">
      <w:pPr>
        <w:rPr>
          <w:b/>
          <w:sz w:val="22"/>
          <w:szCs w:val="22"/>
        </w:rPr>
      </w:pPr>
      <w:r w:rsidRPr="007778DB">
        <w:rPr>
          <w:sz w:val="22"/>
          <w:szCs w:val="22"/>
        </w:rPr>
        <w:lastRenderedPageBreak/>
        <w:t xml:space="preserve">Veľkosť balenia: 1 x </w:t>
      </w:r>
      <w:smartTag w:uri="urn:schemas-microsoft-com:office:smarttags" w:element="metricconverter">
        <w:smartTagPr>
          <w:attr w:name="ProductID" w:val="1 g"/>
        </w:smartTagPr>
        <w:r w:rsidRPr="007778DB">
          <w:rPr>
            <w:sz w:val="22"/>
            <w:szCs w:val="22"/>
          </w:rPr>
          <w:t>1 g</w:t>
        </w:r>
      </w:smartTag>
      <w:r w:rsidRPr="007778DB">
        <w:rPr>
          <w:sz w:val="22"/>
          <w:szCs w:val="22"/>
        </w:rPr>
        <w:t xml:space="preserve">, 10 x </w:t>
      </w:r>
      <w:smartTag w:uri="urn:schemas-microsoft-com:office:smarttags" w:element="metricconverter">
        <w:smartTagPr>
          <w:attr w:name="ProductID" w:val="1 g"/>
        </w:smartTagPr>
        <w:r w:rsidRPr="007778DB">
          <w:rPr>
            <w:sz w:val="22"/>
            <w:szCs w:val="22"/>
          </w:rPr>
          <w:t>1 g</w:t>
        </w:r>
      </w:smartTag>
    </w:p>
    <w:p w14:paraId="506508F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Na trh nemusia byť uvedené všetky veľkosti balenia.</w:t>
      </w:r>
    </w:p>
    <w:p w14:paraId="4F15F12D" w14:textId="77777777" w:rsidR="00581654" w:rsidRPr="0055204F" w:rsidRDefault="00581654" w:rsidP="00A715A7">
      <w:pPr>
        <w:rPr>
          <w:bCs/>
          <w:sz w:val="22"/>
          <w:szCs w:val="22"/>
        </w:rPr>
      </w:pPr>
    </w:p>
    <w:p w14:paraId="17D23872" w14:textId="77777777" w:rsidR="00581654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>Držiteľ rozhodnutia o registrácii a</w:t>
      </w:r>
      <w:r w:rsidR="008E6E06">
        <w:rPr>
          <w:b/>
          <w:bCs/>
          <w:sz w:val="22"/>
          <w:szCs w:val="22"/>
        </w:rPr>
        <w:t> </w:t>
      </w:r>
      <w:r w:rsidRPr="002D3EB6">
        <w:rPr>
          <w:b/>
          <w:bCs/>
          <w:sz w:val="22"/>
          <w:szCs w:val="22"/>
        </w:rPr>
        <w:t>výrobca</w:t>
      </w:r>
    </w:p>
    <w:p w14:paraId="76CC32DF" w14:textId="77777777" w:rsidR="008E6E06" w:rsidRPr="009C6CD1" w:rsidRDefault="008E6E06" w:rsidP="00A715A7">
      <w:pPr>
        <w:rPr>
          <w:bCs/>
          <w:sz w:val="22"/>
          <w:szCs w:val="22"/>
        </w:rPr>
      </w:pPr>
    </w:p>
    <w:p w14:paraId="12C87D77" w14:textId="77777777" w:rsidR="008E6E06" w:rsidRPr="008E6E06" w:rsidRDefault="00CC56E3" w:rsidP="00A715A7">
      <w:pPr>
        <w:rPr>
          <w:bCs/>
          <w:sz w:val="22"/>
          <w:szCs w:val="22"/>
          <w:u w:val="single"/>
        </w:rPr>
      </w:pPr>
      <w:r w:rsidRPr="00CC56E3">
        <w:rPr>
          <w:bCs/>
          <w:sz w:val="22"/>
          <w:szCs w:val="22"/>
          <w:u w:val="single"/>
        </w:rPr>
        <w:t>Držiteľ rozhodnutia o registrácii</w:t>
      </w:r>
    </w:p>
    <w:p w14:paraId="3081F9CD" w14:textId="77777777" w:rsidR="00284251" w:rsidRPr="005527BC" w:rsidRDefault="00284251" w:rsidP="00A715A7">
      <w:pPr>
        <w:pStyle w:val="Nadpis4"/>
        <w:tabs>
          <w:tab w:val="left" w:pos="567"/>
        </w:tabs>
        <w:spacing w:before="0" w:after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BB Pharma a.s., </w:t>
      </w:r>
      <w:r w:rsidR="00F70B46">
        <w:rPr>
          <w:b w:val="0"/>
          <w:bCs w:val="0"/>
          <w:sz w:val="22"/>
          <w:szCs w:val="22"/>
        </w:rPr>
        <w:t>Durychova 101/66</w:t>
      </w:r>
      <w:r>
        <w:rPr>
          <w:b w:val="0"/>
          <w:bCs w:val="0"/>
          <w:sz w:val="22"/>
          <w:szCs w:val="22"/>
        </w:rPr>
        <w:t xml:space="preserve">, </w:t>
      </w:r>
      <w:r w:rsidR="00F70B46">
        <w:rPr>
          <w:b w:val="0"/>
          <w:bCs w:val="0"/>
          <w:sz w:val="22"/>
          <w:szCs w:val="22"/>
        </w:rPr>
        <w:t xml:space="preserve">142 </w:t>
      </w:r>
      <w:r>
        <w:rPr>
          <w:b w:val="0"/>
          <w:bCs w:val="0"/>
          <w:sz w:val="22"/>
          <w:szCs w:val="22"/>
        </w:rPr>
        <w:t>00 Praha 4</w:t>
      </w:r>
      <w:r w:rsidR="00F70B46">
        <w:rPr>
          <w:b w:val="0"/>
          <w:bCs w:val="0"/>
          <w:sz w:val="22"/>
          <w:szCs w:val="22"/>
        </w:rPr>
        <w:t xml:space="preserve"> - Lhotka</w:t>
      </w:r>
      <w:r>
        <w:rPr>
          <w:b w:val="0"/>
          <w:bCs w:val="0"/>
          <w:sz w:val="22"/>
          <w:szCs w:val="22"/>
        </w:rPr>
        <w:t>, Česká republika</w:t>
      </w:r>
    </w:p>
    <w:p w14:paraId="0558F076" w14:textId="77777777" w:rsidR="00581654" w:rsidRDefault="00581654">
      <w:pPr>
        <w:rPr>
          <w:sz w:val="22"/>
          <w:szCs w:val="22"/>
        </w:rPr>
      </w:pPr>
    </w:p>
    <w:p w14:paraId="400DA12E" w14:textId="77777777" w:rsidR="00CC56E3" w:rsidRDefault="008E6E06" w:rsidP="00CC56E3">
      <w:pPr>
        <w:pStyle w:val="Zkladntext"/>
        <w:spacing w:after="0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</w:t>
      </w:r>
    </w:p>
    <w:p w14:paraId="65ED3208" w14:textId="77777777"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>AtB Pharma, s.r.o., Sklabinská 28, 036 01 Martin, Slovenská republika</w:t>
      </w:r>
    </w:p>
    <w:p w14:paraId="57A55251" w14:textId="77777777"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>Prevádzkareň AtB Pharma, s.r.o., 976 13 Slovenská Ľupča 970, Slovenská republika</w:t>
      </w:r>
    </w:p>
    <w:p w14:paraId="7C53DF77" w14:textId="77777777" w:rsidR="008E6E06" w:rsidRPr="002D3EB6" w:rsidRDefault="008E6E06" w:rsidP="00A715A7">
      <w:pPr>
        <w:rPr>
          <w:sz w:val="22"/>
          <w:szCs w:val="22"/>
        </w:rPr>
      </w:pPr>
    </w:p>
    <w:p w14:paraId="38B0C39A" w14:textId="2D02D6DC"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Táto písomná informácia pre používateľa bola naposledy aktualizovaná v</w:t>
      </w:r>
      <w:r w:rsidR="00672327">
        <w:rPr>
          <w:b/>
          <w:sz w:val="22"/>
          <w:szCs w:val="22"/>
        </w:rPr>
        <w:t> 09/2019.</w:t>
      </w:r>
    </w:p>
    <w:p w14:paraId="704CD005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4DD5514B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0B9C7F4B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0DCC19F2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6A0C0725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6A7AF30D" w14:textId="77777777"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---------------------------------------------------------------------------------------------------------------</w:t>
      </w:r>
    </w:p>
    <w:p w14:paraId="09CB270C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>Nasledujúca informácia je určená len pre lekárov a zdravotníckych pracovníkov</w:t>
      </w:r>
      <w:r w:rsidRPr="002D3EB6">
        <w:rPr>
          <w:b/>
          <w:sz w:val="22"/>
          <w:szCs w:val="22"/>
        </w:rPr>
        <w:t>:</w:t>
      </w:r>
    </w:p>
    <w:p w14:paraId="51A5AB5C" w14:textId="77777777" w:rsidR="00581654" w:rsidRPr="002D3EB6" w:rsidRDefault="00581654" w:rsidP="00A715A7">
      <w:pPr>
        <w:rPr>
          <w:sz w:val="22"/>
          <w:szCs w:val="22"/>
        </w:rPr>
      </w:pPr>
    </w:p>
    <w:p w14:paraId="5BABC482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Kontraindikácie</w:t>
      </w:r>
    </w:p>
    <w:p w14:paraId="679E9221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Precitlivenosť na liečivo ceftriaxón alebo na ďalšie cefalosporíny.</w:t>
      </w:r>
    </w:p>
    <w:p w14:paraId="4958F333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476C4FD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V minulosti zaznamenaná okamžitá alebo ťažká reakcia precitlivenosti na penicilín alebo akékoľvek ďalšie beta-laktámové lieky.</w:t>
      </w:r>
    </w:p>
    <w:p w14:paraId="0B701978" w14:textId="77777777"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8DD84C" w14:textId="77777777" w:rsidR="00581654" w:rsidRPr="002D3EB6" w:rsidRDefault="00581654" w:rsidP="00A715A7">
      <w:pPr>
        <w:pStyle w:val="knZulassung02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Ceftriaxón je kontraindikovaný u:</w:t>
      </w:r>
    </w:p>
    <w:p w14:paraId="6AAFD54A" w14:textId="77777777"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predčasne narodených detí až do dosiahnutia 41 týždňov (gestačné týždne + týždne života)</w:t>
      </w:r>
      <w:r w:rsidR="0013330E">
        <w:rPr>
          <w:rFonts w:ascii="Times New Roman" w:hAnsi="Times New Roman"/>
          <w:sz w:val="22"/>
          <w:szCs w:val="22"/>
          <w:lang w:val="sk-SK"/>
        </w:rPr>
        <w:t>*</w:t>
      </w:r>
      <w:r w:rsidRPr="002D3EB6">
        <w:rPr>
          <w:rFonts w:ascii="Times New Roman" w:hAnsi="Times New Roman"/>
          <w:sz w:val="22"/>
          <w:szCs w:val="22"/>
          <w:lang w:val="sk-SK"/>
        </w:rPr>
        <w:t>,</w:t>
      </w:r>
    </w:p>
    <w:p w14:paraId="7696777C" w14:textId="77777777"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donosených novorodencov (do veku 28 dní)</w:t>
      </w:r>
    </w:p>
    <w:p w14:paraId="0572B6B4" w14:textId="77777777" w:rsidR="00581654" w:rsidRPr="002D3EB6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so žltačkou alebo u tých, ktorí sú hypoalbuminemickí alebo acidotickí, pretože ide o stavy, pri ktorých dochádza k poruchám väzbovosti bilirubínu</w:t>
      </w:r>
    </w:p>
    <w:p w14:paraId="1CD7C52D" w14:textId="77777777" w:rsidR="00581654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ak je u nich nutná (alebo sa predpokladá, že bude nutná) i.v. liečba kalciom alebo infúziami obsahujúcimi kalcium kvôli riziku preci</w:t>
      </w:r>
      <w:smartTag w:uri="urn:schemas-microsoft-com:office:smarttags" w:element="PersonName">
        <w:r w:rsidRPr="002D3EB6">
          <w:rPr>
            <w:rFonts w:ascii="Times New Roman" w:hAnsi="Times New Roman"/>
            <w:sz w:val="22"/>
            <w:szCs w:val="22"/>
            <w:lang w:val="sk-SK"/>
          </w:rPr>
          <w:t>pit</w:t>
        </w:r>
      </w:smartTag>
      <w:r w:rsidRPr="002D3EB6">
        <w:rPr>
          <w:rFonts w:ascii="Times New Roman" w:hAnsi="Times New Roman"/>
          <w:sz w:val="22"/>
          <w:szCs w:val="22"/>
          <w:lang w:val="sk-SK"/>
        </w:rPr>
        <w:t>ácie ceftriaxónovo-kalciových solí.</w:t>
      </w:r>
    </w:p>
    <w:p w14:paraId="1CB40227" w14:textId="77777777" w:rsidR="00C66563" w:rsidRDefault="00C66563" w:rsidP="00C66563">
      <w:pPr>
        <w:pStyle w:val="knZulassung02"/>
        <w:tabs>
          <w:tab w:val="num" w:pos="1440"/>
        </w:tabs>
        <w:ind w:left="0" w:right="-2"/>
        <w:rPr>
          <w:rFonts w:ascii="Times New Roman" w:hAnsi="Times New Roman"/>
          <w:sz w:val="22"/>
          <w:szCs w:val="22"/>
          <w:lang w:val="sk-SK"/>
        </w:rPr>
      </w:pPr>
      <w:r w:rsidRPr="00A01F6C">
        <w:rPr>
          <w:rFonts w:ascii="Times New Roman" w:hAnsi="Times New Roman"/>
          <w:sz w:val="22"/>
          <w:szCs w:val="22"/>
          <w:lang w:val="sk-SK"/>
        </w:rPr>
        <w:t>*In vitro štúdie ukazujú, že ceftriaxón môže vytesňovať bilirubín z väzby na sérový albumín, čo vedie k možnému riziku bilirubínovej encefalopatie u týchto pacientov.</w:t>
      </w:r>
    </w:p>
    <w:p w14:paraId="40C34B7D" w14:textId="77777777" w:rsidR="00C66563" w:rsidRDefault="00C66563" w:rsidP="00C66563">
      <w:pPr>
        <w:pStyle w:val="knZulassung02"/>
        <w:tabs>
          <w:tab w:val="num" w:pos="1440"/>
        </w:tabs>
        <w:ind w:left="0" w:right="-2"/>
        <w:rPr>
          <w:rFonts w:ascii="Times New Roman" w:hAnsi="Times New Roman"/>
          <w:sz w:val="22"/>
          <w:szCs w:val="22"/>
          <w:lang w:val="sk-SK"/>
        </w:rPr>
      </w:pPr>
    </w:p>
    <w:p w14:paraId="22204FE6" w14:textId="6FAE5FD2" w:rsidR="00C66563" w:rsidRPr="00A97920" w:rsidRDefault="00C66563" w:rsidP="00A97920">
      <w:pPr>
        <w:tabs>
          <w:tab w:val="left" w:pos="284"/>
        </w:tabs>
        <w:jc w:val="both"/>
        <w:rPr>
          <w:sz w:val="22"/>
          <w:szCs w:val="22"/>
        </w:rPr>
      </w:pPr>
      <w:r w:rsidRPr="00F64553">
        <w:rPr>
          <w:sz w:val="22"/>
          <w:szCs w:val="22"/>
          <w:lang w:eastAsia="x-none"/>
        </w:rPr>
        <w:t>Pred intramuskulárnou injekciou ceftriaxónu, kde sa lidokaín používa ako rozpúšťadlo je potrebné vylúčiť aj kontraindikácie lidokaínu.</w:t>
      </w:r>
      <w:r w:rsidRPr="00F6455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Pozrite informácie uvedené v Súhrne charakteristických vlastností lieku pre lidokaín, hlavne kontraindikácie.</w:t>
      </w:r>
      <w:r w:rsidR="00DF32F0">
        <w:rPr>
          <w:sz w:val="22"/>
          <w:szCs w:val="22"/>
          <w:lang w:eastAsia="en-US"/>
        </w:rPr>
        <w:t xml:space="preserve"> </w:t>
      </w:r>
      <w:r w:rsidRPr="00F21885">
        <w:rPr>
          <w:sz w:val="22"/>
          <w:szCs w:val="22"/>
          <w:lang w:eastAsia="en-US"/>
        </w:rPr>
        <w:t>R</w:t>
      </w:r>
      <w:r w:rsidRPr="00DF32F0">
        <w:rPr>
          <w:sz w:val="22"/>
          <w:szCs w:val="22"/>
          <w:lang w:eastAsia="en-US"/>
        </w:rPr>
        <w:t>oztoky ceftriaxónu obsahujúce lidokaín sa nesmú nikdy podáva</w:t>
      </w:r>
      <w:r w:rsidRPr="00DF32F0">
        <w:rPr>
          <w:rFonts w:hint="eastAsia"/>
          <w:sz w:val="22"/>
          <w:szCs w:val="22"/>
          <w:lang w:eastAsia="en-US"/>
        </w:rPr>
        <w:t>ť</w:t>
      </w:r>
      <w:r w:rsidRPr="00DF32F0">
        <w:rPr>
          <w:sz w:val="22"/>
          <w:szCs w:val="22"/>
          <w:lang w:eastAsia="en-US"/>
        </w:rPr>
        <w:t xml:space="preserve"> intravenózne.</w:t>
      </w:r>
    </w:p>
    <w:p w14:paraId="4CA5EFA3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</w:p>
    <w:p w14:paraId="14E72C31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Dávkovanie a spôsob podávania </w:t>
      </w:r>
    </w:p>
    <w:p w14:paraId="0396FD77" w14:textId="77777777"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86716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 xml:space="preserve">Dospelí a dospievajúci od 12 rokov s telesnou hmotnosťou </w:t>
      </w:r>
      <w:r w:rsidRPr="002D3EB6">
        <w:rPr>
          <w:sz w:val="22"/>
          <w:szCs w:val="22"/>
        </w:rPr>
        <w:t xml:space="preserve">≥ </w:t>
      </w:r>
      <w:r w:rsidRPr="002D3EB6">
        <w:rPr>
          <w:i/>
          <w:iCs/>
          <w:sz w:val="22"/>
          <w:szCs w:val="22"/>
        </w:rPr>
        <w:t>50 kg:</w:t>
      </w:r>
    </w:p>
    <w:p w14:paraId="0AB97EF2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Zvyčajná dávka je od 1 do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ceftriaxónu jedenkrát denne (každých 24 hodín). Pri vážnych infekciách alebo infekciách spôsobených menej citlivými mikroorganizmami je možné dávku zvýšiť až na </w:t>
      </w:r>
      <w:smartTag w:uri="urn:schemas-microsoft-com:office:smarttags" w:element="metricconverter">
        <w:smartTagPr>
          <w:attr w:name="ProductID" w:val="4 g"/>
        </w:smartTagPr>
        <w:r w:rsidRPr="002D3EB6">
          <w:rPr>
            <w:sz w:val="22"/>
            <w:szCs w:val="22"/>
          </w:rPr>
          <w:t>4</w:t>
        </w:r>
        <w:r w:rsidR="000E0EA6">
          <w:rPr>
            <w:sz w:val="22"/>
            <w:szCs w:val="22"/>
          </w:rPr>
          <w:t> 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raz denne intravenózne. </w:t>
      </w:r>
    </w:p>
    <w:p w14:paraId="0947CD6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22A09B54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Starší:</w:t>
      </w:r>
    </w:p>
    <w:p w14:paraId="067398F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Pre starších pacientov je dávkovanie také isté ako pre dospelých.</w:t>
      </w:r>
    </w:p>
    <w:p w14:paraId="1BC119F3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5A0D324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Pediatrická populácia</w:t>
      </w:r>
    </w:p>
    <w:p w14:paraId="474FA890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Deti s telesnou hmotnosťou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a viac dostávajú obvyklú dennú dávku pre dospelých raz denne (pozri vyššie).</w:t>
      </w:r>
    </w:p>
    <w:p w14:paraId="56026810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55F2027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lastRenderedPageBreak/>
        <w:t>Novorodenci (vek 0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-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14 dní):</w:t>
      </w:r>
    </w:p>
    <w:p w14:paraId="1D61590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 – 50 mg na kg telesnej hmotnosti intravenózne raz denne (24-hodinové intervaly).</w:t>
      </w:r>
    </w:p>
    <w:p w14:paraId="3AA21C3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Dokonca ani pri závažných infekciách nesmie byť prekročená denná dávka 50 mg na kg telesnej hmotnosti.</w:t>
      </w:r>
    </w:p>
    <w:p w14:paraId="78224C2A" w14:textId="77777777" w:rsidR="00581654" w:rsidRPr="002D3EB6" w:rsidRDefault="00581654" w:rsidP="00A715A7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56D0D8B3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Deti od veku 15 dní do 12 rokov s telesnou hmotnosťou &lt; 50 kg:</w:t>
      </w:r>
    </w:p>
    <w:p w14:paraId="2516252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80 mg na kg telesnej hmotnosti intravenózne raz denne (24-hodinové intervaly).</w:t>
      </w:r>
    </w:p>
    <w:p w14:paraId="5D9CA9C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Pri vážnych infekciách s výnimkou meningitídy nesmie byť prekročená denná dávka 80 mg na kg telesnej hmotnosti (pozri: Špeciálne odporúčané dávky).</w:t>
      </w:r>
    </w:p>
    <w:p w14:paraId="5E2B0CB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21"/>
        <w:gridCol w:w="3018"/>
      </w:tblGrid>
      <w:tr w:rsidR="00581654" w:rsidRPr="002D3EB6" w14:paraId="449A028B" w14:textId="77777777" w:rsidTr="00FC59BF">
        <w:tc>
          <w:tcPr>
            <w:tcW w:w="3070" w:type="dxa"/>
          </w:tcPr>
          <w:p w14:paraId="3494A4C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Veková skupina</w:t>
            </w:r>
          </w:p>
        </w:tc>
        <w:tc>
          <w:tcPr>
            <w:tcW w:w="3070" w:type="dxa"/>
          </w:tcPr>
          <w:p w14:paraId="4581176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Bežné dávkovanie</w:t>
            </w:r>
          </w:p>
        </w:tc>
        <w:tc>
          <w:tcPr>
            <w:tcW w:w="3071" w:type="dxa"/>
          </w:tcPr>
          <w:p w14:paraId="046C2A2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Frekvencia</w:t>
            </w:r>
          </w:p>
        </w:tc>
      </w:tr>
      <w:tr w:rsidR="00581654" w:rsidRPr="002D3EB6" w14:paraId="27EF06B5" w14:textId="77777777" w:rsidTr="00FC59BF">
        <w:tc>
          <w:tcPr>
            <w:tcW w:w="3070" w:type="dxa"/>
          </w:tcPr>
          <w:p w14:paraId="6360694F" w14:textId="77777777" w:rsidR="00581654" w:rsidRPr="002D3EB6" w:rsidRDefault="00581654" w:rsidP="009C6CD1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Novorodenci (vek 0</w:t>
            </w:r>
            <w:r w:rsidR="009C6CD1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>– 14 dní)</w:t>
            </w:r>
          </w:p>
        </w:tc>
        <w:tc>
          <w:tcPr>
            <w:tcW w:w="3070" w:type="dxa"/>
          </w:tcPr>
          <w:p w14:paraId="04B4DB3D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20 – 50 mg/kg</w:t>
            </w:r>
          </w:p>
          <w:p w14:paraId="294B56F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50 mg/kg</w:t>
            </w:r>
          </w:p>
        </w:tc>
        <w:tc>
          <w:tcPr>
            <w:tcW w:w="3071" w:type="dxa"/>
          </w:tcPr>
          <w:p w14:paraId="4A5487E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0821C335" w14:textId="77777777" w:rsidTr="00FC59BF">
        <w:tc>
          <w:tcPr>
            <w:tcW w:w="3070" w:type="dxa"/>
          </w:tcPr>
          <w:p w14:paraId="17E11A69" w14:textId="77777777" w:rsidR="00A03F6E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Deti (15 dní </w:t>
            </w:r>
            <w:r w:rsidR="00A03F6E">
              <w:rPr>
                <w:sz w:val="22"/>
                <w:szCs w:val="22"/>
              </w:rPr>
              <w:t>–</w:t>
            </w:r>
            <w:r w:rsidRPr="002D3EB6">
              <w:rPr>
                <w:sz w:val="22"/>
                <w:szCs w:val="22"/>
              </w:rPr>
              <w:t xml:space="preserve"> 12</w:t>
            </w:r>
            <w:r w:rsidR="00A03F6E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 xml:space="preserve">rokov, </w:t>
            </w:r>
          </w:p>
          <w:p w14:paraId="31BEDAA7" w14:textId="77777777" w:rsidR="00581654" w:rsidRPr="002D3EB6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14:paraId="01D70E77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20 - 80 mg/kg </w:t>
            </w:r>
          </w:p>
          <w:p w14:paraId="32529DE2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80 mg/kg</w:t>
            </w:r>
          </w:p>
          <w:p w14:paraId="267FB8D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(- 100 mg/kg pri meningitíde)</w:t>
            </w:r>
          </w:p>
        </w:tc>
        <w:tc>
          <w:tcPr>
            <w:tcW w:w="3071" w:type="dxa"/>
          </w:tcPr>
          <w:p w14:paraId="0CE35432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6E92E137" w14:textId="77777777" w:rsidTr="00FC59BF">
        <w:tc>
          <w:tcPr>
            <w:tcW w:w="3070" w:type="dxa"/>
          </w:tcPr>
          <w:p w14:paraId="124A6ED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Dospievajúci (12 - 17 rokov,</w:t>
            </w:r>
          </w:p>
          <w:p w14:paraId="4C8B1CD9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&gt;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14:paraId="0FDE9C82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6A26DB6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6FBADBE5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6EB8BD7E" w14:textId="77777777" w:rsidTr="00FC59BF">
        <w:tc>
          <w:tcPr>
            <w:tcW w:w="3070" w:type="dxa"/>
          </w:tcPr>
          <w:p w14:paraId="13D6F318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Dospelí (&gt; 17 rokov)</w:t>
            </w:r>
          </w:p>
        </w:tc>
        <w:tc>
          <w:tcPr>
            <w:tcW w:w="3070" w:type="dxa"/>
          </w:tcPr>
          <w:p w14:paraId="383899CA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6E70AB74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736E6F82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14:paraId="7275EF8E" w14:textId="77777777" w:rsidTr="00FC59BF">
        <w:tc>
          <w:tcPr>
            <w:tcW w:w="3070" w:type="dxa"/>
          </w:tcPr>
          <w:p w14:paraId="404A80F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Starší</w:t>
            </w:r>
          </w:p>
        </w:tc>
        <w:tc>
          <w:tcPr>
            <w:tcW w:w="3070" w:type="dxa"/>
          </w:tcPr>
          <w:p w14:paraId="05413BE7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14:paraId="32A3AFB0" w14:textId="77777777"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14:paraId="4C97B134" w14:textId="77777777"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</w:tbl>
    <w:p w14:paraId="3174085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4B7168F2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Špeciálne odporúčané dávky:</w:t>
      </w:r>
    </w:p>
    <w:p w14:paraId="58D3D63E" w14:textId="77777777"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51CEE98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sz w:val="22"/>
          <w:szCs w:val="22"/>
        </w:rPr>
        <w:t>Meningitída</w:t>
      </w:r>
      <w:r w:rsidRPr="002D3EB6">
        <w:rPr>
          <w:i/>
          <w:iCs/>
          <w:sz w:val="22"/>
          <w:szCs w:val="22"/>
        </w:rPr>
        <w:t>:</w:t>
      </w:r>
    </w:p>
    <w:p w14:paraId="09E2CF0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Liečba sa začína 100 mg na kg telesnej hmotnosti raz denne – neprekročiť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 Po určení citlivosti patogénu je možné dávku adekvátne znížiť.</w:t>
      </w:r>
    </w:p>
    <w:p w14:paraId="5D2DA665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U novorodencov vo veku 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14 dní by dávka nemala prekročiť 50 mg/kg/24 h.</w:t>
      </w:r>
    </w:p>
    <w:p w14:paraId="3B5562E2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55BF4B0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Perioperačná profylaxia:</w:t>
      </w:r>
    </w:p>
    <w:p w14:paraId="26AEE81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Bežná denná dávka ceftriaxónu by mala byť podávaná 30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90 minút pred operáciou. Obyčajne postačuje podanie jednej dávky.</w:t>
      </w:r>
    </w:p>
    <w:p w14:paraId="1F0BC22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21244AA8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r w:rsidRPr="002D3EB6">
        <w:rPr>
          <w:i/>
          <w:sz w:val="22"/>
          <w:szCs w:val="22"/>
        </w:rPr>
        <w:t xml:space="preserve">Kvapavka: </w:t>
      </w:r>
    </w:p>
    <w:p w14:paraId="0850C58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 nekomplikovaných prípadoch u dospelých pacientov a dospievajúcich nad 12 rokov alebo s telesnou hmotnosťou nad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má byť podaná jedna dávka 250 mg ceftriaxónu intramuskulárne. V prípade nízkej senzitivity mikroorganizmov môže byť potrebné zvýšenie dávky. Pre tieto dávkovacie odporúčania sú dostupné iné dávkovacie formy. Pred začatím liečenia ceftriaxónom je potrebné vylúčiť koincidentnú infekciu mikroorganizmom </w:t>
      </w:r>
      <w:r w:rsidRPr="002D3EB6">
        <w:rPr>
          <w:i/>
          <w:sz w:val="22"/>
          <w:szCs w:val="22"/>
        </w:rPr>
        <w:t xml:space="preserve">Treponema pallidum </w:t>
      </w:r>
      <w:r w:rsidRPr="002D3EB6">
        <w:rPr>
          <w:sz w:val="22"/>
          <w:szCs w:val="22"/>
        </w:rPr>
        <w:t>(lues</w:t>
      </w:r>
      <w:r w:rsidRPr="002D3EB6">
        <w:rPr>
          <w:i/>
          <w:sz w:val="22"/>
          <w:szCs w:val="22"/>
        </w:rPr>
        <w:t>).</w:t>
      </w:r>
    </w:p>
    <w:p w14:paraId="1DB5C1BA" w14:textId="77777777" w:rsidR="00581654" w:rsidRPr="002D3EB6" w:rsidRDefault="00581654" w:rsidP="00A715A7">
      <w:pPr>
        <w:rPr>
          <w:sz w:val="22"/>
          <w:szCs w:val="22"/>
        </w:rPr>
      </w:pPr>
    </w:p>
    <w:p w14:paraId="60D5CA92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i/>
          <w:sz w:val="22"/>
          <w:szCs w:val="22"/>
        </w:rPr>
        <w:t>Lymská borelióza (štádiá II a III):</w:t>
      </w:r>
    </w:p>
    <w:p w14:paraId="04C92041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U dospelých a dospievajúcich nad 12 rokov je terapeutická dávka 2g/deň ceftriaxónu a liečba by mala trvať aspoň 14 dní. V ťažkých prípadoch sú údaje o užití dávok až do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na deň.</w:t>
      </w:r>
    </w:p>
    <w:p w14:paraId="32E70F97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U detí do 12 rokov je dávka 50 až 100 mg/kg telesnej hmotnosti raz denne až do maximálnej dávky 2g počas najmenej 14 dní.</w:t>
      </w:r>
    </w:p>
    <w:p w14:paraId="654DF39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A87AD1E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Renálna insuficiencia:</w:t>
      </w:r>
    </w:p>
    <w:p w14:paraId="420944F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pacientov so zhoršenou funkciou obličiek s klírensom kreatinínu &gt;10 ml/min nie je potrebné upravovať dennú dávku ceftriaxónu za predpokladu, že funkcia pečene je v norme. Pri zlyhaní obličiek s klírensom kreatinínu ≤10 ml/min nesmie denná dávka u dospelých pacientov prekročiť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>.</w:t>
      </w:r>
    </w:p>
    <w:p w14:paraId="78A8B018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A78712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Hepatálna insuficiencia:</w:t>
      </w:r>
    </w:p>
    <w:p w14:paraId="799A608D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U pacientov s ochorením pečene nemusí byť denná dávka ceftriaxónu zmenená za predpokladu, že funkcia obličiek je normálna.</w:t>
      </w:r>
    </w:p>
    <w:p w14:paraId="3276EAA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1714ABAA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r w:rsidRPr="002D3EB6">
        <w:rPr>
          <w:i/>
          <w:sz w:val="22"/>
          <w:szCs w:val="22"/>
        </w:rPr>
        <w:lastRenderedPageBreak/>
        <w:t>Renálna a hepatálna insuficiencia:</w:t>
      </w:r>
    </w:p>
    <w:p w14:paraId="0F0A4591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Pri súčasnom ťažkom zlyhaní obličiek aj pečene sa má pravidelne sledovať sérová koncentrácia ceftriaxónu a podľa toho upraviť dávkovanie pre deti a dospelých.</w:t>
      </w:r>
    </w:p>
    <w:p w14:paraId="181B96F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57BE3B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Hemodialýza alebo peritoneálna dialýza:</w:t>
      </w:r>
    </w:p>
    <w:p w14:paraId="2CDBB6BA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Nakoľko iba veľmi malý objem ceftriaxónu prechádza dialyzačnou membránou, nie je po dialýze potrebná prídavná dávka ceftriaxónu. Keďže eliminačná rýchlosť u týchto pacientov môže byť znížená, treba sledovať sérové koncentrácie ceftriaxónu, aby bolo možné určiť, či je potrebné upraviť dávky.</w:t>
      </w:r>
    </w:p>
    <w:p w14:paraId="03FDCFEC" w14:textId="77777777" w:rsidR="00581654" w:rsidRPr="002D3EB6" w:rsidRDefault="00581654" w:rsidP="00A715A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D3EB6">
        <w:rPr>
          <w:color w:val="000000"/>
          <w:sz w:val="22"/>
          <w:szCs w:val="22"/>
        </w:rPr>
        <w:t>U pacientov s kontinuálnou ambulatórnou peritoneálnou dialýzou(CAPD), je možné ceftriaxón podať buď intravenózne, alebo v prípade infekcií asociovaných s CAPD je možné pridať ho priamo do dialyzačného roztoku (napr. 1</w:t>
      </w:r>
      <w:r w:rsidR="005D0F49">
        <w:rPr>
          <w:color w:val="000000"/>
          <w:sz w:val="22"/>
          <w:szCs w:val="22"/>
        </w:rPr>
        <w:t xml:space="preserve"> </w:t>
      </w:r>
      <w:r w:rsidRPr="002D3EB6">
        <w:rPr>
          <w:color w:val="000000"/>
          <w:sz w:val="22"/>
          <w:szCs w:val="22"/>
        </w:rPr>
        <w:t>-</w:t>
      </w:r>
      <w:r w:rsidR="005D0F4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color w:val="000000"/>
            <w:sz w:val="22"/>
            <w:szCs w:val="22"/>
          </w:rPr>
          <w:t>2 g</w:t>
        </w:r>
      </w:smartTag>
      <w:r w:rsidRPr="002D3EB6">
        <w:rPr>
          <w:color w:val="000000"/>
          <w:sz w:val="22"/>
          <w:szCs w:val="22"/>
        </w:rPr>
        <w:t xml:space="preserve"> ceftriaxónu do prvého dialyzačného roztoku v patričný deň).</w:t>
      </w:r>
    </w:p>
    <w:p w14:paraId="3B1E35C0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1100D641" w14:textId="77777777" w:rsidR="00581654" w:rsidRPr="002D3EB6" w:rsidRDefault="00581654" w:rsidP="00A715A7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Spôsob podávania</w:t>
      </w:r>
    </w:p>
    <w:p w14:paraId="6828245F" w14:textId="77777777" w:rsidR="00581654" w:rsidRPr="002D3EB6" w:rsidRDefault="00581654" w:rsidP="00A715A7">
      <w:pPr>
        <w:rPr>
          <w:bCs/>
          <w:sz w:val="22"/>
          <w:szCs w:val="22"/>
        </w:rPr>
      </w:pPr>
      <w:r w:rsidRPr="002D3EB6">
        <w:rPr>
          <w:bCs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sz w:val="22"/>
            <w:szCs w:val="22"/>
          </w:rPr>
          <w:t>1 g</w:t>
        </w:r>
      </w:smartTag>
      <w:r w:rsidRPr="002D3EB6">
        <w:rPr>
          <w:bCs/>
          <w:sz w:val="22"/>
          <w:szCs w:val="22"/>
        </w:rPr>
        <w:t xml:space="preserve"> sa podáva v pomalej intravenóznej bolusovej injekcii alebo hlbokou intramuskulárnou injekciou po zriedení roztoku podľa pokynov uvedených nižšie.</w:t>
      </w:r>
    </w:p>
    <w:p w14:paraId="67084985" w14:textId="77777777" w:rsidR="00581654" w:rsidRPr="002D3EB6" w:rsidRDefault="00581654" w:rsidP="00A715A7">
      <w:pPr>
        <w:rPr>
          <w:bCs/>
          <w:sz w:val="22"/>
          <w:szCs w:val="22"/>
        </w:rPr>
      </w:pPr>
      <w:r w:rsidRPr="002D3EB6">
        <w:rPr>
          <w:bCs/>
          <w:sz w:val="22"/>
          <w:szCs w:val="22"/>
        </w:rPr>
        <w:t>Dávka závisí od závažnosti a miesta infekcie, citlivosti mikrobiálneho pôvodcu, veku pacienta a jeho celkového stavu.</w:t>
      </w:r>
    </w:p>
    <w:p w14:paraId="43F95A91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014520E" w14:textId="60F98A5D" w:rsidR="00581654" w:rsidRPr="00C23889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C23889">
        <w:rPr>
          <w:sz w:val="22"/>
          <w:szCs w:val="22"/>
        </w:rPr>
        <w:t xml:space="preserve">Z dôvodu možného vzniku precipitátov sa na </w:t>
      </w:r>
      <w:r w:rsidR="00A1312C" w:rsidRPr="00C23889">
        <w:rPr>
          <w:sz w:val="22"/>
          <w:szCs w:val="22"/>
        </w:rPr>
        <w:t>rozpúšťanie</w:t>
      </w:r>
      <w:r w:rsidRPr="00C23889">
        <w:rPr>
          <w:sz w:val="22"/>
          <w:szCs w:val="22"/>
        </w:rPr>
        <w:t xml:space="preserve"> ceftriaxónu a jeho ďalšie riedenie na podanie infúzie nemajú používať roztoky obsahujúce kalcium (napr. Ringerov a Hartmannov roztok). Preci</w:t>
      </w:r>
      <w:smartTag w:uri="urn:schemas-microsoft-com:office:smarttags" w:element="PersonName">
        <w:r w:rsidRPr="00C23889">
          <w:rPr>
            <w:sz w:val="22"/>
            <w:szCs w:val="22"/>
          </w:rPr>
          <w:t>pit</w:t>
        </w:r>
      </w:smartTag>
      <w:r w:rsidRPr="00C23889">
        <w:rPr>
          <w:sz w:val="22"/>
          <w:szCs w:val="22"/>
        </w:rPr>
        <w:t>áty ceftriaxónu a kalcia môžu vznikať taktiež pri zmiešaní ceftriaxónu a roztokov obsahujúcich kalcium v jednej infúznej linke. Z tohto dôvodu sa nesmie ceftriaxón a roztoky obsahujúce kalcium miešať a/alebo podávať zároveň.</w:t>
      </w:r>
    </w:p>
    <w:p w14:paraId="369CB3B6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34A711AD" w14:textId="77777777" w:rsidR="00581654" w:rsidRPr="002D3EB6" w:rsidRDefault="00581654" w:rsidP="00A715A7">
      <w:pPr>
        <w:rPr>
          <w:i/>
          <w:iCs/>
          <w:sz w:val="22"/>
          <w:szCs w:val="22"/>
        </w:rPr>
      </w:pPr>
      <w:r w:rsidRPr="002D3EB6">
        <w:rPr>
          <w:i/>
          <w:iCs/>
          <w:sz w:val="22"/>
          <w:szCs w:val="22"/>
        </w:rPr>
        <w:t>Intravenózna injekcia:</w:t>
      </w:r>
    </w:p>
    <w:p w14:paraId="085DFB6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Na prípravu intravenóznej injekcie sa Ceftron </w:t>
      </w:r>
      <w:smartTag w:uri="urn:schemas-microsoft-com:office:smarttags" w:element="metricconverter">
        <w:smartTagPr>
          <w:attr w:name="ProductID" w:val="1ﾠg"/>
        </w:smartTagPr>
        <w:r w:rsidRPr="002D3EB6">
          <w:rPr>
            <w:sz w:val="22"/>
            <w:szCs w:val="22"/>
          </w:rPr>
          <w:t>1 g</w:t>
        </w:r>
      </w:smartTag>
      <w:r w:rsidRPr="002D3EB6">
        <w:rPr>
          <w:sz w:val="22"/>
          <w:szCs w:val="22"/>
        </w:rPr>
        <w:t xml:space="preserve"> rozpustí v 10 ml vody na injekciu. Intravenózna injekcia sa má podávať najmenej 2</w:t>
      </w:r>
      <w:r w:rsidR="00824BC3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824BC3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4 minúty priamo do žily alebo prostredníctvom hadičky formou intravenóznej infúzie obsahujúcej 0,9 % roztok chloridu sodného na infúziu alebo 5 % roztok glukózy na infúziu. Ak sa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injikuje príliš rýchlo (počas menej ako 1 minúty) prostredníctvom centrálneho venózneho katétra, môže sa vyskytnúť ťažká arytmia.</w:t>
      </w:r>
    </w:p>
    <w:p w14:paraId="18828B4B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63266CCC" w14:textId="77777777"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r w:rsidRPr="002D3EB6">
        <w:rPr>
          <w:i/>
          <w:sz w:val="22"/>
          <w:szCs w:val="22"/>
        </w:rPr>
        <w:t>Intramuskulárna injekcia:</w:t>
      </w:r>
    </w:p>
    <w:p w14:paraId="5428C2EC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 intramuskulárne podanie treba rozpustiť Ceftron 1g v 3,5 ml 1 % roztoku hydrochloridu lidokaínu a vpichnúť hlboko do gluteálneho svalu. Na jednu stranu tela sa nemá vpichnúť viac ako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ceftriaxónu. Maximálna denná dávka podaná intramuskulárne nemá presiahnuť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. </w:t>
      </w:r>
    </w:p>
    <w:p w14:paraId="3ACAB864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Prísne sa treba vyhnúť intravazálnej injekcii, pretože intravazálne podaný lidokaín môže byť príčinou závažných nežiaducich účinkov. Do úvahy treba vziať Súhrn charakteristických vlastností lieku daného 1 % roztoku hydrochloridu lidokaínu.</w:t>
      </w:r>
    </w:p>
    <w:p w14:paraId="0E10BA4F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Intramuskulárne podanie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kontraindikované pri liečbe Lymskej boreliózy (štádiá II a III), ťažkých stavoch ako je sepsa alebo meningitída a u detí mladších ako 12 rokov. </w:t>
      </w:r>
    </w:p>
    <w:p w14:paraId="32C82458" w14:textId="77777777" w:rsidR="00581654" w:rsidRPr="002D3EB6" w:rsidRDefault="00581654" w:rsidP="00A715A7">
      <w:pPr>
        <w:rPr>
          <w:sz w:val="22"/>
          <w:szCs w:val="22"/>
        </w:rPr>
      </w:pPr>
    </w:p>
    <w:p w14:paraId="43270DEC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Zriedený roztok na injekciu má bledožltú farbu, ktorá nenarúša účinnosť ani znášanlivosť Ceftron 1g. </w:t>
      </w:r>
    </w:p>
    <w:p w14:paraId="4C4DFB4A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roztok treba vizuálne skontrolovať. Použitý má byť iba číry roztok bez viditeľných častíc.</w:t>
      </w:r>
    </w:p>
    <w:p w14:paraId="66AE1694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prípravok je iba na jedno použitie a akékoľvek množstvo nepoužitého roztoku musí byť znehodnotené.</w:t>
      </w:r>
    </w:p>
    <w:p w14:paraId="3FA51DA8" w14:textId="77777777" w:rsidR="00581654" w:rsidRPr="002D3EB6" w:rsidRDefault="00581654" w:rsidP="00A715A7">
      <w:pPr>
        <w:rPr>
          <w:sz w:val="22"/>
          <w:szCs w:val="22"/>
        </w:rPr>
      </w:pPr>
    </w:p>
    <w:p w14:paraId="3C6F9378" w14:textId="77777777"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Inkompatibility</w:t>
      </w:r>
    </w:p>
    <w:p w14:paraId="1F79297A" w14:textId="77777777" w:rsidR="00581654" w:rsidRPr="002D3EB6" w:rsidRDefault="00581654" w:rsidP="00A715A7">
      <w:pPr>
        <w:rPr>
          <w:bCs/>
          <w:iCs/>
          <w:sz w:val="22"/>
          <w:szCs w:val="22"/>
        </w:rPr>
      </w:pPr>
      <w:r w:rsidRPr="002D3EB6">
        <w:rPr>
          <w:bCs/>
          <w:iCs/>
          <w:sz w:val="22"/>
          <w:szCs w:val="22"/>
        </w:rPr>
        <w:t xml:space="preserve">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iCs/>
            <w:sz w:val="22"/>
            <w:szCs w:val="22"/>
          </w:rPr>
          <w:t>1 g</w:t>
        </w:r>
      </w:smartTag>
      <w:r w:rsidRPr="002D3EB6">
        <w:rPr>
          <w:bCs/>
          <w:iCs/>
          <w:sz w:val="22"/>
          <w:szCs w:val="22"/>
        </w:rPr>
        <w:t xml:space="preserve"> sa nesmie riediť s inými roztokmi okrem 1 % roztoku hydrochloridu lidokaínu (iba intramuskulárna injekcia) a vody na injekciu (intravenózna injekcia). Zriedený roztok sa nesmie pridávať k infúznym roztokom (cez hadicu infúznej súpravy) okrem tých roztokov, ktoré sú uvedené vyššie v časti Spôsob podávania!</w:t>
      </w:r>
    </w:p>
    <w:p w14:paraId="063900B8" w14:textId="77777777"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Roztoky obsahujúce ceftriaxón sa nesmú miešať alebo pridávať k  iným látkam. Z dôvodu možného vzniku precipitátov sa nemajú pre rozpúšťanie a ďalšie riedenie ceftriaxónu na intravenózne podanie používať roztoky obsahujúce kalcium (napr. Ringerov či Hartmannov roztok). Ceftriaxón sa nesmie miešať alebo podávať súčasne s roztokmi obsahujúcimi kalcium. </w:t>
      </w:r>
    </w:p>
    <w:p w14:paraId="53DD4CB0" w14:textId="77777777" w:rsidR="00581654" w:rsidRPr="002D3EB6" w:rsidRDefault="00581654" w:rsidP="00A715A7">
      <w:pPr>
        <w:rPr>
          <w:bCs/>
          <w:iCs/>
          <w:sz w:val="22"/>
          <w:szCs w:val="22"/>
        </w:rPr>
      </w:pPr>
      <w:r w:rsidRPr="002D3EB6">
        <w:rPr>
          <w:bCs/>
          <w:iCs/>
          <w:sz w:val="22"/>
          <w:szCs w:val="22"/>
        </w:rPr>
        <w:lastRenderedPageBreak/>
        <w:t>Na základe údajov z literatúry je ceftriaxón inkompatibilný s amsakrínom, vankomycínom, flukonazolom a aminoglykozidmi.</w:t>
      </w:r>
    </w:p>
    <w:p w14:paraId="6BD3DE77" w14:textId="77777777"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14:paraId="75F2F7BF" w14:textId="77777777" w:rsidR="00C96F24" w:rsidRDefault="00C96F24" w:rsidP="00A715A7"/>
    <w:sectPr w:rsidR="00C96F24" w:rsidSect="00A979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D54937" w16cid:durableId="2114D4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6E9A9" w14:textId="77777777" w:rsidR="009072C9" w:rsidRDefault="009072C9" w:rsidP="00DA4DF2">
      <w:r>
        <w:separator/>
      </w:r>
    </w:p>
  </w:endnote>
  <w:endnote w:type="continuationSeparator" w:id="0">
    <w:p w14:paraId="79418A77" w14:textId="77777777" w:rsidR="009072C9" w:rsidRDefault="009072C9" w:rsidP="00DA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05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59D74A" w14:textId="2FA2F6AF" w:rsidR="00677DA8" w:rsidRPr="00A97920" w:rsidRDefault="00677DA8">
        <w:pPr>
          <w:pStyle w:val="Pta"/>
          <w:jc w:val="center"/>
          <w:rPr>
            <w:sz w:val="18"/>
            <w:szCs w:val="18"/>
          </w:rPr>
        </w:pPr>
        <w:r w:rsidRPr="00A97920">
          <w:rPr>
            <w:sz w:val="18"/>
            <w:szCs w:val="18"/>
          </w:rPr>
          <w:fldChar w:fldCharType="begin"/>
        </w:r>
        <w:r w:rsidRPr="00A97920">
          <w:rPr>
            <w:sz w:val="18"/>
            <w:szCs w:val="18"/>
          </w:rPr>
          <w:instrText>PAGE   \* MERGEFORMAT</w:instrText>
        </w:r>
        <w:r w:rsidRPr="00A97920">
          <w:rPr>
            <w:sz w:val="18"/>
            <w:szCs w:val="18"/>
          </w:rPr>
          <w:fldChar w:fldCharType="separate"/>
        </w:r>
        <w:r w:rsidR="00131DD5">
          <w:rPr>
            <w:noProof/>
            <w:sz w:val="18"/>
            <w:szCs w:val="18"/>
          </w:rPr>
          <w:t>9</w:t>
        </w:r>
        <w:r w:rsidRPr="00A97920">
          <w:rPr>
            <w:sz w:val="18"/>
            <w:szCs w:val="18"/>
          </w:rPr>
          <w:fldChar w:fldCharType="end"/>
        </w:r>
      </w:p>
    </w:sdtContent>
  </w:sdt>
  <w:p w14:paraId="266A9601" w14:textId="77777777" w:rsidR="00677DA8" w:rsidRPr="00A97920" w:rsidRDefault="00677DA8">
    <w:pPr>
      <w:pStyle w:val="Pt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4686D4B997AE441285C08A12F154455D"/>
      </w:placeholder>
      <w:temporary/>
      <w:showingPlcHdr/>
      <w15:appearance w15:val="hidden"/>
    </w:sdtPr>
    <w:sdtEndPr/>
    <w:sdtContent>
      <w:p w14:paraId="34FB56E7" w14:textId="77777777" w:rsidR="00677DA8" w:rsidRDefault="00677DA8">
        <w:pPr>
          <w:pStyle w:val="Pta"/>
        </w:pPr>
        <w:r>
          <w:t>[Zadajte text]</w:t>
        </w:r>
      </w:p>
    </w:sdtContent>
  </w:sdt>
  <w:p w14:paraId="213B6291" w14:textId="77777777" w:rsidR="00677DA8" w:rsidRDefault="00677D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1F251" w14:textId="77777777" w:rsidR="009072C9" w:rsidRDefault="009072C9" w:rsidP="00DA4DF2">
      <w:r>
        <w:separator/>
      </w:r>
    </w:p>
  </w:footnote>
  <w:footnote w:type="continuationSeparator" w:id="0">
    <w:p w14:paraId="6503E72A" w14:textId="77777777" w:rsidR="009072C9" w:rsidRDefault="009072C9" w:rsidP="00DA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CCB4B" w14:textId="679FD3CF" w:rsidR="006F62CD" w:rsidRDefault="006F62CD" w:rsidP="006F62CD">
    <w:pPr>
      <w:pStyle w:val="Hlavika"/>
      <w:rPr>
        <w:sz w:val="18"/>
        <w:szCs w:val="18"/>
      </w:rPr>
    </w:pPr>
    <w:r w:rsidRPr="003F6A9A">
      <w:rPr>
        <w:sz w:val="18"/>
        <w:szCs w:val="18"/>
      </w:rPr>
      <w:t xml:space="preserve">Príloha č. </w:t>
    </w:r>
    <w:r>
      <w:rPr>
        <w:sz w:val="18"/>
        <w:szCs w:val="18"/>
      </w:rPr>
      <w:t xml:space="preserve">2 </w:t>
    </w:r>
    <w:r w:rsidRPr="003F6A9A">
      <w:rPr>
        <w:sz w:val="18"/>
        <w:szCs w:val="18"/>
      </w:rPr>
      <w:t>k notifikácii o zmene, ev. č.:</w:t>
    </w:r>
    <w:r>
      <w:rPr>
        <w:sz w:val="18"/>
        <w:szCs w:val="18"/>
      </w:rPr>
      <w:t xml:space="preserve"> </w:t>
    </w:r>
    <w:r w:rsidR="00820BA1">
      <w:rPr>
        <w:sz w:val="18"/>
        <w:szCs w:val="18"/>
      </w:rPr>
      <w:t>2019/04002-Z1B</w:t>
    </w:r>
  </w:p>
  <w:p w14:paraId="174B178E" w14:textId="77777777" w:rsidR="00284251" w:rsidRPr="00A97920" w:rsidRDefault="00284251" w:rsidP="006F62C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376D9" w14:textId="62F53B6B" w:rsidR="00CD0586" w:rsidRDefault="000C3F58" w:rsidP="00CD0586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predĺžení, ev. č.: </w:t>
    </w:r>
    <w:r w:rsidR="004205F9" w:rsidRPr="004205F9">
      <w:rPr>
        <w:sz w:val="18"/>
        <w:szCs w:val="18"/>
      </w:rPr>
      <w:t>2017/05027-PRE</w:t>
    </w:r>
  </w:p>
  <w:p w14:paraId="49968443" w14:textId="15DDE411" w:rsidR="00341141" w:rsidRDefault="003F6A9A" w:rsidP="003F6A9A">
    <w:pPr>
      <w:pStyle w:val="Hlavika"/>
      <w:rPr>
        <w:sz w:val="18"/>
        <w:szCs w:val="18"/>
      </w:rPr>
    </w:pPr>
    <w:r w:rsidRPr="003F6A9A">
      <w:rPr>
        <w:sz w:val="18"/>
        <w:szCs w:val="18"/>
      </w:rPr>
      <w:t xml:space="preserve">Príloha č. </w:t>
    </w:r>
    <w:r>
      <w:rPr>
        <w:sz w:val="18"/>
        <w:szCs w:val="18"/>
      </w:rPr>
      <w:t xml:space="preserve">2 </w:t>
    </w:r>
    <w:r w:rsidRPr="003F6A9A">
      <w:rPr>
        <w:sz w:val="18"/>
        <w:szCs w:val="18"/>
      </w:rPr>
      <w:t>k notifikácii o zmene, ev. č.:</w:t>
    </w:r>
    <w:r w:rsidR="004205F9">
      <w:rPr>
        <w:sz w:val="18"/>
        <w:szCs w:val="18"/>
      </w:rPr>
      <w:t xml:space="preserve"> </w:t>
    </w:r>
    <w:r w:rsidR="004205F9" w:rsidRPr="004205F9">
      <w:rPr>
        <w:sz w:val="18"/>
        <w:szCs w:val="18"/>
      </w:rPr>
      <w:t>2018/07257-Z1A</w:t>
    </w:r>
  </w:p>
  <w:p w14:paraId="3C79BDE6" w14:textId="77777777" w:rsidR="001A509C" w:rsidRDefault="001A509C" w:rsidP="003F6A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FF30CE"/>
    <w:multiLevelType w:val="hybridMultilevel"/>
    <w:tmpl w:val="1286E5FC"/>
    <w:lvl w:ilvl="0" w:tplc="EAFECE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72922"/>
    <w:multiLevelType w:val="hybridMultilevel"/>
    <w:tmpl w:val="07CA4C6A"/>
    <w:lvl w:ilvl="0" w:tplc="25B2865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24701"/>
    <w:multiLevelType w:val="hybridMultilevel"/>
    <w:tmpl w:val="8D06AB92"/>
    <w:lvl w:ilvl="0" w:tplc="C82E3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A2F56"/>
    <w:multiLevelType w:val="hybridMultilevel"/>
    <w:tmpl w:val="1700A71E"/>
    <w:lvl w:ilvl="0" w:tplc="C82E3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4"/>
    <w:rsid w:val="00003DA0"/>
    <w:rsid w:val="000436D0"/>
    <w:rsid w:val="00056470"/>
    <w:rsid w:val="00063A92"/>
    <w:rsid w:val="00065290"/>
    <w:rsid w:val="000B71A4"/>
    <w:rsid w:val="000C3F58"/>
    <w:rsid w:val="000E0EA6"/>
    <w:rsid w:val="001317CC"/>
    <w:rsid w:val="00131DD5"/>
    <w:rsid w:val="00132C63"/>
    <w:rsid w:val="0013330E"/>
    <w:rsid w:val="00136CC7"/>
    <w:rsid w:val="00146B68"/>
    <w:rsid w:val="00164EB5"/>
    <w:rsid w:val="00171881"/>
    <w:rsid w:val="00174357"/>
    <w:rsid w:val="0018565D"/>
    <w:rsid w:val="001869AF"/>
    <w:rsid w:val="00195863"/>
    <w:rsid w:val="001A509C"/>
    <w:rsid w:val="001B0C5C"/>
    <w:rsid w:val="001F5FB9"/>
    <w:rsid w:val="00210F1F"/>
    <w:rsid w:val="002227C2"/>
    <w:rsid w:val="002253A5"/>
    <w:rsid w:val="00245610"/>
    <w:rsid w:val="00266183"/>
    <w:rsid w:val="00275A99"/>
    <w:rsid w:val="002812F6"/>
    <w:rsid w:val="00284251"/>
    <w:rsid w:val="00284509"/>
    <w:rsid w:val="0029372C"/>
    <w:rsid w:val="002A77F2"/>
    <w:rsid w:val="002B6C5A"/>
    <w:rsid w:val="002C2468"/>
    <w:rsid w:val="002E1089"/>
    <w:rsid w:val="002E24EE"/>
    <w:rsid w:val="00321164"/>
    <w:rsid w:val="0033021E"/>
    <w:rsid w:val="00336CB6"/>
    <w:rsid w:val="00341141"/>
    <w:rsid w:val="00346B2D"/>
    <w:rsid w:val="00355EFB"/>
    <w:rsid w:val="00380EE8"/>
    <w:rsid w:val="00381466"/>
    <w:rsid w:val="00392864"/>
    <w:rsid w:val="003A6FAC"/>
    <w:rsid w:val="003C7BBC"/>
    <w:rsid w:val="003F1EFF"/>
    <w:rsid w:val="003F3C09"/>
    <w:rsid w:val="003F6A9A"/>
    <w:rsid w:val="0040524C"/>
    <w:rsid w:val="00414454"/>
    <w:rsid w:val="00416F49"/>
    <w:rsid w:val="004205F9"/>
    <w:rsid w:val="00425E2C"/>
    <w:rsid w:val="004306A5"/>
    <w:rsid w:val="00466617"/>
    <w:rsid w:val="00492C4B"/>
    <w:rsid w:val="0049481E"/>
    <w:rsid w:val="004A3DD4"/>
    <w:rsid w:val="004C75B1"/>
    <w:rsid w:val="004D036F"/>
    <w:rsid w:val="004D3EDE"/>
    <w:rsid w:val="004D7246"/>
    <w:rsid w:val="004E5E7A"/>
    <w:rsid w:val="004F1B72"/>
    <w:rsid w:val="00532C79"/>
    <w:rsid w:val="00540303"/>
    <w:rsid w:val="00547A79"/>
    <w:rsid w:val="0055204F"/>
    <w:rsid w:val="0057178E"/>
    <w:rsid w:val="005806F8"/>
    <w:rsid w:val="00581654"/>
    <w:rsid w:val="00596C82"/>
    <w:rsid w:val="005D0F49"/>
    <w:rsid w:val="005D1192"/>
    <w:rsid w:val="005D21AD"/>
    <w:rsid w:val="005D4B73"/>
    <w:rsid w:val="005E1BFE"/>
    <w:rsid w:val="00603002"/>
    <w:rsid w:val="0062226A"/>
    <w:rsid w:val="006238DA"/>
    <w:rsid w:val="00641AC3"/>
    <w:rsid w:val="00642223"/>
    <w:rsid w:val="0066581E"/>
    <w:rsid w:val="00672218"/>
    <w:rsid w:val="00672327"/>
    <w:rsid w:val="00677DA8"/>
    <w:rsid w:val="00680B42"/>
    <w:rsid w:val="006B5774"/>
    <w:rsid w:val="006C5924"/>
    <w:rsid w:val="006F40DE"/>
    <w:rsid w:val="006F574F"/>
    <w:rsid w:val="006F62CD"/>
    <w:rsid w:val="007210ED"/>
    <w:rsid w:val="007261E5"/>
    <w:rsid w:val="0074416F"/>
    <w:rsid w:val="00744DC7"/>
    <w:rsid w:val="007A5647"/>
    <w:rsid w:val="007B3356"/>
    <w:rsid w:val="007C271A"/>
    <w:rsid w:val="007D57B0"/>
    <w:rsid w:val="007E6C40"/>
    <w:rsid w:val="00805194"/>
    <w:rsid w:val="008150BE"/>
    <w:rsid w:val="00820BA1"/>
    <w:rsid w:val="00824BC3"/>
    <w:rsid w:val="00851A82"/>
    <w:rsid w:val="00854B23"/>
    <w:rsid w:val="00863EAE"/>
    <w:rsid w:val="00891ADB"/>
    <w:rsid w:val="0089213A"/>
    <w:rsid w:val="008945FA"/>
    <w:rsid w:val="008B1233"/>
    <w:rsid w:val="008E6E06"/>
    <w:rsid w:val="00903D19"/>
    <w:rsid w:val="00906213"/>
    <w:rsid w:val="009072C9"/>
    <w:rsid w:val="0090754E"/>
    <w:rsid w:val="00933895"/>
    <w:rsid w:val="00933A3B"/>
    <w:rsid w:val="009349E6"/>
    <w:rsid w:val="00986A9B"/>
    <w:rsid w:val="009A6419"/>
    <w:rsid w:val="009C2F4C"/>
    <w:rsid w:val="009C6CD1"/>
    <w:rsid w:val="009C7B5C"/>
    <w:rsid w:val="009D43D1"/>
    <w:rsid w:val="009F0227"/>
    <w:rsid w:val="00A03F6E"/>
    <w:rsid w:val="00A10CF8"/>
    <w:rsid w:val="00A1312C"/>
    <w:rsid w:val="00A16CB6"/>
    <w:rsid w:val="00A1763E"/>
    <w:rsid w:val="00A2405A"/>
    <w:rsid w:val="00A41CE4"/>
    <w:rsid w:val="00A715A7"/>
    <w:rsid w:val="00A83F0F"/>
    <w:rsid w:val="00A952F6"/>
    <w:rsid w:val="00A97920"/>
    <w:rsid w:val="00AA0F96"/>
    <w:rsid w:val="00AA1153"/>
    <w:rsid w:val="00AA2082"/>
    <w:rsid w:val="00AB0458"/>
    <w:rsid w:val="00AE41CC"/>
    <w:rsid w:val="00AE645B"/>
    <w:rsid w:val="00AF295C"/>
    <w:rsid w:val="00B06646"/>
    <w:rsid w:val="00B11DB0"/>
    <w:rsid w:val="00B2336B"/>
    <w:rsid w:val="00B4798A"/>
    <w:rsid w:val="00B64159"/>
    <w:rsid w:val="00B67BF1"/>
    <w:rsid w:val="00B7132C"/>
    <w:rsid w:val="00B977A0"/>
    <w:rsid w:val="00BA3856"/>
    <w:rsid w:val="00BB2C87"/>
    <w:rsid w:val="00BB7A41"/>
    <w:rsid w:val="00BD595E"/>
    <w:rsid w:val="00BD628E"/>
    <w:rsid w:val="00BF0E35"/>
    <w:rsid w:val="00BF5EED"/>
    <w:rsid w:val="00C224EE"/>
    <w:rsid w:val="00C231B2"/>
    <w:rsid w:val="00C2618E"/>
    <w:rsid w:val="00C474A3"/>
    <w:rsid w:val="00C66563"/>
    <w:rsid w:val="00C735CC"/>
    <w:rsid w:val="00C96F24"/>
    <w:rsid w:val="00CB5ED0"/>
    <w:rsid w:val="00CC56E3"/>
    <w:rsid w:val="00CD0586"/>
    <w:rsid w:val="00D14505"/>
    <w:rsid w:val="00D15E59"/>
    <w:rsid w:val="00D172B3"/>
    <w:rsid w:val="00D22E0C"/>
    <w:rsid w:val="00D22F07"/>
    <w:rsid w:val="00D47950"/>
    <w:rsid w:val="00D51513"/>
    <w:rsid w:val="00D64E46"/>
    <w:rsid w:val="00D70102"/>
    <w:rsid w:val="00DA4DF2"/>
    <w:rsid w:val="00DA643F"/>
    <w:rsid w:val="00DD47F6"/>
    <w:rsid w:val="00DF32F0"/>
    <w:rsid w:val="00E555B1"/>
    <w:rsid w:val="00E564D8"/>
    <w:rsid w:val="00E73B95"/>
    <w:rsid w:val="00E74835"/>
    <w:rsid w:val="00EB1C7C"/>
    <w:rsid w:val="00EB67D7"/>
    <w:rsid w:val="00EE035F"/>
    <w:rsid w:val="00EE7F79"/>
    <w:rsid w:val="00EF0193"/>
    <w:rsid w:val="00F01BA3"/>
    <w:rsid w:val="00F0770E"/>
    <w:rsid w:val="00F13B65"/>
    <w:rsid w:val="00F21885"/>
    <w:rsid w:val="00F253A5"/>
    <w:rsid w:val="00F304A8"/>
    <w:rsid w:val="00F41A5D"/>
    <w:rsid w:val="00F44F5B"/>
    <w:rsid w:val="00F45EEC"/>
    <w:rsid w:val="00F45F80"/>
    <w:rsid w:val="00F70B46"/>
    <w:rsid w:val="00F774C5"/>
    <w:rsid w:val="00F77C63"/>
    <w:rsid w:val="00F814B8"/>
    <w:rsid w:val="00FA239B"/>
    <w:rsid w:val="00FB6EC4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0F5D1"/>
  <w15:docId w15:val="{8529D7CD-948E-4F65-A62F-849D06A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165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81654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581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816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81654"/>
    <w:rPr>
      <w:b/>
      <w:sz w:val="24"/>
      <w:szCs w:val="24"/>
    </w:rPr>
  </w:style>
  <w:style w:type="character" w:customStyle="1" w:styleId="Nadpis3Char">
    <w:name w:val="Nadpis 3 Char"/>
    <w:link w:val="Nadpis3"/>
    <w:rsid w:val="0058165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81654"/>
    <w:rPr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5816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81654"/>
    <w:rPr>
      <w:sz w:val="24"/>
      <w:szCs w:val="24"/>
    </w:rPr>
  </w:style>
  <w:style w:type="paragraph" w:customStyle="1" w:styleId="knZulassung02">
    <w:name w:val="knZulassung02"/>
    <w:basedOn w:val="Normlny"/>
    <w:rsid w:val="00581654"/>
    <w:pPr>
      <w:autoSpaceDE w:val="0"/>
      <w:autoSpaceDN w:val="0"/>
      <w:ind w:left="1843" w:right="284"/>
    </w:pPr>
    <w:rPr>
      <w:rFonts w:ascii="Courier" w:hAnsi="Courier"/>
      <w:lang w:val="de-DE" w:eastAsia="de-DE"/>
    </w:rPr>
  </w:style>
  <w:style w:type="character" w:styleId="Odkaznakomentr">
    <w:name w:val="annotation reference"/>
    <w:semiHidden/>
    <w:rsid w:val="005816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81654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semiHidden/>
    <w:rsid w:val="00581654"/>
    <w:rPr>
      <w:lang w:val="en-GB" w:eastAsia="en-US"/>
    </w:rPr>
  </w:style>
  <w:style w:type="paragraph" w:styleId="Zkladntext2">
    <w:name w:val="Body Text 2"/>
    <w:basedOn w:val="Normlny"/>
    <w:link w:val="Zkladntext2Char"/>
    <w:rsid w:val="00581654"/>
    <w:pPr>
      <w:jc w:val="center"/>
    </w:pPr>
    <w:rPr>
      <w:b/>
      <w:szCs w:val="20"/>
    </w:rPr>
  </w:style>
  <w:style w:type="character" w:customStyle="1" w:styleId="Zkladntext2Char">
    <w:name w:val="Základný text 2 Char"/>
    <w:link w:val="Zkladntext2"/>
    <w:rsid w:val="00581654"/>
    <w:rPr>
      <w:b/>
      <w:sz w:val="24"/>
    </w:rPr>
  </w:style>
  <w:style w:type="character" w:styleId="Hypertextovprepojenie">
    <w:name w:val="Hyperlink"/>
    <w:rsid w:val="0058165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1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165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A4D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4DF2"/>
    <w:rPr>
      <w:sz w:val="24"/>
      <w:szCs w:val="24"/>
    </w:rPr>
  </w:style>
  <w:style w:type="paragraph" w:styleId="truktradokumentu">
    <w:name w:val="Document Map"/>
    <w:basedOn w:val="Normlny"/>
    <w:semiHidden/>
    <w:rsid w:val="00EB67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6E0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6E0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F0F"/>
    <w:pPr>
      <w:tabs>
        <w:tab w:val="clear" w:pos="567"/>
      </w:tabs>
      <w:spacing w:line="240" w:lineRule="auto"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F0F"/>
    <w:rPr>
      <w:b/>
      <w:bCs/>
      <w:lang w:val="en-GB" w:eastAsia="en-US"/>
    </w:rPr>
  </w:style>
  <w:style w:type="paragraph" w:styleId="Odsekzoznamu">
    <w:name w:val="List Paragraph"/>
    <w:basedOn w:val="Normlny"/>
    <w:uiPriority w:val="34"/>
    <w:qFormat/>
    <w:rsid w:val="00744DC7"/>
    <w:pPr>
      <w:ind w:left="720"/>
      <w:contextualSpacing/>
    </w:pPr>
  </w:style>
  <w:style w:type="paragraph" w:styleId="Revzia">
    <w:name w:val="Revision"/>
    <w:hidden/>
    <w:uiPriority w:val="99"/>
    <w:semiHidden/>
    <w:rsid w:val="00A131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86D4B997AE441285C08A12F15445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B210B-2A9C-4354-967A-618EFB8E782F}"/>
      </w:docPartPr>
      <w:docPartBody>
        <w:p w:rsidR="002E3B22" w:rsidRDefault="00333F7C" w:rsidP="00333F7C">
          <w:pPr>
            <w:pStyle w:val="4686D4B997AE441285C08A12F154455D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C"/>
    <w:rsid w:val="00083C66"/>
    <w:rsid w:val="0022450C"/>
    <w:rsid w:val="002E3B22"/>
    <w:rsid w:val="00333F7C"/>
    <w:rsid w:val="00610357"/>
    <w:rsid w:val="008E5EF7"/>
    <w:rsid w:val="00923F36"/>
    <w:rsid w:val="00925CCD"/>
    <w:rsid w:val="00944A89"/>
    <w:rsid w:val="00FC5E08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B9C8FDAD69464FAB6511D1CC0C2E79">
    <w:name w:val="4BB9C8FDAD69464FAB6511D1CC0C2E79"/>
    <w:rsid w:val="00333F7C"/>
  </w:style>
  <w:style w:type="paragraph" w:customStyle="1" w:styleId="4686D4B997AE441285C08A12F154455D">
    <w:name w:val="4686D4B997AE441285C08A12F154455D"/>
    <w:rsid w:val="0033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3490</Words>
  <Characters>19895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23339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subject/>
  <dc:creator>Sarkar</dc:creator>
  <cp:keywords/>
  <cp:lastModifiedBy>Repiščáková, Janka</cp:lastModifiedBy>
  <cp:revision>6</cp:revision>
  <cp:lastPrinted>2019-09-04T08:58:00Z</cp:lastPrinted>
  <dcterms:created xsi:type="dcterms:W3CDTF">2019-09-03T09:09:00Z</dcterms:created>
  <dcterms:modified xsi:type="dcterms:W3CDTF">2019-09-04T09:00:00Z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