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0450E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4E592A">
        <w:rPr>
          <w:rFonts w:ascii="Times New Roman" w:hAnsi="Times New Roman"/>
          <w:b/>
          <w:bCs/>
          <w:color w:val="000000"/>
        </w:rPr>
        <w:t>Písomná informácia pre používateľa</w:t>
      </w:r>
    </w:p>
    <w:p w14:paraId="2AC5EA73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05C018BF" w14:textId="77777777" w:rsidR="00311328" w:rsidRPr="00CB21B6" w:rsidRDefault="00093555" w:rsidP="00163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Trixid</w:t>
      </w:r>
      <w:r w:rsidR="00311328" w:rsidRPr="004E592A">
        <w:rPr>
          <w:rFonts w:ascii="Times New Roman" w:hAnsi="Times New Roman"/>
          <w:b/>
          <w:bCs/>
          <w:color w:val="000000"/>
        </w:rPr>
        <w:t xml:space="preserve"> 100 mg</w:t>
      </w:r>
    </w:p>
    <w:p w14:paraId="3581F822" w14:textId="77777777" w:rsidR="00311328" w:rsidRPr="00CB21B6" w:rsidRDefault="00093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highlight w:val="lightGray"/>
        </w:rPr>
      </w:pPr>
      <w:r w:rsidRPr="004E592A">
        <w:rPr>
          <w:rFonts w:ascii="Times New Roman" w:hAnsi="Times New Roman"/>
          <w:b/>
          <w:bCs/>
          <w:color w:val="000000"/>
          <w:highlight w:val="lightGray"/>
        </w:rPr>
        <w:t>Trixid</w:t>
      </w:r>
      <w:r w:rsidR="00311328" w:rsidRPr="004E592A">
        <w:rPr>
          <w:rFonts w:ascii="Times New Roman" w:hAnsi="Times New Roman"/>
          <w:b/>
          <w:bCs/>
          <w:color w:val="000000"/>
          <w:highlight w:val="lightGray"/>
        </w:rPr>
        <w:t xml:space="preserve"> 500 mg</w:t>
      </w:r>
    </w:p>
    <w:p w14:paraId="5618F24A" w14:textId="77777777" w:rsidR="00705745" w:rsidRPr="004E592A" w:rsidRDefault="00093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E592A">
        <w:rPr>
          <w:rFonts w:ascii="Times New Roman" w:hAnsi="Times New Roman"/>
          <w:b/>
          <w:bCs/>
          <w:color w:val="000000"/>
          <w:highlight w:val="lightGray"/>
        </w:rPr>
        <w:t>Trixid</w:t>
      </w:r>
      <w:r w:rsidR="00311328" w:rsidRPr="004E592A">
        <w:rPr>
          <w:rFonts w:ascii="Times New Roman" w:hAnsi="Times New Roman"/>
          <w:b/>
          <w:bCs/>
          <w:color w:val="000000"/>
          <w:highlight w:val="lightGray"/>
        </w:rPr>
        <w:t xml:space="preserve"> 1 000 mg</w:t>
      </w:r>
    </w:p>
    <w:p w14:paraId="1613D4BB" w14:textId="77777777" w:rsidR="00311328" w:rsidRPr="00CB21B6" w:rsidRDefault="0031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prášok na</w:t>
      </w:r>
      <w:r w:rsidR="00E14205" w:rsidRPr="004E592A">
        <w:rPr>
          <w:rFonts w:ascii="Times New Roman" w:hAnsi="Times New Roman"/>
          <w:b/>
          <w:bCs/>
          <w:color w:val="000000"/>
        </w:rPr>
        <w:t xml:space="preserve"> prípravu</w:t>
      </w:r>
      <w:r w:rsidRPr="004E592A">
        <w:rPr>
          <w:rFonts w:ascii="Times New Roman" w:hAnsi="Times New Roman"/>
          <w:b/>
          <w:bCs/>
          <w:color w:val="000000"/>
        </w:rPr>
        <w:t xml:space="preserve"> infúzn</w:t>
      </w:r>
      <w:r w:rsidR="00E14205" w:rsidRPr="004E592A">
        <w:rPr>
          <w:rFonts w:ascii="Times New Roman" w:hAnsi="Times New Roman"/>
          <w:b/>
          <w:bCs/>
          <w:color w:val="000000"/>
        </w:rPr>
        <w:t>eho</w:t>
      </w:r>
      <w:r w:rsidRPr="004E592A">
        <w:rPr>
          <w:rFonts w:ascii="Times New Roman" w:hAnsi="Times New Roman"/>
          <w:b/>
          <w:bCs/>
          <w:color w:val="000000"/>
        </w:rPr>
        <w:t xml:space="preserve"> koncentrát</w:t>
      </w:r>
      <w:r w:rsidR="00E14205" w:rsidRPr="004E592A">
        <w:rPr>
          <w:rFonts w:ascii="Times New Roman" w:hAnsi="Times New Roman"/>
          <w:b/>
          <w:bCs/>
          <w:color w:val="000000"/>
        </w:rPr>
        <w:t>u</w:t>
      </w:r>
    </w:p>
    <w:p w14:paraId="11D4C73A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2AEBC5E0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pemetrexed</w:t>
      </w:r>
    </w:p>
    <w:p w14:paraId="3212F8FE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E70137" w14:textId="34C217B2" w:rsidR="00311328" w:rsidRPr="00CB21B6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60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 xml:space="preserve">Pozorne si prečítajte celú písomnú informáciu predtým, ako začnete </w:t>
      </w:r>
      <w:r w:rsidR="00B75FF5" w:rsidRPr="004E592A">
        <w:rPr>
          <w:rFonts w:ascii="Times New Roman" w:hAnsi="Times New Roman"/>
          <w:b/>
          <w:bCs/>
          <w:color w:val="000000"/>
        </w:rPr>
        <w:t>dostá</w:t>
      </w:r>
      <w:r w:rsidRPr="004E592A">
        <w:rPr>
          <w:rFonts w:ascii="Times New Roman" w:hAnsi="Times New Roman"/>
          <w:b/>
          <w:bCs/>
          <w:color w:val="000000"/>
        </w:rPr>
        <w:t>vať tento liek, pretože obsahuje pre vás dôležité informácie.</w:t>
      </w:r>
    </w:p>
    <w:p w14:paraId="652665C2" w14:textId="77777777" w:rsidR="00311328" w:rsidRPr="004E592A" w:rsidRDefault="00311328" w:rsidP="00F43FC7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Túto písomnú informáciu si uschovajte. Možno bude potrebné, aby ste si ju znovu prečítali. </w:t>
      </w:r>
    </w:p>
    <w:p w14:paraId="0D1AA7F5" w14:textId="77777777" w:rsidR="00311328" w:rsidRPr="004E592A" w:rsidRDefault="00311328" w:rsidP="00F43FC7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Ak máte akékoľvek ďalšie otázky, obráťte sa na svojho lekára alebo lekárnika. </w:t>
      </w:r>
    </w:p>
    <w:p w14:paraId="52AA2BBC" w14:textId="77777777" w:rsidR="00311328" w:rsidRPr="004E592A" w:rsidRDefault="00311328" w:rsidP="00F43FC7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Ak sa u vás vyskytne akýkoľvek vedľajší účinok, obráťte sa na svojho lekára alebo lekárnika. To sa týka aj akýchkoľvek vedľajších účinkov, ktoré nie sú uvedené v tejto písomnej informácii. Pozri časť 4. </w:t>
      </w:r>
    </w:p>
    <w:p w14:paraId="655C9AF2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B112FA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V tejto písomnej informácii sa dozviete:</w:t>
      </w:r>
    </w:p>
    <w:p w14:paraId="314E31B5" w14:textId="77777777" w:rsidR="00311328" w:rsidRPr="004E592A" w:rsidRDefault="00311328" w:rsidP="00F43FC7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Čo je </w:t>
      </w:r>
      <w:r w:rsidR="00093555" w:rsidRPr="004E592A">
        <w:rPr>
          <w:rFonts w:ascii="Times New Roman" w:hAnsi="Times New Roman"/>
          <w:color w:val="000000"/>
        </w:rPr>
        <w:t>Trixid</w:t>
      </w:r>
      <w:r w:rsidRPr="004E592A">
        <w:rPr>
          <w:rFonts w:ascii="Times New Roman" w:hAnsi="Times New Roman"/>
          <w:color w:val="000000"/>
        </w:rPr>
        <w:t xml:space="preserve"> a na čo sa používa </w:t>
      </w:r>
    </w:p>
    <w:p w14:paraId="1FD5CB17" w14:textId="77777777" w:rsidR="00311328" w:rsidRPr="004E592A" w:rsidRDefault="00311328" w:rsidP="00F43FC7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Čo potrebujete vedieť predtým, ako použijete </w:t>
      </w:r>
      <w:r w:rsidR="00093555" w:rsidRPr="004E592A">
        <w:rPr>
          <w:rFonts w:ascii="Times New Roman" w:hAnsi="Times New Roman"/>
          <w:color w:val="000000"/>
        </w:rPr>
        <w:t>Trixid</w:t>
      </w:r>
      <w:r w:rsidRPr="004E592A">
        <w:rPr>
          <w:rFonts w:ascii="Times New Roman" w:hAnsi="Times New Roman"/>
          <w:color w:val="000000"/>
        </w:rPr>
        <w:t xml:space="preserve"> </w:t>
      </w:r>
    </w:p>
    <w:p w14:paraId="67DCFF21" w14:textId="77777777" w:rsidR="00311328" w:rsidRPr="004E592A" w:rsidRDefault="00311328" w:rsidP="00F43FC7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Ako používať </w:t>
      </w:r>
      <w:r w:rsidR="00093555" w:rsidRPr="004E592A">
        <w:rPr>
          <w:rFonts w:ascii="Times New Roman" w:hAnsi="Times New Roman"/>
          <w:color w:val="000000"/>
        </w:rPr>
        <w:t>Trixid</w:t>
      </w:r>
      <w:r w:rsidRPr="004E592A">
        <w:rPr>
          <w:rFonts w:ascii="Times New Roman" w:hAnsi="Times New Roman"/>
          <w:color w:val="000000"/>
        </w:rPr>
        <w:t xml:space="preserve"> </w:t>
      </w:r>
    </w:p>
    <w:p w14:paraId="243483A9" w14:textId="77777777" w:rsidR="00311328" w:rsidRPr="004E592A" w:rsidRDefault="00311328" w:rsidP="00F43FC7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Možné vedľajšie účinky </w:t>
      </w:r>
    </w:p>
    <w:p w14:paraId="0DABA8BD" w14:textId="77777777" w:rsidR="00311328" w:rsidRPr="004E592A" w:rsidRDefault="00311328" w:rsidP="00F43FC7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Ako uchovávať </w:t>
      </w:r>
      <w:r w:rsidR="00093555" w:rsidRPr="004E592A">
        <w:rPr>
          <w:rFonts w:ascii="Times New Roman" w:hAnsi="Times New Roman"/>
          <w:color w:val="000000"/>
        </w:rPr>
        <w:t>Trixid</w:t>
      </w:r>
      <w:r w:rsidRPr="004E592A">
        <w:rPr>
          <w:rFonts w:ascii="Times New Roman" w:hAnsi="Times New Roman"/>
          <w:color w:val="000000"/>
        </w:rPr>
        <w:t xml:space="preserve"> </w:t>
      </w:r>
    </w:p>
    <w:p w14:paraId="0D7512EF" w14:textId="77777777" w:rsidR="00311328" w:rsidRPr="004E592A" w:rsidRDefault="00311328" w:rsidP="00F43FC7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Obsah balenia a ďalšie informácie </w:t>
      </w:r>
    </w:p>
    <w:p w14:paraId="5F641E1C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E3F65C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A6EE743" w14:textId="77777777" w:rsidR="00311328" w:rsidRPr="004E592A" w:rsidRDefault="00311328" w:rsidP="00F43FC7">
      <w:pPr>
        <w:widowControl w:val="0"/>
        <w:numPr>
          <w:ilvl w:val="0"/>
          <w:numId w:val="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b/>
          <w:bCs/>
          <w:color w:val="000000"/>
        </w:rPr>
      </w:pPr>
      <w:r w:rsidRPr="004E592A">
        <w:rPr>
          <w:rFonts w:ascii="Times New Roman" w:hAnsi="Times New Roman"/>
          <w:b/>
          <w:bCs/>
          <w:color w:val="000000"/>
        </w:rPr>
        <w:t xml:space="preserve">Čo je </w:t>
      </w:r>
      <w:r w:rsidR="00093555" w:rsidRPr="004E592A">
        <w:rPr>
          <w:rFonts w:ascii="Times New Roman" w:hAnsi="Times New Roman"/>
          <w:b/>
          <w:bCs/>
          <w:color w:val="000000"/>
        </w:rPr>
        <w:t>Trixid</w:t>
      </w:r>
      <w:r w:rsidRPr="004E592A">
        <w:rPr>
          <w:rFonts w:ascii="Times New Roman" w:hAnsi="Times New Roman"/>
          <w:b/>
          <w:bCs/>
          <w:color w:val="000000"/>
        </w:rPr>
        <w:t xml:space="preserve"> a na čo sa používa </w:t>
      </w:r>
    </w:p>
    <w:p w14:paraId="7BAAC5E2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176796B" w14:textId="77777777" w:rsidR="00311328" w:rsidRPr="00CB21B6" w:rsidRDefault="00093555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Trixid</w:t>
      </w:r>
      <w:r w:rsidR="00311328" w:rsidRPr="004E592A">
        <w:rPr>
          <w:rFonts w:ascii="Times New Roman" w:hAnsi="Times New Roman"/>
          <w:color w:val="000000"/>
        </w:rPr>
        <w:t xml:space="preserve"> je liek určený na liečbu zhubných nádorov.</w:t>
      </w:r>
    </w:p>
    <w:p w14:paraId="191CE3B4" w14:textId="77777777" w:rsidR="00311328" w:rsidRPr="004E592A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color w:val="000000"/>
        </w:rPr>
      </w:pPr>
    </w:p>
    <w:p w14:paraId="04581E1A" w14:textId="77777777" w:rsidR="00311328" w:rsidRPr="00CB21B6" w:rsidRDefault="00093555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Trixid</w:t>
      </w:r>
      <w:r w:rsidR="00311328" w:rsidRPr="004E592A">
        <w:rPr>
          <w:rFonts w:ascii="Times New Roman" w:hAnsi="Times New Roman"/>
          <w:color w:val="000000"/>
        </w:rPr>
        <w:t xml:space="preserve"> sa podáva v kombinácii s cisplatinou, ďalším protirakovinovým liekom, na liečbu malígneho mezoteliómu pleury, typu rakoviny, ktorý postihuje výstelku pľúc, pacientom, ktorí predtým nedostávali chemoterapiu.</w:t>
      </w:r>
    </w:p>
    <w:p w14:paraId="43877747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F7C299" w14:textId="77777777" w:rsidR="00311328" w:rsidRPr="00CB21B6" w:rsidRDefault="00093555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Trixid</w:t>
      </w:r>
      <w:r w:rsidR="00311328" w:rsidRPr="004E592A">
        <w:rPr>
          <w:rFonts w:ascii="Times New Roman" w:hAnsi="Times New Roman"/>
          <w:color w:val="000000"/>
        </w:rPr>
        <w:t xml:space="preserve"> sa tiež podáva v kombinácii s cisplatinou </w:t>
      </w:r>
      <w:r w:rsidR="004B71AC" w:rsidRPr="004E592A">
        <w:rPr>
          <w:rFonts w:ascii="Times New Roman" w:hAnsi="Times New Roman"/>
          <w:color w:val="000000"/>
        </w:rPr>
        <w:t xml:space="preserve">pacientom </w:t>
      </w:r>
      <w:r w:rsidR="00311328" w:rsidRPr="004E592A">
        <w:rPr>
          <w:rFonts w:ascii="Times New Roman" w:hAnsi="Times New Roman"/>
          <w:color w:val="000000"/>
        </w:rPr>
        <w:t>na počiatočnú liečbu pokročil</w:t>
      </w:r>
      <w:r w:rsidR="004B71AC" w:rsidRPr="004E592A">
        <w:rPr>
          <w:rFonts w:ascii="Times New Roman" w:hAnsi="Times New Roman"/>
          <w:color w:val="000000"/>
        </w:rPr>
        <w:t>ého</w:t>
      </w:r>
      <w:r w:rsidR="00311328" w:rsidRPr="004E592A">
        <w:rPr>
          <w:rFonts w:ascii="Times New Roman" w:hAnsi="Times New Roman"/>
          <w:color w:val="000000"/>
        </w:rPr>
        <w:t xml:space="preserve"> štádi</w:t>
      </w:r>
      <w:r w:rsidR="004B71AC" w:rsidRPr="004E592A">
        <w:rPr>
          <w:rFonts w:ascii="Times New Roman" w:hAnsi="Times New Roman"/>
          <w:color w:val="000000"/>
        </w:rPr>
        <w:t>a</w:t>
      </w:r>
      <w:r w:rsidR="00311328" w:rsidRPr="004E592A">
        <w:rPr>
          <w:rFonts w:ascii="Times New Roman" w:hAnsi="Times New Roman"/>
          <w:color w:val="000000"/>
        </w:rPr>
        <w:t xml:space="preserve"> rakoviny pľúc.</w:t>
      </w:r>
    </w:p>
    <w:p w14:paraId="41F13F53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F172187" w14:textId="3640693A" w:rsidR="00311328" w:rsidRPr="004E592A" w:rsidRDefault="00B75FF5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Trixid </w:t>
      </w:r>
      <w:r w:rsidR="00311328" w:rsidRPr="004E592A">
        <w:rPr>
          <w:rFonts w:ascii="Times New Roman" w:hAnsi="Times New Roman"/>
          <w:color w:val="000000"/>
        </w:rPr>
        <w:t xml:space="preserve">vám môžu predpísať aj ak máte rakovinu pľúc v pokročilom štádiu a vaše ochorenie reagovalo na liečbu alebo </w:t>
      </w:r>
      <w:r w:rsidR="00F75BFF" w:rsidRPr="004E592A">
        <w:rPr>
          <w:rFonts w:ascii="Times New Roman" w:hAnsi="Times New Roman"/>
          <w:color w:val="000000"/>
        </w:rPr>
        <w:t>z</w:t>
      </w:r>
      <w:r w:rsidR="00311328" w:rsidRPr="004E592A">
        <w:rPr>
          <w:rFonts w:ascii="Times New Roman" w:hAnsi="Times New Roman"/>
          <w:color w:val="000000"/>
        </w:rPr>
        <w:t xml:space="preserve">ostalo po počiatočnej chemoterapii prevažne nezmenené. </w:t>
      </w:r>
    </w:p>
    <w:p w14:paraId="156E11BC" w14:textId="77777777" w:rsidR="00311328" w:rsidRPr="004E592A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  <w:color w:val="000000"/>
        </w:rPr>
      </w:pPr>
    </w:p>
    <w:p w14:paraId="3AAB1D08" w14:textId="77777777" w:rsidR="00311328" w:rsidRPr="00CB21B6" w:rsidRDefault="00093555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Trixid</w:t>
      </w:r>
      <w:r w:rsidR="00311328" w:rsidRPr="004E592A">
        <w:rPr>
          <w:rFonts w:ascii="Times New Roman" w:hAnsi="Times New Roman"/>
          <w:color w:val="000000"/>
        </w:rPr>
        <w:t xml:space="preserve"> je tiež určený </w:t>
      </w:r>
      <w:r w:rsidR="00373F5F" w:rsidRPr="004E592A">
        <w:rPr>
          <w:rFonts w:ascii="Times New Roman" w:hAnsi="Times New Roman"/>
          <w:color w:val="000000"/>
        </w:rPr>
        <w:t xml:space="preserve">pacientom </w:t>
      </w:r>
      <w:r w:rsidR="00311328" w:rsidRPr="004E592A">
        <w:rPr>
          <w:rFonts w:ascii="Times New Roman" w:hAnsi="Times New Roman"/>
          <w:color w:val="000000"/>
        </w:rPr>
        <w:t>na liečbu pokročil</w:t>
      </w:r>
      <w:r w:rsidR="00373F5F" w:rsidRPr="004E592A">
        <w:rPr>
          <w:rFonts w:ascii="Times New Roman" w:hAnsi="Times New Roman"/>
          <w:color w:val="000000"/>
        </w:rPr>
        <w:t>ého</w:t>
      </w:r>
      <w:r w:rsidR="00311328" w:rsidRPr="004E592A">
        <w:rPr>
          <w:rFonts w:ascii="Times New Roman" w:hAnsi="Times New Roman"/>
          <w:color w:val="000000"/>
        </w:rPr>
        <w:t xml:space="preserve"> štádi</w:t>
      </w:r>
      <w:r w:rsidR="00373F5F" w:rsidRPr="004E592A">
        <w:rPr>
          <w:rFonts w:ascii="Times New Roman" w:hAnsi="Times New Roman"/>
          <w:color w:val="000000"/>
        </w:rPr>
        <w:t>a</w:t>
      </w:r>
      <w:r w:rsidR="00311328" w:rsidRPr="004E592A">
        <w:rPr>
          <w:rFonts w:ascii="Times New Roman" w:hAnsi="Times New Roman"/>
          <w:color w:val="000000"/>
        </w:rPr>
        <w:t xml:space="preserve"> rakoviny pľúc, u ktorých dôjde ku</w:t>
      </w:r>
      <w:r w:rsidR="008E4F56" w:rsidRPr="004E592A">
        <w:rPr>
          <w:rFonts w:ascii="Times New Roman" w:hAnsi="Times New Roman"/>
          <w:color w:val="000000"/>
        </w:rPr>
        <w:t> </w:t>
      </w:r>
      <w:r w:rsidR="00311328" w:rsidRPr="004E592A">
        <w:rPr>
          <w:rFonts w:ascii="Times New Roman" w:hAnsi="Times New Roman"/>
          <w:color w:val="000000"/>
        </w:rPr>
        <w:t>zhoršeniu ochorenia po tom, čo bola použitá iná úvodná chemoterapia.</w:t>
      </w:r>
    </w:p>
    <w:p w14:paraId="51859D89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DF9849D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8612778" w14:textId="77777777" w:rsidR="00311328" w:rsidRPr="00CB21B6" w:rsidRDefault="00311328" w:rsidP="00163985">
      <w:pPr>
        <w:widowControl w:val="0"/>
        <w:tabs>
          <w:tab w:val="left" w:pos="541"/>
        </w:tabs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2.</w:t>
      </w:r>
      <w:r w:rsidRPr="00CB21B6">
        <w:rPr>
          <w:rFonts w:ascii="Times New Roman" w:hAnsi="Times New Roman"/>
        </w:rPr>
        <w:tab/>
      </w:r>
      <w:r w:rsidRPr="004E592A">
        <w:rPr>
          <w:rFonts w:ascii="Times New Roman" w:hAnsi="Times New Roman"/>
          <w:b/>
          <w:bCs/>
          <w:color w:val="000000"/>
        </w:rPr>
        <w:t xml:space="preserve">Čo potrebujete vedieť predtým, ako použijete </w:t>
      </w:r>
      <w:r w:rsidR="00093555" w:rsidRPr="004E592A">
        <w:rPr>
          <w:rFonts w:ascii="Times New Roman" w:hAnsi="Times New Roman"/>
          <w:b/>
          <w:bCs/>
          <w:color w:val="000000"/>
        </w:rPr>
        <w:t>Trixid</w:t>
      </w:r>
    </w:p>
    <w:p w14:paraId="0233F56C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E5AE702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 xml:space="preserve">Nepoužívajte </w:t>
      </w:r>
      <w:r w:rsidR="00093555" w:rsidRPr="004E592A">
        <w:rPr>
          <w:rFonts w:ascii="Times New Roman" w:hAnsi="Times New Roman"/>
          <w:b/>
          <w:bCs/>
          <w:color w:val="000000"/>
        </w:rPr>
        <w:t>Trixid</w:t>
      </w:r>
    </w:p>
    <w:p w14:paraId="2C32FEF7" w14:textId="77777777" w:rsidR="00311328" w:rsidRPr="004E592A" w:rsidRDefault="00311328" w:rsidP="00F43FC7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right="40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ak ste alergický na pemetrexed alebo na ktorúkoľvek z ďalších zložiek tohto lieku (uvedených v časti 6). </w:t>
      </w:r>
    </w:p>
    <w:p w14:paraId="3DFC70F4" w14:textId="77777777" w:rsidR="00311328" w:rsidRPr="004E592A" w:rsidRDefault="00311328" w:rsidP="00F43FC7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ak dojčíte, musíte počas liečby </w:t>
      </w:r>
      <w:r w:rsidR="00093555" w:rsidRPr="004E592A">
        <w:rPr>
          <w:rFonts w:ascii="Times New Roman" w:hAnsi="Times New Roman"/>
          <w:color w:val="000000"/>
        </w:rPr>
        <w:t>Trixi</w:t>
      </w:r>
      <w:r w:rsidRPr="004E592A">
        <w:rPr>
          <w:rFonts w:ascii="Times New Roman" w:hAnsi="Times New Roman"/>
          <w:color w:val="000000"/>
        </w:rPr>
        <w:t>d</w:t>
      </w:r>
      <w:r w:rsidR="0018755B" w:rsidRPr="004E592A">
        <w:rPr>
          <w:rFonts w:ascii="Times New Roman" w:hAnsi="Times New Roman"/>
          <w:color w:val="000000"/>
        </w:rPr>
        <w:t>om</w:t>
      </w:r>
      <w:r w:rsidRPr="004E592A">
        <w:rPr>
          <w:rFonts w:ascii="Times New Roman" w:hAnsi="Times New Roman"/>
          <w:color w:val="000000"/>
        </w:rPr>
        <w:t xml:space="preserve"> dojčenie </w:t>
      </w:r>
      <w:r w:rsidR="007E1524" w:rsidRPr="004E592A">
        <w:rPr>
          <w:rFonts w:ascii="Times New Roman" w:hAnsi="Times New Roman"/>
          <w:color w:val="000000"/>
        </w:rPr>
        <w:t>ukončiť</w:t>
      </w:r>
      <w:r w:rsidRPr="004E592A">
        <w:rPr>
          <w:rFonts w:ascii="Times New Roman" w:hAnsi="Times New Roman"/>
          <w:color w:val="000000"/>
        </w:rPr>
        <w:t xml:space="preserve">. </w:t>
      </w:r>
    </w:p>
    <w:p w14:paraId="18861AA2" w14:textId="77777777" w:rsidR="00311328" w:rsidRPr="004E592A" w:rsidRDefault="00311328" w:rsidP="00F43FC7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ak ste nedávno dostali alebo v najbližšej dobe máte dostať vakcínu proti žltej zimnici. </w:t>
      </w:r>
    </w:p>
    <w:p w14:paraId="6BB87218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DFDFA3B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Upozornenia a opatrenia</w:t>
      </w:r>
    </w:p>
    <w:p w14:paraId="3C9BF8BA" w14:textId="1FF2A233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u w:val="single"/>
        </w:rPr>
      </w:pPr>
      <w:r w:rsidRPr="00CB21B6">
        <w:rPr>
          <w:rFonts w:ascii="Times New Roman" w:hAnsi="Times New Roman"/>
          <w:color w:val="000000"/>
          <w:u w:val="single"/>
        </w:rPr>
        <w:t xml:space="preserve">Predtým, ako začnete </w:t>
      </w:r>
      <w:r w:rsidR="00B75FF5" w:rsidRPr="00CB21B6">
        <w:rPr>
          <w:rFonts w:ascii="Times New Roman" w:hAnsi="Times New Roman"/>
          <w:color w:val="000000"/>
          <w:u w:val="single"/>
        </w:rPr>
        <w:t>dostá</w:t>
      </w:r>
      <w:r w:rsidRPr="00CB21B6">
        <w:rPr>
          <w:rFonts w:ascii="Times New Roman" w:hAnsi="Times New Roman"/>
          <w:color w:val="000000"/>
          <w:u w:val="single"/>
        </w:rPr>
        <w:t xml:space="preserve">vať </w:t>
      </w:r>
      <w:r w:rsidR="00093555" w:rsidRPr="00CB21B6">
        <w:rPr>
          <w:rFonts w:ascii="Times New Roman" w:hAnsi="Times New Roman"/>
          <w:color w:val="000000"/>
          <w:u w:val="single"/>
        </w:rPr>
        <w:t>Trixid</w:t>
      </w:r>
      <w:r w:rsidRPr="00CB21B6">
        <w:rPr>
          <w:rFonts w:ascii="Times New Roman" w:hAnsi="Times New Roman"/>
          <w:color w:val="000000"/>
          <w:u w:val="single"/>
        </w:rPr>
        <w:t>, obráťte sa na svojho lekára alebo</w:t>
      </w:r>
      <w:r w:rsidR="00B75FF5" w:rsidRPr="00CB21B6">
        <w:rPr>
          <w:rFonts w:ascii="Times New Roman" w:hAnsi="Times New Roman"/>
          <w:color w:val="000000"/>
          <w:u w:val="single"/>
        </w:rPr>
        <w:t xml:space="preserve"> nemocničného</w:t>
      </w:r>
      <w:r w:rsidRPr="00CB21B6">
        <w:rPr>
          <w:rFonts w:ascii="Times New Roman" w:hAnsi="Times New Roman"/>
          <w:color w:val="000000"/>
          <w:u w:val="single"/>
        </w:rPr>
        <w:t xml:space="preserve"> lekárnika</w:t>
      </w:r>
      <w:r w:rsidR="00B75FF5" w:rsidRPr="00CB21B6">
        <w:rPr>
          <w:rFonts w:ascii="Times New Roman" w:hAnsi="Times New Roman"/>
          <w:color w:val="000000"/>
          <w:u w:val="single"/>
        </w:rPr>
        <w:t>.</w:t>
      </w:r>
    </w:p>
    <w:p w14:paraId="46A1BC94" w14:textId="77777777" w:rsidR="00B75FF5" w:rsidRPr="004E592A" w:rsidRDefault="00B75FF5" w:rsidP="00FD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12"/>
        <w:rPr>
          <w:rFonts w:ascii="Times New Roman" w:hAnsi="Times New Roman"/>
          <w:color w:val="000000"/>
        </w:rPr>
      </w:pPr>
    </w:p>
    <w:p w14:paraId="45CC5EC5" w14:textId="3A454BC7" w:rsidR="00B75FF5" w:rsidRPr="004E592A" w:rsidRDefault="00B75FF5" w:rsidP="00FD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1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lastRenderedPageBreak/>
        <w:t>A</w:t>
      </w:r>
      <w:r w:rsidR="00311328" w:rsidRPr="004E592A">
        <w:rPr>
          <w:rFonts w:ascii="Times New Roman" w:hAnsi="Times New Roman"/>
          <w:color w:val="000000"/>
        </w:rPr>
        <w:t xml:space="preserve">k máte alebo ste mali problémy s obličkami, </w:t>
      </w:r>
      <w:r w:rsidRPr="004E592A">
        <w:rPr>
          <w:rFonts w:ascii="Times New Roman" w:hAnsi="Times New Roman"/>
          <w:color w:val="000000"/>
        </w:rPr>
        <w:t>o</w:t>
      </w:r>
      <w:r w:rsidR="00963E75" w:rsidRPr="004E592A">
        <w:rPr>
          <w:rFonts w:ascii="Times New Roman" w:hAnsi="Times New Roman"/>
          <w:color w:val="000000"/>
        </w:rPr>
        <w:t>známt</w:t>
      </w:r>
      <w:r w:rsidRPr="004E592A">
        <w:rPr>
          <w:rFonts w:ascii="Times New Roman" w:hAnsi="Times New Roman"/>
          <w:color w:val="000000"/>
        </w:rPr>
        <w:t xml:space="preserve">e </w:t>
      </w:r>
      <w:r w:rsidR="00963E75" w:rsidRPr="004E592A">
        <w:rPr>
          <w:rFonts w:ascii="Times New Roman" w:hAnsi="Times New Roman"/>
          <w:color w:val="000000"/>
        </w:rPr>
        <w:t>to</w:t>
      </w:r>
      <w:r w:rsidRPr="004E592A">
        <w:rPr>
          <w:rFonts w:ascii="Times New Roman" w:hAnsi="Times New Roman"/>
          <w:color w:val="000000"/>
        </w:rPr>
        <w:t xml:space="preserve"> svoj</w:t>
      </w:r>
      <w:r w:rsidR="00963E75" w:rsidRPr="004E592A">
        <w:rPr>
          <w:rFonts w:ascii="Times New Roman" w:hAnsi="Times New Roman"/>
          <w:color w:val="000000"/>
        </w:rPr>
        <w:t>mu</w:t>
      </w:r>
      <w:r w:rsidRPr="004E592A">
        <w:rPr>
          <w:rFonts w:ascii="Times New Roman" w:hAnsi="Times New Roman"/>
          <w:color w:val="000000"/>
        </w:rPr>
        <w:t xml:space="preserve"> lekár</w:t>
      </w:r>
      <w:r w:rsidR="00963E75" w:rsidRPr="004E592A">
        <w:rPr>
          <w:rFonts w:ascii="Times New Roman" w:hAnsi="Times New Roman"/>
          <w:color w:val="000000"/>
        </w:rPr>
        <w:t>ovi</w:t>
      </w:r>
      <w:r w:rsidRPr="004E592A">
        <w:rPr>
          <w:rFonts w:ascii="Times New Roman" w:hAnsi="Times New Roman"/>
          <w:color w:val="000000"/>
        </w:rPr>
        <w:t xml:space="preserve"> alebo nemocničné</w:t>
      </w:r>
      <w:r w:rsidR="00963E75" w:rsidRPr="004E592A">
        <w:rPr>
          <w:rFonts w:ascii="Times New Roman" w:hAnsi="Times New Roman"/>
          <w:color w:val="000000"/>
        </w:rPr>
        <w:t>mu</w:t>
      </w:r>
      <w:r w:rsidRPr="004E592A">
        <w:rPr>
          <w:rFonts w:ascii="Times New Roman" w:hAnsi="Times New Roman"/>
          <w:color w:val="000000"/>
        </w:rPr>
        <w:t xml:space="preserve"> lekárnik</w:t>
      </w:r>
      <w:r w:rsidR="00963E75" w:rsidRPr="004E592A">
        <w:rPr>
          <w:rFonts w:ascii="Times New Roman" w:hAnsi="Times New Roman"/>
          <w:color w:val="000000"/>
        </w:rPr>
        <w:t>ovi</w:t>
      </w:r>
      <w:r w:rsidRPr="004E592A">
        <w:rPr>
          <w:rFonts w:ascii="Times New Roman" w:hAnsi="Times New Roman"/>
          <w:color w:val="000000"/>
        </w:rPr>
        <w:t xml:space="preserve">, </w:t>
      </w:r>
      <w:r w:rsidR="00311328" w:rsidRPr="004E592A">
        <w:rPr>
          <w:rFonts w:ascii="Times New Roman" w:hAnsi="Times New Roman"/>
          <w:color w:val="000000"/>
        </w:rPr>
        <w:t xml:space="preserve">pretože </w:t>
      </w:r>
      <w:r w:rsidR="00FE49DB" w:rsidRPr="004E592A">
        <w:rPr>
          <w:rFonts w:ascii="Times New Roman" w:hAnsi="Times New Roman"/>
          <w:color w:val="000000"/>
        </w:rPr>
        <w:t>nemusí</w:t>
      </w:r>
      <w:r w:rsidR="00311328" w:rsidRPr="004E592A">
        <w:rPr>
          <w:rFonts w:ascii="Times New Roman" w:hAnsi="Times New Roman"/>
          <w:color w:val="000000"/>
        </w:rPr>
        <w:t xml:space="preserve"> byť vhodné, aby ste dostávali </w:t>
      </w:r>
      <w:r w:rsidR="00093555" w:rsidRPr="004E592A">
        <w:rPr>
          <w:rFonts w:ascii="Times New Roman" w:hAnsi="Times New Roman"/>
          <w:color w:val="000000"/>
        </w:rPr>
        <w:t>Trixid</w:t>
      </w:r>
      <w:r w:rsidR="00311328" w:rsidRPr="004E592A">
        <w:rPr>
          <w:rFonts w:ascii="Times New Roman" w:hAnsi="Times New Roman"/>
          <w:color w:val="000000"/>
        </w:rPr>
        <w:t>.</w:t>
      </w:r>
      <w:r w:rsidR="00D816A3" w:rsidRPr="004E592A">
        <w:rPr>
          <w:rFonts w:ascii="Times New Roman" w:hAnsi="Times New Roman"/>
          <w:color w:val="000000"/>
        </w:rPr>
        <w:t xml:space="preserve"> </w:t>
      </w:r>
    </w:p>
    <w:p w14:paraId="4C5C7FB6" w14:textId="77777777" w:rsidR="00311328" w:rsidRPr="00CB21B6" w:rsidRDefault="00311328" w:rsidP="00FD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1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Pred každou infúziou vám bude odobratá krv na vyšetrenie, či máte v poriadku funkciu obličiek a</w:t>
      </w:r>
      <w:bookmarkStart w:id="1" w:name="page83"/>
      <w:bookmarkEnd w:id="1"/>
      <w:r w:rsidR="00D816A3" w:rsidRPr="004E592A">
        <w:rPr>
          <w:rFonts w:ascii="Times New Roman" w:hAnsi="Times New Roman"/>
          <w:color w:val="000000"/>
        </w:rPr>
        <w:t xml:space="preserve"> </w:t>
      </w:r>
      <w:r w:rsidRPr="004E592A">
        <w:rPr>
          <w:rFonts w:ascii="Times New Roman" w:hAnsi="Times New Roman"/>
          <w:color w:val="000000"/>
        </w:rPr>
        <w:t xml:space="preserve">pečene a na kontrolu, či máte dostatočný počet krviniek, aby ste mohli dostať </w:t>
      </w:r>
      <w:r w:rsidR="00093555" w:rsidRPr="004E592A">
        <w:rPr>
          <w:rFonts w:ascii="Times New Roman" w:hAnsi="Times New Roman"/>
          <w:color w:val="000000"/>
        </w:rPr>
        <w:t>Trixid</w:t>
      </w:r>
      <w:r w:rsidRPr="004E592A">
        <w:rPr>
          <w:rFonts w:ascii="Times New Roman" w:hAnsi="Times New Roman"/>
          <w:color w:val="000000"/>
        </w:rPr>
        <w:t xml:space="preserve">. Váš lekár sa môže rozhodnúť zmeniť dávku alebo oddialiť liečbu v závislosti na vašom celkovom zdravotnom stave a v prípade, že máte príliš nízky počet krviniek. Pokiaľ užívate </w:t>
      </w:r>
      <w:r w:rsidR="002D4669" w:rsidRPr="004E592A">
        <w:rPr>
          <w:rFonts w:ascii="Times New Roman" w:hAnsi="Times New Roman"/>
          <w:color w:val="000000"/>
        </w:rPr>
        <w:t>aj</w:t>
      </w:r>
      <w:r w:rsidRPr="004E592A">
        <w:rPr>
          <w:rFonts w:ascii="Times New Roman" w:hAnsi="Times New Roman"/>
          <w:color w:val="000000"/>
        </w:rPr>
        <w:t xml:space="preserve"> cisplatinu, váš lekár sa </w:t>
      </w:r>
      <w:r w:rsidR="007E54EB" w:rsidRPr="004E592A">
        <w:rPr>
          <w:rFonts w:ascii="Times New Roman" w:hAnsi="Times New Roman"/>
          <w:color w:val="000000"/>
        </w:rPr>
        <w:t>má ubezpečiť</w:t>
      </w:r>
      <w:r w:rsidRPr="004E592A">
        <w:rPr>
          <w:rFonts w:ascii="Times New Roman" w:hAnsi="Times New Roman"/>
          <w:color w:val="000000"/>
        </w:rPr>
        <w:t>, že ste dostatočne hydratovaný a pred liečbou cisplatinou a po nej dostanete vhodné lieky, ktoré zabránia vracaniu.</w:t>
      </w:r>
    </w:p>
    <w:p w14:paraId="139C4249" w14:textId="77777777" w:rsidR="00B75FF5" w:rsidRPr="004E592A" w:rsidRDefault="00B75FF5" w:rsidP="00FD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</w:p>
    <w:p w14:paraId="6CA7A3D6" w14:textId="0F78F58D" w:rsidR="00311328" w:rsidRPr="00CB21B6" w:rsidRDefault="00B75FF5" w:rsidP="00FD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A</w:t>
      </w:r>
      <w:r w:rsidR="00311328" w:rsidRPr="004E592A">
        <w:rPr>
          <w:rFonts w:ascii="Times New Roman" w:hAnsi="Times New Roman"/>
          <w:color w:val="000000"/>
        </w:rPr>
        <w:t xml:space="preserve">k ste podstúpili alebo idete podstúpiť rádioterapiu, </w:t>
      </w:r>
      <w:r w:rsidR="00963E75" w:rsidRPr="004E592A">
        <w:rPr>
          <w:rFonts w:ascii="Times New Roman" w:hAnsi="Times New Roman"/>
          <w:color w:val="000000"/>
        </w:rPr>
        <w:t>oznám</w:t>
      </w:r>
      <w:r w:rsidRPr="004E592A">
        <w:rPr>
          <w:rFonts w:ascii="Times New Roman" w:hAnsi="Times New Roman"/>
          <w:color w:val="000000"/>
        </w:rPr>
        <w:t xml:space="preserve">te to svojmu lekárovi, </w:t>
      </w:r>
      <w:r w:rsidR="00311328" w:rsidRPr="004E592A">
        <w:rPr>
          <w:rFonts w:ascii="Times New Roman" w:hAnsi="Times New Roman"/>
          <w:color w:val="000000"/>
        </w:rPr>
        <w:t xml:space="preserve">pretože sa môže u vás objaviť včasná alebo neskorá reakcia na ožarovanie pri </w:t>
      </w:r>
      <w:r w:rsidR="00093555" w:rsidRPr="004E592A">
        <w:rPr>
          <w:rFonts w:ascii="Times New Roman" w:hAnsi="Times New Roman"/>
          <w:color w:val="000000"/>
        </w:rPr>
        <w:t>Trixide</w:t>
      </w:r>
      <w:r w:rsidR="00311328" w:rsidRPr="004E592A">
        <w:rPr>
          <w:rFonts w:ascii="Times New Roman" w:hAnsi="Times New Roman"/>
          <w:color w:val="000000"/>
        </w:rPr>
        <w:t>.</w:t>
      </w:r>
    </w:p>
    <w:p w14:paraId="76454738" w14:textId="77777777" w:rsidR="00B75FF5" w:rsidRPr="004E592A" w:rsidRDefault="00B75FF5" w:rsidP="00FD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60"/>
        <w:rPr>
          <w:rFonts w:ascii="Times New Roman" w:hAnsi="Times New Roman"/>
          <w:color w:val="000000"/>
        </w:rPr>
      </w:pPr>
    </w:p>
    <w:p w14:paraId="5ACA208F" w14:textId="2E70D70C" w:rsidR="00311328" w:rsidRPr="00CB21B6" w:rsidRDefault="00B75FF5" w:rsidP="00FD62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60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A</w:t>
      </w:r>
      <w:r w:rsidR="00311328" w:rsidRPr="004E592A">
        <w:rPr>
          <w:rFonts w:ascii="Times New Roman" w:hAnsi="Times New Roman"/>
          <w:color w:val="000000"/>
        </w:rPr>
        <w:t xml:space="preserve">k ste boli v poslednej dobe očkovaný, </w:t>
      </w:r>
      <w:r w:rsidR="00963E75" w:rsidRPr="004E592A">
        <w:rPr>
          <w:rFonts w:ascii="Times New Roman" w:hAnsi="Times New Roman"/>
          <w:color w:val="000000"/>
        </w:rPr>
        <w:t>oznám</w:t>
      </w:r>
      <w:r w:rsidRPr="004E592A">
        <w:rPr>
          <w:rFonts w:ascii="Times New Roman" w:hAnsi="Times New Roman"/>
          <w:color w:val="000000"/>
        </w:rPr>
        <w:t xml:space="preserve">te to svojmu lekárovi, </w:t>
      </w:r>
      <w:r w:rsidR="00311328" w:rsidRPr="004E592A">
        <w:rPr>
          <w:rFonts w:ascii="Times New Roman" w:hAnsi="Times New Roman"/>
          <w:color w:val="000000"/>
        </w:rPr>
        <w:t xml:space="preserve">pretože to môže pravdepodobne spôsobiť nepriaznivé účinky pri </w:t>
      </w:r>
      <w:r w:rsidR="00093555" w:rsidRPr="004E592A">
        <w:rPr>
          <w:rFonts w:ascii="Times New Roman" w:hAnsi="Times New Roman"/>
          <w:color w:val="000000"/>
        </w:rPr>
        <w:t>Trixide</w:t>
      </w:r>
      <w:r w:rsidR="00311328" w:rsidRPr="004E592A">
        <w:rPr>
          <w:rFonts w:ascii="Times New Roman" w:hAnsi="Times New Roman"/>
          <w:color w:val="000000"/>
        </w:rPr>
        <w:t>.</w:t>
      </w:r>
    </w:p>
    <w:p w14:paraId="174FF979" w14:textId="77777777" w:rsidR="00B75FF5" w:rsidRPr="004E592A" w:rsidRDefault="00B75FF5" w:rsidP="00FD6274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</w:p>
    <w:p w14:paraId="72226388" w14:textId="39F6C35F" w:rsidR="00311328" w:rsidRPr="00CB21B6" w:rsidRDefault="00B75FF5" w:rsidP="00FD6274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A</w:t>
      </w:r>
      <w:r w:rsidR="00311328" w:rsidRPr="004E592A">
        <w:rPr>
          <w:rFonts w:ascii="Times New Roman" w:hAnsi="Times New Roman"/>
          <w:color w:val="000000"/>
        </w:rPr>
        <w:t>k máte alebo ste mali choré srdce</w:t>
      </w:r>
      <w:r w:rsidRPr="004E592A">
        <w:rPr>
          <w:rFonts w:ascii="Times New Roman" w:hAnsi="Times New Roman"/>
          <w:color w:val="000000"/>
        </w:rPr>
        <w:t>,</w:t>
      </w:r>
      <w:r w:rsidRPr="00CB21B6">
        <w:rPr>
          <w:rFonts w:ascii="Times New Roman" w:hAnsi="Times New Roman"/>
        </w:rPr>
        <w:t xml:space="preserve"> </w:t>
      </w:r>
      <w:r w:rsidR="00963E75" w:rsidRPr="004E592A">
        <w:rPr>
          <w:rFonts w:ascii="Times New Roman" w:hAnsi="Times New Roman"/>
        </w:rPr>
        <w:t>oznám</w:t>
      </w:r>
      <w:r w:rsidRPr="004E592A">
        <w:rPr>
          <w:rFonts w:ascii="Times New Roman" w:hAnsi="Times New Roman"/>
          <w:color w:val="000000"/>
        </w:rPr>
        <w:t>te to svojmu lekárovi</w:t>
      </w:r>
      <w:r w:rsidR="00311328" w:rsidRPr="004E592A">
        <w:rPr>
          <w:rFonts w:ascii="Times New Roman" w:hAnsi="Times New Roman"/>
          <w:color w:val="000000"/>
        </w:rPr>
        <w:t>.</w:t>
      </w:r>
    </w:p>
    <w:p w14:paraId="2C514AAC" w14:textId="77777777" w:rsidR="00B75FF5" w:rsidRPr="004E592A" w:rsidRDefault="00B75FF5" w:rsidP="00FD6274">
      <w:pPr>
        <w:widowControl w:val="0"/>
        <w:tabs>
          <w:tab w:val="left" w:pos="9060"/>
        </w:tabs>
        <w:overflowPunct w:val="0"/>
        <w:autoSpaceDE w:val="0"/>
        <w:autoSpaceDN w:val="0"/>
        <w:adjustRightInd w:val="0"/>
        <w:spacing w:after="0" w:line="240" w:lineRule="auto"/>
        <w:ind w:left="2" w:right="-12"/>
        <w:rPr>
          <w:rFonts w:ascii="Times New Roman" w:hAnsi="Times New Roman"/>
          <w:color w:val="000000"/>
        </w:rPr>
      </w:pPr>
    </w:p>
    <w:p w14:paraId="45AA8279" w14:textId="4AB1EF73" w:rsidR="00311328" w:rsidRPr="00CB21B6" w:rsidRDefault="00B75FF5" w:rsidP="00FD6274">
      <w:pPr>
        <w:widowControl w:val="0"/>
        <w:tabs>
          <w:tab w:val="left" w:pos="9060"/>
        </w:tabs>
        <w:overflowPunct w:val="0"/>
        <w:autoSpaceDE w:val="0"/>
        <w:autoSpaceDN w:val="0"/>
        <w:adjustRightInd w:val="0"/>
        <w:spacing w:after="0" w:line="240" w:lineRule="auto"/>
        <w:ind w:left="2" w:right="-1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A</w:t>
      </w:r>
      <w:r w:rsidR="00311328" w:rsidRPr="004E592A">
        <w:rPr>
          <w:rFonts w:ascii="Times New Roman" w:hAnsi="Times New Roman"/>
          <w:color w:val="000000"/>
        </w:rPr>
        <w:t xml:space="preserve">k u vás došlo k nahromadeniu tekutiny v okolí pľúc, </w:t>
      </w:r>
      <w:r w:rsidR="00D816A3" w:rsidRPr="004E592A">
        <w:rPr>
          <w:rFonts w:ascii="Times New Roman" w:hAnsi="Times New Roman"/>
          <w:color w:val="000000"/>
        </w:rPr>
        <w:t xml:space="preserve">pretože lekár sa </w:t>
      </w:r>
      <w:r w:rsidR="00311328" w:rsidRPr="004E592A">
        <w:rPr>
          <w:rFonts w:ascii="Times New Roman" w:hAnsi="Times New Roman"/>
          <w:color w:val="000000"/>
        </w:rPr>
        <w:t xml:space="preserve">môže rozhodnúť pred podaním </w:t>
      </w:r>
      <w:r w:rsidR="00093555" w:rsidRPr="004E592A">
        <w:rPr>
          <w:rFonts w:ascii="Times New Roman" w:hAnsi="Times New Roman"/>
          <w:color w:val="000000"/>
        </w:rPr>
        <w:t>Trixidu</w:t>
      </w:r>
      <w:r w:rsidR="00311328" w:rsidRPr="004E592A">
        <w:rPr>
          <w:rFonts w:ascii="Times New Roman" w:hAnsi="Times New Roman"/>
          <w:color w:val="000000"/>
        </w:rPr>
        <w:t xml:space="preserve"> túto tekutinu odstrániť.</w:t>
      </w:r>
    </w:p>
    <w:p w14:paraId="395C3B91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265FAD3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Deti a dospievajúci</w:t>
      </w:r>
    </w:p>
    <w:p w14:paraId="6419C832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N</w:t>
      </w:r>
      <w:r w:rsidR="0041077C" w:rsidRPr="004E592A">
        <w:rPr>
          <w:rFonts w:ascii="Times New Roman" w:hAnsi="Times New Roman"/>
          <w:color w:val="000000"/>
        </w:rPr>
        <w:t>ie sú k dispozícii</w:t>
      </w:r>
      <w:r w:rsidRPr="004E592A">
        <w:rPr>
          <w:rFonts w:ascii="Times New Roman" w:hAnsi="Times New Roman"/>
          <w:color w:val="000000"/>
        </w:rPr>
        <w:t xml:space="preserve"> dostatočné údaje o použití </w:t>
      </w:r>
      <w:r w:rsidR="00093555" w:rsidRPr="004E592A">
        <w:rPr>
          <w:rFonts w:ascii="Times New Roman" w:hAnsi="Times New Roman"/>
          <w:color w:val="000000"/>
        </w:rPr>
        <w:t>Trixidu</w:t>
      </w:r>
      <w:r w:rsidRPr="004E592A">
        <w:rPr>
          <w:rFonts w:ascii="Times New Roman" w:hAnsi="Times New Roman"/>
          <w:color w:val="000000"/>
        </w:rPr>
        <w:t xml:space="preserve"> </w:t>
      </w:r>
      <w:r w:rsidR="008E4F56" w:rsidRPr="004E592A">
        <w:rPr>
          <w:rFonts w:ascii="Times New Roman" w:hAnsi="Times New Roman"/>
          <w:color w:val="000000"/>
        </w:rPr>
        <w:t>v</w:t>
      </w:r>
      <w:r w:rsidRPr="004E592A">
        <w:rPr>
          <w:rFonts w:ascii="Times New Roman" w:hAnsi="Times New Roman"/>
          <w:color w:val="000000"/>
        </w:rPr>
        <w:t xml:space="preserve"> detskej populáci</w:t>
      </w:r>
      <w:r w:rsidR="008E4F56" w:rsidRPr="004E592A">
        <w:rPr>
          <w:rFonts w:ascii="Times New Roman" w:hAnsi="Times New Roman"/>
          <w:color w:val="000000"/>
        </w:rPr>
        <w:t>i</w:t>
      </w:r>
      <w:r w:rsidRPr="004E592A">
        <w:rPr>
          <w:rFonts w:ascii="Times New Roman" w:hAnsi="Times New Roman"/>
          <w:color w:val="000000"/>
        </w:rPr>
        <w:t>.</w:t>
      </w:r>
    </w:p>
    <w:p w14:paraId="4C2215A8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2A5B2A9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 xml:space="preserve">Iné lieky a </w:t>
      </w:r>
      <w:r w:rsidR="00093555" w:rsidRPr="004E592A">
        <w:rPr>
          <w:rFonts w:ascii="Times New Roman" w:hAnsi="Times New Roman"/>
          <w:b/>
          <w:bCs/>
          <w:color w:val="000000"/>
        </w:rPr>
        <w:t>Trixid</w:t>
      </w:r>
    </w:p>
    <w:p w14:paraId="4DF639E4" w14:textId="3F9CEF7A" w:rsidR="00311328" w:rsidRPr="00CB21B6" w:rsidRDefault="00FF0D81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P</w:t>
      </w:r>
      <w:r w:rsidR="00AC12C1" w:rsidRPr="004E592A">
        <w:rPr>
          <w:rFonts w:ascii="Times New Roman" w:hAnsi="Times New Roman"/>
          <w:color w:val="000000"/>
        </w:rPr>
        <w:t>ovedzte</w:t>
      </w:r>
      <w:r w:rsidR="00311328" w:rsidRPr="004E592A">
        <w:rPr>
          <w:rFonts w:ascii="Times New Roman" w:hAnsi="Times New Roman"/>
          <w:color w:val="000000"/>
        </w:rPr>
        <w:t xml:space="preserve"> vášmu lekárovi, ak užívate nejaké lieky proti bolesti alebo zápalu (opuchu), ako sú tzv. nesteroid</w:t>
      </w:r>
      <w:r w:rsidR="004066D6" w:rsidRPr="004E592A">
        <w:rPr>
          <w:rFonts w:ascii="Times New Roman" w:hAnsi="Times New Roman"/>
          <w:color w:val="000000"/>
        </w:rPr>
        <w:t>ové</w:t>
      </w:r>
      <w:r w:rsidR="00311328" w:rsidRPr="004E592A">
        <w:rPr>
          <w:rFonts w:ascii="Times New Roman" w:hAnsi="Times New Roman"/>
          <w:color w:val="000000"/>
        </w:rPr>
        <w:t xml:space="preserve"> protizápalové lieky (NSA</w:t>
      </w:r>
      <w:r w:rsidR="00AF6114" w:rsidRPr="004E592A">
        <w:rPr>
          <w:rFonts w:ascii="Times New Roman" w:hAnsi="Times New Roman"/>
          <w:color w:val="000000"/>
        </w:rPr>
        <w:t>ID</w:t>
      </w:r>
      <w:r w:rsidR="00311328" w:rsidRPr="004E592A">
        <w:rPr>
          <w:rFonts w:ascii="Times New Roman" w:hAnsi="Times New Roman"/>
          <w:color w:val="000000"/>
        </w:rPr>
        <w:t>), vrátane liekov, ktoré sú voľne predajné bez lekárskeho predpisu (ako napríklad ibuprofen). Existuje mnoho druhov NSA</w:t>
      </w:r>
      <w:r w:rsidR="009D4588" w:rsidRPr="004E592A">
        <w:rPr>
          <w:rFonts w:ascii="Times New Roman" w:hAnsi="Times New Roman"/>
          <w:color w:val="000000"/>
        </w:rPr>
        <w:t>ID</w:t>
      </w:r>
      <w:r w:rsidR="00311328" w:rsidRPr="004E592A">
        <w:rPr>
          <w:rFonts w:ascii="Times New Roman" w:hAnsi="Times New Roman"/>
          <w:color w:val="000000"/>
        </w:rPr>
        <w:t xml:space="preserve"> s rôznou dobou účinnosti. Na základe plánovaného dátumu infúzie </w:t>
      </w:r>
      <w:r w:rsidR="00093555" w:rsidRPr="004E592A">
        <w:rPr>
          <w:rFonts w:ascii="Times New Roman" w:hAnsi="Times New Roman"/>
          <w:color w:val="000000"/>
        </w:rPr>
        <w:t>Trixidu</w:t>
      </w:r>
      <w:r w:rsidR="00311328" w:rsidRPr="004E592A">
        <w:rPr>
          <w:rFonts w:ascii="Times New Roman" w:hAnsi="Times New Roman"/>
          <w:color w:val="000000"/>
        </w:rPr>
        <w:t xml:space="preserve"> a/alebo stavu funkcie vašich obličiek vám lekár odporučí, ktoré lieky môžete používať a kedy ich môžete používať. Pokiaľ si nie ste istý, spýtajte sa </w:t>
      </w:r>
      <w:r w:rsidR="008D34CD" w:rsidRPr="004E592A">
        <w:rPr>
          <w:rFonts w:ascii="Times New Roman" w:hAnsi="Times New Roman"/>
          <w:color w:val="000000"/>
        </w:rPr>
        <w:t>vášho</w:t>
      </w:r>
      <w:r w:rsidR="00311328" w:rsidRPr="004E592A">
        <w:rPr>
          <w:rFonts w:ascii="Times New Roman" w:hAnsi="Times New Roman"/>
          <w:color w:val="000000"/>
        </w:rPr>
        <w:t xml:space="preserve"> lekára alebo lekárnika, či niektorý z vašich liekov nie je NSA</w:t>
      </w:r>
      <w:r w:rsidR="008D34CD" w:rsidRPr="004E592A">
        <w:rPr>
          <w:rFonts w:ascii="Times New Roman" w:hAnsi="Times New Roman"/>
          <w:color w:val="000000"/>
        </w:rPr>
        <w:t>ID</w:t>
      </w:r>
      <w:r w:rsidR="00311328" w:rsidRPr="004E592A">
        <w:rPr>
          <w:rFonts w:ascii="Times New Roman" w:hAnsi="Times New Roman"/>
          <w:color w:val="000000"/>
        </w:rPr>
        <w:t>.</w:t>
      </w:r>
    </w:p>
    <w:p w14:paraId="7A17C4FA" w14:textId="77777777" w:rsidR="00FF0D81" w:rsidRPr="00CB21B6" w:rsidRDefault="00FF0D81" w:rsidP="00FF0D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ECB343" w14:textId="77777777" w:rsidR="00FF0D81" w:rsidRPr="004E592A" w:rsidRDefault="00FF0D81" w:rsidP="00FF0D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</w:rPr>
        <w:t xml:space="preserve">Ak teraz užívate alebo ste v poslednom čase užívali, či práve budete užívať ďalšie lieky, </w:t>
      </w:r>
    </w:p>
    <w:p w14:paraId="1FA608B4" w14:textId="77777777" w:rsidR="00FF0D81" w:rsidRPr="004E592A" w:rsidRDefault="00FF0D81" w:rsidP="00FF0D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</w:rPr>
        <w:t>vrátane liekov, ktorých výdaj nie je viazaný na lekársky predpis, povedzte to svojmu lekárovi alebo nemocničnému lekárnikovi.</w:t>
      </w:r>
    </w:p>
    <w:p w14:paraId="3FA8A281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6F02C8" w14:textId="2B6EB074" w:rsidR="00311328" w:rsidRPr="004E592A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592A">
        <w:rPr>
          <w:rFonts w:ascii="Times New Roman" w:hAnsi="Times New Roman"/>
          <w:b/>
          <w:bCs/>
          <w:color w:val="000000"/>
        </w:rPr>
        <w:t>Tehotenstvo</w:t>
      </w:r>
      <w:r w:rsidR="00AC12C1" w:rsidRPr="004E592A">
        <w:rPr>
          <w:rFonts w:ascii="Times New Roman" w:hAnsi="Times New Roman"/>
          <w:b/>
          <w:bCs/>
          <w:color w:val="000000"/>
        </w:rPr>
        <w:t>,</w:t>
      </w:r>
      <w:r w:rsidR="00AC12C1" w:rsidRPr="004E592A">
        <w:rPr>
          <w:rFonts w:ascii="Times New Roman" w:hAnsi="Times New Roman"/>
        </w:rPr>
        <w:t xml:space="preserve"> </w:t>
      </w:r>
      <w:r w:rsidR="00AC12C1" w:rsidRPr="004E592A">
        <w:rPr>
          <w:rFonts w:ascii="Times New Roman" w:hAnsi="Times New Roman"/>
          <w:b/>
        </w:rPr>
        <w:t>d</w:t>
      </w:r>
      <w:r w:rsidR="00AC12C1" w:rsidRPr="004E592A">
        <w:rPr>
          <w:rFonts w:ascii="Times New Roman" w:hAnsi="Times New Roman"/>
          <w:b/>
          <w:bCs/>
          <w:color w:val="000000"/>
        </w:rPr>
        <w:t>ojčenie</w:t>
      </w:r>
      <w:r w:rsidR="00AC12C1" w:rsidRPr="004E592A">
        <w:rPr>
          <w:rFonts w:ascii="Times New Roman" w:hAnsi="Times New Roman"/>
        </w:rPr>
        <w:t xml:space="preserve"> </w:t>
      </w:r>
      <w:r w:rsidR="00AC12C1" w:rsidRPr="004E592A">
        <w:rPr>
          <w:rFonts w:ascii="Times New Roman" w:hAnsi="Times New Roman"/>
          <w:b/>
        </w:rPr>
        <w:t>a</w:t>
      </w:r>
      <w:r w:rsidR="005C2F82" w:rsidRPr="004E592A">
        <w:rPr>
          <w:rFonts w:ascii="Times New Roman" w:hAnsi="Times New Roman"/>
          <w:b/>
        </w:rPr>
        <w:t> </w:t>
      </w:r>
      <w:r w:rsidR="00AC12C1" w:rsidRPr="004E592A">
        <w:rPr>
          <w:rFonts w:ascii="Times New Roman" w:hAnsi="Times New Roman"/>
          <w:b/>
        </w:rPr>
        <w:t>p</w:t>
      </w:r>
      <w:r w:rsidR="00AC12C1" w:rsidRPr="004E592A">
        <w:rPr>
          <w:rFonts w:ascii="Times New Roman" w:hAnsi="Times New Roman"/>
          <w:b/>
          <w:bCs/>
          <w:color w:val="000000"/>
        </w:rPr>
        <w:t>lodnosť</w:t>
      </w:r>
    </w:p>
    <w:p w14:paraId="7C081F64" w14:textId="77777777" w:rsidR="005C2F82" w:rsidRPr="00CB21B6" w:rsidRDefault="005C2F82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58A319" w14:textId="77777777" w:rsidR="005C2F82" w:rsidRPr="00CB21B6" w:rsidRDefault="005C2F82" w:rsidP="005C2F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2"/>
        <w:rPr>
          <w:rFonts w:ascii="Times New Roman" w:hAnsi="Times New Roman"/>
          <w:b/>
          <w:color w:val="000000"/>
        </w:rPr>
      </w:pPr>
      <w:r w:rsidRPr="00CB21B6">
        <w:rPr>
          <w:rFonts w:ascii="Times New Roman" w:hAnsi="Times New Roman"/>
          <w:b/>
          <w:color w:val="000000"/>
        </w:rPr>
        <w:t>Tehotenstvo</w:t>
      </w:r>
    </w:p>
    <w:p w14:paraId="3C0098D7" w14:textId="72BFBE18" w:rsidR="00FF0D81" w:rsidRPr="004E592A" w:rsidRDefault="00B002F6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2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Ak ste tehotná, ak si myslíte, že ste tehotná alebo ak plánujete otehotnieť, po</w:t>
      </w:r>
      <w:r w:rsidR="005C2F82" w:rsidRPr="004E592A">
        <w:rPr>
          <w:rFonts w:ascii="Times New Roman" w:hAnsi="Times New Roman"/>
          <w:color w:val="000000"/>
        </w:rPr>
        <w:t>vedz</w:t>
      </w:r>
      <w:r w:rsidRPr="004E592A">
        <w:rPr>
          <w:rFonts w:ascii="Times New Roman" w:hAnsi="Times New Roman"/>
          <w:color w:val="000000"/>
        </w:rPr>
        <w:t xml:space="preserve">te </w:t>
      </w:r>
      <w:r w:rsidR="005C2F82" w:rsidRPr="004E592A">
        <w:rPr>
          <w:rFonts w:ascii="Times New Roman" w:hAnsi="Times New Roman"/>
          <w:color w:val="000000"/>
        </w:rPr>
        <w:t xml:space="preserve">to </w:t>
      </w:r>
      <w:r w:rsidRPr="004E592A">
        <w:rPr>
          <w:rFonts w:ascii="Times New Roman" w:hAnsi="Times New Roman"/>
          <w:color w:val="000000"/>
        </w:rPr>
        <w:t>svojm</w:t>
      </w:r>
      <w:r w:rsidR="005C2F82" w:rsidRPr="004E592A">
        <w:rPr>
          <w:rFonts w:ascii="Times New Roman" w:hAnsi="Times New Roman"/>
          <w:color w:val="000000"/>
        </w:rPr>
        <w:t>u</w:t>
      </w:r>
      <w:r w:rsidRPr="004E592A">
        <w:rPr>
          <w:rFonts w:ascii="Times New Roman" w:hAnsi="Times New Roman"/>
          <w:color w:val="000000"/>
        </w:rPr>
        <w:t xml:space="preserve"> lekáro</w:t>
      </w:r>
      <w:r w:rsidR="005C2F82" w:rsidRPr="004E592A">
        <w:rPr>
          <w:rFonts w:ascii="Times New Roman" w:hAnsi="Times New Roman"/>
          <w:color w:val="000000"/>
        </w:rPr>
        <w:t>vi</w:t>
      </w:r>
      <w:r w:rsidRPr="004E592A">
        <w:rPr>
          <w:rFonts w:ascii="Times New Roman" w:hAnsi="Times New Roman"/>
          <w:color w:val="000000"/>
        </w:rPr>
        <w:t xml:space="preserve">. </w:t>
      </w:r>
    </w:p>
    <w:p w14:paraId="7DF44718" w14:textId="77777777" w:rsidR="00FF0D81" w:rsidRPr="004E592A" w:rsidRDefault="00FF0D81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2"/>
        <w:rPr>
          <w:rFonts w:ascii="Times New Roman" w:hAnsi="Times New Roman"/>
          <w:color w:val="000000"/>
        </w:rPr>
      </w:pPr>
    </w:p>
    <w:p w14:paraId="1C548E0A" w14:textId="77777777" w:rsidR="00311328" w:rsidRPr="00CB21B6" w:rsidRDefault="001C78CA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J</w:t>
      </w:r>
      <w:r w:rsidR="00FA0ACB" w:rsidRPr="004E592A">
        <w:rPr>
          <w:rFonts w:ascii="Times New Roman" w:hAnsi="Times New Roman"/>
          <w:color w:val="000000"/>
        </w:rPr>
        <w:t>e potrebné sa</w:t>
      </w:r>
      <w:r w:rsidR="00311328" w:rsidRPr="004E592A">
        <w:rPr>
          <w:rFonts w:ascii="Times New Roman" w:hAnsi="Times New Roman"/>
          <w:color w:val="000000"/>
        </w:rPr>
        <w:t xml:space="preserve"> </w:t>
      </w:r>
      <w:r w:rsidRPr="004E592A">
        <w:rPr>
          <w:rFonts w:ascii="Times New Roman" w:hAnsi="Times New Roman"/>
          <w:color w:val="000000"/>
        </w:rPr>
        <w:t>vyhnúť používaniu Trixid</w:t>
      </w:r>
      <w:r w:rsidR="008D6749" w:rsidRPr="004E592A">
        <w:rPr>
          <w:rFonts w:ascii="Times New Roman" w:hAnsi="Times New Roman"/>
          <w:color w:val="000000"/>
        </w:rPr>
        <w:t>u</w:t>
      </w:r>
      <w:r w:rsidRPr="004E592A">
        <w:rPr>
          <w:rFonts w:ascii="Times New Roman" w:hAnsi="Times New Roman"/>
          <w:color w:val="000000"/>
        </w:rPr>
        <w:t xml:space="preserve"> počas</w:t>
      </w:r>
      <w:r w:rsidR="00311328" w:rsidRPr="004E592A">
        <w:rPr>
          <w:rFonts w:ascii="Times New Roman" w:hAnsi="Times New Roman"/>
          <w:color w:val="000000"/>
        </w:rPr>
        <w:t xml:space="preserve"> tehotenstv</w:t>
      </w:r>
      <w:r w:rsidRPr="004E592A">
        <w:rPr>
          <w:rFonts w:ascii="Times New Roman" w:hAnsi="Times New Roman"/>
          <w:color w:val="000000"/>
        </w:rPr>
        <w:t>a</w:t>
      </w:r>
      <w:r w:rsidR="00311328" w:rsidRPr="004E592A">
        <w:rPr>
          <w:rFonts w:ascii="Times New Roman" w:hAnsi="Times New Roman"/>
          <w:color w:val="000000"/>
        </w:rPr>
        <w:t xml:space="preserve">. Váš lekár s vami preberie možné riziká používania </w:t>
      </w:r>
      <w:r w:rsidR="00093555" w:rsidRPr="004E592A">
        <w:rPr>
          <w:rFonts w:ascii="Times New Roman" w:hAnsi="Times New Roman"/>
          <w:color w:val="000000"/>
        </w:rPr>
        <w:t>Trixidu</w:t>
      </w:r>
      <w:r w:rsidR="00311328" w:rsidRPr="004E592A">
        <w:rPr>
          <w:rFonts w:ascii="Times New Roman" w:hAnsi="Times New Roman"/>
          <w:color w:val="000000"/>
        </w:rPr>
        <w:t xml:space="preserve"> </w:t>
      </w:r>
      <w:r w:rsidR="007946CD" w:rsidRPr="004E592A">
        <w:rPr>
          <w:rFonts w:ascii="Times New Roman" w:hAnsi="Times New Roman"/>
          <w:color w:val="000000"/>
        </w:rPr>
        <w:t>počas</w:t>
      </w:r>
      <w:r w:rsidR="00311328" w:rsidRPr="004E592A">
        <w:rPr>
          <w:rFonts w:ascii="Times New Roman" w:hAnsi="Times New Roman"/>
          <w:color w:val="000000"/>
        </w:rPr>
        <w:t xml:space="preserve"> tehotenstv</w:t>
      </w:r>
      <w:r w:rsidR="007946CD" w:rsidRPr="004E592A">
        <w:rPr>
          <w:rFonts w:ascii="Times New Roman" w:hAnsi="Times New Roman"/>
          <w:color w:val="000000"/>
        </w:rPr>
        <w:t>a</w:t>
      </w:r>
      <w:r w:rsidR="00311328" w:rsidRPr="004E592A">
        <w:rPr>
          <w:rFonts w:ascii="Times New Roman" w:hAnsi="Times New Roman"/>
          <w:color w:val="000000"/>
        </w:rPr>
        <w:t>.</w:t>
      </w:r>
      <w:r w:rsidR="00B002F6" w:rsidRPr="00CB21B6">
        <w:rPr>
          <w:rFonts w:ascii="Times New Roman" w:hAnsi="Times New Roman"/>
        </w:rPr>
        <w:t xml:space="preserve"> </w:t>
      </w:r>
      <w:r w:rsidR="00311328" w:rsidRPr="004E592A">
        <w:rPr>
          <w:rFonts w:ascii="Times New Roman" w:hAnsi="Times New Roman"/>
          <w:color w:val="000000"/>
        </w:rPr>
        <w:t xml:space="preserve">V priebehu liečby </w:t>
      </w:r>
      <w:r w:rsidR="00093555" w:rsidRPr="004E592A">
        <w:rPr>
          <w:rFonts w:ascii="Times New Roman" w:hAnsi="Times New Roman"/>
          <w:color w:val="000000"/>
        </w:rPr>
        <w:t>Trixidom</w:t>
      </w:r>
      <w:r w:rsidR="00311328" w:rsidRPr="004E592A">
        <w:rPr>
          <w:rFonts w:ascii="Times New Roman" w:hAnsi="Times New Roman"/>
          <w:color w:val="000000"/>
        </w:rPr>
        <w:t xml:space="preserve"> musia ženy používať účinnú antikoncepciu.</w:t>
      </w:r>
    </w:p>
    <w:p w14:paraId="72D9D59E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9E5133F" w14:textId="77777777" w:rsidR="00FF0D81" w:rsidRPr="00CB21B6" w:rsidRDefault="00FF0D81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CB21B6">
        <w:rPr>
          <w:rFonts w:ascii="Times New Roman" w:hAnsi="Times New Roman"/>
          <w:b/>
        </w:rPr>
        <w:t>Dojčenie</w:t>
      </w:r>
    </w:p>
    <w:p w14:paraId="03788AFE" w14:textId="4278E29A" w:rsidR="005C2F82" w:rsidRPr="004E592A" w:rsidRDefault="005C2F82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</w:rPr>
        <w:t>Ak dojčíte, povedzte to svojmu lekárovi.</w:t>
      </w:r>
    </w:p>
    <w:p w14:paraId="542033AC" w14:textId="77777777" w:rsidR="00FF0D81" w:rsidRPr="00CB21B6" w:rsidRDefault="00963E75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</w:rPr>
        <w:t>Počas liečby Trixidom sa musí dojčenie prerušiť</w:t>
      </w:r>
      <w:r w:rsidRPr="00CB21B6">
        <w:rPr>
          <w:rFonts w:ascii="Times New Roman" w:hAnsi="Times New Roman"/>
        </w:rPr>
        <w:t>.</w:t>
      </w:r>
    </w:p>
    <w:p w14:paraId="16BEAB13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BB5A995" w14:textId="77777777" w:rsidR="00963E75" w:rsidRPr="00CB21B6" w:rsidRDefault="00963E75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CB21B6">
        <w:rPr>
          <w:rFonts w:ascii="Times New Roman" w:hAnsi="Times New Roman"/>
          <w:b/>
        </w:rPr>
        <w:t>Plodnosť</w:t>
      </w:r>
    </w:p>
    <w:p w14:paraId="73377D03" w14:textId="77777777" w:rsidR="00311328" w:rsidRPr="00CB21B6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 xml:space="preserve">Muži </w:t>
      </w:r>
      <w:r w:rsidR="00287BF0" w:rsidRPr="004E592A">
        <w:rPr>
          <w:rFonts w:ascii="Times New Roman" w:hAnsi="Times New Roman"/>
          <w:color w:val="000000"/>
        </w:rPr>
        <w:t>nemajú</w:t>
      </w:r>
      <w:r w:rsidRPr="004E592A">
        <w:rPr>
          <w:rFonts w:ascii="Times New Roman" w:hAnsi="Times New Roman"/>
          <w:color w:val="000000"/>
        </w:rPr>
        <w:t xml:space="preserve"> splodiť d</w:t>
      </w:r>
      <w:r w:rsidR="00B002F6" w:rsidRPr="004E592A">
        <w:rPr>
          <w:rFonts w:ascii="Times New Roman" w:hAnsi="Times New Roman"/>
          <w:color w:val="000000"/>
        </w:rPr>
        <w:t>i</w:t>
      </w:r>
      <w:r w:rsidRPr="004E592A">
        <w:rPr>
          <w:rFonts w:ascii="Times New Roman" w:hAnsi="Times New Roman"/>
          <w:color w:val="000000"/>
        </w:rPr>
        <w:t>e</w:t>
      </w:r>
      <w:r w:rsidR="00B002F6" w:rsidRPr="004E592A">
        <w:rPr>
          <w:rFonts w:ascii="Times New Roman" w:hAnsi="Times New Roman"/>
          <w:color w:val="000000"/>
        </w:rPr>
        <w:t>ťa</w:t>
      </w:r>
      <w:r w:rsidRPr="004E592A">
        <w:rPr>
          <w:rFonts w:ascii="Times New Roman" w:hAnsi="Times New Roman"/>
          <w:color w:val="000000"/>
        </w:rPr>
        <w:t xml:space="preserve"> počas liečby a</w:t>
      </w:r>
      <w:r w:rsidR="00304447" w:rsidRPr="004E592A">
        <w:rPr>
          <w:rFonts w:ascii="Times New Roman" w:hAnsi="Times New Roman"/>
          <w:color w:val="000000"/>
        </w:rPr>
        <w:t> do menej ako</w:t>
      </w:r>
      <w:r w:rsidR="00B002F6" w:rsidRPr="004E592A">
        <w:rPr>
          <w:rFonts w:ascii="Times New Roman" w:hAnsi="Times New Roman"/>
          <w:color w:val="000000"/>
        </w:rPr>
        <w:t xml:space="preserve"> </w:t>
      </w:r>
      <w:r w:rsidRPr="004E592A">
        <w:rPr>
          <w:rFonts w:ascii="Times New Roman" w:hAnsi="Times New Roman"/>
          <w:color w:val="000000"/>
        </w:rPr>
        <w:t xml:space="preserve">6 mesiacov po liečbe </w:t>
      </w:r>
      <w:r w:rsidR="00093555" w:rsidRPr="004E592A">
        <w:rPr>
          <w:rFonts w:ascii="Times New Roman" w:hAnsi="Times New Roman"/>
          <w:color w:val="000000"/>
        </w:rPr>
        <w:t>Trixidom</w:t>
      </w:r>
      <w:r w:rsidRPr="004E592A">
        <w:rPr>
          <w:rFonts w:ascii="Times New Roman" w:hAnsi="Times New Roman"/>
          <w:color w:val="000000"/>
        </w:rPr>
        <w:t xml:space="preserve">, a preto </w:t>
      </w:r>
      <w:r w:rsidR="007057C7" w:rsidRPr="004E592A">
        <w:rPr>
          <w:rFonts w:ascii="Times New Roman" w:hAnsi="Times New Roman"/>
          <w:color w:val="000000"/>
        </w:rPr>
        <w:t>majú</w:t>
      </w:r>
      <w:r w:rsidRPr="004E592A">
        <w:rPr>
          <w:rFonts w:ascii="Times New Roman" w:hAnsi="Times New Roman"/>
          <w:color w:val="000000"/>
        </w:rPr>
        <w:t xml:space="preserve"> počas liečby </w:t>
      </w:r>
      <w:r w:rsidR="00093555" w:rsidRPr="004E592A">
        <w:rPr>
          <w:rFonts w:ascii="Times New Roman" w:hAnsi="Times New Roman"/>
          <w:color w:val="000000"/>
        </w:rPr>
        <w:t>Trixidom</w:t>
      </w:r>
      <w:r w:rsidRPr="004E592A">
        <w:rPr>
          <w:rFonts w:ascii="Times New Roman" w:hAnsi="Times New Roman"/>
          <w:color w:val="000000"/>
        </w:rPr>
        <w:t xml:space="preserve"> a</w:t>
      </w:r>
      <w:r w:rsidR="00304447" w:rsidRPr="004E592A">
        <w:rPr>
          <w:rFonts w:ascii="Times New Roman" w:hAnsi="Times New Roman"/>
          <w:color w:val="000000"/>
        </w:rPr>
        <w:t> do menej ako</w:t>
      </w:r>
      <w:r w:rsidRPr="004E592A">
        <w:rPr>
          <w:rFonts w:ascii="Times New Roman" w:hAnsi="Times New Roman"/>
          <w:color w:val="000000"/>
        </w:rPr>
        <w:t xml:space="preserve"> 6 mesiacov po jej skončení používať účinnú antikoncepciu. Ak v priebehu liečby alebo v priebehu 6 mesiacov po ukončení liečby chcete splodiť dieťa, poraďte sa so svojím lekárom alebo lekárnikom. Môžete vyhľadať konzultáciu ohľadom uchovania spermií pred začatím liečby.</w:t>
      </w:r>
    </w:p>
    <w:p w14:paraId="32C3CBA9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68D7B5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Vedenie vozidiel a obsluha strojov</w:t>
      </w:r>
    </w:p>
    <w:p w14:paraId="0004FDF2" w14:textId="77777777" w:rsidR="00311328" w:rsidRPr="00CB21B6" w:rsidRDefault="00093555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Trixid</w:t>
      </w:r>
      <w:r w:rsidR="00311328" w:rsidRPr="004E592A">
        <w:rPr>
          <w:rFonts w:ascii="Times New Roman" w:hAnsi="Times New Roman"/>
          <w:color w:val="000000"/>
        </w:rPr>
        <w:t xml:space="preserve"> môže vyvolať únavu. Pri vedení vozidiel a obsluhe strojov buďte opatrný.</w:t>
      </w:r>
    </w:p>
    <w:p w14:paraId="5A8EE14A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65AC73" w14:textId="77777777" w:rsidR="00311328" w:rsidRPr="00CB21B6" w:rsidRDefault="00093555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Trixid</w:t>
      </w:r>
      <w:r w:rsidR="00311328" w:rsidRPr="004E592A">
        <w:rPr>
          <w:rFonts w:ascii="Times New Roman" w:hAnsi="Times New Roman"/>
          <w:b/>
          <w:bCs/>
          <w:color w:val="000000"/>
        </w:rPr>
        <w:t xml:space="preserve"> obsahuje sodík</w:t>
      </w:r>
    </w:p>
    <w:p w14:paraId="759593F0" w14:textId="77777777" w:rsidR="00311328" w:rsidRPr="00CB21B6" w:rsidRDefault="00093555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lightGray"/>
        </w:rPr>
      </w:pPr>
      <w:r w:rsidRPr="00CB21B6">
        <w:rPr>
          <w:rFonts w:ascii="Times New Roman" w:hAnsi="Times New Roman"/>
          <w:highlight w:val="lightGray"/>
        </w:rPr>
        <w:t>Trixid</w:t>
      </w:r>
      <w:r w:rsidR="001F19F8" w:rsidRPr="00CB21B6">
        <w:rPr>
          <w:rFonts w:ascii="Times New Roman" w:hAnsi="Times New Roman"/>
          <w:highlight w:val="lightGray"/>
        </w:rPr>
        <w:t xml:space="preserve"> 1 000 mg obsahuje približne 108 mg (4,70 mmol) sodíka v každej injekčnej liekovke. Má sa vziať do úvahy u pacientov na diéte s kontrolovaným </w:t>
      </w:r>
      <w:r w:rsidR="005E7094" w:rsidRPr="00CB21B6">
        <w:rPr>
          <w:rFonts w:ascii="Times New Roman" w:hAnsi="Times New Roman"/>
          <w:highlight w:val="lightGray"/>
        </w:rPr>
        <w:t>prí</w:t>
      </w:r>
      <w:r w:rsidR="005D1BD8" w:rsidRPr="00CB21B6">
        <w:rPr>
          <w:rFonts w:ascii="Times New Roman" w:hAnsi="Times New Roman"/>
          <w:highlight w:val="lightGray"/>
        </w:rPr>
        <w:t>jm</w:t>
      </w:r>
      <w:r w:rsidR="001F19F8" w:rsidRPr="00CB21B6">
        <w:rPr>
          <w:rFonts w:ascii="Times New Roman" w:hAnsi="Times New Roman"/>
          <w:highlight w:val="lightGray"/>
        </w:rPr>
        <w:t>om sodíka.</w:t>
      </w:r>
    </w:p>
    <w:p w14:paraId="06594811" w14:textId="77777777" w:rsidR="00311328" w:rsidRPr="00CB21B6" w:rsidRDefault="00093555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  <w:highlight w:val="lightGray"/>
        </w:rPr>
        <w:t>Trixid</w:t>
      </w:r>
      <w:r w:rsidR="00311328" w:rsidRPr="004E592A">
        <w:rPr>
          <w:rFonts w:ascii="Times New Roman" w:hAnsi="Times New Roman"/>
          <w:color w:val="000000"/>
          <w:highlight w:val="lightGray"/>
        </w:rPr>
        <w:t xml:space="preserve"> 500 mg obsahuje </w:t>
      </w:r>
      <w:r w:rsidR="001F19F8" w:rsidRPr="004E592A">
        <w:rPr>
          <w:rFonts w:ascii="Times New Roman" w:hAnsi="Times New Roman"/>
          <w:color w:val="000000"/>
          <w:highlight w:val="lightGray"/>
        </w:rPr>
        <w:t xml:space="preserve">približne </w:t>
      </w:r>
      <w:r w:rsidR="00311328" w:rsidRPr="004E592A">
        <w:rPr>
          <w:rFonts w:ascii="Times New Roman" w:hAnsi="Times New Roman"/>
          <w:color w:val="000000"/>
          <w:highlight w:val="lightGray"/>
        </w:rPr>
        <w:t xml:space="preserve">54 mg </w:t>
      </w:r>
      <w:r w:rsidR="001F19F8" w:rsidRPr="004E592A">
        <w:rPr>
          <w:rFonts w:ascii="Times New Roman" w:hAnsi="Times New Roman"/>
          <w:color w:val="000000"/>
          <w:highlight w:val="lightGray"/>
        </w:rPr>
        <w:t xml:space="preserve">(2,35 mmol) </w:t>
      </w:r>
      <w:r w:rsidR="00311328" w:rsidRPr="004E592A">
        <w:rPr>
          <w:rFonts w:ascii="Times New Roman" w:hAnsi="Times New Roman"/>
          <w:color w:val="000000"/>
          <w:highlight w:val="lightGray"/>
        </w:rPr>
        <w:t xml:space="preserve">sodíka v každej injekčnej liekovke. Má sa vziať do úvahy u pacientov na diéte s kontrolovaným </w:t>
      </w:r>
      <w:r w:rsidR="005D1BD8" w:rsidRPr="004E592A">
        <w:rPr>
          <w:rFonts w:ascii="Times New Roman" w:hAnsi="Times New Roman"/>
          <w:color w:val="000000"/>
          <w:highlight w:val="lightGray"/>
        </w:rPr>
        <w:t>príjm</w:t>
      </w:r>
      <w:r w:rsidR="00311328" w:rsidRPr="004E592A">
        <w:rPr>
          <w:rFonts w:ascii="Times New Roman" w:hAnsi="Times New Roman"/>
          <w:color w:val="000000"/>
          <w:highlight w:val="lightGray"/>
        </w:rPr>
        <w:t>om sodíka.</w:t>
      </w:r>
    </w:p>
    <w:p w14:paraId="2A2E5A9E" w14:textId="77777777" w:rsidR="00311328" w:rsidRPr="00CB21B6" w:rsidRDefault="00093555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B21B6">
        <w:rPr>
          <w:rFonts w:ascii="Times New Roman" w:hAnsi="Times New Roman"/>
        </w:rPr>
        <w:t>Trixid</w:t>
      </w:r>
      <w:r w:rsidR="001F19F8" w:rsidRPr="00CB21B6">
        <w:rPr>
          <w:rFonts w:ascii="Times New Roman" w:hAnsi="Times New Roman"/>
        </w:rPr>
        <w:t xml:space="preserve"> 100 mg obsahuje približne 11 mg (menej ako 1 mmol) sodíka v každej injekčnej liekovke, t.j. je v podstate zanedbateľné množstvo sodíka.</w:t>
      </w:r>
    </w:p>
    <w:p w14:paraId="4F5719D8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874105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D63694" w14:textId="77777777" w:rsidR="00311328" w:rsidRPr="004E592A" w:rsidRDefault="00311328" w:rsidP="00F43FC7">
      <w:pPr>
        <w:widowControl w:val="0"/>
        <w:numPr>
          <w:ilvl w:val="0"/>
          <w:numId w:val="5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b/>
          <w:bCs/>
          <w:color w:val="000000"/>
        </w:rPr>
      </w:pPr>
      <w:r w:rsidRPr="004E592A">
        <w:rPr>
          <w:rFonts w:ascii="Times New Roman" w:hAnsi="Times New Roman"/>
          <w:b/>
          <w:bCs/>
          <w:color w:val="000000"/>
        </w:rPr>
        <w:t xml:space="preserve">Ako používať </w:t>
      </w:r>
      <w:r w:rsidR="00093555" w:rsidRPr="004E592A">
        <w:rPr>
          <w:rFonts w:ascii="Times New Roman" w:hAnsi="Times New Roman"/>
          <w:b/>
          <w:bCs/>
          <w:color w:val="000000"/>
        </w:rPr>
        <w:t>Trixid</w:t>
      </w:r>
      <w:r w:rsidRPr="004E592A">
        <w:rPr>
          <w:rFonts w:ascii="Times New Roman" w:hAnsi="Times New Roman"/>
          <w:b/>
          <w:bCs/>
          <w:color w:val="000000"/>
        </w:rPr>
        <w:t xml:space="preserve"> </w:t>
      </w:r>
    </w:p>
    <w:p w14:paraId="2AF8BCD6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DDA1861" w14:textId="46BE1AB5" w:rsidR="00311328" w:rsidRPr="00CB21B6" w:rsidRDefault="00963E75" w:rsidP="001639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50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D</w:t>
      </w:r>
      <w:r w:rsidR="00311328" w:rsidRPr="004E592A">
        <w:rPr>
          <w:rFonts w:ascii="Times New Roman" w:hAnsi="Times New Roman"/>
          <w:color w:val="000000"/>
        </w:rPr>
        <w:t xml:space="preserve">ávka </w:t>
      </w:r>
      <w:r w:rsidR="00093555" w:rsidRPr="004E592A">
        <w:rPr>
          <w:rFonts w:ascii="Times New Roman" w:hAnsi="Times New Roman"/>
          <w:color w:val="000000"/>
        </w:rPr>
        <w:t>Trixidu</w:t>
      </w:r>
      <w:r w:rsidR="00311328" w:rsidRPr="004E592A">
        <w:rPr>
          <w:rFonts w:ascii="Times New Roman" w:hAnsi="Times New Roman"/>
          <w:color w:val="000000"/>
        </w:rPr>
        <w:t xml:space="preserve"> je 500 miligramov na každý štvorcový meter vášho telesného povrchu. Vaša výška a hmotnosť sa merajú za účelom výpočtu vášho telesného povrchu. </w:t>
      </w:r>
      <w:r w:rsidR="00270231" w:rsidRPr="004E592A">
        <w:rPr>
          <w:rFonts w:ascii="Times New Roman" w:hAnsi="Times New Roman"/>
          <w:color w:val="000000"/>
        </w:rPr>
        <w:t>Váš l</w:t>
      </w:r>
      <w:r w:rsidR="00311328" w:rsidRPr="004E592A">
        <w:rPr>
          <w:rFonts w:ascii="Times New Roman" w:hAnsi="Times New Roman"/>
          <w:color w:val="000000"/>
        </w:rPr>
        <w:t>ekár použije údaj</w:t>
      </w:r>
      <w:r w:rsidR="00FB2CC1" w:rsidRPr="004E592A">
        <w:rPr>
          <w:rFonts w:ascii="Times New Roman" w:hAnsi="Times New Roman"/>
          <w:color w:val="000000"/>
        </w:rPr>
        <w:t xml:space="preserve"> </w:t>
      </w:r>
      <w:r w:rsidR="00311328" w:rsidRPr="004E592A">
        <w:rPr>
          <w:rFonts w:ascii="Times New Roman" w:hAnsi="Times New Roman"/>
          <w:color w:val="000000"/>
        </w:rPr>
        <w:t>o vašom telesnom povrchu na výpočet správnej dávky</w:t>
      </w:r>
      <w:r w:rsidR="00270231" w:rsidRPr="004E592A">
        <w:rPr>
          <w:rFonts w:ascii="Times New Roman" w:hAnsi="Times New Roman"/>
          <w:color w:val="000000"/>
        </w:rPr>
        <w:t xml:space="preserve"> pre vás</w:t>
      </w:r>
      <w:r w:rsidR="00311328" w:rsidRPr="004E592A">
        <w:rPr>
          <w:rFonts w:ascii="Times New Roman" w:hAnsi="Times New Roman"/>
          <w:color w:val="000000"/>
        </w:rPr>
        <w:t xml:space="preserve">. Táto dávka môže byť upravená, prípadne liečba môže byť oddialená v závislosti na počte vašich krviniek a vašom celkovom zdravotnom stave. Nemocničný lekárnik, zdravotná sestra alebo lekár zmieša </w:t>
      </w:r>
      <w:r w:rsidR="00093555" w:rsidRPr="004E592A">
        <w:rPr>
          <w:rFonts w:ascii="Times New Roman" w:hAnsi="Times New Roman"/>
          <w:color w:val="000000"/>
        </w:rPr>
        <w:t>Trixid</w:t>
      </w:r>
      <w:r w:rsidR="00311328" w:rsidRPr="004E592A">
        <w:rPr>
          <w:rFonts w:ascii="Times New Roman" w:hAnsi="Times New Roman"/>
          <w:color w:val="000000"/>
        </w:rPr>
        <w:t xml:space="preserve"> práš</w:t>
      </w:r>
      <w:r w:rsidR="00303657" w:rsidRPr="004E592A">
        <w:rPr>
          <w:rFonts w:ascii="Times New Roman" w:hAnsi="Times New Roman"/>
          <w:color w:val="000000"/>
        </w:rPr>
        <w:t xml:space="preserve">ok </w:t>
      </w:r>
      <w:r w:rsidR="00311328" w:rsidRPr="004E592A">
        <w:rPr>
          <w:rFonts w:ascii="Times New Roman" w:hAnsi="Times New Roman"/>
          <w:color w:val="000000"/>
        </w:rPr>
        <w:t>s</w:t>
      </w:r>
      <w:r w:rsidR="002A5B7E" w:rsidRPr="004E592A">
        <w:rPr>
          <w:rFonts w:ascii="Times New Roman" w:hAnsi="Times New Roman"/>
          <w:color w:val="000000"/>
        </w:rPr>
        <w:t> </w:t>
      </w:r>
      <w:r w:rsidR="00311328" w:rsidRPr="004E592A">
        <w:rPr>
          <w:rFonts w:ascii="Times New Roman" w:hAnsi="Times New Roman"/>
          <w:color w:val="000000"/>
        </w:rPr>
        <w:t>9</w:t>
      </w:r>
      <w:r w:rsidR="002A5B7E" w:rsidRPr="004E592A">
        <w:rPr>
          <w:rFonts w:ascii="Times New Roman" w:hAnsi="Times New Roman"/>
          <w:color w:val="000000"/>
        </w:rPr>
        <w:t xml:space="preserve"> mg/ml (0,9</w:t>
      </w:r>
      <w:r w:rsidR="00311328" w:rsidRPr="004E592A">
        <w:rPr>
          <w:rFonts w:ascii="Times New Roman" w:hAnsi="Times New Roman"/>
          <w:color w:val="000000"/>
        </w:rPr>
        <w:t xml:space="preserve"> %</w:t>
      </w:r>
      <w:r w:rsidR="002A5B7E" w:rsidRPr="004E592A">
        <w:rPr>
          <w:rFonts w:ascii="Times New Roman" w:hAnsi="Times New Roman"/>
          <w:color w:val="000000"/>
        </w:rPr>
        <w:t xml:space="preserve">) </w:t>
      </w:r>
      <w:r w:rsidR="00311328" w:rsidRPr="004E592A">
        <w:rPr>
          <w:rFonts w:ascii="Times New Roman" w:hAnsi="Times New Roman"/>
          <w:color w:val="000000"/>
        </w:rPr>
        <w:t>injekčným roztokom chloridu sodného</w:t>
      </w:r>
      <w:r w:rsidR="002A5B7E" w:rsidRPr="004E592A">
        <w:rPr>
          <w:rFonts w:ascii="Times New Roman" w:hAnsi="Times New Roman"/>
          <w:color w:val="000000"/>
        </w:rPr>
        <w:t>, predtým ako vám bude podaný.</w:t>
      </w:r>
    </w:p>
    <w:p w14:paraId="52E5FBD5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BFAF5DD" w14:textId="77777777" w:rsidR="00311328" w:rsidRPr="00CB21B6" w:rsidRDefault="00093555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20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Trixid</w:t>
      </w:r>
      <w:r w:rsidR="00311328" w:rsidRPr="004E592A">
        <w:rPr>
          <w:rFonts w:ascii="Times New Roman" w:hAnsi="Times New Roman"/>
          <w:color w:val="000000"/>
        </w:rPr>
        <w:t xml:space="preserve"> dostanete vždy </w:t>
      </w:r>
      <w:r w:rsidR="00CB1378" w:rsidRPr="004E592A">
        <w:rPr>
          <w:rFonts w:ascii="Times New Roman" w:hAnsi="Times New Roman"/>
          <w:color w:val="000000"/>
        </w:rPr>
        <w:t>vo forme</w:t>
      </w:r>
      <w:r w:rsidR="00311328" w:rsidRPr="004E592A">
        <w:rPr>
          <w:rFonts w:ascii="Times New Roman" w:hAnsi="Times New Roman"/>
          <w:color w:val="000000"/>
        </w:rPr>
        <w:t xml:space="preserve"> infúzi</w:t>
      </w:r>
      <w:r w:rsidR="00CB1378" w:rsidRPr="004E592A">
        <w:rPr>
          <w:rFonts w:ascii="Times New Roman" w:hAnsi="Times New Roman"/>
          <w:color w:val="000000"/>
        </w:rPr>
        <w:t>e</w:t>
      </w:r>
      <w:r w:rsidR="00311328" w:rsidRPr="004E592A">
        <w:rPr>
          <w:rFonts w:ascii="Times New Roman" w:hAnsi="Times New Roman"/>
          <w:color w:val="000000"/>
        </w:rPr>
        <w:t xml:space="preserve"> do jednej z vašich žíl. Táto infúzia bude trvať približne 10 minút.</w:t>
      </w:r>
    </w:p>
    <w:p w14:paraId="45B7172C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00BE71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b/>
        </w:rPr>
      </w:pPr>
      <w:r w:rsidRPr="004E592A">
        <w:rPr>
          <w:rFonts w:ascii="Times New Roman" w:hAnsi="Times New Roman"/>
          <w:b/>
          <w:color w:val="000000"/>
        </w:rPr>
        <w:t xml:space="preserve">Ak dostanete </w:t>
      </w:r>
      <w:r w:rsidR="00093555" w:rsidRPr="004E592A">
        <w:rPr>
          <w:rFonts w:ascii="Times New Roman" w:hAnsi="Times New Roman"/>
          <w:b/>
          <w:color w:val="000000"/>
        </w:rPr>
        <w:t>Trixid</w:t>
      </w:r>
      <w:r w:rsidRPr="004E592A">
        <w:rPr>
          <w:rFonts w:ascii="Times New Roman" w:hAnsi="Times New Roman"/>
          <w:b/>
          <w:color w:val="000000"/>
        </w:rPr>
        <w:t xml:space="preserve"> v kombinácii s cisplatinou</w:t>
      </w:r>
    </w:p>
    <w:p w14:paraId="6396A527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4ABA89" w14:textId="7C9AA3F7" w:rsidR="00311328" w:rsidRPr="00CB21B6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 xml:space="preserve">Lekár alebo nemocničný lekárnik vypočíta potrebnú dávku na základe vašej výšky a hmotnosti. Cisplatina sa </w:t>
      </w:r>
      <w:r w:rsidR="007C020A" w:rsidRPr="004E592A">
        <w:rPr>
          <w:rFonts w:ascii="Times New Roman" w:hAnsi="Times New Roman"/>
          <w:color w:val="000000"/>
        </w:rPr>
        <w:t xml:space="preserve">taktiež </w:t>
      </w:r>
      <w:r w:rsidRPr="004E592A">
        <w:rPr>
          <w:rFonts w:ascii="Times New Roman" w:hAnsi="Times New Roman"/>
          <w:color w:val="000000"/>
        </w:rPr>
        <w:t xml:space="preserve">podáva </w:t>
      </w:r>
      <w:r w:rsidR="007C020A" w:rsidRPr="004E592A">
        <w:rPr>
          <w:rFonts w:ascii="Times New Roman" w:hAnsi="Times New Roman"/>
          <w:color w:val="000000"/>
        </w:rPr>
        <w:t>vo forme infúzie</w:t>
      </w:r>
      <w:r w:rsidRPr="004E592A">
        <w:rPr>
          <w:rFonts w:ascii="Times New Roman" w:hAnsi="Times New Roman"/>
          <w:color w:val="000000"/>
        </w:rPr>
        <w:t xml:space="preserve"> do ž</w:t>
      </w:r>
      <w:r w:rsidR="007C020A" w:rsidRPr="004E592A">
        <w:rPr>
          <w:rFonts w:ascii="Times New Roman" w:hAnsi="Times New Roman"/>
          <w:color w:val="000000"/>
        </w:rPr>
        <w:t>íl</w:t>
      </w:r>
      <w:r w:rsidRPr="004E592A">
        <w:rPr>
          <w:rFonts w:ascii="Times New Roman" w:hAnsi="Times New Roman"/>
          <w:color w:val="000000"/>
        </w:rPr>
        <w:t xml:space="preserve"> a približne 30 minút po ukončení infúzie </w:t>
      </w:r>
      <w:r w:rsidR="00093555" w:rsidRPr="004E592A">
        <w:rPr>
          <w:rFonts w:ascii="Times New Roman" w:hAnsi="Times New Roman"/>
          <w:color w:val="000000"/>
        </w:rPr>
        <w:t>Trixidu</w:t>
      </w:r>
      <w:r w:rsidRPr="004E592A">
        <w:rPr>
          <w:rFonts w:ascii="Times New Roman" w:hAnsi="Times New Roman"/>
          <w:color w:val="000000"/>
        </w:rPr>
        <w:t>. Infúzia cisplatiny bude trvať približne 2 hodiny.</w:t>
      </w:r>
    </w:p>
    <w:p w14:paraId="3EE2ECCA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2A2E51D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Infúziu m</w:t>
      </w:r>
      <w:r w:rsidR="00650D73" w:rsidRPr="004E592A">
        <w:rPr>
          <w:rFonts w:ascii="Times New Roman" w:hAnsi="Times New Roman"/>
          <w:color w:val="000000"/>
        </w:rPr>
        <w:t>át</w:t>
      </w:r>
      <w:r w:rsidRPr="004E592A">
        <w:rPr>
          <w:rFonts w:ascii="Times New Roman" w:hAnsi="Times New Roman"/>
          <w:color w:val="000000"/>
        </w:rPr>
        <w:t xml:space="preserve">e </w:t>
      </w:r>
      <w:r w:rsidR="009554F9" w:rsidRPr="004E592A">
        <w:rPr>
          <w:rFonts w:ascii="Times New Roman" w:hAnsi="Times New Roman"/>
          <w:color w:val="000000"/>
        </w:rPr>
        <w:t>zvyčajne</w:t>
      </w:r>
      <w:r w:rsidRPr="004E592A">
        <w:rPr>
          <w:rFonts w:ascii="Times New Roman" w:hAnsi="Times New Roman"/>
          <w:color w:val="000000"/>
        </w:rPr>
        <w:t xml:space="preserve"> dostávať raz za 3 týždne.</w:t>
      </w:r>
    </w:p>
    <w:p w14:paraId="5E3C5A4E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615B32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color w:val="000000"/>
        </w:rPr>
        <w:t>Ďalšie lieky</w:t>
      </w:r>
    </w:p>
    <w:p w14:paraId="4DF4667A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40C43F1" w14:textId="77777777" w:rsidR="00650D73" w:rsidRPr="004E592A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00"/>
        <w:rPr>
          <w:rFonts w:ascii="Times New Roman" w:hAnsi="Times New Roman"/>
          <w:i/>
          <w:color w:val="000000"/>
        </w:rPr>
      </w:pPr>
      <w:r w:rsidRPr="004E592A">
        <w:rPr>
          <w:rFonts w:ascii="Times New Roman" w:hAnsi="Times New Roman"/>
          <w:i/>
          <w:color w:val="000000"/>
        </w:rPr>
        <w:t>Kortikosteroidy</w:t>
      </w:r>
    </w:p>
    <w:p w14:paraId="5597446C" w14:textId="77777777" w:rsidR="00311328" w:rsidRPr="00CB21B6" w:rsidRDefault="00650D73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00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V</w:t>
      </w:r>
      <w:r w:rsidR="00311328" w:rsidRPr="004E592A">
        <w:rPr>
          <w:rFonts w:ascii="Times New Roman" w:hAnsi="Times New Roman"/>
          <w:color w:val="000000"/>
        </w:rPr>
        <w:t>áš lekár vám predpíše steroidné tablety (v dávke zodpovedajúcej 4 miligram</w:t>
      </w:r>
      <w:r w:rsidRPr="004E592A">
        <w:rPr>
          <w:rFonts w:ascii="Times New Roman" w:hAnsi="Times New Roman"/>
          <w:color w:val="000000"/>
        </w:rPr>
        <w:t>om</w:t>
      </w:r>
      <w:r w:rsidR="00311328" w:rsidRPr="004E592A">
        <w:rPr>
          <w:rFonts w:ascii="Times New Roman" w:hAnsi="Times New Roman"/>
          <w:color w:val="000000"/>
        </w:rPr>
        <w:t xml:space="preserve"> dexametazónu dvakrát denne), ktoré budete užívať v deň pred liečbou </w:t>
      </w:r>
      <w:r w:rsidR="00093555" w:rsidRPr="004E592A">
        <w:rPr>
          <w:rFonts w:ascii="Times New Roman" w:hAnsi="Times New Roman"/>
          <w:color w:val="000000"/>
        </w:rPr>
        <w:t>Trixidom</w:t>
      </w:r>
      <w:r w:rsidR="00311328" w:rsidRPr="004E592A">
        <w:rPr>
          <w:rFonts w:ascii="Times New Roman" w:hAnsi="Times New Roman"/>
          <w:color w:val="000000"/>
        </w:rPr>
        <w:t>, v deň jeho podania a nasledujúci deň po jeho podaní. Tento liek budete dostávať na zníženie frekvencie a závažnosti kožných reakcií, ktoré sa môžu objaviť počas protinádorovej liečby.</w:t>
      </w:r>
    </w:p>
    <w:p w14:paraId="2728D534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487E9EE" w14:textId="77777777" w:rsidR="00650D73" w:rsidRPr="004E592A" w:rsidRDefault="00650D73" w:rsidP="001639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i/>
          <w:color w:val="000000"/>
        </w:rPr>
      </w:pPr>
      <w:r w:rsidRPr="004E592A">
        <w:rPr>
          <w:rFonts w:ascii="Times New Roman" w:hAnsi="Times New Roman"/>
          <w:i/>
          <w:color w:val="000000"/>
        </w:rPr>
        <w:t>Dop</w:t>
      </w:r>
      <w:r w:rsidR="00CD35DA" w:rsidRPr="004E592A">
        <w:rPr>
          <w:rFonts w:ascii="Times New Roman" w:hAnsi="Times New Roman"/>
          <w:i/>
          <w:color w:val="000000"/>
        </w:rPr>
        <w:t>l</w:t>
      </w:r>
      <w:r w:rsidR="00311328" w:rsidRPr="004E592A">
        <w:rPr>
          <w:rFonts w:ascii="Times New Roman" w:hAnsi="Times New Roman"/>
          <w:i/>
          <w:color w:val="000000"/>
        </w:rPr>
        <w:t>ň</w:t>
      </w:r>
      <w:r w:rsidR="00DD7BCC" w:rsidRPr="004E592A">
        <w:rPr>
          <w:rFonts w:ascii="Times New Roman" w:hAnsi="Times New Roman"/>
          <w:i/>
          <w:color w:val="000000"/>
        </w:rPr>
        <w:t>ova</w:t>
      </w:r>
      <w:r w:rsidR="00311328" w:rsidRPr="004E592A">
        <w:rPr>
          <w:rFonts w:ascii="Times New Roman" w:hAnsi="Times New Roman"/>
          <w:i/>
          <w:color w:val="000000"/>
        </w:rPr>
        <w:t>nie vitamínov</w:t>
      </w:r>
    </w:p>
    <w:p w14:paraId="4D263896" w14:textId="77777777" w:rsidR="00311328" w:rsidRPr="00CB21B6" w:rsidRDefault="00650D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V</w:t>
      </w:r>
      <w:r w:rsidR="00311328" w:rsidRPr="004E592A">
        <w:rPr>
          <w:rFonts w:ascii="Times New Roman" w:hAnsi="Times New Roman"/>
          <w:color w:val="000000"/>
        </w:rPr>
        <w:t xml:space="preserve">áš lekár vám predpíše </w:t>
      </w:r>
      <w:r w:rsidR="001C66F3" w:rsidRPr="004E592A">
        <w:rPr>
          <w:rFonts w:ascii="Times New Roman" w:hAnsi="Times New Roman"/>
          <w:color w:val="000000"/>
        </w:rPr>
        <w:t xml:space="preserve">užívať </w:t>
      </w:r>
      <w:r w:rsidR="00311328" w:rsidRPr="004E592A">
        <w:rPr>
          <w:rFonts w:ascii="Times New Roman" w:hAnsi="Times New Roman"/>
          <w:color w:val="000000"/>
        </w:rPr>
        <w:t>peroráln</w:t>
      </w:r>
      <w:r w:rsidR="001C66F3" w:rsidRPr="004E592A">
        <w:rPr>
          <w:rFonts w:ascii="Times New Roman" w:hAnsi="Times New Roman"/>
          <w:color w:val="000000"/>
        </w:rPr>
        <w:t>e</w:t>
      </w:r>
      <w:r w:rsidR="00311328" w:rsidRPr="004E592A">
        <w:rPr>
          <w:rFonts w:ascii="Times New Roman" w:hAnsi="Times New Roman"/>
          <w:color w:val="000000"/>
        </w:rPr>
        <w:t xml:space="preserve"> kyselinu listovú (vitamín) alebo multivitamín s obsahom kyseliny listovej (350 až 1 000 mikrogramov), ktoré budete musieť užívať raz denne počas liečby </w:t>
      </w:r>
      <w:r w:rsidR="00093555" w:rsidRPr="004E592A">
        <w:rPr>
          <w:rFonts w:ascii="Times New Roman" w:hAnsi="Times New Roman"/>
          <w:color w:val="000000"/>
        </w:rPr>
        <w:t>Trixidom</w:t>
      </w:r>
      <w:r w:rsidR="00311328" w:rsidRPr="004E592A">
        <w:rPr>
          <w:rFonts w:ascii="Times New Roman" w:hAnsi="Times New Roman"/>
          <w:color w:val="000000"/>
        </w:rPr>
        <w:t xml:space="preserve">. Počas siedmich dní pred prvou dávkou </w:t>
      </w:r>
      <w:r w:rsidR="00093555" w:rsidRPr="004E592A">
        <w:rPr>
          <w:rFonts w:ascii="Times New Roman" w:hAnsi="Times New Roman"/>
          <w:color w:val="000000"/>
        </w:rPr>
        <w:t>Trixidu</w:t>
      </w:r>
      <w:r w:rsidR="00311328" w:rsidRPr="004E592A">
        <w:rPr>
          <w:rFonts w:ascii="Times New Roman" w:hAnsi="Times New Roman"/>
          <w:color w:val="000000"/>
        </w:rPr>
        <w:t xml:space="preserve"> si musíte vziať najmenej 5 dávok kyseliny listovej. Musíte pokračovať v užívaní kyseliny listovej ešte 21 dní po poslednej dávke </w:t>
      </w:r>
      <w:r w:rsidR="00093555" w:rsidRPr="004E592A">
        <w:rPr>
          <w:rFonts w:ascii="Times New Roman" w:hAnsi="Times New Roman"/>
          <w:color w:val="000000"/>
        </w:rPr>
        <w:t>Trixidu</w:t>
      </w:r>
      <w:r w:rsidR="00311328" w:rsidRPr="004E592A">
        <w:rPr>
          <w:rFonts w:ascii="Times New Roman" w:hAnsi="Times New Roman"/>
          <w:color w:val="000000"/>
        </w:rPr>
        <w:t xml:space="preserve">. Dostanete taktiež injekciu </w:t>
      </w:r>
      <w:r w:rsidR="0088252B" w:rsidRPr="004E592A">
        <w:rPr>
          <w:rFonts w:ascii="Times New Roman" w:hAnsi="Times New Roman"/>
          <w:color w:val="000000"/>
        </w:rPr>
        <w:t xml:space="preserve">s obsahom </w:t>
      </w:r>
      <w:r w:rsidR="00311328" w:rsidRPr="004E592A">
        <w:rPr>
          <w:rFonts w:ascii="Times New Roman" w:hAnsi="Times New Roman"/>
          <w:color w:val="000000"/>
        </w:rPr>
        <w:t>vitamínu B</w:t>
      </w:r>
      <w:r w:rsidR="00311328" w:rsidRPr="004E592A">
        <w:rPr>
          <w:rFonts w:ascii="Times New Roman" w:hAnsi="Times New Roman"/>
          <w:color w:val="000000"/>
          <w:vertAlign w:val="subscript"/>
        </w:rPr>
        <w:t>12</w:t>
      </w:r>
      <w:r w:rsidR="00311328" w:rsidRPr="004E592A">
        <w:rPr>
          <w:rFonts w:ascii="Times New Roman" w:hAnsi="Times New Roman"/>
          <w:color w:val="000000"/>
        </w:rPr>
        <w:t xml:space="preserve"> (1 000 mikrogramov) a to v týždni pred podaním </w:t>
      </w:r>
      <w:r w:rsidR="00093555" w:rsidRPr="004E592A">
        <w:rPr>
          <w:rFonts w:ascii="Times New Roman" w:hAnsi="Times New Roman"/>
          <w:color w:val="000000"/>
        </w:rPr>
        <w:t>Trixidu</w:t>
      </w:r>
      <w:r w:rsidR="00311328" w:rsidRPr="004E592A">
        <w:rPr>
          <w:rFonts w:ascii="Times New Roman" w:hAnsi="Times New Roman"/>
          <w:color w:val="000000"/>
        </w:rPr>
        <w:t xml:space="preserve"> a ďalej približne každých 9 týždňov (čo zodpovedá 3 </w:t>
      </w:r>
      <w:r w:rsidR="00DE5BD7" w:rsidRPr="004E592A">
        <w:rPr>
          <w:rFonts w:ascii="Times New Roman" w:hAnsi="Times New Roman"/>
          <w:color w:val="000000"/>
        </w:rPr>
        <w:t>cyklom</w:t>
      </w:r>
      <w:r w:rsidR="00311328" w:rsidRPr="004E592A">
        <w:rPr>
          <w:rFonts w:ascii="Times New Roman" w:hAnsi="Times New Roman"/>
          <w:color w:val="000000"/>
        </w:rPr>
        <w:t xml:space="preserve"> liečby </w:t>
      </w:r>
      <w:r w:rsidR="00093555" w:rsidRPr="004E592A">
        <w:rPr>
          <w:rFonts w:ascii="Times New Roman" w:hAnsi="Times New Roman"/>
          <w:color w:val="000000"/>
        </w:rPr>
        <w:t>Trixidom</w:t>
      </w:r>
      <w:r w:rsidR="00311328" w:rsidRPr="004E592A">
        <w:rPr>
          <w:rFonts w:ascii="Times New Roman" w:hAnsi="Times New Roman"/>
          <w:color w:val="000000"/>
        </w:rPr>
        <w:t>). Vitamín B</w:t>
      </w:r>
      <w:r w:rsidR="00311328" w:rsidRPr="004E592A">
        <w:rPr>
          <w:rFonts w:ascii="Times New Roman" w:hAnsi="Times New Roman"/>
          <w:color w:val="000000"/>
          <w:vertAlign w:val="subscript"/>
        </w:rPr>
        <w:t>12</w:t>
      </w:r>
      <w:r w:rsidR="00311328" w:rsidRPr="004E592A">
        <w:rPr>
          <w:rFonts w:ascii="Times New Roman" w:hAnsi="Times New Roman"/>
          <w:color w:val="000000"/>
        </w:rPr>
        <w:t xml:space="preserve"> a kyselinu listovú dostanete na zníženie možných toxických účinkov protinádorovej liečby.</w:t>
      </w:r>
    </w:p>
    <w:p w14:paraId="4E55A643" w14:textId="77777777" w:rsidR="00311328" w:rsidRPr="00CB21B6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D83507" w14:textId="77777777" w:rsidR="00311328" w:rsidRPr="00CB21B6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50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Ak máte akékoľvek ďalšie otázky týkajúce sa použitia tohto lieku, opýtajte sa svojho lekára alebo lekárnika.</w:t>
      </w:r>
    </w:p>
    <w:p w14:paraId="6F771B77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765A0D6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D80E48" w14:textId="77777777" w:rsidR="00311328" w:rsidRPr="004E592A" w:rsidRDefault="00311328" w:rsidP="00F43FC7">
      <w:pPr>
        <w:widowControl w:val="0"/>
        <w:numPr>
          <w:ilvl w:val="0"/>
          <w:numId w:val="6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b/>
          <w:bCs/>
          <w:color w:val="000000"/>
        </w:rPr>
      </w:pPr>
      <w:r w:rsidRPr="004E592A">
        <w:rPr>
          <w:rFonts w:ascii="Times New Roman" w:hAnsi="Times New Roman"/>
          <w:b/>
          <w:bCs/>
          <w:color w:val="000000"/>
        </w:rPr>
        <w:t xml:space="preserve">Možné vedľajšie účinky </w:t>
      </w:r>
    </w:p>
    <w:p w14:paraId="1BA8A026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1489ED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Tak ako všetky lieky, aj tento liek môže spôsobovať vedľajšie účinky, hoci sa neprejavia u každého.</w:t>
      </w:r>
    </w:p>
    <w:p w14:paraId="41FC24CF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11CFFA1" w14:textId="7D13298F" w:rsidR="00023994" w:rsidRPr="004E592A" w:rsidRDefault="00023994" w:rsidP="00023994">
      <w:pPr>
        <w:widowControl w:val="0"/>
        <w:tabs>
          <w:tab w:val="num" w:pos="702"/>
        </w:tabs>
        <w:overflowPunct w:val="0"/>
        <w:autoSpaceDE w:val="0"/>
        <w:autoSpaceDN w:val="0"/>
        <w:adjustRightInd w:val="0"/>
        <w:spacing w:after="0" w:line="240" w:lineRule="auto"/>
        <w:ind w:left="2" w:right="780"/>
        <w:rPr>
          <w:rFonts w:ascii="Times New Roman" w:hAnsi="Times New Roman"/>
          <w:bCs/>
          <w:color w:val="000000"/>
        </w:rPr>
      </w:pPr>
      <w:r w:rsidRPr="004E592A">
        <w:rPr>
          <w:rFonts w:ascii="Times New Roman" w:hAnsi="Times New Roman"/>
          <w:bCs/>
          <w:color w:val="000000"/>
        </w:rPr>
        <w:t xml:space="preserve">Akonáhle zaznamenáte akýkoľvek z nižšie uvedených nežiaducich účinkov, musíte ihneď kontaktovať svojho lekára: </w:t>
      </w:r>
    </w:p>
    <w:p w14:paraId="79A93F5B" w14:textId="77777777" w:rsidR="00311328" w:rsidRPr="004E592A" w:rsidRDefault="00311328" w:rsidP="00F43FC7">
      <w:pPr>
        <w:pStyle w:val="Odsekzoznamu"/>
        <w:widowControl w:val="0"/>
        <w:numPr>
          <w:ilvl w:val="0"/>
          <w:numId w:val="16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30" w:hanging="565"/>
        <w:rPr>
          <w:rFonts w:ascii="Times New Roman" w:hAnsi="Times New Roman"/>
          <w:color w:val="000000"/>
        </w:rPr>
      </w:pPr>
      <w:bookmarkStart w:id="2" w:name="page85"/>
      <w:bookmarkEnd w:id="2"/>
      <w:r w:rsidRPr="004E592A">
        <w:rPr>
          <w:rFonts w:ascii="Times New Roman" w:hAnsi="Times New Roman"/>
          <w:color w:val="000000"/>
        </w:rPr>
        <w:t>horúčka alebo infekcia (čast</w:t>
      </w:r>
      <w:r w:rsidR="00AC0570" w:rsidRPr="004E592A">
        <w:rPr>
          <w:rFonts w:ascii="Times New Roman" w:hAnsi="Times New Roman"/>
          <w:color w:val="000000"/>
        </w:rPr>
        <w:t>é</w:t>
      </w:r>
      <w:r w:rsidRPr="004E592A">
        <w:rPr>
          <w:rFonts w:ascii="Times New Roman" w:hAnsi="Times New Roman"/>
          <w:color w:val="000000"/>
        </w:rPr>
        <w:t xml:space="preserve">): </w:t>
      </w:r>
      <w:r w:rsidR="00AC0570" w:rsidRPr="004E592A">
        <w:rPr>
          <w:rFonts w:ascii="Times New Roman" w:hAnsi="Times New Roman"/>
          <w:color w:val="000000"/>
        </w:rPr>
        <w:t>ak</w:t>
      </w:r>
      <w:r w:rsidRPr="004E592A">
        <w:rPr>
          <w:rFonts w:ascii="Times New Roman" w:hAnsi="Times New Roman"/>
          <w:color w:val="000000"/>
        </w:rPr>
        <w:t xml:space="preserve"> máte teplotu 38 ºC alebo vyššiu, potenie alebo iné </w:t>
      </w:r>
      <w:r w:rsidR="00AE1EEF" w:rsidRPr="004E592A">
        <w:rPr>
          <w:rFonts w:ascii="Times New Roman" w:hAnsi="Times New Roman"/>
          <w:color w:val="000000"/>
        </w:rPr>
        <w:t>prejav</w:t>
      </w:r>
      <w:r w:rsidRPr="004E592A">
        <w:rPr>
          <w:rFonts w:ascii="Times New Roman" w:hAnsi="Times New Roman"/>
          <w:color w:val="000000"/>
        </w:rPr>
        <w:t xml:space="preserve">y infekcie (pretože môžete mať menej bielych krviniek ako </w:t>
      </w:r>
      <w:r w:rsidR="00FB2002" w:rsidRPr="004E592A">
        <w:rPr>
          <w:rFonts w:ascii="Times New Roman" w:hAnsi="Times New Roman"/>
          <w:color w:val="000000"/>
        </w:rPr>
        <w:t>je</w:t>
      </w:r>
      <w:r w:rsidR="00960958" w:rsidRPr="004E592A">
        <w:rPr>
          <w:rFonts w:ascii="Times New Roman" w:hAnsi="Times New Roman"/>
          <w:color w:val="000000"/>
        </w:rPr>
        <w:t xml:space="preserve"> </w:t>
      </w:r>
      <w:r w:rsidRPr="004E592A">
        <w:rPr>
          <w:rFonts w:ascii="Times New Roman" w:hAnsi="Times New Roman"/>
          <w:color w:val="000000"/>
        </w:rPr>
        <w:t>norm</w:t>
      </w:r>
      <w:r w:rsidR="00FB2002" w:rsidRPr="004E592A">
        <w:rPr>
          <w:rFonts w:ascii="Times New Roman" w:hAnsi="Times New Roman"/>
          <w:color w:val="000000"/>
        </w:rPr>
        <w:t>álne</w:t>
      </w:r>
      <w:r w:rsidRPr="004E592A">
        <w:rPr>
          <w:rFonts w:ascii="Times New Roman" w:hAnsi="Times New Roman"/>
          <w:color w:val="000000"/>
        </w:rPr>
        <w:t>, čo je veľmi časté). Infekcia (sepsa) môže byť závažná a môž</w:t>
      </w:r>
      <w:r w:rsidR="003051A6" w:rsidRPr="004E592A">
        <w:rPr>
          <w:rFonts w:ascii="Times New Roman" w:hAnsi="Times New Roman"/>
          <w:color w:val="000000"/>
        </w:rPr>
        <w:t>e</w:t>
      </w:r>
      <w:r w:rsidRPr="004E592A">
        <w:rPr>
          <w:rFonts w:ascii="Times New Roman" w:hAnsi="Times New Roman"/>
          <w:color w:val="000000"/>
        </w:rPr>
        <w:t xml:space="preserve"> </w:t>
      </w:r>
      <w:r w:rsidR="00DE5C31" w:rsidRPr="004E592A">
        <w:rPr>
          <w:rFonts w:ascii="Times New Roman" w:hAnsi="Times New Roman"/>
          <w:color w:val="000000"/>
        </w:rPr>
        <w:t>viesť až k</w:t>
      </w:r>
      <w:r w:rsidRPr="004E592A">
        <w:rPr>
          <w:rFonts w:ascii="Times New Roman" w:hAnsi="Times New Roman"/>
          <w:color w:val="000000"/>
        </w:rPr>
        <w:t xml:space="preserve"> smr</w:t>
      </w:r>
      <w:r w:rsidR="00DE5C31" w:rsidRPr="004E592A">
        <w:rPr>
          <w:rFonts w:ascii="Times New Roman" w:hAnsi="Times New Roman"/>
          <w:color w:val="000000"/>
        </w:rPr>
        <w:t>ti</w:t>
      </w:r>
      <w:r w:rsidRPr="004E592A">
        <w:rPr>
          <w:rFonts w:ascii="Times New Roman" w:hAnsi="Times New Roman"/>
          <w:color w:val="000000"/>
        </w:rPr>
        <w:t xml:space="preserve">. </w:t>
      </w:r>
    </w:p>
    <w:p w14:paraId="6CF07852" w14:textId="77777777" w:rsidR="00311328" w:rsidRPr="004E592A" w:rsidRDefault="00311328" w:rsidP="00F43FC7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60" w:hanging="567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ak začnete pociťovať bolesť na hrudníku (čast</w:t>
      </w:r>
      <w:r w:rsidR="00C007CD" w:rsidRPr="004E592A">
        <w:rPr>
          <w:rFonts w:ascii="Times New Roman" w:hAnsi="Times New Roman"/>
          <w:color w:val="000000"/>
        </w:rPr>
        <w:t>é</w:t>
      </w:r>
      <w:r w:rsidRPr="004E592A">
        <w:rPr>
          <w:rFonts w:ascii="Times New Roman" w:hAnsi="Times New Roman"/>
          <w:color w:val="000000"/>
        </w:rPr>
        <w:t>) alebo máte rýchlu srdcovú frekvenciu (menej čast</w:t>
      </w:r>
      <w:r w:rsidR="00C007CD" w:rsidRPr="004E592A">
        <w:rPr>
          <w:rFonts w:ascii="Times New Roman" w:hAnsi="Times New Roman"/>
          <w:color w:val="000000"/>
        </w:rPr>
        <w:t>é</w:t>
      </w:r>
      <w:r w:rsidRPr="004E592A">
        <w:rPr>
          <w:rFonts w:ascii="Times New Roman" w:hAnsi="Times New Roman"/>
          <w:color w:val="000000"/>
        </w:rPr>
        <w:t>)</w:t>
      </w:r>
    </w:p>
    <w:p w14:paraId="6044E224" w14:textId="77777777" w:rsidR="00311328" w:rsidRPr="004E592A" w:rsidRDefault="00311328" w:rsidP="00F43FC7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ak máte bolesti, začervenanie, opuch alebo afty v ústach (veľmi čast</w:t>
      </w:r>
      <w:r w:rsidR="00C82F6A" w:rsidRPr="004E592A">
        <w:rPr>
          <w:rFonts w:ascii="Times New Roman" w:hAnsi="Times New Roman"/>
          <w:color w:val="000000"/>
        </w:rPr>
        <w:t>é</w:t>
      </w:r>
      <w:r w:rsidRPr="004E592A">
        <w:rPr>
          <w:rFonts w:ascii="Times New Roman" w:hAnsi="Times New Roman"/>
          <w:color w:val="000000"/>
        </w:rPr>
        <w:t>)</w:t>
      </w:r>
    </w:p>
    <w:p w14:paraId="4DA45EC3" w14:textId="77777777" w:rsidR="00311328" w:rsidRPr="004E592A" w:rsidRDefault="00311328" w:rsidP="00163985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30" w:hanging="567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alergická reakcia: ak sa vyvinie kožná vyrážka (veľmi čast</w:t>
      </w:r>
      <w:r w:rsidR="004561DB" w:rsidRPr="004E592A">
        <w:rPr>
          <w:rFonts w:ascii="Times New Roman" w:hAnsi="Times New Roman"/>
          <w:color w:val="000000"/>
        </w:rPr>
        <w:t>é</w:t>
      </w:r>
      <w:r w:rsidRPr="004E592A">
        <w:rPr>
          <w:rFonts w:ascii="Times New Roman" w:hAnsi="Times New Roman"/>
          <w:color w:val="000000"/>
        </w:rPr>
        <w:t>), pocity pálenia alebo svrbenia (čast</w:t>
      </w:r>
      <w:r w:rsidR="004561DB" w:rsidRPr="004E592A">
        <w:rPr>
          <w:rFonts w:ascii="Times New Roman" w:hAnsi="Times New Roman"/>
          <w:color w:val="000000"/>
        </w:rPr>
        <w:t>é</w:t>
      </w:r>
      <w:r w:rsidRPr="004E592A">
        <w:rPr>
          <w:rFonts w:ascii="Times New Roman" w:hAnsi="Times New Roman"/>
          <w:color w:val="000000"/>
        </w:rPr>
        <w:t>)</w:t>
      </w:r>
      <w:r w:rsidR="004561DB" w:rsidRPr="004E592A">
        <w:rPr>
          <w:rFonts w:ascii="Times New Roman" w:hAnsi="Times New Roman"/>
          <w:color w:val="000000"/>
        </w:rPr>
        <w:t xml:space="preserve"> </w:t>
      </w:r>
      <w:r w:rsidRPr="004E592A">
        <w:rPr>
          <w:rFonts w:ascii="Times New Roman" w:hAnsi="Times New Roman"/>
          <w:color w:val="000000"/>
        </w:rPr>
        <w:t>alebo horúčka (čast</w:t>
      </w:r>
      <w:r w:rsidR="004561DB" w:rsidRPr="004E592A">
        <w:rPr>
          <w:rFonts w:ascii="Times New Roman" w:hAnsi="Times New Roman"/>
          <w:color w:val="000000"/>
        </w:rPr>
        <w:t>é</w:t>
      </w:r>
      <w:r w:rsidRPr="004E592A">
        <w:rPr>
          <w:rFonts w:ascii="Times New Roman" w:hAnsi="Times New Roman"/>
          <w:color w:val="000000"/>
        </w:rPr>
        <w:t>). Kožné reakcie môžu byť zriedkavo závažné a</w:t>
      </w:r>
      <w:r w:rsidR="00DE5C31" w:rsidRPr="004E592A">
        <w:rPr>
          <w:rFonts w:ascii="Times New Roman" w:hAnsi="Times New Roman"/>
          <w:color w:val="000000"/>
        </w:rPr>
        <w:t xml:space="preserve"> môžu viesť až k </w:t>
      </w:r>
      <w:r w:rsidRPr="004E592A">
        <w:rPr>
          <w:rFonts w:ascii="Times New Roman" w:hAnsi="Times New Roman"/>
          <w:color w:val="000000"/>
        </w:rPr>
        <w:t>smr</w:t>
      </w:r>
      <w:r w:rsidR="00DE5C31" w:rsidRPr="004E592A">
        <w:rPr>
          <w:rFonts w:ascii="Times New Roman" w:hAnsi="Times New Roman"/>
          <w:color w:val="000000"/>
        </w:rPr>
        <w:t>ti</w:t>
      </w:r>
      <w:r w:rsidRPr="004E592A">
        <w:rPr>
          <w:rFonts w:ascii="Times New Roman" w:hAnsi="Times New Roman"/>
          <w:color w:val="000000"/>
        </w:rPr>
        <w:t xml:space="preserve">. Obráťte sa na svojho lekára, ak sa u vás objavia rozsiahle vyrážky, svrbenie alebo pľuzgiere (Stevensov-Johnsonov syndróm alebo toxická epidermálna nekrolýza). </w:t>
      </w:r>
    </w:p>
    <w:p w14:paraId="35D436F5" w14:textId="77777777" w:rsidR="00311328" w:rsidRPr="004E592A" w:rsidRDefault="00311328" w:rsidP="00F43FC7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380" w:hanging="567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ak po</w:t>
      </w:r>
      <w:r w:rsidR="002B5174" w:rsidRPr="004E592A">
        <w:rPr>
          <w:rFonts w:ascii="Times New Roman" w:hAnsi="Times New Roman"/>
          <w:color w:val="000000"/>
        </w:rPr>
        <w:t>ciťuje</w:t>
      </w:r>
      <w:r w:rsidRPr="004E592A">
        <w:rPr>
          <w:rFonts w:ascii="Times New Roman" w:hAnsi="Times New Roman"/>
          <w:color w:val="000000"/>
        </w:rPr>
        <w:t xml:space="preserve">te únavu, </w:t>
      </w:r>
      <w:r w:rsidR="00102FFC" w:rsidRPr="004E592A">
        <w:rPr>
          <w:rFonts w:ascii="Times New Roman" w:hAnsi="Times New Roman"/>
          <w:color w:val="000000"/>
        </w:rPr>
        <w:t>mdloby</w:t>
      </w:r>
      <w:r w:rsidRPr="004E592A">
        <w:rPr>
          <w:rFonts w:ascii="Times New Roman" w:hAnsi="Times New Roman"/>
          <w:color w:val="000000"/>
        </w:rPr>
        <w:t>, ľahko sa zadýchate alebo ste bledý (pretože môžete mať menej krvného farbiva hemoglobínu ako je norm</w:t>
      </w:r>
      <w:r w:rsidR="00FB2002" w:rsidRPr="004E592A">
        <w:rPr>
          <w:rFonts w:ascii="Times New Roman" w:hAnsi="Times New Roman"/>
          <w:color w:val="000000"/>
        </w:rPr>
        <w:t>álne</w:t>
      </w:r>
      <w:r w:rsidRPr="004E592A">
        <w:rPr>
          <w:rFonts w:ascii="Times New Roman" w:hAnsi="Times New Roman"/>
          <w:color w:val="000000"/>
        </w:rPr>
        <w:t xml:space="preserve">, čo je veľmi časté). </w:t>
      </w:r>
    </w:p>
    <w:p w14:paraId="294D1FDC" w14:textId="77777777" w:rsidR="00311328" w:rsidRPr="004E592A" w:rsidRDefault="00311328" w:rsidP="00F43FC7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40" w:hanging="567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ak </w:t>
      </w:r>
      <w:r w:rsidR="00A77159" w:rsidRPr="004E592A">
        <w:rPr>
          <w:rFonts w:ascii="Times New Roman" w:hAnsi="Times New Roman"/>
          <w:color w:val="000000"/>
        </w:rPr>
        <w:t>sa vyskytne</w:t>
      </w:r>
      <w:r w:rsidRPr="004E592A">
        <w:rPr>
          <w:rFonts w:ascii="Times New Roman" w:hAnsi="Times New Roman"/>
          <w:color w:val="000000"/>
        </w:rPr>
        <w:t xml:space="preserve"> krvácanie z ďasien, nosa alebo úst, prípadne akékoľvek krvácanie, ktoré sa ťažko zastavuje, červenkastý alebo ružovkastý moč, n</w:t>
      </w:r>
      <w:r w:rsidR="009B507E" w:rsidRPr="004E592A">
        <w:rPr>
          <w:rFonts w:ascii="Times New Roman" w:hAnsi="Times New Roman"/>
          <w:color w:val="000000"/>
        </w:rPr>
        <w:t>áhlu</w:t>
      </w:r>
      <w:r w:rsidRPr="004E592A">
        <w:rPr>
          <w:rFonts w:ascii="Times New Roman" w:hAnsi="Times New Roman"/>
          <w:color w:val="000000"/>
        </w:rPr>
        <w:t xml:space="preserve"> tvorbu modrín (pretože môžete mať nižší počet krvných doštičiek ako j</w:t>
      </w:r>
      <w:r w:rsidR="00FB2002" w:rsidRPr="004E592A">
        <w:rPr>
          <w:rFonts w:ascii="Times New Roman" w:hAnsi="Times New Roman"/>
          <w:color w:val="000000"/>
        </w:rPr>
        <w:t>e</w:t>
      </w:r>
      <w:r w:rsidRPr="004E592A">
        <w:rPr>
          <w:rFonts w:ascii="Times New Roman" w:hAnsi="Times New Roman"/>
          <w:color w:val="000000"/>
        </w:rPr>
        <w:t xml:space="preserve"> normálne, čo je veľmi časté). </w:t>
      </w:r>
    </w:p>
    <w:p w14:paraId="0ECC0002" w14:textId="77777777" w:rsidR="00311328" w:rsidRPr="004E592A" w:rsidRDefault="00311328" w:rsidP="00F43FC7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60" w:hanging="567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ak </w:t>
      </w:r>
      <w:r w:rsidR="00A77159" w:rsidRPr="004E592A">
        <w:rPr>
          <w:rFonts w:ascii="Times New Roman" w:hAnsi="Times New Roman"/>
          <w:color w:val="000000"/>
        </w:rPr>
        <w:t>sa vyskytne</w:t>
      </w:r>
      <w:r w:rsidRPr="004E592A">
        <w:rPr>
          <w:rFonts w:ascii="Times New Roman" w:hAnsi="Times New Roman"/>
          <w:color w:val="000000"/>
        </w:rPr>
        <w:t xml:space="preserve"> náhl</w:t>
      </w:r>
      <w:r w:rsidR="00A77159" w:rsidRPr="004E592A">
        <w:rPr>
          <w:rFonts w:ascii="Times New Roman" w:hAnsi="Times New Roman"/>
          <w:color w:val="000000"/>
        </w:rPr>
        <w:t>a</w:t>
      </w:r>
      <w:r w:rsidRPr="004E592A">
        <w:rPr>
          <w:rFonts w:ascii="Times New Roman" w:hAnsi="Times New Roman"/>
          <w:color w:val="000000"/>
        </w:rPr>
        <w:t xml:space="preserve"> dýchavičnosť, intenzívn</w:t>
      </w:r>
      <w:r w:rsidR="00A77159" w:rsidRPr="004E592A">
        <w:rPr>
          <w:rFonts w:ascii="Times New Roman" w:hAnsi="Times New Roman"/>
          <w:color w:val="000000"/>
        </w:rPr>
        <w:t>a</w:t>
      </w:r>
      <w:r w:rsidRPr="004E592A">
        <w:rPr>
          <w:rFonts w:ascii="Times New Roman" w:hAnsi="Times New Roman"/>
          <w:color w:val="000000"/>
        </w:rPr>
        <w:t xml:space="preserve"> bolesť </w:t>
      </w:r>
      <w:r w:rsidR="00A77159" w:rsidRPr="004E592A">
        <w:rPr>
          <w:rFonts w:ascii="Times New Roman" w:hAnsi="Times New Roman"/>
          <w:color w:val="000000"/>
        </w:rPr>
        <w:t xml:space="preserve">na </w:t>
      </w:r>
      <w:r w:rsidRPr="004E592A">
        <w:rPr>
          <w:rFonts w:ascii="Times New Roman" w:hAnsi="Times New Roman"/>
          <w:color w:val="000000"/>
        </w:rPr>
        <w:t xml:space="preserve">hrudi alebo pri kašli vykašliavate krv (menej časté) (môže to svedčiť o prítomnosti krvnej zrazeniny v pľúcnych cievach) </w:t>
      </w:r>
    </w:p>
    <w:p w14:paraId="43291256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B13D45" w14:textId="643CA9EA" w:rsidR="00311328" w:rsidRPr="00CB21B6" w:rsidRDefault="00023994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V</w:t>
      </w:r>
      <w:r w:rsidR="00311328" w:rsidRPr="004E592A">
        <w:rPr>
          <w:rFonts w:ascii="Times New Roman" w:hAnsi="Times New Roman"/>
          <w:color w:val="000000"/>
        </w:rPr>
        <w:t xml:space="preserve">edľajšie účinky </w:t>
      </w:r>
      <w:r w:rsidRPr="004E592A">
        <w:rPr>
          <w:rFonts w:ascii="Times New Roman" w:hAnsi="Times New Roman"/>
          <w:color w:val="000000"/>
        </w:rPr>
        <w:t xml:space="preserve">Trixidu </w:t>
      </w:r>
      <w:r w:rsidR="00DA38C9" w:rsidRPr="004E592A">
        <w:rPr>
          <w:rFonts w:ascii="Times New Roman" w:hAnsi="Times New Roman"/>
          <w:color w:val="000000"/>
        </w:rPr>
        <w:t xml:space="preserve">môžu </w:t>
      </w:r>
      <w:r w:rsidRPr="004E592A">
        <w:rPr>
          <w:rFonts w:ascii="Times New Roman" w:hAnsi="Times New Roman"/>
          <w:color w:val="000000"/>
        </w:rPr>
        <w:t>zahŕňať</w:t>
      </w:r>
      <w:r w:rsidR="00DA38C9" w:rsidRPr="004E592A">
        <w:rPr>
          <w:rFonts w:ascii="Times New Roman" w:hAnsi="Times New Roman"/>
          <w:color w:val="000000"/>
        </w:rPr>
        <w:t>:</w:t>
      </w:r>
    </w:p>
    <w:p w14:paraId="3F88333E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722ADAF" w14:textId="3AA66F2A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iCs/>
          <w:color w:val="000000"/>
        </w:rPr>
        <w:t>Veľmi časté</w:t>
      </w:r>
      <w:r w:rsidRPr="004E592A">
        <w:rPr>
          <w:rFonts w:ascii="Times New Roman" w:hAnsi="Times New Roman"/>
          <w:bCs/>
          <w:iCs/>
          <w:color w:val="000000"/>
        </w:rPr>
        <w:t xml:space="preserve"> </w:t>
      </w:r>
      <w:r w:rsidRPr="004E592A">
        <w:rPr>
          <w:rFonts w:ascii="Times New Roman" w:hAnsi="Times New Roman"/>
          <w:color w:val="000000"/>
        </w:rPr>
        <w:t>(môžu postihovať viac ako 1 z 10 osôb)</w:t>
      </w:r>
      <w:r w:rsidR="005C2F82" w:rsidRPr="004E592A">
        <w:rPr>
          <w:rFonts w:ascii="Times New Roman" w:hAnsi="Times New Roman"/>
          <w:color w:val="000000"/>
        </w:rPr>
        <w:t>:</w:t>
      </w:r>
    </w:p>
    <w:p w14:paraId="386DFC73" w14:textId="77777777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Nízky počet bielych krviniek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6E7A9480" w14:textId="064F6D73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Nízka hladina hemoglobínu (anémia)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6F9FF2B3" w14:textId="3026766C" w:rsidR="00EF40EB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Nízky počet krvných doštičiek </w:t>
      </w:r>
    </w:p>
    <w:p w14:paraId="662EB523" w14:textId="4E99D610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Hnačka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28E7E026" w14:textId="7EB612ED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Vracanie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628EE2E0" w14:textId="07B37919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Bolesť, začervenanie, opuch alebo afty v</w:t>
      </w:r>
      <w:r w:rsidR="00671F8B" w:rsidRPr="004E592A">
        <w:rPr>
          <w:rFonts w:ascii="Times New Roman" w:hAnsi="Times New Roman"/>
          <w:color w:val="000000"/>
        </w:rPr>
        <w:t> </w:t>
      </w:r>
      <w:r w:rsidRPr="004E592A">
        <w:rPr>
          <w:rFonts w:ascii="Times New Roman" w:hAnsi="Times New Roman"/>
          <w:color w:val="000000"/>
        </w:rPr>
        <w:t>ústach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1EA299BF" w14:textId="0B396131" w:rsidR="00EF40EB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N</w:t>
      </w:r>
      <w:r w:rsidR="002C270B" w:rsidRPr="004E592A">
        <w:rPr>
          <w:rFonts w:ascii="Times New Roman" w:hAnsi="Times New Roman"/>
          <w:color w:val="000000"/>
        </w:rPr>
        <w:t>evoľnosť</w:t>
      </w:r>
      <w:r w:rsidRPr="004E592A">
        <w:rPr>
          <w:rFonts w:ascii="Times New Roman" w:hAnsi="Times New Roman"/>
          <w:color w:val="000000"/>
        </w:rPr>
        <w:t xml:space="preserve"> </w:t>
      </w:r>
    </w:p>
    <w:p w14:paraId="5EF0FD37" w14:textId="3352559D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Strata chuti do jedla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5E2F1619" w14:textId="78AB4671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Únava (vyčerpanosť)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4F6FA53B" w14:textId="5DBA5828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Kožná vyrážka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0922B4B5" w14:textId="50D4E127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Vypadávanie vlasov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137B494A" w14:textId="11CE8138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Zápcha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7BB764EF" w14:textId="3A3FF1F9" w:rsidR="004225E7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Strata </w:t>
      </w:r>
      <w:r w:rsidR="002C270B" w:rsidRPr="004E592A">
        <w:rPr>
          <w:rFonts w:ascii="Times New Roman" w:hAnsi="Times New Roman"/>
          <w:color w:val="000000"/>
        </w:rPr>
        <w:t>citlivosti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45A828D9" w14:textId="4232B2E0" w:rsidR="00311328" w:rsidRPr="004E592A" w:rsidRDefault="00311328" w:rsidP="00FD6274">
      <w:pPr>
        <w:pStyle w:val="Odsekzoznamu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Obličky: výsledky krvných testov mimo normy </w:t>
      </w:r>
    </w:p>
    <w:p w14:paraId="5F33E8C4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575A288" w14:textId="05D2AC61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iCs/>
          <w:color w:val="000000"/>
        </w:rPr>
        <w:t xml:space="preserve">Časté </w:t>
      </w:r>
      <w:r w:rsidRPr="004E592A">
        <w:rPr>
          <w:rFonts w:ascii="Times New Roman" w:hAnsi="Times New Roman"/>
          <w:color w:val="000000"/>
        </w:rPr>
        <w:t>(môžu postihovať menej ako 1 z 10 osôb)</w:t>
      </w:r>
      <w:r w:rsidR="005C2F82" w:rsidRPr="004E592A">
        <w:rPr>
          <w:rFonts w:ascii="Times New Roman" w:hAnsi="Times New Roman"/>
          <w:color w:val="000000"/>
        </w:rPr>
        <w:t>:</w:t>
      </w:r>
    </w:p>
    <w:p w14:paraId="6CE93ADB" w14:textId="77777777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Alergická reakcia: kožná vyrážka/pálenie alebo svrbenie </w:t>
      </w:r>
    </w:p>
    <w:p w14:paraId="4A83E2A3" w14:textId="2E0517EA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Infekcia vrátane sepsy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409A6374" w14:textId="14732C00" w:rsidR="00EF40EB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Horúčka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7DE6239E" w14:textId="3BE9E4F9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Dehydratácia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00F1535F" w14:textId="17020AE3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Zlyhanie obličiek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45181770" w14:textId="4468658E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Podráždenie kože a</w:t>
      </w:r>
      <w:r w:rsidR="00671F8B" w:rsidRPr="004E592A">
        <w:rPr>
          <w:rFonts w:ascii="Times New Roman" w:hAnsi="Times New Roman"/>
          <w:color w:val="000000"/>
        </w:rPr>
        <w:t> </w:t>
      </w:r>
      <w:r w:rsidRPr="004E592A">
        <w:rPr>
          <w:rFonts w:ascii="Times New Roman" w:hAnsi="Times New Roman"/>
          <w:color w:val="000000"/>
        </w:rPr>
        <w:t>svrbenie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4847F8CF" w14:textId="740CD02D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Bolesť na hrudi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0C20E954" w14:textId="2A9B3527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Svalová slabosť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65A403F8" w14:textId="1F52D4BD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Konjunktivitída (očný zápal)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603933BB" w14:textId="47B819A5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P</w:t>
      </w:r>
      <w:r w:rsidR="00866529" w:rsidRPr="004E592A">
        <w:rPr>
          <w:rFonts w:ascii="Times New Roman" w:hAnsi="Times New Roman"/>
          <w:color w:val="000000"/>
        </w:rPr>
        <w:t>odráždenie</w:t>
      </w:r>
      <w:r w:rsidRPr="004E592A">
        <w:rPr>
          <w:rFonts w:ascii="Times New Roman" w:hAnsi="Times New Roman"/>
          <w:color w:val="000000"/>
        </w:rPr>
        <w:t xml:space="preserve"> žalúd</w:t>
      </w:r>
      <w:r w:rsidR="00866529" w:rsidRPr="004E592A">
        <w:rPr>
          <w:rFonts w:ascii="Times New Roman" w:hAnsi="Times New Roman"/>
          <w:color w:val="000000"/>
        </w:rPr>
        <w:t>ka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0D8289B1" w14:textId="7CBCB79D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Bolesť brucha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63E90F55" w14:textId="6EDCF8B8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Zmena vnímania chuti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7EFE2D61" w14:textId="2E3EA042" w:rsidR="004225E7" w:rsidRPr="004E592A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Pečeň: výsledky krvných testov mimo normy</w:t>
      </w:r>
      <w:r w:rsidR="00671F8B" w:rsidRPr="004E592A">
        <w:rPr>
          <w:rFonts w:ascii="Times New Roman" w:hAnsi="Times New Roman"/>
          <w:color w:val="000000"/>
        </w:rPr>
        <w:t xml:space="preserve"> </w:t>
      </w:r>
    </w:p>
    <w:p w14:paraId="781FEBF4" w14:textId="3396CFBB" w:rsidR="00311328" w:rsidRDefault="00311328" w:rsidP="00FD6274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lastRenderedPageBreak/>
        <w:t xml:space="preserve">Zvýšené slzenie </w:t>
      </w:r>
    </w:p>
    <w:p w14:paraId="726EE0C6" w14:textId="169D559D" w:rsidR="00776B76" w:rsidRPr="00776B76" w:rsidRDefault="00776B76" w:rsidP="00776B76">
      <w:pPr>
        <w:pStyle w:val="Odsekzoznamu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776B76">
        <w:rPr>
          <w:rFonts w:ascii="Times New Roman" w:eastAsia="Times New Roman" w:hAnsi="Times New Roman"/>
          <w:sz w:val="23"/>
          <w:szCs w:val="23"/>
        </w:rPr>
        <w:t>Zvýšená pigmentácia kože</w:t>
      </w:r>
    </w:p>
    <w:p w14:paraId="7BABEA72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D4E0C88" w14:textId="7E2BB890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iCs/>
          <w:color w:val="000000"/>
        </w:rPr>
        <w:t>Menej časté</w:t>
      </w:r>
      <w:r w:rsidRPr="004E592A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Pr="004E592A">
        <w:rPr>
          <w:rFonts w:ascii="Times New Roman" w:hAnsi="Times New Roman"/>
          <w:color w:val="000000"/>
        </w:rPr>
        <w:t>(môžu postihovať menej ako 1 zo 100 osôb)</w:t>
      </w:r>
      <w:r w:rsidR="005C2F82" w:rsidRPr="004E592A">
        <w:rPr>
          <w:rFonts w:ascii="Times New Roman" w:hAnsi="Times New Roman"/>
          <w:color w:val="000000"/>
        </w:rPr>
        <w:t>:</w:t>
      </w:r>
    </w:p>
    <w:p w14:paraId="06436D4A" w14:textId="77777777" w:rsidR="004225E7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Náhle zlyhanie obličiek </w:t>
      </w:r>
    </w:p>
    <w:p w14:paraId="63C465FB" w14:textId="3BAC04E9" w:rsidR="004225E7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bookmarkStart w:id="3" w:name="page86"/>
      <w:bookmarkEnd w:id="3"/>
      <w:r w:rsidRPr="004E592A">
        <w:rPr>
          <w:rFonts w:ascii="Times New Roman" w:hAnsi="Times New Roman"/>
          <w:color w:val="000000"/>
        </w:rPr>
        <w:t xml:space="preserve">Rýchla srdcová frekvencia </w:t>
      </w:r>
    </w:p>
    <w:p w14:paraId="00892D92" w14:textId="68A2F28F" w:rsidR="004225E7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Zápal výstelky ezofágu (pažeráka) sa objavil pri liečbe </w:t>
      </w:r>
      <w:r w:rsidR="00023994" w:rsidRPr="004E592A">
        <w:rPr>
          <w:rFonts w:ascii="Times New Roman" w:hAnsi="Times New Roman"/>
          <w:color w:val="000000"/>
        </w:rPr>
        <w:t>pemetrexe</w:t>
      </w:r>
      <w:r w:rsidR="00093555" w:rsidRPr="004E592A">
        <w:rPr>
          <w:rFonts w:ascii="Times New Roman" w:hAnsi="Times New Roman"/>
          <w:color w:val="000000"/>
        </w:rPr>
        <w:t>dom</w:t>
      </w:r>
      <w:r w:rsidRPr="004E592A">
        <w:rPr>
          <w:rFonts w:ascii="Times New Roman" w:hAnsi="Times New Roman"/>
          <w:color w:val="000000"/>
        </w:rPr>
        <w:t>/ožarovacej liečbe</w:t>
      </w:r>
      <w:r w:rsidR="002E39B7" w:rsidRPr="004E592A">
        <w:rPr>
          <w:rFonts w:ascii="Times New Roman" w:hAnsi="Times New Roman"/>
          <w:color w:val="000000"/>
        </w:rPr>
        <w:t xml:space="preserve"> </w:t>
      </w:r>
    </w:p>
    <w:p w14:paraId="29A5F648" w14:textId="4E4053F4" w:rsidR="004225E7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Kolitída (zápal výstelky hrubého čreva, ktorý môže byť sprevádzaný </w:t>
      </w:r>
      <w:r w:rsidR="00BA7234" w:rsidRPr="004E592A">
        <w:rPr>
          <w:rFonts w:ascii="Times New Roman" w:hAnsi="Times New Roman"/>
          <w:color w:val="000000"/>
        </w:rPr>
        <w:t>črevný</w:t>
      </w:r>
      <w:r w:rsidRPr="004E592A">
        <w:rPr>
          <w:rFonts w:ascii="Times New Roman" w:hAnsi="Times New Roman"/>
          <w:color w:val="000000"/>
        </w:rPr>
        <w:t>m alebo rektálnym krvácaním)</w:t>
      </w:r>
      <w:r w:rsidR="002E39B7" w:rsidRPr="004E592A">
        <w:rPr>
          <w:rFonts w:ascii="Times New Roman" w:hAnsi="Times New Roman"/>
          <w:color w:val="000000"/>
        </w:rPr>
        <w:t xml:space="preserve"> </w:t>
      </w:r>
    </w:p>
    <w:p w14:paraId="5EE6037E" w14:textId="14E1A916" w:rsidR="004225E7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Intersticiálna pneumonitída (</w:t>
      </w:r>
      <w:r w:rsidR="00BA7234" w:rsidRPr="004E592A">
        <w:rPr>
          <w:rFonts w:ascii="Times New Roman" w:hAnsi="Times New Roman"/>
          <w:color w:val="000000"/>
        </w:rPr>
        <w:t>z</w:t>
      </w:r>
      <w:r w:rsidRPr="004E592A">
        <w:rPr>
          <w:rFonts w:ascii="Times New Roman" w:hAnsi="Times New Roman"/>
          <w:color w:val="000000"/>
        </w:rPr>
        <w:t xml:space="preserve">jazvenie vzduchových mechúrikov </w:t>
      </w:r>
      <w:r w:rsidR="007F6726" w:rsidRPr="004E592A">
        <w:rPr>
          <w:rFonts w:ascii="Times New Roman" w:hAnsi="Times New Roman"/>
          <w:color w:val="000000"/>
        </w:rPr>
        <w:t xml:space="preserve">v </w:t>
      </w:r>
      <w:r w:rsidRPr="004E592A">
        <w:rPr>
          <w:rFonts w:ascii="Times New Roman" w:hAnsi="Times New Roman"/>
          <w:color w:val="000000"/>
        </w:rPr>
        <w:t>pľúc</w:t>
      </w:r>
      <w:r w:rsidR="007F6726" w:rsidRPr="004E592A">
        <w:rPr>
          <w:rFonts w:ascii="Times New Roman" w:hAnsi="Times New Roman"/>
          <w:color w:val="000000"/>
        </w:rPr>
        <w:t>ach</w:t>
      </w:r>
      <w:r w:rsidRPr="004E592A">
        <w:rPr>
          <w:rFonts w:ascii="Times New Roman" w:hAnsi="Times New Roman"/>
          <w:color w:val="000000"/>
        </w:rPr>
        <w:t xml:space="preserve">) </w:t>
      </w:r>
    </w:p>
    <w:p w14:paraId="3920EE39" w14:textId="65C0E101" w:rsidR="004225E7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Opuch (nadbytočná tekutina v tkanive, spôsobuje svrbenie). U niektorých pacientov sa vyskytli náhla srdcová príhoda, mozgová porážka alebo „malá mozgová príhoda“ počas podávania </w:t>
      </w:r>
      <w:r w:rsidR="00023994" w:rsidRPr="004E592A">
        <w:rPr>
          <w:rFonts w:ascii="Times New Roman" w:hAnsi="Times New Roman"/>
          <w:color w:val="000000"/>
        </w:rPr>
        <w:t>pemetrexe</w:t>
      </w:r>
      <w:r w:rsidR="00093555" w:rsidRPr="004E592A">
        <w:rPr>
          <w:rFonts w:ascii="Times New Roman" w:hAnsi="Times New Roman"/>
          <w:color w:val="000000"/>
        </w:rPr>
        <w:t>du</w:t>
      </w:r>
      <w:r w:rsidRPr="004E592A">
        <w:rPr>
          <w:rFonts w:ascii="Times New Roman" w:hAnsi="Times New Roman"/>
          <w:color w:val="000000"/>
        </w:rPr>
        <w:t xml:space="preserve"> zvyčajne v kombinácii s inou protirakovinovou liečbou</w:t>
      </w:r>
      <w:r w:rsidR="002E39B7" w:rsidRPr="004E592A">
        <w:rPr>
          <w:rFonts w:ascii="Times New Roman" w:hAnsi="Times New Roman"/>
          <w:color w:val="000000"/>
        </w:rPr>
        <w:t xml:space="preserve"> </w:t>
      </w:r>
    </w:p>
    <w:p w14:paraId="3F5FE303" w14:textId="3384DAE0" w:rsidR="004225E7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Pancytopénia - celkový nízky počet bielych, červených krviniek a krvných doštičiek </w:t>
      </w:r>
    </w:p>
    <w:p w14:paraId="5C94CFEA" w14:textId="0ACD925A" w:rsidR="004225E7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U niektorých pacientov, ktorí pred liečbou </w:t>
      </w:r>
      <w:r w:rsidR="00093555" w:rsidRPr="004E592A">
        <w:rPr>
          <w:rFonts w:ascii="Times New Roman" w:hAnsi="Times New Roman"/>
          <w:color w:val="000000"/>
        </w:rPr>
        <w:t>Trixid</w:t>
      </w:r>
      <w:r w:rsidR="00F43FC7" w:rsidRPr="004E592A">
        <w:rPr>
          <w:rFonts w:ascii="Times New Roman" w:hAnsi="Times New Roman"/>
          <w:color w:val="000000"/>
        </w:rPr>
        <w:t>om</w:t>
      </w:r>
      <w:r w:rsidRPr="004E592A">
        <w:rPr>
          <w:rFonts w:ascii="Times New Roman" w:hAnsi="Times New Roman"/>
          <w:color w:val="000000"/>
        </w:rPr>
        <w:t xml:space="preserve">, v priebehu liečby alebo po nej, podstúpili ožarovanie, sa môže vyskytnúť radiačná pneumonitída (zjazvenie </w:t>
      </w:r>
      <w:r w:rsidR="007F6726" w:rsidRPr="004E592A">
        <w:rPr>
          <w:rFonts w:ascii="Times New Roman" w:hAnsi="Times New Roman"/>
          <w:color w:val="000000"/>
        </w:rPr>
        <w:t xml:space="preserve">vzduchových </w:t>
      </w:r>
      <w:r w:rsidRPr="004E592A">
        <w:rPr>
          <w:rFonts w:ascii="Times New Roman" w:hAnsi="Times New Roman"/>
          <w:color w:val="000000"/>
        </w:rPr>
        <w:t>mec</w:t>
      </w:r>
      <w:r w:rsidR="002E39B7" w:rsidRPr="004E592A">
        <w:rPr>
          <w:rFonts w:ascii="Times New Roman" w:hAnsi="Times New Roman"/>
          <w:color w:val="000000"/>
        </w:rPr>
        <w:t>húrikov</w:t>
      </w:r>
      <w:r w:rsidR="007F6726" w:rsidRPr="004E592A">
        <w:rPr>
          <w:rFonts w:ascii="Times New Roman" w:hAnsi="Times New Roman"/>
          <w:color w:val="000000"/>
        </w:rPr>
        <w:t xml:space="preserve"> v</w:t>
      </w:r>
      <w:r w:rsidR="002E39B7" w:rsidRPr="004E592A">
        <w:rPr>
          <w:rFonts w:ascii="Times New Roman" w:hAnsi="Times New Roman"/>
          <w:color w:val="000000"/>
        </w:rPr>
        <w:t xml:space="preserve"> </w:t>
      </w:r>
      <w:r w:rsidR="007F6726" w:rsidRPr="004E592A">
        <w:rPr>
          <w:rFonts w:ascii="Times New Roman" w:hAnsi="Times New Roman"/>
          <w:color w:val="000000"/>
        </w:rPr>
        <w:t xml:space="preserve">pľúcach </w:t>
      </w:r>
      <w:r w:rsidR="002E39B7" w:rsidRPr="004E592A">
        <w:rPr>
          <w:rFonts w:ascii="Times New Roman" w:hAnsi="Times New Roman"/>
          <w:color w:val="000000"/>
        </w:rPr>
        <w:t xml:space="preserve">súvisiace s radiáciou) </w:t>
      </w:r>
    </w:p>
    <w:p w14:paraId="53F93E71" w14:textId="0B744B68" w:rsidR="004225E7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Boli hlásené bolesti končatín, zníženie telesnej </w:t>
      </w:r>
      <w:r w:rsidR="002E39B7" w:rsidRPr="004E592A">
        <w:rPr>
          <w:rFonts w:ascii="Times New Roman" w:hAnsi="Times New Roman"/>
          <w:color w:val="000000"/>
        </w:rPr>
        <w:t xml:space="preserve">teploty a zmeny sfarbenia kože </w:t>
      </w:r>
    </w:p>
    <w:p w14:paraId="1BDD4740" w14:textId="077D9DEA" w:rsidR="00311328" w:rsidRPr="004E592A" w:rsidRDefault="00311328" w:rsidP="00FD6274">
      <w:pPr>
        <w:pStyle w:val="Odsekzoznamu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Krvné zrazeniny v cievach </w:t>
      </w:r>
      <w:r w:rsidR="002A3C9C" w:rsidRPr="004E592A">
        <w:rPr>
          <w:rFonts w:ascii="Times New Roman" w:hAnsi="Times New Roman"/>
          <w:color w:val="000000"/>
        </w:rPr>
        <w:t xml:space="preserve">pľúc </w:t>
      </w:r>
      <w:r w:rsidRPr="004E592A">
        <w:rPr>
          <w:rFonts w:ascii="Times New Roman" w:hAnsi="Times New Roman"/>
          <w:color w:val="000000"/>
        </w:rPr>
        <w:t xml:space="preserve">(pľúcna embólia) </w:t>
      </w:r>
    </w:p>
    <w:p w14:paraId="13031FB2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E3A10A" w14:textId="6E545669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iCs/>
          <w:color w:val="000000"/>
        </w:rPr>
        <w:t xml:space="preserve">Zriedkavé </w:t>
      </w:r>
      <w:r w:rsidRPr="004E592A">
        <w:rPr>
          <w:rFonts w:ascii="Times New Roman" w:hAnsi="Times New Roman"/>
          <w:color w:val="000000"/>
        </w:rPr>
        <w:t>(môžu postihovať menej ako 1 z 1 000 osôb)</w:t>
      </w:r>
      <w:r w:rsidR="005C2F82" w:rsidRPr="004E592A">
        <w:rPr>
          <w:rFonts w:ascii="Times New Roman" w:hAnsi="Times New Roman"/>
          <w:color w:val="000000"/>
        </w:rPr>
        <w:t>:</w:t>
      </w:r>
    </w:p>
    <w:p w14:paraId="2CA5F15F" w14:textId="77777777" w:rsidR="004225E7" w:rsidRPr="004E592A" w:rsidRDefault="00311328" w:rsidP="00FD6274">
      <w:pPr>
        <w:pStyle w:val="Odsekzoznamu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284" w:right="120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Radiačný „recall fenomén“ (kožná vyrážka podobná </w:t>
      </w:r>
      <w:r w:rsidR="006A4946" w:rsidRPr="004E592A">
        <w:rPr>
          <w:rFonts w:ascii="Times New Roman" w:hAnsi="Times New Roman"/>
          <w:color w:val="000000"/>
        </w:rPr>
        <w:t>závažné</w:t>
      </w:r>
      <w:r w:rsidRPr="004E592A">
        <w:rPr>
          <w:rFonts w:ascii="Times New Roman" w:hAnsi="Times New Roman"/>
          <w:color w:val="000000"/>
        </w:rPr>
        <w:t>mu spáleniu od slnka), ktorá sa môže objaviť na koži, ktorá bola predtým vystavená rádioterapii, po uplynutí dní až rokov po ožiarení</w:t>
      </w:r>
      <w:r w:rsidR="002E39B7" w:rsidRPr="004E592A">
        <w:rPr>
          <w:rFonts w:ascii="Times New Roman" w:hAnsi="Times New Roman"/>
          <w:color w:val="000000"/>
        </w:rPr>
        <w:t xml:space="preserve"> </w:t>
      </w:r>
    </w:p>
    <w:p w14:paraId="7529A359" w14:textId="791FD845" w:rsidR="004225E7" w:rsidRPr="004E592A" w:rsidRDefault="00311328" w:rsidP="00FD6274">
      <w:pPr>
        <w:pStyle w:val="Odsekzoznamu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284" w:right="120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Výskyt pľuzgierov (pľuzgierovité ochorenie </w:t>
      </w:r>
      <w:r w:rsidR="003B0F98" w:rsidRPr="004E592A">
        <w:rPr>
          <w:rFonts w:ascii="Times New Roman" w:hAnsi="Times New Roman"/>
          <w:color w:val="000000"/>
        </w:rPr>
        <w:t>kože</w:t>
      </w:r>
      <w:r w:rsidRPr="004E592A">
        <w:rPr>
          <w:rFonts w:ascii="Times New Roman" w:hAnsi="Times New Roman"/>
          <w:color w:val="000000"/>
        </w:rPr>
        <w:t>) – vrátane Stevensovho-Johnsonovho syndrómu a toxickej epidermálnej nekrolýzy</w:t>
      </w:r>
      <w:r w:rsidR="002E39B7" w:rsidRPr="004E592A">
        <w:rPr>
          <w:rFonts w:ascii="Times New Roman" w:hAnsi="Times New Roman"/>
          <w:color w:val="000000"/>
        </w:rPr>
        <w:t xml:space="preserve"> </w:t>
      </w:r>
    </w:p>
    <w:p w14:paraId="596C855E" w14:textId="411A83BC" w:rsidR="004225E7" w:rsidRPr="004E592A" w:rsidRDefault="00023994" w:rsidP="00FD6274">
      <w:pPr>
        <w:pStyle w:val="Odsekzoznamu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284" w:right="120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</w:rPr>
        <w:t xml:space="preserve">Imunitne podmienená </w:t>
      </w:r>
      <w:r w:rsidRPr="004E592A">
        <w:rPr>
          <w:rFonts w:ascii="Times New Roman" w:hAnsi="Times New Roman"/>
          <w:color w:val="000000"/>
        </w:rPr>
        <w:t>h</w:t>
      </w:r>
      <w:r w:rsidR="00311328" w:rsidRPr="004E592A">
        <w:rPr>
          <w:rFonts w:ascii="Times New Roman" w:hAnsi="Times New Roman"/>
          <w:color w:val="000000"/>
        </w:rPr>
        <w:t>emolytická anémia (chudokrvnosť</w:t>
      </w:r>
      <w:r w:rsidRPr="004E592A">
        <w:rPr>
          <w:rFonts w:ascii="Times New Roman" w:hAnsi="Times New Roman"/>
          <w:color w:val="000000"/>
        </w:rPr>
        <w:t>/rozpad červených krviniek spôsobený protilátkami</w:t>
      </w:r>
      <w:r w:rsidR="00311328" w:rsidRPr="004E592A">
        <w:rPr>
          <w:rFonts w:ascii="Times New Roman" w:hAnsi="Times New Roman"/>
          <w:color w:val="000000"/>
        </w:rPr>
        <w:t xml:space="preserve">) </w:t>
      </w:r>
    </w:p>
    <w:p w14:paraId="334540B0" w14:textId="313C9E56" w:rsidR="004225E7" w:rsidRPr="004E592A" w:rsidRDefault="00311328" w:rsidP="00FD6274">
      <w:pPr>
        <w:pStyle w:val="Odsekzoznamu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284" w:right="120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Žltačka (zápal pečene)</w:t>
      </w:r>
      <w:r w:rsidR="002E39B7" w:rsidRPr="004E592A">
        <w:rPr>
          <w:rFonts w:ascii="Times New Roman" w:hAnsi="Times New Roman"/>
          <w:color w:val="000000"/>
        </w:rPr>
        <w:t xml:space="preserve"> </w:t>
      </w:r>
    </w:p>
    <w:p w14:paraId="02CF7C1A" w14:textId="7D931750" w:rsidR="00311328" w:rsidRPr="004E592A" w:rsidRDefault="00311328" w:rsidP="00FD6274">
      <w:pPr>
        <w:pStyle w:val="Odsekzoznamu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284" w:right="120" w:hanging="284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Anafylaktický šok (závažná alergická reakcia) </w:t>
      </w:r>
    </w:p>
    <w:p w14:paraId="6CD8B4F4" w14:textId="77777777" w:rsidR="00311328" w:rsidRPr="004E592A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1B6C688" w14:textId="270E3568" w:rsidR="005C2F82" w:rsidRPr="00CB21B6" w:rsidRDefault="005C2F82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B21B6">
        <w:rPr>
          <w:rFonts w:ascii="Times New Roman" w:hAnsi="Times New Roman"/>
          <w:b/>
        </w:rPr>
        <w:t xml:space="preserve">Neznáme </w:t>
      </w:r>
      <w:r w:rsidRPr="00CB21B6">
        <w:rPr>
          <w:rFonts w:ascii="Times New Roman" w:hAnsi="Times New Roman"/>
        </w:rPr>
        <w:t xml:space="preserve">(častosť sa nedá odhadnúť z dostupných údajov): </w:t>
      </w:r>
    </w:p>
    <w:p w14:paraId="3E046779" w14:textId="1970A998" w:rsidR="005C2F82" w:rsidRDefault="005C2F82" w:rsidP="00CB21B6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CB21B6">
        <w:rPr>
          <w:rFonts w:ascii="Times New Roman" w:hAnsi="Times New Roman"/>
        </w:rPr>
        <w:t>Opuch dolných končatín, bolestivosť a</w:t>
      </w:r>
      <w:r w:rsidR="003176CB">
        <w:rPr>
          <w:rFonts w:ascii="Times New Roman" w:hAnsi="Times New Roman"/>
        </w:rPr>
        <w:t> </w:t>
      </w:r>
      <w:r w:rsidRPr="00CB21B6">
        <w:rPr>
          <w:rFonts w:ascii="Times New Roman" w:hAnsi="Times New Roman"/>
        </w:rPr>
        <w:t>začervenanie</w:t>
      </w:r>
    </w:p>
    <w:p w14:paraId="1EBC3D52" w14:textId="6736666B" w:rsidR="003176CB" w:rsidRDefault="003176CB" w:rsidP="00CB21B6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3176CB">
        <w:rPr>
          <w:rFonts w:ascii="Times New Roman" w:hAnsi="Times New Roman"/>
        </w:rPr>
        <w:t>Zvýšená produkcia moču</w:t>
      </w:r>
    </w:p>
    <w:p w14:paraId="0EBC9A99" w14:textId="515239B7" w:rsidR="003176CB" w:rsidRDefault="003176CB" w:rsidP="00CB21B6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3176CB">
        <w:rPr>
          <w:rFonts w:ascii="Times New Roman" w:hAnsi="Times New Roman"/>
        </w:rPr>
        <w:t>Smäd a zvýšená konzumácia vody</w:t>
      </w:r>
    </w:p>
    <w:p w14:paraId="6AFF80F7" w14:textId="35734FFA" w:rsidR="003176CB" w:rsidRDefault="003176CB" w:rsidP="00CB21B6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3176CB">
        <w:rPr>
          <w:rFonts w:ascii="Times New Roman" w:hAnsi="Times New Roman"/>
        </w:rPr>
        <w:t>Hypernatriémia – zvýšený obsah sodíka v</w:t>
      </w:r>
      <w:r w:rsidR="00776B76">
        <w:rPr>
          <w:rFonts w:ascii="Times New Roman" w:hAnsi="Times New Roman"/>
        </w:rPr>
        <w:t> </w:t>
      </w:r>
      <w:r w:rsidRPr="003176CB">
        <w:rPr>
          <w:rFonts w:ascii="Times New Roman" w:hAnsi="Times New Roman"/>
        </w:rPr>
        <w:t>krvi</w:t>
      </w:r>
    </w:p>
    <w:p w14:paraId="2CEA2EC5" w14:textId="37A7C795" w:rsidR="00776B76" w:rsidRPr="00776B76" w:rsidRDefault="00776B76" w:rsidP="00776B76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</w:rPr>
      </w:pPr>
      <w:r w:rsidRPr="00776B76">
        <w:rPr>
          <w:rFonts w:ascii="Times New Roman" w:eastAsia="Times New Roman" w:hAnsi="Times New Roman"/>
          <w:sz w:val="23"/>
          <w:szCs w:val="23"/>
        </w:rPr>
        <w:t>Zapáleni</w:t>
      </w:r>
      <w:r>
        <w:rPr>
          <w:rFonts w:ascii="Times New Roman" w:eastAsia="Times New Roman" w:hAnsi="Times New Roman"/>
          <w:sz w:val="23"/>
          <w:szCs w:val="23"/>
        </w:rPr>
        <w:t>e kože najmä dolných končatín s </w:t>
      </w:r>
      <w:r w:rsidRPr="00776B76">
        <w:rPr>
          <w:rFonts w:ascii="Times New Roman" w:eastAsia="Times New Roman" w:hAnsi="Times New Roman"/>
          <w:sz w:val="23"/>
          <w:szCs w:val="23"/>
        </w:rPr>
        <w:t>opuchom, bolesťou a</w:t>
      </w:r>
      <w:r>
        <w:rPr>
          <w:rFonts w:ascii="Times New Roman" w:eastAsia="Times New Roman" w:hAnsi="Times New Roman"/>
          <w:sz w:val="23"/>
          <w:szCs w:val="23"/>
        </w:rPr>
        <w:t> </w:t>
      </w:r>
      <w:r w:rsidRPr="00776B76">
        <w:rPr>
          <w:rFonts w:ascii="Times New Roman" w:eastAsia="Times New Roman" w:hAnsi="Times New Roman"/>
          <w:sz w:val="23"/>
          <w:szCs w:val="23"/>
        </w:rPr>
        <w:t>začervenaním</w:t>
      </w:r>
    </w:p>
    <w:p w14:paraId="6B493171" w14:textId="77777777" w:rsidR="005C2F82" w:rsidRPr="004E592A" w:rsidRDefault="005C2F82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A2E7BB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Hlásenie vedľajších účinkov</w:t>
      </w:r>
    </w:p>
    <w:p w14:paraId="14A0E1DA" w14:textId="7C82846A" w:rsidR="00311328" w:rsidRPr="00CB21B6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60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</w:t>
      </w:r>
      <w:r w:rsidRPr="004E592A">
        <w:rPr>
          <w:rFonts w:ascii="Times New Roman" w:hAnsi="Times New Roman"/>
        </w:rPr>
        <w:t xml:space="preserve">účinky môžete hlásiť aj priamo </w:t>
      </w:r>
      <w:r w:rsidR="002C361F" w:rsidRPr="004E592A">
        <w:rPr>
          <w:rFonts w:ascii="Times New Roman" w:hAnsi="Times New Roman"/>
        </w:rPr>
        <w:t xml:space="preserve">na </w:t>
      </w:r>
      <w:r w:rsidRPr="004E592A">
        <w:rPr>
          <w:rFonts w:ascii="Times New Roman" w:hAnsi="Times New Roman"/>
          <w:highlight w:val="lightGray"/>
        </w:rPr>
        <w:t xml:space="preserve">národné </w:t>
      </w:r>
      <w:r w:rsidR="002C361F" w:rsidRPr="004E592A">
        <w:rPr>
          <w:rFonts w:ascii="Times New Roman" w:hAnsi="Times New Roman"/>
          <w:highlight w:val="lightGray"/>
        </w:rPr>
        <w:t>centrum</w:t>
      </w:r>
      <w:r w:rsidRPr="004E592A">
        <w:rPr>
          <w:rFonts w:ascii="Times New Roman" w:hAnsi="Times New Roman"/>
          <w:highlight w:val="lightGray"/>
        </w:rPr>
        <w:t xml:space="preserve"> hlásenia uvedené v</w:t>
      </w:r>
      <w:hyperlink r:id="rId8" w:history="1">
        <w:r w:rsidRPr="004E592A">
          <w:rPr>
            <w:rFonts w:ascii="Times New Roman" w:hAnsi="Times New Roman"/>
            <w:highlight w:val="lightGray"/>
          </w:rPr>
          <w:t xml:space="preserve"> </w:t>
        </w:r>
        <w:r w:rsidRPr="004E592A">
          <w:rPr>
            <w:rFonts w:ascii="Times New Roman" w:hAnsi="Times New Roman"/>
            <w:color w:val="0000FF"/>
            <w:highlight w:val="lightGray"/>
            <w:u w:val="single"/>
          </w:rPr>
          <w:t xml:space="preserve">Prílohe </w:t>
        </w:r>
      </w:hyperlink>
      <w:r w:rsidRPr="004E592A">
        <w:rPr>
          <w:rFonts w:ascii="Times New Roman" w:hAnsi="Times New Roman"/>
          <w:color w:val="0000FF"/>
          <w:highlight w:val="lightGray"/>
          <w:u w:val="single"/>
        </w:rPr>
        <w:t>V</w:t>
      </w:r>
      <w:r w:rsidRPr="004E592A">
        <w:rPr>
          <w:rFonts w:ascii="Times New Roman" w:hAnsi="Times New Roman"/>
        </w:rPr>
        <w:t>. Hlásením vedľajších účinkov môžete prispieť k získaniu ďalších informácií o bezpečnosti tohto lieku.</w:t>
      </w:r>
    </w:p>
    <w:p w14:paraId="7B0537C4" w14:textId="361EBF2F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23956AA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BE5FFF" w14:textId="77777777" w:rsidR="00311328" w:rsidRPr="004E592A" w:rsidRDefault="00311328" w:rsidP="00F43FC7">
      <w:pPr>
        <w:widowControl w:val="0"/>
        <w:numPr>
          <w:ilvl w:val="0"/>
          <w:numId w:val="1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b/>
          <w:bCs/>
        </w:rPr>
      </w:pPr>
      <w:r w:rsidRPr="004E592A">
        <w:rPr>
          <w:rFonts w:ascii="Times New Roman" w:hAnsi="Times New Roman"/>
          <w:b/>
          <w:bCs/>
        </w:rPr>
        <w:t xml:space="preserve">Ako uchovávať </w:t>
      </w:r>
      <w:r w:rsidR="00093555" w:rsidRPr="004E592A">
        <w:rPr>
          <w:rFonts w:ascii="Times New Roman" w:hAnsi="Times New Roman"/>
          <w:b/>
          <w:bCs/>
        </w:rPr>
        <w:t>Trixid</w:t>
      </w:r>
      <w:r w:rsidRPr="004E592A">
        <w:rPr>
          <w:rFonts w:ascii="Times New Roman" w:hAnsi="Times New Roman"/>
          <w:b/>
          <w:bCs/>
        </w:rPr>
        <w:t xml:space="preserve"> </w:t>
      </w:r>
    </w:p>
    <w:p w14:paraId="6E7581DD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D03FF63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</w:rPr>
        <w:t>Tento liek uchovávajte mimo dohľadu a dosahu detí.</w:t>
      </w:r>
    </w:p>
    <w:p w14:paraId="0D69356F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833AD35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</w:rPr>
        <w:t xml:space="preserve">Nepoužívajte tento liek po dátume exspirácie, ktorý je uvedený na </w:t>
      </w:r>
      <w:r w:rsidR="00671F8B" w:rsidRPr="004E592A">
        <w:rPr>
          <w:rFonts w:ascii="Times New Roman" w:hAnsi="Times New Roman"/>
        </w:rPr>
        <w:t>škatuľke</w:t>
      </w:r>
      <w:r w:rsidR="008372D1" w:rsidRPr="004E592A">
        <w:rPr>
          <w:rFonts w:ascii="Times New Roman" w:hAnsi="Times New Roman"/>
        </w:rPr>
        <w:t xml:space="preserve"> po EXP</w:t>
      </w:r>
      <w:r w:rsidRPr="004E592A">
        <w:rPr>
          <w:rFonts w:ascii="Times New Roman" w:hAnsi="Times New Roman"/>
        </w:rPr>
        <w:t>.</w:t>
      </w:r>
    </w:p>
    <w:p w14:paraId="1188817B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DBFA24" w14:textId="7C7D2A3D" w:rsidR="00311328" w:rsidRPr="00CB21B6" w:rsidRDefault="00EF40EB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</w:rPr>
        <w:t>Pred otvorením t</w:t>
      </w:r>
      <w:r w:rsidR="00311328" w:rsidRPr="004E592A">
        <w:rPr>
          <w:rFonts w:ascii="Times New Roman" w:hAnsi="Times New Roman"/>
        </w:rPr>
        <w:t>ento liek nevyžaduje žiadne zvláštne podmienky na uchovávanie.</w:t>
      </w:r>
    </w:p>
    <w:p w14:paraId="5E18023B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A1A7264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</w:rPr>
        <w:t>Rekonštituované a infúzne roztoky:</w:t>
      </w:r>
      <w:r w:rsidR="00947A12" w:rsidRPr="004E592A">
        <w:rPr>
          <w:rFonts w:ascii="Times New Roman" w:hAnsi="Times New Roman"/>
        </w:rPr>
        <w:t xml:space="preserve"> liek sa má použiť ihneď. </w:t>
      </w:r>
      <w:r w:rsidR="008372D1" w:rsidRPr="004E592A">
        <w:rPr>
          <w:rFonts w:ascii="Times New Roman" w:hAnsi="Times New Roman"/>
        </w:rPr>
        <w:t>Ak</w:t>
      </w:r>
      <w:r w:rsidR="00947A12" w:rsidRPr="004E592A">
        <w:rPr>
          <w:rFonts w:ascii="Times New Roman" w:hAnsi="Times New Roman"/>
        </w:rPr>
        <w:t xml:space="preserve"> sú pripravené podľa pokynov, c</w:t>
      </w:r>
      <w:r w:rsidRPr="004E592A">
        <w:rPr>
          <w:rFonts w:ascii="Times New Roman" w:hAnsi="Times New Roman"/>
        </w:rPr>
        <w:t>hemická a fyzikálna stabilita rekonštituovaných</w:t>
      </w:r>
      <w:r w:rsidR="00947A12" w:rsidRPr="004E592A">
        <w:rPr>
          <w:rFonts w:ascii="Times New Roman" w:hAnsi="Times New Roman"/>
        </w:rPr>
        <w:t xml:space="preserve"> a infúznych</w:t>
      </w:r>
      <w:r w:rsidRPr="004E592A">
        <w:rPr>
          <w:rFonts w:ascii="Times New Roman" w:hAnsi="Times New Roman"/>
        </w:rPr>
        <w:t xml:space="preserve"> roztokov </w:t>
      </w:r>
      <w:r w:rsidR="00671F8B" w:rsidRPr="004E592A">
        <w:rPr>
          <w:rFonts w:ascii="Times New Roman" w:hAnsi="Times New Roman"/>
        </w:rPr>
        <w:t>p</w:t>
      </w:r>
      <w:r w:rsidRPr="004E592A">
        <w:rPr>
          <w:rFonts w:ascii="Times New Roman" w:hAnsi="Times New Roman"/>
        </w:rPr>
        <w:t xml:space="preserve">emetrexedu bola preukázaná počas </w:t>
      </w:r>
      <w:r w:rsidR="00947A12" w:rsidRPr="004E592A">
        <w:rPr>
          <w:rFonts w:ascii="Times New Roman" w:hAnsi="Times New Roman"/>
        </w:rPr>
        <w:t>2</w:t>
      </w:r>
      <w:r w:rsidRPr="004E592A">
        <w:rPr>
          <w:rFonts w:ascii="Times New Roman" w:hAnsi="Times New Roman"/>
        </w:rPr>
        <w:t xml:space="preserve">4 </w:t>
      </w:r>
      <w:r w:rsidR="00947A12" w:rsidRPr="004E592A">
        <w:rPr>
          <w:rFonts w:ascii="Times New Roman" w:hAnsi="Times New Roman"/>
        </w:rPr>
        <w:t>hodín pri</w:t>
      </w:r>
      <w:r w:rsidRPr="004E592A">
        <w:rPr>
          <w:rFonts w:ascii="Times New Roman" w:hAnsi="Times New Roman"/>
        </w:rPr>
        <w:t xml:space="preserve"> teplote od 2 °C do 8 °C</w:t>
      </w:r>
      <w:r w:rsidR="00947A12" w:rsidRPr="004E592A">
        <w:rPr>
          <w:rFonts w:ascii="Times New Roman" w:hAnsi="Times New Roman"/>
        </w:rPr>
        <w:t>.</w:t>
      </w:r>
    </w:p>
    <w:p w14:paraId="43A341D1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920C072" w14:textId="77777777" w:rsidR="00311328" w:rsidRPr="00CB21B6" w:rsidRDefault="00947A12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4" w:name="page87"/>
      <w:bookmarkEnd w:id="4"/>
      <w:r w:rsidRPr="004E592A">
        <w:rPr>
          <w:rFonts w:ascii="Times New Roman" w:hAnsi="Times New Roman"/>
          <w:color w:val="000000"/>
        </w:rPr>
        <w:t>Tento liek je len na jednorazové použitie; všetok nepoužitý liek alebo odpad vzniknutý z lieku sa má zlikvidovať v súlade s národnými požiadavkami.</w:t>
      </w:r>
    </w:p>
    <w:p w14:paraId="2883C73B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7EF8E6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1F80EC" w14:textId="77777777" w:rsidR="00311328" w:rsidRPr="00CB21B6" w:rsidRDefault="00311328" w:rsidP="0016398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6.</w:t>
      </w:r>
      <w:r w:rsidRPr="00CB21B6">
        <w:rPr>
          <w:rFonts w:ascii="Times New Roman" w:hAnsi="Times New Roman"/>
        </w:rPr>
        <w:tab/>
      </w:r>
      <w:r w:rsidRPr="004E592A">
        <w:rPr>
          <w:rFonts w:ascii="Times New Roman" w:hAnsi="Times New Roman"/>
          <w:b/>
          <w:bCs/>
          <w:color w:val="000000"/>
        </w:rPr>
        <w:t>Obsah balenia a ďalšie informácie</w:t>
      </w:r>
    </w:p>
    <w:p w14:paraId="1FA1B0C2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06BFD8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 xml:space="preserve">Čo </w:t>
      </w:r>
      <w:r w:rsidR="00093555" w:rsidRPr="004E592A">
        <w:rPr>
          <w:rFonts w:ascii="Times New Roman" w:hAnsi="Times New Roman"/>
          <w:b/>
          <w:bCs/>
          <w:color w:val="000000"/>
        </w:rPr>
        <w:t>Trixid</w:t>
      </w:r>
      <w:r w:rsidRPr="004E592A">
        <w:rPr>
          <w:rFonts w:ascii="Times New Roman" w:hAnsi="Times New Roman"/>
          <w:b/>
          <w:bCs/>
          <w:color w:val="000000"/>
        </w:rPr>
        <w:t xml:space="preserve"> obsahuje</w:t>
      </w:r>
    </w:p>
    <w:p w14:paraId="32FA923E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C92705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Liečivo je pemetrexed.</w:t>
      </w:r>
    </w:p>
    <w:p w14:paraId="2CEAC422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573139C" w14:textId="77777777" w:rsidR="00311328" w:rsidRPr="00CB21B6" w:rsidRDefault="00093555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Trixid</w:t>
      </w:r>
      <w:r w:rsidR="00311328" w:rsidRPr="004E592A">
        <w:rPr>
          <w:rFonts w:ascii="Times New Roman" w:hAnsi="Times New Roman"/>
          <w:color w:val="000000"/>
        </w:rPr>
        <w:t xml:space="preserve"> 100 mg: Každá injekčná liekovka obsahuje 100 mg pemetrexedu (</w:t>
      </w:r>
      <w:r w:rsidR="008307BC" w:rsidRPr="004E592A">
        <w:rPr>
          <w:rFonts w:ascii="Times New Roman" w:hAnsi="Times New Roman"/>
          <w:color w:val="000000"/>
        </w:rPr>
        <w:t xml:space="preserve">vo forme </w:t>
      </w:r>
      <w:r w:rsidR="008307BC" w:rsidRPr="004E592A">
        <w:rPr>
          <w:rFonts w:ascii="Times New Roman" w:hAnsi="Times New Roman"/>
          <w:bCs/>
        </w:rPr>
        <w:t>pemetrexedu, disodnej soli, hemipentahydrátu</w:t>
      </w:r>
      <w:r w:rsidR="00311328" w:rsidRPr="004E592A">
        <w:rPr>
          <w:rFonts w:ascii="Times New Roman" w:hAnsi="Times New Roman"/>
          <w:color w:val="000000"/>
        </w:rPr>
        <w:t>).</w:t>
      </w:r>
    </w:p>
    <w:p w14:paraId="6AC4178B" w14:textId="77777777" w:rsidR="00311328" w:rsidRPr="00CB21B6" w:rsidRDefault="00093555" w:rsidP="001639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20"/>
        <w:rPr>
          <w:rFonts w:ascii="Times New Roman" w:hAnsi="Times New Roman"/>
          <w:highlight w:val="lightGray"/>
        </w:rPr>
      </w:pPr>
      <w:r w:rsidRPr="004E592A">
        <w:rPr>
          <w:rFonts w:ascii="Times New Roman" w:hAnsi="Times New Roman"/>
          <w:highlight w:val="lightGray"/>
        </w:rPr>
        <w:t>Trixid</w:t>
      </w:r>
      <w:r w:rsidR="00311328" w:rsidRPr="004E592A">
        <w:rPr>
          <w:rFonts w:ascii="Times New Roman" w:hAnsi="Times New Roman"/>
          <w:highlight w:val="lightGray"/>
        </w:rPr>
        <w:t xml:space="preserve"> 500 mg: Každá injekčná liekovka obsahuje 500 mg pemetrexedu (</w:t>
      </w:r>
      <w:r w:rsidR="00241DEF" w:rsidRPr="004E592A">
        <w:rPr>
          <w:rFonts w:ascii="Times New Roman" w:hAnsi="Times New Roman"/>
          <w:color w:val="000000"/>
          <w:highlight w:val="lightGray"/>
        </w:rPr>
        <w:t xml:space="preserve">vo forme </w:t>
      </w:r>
      <w:r w:rsidR="00241DEF" w:rsidRPr="004E592A">
        <w:rPr>
          <w:rFonts w:ascii="Times New Roman" w:hAnsi="Times New Roman"/>
          <w:bCs/>
          <w:highlight w:val="lightGray"/>
        </w:rPr>
        <w:t>pemetrexedu, disodnej soli, hemipentahydrátu</w:t>
      </w:r>
      <w:r w:rsidR="00311328" w:rsidRPr="004E592A">
        <w:rPr>
          <w:rFonts w:ascii="Times New Roman" w:hAnsi="Times New Roman"/>
          <w:highlight w:val="lightGray"/>
        </w:rPr>
        <w:t>).</w:t>
      </w:r>
    </w:p>
    <w:p w14:paraId="7FC82175" w14:textId="77777777" w:rsidR="00311328" w:rsidRPr="00CB21B6" w:rsidRDefault="0009355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highlight w:val="lightGray"/>
        </w:rPr>
        <w:t>Trixid</w:t>
      </w:r>
      <w:r w:rsidR="00311328" w:rsidRPr="004E592A">
        <w:rPr>
          <w:rFonts w:ascii="Times New Roman" w:hAnsi="Times New Roman"/>
          <w:highlight w:val="lightGray"/>
        </w:rPr>
        <w:t xml:space="preserve"> 1 000 mg: Každá injekčná liekovka obsahuje 1 000 miligramov pemetrexedu </w:t>
      </w:r>
      <w:r w:rsidR="00241DEF" w:rsidRPr="004E592A">
        <w:rPr>
          <w:rFonts w:ascii="Times New Roman" w:hAnsi="Times New Roman"/>
          <w:color w:val="000000"/>
          <w:highlight w:val="lightGray"/>
        </w:rPr>
        <w:t xml:space="preserve">vo forme </w:t>
      </w:r>
      <w:r w:rsidR="00241DEF" w:rsidRPr="004E592A">
        <w:rPr>
          <w:rFonts w:ascii="Times New Roman" w:hAnsi="Times New Roman"/>
          <w:bCs/>
          <w:highlight w:val="lightGray"/>
        </w:rPr>
        <w:t>pemetrexedu, disodnej soli, hemipentahydrátu</w:t>
      </w:r>
      <w:r w:rsidR="00311328" w:rsidRPr="004E592A">
        <w:rPr>
          <w:rFonts w:ascii="Times New Roman" w:hAnsi="Times New Roman"/>
          <w:highlight w:val="lightGray"/>
        </w:rPr>
        <w:t>).</w:t>
      </w:r>
    </w:p>
    <w:p w14:paraId="3BB89046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2839031" w14:textId="77777777" w:rsidR="00311328" w:rsidRPr="00CB21B6" w:rsidRDefault="00BC73D9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Roztok</w:t>
      </w:r>
      <w:r w:rsidR="00311328" w:rsidRPr="004E592A">
        <w:rPr>
          <w:rFonts w:ascii="Times New Roman" w:hAnsi="Times New Roman"/>
          <w:color w:val="000000"/>
        </w:rPr>
        <w:t xml:space="preserve"> </w:t>
      </w:r>
      <w:r w:rsidR="00517134" w:rsidRPr="004E592A">
        <w:rPr>
          <w:rFonts w:ascii="Times New Roman" w:hAnsi="Times New Roman"/>
          <w:color w:val="000000"/>
        </w:rPr>
        <w:t>obsahuje</w:t>
      </w:r>
      <w:r w:rsidR="00311328" w:rsidRPr="004E592A">
        <w:rPr>
          <w:rFonts w:ascii="Times New Roman" w:hAnsi="Times New Roman"/>
          <w:color w:val="000000"/>
        </w:rPr>
        <w:t xml:space="preserve"> 25 mg/ml pemetrexedu</w:t>
      </w:r>
      <w:r w:rsidRPr="004E592A">
        <w:rPr>
          <w:rFonts w:ascii="Times New Roman" w:hAnsi="Times New Roman"/>
          <w:color w:val="000000"/>
        </w:rPr>
        <w:t xml:space="preserve"> po rekonštitúcii</w:t>
      </w:r>
      <w:r w:rsidR="00311328" w:rsidRPr="004E592A">
        <w:rPr>
          <w:rFonts w:ascii="Times New Roman" w:hAnsi="Times New Roman"/>
          <w:color w:val="000000"/>
        </w:rPr>
        <w:t>. Pred podaním je potrebné ďalšie nariedenie zdravotníckym pracovníkom.</w:t>
      </w:r>
    </w:p>
    <w:p w14:paraId="7C3F7B91" w14:textId="77777777" w:rsidR="00311328" w:rsidRPr="00CB21B6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80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Ďalšie zložky sú manitol (E421), kyselina chlorovodíková (na úpravu pH) a hydroxid sodný (na úpravu pH).</w:t>
      </w:r>
    </w:p>
    <w:p w14:paraId="2A746CBA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F7BE992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 xml:space="preserve">Ako vyzerá </w:t>
      </w:r>
      <w:r w:rsidR="00093555" w:rsidRPr="004E592A">
        <w:rPr>
          <w:rFonts w:ascii="Times New Roman" w:hAnsi="Times New Roman"/>
          <w:b/>
          <w:bCs/>
          <w:color w:val="000000"/>
        </w:rPr>
        <w:t>Trixid</w:t>
      </w:r>
      <w:r w:rsidRPr="004E592A">
        <w:rPr>
          <w:rFonts w:ascii="Times New Roman" w:hAnsi="Times New Roman"/>
          <w:b/>
          <w:bCs/>
          <w:color w:val="000000"/>
        </w:rPr>
        <w:t xml:space="preserve"> a obsah balenia</w:t>
      </w:r>
    </w:p>
    <w:p w14:paraId="5FBC6340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9386697" w14:textId="77777777" w:rsidR="00F01DAF" w:rsidRPr="004E592A" w:rsidRDefault="00093555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Trixid</w:t>
      </w:r>
      <w:r w:rsidR="00311328" w:rsidRPr="004E592A">
        <w:rPr>
          <w:rFonts w:ascii="Times New Roman" w:hAnsi="Times New Roman"/>
          <w:color w:val="000000"/>
        </w:rPr>
        <w:t xml:space="preserve"> je prášok na </w:t>
      </w:r>
      <w:r w:rsidR="00A81E4A" w:rsidRPr="004E592A">
        <w:rPr>
          <w:rFonts w:ascii="Times New Roman" w:hAnsi="Times New Roman"/>
          <w:color w:val="000000"/>
        </w:rPr>
        <w:t xml:space="preserve">prípravu </w:t>
      </w:r>
      <w:r w:rsidR="00311328" w:rsidRPr="004E592A">
        <w:rPr>
          <w:rFonts w:ascii="Times New Roman" w:hAnsi="Times New Roman"/>
          <w:color w:val="000000"/>
        </w:rPr>
        <w:t>infúzn</w:t>
      </w:r>
      <w:r w:rsidR="00A81E4A" w:rsidRPr="004E592A">
        <w:rPr>
          <w:rFonts w:ascii="Times New Roman" w:hAnsi="Times New Roman"/>
          <w:color w:val="000000"/>
        </w:rPr>
        <w:t>eho</w:t>
      </w:r>
      <w:r w:rsidR="00311328" w:rsidRPr="004E592A">
        <w:rPr>
          <w:rFonts w:ascii="Times New Roman" w:hAnsi="Times New Roman"/>
          <w:color w:val="000000"/>
        </w:rPr>
        <w:t xml:space="preserve"> koncentrát</w:t>
      </w:r>
      <w:r w:rsidR="00A81E4A" w:rsidRPr="004E592A">
        <w:rPr>
          <w:rFonts w:ascii="Times New Roman" w:hAnsi="Times New Roman"/>
          <w:color w:val="000000"/>
        </w:rPr>
        <w:t>u</w:t>
      </w:r>
      <w:r w:rsidR="00311328" w:rsidRPr="004E592A">
        <w:rPr>
          <w:rFonts w:ascii="Times New Roman" w:hAnsi="Times New Roman"/>
          <w:color w:val="000000"/>
        </w:rPr>
        <w:t xml:space="preserve"> v injekčnej liekovke. </w:t>
      </w:r>
    </w:p>
    <w:p w14:paraId="63C48E9D" w14:textId="77777777" w:rsidR="00311328" w:rsidRPr="00CB21B6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Je to biely až svetložltý prášok.</w:t>
      </w:r>
    </w:p>
    <w:p w14:paraId="069FFC1F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97F7FF" w14:textId="53914738" w:rsidR="00002E1E" w:rsidRPr="004E592A" w:rsidRDefault="00DB7660" w:rsidP="001639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 xml:space="preserve">Trixid 100 mg prášok na </w:t>
      </w:r>
      <w:r w:rsidR="00431A30" w:rsidRPr="004E592A">
        <w:rPr>
          <w:rFonts w:ascii="Times New Roman" w:hAnsi="Times New Roman"/>
          <w:color w:val="000000"/>
        </w:rPr>
        <w:t xml:space="preserve">prípravu </w:t>
      </w:r>
      <w:r w:rsidRPr="004E592A">
        <w:rPr>
          <w:rFonts w:ascii="Times New Roman" w:hAnsi="Times New Roman"/>
          <w:color w:val="000000"/>
        </w:rPr>
        <w:t>infúzn</w:t>
      </w:r>
      <w:r w:rsidR="00431A30" w:rsidRPr="004E592A">
        <w:rPr>
          <w:rFonts w:ascii="Times New Roman" w:hAnsi="Times New Roman"/>
          <w:color w:val="000000"/>
        </w:rPr>
        <w:t>eho</w:t>
      </w:r>
      <w:r w:rsidRPr="004E592A">
        <w:rPr>
          <w:rFonts w:ascii="Times New Roman" w:hAnsi="Times New Roman"/>
          <w:color w:val="000000"/>
        </w:rPr>
        <w:t xml:space="preserve"> koncentrát</w:t>
      </w:r>
      <w:r w:rsidR="00431A30" w:rsidRPr="004E592A">
        <w:rPr>
          <w:rFonts w:ascii="Times New Roman" w:hAnsi="Times New Roman"/>
          <w:color w:val="000000"/>
        </w:rPr>
        <w:t>u</w:t>
      </w:r>
      <w:r w:rsidRPr="004E592A">
        <w:rPr>
          <w:rFonts w:ascii="Times New Roman" w:hAnsi="Times New Roman"/>
          <w:color w:val="000000"/>
        </w:rPr>
        <w:t xml:space="preserve">: </w:t>
      </w:r>
      <w:r w:rsidR="00002E1E" w:rsidRPr="004E592A">
        <w:rPr>
          <w:rFonts w:ascii="Times New Roman" w:hAnsi="Times New Roman"/>
          <w:color w:val="000000"/>
        </w:rPr>
        <w:t>10 ml sklenená injekčná liekovka typu I s gumenou zátkou (bróm</w:t>
      </w:r>
      <w:r w:rsidR="00431A30" w:rsidRPr="004E592A">
        <w:rPr>
          <w:rFonts w:ascii="Times New Roman" w:hAnsi="Times New Roman"/>
          <w:color w:val="000000"/>
        </w:rPr>
        <w:t>butylový</w:t>
      </w:r>
      <w:r w:rsidR="00002E1E" w:rsidRPr="004E592A">
        <w:rPr>
          <w:rFonts w:ascii="Times New Roman" w:hAnsi="Times New Roman"/>
          <w:color w:val="000000"/>
        </w:rPr>
        <w:t xml:space="preserve"> alebo chlórbutylový elastomér, poťah napr. z teflónu), hliníkovým uzáverom a vyklápacím viečkom slonovinovej farby.</w:t>
      </w:r>
    </w:p>
    <w:p w14:paraId="5B11B718" w14:textId="07661F5E" w:rsidR="00002E1E" w:rsidRPr="004E592A" w:rsidRDefault="00DB76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lightGray"/>
        </w:rPr>
      </w:pPr>
      <w:r w:rsidRPr="004E592A">
        <w:rPr>
          <w:rFonts w:ascii="Times New Roman" w:hAnsi="Times New Roman"/>
          <w:color w:val="000000"/>
          <w:highlight w:val="lightGray"/>
        </w:rPr>
        <w:t xml:space="preserve">Trixid 500 mg prášok na </w:t>
      </w:r>
      <w:r w:rsidR="00431A30" w:rsidRPr="004E592A">
        <w:rPr>
          <w:rFonts w:ascii="Times New Roman" w:hAnsi="Times New Roman"/>
          <w:color w:val="000000"/>
          <w:highlight w:val="lightGray"/>
        </w:rPr>
        <w:t xml:space="preserve">prípravu </w:t>
      </w:r>
      <w:r w:rsidRPr="004E592A">
        <w:rPr>
          <w:rFonts w:ascii="Times New Roman" w:hAnsi="Times New Roman"/>
          <w:color w:val="000000"/>
          <w:highlight w:val="lightGray"/>
        </w:rPr>
        <w:t>infúzn</w:t>
      </w:r>
      <w:r w:rsidR="00431A30" w:rsidRPr="004E592A">
        <w:rPr>
          <w:rFonts w:ascii="Times New Roman" w:hAnsi="Times New Roman"/>
          <w:color w:val="000000"/>
          <w:highlight w:val="lightGray"/>
        </w:rPr>
        <w:t>eho</w:t>
      </w:r>
      <w:r w:rsidRPr="004E592A">
        <w:rPr>
          <w:rFonts w:ascii="Times New Roman" w:hAnsi="Times New Roman"/>
          <w:color w:val="000000"/>
          <w:highlight w:val="lightGray"/>
        </w:rPr>
        <w:t xml:space="preserve"> koncentrát</w:t>
      </w:r>
      <w:r w:rsidR="00431A30" w:rsidRPr="004E592A">
        <w:rPr>
          <w:rFonts w:ascii="Times New Roman" w:hAnsi="Times New Roman"/>
          <w:color w:val="000000"/>
          <w:highlight w:val="lightGray"/>
        </w:rPr>
        <w:t>u</w:t>
      </w:r>
      <w:r w:rsidRPr="004E592A">
        <w:rPr>
          <w:rFonts w:ascii="Times New Roman" w:hAnsi="Times New Roman"/>
          <w:color w:val="000000"/>
          <w:highlight w:val="lightGray"/>
        </w:rPr>
        <w:t xml:space="preserve">: </w:t>
      </w:r>
      <w:r w:rsidR="00002E1E" w:rsidRPr="004E592A">
        <w:rPr>
          <w:rFonts w:ascii="Times New Roman" w:hAnsi="Times New Roman"/>
          <w:color w:val="000000"/>
          <w:highlight w:val="lightGray"/>
        </w:rPr>
        <w:t>25 ml sklenená injekčná liekovka typu I s gumenou zátkou (bróm</w:t>
      </w:r>
      <w:r w:rsidR="00431A30" w:rsidRPr="004E592A">
        <w:rPr>
          <w:rFonts w:ascii="Times New Roman" w:hAnsi="Times New Roman"/>
          <w:color w:val="000000"/>
          <w:highlight w:val="lightGray"/>
        </w:rPr>
        <w:t>butylový</w:t>
      </w:r>
      <w:r w:rsidR="00002E1E" w:rsidRPr="004E592A">
        <w:rPr>
          <w:rFonts w:ascii="Times New Roman" w:hAnsi="Times New Roman"/>
          <w:color w:val="000000"/>
          <w:highlight w:val="lightGray"/>
        </w:rPr>
        <w:t xml:space="preserve"> alebo chlórbutylový elastomér, poťah napr. z teflónu), hliníkovým uzáverom a modrým vyklápacím viečkom.</w:t>
      </w:r>
    </w:p>
    <w:p w14:paraId="51A9FC2B" w14:textId="73CDFB76" w:rsidR="00002E1E" w:rsidRPr="004E592A" w:rsidRDefault="00DB766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  <w:highlight w:val="lightGray"/>
        </w:rPr>
        <w:t>Trixid 1 000 mg prášok na</w:t>
      </w:r>
      <w:r w:rsidR="00431A30" w:rsidRPr="004E592A">
        <w:rPr>
          <w:rFonts w:ascii="Times New Roman" w:hAnsi="Times New Roman"/>
          <w:color w:val="000000"/>
          <w:highlight w:val="lightGray"/>
        </w:rPr>
        <w:t xml:space="preserve"> prípravu</w:t>
      </w:r>
      <w:r w:rsidRPr="004E592A">
        <w:rPr>
          <w:rFonts w:ascii="Times New Roman" w:hAnsi="Times New Roman"/>
          <w:color w:val="000000"/>
          <w:highlight w:val="lightGray"/>
        </w:rPr>
        <w:t xml:space="preserve"> infúzn</w:t>
      </w:r>
      <w:r w:rsidR="00431A30" w:rsidRPr="004E592A">
        <w:rPr>
          <w:rFonts w:ascii="Times New Roman" w:hAnsi="Times New Roman"/>
          <w:color w:val="000000"/>
          <w:highlight w:val="lightGray"/>
        </w:rPr>
        <w:t>eho</w:t>
      </w:r>
      <w:r w:rsidRPr="004E592A">
        <w:rPr>
          <w:rFonts w:ascii="Times New Roman" w:hAnsi="Times New Roman"/>
          <w:color w:val="000000"/>
          <w:highlight w:val="lightGray"/>
        </w:rPr>
        <w:t xml:space="preserve"> koncentrát</w:t>
      </w:r>
      <w:r w:rsidR="00431A30" w:rsidRPr="004E592A">
        <w:rPr>
          <w:rFonts w:ascii="Times New Roman" w:hAnsi="Times New Roman"/>
          <w:color w:val="000000"/>
          <w:highlight w:val="lightGray"/>
        </w:rPr>
        <w:t>u</w:t>
      </w:r>
      <w:r w:rsidRPr="004E592A">
        <w:rPr>
          <w:rFonts w:ascii="Times New Roman" w:hAnsi="Times New Roman"/>
          <w:color w:val="000000"/>
          <w:highlight w:val="lightGray"/>
        </w:rPr>
        <w:t xml:space="preserve">: </w:t>
      </w:r>
      <w:r w:rsidR="00002E1E" w:rsidRPr="004E592A">
        <w:rPr>
          <w:rFonts w:ascii="Times New Roman" w:hAnsi="Times New Roman"/>
          <w:color w:val="000000"/>
          <w:highlight w:val="lightGray"/>
        </w:rPr>
        <w:t>50 ml sklenená injekčná liekovka typu I s gumenou zátkou (bróm</w:t>
      </w:r>
      <w:r w:rsidR="00431A30" w:rsidRPr="004E592A">
        <w:rPr>
          <w:rFonts w:ascii="Times New Roman" w:hAnsi="Times New Roman"/>
          <w:color w:val="000000"/>
          <w:highlight w:val="lightGray"/>
        </w:rPr>
        <w:t>butylový</w:t>
      </w:r>
      <w:r w:rsidR="00002E1E" w:rsidRPr="004E592A">
        <w:rPr>
          <w:rFonts w:ascii="Times New Roman" w:hAnsi="Times New Roman"/>
          <w:color w:val="000000"/>
          <w:highlight w:val="lightGray"/>
        </w:rPr>
        <w:t xml:space="preserve"> alebo chlórbutylový elastomér, poťah napr. z teflónu), hliníkovým uzáverom a zeleným vyklápacím viečkom.</w:t>
      </w:r>
    </w:p>
    <w:p w14:paraId="013BDF68" w14:textId="77777777" w:rsidR="00517134" w:rsidRPr="004E592A" w:rsidRDefault="00517134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F64DD4" w14:textId="77777777" w:rsidR="00002E1E" w:rsidRPr="004E592A" w:rsidRDefault="00DB7660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</w:rPr>
        <w:t>Každé b</w:t>
      </w:r>
      <w:r w:rsidR="00002E1E" w:rsidRPr="004E592A">
        <w:rPr>
          <w:rFonts w:ascii="Times New Roman" w:hAnsi="Times New Roman"/>
          <w:color w:val="000000"/>
        </w:rPr>
        <w:t xml:space="preserve">alenie </w:t>
      </w:r>
      <w:r w:rsidRPr="004E592A">
        <w:rPr>
          <w:rFonts w:ascii="Times New Roman" w:hAnsi="Times New Roman"/>
          <w:color w:val="000000"/>
        </w:rPr>
        <w:t xml:space="preserve">obsahuje </w:t>
      </w:r>
      <w:r w:rsidR="00002E1E" w:rsidRPr="004E592A">
        <w:rPr>
          <w:rFonts w:ascii="Times New Roman" w:hAnsi="Times New Roman"/>
          <w:color w:val="000000"/>
        </w:rPr>
        <w:t>1 injekčn</w:t>
      </w:r>
      <w:r w:rsidRPr="004E592A">
        <w:rPr>
          <w:rFonts w:ascii="Times New Roman" w:hAnsi="Times New Roman"/>
          <w:color w:val="000000"/>
        </w:rPr>
        <w:t>ú</w:t>
      </w:r>
      <w:r w:rsidR="00002E1E" w:rsidRPr="004E592A">
        <w:rPr>
          <w:rFonts w:ascii="Times New Roman" w:hAnsi="Times New Roman"/>
          <w:color w:val="000000"/>
        </w:rPr>
        <w:t xml:space="preserve"> liekovk</w:t>
      </w:r>
      <w:r w:rsidRPr="004E592A">
        <w:rPr>
          <w:rFonts w:ascii="Times New Roman" w:hAnsi="Times New Roman"/>
          <w:color w:val="000000"/>
        </w:rPr>
        <w:t>u</w:t>
      </w:r>
      <w:r w:rsidR="00002E1E" w:rsidRPr="004E592A">
        <w:rPr>
          <w:rFonts w:ascii="Times New Roman" w:hAnsi="Times New Roman"/>
          <w:color w:val="000000"/>
        </w:rPr>
        <w:t>.</w:t>
      </w:r>
    </w:p>
    <w:p w14:paraId="3414AEEF" w14:textId="77777777" w:rsidR="00517134" w:rsidRPr="00CB21B6" w:rsidRDefault="0051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887E204" w14:textId="77777777" w:rsidR="00311328" w:rsidRPr="00CB21B6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Držiteľ rozhodnutia o</w:t>
      </w:r>
      <w:r w:rsidR="003A4E03" w:rsidRPr="004E592A">
        <w:rPr>
          <w:rFonts w:ascii="Times New Roman" w:hAnsi="Times New Roman"/>
          <w:b/>
          <w:bCs/>
          <w:color w:val="000000"/>
        </w:rPr>
        <w:t> </w:t>
      </w:r>
      <w:r w:rsidRPr="004E592A">
        <w:rPr>
          <w:rFonts w:ascii="Times New Roman" w:hAnsi="Times New Roman"/>
          <w:b/>
          <w:bCs/>
          <w:color w:val="000000"/>
        </w:rPr>
        <w:t>registrácii</w:t>
      </w:r>
      <w:r w:rsidR="003A4E03" w:rsidRPr="004E592A">
        <w:rPr>
          <w:rFonts w:ascii="Times New Roman" w:hAnsi="Times New Roman"/>
          <w:b/>
          <w:bCs/>
          <w:color w:val="000000"/>
        </w:rPr>
        <w:t xml:space="preserve"> a výrobca</w:t>
      </w:r>
    </w:p>
    <w:p w14:paraId="2FF6691A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B2AE663" w14:textId="1226F98C" w:rsidR="00517134" w:rsidRPr="004E592A" w:rsidRDefault="00517134" w:rsidP="00163985">
      <w:pPr>
        <w:pStyle w:val="Default"/>
        <w:tabs>
          <w:tab w:val="left" w:pos="1134"/>
        </w:tabs>
        <w:rPr>
          <w:sz w:val="22"/>
          <w:szCs w:val="22"/>
        </w:rPr>
      </w:pPr>
      <w:r w:rsidRPr="004E592A">
        <w:rPr>
          <w:sz w:val="22"/>
          <w:szCs w:val="22"/>
        </w:rPr>
        <w:t>E</w:t>
      </w:r>
      <w:r w:rsidR="008D2504">
        <w:rPr>
          <w:sz w:val="22"/>
          <w:szCs w:val="22"/>
        </w:rPr>
        <w:t>gis</w:t>
      </w:r>
      <w:r w:rsidRPr="004E592A">
        <w:rPr>
          <w:sz w:val="22"/>
          <w:szCs w:val="22"/>
        </w:rPr>
        <w:t xml:space="preserve"> Pharmaceuticals PLC</w:t>
      </w:r>
    </w:p>
    <w:p w14:paraId="57D51292" w14:textId="6444C8D1" w:rsidR="00517134" w:rsidRPr="004E592A" w:rsidRDefault="008D2504">
      <w:pPr>
        <w:pStyle w:val="Default"/>
        <w:tabs>
          <w:tab w:val="left" w:pos="1134"/>
        </w:tabs>
        <w:rPr>
          <w:sz w:val="22"/>
          <w:szCs w:val="22"/>
        </w:rPr>
      </w:pPr>
      <w:r w:rsidRPr="004E592A">
        <w:rPr>
          <w:sz w:val="22"/>
          <w:szCs w:val="22"/>
        </w:rPr>
        <w:t>1106 Budapešť</w:t>
      </w:r>
      <w:r>
        <w:rPr>
          <w:sz w:val="22"/>
          <w:szCs w:val="22"/>
        </w:rPr>
        <w:t>,</w:t>
      </w:r>
      <w:r w:rsidRPr="004E592A">
        <w:rPr>
          <w:sz w:val="22"/>
          <w:szCs w:val="22"/>
        </w:rPr>
        <w:t xml:space="preserve"> </w:t>
      </w:r>
      <w:r w:rsidR="00517134" w:rsidRPr="004E592A">
        <w:rPr>
          <w:sz w:val="22"/>
          <w:szCs w:val="22"/>
        </w:rPr>
        <w:t>Keresztúri út 30-38</w:t>
      </w:r>
      <w:r>
        <w:rPr>
          <w:sz w:val="22"/>
          <w:szCs w:val="22"/>
        </w:rPr>
        <w:t>.</w:t>
      </w:r>
    </w:p>
    <w:p w14:paraId="50E07EB4" w14:textId="77777777" w:rsidR="00311328" w:rsidRPr="00CE31D5" w:rsidRDefault="00517134" w:rsidP="00554B03">
      <w:pPr>
        <w:pStyle w:val="Default"/>
        <w:tabs>
          <w:tab w:val="left" w:pos="1134"/>
        </w:tabs>
      </w:pPr>
      <w:r w:rsidRPr="00554B03">
        <w:rPr>
          <w:sz w:val="22"/>
        </w:rPr>
        <w:t>Maďarsko</w:t>
      </w:r>
    </w:p>
    <w:p w14:paraId="4F699BA0" w14:textId="77777777" w:rsidR="00517134" w:rsidRPr="00CB21B6" w:rsidRDefault="00517134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18439F8" w14:textId="77777777" w:rsidR="00311328" w:rsidRPr="004E592A" w:rsidRDefault="00671E1C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E592A">
        <w:rPr>
          <w:rFonts w:ascii="Times New Roman" w:hAnsi="Times New Roman"/>
          <w:b/>
          <w:bCs/>
          <w:color w:val="000000"/>
        </w:rPr>
        <w:t>Výrobcovia</w:t>
      </w:r>
    </w:p>
    <w:p w14:paraId="68B0A7B2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r w:rsidRPr="00CB21B6">
        <w:rPr>
          <w:rFonts w:ascii="Times New Roman" w:hAnsi="Times New Roman"/>
          <w:lang w:val="hu-HU"/>
        </w:rPr>
        <w:t>Synthon Hispania S.L.</w:t>
      </w:r>
    </w:p>
    <w:p w14:paraId="5C1E583D" w14:textId="77777777" w:rsidR="00671E1C" w:rsidRPr="00CB21B6" w:rsidRDefault="009474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r w:rsidRPr="004E592A">
        <w:rPr>
          <w:rFonts w:ascii="Times New Roman" w:hAnsi="Times New Roman"/>
          <w:bCs/>
        </w:rPr>
        <w:t>C/ Castelló n</w:t>
      </w:r>
      <w:r w:rsidRPr="004E592A">
        <w:rPr>
          <w:rFonts w:ascii="Times New Roman" w:hAnsi="Times New Roman"/>
          <w:bCs/>
          <w:vertAlign w:val="superscript"/>
        </w:rPr>
        <w:t>o</w:t>
      </w:r>
      <w:r w:rsidRPr="004E592A">
        <w:rPr>
          <w:rFonts w:ascii="Times New Roman" w:hAnsi="Times New Roman"/>
          <w:bCs/>
        </w:rPr>
        <w:t>1,</w:t>
      </w:r>
      <w:r w:rsidR="00671E1C" w:rsidRPr="00CB21B6">
        <w:rPr>
          <w:rFonts w:ascii="Times New Roman" w:hAnsi="Times New Roman"/>
          <w:lang w:val="hu-HU"/>
        </w:rPr>
        <w:t>Poligono Las Salinas</w:t>
      </w:r>
    </w:p>
    <w:p w14:paraId="132C10AD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r w:rsidRPr="00CB21B6">
        <w:rPr>
          <w:rFonts w:ascii="Times New Roman" w:hAnsi="Times New Roman"/>
          <w:lang w:val="hu-HU"/>
        </w:rPr>
        <w:t>08830 Sant Boi de Llobregat, Barcelona</w:t>
      </w:r>
    </w:p>
    <w:p w14:paraId="1C8881A2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r w:rsidRPr="00CB21B6">
        <w:rPr>
          <w:rFonts w:ascii="Times New Roman" w:hAnsi="Times New Roman"/>
          <w:lang w:val="hu-HU"/>
        </w:rPr>
        <w:t>Španielsko</w:t>
      </w:r>
    </w:p>
    <w:p w14:paraId="3BE1F3F3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</w:p>
    <w:p w14:paraId="665891C8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r w:rsidRPr="00CB21B6">
        <w:rPr>
          <w:rFonts w:ascii="Times New Roman" w:hAnsi="Times New Roman"/>
          <w:lang w:val="hu-HU"/>
        </w:rPr>
        <w:t xml:space="preserve">Synthon s.r.o. </w:t>
      </w:r>
    </w:p>
    <w:p w14:paraId="6EDDA40F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r w:rsidRPr="00CB21B6">
        <w:rPr>
          <w:rFonts w:ascii="Times New Roman" w:hAnsi="Times New Roman"/>
          <w:lang w:val="hu-HU"/>
        </w:rPr>
        <w:t>Brn</w:t>
      </w:r>
      <w:r w:rsidR="009474A2" w:rsidRPr="004E592A">
        <w:rPr>
          <w:rFonts w:ascii="Times New Roman" w:hAnsi="Times New Roman"/>
          <w:bCs/>
        </w:rPr>
        <w:t>ě</w:t>
      </w:r>
      <w:r w:rsidRPr="00CB21B6">
        <w:rPr>
          <w:rFonts w:ascii="Times New Roman" w:hAnsi="Times New Roman"/>
          <w:lang w:val="hu-HU"/>
        </w:rPr>
        <w:t>nska 32/</w:t>
      </w:r>
      <w:r w:rsidR="009474A2" w:rsidRPr="00CB21B6">
        <w:rPr>
          <w:rFonts w:ascii="Times New Roman" w:hAnsi="Times New Roman"/>
          <w:lang w:val="hu-HU"/>
        </w:rPr>
        <w:t>č</w:t>
      </w:r>
      <w:r w:rsidRPr="00CB21B6">
        <w:rPr>
          <w:rFonts w:ascii="Times New Roman" w:hAnsi="Times New Roman"/>
          <w:lang w:val="hu-HU"/>
        </w:rPr>
        <w:t>p.</w:t>
      </w:r>
      <w:r w:rsidR="0023691E" w:rsidRPr="00CB21B6">
        <w:rPr>
          <w:rFonts w:ascii="Times New Roman" w:hAnsi="Times New Roman"/>
          <w:lang w:val="hu-HU"/>
        </w:rPr>
        <w:t xml:space="preserve"> </w:t>
      </w:r>
      <w:r w:rsidRPr="00CB21B6">
        <w:rPr>
          <w:rFonts w:ascii="Times New Roman" w:hAnsi="Times New Roman"/>
          <w:lang w:val="hu-HU"/>
        </w:rPr>
        <w:t>597</w:t>
      </w:r>
    </w:p>
    <w:p w14:paraId="47EBBDB3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r w:rsidRPr="00CB21B6">
        <w:rPr>
          <w:rFonts w:ascii="Times New Roman" w:hAnsi="Times New Roman"/>
          <w:lang w:val="hu-HU"/>
        </w:rPr>
        <w:t>67801 Blansko</w:t>
      </w:r>
    </w:p>
    <w:p w14:paraId="39D94562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r w:rsidRPr="00CB21B6">
        <w:rPr>
          <w:rFonts w:ascii="Times New Roman" w:hAnsi="Times New Roman"/>
          <w:lang w:val="hu-HU"/>
        </w:rPr>
        <w:lastRenderedPageBreak/>
        <w:t>Česká republika  </w:t>
      </w:r>
    </w:p>
    <w:p w14:paraId="5F4793C5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r w:rsidRPr="00CB21B6">
        <w:rPr>
          <w:rFonts w:ascii="Times New Roman" w:hAnsi="Times New Roman"/>
          <w:lang w:val="hu-HU"/>
        </w:rPr>
        <w:t>  </w:t>
      </w:r>
    </w:p>
    <w:p w14:paraId="57FCDE3B" w14:textId="46334DE9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r w:rsidRPr="00CB21B6">
        <w:rPr>
          <w:rFonts w:ascii="Times New Roman" w:hAnsi="Times New Roman"/>
          <w:lang w:val="hu-HU"/>
        </w:rPr>
        <w:t>E</w:t>
      </w:r>
      <w:r w:rsidR="008D2504">
        <w:rPr>
          <w:rFonts w:ascii="Times New Roman" w:hAnsi="Times New Roman"/>
          <w:lang w:val="hu-HU"/>
        </w:rPr>
        <w:t>gis</w:t>
      </w:r>
      <w:r w:rsidRPr="00CB21B6">
        <w:rPr>
          <w:rFonts w:ascii="Times New Roman" w:hAnsi="Times New Roman"/>
          <w:lang w:val="hu-HU"/>
        </w:rPr>
        <w:t xml:space="preserve"> Pharmaceuticals PLC</w:t>
      </w:r>
    </w:p>
    <w:p w14:paraId="1AE66C54" w14:textId="44AB8D96" w:rsidR="00671E1C" w:rsidRPr="00CB21B6" w:rsidRDefault="008D25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r w:rsidRPr="00CB21B6">
        <w:rPr>
          <w:rFonts w:ascii="Times New Roman" w:hAnsi="Times New Roman"/>
          <w:lang w:val="hu-HU"/>
        </w:rPr>
        <w:t>1165 Budapešť</w:t>
      </w:r>
      <w:r>
        <w:rPr>
          <w:rFonts w:ascii="Times New Roman" w:hAnsi="Times New Roman"/>
          <w:lang w:val="hu-HU"/>
        </w:rPr>
        <w:t>,</w:t>
      </w:r>
      <w:r w:rsidRPr="00CB21B6">
        <w:rPr>
          <w:rFonts w:ascii="Times New Roman" w:hAnsi="Times New Roman"/>
          <w:lang w:val="hu-HU"/>
        </w:rPr>
        <w:t xml:space="preserve"> </w:t>
      </w:r>
      <w:r w:rsidR="00671E1C" w:rsidRPr="00CB21B6">
        <w:rPr>
          <w:rFonts w:ascii="Times New Roman" w:hAnsi="Times New Roman"/>
          <w:lang w:val="hu-HU"/>
        </w:rPr>
        <w:t>Bökényföldi út 118-120</w:t>
      </w:r>
      <w:r>
        <w:rPr>
          <w:rFonts w:ascii="Times New Roman" w:hAnsi="Times New Roman"/>
          <w:lang w:val="hu-HU"/>
        </w:rPr>
        <w:t>.</w:t>
      </w:r>
    </w:p>
    <w:p w14:paraId="09A1FC1D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  <w:r w:rsidRPr="00CB21B6">
        <w:rPr>
          <w:rFonts w:ascii="Times New Roman" w:hAnsi="Times New Roman"/>
          <w:lang w:val="hu-HU"/>
        </w:rPr>
        <w:t>Maďarsko</w:t>
      </w:r>
    </w:p>
    <w:p w14:paraId="2651A8F2" w14:textId="77777777" w:rsidR="00671E1C" w:rsidRPr="00CB21B6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CB1F89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859984" w14:textId="77777777" w:rsidR="00311328" w:rsidRPr="00CB21B6" w:rsidRDefault="00671E1C" w:rsidP="00F43FC7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lang w:eastAsia="en-US"/>
        </w:rPr>
        <w:t>Liek je schválený v členských štátoch Európskeho hospodárskeho priestoru (EHP) pod nasledovnými názvami:</w:t>
      </w:r>
    </w:p>
    <w:p w14:paraId="2C5F597C" w14:textId="77777777" w:rsidR="008E4F56" w:rsidRPr="004E592A" w:rsidRDefault="008E4F56" w:rsidP="00163985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/>
        </w:rPr>
      </w:pPr>
      <w:r w:rsidRPr="004E592A">
        <w:rPr>
          <w:rFonts w:ascii="Times New Roman" w:hAnsi="Times New Roman"/>
        </w:rPr>
        <w:t>Bulharsko</w:t>
      </w:r>
      <w:r w:rsidRPr="004E592A">
        <w:rPr>
          <w:rFonts w:ascii="Times New Roman" w:hAnsi="Times New Roman"/>
        </w:rPr>
        <w:tab/>
        <w:t>Trixid 100 mg, 500 mg, 1000 mg прах за концентрат за инфузионен разтвор</w:t>
      </w:r>
    </w:p>
    <w:p w14:paraId="60F8BFB0" w14:textId="04198B11" w:rsidR="008E4F56" w:rsidRPr="004E592A" w:rsidRDefault="008E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</w:rPr>
        <w:t>Česká republika</w:t>
      </w:r>
      <w:r w:rsidRPr="004E592A">
        <w:rPr>
          <w:rFonts w:ascii="Times New Roman" w:hAnsi="Times New Roman"/>
        </w:rPr>
        <w:tab/>
        <w:t>Trixid</w:t>
      </w:r>
    </w:p>
    <w:p w14:paraId="41DEB461" w14:textId="77777777" w:rsidR="00671E1C" w:rsidRPr="004E592A" w:rsidRDefault="00671E1C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/>
        </w:rPr>
      </w:pPr>
      <w:r w:rsidRPr="004E592A">
        <w:rPr>
          <w:rFonts w:ascii="Times New Roman" w:hAnsi="Times New Roman"/>
        </w:rPr>
        <w:t>Holandsko</w:t>
      </w:r>
      <w:r w:rsidRPr="004E592A">
        <w:rPr>
          <w:rFonts w:ascii="Times New Roman" w:hAnsi="Times New Roman"/>
        </w:rPr>
        <w:tab/>
        <w:t>Trixid 100 mg, 500 mg, 1000 mg poeder voor concentraat voor oplossing voor intraveneuze infusie</w:t>
      </w:r>
    </w:p>
    <w:p w14:paraId="17BAC73B" w14:textId="77777777" w:rsidR="008E4F56" w:rsidRPr="004E592A" w:rsidRDefault="008E4F56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/>
        </w:rPr>
      </w:pPr>
      <w:r w:rsidRPr="004E592A">
        <w:rPr>
          <w:rFonts w:ascii="Times New Roman" w:hAnsi="Times New Roman"/>
        </w:rPr>
        <w:t>Maďarsko</w:t>
      </w:r>
      <w:r w:rsidRPr="004E592A">
        <w:rPr>
          <w:rFonts w:ascii="Times New Roman" w:hAnsi="Times New Roman"/>
        </w:rPr>
        <w:tab/>
        <w:t xml:space="preserve">Trixid 100 mg, 500 mg, 1000 mg por oldatos infúzióhoz való koncentrátumhoz </w:t>
      </w:r>
    </w:p>
    <w:p w14:paraId="7379DBAD" w14:textId="77777777" w:rsidR="008E4F56" w:rsidRPr="004E592A" w:rsidRDefault="008E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</w:rPr>
        <w:t>Poľsko</w:t>
      </w:r>
      <w:r w:rsidRPr="004E592A">
        <w:rPr>
          <w:rFonts w:ascii="Times New Roman" w:hAnsi="Times New Roman"/>
        </w:rPr>
        <w:tab/>
      </w:r>
      <w:r w:rsidRPr="004E592A">
        <w:rPr>
          <w:rFonts w:ascii="Times New Roman" w:hAnsi="Times New Roman"/>
        </w:rPr>
        <w:tab/>
      </w:r>
      <w:r w:rsidRPr="004E592A">
        <w:rPr>
          <w:rFonts w:ascii="Times New Roman" w:hAnsi="Times New Roman"/>
        </w:rPr>
        <w:tab/>
        <w:t>Trixid</w:t>
      </w:r>
    </w:p>
    <w:p w14:paraId="24ED735C" w14:textId="77777777" w:rsidR="008E4F56" w:rsidRPr="004E592A" w:rsidRDefault="008E4F56">
      <w:pPr>
        <w:widowControl w:val="0"/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/>
        </w:rPr>
      </w:pPr>
      <w:r w:rsidRPr="004E592A">
        <w:rPr>
          <w:rFonts w:ascii="Times New Roman" w:hAnsi="Times New Roman"/>
        </w:rPr>
        <w:t>Rumunsko</w:t>
      </w:r>
      <w:r w:rsidRPr="004E592A">
        <w:rPr>
          <w:rFonts w:ascii="Times New Roman" w:hAnsi="Times New Roman"/>
        </w:rPr>
        <w:tab/>
        <w:t xml:space="preserve">Trixid 100 mg, 500 mg, 1000 mg pulbere pentru concentrat pentru soluţie perfuzabilă </w:t>
      </w:r>
    </w:p>
    <w:p w14:paraId="446F5F79" w14:textId="77777777" w:rsidR="00311328" w:rsidRPr="004E592A" w:rsidRDefault="008E4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</w:rPr>
        <w:t>Slovensko</w:t>
      </w:r>
      <w:r w:rsidRPr="004E592A">
        <w:rPr>
          <w:rFonts w:ascii="Times New Roman" w:hAnsi="Times New Roman"/>
        </w:rPr>
        <w:tab/>
      </w:r>
      <w:r w:rsidRPr="004E592A">
        <w:rPr>
          <w:rFonts w:ascii="Times New Roman" w:hAnsi="Times New Roman"/>
        </w:rPr>
        <w:tab/>
        <w:t>Trixid 100 mg, 500 mg, 1000 mg</w:t>
      </w:r>
    </w:p>
    <w:p w14:paraId="7FAE70A2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23E239" w14:textId="183DBC9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  <w:color w:val="000000"/>
        </w:rPr>
        <w:t>Táto písomná informácia bola naposledy aktualizovaná v</w:t>
      </w:r>
      <w:r w:rsidR="000C52C8">
        <w:rPr>
          <w:rFonts w:ascii="Times New Roman" w:hAnsi="Times New Roman"/>
          <w:b/>
          <w:bCs/>
          <w:color w:val="000000"/>
        </w:rPr>
        <w:t>o februári 2019</w:t>
      </w:r>
      <w:r w:rsidRPr="004E592A">
        <w:rPr>
          <w:rFonts w:ascii="Times New Roman" w:hAnsi="Times New Roman"/>
          <w:color w:val="000000"/>
        </w:rPr>
        <w:t>.</w:t>
      </w:r>
    </w:p>
    <w:p w14:paraId="15AA89CA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A74BF22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</w:rPr>
        <w:t>---------------------------------------------------------------------------------------------------------------------------</w:t>
      </w:r>
    </w:p>
    <w:p w14:paraId="7BD55064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17A12C0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</w:rPr>
        <w:t>Nasledujúca informácia je určená len pre zdravotníckych pracovníkov:</w:t>
      </w:r>
    </w:p>
    <w:p w14:paraId="032E247F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C3AE053" w14:textId="77777777" w:rsidR="00311328" w:rsidRPr="00CB21B6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u w:val="single"/>
        </w:rPr>
      </w:pPr>
      <w:r w:rsidRPr="004E592A">
        <w:rPr>
          <w:rFonts w:ascii="Times New Roman" w:hAnsi="Times New Roman"/>
          <w:bCs/>
          <w:u w:val="single"/>
        </w:rPr>
        <w:t>Pokyny na použitie, zaobchádzanie s liekom a likvidáciu.</w:t>
      </w:r>
    </w:p>
    <w:p w14:paraId="19BC8EDF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1C1CCC3" w14:textId="77777777" w:rsidR="00311328" w:rsidRPr="004E592A" w:rsidRDefault="00311328" w:rsidP="00F43FC7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right="600" w:hanging="422"/>
        <w:rPr>
          <w:rFonts w:ascii="Times New Roman" w:hAnsi="Times New Roman"/>
        </w:rPr>
      </w:pPr>
      <w:r w:rsidRPr="004E592A">
        <w:rPr>
          <w:rFonts w:ascii="Times New Roman" w:hAnsi="Times New Roman"/>
        </w:rPr>
        <w:t>Použite aseptickú techniku počas rekonštitúcie a následnom riedení pemetrexedu na podanie</w:t>
      </w:r>
      <w:r w:rsidR="0046114B" w:rsidRPr="004E592A">
        <w:rPr>
          <w:rFonts w:ascii="Times New Roman" w:hAnsi="Times New Roman"/>
        </w:rPr>
        <w:t xml:space="preserve"> vo forme</w:t>
      </w:r>
      <w:r w:rsidRPr="004E592A">
        <w:rPr>
          <w:rFonts w:ascii="Times New Roman" w:hAnsi="Times New Roman"/>
        </w:rPr>
        <w:t xml:space="preserve"> intravenóznej infúzie. </w:t>
      </w:r>
    </w:p>
    <w:p w14:paraId="32D9472E" w14:textId="77777777" w:rsidR="00311328" w:rsidRPr="004E592A" w:rsidRDefault="00311328" w:rsidP="001639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8C90BE" w14:textId="77777777" w:rsidR="00311328" w:rsidRPr="004E592A" w:rsidRDefault="00311328" w:rsidP="00F43FC7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right="120" w:hanging="422"/>
        <w:rPr>
          <w:rFonts w:ascii="Times New Roman" w:hAnsi="Times New Roman"/>
        </w:rPr>
      </w:pPr>
      <w:r w:rsidRPr="004E592A">
        <w:rPr>
          <w:rFonts w:ascii="Times New Roman" w:hAnsi="Times New Roman"/>
        </w:rPr>
        <w:t xml:space="preserve">Vypočítajte dávku a počet potrebných injekčných liekoviek </w:t>
      </w:r>
      <w:r w:rsidR="00093555" w:rsidRPr="004E592A">
        <w:rPr>
          <w:rFonts w:ascii="Times New Roman" w:hAnsi="Times New Roman"/>
        </w:rPr>
        <w:t>Trixid</w:t>
      </w:r>
      <w:r w:rsidR="00F43FC7" w:rsidRPr="004E592A">
        <w:rPr>
          <w:rFonts w:ascii="Times New Roman" w:hAnsi="Times New Roman"/>
        </w:rPr>
        <w:t>u</w:t>
      </w:r>
      <w:r w:rsidRPr="004E592A">
        <w:rPr>
          <w:rFonts w:ascii="Times New Roman" w:hAnsi="Times New Roman"/>
        </w:rPr>
        <w:t xml:space="preserve">. Každá injekčná liekovka obsahuje väčšie množstvo pemetrexedu na uľahčenie prenosu označenej dávky. </w:t>
      </w:r>
    </w:p>
    <w:p w14:paraId="2F99AB7B" w14:textId="77777777" w:rsidR="00311328" w:rsidRPr="00CB21B6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5545B16" w14:textId="77777777" w:rsidR="00311328" w:rsidRPr="004E592A" w:rsidRDefault="00093555" w:rsidP="00F43FC7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4E592A">
        <w:rPr>
          <w:rFonts w:ascii="Times New Roman" w:hAnsi="Times New Roman"/>
        </w:rPr>
        <w:t>Trixid</w:t>
      </w:r>
      <w:r w:rsidR="00311328" w:rsidRPr="004E592A">
        <w:rPr>
          <w:rFonts w:ascii="Times New Roman" w:hAnsi="Times New Roman"/>
        </w:rPr>
        <w:t xml:space="preserve"> 100 mg: </w:t>
      </w:r>
    </w:p>
    <w:p w14:paraId="003726D3" w14:textId="77777777" w:rsidR="00311328" w:rsidRPr="004E592A" w:rsidRDefault="0003707D" w:rsidP="001639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4E592A">
        <w:rPr>
          <w:rFonts w:ascii="Times New Roman" w:hAnsi="Times New Roman"/>
          <w:color w:val="000000"/>
        </w:rPr>
        <w:t>Rekonštituujte každú 100 mg injekčnú liekovku pridaním 4,2 ml 0,9 % injekčného roztoku chloridu sodného (9 mg/ml) bez použitia konzervačných prísad, čím vznikne roztok obsahujúci 25 mg/ml pemetrexedu.</w:t>
      </w:r>
    </w:p>
    <w:p w14:paraId="5ED9193C" w14:textId="77777777" w:rsidR="00311328" w:rsidRPr="004E592A" w:rsidRDefault="00093555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  <w:highlight w:val="lightGray"/>
        </w:rPr>
      </w:pPr>
      <w:r w:rsidRPr="004E592A">
        <w:rPr>
          <w:rFonts w:ascii="Times New Roman" w:hAnsi="Times New Roman"/>
          <w:highlight w:val="lightGray"/>
        </w:rPr>
        <w:t>Trixid</w:t>
      </w:r>
      <w:r w:rsidR="00311328" w:rsidRPr="004E592A">
        <w:rPr>
          <w:rFonts w:ascii="Times New Roman" w:hAnsi="Times New Roman"/>
          <w:highlight w:val="lightGray"/>
        </w:rPr>
        <w:t xml:space="preserve"> 500 mg: </w:t>
      </w:r>
    </w:p>
    <w:p w14:paraId="49A9EF8F" w14:textId="77777777" w:rsidR="00311328" w:rsidRPr="004E592A" w:rsidRDefault="0003707D" w:rsidP="001639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</w:rPr>
      </w:pPr>
      <w:r w:rsidRPr="004E592A">
        <w:rPr>
          <w:rFonts w:ascii="Times New Roman" w:hAnsi="Times New Roman"/>
          <w:highlight w:val="lightGray"/>
        </w:rPr>
        <w:t>Rekonštituujte každú 500 mg injekčnú liekovku pridaním 20 ml 0,9 % injekčného roztoku chloridu sodného (9 mg/ml) bez použitia konzervačných prísad, čím vznikne roztok obsahujúci 25 mg/ml pemetrexedu.</w:t>
      </w:r>
      <w:r w:rsidR="00311328" w:rsidRPr="004E592A">
        <w:rPr>
          <w:rFonts w:ascii="Times New Roman" w:hAnsi="Times New Roman"/>
        </w:rPr>
        <w:t xml:space="preserve"> </w:t>
      </w:r>
    </w:p>
    <w:p w14:paraId="1758243B" w14:textId="77777777" w:rsidR="00311328" w:rsidRPr="004E592A" w:rsidRDefault="00093555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</w:rPr>
      </w:pPr>
      <w:r w:rsidRPr="004E592A">
        <w:rPr>
          <w:rFonts w:ascii="Times New Roman" w:hAnsi="Times New Roman"/>
          <w:highlight w:val="lightGray"/>
        </w:rPr>
        <w:t>Trixid</w:t>
      </w:r>
      <w:r w:rsidR="00311328" w:rsidRPr="004E592A">
        <w:rPr>
          <w:rFonts w:ascii="Times New Roman" w:hAnsi="Times New Roman"/>
          <w:highlight w:val="lightGray"/>
        </w:rPr>
        <w:t xml:space="preserve"> 1 000 mg:</w:t>
      </w:r>
      <w:r w:rsidR="00311328" w:rsidRPr="004E592A">
        <w:rPr>
          <w:rFonts w:ascii="Times New Roman" w:hAnsi="Times New Roman"/>
        </w:rPr>
        <w:t xml:space="preserve"> </w:t>
      </w:r>
    </w:p>
    <w:p w14:paraId="2B72B8C3" w14:textId="77777777" w:rsidR="00311328" w:rsidRPr="004E592A" w:rsidRDefault="00710E9A" w:rsidP="00163985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</w:rPr>
      </w:pPr>
      <w:r w:rsidRPr="004E592A">
        <w:rPr>
          <w:rFonts w:ascii="Times New Roman" w:hAnsi="Times New Roman"/>
          <w:color w:val="000000"/>
          <w:highlight w:val="lightGray"/>
        </w:rPr>
        <w:t>Rekonštituujte každú 1 000 mg injekčnú liekovku pridaním 40 ml 0,9 % injekčného roztoku chloridu sodného (9 mg/ml) bez použitia konzervačných prísad, čím vznikne roztok obsahujúci 25 mg/ml pemetrexedu.</w:t>
      </w:r>
      <w:r w:rsidR="00311328" w:rsidRPr="004E592A">
        <w:rPr>
          <w:rFonts w:ascii="Times New Roman" w:hAnsi="Times New Roman"/>
        </w:rPr>
        <w:t xml:space="preserve"> </w:t>
      </w:r>
    </w:p>
    <w:p w14:paraId="6B26D5B2" w14:textId="77777777" w:rsidR="00311328" w:rsidRPr="004E592A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E10B18" w14:textId="77777777" w:rsidR="00311328" w:rsidRPr="004E592A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</w:rPr>
      </w:pPr>
      <w:r w:rsidRPr="004E592A">
        <w:rPr>
          <w:rFonts w:ascii="Times New Roman" w:hAnsi="Times New Roman"/>
        </w:rPr>
        <w:t>Pohybujte jemným krúživým pohybom každou injekčnou liekovkou</w:t>
      </w:r>
      <w:r w:rsidR="00734BD3" w:rsidRPr="004E592A">
        <w:rPr>
          <w:rFonts w:ascii="Times New Roman" w:hAnsi="Times New Roman"/>
        </w:rPr>
        <w:t xml:space="preserve"> až</w:t>
      </w:r>
      <w:r w:rsidR="00FF6529" w:rsidRPr="004E592A">
        <w:rPr>
          <w:rFonts w:ascii="Times New Roman" w:hAnsi="Times New Roman"/>
        </w:rPr>
        <w:t xml:space="preserve"> pokiaľ</w:t>
      </w:r>
      <w:r w:rsidRPr="004E592A">
        <w:rPr>
          <w:rFonts w:ascii="Times New Roman" w:hAnsi="Times New Roman"/>
        </w:rPr>
        <w:t xml:space="preserve"> sa prášok úplne rozpustí. Výsledný roztok je číry a jeho farba kolíše od bezfarebnej po svetložltú </w:t>
      </w:r>
      <w:r w:rsidR="00710E9A" w:rsidRPr="004E592A">
        <w:rPr>
          <w:rFonts w:ascii="Times New Roman" w:hAnsi="Times New Roman"/>
        </w:rPr>
        <w:t xml:space="preserve">alebo žltozelenú </w:t>
      </w:r>
      <w:r w:rsidRPr="004E592A">
        <w:rPr>
          <w:rFonts w:ascii="Times New Roman" w:hAnsi="Times New Roman"/>
        </w:rPr>
        <w:t xml:space="preserve">bez narušenia jeho kvality. pH rekonštituovaného roztoku je medzi 6,6 a 7,8. </w:t>
      </w:r>
      <w:r w:rsidRPr="004E592A">
        <w:rPr>
          <w:rFonts w:ascii="Times New Roman" w:hAnsi="Times New Roman"/>
          <w:b/>
          <w:bCs/>
        </w:rPr>
        <w:t>Potrebné je ďalšie riedenie.</w:t>
      </w:r>
      <w:r w:rsidRPr="004E592A">
        <w:rPr>
          <w:rFonts w:ascii="Times New Roman" w:hAnsi="Times New Roman"/>
        </w:rPr>
        <w:t xml:space="preserve"> </w:t>
      </w:r>
    </w:p>
    <w:p w14:paraId="13737442" w14:textId="77777777" w:rsidR="00311328" w:rsidRPr="004E592A" w:rsidRDefault="00311328" w:rsidP="00F43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F3FC7F7" w14:textId="77777777" w:rsidR="00311328" w:rsidRPr="004E592A" w:rsidRDefault="00311328" w:rsidP="00F43FC7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4E592A">
        <w:rPr>
          <w:rFonts w:ascii="Times New Roman" w:hAnsi="Times New Roman"/>
        </w:rPr>
        <w:t xml:space="preserve">Príslušný objem rekonštituovaného roztoku pemetrexedu sa musí ďalej nariediť na 100 ml s </w:t>
      </w:r>
    </w:p>
    <w:p w14:paraId="5CE72D37" w14:textId="77777777" w:rsidR="00311328" w:rsidRPr="004E592A" w:rsidRDefault="00311328" w:rsidP="0016398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</w:rPr>
      </w:pPr>
      <w:r w:rsidRPr="004E592A">
        <w:rPr>
          <w:rFonts w:ascii="Times New Roman" w:hAnsi="Times New Roman"/>
        </w:rPr>
        <w:t xml:space="preserve">0,9 % injekčným roztokom chloridu sodného (9 mg/ml) bez použitia konzervačných prísad a </w:t>
      </w:r>
      <w:r w:rsidRPr="004E592A">
        <w:rPr>
          <w:rFonts w:ascii="Times New Roman" w:hAnsi="Times New Roman"/>
        </w:rPr>
        <w:lastRenderedPageBreak/>
        <w:t xml:space="preserve">podať ako intravenózna infúzia počas 10 minút. </w:t>
      </w:r>
    </w:p>
    <w:p w14:paraId="2BBE72B2" w14:textId="77777777" w:rsidR="00311328" w:rsidRPr="004E592A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442D6BA" w14:textId="77777777" w:rsidR="00311328" w:rsidRPr="004E592A" w:rsidRDefault="00311328" w:rsidP="00F43FC7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4E592A">
        <w:rPr>
          <w:rFonts w:ascii="Times New Roman" w:hAnsi="Times New Roman"/>
        </w:rPr>
        <w:t xml:space="preserve">Infúzne roztoky s pemetrexedom pripravené podľa vyššie uvedeného návodu sú kompatibilné s polyvinylchloridovými a polyolefínovými infúznymi setmi a infúznymi vakmi. </w:t>
      </w:r>
      <w:r w:rsidR="00710E9A" w:rsidRPr="004E592A">
        <w:rPr>
          <w:rFonts w:ascii="Times New Roman" w:hAnsi="Times New Roman"/>
        </w:rPr>
        <w:t xml:space="preserve">Pemetrexed je </w:t>
      </w:r>
      <w:r w:rsidR="00A25D97" w:rsidRPr="004E592A">
        <w:rPr>
          <w:rFonts w:ascii="Times New Roman" w:hAnsi="Times New Roman"/>
        </w:rPr>
        <w:t>i</w:t>
      </w:r>
      <w:r w:rsidR="00710E9A" w:rsidRPr="004E592A">
        <w:rPr>
          <w:rFonts w:ascii="Times New Roman" w:hAnsi="Times New Roman"/>
        </w:rPr>
        <w:t>nkompatibilný</w:t>
      </w:r>
      <w:r w:rsidR="00A25D97" w:rsidRPr="004E592A">
        <w:rPr>
          <w:rFonts w:ascii="Times New Roman" w:hAnsi="Times New Roman"/>
        </w:rPr>
        <w:t xml:space="preserve"> s rozpúšťadlami obsahujúcimi vápnik, vrátane Ringerovho</w:t>
      </w:r>
      <w:r w:rsidR="00D357AB" w:rsidRPr="004E592A">
        <w:rPr>
          <w:rFonts w:ascii="Times New Roman" w:hAnsi="Times New Roman"/>
        </w:rPr>
        <w:t xml:space="preserve"> injekčného</w:t>
      </w:r>
      <w:r w:rsidR="00A25D97" w:rsidRPr="004E592A">
        <w:rPr>
          <w:rFonts w:ascii="Times New Roman" w:hAnsi="Times New Roman"/>
        </w:rPr>
        <w:t xml:space="preserve"> roztoku</w:t>
      </w:r>
      <w:r w:rsidR="00D357AB" w:rsidRPr="004E592A">
        <w:rPr>
          <w:rFonts w:ascii="Times New Roman" w:hAnsi="Times New Roman"/>
        </w:rPr>
        <w:t xml:space="preserve"> s laktátom</w:t>
      </w:r>
      <w:r w:rsidR="00A25D97" w:rsidRPr="004E592A">
        <w:rPr>
          <w:rFonts w:ascii="Times New Roman" w:hAnsi="Times New Roman"/>
        </w:rPr>
        <w:t xml:space="preserve"> a Ringerovho </w:t>
      </w:r>
      <w:r w:rsidR="00D357AB" w:rsidRPr="004E592A">
        <w:rPr>
          <w:rFonts w:ascii="Times New Roman" w:hAnsi="Times New Roman"/>
        </w:rPr>
        <w:t xml:space="preserve">injekčného </w:t>
      </w:r>
      <w:r w:rsidR="00A25D97" w:rsidRPr="004E592A">
        <w:rPr>
          <w:rFonts w:ascii="Times New Roman" w:hAnsi="Times New Roman"/>
        </w:rPr>
        <w:t>roztoku.</w:t>
      </w:r>
    </w:p>
    <w:p w14:paraId="53348306" w14:textId="77777777" w:rsidR="00311328" w:rsidRPr="004E592A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9354C6" w14:textId="77777777" w:rsidR="00311328" w:rsidRPr="004E592A" w:rsidRDefault="00311328" w:rsidP="00F43FC7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4E592A">
        <w:rPr>
          <w:rFonts w:ascii="Times New Roman" w:hAnsi="Times New Roman"/>
        </w:rPr>
        <w:t xml:space="preserve">Lieky na parenterálnu aplikáciu sa musia pred aplikáciou vizuálne kontrolovať na prítomnosť drobných častíc a zmenu farby. V prípade prítomnosti drobných častíc neaplikujte. </w:t>
      </w:r>
    </w:p>
    <w:p w14:paraId="4F27F05E" w14:textId="77777777" w:rsidR="00311328" w:rsidRPr="004E592A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A3D2814" w14:textId="77777777" w:rsidR="00311328" w:rsidRPr="004E592A" w:rsidRDefault="00311328" w:rsidP="00F43FC7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4E592A">
        <w:rPr>
          <w:rFonts w:ascii="Times New Roman" w:hAnsi="Times New Roman"/>
        </w:rPr>
        <w:t>Roztok</w:t>
      </w:r>
      <w:r w:rsidR="00A25D97" w:rsidRPr="004E592A">
        <w:rPr>
          <w:rFonts w:ascii="Times New Roman" w:hAnsi="Times New Roman"/>
        </w:rPr>
        <w:t>y</w:t>
      </w:r>
      <w:r w:rsidRPr="004E592A">
        <w:rPr>
          <w:rFonts w:ascii="Times New Roman" w:hAnsi="Times New Roman"/>
        </w:rPr>
        <w:t xml:space="preserve"> pemetrexedu </w:t>
      </w:r>
      <w:r w:rsidR="00A25D97" w:rsidRPr="004E592A">
        <w:rPr>
          <w:rFonts w:ascii="Times New Roman" w:hAnsi="Times New Roman"/>
        </w:rPr>
        <w:t>sú</w:t>
      </w:r>
      <w:r w:rsidRPr="004E592A">
        <w:rPr>
          <w:rFonts w:ascii="Times New Roman" w:hAnsi="Times New Roman"/>
        </w:rPr>
        <w:t xml:space="preserve"> určen</w:t>
      </w:r>
      <w:r w:rsidR="00A25D97" w:rsidRPr="004E592A">
        <w:rPr>
          <w:rFonts w:ascii="Times New Roman" w:hAnsi="Times New Roman"/>
        </w:rPr>
        <w:t>é</w:t>
      </w:r>
      <w:r w:rsidRPr="004E592A">
        <w:rPr>
          <w:rFonts w:ascii="Times New Roman" w:hAnsi="Times New Roman"/>
        </w:rPr>
        <w:t xml:space="preserve"> len na jedno</w:t>
      </w:r>
      <w:r w:rsidR="00A25D97" w:rsidRPr="004E592A">
        <w:rPr>
          <w:rFonts w:ascii="Times New Roman" w:hAnsi="Times New Roman"/>
        </w:rPr>
        <w:t>razové</w:t>
      </w:r>
      <w:r w:rsidRPr="004E592A">
        <w:rPr>
          <w:rFonts w:ascii="Times New Roman" w:hAnsi="Times New Roman"/>
        </w:rPr>
        <w:t xml:space="preserve"> použitie. Všetok nepoužitý liek alebo odpad vzniknutý z lieku sa má zlikvidovať v súlade s národnými požiadavkami</w:t>
      </w:r>
      <w:r w:rsidR="004276D5" w:rsidRPr="004E592A">
        <w:rPr>
          <w:rFonts w:ascii="Times New Roman" w:hAnsi="Times New Roman"/>
        </w:rPr>
        <w:t xml:space="preserve"> pre cytotoxické lieky</w:t>
      </w:r>
      <w:r w:rsidRPr="004E592A">
        <w:rPr>
          <w:rFonts w:ascii="Times New Roman" w:hAnsi="Times New Roman"/>
        </w:rPr>
        <w:t xml:space="preserve">. </w:t>
      </w:r>
    </w:p>
    <w:p w14:paraId="2737709E" w14:textId="77777777" w:rsidR="00311328" w:rsidRPr="00CB21B6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4E81FB7" w14:textId="77777777" w:rsidR="007651E0" w:rsidRPr="004E592A" w:rsidRDefault="00311328" w:rsidP="00F43F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4E592A">
        <w:rPr>
          <w:rFonts w:ascii="Times New Roman" w:hAnsi="Times New Roman"/>
          <w:b/>
          <w:bCs/>
        </w:rPr>
        <w:t xml:space="preserve">Bezpečnostné opatrenia pri príprave a podávaní lieku: </w:t>
      </w:r>
      <w:r w:rsidRPr="004E592A">
        <w:rPr>
          <w:rFonts w:ascii="Times New Roman" w:hAnsi="Times New Roman"/>
        </w:rPr>
        <w:t>Tak ako u iných potenciálne toxických</w:t>
      </w:r>
      <w:r w:rsidRPr="004E592A">
        <w:rPr>
          <w:rFonts w:ascii="Times New Roman" w:hAnsi="Times New Roman"/>
          <w:b/>
          <w:bCs/>
        </w:rPr>
        <w:t xml:space="preserve"> </w:t>
      </w:r>
      <w:r w:rsidRPr="004E592A">
        <w:rPr>
          <w:rFonts w:ascii="Times New Roman" w:hAnsi="Times New Roman"/>
        </w:rPr>
        <w:t xml:space="preserve">protinádorových liekov, sa musí s infúznymi roztokmi pemetrexedu zaobchádzať starostlivo. Pri ich príprave sa odporúča použitie rukavíc. Ak sa roztok dostane do kontaktu s kožou, umyte kožu ihneď a dôkladne mydlom a vodou. Ak sa roztok pemetrexedu dostane do kontaktu so sliznicami, prepláchnite sliznice dôkladne vodou. Pemetrexed nie je vezikancium. V prípade </w:t>
      </w:r>
      <w:r w:rsidR="0055276B" w:rsidRPr="004E592A">
        <w:rPr>
          <w:rFonts w:ascii="Times New Roman" w:hAnsi="Times New Roman"/>
        </w:rPr>
        <w:t xml:space="preserve">extravazácie </w:t>
      </w:r>
      <w:r w:rsidRPr="004E592A">
        <w:rPr>
          <w:rFonts w:ascii="Times New Roman" w:hAnsi="Times New Roman"/>
        </w:rPr>
        <w:t xml:space="preserve">pemetrexedu neexistuje špecifické antidotum. Bolo </w:t>
      </w:r>
      <w:r w:rsidR="00C37CC9" w:rsidRPr="004E592A">
        <w:rPr>
          <w:rFonts w:ascii="Times New Roman" w:hAnsi="Times New Roman"/>
        </w:rPr>
        <w:t>hláse</w:t>
      </w:r>
      <w:r w:rsidRPr="004E592A">
        <w:rPr>
          <w:rFonts w:ascii="Times New Roman" w:hAnsi="Times New Roman"/>
        </w:rPr>
        <w:t xml:space="preserve">ných pár prípadov </w:t>
      </w:r>
      <w:r w:rsidR="00D46269" w:rsidRPr="004E592A">
        <w:rPr>
          <w:rFonts w:ascii="Times New Roman" w:hAnsi="Times New Roman"/>
        </w:rPr>
        <w:t xml:space="preserve">extravazácie </w:t>
      </w:r>
      <w:r w:rsidRPr="004E592A">
        <w:rPr>
          <w:rFonts w:ascii="Times New Roman" w:hAnsi="Times New Roman"/>
        </w:rPr>
        <w:t xml:space="preserve">pemetrexedu, ktoré hodnotiaci lekár nepovažoval za závažné. </w:t>
      </w:r>
      <w:r w:rsidR="00D46269" w:rsidRPr="004E592A">
        <w:rPr>
          <w:rFonts w:ascii="Times New Roman" w:hAnsi="Times New Roman"/>
        </w:rPr>
        <w:t>Extravazácia</w:t>
      </w:r>
      <w:r w:rsidRPr="004E592A">
        <w:rPr>
          <w:rFonts w:ascii="Times New Roman" w:hAnsi="Times New Roman"/>
        </w:rPr>
        <w:t xml:space="preserve"> m</w:t>
      </w:r>
      <w:r w:rsidR="00D46269" w:rsidRPr="004E592A">
        <w:rPr>
          <w:rFonts w:ascii="Times New Roman" w:hAnsi="Times New Roman"/>
        </w:rPr>
        <w:t>á</w:t>
      </w:r>
      <w:r w:rsidRPr="004E592A">
        <w:rPr>
          <w:rFonts w:ascii="Times New Roman" w:hAnsi="Times New Roman"/>
        </w:rPr>
        <w:t xml:space="preserve"> byť liečen</w:t>
      </w:r>
      <w:r w:rsidR="00D46269" w:rsidRPr="004E592A">
        <w:rPr>
          <w:rFonts w:ascii="Times New Roman" w:hAnsi="Times New Roman"/>
        </w:rPr>
        <w:t>á</w:t>
      </w:r>
      <w:r w:rsidRPr="004E592A">
        <w:rPr>
          <w:rFonts w:ascii="Times New Roman" w:hAnsi="Times New Roman"/>
        </w:rPr>
        <w:t xml:space="preserve"> miestnymi štandardnými postupmi ako u iných nevezikancií.</w:t>
      </w:r>
    </w:p>
    <w:sectPr w:rsidR="007651E0" w:rsidRPr="004E592A" w:rsidSect="00554B03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263F8" w14:textId="77777777" w:rsidR="00C96486" w:rsidRDefault="00C96486" w:rsidP="00671F8B">
      <w:pPr>
        <w:spacing w:after="0" w:line="240" w:lineRule="auto"/>
      </w:pPr>
      <w:r>
        <w:separator/>
      </w:r>
    </w:p>
  </w:endnote>
  <w:endnote w:type="continuationSeparator" w:id="0">
    <w:p w14:paraId="6F158E5C" w14:textId="77777777" w:rsidR="00C96486" w:rsidRDefault="00C96486" w:rsidP="0067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978465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18"/>
        <w:szCs w:val="18"/>
      </w:rPr>
    </w:sdtEndPr>
    <w:sdtContent>
      <w:p w14:paraId="58DD52FB" w14:textId="77777777" w:rsidR="00671F8B" w:rsidRPr="00F43FC7" w:rsidRDefault="00671F8B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4D1CC7">
          <w:rPr>
            <w:rFonts w:ascii="Times New Roman" w:hAnsi="Times New Roman"/>
            <w:sz w:val="18"/>
            <w:szCs w:val="18"/>
          </w:rPr>
          <w:fldChar w:fldCharType="begin"/>
        </w:r>
        <w:r w:rsidRPr="00163985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4D1CC7">
          <w:rPr>
            <w:rFonts w:ascii="Times New Roman" w:hAnsi="Times New Roman"/>
            <w:sz w:val="18"/>
            <w:szCs w:val="18"/>
          </w:rPr>
          <w:fldChar w:fldCharType="separate"/>
        </w:r>
        <w:r w:rsidR="009A5185">
          <w:rPr>
            <w:rFonts w:ascii="Times New Roman" w:hAnsi="Times New Roman"/>
            <w:noProof/>
            <w:sz w:val="18"/>
            <w:szCs w:val="18"/>
          </w:rPr>
          <w:t>8</w:t>
        </w:r>
        <w:r w:rsidRPr="004D1CC7">
          <w:rPr>
            <w:rFonts w:ascii="Times New Roman" w:hAnsi="Times New Roman"/>
            <w:noProof/>
            <w:sz w:val="18"/>
            <w:szCs w:val="18"/>
          </w:rPr>
          <w:fldChar w:fldCharType="end"/>
        </w:r>
      </w:p>
    </w:sdtContent>
  </w:sdt>
  <w:p w14:paraId="3DC545BE" w14:textId="77777777" w:rsidR="00671F8B" w:rsidRDefault="00671F8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270833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1F806AA" w14:textId="77777777" w:rsidR="004D1CC7" w:rsidRPr="00F43FC7" w:rsidRDefault="004D1CC7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43FC7">
          <w:rPr>
            <w:rFonts w:ascii="Times New Roman" w:hAnsi="Times New Roman"/>
            <w:sz w:val="18"/>
            <w:szCs w:val="18"/>
          </w:rPr>
          <w:fldChar w:fldCharType="begin"/>
        </w:r>
        <w:r w:rsidRPr="00F43FC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43FC7">
          <w:rPr>
            <w:rFonts w:ascii="Times New Roman" w:hAnsi="Times New Roman"/>
            <w:sz w:val="18"/>
            <w:szCs w:val="18"/>
          </w:rPr>
          <w:fldChar w:fldCharType="separate"/>
        </w:r>
        <w:r w:rsidR="00CE31D5">
          <w:rPr>
            <w:rFonts w:ascii="Times New Roman" w:hAnsi="Times New Roman"/>
            <w:noProof/>
            <w:sz w:val="18"/>
            <w:szCs w:val="18"/>
          </w:rPr>
          <w:t>1</w:t>
        </w:r>
        <w:r w:rsidRPr="00F43FC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3248B90" w14:textId="77777777" w:rsidR="004D1CC7" w:rsidRDefault="004D1CC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44E54" w14:textId="77777777" w:rsidR="00C96486" w:rsidRDefault="00C96486" w:rsidP="00671F8B">
      <w:pPr>
        <w:spacing w:after="0" w:line="240" w:lineRule="auto"/>
      </w:pPr>
      <w:r>
        <w:separator/>
      </w:r>
    </w:p>
  </w:footnote>
  <w:footnote w:type="continuationSeparator" w:id="0">
    <w:p w14:paraId="1A74EC90" w14:textId="77777777" w:rsidR="00C96486" w:rsidRDefault="00C96486" w:rsidP="0067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8E884" w14:textId="13789A57" w:rsidR="00CE31D5" w:rsidRDefault="00CE31D5">
    <w:pPr>
      <w:pStyle w:val="Hlavika"/>
    </w:pPr>
    <w:r>
      <w:rPr>
        <w:rFonts w:ascii="Times New Roman" w:hAnsi="Times New Roman"/>
        <w:sz w:val="18"/>
        <w:szCs w:val="18"/>
      </w:rPr>
      <w:t xml:space="preserve">Príloha č. 2 k notifikácii o zmene, ev. č.: </w:t>
    </w:r>
    <w:r w:rsidR="000C52C8" w:rsidRPr="000C52C8">
      <w:rPr>
        <w:rFonts w:ascii="Times New Roman" w:hAnsi="Times New Roman"/>
        <w:sz w:val="18"/>
        <w:szCs w:val="18"/>
      </w:rPr>
      <w:t>2019/00910-Z1A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7B"/>
    <w:multiLevelType w:val="hybridMultilevel"/>
    <w:tmpl w:val="00006014"/>
    <w:lvl w:ilvl="0" w:tplc="00000E9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4B0"/>
    <w:multiLevelType w:val="hybridMultilevel"/>
    <w:tmpl w:val="000065CA"/>
    <w:lvl w:ilvl="0" w:tplc="0000192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4F0"/>
    <w:multiLevelType w:val="hybridMultilevel"/>
    <w:tmpl w:val="00002044"/>
    <w:lvl w:ilvl="0" w:tplc="000018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5FD"/>
    <w:multiLevelType w:val="hybridMultilevel"/>
    <w:tmpl w:val="00007CB8"/>
    <w:lvl w:ilvl="0" w:tplc="0000634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FB4"/>
    <w:multiLevelType w:val="hybridMultilevel"/>
    <w:tmpl w:val="000013A6"/>
    <w:lvl w:ilvl="0" w:tplc="00004F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0AD"/>
    <w:multiLevelType w:val="hybridMultilevel"/>
    <w:tmpl w:val="000032CF"/>
    <w:lvl w:ilvl="0" w:tplc="00002CD5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33CD"/>
    <w:multiLevelType w:val="hybridMultilevel"/>
    <w:tmpl w:val="000027D3"/>
    <w:lvl w:ilvl="0" w:tplc="00007F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4531"/>
    <w:multiLevelType w:val="hybridMultilevel"/>
    <w:tmpl w:val="00004A0E"/>
    <w:lvl w:ilvl="0" w:tplc="00004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48E6"/>
    <w:multiLevelType w:val="hybridMultilevel"/>
    <w:tmpl w:val="00003605"/>
    <w:lvl w:ilvl="0" w:tplc="00007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503"/>
    <w:multiLevelType w:val="hybridMultilevel"/>
    <w:tmpl w:val="0000134C"/>
    <w:lvl w:ilvl="0" w:tplc="0000517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3CB"/>
    <w:multiLevelType w:val="hybridMultilevel"/>
    <w:tmpl w:val="000052A1"/>
    <w:lvl w:ilvl="0" w:tplc="00005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F68"/>
    <w:multiLevelType w:val="hybridMultilevel"/>
    <w:tmpl w:val="00001AF6"/>
    <w:lvl w:ilvl="0" w:tplc="00003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7153"/>
    <w:multiLevelType w:val="hybridMultilevel"/>
    <w:tmpl w:val="0F70C274"/>
    <w:lvl w:ilvl="0" w:tplc="0000634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745E"/>
    <w:multiLevelType w:val="hybridMultilevel"/>
    <w:tmpl w:val="00003A4C"/>
    <w:lvl w:ilvl="0" w:tplc="00007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36A6F12"/>
    <w:multiLevelType w:val="hybridMultilevel"/>
    <w:tmpl w:val="8EEC69F0"/>
    <w:lvl w:ilvl="0" w:tplc="0000634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D267C"/>
    <w:multiLevelType w:val="hybridMultilevel"/>
    <w:tmpl w:val="312E2DB2"/>
    <w:lvl w:ilvl="0" w:tplc="0000634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E16E6"/>
    <w:multiLevelType w:val="hybridMultilevel"/>
    <w:tmpl w:val="0ED8CCBC"/>
    <w:lvl w:ilvl="0" w:tplc="0000634F">
      <w:start w:val="1"/>
      <w:numFmt w:val="bullet"/>
      <w:lvlText w:val="•"/>
      <w:lvlJc w:val="left"/>
      <w:pPr>
        <w:ind w:left="3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7" w15:restartNumberingAfterBreak="0">
    <w:nsid w:val="59AB381B"/>
    <w:multiLevelType w:val="hybridMultilevel"/>
    <w:tmpl w:val="699AB8C0"/>
    <w:lvl w:ilvl="0" w:tplc="0000634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0141C"/>
    <w:multiLevelType w:val="hybridMultilevel"/>
    <w:tmpl w:val="5BC2994A"/>
    <w:lvl w:ilvl="0" w:tplc="0000634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C6C9D"/>
    <w:multiLevelType w:val="hybridMultilevel"/>
    <w:tmpl w:val="41362C46"/>
    <w:lvl w:ilvl="0" w:tplc="0000634F">
      <w:start w:val="1"/>
      <w:numFmt w:val="bullet"/>
      <w:lvlText w:val="•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07433"/>
    <w:multiLevelType w:val="hybridMultilevel"/>
    <w:tmpl w:val="2B9453E2"/>
    <w:lvl w:ilvl="0" w:tplc="0000634F">
      <w:start w:val="1"/>
      <w:numFmt w:val="bullet"/>
      <w:lvlText w:val="•"/>
      <w:lvlJc w:val="left"/>
      <w:pPr>
        <w:ind w:left="362" w:hanging="360"/>
      </w:pPr>
      <w:rPr>
        <w:rFonts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2"/>
  </w:num>
  <w:num w:numId="8">
    <w:abstractNumId w:val="10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5"/>
  </w:num>
  <w:num w:numId="14">
    <w:abstractNumId w:val="1"/>
  </w:num>
  <w:num w:numId="15">
    <w:abstractNumId w:val="20"/>
  </w:num>
  <w:num w:numId="16">
    <w:abstractNumId w:val="16"/>
  </w:num>
  <w:num w:numId="17">
    <w:abstractNumId w:val="17"/>
  </w:num>
  <w:num w:numId="18">
    <w:abstractNumId w:val="15"/>
  </w:num>
  <w:num w:numId="19">
    <w:abstractNumId w:val="19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28"/>
    <w:rsid w:val="00001059"/>
    <w:rsid w:val="00001213"/>
    <w:rsid w:val="00002E1E"/>
    <w:rsid w:val="000163CD"/>
    <w:rsid w:val="00023994"/>
    <w:rsid w:val="0003707D"/>
    <w:rsid w:val="00093555"/>
    <w:rsid w:val="000C52C8"/>
    <w:rsid w:val="000D77E7"/>
    <w:rsid w:val="000E29B5"/>
    <w:rsid w:val="00102FFC"/>
    <w:rsid w:val="0013121C"/>
    <w:rsid w:val="0016275E"/>
    <w:rsid w:val="00163985"/>
    <w:rsid w:val="0018755B"/>
    <w:rsid w:val="001C59A9"/>
    <w:rsid w:val="001C66F3"/>
    <w:rsid w:val="001C78CA"/>
    <w:rsid w:val="001D0D68"/>
    <w:rsid w:val="001D2611"/>
    <w:rsid w:val="001E0A9A"/>
    <w:rsid w:val="001F19F8"/>
    <w:rsid w:val="001F70BA"/>
    <w:rsid w:val="002029E7"/>
    <w:rsid w:val="002159F2"/>
    <w:rsid w:val="002266D8"/>
    <w:rsid w:val="0023691E"/>
    <w:rsid w:val="00241DEF"/>
    <w:rsid w:val="00252FFE"/>
    <w:rsid w:val="00270231"/>
    <w:rsid w:val="00287BF0"/>
    <w:rsid w:val="002A3C9C"/>
    <w:rsid w:val="002A5B7E"/>
    <w:rsid w:val="002B5174"/>
    <w:rsid w:val="002C270B"/>
    <w:rsid w:val="002C361F"/>
    <w:rsid w:val="002D4669"/>
    <w:rsid w:val="002E39B7"/>
    <w:rsid w:val="002E6B4A"/>
    <w:rsid w:val="00303657"/>
    <w:rsid w:val="00304447"/>
    <w:rsid w:val="003051A6"/>
    <w:rsid w:val="00311328"/>
    <w:rsid w:val="003176CB"/>
    <w:rsid w:val="00334077"/>
    <w:rsid w:val="00347F94"/>
    <w:rsid w:val="00351374"/>
    <w:rsid w:val="00373F5F"/>
    <w:rsid w:val="00383ADA"/>
    <w:rsid w:val="003A4E03"/>
    <w:rsid w:val="003B0F98"/>
    <w:rsid w:val="003E36F0"/>
    <w:rsid w:val="003F7CD3"/>
    <w:rsid w:val="004066D6"/>
    <w:rsid w:val="0041077C"/>
    <w:rsid w:val="004225E7"/>
    <w:rsid w:val="004276D5"/>
    <w:rsid w:val="00431A30"/>
    <w:rsid w:val="00435B84"/>
    <w:rsid w:val="004561DB"/>
    <w:rsid w:val="0046114B"/>
    <w:rsid w:val="004B71AC"/>
    <w:rsid w:val="004C0E75"/>
    <w:rsid w:val="004D1CC7"/>
    <w:rsid w:val="004E31CB"/>
    <w:rsid w:val="004E3582"/>
    <w:rsid w:val="004E592A"/>
    <w:rsid w:val="00517134"/>
    <w:rsid w:val="00535F53"/>
    <w:rsid w:val="00547F64"/>
    <w:rsid w:val="0055276B"/>
    <w:rsid w:val="00554B03"/>
    <w:rsid w:val="005A3D3B"/>
    <w:rsid w:val="005C2F82"/>
    <w:rsid w:val="005D1BD8"/>
    <w:rsid w:val="005E7094"/>
    <w:rsid w:val="00602C13"/>
    <w:rsid w:val="00650D73"/>
    <w:rsid w:val="0066555F"/>
    <w:rsid w:val="00671E1C"/>
    <w:rsid w:val="00671F8B"/>
    <w:rsid w:val="006A4946"/>
    <w:rsid w:val="006F728C"/>
    <w:rsid w:val="00705745"/>
    <w:rsid w:val="007057C7"/>
    <w:rsid w:val="00710E9A"/>
    <w:rsid w:val="00724D92"/>
    <w:rsid w:val="00733D53"/>
    <w:rsid w:val="00734BD3"/>
    <w:rsid w:val="007351B8"/>
    <w:rsid w:val="00764E36"/>
    <w:rsid w:val="007651E0"/>
    <w:rsid w:val="00776B76"/>
    <w:rsid w:val="007946CD"/>
    <w:rsid w:val="007C020A"/>
    <w:rsid w:val="007D44C0"/>
    <w:rsid w:val="007E1524"/>
    <w:rsid w:val="007E4505"/>
    <w:rsid w:val="007E54EB"/>
    <w:rsid w:val="007F6726"/>
    <w:rsid w:val="008307BC"/>
    <w:rsid w:val="008372D1"/>
    <w:rsid w:val="00854B0A"/>
    <w:rsid w:val="0085784C"/>
    <w:rsid w:val="00866529"/>
    <w:rsid w:val="0088252B"/>
    <w:rsid w:val="008D2504"/>
    <w:rsid w:val="008D34CD"/>
    <w:rsid w:val="008D6749"/>
    <w:rsid w:val="008E4F56"/>
    <w:rsid w:val="008F6A4B"/>
    <w:rsid w:val="009474A2"/>
    <w:rsid w:val="00947A12"/>
    <w:rsid w:val="009554F9"/>
    <w:rsid w:val="00960958"/>
    <w:rsid w:val="00963E75"/>
    <w:rsid w:val="0096754E"/>
    <w:rsid w:val="00976BD4"/>
    <w:rsid w:val="009A4E3E"/>
    <w:rsid w:val="009A5185"/>
    <w:rsid w:val="009B507E"/>
    <w:rsid w:val="009D4588"/>
    <w:rsid w:val="00A05903"/>
    <w:rsid w:val="00A1787D"/>
    <w:rsid w:val="00A25D97"/>
    <w:rsid w:val="00A5423D"/>
    <w:rsid w:val="00A65F8E"/>
    <w:rsid w:val="00A77159"/>
    <w:rsid w:val="00A81E4A"/>
    <w:rsid w:val="00A87246"/>
    <w:rsid w:val="00AB5259"/>
    <w:rsid w:val="00AB6D1C"/>
    <w:rsid w:val="00AC0570"/>
    <w:rsid w:val="00AC12C1"/>
    <w:rsid w:val="00AC55F7"/>
    <w:rsid w:val="00AD3CD3"/>
    <w:rsid w:val="00AE1EEF"/>
    <w:rsid w:val="00AF6114"/>
    <w:rsid w:val="00B002F6"/>
    <w:rsid w:val="00B35AEE"/>
    <w:rsid w:val="00B453C6"/>
    <w:rsid w:val="00B75FF5"/>
    <w:rsid w:val="00B83D90"/>
    <w:rsid w:val="00BA7234"/>
    <w:rsid w:val="00BC39C4"/>
    <w:rsid w:val="00BC65E0"/>
    <w:rsid w:val="00BC73D9"/>
    <w:rsid w:val="00C007CD"/>
    <w:rsid w:val="00C2475C"/>
    <w:rsid w:val="00C34B6D"/>
    <w:rsid w:val="00C37CC9"/>
    <w:rsid w:val="00C45A32"/>
    <w:rsid w:val="00C71FC6"/>
    <w:rsid w:val="00C82F6A"/>
    <w:rsid w:val="00C96178"/>
    <w:rsid w:val="00C96486"/>
    <w:rsid w:val="00CB1378"/>
    <w:rsid w:val="00CB194A"/>
    <w:rsid w:val="00CB21B6"/>
    <w:rsid w:val="00CC6544"/>
    <w:rsid w:val="00CD35DA"/>
    <w:rsid w:val="00CE31D5"/>
    <w:rsid w:val="00D2593A"/>
    <w:rsid w:val="00D357AB"/>
    <w:rsid w:val="00D46269"/>
    <w:rsid w:val="00D6750F"/>
    <w:rsid w:val="00D816A3"/>
    <w:rsid w:val="00D859C7"/>
    <w:rsid w:val="00D869EE"/>
    <w:rsid w:val="00D96E99"/>
    <w:rsid w:val="00DA10E1"/>
    <w:rsid w:val="00DA38C9"/>
    <w:rsid w:val="00DB7660"/>
    <w:rsid w:val="00DD2449"/>
    <w:rsid w:val="00DD7BCC"/>
    <w:rsid w:val="00DE5BD7"/>
    <w:rsid w:val="00DE5C31"/>
    <w:rsid w:val="00E14205"/>
    <w:rsid w:val="00E5277E"/>
    <w:rsid w:val="00E6718C"/>
    <w:rsid w:val="00E841BF"/>
    <w:rsid w:val="00EF07F5"/>
    <w:rsid w:val="00EF40EB"/>
    <w:rsid w:val="00F01837"/>
    <w:rsid w:val="00F01DAF"/>
    <w:rsid w:val="00F40886"/>
    <w:rsid w:val="00F43FC7"/>
    <w:rsid w:val="00F46917"/>
    <w:rsid w:val="00F75BFF"/>
    <w:rsid w:val="00FA0ACB"/>
    <w:rsid w:val="00FB2002"/>
    <w:rsid w:val="00FB2CC1"/>
    <w:rsid w:val="00FC6764"/>
    <w:rsid w:val="00FD6274"/>
    <w:rsid w:val="00FE49DB"/>
    <w:rsid w:val="00FF0D81"/>
    <w:rsid w:val="00FF0E1E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8FAE"/>
  <w15:docId w15:val="{DEE31436-5210-4CCA-90DE-A933777B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1328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16A3"/>
    <w:pPr>
      <w:ind w:left="720"/>
      <w:contextualSpacing/>
    </w:pPr>
  </w:style>
  <w:style w:type="paragraph" w:customStyle="1" w:styleId="Default">
    <w:name w:val="Default"/>
    <w:rsid w:val="00517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7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1F8B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7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1F8B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7660"/>
    <w:rPr>
      <w:rFonts w:ascii="Tahoma" w:eastAsiaTheme="minorEastAsia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CD35DA"/>
    <w:pPr>
      <w:spacing w:after="0" w:line="240" w:lineRule="auto"/>
    </w:pPr>
    <w:rPr>
      <w:rFonts w:eastAsiaTheme="minorEastAsia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225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25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25E7"/>
    <w:rPr>
      <w:rFonts w:eastAsiaTheme="minorEastAsia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25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25E7"/>
    <w:rPr>
      <w:rFonts w:eastAsiaTheme="minorEastAsia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864A-27C3-46E4-92DB-89D883AF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2828</Words>
  <Characters>16121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Rovna, Katarina SK</dc:creator>
  <cp:lastModifiedBy>Bolebruchová Monika</cp:lastModifiedBy>
  <cp:revision>3</cp:revision>
  <cp:lastPrinted>2018-06-27T08:21:00Z</cp:lastPrinted>
  <dcterms:created xsi:type="dcterms:W3CDTF">2019-09-04T11:35:00Z</dcterms:created>
  <dcterms:modified xsi:type="dcterms:W3CDTF">2019-09-04T11:35:00Z</dcterms:modified>
</cp:coreProperties>
</file>