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A84" w:rsidRPr="004A347A" w:rsidRDefault="00543A84">
      <w:pPr>
        <w:pStyle w:val="Nadpis3"/>
        <w:pBdr>
          <w:top w:val="none" w:sz="0" w:space="0" w:color="auto"/>
          <w:left w:val="none" w:sz="0" w:space="0" w:color="auto"/>
          <w:bottom w:val="none" w:sz="0" w:space="0" w:color="auto"/>
          <w:right w:val="none" w:sz="0" w:space="0" w:color="auto"/>
        </w:pBdr>
        <w:rPr>
          <w:sz w:val="22"/>
          <w:szCs w:val="22"/>
          <w:lang w:val="sk-SK"/>
        </w:rPr>
      </w:pPr>
      <w:bookmarkStart w:id="0" w:name="_GoBack"/>
      <w:bookmarkEnd w:id="0"/>
      <w:r w:rsidRPr="004A347A">
        <w:rPr>
          <w:sz w:val="22"/>
          <w:szCs w:val="22"/>
          <w:lang w:val="sk-SK"/>
        </w:rPr>
        <w:t>Písomná informácia pre používateľa</w:t>
      </w:r>
    </w:p>
    <w:p w:rsidR="00543A84" w:rsidRPr="004A347A" w:rsidRDefault="00543A84" w:rsidP="00532D2B">
      <w:pPr>
        <w:rPr>
          <w:sz w:val="22"/>
          <w:szCs w:val="22"/>
          <w:lang w:val="sk-SK"/>
        </w:rPr>
      </w:pPr>
    </w:p>
    <w:p w:rsidR="00543A84" w:rsidRPr="004A347A" w:rsidRDefault="00543A84" w:rsidP="007B1E3F">
      <w:pPr>
        <w:pStyle w:val="Nadpis7"/>
        <w:spacing w:line="240" w:lineRule="auto"/>
        <w:ind w:hanging="11"/>
        <w:rPr>
          <w:rFonts w:ascii="Times New Roman" w:hAnsi="Times New Roman" w:cs="Times New Roman"/>
          <w:sz w:val="22"/>
          <w:szCs w:val="22"/>
          <w:lang w:val="sk-SK"/>
        </w:rPr>
      </w:pPr>
      <w:r w:rsidRPr="004A347A">
        <w:rPr>
          <w:rFonts w:ascii="Times New Roman" w:hAnsi="Times New Roman" w:cs="Times New Roman"/>
          <w:sz w:val="22"/>
          <w:szCs w:val="22"/>
          <w:lang w:val="sk-SK"/>
        </w:rPr>
        <w:t>Quetiapine Accord  50 mg filmom obalené tablety s predĺženým uvoľňovaním</w:t>
      </w:r>
    </w:p>
    <w:p w:rsidR="00543A84" w:rsidRPr="004A347A" w:rsidRDefault="00543A84">
      <w:pPr>
        <w:pStyle w:val="Nadpis7"/>
        <w:spacing w:line="240" w:lineRule="auto"/>
        <w:rPr>
          <w:rFonts w:ascii="Times New Roman" w:hAnsi="Times New Roman" w:cs="Times New Roman"/>
          <w:sz w:val="22"/>
          <w:szCs w:val="22"/>
          <w:lang w:val="sk-SK"/>
        </w:rPr>
      </w:pPr>
      <w:r w:rsidRPr="004A347A">
        <w:rPr>
          <w:rFonts w:ascii="Times New Roman" w:hAnsi="Times New Roman" w:cs="Times New Roman"/>
          <w:sz w:val="22"/>
          <w:szCs w:val="22"/>
          <w:lang w:val="sk-SK"/>
        </w:rPr>
        <w:t xml:space="preserve">Quetiapine Accord 200 mg filmom obalené tablety s predĺženým uvoľňovaním </w:t>
      </w:r>
    </w:p>
    <w:p w:rsidR="00543A84" w:rsidRPr="004A347A" w:rsidRDefault="00543A84">
      <w:pPr>
        <w:pStyle w:val="Nadpis7"/>
        <w:spacing w:line="240" w:lineRule="auto"/>
        <w:rPr>
          <w:rFonts w:ascii="Times New Roman" w:hAnsi="Times New Roman" w:cs="Times New Roman"/>
          <w:sz w:val="22"/>
          <w:szCs w:val="22"/>
          <w:lang w:val="sk-SK"/>
        </w:rPr>
      </w:pPr>
      <w:r w:rsidRPr="004A347A">
        <w:rPr>
          <w:rFonts w:ascii="Times New Roman" w:hAnsi="Times New Roman" w:cs="Times New Roman"/>
          <w:sz w:val="22"/>
          <w:szCs w:val="22"/>
          <w:lang w:val="sk-SK"/>
        </w:rPr>
        <w:t xml:space="preserve">Quetiapine Accord 300 mg filmom obalené tablety s predĺženým uvoľňovaním </w:t>
      </w:r>
    </w:p>
    <w:p w:rsidR="00543A84" w:rsidRPr="004A347A" w:rsidRDefault="00543A84">
      <w:pPr>
        <w:pStyle w:val="Nadpis7"/>
        <w:spacing w:line="240" w:lineRule="auto"/>
        <w:rPr>
          <w:rFonts w:ascii="Times New Roman" w:hAnsi="Times New Roman" w:cs="Times New Roman"/>
          <w:sz w:val="22"/>
          <w:szCs w:val="22"/>
          <w:lang w:val="sk-SK"/>
        </w:rPr>
      </w:pPr>
      <w:r w:rsidRPr="004A347A">
        <w:rPr>
          <w:rFonts w:ascii="Times New Roman" w:hAnsi="Times New Roman" w:cs="Times New Roman"/>
          <w:sz w:val="22"/>
          <w:szCs w:val="22"/>
          <w:lang w:val="sk-SK"/>
        </w:rPr>
        <w:t xml:space="preserve">Quetiapine Accord 400 mg filmom obalené tablety s predĺženým uvoľňovaním </w:t>
      </w:r>
    </w:p>
    <w:p w:rsidR="00543A84" w:rsidRPr="004A347A" w:rsidRDefault="00543A84">
      <w:pPr>
        <w:jc w:val="center"/>
        <w:rPr>
          <w:sz w:val="22"/>
          <w:szCs w:val="22"/>
          <w:lang w:val="sk-SK"/>
        </w:rPr>
      </w:pPr>
      <w:r w:rsidRPr="004A347A">
        <w:rPr>
          <w:b/>
          <w:bCs/>
          <w:sz w:val="22"/>
          <w:szCs w:val="22"/>
          <w:lang w:val="sk-SK"/>
        </w:rPr>
        <w:t>kvetiapín</w:t>
      </w:r>
    </w:p>
    <w:p w:rsidR="00543A84" w:rsidRPr="004A347A" w:rsidRDefault="00543A84">
      <w:pPr>
        <w:jc w:val="both"/>
        <w:rPr>
          <w:sz w:val="22"/>
          <w:szCs w:val="22"/>
          <w:lang w:val="sk-SK"/>
        </w:rPr>
      </w:pPr>
    </w:p>
    <w:p w:rsidR="00543A84" w:rsidRPr="004A347A" w:rsidRDefault="00543A84">
      <w:pPr>
        <w:jc w:val="both"/>
        <w:rPr>
          <w:b/>
          <w:bCs/>
          <w:sz w:val="22"/>
          <w:szCs w:val="22"/>
          <w:lang w:val="sk-SK"/>
        </w:rPr>
      </w:pPr>
      <w:r w:rsidRPr="004A347A">
        <w:rPr>
          <w:b/>
          <w:bCs/>
          <w:sz w:val="22"/>
          <w:szCs w:val="22"/>
          <w:lang w:val="sk-SK"/>
        </w:rPr>
        <w:t xml:space="preserve">Pozorne si prečítajte celú písomnú informáciu predtým, ako začnete užívať tento liek, </w:t>
      </w:r>
      <w:r w:rsidRPr="004A347A">
        <w:rPr>
          <w:b/>
          <w:noProof/>
          <w:sz w:val="22"/>
          <w:szCs w:val="22"/>
          <w:lang w:val="sk-SK"/>
        </w:rPr>
        <w:t>pretože obsahuje pre vás dôležité informácie</w:t>
      </w:r>
      <w:r w:rsidRPr="004A347A">
        <w:rPr>
          <w:b/>
          <w:bCs/>
          <w:sz w:val="22"/>
          <w:szCs w:val="22"/>
          <w:lang w:val="sk-SK"/>
        </w:rPr>
        <w:t>.</w:t>
      </w:r>
    </w:p>
    <w:p w:rsidR="00543A84" w:rsidRPr="004A347A" w:rsidRDefault="00543A84" w:rsidP="00532D2B">
      <w:pPr>
        <w:numPr>
          <w:ilvl w:val="0"/>
          <w:numId w:val="1"/>
        </w:numPr>
        <w:tabs>
          <w:tab w:val="clear" w:pos="1080"/>
          <w:tab w:val="num" w:pos="570"/>
        </w:tabs>
        <w:ind w:left="0" w:firstLine="0"/>
        <w:jc w:val="both"/>
        <w:rPr>
          <w:sz w:val="22"/>
          <w:szCs w:val="22"/>
          <w:lang w:val="sk-SK"/>
        </w:rPr>
      </w:pPr>
      <w:r w:rsidRPr="004A347A">
        <w:rPr>
          <w:sz w:val="22"/>
          <w:szCs w:val="22"/>
          <w:lang w:val="sk-SK"/>
        </w:rPr>
        <w:t>Túto písomnú informáciu si uschovajte. Možno bude potrebné, aby ste si ju znovu prečítali.</w:t>
      </w:r>
    </w:p>
    <w:p w:rsidR="00543A84" w:rsidRPr="004A347A" w:rsidRDefault="00543A84" w:rsidP="00532D2B">
      <w:pPr>
        <w:numPr>
          <w:ilvl w:val="0"/>
          <w:numId w:val="1"/>
        </w:numPr>
        <w:tabs>
          <w:tab w:val="clear" w:pos="1080"/>
          <w:tab w:val="num" w:pos="570"/>
        </w:tabs>
        <w:ind w:left="0" w:firstLine="0"/>
        <w:jc w:val="both"/>
        <w:rPr>
          <w:sz w:val="22"/>
          <w:szCs w:val="22"/>
          <w:lang w:val="sk-SK"/>
        </w:rPr>
      </w:pPr>
      <w:r w:rsidRPr="004A347A">
        <w:rPr>
          <w:sz w:val="22"/>
          <w:szCs w:val="22"/>
          <w:lang w:val="sk-SK"/>
        </w:rPr>
        <w:t>Ak máte akékoľvek ďalšie otázky, obráťte sa na svojho lekára, lekárnika alebo zdravotnú sestru.</w:t>
      </w:r>
    </w:p>
    <w:p w:rsidR="00543A84" w:rsidRPr="004A347A" w:rsidRDefault="00543A84" w:rsidP="00532D2B">
      <w:pPr>
        <w:numPr>
          <w:ilvl w:val="0"/>
          <w:numId w:val="1"/>
        </w:numPr>
        <w:tabs>
          <w:tab w:val="clear" w:pos="1080"/>
          <w:tab w:val="num" w:pos="570"/>
        </w:tabs>
        <w:ind w:left="570" w:hanging="570"/>
        <w:jc w:val="both"/>
        <w:rPr>
          <w:sz w:val="22"/>
          <w:szCs w:val="22"/>
          <w:lang w:val="sk-SK"/>
        </w:rPr>
      </w:pPr>
      <w:r w:rsidRPr="004A347A">
        <w:rPr>
          <w:sz w:val="22"/>
          <w:szCs w:val="22"/>
          <w:lang w:val="sk-SK"/>
        </w:rPr>
        <w:t xml:space="preserve">Tento liek bol predpísaný iba vám. Nedávajte ho nikomu inému. Môže mu uškodiť, dokonca aj vtedy, ak má rovnaké </w:t>
      </w:r>
      <w:r w:rsidR="00F86CBB">
        <w:rPr>
          <w:sz w:val="22"/>
          <w:szCs w:val="22"/>
          <w:lang w:val="sk-SK"/>
        </w:rPr>
        <w:t>prejavy</w:t>
      </w:r>
      <w:r w:rsidR="00F86CBB" w:rsidRPr="004A347A">
        <w:rPr>
          <w:sz w:val="22"/>
          <w:szCs w:val="22"/>
          <w:lang w:val="sk-SK"/>
        </w:rPr>
        <w:t xml:space="preserve"> </w:t>
      </w:r>
      <w:r w:rsidRPr="004A347A">
        <w:rPr>
          <w:sz w:val="22"/>
          <w:szCs w:val="22"/>
          <w:lang w:val="sk-SK"/>
        </w:rPr>
        <w:t>ochorenia ako vy.</w:t>
      </w:r>
    </w:p>
    <w:p w:rsidR="00543A84" w:rsidRPr="004A347A" w:rsidRDefault="00543A84">
      <w:pPr>
        <w:jc w:val="both"/>
        <w:rPr>
          <w:noProof/>
          <w:sz w:val="22"/>
          <w:szCs w:val="22"/>
          <w:lang w:val="sk-SK"/>
        </w:rPr>
      </w:pPr>
      <w:r w:rsidRPr="004A347A">
        <w:rPr>
          <w:sz w:val="22"/>
          <w:szCs w:val="22"/>
          <w:lang w:val="sk-SK"/>
        </w:rPr>
        <w:t xml:space="preserve">Ak </w:t>
      </w:r>
      <w:r w:rsidRPr="004A347A">
        <w:rPr>
          <w:noProof/>
          <w:sz w:val="22"/>
          <w:szCs w:val="22"/>
          <w:lang w:val="sk-SK"/>
        </w:rPr>
        <w:t>sa u vás vyskytne akýkoľvek vedľajší účinok, obráťte sa na svojho lekára, lekárnika alebo zdravotnú sestru.</w:t>
      </w:r>
      <w:r w:rsidRPr="004A347A">
        <w:rPr>
          <w:sz w:val="22"/>
          <w:szCs w:val="22"/>
          <w:lang w:val="sk-SK"/>
        </w:rPr>
        <w:t xml:space="preserve"> </w:t>
      </w:r>
      <w:r w:rsidRPr="004A347A">
        <w:rPr>
          <w:noProof/>
          <w:sz w:val="22"/>
          <w:szCs w:val="22"/>
          <w:lang w:val="sk-SK"/>
        </w:rPr>
        <w:t>To sa týka aj akýchkoľvek vedľajších účinkov, ktoré nie sú uvedené v tejto písomnej informácii.</w:t>
      </w:r>
      <w:r w:rsidRPr="004A347A">
        <w:rPr>
          <w:sz w:val="22"/>
          <w:szCs w:val="22"/>
          <w:lang w:val="sk-SK"/>
        </w:rPr>
        <w:t xml:space="preserve"> </w:t>
      </w:r>
      <w:r w:rsidRPr="004A347A">
        <w:rPr>
          <w:noProof/>
          <w:sz w:val="22"/>
          <w:szCs w:val="22"/>
          <w:lang w:val="sk-SK"/>
        </w:rPr>
        <w:t>Pozri časť 4.</w:t>
      </w:r>
    </w:p>
    <w:p w:rsidR="00543A84" w:rsidRPr="004A347A" w:rsidRDefault="00543A84">
      <w:pPr>
        <w:jc w:val="both"/>
        <w:rPr>
          <w:bCs/>
          <w:sz w:val="22"/>
          <w:szCs w:val="22"/>
          <w:lang w:val="sk-SK"/>
        </w:rPr>
      </w:pPr>
    </w:p>
    <w:p w:rsidR="00543A84" w:rsidRPr="004A347A" w:rsidRDefault="00543A84">
      <w:pPr>
        <w:pBdr>
          <w:top w:val="single" w:sz="4" w:space="1" w:color="auto"/>
          <w:left w:val="single" w:sz="4" w:space="4" w:color="auto"/>
          <w:bottom w:val="single" w:sz="4" w:space="1" w:color="auto"/>
          <w:right w:val="single" w:sz="4" w:space="4" w:color="auto"/>
        </w:pBdr>
        <w:jc w:val="both"/>
        <w:rPr>
          <w:b/>
          <w:bCs/>
          <w:sz w:val="22"/>
          <w:szCs w:val="22"/>
          <w:lang w:val="sk-SK"/>
        </w:rPr>
      </w:pPr>
      <w:r w:rsidRPr="004A347A">
        <w:rPr>
          <w:b/>
          <w:bCs/>
          <w:sz w:val="22"/>
          <w:szCs w:val="22"/>
          <w:lang w:val="sk-SK"/>
        </w:rPr>
        <w:t xml:space="preserve">V tejto písomnej informácii sa dozviete: </w:t>
      </w:r>
    </w:p>
    <w:p w:rsidR="00543A84" w:rsidRPr="004A347A" w:rsidRDefault="00543A84" w:rsidP="00532D2B">
      <w:pPr>
        <w:pBdr>
          <w:top w:val="single" w:sz="4" w:space="1" w:color="auto"/>
          <w:left w:val="single" w:sz="4" w:space="4" w:color="auto"/>
          <w:bottom w:val="single" w:sz="4" w:space="1" w:color="auto"/>
          <w:right w:val="single" w:sz="4" w:space="4" w:color="auto"/>
        </w:pBdr>
        <w:tabs>
          <w:tab w:val="left" w:pos="570"/>
        </w:tabs>
        <w:jc w:val="both"/>
        <w:rPr>
          <w:sz w:val="22"/>
          <w:szCs w:val="22"/>
          <w:lang w:val="sk-SK"/>
        </w:rPr>
      </w:pPr>
      <w:r w:rsidRPr="004A347A">
        <w:rPr>
          <w:sz w:val="22"/>
          <w:szCs w:val="22"/>
          <w:lang w:val="sk-SK"/>
        </w:rPr>
        <w:t>1.</w:t>
      </w:r>
      <w:r w:rsidRPr="004A347A">
        <w:rPr>
          <w:sz w:val="22"/>
          <w:szCs w:val="22"/>
          <w:lang w:val="sk-SK"/>
        </w:rPr>
        <w:tab/>
        <w:t xml:space="preserve">Čo je Quetiapine Accord a na čo sa používa </w:t>
      </w:r>
    </w:p>
    <w:p w:rsidR="00543A84" w:rsidRPr="004A347A" w:rsidRDefault="00543A84" w:rsidP="00532D2B">
      <w:pPr>
        <w:pBdr>
          <w:top w:val="single" w:sz="4" w:space="1" w:color="auto"/>
          <w:left w:val="single" w:sz="4" w:space="4" w:color="auto"/>
          <w:bottom w:val="single" w:sz="4" w:space="1" w:color="auto"/>
          <w:right w:val="single" w:sz="4" w:space="4" w:color="auto"/>
        </w:pBdr>
        <w:tabs>
          <w:tab w:val="left" w:pos="570"/>
        </w:tabs>
        <w:jc w:val="both"/>
        <w:rPr>
          <w:sz w:val="22"/>
          <w:szCs w:val="22"/>
          <w:lang w:val="sk-SK"/>
        </w:rPr>
      </w:pPr>
      <w:r w:rsidRPr="004A347A">
        <w:rPr>
          <w:sz w:val="22"/>
          <w:szCs w:val="22"/>
          <w:lang w:val="sk-SK"/>
        </w:rPr>
        <w:t>2.</w:t>
      </w:r>
      <w:r w:rsidRPr="004A347A">
        <w:rPr>
          <w:sz w:val="22"/>
          <w:szCs w:val="22"/>
          <w:lang w:val="sk-SK"/>
        </w:rPr>
        <w:tab/>
      </w:r>
      <w:r w:rsidRPr="004A347A">
        <w:rPr>
          <w:noProof/>
          <w:sz w:val="22"/>
          <w:szCs w:val="22"/>
          <w:lang w:val="sk-SK"/>
        </w:rPr>
        <w:t xml:space="preserve">Čo potrebujete vedieť predtým, </w:t>
      </w:r>
      <w:r w:rsidRPr="004A347A">
        <w:rPr>
          <w:sz w:val="22"/>
          <w:szCs w:val="22"/>
          <w:lang w:val="sk-SK"/>
        </w:rPr>
        <w:t xml:space="preserve">ako užijete Quetiapine Accord </w:t>
      </w:r>
    </w:p>
    <w:p w:rsidR="00543A84" w:rsidRPr="004A347A" w:rsidRDefault="00543A84" w:rsidP="00532D2B">
      <w:pPr>
        <w:pBdr>
          <w:top w:val="single" w:sz="4" w:space="1" w:color="auto"/>
          <w:left w:val="single" w:sz="4" w:space="4" w:color="auto"/>
          <w:bottom w:val="single" w:sz="4" w:space="1" w:color="auto"/>
          <w:right w:val="single" w:sz="4" w:space="4" w:color="auto"/>
        </w:pBdr>
        <w:tabs>
          <w:tab w:val="left" w:pos="570"/>
        </w:tabs>
        <w:jc w:val="both"/>
        <w:rPr>
          <w:sz w:val="22"/>
          <w:szCs w:val="22"/>
          <w:lang w:val="sk-SK"/>
        </w:rPr>
      </w:pPr>
      <w:r w:rsidRPr="004A347A">
        <w:rPr>
          <w:sz w:val="22"/>
          <w:szCs w:val="22"/>
          <w:lang w:val="sk-SK"/>
        </w:rPr>
        <w:t>3.</w:t>
      </w:r>
      <w:r w:rsidRPr="004A347A">
        <w:rPr>
          <w:sz w:val="22"/>
          <w:szCs w:val="22"/>
          <w:lang w:val="sk-SK"/>
        </w:rPr>
        <w:tab/>
        <w:t xml:space="preserve">Ako užívať Quetiapine Accord </w:t>
      </w:r>
    </w:p>
    <w:p w:rsidR="00543A84" w:rsidRPr="004A347A" w:rsidRDefault="00543A84" w:rsidP="00532D2B">
      <w:pPr>
        <w:pBdr>
          <w:top w:val="single" w:sz="4" w:space="1" w:color="auto"/>
          <w:left w:val="single" w:sz="4" w:space="4" w:color="auto"/>
          <w:bottom w:val="single" w:sz="4" w:space="1" w:color="auto"/>
          <w:right w:val="single" w:sz="4" w:space="4" w:color="auto"/>
        </w:pBdr>
        <w:tabs>
          <w:tab w:val="left" w:pos="570"/>
        </w:tabs>
        <w:jc w:val="both"/>
        <w:rPr>
          <w:sz w:val="22"/>
          <w:szCs w:val="22"/>
          <w:lang w:val="sk-SK"/>
        </w:rPr>
      </w:pPr>
      <w:r w:rsidRPr="004A347A">
        <w:rPr>
          <w:sz w:val="22"/>
          <w:szCs w:val="22"/>
          <w:lang w:val="sk-SK"/>
        </w:rPr>
        <w:t>4.</w:t>
      </w:r>
      <w:r w:rsidRPr="004A347A">
        <w:rPr>
          <w:sz w:val="22"/>
          <w:szCs w:val="22"/>
          <w:lang w:val="sk-SK"/>
        </w:rPr>
        <w:tab/>
        <w:t xml:space="preserve">Možné vedľajšie účinky </w:t>
      </w:r>
    </w:p>
    <w:p w:rsidR="00543A84" w:rsidRPr="004A347A" w:rsidRDefault="00543A84" w:rsidP="00532D2B">
      <w:pPr>
        <w:pBdr>
          <w:top w:val="single" w:sz="4" w:space="1" w:color="auto"/>
          <w:left w:val="single" w:sz="4" w:space="4" w:color="auto"/>
          <w:bottom w:val="single" w:sz="4" w:space="1" w:color="auto"/>
          <w:right w:val="single" w:sz="4" w:space="4" w:color="auto"/>
        </w:pBdr>
        <w:tabs>
          <w:tab w:val="left" w:pos="570"/>
        </w:tabs>
        <w:jc w:val="both"/>
        <w:rPr>
          <w:sz w:val="22"/>
          <w:szCs w:val="22"/>
          <w:lang w:val="sk-SK"/>
        </w:rPr>
      </w:pPr>
      <w:r w:rsidRPr="004A347A">
        <w:rPr>
          <w:sz w:val="22"/>
          <w:szCs w:val="22"/>
          <w:lang w:val="sk-SK"/>
        </w:rPr>
        <w:t>5.</w:t>
      </w:r>
      <w:r w:rsidRPr="004A347A">
        <w:rPr>
          <w:sz w:val="22"/>
          <w:szCs w:val="22"/>
          <w:lang w:val="sk-SK"/>
        </w:rPr>
        <w:tab/>
        <w:t xml:space="preserve">Ako uchovávať Quetiapine Accord </w:t>
      </w:r>
    </w:p>
    <w:p w:rsidR="00543A84" w:rsidRPr="004A347A" w:rsidRDefault="00543A84" w:rsidP="00532D2B">
      <w:pPr>
        <w:pBdr>
          <w:top w:val="single" w:sz="4" w:space="1" w:color="auto"/>
          <w:left w:val="single" w:sz="4" w:space="4" w:color="auto"/>
          <w:bottom w:val="single" w:sz="4" w:space="1" w:color="auto"/>
          <w:right w:val="single" w:sz="4" w:space="4" w:color="auto"/>
        </w:pBdr>
        <w:tabs>
          <w:tab w:val="left" w:pos="570"/>
        </w:tabs>
        <w:jc w:val="both"/>
        <w:rPr>
          <w:b/>
          <w:bCs/>
          <w:sz w:val="22"/>
          <w:szCs w:val="22"/>
          <w:lang w:val="sk-SK"/>
        </w:rPr>
      </w:pPr>
      <w:r w:rsidRPr="004A347A">
        <w:rPr>
          <w:sz w:val="22"/>
          <w:szCs w:val="22"/>
          <w:lang w:val="sk-SK"/>
        </w:rPr>
        <w:t>6.</w:t>
      </w:r>
      <w:r w:rsidRPr="004A347A">
        <w:rPr>
          <w:sz w:val="22"/>
          <w:szCs w:val="22"/>
          <w:lang w:val="sk-SK"/>
        </w:rPr>
        <w:tab/>
      </w:r>
      <w:r w:rsidRPr="004A347A">
        <w:rPr>
          <w:noProof/>
          <w:sz w:val="22"/>
          <w:szCs w:val="22"/>
          <w:lang w:val="sk-SK"/>
        </w:rPr>
        <w:t>Obsah balenia a ďalšie informácie</w:t>
      </w:r>
    </w:p>
    <w:p w:rsidR="00543A84" w:rsidRPr="004A347A" w:rsidRDefault="00543A84">
      <w:pPr>
        <w:rPr>
          <w:sz w:val="22"/>
          <w:szCs w:val="22"/>
          <w:lang w:val="sk-SK"/>
        </w:rPr>
      </w:pPr>
    </w:p>
    <w:p w:rsidR="00543A84" w:rsidRPr="004A347A" w:rsidRDefault="00543A84">
      <w:pPr>
        <w:rPr>
          <w:sz w:val="22"/>
          <w:szCs w:val="22"/>
          <w:lang w:val="sk-SK"/>
        </w:rPr>
      </w:pPr>
    </w:p>
    <w:p w:rsidR="00543A84" w:rsidRPr="004A347A" w:rsidRDefault="00543A84" w:rsidP="00434C31">
      <w:pPr>
        <w:pBdr>
          <w:top w:val="single" w:sz="4" w:space="1" w:color="auto"/>
          <w:left w:val="single" w:sz="4" w:space="4" w:color="auto"/>
          <w:bottom w:val="single" w:sz="4" w:space="1" w:color="auto"/>
          <w:right w:val="single" w:sz="4" w:space="4" w:color="auto"/>
        </w:pBdr>
        <w:tabs>
          <w:tab w:val="left" w:pos="570"/>
        </w:tabs>
        <w:ind w:left="570" w:hanging="570"/>
        <w:rPr>
          <w:b/>
          <w:bCs/>
          <w:sz w:val="22"/>
          <w:szCs w:val="22"/>
          <w:lang w:val="sk-SK"/>
        </w:rPr>
      </w:pPr>
      <w:r w:rsidRPr="004A347A">
        <w:rPr>
          <w:b/>
          <w:bCs/>
          <w:sz w:val="22"/>
          <w:szCs w:val="22"/>
          <w:lang w:val="sk-SK"/>
        </w:rPr>
        <w:t>1.</w:t>
      </w:r>
      <w:r w:rsidRPr="004A347A">
        <w:rPr>
          <w:b/>
          <w:bCs/>
          <w:sz w:val="22"/>
          <w:szCs w:val="22"/>
          <w:lang w:val="sk-SK"/>
        </w:rPr>
        <w:tab/>
        <w:t>Čo je Quetiapine Accord a na čo sa používa</w:t>
      </w:r>
    </w:p>
    <w:p w:rsidR="00543A84" w:rsidRPr="004A347A" w:rsidRDefault="00543A84">
      <w:pPr>
        <w:rPr>
          <w:sz w:val="22"/>
          <w:szCs w:val="22"/>
          <w:lang w:val="sk-SK"/>
        </w:rPr>
      </w:pPr>
    </w:p>
    <w:p w:rsidR="00543A84" w:rsidRPr="004A347A" w:rsidRDefault="00543A84">
      <w:pPr>
        <w:autoSpaceDE w:val="0"/>
        <w:autoSpaceDN w:val="0"/>
        <w:adjustRightInd w:val="0"/>
        <w:rPr>
          <w:sz w:val="22"/>
          <w:szCs w:val="22"/>
          <w:lang w:val="sk-SK"/>
        </w:rPr>
      </w:pPr>
      <w:r w:rsidRPr="004A347A">
        <w:rPr>
          <w:sz w:val="22"/>
          <w:szCs w:val="22"/>
          <w:lang w:val="sk-SK"/>
        </w:rPr>
        <w:t>Quetiapine Accord obsahuje látku nazývanú kvetiapín. Kvetiapín patrí do skupiny liekov nazývaných antipsychotiká. Quetiapine Accord sa používajú na liečbu ochorení ako sú:</w:t>
      </w:r>
    </w:p>
    <w:p w:rsidR="00543A84" w:rsidRPr="004A347A" w:rsidRDefault="00543A84">
      <w:pPr>
        <w:autoSpaceDE w:val="0"/>
        <w:autoSpaceDN w:val="0"/>
        <w:adjustRightInd w:val="0"/>
        <w:ind w:left="456" w:hanging="228"/>
        <w:rPr>
          <w:sz w:val="22"/>
          <w:szCs w:val="22"/>
          <w:lang w:val="sk-SK"/>
        </w:rPr>
      </w:pPr>
      <w:r w:rsidRPr="004A347A">
        <w:rPr>
          <w:sz w:val="22"/>
          <w:szCs w:val="22"/>
          <w:lang w:val="sk-SK"/>
        </w:rPr>
        <w:t xml:space="preserve">• </w:t>
      </w:r>
      <w:r w:rsidRPr="004A347A">
        <w:rPr>
          <w:sz w:val="22"/>
          <w:szCs w:val="22"/>
          <w:lang w:val="sk-SK"/>
        </w:rPr>
        <w:tab/>
        <w:t>schizofrénia: pri tomto ochorení môžete vidieť, počuť alebo cítiť veci, ktoré nie sú skutočné, veriť veciam, ktoré nie sú skutočné alebo sa môžete cítiť neobvykle podozrievavý, ustráchaný, zmätený, vinný, napätý alebo deprimovaný,</w:t>
      </w:r>
    </w:p>
    <w:p w:rsidR="00543A84" w:rsidRPr="004A347A" w:rsidRDefault="00543A84">
      <w:pPr>
        <w:autoSpaceDE w:val="0"/>
        <w:autoSpaceDN w:val="0"/>
        <w:adjustRightInd w:val="0"/>
        <w:ind w:left="456" w:hanging="228"/>
        <w:rPr>
          <w:sz w:val="22"/>
          <w:szCs w:val="22"/>
          <w:lang w:val="sk-SK"/>
        </w:rPr>
      </w:pPr>
      <w:r w:rsidRPr="004A347A">
        <w:rPr>
          <w:sz w:val="22"/>
          <w:szCs w:val="22"/>
          <w:lang w:val="sk-SK"/>
        </w:rPr>
        <w:t xml:space="preserve">• </w:t>
      </w:r>
      <w:r w:rsidRPr="004A347A">
        <w:rPr>
          <w:sz w:val="22"/>
          <w:szCs w:val="22"/>
          <w:lang w:val="sk-SK"/>
        </w:rPr>
        <w:tab/>
        <w:t>mánia: môžete sa cítiť veľmi rozrušený, povznesený, nepokojný, nadšený alebo nadmerne aktívny alebo nie ste schopný posúdiť svoje agresívne alebo konfliktné  správanie,</w:t>
      </w:r>
    </w:p>
    <w:p w:rsidR="00543A84" w:rsidRPr="004A347A" w:rsidRDefault="00543A84">
      <w:pPr>
        <w:autoSpaceDE w:val="0"/>
        <w:autoSpaceDN w:val="0"/>
        <w:adjustRightInd w:val="0"/>
        <w:ind w:left="456" w:hanging="228"/>
        <w:rPr>
          <w:sz w:val="22"/>
          <w:szCs w:val="22"/>
          <w:lang w:val="sk-SK"/>
        </w:rPr>
      </w:pPr>
      <w:r w:rsidRPr="004A347A">
        <w:rPr>
          <w:sz w:val="22"/>
          <w:szCs w:val="22"/>
          <w:lang w:val="sk-SK"/>
        </w:rPr>
        <w:t xml:space="preserve">• </w:t>
      </w:r>
      <w:r w:rsidRPr="004A347A">
        <w:rPr>
          <w:sz w:val="22"/>
          <w:szCs w:val="22"/>
          <w:lang w:val="sk-SK"/>
        </w:rPr>
        <w:tab/>
        <w:t>bipolárna depresia a veľké depresívne epizódy pri veľkej depresívnej poruche: kedy sa cítite smutný. Môžete si uvedomiť, že sa cítite skleslý, vinný, s nedostatkom energie, strácate chuť do jedla a/alebo nemôžete spávať.</w:t>
      </w:r>
    </w:p>
    <w:p w:rsidR="00543A84" w:rsidRPr="004A347A" w:rsidRDefault="00543A84">
      <w:pPr>
        <w:autoSpaceDE w:val="0"/>
        <w:autoSpaceDN w:val="0"/>
        <w:adjustRightInd w:val="0"/>
        <w:rPr>
          <w:sz w:val="22"/>
          <w:szCs w:val="22"/>
          <w:lang w:val="sk-SK"/>
        </w:rPr>
      </w:pPr>
    </w:p>
    <w:p w:rsidR="00543A84" w:rsidRPr="004A347A" w:rsidRDefault="00543A84">
      <w:pPr>
        <w:autoSpaceDE w:val="0"/>
        <w:autoSpaceDN w:val="0"/>
        <w:adjustRightInd w:val="0"/>
        <w:rPr>
          <w:sz w:val="22"/>
          <w:szCs w:val="22"/>
          <w:lang w:val="sk-SK"/>
        </w:rPr>
      </w:pPr>
      <w:r w:rsidRPr="004A347A">
        <w:rPr>
          <w:sz w:val="22"/>
          <w:szCs w:val="22"/>
          <w:lang w:val="sk-SK"/>
        </w:rPr>
        <w:t>Pri užívaní na liečbu veľkej depresie v rámci veľkej depresívnej poruchy sa Quetiapine Accord bude podávať ako prídavná liečba k inému lieku, ktorý sa používa na liečbu tohto ochorenia.</w:t>
      </w:r>
    </w:p>
    <w:p w:rsidR="00543A84" w:rsidRPr="004A347A" w:rsidRDefault="00543A84">
      <w:pPr>
        <w:autoSpaceDE w:val="0"/>
        <w:autoSpaceDN w:val="0"/>
        <w:adjustRightInd w:val="0"/>
        <w:rPr>
          <w:sz w:val="22"/>
          <w:szCs w:val="22"/>
          <w:lang w:val="sk-SK"/>
        </w:rPr>
      </w:pPr>
    </w:p>
    <w:p w:rsidR="00543A84" w:rsidRPr="004A347A" w:rsidRDefault="00FE40EF">
      <w:pPr>
        <w:autoSpaceDE w:val="0"/>
        <w:autoSpaceDN w:val="0"/>
        <w:adjustRightInd w:val="0"/>
        <w:rPr>
          <w:sz w:val="22"/>
          <w:szCs w:val="22"/>
          <w:lang w:val="sk-SK"/>
        </w:rPr>
      </w:pPr>
      <w:r>
        <w:rPr>
          <w:sz w:val="22"/>
          <w:szCs w:val="22"/>
          <w:lang w:val="sk-SK"/>
        </w:rPr>
        <w:t>Váš lekár môže pokračovať v predpisovaní tabliet kvetiapínu s predĺženým uvoľňovaním, aj keď sa budete cítiť lepšie.</w:t>
      </w:r>
    </w:p>
    <w:p w:rsidR="00543A84" w:rsidRPr="004A347A" w:rsidRDefault="00543A84">
      <w:pPr>
        <w:autoSpaceDE w:val="0"/>
        <w:autoSpaceDN w:val="0"/>
        <w:adjustRightInd w:val="0"/>
        <w:rPr>
          <w:sz w:val="22"/>
          <w:szCs w:val="22"/>
          <w:lang w:val="sk-SK"/>
        </w:rPr>
      </w:pPr>
    </w:p>
    <w:p w:rsidR="00543A84" w:rsidRPr="004A347A" w:rsidRDefault="00543A84">
      <w:pPr>
        <w:autoSpaceDE w:val="0"/>
        <w:autoSpaceDN w:val="0"/>
        <w:adjustRightInd w:val="0"/>
        <w:rPr>
          <w:sz w:val="22"/>
          <w:szCs w:val="22"/>
          <w:lang w:val="sk-SK"/>
        </w:rPr>
      </w:pPr>
    </w:p>
    <w:p w:rsidR="00543A84" w:rsidRPr="004A347A" w:rsidRDefault="00FE40EF" w:rsidP="00434C31">
      <w:pPr>
        <w:pBdr>
          <w:top w:val="single" w:sz="4" w:space="1" w:color="auto"/>
          <w:left w:val="single" w:sz="4" w:space="4" w:color="auto"/>
          <w:bottom w:val="single" w:sz="4" w:space="1" w:color="auto"/>
          <w:right w:val="single" w:sz="4" w:space="4" w:color="auto"/>
        </w:pBdr>
        <w:tabs>
          <w:tab w:val="left" w:pos="570"/>
        </w:tabs>
        <w:rPr>
          <w:b/>
          <w:bCs/>
          <w:sz w:val="22"/>
          <w:szCs w:val="22"/>
          <w:lang w:val="sk-SK"/>
        </w:rPr>
      </w:pPr>
      <w:r>
        <w:rPr>
          <w:b/>
          <w:bCs/>
          <w:sz w:val="22"/>
          <w:szCs w:val="22"/>
          <w:lang w:val="sk-SK"/>
        </w:rPr>
        <w:t>2.</w:t>
      </w:r>
      <w:r>
        <w:rPr>
          <w:b/>
          <w:bCs/>
          <w:sz w:val="22"/>
          <w:szCs w:val="22"/>
          <w:lang w:val="sk-SK"/>
        </w:rPr>
        <w:tab/>
      </w:r>
      <w:r>
        <w:rPr>
          <w:b/>
          <w:noProof/>
          <w:sz w:val="22"/>
          <w:szCs w:val="22"/>
          <w:lang w:val="sk-SK"/>
        </w:rPr>
        <w:t>Čo potrebujete vedieť predtým,</w:t>
      </w:r>
      <w:r>
        <w:rPr>
          <w:b/>
          <w:bCs/>
          <w:sz w:val="22"/>
          <w:szCs w:val="22"/>
          <w:lang w:val="sk-SK"/>
        </w:rPr>
        <w:t xml:space="preserve"> ako užijete Quetiapine Accord</w:t>
      </w:r>
    </w:p>
    <w:p w:rsidR="00543A84" w:rsidRPr="004A347A" w:rsidRDefault="00543A84">
      <w:pPr>
        <w:pStyle w:val="Nadpis8"/>
        <w:tabs>
          <w:tab w:val="left" w:pos="513"/>
        </w:tabs>
        <w:spacing w:line="240" w:lineRule="auto"/>
        <w:rPr>
          <w:rFonts w:ascii="Times New Roman" w:hAnsi="Times New Roman" w:cs="Times New Roman"/>
          <w:sz w:val="22"/>
          <w:szCs w:val="22"/>
          <w:lang w:val="sk-SK"/>
        </w:rPr>
      </w:pPr>
    </w:p>
    <w:p w:rsidR="00543A84" w:rsidRPr="004A347A" w:rsidRDefault="00FE40EF" w:rsidP="00B3639D">
      <w:pPr>
        <w:pStyle w:val="Nadpis8"/>
        <w:tabs>
          <w:tab w:val="left" w:pos="513"/>
        </w:tabs>
        <w:spacing w:line="240" w:lineRule="auto"/>
        <w:rPr>
          <w:rFonts w:ascii="Times New Roman" w:hAnsi="Times New Roman" w:cs="Times New Roman"/>
          <w:sz w:val="22"/>
          <w:szCs w:val="22"/>
          <w:lang w:val="sk-SK"/>
        </w:rPr>
      </w:pPr>
      <w:r>
        <w:rPr>
          <w:rFonts w:ascii="Times New Roman" w:hAnsi="Times New Roman" w:cs="Times New Roman"/>
          <w:sz w:val="22"/>
          <w:szCs w:val="22"/>
          <w:lang w:val="sk-SK"/>
        </w:rPr>
        <w:t>Neužívajte Quetiapine Accord:</w:t>
      </w:r>
    </w:p>
    <w:p w:rsidR="00543A84" w:rsidRPr="004A347A" w:rsidRDefault="00FE40EF" w:rsidP="00C84428">
      <w:pPr>
        <w:numPr>
          <w:ilvl w:val="0"/>
          <w:numId w:val="3"/>
        </w:numPr>
        <w:tabs>
          <w:tab w:val="clear" w:pos="1080"/>
          <w:tab w:val="num" w:pos="570"/>
        </w:tabs>
        <w:ind w:left="399"/>
        <w:rPr>
          <w:sz w:val="22"/>
          <w:szCs w:val="22"/>
          <w:lang w:val="sk-SK"/>
        </w:rPr>
      </w:pPr>
      <w:r>
        <w:rPr>
          <w:sz w:val="22"/>
          <w:szCs w:val="22"/>
          <w:lang w:val="sk-SK"/>
        </w:rPr>
        <w:t xml:space="preserve">ak ste alergický na kvetiapín alebo na ktorúkoľvek z ďalších zložiek </w:t>
      </w:r>
      <w:r>
        <w:rPr>
          <w:noProof/>
          <w:sz w:val="22"/>
          <w:szCs w:val="22"/>
          <w:lang w:val="sk-SK"/>
        </w:rPr>
        <w:t>tohto lieku (uvedených v časti 6).</w:t>
      </w:r>
    </w:p>
    <w:p w:rsidR="00543A84" w:rsidRPr="004A347A" w:rsidRDefault="00FE40EF" w:rsidP="00C84428">
      <w:pPr>
        <w:numPr>
          <w:ilvl w:val="0"/>
          <w:numId w:val="3"/>
        </w:numPr>
        <w:tabs>
          <w:tab w:val="clear" w:pos="1080"/>
          <w:tab w:val="num" w:pos="570"/>
        </w:tabs>
        <w:ind w:left="399"/>
        <w:rPr>
          <w:sz w:val="22"/>
          <w:szCs w:val="22"/>
          <w:lang w:val="sk-SK"/>
        </w:rPr>
      </w:pPr>
      <w:r>
        <w:rPr>
          <w:sz w:val="22"/>
          <w:szCs w:val="22"/>
          <w:lang w:val="sk-SK"/>
        </w:rPr>
        <w:t>ak užívate niektorý z nasledujúcich liekov:</w:t>
      </w:r>
    </w:p>
    <w:p w:rsidR="00543A84" w:rsidRPr="004A347A" w:rsidRDefault="00FE40EF">
      <w:pPr>
        <w:numPr>
          <w:ilvl w:val="1"/>
          <w:numId w:val="8"/>
        </w:numPr>
        <w:autoSpaceDE w:val="0"/>
        <w:autoSpaceDN w:val="0"/>
        <w:adjustRightInd w:val="0"/>
        <w:rPr>
          <w:sz w:val="22"/>
          <w:szCs w:val="22"/>
          <w:lang w:val="sk-SK"/>
        </w:rPr>
      </w:pPr>
      <w:r>
        <w:rPr>
          <w:sz w:val="22"/>
          <w:szCs w:val="22"/>
          <w:lang w:val="sk-SK"/>
        </w:rPr>
        <w:t>niektoré lieky proti infekcii vírusom HIV,</w:t>
      </w:r>
    </w:p>
    <w:p w:rsidR="00543A84" w:rsidRPr="004A347A" w:rsidRDefault="00FE40EF">
      <w:pPr>
        <w:numPr>
          <w:ilvl w:val="1"/>
          <w:numId w:val="8"/>
        </w:numPr>
        <w:autoSpaceDE w:val="0"/>
        <w:autoSpaceDN w:val="0"/>
        <w:adjustRightInd w:val="0"/>
        <w:rPr>
          <w:sz w:val="22"/>
          <w:szCs w:val="22"/>
          <w:lang w:val="sk-SK"/>
        </w:rPr>
      </w:pPr>
      <w:r>
        <w:rPr>
          <w:sz w:val="22"/>
          <w:szCs w:val="22"/>
          <w:lang w:val="sk-SK"/>
        </w:rPr>
        <w:lastRenderedPageBreak/>
        <w:t>azolové lieky (proti plesňovým infekciám),</w:t>
      </w:r>
    </w:p>
    <w:p w:rsidR="00543A84" w:rsidRPr="004A347A" w:rsidRDefault="00FE40EF">
      <w:pPr>
        <w:numPr>
          <w:ilvl w:val="1"/>
          <w:numId w:val="8"/>
        </w:numPr>
        <w:autoSpaceDE w:val="0"/>
        <w:autoSpaceDN w:val="0"/>
        <w:adjustRightInd w:val="0"/>
        <w:rPr>
          <w:sz w:val="22"/>
          <w:szCs w:val="22"/>
          <w:lang w:val="sk-SK"/>
        </w:rPr>
      </w:pPr>
      <w:r>
        <w:rPr>
          <w:sz w:val="22"/>
          <w:szCs w:val="22"/>
          <w:lang w:val="sk-SK"/>
        </w:rPr>
        <w:t>erytromycín alebo klaritromycín (proti infekcii),</w:t>
      </w:r>
    </w:p>
    <w:p w:rsidR="00543A84" w:rsidRPr="004A347A" w:rsidRDefault="00FE40EF">
      <w:pPr>
        <w:numPr>
          <w:ilvl w:val="1"/>
          <w:numId w:val="8"/>
        </w:numPr>
        <w:autoSpaceDE w:val="0"/>
        <w:autoSpaceDN w:val="0"/>
        <w:adjustRightInd w:val="0"/>
        <w:rPr>
          <w:sz w:val="22"/>
          <w:szCs w:val="22"/>
          <w:lang w:val="sk-SK"/>
        </w:rPr>
      </w:pPr>
      <w:r>
        <w:rPr>
          <w:sz w:val="22"/>
          <w:szCs w:val="22"/>
          <w:lang w:val="sk-SK"/>
        </w:rPr>
        <w:t>nefazodón (proti depresii).</w:t>
      </w:r>
    </w:p>
    <w:p w:rsidR="00543A84" w:rsidRPr="004A347A" w:rsidRDefault="00543A84">
      <w:pPr>
        <w:rPr>
          <w:sz w:val="22"/>
          <w:szCs w:val="22"/>
          <w:lang w:val="sk-SK"/>
        </w:rPr>
      </w:pPr>
    </w:p>
    <w:p w:rsidR="00543A84" w:rsidRPr="004A347A" w:rsidRDefault="00FE40EF">
      <w:pPr>
        <w:rPr>
          <w:sz w:val="22"/>
          <w:szCs w:val="22"/>
          <w:lang w:val="sk-SK"/>
        </w:rPr>
      </w:pPr>
      <w:r>
        <w:rPr>
          <w:sz w:val="22"/>
          <w:szCs w:val="22"/>
          <w:lang w:val="sk-SK"/>
        </w:rPr>
        <w:t xml:space="preserve">Neužívajte Quetiapine Accord, ak sa niečo z horeuvedeného vzťahuje na vás. </w:t>
      </w:r>
      <w:r>
        <w:rPr>
          <w:noProof/>
          <w:sz w:val="22"/>
          <w:szCs w:val="22"/>
          <w:lang w:val="sk-SK"/>
        </w:rPr>
        <w:t xml:space="preserve">Predtým, ako začnete užívať </w:t>
      </w:r>
      <w:r>
        <w:rPr>
          <w:sz w:val="22"/>
          <w:szCs w:val="22"/>
          <w:lang w:val="sk-SK"/>
        </w:rPr>
        <w:t>Quetiapine Accord</w:t>
      </w:r>
      <w:r>
        <w:rPr>
          <w:noProof/>
          <w:sz w:val="22"/>
          <w:szCs w:val="22"/>
          <w:lang w:val="sk-SK"/>
        </w:rPr>
        <w:t>, obráťte sa na svojho lekára alebo lekárnika.</w:t>
      </w:r>
    </w:p>
    <w:p w:rsidR="00543A84" w:rsidRPr="004A347A" w:rsidRDefault="00543A84" w:rsidP="000D6894">
      <w:pPr>
        <w:numPr>
          <w:ilvl w:val="12"/>
          <w:numId w:val="0"/>
        </w:numPr>
        <w:tabs>
          <w:tab w:val="left" w:pos="720"/>
        </w:tabs>
        <w:outlineLvl w:val="0"/>
        <w:rPr>
          <w:b/>
          <w:noProof/>
          <w:sz w:val="22"/>
          <w:szCs w:val="22"/>
          <w:lang w:val="sk-SK"/>
        </w:rPr>
      </w:pPr>
    </w:p>
    <w:p w:rsidR="00543A84" w:rsidRPr="004A347A" w:rsidRDefault="00FE40EF" w:rsidP="000D6894">
      <w:pPr>
        <w:numPr>
          <w:ilvl w:val="12"/>
          <w:numId w:val="0"/>
        </w:numPr>
        <w:tabs>
          <w:tab w:val="left" w:pos="720"/>
        </w:tabs>
        <w:outlineLvl w:val="0"/>
        <w:rPr>
          <w:b/>
          <w:noProof/>
          <w:sz w:val="22"/>
          <w:szCs w:val="22"/>
          <w:lang w:val="sk-SK"/>
        </w:rPr>
      </w:pPr>
      <w:r>
        <w:rPr>
          <w:b/>
          <w:noProof/>
          <w:sz w:val="22"/>
          <w:szCs w:val="22"/>
          <w:lang w:val="sk-SK"/>
        </w:rPr>
        <w:t>Upozornenia a opatrenia</w:t>
      </w:r>
    </w:p>
    <w:p w:rsidR="00543A84" w:rsidRPr="004A347A" w:rsidRDefault="00543A84" w:rsidP="000D6894">
      <w:pPr>
        <w:numPr>
          <w:ilvl w:val="12"/>
          <w:numId w:val="0"/>
        </w:numPr>
        <w:tabs>
          <w:tab w:val="left" w:pos="720"/>
        </w:tabs>
        <w:outlineLvl w:val="0"/>
        <w:rPr>
          <w:b/>
          <w:noProof/>
          <w:sz w:val="22"/>
          <w:szCs w:val="22"/>
          <w:lang w:val="sk-SK"/>
        </w:rPr>
      </w:pPr>
    </w:p>
    <w:p w:rsidR="00543A84" w:rsidRPr="004A347A" w:rsidRDefault="00FE40EF">
      <w:pPr>
        <w:rPr>
          <w:b/>
          <w:bCs/>
          <w:sz w:val="22"/>
          <w:szCs w:val="22"/>
          <w:lang w:val="sk-SK"/>
        </w:rPr>
      </w:pPr>
      <w:r>
        <w:rPr>
          <w:b/>
          <w:noProof/>
          <w:sz w:val="22"/>
          <w:szCs w:val="22"/>
          <w:lang w:val="sk-SK"/>
        </w:rPr>
        <w:t xml:space="preserve">Predtým, ako začnete užívať </w:t>
      </w:r>
      <w:r>
        <w:rPr>
          <w:b/>
          <w:sz w:val="22"/>
          <w:szCs w:val="22"/>
          <w:lang w:val="sk-SK"/>
        </w:rPr>
        <w:t>Quetiapine Accord</w:t>
      </w:r>
      <w:r>
        <w:rPr>
          <w:b/>
          <w:noProof/>
          <w:sz w:val="22"/>
          <w:szCs w:val="22"/>
          <w:lang w:val="sk-SK"/>
        </w:rPr>
        <w:t>, obráťte sa na svojho lekára</w:t>
      </w:r>
      <w:r w:rsidR="00EE7D63">
        <w:rPr>
          <w:b/>
          <w:noProof/>
          <w:sz w:val="22"/>
          <w:szCs w:val="22"/>
          <w:lang w:val="sk-SK"/>
        </w:rPr>
        <w:t>,</w:t>
      </w:r>
      <w:r>
        <w:rPr>
          <w:b/>
          <w:noProof/>
          <w:sz w:val="22"/>
          <w:szCs w:val="22"/>
          <w:lang w:val="sk-SK"/>
        </w:rPr>
        <w:t xml:space="preserve"> lekárnika </w:t>
      </w:r>
      <w:r w:rsidR="00EE7D63">
        <w:rPr>
          <w:b/>
          <w:noProof/>
          <w:sz w:val="22"/>
          <w:szCs w:val="22"/>
          <w:lang w:val="sk-SK"/>
        </w:rPr>
        <w:t xml:space="preserve">alebo zdravotnú sestru </w:t>
      </w:r>
      <w:r>
        <w:rPr>
          <w:b/>
          <w:noProof/>
          <w:sz w:val="22"/>
          <w:szCs w:val="22"/>
          <w:lang w:val="sk-SK"/>
        </w:rPr>
        <w:t>ak:</w:t>
      </w:r>
    </w:p>
    <w:p w:rsidR="00543A84" w:rsidRPr="004A347A" w:rsidRDefault="00FE40EF">
      <w:pPr>
        <w:numPr>
          <w:ilvl w:val="0"/>
          <w:numId w:val="3"/>
        </w:numPr>
        <w:rPr>
          <w:rStyle w:val="tw4winMark"/>
          <w:rFonts w:ascii="Times New Roman" w:hAnsi="Times New Roman"/>
          <w:vanish w:val="0"/>
          <w:sz w:val="22"/>
          <w:szCs w:val="22"/>
          <w:lang w:val="sk-SK"/>
        </w:rPr>
      </w:pPr>
      <w:r w:rsidRPr="00FE40EF">
        <w:rPr>
          <w:sz w:val="22"/>
          <w:szCs w:val="22"/>
          <w:lang w:val="sk-SK"/>
        </w:rPr>
        <w:t>máte vy alebo niekto z vašej rodiny nejaké ťažkosti so srdcom, ako napríklad problémy so srdcovým rytmom alebo oslabenie srdcového svalu alebo zápal srdca, alebo ak užívate lieky, ktoré môžu ovplyvniť to, ako vám bije srdce,</w:t>
      </w:r>
    </w:p>
    <w:p w:rsidR="00543A84" w:rsidRPr="004A347A" w:rsidRDefault="00FE40EF" w:rsidP="00C07CDE">
      <w:pPr>
        <w:numPr>
          <w:ilvl w:val="0"/>
          <w:numId w:val="3"/>
        </w:numPr>
        <w:rPr>
          <w:sz w:val="22"/>
          <w:szCs w:val="22"/>
          <w:lang w:val="sk-SK"/>
        </w:rPr>
      </w:pPr>
      <w:r w:rsidRPr="00FE40EF">
        <w:rPr>
          <w:sz w:val="22"/>
          <w:szCs w:val="22"/>
          <w:lang w:val="sk-SK"/>
        </w:rPr>
        <w:t>máte nízky krvný tlak.</w:t>
      </w:r>
    </w:p>
    <w:p w:rsidR="00543A84" w:rsidRPr="004A347A" w:rsidRDefault="00FE40EF">
      <w:pPr>
        <w:numPr>
          <w:ilvl w:val="0"/>
          <w:numId w:val="3"/>
        </w:numPr>
        <w:rPr>
          <w:sz w:val="22"/>
          <w:szCs w:val="22"/>
          <w:lang w:val="sk-SK"/>
        </w:rPr>
      </w:pPr>
      <w:r w:rsidRPr="00FE40EF">
        <w:rPr>
          <w:sz w:val="22"/>
          <w:szCs w:val="22"/>
          <w:lang w:val="sk-SK"/>
        </w:rPr>
        <w:t>ste prekonali cievnu mozgovú príhodu, najmä ak ste starší pacient.</w:t>
      </w:r>
    </w:p>
    <w:p w:rsidR="00543A84" w:rsidRPr="004A347A" w:rsidRDefault="00FE40EF">
      <w:pPr>
        <w:numPr>
          <w:ilvl w:val="0"/>
          <w:numId w:val="3"/>
        </w:numPr>
        <w:rPr>
          <w:sz w:val="22"/>
          <w:szCs w:val="22"/>
          <w:lang w:val="sk-SK"/>
        </w:rPr>
      </w:pPr>
      <w:r w:rsidRPr="00FE40EF">
        <w:rPr>
          <w:sz w:val="22"/>
          <w:szCs w:val="22"/>
          <w:lang w:val="sk-SK"/>
        </w:rPr>
        <w:t xml:space="preserve">máte problémy s pečeňou. </w:t>
      </w:r>
    </w:p>
    <w:p w:rsidR="00543A84" w:rsidRPr="004A347A" w:rsidRDefault="00FE40EF" w:rsidP="00C07CDE">
      <w:pPr>
        <w:numPr>
          <w:ilvl w:val="0"/>
          <w:numId w:val="3"/>
        </w:numPr>
        <w:rPr>
          <w:sz w:val="22"/>
          <w:szCs w:val="22"/>
          <w:lang w:val="sk-SK"/>
        </w:rPr>
      </w:pPr>
      <w:r w:rsidRPr="00FE40EF">
        <w:rPr>
          <w:sz w:val="22"/>
          <w:szCs w:val="22"/>
          <w:lang w:val="sk-SK"/>
        </w:rPr>
        <w:t xml:space="preserve">ste mali niekedy v minulosti epileptický záchvat. </w:t>
      </w:r>
    </w:p>
    <w:p w:rsidR="00543A84" w:rsidRPr="004A347A" w:rsidRDefault="00FE40EF" w:rsidP="00595020">
      <w:pPr>
        <w:numPr>
          <w:ilvl w:val="0"/>
          <w:numId w:val="3"/>
        </w:numPr>
        <w:rPr>
          <w:sz w:val="22"/>
          <w:szCs w:val="22"/>
          <w:lang w:val="sk-SK"/>
        </w:rPr>
      </w:pPr>
      <w:r w:rsidRPr="00FE40EF">
        <w:rPr>
          <w:sz w:val="22"/>
          <w:szCs w:val="22"/>
          <w:lang w:val="sk-SK"/>
        </w:rPr>
        <w:t xml:space="preserve">máte cukrovku alebo u vás existuje riziko vzniku cukrovky. Ak sa vás to týka, môže vám váš lekár počas užívania Quetiapinu Accord kontrolovať hladinu cukru v krvi, </w:t>
      </w:r>
    </w:p>
    <w:p w:rsidR="00543A84" w:rsidRPr="004A347A" w:rsidRDefault="00FE40EF" w:rsidP="006D4BB8">
      <w:pPr>
        <w:numPr>
          <w:ilvl w:val="0"/>
          <w:numId w:val="3"/>
        </w:numPr>
        <w:rPr>
          <w:sz w:val="22"/>
          <w:szCs w:val="22"/>
          <w:lang w:val="sk-SK"/>
        </w:rPr>
      </w:pPr>
      <w:r w:rsidRPr="00FE40EF">
        <w:rPr>
          <w:sz w:val="22"/>
          <w:szCs w:val="22"/>
          <w:lang w:val="sk-SK"/>
        </w:rPr>
        <w:t xml:space="preserve">je vám známe, že ste mali v minulosti nízku hladinu bielych krviniek (ktorá mohla aj nemusela byť spôsobená inými liekmi), </w:t>
      </w:r>
    </w:p>
    <w:p w:rsidR="00543A84" w:rsidRPr="004A347A" w:rsidRDefault="00FE40EF" w:rsidP="006D4BB8">
      <w:pPr>
        <w:numPr>
          <w:ilvl w:val="0"/>
          <w:numId w:val="3"/>
        </w:numPr>
        <w:autoSpaceDE w:val="0"/>
        <w:autoSpaceDN w:val="0"/>
        <w:adjustRightInd w:val="0"/>
        <w:jc w:val="both"/>
        <w:rPr>
          <w:sz w:val="22"/>
          <w:szCs w:val="22"/>
          <w:lang w:val="sk-SK"/>
        </w:rPr>
      </w:pPr>
      <w:r w:rsidRPr="00FE40EF">
        <w:rPr>
          <w:sz w:val="22"/>
          <w:szCs w:val="22"/>
          <w:lang w:val="sk-SK"/>
        </w:rPr>
        <w:t>ste staršia osoba s demenciou (stratou funkcií mozgu), ak sa vás to týka, nesmiete užívať Quetiapine Accord, pretože skupina liekov, do ktorej patrí aj Quetiapine Accord, môže u starších pacientov s demenciou zvyšovať riziko cievnej mozgovej príhody alebo v niektorých prípadoch aj riziko smrti.</w:t>
      </w:r>
    </w:p>
    <w:p w:rsidR="00543A84" w:rsidRPr="004A347A" w:rsidRDefault="00FE40EF" w:rsidP="00595020">
      <w:pPr>
        <w:numPr>
          <w:ilvl w:val="0"/>
          <w:numId w:val="3"/>
        </w:numPr>
        <w:autoSpaceDE w:val="0"/>
        <w:autoSpaceDN w:val="0"/>
        <w:adjustRightInd w:val="0"/>
        <w:rPr>
          <w:sz w:val="22"/>
          <w:szCs w:val="22"/>
          <w:lang w:val="sk-SK"/>
        </w:rPr>
      </w:pPr>
      <w:r w:rsidRPr="00FE40EF">
        <w:rPr>
          <w:sz w:val="22"/>
          <w:szCs w:val="22"/>
          <w:lang w:val="sk-SK"/>
        </w:rPr>
        <w:t>vy alebo niekto z vašej rodiny mal v minulosti krvné zrazeniny, nakoľko lieky ako tento sa môžu spájať s tvorbou krvných zrazenín,</w:t>
      </w:r>
    </w:p>
    <w:p w:rsidR="00543A84" w:rsidRPr="004A347A" w:rsidRDefault="00FE40EF" w:rsidP="00595020">
      <w:pPr>
        <w:numPr>
          <w:ilvl w:val="0"/>
          <w:numId w:val="3"/>
        </w:numPr>
        <w:autoSpaceDE w:val="0"/>
        <w:autoSpaceDN w:val="0"/>
        <w:adjustRightInd w:val="0"/>
        <w:rPr>
          <w:sz w:val="22"/>
          <w:szCs w:val="22"/>
          <w:lang w:val="sk-SK"/>
        </w:rPr>
      </w:pPr>
      <w:r w:rsidRPr="00FE40EF">
        <w:rPr>
          <w:sz w:val="22"/>
          <w:szCs w:val="22"/>
          <w:lang w:val="sk-SK"/>
        </w:rPr>
        <w:t>ak máte alebo ste mali stav, keď ste prestali dýchať na krátku dobu počas bežného nočného spánku (označuje sa ako „spánková apnoe“) a užívate lieky, ktoré spomaľujú normálnu mozgovú činnosť („depresíva“),</w:t>
      </w:r>
    </w:p>
    <w:p w:rsidR="00543A84" w:rsidRPr="004A347A" w:rsidRDefault="00FE40EF" w:rsidP="00595020">
      <w:pPr>
        <w:numPr>
          <w:ilvl w:val="0"/>
          <w:numId w:val="3"/>
        </w:numPr>
        <w:autoSpaceDE w:val="0"/>
        <w:autoSpaceDN w:val="0"/>
        <w:adjustRightInd w:val="0"/>
        <w:rPr>
          <w:sz w:val="22"/>
          <w:szCs w:val="22"/>
          <w:lang w:val="sk-SK"/>
        </w:rPr>
      </w:pPr>
      <w:r w:rsidRPr="00FE40EF">
        <w:rPr>
          <w:sz w:val="22"/>
          <w:szCs w:val="22"/>
          <w:lang w:val="sk-SK"/>
        </w:rPr>
        <w:t>ak máte alebo ste mali stav, keď ste nemohli úplne vyprázdniť močový mechúr (zadržiavanie moču), máte zväčšenú prostatu, nepriechodnosť čriev alebo zvýšený očný tlak. Tieto stavy sú niekedy spôsobené liekmi („anticholinergiká“), ktoré ovplyvňujú spôsob, akým fungujú nervové bunky, aby bolo možné liečiť určité zdravotné stavy,</w:t>
      </w:r>
    </w:p>
    <w:p w:rsidR="00543A84" w:rsidRPr="004A347A" w:rsidRDefault="00FE40EF" w:rsidP="00595020">
      <w:pPr>
        <w:numPr>
          <w:ilvl w:val="0"/>
          <w:numId w:val="3"/>
        </w:numPr>
        <w:autoSpaceDE w:val="0"/>
        <w:autoSpaceDN w:val="0"/>
        <w:adjustRightInd w:val="0"/>
        <w:rPr>
          <w:sz w:val="22"/>
          <w:szCs w:val="22"/>
          <w:lang w:val="sk-SK"/>
        </w:rPr>
      </w:pPr>
      <w:r w:rsidRPr="00FE40EF">
        <w:rPr>
          <w:sz w:val="22"/>
          <w:szCs w:val="22"/>
          <w:lang w:val="sk-SK"/>
        </w:rPr>
        <w:t>ak ste v minulosti užívali alkohol alebo drogy.</w:t>
      </w:r>
    </w:p>
    <w:p w:rsidR="00543A84" w:rsidRPr="004A347A" w:rsidRDefault="00543A84" w:rsidP="00B3639D">
      <w:pPr>
        <w:autoSpaceDE w:val="0"/>
        <w:autoSpaceDN w:val="0"/>
        <w:adjustRightInd w:val="0"/>
        <w:jc w:val="both"/>
        <w:rPr>
          <w:b/>
          <w:bCs/>
          <w:sz w:val="22"/>
          <w:szCs w:val="22"/>
          <w:lang w:val="sk-SK"/>
        </w:rPr>
      </w:pPr>
    </w:p>
    <w:p w:rsidR="00543A84" w:rsidRPr="004A347A" w:rsidRDefault="00FE40EF" w:rsidP="008E290F">
      <w:pPr>
        <w:autoSpaceDE w:val="0"/>
        <w:autoSpaceDN w:val="0"/>
        <w:adjustRightInd w:val="0"/>
        <w:rPr>
          <w:b/>
          <w:sz w:val="22"/>
          <w:szCs w:val="22"/>
          <w:lang w:val="sk-SK"/>
        </w:rPr>
      </w:pPr>
      <w:r w:rsidRPr="00FE40EF">
        <w:rPr>
          <w:b/>
          <w:sz w:val="22"/>
          <w:szCs w:val="22"/>
          <w:lang w:val="sk-SK" w:eastAsia="en-GB"/>
        </w:rPr>
        <w:t xml:space="preserve">Ihneď povedzte svojmu lekárovi, ak sa u vás po užití lieku </w:t>
      </w:r>
      <w:r w:rsidRPr="00FE40EF">
        <w:rPr>
          <w:b/>
          <w:sz w:val="22"/>
          <w:szCs w:val="22"/>
          <w:lang w:val="sk-SK"/>
        </w:rPr>
        <w:t xml:space="preserve">Quetiapine Accord objaví niektoré z nasledujúcich príznakov: </w:t>
      </w:r>
    </w:p>
    <w:p w:rsidR="00543A84" w:rsidRPr="004A347A" w:rsidRDefault="00FE40EF" w:rsidP="004D5537">
      <w:pPr>
        <w:numPr>
          <w:ilvl w:val="0"/>
          <w:numId w:val="3"/>
        </w:numPr>
        <w:autoSpaceDE w:val="0"/>
        <w:autoSpaceDN w:val="0"/>
        <w:adjustRightInd w:val="0"/>
        <w:rPr>
          <w:sz w:val="22"/>
          <w:szCs w:val="22"/>
          <w:lang w:val="sk-SK"/>
        </w:rPr>
      </w:pPr>
      <w:r w:rsidRPr="00FE40EF">
        <w:rPr>
          <w:sz w:val="22"/>
          <w:szCs w:val="22"/>
          <w:lang w:val="sk-SK"/>
        </w:rPr>
        <w:t>kombinácia horúčky, stuhnutých svalov, potenia alebo zníženej úrovne vnímania (porucha, ktorá sa označuje ako „neuroleptický malígny syndróm“), pretože v takom prípade môže byť potrebná okamžitá lekárska pomoc  ,</w:t>
      </w:r>
    </w:p>
    <w:p w:rsidR="00543A84" w:rsidRPr="004A347A" w:rsidRDefault="00FE40EF" w:rsidP="001E247F">
      <w:pPr>
        <w:numPr>
          <w:ilvl w:val="0"/>
          <w:numId w:val="3"/>
        </w:numPr>
        <w:autoSpaceDE w:val="0"/>
        <w:autoSpaceDN w:val="0"/>
        <w:adjustRightInd w:val="0"/>
        <w:rPr>
          <w:sz w:val="22"/>
          <w:szCs w:val="22"/>
          <w:lang w:val="sk-SK"/>
        </w:rPr>
      </w:pPr>
      <w:r w:rsidRPr="00FE40EF">
        <w:rPr>
          <w:sz w:val="22"/>
          <w:szCs w:val="22"/>
          <w:lang w:val="sk-SK"/>
        </w:rPr>
        <w:t>nekontrolovateľné pohyby, najmä</w:t>
      </w:r>
      <w:r w:rsidRPr="00FE40EF">
        <w:rPr>
          <w:lang w:val="sk-SK"/>
        </w:rPr>
        <w:t xml:space="preserve"> </w:t>
      </w:r>
      <w:r w:rsidRPr="00FE40EF">
        <w:rPr>
          <w:sz w:val="22"/>
          <w:szCs w:val="22"/>
          <w:lang w:val="sk-SK"/>
        </w:rPr>
        <w:t>v oblasti tváre alebo jazyka,</w:t>
      </w:r>
    </w:p>
    <w:p w:rsidR="00543A84" w:rsidRPr="004A347A" w:rsidRDefault="00FE40EF">
      <w:pPr>
        <w:numPr>
          <w:ilvl w:val="0"/>
          <w:numId w:val="3"/>
        </w:numPr>
        <w:autoSpaceDE w:val="0"/>
        <w:autoSpaceDN w:val="0"/>
        <w:adjustRightInd w:val="0"/>
        <w:rPr>
          <w:sz w:val="22"/>
          <w:szCs w:val="22"/>
          <w:lang w:val="sk-SK"/>
        </w:rPr>
      </w:pPr>
      <w:r w:rsidRPr="00FE40EF">
        <w:rPr>
          <w:sz w:val="22"/>
          <w:szCs w:val="22"/>
          <w:lang w:val="sk-SK"/>
        </w:rPr>
        <w:t>závraty alebo pocit ťažkej ospalosti, čo v prípade starších pacientov môže zvyšovať riziko náhodných poranení (pádov).</w:t>
      </w:r>
    </w:p>
    <w:p w:rsidR="00543A84" w:rsidRPr="004A347A" w:rsidRDefault="00FE40EF" w:rsidP="001759E4">
      <w:pPr>
        <w:numPr>
          <w:ilvl w:val="0"/>
          <w:numId w:val="3"/>
        </w:numPr>
        <w:autoSpaceDE w:val="0"/>
        <w:autoSpaceDN w:val="0"/>
        <w:adjustRightInd w:val="0"/>
        <w:rPr>
          <w:sz w:val="22"/>
          <w:szCs w:val="22"/>
          <w:lang w:val="sk-SK"/>
        </w:rPr>
      </w:pPr>
      <w:r w:rsidRPr="00FE40EF">
        <w:rPr>
          <w:sz w:val="22"/>
          <w:szCs w:val="22"/>
          <w:lang w:val="sk-SK"/>
        </w:rPr>
        <w:t>záchvaty (kŕče),</w:t>
      </w:r>
    </w:p>
    <w:p w:rsidR="00543A84" w:rsidRPr="004A347A" w:rsidRDefault="00FE40EF" w:rsidP="000E2EBF">
      <w:pPr>
        <w:numPr>
          <w:ilvl w:val="0"/>
          <w:numId w:val="3"/>
        </w:numPr>
        <w:autoSpaceDE w:val="0"/>
        <w:autoSpaceDN w:val="0"/>
        <w:adjustRightInd w:val="0"/>
        <w:rPr>
          <w:sz w:val="22"/>
          <w:szCs w:val="22"/>
          <w:lang w:val="sk-SK"/>
        </w:rPr>
      </w:pPr>
      <w:r w:rsidRPr="00FE40EF">
        <w:rPr>
          <w:sz w:val="22"/>
          <w:szCs w:val="22"/>
          <w:lang w:val="sk-SK"/>
        </w:rPr>
        <w:t>dlhotrvajúca a bolestivá erekcia (priapizmus).</w:t>
      </w:r>
    </w:p>
    <w:p w:rsidR="00543A84" w:rsidRPr="004A347A" w:rsidRDefault="00543A84">
      <w:pPr>
        <w:autoSpaceDE w:val="0"/>
        <w:autoSpaceDN w:val="0"/>
        <w:adjustRightInd w:val="0"/>
        <w:jc w:val="both"/>
        <w:rPr>
          <w:sz w:val="22"/>
          <w:szCs w:val="22"/>
          <w:lang w:val="sk-SK"/>
        </w:rPr>
      </w:pPr>
    </w:p>
    <w:p w:rsidR="00543A84" w:rsidRPr="004A347A" w:rsidRDefault="00FE40EF">
      <w:pPr>
        <w:autoSpaceDE w:val="0"/>
        <w:autoSpaceDN w:val="0"/>
        <w:adjustRightInd w:val="0"/>
        <w:jc w:val="both"/>
        <w:rPr>
          <w:sz w:val="22"/>
          <w:szCs w:val="22"/>
          <w:lang w:val="sk-SK"/>
        </w:rPr>
      </w:pPr>
      <w:r w:rsidRPr="00FE40EF">
        <w:rPr>
          <w:sz w:val="22"/>
          <w:szCs w:val="22"/>
          <w:lang w:val="sk-SK"/>
        </w:rPr>
        <w:t>Tieto stavy môžu byť zapríčinené týmto druhom lieku.</w:t>
      </w:r>
    </w:p>
    <w:p w:rsidR="00543A84" w:rsidRPr="004A347A" w:rsidRDefault="00543A84">
      <w:pPr>
        <w:autoSpaceDE w:val="0"/>
        <w:autoSpaceDN w:val="0"/>
        <w:adjustRightInd w:val="0"/>
        <w:jc w:val="both"/>
        <w:rPr>
          <w:sz w:val="22"/>
          <w:szCs w:val="22"/>
          <w:lang w:val="sk-SK"/>
        </w:rPr>
      </w:pPr>
    </w:p>
    <w:p w:rsidR="00543A84" w:rsidRPr="004A347A" w:rsidRDefault="00FE40EF">
      <w:pPr>
        <w:autoSpaceDE w:val="0"/>
        <w:autoSpaceDN w:val="0"/>
        <w:adjustRightInd w:val="0"/>
        <w:jc w:val="both"/>
        <w:rPr>
          <w:sz w:val="22"/>
          <w:szCs w:val="22"/>
          <w:lang w:val="sk-SK"/>
        </w:rPr>
      </w:pPr>
      <w:r w:rsidRPr="00FE40EF">
        <w:rPr>
          <w:sz w:val="22"/>
          <w:szCs w:val="22"/>
          <w:lang w:val="sk-SK"/>
        </w:rPr>
        <w:t>Povedzte čo najskôr svojmu lekárovi, ak máte:</w:t>
      </w:r>
    </w:p>
    <w:p w:rsidR="00543A84" w:rsidRPr="004A347A" w:rsidRDefault="00FE40EF" w:rsidP="00576A81">
      <w:pPr>
        <w:numPr>
          <w:ilvl w:val="0"/>
          <w:numId w:val="35"/>
        </w:numPr>
        <w:autoSpaceDE w:val="0"/>
        <w:autoSpaceDN w:val="0"/>
        <w:adjustRightInd w:val="0"/>
        <w:jc w:val="both"/>
        <w:rPr>
          <w:sz w:val="22"/>
          <w:szCs w:val="22"/>
          <w:lang w:val="sk-SK"/>
        </w:rPr>
      </w:pPr>
      <w:r w:rsidRPr="00FE40EF">
        <w:rPr>
          <w:sz w:val="22"/>
          <w:szCs w:val="22"/>
          <w:lang w:val="sk-SK"/>
        </w:rPr>
        <w:t>horúčku, príznaky podobné chrípke, bolesť v </w:t>
      </w:r>
      <w:r w:rsidR="007F5409">
        <w:rPr>
          <w:sz w:val="22"/>
          <w:szCs w:val="22"/>
          <w:lang w:val="sk-SK"/>
        </w:rPr>
        <w:t>hrdle</w:t>
      </w:r>
      <w:r w:rsidR="007F5409" w:rsidRPr="00FE40EF">
        <w:rPr>
          <w:sz w:val="22"/>
          <w:szCs w:val="22"/>
          <w:lang w:val="sk-SK"/>
        </w:rPr>
        <w:t xml:space="preserve"> </w:t>
      </w:r>
      <w:r w:rsidRPr="00FE40EF">
        <w:rPr>
          <w:sz w:val="22"/>
          <w:szCs w:val="22"/>
          <w:lang w:val="sk-SK"/>
        </w:rPr>
        <w:t>alebo akékoľvek iné infekcie, pretože by to mohlo spôsobiť veľmi nízky počet bielych krviniek, čo si vyžaduje prerušenie užívania tabliet kvetiapínu s predĺženým uvoľňovaním a/alebo prerušenie liečby,</w:t>
      </w:r>
    </w:p>
    <w:p w:rsidR="00543A84" w:rsidRPr="004A347A" w:rsidRDefault="00FE40EF" w:rsidP="00576A81">
      <w:pPr>
        <w:numPr>
          <w:ilvl w:val="0"/>
          <w:numId w:val="35"/>
        </w:numPr>
        <w:autoSpaceDE w:val="0"/>
        <w:autoSpaceDN w:val="0"/>
        <w:adjustRightInd w:val="0"/>
        <w:jc w:val="both"/>
        <w:rPr>
          <w:sz w:val="22"/>
          <w:szCs w:val="22"/>
          <w:lang w:val="sk-SK"/>
        </w:rPr>
      </w:pPr>
      <w:r w:rsidRPr="00FE40EF">
        <w:rPr>
          <w:sz w:val="22"/>
          <w:szCs w:val="22"/>
          <w:lang w:val="sk-SK"/>
        </w:rPr>
        <w:lastRenderedPageBreak/>
        <w:t xml:space="preserve">zápchu spolu s pretrvávajúcimi bolesťami brucha, alebo zápchu, ktorá nereaguje na liečbu, pretože by to mohlo viesť k vážnejšej nepriechodnosti čriev. </w:t>
      </w:r>
    </w:p>
    <w:p w:rsidR="00543A84" w:rsidRPr="004A347A" w:rsidRDefault="00543A84">
      <w:pPr>
        <w:autoSpaceDE w:val="0"/>
        <w:autoSpaceDN w:val="0"/>
        <w:adjustRightInd w:val="0"/>
        <w:jc w:val="both"/>
        <w:rPr>
          <w:b/>
          <w:bCs/>
          <w:sz w:val="22"/>
          <w:szCs w:val="22"/>
          <w:lang w:val="sk-SK"/>
        </w:rPr>
      </w:pPr>
    </w:p>
    <w:p w:rsidR="00543A84" w:rsidRPr="004A347A" w:rsidRDefault="00FE40EF" w:rsidP="001E247F">
      <w:pPr>
        <w:autoSpaceDE w:val="0"/>
        <w:autoSpaceDN w:val="0"/>
        <w:adjustRightInd w:val="0"/>
        <w:jc w:val="both"/>
        <w:rPr>
          <w:b/>
          <w:bCs/>
          <w:sz w:val="22"/>
          <w:szCs w:val="22"/>
          <w:lang w:val="sk-SK"/>
        </w:rPr>
      </w:pPr>
      <w:r w:rsidRPr="00FE40EF">
        <w:rPr>
          <w:b/>
          <w:bCs/>
          <w:sz w:val="22"/>
          <w:szCs w:val="22"/>
          <w:lang w:val="sk-SK"/>
        </w:rPr>
        <w:t>Myšlienky na samovraždu a zhoršenie vašej depresie</w:t>
      </w:r>
    </w:p>
    <w:p w:rsidR="00543A84" w:rsidRPr="004A347A" w:rsidRDefault="00FE40EF">
      <w:pPr>
        <w:autoSpaceDE w:val="0"/>
        <w:autoSpaceDN w:val="0"/>
        <w:adjustRightInd w:val="0"/>
        <w:jc w:val="both"/>
        <w:rPr>
          <w:sz w:val="22"/>
          <w:szCs w:val="22"/>
          <w:lang w:val="sk-SK"/>
        </w:rPr>
      </w:pPr>
      <w:r w:rsidRPr="00FE40EF">
        <w:rPr>
          <w:bCs/>
          <w:sz w:val="22"/>
          <w:szCs w:val="22"/>
          <w:lang w:val="sk-SK"/>
        </w:rPr>
        <w:t>Ak máte depresiu, môžu sa u vás niekedy prejaviť sebapoškodzujúce alebo samovražedné myšlienky. Tieto myšlienky môžu byť častejšie od začiatku liečby dovtedy, kým tieto lieky začnú účinkovať, obvykle okolo dvoch týždňov, ale niekedy aj dlhšie. Tieto myšlienky môžu byť častejšie aj vtedy, ak náhle prestanete užívať váš liek. S väčšou pravdepodobnosťou môžete mať takéto myšlienky vtedy, ak ste v mladom dospelom veku. Informácie z klinických skúšaní ukazujú na zvyšovanie rizika samovražedných myšlienok a/alebo samovražedného správania u dospelých s depresiou mladších ako 25 rokov.</w:t>
      </w:r>
    </w:p>
    <w:p w:rsidR="00543A84" w:rsidRPr="004A347A" w:rsidRDefault="00543A84" w:rsidP="000444B1">
      <w:pPr>
        <w:spacing w:after="60"/>
        <w:rPr>
          <w:sz w:val="22"/>
          <w:szCs w:val="22"/>
          <w:lang w:val="sk-SK"/>
        </w:rPr>
      </w:pPr>
    </w:p>
    <w:p w:rsidR="00543A84" w:rsidRPr="004A347A" w:rsidRDefault="00FE40EF" w:rsidP="000444B1">
      <w:pPr>
        <w:spacing w:after="60"/>
        <w:rPr>
          <w:sz w:val="22"/>
          <w:szCs w:val="22"/>
          <w:lang w:val="sk-SK"/>
        </w:rPr>
      </w:pPr>
      <w:r w:rsidRPr="00FE40EF">
        <w:rPr>
          <w:sz w:val="22"/>
          <w:szCs w:val="22"/>
          <w:lang w:val="sk-SK"/>
        </w:rPr>
        <w:t>Kedykoľvek, keď myslíte na sebapoškodenie alebo samovraždu, choďte k svojmu lekárovi alebo choďte priamo do nemocnice. Môže byť vhodné informovať rodinu alebo blízkych priateľov o tom, že máte depresiu a požiadať ich, aby si prečítali túto písomnú informáciu pre používateľa. Môžete ich požiadať, aby vám povedali, ak si myslia, že sa zhoršila vaša  depresia alebo úzkosť, alebo ich trápia zmeny vo vašom správaní.</w:t>
      </w:r>
    </w:p>
    <w:p w:rsidR="00543A84" w:rsidRPr="004A347A" w:rsidRDefault="00543A84" w:rsidP="000444B1">
      <w:pPr>
        <w:rPr>
          <w:b/>
          <w:bCs/>
          <w:sz w:val="22"/>
          <w:szCs w:val="22"/>
          <w:lang w:val="sk-SK"/>
        </w:rPr>
      </w:pPr>
    </w:p>
    <w:p w:rsidR="00543A84" w:rsidRPr="004A347A" w:rsidRDefault="00FE40EF" w:rsidP="000444B1">
      <w:pPr>
        <w:rPr>
          <w:b/>
          <w:bCs/>
          <w:sz w:val="22"/>
          <w:szCs w:val="22"/>
          <w:lang w:val="sk-SK"/>
        </w:rPr>
      </w:pPr>
      <w:r w:rsidRPr="00FE40EF">
        <w:rPr>
          <w:b/>
          <w:bCs/>
          <w:sz w:val="22"/>
          <w:szCs w:val="22"/>
          <w:lang w:val="sk-SK"/>
        </w:rPr>
        <w:t>Zvýšenie telesnej hmotnosti</w:t>
      </w:r>
    </w:p>
    <w:p w:rsidR="00543A84" w:rsidRPr="004A347A" w:rsidRDefault="00FE40EF" w:rsidP="000444B1">
      <w:pPr>
        <w:autoSpaceDE w:val="0"/>
        <w:autoSpaceDN w:val="0"/>
        <w:adjustRightInd w:val="0"/>
        <w:jc w:val="both"/>
        <w:rPr>
          <w:sz w:val="22"/>
          <w:szCs w:val="22"/>
          <w:lang w:val="sk-SK"/>
        </w:rPr>
      </w:pPr>
      <w:r w:rsidRPr="00FE40EF">
        <w:rPr>
          <w:sz w:val="22"/>
          <w:szCs w:val="22"/>
          <w:lang w:val="sk-SK"/>
        </w:rPr>
        <w:t>U pacientov užívajúcich Quetiapine Accord bolo zaznamenané zvýšenie telesnej hmotnosti. Vy aj váš lekár budete pravidelne kontrolovať vašu hmotnosť.</w:t>
      </w:r>
    </w:p>
    <w:p w:rsidR="00543A84" w:rsidRPr="004A347A" w:rsidRDefault="00543A84" w:rsidP="000444B1">
      <w:pPr>
        <w:autoSpaceDE w:val="0"/>
        <w:autoSpaceDN w:val="0"/>
        <w:adjustRightInd w:val="0"/>
        <w:jc w:val="both"/>
        <w:rPr>
          <w:sz w:val="22"/>
          <w:szCs w:val="22"/>
          <w:lang w:val="sk-SK"/>
        </w:rPr>
      </w:pPr>
    </w:p>
    <w:p w:rsidR="00543A84" w:rsidRPr="004A347A" w:rsidRDefault="00FE40EF" w:rsidP="000444B1">
      <w:pPr>
        <w:autoSpaceDE w:val="0"/>
        <w:autoSpaceDN w:val="0"/>
        <w:adjustRightInd w:val="0"/>
        <w:jc w:val="both"/>
        <w:rPr>
          <w:b/>
          <w:sz w:val="22"/>
          <w:szCs w:val="22"/>
          <w:lang w:val="sk-SK"/>
        </w:rPr>
      </w:pPr>
      <w:r w:rsidRPr="00FE40EF">
        <w:rPr>
          <w:b/>
          <w:sz w:val="22"/>
          <w:szCs w:val="22"/>
          <w:lang w:val="sk-SK"/>
        </w:rPr>
        <w:t>Deti a</w:t>
      </w:r>
      <w:r w:rsidR="00543A84" w:rsidRPr="004A347A">
        <w:rPr>
          <w:b/>
          <w:sz w:val="22"/>
          <w:szCs w:val="22"/>
          <w:lang w:val="sk-SK"/>
        </w:rPr>
        <w:t> </w:t>
      </w:r>
      <w:r w:rsidRPr="00FE40EF">
        <w:rPr>
          <w:b/>
          <w:sz w:val="22"/>
          <w:szCs w:val="22"/>
          <w:lang w:val="sk-SK"/>
        </w:rPr>
        <w:t>dospievajúci</w:t>
      </w:r>
    </w:p>
    <w:p w:rsidR="00543A84" w:rsidRPr="004A347A" w:rsidRDefault="00543A84" w:rsidP="000444B1">
      <w:pPr>
        <w:autoSpaceDE w:val="0"/>
        <w:autoSpaceDN w:val="0"/>
        <w:adjustRightInd w:val="0"/>
        <w:jc w:val="both"/>
        <w:rPr>
          <w:sz w:val="22"/>
          <w:szCs w:val="22"/>
          <w:lang w:val="sk-SK"/>
        </w:rPr>
      </w:pPr>
      <w:r w:rsidRPr="004A347A">
        <w:rPr>
          <w:sz w:val="22"/>
          <w:szCs w:val="22"/>
          <w:lang w:val="sk-SK"/>
        </w:rPr>
        <w:t>Tablety kvetiapínu s predĺženým uvoľňovaním nesmú užívať deti a dospievajúci mladší ako 18 rokov.</w:t>
      </w:r>
    </w:p>
    <w:p w:rsidR="00543A84" w:rsidRPr="004A347A" w:rsidRDefault="00543A84" w:rsidP="000444B1">
      <w:pPr>
        <w:autoSpaceDE w:val="0"/>
        <w:autoSpaceDN w:val="0"/>
        <w:adjustRightInd w:val="0"/>
        <w:jc w:val="both"/>
        <w:rPr>
          <w:sz w:val="22"/>
          <w:szCs w:val="22"/>
          <w:lang w:val="sk-SK"/>
        </w:rPr>
      </w:pPr>
    </w:p>
    <w:p w:rsidR="00543A84" w:rsidRDefault="00FE40EF">
      <w:pPr>
        <w:rPr>
          <w:b/>
          <w:sz w:val="22"/>
          <w:szCs w:val="22"/>
          <w:lang w:val="sk-SK"/>
        </w:rPr>
      </w:pPr>
      <w:r w:rsidRPr="00FE40EF">
        <w:rPr>
          <w:b/>
          <w:bCs/>
          <w:sz w:val="22"/>
          <w:szCs w:val="22"/>
          <w:lang w:val="sk-SK"/>
        </w:rPr>
        <w:t xml:space="preserve">Iné lieky a </w:t>
      </w:r>
      <w:r w:rsidRPr="00FE40EF">
        <w:rPr>
          <w:b/>
          <w:sz w:val="22"/>
          <w:szCs w:val="22"/>
          <w:lang w:val="sk-SK"/>
        </w:rPr>
        <w:t>Quetiapine Accord</w:t>
      </w:r>
    </w:p>
    <w:p w:rsidR="007F5409" w:rsidRPr="004A347A" w:rsidRDefault="007F5409">
      <w:pPr>
        <w:rPr>
          <w:b/>
          <w:bCs/>
          <w:sz w:val="22"/>
          <w:szCs w:val="22"/>
          <w:lang w:val="sk-SK"/>
        </w:rPr>
      </w:pPr>
    </w:p>
    <w:p w:rsidR="00543A84" w:rsidRPr="004A347A" w:rsidRDefault="00FE40EF" w:rsidP="000D6894">
      <w:pPr>
        <w:numPr>
          <w:ilvl w:val="12"/>
          <w:numId w:val="0"/>
        </w:numPr>
        <w:tabs>
          <w:tab w:val="left" w:pos="720"/>
        </w:tabs>
        <w:ind w:right="-2"/>
        <w:rPr>
          <w:sz w:val="22"/>
          <w:szCs w:val="22"/>
          <w:lang w:val="sk-SK"/>
        </w:rPr>
      </w:pPr>
      <w:r w:rsidRPr="00FE40EF">
        <w:rPr>
          <w:noProof/>
          <w:sz w:val="22"/>
          <w:szCs w:val="22"/>
          <w:lang w:val="sk-SK"/>
        </w:rPr>
        <w:t>Ak teraz užívate, alebo ste v poslednom čase užívali, či práve budete užívať ďalšie lieky, povedzte to svojmu lekárovi alebo lekárnikovi.</w:t>
      </w:r>
    </w:p>
    <w:p w:rsidR="00543A84" w:rsidRPr="004A347A" w:rsidRDefault="00543A84">
      <w:pPr>
        <w:rPr>
          <w:b/>
          <w:bCs/>
          <w:sz w:val="22"/>
          <w:szCs w:val="22"/>
          <w:lang w:val="sk-SK"/>
        </w:rPr>
      </w:pPr>
    </w:p>
    <w:p w:rsidR="00543A84" w:rsidRPr="004A347A" w:rsidRDefault="00FE40EF">
      <w:pPr>
        <w:autoSpaceDE w:val="0"/>
        <w:autoSpaceDN w:val="0"/>
        <w:adjustRightInd w:val="0"/>
        <w:jc w:val="both"/>
        <w:rPr>
          <w:sz w:val="22"/>
          <w:szCs w:val="22"/>
          <w:lang w:val="sk-SK"/>
        </w:rPr>
      </w:pPr>
      <w:r w:rsidRPr="00FE40EF">
        <w:rPr>
          <w:sz w:val="22"/>
          <w:szCs w:val="22"/>
          <w:lang w:val="sk-SK"/>
        </w:rPr>
        <w:t>Neužívajte Quetiapine Accord, ak užívate niektoré z nasledujúcich liekov:</w:t>
      </w:r>
    </w:p>
    <w:p w:rsidR="00543A84" w:rsidRPr="004A347A" w:rsidRDefault="00543A84">
      <w:pPr>
        <w:autoSpaceDE w:val="0"/>
        <w:autoSpaceDN w:val="0"/>
        <w:adjustRightInd w:val="0"/>
        <w:jc w:val="both"/>
        <w:rPr>
          <w:sz w:val="22"/>
          <w:szCs w:val="22"/>
          <w:lang w:val="sk-SK"/>
        </w:rPr>
      </w:pPr>
    </w:p>
    <w:p w:rsidR="00543A84" w:rsidRPr="004A347A" w:rsidRDefault="00FE40EF" w:rsidP="007F5409">
      <w:pPr>
        <w:numPr>
          <w:ilvl w:val="0"/>
          <w:numId w:val="13"/>
        </w:numPr>
        <w:tabs>
          <w:tab w:val="clear" w:pos="1080"/>
          <w:tab w:val="num" w:pos="285"/>
        </w:tabs>
        <w:autoSpaceDE w:val="0"/>
        <w:autoSpaceDN w:val="0"/>
        <w:adjustRightInd w:val="0"/>
        <w:ind w:left="456"/>
        <w:jc w:val="both"/>
        <w:rPr>
          <w:sz w:val="22"/>
          <w:szCs w:val="22"/>
          <w:lang w:val="sk-SK"/>
        </w:rPr>
      </w:pPr>
      <w:r w:rsidRPr="00FE40EF">
        <w:rPr>
          <w:sz w:val="22"/>
          <w:szCs w:val="22"/>
          <w:lang w:val="sk-SK"/>
        </w:rPr>
        <w:t>niektoré lieky na HIV,</w:t>
      </w:r>
    </w:p>
    <w:p w:rsidR="00543A84" w:rsidRPr="004A347A" w:rsidRDefault="00FE40EF" w:rsidP="007F5409">
      <w:pPr>
        <w:numPr>
          <w:ilvl w:val="0"/>
          <w:numId w:val="13"/>
        </w:numPr>
        <w:tabs>
          <w:tab w:val="clear" w:pos="1080"/>
          <w:tab w:val="num" w:pos="285"/>
        </w:tabs>
        <w:autoSpaceDE w:val="0"/>
        <w:autoSpaceDN w:val="0"/>
        <w:adjustRightInd w:val="0"/>
        <w:ind w:left="456"/>
        <w:jc w:val="both"/>
        <w:rPr>
          <w:sz w:val="22"/>
          <w:szCs w:val="22"/>
          <w:lang w:val="sk-SK"/>
        </w:rPr>
      </w:pPr>
      <w:r w:rsidRPr="00FE40EF">
        <w:rPr>
          <w:sz w:val="22"/>
          <w:szCs w:val="22"/>
          <w:lang w:val="sk-SK"/>
        </w:rPr>
        <w:t>azolové lieky (proti plesňovým infekciám),</w:t>
      </w:r>
    </w:p>
    <w:p w:rsidR="007F5409" w:rsidRDefault="00FE40EF" w:rsidP="007F5409">
      <w:pPr>
        <w:numPr>
          <w:ilvl w:val="0"/>
          <w:numId w:val="13"/>
        </w:numPr>
        <w:tabs>
          <w:tab w:val="clear" w:pos="1080"/>
          <w:tab w:val="num" w:pos="285"/>
        </w:tabs>
        <w:autoSpaceDE w:val="0"/>
        <w:autoSpaceDN w:val="0"/>
        <w:adjustRightInd w:val="0"/>
        <w:ind w:left="456"/>
        <w:jc w:val="both"/>
        <w:rPr>
          <w:sz w:val="22"/>
          <w:szCs w:val="22"/>
          <w:lang w:val="sk-SK"/>
        </w:rPr>
      </w:pPr>
      <w:r w:rsidRPr="00FE40EF">
        <w:rPr>
          <w:sz w:val="22"/>
          <w:szCs w:val="22"/>
          <w:lang w:val="sk-SK"/>
        </w:rPr>
        <w:t>erytromycín alebo klaritromycín (proti bakteriálnym infekciám),</w:t>
      </w:r>
      <w:r w:rsidR="007F5409" w:rsidRPr="007F5409">
        <w:rPr>
          <w:sz w:val="22"/>
          <w:szCs w:val="22"/>
          <w:lang w:val="sk-SK"/>
        </w:rPr>
        <w:t xml:space="preserve"> </w:t>
      </w:r>
    </w:p>
    <w:p w:rsidR="00543A84" w:rsidRPr="004A347A" w:rsidRDefault="007F5409" w:rsidP="007F5409">
      <w:pPr>
        <w:numPr>
          <w:ilvl w:val="0"/>
          <w:numId w:val="13"/>
        </w:numPr>
        <w:tabs>
          <w:tab w:val="clear" w:pos="1080"/>
          <w:tab w:val="num" w:pos="285"/>
        </w:tabs>
        <w:autoSpaceDE w:val="0"/>
        <w:autoSpaceDN w:val="0"/>
        <w:adjustRightInd w:val="0"/>
        <w:ind w:left="456"/>
        <w:jc w:val="both"/>
        <w:rPr>
          <w:sz w:val="22"/>
          <w:szCs w:val="22"/>
          <w:lang w:val="sk-SK"/>
        </w:rPr>
      </w:pPr>
      <w:r w:rsidRPr="00FE40EF">
        <w:rPr>
          <w:sz w:val="22"/>
          <w:szCs w:val="22"/>
          <w:lang w:val="sk-SK"/>
        </w:rPr>
        <w:t>nefazodón (na liečbu depresie).</w:t>
      </w:r>
    </w:p>
    <w:p w:rsidR="00543A84" w:rsidRPr="004A347A" w:rsidRDefault="00543A84">
      <w:pPr>
        <w:autoSpaceDE w:val="0"/>
        <w:autoSpaceDN w:val="0"/>
        <w:adjustRightInd w:val="0"/>
        <w:ind w:left="96"/>
        <w:jc w:val="both"/>
        <w:rPr>
          <w:sz w:val="22"/>
          <w:szCs w:val="22"/>
          <w:lang w:val="sk-SK"/>
        </w:rPr>
      </w:pPr>
    </w:p>
    <w:p w:rsidR="00543A84" w:rsidRPr="004A347A" w:rsidRDefault="00FE40EF">
      <w:pPr>
        <w:autoSpaceDE w:val="0"/>
        <w:autoSpaceDN w:val="0"/>
        <w:adjustRightInd w:val="0"/>
        <w:jc w:val="both"/>
        <w:rPr>
          <w:sz w:val="22"/>
          <w:szCs w:val="22"/>
          <w:lang w:val="sk-SK"/>
        </w:rPr>
      </w:pPr>
      <w:r w:rsidRPr="00FE40EF">
        <w:rPr>
          <w:sz w:val="22"/>
          <w:szCs w:val="22"/>
          <w:lang w:val="sk-SK"/>
        </w:rPr>
        <w:t>Povedzte svojmu lekárovi, ak užívate niektorý z nasledujúcich liekov:</w:t>
      </w:r>
    </w:p>
    <w:p w:rsidR="00543A84" w:rsidRPr="004A347A" w:rsidRDefault="00FE40EF">
      <w:pPr>
        <w:numPr>
          <w:ilvl w:val="0"/>
          <w:numId w:val="13"/>
        </w:numPr>
        <w:tabs>
          <w:tab w:val="clear" w:pos="1080"/>
          <w:tab w:val="num" w:pos="285"/>
        </w:tabs>
        <w:autoSpaceDE w:val="0"/>
        <w:autoSpaceDN w:val="0"/>
        <w:adjustRightInd w:val="0"/>
        <w:ind w:left="456"/>
        <w:jc w:val="both"/>
        <w:rPr>
          <w:sz w:val="22"/>
          <w:szCs w:val="22"/>
          <w:lang w:val="sk-SK"/>
        </w:rPr>
      </w:pPr>
      <w:r w:rsidRPr="00FE40EF">
        <w:rPr>
          <w:sz w:val="22"/>
          <w:szCs w:val="22"/>
          <w:lang w:val="sk-SK"/>
        </w:rPr>
        <w:t>lieky na epilepsiu (ako fenytoín alebo karbamazepín),</w:t>
      </w:r>
    </w:p>
    <w:p w:rsidR="00543A84" w:rsidRPr="004A347A" w:rsidRDefault="00FE40EF">
      <w:pPr>
        <w:numPr>
          <w:ilvl w:val="0"/>
          <w:numId w:val="13"/>
        </w:numPr>
        <w:tabs>
          <w:tab w:val="clear" w:pos="1080"/>
          <w:tab w:val="num" w:pos="285"/>
        </w:tabs>
        <w:autoSpaceDE w:val="0"/>
        <w:autoSpaceDN w:val="0"/>
        <w:adjustRightInd w:val="0"/>
        <w:ind w:left="456"/>
        <w:jc w:val="both"/>
        <w:rPr>
          <w:sz w:val="22"/>
          <w:szCs w:val="22"/>
          <w:lang w:val="sk-SK"/>
        </w:rPr>
      </w:pPr>
      <w:r w:rsidRPr="00FE40EF">
        <w:rPr>
          <w:sz w:val="22"/>
          <w:szCs w:val="22"/>
          <w:lang w:val="sk-SK"/>
        </w:rPr>
        <w:t xml:space="preserve">lieky na </w:t>
      </w:r>
      <w:r w:rsidRPr="00FE40EF">
        <w:rPr>
          <w:noProof/>
          <w:sz w:val="22"/>
          <w:szCs w:val="22"/>
          <w:lang w:val="sk-SK"/>
        </w:rPr>
        <w:t>liečbu</w:t>
      </w:r>
      <w:r w:rsidRPr="00FE40EF">
        <w:rPr>
          <w:sz w:val="22"/>
          <w:szCs w:val="22"/>
          <w:lang w:val="sk-SK"/>
        </w:rPr>
        <w:t xml:space="preserve"> vysokého krvného tlaku,</w:t>
      </w:r>
    </w:p>
    <w:p w:rsidR="00543A84" w:rsidRPr="004A347A" w:rsidRDefault="00FE40EF">
      <w:pPr>
        <w:numPr>
          <w:ilvl w:val="0"/>
          <w:numId w:val="13"/>
        </w:numPr>
        <w:tabs>
          <w:tab w:val="clear" w:pos="1080"/>
          <w:tab w:val="num" w:pos="285"/>
        </w:tabs>
        <w:autoSpaceDE w:val="0"/>
        <w:autoSpaceDN w:val="0"/>
        <w:adjustRightInd w:val="0"/>
        <w:ind w:left="456"/>
        <w:jc w:val="both"/>
        <w:rPr>
          <w:sz w:val="22"/>
          <w:szCs w:val="22"/>
          <w:lang w:val="sk-SK"/>
        </w:rPr>
      </w:pPr>
      <w:r w:rsidRPr="00FE40EF">
        <w:rPr>
          <w:sz w:val="22"/>
          <w:szCs w:val="22"/>
          <w:lang w:val="sk-SK"/>
        </w:rPr>
        <w:t>barbituráty (proti ťažkostiam pri zaspávaní),</w:t>
      </w:r>
    </w:p>
    <w:p w:rsidR="00543A84" w:rsidRPr="004A347A" w:rsidRDefault="00FE40EF">
      <w:pPr>
        <w:numPr>
          <w:ilvl w:val="0"/>
          <w:numId w:val="13"/>
        </w:numPr>
        <w:tabs>
          <w:tab w:val="clear" w:pos="1080"/>
          <w:tab w:val="num" w:pos="285"/>
        </w:tabs>
        <w:autoSpaceDE w:val="0"/>
        <w:autoSpaceDN w:val="0"/>
        <w:adjustRightInd w:val="0"/>
        <w:ind w:left="456"/>
        <w:jc w:val="both"/>
        <w:rPr>
          <w:sz w:val="22"/>
          <w:szCs w:val="22"/>
          <w:lang w:val="sk-SK"/>
        </w:rPr>
      </w:pPr>
      <w:r w:rsidRPr="00FE40EF">
        <w:rPr>
          <w:sz w:val="22"/>
          <w:szCs w:val="22"/>
          <w:lang w:val="sk-SK"/>
        </w:rPr>
        <w:t>thioridazín alebo lítium (iný antipsychotický liek),</w:t>
      </w:r>
    </w:p>
    <w:p w:rsidR="00543A84" w:rsidRPr="004A347A" w:rsidRDefault="00FE40EF">
      <w:pPr>
        <w:numPr>
          <w:ilvl w:val="0"/>
          <w:numId w:val="13"/>
        </w:numPr>
        <w:tabs>
          <w:tab w:val="clear" w:pos="1080"/>
          <w:tab w:val="num" w:pos="285"/>
        </w:tabs>
        <w:autoSpaceDE w:val="0"/>
        <w:autoSpaceDN w:val="0"/>
        <w:adjustRightInd w:val="0"/>
        <w:ind w:left="285" w:hanging="171"/>
        <w:jc w:val="both"/>
        <w:rPr>
          <w:sz w:val="22"/>
          <w:szCs w:val="22"/>
          <w:lang w:val="sk-SK"/>
        </w:rPr>
      </w:pPr>
      <w:r w:rsidRPr="00FE40EF">
        <w:rPr>
          <w:sz w:val="22"/>
          <w:szCs w:val="22"/>
          <w:lang w:val="sk-SK"/>
        </w:rPr>
        <w:t>lieky, ktoré majú vplyv na to, ako bije vaše srdce, napríklad lieky, ktoré môžu spôsobiť nerovnováhu elektrolytov (nízke hladiny draslíka alebo horčíka), ako sú napríklad diuretiká (lieky podporujúce vylučovanie moču) alebo niektoré antibiotiká (lieky na liečbu bakteriálnych infekcií),</w:t>
      </w:r>
    </w:p>
    <w:p w:rsidR="00543A84" w:rsidRPr="004A347A" w:rsidRDefault="00FE40EF">
      <w:pPr>
        <w:numPr>
          <w:ilvl w:val="0"/>
          <w:numId w:val="13"/>
        </w:numPr>
        <w:tabs>
          <w:tab w:val="clear" w:pos="1080"/>
          <w:tab w:val="num" w:pos="285"/>
        </w:tabs>
        <w:autoSpaceDE w:val="0"/>
        <w:autoSpaceDN w:val="0"/>
        <w:adjustRightInd w:val="0"/>
        <w:ind w:left="285" w:hanging="171"/>
        <w:jc w:val="both"/>
        <w:rPr>
          <w:sz w:val="22"/>
          <w:szCs w:val="22"/>
          <w:lang w:val="sk-SK"/>
        </w:rPr>
      </w:pPr>
      <w:r w:rsidRPr="00FE40EF">
        <w:rPr>
          <w:sz w:val="22"/>
          <w:szCs w:val="22"/>
          <w:lang w:val="sk-SK"/>
        </w:rPr>
        <w:t>lieky, ktoré spôsobujú zápchu,</w:t>
      </w:r>
    </w:p>
    <w:p w:rsidR="00543A84" w:rsidRPr="004A347A" w:rsidRDefault="00FE40EF">
      <w:pPr>
        <w:numPr>
          <w:ilvl w:val="0"/>
          <w:numId w:val="13"/>
        </w:numPr>
        <w:tabs>
          <w:tab w:val="clear" w:pos="1080"/>
          <w:tab w:val="num" w:pos="285"/>
        </w:tabs>
        <w:autoSpaceDE w:val="0"/>
        <w:autoSpaceDN w:val="0"/>
        <w:adjustRightInd w:val="0"/>
        <w:ind w:left="285" w:hanging="171"/>
        <w:jc w:val="both"/>
        <w:rPr>
          <w:sz w:val="22"/>
          <w:szCs w:val="22"/>
          <w:lang w:val="sk-SK"/>
        </w:rPr>
      </w:pPr>
      <w:r w:rsidRPr="00FE40EF">
        <w:rPr>
          <w:sz w:val="22"/>
          <w:szCs w:val="22"/>
          <w:lang w:val="sk-SK"/>
        </w:rPr>
        <w:t>lieky („anticholinergiká“), ktoré ovplyvňujú spôsob, akým fungujú nervové bunky, aby bolo možné liečiť určité zdravotné stavy.</w:t>
      </w:r>
    </w:p>
    <w:p w:rsidR="00543A84" w:rsidRPr="004A347A" w:rsidRDefault="00543A84">
      <w:pPr>
        <w:rPr>
          <w:sz w:val="22"/>
          <w:szCs w:val="22"/>
          <w:lang w:val="sk-SK"/>
        </w:rPr>
      </w:pPr>
    </w:p>
    <w:p w:rsidR="00543A84" w:rsidRPr="004A347A" w:rsidRDefault="00FE40EF">
      <w:pPr>
        <w:rPr>
          <w:sz w:val="22"/>
          <w:szCs w:val="22"/>
          <w:lang w:val="sk-SK"/>
        </w:rPr>
      </w:pPr>
      <w:r w:rsidRPr="00FE40EF">
        <w:rPr>
          <w:sz w:val="22"/>
          <w:szCs w:val="22"/>
          <w:lang w:val="sk-SK"/>
        </w:rPr>
        <w:t xml:space="preserve"> Predtým, ako prestanete užívať niektorý z vašich liekov, poraďte sa najprv so svojím lekárom. </w:t>
      </w:r>
    </w:p>
    <w:p w:rsidR="00543A84" w:rsidRPr="004A347A" w:rsidRDefault="00543A84">
      <w:pPr>
        <w:rPr>
          <w:sz w:val="22"/>
          <w:szCs w:val="22"/>
          <w:lang w:val="sk-SK"/>
        </w:rPr>
      </w:pPr>
    </w:p>
    <w:p w:rsidR="00543A84" w:rsidRPr="004A347A" w:rsidRDefault="00FE40EF">
      <w:pPr>
        <w:pStyle w:val="Nadpis8"/>
        <w:spacing w:line="240" w:lineRule="auto"/>
        <w:rPr>
          <w:rFonts w:ascii="Times New Roman" w:hAnsi="Times New Roman" w:cs="Times New Roman"/>
          <w:sz w:val="22"/>
          <w:szCs w:val="22"/>
          <w:lang w:val="sk-SK"/>
        </w:rPr>
      </w:pPr>
      <w:r w:rsidRPr="00FE40EF">
        <w:rPr>
          <w:rFonts w:ascii="Times New Roman" w:hAnsi="Times New Roman" w:cs="Times New Roman"/>
          <w:sz w:val="22"/>
          <w:szCs w:val="22"/>
          <w:lang w:val="sk-SK"/>
        </w:rPr>
        <w:t>Quetiapine Accord a jedlo, nápoje a alkohol</w:t>
      </w:r>
    </w:p>
    <w:p w:rsidR="00543A84" w:rsidRPr="004A347A" w:rsidRDefault="00FE40EF">
      <w:pPr>
        <w:numPr>
          <w:ilvl w:val="0"/>
          <w:numId w:val="5"/>
        </w:numPr>
        <w:tabs>
          <w:tab w:val="clear" w:pos="1080"/>
          <w:tab w:val="num" w:pos="342"/>
        </w:tabs>
        <w:ind w:left="342"/>
        <w:rPr>
          <w:sz w:val="22"/>
          <w:szCs w:val="22"/>
          <w:lang w:val="sk-SK"/>
        </w:rPr>
      </w:pPr>
      <w:r w:rsidRPr="00FE40EF">
        <w:rPr>
          <w:sz w:val="22"/>
          <w:szCs w:val="22"/>
          <w:lang w:val="sk-SK"/>
        </w:rPr>
        <w:t xml:space="preserve">Jedlo môže ovplyvňovať účinok Quetiapinu Accord, preto musíte tablety užívať minimálne hodinu pred užitím jedla alebo pred spaním. </w:t>
      </w:r>
    </w:p>
    <w:p w:rsidR="007F5409" w:rsidRDefault="00FE40EF">
      <w:pPr>
        <w:numPr>
          <w:ilvl w:val="0"/>
          <w:numId w:val="5"/>
        </w:numPr>
        <w:tabs>
          <w:tab w:val="clear" w:pos="1080"/>
          <w:tab w:val="num" w:pos="342"/>
        </w:tabs>
        <w:ind w:left="342"/>
        <w:rPr>
          <w:sz w:val="22"/>
          <w:szCs w:val="22"/>
          <w:lang w:val="sk-SK"/>
        </w:rPr>
      </w:pPr>
      <w:r w:rsidRPr="00FE40EF">
        <w:rPr>
          <w:sz w:val="22"/>
          <w:szCs w:val="22"/>
          <w:lang w:val="sk-SK"/>
        </w:rPr>
        <w:lastRenderedPageBreak/>
        <w:t>Vyhýbajte sa konzumácii alkoholických nápojov. Je to kvôli tomu, že kombinovaný účinok Quetiapinu Accord a alkoholu môže spôsobiť, že zaspíte.</w:t>
      </w:r>
      <w:r w:rsidR="007F5409" w:rsidRPr="007F5409">
        <w:rPr>
          <w:sz w:val="22"/>
          <w:szCs w:val="22"/>
          <w:lang w:val="sk-SK"/>
        </w:rPr>
        <w:t xml:space="preserve"> </w:t>
      </w:r>
    </w:p>
    <w:p w:rsidR="00543A84" w:rsidRPr="004A347A" w:rsidRDefault="007F5409">
      <w:pPr>
        <w:numPr>
          <w:ilvl w:val="0"/>
          <w:numId w:val="5"/>
        </w:numPr>
        <w:tabs>
          <w:tab w:val="clear" w:pos="1080"/>
          <w:tab w:val="num" w:pos="342"/>
        </w:tabs>
        <w:ind w:left="342"/>
        <w:rPr>
          <w:sz w:val="22"/>
          <w:szCs w:val="22"/>
          <w:lang w:val="sk-SK"/>
        </w:rPr>
      </w:pPr>
      <w:r w:rsidRPr="00FE40EF">
        <w:rPr>
          <w:sz w:val="22"/>
          <w:szCs w:val="22"/>
          <w:lang w:val="sk-SK"/>
        </w:rPr>
        <w:t xml:space="preserve">Nepite grapefruitový džús, keď užívate Quetiapine Accord. Môže to ovplyvniť účinnosť </w:t>
      </w:r>
      <w:r w:rsidRPr="004A347A">
        <w:rPr>
          <w:sz w:val="22"/>
          <w:szCs w:val="22"/>
          <w:lang w:val="sk-SK"/>
        </w:rPr>
        <w:t xml:space="preserve">tohto lieku. </w:t>
      </w:r>
      <w:r w:rsidR="00FE40EF" w:rsidRPr="00FE40EF">
        <w:rPr>
          <w:sz w:val="22"/>
          <w:szCs w:val="22"/>
          <w:lang w:val="sk-SK"/>
        </w:rPr>
        <w:t xml:space="preserve"> </w:t>
      </w:r>
    </w:p>
    <w:p w:rsidR="00543A84" w:rsidRPr="004A347A" w:rsidRDefault="00543A84">
      <w:pPr>
        <w:tabs>
          <w:tab w:val="num" w:pos="342"/>
        </w:tabs>
        <w:ind w:left="342"/>
        <w:rPr>
          <w:b/>
          <w:bCs/>
          <w:sz w:val="22"/>
          <w:szCs w:val="22"/>
          <w:lang w:val="sk-SK"/>
        </w:rPr>
      </w:pPr>
    </w:p>
    <w:p w:rsidR="00543A84" w:rsidRDefault="00FE40EF">
      <w:pPr>
        <w:rPr>
          <w:b/>
          <w:bCs/>
          <w:sz w:val="22"/>
          <w:szCs w:val="22"/>
          <w:lang w:val="sk-SK"/>
        </w:rPr>
      </w:pPr>
      <w:r w:rsidRPr="00FE40EF">
        <w:rPr>
          <w:b/>
          <w:bCs/>
          <w:sz w:val="22"/>
          <w:szCs w:val="22"/>
          <w:lang w:val="sk-SK"/>
        </w:rPr>
        <w:t>Tehotenstvo, dojčenie a plodnosť</w:t>
      </w:r>
    </w:p>
    <w:p w:rsidR="007F5409" w:rsidRPr="004A347A" w:rsidRDefault="007F5409">
      <w:pPr>
        <w:rPr>
          <w:b/>
          <w:bCs/>
          <w:sz w:val="22"/>
          <w:szCs w:val="22"/>
          <w:lang w:val="sk-SK"/>
        </w:rPr>
      </w:pPr>
    </w:p>
    <w:p w:rsidR="00543A84" w:rsidRPr="004A347A" w:rsidRDefault="00FE40EF" w:rsidP="00C249FF">
      <w:pPr>
        <w:numPr>
          <w:ilvl w:val="12"/>
          <w:numId w:val="0"/>
        </w:numPr>
        <w:tabs>
          <w:tab w:val="left" w:pos="720"/>
        </w:tabs>
        <w:rPr>
          <w:sz w:val="22"/>
          <w:szCs w:val="22"/>
          <w:lang w:val="sk-SK"/>
        </w:rPr>
      </w:pPr>
      <w:r w:rsidRPr="00FE40EF">
        <w:rPr>
          <w:noProof/>
          <w:sz w:val="22"/>
          <w:szCs w:val="22"/>
          <w:lang w:val="sk-SK"/>
        </w:rPr>
        <w:t>Ak ste tehotná alebo dojčíte, ak si myslíte, že ste tehotná alebo ak plánujete otehotnieť, poraďte sa so svojím lekárom alebo lekárnikom predtým, ako začnete užívať tento liek.</w:t>
      </w:r>
    </w:p>
    <w:p w:rsidR="00543A84" w:rsidRPr="004A347A" w:rsidRDefault="00FE40EF">
      <w:pPr>
        <w:autoSpaceDE w:val="0"/>
        <w:autoSpaceDN w:val="0"/>
        <w:adjustRightInd w:val="0"/>
        <w:jc w:val="both"/>
        <w:rPr>
          <w:bCs/>
          <w:sz w:val="22"/>
          <w:szCs w:val="22"/>
          <w:lang w:val="sk-SK" w:eastAsia="en-GB"/>
        </w:rPr>
      </w:pPr>
      <w:r w:rsidRPr="00FE40EF">
        <w:rPr>
          <w:sz w:val="22"/>
          <w:szCs w:val="22"/>
          <w:lang w:val="sk-SK"/>
        </w:rPr>
        <w:t xml:space="preserve">Quetiapine Accord nesmiete užívať počas tehotenstva, kým jeho užívanie neprediskutujete so svojím lekárom. </w:t>
      </w:r>
      <w:r w:rsidRPr="00FE40EF">
        <w:rPr>
          <w:bCs/>
          <w:sz w:val="22"/>
          <w:szCs w:val="22"/>
          <w:lang w:val="sk-SK" w:eastAsia="en-GB"/>
        </w:rPr>
        <w:t>Ak dojčíte, nesmiete užívať Quetiapine Accord</w:t>
      </w:r>
    </w:p>
    <w:p w:rsidR="00543A84" w:rsidRPr="004A347A" w:rsidRDefault="00543A84">
      <w:pPr>
        <w:rPr>
          <w:sz w:val="22"/>
          <w:szCs w:val="22"/>
          <w:lang w:val="sk-SK"/>
        </w:rPr>
      </w:pPr>
    </w:p>
    <w:p w:rsidR="00543A84" w:rsidRPr="004A347A" w:rsidRDefault="00FE40EF">
      <w:pPr>
        <w:rPr>
          <w:b/>
          <w:bCs/>
          <w:sz w:val="22"/>
          <w:szCs w:val="22"/>
          <w:lang w:val="sk-SK"/>
        </w:rPr>
      </w:pPr>
      <w:r w:rsidRPr="00FE40EF">
        <w:rPr>
          <w:sz w:val="22"/>
          <w:szCs w:val="22"/>
          <w:lang w:val="sk-SK"/>
        </w:rPr>
        <w:t>Nasledujúce príznaky, ktoré môžu byť abstinenčnými príznakmi, sa môžu vyskytnúť u novorodencov, ktorých matky v poslednom trimestri (posledné tri mesiace tehotenstva) užívali Quetiapine Accord: trasenie, svalová stuhnutosť a/alebo slabosť, ospalosť, nepokoj, problémy s dýchaním a ťažkosti pri kŕmení. Ak sa u vášho dieťaťa rozvinie akýkoľvek z týchto príznakov, možno budete potrebovať navštíviť svojho lekára.</w:t>
      </w:r>
    </w:p>
    <w:p w:rsidR="00543A84" w:rsidRPr="004A347A" w:rsidRDefault="00543A84">
      <w:pPr>
        <w:rPr>
          <w:b/>
          <w:bCs/>
          <w:sz w:val="22"/>
          <w:szCs w:val="22"/>
          <w:lang w:val="sk-SK"/>
        </w:rPr>
      </w:pPr>
    </w:p>
    <w:p w:rsidR="00543A84" w:rsidRPr="004A347A" w:rsidRDefault="00FE40EF">
      <w:pPr>
        <w:rPr>
          <w:b/>
          <w:bCs/>
          <w:sz w:val="22"/>
          <w:szCs w:val="22"/>
          <w:lang w:val="sk-SK"/>
        </w:rPr>
      </w:pPr>
      <w:r w:rsidRPr="00FE40EF">
        <w:rPr>
          <w:b/>
          <w:bCs/>
          <w:sz w:val="22"/>
          <w:szCs w:val="22"/>
          <w:lang w:val="sk-SK"/>
        </w:rPr>
        <w:t>Vedenie vozidiel a obsluha strojov</w:t>
      </w:r>
    </w:p>
    <w:p w:rsidR="00543A84" w:rsidRPr="004A347A" w:rsidRDefault="00FE40EF">
      <w:pPr>
        <w:rPr>
          <w:sz w:val="22"/>
          <w:szCs w:val="22"/>
          <w:lang w:val="sk-SK"/>
        </w:rPr>
      </w:pPr>
      <w:r w:rsidRPr="00FE40EF">
        <w:rPr>
          <w:sz w:val="22"/>
          <w:szCs w:val="22"/>
          <w:lang w:val="sk-SK"/>
        </w:rPr>
        <w:t>Užívanie týchto tabliet u vás môže vyvolať ospalosť. Neveďte vozidlá a neobsluhujte stroje, ak neviete, ako liek na vás vplýva.</w:t>
      </w:r>
    </w:p>
    <w:p w:rsidR="00543A84" w:rsidRPr="004A347A" w:rsidRDefault="00543A84">
      <w:pPr>
        <w:rPr>
          <w:b/>
          <w:bCs/>
          <w:sz w:val="22"/>
          <w:szCs w:val="22"/>
          <w:lang w:val="sk-SK"/>
        </w:rPr>
      </w:pPr>
    </w:p>
    <w:p w:rsidR="00543A84" w:rsidRPr="004A347A" w:rsidRDefault="00FE40EF">
      <w:pPr>
        <w:rPr>
          <w:b/>
          <w:bCs/>
          <w:sz w:val="22"/>
          <w:szCs w:val="22"/>
          <w:lang w:val="sk-SK"/>
        </w:rPr>
      </w:pPr>
      <w:r w:rsidRPr="00FE40EF">
        <w:rPr>
          <w:b/>
          <w:bCs/>
          <w:sz w:val="22"/>
          <w:szCs w:val="22"/>
          <w:lang w:val="sk-SK"/>
        </w:rPr>
        <w:t>Quetiapine Accord obsahuje laktózu</w:t>
      </w:r>
    </w:p>
    <w:p w:rsidR="00543A84" w:rsidRPr="004A347A" w:rsidRDefault="00FE40EF" w:rsidP="00C14874">
      <w:pPr>
        <w:autoSpaceDE w:val="0"/>
        <w:autoSpaceDN w:val="0"/>
        <w:adjustRightInd w:val="0"/>
        <w:rPr>
          <w:sz w:val="22"/>
          <w:szCs w:val="22"/>
          <w:lang w:val="sk-SK"/>
        </w:rPr>
      </w:pPr>
      <w:r w:rsidRPr="00FE40EF">
        <w:rPr>
          <w:sz w:val="22"/>
          <w:szCs w:val="22"/>
          <w:lang w:val="sk-SK"/>
        </w:rPr>
        <w:t>Quetiapine Accord obsahuje laktózu (mliečny cukor), čo je určitý druh cukru. Ak vám váš lekár povedal, že neznášate niektoré cukry,</w:t>
      </w:r>
      <w:r w:rsidRPr="00FE40EF">
        <w:rPr>
          <w:lang w:val="sk-SK"/>
        </w:rPr>
        <w:t xml:space="preserve"> </w:t>
      </w:r>
      <w:r w:rsidRPr="00FE40EF">
        <w:rPr>
          <w:sz w:val="22"/>
          <w:szCs w:val="22"/>
          <w:lang w:val="sk-SK"/>
        </w:rPr>
        <w:t>kontaktujte svojho lekára pred užitím tohto lieku.</w:t>
      </w:r>
    </w:p>
    <w:p w:rsidR="00543A84" w:rsidRPr="004A347A" w:rsidRDefault="00FE40EF">
      <w:pPr>
        <w:rPr>
          <w:b/>
          <w:bCs/>
          <w:sz w:val="22"/>
          <w:szCs w:val="22"/>
          <w:lang w:val="sk-SK"/>
        </w:rPr>
      </w:pPr>
      <w:r w:rsidRPr="00FE40EF">
        <w:rPr>
          <w:b/>
          <w:bCs/>
          <w:sz w:val="22"/>
          <w:szCs w:val="22"/>
          <w:lang w:val="sk-SK"/>
        </w:rPr>
        <w:t>Vplyv na testovanie prítomnosti drog v moči</w:t>
      </w:r>
    </w:p>
    <w:p w:rsidR="00543A84" w:rsidRPr="004A347A" w:rsidRDefault="00FE40EF">
      <w:pPr>
        <w:rPr>
          <w:sz w:val="22"/>
          <w:szCs w:val="22"/>
          <w:lang w:val="sk-SK"/>
        </w:rPr>
      </w:pPr>
      <w:r w:rsidRPr="00FE40EF">
        <w:rPr>
          <w:bCs/>
          <w:sz w:val="22"/>
          <w:szCs w:val="22"/>
          <w:lang w:val="sk-SK"/>
        </w:rPr>
        <w:t>Ak sa podrobujete testovaniu prítomnosti drog v moči a užívate Quetiapine Accord, pri použití niektorých testovacích metód môžu byť vaše výsledky pozitívne na prítomnosť metadónu alebo určitých liekov proti depresii, ktoré sa nazývajú tricyklické antidepresíva (TCA), aj keď žiadny metadón ani TCA neužívate. Ak k tomu dôjde, je potrebné vykonať podrobnejšie testovanie.</w:t>
      </w:r>
    </w:p>
    <w:p w:rsidR="00543A84" w:rsidRPr="004A347A" w:rsidRDefault="00543A84">
      <w:pPr>
        <w:rPr>
          <w:sz w:val="22"/>
          <w:szCs w:val="22"/>
          <w:lang w:val="sk-SK"/>
        </w:rPr>
      </w:pPr>
    </w:p>
    <w:p w:rsidR="00543A84" w:rsidRPr="004A347A" w:rsidRDefault="00543A84">
      <w:pPr>
        <w:rPr>
          <w:sz w:val="22"/>
          <w:szCs w:val="22"/>
          <w:lang w:val="sk-SK"/>
        </w:rPr>
      </w:pPr>
    </w:p>
    <w:p w:rsidR="00543A84" w:rsidRPr="004A347A" w:rsidRDefault="00FE40EF" w:rsidP="00434C31">
      <w:pPr>
        <w:pBdr>
          <w:top w:val="single" w:sz="4" w:space="1" w:color="auto"/>
          <w:left w:val="single" w:sz="4" w:space="4" w:color="auto"/>
          <w:bottom w:val="single" w:sz="4" w:space="1" w:color="auto"/>
          <w:right w:val="single" w:sz="4" w:space="4" w:color="auto"/>
        </w:pBdr>
        <w:tabs>
          <w:tab w:val="left" w:pos="570"/>
        </w:tabs>
        <w:rPr>
          <w:sz w:val="22"/>
          <w:szCs w:val="22"/>
          <w:lang w:val="sk-SK"/>
        </w:rPr>
      </w:pPr>
      <w:r w:rsidRPr="00FE40EF">
        <w:rPr>
          <w:b/>
          <w:bCs/>
          <w:sz w:val="22"/>
          <w:szCs w:val="22"/>
          <w:lang w:val="sk-SK"/>
        </w:rPr>
        <w:t>3.</w:t>
      </w:r>
      <w:r w:rsidRPr="00FE40EF">
        <w:rPr>
          <w:b/>
          <w:bCs/>
          <w:sz w:val="22"/>
          <w:szCs w:val="22"/>
          <w:lang w:val="sk-SK"/>
        </w:rPr>
        <w:tab/>
        <w:t>Ako užívať Quetiapine Accord</w:t>
      </w:r>
    </w:p>
    <w:p w:rsidR="00543A84" w:rsidRPr="004A347A" w:rsidRDefault="00543A84">
      <w:pPr>
        <w:rPr>
          <w:sz w:val="22"/>
          <w:szCs w:val="22"/>
          <w:lang w:val="sk-SK"/>
        </w:rPr>
      </w:pPr>
    </w:p>
    <w:p w:rsidR="00543A84" w:rsidRPr="004A347A" w:rsidRDefault="00FE40EF">
      <w:pPr>
        <w:autoSpaceDE w:val="0"/>
        <w:autoSpaceDN w:val="0"/>
        <w:adjustRightInd w:val="0"/>
        <w:rPr>
          <w:sz w:val="22"/>
          <w:szCs w:val="22"/>
          <w:lang w:val="sk-SK"/>
        </w:rPr>
      </w:pPr>
      <w:r w:rsidRPr="00FE40EF">
        <w:rPr>
          <w:sz w:val="22"/>
          <w:szCs w:val="22"/>
          <w:lang w:val="sk-SK"/>
        </w:rPr>
        <w:t xml:space="preserve">Vždy užívajte tento liek presne tak, ako vám povedal váš lekár alebo lekárnik. Ak si nie ste niečím istý, overte si to u svojho lekára alebo lekárnika. </w:t>
      </w:r>
    </w:p>
    <w:p w:rsidR="00543A84" w:rsidRPr="004A347A" w:rsidRDefault="00543A84">
      <w:pPr>
        <w:autoSpaceDE w:val="0"/>
        <w:autoSpaceDN w:val="0"/>
        <w:adjustRightInd w:val="0"/>
        <w:rPr>
          <w:sz w:val="22"/>
          <w:szCs w:val="22"/>
          <w:lang w:val="sk-SK"/>
        </w:rPr>
      </w:pPr>
    </w:p>
    <w:p w:rsidR="00543A84" w:rsidRPr="004A347A" w:rsidRDefault="00FE40EF">
      <w:pPr>
        <w:autoSpaceDE w:val="0"/>
        <w:autoSpaceDN w:val="0"/>
        <w:adjustRightInd w:val="0"/>
        <w:rPr>
          <w:bCs/>
          <w:sz w:val="22"/>
          <w:szCs w:val="22"/>
          <w:lang w:val="sk-SK"/>
        </w:rPr>
      </w:pPr>
      <w:r w:rsidRPr="00FE40EF">
        <w:rPr>
          <w:bCs/>
          <w:sz w:val="22"/>
          <w:szCs w:val="22"/>
          <w:lang w:val="sk-SK"/>
        </w:rPr>
        <w:t>Váš lekár rozhodne o počiatočnej dávke. Udržiavacia dávka (denná dávka) bude závisieť od vášho ochorenia a vašich potrieb, ale zvyčajne sa bude pohybovať v rozsahu od 150 mg do 800 mg.</w:t>
      </w:r>
    </w:p>
    <w:p w:rsidR="00543A84" w:rsidRPr="004A347A" w:rsidRDefault="00543A84">
      <w:pPr>
        <w:autoSpaceDE w:val="0"/>
        <w:autoSpaceDN w:val="0"/>
        <w:adjustRightInd w:val="0"/>
        <w:rPr>
          <w:sz w:val="22"/>
          <w:szCs w:val="22"/>
          <w:lang w:val="sk-SK"/>
        </w:rPr>
      </w:pPr>
    </w:p>
    <w:p w:rsidR="00543A84" w:rsidRPr="004A347A" w:rsidRDefault="00FE40EF">
      <w:pPr>
        <w:numPr>
          <w:ilvl w:val="0"/>
          <w:numId w:val="6"/>
        </w:numPr>
        <w:rPr>
          <w:sz w:val="22"/>
          <w:szCs w:val="22"/>
          <w:lang w:val="sk-SK"/>
        </w:rPr>
      </w:pPr>
      <w:r w:rsidRPr="00FE40EF">
        <w:rPr>
          <w:sz w:val="22"/>
          <w:szCs w:val="22"/>
          <w:lang w:val="sk-SK"/>
        </w:rPr>
        <w:t>Vaše tablety budete užívať raz denne.</w:t>
      </w:r>
    </w:p>
    <w:p w:rsidR="00543A84" w:rsidRPr="004A347A" w:rsidRDefault="00FE40EF" w:rsidP="005231CB">
      <w:pPr>
        <w:numPr>
          <w:ilvl w:val="0"/>
          <w:numId w:val="6"/>
        </w:numPr>
        <w:rPr>
          <w:sz w:val="22"/>
          <w:szCs w:val="22"/>
          <w:lang w:val="sk-SK"/>
        </w:rPr>
      </w:pPr>
      <w:r w:rsidRPr="00FE40EF">
        <w:rPr>
          <w:sz w:val="22"/>
          <w:szCs w:val="22"/>
          <w:lang w:val="sk-SK"/>
        </w:rPr>
        <w:t>Tablety nedeľte, nežuvajte ani nedrvte.</w:t>
      </w:r>
    </w:p>
    <w:p w:rsidR="00543A84" w:rsidRPr="004A347A" w:rsidRDefault="00FE40EF">
      <w:pPr>
        <w:numPr>
          <w:ilvl w:val="0"/>
          <w:numId w:val="6"/>
        </w:numPr>
        <w:rPr>
          <w:sz w:val="22"/>
          <w:szCs w:val="22"/>
          <w:lang w:val="sk-SK"/>
        </w:rPr>
      </w:pPr>
      <w:r w:rsidRPr="00FE40EF">
        <w:rPr>
          <w:sz w:val="22"/>
          <w:szCs w:val="22"/>
          <w:lang w:val="sk-SK"/>
        </w:rPr>
        <w:t>Tablety prehltnite celé a zapite vodou.</w:t>
      </w:r>
    </w:p>
    <w:p w:rsidR="00543A84" w:rsidRPr="004A347A" w:rsidRDefault="00FE40EF">
      <w:pPr>
        <w:numPr>
          <w:ilvl w:val="0"/>
          <w:numId w:val="6"/>
        </w:numPr>
        <w:rPr>
          <w:sz w:val="22"/>
          <w:szCs w:val="22"/>
          <w:lang w:val="sk-SK"/>
        </w:rPr>
      </w:pPr>
      <w:r w:rsidRPr="00FE40EF">
        <w:rPr>
          <w:sz w:val="22"/>
          <w:szCs w:val="22"/>
          <w:lang w:val="sk-SK"/>
        </w:rPr>
        <w:t>Tablety užívajte bez jedla (aspoň jednu hodinu pred jedlom alebo pred spaním – presnejšie pokyny vám dá váš lekár).</w:t>
      </w:r>
    </w:p>
    <w:p w:rsidR="007F5409" w:rsidRDefault="00FE40EF">
      <w:pPr>
        <w:numPr>
          <w:ilvl w:val="0"/>
          <w:numId w:val="6"/>
        </w:numPr>
        <w:rPr>
          <w:sz w:val="22"/>
          <w:szCs w:val="22"/>
          <w:lang w:val="sk-SK"/>
        </w:rPr>
      </w:pPr>
      <w:r w:rsidRPr="00FE40EF">
        <w:rPr>
          <w:sz w:val="22"/>
          <w:szCs w:val="22"/>
          <w:lang w:val="sk-SK"/>
        </w:rPr>
        <w:t>Počas užívania Quetiapinu Accord nepite grapefruitový džús. Môže mať vplyv na účinok tohto lieku.</w:t>
      </w:r>
    </w:p>
    <w:p w:rsidR="00543A84" w:rsidRPr="004A347A" w:rsidRDefault="007F5409">
      <w:pPr>
        <w:numPr>
          <w:ilvl w:val="0"/>
          <w:numId w:val="6"/>
        </w:numPr>
        <w:rPr>
          <w:sz w:val="22"/>
          <w:szCs w:val="22"/>
          <w:lang w:val="sk-SK"/>
        </w:rPr>
      </w:pPr>
      <w:r>
        <w:rPr>
          <w:sz w:val="22"/>
          <w:szCs w:val="22"/>
          <w:lang w:val="sk-SK"/>
        </w:rPr>
        <w:t>P</w:t>
      </w:r>
      <w:r w:rsidRPr="00FE40EF">
        <w:rPr>
          <w:sz w:val="22"/>
          <w:szCs w:val="22"/>
          <w:lang w:val="sk-SK"/>
        </w:rPr>
        <w:t xml:space="preserve">okiaľ vám lekár neprikáže liek vysadiť, neprestaňte užívať svoje tablety ani vtedy, keď sa cítite lepšie. </w:t>
      </w:r>
    </w:p>
    <w:p w:rsidR="00543A84" w:rsidRPr="004A347A" w:rsidRDefault="00FE40EF">
      <w:pPr>
        <w:autoSpaceDE w:val="0"/>
        <w:autoSpaceDN w:val="0"/>
        <w:adjustRightInd w:val="0"/>
        <w:rPr>
          <w:b/>
          <w:bCs/>
          <w:sz w:val="22"/>
          <w:szCs w:val="22"/>
          <w:lang w:val="sk-SK"/>
        </w:rPr>
      </w:pPr>
      <w:r w:rsidRPr="00FE40EF">
        <w:rPr>
          <w:b/>
          <w:bCs/>
          <w:sz w:val="22"/>
          <w:szCs w:val="22"/>
          <w:lang w:val="sk-SK"/>
        </w:rPr>
        <w:t>Poruchy funkcie pečene</w:t>
      </w:r>
    </w:p>
    <w:p w:rsidR="00543A84" w:rsidRPr="004A347A" w:rsidRDefault="00FE40EF">
      <w:pPr>
        <w:ind w:right="-2"/>
        <w:rPr>
          <w:sz w:val="22"/>
          <w:szCs w:val="22"/>
          <w:lang w:val="sk-SK"/>
        </w:rPr>
      </w:pPr>
      <w:r w:rsidRPr="00FE40EF">
        <w:rPr>
          <w:sz w:val="22"/>
          <w:szCs w:val="22"/>
          <w:lang w:val="sk-SK"/>
        </w:rPr>
        <w:t>Ak máte problém s pečeňou, lekár vám môže zmeniť dávkovanie.</w:t>
      </w:r>
    </w:p>
    <w:p w:rsidR="00543A84" w:rsidRPr="004A347A" w:rsidRDefault="00543A84">
      <w:pPr>
        <w:autoSpaceDE w:val="0"/>
        <w:autoSpaceDN w:val="0"/>
        <w:adjustRightInd w:val="0"/>
        <w:rPr>
          <w:b/>
          <w:bCs/>
          <w:sz w:val="22"/>
          <w:szCs w:val="22"/>
          <w:lang w:val="sk-SK"/>
        </w:rPr>
      </w:pPr>
    </w:p>
    <w:p w:rsidR="00543A84" w:rsidRPr="004A347A" w:rsidRDefault="00FE40EF">
      <w:pPr>
        <w:autoSpaceDE w:val="0"/>
        <w:autoSpaceDN w:val="0"/>
        <w:adjustRightInd w:val="0"/>
        <w:rPr>
          <w:b/>
          <w:bCs/>
          <w:sz w:val="22"/>
          <w:szCs w:val="22"/>
          <w:lang w:val="sk-SK"/>
        </w:rPr>
      </w:pPr>
      <w:r w:rsidRPr="00FE40EF">
        <w:rPr>
          <w:b/>
          <w:bCs/>
          <w:sz w:val="22"/>
          <w:szCs w:val="22"/>
          <w:lang w:val="sk-SK"/>
        </w:rPr>
        <w:t>Starší pacienti</w:t>
      </w:r>
    </w:p>
    <w:p w:rsidR="00543A84" w:rsidRPr="004A347A" w:rsidRDefault="00FE40EF">
      <w:pPr>
        <w:ind w:right="-2"/>
        <w:rPr>
          <w:sz w:val="22"/>
          <w:szCs w:val="22"/>
          <w:lang w:val="sk-SK"/>
        </w:rPr>
      </w:pPr>
      <w:r w:rsidRPr="00FE40EF">
        <w:rPr>
          <w:sz w:val="22"/>
          <w:szCs w:val="22"/>
          <w:lang w:val="sk-SK"/>
        </w:rPr>
        <w:t>Ak ste starší, lekár vám môže zmeniť dávku.</w:t>
      </w:r>
    </w:p>
    <w:p w:rsidR="00543A84" w:rsidRPr="004A347A" w:rsidRDefault="00543A84">
      <w:pPr>
        <w:autoSpaceDE w:val="0"/>
        <w:autoSpaceDN w:val="0"/>
        <w:adjustRightInd w:val="0"/>
        <w:rPr>
          <w:b/>
          <w:bCs/>
          <w:sz w:val="22"/>
          <w:szCs w:val="22"/>
          <w:lang w:val="sk-SK"/>
        </w:rPr>
      </w:pPr>
    </w:p>
    <w:p w:rsidR="00543A84" w:rsidRPr="004A347A" w:rsidRDefault="00FE40EF">
      <w:pPr>
        <w:autoSpaceDE w:val="0"/>
        <w:autoSpaceDN w:val="0"/>
        <w:adjustRightInd w:val="0"/>
        <w:rPr>
          <w:b/>
          <w:bCs/>
          <w:sz w:val="22"/>
          <w:szCs w:val="22"/>
          <w:lang w:val="sk-SK"/>
        </w:rPr>
      </w:pPr>
      <w:r w:rsidRPr="00FE40EF">
        <w:rPr>
          <w:b/>
          <w:bCs/>
          <w:sz w:val="22"/>
          <w:szCs w:val="22"/>
          <w:lang w:val="sk-SK"/>
        </w:rPr>
        <w:t>Použitie u detí a dospievajúcich</w:t>
      </w:r>
    </w:p>
    <w:p w:rsidR="00543A84" w:rsidRPr="004A347A" w:rsidRDefault="00FE40EF">
      <w:pPr>
        <w:autoSpaceDE w:val="0"/>
        <w:autoSpaceDN w:val="0"/>
        <w:adjustRightInd w:val="0"/>
        <w:rPr>
          <w:sz w:val="22"/>
          <w:szCs w:val="22"/>
          <w:lang w:val="sk-SK"/>
        </w:rPr>
      </w:pPr>
      <w:r w:rsidRPr="00FE40EF">
        <w:rPr>
          <w:sz w:val="22"/>
          <w:szCs w:val="22"/>
          <w:lang w:val="sk-SK"/>
        </w:rPr>
        <w:t>Quetiapine Accord nesmú užívať deti a dospievajúci mladší ako 18 rokov.</w:t>
      </w:r>
    </w:p>
    <w:p w:rsidR="00543A84" w:rsidRPr="004A347A" w:rsidRDefault="00543A84">
      <w:pPr>
        <w:pStyle w:val="Nadpis8"/>
        <w:spacing w:line="240" w:lineRule="auto"/>
        <w:rPr>
          <w:rFonts w:ascii="Times New Roman" w:hAnsi="Times New Roman" w:cs="Times New Roman"/>
          <w:sz w:val="22"/>
          <w:szCs w:val="22"/>
          <w:lang w:val="sk-SK"/>
        </w:rPr>
      </w:pPr>
    </w:p>
    <w:p w:rsidR="00543A84" w:rsidRPr="004A347A" w:rsidRDefault="00FE40EF">
      <w:pPr>
        <w:pStyle w:val="Nadpis8"/>
        <w:spacing w:line="240" w:lineRule="auto"/>
        <w:rPr>
          <w:rFonts w:ascii="Times New Roman" w:hAnsi="Times New Roman" w:cs="Times New Roman"/>
          <w:sz w:val="22"/>
          <w:szCs w:val="22"/>
          <w:lang w:val="sk-SK"/>
        </w:rPr>
      </w:pPr>
      <w:r w:rsidRPr="00FE40EF">
        <w:rPr>
          <w:rFonts w:ascii="Times New Roman" w:hAnsi="Times New Roman" w:cs="Times New Roman"/>
          <w:sz w:val="22"/>
          <w:szCs w:val="22"/>
          <w:lang w:val="sk-SK"/>
        </w:rPr>
        <w:t>Ak užijete viac Quetiapinu Accord, ako máte</w:t>
      </w:r>
    </w:p>
    <w:p w:rsidR="00543A84" w:rsidRPr="004A347A" w:rsidRDefault="00FE40EF" w:rsidP="00A07F24">
      <w:pPr>
        <w:autoSpaceDE w:val="0"/>
        <w:autoSpaceDN w:val="0"/>
        <w:adjustRightInd w:val="0"/>
        <w:rPr>
          <w:sz w:val="22"/>
          <w:szCs w:val="22"/>
          <w:lang w:val="sk-SK"/>
        </w:rPr>
      </w:pPr>
      <w:r w:rsidRPr="00FE40EF">
        <w:rPr>
          <w:sz w:val="22"/>
          <w:szCs w:val="22"/>
          <w:lang w:val="sk-SK"/>
        </w:rPr>
        <w:t>Ak užijete viac Quetiapinu Accord, ako vám predpísal váš lekár, môžete sa cítiť ospalý, môžete mať závrat a neobvyklý tep srdca. Ihneď sa spojte so svojím lekárom alebo najbližšou nemocnicou. Quetiapine Accord si zoberte so sebou.</w:t>
      </w:r>
    </w:p>
    <w:p w:rsidR="00543A84" w:rsidRPr="004A347A" w:rsidRDefault="00543A84">
      <w:pPr>
        <w:pStyle w:val="Nadpis8"/>
        <w:spacing w:line="240" w:lineRule="auto"/>
        <w:rPr>
          <w:rFonts w:ascii="Times New Roman" w:hAnsi="Times New Roman" w:cs="Times New Roman"/>
          <w:sz w:val="22"/>
          <w:szCs w:val="22"/>
          <w:lang w:val="sk-SK"/>
        </w:rPr>
      </w:pPr>
    </w:p>
    <w:p w:rsidR="00543A84" w:rsidRPr="004A347A" w:rsidRDefault="00FE40EF">
      <w:pPr>
        <w:pStyle w:val="Nadpis8"/>
        <w:spacing w:line="240" w:lineRule="auto"/>
        <w:rPr>
          <w:rFonts w:ascii="Times New Roman" w:hAnsi="Times New Roman" w:cs="Times New Roman"/>
          <w:sz w:val="22"/>
          <w:szCs w:val="22"/>
          <w:lang w:val="sk-SK"/>
        </w:rPr>
      </w:pPr>
      <w:r w:rsidRPr="00FE40EF">
        <w:rPr>
          <w:rFonts w:ascii="Times New Roman" w:hAnsi="Times New Roman" w:cs="Times New Roman"/>
          <w:sz w:val="22"/>
          <w:szCs w:val="22"/>
          <w:lang w:val="sk-SK"/>
        </w:rPr>
        <w:t>Ak zabudnete užiť Quetiapine Accord</w:t>
      </w:r>
    </w:p>
    <w:p w:rsidR="00543A84" w:rsidRPr="004A347A" w:rsidRDefault="00FE40EF">
      <w:pPr>
        <w:rPr>
          <w:sz w:val="22"/>
          <w:szCs w:val="22"/>
          <w:lang w:val="sk-SK"/>
        </w:rPr>
      </w:pPr>
      <w:r w:rsidRPr="00FE40EF">
        <w:rPr>
          <w:sz w:val="22"/>
          <w:szCs w:val="22"/>
          <w:lang w:val="sk-SK"/>
        </w:rPr>
        <w:t>Ak zabudnete užiť dávku, užite ju hneď, ako si spomeniete. Ak sa blíži čas, kedy by ste mali užiť nasledujúcu dávku, počkajte dovtedy. Neužívajte dvojnásobnú dávku, aby ste nahradili vynechanú tabletu.</w:t>
      </w:r>
    </w:p>
    <w:p w:rsidR="00543A84" w:rsidRPr="004A347A" w:rsidRDefault="00543A84">
      <w:pPr>
        <w:rPr>
          <w:sz w:val="22"/>
          <w:szCs w:val="22"/>
          <w:lang w:val="sk-SK"/>
        </w:rPr>
      </w:pPr>
    </w:p>
    <w:p w:rsidR="00543A84" w:rsidRPr="004A347A" w:rsidRDefault="00FE40EF">
      <w:pPr>
        <w:pStyle w:val="Nadpis8"/>
        <w:spacing w:line="240" w:lineRule="auto"/>
        <w:rPr>
          <w:rFonts w:ascii="Times New Roman" w:hAnsi="Times New Roman" w:cs="Times New Roman"/>
          <w:sz w:val="22"/>
          <w:szCs w:val="22"/>
          <w:lang w:val="sk-SK"/>
        </w:rPr>
      </w:pPr>
      <w:r w:rsidRPr="00FE40EF">
        <w:rPr>
          <w:rFonts w:ascii="Times New Roman" w:hAnsi="Times New Roman" w:cs="Times New Roman"/>
          <w:sz w:val="22"/>
          <w:szCs w:val="22"/>
          <w:lang w:val="sk-SK"/>
        </w:rPr>
        <w:t xml:space="preserve">Ak prestanete užívať Quetiapine Accord </w:t>
      </w:r>
    </w:p>
    <w:p w:rsidR="00543A84" w:rsidRPr="004A347A" w:rsidRDefault="00FE40EF">
      <w:pPr>
        <w:rPr>
          <w:sz w:val="22"/>
          <w:szCs w:val="22"/>
          <w:lang w:val="sk-SK"/>
        </w:rPr>
      </w:pPr>
      <w:r w:rsidRPr="00FE40EF">
        <w:rPr>
          <w:sz w:val="22"/>
          <w:szCs w:val="22"/>
          <w:lang w:val="sk-SK"/>
        </w:rPr>
        <w:t xml:space="preserve">Ak náhle prestanete užívať </w:t>
      </w:r>
      <w:r w:rsidRPr="007F5409">
        <w:rPr>
          <w:sz w:val="22"/>
          <w:szCs w:val="22"/>
          <w:lang w:val="sk-SK"/>
        </w:rPr>
        <w:t>Quetia</w:t>
      </w:r>
      <w:r w:rsidRPr="007B1E3F">
        <w:rPr>
          <w:sz w:val="22"/>
          <w:szCs w:val="22"/>
          <w:lang w:val="sk-SK"/>
        </w:rPr>
        <w:t>pine Accord, môžete mať problémy so zaspávaním (nespavosť),</w:t>
      </w:r>
      <w:r w:rsidRPr="00FE40EF">
        <w:rPr>
          <w:sz w:val="22"/>
          <w:szCs w:val="22"/>
          <w:u w:val="single"/>
          <w:lang w:val="sk-SK"/>
        </w:rPr>
        <w:t xml:space="preserve"> </w:t>
      </w:r>
      <w:r w:rsidRPr="00FE40EF">
        <w:rPr>
          <w:sz w:val="22"/>
          <w:szCs w:val="22"/>
          <w:lang w:val="sk-SK"/>
        </w:rPr>
        <w:t>môžete pocítiť nevoľnosť alebo sa u vás môže vyskytnúť bolesť hlavy, hnačka, vracanie, závraty alebo podráždenie. Váš lekár vám môže navrhnúť pred ukončením liečby postupné zníženie dávky.</w:t>
      </w:r>
    </w:p>
    <w:p w:rsidR="00543A84" w:rsidRPr="004A347A" w:rsidRDefault="00543A84">
      <w:pPr>
        <w:rPr>
          <w:b/>
          <w:bCs/>
          <w:sz w:val="22"/>
          <w:szCs w:val="22"/>
          <w:lang w:val="sk-SK"/>
        </w:rPr>
      </w:pPr>
    </w:p>
    <w:p w:rsidR="00543A84" w:rsidRPr="004A347A" w:rsidRDefault="00FE40EF">
      <w:pPr>
        <w:rPr>
          <w:bCs/>
          <w:sz w:val="22"/>
          <w:szCs w:val="22"/>
          <w:lang w:val="sk-SK"/>
        </w:rPr>
      </w:pPr>
      <w:r w:rsidRPr="00FE40EF">
        <w:rPr>
          <w:bCs/>
          <w:sz w:val="22"/>
          <w:szCs w:val="22"/>
          <w:lang w:val="sk-SK"/>
        </w:rPr>
        <w:t>Ak máte akékoľvek ďalšie otázky týkajúce sa použitia tohto lieku, opýtajte sa svojho lekára alebo lekárnika.</w:t>
      </w:r>
    </w:p>
    <w:p w:rsidR="00543A84" w:rsidRPr="004A347A" w:rsidRDefault="00543A84">
      <w:pPr>
        <w:rPr>
          <w:b/>
          <w:bCs/>
          <w:sz w:val="22"/>
          <w:szCs w:val="22"/>
          <w:lang w:val="sk-SK"/>
        </w:rPr>
      </w:pPr>
    </w:p>
    <w:p w:rsidR="00543A84" w:rsidRPr="004A347A" w:rsidRDefault="00543A84">
      <w:pPr>
        <w:rPr>
          <w:b/>
          <w:bCs/>
          <w:sz w:val="22"/>
          <w:szCs w:val="22"/>
          <w:lang w:val="sk-SK"/>
        </w:rPr>
      </w:pPr>
    </w:p>
    <w:p w:rsidR="00543A84" w:rsidRPr="004A347A" w:rsidRDefault="00FE40EF" w:rsidP="0097080F">
      <w:pPr>
        <w:pBdr>
          <w:top w:val="single" w:sz="4" w:space="1" w:color="auto"/>
          <w:left w:val="single" w:sz="4" w:space="4" w:color="auto"/>
          <w:bottom w:val="single" w:sz="4" w:space="1" w:color="auto"/>
          <w:right w:val="single" w:sz="4" w:space="4" w:color="auto"/>
        </w:pBdr>
        <w:tabs>
          <w:tab w:val="left" w:pos="570"/>
        </w:tabs>
        <w:rPr>
          <w:sz w:val="22"/>
          <w:szCs w:val="22"/>
          <w:lang w:val="sk-SK"/>
        </w:rPr>
      </w:pPr>
      <w:r w:rsidRPr="00FE40EF">
        <w:rPr>
          <w:b/>
          <w:bCs/>
          <w:sz w:val="22"/>
          <w:szCs w:val="22"/>
          <w:lang w:val="sk-SK"/>
        </w:rPr>
        <w:t>4.</w:t>
      </w:r>
      <w:r w:rsidRPr="00FE40EF">
        <w:rPr>
          <w:b/>
          <w:bCs/>
          <w:sz w:val="22"/>
          <w:szCs w:val="22"/>
          <w:lang w:val="sk-SK"/>
        </w:rPr>
        <w:tab/>
        <w:t>Možné vedľajšie účinky</w:t>
      </w:r>
    </w:p>
    <w:p w:rsidR="00543A84" w:rsidRPr="004A347A" w:rsidRDefault="00543A84">
      <w:pPr>
        <w:rPr>
          <w:sz w:val="22"/>
          <w:szCs w:val="22"/>
          <w:lang w:val="sk-SK"/>
        </w:rPr>
      </w:pPr>
    </w:p>
    <w:p w:rsidR="00543A84" w:rsidRPr="004A347A" w:rsidRDefault="00FE40EF">
      <w:pPr>
        <w:rPr>
          <w:sz w:val="22"/>
          <w:szCs w:val="22"/>
          <w:lang w:val="sk-SK"/>
        </w:rPr>
      </w:pPr>
      <w:r w:rsidRPr="00FE40EF">
        <w:rPr>
          <w:sz w:val="22"/>
          <w:szCs w:val="22"/>
          <w:lang w:val="sk-SK"/>
        </w:rPr>
        <w:t xml:space="preserve">Tak ako všetky lieky, aj tento liek môže spôsobovať vedľajšie účinky, hoci sa neprejavia u každého. </w:t>
      </w:r>
    </w:p>
    <w:p w:rsidR="00543A84" w:rsidRPr="004A347A" w:rsidRDefault="00543A84">
      <w:pPr>
        <w:rPr>
          <w:sz w:val="22"/>
          <w:szCs w:val="22"/>
          <w:lang w:val="sk-SK"/>
        </w:rPr>
      </w:pPr>
    </w:p>
    <w:p w:rsidR="00543A84" w:rsidRPr="004A347A" w:rsidRDefault="00FE40EF">
      <w:pPr>
        <w:autoSpaceDE w:val="0"/>
        <w:autoSpaceDN w:val="0"/>
        <w:adjustRightInd w:val="0"/>
        <w:rPr>
          <w:b/>
          <w:bCs/>
          <w:sz w:val="22"/>
          <w:szCs w:val="22"/>
          <w:lang w:val="sk-SK"/>
        </w:rPr>
      </w:pPr>
      <w:r>
        <w:rPr>
          <w:b/>
          <w:bCs/>
          <w:sz w:val="22"/>
          <w:szCs w:val="22"/>
          <w:lang w:val="sk-SK"/>
        </w:rPr>
        <w:t>Veľmi časté vedľajšie účinky (môžu postihovať viac ako 1 z 10 osôb):</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závraty (môžu spôsobiť pády), bolesť hlavy, sucho v ústach,</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ospalosť (zvyčajne vymizne v priebehu pokračujúceho užívania Quetiapinu Accord) (môže viesť k pádom),</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príznaky z vysadenia lieku (príznaky, ktoré sa vyskytnú, keď prestanete užívať kvetiapín) zahŕňajú neschopnosť zaspať (nespavosť), nevoľnosť, bolesť hlavy, hnačku, vracanie, závraty a podráždenosť (tieto príznaky obvykle po jednom až dvoch týždňoch postupne vymiznú),</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prírastok  telesnej hmotnosti,</w:t>
      </w:r>
    </w:p>
    <w:p w:rsidR="00543A84" w:rsidRPr="004A347A" w:rsidRDefault="00FE40EF" w:rsidP="00470DE6">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rPr>
        <w:t>neobvyklé pohyby svalov. Tie zahŕňajú ťažkosti na začiatku vykonávania svalových pohybov, triašku, pocit nepokoja alebo stuhnutosť svalov bez bolesti,</w:t>
      </w:r>
    </w:p>
    <w:p w:rsidR="00543A84" w:rsidRPr="004A347A" w:rsidRDefault="00FE40EF" w:rsidP="00470DE6">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rPr>
        <w:t>zmeny v množstve určitých tukov (triglyceridy a celkový cholesterol).</w:t>
      </w:r>
    </w:p>
    <w:p w:rsidR="00543A84" w:rsidRPr="004A347A" w:rsidRDefault="00543A84">
      <w:pPr>
        <w:rPr>
          <w:sz w:val="22"/>
          <w:szCs w:val="22"/>
          <w:lang w:val="sk-SK"/>
        </w:rPr>
      </w:pPr>
    </w:p>
    <w:p w:rsidR="00543A84" w:rsidRPr="004A347A" w:rsidRDefault="00FE40EF">
      <w:pPr>
        <w:autoSpaceDE w:val="0"/>
        <w:autoSpaceDN w:val="0"/>
        <w:adjustRightInd w:val="0"/>
        <w:rPr>
          <w:b/>
          <w:bCs/>
          <w:sz w:val="22"/>
          <w:szCs w:val="22"/>
          <w:lang w:val="sk-SK"/>
        </w:rPr>
      </w:pPr>
      <w:r>
        <w:rPr>
          <w:b/>
          <w:bCs/>
          <w:sz w:val="22"/>
          <w:szCs w:val="22"/>
          <w:lang w:val="sk-SK"/>
        </w:rPr>
        <w:t>Časté vedľajšie účinky (môžu postihovať menej ako 1 z 10 osôb):</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rýchly tlkot srdca,</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 xml:space="preserve">pocit, že vám srdce búši, tlčie príliš rýchlo alebo vynecháva údery, </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zápcha, žalúdočné ťažkosti (porucha trávenia),</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pocit slabosti,</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opuchy rúk a nôh,</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nízky krvný tlak pri postavení sa (to môže spôsobiť, že sa budete cítiť závraty alebo mdloby (čo môže viesť k pádom),</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zvýšená hladina cukru v krvi,</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rozmazané videnie, neobvyklé sny a nočné mory,</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pocit zvýšeného hladu,</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pocit podráždenia,</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porucha reči a jazyka,</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myšlienky na samovraždu a zhoršenie vašej depresie,</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dýchavičnosť,</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lastRenderedPageBreak/>
        <w:t>vracanie (najmä u starších osôb),</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horúčka,</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zmeny v množstve hormónov štítnej žľazy v krvi,</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zníženie počtu určitých typov krviniek,</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 xml:space="preserve">zvýšenie množstva pečeňových enzýmov </w:t>
      </w:r>
      <w:r w:rsidR="001073B3">
        <w:rPr>
          <w:sz w:val="22"/>
          <w:szCs w:val="22"/>
          <w:lang w:val="sk-SK"/>
        </w:rPr>
        <w:t xml:space="preserve">meraných </w:t>
      </w:r>
      <w:r>
        <w:rPr>
          <w:sz w:val="22"/>
          <w:szCs w:val="22"/>
          <w:lang w:val="sk-SK"/>
        </w:rPr>
        <w:t>v krvi,</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zvýšenie množstva hormónu prolaktín v krvi. Zvýšenie hormónu prolaktínu môže vo výnimočných prípadoch viesť k nasledovnému:</w:t>
      </w:r>
    </w:p>
    <w:p w:rsidR="00172DA5" w:rsidRDefault="00FE40EF">
      <w:pPr>
        <w:numPr>
          <w:ilvl w:val="0"/>
          <w:numId w:val="16"/>
        </w:numPr>
        <w:tabs>
          <w:tab w:val="clear" w:pos="1080"/>
          <w:tab w:val="num" w:pos="798"/>
        </w:tabs>
        <w:autoSpaceDE w:val="0"/>
        <w:autoSpaceDN w:val="0"/>
        <w:adjustRightInd w:val="0"/>
        <w:ind w:left="570" w:firstLine="0"/>
        <w:rPr>
          <w:sz w:val="22"/>
          <w:szCs w:val="22"/>
          <w:lang w:val="sk-SK"/>
        </w:rPr>
      </w:pPr>
      <w:r>
        <w:rPr>
          <w:sz w:val="22"/>
          <w:szCs w:val="22"/>
          <w:lang w:val="sk-SK"/>
        </w:rPr>
        <w:t>mužom aj ženám opuchnú prsia a neočakávane začnú produkovať materské mlieko,</w:t>
      </w:r>
    </w:p>
    <w:p w:rsidR="00172DA5" w:rsidRDefault="00FE40EF">
      <w:pPr>
        <w:numPr>
          <w:ilvl w:val="0"/>
          <w:numId w:val="16"/>
        </w:numPr>
        <w:tabs>
          <w:tab w:val="clear" w:pos="1080"/>
          <w:tab w:val="num" w:pos="798"/>
        </w:tabs>
        <w:autoSpaceDE w:val="0"/>
        <w:autoSpaceDN w:val="0"/>
        <w:adjustRightInd w:val="0"/>
        <w:ind w:left="570" w:firstLine="0"/>
        <w:rPr>
          <w:sz w:val="22"/>
          <w:szCs w:val="22"/>
          <w:lang w:val="sk-SK"/>
        </w:rPr>
      </w:pPr>
      <w:r>
        <w:rPr>
          <w:sz w:val="22"/>
          <w:szCs w:val="22"/>
          <w:lang w:val="sk-SK"/>
        </w:rPr>
        <w:t>vynechanie menštruácie alebo nepravidelné menštruácie</w:t>
      </w:r>
      <w:r w:rsidR="001073B3">
        <w:rPr>
          <w:sz w:val="22"/>
          <w:szCs w:val="22"/>
          <w:lang w:val="sk-SK"/>
        </w:rPr>
        <w:t xml:space="preserve"> u žien</w:t>
      </w:r>
      <w:r>
        <w:rPr>
          <w:sz w:val="22"/>
          <w:szCs w:val="22"/>
          <w:lang w:val="sk-SK"/>
        </w:rPr>
        <w:t>.</w:t>
      </w:r>
    </w:p>
    <w:p w:rsidR="00543A84" w:rsidRPr="004A347A" w:rsidRDefault="00543A84" w:rsidP="00612836">
      <w:pPr>
        <w:autoSpaceDE w:val="0"/>
        <w:autoSpaceDN w:val="0"/>
        <w:adjustRightInd w:val="0"/>
        <w:rPr>
          <w:b/>
          <w:bCs/>
          <w:sz w:val="22"/>
          <w:szCs w:val="22"/>
          <w:lang w:val="sk-SK"/>
        </w:rPr>
      </w:pPr>
    </w:p>
    <w:p w:rsidR="00543A84" w:rsidRPr="004A347A" w:rsidRDefault="00FE40EF" w:rsidP="00B3639D">
      <w:pPr>
        <w:autoSpaceDE w:val="0"/>
        <w:autoSpaceDN w:val="0"/>
        <w:adjustRightInd w:val="0"/>
        <w:rPr>
          <w:b/>
          <w:bCs/>
          <w:sz w:val="22"/>
          <w:szCs w:val="22"/>
          <w:lang w:val="sk-SK"/>
        </w:rPr>
      </w:pPr>
      <w:r>
        <w:rPr>
          <w:b/>
          <w:bCs/>
          <w:sz w:val="22"/>
          <w:szCs w:val="22"/>
          <w:lang w:val="sk-SK"/>
        </w:rPr>
        <w:t>Menej časté vedľajšie účinky (môžu postihovať menej ako 1 zo 100 osôb):</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kŕče alebo záchvaty,</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alergické reakcie, ktoré môžu zahŕňať vznik hrčiek (podliatin), opuch kože a opuchy okolo úst,</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nepríjemné pocity v nohách (nazývané tiež syndróm nepokojných nôh)</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 xml:space="preserve">ťažkosti s prehĺtaním, </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nekontrolované pohyby, najmä tváre alebo jazyka,</w:t>
      </w:r>
    </w:p>
    <w:p w:rsidR="00543A84" w:rsidRPr="004A347A" w:rsidRDefault="00FE40EF" w:rsidP="00397089">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 xml:space="preserve">porucha sexuálnych funkcií, </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cukrovka,</w:t>
      </w:r>
    </w:p>
    <w:p w:rsidR="00543A84" w:rsidRPr="004A347A" w:rsidRDefault="00FE40EF" w:rsidP="008E290F">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zmena elektrickej aktivity srdca pozorovateľná na EKG (predĺženie QT intervalu),</w:t>
      </w:r>
    </w:p>
    <w:p w:rsidR="00543A84" w:rsidRPr="004A347A" w:rsidRDefault="00FE40EF" w:rsidP="008E290F">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pomalšia než normálna srdcová frekvencia, ktorá sa môže vyskytnúť na začiatku liečby a môže byť spojená s nízkym krvným tlakom a mdlobami,</w:t>
      </w:r>
    </w:p>
    <w:p w:rsidR="00543A84" w:rsidRPr="004A347A" w:rsidRDefault="00FE40EF" w:rsidP="008E290F">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problémy pri močení,</w:t>
      </w:r>
    </w:p>
    <w:p w:rsidR="00543A84" w:rsidRPr="004A347A" w:rsidRDefault="00FE40EF" w:rsidP="008E290F">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mdloby (môžu viesť k pádom),</w:t>
      </w:r>
    </w:p>
    <w:p w:rsidR="00543A84" w:rsidRPr="004A347A" w:rsidRDefault="00FE40EF" w:rsidP="008E290F">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upchaný nos,</w:t>
      </w:r>
    </w:p>
    <w:p w:rsidR="00543A84" w:rsidRPr="004A347A" w:rsidRDefault="00FE40EF" w:rsidP="008E290F">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zníženie počtu červených krviniek,</w:t>
      </w:r>
    </w:p>
    <w:p w:rsidR="00543A84" w:rsidRPr="004A347A" w:rsidRDefault="00FE40EF" w:rsidP="008E290F">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zníženie množstva sodíka v krvi,</w:t>
      </w:r>
    </w:p>
    <w:p w:rsidR="00543A84" w:rsidRPr="004A347A" w:rsidRDefault="00FE40EF" w:rsidP="008E290F">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zhoršenie už existujúcej cukrovky.</w:t>
      </w:r>
    </w:p>
    <w:p w:rsidR="00543A84" w:rsidRPr="004A347A" w:rsidRDefault="00543A84" w:rsidP="008E290F">
      <w:pPr>
        <w:autoSpaceDE w:val="0"/>
        <w:autoSpaceDN w:val="0"/>
        <w:adjustRightInd w:val="0"/>
        <w:ind w:left="570"/>
        <w:rPr>
          <w:sz w:val="22"/>
          <w:szCs w:val="22"/>
          <w:lang w:val="sk-SK"/>
        </w:rPr>
      </w:pPr>
    </w:p>
    <w:p w:rsidR="00543A84" w:rsidRPr="004A347A" w:rsidRDefault="00FE40EF" w:rsidP="008E290F">
      <w:pPr>
        <w:autoSpaceDE w:val="0"/>
        <w:autoSpaceDN w:val="0"/>
        <w:adjustRightInd w:val="0"/>
        <w:rPr>
          <w:b/>
          <w:bCs/>
          <w:sz w:val="22"/>
          <w:szCs w:val="22"/>
          <w:lang w:val="sk-SK"/>
        </w:rPr>
      </w:pPr>
      <w:r>
        <w:rPr>
          <w:b/>
          <w:bCs/>
          <w:sz w:val="22"/>
          <w:szCs w:val="22"/>
          <w:lang w:val="sk-SK"/>
        </w:rPr>
        <w:t>Zriedkavé vedľajšie účinky (môžu postihovať menej ako 1 z 1 000 osôb):</w:t>
      </w:r>
    </w:p>
    <w:p w:rsidR="00543A84" w:rsidRPr="004A347A" w:rsidRDefault="00FE40EF" w:rsidP="00FF61C9">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kombinácia vysokej teploty (horúčka), potenia, stuhnutých svalov, pocitu veľkej ospalosti alebo mdlôb (porucha s názvom „neuroleptický malígny syndróm“),</w:t>
      </w:r>
    </w:p>
    <w:p w:rsidR="00543A84" w:rsidRPr="004A347A" w:rsidRDefault="00FE40EF" w:rsidP="00FF61C9">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zožltnutie kože a očí (žltačka),</w:t>
      </w:r>
    </w:p>
    <w:p w:rsidR="00543A84" w:rsidRPr="004A347A" w:rsidRDefault="00FE40EF" w:rsidP="00FF61C9">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zápal pečene (hepatitída),</w:t>
      </w:r>
    </w:p>
    <w:p w:rsidR="00543A84" w:rsidRPr="004A347A" w:rsidRDefault="00FE40EF" w:rsidP="00FF61C9">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dlhotrvajúca a bolestivá erekcia (priapizmus),</w:t>
      </w:r>
    </w:p>
    <w:p w:rsidR="00543A84" w:rsidRPr="004A347A" w:rsidRDefault="00FE40EF" w:rsidP="00FF61C9">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opuchy prsníkov a neočakávaná tvorba materského mlieka (galaktorea),</w:t>
      </w:r>
    </w:p>
    <w:p w:rsidR="00543A84" w:rsidRPr="004A347A" w:rsidRDefault="00FE40EF" w:rsidP="00FF61C9">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rPr>
        <w:t xml:space="preserve">poruchy menštruácie, </w:t>
      </w:r>
    </w:p>
    <w:p w:rsidR="00543A84" w:rsidRPr="004A347A" w:rsidRDefault="00FE40EF" w:rsidP="00FF61C9">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krvné zrazeniny v žilách, najmä v nohách (príznaky zahŕňajú opuch, bolesť a </w:t>
      </w:r>
      <w:r w:rsidR="001073B3">
        <w:rPr>
          <w:sz w:val="22"/>
          <w:szCs w:val="22"/>
          <w:lang w:val="sk-SK" w:eastAsia="en-GB"/>
        </w:rPr>
        <w:t>s</w:t>
      </w:r>
      <w:r>
        <w:rPr>
          <w:sz w:val="22"/>
          <w:szCs w:val="22"/>
          <w:lang w:val="sk-SK" w:eastAsia="en-GB"/>
        </w:rPr>
        <w:t>červen</w:t>
      </w:r>
      <w:r w:rsidR="001073B3">
        <w:rPr>
          <w:sz w:val="22"/>
          <w:szCs w:val="22"/>
          <w:lang w:val="sk-SK" w:eastAsia="en-GB"/>
        </w:rPr>
        <w:t>e</w:t>
      </w:r>
      <w:r>
        <w:rPr>
          <w:sz w:val="22"/>
          <w:szCs w:val="22"/>
          <w:lang w:val="sk-SK" w:eastAsia="en-GB"/>
        </w:rPr>
        <w:t>nie nohy), ktoré môžu putovať v žilovom riečisku až do pľúc a spôsobiť bolesť na hrudi a ťažkosti s dýchaním. Ak spozorujete niektoré z týchto príznakov, ihneď vyhľadajte lekársku pomoc</w:t>
      </w:r>
      <w:r w:rsidR="001073B3">
        <w:rPr>
          <w:sz w:val="22"/>
          <w:szCs w:val="22"/>
          <w:lang w:val="sk-SK" w:eastAsia="en-GB"/>
        </w:rPr>
        <w:t>.</w:t>
      </w:r>
    </w:p>
    <w:p w:rsidR="00543A84" w:rsidRPr="004A347A" w:rsidRDefault="00FE40EF" w:rsidP="00FF61C9">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 xml:space="preserve">chodenie, rozprávanie, jedenie a ďalšie aktivity počas spánku </w:t>
      </w:r>
    </w:p>
    <w:p w:rsidR="00543A84" w:rsidRPr="004A347A" w:rsidRDefault="00FE40EF" w:rsidP="00FF61C9">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zníženie telesnej teploty (hypotermia),</w:t>
      </w:r>
    </w:p>
    <w:p w:rsidR="00543A84" w:rsidRPr="004A347A" w:rsidRDefault="00FE40EF" w:rsidP="00FF61C9">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zápal pankreasu,</w:t>
      </w:r>
    </w:p>
    <w:p w:rsidR="00543A84" w:rsidRPr="004A347A" w:rsidRDefault="00FE40EF" w:rsidP="00E94696">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rPr>
        <w:t xml:space="preserve">porucha (nazývaná </w:t>
      </w:r>
      <w:r>
        <w:rPr>
          <w:rStyle w:val="st"/>
          <w:sz w:val="22"/>
          <w:szCs w:val="22"/>
          <w:lang w:val="sk-SK"/>
        </w:rPr>
        <w:t>„</w:t>
      </w:r>
      <w:r>
        <w:rPr>
          <w:sz w:val="22"/>
          <w:szCs w:val="22"/>
          <w:lang w:val="sk-SK"/>
        </w:rPr>
        <w:t xml:space="preserve">metabolický syndróm”), pri ktorej môžete mať kombináciu 3 alebo viacerých z nasledovných príznakov: zvýšenie množstva tuku v oblasti brucha, zníženie množstva </w:t>
      </w:r>
      <w:r>
        <w:rPr>
          <w:rStyle w:val="st"/>
          <w:sz w:val="22"/>
          <w:szCs w:val="22"/>
          <w:lang w:val="sk-SK"/>
        </w:rPr>
        <w:t>„dobrého cholesterolu“</w:t>
      </w:r>
      <w:r>
        <w:rPr>
          <w:sz w:val="22"/>
          <w:szCs w:val="22"/>
          <w:lang w:val="sk-SK"/>
        </w:rPr>
        <w:t xml:space="preserve"> (HDL-C), zvýšenie množstva určitého typu tukov v krvi, nazývaných triglyceridy, vysoký krvný tlak a zvýšené hladiny cukru v krvi,</w:t>
      </w:r>
    </w:p>
    <w:p w:rsidR="00543A84" w:rsidRPr="004A347A" w:rsidRDefault="00FE40EF" w:rsidP="00E94696">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kombinácia horúčky, príznakov podobných chrípke, bolesti v </w:t>
      </w:r>
      <w:r w:rsidR="001073B3">
        <w:rPr>
          <w:sz w:val="22"/>
          <w:szCs w:val="22"/>
          <w:lang w:val="sk-SK" w:eastAsia="en-GB"/>
        </w:rPr>
        <w:t xml:space="preserve">hrdle </w:t>
      </w:r>
      <w:r>
        <w:rPr>
          <w:sz w:val="22"/>
          <w:szCs w:val="22"/>
          <w:lang w:val="sk-SK" w:eastAsia="en-GB"/>
        </w:rPr>
        <w:t>alebo akýchkoľvek iných infekcií s veľmi nízkym počtom bielych krviniek, stav nazývaný agranulocytóza,</w:t>
      </w:r>
    </w:p>
    <w:p w:rsidR="00543A84" w:rsidRPr="004A347A" w:rsidRDefault="00FE40EF" w:rsidP="00E94696">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nepriechodnosť čriev,</w:t>
      </w:r>
    </w:p>
    <w:p w:rsidR="00543A84" w:rsidRPr="004A347A" w:rsidRDefault="00FE40EF" w:rsidP="00E94696">
      <w:pPr>
        <w:numPr>
          <w:ilvl w:val="0"/>
          <w:numId w:val="16"/>
        </w:numPr>
        <w:tabs>
          <w:tab w:val="clear" w:pos="1080"/>
          <w:tab w:val="num" w:pos="570"/>
        </w:tabs>
        <w:autoSpaceDE w:val="0"/>
        <w:autoSpaceDN w:val="0"/>
        <w:adjustRightInd w:val="0"/>
        <w:ind w:left="570"/>
        <w:rPr>
          <w:sz w:val="22"/>
          <w:szCs w:val="22"/>
          <w:lang w:val="sk-SK" w:eastAsia="en-GB"/>
        </w:rPr>
      </w:pPr>
      <w:r>
        <w:rPr>
          <w:sz w:val="22"/>
          <w:szCs w:val="22"/>
          <w:lang w:val="sk-SK" w:eastAsia="en-GB"/>
        </w:rPr>
        <w:t>zvýšenie kreatínfosfokinázy v krvi (látka zo svalov).</w:t>
      </w:r>
    </w:p>
    <w:p w:rsidR="00543A84" w:rsidRPr="004A347A" w:rsidRDefault="00543A84">
      <w:pPr>
        <w:rPr>
          <w:sz w:val="22"/>
          <w:szCs w:val="22"/>
          <w:lang w:val="sk-SK"/>
        </w:rPr>
      </w:pPr>
    </w:p>
    <w:p w:rsidR="00543A84" w:rsidRPr="004A347A" w:rsidRDefault="00FE40EF">
      <w:pPr>
        <w:autoSpaceDE w:val="0"/>
        <w:autoSpaceDN w:val="0"/>
        <w:adjustRightInd w:val="0"/>
        <w:rPr>
          <w:b/>
          <w:bCs/>
          <w:sz w:val="22"/>
          <w:szCs w:val="22"/>
          <w:lang w:val="sk-SK"/>
        </w:rPr>
      </w:pPr>
      <w:r>
        <w:rPr>
          <w:b/>
          <w:bCs/>
          <w:sz w:val="22"/>
          <w:szCs w:val="22"/>
          <w:lang w:val="sk-SK"/>
        </w:rPr>
        <w:t>Veľmi zriedkavé vedľajšie účinky (môžu postihovať menej ako 1 z 10 000 osôb):</w:t>
      </w:r>
    </w:p>
    <w:p w:rsidR="00543A84" w:rsidRPr="004A347A" w:rsidRDefault="001073B3" w:rsidP="00AC2AE1">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 xml:space="preserve">závažná </w:t>
      </w:r>
      <w:r w:rsidR="00FE40EF">
        <w:rPr>
          <w:sz w:val="22"/>
          <w:szCs w:val="22"/>
          <w:lang w:val="sk-SK"/>
        </w:rPr>
        <w:t>vyrážk</w:t>
      </w:r>
      <w:r>
        <w:rPr>
          <w:sz w:val="22"/>
          <w:szCs w:val="22"/>
          <w:lang w:val="sk-SK"/>
        </w:rPr>
        <w:t>a,</w:t>
      </w:r>
      <w:r w:rsidR="00FE40EF">
        <w:rPr>
          <w:sz w:val="22"/>
          <w:szCs w:val="22"/>
          <w:lang w:val="sk-SK"/>
        </w:rPr>
        <w:t xml:space="preserve"> pľuzgiere alebo červené škvrny na koži,</w:t>
      </w:r>
    </w:p>
    <w:p w:rsidR="00543A84" w:rsidRPr="004A347A" w:rsidRDefault="00FE40EF" w:rsidP="00AC2AE1">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závažná alergická reakcia (tzv. anafylaxia), ktorá môže spôsobiť ťažkosti s dýchaním alebo šok,</w:t>
      </w:r>
    </w:p>
    <w:p w:rsidR="00543A84" w:rsidRPr="004A347A" w:rsidRDefault="00FE40EF" w:rsidP="00AC2AE1">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lastRenderedPageBreak/>
        <w:t>rýchly opuch kože, zvyčajne okolo očí, pier a hrdla (angioedém),</w:t>
      </w:r>
    </w:p>
    <w:p w:rsidR="00543A84" w:rsidRPr="004A347A" w:rsidRDefault="001073B3" w:rsidP="00AC2AE1">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záva</w:t>
      </w:r>
      <w:r w:rsidR="00FE40EF">
        <w:rPr>
          <w:sz w:val="22"/>
          <w:szCs w:val="22"/>
          <w:lang w:val="sk-SK"/>
        </w:rPr>
        <w:t>žn</w:t>
      </w:r>
      <w:r w:rsidR="00526541" w:rsidRPr="007B1E3F">
        <w:rPr>
          <w:sz w:val="22"/>
          <w:szCs w:val="22"/>
          <w:highlight w:val="yellow"/>
          <w:lang w:val="sk-SK"/>
        </w:rPr>
        <w:t>ý</w:t>
      </w:r>
      <w:r w:rsidR="00FE40EF">
        <w:rPr>
          <w:sz w:val="22"/>
          <w:szCs w:val="22"/>
          <w:lang w:val="sk-SK"/>
        </w:rPr>
        <w:t xml:space="preserve"> stav s tvorbou pľuzgierov na koži, ústach, očiach a pohlavných orgánoch (Stevens-Johnsonov syndróm),</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neprimerané vylučovanie hormónov, ktoré kontrolujú objem moču,</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rozklad svalových vláken a bolesti svalov (rhabdomyolýza).</w:t>
      </w:r>
    </w:p>
    <w:p w:rsidR="00543A84" w:rsidRPr="004A347A" w:rsidRDefault="00543A84" w:rsidP="00451F30">
      <w:pPr>
        <w:autoSpaceDE w:val="0"/>
        <w:autoSpaceDN w:val="0"/>
        <w:adjustRightInd w:val="0"/>
        <w:rPr>
          <w:sz w:val="22"/>
          <w:szCs w:val="22"/>
          <w:lang w:val="sk-SK"/>
        </w:rPr>
      </w:pPr>
    </w:p>
    <w:p w:rsidR="00543A84" w:rsidRPr="004A347A" w:rsidRDefault="00FE40EF">
      <w:pPr>
        <w:autoSpaceDE w:val="0"/>
        <w:autoSpaceDN w:val="0"/>
        <w:adjustRightInd w:val="0"/>
        <w:rPr>
          <w:sz w:val="22"/>
          <w:szCs w:val="22"/>
          <w:lang w:val="sk-SK" w:eastAsia="en-GB"/>
        </w:rPr>
      </w:pPr>
      <w:r>
        <w:rPr>
          <w:b/>
          <w:sz w:val="22"/>
          <w:szCs w:val="22"/>
          <w:lang w:val="sk-SK"/>
        </w:rPr>
        <w:t>Neznáme (častosť výskytu sa nedá odhadnúť z dostupných údajov)</w:t>
      </w:r>
    </w:p>
    <w:p w:rsidR="00543A84" w:rsidRPr="004A347A" w:rsidRDefault="00FE40EF" w:rsidP="00AC2AE1">
      <w:pPr>
        <w:numPr>
          <w:ilvl w:val="0"/>
          <w:numId w:val="16"/>
        </w:numPr>
        <w:tabs>
          <w:tab w:val="clear" w:pos="1080"/>
          <w:tab w:val="num" w:pos="570"/>
        </w:tabs>
        <w:autoSpaceDE w:val="0"/>
        <w:autoSpaceDN w:val="0"/>
        <w:adjustRightInd w:val="0"/>
        <w:ind w:hanging="852"/>
        <w:rPr>
          <w:sz w:val="22"/>
          <w:szCs w:val="22"/>
          <w:lang w:val="sk-SK" w:eastAsia="en-GB"/>
        </w:rPr>
      </w:pPr>
      <w:r>
        <w:rPr>
          <w:sz w:val="22"/>
          <w:szCs w:val="22"/>
          <w:lang w:val="sk-SK" w:eastAsia="en-GB"/>
        </w:rPr>
        <w:t>kožná vyrážka s nepravidelnými červenými škvrnami (</w:t>
      </w:r>
      <w:hyperlink r:id="rId7" w:history="1">
        <w:r>
          <w:rPr>
            <w:sz w:val="22"/>
            <w:szCs w:val="22"/>
            <w:lang w:val="sk-SK" w:eastAsia="en-GB"/>
          </w:rPr>
          <w:t>multiformný erytém</w:t>
        </w:r>
      </w:hyperlink>
      <w:r w:rsidR="00543A84" w:rsidRPr="004A347A">
        <w:rPr>
          <w:sz w:val="22"/>
          <w:szCs w:val="22"/>
          <w:lang w:val="sk-SK" w:eastAsia="en-GB"/>
        </w:rPr>
        <w:t>)</w:t>
      </w:r>
    </w:p>
    <w:p w:rsidR="00543A84" w:rsidRPr="004A347A" w:rsidRDefault="00543A84" w:rsidP="008E290F">
      <w:pPr>
        <w:numPr>
          <w:ilvl w:val="0"/>
          <w:numId w:val="16"/>
        </w:numPr>
        <w:tabs>
          <w:tab w:val="clear" w:pos="1080"/>
          <w:tab w:val="num" w:pos="570"/>
        </w:tabs>
        <w:autoSpaceDE w:val="0"/>
        <w:autoSpaceDN w:val="0"/>
        <w:adjustRightInd w:val="0"/>
        <w:ind w:left="570" w:hanging="342"/>
        <w:rPr>
          <w:sz w:val="22"/>
          <w:szCs w:val="22"/>
          <w:lang w:val="sk-SK" w:eastAsia="en-GB"/>
        </w:rPr>
      </w:pPr>
      <w:r w:rsidRPr="004A347A">
        <w:rPr>
          <w:sz w:val="22"/>
          <w:szCs w:val="22"/>
          <w:lang w:val="sk-SK" w:eastAsia="en-GB"/>
        </w:rPr>
        <w:t>závažná a náhla alergická reakcia s príznakmi ako horúčka, pľuzgiere na koži a odlupovanie kože (toxická epidermálna nekrolýza)</w:t>
      </w:r>
    </w:p>
    <w:p w:rsidR="00543A84" w:rsidRDefault="00FE40EF" w:rsidP="008E290F">
      <w:pPr>
        <w:numPr>
          <w:ilvl w:val="0"/>
          <w:numId w:val="16"/>
        </w:numPr>
        <w:tabs>
          <w:tab w:val="clear" w:pos="1080"/>
          <w:tab w:val="num" w:pos="570"/>
        </w:tabs>
        <w:autoSpaceDE w:val="0"/>
        <w:autoSpaceDN w:val="0"/>
        <w:adjustRightInd w:val="0"/>
        <w:ind w:left="570" w:hanging="342"/>
        <w:rPr>
          <w:sz w:val="22"/>
          <w:szCs w:val="22"/>
          <w:lang w:val="sk-SK" w:eastAsia="en-GB"/>
        </w:rPr>
      </w:pPr>
      <w:r>
        <w:rPr>
          <w:sz w:val="22"/>
          <w:szCs w:val="22"/>
          <w:lang w:val="sk-SK" w:eastAsia="en-GB"/>
        </w:rPr>
        <w:t>abstinenčné príznaky sa môžu objaviť u novorodencov, ktorých matky užívali tablety kvetiapínu s predĺženým uvoľňovaním počas tehotenstva.</w:t>
      </w:r>
    </w:p>
    <w:p w:rsidR="00B15FD6" w:rsidRPr="004A347A" w:rsidRDefault="00B15FD6" w:rsidP="008E290F">
      <w:pPr>
        <w:numPr>
          <w:ilvl w:val="0"/>
          <w:numId w:val="16"/>
        </w:numPr>
        <w:tabs>
          <w:tab w:val="clear" w:pos="1080"/>
          <w:tab w:val="num" w:pos="570"/>
        </w:tabs>
        <w:autoSpaceDE w:val="0"/>
        <w:autoSpaceDN w:val="0"/>
        <w:adjustRightInd w:val="0"/>
        <w:ind w:left="570" w:hanging="342"/>
        <w:rPr>
          <w:sz w:val="22"/>
          <w:szCs w:val="22"/>
          <w:lang w:val="sk-SK" w:eastAsia="en-GB"/>
        </w:rPr>
      </w:pPr>
      <w:r>
        <w:rPr>
          <w:bCs/>
          <w:snapToGrid w:val="0"/>
          <w:sz w:val="22"/>
          <w:szCs w:val="22"/>
          <w:lang w:val="en-IN" w:eastAsia="en-GB"/>
        </w:rPr>
        <w:t>Lieková vyrážka s eozinofíliou a systémovými príznakmi (</w:t>
      </w:r>
      <w:r w:rsidRPr="007B1E3F">
        <w:rPr>
          <w:bCs/>
          <w:i/>
          <w:snapToGrid w:val="0"/>
          <w:sz w:val="22"/>
          <w:szCs w:val="22"/>
          <w:u w:val="single"/>
          <w:lang w:val="en-IN" w:eastAsia="en-GB"/>
        </w:rPr>
        <w:t>drug rash with eosinophilia and systemic symptoms</w:t>
      </w:r>
      <w:r>
        <w:rPr>
          <w:bCs/>
          <w:snapToGrid w:val="0"/>
          <w:sz w:val="22"/>
          <w:szCs w:val="22"/>
          <w:u w:val="single"/>
          <w:lang w:val="en-IN" w:eastAsia="en-GB"/>
        </w:rPr>
        <w:t xml:space="preserve">, </w:t>
      </w:r>
      <w:r>
        <w:rPr>
          <w:bCs/>
          <w:snapToGrid w:val="0"/>
          <w:sz w:val="22"/>
          <w:szCs w:val="22"/>
          <w:lang w:val="en-IN" w:eastAsia="en-GB"/>
        </w:rPr>
        <w:t xml:space="preserve">DRESS). </w:t>
      </w:r>
      <w:r>
        <w:rPr>
          <w:bCs/>
          <w:snapToGrid w:val="0"/>
          <w:sz w:val="22"/>
          <w:szCs w:val="22"/>
          <w:u w:val="single"/>
          <w:lang w:val="en-IN" w:eastAsia="en-GB"/>
        </w:rPr>
        <w:t xml:space="preserve">Rozšírená vyrážka, vysoká telesná teplota, zvýšenia hladín pečeňových enzýmov, neobvyklé stavy postihujúce krv (eozinofília), zväčšenie lymfatických uzlín a postihnutie ďalších telesných orgánov (lieková vyrážka s eozinofíliou a systémovými príznakmi, ktorá je tiež známa ako DRESS alebo syndróm liekovej precitlivenosti). Ak sa u vás objavia tieto príznaky, prestaňte užívať </w:t>
      </w:r>
      <w:r w:rsidR="001073B3">
        <w:rPr>
          <w:sz w:val="22"/>
          <w:szCs w:val="22"/>
          <w:lang w:val="sk-SK" w:eastAsia="en-GB"/>
        </w:rPr>
        <w:t xml:space="preserve">tablety kvetiapínu s predĺženým uvoľňovaním </w:t>
      </w:r>
      <w:r>
        <w:rPr>
          <w:bCs/>
          <w:snapToGrid w:val="0"/>
          <w:sz w:val="22"/>
          <w:szCs w:val="22"/>
          <w:u w:val="single"/>
          <w:lang w:val="en-IN" w:eastAsia="en-GB"/>
        </w:rPr>
        <w:t>a ihneď kontaktujte lekára alebo vyhľadajte zdravotnú starostlivosť.</w:t>
      </w:r>
    </w:p>
    <w:p w:rsidR="00543A84" w:rsidRPr="004A347A" w:rsidRDefault="00543A84">
      <w:pPr>
        <w:autoSpaceDE w:val="0"/>
        <w:autoSpaceDN w:val="0"/>
        <w:adjustRightInd w:val="0"/>
        <w:rPr>
          <w:sz w:val="22"/>
          <w:szCs w:val="22"/>
          <w:lang w:val="sk-SK" w:eastAsia="en-GB"/>
        </w:rPr>
      </w:pPr>
    </w:p>
    <w:p w:rsidR="00543A84" w:rsidRPr="004A347A" w:rsidRDefault="00FE40EF">
      <w:pPr>
        <w:autoSpaceDE w:val="0"/>
        <w:autoSpaceDN w:val="0"/>
        <w:adjustRightInd w:val="0"/>
        <w:rPr>
          <w:sz w:val="22"/>
          <w:szCs w:val="22"/>
          <w:lang w:val="sk-SK"/>
        </w:rPr>
      </w:pPr>
      <w:r>
        <w:rPr>
          <w:sz w:val="22"/>
          <w:szCs w:val="22"/>
          <w:lang w:val="sk-SK" w:eastAsia="en-GB"/>
        </w:rPr>
        <w:t>Skupina liekov, do ktorej patrí Quetiapine Accord, môže spôsobiť</w:t>
      </w:r>
      <w:r>
        <w:rPr>
          <w:sz w:val="22"/>
          <w:szCs w:val="22"/>
          <w:lang w:val="sk-SK"/>
        </w:rPr>
        <w:t xml:space="preserve"> poruchy srdcového rytmu, ktoré môžu byť závažné a v niektorých prípadoch môžu spôsobiť smrť.</w:t>
      </w:r>
    </w:p>
    <w:p w:rsidR="00543A84" w:rsidRPr="004A347A" w:rsidRDefault="00543A84">
      <w:pPr>
        <w:autoSpaceDE w:val="0"/>
        <w:autoSpaceDN w:val="0"/>
        <w:adjustRightInd w:val="0"/>
        <w:rPr>
          <w:sz w:val="22"/>
          <w:szCs w:val="22"/>
          <w:lang w:val="sk-SK"/>
        </w:rPr>
      </w:pPr>
    </w:p>
    <w:p w:rsidR="00543A84" w:rsidRPr="004A347A" w:rsidRDefault="00FE40EF">
      <w:pPr>
        <w:autoSpaceDE w:val="0"/>
        <w:autoSpaceDN w:val="0"/>
        <w:adjustRightInd w:val="0"/>
        <w:jc w:val="both"/>
        <w:rPr>
          <w:sz w:val="22"/>
          <w:szCs w:val="22"/>
          <w:lang w:val="sk-SK"/>
        </w:rPr>
      </w:pPr>
      <w:r>
        <w:rPr>
          <w:sz w:val="22"/>
          <w:szCs w:val="22"/>
          <w:lang w:val="sk-SK"/>
        </w:rPr>
        <w:t>Niektoré vedľajšie účinky sú viditeľné iba po vykonaní krvných skúšok. Tieto zahŕňajú zmeny v množstve niektorých tukov (triglyceridov a celkového cholesterolu) alebo cukru v krvi, zmeny v množstve hormónov štítnej žľazy v krvi, zvýšenie množstva pečeňových enzýmov, pokles počtu určitých druhov krvných buniek, zníženie množstva červených krviniek,</w:t>
      </w:r>
      <w:r>
        <w:rPr>
          <w:sz w:val="22"/>
          <w:szCs w:val="22"/>
          <w:lang w:val="sk-SK" w:eastAsia="en-GB"/>
        </w:rPr>
        <w:t xml:space="preserve"> zvýšenie hladín krvnej kreatínfosfokinázy (látky vo svaloch)</w:t>
      </w:r>
      <w:r>
        <w:rPr>
          <w:sz w:val="22"/>
          <w:szCs w:val="22"/>
          <w:lang w:val="sk-SK"/>
        </w:rPr>
        <w:t>, zníženie obsahu sodíka v krvi a zvýšenie množstva hormónu prolaktínu v krvi. Zvýšenia hladín hormónu prolaktínu môže v zriedkavých prípadoch viesť k nasledujúcim komplikáciám:</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mužom aj ženám opuchnú prsia a neočakávane začnú produkovať materské mlieko,</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vynechanie menštruácie alebo nepravidelné menštruácie</w:t>
      </w:r>
      <w:r w:rsidR="001073B3">
        <w:rPr>
          <w:sz w:val="22"/>
          <w:szCs w:val="22"/>
          <w:lang w:val="sk-SK"/>
        </w:rPr>
        <w:t xml:space="preserve"> u žien</w:t>
      </w:r>
      <w:r>
        <w:rPr>
          <w:sz w:val="22"/>
          <w:szCs w:val="22"/>
          <w:lang w:val="sk-SK"/>
        </w:rPr>
        <w:t>.</w:t>
      </w:r>
    </w:p>
    <w:p w:rsidR="00543A84" w:rsidRPr="004A347A" w:rsidRDefault="00543A84">
      <w:pPr>
        <w:autoSpaceDE w:val="0"/>
        <w:autoSpaceDN w:val="0"/>
        <w:adjustRightInd w:val="0"/>
        <w:rPr>
          <w:sz w:val="22"/>
          <w:szCs w:val="22"/>
          <w:lang w:val="sk-SK"/>
        </w:rPr>
      </w:pPr>
    </w:p>
    <w:p w:rsidR="00543A84" w:rsidRPr="004A347A" w:rsidRDefault="00FE40EF">
      <w:pPr>
        <w:autoSpaceDE w:val="0"/>
        <w:autoSpaceDN w:val="0"/>
        <w:adjustRightInd w:val="0"/>
        <w:rPr>
          <w:sz w:val="22"/>
          <w:szCs w:val="22"/>
          <w:lang w:val="sk-SK"/>
        </w:rPr>
      </w:pPr>
      <w:r>
        <w:rPr>
          <w:sz w:val="22"/>
          <w:szCs w:val="22"/>
          <w:lang w:val="sk-SK"/>
        </w:rPr>
        <w:t>Váš lekár vás môže z času načas požiadať, aby ste absolvovali krvné skúšky.</w:t>
      </w:r>
    </w:p>
    <w:p w:rsidR="00543A84" w:rsidRPr="004A347A" w:rsidRDefault="00543A84">
      <w:pPr>
        <w:autoSpaceDE w:val="0"/>
        <w:autoSpaceDN w:val="0"/>
        <w:adjustRightInd w:val="0"/>
        <w:rPr>
          <w:sz w:val="22"/>
          <w:szCs w:val="22"/>
          <w:lang w:val="sk-SK"/>
        </w:rPr>
      </w:pPr>
    </w:p>
    <w:p w:rsidR="00543A84" w:rsidRPr="004A347A" w:rsidRDefault="00FE40EF">
      <w:pPr>
        <w:autoSpaceDE w:val="0"/>
        <w:autoSpaceDN w:val="0"/>
        <w:adjustRightInd w:val="0"/>
        <w:rPr>
          <w:b/>
          <w:bCs/>
          <w:sz w:val="22"/>
          <w:szCs w:val="22"/>
          <w:lang w:val="sk-SK"/>
        </w:rPr>
      </w:pPr>
      <w:r>
        <w:rPr>
          <w:b/>
          <w:bCs/>
          <w:sz w:val="22"/>
          <w:szCs w:val="22"/>
          <w:lang w:val="sk-SK"/>
        </w:rPr>
        <w:t>Vedľajšie účinky u detí a dospievajúcich:</w:t>
      </w:r>
    </w:p>
    <w:p w:rsidR="00543A84" w:rsidRPr="004A347A" w:rsidRDefault="00FE40EF">
      <w:pPr>
        <w:autoSpaceDE w:val="0"/>
        <w:autoSpaceDN w:val="0"/>
        <w:adjustRightInd w:val="0"/>
        <w:rPr>
          <w:sz w:val="22"/>
          <w:szCs w:val="22"/>
          <w:lang w:val="sk-SK"/>
        </w:rPr>
      </w:pPr>
      <w:r>
        <w:rPr>
          <w:sz w:val="22"/>
          <w:szCs w:val="22"/>
          <w:lang w:val="sk-SK"/>
        </w:rPr>
        <w:t>Tie isté vedľajšie účinky, ktoré sa môžu vyskytnúť u dospelých, sa môžu vyskytnúť aj u detí a dospievajúcich.</w:t>
      </w:r>
    </w:p>
    <w:p w:rsidR="00543A84" w:rsidRPr="004A347A" w:rsidRDefault="00543A84">
      <w:pPr>
        <w:autoSpaceDE w:val="0"/>
        <w:autoSpaceDN w:val="0"/>
        <w:adjustRightInd w:val="0"/>
        <w:rPr>
          <w:sz w:val="22"/>
          <w:szCs w:val="22"/>
          <w:lang w:val="sk-SK"/>
        </w:rPr>
      </w:pPr>
    </w:p>
    <w:p w:rsidR="00543A84" w:rsidRPr="004A347A" w:rsidRDefault="00FE40EF">
      <w:pPr>
        <w:autoSpaceDE w:val="0"/>
        <w:autoSpaceDN w:val="0"/>
        <w:adjustRightInd w:val="0"/>
        <w:rPr>
          <w:bCs/>
          <w:sz w:val="22"/>
          <w:szCs w:val="22"/>
          <w:lang w:val="sk-SK"/>
        </w:rPr>
      </w:pPr>
      <w:r>
        <w:rPr>
          <w:sz w:val="22"/>
          <w:szCs w:val="22"/>
          <w:lang w:val="sk-SK"/>
        </w:rPr>
        <w:t>Nasledujúce vedľajšie účinky boli pozorované častejšie u detí a dospievajúcich alebo neboli pozorované u dospelých:</w:t>
      </w:r>
    </w:p>
    <w:p w:rsidR="00543A84" w:rsidRPr="004A347A" w:rsidRDefault="00543A84">
      <w:pPr>
        <w:autoSpaceDE w:val="0"/>
        <w:autoSpaceDN w:val="0"/>
        <w:adjustRightInd w:val="0"/>
        <w:rPr>
          <w:sz w:val="22"/>
          <w:szCs w:val="22"/>
          <w:lang w:val="sk-SK"/>
        </w:rPr>
      </w:pPr>
    </w:p>
    <w:p w:rsidR="00543A84" w:rsidRPr="004A347A" w:rsidRDefault="00FE40EF">
      <w:pPr>
        <w:autoSpaceDE w:val="0"/>
        <w:autoSpaceDN w:val="0"/>
        <w:adjustRightInd w:val="0"/>
        <w:rPr>
          <w:b/>
          <w:bCs/>
          <w:sz w:val="22"/>
          <w:szCs w:val="22"/>
          <w:lang w:val="sk-SK"/>
        </w:rPr>
      </w:pPr>
      <w:r>
        <w:rPr>
          <w:b/>
          <w:bCs/>
          <w:sz w:val="22"/>
          <w:szCs w:val="22"/>
          <w:lang w:val="sk-SK"/>
        </w:rPr>
        <w:t>Veľmi časté vedľajšie účinky (môžu postihovať viac ako 1 z 10 osôb):</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zvýšenie hladiny hormónu nazývaného prolaktín v krvi. Zvýšenie hladiny hormónu prolaktín môže v zriedkavých prípadoch viesť k nasledujúcim komplikáciám:</w:t>
      </w:r>
    </w:p>
    <w:p w:rsidR="00543A84" w:rsidRPr="004A347A" w:rsidRDefault="00FE40EF">
      <w:pPr>
        <w:numPr>
          <w:ilvl w:val="0"/>
          <w:numId w:val="16"/>
        </w:numPr>
        <w:tabs>
          <w:tab w:val="clear" w:pos="1080"/>
          <w:tab w:val="num" w:pos="1026"/>
        </w:tabs>
        <w:autoSpaceDE w:val="0"/>
        <w:autoSpaceDN w:val="0"/>
        <w:adjustRightInd w:val="0"/>
        <w:ind w:left="1026"/>
        <w:rPr>
          <w:sz w:val="22"/>
          <w:szCs w:val="22"/>
          <w:lang w:val="sk-SK"/>
        </w:rPr>
      </w:pPr>
      <w:r>
        <w:rPr>
          <w:sz w:val="22"/>
          <w:szCs w:val="22"/>
          <w:lang w:val="sk-SK"/>
        </w:rPr>
        <w:t xml:space="preserve"> opuch prsníkov a neočakávaná tvorba mlieka u chlapcov a dievčat, </w:t>
      </w:r>
    </w:p>
    <w:p w:rsidR="00543A84" w:rsidRPr="004A347A" w:rsidRDefault="00FE40EF">
      <w:pPr>
        <w:numPr>
          <w:ilvl w:val="0"/>
          <w:numId w:val="16"/>
        </w:numPr>
        <w:tabs>
          <w:tab w:val="clear" w:pos="1080"/>
          <w:tab w:val="num" w:pos="1026"/>
        </w:tabs>
        <w:autoSpaceDE w:val="0"/>
        <w:autoSpaceDN w:val="0"/>
        <w:adjustRightInd w:val="0"/>
        <w:ind w:left="1026"/>
        <w:rPr>
          <w:sz w:val="22"/>
          <w:szCs w:val="22"/>
          <w:lang w:val="sk-SK"/>
        </w:rPr>
      </w:pPr>
      <w:r>
        <w:rPr>
          <w:sz w:val="22"/>
          <w:szCs w:val="22"/>
          <w:lang w:val="sk-SK"/>
        </w:rPr>
        <w:t xml:space="preserve"> vynechanie alebo nepravidelnosť menštruácie u dievčat.</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zvýšená chuť do jedla,</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vracanie,</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abnormálne pohyby svalov. Tieto zahŕňajú ťažkosti so začatím pohybovania svalmi, tras, pocit nepokoja alebo svalovú stuhnutosť bez bolesti</w:t>
      </w:r>
      <w:r w:rsidR="005318CE">
        <w:rPr>
          <w:sz w:val="22"/>
          <w:szCs w:val="22"/>
          <w:lang w:val="sk-SK"/>
        </w:rPr>
        <w:t>.</w:t>
      </w:r>
    </w:p>
    <w:p w:rsidR="00543A84" w:rsidRPr="004A347A" w:rsidRDefault="00FE40EF">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zvýšenie krvného tlaku.</w:t>
      </w:r>
    </w:p>
    <w:p w:rsidR="00543A84" w:rsidRPr="004A347A" w:rsidRDefault="00543A84" w:rsidP="00451F30">
      <w:pPr>
        <w:autoSpaceDE w:val="0"/>
        <w:autoSpaceDN w:val="0"/>
        <w:adjustRightInd w:val="0"/>
        <w:rPr>
          <w:sz w:val="22"/>
          <w:szCs w:val="22"/>
          <w:lang w:val="sk-SK"/>
        </w:rPr>
      </w:pPr>
    </w:p>
    <w:p w:rsidR="00543A84" w:rsidRPr="004A347A" w:rsidRDefault="00FE40EF" w:rsidP="006A28D4">
      <w:pPr>
        <w:autoSpaceDE w:val="0"/>
        <w:autoSpaceDN w:val="0"/>
        <w:adjustRightInd w:val="0"/>
        <w:rPr>
          <w:b/>
          <w:sz w:val="22"/>
          <w:szCs w:val="22"/>
          <w:lang w:val="sk-SK" w:eastAsia="en-GB"/>
        </w:rPr>
      </w:pPr>
      <w:r>
        <w:rPr>
          <w:b/>
          <w:sz w:val="22"/>
          <w:szCs w:val="22"/>
          <w:lang w:val="sk-SK" w:eastAsia="en-GB"/>
        </w:rPr>
        <w:t xml:space="preserve">Časté vedľajšie účinky (môžu postihovať menej ako 1 z 10 </w:t>
      </w:r>
      <w:r>
        <w:rPr>
          <w:b/>
          <w:bCs/>
          <w:sz w:val="22"/>
          <w:szCs w:val="22"/>
          <w:lang w:val="sk-SK"/>
        </w:rPr>
        <w:t>osôb):</w:t>
      </w:r>
    </w:p>
    <w:p w:rsidR="00543A84" w:rsidRPr="004A347A" w:rsidRDefault="00FE40EF" w:rsidP="007C2C9B">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lastRenderedPageBreak/>
        <w:t>pocit slabosti, mdloby (môžu spôsobiť pády),</w:t>
      </w:r>
    </w:p>
    <w:p w:rsidR="00543A84" w:rsidRPr="004A347A" w:rsidRDefault="00FE40EF" w:rsidP="007C2C9B">
      <w:pPr>
        <w:numPr>
          <w:ilvl w:val="0"/>
          <w:numId w:val="16"/>
        </w:numPr>
        <w:tabs>
          <w:tab w:val="clear" w:pos="1080"/>
          <w:tab w:val="num" w:pos="570"/>
        </w:tabs>
        <w:autoSpaceDE w:val="0"/>
        <w:autoSpaceDN w:val="0"/>
        <w:adjustRightInd w:val="0"/>
        <w:ind w:left="570"/>
        <w:rPr>
          <w:sz w:val="22"/>
          <w:szCs w:val="22"/>
          <w:lang w:val="sk-SK"/>
        </w:rPr>
      </w:pPr>
      <w:r>
        <w:rPr>
          <w:sz w:val="22"/>
          <w:szCs w:val="22"/>
          <w:lang w:val="sk-SK"/>
        </w:rPr>
        <w:t>upchatý nos,</w:t>
      </w:r>
    </w:p>
    <w:p w:rsidR="00543A84" w:rsidRPr="004A347A" w:rsidRDefault="00FE40EF" w:rsidP="007C2C9B">
      <w:pPr>
        <w:numPr>
          <w:ilvl w:val="0"/>
          <w:numId w:val="16"/>
        </w:numPr>
        <w:tabs>
          <w:tab w:val="clear" w:pos="1080"/>
          <w:tab w:val="num" w:pos="570"/>
        </w:tabs>
        <w:autoSpaceDE w:val="0"/>
        <w:autoSpaceDN w:val="0"/>
        <w:adjustRightInd w:val="0"/>
        <w:ind w:left="570"/>
        <w:rPr>
          <w:sz w:val="22"/>
          <w:szCs w:val="22"/>
          <w:lang w:val="sk-SK"/>
        </w:rPr>
      </w:pPr>
      <w:r>
        <w:rPr>
          <w:sz w:val="22"/>
          <w:szCs w:val="22"/>
          <w:lang w:val="sk-SK" w:eastAsia="en-GB"/>
        </w:rPr>
        <w:t>pocit podráždenia.</w:t>
      </w:r>
    </w:p>
    <w:p w:rsidR="00543A84" w:rsidRPr="004A347A" w:rsidRDefault="00543A84" w:rsidP="008E290F">
      <w:pPr>
        <w:numPr>
          <w:ilvl w:val="12"/>
          <w:numId w:val="0"/>
        </w:numPr>
        <w:tabs>
          <w:tab w:val="left" w:pos="720"/>
        </w:tabs>
        <w:rPr>
          <w:sz w:val="22"/>
          <w:szCs w:val="22"/>
          <w:lang w:val="sk-SK" w:eastAsia="en-GB"/>
        </w:rPr>
      </w:pPr>
    </w:p>
    <w:p w:rsidR="00543A84" w:rsidRPr="004A347A" w:rsidRDefault="00FE40EF" w:rsidP="008E290F">
      <w:pPr>
        <w:numPr>
          <w:ilvl w:val="12"/>
          <w:numId w:val="0"/>
        </w:numPr>
        <w:tabs>
          <w:tab w:val="left" w:pos="720"/>
        </w:tabs>
        <w:rPr>
          <w:b/>
          <w:sz w:val="22"/>
          <w:szCs w:val="22"/>
          <w:lang w:val="sk-SK"/>
        </w:rPr>
      </w:pPr>
      <w:r>
        <w:rPr>
          <w:b/>
          <w:noProof/>
          <w:sz w:val="22"/>
          <w:szCs w:val="22"/>
          <w:lang w:val="sk-SK"/>
        </w:rPr>
        <w:t>Hlásenie vedľajších účinkov</w:t>
      </w:r>
    </w:p>
    <w:p w:rsidR="00543A84" w:rsidRPr="004A347A" w:rsidRDefault="00FE40EF" w:rsidP="00840906">
      <w:pPr>
        <w:rPr>
          <w:sz w:val="22"/>
          <w:szCs w:val="22"/>
          <w:lang w:val="sk-SK" w:eastAsia="en-GB"/>
        </w:rPr>
      </w:pPr>
      <w:r>
        <w:rPr>
          <w:sz w:val="22"/>
          <w:szCs w:val="22"/>
          <w:lang w:val="sk-SK" w:eastAsia="en-GB"/>
        </w:rPr>
        <w:t>Ak sa u vás vyskytne akýkoľvek vedľajší účinok, obráťte sa na svojho lekára, lekárnika alebo zdravotnú sestru. To sa týka aj akýchkoľvek vedľajších účinkov, ktoré nie sú uvedené v tejto písomnej informácii pre používateľa.</w:t>
      </w:r>
      <w:r w:rsidRPr="00FE40EF">
        <w:rPr>
          <w:rFonts w:ascii="Verdana" w:hAnsi="Verdana" w:cs="TimesNewRoman,Bold"/>
          <w:sz w:val="22"/>
          <w:szCs w:val="22"/>
          <w:lang w:val="sk-SK"/>
        </w:rPr>
        <w:t xml:space="preserve"> </w:t>
      </w:r>
      <w:r w:rsidRPr="00FE40EF">
        <w:rPr>
          <w:noProof/>
          <w:sz w:val="22"/>
          <w:szCs w:val="22"/>
          <w:lang w:val="sk-SK"/>
        </w:rPr>
        <w:t xml:space="preserve">Vedľajšie účinky môžete hlásiť aj priamo prostredníctvom </w:t>
      </w:r>
      <w:r w:rsidRPr="00FE40EF">
        <w:rPr>
          <w:noProof/>
          <w:sz w:val="22"/>
          <w:szCs w:val="22"/>
          <w:highlight w:val="lightGray"/>
          <w:lang w:val="sk-SK"/>
        </w:rPr>
        <w:t>národného systému hlásenia uvedeného v </w:t>
      </w:r>
      <w:r w:rsidR="00106256" w:rsidRPr="00106256">
        <w:rPr>
          <w:noProof/>
          <w:sz w:val="22"/>
          <w:szCs w:val="22"/>
          <w:highlight w:val="lightGray"/>
          <w:lang w:val="sk-SK"/>
        </w:rPr>
        <w:t>Prílohe V</w:t>
      </w:r>
      <w:r w:rsidRPr="00FE40EF">
        <w:rPr>
          <w:color w:val="008000"/>
          <w:sz w:val="22"/>
          <w:szCs w:val="22"/>
          <w:lang w:val="sk-SK"/>
        </w:rPr>
        <w:t xml:space="preserve">. </w:t>
      </w:r>
      <w:r w:rsidRPr="00FE40EF">
        <w:rPr>
          <w:noProof/>
          <w:sz w:val="22"/>
          <w:szCs w:val="22"/>
          <w:lang w:val="sk-SK"/>
        </w:rPr>
        <w:t>Hlásením vedľajších účinkov môžete prispieť k získaniu ďalších informácií o bezpečnosti tohto lieku.</w:t>
      </w:r>
    </w:p>
    <w:p w:rsidR="00543A84" w:rsidRDefault="00543A84">
      <w:pPr>
        <w:autoSpaceDE w:val="0"/>
        <w:autoSpaceDN w:val="0"/>
        <w:adjustRightInd w:val="0"/>
        <w:rPr>
          <w:sz w:val="22"/>
          <w:szCs w:val="22"/>
          <w:lang w:val="sk-SK"/>
        </w:rPr>
      </w:pPr>
    </w:p>
    <w:p w:rsidR="005318CE" w:rsidRPr="004A347A" w:rsidRDefault="005318CE">
      <w:pPr>
        <w:autoSpaceDE w:val="0"/>
        <w:autoSpaceDN w:val="0"/>
        <w:adjustRightInd w:val="0"/>
        <w:rPr>
          <w:sz w:val="22"/>
          <w:szCs w:val="22"/>
          <w:lang w:val="sk-SK"/>
        </w:rPr>
      </w:pPr>
    </w:p>
    <w:p w:rsidR="00543A84" w:rsidRPr="004A347A" w:rsidRDefault="00543A84" w:rsidP="005011B2">
      <w:pPr>
        <w:pBdr>
          <w:top w:val="single" w:sz="4" w:space="1" w:color="auto"/>
          <w:left w:val="single" w:sz="4" w:space="4" w:color="auto"/>
          <w:bottom w:val="single" w:sz="4" w:space="1" w:color="auto"/>
          <w:right w:val="single" w:sz="4" w:space="4" w:color="auto"/>
        </w:pBdr>
        <w:tabs>
          <w:tab w:val="left" w:pos="570"/>
        </w:tabs>
        <w:rPr>
          <w:sz w:val="22"/>
          <w:szCs w:val="22"/>
          <w:lang w:val="sk-SK"/>
        </w:rPr>
      </w:pPr>
      <w:r w:rsidRPr="004A347A">
        <w:rPr>
          <w:b/>
          <w:bCs/>
          <w:sz w:val="22"/>
          <w:szCs w:val="22"/>
          <w:lang w:val="sk-SK"/>
        </w:rPr>
        <w:t>5.</w:t>
      </w:r>
      <w:r w:rsidRPr="004A347A">
        <w:rPr>
          <w:b/>
          <w:bCs/>
          <w:sz w:val="22"/>
          <w:szCs w:val="22"/>
          <w:lang w:val="sk-SK"/>
        </w:rPr>
        <w:tab/>
        <w:t>Ako uchovávať Quetiapine Accord</w:t>
      </w:r>
    </w:p>
    <w:p w:rsidR="00543A84" w:rsidRPr="004A347A" w:rsidRDefault="00543A84">
      <w:pPr>
        <w:rPr>
          <w:sz w:val="22"/>
          <w:szCs w:val="22"/>
          <w:lang w:val="sk-SK"/>
        </w:rPr>
      </w:pPr>
    </w:p>
    <w:p w:rsidR="00543A84" w:rsidRPr="004A347A" w:rsidRDefault="00FE40EF" w:rsidP="008E290F">
      <w:pPr>
        <w:numPr>
          <w:ilvl w:val="0"/>
          <w:numId w:val="16"/>
        </w:numPr>
        <w:rPr>
          <w:sz w:val="22"/>
          <w:szCs w:val="22"/>
          <w:lang w:val="sk-SK"/>
        </w:rPr>
      </w:pPr>
      <w:r w:rsidRPr="00FE40EF">
        <w:rPr>
          <w:noProof/>
          <w:sz w:val="22"/>
          <w:szCs w:val="22"/>
          <w:lang w:val="sk-SK"/>
        </w:rPr>
        <w:t>Tento liek uchovávajte mimo dohľadu a dosahu detí.</w:t>
      </w:r>
      <w:r w:rsidRPr="00FE40EF">
        <w:rPr>
          <w:sz w:val="22"/>
          <w:szCs w:val="22"/>
          <w:lang w:val="sk-SK"/>
        </w:rPr>
        <w:t xml:space="preserve"> Nepoužívajte tento liek po dátume exspirácie, ktorý je uvedený na obale, škatuli a na blistri po EXP. Dátum exspirácie sa vzťahuje na posledný deň v danom mesiaci.</w:t>
      </w:r>
    </w:p>
    <w:p w:rsidR="00543A84" w:rsidRPr="004A347A" w:rsidRDefault="00FE40EF" w:rsidP="008E290F">
      <w:pPr>
        <w:numPr>
          <w:ilvl w:val="0"/>
          <w:numId w:val="16"/>
        </w:numPr>
        <w:rPr>
          <w:sz w:val="22"/>
          <w:szCs w:val="22"/>
          <w:lang w:val="sk-SK"/>
        </w:rPr>
      </w:pPr>
      <w:r w:rsidRPr="00FE40EF">
        <w:rPr>
          <w:noProof/>
          <w:sz w:val="22"/>
          <w:szCs w:val="22"/>
          <w:lang w:val="sk-SK"/>
        </w:rPr>
        <w:t>Nelikvidujte lieky odpadovou vodou alebo domovým odpadom</w:t>
      </w:r>
      <w:r w:rsidRPr="00FE40EF">
        <w:rPr>
          <w:sz w:val="22"/>
          <w:szCs w:val="22"/>
          <w:lang w:val="sk-SK"/>
        </w:rPr>
        <w:t>. Nepoužitý liek vráťte do lekárne. Tieto opatrenia pomôžu chrániť životné prostredie.</w:t>
      </w:r>
    </w:p>
    <w:p w:rsidR="00543A84" w:rsidRPr="004A347A" w:rsidRDefault="00FE40EF" w:rsidP="009E56CC">
      <w:pPr>
        <w:numPr>
          <w:ilvl w:val="0"/>
          <w:numId w:val="16"/>
        </w:numPr>
        <w:rPr>
          <w:sz w:val="22"/>
          <w:szCs w:val="22"/>
          <w:lang w:val="sk-SK"/>
        </w:rPr>
      </w:pPr>
      <w:r w:rsidRPr="00FE40EF">
        <w:rPr>
          <w:sz w:val="22"/>
          <w:szCs w:val="22"/>
          <w:lang w:val="sk-SK"/>
        </w:rPr>
        <w:t>Tento liek nevyžaduje žiadne zvláštne podmienky na uchovávanie.</w:t>
      </w:r>
    </w:p>
    <w:p w:rsidR="00543A84" w:rsidRPr="004A347A" w:rsidRDefault="00543A84" w:rsidP="009E56CC">
      <w:pPr>
        <w:rPr>
          <w:sz w:val="22"/>
          <w:szCs w:val="22"/>
          <w:lang w:val="sk-SK"/>
        </w:rPr>
      </w:pPr>
    </w:p>
    <w:p w:rsidR="00543A84" w:rsidRPr="004A347A" w:rsidRDefault="00543A84">
      <w:pPr>
        <w:rPr>
          <w:sz w:val="22"/>
          <w:szCs w:val="22"/>
          <w:lang w:val="sk-SK"/>
        </w:rPr>
      </w:pPr>
    </w:p>
    <w:p w:rsidR="00543A84" w:rsidRPr="004A347A" w:rsidRDefault="00FE40EF" w:rsidP="005011B2">
      <w:pPr>
        <w:pBdr>
          <w:top w:val="single" w:sz="4" w:space="1" w:color="auto"/>
          <w:left w:val="single" w:sz="4" w:space="4" w:color="auto"/>
          <w:bottom w:val="single" w:sz="4" w:space="1" w:color="auto"/>
          <w:right w:val="single" w:sz="4" w:space="4" w:color="auto"/>
        </w:pBdr>
        <w:tabs>
          <w:tab w:val="left" w:pos="570"/>
        </w:tabs>
        <w:rPr>
          <w:sz w:val="22"/>
          <w:szCs w:val="22"/>
          <w:lang w:val="sk-SK"/>
        </w:rPr>
      </w:pPr>
      <w:r w:rsidRPr="00FE40EF">
        <w:rPr>
          <w:b/>
          <w:bCs/>
          <w:sz w:val="22"/>
          <w:szCs w:val="22"/>
          <w:lang w:val="sk-SK"/>
        </w:rPr>
        <w:t xml:space="preserve">6. </w:t>
      </w:r>
      <w:r w:rsidRPr="00FE40EF">
        <w:rPr>
          <w:b/>
          <w:bCs/>
          <w:sz w:val="22"/>
          <w:szCs w:val="22"/>
          <w:lang w:val="sk-SK"/>
        </w:rPr>
        <w:tab/>
        <w:t>Obsah balenia a ďalšie informácie</w:t>
      </w:r>
    </w:p>
    <w:p w:rsidR="00543A84" w:rsidRPr="004A347A" w:rsidRDefault="00543A84">
      <w:pPr>
        <w:rPr>
          <w:sz w:val="22"/>
          <w:szCs w:val="22"/>
          <w:lang w:val="sk-SK"/>
        </w:rPr>
      </w:pPr>
    </w:p>
    <w:p w:rsidR="00543A84" w:rsidRPr="004A347A" w:rsidRDefault="00FE40EF">
      <w:pPr>
        <w:rPr>
          <w:sz w:val="22"/>
          <w:szCs w:val="22"/>
          <w:lang w:val="sk-SK"/>
        </w:rPr>
      </w:pPr>
      <w:r w:rsidRPr="00FE40EF">
        <w:rPr>
          <w:sz w:val="22"/>
          <w:szCs w:val="22"/>
          <w:lang w:val="sk-SK"/>
        </w:rPr>
        <w:t>Čo Quetiapine Accord obsahuje</w:t>
      </w:r>
    </w:p>
    <w:p w:rsidR="00543A84" w:rsidRPr="004A347A" w:rsidRDefault="00FE40EF" w:rsidP="008E290F">
      <w:pPr>
        <w:numPr>
          <w:ilvl w:val="0"/>
          <w:numId w:val="16"/>
        </w:numPr>
        <w:ind w:right="-2"/>
        <w:rPr>
          <w:i/>
          <w:iCs/>
          <w:sz w:val="22"/>
          <w:szCs w:val="22"/>
          <w:lang w:val="sk-SK"/>
        </w:rPr>
      </w:pPr>
      <w:r w:rsidRPr="00FE40EF">
        <w:rPr>
          <w:sz w:val="22"/>
          <w:szCs w:val="22"/>
          <w:lang w:val="sk-SK"/>
        </w:rPr>
        <w:t xml:space="preserve">Liečivo je kvetiapín. Každá Quetiapine Accord filmom obalená tableta s predĺženým uvoľňovaním obsahuje 50 mg, 200 mg, 300 mg alebo 400 mg kvetiapínu (vo forme fumarátu). </w:t>
      </w:r>
    </w:p>
    <w:p w:rsidR="00543A84" w:rsidRPr="004A347A" w:rsidRDefault="00FE40EF" w:rsidP="008E290F">
      <w:pPr>
        <w:numPr>
          <w:ilvl w:val="0"/>
          <w:numId w:val="16"/>
        </w:numPr>
        <w:rPr>
          <w:sz w:val="22"/>
          <w:szCs w:val="22"/>
          <w:lang w:val="sk-SK"/>
        </w:rPr>
      </w:pPr>
      <w:r w:rsidRPr="00FE40EF">
        <w:rPr>
          <w:sz w:val="22"/>
          <w:szCs w:val="22"/>
          <w:lang w:val="sk-SK"/>
        </w:rPr>
        <w:t>Ďalšími zložkami sú:</w:t>
      </w:r>
    </w:p>
    <w:p w:rsidR="00543A84" w:rsidRPr="004A347A" w:rsidRDefault="00FE40EF" w:rsidP="005318CE">
      <w:pPr>
        <w:ind w:left="1080"/>
        <w:rPr>
          <w:bCs/>
          <w:sz w:val="22"/>
          <w:szCs w:val="22"/>
          <w:lang w:val="sk-SK"/>
        </w:rPr>
      </w:pPr>
      <w:r w:rsidRPr="00FE40EF">
        <w:rPr>
          <w:sz w:val="22"/>
          <w:szCs w:val="22"/>
          <w:lang w:val="sk-SK"/>
        </w:rPr>
        <w:t>Jadro tablety: monohydrát laktózy, hypromelóza, chlorid sodný, povidón K</w:t>
      </w:r>
      <w:r w:rsidRPr="00FE40EF">
        <w:rPr>
          <w:sz w:val="22"/>
          <w:szCs w:val="22"/>
          <w:lang w:val="sk-SK"/>
        </w:rPr>
        <w:noBreakHyphen/>
        <w:t xml:space="preserve">30, mastenec a </w:t>
      </w:r>
      <w:r w:rsidR="005318CE">
        <w:rPr>
          <w:sz w:val="22"/>
          <w:szCs w:val="22"/>
          <w:lang w:val="sk-SK"/>
        </w:rPr>
        <w:t>stearan horečnatý</w:t>
      </w:r>
      <w:r w:rsidRPr="00FE40EF">
        <w:rPr>
          <w:sz w:val="22"/>
          <w:szCs w:val="22"/>
          <w:lang w:val="sk-SK"/>
        </w:rPr>
        <w:t xml:space="preserve">. Každá 50 mg tableta obsahuje tiež </w:t>
      </w:r>
      <w:r w:rsidRPr="00FE40EF">
        <w:rPr>
          <w:bCs/>
          <w:sz w:val="22"/>
          <w:szCs w:val="22"/>
          <w:lang w:val="sk-SK"/>
        </w:rPr>
        <w:t>silicifikovanú mikrokryštalickú celulózu (siliciumdioxid oxid kremičitý a mikrokryštalickú celulózu).</w:t>
      </w:r>
    </w:p>
    <w:p w:rsidR="00543A84" w:rsidRPr="004A347A" w:rsidRDefault="00543A84" w:rsidP="008E290F">
      <w:pPr>
        <w:ind w:left="1080"/>
        <w:rPr>
          <w:sz w:val="22"/>
          <w:szCs w:val="22"/>
          <w:lang w:val="sk-SK"/>
        </w:rPr>
      </w:pPr>
    </w:p>
    <w:p w:rsidR="00543A84" w:rsidRPr="004A347A" w:rsidRDefault="00FE40EF" w:rsidP="008E290F">
      <w:pPr>
        <w:ind w:left="1080"/>
        <w:rPr>
          <w:sz w:val="22"/>
          <w:szCs w:val="22"/>
          <w:lang w:val="sk-SK"/>
        </w:rPr>
      </w:pPr>
      <w:r w:rsidRPr="00FE40EF">
        <w:rPr>
          <w:sz w:val="22"/>
          <w:szCs w:val="22"/>
          <w:lang w:val="sk-SK"/>
        </w:rPr>
        <w:t>Obal tablety: oxid titaničitý (E171), makrogol 400 (E15211521). Každá 50 mg tableta obsahuje tiež polyvinyl alkohol (E1203), mastenec (E553b) a červený oxid železitý (E172). Každá 50 mg, 200 mg a 300 mg tableta obsahuje aj žltý oxid železitý (E172). Každá 200 mg, 300 mg a 400 mg tableta obsahuje tiež hypromelózu 6 cP (E464).</w:t>
      </w:r>
    </w:p>
    <w:p w:rsidR="00543A84" w:rsidRPr="004A347A" w:rsidRDefault="00543A84">
      <w:pPr>
        <w:rPr>
          <w:sz w:val="22"/>
          <w:szCs w:val="22"/>
          <w:lang w:val="sk-SK"/>
        </w:rPr>
      </w:pPr>
    </w:p>
    <w:p w:rsidR="00543A84" w:rsidRPr="004A347A" w:rsidRDefault="00FE40EF">
      <w:pPr>
        <w:pStyle w:val="Nadpis8"/>
        <w:spacing w:line="240" w:lineRule="auto"/>
        <w:rPr>
          <w:rFonts w:ascii="Times New Roman" w:hAnsi="Times New Roman" w:cs="Times New Roman"/>
          <w:sz w:val="22"/>
          <w:szCs w:val="22"/>
          <w:lang w:val="sk-SK"/>
        </w:rPr>
      </w:pPr>
      <w:r w:rsidRPr="00FE40EF">
        <w:rPr>
          <w:rFonts w:ascii="Times New Roman" w:hAnsi="Times New Roman" w:cs="Times New Roman"/>
          <w:sz w:val="22"/>
          <w:szCs w:val="22"/>
          <w:lang w:val="sk-SK"/>
        </w:rPr>
        <w:t>Ako vyzerá Quetiapine Accord a obsah balenia</w:t>
      </w:r>
    </w:p>
    <w:p w:rsidR="00543A84" w:rsidRPr="004A347A" w:rsidRDefault="00FE40EF">
      <w:pPr>
        <w:jc w:val="both"/>
        <w:rPr>
          <w:sz w:val="22"/>
          <w:szCs w:val="22"/>
          <w:lang w:val="sk-SK"/>
        </w:rPr>
      </w:pPr>
      <w:r w:rsidRPr="00FE40EF">
        <w:rPr>
          <w:sz w:val="22"/>
          <w:szCs w:val="22"/>
          <w:lang w:val="sk-SK"/>
        </w:rPr>
        <w:t xml:space="preserve">Quetiapine 50 mg filmom obalené tablety s predĺženým uvoľňovaním sú broskyňovo sfarbené </w:t>
      </w:r>
      <w:r w:rsidRPr="00FE40EF">
        <w:rPr>
          <w:color w:val="000000"/>
          <w:sz w:val="22"/>
          <w:szCs w:val="22"/>
          <w:lang w:val="sk-SK"/>
        </w:rPr>
        <w:t>okrúhle obojstranne vypuklé a filmom obalené tablety s vyrytým označením „Q50“ na jednej strane a hladké na druhej strane.</w:t>
      </w:r>
    </w:p>
    <w:p w:rsidR="00543A84" w:rsidRPr="004A347A" w:rsidRDefault="00FE40EF">
      <w:pPr>
        <w:jc w:val="both"/>
        <w:rPr>
          <w:sz w:val="22"/>
          <w:szCs w:val="22"/>
          <w:lang w:val="sk-SK"/>
        </w:rPr>
      </w:pPr>
      <w:r w:rsidRPr="00FE40EF">
        <w:rPr>
          <w:sz w:val="22"/>
          <w:szCs w:val="22"/>
          <w:lang w:val="sk-SK"/>
        </w:rPr>
        <w:t xml:space="preserve">Quetiapine Accord 200 mg filmom obalené tablety s predĺženým uvoľňovaním sú žlté </w:t>
      </w:r>
      <w:r w:rsidRPr="00FE40EF">
        <w:rPr>
          <w:color w:val="000000"/>
          <w:sz w:val="22"/>
          <w:szCs w:val="22"/>
          <w:lang w:val="sk-SK"/>
        </w:rPr>
        <w:t xml:space="preserve">okrúhle obojstranne vypuklé a filmom obalené tablety s vyrytým označením „I2“ na jednej strane a hladké na druhej strane. </w:t>
      </w:r>
      <w:r w:rsidR="00F86CBB">
        <w:rPr>
          <w:color w:val="000000"/>
          <w:sz w:val="22"/>
          <w:szCs w:val="22"/>
          <w:lang w:val="sk-SK"/>
        </w:rPr>
        <w:t xml:space="preserve">Priemer </w:t>
      </w:r>
      <w:r w:rsidRPr="00FE40EF">
        <w:rPr>
          <w:color w:val="000000"/>
          <w:sz w:val="22"/>
          <w:szCs w:val="22"/>
          <w:lang w:val="sk-SK"/>
        </w:rPr>
        <w:t>200 mg tablet</w:t>
      </w:r>
      <w:r w:rsidR="00F86CBB">
        <w:rPr>
          <w:color w:val="000000"/>
          <w:sz w:val="22"/>
          <w:szCs w:val="22"/>
          <w:lang w:val="sk-SK"/>
        </w:rPr>
        <w:t>y</w:t>
      </w:r>
      <w:r w:rsidRPr="00FE40EF">
        <w:rPr>
          <w:color w:val="000000"/>
          <w:sz w:val="22"/>
          <w:szCs w:val="22"/>
          <w:lang w:val="sk-SK"/>
        </w:rPr>
        <w:t xml:space="preserve"> je približne 9,6 mm.</w:t>
      </w:r>
    </w:p>
    <w:p w:rsidR="00543A84" w:rsidRPr="004A347A" w:rsidRDefault="00FE40EF">
      <w:pPr>
        <w:jc w:val="both"/>
        <w:rPr>
          <w:sz w:val="22"/>
          <w:szCs w:val="22"/>
          <w:lang w:val="sk-SK"/>
        </w:rPr>
      </w:pPr>
      <w:r w:rsidRPr="00FE40EF">
        <w:rPr>
          <w:sz w:val="22"/>
          <w:szCs w:val="22"/>
          <w:lang w:val="sk-SK"/>
        </w:rPr>
        <w:t xml:space="preserve">Quetiapine Accord 300 mg filmom obalené tablety s predĺženým uvoľňovaním sú svetložlté </w:t>
      </w:r>
      <w:r w:rsidRPr="00FE40EF">
        <w:rPr>
          <w:color w:val="000000"/>
          <w:sz w:val="22"/>
          <w:szCs w:val="22"/>
          <w:lang w:val="sk-SK"/>
        </w:rPr>
        <w:t xml:space="preserve">okrúhle obojstranne vypuklé a filmom obalené tablety s vyrytým označením „Q300“ na jednej strane a hladké na druhej strane. </w:t>
      </w:r>
      <w:r w:rsidR="00F86CBB">
        <w:rPr>
          <w:color w:val="000000"/>
          <w:sz w:val="22"/>
          <w:szCs w:val="22"/>
          <w:lang w:val="sk-SK"/>
        </w:rPr>
        <w:t xml:space="preserve">Priemer </w:t>
      </w:r>
      <w:r w:rsidRPr="00FE40EF">
        <w:rPr>
          <w:color w:val="000000"/>
          <w:sz w:val="22"/>
          <w:szCs w:val="22"/>
          <w:lang w:val="sk-SK"/>
        </w:rPr>
        <w:t>300 mg tablet</w:t>
      </w:r>
      <w:r w:rsidR="00F86CBB">
        <w:rPr>
          <w:color w:val="000000"/>
          <w:sz w:val="22"/>
          <w:szCs w:val="22"/>
          <w:lang w:val="sk-SK"/>
        </w:rPr>
        <w:t>y</w:t>
      </w:r>
      <w:r w:rsidRPr="00FE40EF">
        <w:rPr>
          <w:color w:val="000000"/>
          <w:sz w:val="22"/>
          <w:szCs w:val="22"/>
          <w:lang w:val="sk-SK"/>
        </w:rPr>
        <w:t xml:space="preserve"> je približne 11,2 mm.</w:t>
      </w:r>
    </w:p>
    <w:p w:rsidR="00543A84" w:rsidRPr="004A347A" w:rsidRDefault="00FE40EF">
      <w:pPr>
        <w:jc w:val="both"/>
        <w:rPr>
          <w:sz w:val="22"/>
          <w:szCs w:val="22"/>
          <w:lang w:val="sk-SK"/>
        </w:rPr>
      </w:pPr>
      <w:r w:rsidRPr="00FE40EF">
        <w:rPr>
          <w:sz w:val="22"/>
          <w:szCs w:val="22"/>
          <w:lang w:val="sk-SK"/>
        </w:rPr>
        <w:t xml:space="preserve">Quetiapine Accord 400 mg filmom obalené tablety s predĺženým uvoľňovaním sú biele </w:t>
      </w:r>
      <w:r w:rsidRPr="00FE40EF">
        <w:rPr>
          <w:color w:val="000000"/>
          <w:sz w:val="22"/>
          <w:szCs w:val="22"/>
          <w:lang w:val="sk-SK"/>
        </w:rPr>
        <w:t xml:space="preserve">okrúhle obojstranne vypuklé a filmom obalené tablety s vyrytým označením „I4“ na jednej strane a hladké na druhej strane. </w:t>
      </w:r>
      <w:r w:rsidR="00F86CBB">
        <w:rPr>
          <w:color w:val="000000"/>
          <w:sz w:val="22"/>
          <w:szCs w:val="22"/>
          <w:lang w:val="sk-SK"/>
        </w:rPr>
        <w:t xml:space="preserve">Priemer </w:t>
      </w:r>
      <w:r w:rsidRPr="00FE40EF">
        <w:rPr>
          <w:color w:val="000000"/>
          <w:sz w:val="22"/>
          <w:szCs w:val="22"/>
          <w:lang w:val="sk-SK"/>
        </w:rPr>
        <w:t>400 mg tablet</w:t>
      </w:r>
      <w:r w:rsidR="00F86CBB">
        <w:rPr>
          <w:color w:val="000000"/>
          <w:sz w:val="22"/>
          <w:szCs w:val="22"/>
          <w:lang w:val="sk-SK"/>
        </w:rPr>
        <w:t xml:space="preserve">y </w:t>
      </w:r>
      <w:r w:rsidRPr="00FE40EF">
        <w:rPr>
          <w:color w:val="000000"/>
          <w:sz w:val="22"/>
          <w:szCs w:val="22"/>
          <w:lang w:val="sk-SK"/>
        </w:rPr>
        <w:t>je približne 12,8 mm.</w:t>
      </w:r>
    </w:p>
    <w:p w:rsidR="00543A84" w:rsidRPr="004A347A" w:rsidRDefault="00543A84">
      <w:pPr>
        <w:rPr>
          <w:sz w:val="22"/>
          <w:szCs w:val="22"/>
          <w:lang w:val="sk-SK"/>
        </w:rPr>
      </w:pPr>
    </w:p>
    <w:p w:rsidR="00543A84" w:rsidRPr="004A347A" w:rsidRDefault="00FE40EF">
      <w:pPr>
        <w:jc w:val="both"/>
        <w:rPr>
          <w:sz w:val="22"/>
          <w:szCs w:val="22"/>
          <w:lang w:val="sk-SK"/>
        </w:rPr>
      </w:pPr>
      <w:r w:rsidRPr="00FE40EF">
        <w:rPr>
          <w:sz w:val="22"/>
          <w:szCs w:val="22"/>
          <w:lang w:val="sk-SK"/>
        </w:rPr>
        <w:t xml:space="preserve">PVC/PVDC - Al blister. Pre Quetiapine Accord 200 mg, 300 mg and 400 mg sú zaregistrované veľkosti balenia po 10, 30, 50, 60 a 100 tabliet na balenie. </w:t>
      </w:r>
    </w:p>
    <w:p w:rsidR="00543A84" w:rsidRPr="004A347A" w:rsidRDefault="00543A84">
      <w:pPr>
        <w:jc w:val="both"/>
        <w:rPr>
          <w:sz w:val="22"/>
          <w:szCs w:val="22"/>
          <w:lang w:val="sk-SK"/>
        </w:rPr>
      </w:pPr>
    </w:p>
    <w:p w:rsidR="00543A84" w:rsidRPr="004A347A" w:rsidRDefault="00FE40EF" w:rsidP="00C4678E">
      <w:pPr>
        <w:jc w:val="both"/>
        <w:rPr>
          <w:sz w:val="22"/>
          <w:szCs w:val="22"/>
          <w:lang w:val="sk-SK"/>
        </w:rPr>
      </w:pPr>
      <w:r w:rsidRPr="00FE40EF">
        <w:rPr>
          <w:sz w:val="22"/>
          <w:szCs w:val="22"/>
          <w:lang w:val="sk-SK"/>
        </w:rPr>
        <w:t xml:space="preserve">PVC/PVDC - Al blister alebo </w:t>
      </w:r>
      <w:r w:rsidRPr="00FE40EF">
        <w:rPr>
          <w:bCs/>
          <w:sz w:val="22"/>
          <w:szCs w:val="22"/>
          <w:lang w:val="sk-SK"/>
        </w:rPr>
        <w:t>OPA/Alu/PVC - Al blister</w:t>
      </w:r>
      <w:r w:rsidRPr="00FE40EF">
        <w:rPr>
          <w:sz w:val="22"/>
          <w:szCs w:val="22"/>
          <w:lang w:val="sk-SK"/>
        </w:rPr>
        <w:t>. Pre Quetiapine Accord 50 mg sú zaregistrované veľkosti balenia po 6, 10, 20, 28, 30, 50, 60, 90 a 100 tabliet v balení.</w:t>
      </w:r>
    </w:p>
    <w:p w:rsidR="00543A84" w:rsidRPr="004A347A" w:rsidRDefault="00543A84">
      <w:pPr>
        <w:jc w:val="both"/>
        <w:rPr>
          <w:sz w:val="22"/>
          <w:szCs w:val="22"/>
          <w:lang w:val="sk-SK"/>
        </w:rPr>
      </w:pPr>
    </w:p>
    <w:p w:rsidR="00543A84" w:rsidRPr="004A347A" w:rsidRDefault="00FE40EF" w:rsidP="00BC46A3">
      <w:pPr>
        <w:ind w:left="3021" w:hanging="3021"/>
        <w:jc w:val="both"/>
        <w:rPr>
          <w:sz w:val="22"/>
          <w:szCs w:val="22"/>
          <w:lang w:val="sk-SK"/>
        </w:rPr>
      </w:pPr>
      <w:r w:rsidRPr="00FE40EF">
        <w:rPr>
          <w:sz w:val="22"/>
          <w:szCs w:val="22"/>
          <w:lang w:val="sk-SK"/>
        </w:rPr>
        <w:t xml:space="preserve">Na trh nemusia byť uvedené všetky veľkosti balenia. </w:t>
      </w:r>
    </w:p>
    <w:p w:rsidR="00543A84" w:rsidRPr="004A347A" w:rsidRDefault="00543A84" w:rsidP="00BC46A3">
      <w:pPr>
        <w:ind w:left="3021" w:hanging="3021"/>
        <w:jc w:val="both"/>
        <w:rPr>
          <w:sz w:val="22"/>
          <w:szCs w:val="22"/>
          <w:lang w:val="sk-SK"/>
        </w:rPr>
      </w:pPr>
    </w:p>
    <w:p w:rsidR="00543A84" w:rsidRPr="004A347A" w:rsidRDefault="00FE40EF" w:rsidP="00BC46A3">
      <w:pPr>
        <w:ind w:left="3021" w:hanging="3021"/>
        <w:jc w:val="both"/>
        <w:rPr>
          <w:sz w:val="22"/>
          <w:szCs w:val="22"/>
          <w:lang w:val="sk-SK"/>
        </w:rPr>
      </w:pPr>
      <w:r w:rsidRPr="00FE40EF">
        <w:rPr>
          <w:b/>
          <w:sz w:val="22"/>
          <w:szCs w:val="22"/>
          <w:lang w:val="sk-SK"/>
        </w:rPr>
        <w:t>Držiteľ rozhodnutia o registrácii a výrobca</w:t>
      </w:r>
    </w:p>
    <w:p w:rsidR="00FB5958" w:rsidRDefault="00FB5958" w:rsidP="00FB5958">
      <w:pPr>
        <w:rPr>
          <w:sz w:val="22"/>
          <w:szCs w:val="22"/>
          <w:lang w:val="sk-SK" w:eastAsia="sk-SK"/>
        </w:rPr>
      </w:pPr>
      <w:r>
        <w:rPr>
          <w:sz w:val="22"/>
          <w:szCs w:val="22"/>
        </w:rPr>
        <w:t>Accord Healthcare Polska Sp. z o.o.</w:t>
      </w:r>
    </w:p>
    <w:p w:rsidR="00FB5958" w:rsidRDefault="00FB5958" w:rsidP="00FB5958">
      <w:pPr>
        <w:rPr>
          <w:sz w:val="22"/>
          <w:szCs w:val="22"/>
          <w:lang w:val="hu-HU" w:eastAsia="cs-CZ"/>
        </w:rPr>
      </w:pPr>
      <w:r>
        <w:rPr>
          <w:sz w:val="22"/>
          <w:szCs w:val="22"/>
        </w:rPr>
        <w:t>Taśmowa 7</w:t>
      </w:r>
    </w:p>
    <w:p w:rsidR="00FB5958" w:rsidRDefault="00FB5958" w:rsidP="00FB5958">
      <w:pPr>
        <w:rPr>
          <w:sz w:val="22"/>
          <w:szCs w:val="22"/>
          <w:lang w:eastAsia="en-US"/>
        </w:rPr>
      </w:pPr>
      <w:r>
        <w:rPr>
          <w:sz w:val="22"/>
          <w:szCs w:val="22"/>
        </w:rPr>
        <w:t>02-677 Varšava</w:t>
      </w:r>
    </w:p>
    <w:p w:rsidR="00FB5958" w:rsidRDefault="00FB5958" w:rsidP="00FB5958">
      <w:pPr>
        <w:tabs>
          <w:tab w:val="num" w:pos="0"/>
        </w:tabs>
        <w:ind w:right="29"/>
        <w:jc w:val="both"/>
        <w:rPr>
          <w:sz w:val="22"/>
          <w:szCs w:val="22"/>
          <w:lang w:eastAsia="sk-SK"/>
        </w:rPr>
      </w:pPr>
      <w:r>
        <w:rPr>
          <w:sz w:val="22"/>
          <w:szCs w:val="22"/>
        </w:rPr>
        <w:t>Poľsko</w:t>
      </w:r>
    </w:p>
    <w:p w:rsidR="00543A84" w:rsidRPr="004A347A" w:rsidRDefault="00543A84" w:rsidP="00BC46A3">
      <w:pPr>
        <w:pStyle w:val="Nadpis4"/>
        <w:jc w:val="both"/>
        <w:rPr>
          <w:rFonts w:ascii="Times New Roman" w:hAnsi="Times New Roman" w:cs="Times New Roman"/>
          <w:b w:val="0"/>
          <w:bCs w:val="0"/>
          <w:sz w:val="22"/>
          <w:szCs w:val="22"/>
          <w:lang w:val="sk-SK"/>
        </w:rPr>
      </w:pPr>
    </w:p>
    <w:p w:rsidR="00543A84" w:rsidRPr="004A347A" w:rsidRDefault="00FE40EF" w:rsidP="00BC46A3">
      <w:pPr>
        <w:pStyle w:val="Nadpis4"/>
        <w:jc w:val="both"/>
        <w:rPr>
          <w:rFonts w:ascii="Times New Roman" w:hAnsi="Times New Roman" w:cs="Times New Roman"/>
          <w:bCs w:val="0"/>
          <w:sz w:val="22"/>
          <w:szCs w:val="22"/>
          <w:lang w:val="sk-SK"/>
        </w:rPr>
      </w:pPr>
      <w:r w:rsidRPr="00FE40EF">
        <w:rPr>
          <w:rFonts w:ascii="Times New Roman" w:hAnsi="Times New Roman" w:cs="Times New Roman"/>
          <w:bCs w:val="0"/>
          <w:sz w:val="22"/>
          <w:szCs w:val="22"/>
          <w:lang w:val="sk-SK"/>
        </w:rPr>
        <w:t>Výrobca:</w:t>
      </w:r>
    </w:p>
    <w:p w:rsidR="00543A84" w:rsidRPr="004A347A" w:rsidRDefault="00FE40EF" w:rsidP="00BC46A3">
      <w:pPr>
        <w:pStyle w:val="Nadpis4"/>
        <w:jc w:val="both"/>
        <w:rPr>
          <w:rFonts w:ascii="Times New Roman" w:hAnsi="Times New Roman" w:cs="Times New Roman"/>
          <w:b w:val="0"/>
          <w:bCs w:val="0"/>
          <w:sz w:val="22"/>
          <w:szCs w:val="22"/>
          <w:lang w:val="sk-SK"/>
        </w:rPr>
      </w:pPr>
      <w:r w:rsidRPr="00FE40EF">
        <w:rPr>
          <w:rFonts w:ascii="Times New Roman" w:hAnsi="Times New Roman" w:cs="Times New Roman"/>
          <w:b w:val="0"/>
          <w:bCs w:val="0"/>
          <w:sz w:val="22"/>
          <w:szCs w:val="22"/>
          <w:lang w:val="sk-SK"/>
        </w:rPr>
        <w:t>Accord Healthcare Limited</w:t>
      </w:r>
    </w:p>
    <w:p w:rsidR="00543A84" w:rsidRPr="004A347A" w:rsidRDefault="00FE40EF" w:rsidP="00BC46A3">
      <w:pPr>
        <w:pStyle w:val="Nadpis4"/>
        <w:jc w:val="both"/>
        <w:rPr>
          <w:rFonts w:ascii="Times New Roman" w:hAnsi="Times New Roman" w:cs="Times New Roman"/>
          <w:b w:val="0"/>
          <w:bCs w:val="0"/>
          <w:sz w:val="22"/>
          <w:szCs w:val="22"/>
          <w:lang w:val="sk-SK"/>
        </w:rPr>
      </w:pPr>
      <w:r w:rsidRPr="00FE40EF">
        <w:rPr>
          <w:rFonts w:ascii="Times New Roman" w:hAnsi="Times New Roman" w:cs="Times New Roman"/>
          <w:b w:val="0"/>
          <w:bCs w:val="0"/>
          <w:sz w:val="22"/>
          <w:szCs w:val="22"/>
          <w:lang w:val="sk-SK"/>
        </w:rPr>
        <w:t xml:space="preserve">Sage House, 319, Pinner Road, North Harrow, </w:t>
      </w:r>
    </w:p>
    <w:p w:rsidR="00543A84" w:rsidRPr="004A347A" w:rsidRDefault="00FE40EF" w:rsidP="00BC46A3">
      <w:pPr>
        <w:pStyle w:val="Nadpis4"/>
        <w:jc w:val="both"/>
        <w:rPr>
          <w:rFonts w:ascii="Times New Roman" w:hAnsi="Times New Roman" w:cs="Times New Roman"/>
          <w:b w:val="0"/>
          <w:bCs w:val="0"/>
          <w:sz w:val="22"/>
          <w:szCs w:val="22"/>
          <w:lang w:val="sk-SK"/>
        </w:rPr>
      </w:pPr>
      <w:r w:rsidRPr="00FE40EF">
        <w:rPr>
          <w:rFonts w:ascii="Times New Roman" w:hAnsi="Times New Roman" w:cs="Times New Roman"/>
          <w:b w:val="0"/>
          <w:bCs w:val="0"/>
          <w:sz w:val="22"/>
          <w:szCs w:val="22"/>
          <w:lang w:val="sk-SK"/>
        </w:rPr>
        <w:t>Middlesex, HA1 4HF, Veľká Británia</w:t>
      </w:r>
    </w:p>
    <w:p w:rsidR="00543A84" w:rsidRPr="004A347A" w:rsidRDefault="00543A84" w:rsidP="008E290F">
      <w:pPr>
        <w:rPr>
          <w:lang w:val="sk-SK"/>
        </w:rPr>
      </w:pPr>
    </w:p>
    <w:p w:rsidR="00543A84" w:rsidRPr="004A347A" w:rsidRDefault="00FE40EF" w:rsidP="001F5BA5">
      <w:pPr>
        <w:tabs>
          <w:tab w:val="center" w:pos="4513"/>
        </w:tabs>
        <w:rPr>
          <w:sz w:val="22"/>
          <w:szCs w:val="22"/>
          <w:lang w:val="sk-SK"/>
        </w:rPr>
      </w:pPr>
      <w:r w:rsidRPr="00FE40EF">
        <w:rPr>
          <w:sz w:val="22"/>
          <w:szCs w:val="22"/>
          <w:lang w:val="sk-SK"/>
        </w:rPr>
        <w:t>alebo</w:t>
      </w:r>
    </w:p>
    <w:p w:rsidR="00543A84" w:rsidRPr="004A347A" w:rsidRDefault="00FE40EF" w:rsidP="001F5BA5">
      <w:pPr>
        <w:tabs>
          <w:tab w:val="center" w:pos="4513"/>
        </w:tabs>
        <w:rPr>
          <w:sz w:val="22"/>
          <w:szCs w:val="22"/>
          <w:lang w:val="sk-SK"/>
        </w:rPr>
      </w:pPr>
      <w:r w:rsidRPr="00FE40EF">
        <w:rPr>
          <w:sz w:val="22"/>
          <w:szCs w:val="22"/>
          <w:lang w:val="sk-SK"/>
        </w:rPr>
        <w:t xml:space="preserve">GAP S.A., </w:t>
      </w:r>
    </w:p>
    <w:p w:rsidR="00543A84" w:rsidRPr="004A347A" w:rsidRDefault="00FE40EF" w:rsidP="001F5BA5">
      <w:pPr>
        <w:tabs>
          <w:tab w:val="center" w:pos="4513"/>
        </w:tabs>
        <w:rPr>
          <w:sz w:val="22"/>
          <w:szCs w:val="22"/>
          <w:lang w:val="sk-SK"/>
        </w:rPr>
      </w:pPr>
      <w:r w:rsidRPr="00FE40EF">
        <w:rPr>
          <w:sz w:val="22"/>
          <w:szCs w:val="22"/>
          <w:lang w:val="sk-SK"/>
        </w:rPr>
        <w:t>46, Agissilaou str.</w:t>
      </w:r>
    </w:p>
    <w:p w:rsidR="00543A84" w:rsidRPr="004A347A" w:rsidRDefault="00FE40EF" w:rsidP="001F5BA5">
      <w:pPr>
        <w:tabs>
          <w:tab w:val="center" w:pos="4513"/>
        </w:tabs>
        <w:rPr>
          <w:sz w:val="22"/>
          <w:szCs w:val="22"/>
          <w:lang w:val="sk-SK"/>
        </w:rPr>
      </w:pPr>
      <w:r w:rsidRPr="00FE40EF">
        <w:rPr>
          <w:sz w:val="22"/>
          <w:szCs w:val="22"/>
          <w:lang w:val="sk-SK"/>
        </w:rPr>
        <w:t xml:space="preserve">Agios Dimitrios, </w:t>
      </w:r>
      <w:r w:rsidR="006C4389" w:rsidRPr="00FE40EF">
        <w:rPr>
          <w:sz w:val="22"/>
          <w:szCs w:val="22"/>
          <w:lang w:val="sk-SK"/>
        </w:rPr>
        <w:t>17341</w:t>
      </w:r>
      <w:r w:rsidR="006C4389">
        <w:rPr>
          <w:sz w:val="22"/>
          <w:szCs w:val="22"/>
          <w:lang w:val="sk-SK"/>
        </w:rPr>
        <w:t xml:space="preserve">, </w:t>
      </w:r>
      <w:r w:rsidRPr="00FE40EF">
        <w:rPr>
          <w:sz w:val="22"/>
          <w:szCs w:val="22"/>
          <w:lang w:val="sk-SK"/>
        </w:rPr>
        <w:t>Athens</w:t>
      </w:r>
    </w:p>
    <w:p w:rsidR="00543A84" w:rsidRDefault="00543A84" w:rsidP="001F5BA5">
      <w:pPr>
        <w:tabs>
          <w:tab w:val="center" w:pos="4513"/>
        </w:tabs>
        <w:rPr>
          <w:sz w:val="22"/>
          <w:szCs w:val="22"/>
          <w:lang w:val="sk-SK"/>
        </w:rPr>
      </w:pPr>
      <w:r w:rsidRPr="004A347A">
        <w:rPr>
          <w:sz w:val="22"/>
          <w:szCs w:val="22"/>
          <w:lang w:val="sk-SK"/>
        </w:rPr>
        <w:t>Grécko</w:t>
      </w:r>
    </w:p>
    <w:p w:rsidR="0035109D" w:rsidRDefault="0035109D" w:rsidP="0035109D">
      <w:pPr>
        <w:tabs>
          <w:tab w:val="center" w:pos="4513"/>
        </w:tabs>
        <w:rPr>
          <w:sz w:val="22"/>
          <w:szCs w:val="22"/>
          <w:lang w:val="sk-SK"/>
        </w:rPr>
      </w:pPr>
    </w:p>
    <w:p w:rsidR="0035109D" w:rsidRDefault="0035109D" w:rsidP="0035109D">
      <w:pPr>
        <w:tabs>
          <w:tab w:val="center" w:pos="4513"/>
        </w:tabs>
        <w:rPr>
          <w:sz w:val="22"/>
          <w:szCs w:val="22"/>
          <w:lang w:val="sk-SK"/>
        </w:rPr>
      </w:pPr>
      <w:r w:rsidRPr="00FE40EF">
        <w:rPr>
          <w:sz w:val="22"/>
          <w:szCs w:val="22"/>
          <w:lang w:val="sk-SK"/>
        </w:rPr>
        <w:t>alebo</w:t>
      </w:r>
    </w:p>
    <w:p w:rsidR="0035109D" w:rsidRPr="00E13B6B" w:rsidRDefault="0035109D" w:rsidP="0035109D">
      <w:pPr>
        <w:rPr>
          <w:sz w:val="22"/>
          <w:szCs w:val="22"/>
          <w:lang w:val="en-GB"/>
        </w:rPr>
      </w:pPr>
      <w:r w:rsidRPr="00E13B6B">
        <w:rPr>
          <w:sz w:val="22"/>
          <w:szCs w:val="22"/>
          <w:lang w:val="en-GB"/>
        </w:rPr>
        <w:t>Accord Healthcare Polska Sp.</w:t>
      </w:r>
      <w:r>
        <w:rPr>
          <w:sz w:val="22"/>
          <w:szCs w:val="22"/>
          <w:lang w:val="en-GB"/>
        </w:rPr>
        <w:t xml:space="preserve"> </w:t>
      </w:r>
      <w:r w:rsidRPr="00E13B6B">
        <w:rPr>
          <w:sz w:val="22"/>
          <w:szCs w:val="22"/>
          <w:lang w:val="en-GB"/>
        </w:rPr>
        <w:t>z o.o.,</w:t>
      </w:r>
    </w:p>
    <w:p w:rsidR="0035109D" w:rsidRDefault="0035109D" w:rsidP="0035109D">
      <w:pPr>
        <w:rPr>
          <w:sz w:val="22"/>
          <w:szCs w:val="22"/>
          <w:lang w:val="en-GB"/>
        </w:rPr>
      </w:pPr>
      <w:r w:rsidRPr="00E13B6B">
        <w:rPr>
          <w:sz w:val="22"/>
          <w:szCs w:val="22"/>
          <w:lang w:val="en-GB"/>
        </w:rPr>
        <w:t>ul. Lutomierska 50,</w:t>
      </w:r>
    </w:p>
    <w:p w:rsidR="0035109D" w:rsidRDefault="0035109D" w:rsidP="0035109D">
      <w:pPr>
        <w:rPr>
          <w:sz w:val="22"/>
          <w:szCs w:val="22"/>
          <w:lang w:val="en-GB"/>
        </w:rPr>
      </w:pPr>
      <w:r w:rsidRPr="00E13B6B">
        <w:rPr>
          <w:sz w:val="22"/>
          <w:szCs w:val="22"/>
          <w:lang w:val="en-GB"/>
        </w:rPr>
        <w:t xml:space="preserve">95-200 Pabianice, </w:t>
      </w:r>
    </w:p>
    <w:p w:rsidR="0035109D" w:rsidRPr="00E13B6B" w:rsidRDefault="0035109D" w:rsidP="0035109D">
      <w:pPr>
        <w:rPr>
          <w:sz w:val="22"/>
          <w:szCs w:val="22"/>
          <w:lang w:eastAsia="en-US"/>
        </w:rPr>
      </w:pPr>
      <w:r w:rsidRPr="00E13B6B">
        <w:rPr>
          <w:sz w:val="22"/>
          <w:szCs w:val="22"/>
          <w:lang w:eastAsia="en-US"/>
        </w:rPr>
        <w:t>Poľsko</w:t>
      </w:r>
    </w:p>
    <w:p w:rsidR="0035109D" w:rsidRDefault="0035109D" w:rsidP="0035109D">
      <w:pPr>
        <w:rPr>
          <w:sz w:val="22"/>
          <w:szCs w:val="22"/>
          <w:lang w:eastAsia="en-US"/>
        </w:rPr>
      </w:pPr>
    </w:p>
    <w:p w:rsidR="0035109D" w:rsidRPr="00E13B6B" w:rsidRDefault="0035109D" w:rsidP="0035109D">
      <w:pPr>
        <w:rPr>
          <w:sz w:val="22"/>
          <w:szCs w:val="22"/>
          <w:lang w:eastAsia="en-US"/>
        </w:rPr>
      </w:pPr>
      <w:r w:rsidRPr="00FE40EF">
        <w:rPr>
          <w:sz w:val="22"/>
          <w:szCs w:val="22"/>
          <w:lang w:val="sk-SK"/>
        </w:rPr>
        <w:t>alebo</w:t>
      </w:r>
    </w:p>
    <w:p w:rsidR="0035109D" w:rsidRPr="00E13B6B" w:rsidRDefault="0035109D" w:rsidP="0035109D">
      <w:pPr>
        <w:rPr>
          <w:sz w:val="22"/>
          <w:szCs w:val="22"/>
          <w:lang w:val="sk-SK"/>
        </w:rPr>
      </w:pPr>
      <w:r w:rsidRPr="00E13B6B">
        <w:rPr>
          <w:sz w:val="22"/>
          <w:szCs w:val="22"/>
          <w:lang w:val="sk-SK"/>
        </w:rPr>
        <w:t>ACCORD-UK LTD</w:t>
      </w:r>
    </w:p>
    <w:p w:rsidR="0035109D" w:rsidRPr="00E13B6B" w:rsidRDefault="0035109D" w:rsidP="0035109D">
      <w:pPr>
        <w:rPr>
          <w:sz w:val="22"/>
          <w:szCs w:val="22"/>
          <w:lang w:val="sk-SK"/>
        </w:rPr>
      </w:pPr>
      <w:r w:rsidRPr="00E13B6B">
        <w:rPr>
          <w:sz w:val="22"/>
          <w:szCs w:val="22"/>
          <w:lang w:val="sk-SK"/>
        </w:rPr>
        <w:t xml:space="preserve">WHIDDON VALLEY, BARNSTAPLE, DEVON, EX32 8NS, </w:t>
      </w:r>
    </w:p>
    <w:p w:rsidR="00B6081F" w:rsidRPr="004A347A" w:rsidRDefault="0035109D" w:rsidP="0035109D">
      <w:pPr>
        <w:tabs>
          <w:tab w:val="center" w:pos="4513"/>
        </w:tabs>
        <w:rPr>
          <w:sz w:val="22"/>
          <w:szCs w:val="22"/>
          <w:lang w:val="sk-SK"/>
        </w:rPr>
      </w:pPr>
      <w:r w:rsidRPr="00E13B6B">
        <w:rPr>
          <w:sz w:val="22"/>
          <w:szCs w:val="22"/>
          <w:lang w:eastAsia="en-US"/>
        </w:rPr>
        <w:t>Veľká Británia</w:t>
      </w:r>
    </w:p>
    <w:p w:rsidR="00543A84" w:rsidRPr="004A347A" w:rsidRDefault="00543A84" w:rsidP="001F5BA5">
      <w:pPr>
        <w:tabs>
          <w:tab w:val="center" w:pos="4513"/>
        </w:tabs>
        <w:rPr>
          <w:sz w:val="22"/>
          <w:szCs w:val="22"/>
          <w:lang w:val="sk-SK"/>
        </w:rPr>
      </w:pPr>
    </w:p>
    <w:p w:rsidR="00543A84" w:rsidRPr="004A347A" w:rsidRDefault="00543A84" w:rsidP="001F5BA5">
      <w:pPr>
        <w:tabs>
          <w:tab w:val="center" w:pos="4513"/>
        </w:tabs>
        <w:rPr>
          <w:sz w:val="22"/>
          <w:szCs w:val="22"/>
          <w:lang w:val="sk-SK"/>
        </w:rPr>
      </w:pPr>
      <w:r w:rsidRPr="004A347A">
        <w:rPr>
          <w:sz w:val="22"/>
          <w:szCs w:val="22"/>
          <w:lang w:val="sk-SK"/>
        </w:rPr>
        <w:t>Quetiapine Accord  50 mg filmom obalené tablety s predĺženým uvoľňovaním</w:t>
      </w:r>
      <w:r w:rsidR="00FE40EF" w:rsidRPr="00FE40EF">
        <w:rPr>
          <w:sz w:val="22"/>
          <w:szCs w:val="22"/>
          <w:lang w:val="sk-SK"/>
        </w:rPr>
        <w:t>:</w:t>
      </w:r>
    </w:p>
    <w:p w:rsidR="00543A84" w:rsidRPr="004A347A" w:rsidRDefault="00543A84" w:rsidP="001F5BA5">
      <w:pPr>
        <w:tabs>
          <w:tab w:val="center" w:pos="4513"/>
        </w:tabs>
        <w:rPr>
          <w:sz w:val="22"/>
          <w:szCs w:val="22"/>
          <w:lang w:val="sk-SK"/>
        </w:rPr>
      </w:pPr>
    </w:p>
    <w:p w:rsidR="00543A84" w:rsidRPr="004A347A" w:rsidRDefault="00FE40EF" w:rsidP="001F5BA5">
      <w:pPr>
        <w:tabs>
          <w:tab w:val="center" w:pos="4513"/>
        </w:tabs>
        <w:rPr>
          <w:sz w:val="22"/>
          <w:szCs w:val="22"/>
          <w:lang w:val="sk-SK"/>
        </w:rPr>
      </w:pPr>
      <w:r w:rsidRPr="00FE40EF">
        <w:rPr>
          <w:sz w:val="22"/>
          <w:szCs w:val="22"/>
          <w:lang w:val="sk-SK"/>
        </w:rPr>
        <w:t xml:space="preserve">ARROW GENERIQUES- LYON, </w:t>
      </w:r>
    </w:p>
    <w:p w:rsidR="00543A84" w:rsidRPr="004A347A" w:rsidRDefault="00FE40EF" w:rsidP="001F5BA5">
      <w:pPr>
        <w:tabs>
          <w:tab w:val="center" w:pos="4513"/>
        </w:tabs>
        <w:rPr>
          <w:sz w:val="22"/>
          <w:szCs w:val="22"/>
          <w:lang w:val="sk-SK"/>
        </w:rPr>
      </w:pPr>
      <w:r w:rsidRPr="00FE40EF">
        <w:rPr>
          <w:sz w:val="22"/>
          <w:szCs w:val="22"/>
          <w:lang w:val="sk-SK"/>
        </w:rPr>
        <w:t xml:space="preserve">26 avenue Tony Garnier, LYON, 69007, </w:t>
      </w:r>
    </w:p>
    <w:p w:rsidR="00543A84" w:rsidRPr="004A347A" w:rsidRDefault="00543A84" w:rsidP="001F5BA5">
      <w:pPr>
        <w:rPr>
          <w:sz w:val="22"/>
          <w:szCs w:val="22"/>
          <w:lang w:val="sk-SK"/>
        </w:rPr>
      </w:pPr>
      <w:r w:rsidRPr="004A347A">
        <w:rPr>
          <w:sz w:val="22"/>
          <w:szCs w:val="22"/>
          <w:lang w:val="sk-SK"/>
        </w:rPr>
        <w:t>Francúzsko</w:t>
      </w:r>
    </w:p>
    <w:p w:rsidR="00543A84" w:rsidRPr="004A347A" w:rsidRDefault="00543A84" w:rsidP="001F5BA5">
      <w:pPr>
        <w:rPr>
          <w:sz w:val="22"/>
          <w:szCs w:val="22"/>
          <w:lang w:val="sk-SK"/>
        </w:rPr>
      </w:pPr>
    </w:p>
    <w:p w:rsidR="00543A84" w:rsidRPr="004A347A" w:rsidRDefault="00543A84" w:rsidP="00C000E9">
      <w:pPr>
        <w:rPr>
          <w:b/>
          <w:bCs/>
          <w:sz w:val="22"/>
          <w:szCs w:val="22"/>
          <w:lang w:val="sk-SK"/>
        </w:rPr>
      </w:pPr>
      <w:r w:rsidRPr="004A347A">
        <w:rPr>
          <w:b/>
          <w:bCs/>
          <w:sz w:val="22"/>
          <w:szCs w:val="22"/>
          <w:lang w:val="sk-SK"/>
        </w:rPr>
        <w:t xml:space="preserve">Liek je schválený v členských štátoch </w:t>
      </w:r>
      <w:r w:rsidR="00FE40EF" w:rsidRPr="00FE40EF">
        <w:rPr>
          <w:b/>
          <w:bCs/>
          <w:sz w:val="22"/>
          <w:szCs w:val="22"/>
          <w:lang w:val="sk-SK"/>
        </w:rPr>
        <w:t>Európskeho hospodárskeho priestoru (EHP) pod nasledovnými názvami:</w:t>
      </w:r>
    </w:p>
    <w:p w:rsidR="00543A84" w:rsidRPr="004A347A" w:rsidRDefault="00543A84" w:rsidP="00C000E9">
      <w:pPr>
        <w:rPr>
          <w:b/>
          <w:bCs/>
          <w:sz w:val="22"/>
          <w:szCs w:val="22"/>
          <w:lang w:val="sk-SK"/>
        </w:rPr>
      </w:pPr>
    </w:p>
    <w:tbl>
      <w:tblPr>
        <w:tblW w:w="0" w:type="auto"/>
        <w:tblLook w:val="0000" w:firstRow="0" w:lastRow="0" w:firstColumn="0" w:lastColumn="0" w:noHBand="0" w:noVBand="0"/>
      </w:tblPr>
      <w:tblGrid>
        <w:gridCol w:w="1497"/>
        <w:gridCol w:w="287"/>
        <w:gridCol w:w="7289"/>
      </w:tblGrid>
      <w:tr w:rsidR="00543A84" w:rsidRPr="004A347A">
        <w:tc>
          <w:tcPr>
            <w:tcW w:w="1533" w:type="dxa"/>
            <w:vAlign w:val="center"/>
          </w:tcPr>
          <w:p w:rsidR="00543A84" w:rsidRPr="004A347A" w:rsidRDefault="00FE40EF" w:rsidP="00521676">
            <w:pPr>
              <w:rPr>
                <w:b/>
                <w:bCs/>
                <w:lang w:val="sk-SK"/>
              </w:rPr>
            </w:pPr>
            <w:r w:rsidRPr="00FE40EF">
              <w:rPr>
                <w:b/>
                <w:bCs/>
                <w:sz w:val="22"/>
                <w:szCs w:val="22"/>
                <w:lang w:val="sk-SK"/>
              </w:rPr>
              <w:t>Názov členského štátu</w:t>
            </w:r>
          </w:p>
        </w:tc>
        <w:tc>
          <w:tcPr>
            <w:tcW w:w="289" w:type="dxa"/>
            <w:vAlign w:val="center"/>
          </w:tcPr>
          <w:p w:rsidR="00543A84" w:rsidRPr="004A347A" w:rsidRDefault="00FE40EF" w:rsidP="00521676">
            <w:pPr>
              <w:rPr>
                <w:lang w:val="sk-SK"/>
              </w:rPr>
            </w:pPr>
            <w:r w:rsidRPr="00FE40EF">
              <w:rPr>
                <w:sz w:val="22"/>
                <w:szCs w:val="22"/>
                <w:lang w:val="sk-SK"/>
              </w:rPr>
              <w:t>:</w:t>
            </w:r>
          </w:p>
        </w:tc>
        <w:tc>
          <w:tcPr>
            <w:tcW w:w="8003" w:type="dxa"/>
            <w:vAlign w:val="center"/>
          </w:tcPr>
          <w:p w:rsidR="00543A84" w:rsidRPr="004A347A" w:rsidRDefault="00FE40EF" w:rsidP="00521676">
            <w:pPr>
              <w:rPr>
                <w:b/>
                <w:bCs/>
                <w:lang w:val="sk-SK"/>
              </w:rPr>
            </w:pPr>
            <w:r w:rsidRPr="00FE40EF">
              <w:rPr>
                <w:b/>
                <w:bCs/>
                <w:sz w:val="22"/>
                <w:szCs w:val="22"/>
                <w:lang w:val="sk-SK"/>
              </w:rPr>
              <w:t>Názov lieku</w:t>
            </w:r>
          </w:p>
          <w:p w:rsidR="00543A84" w:rsidRPr="004A347A" w:rsidRDefault="00543A84" w:rsidP="00521676">
            <w:pPr>
              <w:rPr>
                <w:b/>
                <w:bCs/>
                <w:lang w:val="sk-SK"/>
              </w:rPr>
            </w:pP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Rakúsko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486CE3">
            <w:pPr>
              <w:rPr>
                <w:lang w:val="sk-SK"/>
              </w:rPr>
            </w:pPr>
            <w:r w:rsidRPr="00FE40EF">
              <w:rPr>
                <w:sz w:val="22"/>
                <w:szCs w:val="22"/>
                <w:lang w:val="sk-SK"/>
              </w:rPr>
              <w:t>Quetiapine Accord 50 mg/200 mg/300mg/400mg  Retardtabletten</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Bulharsko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Quetiapine Accord 50 mg/200mg/300mg/400mg таблетки с удължено освобождаване</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Cyprus</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Quetiapine Accord 50 mg/200mg/300mg/400mg δισκία παρατεταμένης αποδέσμευσης Κουετιαπίνη</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Česko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Quetiapine Accord 50 mg/200mg/300mg/400mg tablety s prodlouženým uvolňováním</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Nemecko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i/>
                <w:sz w:val="22"/>
                <w:szCs w:val="22"/>
                <w:lang w:val="sk-SK"/>
              </w:rPr>
              <w:t>Quetiapin</w:t>
            </w:r>
            <w:r w:rsidRPr="00FE40EF">
              <w:rPr>
                <w:sz w:val="22"/>
                <w:szCs w:val="22"/>
                <w:lang w:val="sk-SK"/>
              </w:rPr>
              <w:t xml:space="preserve"> Accord 50 mg/200mg/300mg/400mg Retardtabletten</w:t>
            </w:r>
            <w:r w:rsidRPr="00FE40EF">
              <w:rPr>
                <w:sz w:val="22"/>
                <w:szCs w:val="22"/>
                <w:lang w:val="sk-SK"/>
              </w:rPr>
              <w:fldChar w:fldCharType="begin"/>
            </w:r>
            <w:r w:rsidRPr="00FE40EF">
              <w:rPr>
                <w:sz w:val="22"/>
                <w:szCs w:val="22"/>
                <w:lang w:val="sk-SK"/>
              </w:rPr>
              <w:instrText xml:space="preserve"> FORMTEXT _</w:instrText>
            </w:r>
            <w:r w:rsidR="007B1E3F">
              <w:rPr>
                <w:sz w:val="22"/>
                <w:szCs w:val="22"/>
                <w:lang w:val="sk-SK"/>
              </w:rPr>
              <w:fldChar w:fldCharType="separate"/>
            </w:r>
            <w:r w:rsidRPr="00FE40EF">
              <w:rPr>
                <w:sz w:val="22"/>
                <w:szCs w:val="22"/>
                <w:lang w:val="sk-SK"/>
              </w:rPr>
              <w:fldChar w:fldCharType="end"/>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lastRenderedPageBreak/>
              <w:t>Dánsko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486CE3">
            <w:pPr>
              <w:rPr>
                <w:lang w:val="sk-SK"/>
              </w:rPr>
            </w:pPr>
            <w:r w:rsidRPr="00FE40EF">
              <w:rPr>
                <w:sz w:val="22"/>
                <w:szCs w:val="22"/>
                <w:lang w:val="sk-SK"/>
              </w:rPr>
              <w:t xml:space="preserve"> Quetiapin Accord 50 mg/200mg/300mg/400mg Depottabletter</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Estónsko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Quetiapine Accord</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Grécko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lang w:val="sk-SK"/>
              </w:rPr>
              <w:t>Matepil</w:t>
            </w:r>
            <w:r w:rsidR="00543A84" w:rsidRPr="004A347A" w:rsidDel="00162CA3">
              <w:rPr>
                <w:sz w:val="22"/>
                <w:szCs w:val="22"/>
                <w:lang w:val="sk-SK"/>
              </w:rPr>
              <w:t xml:space="preserve"> </w:t>
            </w:r>
            <w:r w:rsidR="00543A84" w:rsidRPr="004A347A">
              <w:rPr>
                <w:sz w:val="22"/>
                <w:szCs w:val="22"/>
                <w:lang w:val="sk-SK"/>
              </w:rPr>
              <w:t>50 mg/200mg/300mg/400mg δισκία παρατεταμένηςαποδέσμευσης</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Španielsko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E60669" w:rsidP="00521676">
            <w:pPr>
              <w:rPr>
                <w:lang w:val="sk-SK"/>
              </w:rPr>
            </w:pPr>
            <w:r>
              <w:rPr>
                <w:sz w:val="22"/>
                <w:szCs w:val="22"/>
                <w:lang w:val="sk-SK"/>
              </w:rPr>
              <w:t>Atrolak Prolong</w:t>
            </w:r>
            <w:r w:rsidR="00FE40EF" w:rsidRPr="00FE40EF">
              <w:rPr>
                <w:sz w:val="22"/>
                <w:szCs w:val="22"/>
                <w:lang w:val="sk-SK"/>
              </w:rPr>
              <w:t xml:space="preserve"> 50 mg/200mg/300mg/400mg comprimidos de liberación prolongada EFG</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Fínsko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Quetiapine Accord 50 mg/200mg/300mg/400mg depottabletit</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Francúzsko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0F42C7">
            <w:pPr>
              <w:rPr>
                <w:lang w:val="sk-SK"/>
              </w:rPr>
            </w:pPr>
            <w:r w:rsidRPr="00FE40EF">
              <w:rPr>
                <w:sz w:val="22"/>
                <w:szCs w:val="22"/>
                <w:lang w:val="sk-SK"/>
              </w:rPr>
              <w:t>QUETIAPINE ARROW LP 50 mg, prolonged-release tablet</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Maďarsko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Quetiapine Accord 50 mg/200mg/300mg/400mg retard tabletta</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Írsko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Notiabolfen XL 50 mg/200 mg/ 300 mg/ 400 mg prolonged-release Tablet</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Taliansko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Quetiapina Accord 50 mg/200mg/300mg/400mg compresse a rilascio prolungato</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Litva</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Quetiapine Accord 50 mg/200mg/300mg/400mg</w:t>
            </w:r>
            <w:r w:rsidRPr="00FE40EF">
              <w:rPr>
                <w:i/>
                <w:sz w:val="22"/>
                <w:szCs w:val="22"/>
                <w:lang w:val="sk-SK"/>
              </w:rPr>
              <w:t xml:space="preserve"> ilgstošās darbības tabletes</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Lotyšsko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Quetiapine Accord 50 mg/200mg/300mg/400mg pailginto atpalaidavimo tabletės</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Malta</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486CE3">
            <w:pPr>
              <w:rPr>
                <w:lang w:val="sk-SK"/>
              </w:rPr>
            </w:pPr>
            <w:r w:rsidRPr="00FE40EF">
              <w:rPr>
                <w:sz w:val="22"/>
                <w:szCs w:val="22"/>
                <w:lang w:val="sk-SK"/>
              </w:rPr>
              <w:t>Atrolak XL 50mg/200 mg/ 300 mg/ 400 mg prolonged-release Tablet</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Holansko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Quetiapine Accord 50 mg/200mg/300mg/400mg tabletten met verlengde afgifte</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Nórsko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Quetiapine Accord</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Poľsko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0F42C7">
            <w:pPr>
              <w:rPr>
                <w:lang w:val="sk-SK"/>
              </w:rPr>
            </w:pPr>
            <w:r w:rsidRPr="00FE40EF">
              <w:rPr>
                <w:sz w:val="22"/>
                <w:szCs w:val="22"/>
                <w:lang w:val="sk-SK"/>
              </w:rPr>
              <w:t>Atrolak</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Portugalsko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Quetiapina Accord 50 mg/200mg/300mg/400mg comprimidos de libertação prolongada</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Rumonsko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 xml:space="preserve"> Quetiapină Accord 50 mg/200 mg/300 mg/400 mg comprimate cu eliberare prelungită</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Švédsko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Quetiapine Accord 50 mg/200mg/300mg/400mg depottabletter</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Slovinsko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 xml:space="preserve"> Kvetiapin Accord 50 mg/200mg/300mg/400mg tablete s podaljšanim sproščanjem</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Slovensko</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521676">
            <w:pPr>
              <w:rPr>
                <w:lang w:val="sk-SK"/>
              </w:rPr>
            </w:pPr>
            <w:r w:rsidRPr="00FE40EF">
              <w:rPr>
                <w:sz w:val="22"/>
                <w:szCs w:val="22"/>
                <w:lang w:val="sk-SK"/>
              </w:rPr>
              <w:t>Quetiapine Accord 50 mg/200mg/300mg/400mg Filmom obalené tablety s predĺženým uvoľňovaním</w:t>
            </w:r>
          </w:p>
        </w:tc>
      </w:tr>
      <w:tr w:rsidR="00543A84" w:rsidRPr="004A347A">
        <w:tc>
          <w:tcPr>
            <w:tcW w:w="1533" w:type="dxa"/>
            <w:vAlign w:val="center"/>
          </w:tcPr>
          <w:p w:rsidR="00543A84" w:rsidRPr="004A347A" w:rsidRDefault="00543A84" w:rsidP="00521676">
            <w:pPr>
              <w:rPr>
                <w:lang w:val="sk-SK"/>
              </w:rPr>
            </w:pPr>
            <w:r w:rsidRPr="004A347A">
              <w:rPr>
                <w:sz w:val="22"/>
                <w:szCs w:val="22"/>
                <w:lang w:val="sk-SK"/>
              </w:rPr>
              <w:t>Veľká Británia</w:t>
            </w:r>
          </w:p>
        </w:tc>
        <w:tc>
          <w:tcPr>
            <w:tcW w:w="289" w:type="dxa"/>
            <w:vAlign w:val="center"/>
          </w:tcPr>
          <w:p w:rsidR="00543A84" w:rsidRPr="004A347A" w:rsidRDefault="00543A84" w:rsidP="00521676">
            <w:pPr>
              <w:rPr>
                <w:lang w:val="sk-SK"/>
              </w:rPr>
            </w:pPr>
          </w:p>
        </w:tc>
        <w:tc>
          <w:tcPr>
            <w:tcW w:w="8003" w:type="dxa"/>
            <w:vAlign w:val="center"/>
          </w:tcPr>
          <w:p w:rsidR="00543A84" w:rsidRPr="004A347A" w:rsidRDefault="00FE40EF" w:rsidP="00486CE3">
            <w:pPr>
              <w:rPr>
                <w:lang w:val="sk-SK"/>
              </w:rPr>
            </w:pPr>
            <w:r w:rsidRPr="00FE40EF">
              <w:rPr>
                <w:sz w:val="22"/>
                <w:szCs w:val="22"/>
                <w:lang w:val="sk-SK"/>
              </w:rPr>
              <w:t xml:space="preserve"> Atrolak XL 50mg/200 mg/ 300 mg/ 400 mg prolonged-release Tablet</w:t>
            </w:r>
          </w:p>
        </w:tc>
      </w:tr>
    </w:tbl>
    <w:p w:rsidR="00543A84" w:rsidRPr="004A347A" w:rsidRDefault="00543A84" w:rsidP="00C000E9">
      <w:pPr>
        <w:rPr>
          <w:sz w:val="22"/>
          <w:szCs w:val="22"/>
          <w:lang w:val="sk-SK"/>
        </w:rPr>
      </w:pPr>
    </w:p>
    <w:p w:rsidR="00543A84" w:rsidRPr="004A347A" w:rsidRDefault="00543A84">
      <w:pPr>
        <w:rPr>
          <w:sz w:val="22"/>
          <w:szCs w:val="22"/>
          <w:lang w:val="sk-SK"/>
        </w:rPr>
      </w:pPr>
      <w:r w:rsidRPr="004A347A">
        <w:rPr>
          <w:sz w:val="22"/>
          <w:szCs w:val="22"/>
          <w:lang w:val="sk-SK"/>
        </w:rPr>
        <w:tab/>
      </w:r>
    </w:p>
    <w:p w:rsidR="00543A84" w:rsidRPr="004A347A" w:rsidRDefault="00FE40EF" w:rsidP="007B48FF">
      <w:pPr>
        <w:pStyle w:val="Nadpis8"/>
        <w:spacing w:line="240" w:lineRule="auto"/>
        <w:rPr>
          <w:rFonts w:ascii="Times New Roman" w:hAnsi="Times New Roman" w:cs="Times New Roman"/>
          <w:sz w:val="22"/>
          <w:szCs w:val="22"/>
          <w:lang w:val="sk-SK"/>
        </w:rPr>
      </w:pPr>
      <w:r w:rsidRPr="00FE40EF">
        <w:rPr>
          <w:rFonts w:ascii="Times New Roman" w:hAnsi="Times New Roman" w:cs="Times New Roman"/>
          <w:sz w:val="22"/>
          <w:szCs w:val="22"/>
          <w:lang w:val="sk-SK"/>
        </w:rPr>
        <w:t xml:space="preserve">Táto písomná informácia bola naposledy </w:t>
      </w:r>
      <w:r w:rsidRPr="00FE40EF">
        <w:rPr>
          <w:rFonts w:ascii="Times New Roman" w:hAnsi="Times New Roman" w:cs="Times New Roman"/>
          <w:sz w:val="22"/>
          <w:lang w:val="sk-SK"/>
        </w:rPr>
        <w:t>aktualizovaná v</w:t>
      </w:r>
      <w:r w:rsidR="00E60669">
        <w:rPr>
          <w:rFonts w:ascii="Times New Roman" w:hAnsi="Times New Roman" w:cs="Times New Roman"/>
          <w:sz w:val="22"/>
          <w:lang w:val="sk-SK"/>
        </w:rPr>
        <w:t> </w:t>
      </w:r>
      <w:r w:rsidR="005318CE">
        <w:rPr>
          <w:rFonts w:ascii="Times New Roman" w:hAnsi="Times New Roman" w:cs="Times New Roman"/>
          <w:sz w:val="22"/>
          <w:lang w:val="sk-SK"/>
        </w:rPr>
        <w:t xml:space="preserve">októbri </w:t>
      </w:r>
      <w:r w:rsidR="00E60669">
        <w:rPr>
          <w:rFonts w:ascii="Times New Roman" w:hAnsi="Times New Roman" w:cs="Times New Roman"/>
          <w:sz w:val="22"/>
          <w:lang w:val="sk-SK"/>
        </w:rPr>
        <w:t xml:space="preserve"> 2019.</w:t>
      </w:r>
    </w:p>
    <w:p w:rsidR="00543A84" w:rsidRPr="004A347A" w:rsidRDefault="00543A84">
      <w:pPr>
        <w:rPr>
          <w:b/>
          <w:sz w:val="22"/>
          <w:szCs w:val="22"/>
          <w:lang w:val="sk-SK"/>
        </w:rPr>
      </w:pPr>
    </w:p>
    <w:p w:rsidR="00543A84" w:rsidRPr="004A347A" w:rsidRDefault="00543A84">
      <w:pPr>
        <w:tabs>
          <w:tab w:val="left" w:pos="3418"/>
        </w:tabs>
        <w:rPr>
          <w:b/>
          <w:sz w:val="22"/>
          <w:szCs w:val="22"/>
          <w:lang w:val="sk-SK"/>
        </w:rPr>
      </w:pPr>
    </w:p>
    <w:sectPr w:rsidR="00543A84" w:rsidRPr="004A347A" w:rsidSect="007B1E3F">
      <w:headerReference w:type="default" r:id="rId8"/>
      <w:footerReference w:type="default" r:id="rId9"/>
      <w:headerReference w:type="first" r:id="rId10"/>
      <w:footerReference w:type="first" r:id="rId11"/>
      <w:pgSz w:w="11909" w:h="16834" w:code="9"/>
      <w:pgMar w:top="1134" w:right="1418" w:bottom="1134" w:left="1418" w:header="737" w:footer="5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A9D" w:rsidRDefault="007F5A9D">
      <w:r>
        <w:separator/>
      </w:r>
    </w:p>
  </w:endnote>
  <w:endnote w:type="continuationSeparator" w:id="0">
    <w:p w:rsidR="007F5A9D" w:rsidRDefault="007F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LOT-Reg">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156857"/>
      <w:docPartObj>
        <w:docPartGallery w:val="Page Numbers (Bottom of Page)"/>
        <w:docPartUnique/>
      </w:docPartObj>
    </w:sdtPr>
    <w:sdtEndPr>
      <w:rPr>
        <w:sz w:val="18"/>
        <w:szCs w:val="18"/>
      </w:rPr>
    </w:sdtEndPr>
    <w:sdtContent>
      <w:p w:rsidR="00701E8B" w:rsidRPr="007B1E3F" w:rsidRDefault="00701E8B">
        <w:pPr>
          <w:pStyle w:val="Pta"/>
          <w:jc w:val="center"/>
          <w:rPr>
            <w:sz w:val="18"/>
            <w:szCs w:val="18"/>
          </w:rPr>
        </w:pPr>
        <w:r w:rsidRPr="007B1E3F">
          <w:rPr>
            <w:sz w:val="18"/>
            <w:szCs w:val="18"/>
          </w:rPr>
          <w:fldChar w:fldCharType="begin"/>
        </w:r>
        <w:r w:rsidRPr="007B1E3F">
          <w:rPr>
            <w:sz w:val="18"/>
            <w:szCs w:val="18"/>
          </w:rPr>
          <w:instrText>PAGE   \* MERGEFORMAT</w:instrText>
        </w:r>
        <w:r w:rsidRPr="007B1E3F">
          <w:rPr>
            <w:sz w:val="18"/>
            <w:szCs w:val="18"/>
          </w:rPr>
          <w:fldChar w:fldCharType="separate"/>
        </w:r>
        <w:r w:rsidR="007B1E3F" w:rsidRPr="007B1E3F">
          <w:rPr>
            <w:noProof/>
            <w:sz w:val="18"/>
            <w:szCs w:val="18"/>
            <w:lang w:val="sk-SK"/>
          </w:rPr>
          <w:t>4</w:t>
        </w:r>
        <w:r w:rsidRPr="007B1E3F">
          <w:rPr>
            <w:sz w:val="18"/>
            <w:szCs w:val="18"/>
          </w:rPr>
          <w:fldChar w:fldCharType="end"/>
        </w:r>
      </w:p>
    </w:sdtContent>
  </w:sdt>
  <w:p w:rsidR="00701E8B" w:rsidRDefault="00701E8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79297"/>
      <w:docPartObj>
        <w:docPartGallery w:val="Page Numbers (Bottom of Page)"/>
        <w:docPartUnique/>
      </w:docPartObj>
    </w:sdtPr>
    <w:sdtEndPr>
      <w:rPr>
        <w:sz w:val="18"/>
        <w:szCs w:val="18"/>
      </w:rPr>
    </w:sdtEndPr>
    <w:sdtContent>
      <w:p w:rsidR="005B2B4E" w:rsidRPr="007B1E3F" w:rsidRDefault="005B2B4E">
        <w:pPr>
          <w:pStyle w:val="Pta"/>
          <w:jc w:val="center"/>
          <w:rPr>
            <w:sz w:val="18"/>
            <w:szCs w:val="18"/>
          </w:rPr>
        </w:pPr>
        <w:r w:rsidRPr="007B1E3F">
          <w:rPr>
            <w:sz w:val="18"/>
            <w:szCs w:val="18"/>
          </w:rPr>
          <w:fldChar w:fldCharType="begin"/>
        </w:r>
        <w:r w:rsidRPr="007B1E3F">
          <w:rPr>
            <w:sz w:val="18"/>
            <w:szCs w:val="18"/>
          </w:rPr>
          <w:instrText>PAGE   \* MERGEFORMAT</w:instrText>
        </w:r>
        <w:r w:rsidRPr="007B1E3F">
          <w:rPr>
            <w:sz w:val="18"/>
            <w:szCs w:val="18"/>
          </w:rPr>
          <w:fldChar w:fldCharType="separate"/>
        </w:r>
        <w:r w:rsidR="00BC02C8" w:rsidRPr="00BC02C8">
          <w:rPr>
            <w:noProof/>
            <w:sz w:val="18"/>
            <w:szCs w:val="18"/>
            <w:lang w:val="sk-SK"/>
          </w:rPr>
          <w:t>1</w:t>
        </w:r>
        <w:r w:rsidRPr="007B1E3F">
          <w:rPr>
            <w:sz w:val="18"/>
            <w:szCs w:val="18"/>
          </w:rPr>
          <w:fldChar w:fldCharType="end"/>
        </w:r>
      </w:p>
    </w:sdtContent>
  </w:sdt>
  <w:p w:rsidR="005B2B4E" w:rsidRDefault="005B2B4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A9D" w:rsidRDefault="007F5A9D">
      <w:r>
        <w:separator/>
      </w:r>
    </w:p>
  </w:footnote>
  <w:footnote w:type="continuationSeparator" w:id="0">
    <w:p w:rsidR="007F5A9D" w:rsidRDefault="007F5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2C8" w:rsidRDefault="00BC02C8" w:rsidP="00BC02C8">
    <w:pPr>
      <w:pStyle w:val="Hlavika"/>
      <w:rPr>
        <w:sz w:val="18"/>
        <w:szCs w:val="18"/>
        <w:lang w:val="sk-SK"/>
      </w:rPr>
    </w:pPr>
    <w:r>
      <w:rPr>
        <w:sz w:val="18"/>
        <w:szCs w:val="18"/>
        <w:lang w:val="sk-SK"/>
      </w:rPr>
      <w:t>Schválený text k rozhodnutiu o predĺžení, ev. č.: 2012/08457-PRE, 2012/08458-PRE, 2012/08459-PRE</w:t>
    </w:r>
  </w:p>
  <w:p w:rsidR="00BC02C8" w:rsidRDefault="00BC02C8" w:rsidP="00BC02C8">
    <w:pPr>
      <w:pStyle w:val="Hlavika"/>
      <w:rPr>
        <w:sz w:val="18"/>
        <w:szCs w:val="18"/>
        <w:lang w:val="sk-SK"/>
      </w:rPr>
    </w:pPr>
    <w:r w:rsidRPr="00CA43D3">
      <w:rPr>
        <w:sz w:val="18"/>
        <w:szCs w:val="18"/>
        <w:lang w:val="sk-SK"/>
      </w:rPr>
      <w:t xml:space="preserve">Príloha č. </w:t>
    </w:r>
    <w:r>
      <w:rPr>
        <w:sz w:val="18"/>
        <w:szCs w:val="18"/>
        <w:lang w:val="sk-SK"/>
      </w:rPr>
      <w:t>1</w:t>
    </w:r>
    <w:r w:rsidRPr="00CA43D3">
      <w:rPr>
        <w:sz w:val="18"/>
        <w:szCs w:val="18"/>
        <w:lang w:val="sk-SK"/>
      </w:rPr>
      <w:t xml:space="preserve"> k notifikácii o zmene, ev. č.:</w:t>
    </w:r>
    <w:r>
      <w:rPr>
        <w:sz w:val="18"/>
        <w:szCs w:val="18"/>
        <w:lang w:val="sk-SK"/>
      </w:rPr>
      <w:t xml:space="preserve"> 2015/00256-Z1B, 2018/00259-Z1B, 2018/00258-Z1B, 2018/00533-Z1A, 2018/00540-Z1A, 2019/04391-Z1B, 2019/02657-Z1A, 2019/04387-Z1A</w:t>
    </w:r>
    <w:r w:rsidRPr="00CA43D3">
      <w:rPr>
        <w:sz w:val="18"/>
        <w:szCs w:val="18"/>
        <w:lang w:val="sk-SK"/>
      </w:rPr>
      <w:t xml:space="preserve"> </w:t>
    </w:r>
  </w:p>
  <w:p w:rsidR="00BC02C8" w:rsidRDefault="00BC02C8" w:rsidP="00BC02C8">
    <w:pPr>
      <w:pStyle w:val="Hlavika"/>
      <w:rPr>
        <w:sz w:val="18"/>
        <w:szCs w:val="18"/>
        <w:lang w:val="sk-SK"/>
      </w:rPr>
    </w:pPr>
    <w:r w:rsidRPr="00CA43D3">
      <w:rPr>
        <w:sz w:val="18"/>
        <w:szCs w:val="18"/>
        <w:lang w:val="sk-SK"/>
      </w:rPr>
      <w:t xml:space="preserve">Príloha č. </w:t>
    </w:r>
    <w:r>
      <w:rPr>
        <w:sz w:val="18"/>
        <w:szCs w:val="18"/>
        <w:lang w:val="sk-SK"/>
      </w:rPr>
      <w:t>2</w:t>
    </w:r>
    <w:r w:rsidRPr="00CA43D3">
      <w:rPr>
        <w:sz w:val="18"/>
        <w:szCs w:val="18"/>
        <w:lang w:val="sk-SK"/>
      </w:rPr>
      <w:t xml:space="preserve"> k notifikácii o zmene, ev. č.:</w:t>
    </w:r>
    <w:r>
      <w:rPr>
        <w:sz w:val="18"/>
        <w:szCs w:val="18"/>
        <w:lang w:val="sk-SK"/>
      </w:rPr>
      <w:t xml:space="preserve"> 2016/01159-Z1B, 2019/01636-Z1A</w:t>
    </w:r>
    <w:r w:rsidRPr="00CA43D3">
      <w:rPr>
        <w:sz w:val="18"/>
        <w:szCs w:val="18"/>
        <w:lang w:val="sk-SK"/>
      </w:rPr>
      <w:t xml:space="preserve"> </w:t>
    </w:r>
  </w:p>
  <w:p w:rsidR="00BC02C8" w:rsidRDefault="00BC02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B4E" w:rsidRDefault="005B2B4E" w:rsidP="005B2B4E">
    <w:pPr>
      <w:pStyle w:val="Hlavika"/>
      <w:rPr>
        <w:sz w:val="18"/>
        <w:szCs w:val="18"/>
        <w:lang w:val="sk-SK"/>
      </w:rPr>
    </w:pPr>
    <w:r>
      <w:rPr>
        <w:sz w:val="18"/>
        <w:szCs w:val="18"/>
        <w:lang w:val="sk-SK"/>
      </w:rPr>
      <w:t>Schválený text k rozhodnutiu o predĺžení, ev. č.: 2012/08457-PRE, 2012/08458-PRE, 2012/08459-PRE</w:t>
    </w:r>
  </w:p>
  <w:p w:rsidR="005B2B4E" w:rsidRDefault="005B2B4E" w:rsidP="005B2B4E">
    <w:pPr>
      <w:pStyle w:val="Hlavika"/>
      <w:rPr>
        <w:sz w:val="18"/>
        <w:szCs w:val="18"/>
        <w:lang w:val="sk-SK"/>
      </w:rPr>
    </w:pPr>
    <w:r w:rsidRPr="00CA43D3">
      <w:rPr>
        <w:sz w:val="18"/>
        <w:szCs w:val="18"/>
        <w:lang w:val="sk-SK"/>
      </w:rPr>
      <w:t xml:space="preserve">Príloha č. </w:t>
    </w:r>
    <w:r>
      <w:rPr>
        <w:sz w:val="18"/>
        <w:szCs w:val="18"/>
        <w:lang w:val="sk-SK"/>
      </w:rPr>
      <w:t>1</w:t>
    </w:r>
    <w:r w:rsidRPr="00CA43D3">
      <w:rPr>
        <w:sz w:val="18"/>
        <w:szCs w:val="18"/>
        <w:lang w:val="sk-SK"/>
      </w:rPr>
      <w:t xml:space="preserve"> k notifikácii o zmene, ev. č.:</w:t>
    </w:r>
    <w:r>
      <w:rPr>
        <w:sz w:val="18"/>
        <w:szCs w:val="18"/>
        <w:lang w:val="sk-SK"/>
      </w:rPr>
      <w:t xml:space="preserve"> 2015/00256-Z1B, 2018/00259-Z1B, 2018/00258-Z1B, 2018/00533-Z1A, 2018/00540-Z1A, 2019/04391-Z1B, 2019/02657-Z1A, 2019/04387-Z1A</w:t>
    </w:r>
    <w:r w:rsidRPr="00CA43D3">
      <w:rPr>
        <w:sz w:val="18"/>
        <w:szCs w:val="18"/>
        <w:lang w:val="sk-SK"/>
      </w:rPr>
      <w:t xml:space="preserve"> </w:t>
    </w:r>
  </w:p>
  <w:p w:rsidR="005B2B4E" w:rsidRDefault="005B2B4E" w:rsidP="005B2B4E">
    <w:pPr>
      <w:pStyle w:val="Hlavika"/>
      <w:rPr>
        <w:sz w:val="18"/>
        <w:szCs w:val="18"/>
        <w:lang w:val="sk-SK"/>
      </w:rPr>
    </w:pPr>
    <w:r w:rsidRPr="00CA43D3">
      <w:rPr>
        <w:sz w:val="18"/>
        <w:szCs w:val="18"/>
        <w:lang w:val="sk-SK"/>
      </w:rPr>
      <w:t xml:space="preserve">Príloha č. </w:t>
    </w:r>
    <w:r>
      <w:rPr>
        <w:sz w:val="18"/>
        <w:szCs w:val="18"/>
        <w:lang w:val="sk-SK"/>
      </w:rPr>
      <w:t>2</w:t>
    </w:r>
    <w:r w:rsidRPr="00CA43D3">
      <w:rPr>
        <w:sz w:val="18"/>
        <w:szCs w:val="18"/>
        <w:lang w:val="sk-SK"/>
      </w:rPr>
      <w:t xml:space="preserve"> k notifikácii o zmene, ev. č.:</w:t>
    </w:r>
    <w:r>
      <w:rPr>
        <w:sz w:val="18"/>
        <w:szCs w:val="18"/>
        <w:lang w:val="sk-SK"/>
      </w:rPr>
      <w:t xml:space="preserve"> 2016/01159-Z1B, 2019/01636-Z1A</w:t>
    </w:r>
    <w:r w:rsidRPr="00CA43D3">
      <w:rPr>
        <w:sz w:val="18"/>
        <w:szCs w:val="18"/>
        <w:lang w:val="sk-SK"/>
      </w:rPr>
      <w:t xml:space="preserve"> </w:t>
    </w:r>
  </w:p>
  <w:p w:rsidR="005B2B4E" w:rsidRDefault="005B2B4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49467B"/>
    <w:multiLevelType w:val="hybridMultilevel"/>
    <w:tmpl w:val="55889FCA"/>
    <w:lvl w:ilvl="0" w:tplc="7CE8657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10360"/>
    <w:multiLevelType w:val="hybridMultilevel"/>
    <w:tmpl w:val="4E06D20E"/>
    <w:lvl w:ilvl="0" w:tplc="910C0EB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2876AC"/>
    <w:multiLevelType w:val="hybridMultilevel"/>
    <w:tmpl w:val="2B025C50"/>
    <w:lvl w:ilvl="0" w:tplc="450AE13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160B6D"/>
    <w:multiLevelType w:val="hybridMultilevel"/>
    <w:tmpl w:val="8850E7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A4E94"/>
    <w:multiLevelType w:val="hybridMultilevel"/>
    <w:tmpl w:val="90C8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81109"/>
    <w:multiLevelType w:val="hybridMultilevel"/>
    <w:tmpl w:val="782A43C4"/>
    <w:lvl w:ilvl="0" w:tplc="450AE13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D67F1E"/>
    <w:multiLevelType w:val="hybridMultilevel"/>
    <w:tmpl w:val="F1446C42"/>
    <w:lvl w:ilvl="0" w:tplc="F7D4316C">
      <w:numFmt w:val="bullet"/>
      <w:lvlText w:val="-"/>
      <w:lvlJc w:val="left"/>
      <w:pPr>
        <w:tabs>
          <w:tab w:val="num" w:pos="1080"/>
        </w:tabs>
        <w:ind w:left="1080" w:hanging="360"/>
      </w:pPr>
      <w:rPr>
        <w:rFonts w:ascii="Times New Roman" w:hAnsi="Times New Roman"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16539"/>
    <w:multiLevelType w:val="hybridMultilevel"/>
    <w:tmpl w:val="2B025C50"/>
    <w:lvl w:ilvl="0" w:tplc="450AE13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C947B5"/>
    <w:multiLevelType w:val="hybridMultilevel"/>
    <w:tmpl w:val="D92C2980"/>
    <w:lvl w:ilvl="0" w:tplc="08090001">
      <w:start w:val="1"/>
      <w:numFmt w:val="bullet"/>
      <w:lvlText w:val=""/>
      <w:lvlJc w:val="left"/>
      <w:pPr>
        <w:tabs>
          <w:tab w:val="num" w:pos="720"/>
        </w:tabs>
        <w:ind w:left="720" w:hanging="360"/>
      </w:pPr>
      <w:rPr>
        <w:rFonts w:ascii="Symbol" w:hAnsi="Symbol" w:hint="default"/>
      </w:rPr>
    </w:lvl>
    <w:lvl w:ilvl="1" w:tplc="FDFEBF48">
      <w:numFmt w:val="bullet"/>
      <w:lvlText w:val="–"/>
      <w:lvlJc w:val="left"/>
      <w:pPr>
        <w:tabs>
          <w:tab w:val="num" w:pos="1440"/>
        </w:tabs>
        <w:ind w:left="1440" w:hanging="360"/>
      </w:pPr>
      <w:rPr>
        <w:rFonts w:ascii="NimbusSanLOT-Reg" w:eastAsia="Times New Roman" w:hAnsi="NimbusSanLOT-Reg"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581287"/>
    <w:multiLevelType w:val="hybridMultilevel"/>
    <w:tmpl w:val="0DBEA3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23B9B"/>
    <w:multiLevelType w:val="hybridMultilevel"/>
    <w:tmpl w:val="B36E37CC"/>
    <w:lvl w:ilvl="0" w:tplc="910C0EB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36463"/>
    <w:multiLevelType w:val="hybridMultilevel"/>
    <w:tmpl w:val="A9468318"/>
    <w:lvl w:ilvl="0" w:tplc="450AE130">
      <w:start w:val="1"/>
      <w:numFmt w:val="bullet"/>
      <w:lvlText w:val=""/>
      <w:lvlJc w:val="left"/>
      <w:pPr>
        <w:tabs>
          <w:tab w:val="num" w:pos="567"/>
        </w:tabs>
        <w:ind w:left="567" w:hanging="567"/>
      </w:pPr>
      <w:rPr>
        <w:rFonts w:ascii="Symbol" w:hAnsi="Symbol" w:hint="default"/>
      </w:rPr>
    </w:lvl>
    <w:lvl w:ilvl="1" w:tplc="18E44064">
      <w:start w:val="1"/>
      <w:numFmt w:val="bullet"/>
      <w:lvlText w:val="-"/>
      <w:lvlJc w:val="left"/>
      <w:pPr>
        <w:tabs>
          <w:tab w:val="num" w:pos="1287"/>
        </w:tabs>
        <w:ind w:left="1287" w:hanging="567"/>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D264E6"/>
    <w:multiLevelType w:val="hybridMultilevel"/>
    <w:tmpl w:val="151653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F83388"/>
    <w:multiLevelType w:val="multilevel"/>
    <w:tmpl w:val="4456082E"/>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D131CD"/>
    <w:multiLevelType w:val="hybridMultilevel"/>
    <w:tmpl w:val="862C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35BA8"/>
    <w:multiLevelType w:val="hybridMultilevel"/>
    <w:tmpl w:val="03B48714"/>
    <w:lvl w:ilvl="0" w:tplc="450AE13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AC22B3"/>
    <w:multiLevelType w:val="hybridMultilevel"/>
    <w:tmpl w:val="483A5FE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AD2530"/>
    <w:multiLevelType w:val="hybridMultilevel"/>
    <w:tmpl w:val="CF8A992C"/>
    <w:lvl w:ilvl="0" w:tplc="910C0EB8">
      <w:numFmt w:val="bullet"/>
      <w:lvlText w:val="-"/>
      <w:lvlJc w:val="left"/>
      <w:pPr>
        <w:tabs>
          <w:tab w:val="num" w:pos="1080"/>
        </w:tabs>
        <w:ind w:left="108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67822"/>
    <w:multiLevelType w:val="hybridMultilevel"/>
    <w:tmpl w:val="FA86AB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E51180"/>
    <w:multiLevelType w:val="hybridMultilevel"/>
    <w:tmpl w:val="ECE0DBB4"/>
    <w:lvl w:ilvl="0" w:tplc="450AE13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F71964"/>
    <w:multiLevelType w:val="hybridMultilevel"/>
    <w:tmpl w:val="79869E28"/>
    <w:lvl w:ilvl="0" w:tplc="910C0EB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B601ED"/>
    <w:multiLevelType w:val="hybridMultilevel"/>
    <w:tmpl w:val="0AFA88D0"/>
    <w:lvl w:ilvl="0" w:tplc="7CE8657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053A1"/>
    <w:multiLevelType w:val="hybridMultilevel"/>
    <w:tmpl w:val="30988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31791"/>
    <w:multiLevelType w:val="hybridMultilevel"/>
    <w:tmpl w:val="9F9246F8"/>
    <w:lvl w:ilvl="0" w:tplc="910C0EB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63028D"/>
    <w:multiLevelType w:val="hybridMultilevel"/>
    <w:tmpl w:val="2B025C50"/>
    <w:lvl w:ilvl="0" w:tplc="450AE13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178156F"/>
    <w:multiLevelType w:val="hybridMultilevel"/>
    <w:tmpl w:val="D2F6DC0C"/>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2A36226"/>
    <w:multiLevelType w:val="hybridMultilevel"/>
    <w:tmpl w:val="4456082E"/>
    <w:lvl w:ilvl="0" w:tplc="910C0EB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326D74"/>
    <w:multiLevelType w:val="hybridMultilevel"/>
    <w:tmpl w:val="C86A286C"/>
    <w:lvl w:ilvl="0" w:tplc="2C762C8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F1672E1"/>
    <w:multiLevelType w:val="hybridMultilevel"/>
    <w:tmpl w:val="C850604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A83D66"/>
    <w:multiLevelType w:val="hybridMultilevel"/>
    <w:tmpl w:val="4F0C01A4"/>
    <w:lvl w:ilvl="0" w:tplc="910C0EB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0580B"/>
    <w:multiLevelType w:val="hybridMultilevel"/>
    <w:tmpl w:val="AA68D9C4"/>
    <w:lvl w:ilvl="0" w:tplc="910C0EB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6E68F1"/>
    <w:multiLevelType w:val="hybridMultilevel"/>
    <w:tmpl w:val="56B0394E"/>
    <w:lvl w:ilvl="0" w:tplc="910C0EB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E60A73"/>
    <w:multiLevelType w:val="hybridMultilevel"/>
    <w:tmpl w:val="366ADABC"/>
    <w:lvl w:ilvl="0" w:tplc="016CD84C">
      <w:numFmt w:val="bullet"/>
      <w:lvlText w:val="-"/>
      <w:lvlJc w:val="left"/>
      <w:pPr>
        <w:tabs>
          <w:tab w:val="num" w:pos="720"/>
        </w:tabs>
        <w:ind w:left="720" w:hanging="360"/>
      </w:pPr>
      <w:rPr>
        <w:rFonts w:ascii="Georgia" w:eastAsia="Times New Roman" w:hAnsi="Georgia"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BE22DA"/>
    <w:multiLevelType w:val="multilevel"/>
    <w:tmpl w:val="8850E7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8"/>
  </w:num>
  <w:num w:numId="3">
    <w:abstractNumId w:val="27"/>
  </w:num>
  <w:num w:numId="4">
    <w:abstractNumId w:val="21"/>
  </w:num>
  <w:num w:numId="5">
    <w:abstractNumId w:val="32"/>
  </w:num>
  <w:num w:numId="6">
    <w:abstractNumId w:val="30"/>
  </w:num>
  <w:num w:numId="7">
    <w:abstractNumId w:val="24"/>
  </w:num>
  <w:num w:numId="8">
    <w:abstractNumId w:val="9"/>
  </w:num>
  <w:num w:numId="9">
    <w:abstractNumId w:val="19"/>
  </w:num>
  <w:num w:numId="10">
    <w:abstractNumId w:val="10"/>
  </w:num>
  <w:num w:numId="11">
    <w:abstractNumId w:val="13"/>
  </w:num>
  <w:num w:numId="12">
    <w:abstractNumId w:val="11"/>
  </w:num>
  <w:num w:numId="13">
    <w:abstractNumId w:val="31"/>
  </w:num>
  <w:num w:numId="14">
    <w:abstractNumId w:val="4"/>
  </w:num>
  <w:num w:numId="15">
    <w:abstractNumId w:val="34"/>
  </w:num>
  <w:num w:numId="16">
    <w:abstractNumId w:val="18"/>
  </w:num>
  <w:num w:numId="17">
    <w:abstractNumId w:val="17"/>
  </w:num>
  <w:num w:numId="18">
    <w:abstractNumId w:val="14"/>
  </w:num>
  <w:num w:numId="19">
    <w:abstractNumId w:val="7"/>
  </w:num>
  <w:num w:numId="20">
    <w:abstractNumId w:val="25"/>
  </w:num>
  <w:num w:numId="21">
    <w:abstractNumId w:val="8"/>
  </w:num>
  <w:num w:numId="22">
    <w:abstractNumId w:val="3"/>
  </w:num>
  <w:num w:numId="23">
    <w:abstractNumId w:val="6"/>
  </w:num>
  <w:num w:numId="24">
    <w:abstractNumId w:val="16"/>
  </w:num>
  <w:num w:numId="25">
    <w:abstractNumId w:val="22"/>
  </w:num>
  <w:num w:numId="26">
    <w:abstractNumId w:val="1"/>
  </w:num>
  <w:num w:numId="27">
    <w:abstractNumId w:val="12"/>
  </w:num>
  <w:num w:numId="28">
    <w:abstractNumId w:val="20"/>
  </w:num>
  <w:num w:numId="29">
    <w:abstractNumId w:val="26"/>
  </w:num>
  <w:num w:numId="30">
    <w:abstractNumId w:val="0"/>
    <w:lvlOverride w:ilvl="0">
      <w:lvl w:ilvl="0">
        <w:numFmt w:val="bullet"/>
        <w:lvlText w:val="-"/>
        <w:lvlJc w:val="left"/>
        <w:pPr>
          <w:ind w:left="360" w:hanging="360"/>
        </w:pPr>
      </w:lvl>
    </w:lvlOverride>
  </w:num>
  <w:num w:numId="31">
    <w:abstractNumId w:val="29"/>
  </w:num>
  <w:num w:numId="32">
    <w:abstractNumId w:val="15"/>
  </w:num>
  <w:num w:numId="33">
    <w:abstractNumId w:val="23"/>
  </w:num>
  <w:num w:numId="34">
    <w:abstractNumId w:val="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57"/>
  <w:displayVerticalDrawingGridEvery w:val="2"/>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4F8"/>
    <w:rsid w:val="000002B0"/>
    <w:rsid w:val="000303F1"/>
    <w:rsid w:val="00031446"/>
    <w:rsid w:val="000324B2"/>
    <w:rsid w:val="0004020D"/>
    <w:rsid w:val="000444AB"/>
    <w:rsid w:val="000444B1"/>
    <w:rsid w:val="00053A53"/>
    <w:rsid w:val="00060276"/>
    <w:rsid w:val="00063BA1"/>
    <w:rsid w:val="0007093C"/>
    <w:rsid w:val="00073EA6"/>
    <w:rsid w:val="00076CAE"/>
    <w:rsid w:val="00077FD7"/>
    <w:rsid w:val="0008232F"/>
    <w:rsid w:val="00095F2D"/>
    <w:rsid w:val="00097878"/>
    <w:rsid w:val="000979EC"/>
    <w:rsid w:val="000A5798"/>
    <w:rsid w:val="000C625F"/>
    <w:rsid w:val="000C66D8"/>
    <w:rsid w:val="000D0FAB"/>
    <w:rsid w:val="000D3EEA"/>
    <w:rsid w:val="000D6894"/>
    <w:rsid w:val="000D731E"/>
    <w:rsid w:val="000E19D7"/>
    <w:rsid w:val="000E2EBF"/>
    <w:rsid w:val="000E2FB2"/>
    <w:rsid w:val="000E412E"/>
    <w:rsid w:val="000F42C7"/>
    <w:rsid w:val="000F4312"/>
    <w:rsid w:val="000F668C"/>
    <w:rsid w:val="001018F9"/>
    <w:rsid w:val="0010283F"/>
    <w:rsid w:val="00106256"/>
    <w:rsid w:val="001073B3"/>
    <w:rsid w:val="001259A6"/>
    <w:rsid w:val="00125B74"/>
    <w:rsid w:val="001275AB"/>
    <w:rsid w:val="00127CDE"/>
    <w:rsid w:val="001351EE"/>
    <w:rsid w:val="00135F15"/>
    <w:rsid w:val="001463D1"/>
    <w:rsid w:val="00147C1C"/>
    <w:rsid w:val="00151ADD"/>
    <w:rsid w:val="00156E8C"/>
    <w:rsid w:val="00162CA3"/>
    <w:rsid w:val="001668CD"/>
    <w:rsid w:val="00172DA5"/>
    <w:rsid w:val="001759E4"/>
    <w:rsid w:val="00180084"/>
    <w:rsid w:val="00182843"/>
    <w:rsid w:val="00186D9C"/>
    <w:rsid w:val="001A4C33"/>
    <w:rsid w:val="001A61EF"/>
    <w:rsid w:val="001C0C98"/>
    <w:rsid w:val="001C1034"/>
    <w:rsid w:val="001C1BC5"/>
    <w:rsid w:val="001D162E"/>
    <w:rsid w:val="001D52D4"/>
    <w:rsid w:val="001D54D6"/>
    <w:rsid w:val="001D6518"/>
    <w:rsid w:val="001E247F"/>
    <w:rsid w:val="001E26A7"/>
    <w:rsid w:val="001F5BA5"/>
    <w:rsid w:val="001F70E3"/>
    <w:rsid w:val="001F799F"/>
    <w:rsid w:val="002009BD"/>
    <w:rsid w:val="0020317D"/>
    <w:rsid w:val="00207667"/>
    <w:rsid w:val="00216678"/>
    <w:rsid w:val="002246FC"/>
    <w:rsid w:val="00227543"/>
    <w:rsid w:val="00231CE1"/>
    <w:rsid w:val="002324EC"/>
    <w:rsid w:val="002371EB"/>
    <w:rsid w:val="002402C8"/>
    <w:rsid w:val="002416A5"/>
    <w:rsid w:val="002445AB"/>
    <w:rsid w:val="0024556E"/>
    <w:rsid w:val="00247697"/>
    <w:rsid w:val="00250E6C"/>
    <w:rsid w:val="00254C77"/>
    <w:rsid w:val="0026279B"/>
    <w:rsid w:val="00264BDC"/>
    <w:rsid w:val="00267C80"/>
    <w:rsid w:val="00272AFB"/>
    <w:rsid w:val="00280B45"/>
    <w:rsid w:val="002904F4"/>
    <w:rsid w:val="00293E2A"/>
    <w:rsid w:val="00295B20"/>
    <w:rsid w:val="002A30CA"/>
    <w:rsid w:val="002A31C9"/>
    <w:rsid w:val="002A526B"/>
    <w:rsid w:val="002A7DD9"/>
    <w:rsid w:val="002C0525"/>
    <w:rsid w:val="002C3092"/>
    <w:rsid w:val="002C3152"/>
    <w:rsid w:val="002D3CAC"/>
    <w:rsid w:val="002D44B2"/>
    <w:rsid w:val="002E285D"/>
    <w:rsid w:val="002E2AD5"/>
    <w:rsid w:val="002F35AF"/>
    <w:rsid w:val="002F4271"/>
    <w:rsid w:val="002F561F"/>
    <w:rsid w:val="002F6294"/>
    <w:rsid w:val="0030181F"/>
    <w:rsid w:val="003068ED"/>
    <w:rsid w:val="003121A0"/>
    <w:rsid w:val="003159B6"/>
    <w:rsid w:val="0033731B"/>
    <w:rsid w:val="003433B7"/>
    <w:rsid w:val="003461E1"/>
    <w:rsid w:val="0035109D"/>
    <w:rsid w:val="00353914"/>
    <w:rsid w:val="00354837"/>
    <w:rsid w:val="003552B0"/>
    <w:rsid w:val="00365E12"/>
    <w:rsid w:val="00377185"/>
    <w:rsid w:val="00382848"/>
    <w:rsid w:val="00395B42"/>
    <w:rsid w:val="00397089"/>
    <w:rsid w:val="003A0891"/>
    <w:rsid w:val="003A3FD6"/>
    <w:rsid w:val="003A7CA2"/>
    <w:rsid w:val="003C282C"/>
    <w:rsid w:val="003C6E42"/>
    <w:rsid w:val="003D06B6"/>
    <w:rsid w:val="003D3172"/>
    <w:rsid w:val="003E0097"/>
    <w:rsid w:val="003E1126"/>
    <w:rsid w:val="003F47DC"/>
    <w:rsid w:val="003F5679"/>
    <w:rsid w:val="00400F24"/>
    <w:rsid w:val="00402B8C"/>
    <w:rsid w:val="004050E2"/>
    <w:rsid w:val="00424011"/>
    <w:rsid w:val="00426140"/>
    <w:rsid w:val="00431801"/>
    <w:rsid w:val="00434C31"/>
    <w:rsid w:val="004352DE"/>
    <w:rsid w:val="004415B5"/>
    <w:rsid w:val="00441E4F"/>
    <w:rsid w:val="004424F9"/>
    <w:rsid w:val="00451153"/>
    <w:rsid w:val="00451F30"/>
    <w:rsid w:val="00456968"/>
    <w:rsid w:val="00470DE6"/>
    <w:rsid w:val="00474A38"/>
    <w:rsid w:val="00476342"/>
    <w:rsid w:val="004824EC"/>
    <w:rsid w:val="004854C9"/>
    <w:rsid w:val="00486CE3"/>
    <w:rsid w:val="004A1C94"/>
    <w:rsid w:val="004A256F"/>
    <w:rsid w:val="004A347A"/>
    <w:rsid w:val="004A4FFC"/>
    <w:rsid w:val="004A6BB6"/>
    <w:rsid w:val="004B57C5"/>
    <w:rsid w:val="004D10D9"/>
    <w:rsid w:val="004D18F5"/>
    <w:rsid w:val="004D5537"/>
    <w:rsid w:val="004E2086"/>
    <w:rsid w:val="004E3E0C"/>
    <w:rsid w:val="004E7D4F"/>
    <w:rsid w:val="005011B2"/>
    <w:rsid w:val="005143BB"/>
    <w:rsid w:val="005144B4"/>
    <w:rsid w:val="00521676"/>
    <w:rsid w:val="00523034"/>
    <w:rsid w:val="005231CB"/>
    <w:rsid w:val="00526541"/>
    <w:rsid w:val="00526FB2"/>
    <w:rsid w:val="005318CE"/>
    <w:rsid w:val="00532D2B"/>
    <w:rsid w:val="005360CE"/>
    <w:rsid w:val="00543A84"/>
    <w:rsid w:val="00545CED"/>
    <w:rsid w:val="005677F5"/>
    <w:rsid w:val="00567FCB"/>
    <w:rsid w:val="00573469"/>
    <w:rsid w:val="0057431E"/>
    <w:rsid w:val="00575843"/>
    <w:rsid w:val="00576A81"/>
    <w:rsid w:val="00576F57"/>
    <w:rsid w:val="00577A0A"/>
    <w:rsid w:val="00585333"/>
    <w:rsid w:val="00587DB6"/>
    <w:rsid w:val="005945C6"/>
    <w:rsid w:val="00595020"/>
    <w:rsid w:val="005A055F"/>
    <w:rsid w:val="005B0713"/>
    <w:rsid w:val="005B16C0"/>
    <w:rsid w:val="005B2B4E"/>
    <w:rsid w:val="005B63A3"/>
    <w:rsid w:val="005C108F"/>
    <w:rsid w:val="005C1405"/>
    <w:rsid w:val="005C2913"/>
    <w:rsid w:val="005C4C37"/>
    <w:rsid w:val="005C619B"/>
    <w:rsid w:val="005C6F4F"/>
    <w:rsid w:val="005C78BA"/>
    <w:rsid w:val="005D791F"/>
    <w:rsid w:val="005E0A63"/>
    <w:rsid w:val="005F5196"/>
    <w:rsid w:val="00612836"/>
    <w:rsid w:val="006138CC"/>
    <w:rsid w:val="006170F5"/>
    <w:rsid w:val="00620085"/>
    <w:rsid w:val="00627A7D"/>
    <w:rsid w:val="00636D42"/>
    <w:rsid w:val="00640578"/>
    <w:rsid w:val="00641AA4"/>
    <w:rsid w:val="00643729"/>
    <w:rsid w:val="00645A81"/>
    <w:rsid w:val="006608F0"/>
    <w:rsid w:val="00662844"/>
    <w:rsid w:val="00662E63"/>
    <w:rsid w:val="0066530C"/>
    <w:rsid w:val="00666A18"/>
    <w:rsid w:val="006714B5"/>
    <w:rsid w:val="006764F8"/>
    <w:rsid w:val="006778CA"/>
    <w:rsid w:val="00686734"/>
    <w:rsid w:val="00697141"/>
    <w:rsid w:val="0069718F"/>
    <w:rsid w:val="006A28D4"/>
    <w:rsid w:val="006B1362"/>
    <w:rsid w:val="006B4312"/>
    <w:rsid w:val="006B5AA6"/>
    <w:rsid w:val="006B798D"/>
    <w:rsid w:val="006C4389"/>
    <w:rsid w:val="006D0F73"/>
    <w:rsid w:val="006D2295"/>
    <w:rsid w:val="006D2BD6"/>
    <w:rsid w:val="006D4BB8"/>
    <w:rsid w:val="006E30B8"/>
    <w:rsid w:val="006F2965"/>
    <w:rsid w:val="006F420D"/>
    <w:rsid w:val="00701E8B"/>
    <w:rsid w:val="00715EAE"/>
    <w:rsid w:val="00716FAD"/>
    <w:rsid w:val="00723B26"/>
    <w:rsid w:val="00740C00"/>
    <w:rsid w:val="00742BB3"/>
    <w:rsid w:val="00743D94"/>
    <w:rsid w:val="00744E3D"/>
    <w:rsid w:val="00747C35"/>
    <w:rsid w:val="00760CE3"/>
    <w:rsid w:val="00760F3A"/>
    <w:rsid w:val="00766D18"/>
    <w:rsid w:val="00771D2C"/>
    <w:rsid w:val="00780F2E"/>
    <w:rsid w:val="00781A7E"/>
    <w:rsid w:val="007941D0"/>
    <w:rsid w:val="0079420C"/>
    <w:rsid w:val="007A16F0"/>
    <w:rsid w:val="007A45CD"/>
    <w:rsid w:val="007A7A05"/>
    <w:rsid w:val="007B0D31"/>
    <w:rsid w:val="007B1E3F"/>
    <w:rsid w:val="007B22DB"/>
    <w:rsid w:val="007B4520"/>
    <w:rsid w:val="007B48FF"/>
    <w:rsid w:val="007B4B58"/>
    <w:rsid w:val="007B6194"/>
    <w:rsid w:val="007C0CE4"/>
    <w:rsid w:val="007C2C9B"/>
    <w:rsid w:val="007D25C5"/>
    <w:rsid w:val="007D4B46"/>
    <w:rsid w:val="007D4E8A"/>
    <w:rsid w:val="007D5E3A"/>
    <w:rsid w:val="007D7BEC"/>
    <w:rsid w:val="007E5705"/>
    <w:rsid w:val="007F0366"/>
    <w:rsid w:val="007F4906"/>
    <w:rsid w:val="007F5409"/>
    <w:rsid w:val="007F5A9D"/>
    <w:rsid w:val="00803036"/>
    <w:rsid w:val="00805F21"/>
    <w:rsid w:val="00822354"/>
    <w:rsid w:val="00822CD9"/>
    <w:rsid w:val="00826EEC"/>
    <w:rsid w:val="00840906"/>
    <w:rsid w:val="00840EB8"/>
    <w:rsid w:val="008452A7"/>
    <w:rsid w:val="0084720E"/>
    <w:rsid w:val="00853E3D"/>
    <w:rsid w:val="008545D9"/>
    <w:rsid w:val="008636B4"/>
    <w:rsid w:val="008640C6"/>
    <w:rsid w:val="00866152"/>
    <w:rsid w:val="0087334A"/>
    <w:rsid w:val="00877F60"/>
    <w:rsid w:val="008812A1"/>
    <w:rsid w:val="00883EAC"/>
    <w:rsid w:val="00891AA1"/>
    <w:rsid w:val="0089483A"/>
    <w:rsid w:val="0089769E"/>
    <w:rsid w:val="008A43C3"/>
    <w:rsid w:val="008A7D05"/>
    <w:rsid w:val="008B1C01"/>
    <w:rsid w:val="008B2B58"/>
    <w:rsid w:val="008B4D78"/>
    <w:rsid w:val="008B6550"/>
    <w:rsid w:val="008C276D"/>
    <w:rsid w:val="008C704A"/>
    <w:rsid w:val="008D1689"/>
    <w:rsid w:val="008D22C9"/>
    <w:rsid w:val="008E290F"/>
    <w:rsid w:val="008E7956"/>
    <w:rsid w:val="008F2184"/>
    <w:rsid w:val="008F5026"/>
    <w:rsid w:val="009039FC"/>
    <w:rsid w:val="00905291"/>
    <w:rsid w:val="009216BF"/>
    <w:rsid w:val="00933494"/>
    <w:rsid w:val="00937B79"/>
    <w:rsid w:val="00942C58"/>
    <w:rsid w:val="009436EF"/>
    <w:rsid w:val="0095409B"/>
    <w:rsid w:val="00957910"/>
    <w:rsid w:val="00957B0B"/>
    <w:rsid w:val="00962C41"/>
    <w:rsid w:val="0097080F"/>
    <w:rsid w:val="00971039"/>
    <w:rsid w:val="009728C2"/>
    <w:rsid w:val="00974A8A"/>
    <w:rsid w:val="00976DD1"/>
    <w:rsid w:val="00976E4D"/>
    <w:rsid w:val="00984A12"/>
    <w:rsid w:val="00993576"/>
    <w:rsid w:val="00996E9A"/>
    <w:rsid w:val="009A6292"/>
    <w:rsid w:val="009B01F3"/>
    <w:rsid w:val="009B0247"/>
    <w:rsid w:val="009B7817"/>
    <w:rsid w:val="009C1887"/>
    <w:rsid w:val="009C6A35"/>
    <w:rsid w:val="009D0457"/>
    <w:rsid w:val="009D2285"/>
    <w:rsid w:val="009E56CC"/>
    <w:rsid w:val="009F1E4B"/>
    <w:rsid w:val="00A0712A"/>
    <w:rsid w:val="00A07F24"/>
    <w:rsid w:val="00A1127A"/>
    <w:rsid w:val="00A141A2"/>
    <w:rsid w:val="00A258FB"/>
    <w:rsid w:val="00A3075D"/>
    <w:rsid w:val="00A32451"/>
    <w:rsid w:val="00A366F3"/>
    <w:rsid w:val="00A43934"/>
    <w:rsid w:val="00A50B5C"/>
    <w:rsid w:val="00A51313"/>
    <w:rsid w:val="00A523A8"/>
    <w:rsid w:val="00A545DF"/>
    <w:rsid w:val="00A55044"/>
    <w:rsid w:val="00A60C17"/>
    <w:rsid w:val="00A63DC2"/>
    <w:rsid w:val="00A73570"/>
    <w:rsid w:val="00A74174"/>
    <w:rsid w:val="00A75658"/>
    <w:rsid w:val="00A76FFE"/>
    <w:rsid w:val="00A86FB4"/>
    <w:rsid w:val="00A920FE"/>
    <w:rsid w:val="00A95352"/>
    <w:rsid w:val="00A95DC0"/>
    <w:rsid w:val="00AA7FA1"/>
    <w:rsid w:val="00AB754A"/>
    <w:rsid w:val="00AC2AE1"/>
    <w:rsid w:val="00AC5151"/>
    <w:rsid w:val="00AD360D"/>
    <w:rsid w:val="00AE5CD5"/>
    <w:rsid w:val="00AE61C0"/>
    <w:rsid w:val="00AF5580"/>
    <w:rsid w:val="00B0556C"/>
    <w:rsid w:val="00B05A21"/>
    <w:rsid w:val="00B078EE"/>
    <w:rsid w:val="00B150A2"/>
    <w:rsid w:val="00B15B6F"/>
    <w:rsid w:val="00B15FD6"/>
    <w:rsid w:val="00B21B63"/>
    <w:rsid w:val="00B23826"/>
    <w:rsid w:val="00B3467D"/>
    <w:rsid w:val="00B362C8"/>
    <w:rsid w:val="00B3639D"/>
    <w:rsid w:val="00B37843"/>
    <w:rsid w:val="00B53E87"/>
    <w:rsid w:val="00B543B6"/>
    <w:rsid w:val="00B6081F"/>
    <w:rsid w:val="00B724F4"/>
    <w:rsid w:val="00B72BAF"/>
    <w:rsid w:val="00B86496"/>
    <w:rsid w:val="00B9176B"/>
    <w:rsid w:val="00B91916"/>
    <w:rsid w:val="00B96AC5"/>
    <w:rsid w:val="00BA381A"/>
    <w:rsid w:val="00BA5A97"/>
    <w:rsid w:val="00BB69E0"/>
    <w:rsid w:val="00BC02C8"/>
    <w:rsid w:val="00BC2A97"/>
    <w:rsid w:val="00BC46A3"/>
    <w:rsid w:val="00BD0D57"/>
    <w:rsid w:val="00BD1514"/>
    <w:rsid w:val="00BE7138"/>
    <w:rsid w:val="00BF0BB1"/>
    <w:rsid w:val="00BF2B1F"/>
    <w:rsid w:val="00C000E9"/>
    <w:rsid w:val="00C0799D"/>
    <w:rsid w:val="00C07C92"/>
    <w:rsid w:val="00C07CDE"/>
    <w:rsid w:val="00C10A2F"/>
    <w:rsid w:val="00C14874"/>
    <w:rsid w:val="00C17119"/>
    <w:rsid w:val="00C20946"/>
    <w:rsid w:val="00C22D84"/>
    <w:rsid w:val="00C249FF"/>
    <w:rsid w:val="00C2669A"/>
    <w:rsid w:val="00C320F2"/>
    <w:rsid w:val="00C35E18"/>
    <w:rsid w:val="00C423BD"/>
    <w:rsid w:val="00C44C6D"/>
    <w:rsid w:val="00C4678E"/>
    <w:rsid w:val="00C5161E"/>
    <w:rsid w:val="00C52BA8"/>
    <w:rsid w:val="00C55BC4"/>
    <w:rsid w:val="00C61DBA"/>
    <w:rsid w:val="00C73B31"/>
    <w:rsid w:val="00C76219"/>
    <w:rsid w:val="00C80A0B"/>
    <w:rsid w:val="00C84428"/>
    <w:rsid w:val="00C93A5E"/>
    <w:rsid w:val="00C9481B"/>
    <w:rsid w:val="00C94E17"/>
    <w:rsid w:val="00C964A3"/>
    <w:rsid w:val="00CA145A"/>
    <w:rsid w:val="00CB07E7"/>
    <w:rsid w:val="00CB1147"/>
    <w:rsid w:val="00CB2F5B"/>
    <w:rsid w:val="00CB49CC"/>
    <w:rsid w:val="00CC46ED"/>
    <w:rsid w:val="00CD2A3E"/>
    <w:rsid w:val="00CD2D05"/>
    <w:rsid w:val="00CD3183"/>
    <w:rsid w:val="00CD5A04"/>
    <w:rsid w:val="00CD66D4"/>
    <w:rsid w:val="00CE306F"/>
    <w:rsid w:val="00CE540A"/>
    <w:rsid w:val="00CE6EF0"/>
    <w:rsid w:val="00CF2F0B"/>
    <w:rsid w:val="00CF62D9"/>
    <w:rsid w:val="00CF6601"/>
    <w:rsid w:val="00D02FE3"/>
    <w:rsid w:val="00D03A16"/>
    <w:rsid w:val="00D049FC"/>
    <w:rsid w:val="00D05098"/>
    <w:rsid w:val="00D12CE0"/>
    <w:rsid w:val="00D1347E"/>
    <w:rsid w:val="00D3111A"/>
    <w:rsid w:val="00D433A0"/>
    <w:rsid w:val="00D503D0"/>
    <w:rsid w:val="00D51B0C"/>
    <w:rsid w:val="00D63D70"/>
    <w:rsid w:val="00D64236"/>
    <w:rsid w:val="00D64DC7"/>
    <w:rsid w:val="00D67CBD"/>
    <w:rsid w:val="00D70625"/>
    <w:rsid w:val="00D8182C"/>
    <w:rsid w:val="00D87A69"/>
    <w:rsid w:val="00D93FA3"/>
    <w:rsid w:val="00D961D9"/>
    <w:rsid w:val="00DA238E"/>
    <w:rsid w:val="00DB0505"/>
    <w:rsid w:val="00DB2E1D"/>
    <w:rsid w:val="00DC4962"/>
    <w:rsid w:val="00DC5198"/>
    <w:rsid w:val="00DC6A4A"/>
    <w:rsid w:val="00DD02FA"/>
    <w:rsid w:val="00DD2BB8"/>
    <w:rsid w:val="00DD7B0B"/>
    <w:rsid w:val="00DE0121"/>
    <w:rsid w:val="00DE0177"/>
    <w:rsid w:val="00DE31D2"/>
    <w:rsid w:val="00DE3F49"/>
    <w:rsid w:val="00DF3567"/>
    <w:rsid w:val="00E01867"/>
    <w:rsid w:val="00E1312F"/>
    <w:rsid w:val="00E22684"/>
    <w:rsid w:val="00E22BD8"/>
    <w:rsid w:val="00E2415E"/>
    <w:rsid w:val="00E30BC0"/>
    <w:rsid w:val="00E30DED"/>
    <w:rsid w:val="00E31987"/>
    <w:rsid w:val="00E36B9F"/>
    <w:rsid w:val="00E374E5"/>
    <w:rsid w:val="00E42244"/>
    <w:rsid w:val="00E46F54"/>
    <w:rsid w:val="00E5262C"/>
    <w:rsid w:val="00E542C9"/>
    <w:rsid w:val="00E546E9"/>
    <w:rsid w:val="00E60669"/>
    <w:rsid w:val="00E71990"/>
    <w:rsid w:val="00E71AF8"/>
    <w:rsid w:val="00E74BDA"/>
    <w:rsid w:val="00E74CE2"/>
    <w:rsid w:val="00E756BE"/>
    <w:rsid w:val="00E83193"/>
    <w:rsid w:val="00E945B8"/>
    <w:rsid w:val="00E94696"/>
    <w:rsid w:val="00E966F6"/>
    <w:rsid w:val="00EA0725"/>
    <w:rsid w:val="00EA2539"/>
    <w:rsid w:val="00EA4299"/>
    <w:rsid w:val="00EB4BE8"/>
    <w:rsid w:val="00EC49CE"/>
    <w:rsid w:val="00EC6D19"/>
    <w:rsid w:val="00EC7DE7"/>
    <w:rsid w:val="00ED0431"/>
    <w:rsid w:val="00ED1024"/>
    <w:rsid w:val="00ED112D"/>
    <w:rsid w:val="00ED3AD0"/>
    <w:rsid w:val="00EE7D63"/>
    <w:rsid w:val="00EF4CF4"/>
    <w:rsid w:val="00F10562"/>
    <w:rsid w:val="00F14C75"/>
    <w:rsid w:val="00F15A6B"/>
    <w:rsid w:val="00F254F2"/>
    <w:rsid w:val="00F25C75"/>
    <w:rsid w:val="00F30141"/>
    <w:rsid w:val="00F34724"/>
    <w:rsid w:val="00F44F05"/>
    <w:rsid w:val="00F453FB"/>
    <w:rsid w:val="00F45FF0"/>
    <w:rsid w:val="00F52516"/>
    <w:rsid w:val="00F547CE"/>
    <w:rsid w:val="00F55216"/>
    <w:rsid w:val="00F61017"/>
    <w:rsid w:val="00F65513"/>
    <w:rsid w:val="00F72198"/>
    <w:rsid w:val="00F73CAF"/>
    <w:rsid w:val="00F73F8B"/>
    <w:rsid w:val="00F763F0"/>
    <w:rsid w:val="00F76E9C"/>
    <w:rsid w:val="00F802E8"/>
    <w:rsid w:val="00F86524"/>
    <w:rsid w:val="00F86CBB"/>
    <w:rsid w:val="00F90461"/>
    <w:rsid w:val="00F9367C"/>
    <w:rsid w:val="00FA021B"/>
    <w:rsid w:val="00FA23F7"/>
    <w:rsid w:val="00FA2DF2"/>
    <w:rsid w:val="00FA4D0A"/>
    <w:rsid w:val="00FA742A"/>
    <w:rsid w:val="00FB5958"/>
    <w:rsid w:val="00FC0100"/>
    <w:rsid w:val="00FE40EF"/>
    <w:rsid w:val="00FE5254"/>
    <w:rsid w:val="00FF61C9"/>
    <w:rsid w:val="00FF660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95D5194B-54C9-48F0-9CF2-DC072FD4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4FFC"/>
    <w:rPr>
      <w:sz w:val="24"/>
      <w:szCs w:val="24"/>
      <w:lang w:val="en-US" w:eastAsia="hu-HU"/>
    </w:rPr>
  </w:style>
  <w:style w:type="paragraph" w:styleId="Nadpis1">
    <w:name w:val="heading 1"/>
    <w:basedOn w:val="Normlny"/>
    <w:next w:val="Normlny"/>
    <w:link w:val="Nadpis1Char"/>
    <w:uiPriority w:val="99"/>
    <w:qFormat/>
    <w:rsid w:val="004A4FFC"/>
    <w:pPr>
      <w:keepNext/>
      <w:outlineLvl w:val="0"/>
    </w:pPr>
    <w:rPr>
      <w:rFonts w:ascii="Arial" w:hAnsi="Arial" w:cs="Arial"/>
    </w:rPr>
  </w:style>
  <w:style w:type="paragraph" w:styleId="Nadpis2">
    <w:name w:val="heading 2"/>
    <w:basedOn w:val="Normlny"/>
    <w:next w:val="Normlny"/>
    <w:link w:val="Nadpis2Char"/>
    <w:uiPriority w:val="99"/>
    <w:qFormat/>
    <w:rsid w:val="004A4FFC"/>
    <w:pPr>
      <w:keepNext/>
      <w:pBdr>
        <w:top w:val="single" w:sz="4" w:space="1" w:color="auto"/>
        <w:left w:val="single" w:sz="4" w:space="4" w:color="auto"/>
        <w:bottom w:val="single" w:sz="4" w:space="1" w:color="auto"/>
        <w:right w:val="single" w:sz="4" w:space="4" w:color="auto"/>
      </w:pBdr>
      <w:outlineLvl w:val="1"/>
    </w:pPr>
    <w:rPr>
      <w:b/>
      <w:bCs/>
    </w:rPr>
  </w:style>
  <w:style w:type="paragraph" w:styleId="Nadpis3">
    <w:name w:val="heading 3"/>
    <w:basedOn w:val="Normlny"/>
    <w:next w:val="Normlny"/>
    <w:link w:val="Nadpis3Char"/>
    <w:uiPriority w:val="99"/>
    <w:qFormat/>
    <w:rsid w:val="004A4FFC"/>
    <w:pPr>
      <w:keepNext/>
      <w:pBdr>
        <w:top w:val="single" w:sz="4" w:space="1" w:color="auto"/>
        <w:left w:val="single" w:sz="4" w:space="4" w:color="auto"/>
        <w:bottom w:val="single" w:sz="4" w:space="1" w:color="auto"/>
        <w:right w:val="single" w:sz="4" w:space="4" w:color="auto"/>
      </w:pBdr>
      <w:jc w:val="center"/>
      <w:outlineLvl w:val="2"/>
    </w:pPr>
    <w:rPr>
      <w:b/>
      <w:bCs/>
    </w:rPr>
  </w:style>
  <w:style w:type="paragraph" w:styleId="Nadpis4">
    <w:name w:val="heading 4"/>
    <w:basedOn w:val="Normlny"/>
    <w:next w:val="Normlny"/>
    <w:link w:val="Nadpis4Char"/>
    <w:uiPriority w:val="99"/>
    <w:qFormat/>
    <w:rsid w:val="004A4FFC"/>
    <w:pPr>
      <w:keepNext/>
      <w:outlineLvl w:val="3"/>
    </w:pPr>
    <w:rPr>
      <w:rFonts w:ascii="Arial" w:hAnsi="Arial" w:cs="Arial"/>
      <w:b/>
      <w:bCs/>
    </w:rPr>
  </w:style>
  <w:style w:type="paragraph" w:styleId="Nadpis5">
    <w:name w:val="heading 5"/>
    <w:basedOn w:val="Normlny"/>
    <w:next w:val="Normlny"/>
    <w:link w:val="Nadpis5Char"/>
    <w:uiPriority w:val="99"/>
    <w:qFormat/>
    <w:rsid w:val="004A4FFC"/>
    <w:pPr>
      <w:keepNext/>
      <w:jc w:val="both"/>
      <w:outlineLvl w:val="4"/>
    </w:pPr>
    <w:rPr>
      <w:rFonts w:ascii="Arial" w:hAnsi="Arial" w:cs="Arial"/>
      <w:b/>
      <w:bCs/>
    </w:rPr>
  </w:style>
  <w:style w:type="paragraph" w:styleId="Nadpis6">
    <w:name w:val="heading 6"/>
    <w:basedOn w:val="Normlny"/>
    <w:next w:val="Normlny"/>
    <w:link w:val="Nadpis6Char"/>
    <w:uiPriority w:val="99"/>
    <w:qFormat/>
    <w:rsid w:val="004A4FFC"/>
    <w:pPr>
      <w:keepNext/>
      <w:outlineLvl w:val="5"/>
    </w:pPr>
    <w:rPr>
      <w:b/>
      <w:bCs/>
      <w:color w:val="000000"/>
      <w:sz w:val="22"/>
      <w:szCs w:val="22"/>
      <w:u w:val="single"/>
    </w:rPr>
  </w:style>
  <w:style w:type="paragraph" w:styleId="Nadpis7">
    <w:name w:val="heading 7"/>
    <w:basedOn w:val="Normlny"/>
    <w:next w:val="Normlny"/>
    <w:link w:val="Nadpis7Char"/>
    <w:uiPriority w:val="99"/>
    <w:qFormat/>
    <w:rsid w:val="004A4FFC"/>
    <w:pPr>
      <w:keepNext/>
      <w:spacing w:line="180" w:lineRule="exact"/>
      <w:jc w:val="center"/>
      <w:outlineLvl w:val="6"/>
    </w:pPr>
    <w:rPr>
      <w:rFonts w:ascii="Verdana" w:hAnsi="Verdana" w:cs="Verdana"/>
      <w:b/>
      <w:bCs/>
      <w:sz w:val="20"/>
      <w:szCs w:val="20"/>
    </w:rPr>
  </w:style>
  <w:style w:type="paragraph" w:styleId="Nadpis8">
    <w:name w:val="heading 8"/>
    <w:basedOn w:val="Normlny"/>
    <w:next w:val="Normlny"/>
    <w:link w:val="Nadpis8Char"/>
    <w:uiPriority w:val="99"/>
    <w:qFormat/>
    <w:rsid w:val="004A4FFC"/>
    <w:pPr>
      <w:keepNext/>
      <w:spacing w:line="180" w:lineRule="exact"/>
      <w:outlineLvl w:val="7"/>
    </w:pPr>
    <w:rPr>
      <w:rFonts w:ascii="Verdana" w:hAnsi="Verdana" w:cs="Verdana"/>
      <w:b/>
      <w:bCs/>
      <w:sz w:val="16"/>
      <w:szCs w:val="16"/>
    </w:rPr>
  </w:style>
  <w:style w:type="paragraph" w:styleId="Nadpis9">
    <w:name w:val="heading 9"/>
    <w:basedOn w:val="Normlny"/>
    <w:next w:val="Normlny"/>
    <w:link w:val="Nadpis9Char"/>
    <w:uiPriority w:val="99"/>
    <w:qFormat/>
    <w:rsid w:val="004A4FFC"/>
    <w:pPr>
      <w:keepNext/>
      <w:spacing w:line="180" w:lineRule="exact"/>
      <w:jc w:val="both"/>
      <w:outlineLvl w:val="8"/>
    </w:pPr>
    <w:rPr>
      <w:rFonts w:ascii="Verdana" w:hAnsi="Verdana" w:cs="Verdana"/>
      <w:b/>
      <w:bCs/>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2976F8"/>
    <w:rPr>
      <w:rFonts w:ascii="Cambria" w:eastAsia="Times New Roman" w:hAnsi="Cambria" w:cs="Times New Roman"/>
      <w:b/>
      <w:bCs/>
      <w:kern w:val="32"/>
      <w:sz w:val="32"/>
      <w:szCs w:val="32"/>
      <w:lang w:val="en-US" w:eastAsia="hu-HU"/>
    </w:rPr>
  </w:style>
  <w:style w:type="character" w:customStyle="1" w:styleId="Nadpis2Char">
    <w:name w:val="Nadpis 2 Char"/>
    <w:link w:val="Nadpis2"/>
    <w:uiPriority w:val="9"/>
    <w:semiHidden/>
    <w:rsid w:val="002976F8"/>
    <w:rPr>
      <w:rFonts w:ascii="Cambria" w:eastAsia="Times New Roman" w:hAnsi="Cambria" w:cs="Times New Roman"/>
      <w:b/>
      <w:bCs/>
      <w:i/>
      <w:iCs/>
      <w:sz w:val="28"/>
      <w:szCs w:val="28"/>
      <w:lang w:val="en-US" w:eastAsia="hu-HU"/>
    </w:rPr>
  </w:style>
  <w:style w:type="character" w:customStyle="1" w:styleId="Nadpis3Char">
    <w:name w:val="Nadpis 3 Char"/>
    <w:link w:val="Nadpis3"/>
    <w:uiPriority w:val="9"/>
    <w:semiHidden/>
    <w:rsid w:val="002976F8"/>
    <w:rPr>
      <w:rFonts w:ascii="Cambria" w:eastAsia="Times New Roman" w:hAnsi="Cambria" w:cs="Times New Roman"/>
      <w:b/>
      <w:bCs/>
      <w:sz w:val="26"/>
      <w:szCs w:val="26"/>
      <w:lang w:val="en-US" w:eastAsia="hu-HU"/>
    </w:rPr>
  </w:style>
  <w:style w:type="character" w:customStyle="1" w:styleId="Nadpis4Char">
    <w:name w:val="Nadpis 4 Char"/>
    <w:link w:val="Nadpis4"/>
    <w:uiPriority w:val="9"/>
    <w:semiHidden/>
    <w:rsid w:val="002976F8"/>
    <w:rPr>
      <w:rFonts w:ascii="Calibri" w:eastAsia="Times New Roman" w:hAnsi="Calibri" w:cs="Times New Roman"/>
      <w:b/>
      <w:bCs/>
      <w:sz w:val="28"/>
      <w:szCs w:val="28"/>
      <w:lang w:val="en-US" w:eastAsia="hu-HU"/>
    </w:rPr>
  </w:style>
  <w:style w:type="character" w:customStyle="1" w:styleId="Nadpis5Char">
    <w:name w:val="Nadpis 5 Char"/>
    <w:link w:val="Nadpis5"/>
    <w:uiPriority w:val="9"/>
    <w:semiHidden/>
    <w:rsid w:val="002976F8"/>
    <w:rPr>
      <w:rFonts w:ascii="Calibri" w:eastAsia="Times New Roman" w:hAnsi="Calibri" w:cs="Times New Roman"/>
      <w:b/>
      <w:bCs/>
      <w:i/>
      <w:iCs/>
      <w:sz w:val="26"/>
      <w:szCs w:val="26"/>
      <w:lang w:val="en-US" w:eastAsia="hu-HU"/>
    </w:rPr>
  </w:style>
  <w:style w:type="character" w:customStyle="1" w:styleId="Nadpis6Char">
    <w:name w:val="Nadpis 6 Char"/>
    <w:link w:val="Nadpis6"/>
    <w:uiPriority w:val="9"/>
    <w:semiHidden/>
    <w:rsid w:val="002976F8"/>
    <w:rPr>
      <w:rFonts w:ascii="Calibri" w:eastAsia="Times New Roman" w:hAnsi="Calibri" w:cs="Times New Roman"/>
      <w:b/>
      <w:bCs/>
      <w:lang w:val="en-US" w:eastAsia="hu-HU"/>
    </w:rPr>
  </w:style>
  <w:style w:type="character" w:customStyle="1" w:styleId="Nadpis7Char">
    <w:name w:val="Nadpis 7 Char"/>
    <w:link w:val="Nadpis7"/>
    <w:uiPriority w:val="9"/>
    <w:semiHidden/>
    <w:rsid w:val="002976F8"/>
    <w:rPr>
      <w:rFonts w:ascii="Calibri" w:eastAsia="Times New Roman" w:hAnsi="Calibri" w:cs="Times New Roman"/>
      <w:sz w:val="24"/>
      <w:szCs w:val="24"/>
      <w:lang w:val="en-US" w:eastAsia="hu-HU"/>
    </w:rPr>
  </w:style>
  <w:style w:type="character" w:customStyle="1" w:styleId="Nadpis8Char">
    <w:name w:val="Nadpis 8 Char"/>
    <w:link w:val="Nadpis8"/>
    <w:uiPriority w:val="9"/>
    <w:semiHidden/>
    <w:rsid w:val="002976F8"/>
    <w:rPr>
      <w:rFonts w:ascii="Calibri" w:eastAsia="Times New Roman" w:hAnsi="Calibri" w:cs="Times New Roman"/>
      <w:i/>
      <w:iCs/>
      <w:sz w:val="24"/>
      <w:szCs w:val="24"/>
      <w:lang w:val="en-US" w:eastAsia="hu-HU"/>
    </w:rPr>
  </w:style>
  <w:style w:type="character" w:customStyle="1" w:styleId="Nadpis9Char">
    <w:name w:val="Nadpis 9 Char"/>
    <w:link w:val="Nadpis9"/>
    <w:uiPriority w:val="9"/>
    <w:semiHidden/>
    <w:rsid w:val="002976F8"/>
    <w:rPr>
      <w:rFonts w:ascii="Cambria" w:eastAsia="Times New Roman" w:hAnsi="Cambria" w:cs="Times New Roman"/>
      <w:lang w:val="en-US" w:eastAsia="hu-HU"/>
    </w:rPr>
  </w:style>
  <w:style w:type="paragraph" w:customStyle="1" w:styleId="ReferenceLine">
    <w:name w:val="Reference Line"/>
    <w:basedOn w:val="Zkladntext"/>
    <w:uiPriority w:val="99"/>
    <w:rsid w:val="004A4FFC"/>
    <w:pPr>
      <w:spacing w:after="0"/>
      <w:jc w:val="both"/>
    </w:pPr>
    <w:rPr>
      <w:rFonts w:ascii="Arial" w:hAnsi="Arial" w:cs="Arial"/>
      <w:lang w:val="en-GB"/>
    </w:rPr>
  </w:style>
  <w:style w:type="paragraph" w:styleId="Normlnywebov">
    <w:name w:val="Normal (Web)"/>
    <w:basedOn w:val="Normlny"/>
    <w:uiPriority w:val="99"/>
    <w:rsid w:val="004A4FFC"/>
    <w:pPr>
      <w:spacing w:before="100" w:beforeAutospacing="1" w:after="100" w:afterAutospacing="1"/>
    </w:pPr>
  </w:style>
  <w:style w:type="paragraph" w:styleId="Zkladntext3">
    <w:name w:val="Body Text 3"/>
    <w:basedOn w:val="Normlny"/>
    <w:link w:val="Zkladntext3Char"/>
    <w:uiPriority w:val="99"/>
    <w:rsid w:val="004A4FFC"/>
    <w:pPr>
      <w:jc w:val="both"/>
    </w:pPr>
    <w:rPr>
      <w:rFonts w:ascii="Arial" w:hAnsi="Arial" w:cs="Arial"/>
    </w:rPr>
  </w:style>
  <w:style w:type="character" w:customStyle="1" w:styleId="Zkladntext3Char">
    <w:name w:val="Základný text 3 Char"/>
    <w:link w:val="Zkladntext3"/>
    <w:uiPriority w:val="99"/>
    <w:semiHidden/>
    <w:rsid w:val="002976F8"/>
    <w:rPr>
      <w:sz w:val="16"/>
      <w:szCs w:val="16"/>
      <w:lang w:val="en-US" w:eastAsia="hu-HU"/>
    </w:rPr>
  </w:style>
  <w:style w:type="paragraph" w:styleId="Zkladntext">
    <w:name w:val="Body Text"/>
    <w:basedOn w:val="Normlny"/>
    <w:link w:val="ZkladntextChar"/>
    <w:uiPriority w:val="99"/>
    <w:rsid w:val="004A4FFC"/>
    <w:pPr>
      <w:spacing w:after="120"/>
    </w:pPr>
  </w:style>
  <w:style w:type="character" w:customStyle="1" w:styleId="ZkladntextChar">
    <w:name w:val="Základný text Char"/>
    <w:link w:val="Zkladntext"/>
    <w:uiPriority w:val="99"/>
    <w:semiHidden/>
    <w:rsid w:val="002976F8"/>
    <w:rPr>
      <w:sz w:val="24"/>
      <w:szCs w:val="24"/>
      <w:lang w:val="en-US" w:eastAsia="hu-HU"/>
    </w:rPr>
  </w:style>
  <w:style w:type="paragraph" w:styleId="Zarkazkladnhotextu">
    <w:name w:val="Body Text Indent"/>
    <w:basedOn w:val="Normlny"/>
    <w:link w:val="ZarkazkladnhotextuChar"/>
    <w:uiPriority w:val="99"/>
    <w:rsid w:val="004A4FFC"/>
    <w:pPr>
      <w:ind w:left="-24"/>
      <w:jc w:val="both"/>
    </w:pPr>
  </w:style>
  <w:style w:type="character" w:customStyle="1" w:styleId="ZarkazkladnhotextuChar">
    <w:name w:val="Zarážka základného textu Char"/>
    <w:link w:val="Zarkazkladnhotextu"/>
    <w:uiPriority w:val="99"/>
    <w:semiHidden/>
    <w:rsid w:val="002976F8"/>
    <w:rPr>
      <w:sz w:val="24"/>
      <w:szCs w:val="24"/>
      <w:lang w:val="en-US" w:eastAsia="hu-HU"/>
    </w:rPr>
  </w:style>
  <w:style w:type="paragraph" w:styleId="Zkladntext2">
    <w:name w:val="Body Text 2"/>
    <w:basedOn w:val="Normlny"/>
    <w:link w:val="Zkladntext2Char"/>
    <w:uiPriority w:val="99"/>
    <w:rsid w:val="004A4FFC"/>
    <w:pPr>
      <w:jc w:val="both"/>
    </w:pPr>
    <w:rPr>
      <w:b/>
      <w:bCs/>
    </w:rPr>
  </w:style>
  <w:style w:type="character" w:customStyle="1" w:styleId="Zkladntext2Char">
    <w:name w:val="Základný text 2 Char"/>
    <w:link w:val="Zkladntext2"/>
    <w:uiPriority w:val="99"/>
    <w:semiHidden/>
    <w:rsid w:val="002976F8"/>
    <w:rPr>
      <w:sz w:val="24"/>
      <w:szCs w:val="24"/>
      <w:lang w:val="en-US" w:eastAsia="hu-HU"/>
    </w:rPr>
  </w:style>
  <w:style w:type="paragraph" w:styleId="Hlavika">
    <w:name w:val="header"/>
    <w:basedOn w:val="Normlny"/>
    <w:link w:val="HlavikaChar"/>
    <w:uiPriority w:val="99"/>
    <w:rsid w:val="004A4FFC"/>
    <w:pPr>
      <w:tabs>
        <w:tab w:val="center" w:pos="4320"/>
        <w:tab w:val="right" w:pos="8640"/>
      </w:tabs>
    </w:pPr>
  </w:style>
  <w:style w:type="character" w:customStyle="1" w:styleId="HlavikaChar">
    <w:name w:val="Hlavička Char"/>
    <w:link w:val="Hlavika"/>
    <w:uiPriority w:val="99"/>
    <w:locked/>
    <w:rsid w:val="007B6194"/>
    <w:rPr>
      <w:snapToGrid w:val="0"/>
      <w:sz w:val="24"/>
      <w:lang w:val="en-US" w:eastAsia="hu-HU"/>
    </w:rPr>
  </w:style>
  <w:style w:type="paragraph" w:styleId="Pta">
    <w:name w:val="footer"/>
    <w:basedOn w:val="Normlny"/>
    <w:link w:val="PtaChar"/>
    <w:uiPriority w:val="99"/>
    <w:rsid w:val="004A4FFC"/>
    <w:pPr>
      <w:tabs>
        <w:tab w:val="center" w:pos="4320"/>
        <w:tab w:val="right" w:pos="8640"/>
      </w:tabs>
    </w:pPr>
  </w:style>
  <w:style w:type="character" w:customStyle="1" w:styleId="PtaChar">
    <w:name w:val="Päta Char"/>
    <w:link w:val="Pta"/>
    <w:uiPriority w:val="99"/>
    <w:rsid w:val="002976F8"/>
    <w:rPr>
      <w:sz w:val="24"/>
      <w:szCs w:val="24"/>
      <w:lang w:val="en-US" w:eastAsia="hu-HU"/>
    </w:rPr>
  </w:style>
  <w:style w:type="character" w:styleId="slostrany">
    <w:name w:val="page number"/>
    <w:uiPriority w:val="99"/>
    <w:rsid w:val="004A4FFC"/>
    <w:rPr>
      <w:rFonts w:cs="Times New Roman"/>
    </w:rPr>
  </w:style>
  <w:style w:type="character" w:styleId="Siln">
    <w:name w:val="Strong"/>
    <w:uiPriority w:val="99"/>
    <w:qFormat/>
    <w:rsid w:val="004A4FFC"/>
    <w:rPr>
      <w:rFonts w:cs="Times New Roman"/>
      <w:b/>
    </w:rPr>
  </w:style>
  <w:style w:type="paragraph" w:customStyle="1" w:styleId="Style0">
    <w:name w:val="Style0"/>
    <w:uiPriority w:val="99"/>
    <w:rsid w:val="004A4FFC"/>
    <w:pPr>
      <w:autoSpaceDE w:val="0"/>
      <w:autoSpaceDN w:val="0"/>
      <w:adjustRightInd w:val="0"/>
    </w:pPr>
    <w:rPr>
      <w:rFonts w:ascii="Arial" w:hAnsi="Arial" w:cs="Arial"/>
      <w:sz w:val="24"/>
      <w:szCs w:val="24"/>
      <w:lang w:val="de-DE" w:eastAsia="hu-HU"/>
    </w:rPr>
  </w:style>
  <w:style w:type="paragraph" w:styleId="Zarkazkladnhotextu2">
    <w:name w:val="Body Text Indent 2"/>
    <w:basedOn w:val="Normlny"/>
    <w:link w:val="Zarkazkladnhotextu2Char"/>
    <w:uiPriority w:val="99"/>
    <w:rsid w:val="004A4FFC"/>
    <w:pPr>
      <w:autoSpaceDE w:val="0"/>
      <w:autoSpaceDN w:val="0"/>
      <w:adjustRightInd w:val="0"/>
      <w:ind w:left="1440"/>
    </w:pPr>
    <w:rPr>
      <w:rFonts w:ascii="Verdana" w:hAnsi="Verdana" w:cs="Verdana"/>
      <w:sz w:val="16"/>
      <w:szCs w:val="16"/>
    </w:rPr>
  </w:style>
  <w:style w:type="character" w:customStyle="1" w:styleId="Zarkazkladnhotextu2Char">
    <w:name w:val="Zarážka základného textu 2 Char"/>
    <w:link w:val="Zarkazkladnhotextu2"/>
    <w:uiPriority w:val="99"/>
    <w:semiHidden/>
    <w:rsid w:val="002976F8"/>
    <w:rPr>
      <w:sz w:val="24"/>
      <w:szCs w:val="24"/>
      <w:lang w:val="en-US" w:eastAsia="hu-HU"/>
    </w:rPr>
  </w:style>
  <w:style w:type="paragraph" w:customStyle="1" w:styleId="CharChar1">
    <w:name w:val="Char Char1"/>
    <w:basedOn w:val="Normlny"/>
    <w:next w:val="Normlny"/>
    <w:uiPriority w:val="99"/>
    <w:rsid w:val="004A4FFC"/>
    <w:pPr>
      <w:spacing w:after="160"/>
      <w:jc w:val="both"/>
    </w:pPr>
    <w:rPr>
      <w:lang w:val="en-GB"/>
    </w:rPr>
  </w:style>
  <w:style w:type="paragraph" w:customStyle="1" w:styleId="CharChar">
    <w:name w:val="Char Char"/>
    <w:basedOn w:val="Normlny"/>
    <w:next w:val="Normlny"/>
    <w:uiPriority w:val="99"/>
    <w:rsid w:val="004A4FFC"/>
    <w:pPr>
      <w:spacing w:after="160"/>
      <w:jc w:val="both"/>
    </w:pPr>
    <w:rPr>
      <w:lang w:val="en-GB"/>
    </w:rPr>
  </w:style>
  <w:style w:type="paragraph" w:styleId="Textbubliny">
    <w:name w:val="Balloon Text"/>
    <w:basedOn w:val="Normlny"/>
    <w:link w:val="TextbublinyChar"/>
    <w:uiPriority w:val="99"/>
    <w:semiHidden/>
    <w:rsid w:val="004A4FFC"/>
    <w:rPr>
      <w:sz w:val="16"/>
      <w:szCs w:val="16"/>
    </w:rPr>
  </w:style>
  <w:style w:type="character" w:customStyle="1" w:styleId="TextbublinyChar">
    <w:name w:val="Text bubliny Char"/>
    <w:link w:val="Textbubliny"/>
    <w:uiPriority w:val="99"/>
    <w:semiHidden/>
    <w:rsid w:val="002976F8"/>
    <w:rPr>
      <w:sz w:val="0"/>
      <w:szCs w:val="0"/>
      <w:lang w:val="en-US" w:eastAsia="hu-HU"/>
    </w:rPr>
  </w:style>
  <w:style w:type="character" w:customStyle="1" w:styleId="tw4winMark">
    <w:name w:val="tw4winMark"/>
    <w:uiPriority w:val="99"/>
    <w:rsid w:val="004A4FFC"/>
    <w:rPr>
      <w:rFonts w:ascii="Courier New" w:hAnsi="Courier New"/>
      <w:vanish/>
      <w:color w:val="800080"/>
      <w:sz w:val="24"/>
      <w:vertAlign w:val="subscript"/>
    </w:rPr>
  </w:style>
  <w:style w:type="character" w:customStyle="1" w:styleId="CharChar4">
    <w:name w:val="Char Char4"/>
    <w:uiPriority w:val="99"/>
    <w:locked/>
    <w:rsid w:val="004A4FFC"/>
    <w:rPr>
      <w:b/>
      <w:sz w:val="24"/>
      <w:lang w:val="en-US"/>
    </w:rPr>
  </w:style>
  <w:style w:type="character" w:customStyle="1" w:styleId="CharChar3">
    <w:name w:val="Char Char3"/>
    <w:uiPriority w:val="99"/>
    <w:locked/>
    <w:rsid w:val="004A4FFC"/>
    <w:rPr>
      <w:rFonts w:ascii="Verdana" w:hAnsi="Verdana"/>
      <w:b/>
      <w:sz w:val="24"/>
      <w:lang w:val="en-US"/>
    </w:rPr>
  </w:style>
  <w:style w:type="character" w:customStyle="1" w:styleId="CharChar2">
    <w:name w:val="Char Char2"/>
    <w:uiPriority w:val="99"/>
    <w:locked/>
    <w:rsid w:val="004A4FFC"/>
    <w:rPr>
      <w:rFonts w:ascii="Verdana" w:hAnsi="Verdana"/>
      <w:b/>
      <w:sz w:val="24"/>
      <w:lang w:val="en-US"/>
    </w:rPr>
  </w:style>
  <w:style w:type="character" w:customStyle="1" w:styleId="tw4winError">
    <w:name w:val="tw4winError"/>
    <w:uiPriority w:val="99"/>
    <w:rsid w:val="004A4FFC"/>
    <w:rPr>
      <w:rFonts w:ascii="Courier New" w:hAnsi="Courier New"/>
      <w:color w:val="00FF00"/>
      <w:sz w:val="40"/>
    </w:rPr>
  </w:style>
  <w:style w:type="character" w:customStyle="1" w:styleId="tw4winTerm">
    <w:name w:val="tw4winTerm"/>
    <w:uiPriority w:val="99"/>
    <w:rsid w:val="004A4FFC"/>
    <w:rPr>
      <w:color w:val="0000FF"/>
    </w:rPr>
  </w:style>
  <w:style w:type="character" w:customStyle="1" w:styleId="tw4winPopup">
    <w:name w:val="tw4winPopup"/>
    <w:uiPriority w:val="99"/>
    <w:rsid w:val="004A4FFC"/>
    <w:rPr>
      <w:rFonts w:ascii="Courier New" w:hAnsi="Courier New"/>
      <w:noProof/>
      <w:color w:val="008000"/>
    </w:rPr>
  </w:style>
  <w:style w:type="character" w:customStyle="1" w:styleId="tw4winJump">
    <w:name w:val="tw4winJump"/>
    <w:uiPriority w:val="99"/>
    <w:rsid w:val="004A4FFC"/>
    <w:rPr>
      <w:rFonts w:ascii="Courier New" w:hAnsi="Courier New"/>
      <w:noProof/>
      <w:color w:val="008080"/>
    </w:rPr>
  </w:style>
  <w:style w:type="character" w:customStyle="1" w:styleId="tw4winExternal">
    <w:name w:val="tw4winExternal"/>
    <w:uiPriority w:val="99"/>
    <w:rsid w:val="004A4FFC"/>
    <w:rPr>
      <w:rFonts w:ascii="Courier New" w:hAnsi="Courier New"/>
      <w:noProof/>
      <w:color w:val="808080"/>
    </w:rPr>
  </w:style>
  <w:style w:type="character" w:customStyle="1" w:styleId="tw4winInternal">
    <w:name w:val="tw4winInternal"/>
    <w:uiPriority w:val="99"/>
    <w:rsid w:val="004A4FFC"/>
    <w:rPr>
      <w:rFonts w:ascii="Courier New" w:hAnsi="Courier New"/>
      <w:noProof/>
      <w:color w:val="FF0000"/>
    </w:rPr>
  </w:style>
  <w:style w:type="character" w:customStyle="1" w:styleId="DONOTTRANSLATE">
    <w:name w:val="DO_NOT_TRANSLATE"/>
    <w:uiPriority w:val="99"/>
    <w:rsid w:val="004A4FFC"/>
    <w:rPr>
      <w:rFonts w:ascii="Courier New" w:hAnsi="Courier New"/>
      <w:noProof/>
      <w:color w:val="800000"/>
    </w:rPr>
  </w:style>
  <w:style w:type="character" w:styleId="Zvraznenie">
    <w:name w:val="Emphasis"/>
    <w:uiPriority w:val="99"/>
    <w:qFormat/>
    <w:rsid w:val="005C1405"/>
    <w:rPr>
      <w:rFonts w:cs="Times New Roman"/>
      <w:i/>
    </w:rPr>
  </w:style>
  <w:style w:type="character" w:styleId="Hypertextovprepojenie">
    <w:name w:val="Hyperlink"/>
    <w:uiPriority w:val="99"/>
    <w:rsid w:val="009B0247"/>
    <w:rPr>
      <w:rFonts w:cs="Times New Roman"/>
      <w:color w:val="0000FF"/>
      <w:u w:val="single"/>
    </w:rPr>
  </w:style>
  <w:style w:type="character" w:customStyle="1" w:styleId="st">
    <w:name w:val="st"/>
    <w:uiPriority w:val="99"/>
    <w:rsid w:val="00A73570"/>
  </w:style>
  <w:style w:type="character" w:styleId="Odkaznakomentr">
    <w:name w:val="annotation reference"/>
    <w:uiPriority w:val="99"/>
    <w:rsid w:val="00470DE6"/>
    <w:rPr>
      <w:rFonts w:cs="Times New Roman"/>
      <w:sz w:val="16"/>
    </w:rPr>
  </w:style>
  <w:style w:type="paragraph" w:styleId="Textkomentra">
    <w:name w:val="annotation text"/>
    <w:basedOn w:val="Normlny"/>
    <w:link w:val="TextkomentraChar"/>
    <w:uiPriority w:val="99"/>
    <w:rsid w:val="00470DE6"/>
    <w:rPr>
      <w:sz w:val="20"/>
      <w:szCs w:val="20"/>
    </w:rPr>
  </w:style>
  <w:style w:type="character" w:customStyle="1" w:styleId="TextkomentraChar">
    <w:name w:val="Text komentára Char"/>
    <w:link w:val="Textkomentra"/>
    <w:uiPriority w:val="99"/>
    <w:locked/>
    <w:rsid w:val="00470DE6"/>
    <w:rPr>
      <w:lang w:val="en-US" w:eastAsia="hu-HU"/>
    </w:rPr>
  </w:style>
  <w:style w:type="paragraph" w:styleId="Predmetkomentra">
    <w:name w:val="annotation subject"/>
    <w:basedOn w:val="Textkomentra"/>
    <w:next w:val="Textkomentra"/>
    <w:link w:val="PredmetkomentraChar"/>
    <w:uiPriority w:val="99"/>
    <w:rsid w:val="00470DE6"/>
    <w:rPr>
      <w:b/>
      <w:bCs/>
    </w:rPr>
  </w:style>
  <w:style w:type="character" w:customStyle="1" w:styleId="PredmetkomentraChar">
    <w:name w:val="Predmet komentára Char"/>
    <w:link w:val="Predmetkomentra"/>
    <w:uiPriority w:val="99"/>
    <w:locked/>
    <w:rsid w:val="00470DE6"/>
    <w:rPr>
      <w:b/>
      <w:lang w:val="en-US" w:eastAsia="hu-HU"/>
    </w:rPr>
  </w:style>
  <w:style w:type="character" w:customStyle="1" w:styleId="longtext1">
    <w:name w:val="long_text1"/>
    <w:uiPriority w:val="99"/>
    <w:rsid w:val="00CB2F5B"/>
    <w:rPr>
      <w:sz w:val="15"/>
    </w:rPr>
  </w:style>
  <w:style w:type="character" w:customStyle="1" w:styleId="mediumtext1">
    <w:name w:val="medium_text1"/>
    <w:uiPriority w:val="99"/>
    <w:rsid w:val="00CB2F5B"/>
    <w:rPr>
      <w:sz w:val="16"/>
    </w:rPr>
  </w:style>
  <w:style w:type="paragraph" w:styleId="Revzia">
    <w:name w:val="Revision"/>
    <w:hidden/>
    <w:uiPriority w:val="99"/>
    <w:semiHidden/>
    <w:rsid w:val="00F45FF0"/>
    <w:rPr>
      <w:sz w:val="24"/>
      <w:szCs w:val="24"/>
      <w:lang w:val="en-US"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67647">
      <w:marLeft w:val="0"/>
      <w:marRight w:val="0"/>
      <w:marTop w:val="0"/>
      <w:marBottom w:val="0"/>
      <w:divBdr>
        <w:top w:val="none" w:sz="0" w:space="0" w:color="auto"/>
        <w:left w:val="none" w:sz="0" w:space="0" w:color="auto"/>
        <w:bottom w:val="none" w:sz="0" w:space="0" w:color="auto"/>
        <w:right w:val="none" w:sz="0" w:space="0" w:color="auto"/>
      </w:divBdr>
    </w:div>
    <w:div w:id="12026676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slovnik.zoznam.sk/slovensko-anglicky/multiformn%C3%BD-eryt%C3%A9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3738</Words>
  <Characters>22296</Characters>
  <Application>Microsoft Office Word</Application>
  <DocSecurity>0</DocSecurity>
  <Lines>185</Lines>
  <Paragraphs>51</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Hewlett-Packard Company</Company>
  <LinksUpToDate>false</LinksUpToDate>
  <CharactersWithSpaces>25983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Dasa.Humenikova</dc:creator>
  <cp:lastModifiedBy>Medvecká, Patrícia</cp:lastModifiedBy>
  <cp:revision>2</cp:revision>
  <cp:lastPrinted>2019-10-01T13:49:00Z</cp:lastPrinted>
  <dcterms:created xsi:type="dcterms:W3CDTF">2019-10-01T13:52:00Z</dcterms:created>
  <dcterms:modified xsi:type="dcterms:W3CDTF">2019-10-01T13:52:00Z</dcterms:modified>
</cp:coreProperties>
</file>