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32" w:rsidRPr="00AB75EA" w:rsidRDefault="005B2432">
      <w:pPr>
        <w:tabs>
          <w:tab w:val="clear" w:pos="567"/>
        </w:tabs>
        <w:spacing w:line="240" w:lineRule="auto"/>
        <w:jc w:val="center"/>
        <w:outlineLvl w:val="0"/>
        <w:rPr>
          <w:b/>
          <w:noProof/>
          <w:szCs w:val="22"/>
        </w:rPr>
      </w:pPr>
      <w:r w:rsidRPr="00AB75EA">
        <w:rPr>
          <w:b/>
          <w:szCs w:val="22"/>
        </w:rPr>
        <w:t>Písomná informácia pre používateľa</w:t>
      </w:r>
    </w:p>
    <w:p w:rsidR="005B2432" w:rsidRPr="00AB75EA" w:rsidRDefault="005B2432">
      <w:pPr>
        <w:tabs>
          <w:tab w:val="clear" w:pos="567"/>
        </w:tabs>
        <w:spacing w:line="240" w:lineRule="auto"/>
        <w:jc w:val="center"/>
        <w:outlineLvl w:val="0"/>
        <w:rPr>
          <w:b/>
          <w:noProof/>
          <w:szCs w:val="22"/>
        </w:rPr>
      </w:pPr>
    </w:p>
    <w:p w:rsidR="0060297B" w:rsidRPr="00AB75EA" w:rsidRDefault="00947E78">
      <w:pPr>
        <w:pStyle w:val="Nadpis1"/>
        <w:jc w:val="center"/>
        <w:rPr>
          <w:rFonts w:ascii="Times New Roman" w:hAnsi="Times New Roman"/>
          <w:sz w:val="22"/>
          <w:szCs w:val="22"/>
        </w:rPr>
      </w:pPr>
      <w:r w:rsidRPr="00947E78">
        <w:rPr>
          <w:rFonts w:ascii="Times New Roman" w:hAnsi="Times New Roman"/>
          <w:sz w:val="22"/>
          <w:szCs w:val="22"/>
        </w:rPr>
        <w:t xml:space="preserve">Diclovit </w:t>
      </w:r>
    </w:p>
    <w:p w:rsidR="005B2432" w:rsidRPr="00AB75EA" w:rsidRDefault="00947E78">
      <w:pPr>
        <w:pStyle w:val="Nadpis1"/>
        <w:jc w:val="center"/>
        <w:rPr>
          <w:rFonts w:ascii="Times New Roman" w:hAnsi="Times New Roman"/>
          <w:sz w:val="22"/>
          <w:szCs w:val="22"/>
        </w:rPr>
      </w:pPr>
      <w:r w:rsidRPr="00947E78">
        <w:rPr>
          <w:rFonts w:ascii="Times New Roman" w:hAnsi="Times New Roman"/>
          <w:sz w:val="22"/>
          <w:szCs w:val="22"/>
        </w:rPr>
        <w:t>kapsuly s riadeným uvoľňovaním</w:t>
      </w:r>
    </w:p>
    <w:p w:rsidR="005B2432" w:rsidRPr="00E4724F" w:rsidRDefault="00947E78">
      <w:pPr>
        <w:numPr>
          <w:ilvl w:val="12"/>
          <w:numId w:val="0"/>
        </w:numPr>
        <w:tabs>
          <w:tab w:val="clear" w:pos="567"/>
        </w:tabs>
        <w:spacing w:line="240" w:lineRule="auto"/>
        <w:jc w:val="center"/>
        <w:rPr>
          <w:noProof/>
          <w:szCs w:val="22"/>
        </w:rPr>
      </w:pPr>
      <w:r w:rsidRPr="00A34596">
        <w:rPr>
          <w:szCs w:val="22"/>
        </w:rPr>
        <w:t>diklofenak,</w:t>
      </w:r>
      <w:r w:rsidRPr="008973AF">
        <w:rPr>
          <w:szCs w:val="22"/>
        </w:rPr>
        <w:t xml:space="preserve"> sodná soľ, tiamíniumdichlorid (vitamín B</w:t>
      </w:r>
      <w:r w:rsidRPr="008973AF">
        <w:rPr>
          <w:szCs w:val="22"/>
          <w:vertAlign w:val="subscript"/>
        </w:rPr>
        <w:t>1</w:t>
      </w:r>
      <w:r w:rsidRPr="00E4724F">
        <w:rPr>
          <w:szCs w:val="22"/>
        </w:rPr>
        <w:t>),</w:t>
      </w:r>
      <w:r w:rsidRPr="00E4724F">
        <w:rPr>
          <w:noProof/>
          <w:szCs w:val="22"/>
        </w:rPr>
        <w:t xml:space="preserve"> </w:t>
      </w:r>
    </w:p>
    <w:p w:rsidR="005B2432" w:rsidRPr="00E4724F" w:rsidRDefault="00947E78">
      <w:pPr>
        <w:numPr>
          <w:ilvl w:val="12"/>
          <w:numId w:val="0"/>
        </w:numPr>
        <w:tabs>
          <w:tab w:val="clear" w:pos="567"/>
        </w:tabs>
        <w:spacing w:line="240" w:lineRule="auto"/>
        <w:jc w:val="center"/>
        <w:rPr>
          <w:noProof/>
          <w:szCs w:val="22"/>
        </w:rPr>
      </w:pPr>
      <w:r w:rsidRPr="00E4724F">
        <w:rPr>
          <w:szCs w:val="22"/>
        </w:rPr>
        <w:t>pyridoxíniumchlorid (vitamín B</w:t>
      </w:r>
      <w:r w:rsidRPr="00E4724F">
        <w:rPr>
          <w:szCs w:val="22"/>
          <w:vertAlign w:val="subscript"/>
        </w:rPr>
        <w:t>6</w:t>
      </w:r>
      <w:r w:rsidRPr="00E4724F">
        <w:rPr>
          <w:szCs w:val="22"/>
        </w:rPr>
        <w:t>), kyanokobalamín (vitamín B</w:t>
      </w:r>
      <w:r w:rsidRPr="00E4724F">
        <w:rPr>
          <w:szCs w:val="22"/>
          <w:vertAlign w:val="subscript"/>
        </w:rPr>
        <w:t>12</w:t>
      </w:r>
      <w:r w:rsidRPr="00E4724F">
        <w:rPr>
          <w:szCs w:val="22"/>
        </w:rPr>
        <w:t>)</w:t>
      </w:r>
    </w:p>
    <w:p w:rsidR="005B2432" w:rsidRPr="00E4724F" w:rsidRDefault="005B2432">
      <w:pPr>
        <w:tabs>
          <w:tab w:val="clear" w:pos="567"/>
        </w:tabs>
        <w:spacing w:line="240" w:lineRule="auto"/>
        <w:jc w:val="center"/>
        <w:rPr>
          <w:noProof/>
          <w:szCs w:val="22"/>
        </w:rPr>
      </w:pPr>
    </w:p>
    <w:p w:rsidR="005B2432" w:rsidRPr="00E4724F" w:rsidRDefault="005B2432">
      <w:pPr>
        <w:tabs>
          <w:tab w:val="clear" w:pos="567"/>
        </w:tabs>
        <w:spacing w:line="240" w:lineRule="auto"/>
        <w:jc w:val="center"/>
        <w:rPr>
          <w:noProof/>
          <w:szCs w:val="22"/>
        </w:rPr>
      </w:pPr>
    </w:p>
    <w:p w:rsidR="005B2432" w:rsidRPr="00AB75EA" w:rsidRDefault="00947E78" w:rsidP="00B23F76">
      <w:pPr>
        <w:tabs>
          <w:tab w:val="clear" w:pos="567"/>
        </w:tabs>
        <w:suppressAutoHyphens/>
        <w:spacing w:line="240" w:lineRule="auto"/>
        <w:rPr>
          <w:b/>
          <w:noProof/>
          <w:szCs w:val="22"/>
        </w:rPr>
      </w:pPr>
      <w:r>
        <w:rPr>
          <w:b/>
          <w:bCs/>
          <w:szCs w:val="22"/>
        </w:rPr>
        <w:t>Pozorne si prečítajte celú písomnú informáciu predtým, ako začnete užívať tento liek, pretože obsahuje pre vás dôležité informácie.</w:t>
      </w:r>
    </w:p>
    <w:p w:rsidR="005B2432" w:rsidRPr="00A34596" w:rsidRDefault="00947E78" w:rsidP="00EA2E5D">
      <w:pPr>
        <w:numPr>
          <w:ilvl w:val="0"/>
          <w:numId w:val="1"/>
        </w:numPr>
        <w:tabs>
          <w:tab w:val="clear" w:pos="567"/>
        </w:tabs>
        <w:spacing w:line="240" w:lineRule="auto"/>
        <w:ind w:left="567" w:right="-2" w:hanging="567"/>
        <w:rPr>
          <w:noProof/>
          <w:szCs w:val="22"/>
        </w:rPr>
      </w:pPr>
      <w:r w:rsidRPr="00947E78">
        <w:rPr>
          <w:szCs w:val="22"/>
        </w:rPr>
        <w:t>Túto písomnú informáciu si uschovajte.</w:t>
      </w:r>
      <w:r w:rsidRPr="00947E78">
        <w:rPr>
          <w:noProof/>
          <w:szCs w:val="22"/>
        </w:rPr>
        <w:t xml:space="preserve"> </w:t>
      </w:r>
      <w:r w:rsidRPr="00A34596">
        <w:rPr>
          <w:szCs w:val="22"/>
        </w:rPr>
        <w:t>Možno bude potrebné, aby ste si ju znovu prečítali.</w:t>
      </w:r>
    </w:p>
    <w:p w:rsidR="005B2432" w:rsidRPr="008973AF" w:rsidRDefault="00947E78" w:rsidP="00EA2E5D">
      <w:pPr>
        <w:numPr>
          <w:ilvl w:val="0"/>
          <w:numId w:val="1"/>
        </w:numPr>
        <w:tabs>
          <w:tab w:val="clear" w:pos="567"/>
        </w:tabs>
        <w:spacing w:line="240" w:lineRule="auto"/>
        <w:ind w:left="567" w:right="-2" w:hanging="567"/>
        <w:rPr>
          <w:noProof/>
          <w:szCs w:val="22"/>
        </w:rPr>
      </w:pPr>
      <w:r w:rsidRPr="008973AF">
        <w:rPr>
          <w:szCs w:val="22"/>
        </w:rPr>
        <w:t>Ak máte akékoľvek ďalšie otázky, obráťte sa na svojho lekára alebo lekárnika.</w:t>
      </w:r>
    </w:p>
    <w:p w:rsidR="005B2432" w:rsidRPr="00E4724F" w:rsidRDefault="00947E78" w:rsidP="00EA2E5D">
      <w:pPr>
        <w:numPr>
          <w:ilvl w:val="0"/>
          <w:numId w:val="1"/>
        </w:numPr>
        <w:tabs>
          <w:tab w:val="clear" w:pos="567"/>
        </w:tabs>
        <w:spacing w:line="240" w:lineRule="auto"/>
        <w:ind w:left="567" w:right="-2" w:hanging="567"/>
        <w:rPr>
          <w:noProof/>
          <w:szCs w:val="22"/>
        </w:rPr>
      </w:pPr>
      <w:r w:rsidRPr="00E4724F">
        <w:rPr>
          <w:szCs w:val="22"/>
        </w:rPr>
        <w:t>Tento liek bol predpísaný iba vám.</w:t>
      </w:r>
      <w:r w:rsidRPr="00E4724F">
        <w:rPr>
          <w:noProof/>
          <w:szCs w:val="22"/>
        </w:rPr>
        <w:t xml:space="preserve"> </w:t>
      </w:r>
      <w:r w:rsidRPr="00E4724F">
        <w:rPr>
          <w:szCs w:val="22"/>
        </w:rPr>
        <w:t>Nedávajte ho nikomu inému.</w:t>
      </w:r>
      <w:r w:rsidRPr="00E4724F">
        <w:rPr>
          <w:noProof/>
          <w:szCs w:val="22"/>
        </w:rPr>
        <w:t xml:space="preserve"> </w:t>
      </w:r>
      <w:r w:rsidRPr="00E4724F">
        <w:rPr>
          <w:szCs w:val="22"/>
        </w:rPr>
        <w:t>Môže mu uškodiť, dokonca aj vtedy, ak má rovnaké prejavy ochorenia ako vy.</w:t>
      </w:r>
    </w:p>
    <w:p w:rsidR="005B2432" w:rsidRPr="00E4724F" w:rsidRDefault="00947E78" w:rsidP="00EA2E5D">
      <w:pPr>
        <w:numPr>
          <w:ilvl w:val="0"/>
          <w:numId w:val="1"/>
        </w:numPr>
        <w:tabs>
          <w:tab w:val="clear" w:pos="567"/>
        </w:tabs>
        <w:spacing w:line="240" w:lineRule="auto"/>
        <w:ind w:left="567" w:right="-2" w:hanging="567"/>
        <w:rPr>
          <w:noProof/>
          <w:szCs w:val="22"/>
        </w:rPr>
      </w:pPr>
      <w:r w:rsidRPr="00E4724F">
        <w:rPr>
          <w:szCs w:val="22"/>
        </w:rPr>
        <w:t>Ak sa u vás vyskytne akýkoľvek vedľajší účinok, obráťte sa na svojho lekára alebo lekárnika.</w:t>
      </w:r>
      <w:r w:rsidRPr="00E4724F">
        <w:rPr>
          <w:noProof/>
          <w:szCs w:val="22"/>
        </w:rPr>
        <w:t xml:space="preserve"> </w:t>
      </w:r>
      <w:r w:rsidRPr="00E4724F">
        <w:rPr>
          <w:szCs w:val="22"/>
        </w:rPr>
        <w:t>To sa týka aj akýchkoľvek vedľajších účinkov, ktoré nie sú uvedené v tejto písomnej informácii. Pozri časť 4.</w:t>
      </w:r>
    </w:p>
    <w:p w:rsidR="005B2432" w:rsidRPr="00E4724F" w:rsidRDefault="005B2432">
      <w:p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ind w:right="-2"/>
        <w:outlineLvl w:val="0"/>
        <w:rPr>
          <w:noProof/>
          <w:szCs w:val="22"/>
        </w:rPr>
      </w:pPr>
      <w:r w:rsidRPr="00E4724F">
        <w:rPr>
          <w:b/>
          <w:szCs w:val="22"/>
        </w:rPr>
        <w:t>V tejto písomnej informácii sa dozviete:</w:t>
      </w:r>
      <w:r w:rsidRPr="00E4724F">
        <w:rPr>
          <w:noProof/>
          <w:szCs w:val="22"/>
        </w:rPr>
        <w:t xml:space="preserve"> </w:t>
      </w:r>
    </w:p>
    <w:p w:rsidR="005B2432" w:rsidRPr="00E4724F" w:rsidRDefault="00947E78">
      <w:pPr>
        <w:numPr>
          <w:ilvl w:val="12"/>
          <w:numId w:val="0"/>
        </w:numPr>
        <w:tabs>
          <w:tab w:val="clear" w:pos="567"/>
        </w:tabs>
        <w:spacing w:line="240" w:lineRule="auto"/>
        <w:ind w:right="-29"/>
        <w:rPr>
          <w:noProof/>
          <w:szCs w:val="22"/>
        </w:rPr>
      </w:pPr>
      <w:r w:rsidRPr="00E4724F">
        <w:rPr>
          <w:noProof/>
          <w:szCs w:val="22"/>
        </w:rPr>
        <w:t>1.</w:t>
      </w:r>
      <w:r w:rsidRPr="00E4724F">
        <w:rPr>
          <w:noProof/>
          <w:szCs w:val="22"/>
        </w:rPr>
        <w:tab/>
      </w:r>
      <w:r w:rsidRPr="00E4724F">
        <w:rPr>
          <w:szCs w:val="22"/>
        </w:rPr>
        <w:t>Čo je Diclovit a na čo sa používa</w:t>
      </w:r>
    </w:p>
    <w:p w:rsidR="005B2432" w:rsidRPr="00E4724F" w:rsidRDefault="00947E78">
      <w:pPr>
        <w:numPr>
          <w:ilvl w:val="12"/>
          <w:numId w:val="0"/>
        </w:numPr>
        <w:tabs>
          <w:tab w:val="clear" w:pos="567"/>
        </w:tabs>
        <w:spacing w:line="240" w:lineRule="auto"/>
        <w:ind w:right="-29"/>
        <w:rPr>
          <w:noProof/>
          <w:szCs w:val="22"/>
        </w:rPr>
      </w:pPr>
      <w:r w:rsidRPr="00E4724F">
        <w:rPr>
          <w:noProof/>
          <w:szCs w:val="22"/>
        </w:rPr>
        <w:t>2.</w:t>
      </w:r>
      <w:r w:rsidRPr="00E4724F">
        <w:rPr>
          <w:noProof/>
          <w:szCs w:val="22"/>
        </w:rPr>
        <w:tab/>
      </w:r>
      <w:r w:rsidRPr="00E4724F">
        <w:rPr>
          <w:szCs w:val="22"/>
        </w:rPr>
        <w:t xml:space="preserve">Čo potrebujete vedieť predtým, ako užijete Diclovit </w:t>
      </w:r>
      <w:r w:rsidRPr="00E4724F">
        <w:rPr>
          <w:noProof/>
          <w:szCs w:val="22"/>
        </w:rPr>
        <w:t xml:space="preserve"> </w:t>
      </w:r>
    </w:p>
    <w:p w:rsidR="005B2432" w:rsidRPr="00E4724F" w:rsidRDefault="00947E78">
      <w:pPr>
        <w:numPr>
          <w:ilvl w:val="12"/>
          <w:numId w:val="0"/>
        </w:numPr>
        <w:tabs>
          <w:tab w:val="clear" w:pos="567"/>
        </w:tabs>
        <w:spacing w:line="240" w:lineRule="auto"/>
        <w:ind w:right="-29"/>
        <w:rPr>
          <w:noProof/>
          <w:szCs w:val="22"/>
        </w:rPr>
      </w:pPr>
      <w:r w:rsidRPr="00E4724F">
        <w:rPr>
          <w:noProof/>
          <w:szCs w:val="22"/>
        </w:rPr>
        <w:t>3.</w:t>
      </w:r>
      <w:r w:rsidRPr="00E4724F">
        <w:rPr>
          <w:noProof/>
          <w:szCs w:val="22"/>
        </w:rPr>
        <w:tab/>
      </w:r>
      <w:r w:rsidRPr="00E4724F">
        <w:rPr>
          <w:szCs w:val="22"/>
        </w:rPr>
        <w:t>Ako užívať Diclovit</w:t>
      </w:r>
      <w:r w:rsidRPr="00E4724F">
        <w:rPr>
          <w:noProof/>
          <w:szCs w:val="22"/>
        </w:rPr>
        <w:t xml:space="preserve"> </w:t>
      </w:r>
    </w:p>
    <w:p w:rsidR="005B2432" w:rsidRPr="00E4724F" w:rsidRDefault="00947E78">
      <w:pPr>
        <w:numPr>
          <w:ilvl w:val="12"/>
          <w:numId w:val="0"/>
        </w:numPr>
        <w:tabs>
          <w:tab w:val="clear" w:pos="567"/>
        </w:tabs>
        <w:spacing w:line="240" w:lineRule="auto"/>
        <w:ind w:right="-29"/>
        <w:rPr>
          <w:noProof/>
          <w:szCs w:val="22"/>
        </w:rPr>
      </w:pPr>
      <w:r w:rsidRPr="00E4724F">
        <w:rPr>
          <w:noProof/>
          <w:szCs w:val="22"/>
        </w:rPr>
        <w:t>4.</w:t>
      </w:r>
      <w:r w:rsidRPr="00E4724F">
        <w:rPr>
          <w:noProof/>
          <w:szCs w:val="22"/>
        </w:rPr>
        <w:tab/>
      </w:r>
      <w:r w:rsidRPr="00E4724F">
        <w:rPr>
          <w:szCs w:val="22"/>
        </w:rPr>
        <w:t>Možné vedľajšie účinky</w:t>
      </w:r>
    </w:p>
    <w:p w:rsidR="005B2432" w:rsidRPr="00E4724F" w:rsidRDefault="00947E78" w:rsidP="00EA2E5D">
      <w:pPr>
        <w:numPr>
          <w:ilvl w:val="0"/>
          <w:numId w:val="2"/>
        </w:numPr>
        <w:tabs>
          <w:tab w:val="clear" w:pos="570"/>
        </w:tabs>
        <w:spacing w:line="240" w:lineRule="auto"/>
        <w:ind w:left="0" w:right="-29" w:firstLine="0"/>
        <w:rPr>
          <w:noProof/>
          <w:szCs w:val="22"/>
        </w:rPr>
      </w:pPr>
      <w:r w:rsidRPr="00E4724F">
        <w:rPr>
          <w:szCs w:val="22"/>
        </w:rPr>
        <w:t>Ako uchovávať Diclovit</w:t>
      </w:r>
      <w:r w:rsidRPr="00E4724F">
        <w:rPr>
          <w:noProof/>
          <w:szCs w:val="22"/>
        </w:rPr>
        <w:t xml:space="preserve"> </w:t>
      </w:r>
    </w:p>
    <w:p w:rsidR="005B2432" w:rsidRPr="00E4724F" w:rsidRDefault="00947E78">
      <w:pPr>
        <w:tabs>
          <w:tab w:val="clear" w:pos="567"/>
        </w:tabs>
        <w:spacing w:line="240" w:lineRule="auto"/>
        <w:ind w:right="-29"/>
        <w:rPr>
          <w:noProof/>
          <w:szCs w:val="22"/>
        </w:rPr>
      </w:pPr>
      <w:r w:rsidRPr="00E4724F">
        <w:rPr>
          <w:noProof/>
          <w:szCs w:val="22"/>
        </w:rPr>
        <w:t>6.</w:t>
      </w:r>
      <w:r w:rsidRPr="00E4724F">
        <w:rPr>
          <w:noProof/>
          <w:szCs w:val="22"/>
        </w:rPr>
        <w:tab/>
      </w:r>
      <w:r w:rsidRPr="00E4724F">
        <w:rPr>
          <w:szCs w:val="22"/>
        </w:rPr>
        <w:t>Obsah balenia a ďalšie informácie</w:t>
      </w:r>
    </w:p>
    <w:p w:rsidR="005B2432" w:rsidRPr="00E4724F" w:rsidRDefault="005B2432">
      <w:pPr>
        <w:numPr>
          <w:ilvl w:val="12"/>
          <w:numId w:val="0"/>
        </w:numPr>
        <w:tabs>
          <w:tab w:val="clear" w:pos="567"/>
        </w:tabs>
        <w:spacing w:line="240" w:lineRule="auto"/>
        <w:rPr>
          <w:noProof/>
          <w:szCs w:val="22"/>
        </w:rPr>
      </w:pPr>
    </w:p>
    <w:p w:rsidR="005B2432" w:rsidRPr="00E4724F" w:rsidRDefault="005B2432">
      <w:pPr>
        <w:numPr>
          <w:ilvl w:val="12"/>
          <w:numId w:val="0"/>
        </w:numPr>
        <w:tabs>
          <w:tab w:val="clear" w:pos="567"/>
        </w:tabs>
        <w:spacing w:line="240" w:lineRule="auto"/>
        <w:rPr>
          <w:noProof/>
          <w:szCs w:val="22"/>
        </w:rPr>
      </w:pPr>
    </w:p>
    <w:p w:rsidR="005B2432" w:rsidRPr="00E4724F" w:rsidRDefault="00947E78" w:rsidP="00EA2E5D">
      <w:pPr>
        <w:numPr>
          <w:ilvl w:val="0"/>
          <w:numId w:val="4"/>
        </w:numPr>
        <w:tabs>
          <w:tab w:val="clear" w:pos="570"/>
        </w:tabs>
        <w:spacing w:line="240" w:lineRule="auto"/>
        <w:ind w:right="-2"/>
        <w:rPr>
          <w:b/>
          <w:noProof/>
          <w:szCs w:val="22"/>
        </w:rPr>
      </w:pPr>
      <w:r w:rsidRPr="00E4724F">
        <w:rPr>
          <w:b/>
          <w:szCs w:val="22"/>
        </w:rPr>
        <w:t>Čo je Diclovit a na čo sa používa</w:t>
      </w:r>
    </w:p>
    <w:p w:rsidR="005B2432" w:rsidRPr="00E4724F" w:rsidRDefault="005B2432" w:rsidP="00382CB6">
      <w:pPr>
        <w:tabs>
          <w:tab w:val="clear" w:pos="567"/>
        </w:tabs>
        <w:spacing w:line="240" w:lineRule="auto"/>
        <w:ind w:right="-2"/>
        <w:rPr>
          <w:b/>
          <w:noProof/>
          <w:szCs w:val="22"/>
        </w:rPr>
      </w:pPr>
    </w:p>
    <w:p w:rsidR="005B2432" w:rsidRPr="00E4724F" w:rsidRDefault="00947E78">
      <w:pPr>
        <w:tabs>
          <w:tab w:val="clear" w:pos="567"/>
        </w:tabs>
        <w:spacing w:line="240" w:lineRule="auto"/>
        <w:jc w:val="both"/>
        <w:rPr>
          <w:szCs w:val="22"/>
        </w:rPr>
      </w:pPr>
      <w:r w:rsidRPr="00E4724F">
        <w:rPr>
          <w:szCs w:val="22"/>
        </w:rPr>
        <w:t>Diclovit obsahuje kombináciu liečiv sodnú soľ diklofenaku a vitamínov B</w:t>
      </w:r>
      <w:r w:rsidRPr="00E4724F">
        <w:rPr>
          <w:szCs w:val="22"/>
          <w:vertAlign w:val="subscript"/>
        </w:rPr>
        <w:t>1</w:t>
      </w:r>
      <w:r w:rsidRPr="00E4724F">
        <w:rPr>
          <w:szCs w:val="22"/>
        </w:rPr>
        <w:t>, B</w:t>
      </w:r>
      <w:r w:rsidRPr="00E4724F">
        <w:rPr>
          <w:szCs w:val="22"/>
          <w:vertAlign w:val="subscript"/>
        </w:rPr>
        <w:t>6</w:t>
      </w:r>
      <w:r w:rsidRPr="00E4724F">
        <w:rPr>
          <w:szCs w:val="22"/>
        </w:rPr>
        <w:t xml:space="preserve"> a B</w:t>
      </w:r>
      <w:r w:rsidRPr="00E4724F">
        <w:rPr>
          <w:szCs w:val="22"/>
          <w:vertAlign w:val="subscript"/>
        </w:rPr>
        <w:t>12</w:t>
      </w:r>
      <w:r w:rsidRPr="00E4724F">
        <w:rPr>
          <w:szCs w:val="22"/>
        </w:rPr>
        <w:t>.</w:t>
      </w:r>
    </w:p>
    <w:p w:rsidR="005B2432" w:rsidRPr="00E4724F" w:rsidRDefault="005B2432">
      <w:pPr>
        <w:tabs>
          <w:tab w:val="clear" w:pos="567"/>
        </w:tabs>
        <w:spacing w:line="240" w:lineRule="auto"/>
        <w:jc w:val="both"/>
        <w:rPr>
          <w:szCs w:val="22"/>
        </w:rPr>
      </w:pPr>
    </w:p>
    <w:p w:rsidR="005B2432" w:rsidRPr="00E4724F" w:rsidRDefault="00947E78">
      <w:pPr>
        <w:tabs>
          <w:tab w:val="clear" w:pos="567"/>
        </w:tabs>
        <w:spacing w:line="240" w:lineRule="auto"/>
        <w:jc w:val="both"/>
        <w:rPr>
          <w:szCs w:val="22"/>
        </w:rPr>
      </w:pPr>
      <w:r w:rsidRPr="00E4724F">
        <w:rPr>
          <w:szCs w:val="22"/>
        </w:rPr>
        <w:t>Diklofenak patrí do skupiny liečiv nazývanej nesteroidové protizápalové lieky (NSAID).</w:t>
      </w:r>
    </w:p>
    <w:p w:rsidR="005B2432" w:rsidRPr="00E4724F" w:rsidRDefault="00947E78">
      <w:pPr>
        <w:tabs>
          <w:tab w:val="clear" w:pos="567"/>
        </w:tabs>
        <w:spacing w:line="240" w:lineRule="auto"/>
        <w:jc w:val="both"/>
        <w:rPr>
          <w:szCs w:val="22"/>
        </w:rPr>
      </w:pPr>
      <w:r w:rsidRPr="00E4724F">
        <w:rPr>
          <w:szCs w:val="22"/>
        </w:rPr>
        <w:t xml:space="preserve">Diklofenak odstraňuje zápal, tlmí bolesť a znižuje horúčku. </w:t>
      </w:r>
    </w:p>
    <w:p w:rsidR="005B2432" w:rsidRPr="00E4724F" w:rsidRDefault="005B2432">
      <w:pPr>
        <w:tabs>
          <w:tab w:val="clear" w:pos="567"/>
        </w:tabs>
        <w:spacing w:line="240" w:lineRule="auto"/>
        <w:jc w:val="both"/>
        <w:rPr>
          <w:szCs w:val="22"/>
        </w:rPr>
      </w:pPr>
    </w:p>
    <w:p w:rsidR="005B2432" w:rsidRPr="00E4724F" w:rsidRDefault="00947E78" w:rsidP="00BD7F40">
      <w:pPr>
        <w:tabs>
          <w:tab w:val="clear" w:pos="567"/>
        </w:tabs>
        <w:spacing w:line="240" w:lineRule="auto"/>
        <w:jc w:val="both"/>
        <w:rPr>
          <w:noProof/>
          <w:szCs w:val="22"/>
        </w:rPr>
      </w:pPr>
      <w:r w:rsidRPr="00E4724F">
        <w:rPr>
          <w:szCs w:val="22"/>
        </w:rPr>
        <w:t>B vitamíny obsiahnuté v tomto lieku sú dôležité pri metabolizme nervovej sústavy a podporujú analgetický (proti bolesti) účinok diklofenaku.</w:t>
      </w:r>
    </w:p>
    <w:p w:rsidR="005B2432" w:rsidRPr="00E4724F" w:rsidRDefault="005B2432">
      <w:pPr>
        <w:numPr>
          <w:ilvl w:val="12"/>
          <w:numId w:val="0"/>
        </w:numPr>
        <w:tabs>
          <w:tab w:val="clear" w:pos="567"/>
        </w:tabs>
        <w:spacing w:line="240" w:lineRule="auto"/>
        <w:rPr>
          <w:noProof/>
          <w:szCs w:val="22"/>
        </w:rPr>
      </w:pPr>
    </w:p>
    <w:p w:rsidR="003C3051" w:rsidRPr="00AB75EA" w:rsidRDefault="00947E78" w:rsidP="00BD7F40">
      <w:pPr>
        <w:rPr>
          <w:szCs w:val="22"/>
        </w:rPr>
      </w:pPr>
      <w:r w:rsidRPr="00E4724F">
        <w:rPr>
          <w:szCs w:val="22"/>
        </w:rPr>
        <w:t xml:space="preserve">Diclovit </w:t>
      </w:r>
      <w:r>
        <w:rPr>
          <w:szCs w:val="22"/>
        </w:rPr>
        <w:t>je určený dospelým vo veku od 18 rokov pri zápalových, bolestivých stavoch a zápalových, reumatických problémoch, ako sú</w:t>
      </w:r>
      <w:r>
        <w:rPr>
          <w:snapToGrid w:val="0"/>
          <w:szCs w:val="22"/>
        </w:rPr>
        <w:t>:</w:t>
      </w:r>
    </w:p>
    <w:p w:rsidR="003C3051" w:rsidRPr="00AB75EA" w:rsidRDefault="00947E78" w:rsidP="003C3051">
      <w:pPr>
        <w:numPr>
          <w:ilvl w:val="0"/>
          <w:numId w:val="19"/>
        </w:numPr>
        <w:tabs>
          <w:tab w:val="clear" w:pos="567"/>
        </w:tabs>
        <w:spacing w:line="240" w:lineRule="auto"/>
        <w:ind w:hanging="180"/>
        <w:jc w:val="both"/>
        <w:rPr>
          <w:szCs w:val="22"/>
        </w:rPr>
      </w:pPr>
      <w:r>
        <w:rPr>
          <w:szCs w:val="22"/>
        </w:rPr>
        <w:t>chronická polyartritída (zápal mnohých kĺbov)</w:t>
      </w:r>
    </w:p>
    <w:p w:rsidR="003C3051" w:rsidRPr="00AB75EA" w:rsidRDefault="00947E78" w:rsidP="003C3051">
      <w:pPr>
        <w:numPr>
          <w:ilvl w:val="0"/>
          <w:numId w:val="19"/>
        </w:numPr>
        <w:tabs>
          <w:tab w:val="clear" w:pos="567"/>
        </w:tabs>
        <w:spacing w:line="240" w:lineRule="auto"/>
        <w:ind w:hanging="180"/>
        <w:jc w:val="both"/>
        <w:rPr>
          <w:szCs w:val="22"/>
        </w:rPr>
      </w:pPr>
      <w:r>
        <w:rPr>
          <w:szCs w:val="22"/>
        </w:rPr>
        <w:t>ankylozujúca spondylitída (</w:t>
      </w:r>
      <w:r>
        <w:rPr>
          <w:snapToGrid w:val="0"/>
          <w:szCs w:val="22"/>
        </w:rPr>
        <w:t>Bechterevova choroba) (</w:t>
      </w:r>
      <w:r w:rsidRPr="00947E78">
        <w:rPr>
          <w:rStyle w:val="st1"/>
          <w:szCs w:val="22"/>
        </w:rPr>
        <w:t>chronické zápalové ochorenie chrbtice znižujúce jej pohyblivosť)</w:t>
      </w:r>
    </w:p>
    <w:p w:rsidR="003C3051" w:rsidRPr="00AB75EA" w:rsidRDefault="00947E78" w:rsidP="003C3051">
      <w:pPr>
        <w:numPr>
          <w:ilvl w:val="0"/>
          <w:numId w:val="19"/>
        </w:numPr>
        <w:tabs>
          <w:tab w:val="clear" w:pos="567"/>
        </w:tabs>
        <w:spacing w:line="240" w:lineRule="auto"/>
        <w:ind w:hanging="180"/>
        <w:jc w:val="both"/>
        <w:rPr>
          <w:szCs w:val="22"/>
        </w:rPr>
      </w:pPr>
      <w:r>
        <w:rPr>
          <w:snapToGrid w:val="0"/>
          <w:szCs w:val="22"/>
        </w:rPr>
        <w:t>artróza (degeneratívne ochorenie kĺbu)</w:t>
      </w:r>
    </w:p>
    <w:p w:rsidR="003C3051" w:rsidRPr="00AB75EA" w:rsidRDefault="00947E78" w:rsidP="003C3051">
      <w:pPr>
        <w:numPr>
          <w:ilvl w:val="0"/>
          <w:numId w:val="19"/>
        </w:numPr>
        <w:tabs>
          <w:tab w:val="clear" w:pos="567"/>
        </w:tabs>
        <w:spacing w:line="240" w:lineRule="auto"/>
        <w:ind w:hanging="180"/>
        <w:jc w:val="both"/>
        <w:rPr>
          <w:szCs w:val="22"/>
        </w:rPr>
      </w:pPr>
      <w:r>
        <w:rPr>
          <w:snapToGrid w:val="0"/>
          <w:szCs w:val="22"/>
        </w:rPr>
        <w:t>spondylartritída (zápal stavcových kĺbov)</w:t>
      </w:r>
    </w:p>
    <w:p w:rsidR="003C3051" w:rsidRPr="00AB75EA" w:rsidRDefault="00947E78" w:rsidP="003C3051">
      <w:pPr>
        <w:numPr>
          <w:ilvl w:val="0"/>
          <w:numId w:val="19"/>
        </w:numPr>
        <w:tabs>
          <w:tab w:val="clear" w:pos="567"/>
        </w:tabs>
        <w:spacing w:line="240" w:lineRule="auto"/>
        <w:ind w:hanging="180"/>
        <w:jc w:val="both"/>
        <w:rPr>
          <w:szCs w:val="22"/>
        </w:rPr>
      </w:pPr>
      <w:r>
        <w:rPr>
          <w:szCs w:val="22"/>
        </w:rPr>
        <w:t>neuralgie (bolesť v oblasti niektorého nervu), ako napríklad cervikálny syndróm (bolesť v oblasti krčnej chrbtice), lumbago (bolesť v driekovej časti chrbta), ischialgia (</w:t>
      </w:r>
      <w:r w:rsidRPr="00947E78">
        <w:rPr>
          <w:rStyle w:val="st1"/>
          <w:szCs w:val="22"/>
        </w:rPr>
        <w:t>bolesti v oblasti sedacieho nervu, zápal sedacieho nervu)</w:t>
      </w:r>
    </w:p>
    <w:p w:rsidR="003C3051" w:rsidRPr="00AB75EA" w:rsidRDefault="003C3051">
      <w:pPr>
        <w:numPr>
          <w:ilvl w:val="12"/>
          <w:numId w:val="0"/>
        </w:numPr>
        <w:tabs>
          <w:tab w:val="clear" w:pos="567"/>
        </w:tabs>
        <w:spacing w:line="240" w:lineRule="auto"/>
        <w:rPr>
          <w:b/>
          <w:bCs/>
          <w:szCs w:val="22"/>
        </w:rPr>
      </w:pPr>
    </w:p>
    <w:p w:rsidR="00147E47" w:rsidRPr="00A34596" w:rsidRDefault="00147E47">
      <w:pPr>
        <w:numPr>
          <w:ilvl w:val="12"/>
          <w:numId w:val="0"/>
        </w:numPr>
        <w:tabs>
          <w:tab w:val="clear" w:pos="567"/>
        </w:tabs>
        <w:spacing w:line="240" w:lineRule="auto"/>
        <w:rPr>
          <w:b/>
          <w:bCs/>
          <w:szCs w:val="22"/>
        </w:rPr>
      </w:pPr>
    </w:p>
    <w:p w:rsidR="005B2432" w:rsidRPr="008973AF" w:rsidRDefault="00947E78" w:rsidP="006A2F97">
      <w:pPr>
        <w:numPr>
          <w:ilvl w:val="0"/>
          <w:numId w:val="3"/>
        </w:numPr>
        <w:tabs>
          <w:tab w:val="clear" w:pos="570"/>
        </w:tabs>
        <w:spacing w:line="240" w:lineRule="auto"/>
        <w:ind w:right="-2"/>
        <w:rPr>
          <w:b/>
          <w:noProof/>
          <w:szCs w:val="22"/>
        </w:rPr>
      </w:pPr>
      <w:r w:rsidRPr="00A34596">
        <w:rPr>
          <w:b/>
          <w:szCs w:val="22"/>
        </w:rPr>
        <w:t xml:space="preserve">Čo potrebujete vedieť predtým, ako užijete Diclovit </w:t>
      </w:r>
    </w:p>
    <w:p w:rsidR="005B2432" w:rsidRPr="00E4724F" w:rsidRDefault="005B2432">
      <w:pPr>
        <w:numPr>
          <w:ilvl w:val="12"/>
          <w:numId w:val="0"/>
        </w:num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outlineLvl w:val="0"/>
        <w:rPr>
          <w:b/>
          <w:noProof/>
          <w:szCs w:val="22"/>
        </w:rPr>
      </w:pPr>
      <w:r w:rsidRPr="00E4724F">
        <w:rPr>
          <w:b/>
          <w:szCs w:val="22"/>
        </w:rPr>
        <w:t>Neužívajte Diclovit</w:t>
      </w:r>
      <w:r w:rsidRPr="00E4724F">
        <w:rPr>
          <w:b/>
          <w:noProof/>
          <w:szCs w:val="22"/>
        </w:rPr>
        <w:t xml:space="preserve">  </w:t>
      </w:r>
    </w:p>
    <w:p w:rsidR="00C56DB6" w:rsidRPr="00E4724F" w:rsidRDefault="00C56DB6">
      <w:pPr>
        <w:numPr>
          <w:ilvl w:val="12"/>
          <w:numId w:val="0"/>
        </w:numPr>
        <w:tabs>
          <w:tab w:val="clear" w:pos="567"/>
        </w:tabs>
        <w:spacing w:line="240" w:lineRule="auto"/>
        <w:outlineLvl w:val="0"/>
        <w:rPr>
          <w:b/>
          <w:noProof/>
          <w:szCs w:val="22"/>
        </w:rPr>
      </w:pPr>
    </w:p>
    <w:p w:rsidR="005B2432" w:rsidRPr="00E4724F" w:rsidRDefault="00947E78" w:rsidP="006A2F97">
      <w:pPr>
        <w:numPr>
          <w:ilvl w:val="1"/>
          <w:numId w:val="3"/>
        </w:numPr>
        <w:tabs>
          <w:tab w:val="clear" w:pos="567"/>
          <w:tab w:val="clear" w:pos="1080"/>
          <w:tab w:val="num" w:pos="360"/>
        </w:tabs>
        <w:ind w:left="360" w:hanging="180"/>
        <w:jc w:val="both"/>
        <w:rPr>
          <w:noProof/>
          <w:szCs w:val="22"/>
        </w:rPr>
      </w:pPr>
      <w:r w:rsidRPr="00E4724F">
        <w:rPr>
          <w:szCs w:val="22"/>
        </w:rPr>
        <w:t xml:space="preserve">ak ste </w:t>
      </w:r>
      <w:r w:rsidRPr="00E4724F">
        <w:rPr>
          <w:b/>
          <w:szCs w:val="22"/>
        </w:rPr>
        <w:t>alergický</w:t>
      </w:r>
      <w:r w:rsidRPr="00E4724F">
        <w:rPr>
          <w:szCs w:val="22"/>
        </w:rPr>
        <w:t xml:space="preserve"> na diklofenak, tiamín (vitamín B</w:t>
      </w:r>
      <w:r w:rsidRPr="00E4724F">
        <w:rPr>
          <w:szCs w:val="22"/>
          <w:vertAlign w:val="subscript"/>
        </w:rPr>
        <w:t>1</w:t>
      </w:r>
      <w:r w:rsidRPr="00E4724F">
        <w:rPr>
          <w:szCs w:val="22"/>
        </w:rPr>
        <w:t>), pyridoxín (vitamín B</w:t>
      </w:r>
      <w:r w:rsidRPr="00E4724F">
        <w:rPr>
          <w:szCs w:val="22"/>
          <w:vertAlign w:val="subscript"/>
        </w:rPr>
        <w:t>6</w:t>
      </w:r>
      <w:r w:rsidRPr="00E4724F">
        <w:rPr>
          <w:szCs w:val="22"/>
        </w:rPr>
        <w:t>) kyanokobalamín (vitamín B</w:t>
      </w:r>
      <w:r w:rsidRPr="00E4724F">
        <w:rPr>
          <w:szCs w:val="22"/>
          <w:vertAlign w:val="subscript"/>
        </w:rPr>
        <w:t>12</w:t>
      </w:r>
      <w:r w:rsidRPr="00E4724F">
        <w:rPr>
          <w:szCs w:val="22"/>
        </w:rPr>
        <w:t>) alebo na ktorúkoľvek z ďalších zložiek tohto lieku (uvedených v časti 6).</w:t>
      </w:r>
    </w:p>
    <w:p w:rsidR="00262C8F" w:rsidRPr="00E4724F" w:rsidRDefault="00947E78" w:rsidP="006A2F97">
      <w:pPr>
        <w:numPr>
          <w:ilvl w:val="1"/>
          <w:numId w:val="3"/>
        </w:numPr>
        <w:tabs>
          <w:tab w:val="clear" w:pos="567"/>
          <w:tab w:val="clear" w:pos="1080"/>
          <w:tab w:val="num" w:pos="360"/>
        </w:tabs>
        <w:ind w:left="360" w:hanging="180"/>
        <w:jc w:val="both"/>
        <w:rPr>
          <w:noProof/>
          <w:szCs w:val="22"/>
        </w:rPr>
      </w:pPr>
      <w:r w:rsidRPr="00E4724F">
        <w:rPr>
          <w:szCs w:val="22"/>
        </w:rPr>
        <w:lastRenderedPageBreak/>
        <w:t>ak máte potvrdené kongestívne zlyhávanie srdca (zlyhávanie srdca, ktoré vedie k zníženému prekrveniu tkanív v tele spojené s rozšírením srdcových komôr a predsiení), ischemickú chorobu srdca (</w:t>
      </w:r>
      <w:r w:rsidRPr="00E4724F">
        <w:rPr>
          <w:rStyle w:val="st1"/>
          <w:szCs w:val="22"/>
        </w:rPr>
        <w:t>nedostatočné prekrvenie srdcového svalu),</w:t>
      </w:r>
      <w:r w:rsidRPr="00E4724F">
        <w:rPr>
          <w:szCs w:val="22"/>
        </w:rPr>
        <w:t xml:space="preserve"> periférne arteriálne ochorenie (ochorenie tepien v tele) a/alebo cerebrovaskulárne ochorenie (ochorenie krvných ciev v mozgu, ktoré vedie k zníženému prekrveniu mozgu).</w:t>
      </w:r>
    </w:p>
    <w:p w:rsidR="005B2432" w:rsidRPr="00E4724F" w:rsidRDefault="00947E78" w:rsidP="00055D7A">
      <w:pPr>
        <w:numPr>
          <w:ilvl w:val="1"/>
          <w:numId w:val="3"/>
        </w:numPr>
        <w:tabs>
          <w:tab w:val="clear" w:pos="567"/>
          <w:tab w:val="clear" w:pos="1080"/>
          <w:tab w:val="num" w:pos="360"/>
        </w:tabs>
        <w:ind w:left="360" w:hanging="180"/>
        <w:jc w:val="both"/>
        <w:rPr>
          <w:szCs w:val="22"/>
        </w:rPr>
      </w:pPr>
      <w:r w:rsidRPr="00E4724F">
        <w:rPr>
          <w:szCs w:val="22"/>
        </w:rPr>
        <w:t xml:space="preserve">ak ste v minulosti mali alergickú reakciu, ako </w:t>
      </w:r>
      <w:r w:rsidRPr="00E4724F">
        <w:rPr>
          <w:b/>
          <w:szCs w:val="22"/>
        </w:rPr>
        <w:t>astmatický záchvat</w:t>
      </w:r>
      <w:r w:rsidRPr="00E4724F">
        <w:rPr>
          <w:szCs w:val="22"/>
        </w:rPr>
        <w:t xml:space="preserve">, náhlu a prudkú </w:t>
      </w:r>
      <w:r w:rsidRPr="00E4724F">
        <w:rPr>
          <w:b/>
          <w:szCs w:val="22"/>
        </w:rPr>
        <w:t>nádchu</w:t>
      </w:r>
      <w:r w:rsidRPr="00E4724F">
        <w:rPr>
          <w:szCs w:val="22"/>
        </w:rPr>
        <w:t xml:space="preserve"> alebo </w:t>
      </w:r>
      <w:r w:rsidRPr="00E4724F">
        <w:rPr>
          <w:b/>
          <w:szCs w:val="22"/>
        </w:rPr>
        <w:t>vyrážku</w:t>
      </w:r>
      <w:r w:rsidR="00385356">
        <w:rPr>
          <w:b/>
          <w:szCs w:val="22"/>
        </w:rPr>
        <w:t>, bolesť na hrud</w:t>
      </w:r>
      <w:r w:rsidR="00690236">
        <w:rPr>
          <w:b/>
          <w:szCs w:val="22"/>
        </w:rPr>
        <w:t>i</w:t>
      </w:r>
      <w:r w:rsidRPr="00E4724F">
        <w:rPr>
          <w:szCs w:val="22"/>
        </w:rPr>
        <w:t xml:space="preserve"> po užití </w:t>
      </w:r>
      <w:r w:rsidRPr="00E4724F">
        <w:rPr>
          <w:b/>
          <w:szCs w:val="22"/>
        </w:rPr>
        <w:t>kyseliny acetylsalicylovej</w:t>
      </w:r>
      <w:r w:rsidRPr="00E4724F">
        <w:rPr>
          <w:szCs w:val="22"/>
        </w:rPr>
        <w:t xml:space="preserve"> alebo akýchkoľvek liekov na liečbu bolesti alebo reumatizmu, ak máte astmu a tieto lieky vám spôsobili alebo zhoršili akútne problémy s dýchaním.</w:t>
      </w:r>
    </w:p>
    <w:p w:rsidR="005B2432" w:rsidRPr="00E4724F" w:rsidRDefault="00947E78" w:rsidP="00055D7A">
      <w:pPr>
        <w:numPr>
          <w:ilvl w:val="1"/>
          <w:numId w:val="3"/>
        </w:numPr>
        <w:tabs>
          <w:tab w:val="clear" w:pos="567"/>
          <w:tab w:val="clear" w:pos="1080"/>
          <w:tab w:val="num" w:pos="360"/>
        </w:tabs>
        <w:ind w:left="360" w:hanging="180"/>
        <w:jc w:val="both"/>
        <w:rPr>
          <w:szCs w:val="22"/>
        </w:rPr>
      </w:pPr>
      <w:r w:rsidRPr="00E4724F">
        <w:rPr>
          <w:szCs w:val="22"/>
        </w:rPr>
        <w:t xml:space="preserve">ak máte </w:t>
      </w:r>
      <w:r w:rsidRPr="00E4724F">
        <w:rPr>
          <w:b/>
          <w:szCs w:val="22"/>
        </w:rPr>
        <w:t xml:space="preserve">žalúdočné alebo dvanástnikové (peptické) vredy, krvácanie do tráviaceho traktu </w:t>
      </w:r>
      <w:r w:rsidRPr="00E4724F">
        <w:rPr>
          <w:szCs w:val="22"/>
        </w:rPr>
        <w:t>alebo</w:t>
      </w:r>
      <w:r w:rsidRPr="00E4724F">
        <w:rPr>
          <w:b/>
          <w:szCs w:val="22"/>
        </w:rPr>
        <w:t xml:space="preserve"> perforáciu (prederavenie steny žalúdka alebo čriev).</w:t>
      </w:r>
      <w:r w:rsidRPr="00E4724F">
        <w:rPr>
          <w:szCs w:val="22"/>
        </w:rPr>
        <w:t xml:space="preserve"> </w:t>
      </w:r>
    </w:p>
    <w:p w:rsidR="005B2432" w:rsidRPr="00E4724F" w:rsidRDefault="00947E78" w:rsidP="007A0944">
      <w:pPr>
        <w:numPr>
          <w:ilvl w:val="1"/>
          <w:numId w:val="3"/>
        </w:numPr>
        <w:tabs>
          <w:tab w:val="clear" w:pos="567"/>
          <w:tab w:val="clear" w:pos="1080"/>
          <w:tab w:val="num" w:pos="360"/>
        </w:tabs>
        <w:ind w:left="360" w:hanging="180"/>
        <w:jc w:val="both"/>
        <w:rPr>
          <w:szCs w:val="22"/>
        </w:rPr>
      </w:pPr>
      <w:r w:rsidRPr="00E4724F">
        <w:rPr>
          <w:szCs w:val="22"/>
        </w:rPr>
        <w:t xml:space="preserve">ak ste v minulosti mali </w:t>
      </w:r>
      <w:r w:rsidRPr="00E4724F">
        <w:rPr>
          <w:b/>
          <w:szCs w:val="22"/>
        </w:rPr>
        <w:t>opakujúce sa žalúdočné vredy alebo krvácanie</w:t>
      </w:r>
      <w:r w:rsidRPr="00E4724F">
        <w:rPr>
          <w:szCs w:val="22"/>
        </w:rPr>
        <w:t xml:space="preserve"> (ak sa u vás v minulosti vyskytol žalúdočný alebo dvanástnikový vred dva alebo viac krát).</w:t>
      </w:r>
    </w:p>
    <w:p w:rsidR="005B2432" w:rsidRPr="00E4724F" w:rsidRDefault="00947E78" w:rsidP="008C26E7">
      <w:pPr>
        <w:numPr>
          <w:ilvl w:val="1"/>
          <w:numId w:val="3"/>
        </w:numPr>
        <w:tabs>
          <w:tab w:val="clear" w:pos="567"/>
          <w:tab w:val="clear" w:pos="1080"/>
          <w:tab w:val="num" w:pos="360"/>
        </w:tabs>
        <w:ind w:left="360" w:hanging="180"/>
        <w:jc w:val="both"/>
        <w:rPr>
          <w:szCs w:val="22"/>
        </w:rPr>
      </w:pPr>
      <w:r w:rsidRPr="00E4724F">
        <w:rPr>
          <w:szCs w:val="22"/>
        </w:rPr>
        <w:t xml:space="preserve">ak ste v minulosti mali </w:t>
      </w:r>
      <w:r w:rsidRPr="00E4724F">
        <w:rPr>
          <w:b/>
          <w:szCs w:val="22"/>
        </w:rPr>
        <w:t>krvácanie do žalúdka alebo čriev alebo perforáciu (prederavenie steny žalúdka alebo čriev) po užití</w:t>
      </w:r>
      <w:r w:rsidRPr="00E4724F">
        <w:rPr>
          <w:szCs w:val="22"/>
        </w:rPr>
        <w:t xml:space="preserve"> </w:t>
      </w:r>
      <w:r w:rsidRPr="00E4724F">
        <w:rPr>
          <w:b/>
          <w:szCs w:val="22"/>
        </w:rPr>
        <w:t xml:space="preserve">nesteroidových protizápalových liekov </w:t>
      </w:r>
      <w:r w:rsidRPr="00E4724F">
        <w:rPr>
          <w:szCs w:val="22"/>
        </w:rPr>
        <w:t>proti bolesti alebo reumatickým ochoreniam.</w:t>
      </w:r>
    </w:p>
    <w:p w:rsidR="00F67D5B" w:rsidRPr="00E4724F" w:rsidRDefault="00947E78" w:rsidP="00BD7F40">
      <w:pPr>
        <w:numPr>
          <w:ilvl w:val="0"/>
          <w:numId w:val="20"/>
        </w:numPr>
        <w:ind w:hanging="180"/>
        <w:jc w:val="both"/>
        <w:rPr>
          <w:szCs w:val="22"/>
        </w:rPr>
      </w:pPr>
      <w:r w:rsidRPr="00E4724F">
        <w:rPr>
          <w:szCs w:val="22"/>
        </w:rPr>
        <w:t xml:space="preserve">ak máte </w:t>
      </w:r>
      <w:r w:rsidRPr="00E4724F">
        <w:rPr>
          <w:b/>
          <w:szCs w:val="22"/>
        </w:rPr>
        <w:t>poruchu krvi</w:t>
      </w:r>
      <w:r w:rsidRPr="00E4724F">
        <w:rPr>
          <w:szCs w:val="22"/>
        </w:rPr>
        <w:t xml:space="preserve"> (poruchu krvotvorby, poškodenie kostnej drene, poruchu tvorby červeného krvného farbiva, zvýšený sklon ku krvácaniu alebo poruchu zrážanlivosti krvi). </w:t>
      </w:r>
    </w:p>
    <w:p w:rsidR="005B2432" w:rsidRPr="00AB75EA" w:rsidRDefault="00947E78" w:rsidP="008C26E7">
      <w:pPr>
        <w:numPr>
          <w:ilvl w:val="1"/>
          <w:numId w:val="3"/>
        </w:numPr>
        <w:tabs>
          <w:tab w:val="clear" w:pos="567"/>
          <w:tab w:val="clear" w:pos="1080"/>
          <w:tab w:val="num" w:pos="360"/>
        </w:tabs>
        <w:ind w:left="360" w:hanging="180"/>
        <w:jc w:val="both"/>
        <w:rPr>
          <w:szCs w:val="22"/>
        </w:rPr>
      </w:pPr>
      <w:r>
        <w:rPr>
          <w:szCs w:val="22"/>
        </w:rPr>
        <w:t xml:space="preserve">ak máte alebo ste v minulosti mali </w:t>
      </w:r>
      <w:r>
        <w:rPr>
          <w:b/>
          <w:szCs w:val="22"/>
        </w:rPr>
        <w:t>krvácanie do mozgu</w:t>
      </w:r>
      <w:r>
        <w:rPr>
          <w:szCs w:val="22"/>
        </w:rPr>
        <w:t>.</w:t>
      </w:r>
    </w:p>
    <w:p w:rsidR="005B2432" w:rsidRPr="00AB75EA" w:rsidRDefault="00947E78" w:rsidP="008C26E7">
      <w:pPr>
        <w:numPr>
          <w:ilvl w:val="1"/>
          <w:numId w:val="3"/>
        </w:numPr>
        <w:tabs>
          <w:tab w:val="clear" w:pos="567"/>
          <w:tab w:val="clear" w:pos="1080"/>
          <w:tab w:val="num" w:pos="360"/>
        </w:tabs>
        <w:ind w:left="360" w:hanging="180"/>
        <w:jc w:val="both"/>
        <w:rPr>
          <w:szCs w:val="22"/>
        </w:rPr>
      </w:pPr>
      <w:r>
        <w:rPr>
          <w:szCs w:val="22"/>
        </w:rPr>
        <w:t xml:space="preserve">ak práve máte </w:t>
      </w:r>
      <w:r>
        <w:rPr>
          <w:b/>
          <w:szCs w:val="22"/>
        </w:rPr>
        <w:t>náhle ťažké krvácanie</w:t>
      </w:r>
      <w:r>
        <w:rPr>
          <w:szCs w:val="22"/>
        </w:rPr>
        <w:t>.</w:t>
      </w:r>
    </w:p>
    <w:p w:rsidR="005B2432" w:rsidRPr="00AB75EA" w:rsidRDefault="00947E78" w:rsidP="008C26E7">
      <w:pPr>
        <w:numPr>
          <w:ilvl w:val="1"/>
          <w:numId w:val="3"/>
        </w:numPr>
        <w:tabs>
          <w:tab w:val="clear" w:pos="567"/>
          <w:tab w:val="clear" w:pos="1080"/>
          <w:tab w:val="num" w:pos="360"/>
        </w:tabs>
        <w:ind w:left="360" w:hanging="180"/>
        <w:jc w:val="both"/>
        <w:rPr>
          <w:szCs w:val="22"/>
        </w:rPr>
      </w:pPr>
      <w:r>
        <w:rPr>
          <w:szCs w:val="22"/>
        </w:rPr>
        <w:t xml:space="preserve">ak máte </w:t>
      </w:r>
      <w:r>
        <w:rPr>
          <w:b/>
          <w:szCs w:val="22"/>
        </w:rPr>
        <w:t>vážnu poruchu funkcie pečene, obličiek alebo srdca</w:t>
      </w:r>
      <w:r>
        <w:rPr>
          <w:szCs w:val="22"/>
        </w:rPr>
        <w:t>.</w:t>
      </w:r>
    </w:p>
    <w:p w:rsidR="005B2432" w:rsidRPr="00AB75EA" w:rsidRDefault="00947E78" w:rsidP="008C26E7">
      <w:pPr>
        <w:numPr>
          <w:ilvl w:val="1"/>
          <w:numId w:val="3"/>
        </w:numPr>
        <w:tabs>
          <w:tab w:val="clear" w:pos="567"/>
          <w:tab w:val="clear" w:pos="1080"/>
          <w:tab w:val="num" w:pos="360"/>
        </w:tabs>
        <w:ind w:left="360" w:hanging="180"/>
        <w:jc w:val="both"/>
        <w:rPr>
          <w:szCs w:val="22"/>
        </w:rPr>
      </w:pPr>
      <w:r>
        <w:rPr>
          <w:szCs w:val="22"/>
        </w:rPr>
        <w:t>ak ste</w:t>
      </w:r>
      <w:r>
        <w:rPr>
          <w:b/>
          <w:szCs w:val="22"/>
        </w:rPr>
        <w:t xml:space="preserve"> tehotná.</w:t>
      </w:r>
      <w:r>
        <w:rPr>
          <w:szCs w:val="22"/>
        </w:rPr>
        <w:t xml:space="preserve"> (pozri časť 2. Tehotenstvo, dojčenie a plodnosť).</w:t>
      </w:r>
    </w:p>
    <w:p w:rsidR="005B2432" w:rsidRPr="00AB75EA" w:rsidRDefault="00947E78" w:rsidP="008C26E7">
      <w:pPr>
        <w:numPr>
          <w:ilvl w:val="1"/>
          <w:numId w:val="3"/>
        </w:numPr>
        <w:tabs>
          <w:tab w:val="clear" w:pos="567"/>
          <w:tab w:val="clear" w:pos="1080"/>
          <w:tab w:val="num" w:pos="360"/>
        </w:tabs>
        <w:ind w:left="360" w:hanging="180"/>
        <w:jc w:val="both"/>
        <w:rPr>
          <w:szCs w:val="22"/>
        </w:rPr>
      </w:pPr>
      <w:r w:rsidRPr="00947E78">
        <w:rPr>
          <w:szCs w:val="22"/>
        </w:rPr>
        <w:t xml:space="preserve">ak ste </w:t>
      </w:r>
      <w:r w:rsidRPr="00947E78">
        <w:rPr>
          <w:b/>
          <w:szCs w:val="22"/>
        </w:rPr>
        <w:t>dieťa alebo dospievajúci</w:t>
      </w:r>
      <w:r w:rsidRPr="00947E78">
        <w:rPr>
          <w:szCs w:val="22"/>
        </w:rPr>
        <w:t xml:space="preserve"> (osoba do 18 rokov).</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pPr>
        <w:numPr>
          <w:ilvl w:val="12"/>
          <w:numId w:val="0"/>
        </w:numPr>
        <w:tabs>
          <w:tab w:val="clear" w:pos="567"/>
        </w:tabs>
        <w:spacing w:line="240" w:lineRule="auto"/>
        <w:ind w:right="-2"/>
        <w:rPr>
          <w:b/>
          <w:noProof/>
          <w:szCs w:val="22"/>
        </w:rPr>
      </w:pPr>
      <w:r w:rsidRPr="00947E78">
        <w:rPr>
          <w:b/>
          <w:szCs w:val="22"/>
        </w:rPr>
        <w:t>Upozornenia a opatrenia</w:t>
      </w:r>
    </w:p>
    <w:p w:rsidR="005B2432" w:rsidRPr="008973AF" w:rsidRDefault="00947E78">
      <w:pPr>
        <w:numPr>
          <w:ilvl w:val="12"/>
          <w:numId w:val="0"/>
        </w:numPr>
        <w:tabs>
          <w:tab w:val="clear" w:pos="567"/>
        </w:tabs>
        <w:spacing w:line="240" w:lineRule="auto"/>
        <w:ind w:right="-2"/>
        <w:rPr>
          <w:noProof/>
          <w:szCs w:val="22"/>
        </w:rPr>
      </w:pPr>
      <w:r w:rsidRPr="00A34596">
        <w:rPr>
          <w:szCs w:val="22"/>
        </w:rPr>
        <w:t xml:space="preserve">Predtým, ako začnete užívať </w:t>
      </w:r>
      <w:r w:rsidRPr="008973AF">
        <w:rPr>
          <w:szCs w:val="22"/>
        </w:rPr>
        <w:t>Diclovit, obráťte sa svojho lekára alebo lekárnika,</w:t>
      </w:r>
    </w:p>
    <w:p w:rsidR="005B2432" w:rsidRPr="00E4724F" w:rsidRDefault="005B2432">
      <w:pPr>
        <w:numPr>
          <w:ilvl w:val="12"/>
          <w:numId w:val="0"/>
        </w:numPr>
        <w:tabs>
          <w:tab w:val="clear" w:pos="567"/>
        </w:tabs>
        <w:spacing w:line="240" w:lineRule="auto"/>
        <w:ind w:right="-2"/>
        <w:rPr>
          <w:noProof/>
          <w:szCs w:val="22"/>
        </w:rPr>
      </w:pPr>
    </w:p>
    <w:p w:rsidR="005B2432" w:rsidRPr="00AB75EA" w:rsidRDefault="005B2432" w:rsidP="003A6F83">
      <w:pPr>
        <w:pStyle w:val="Default"/>
        <w:ind w:left="426"/>
        <w:jc w:val="both"/>
        <w:rPr>
          <w:rFonts w:ascii="Times New Roman" w:hAnsi="Times New Roman" w:cs="Times New Roman"/>
          <w:color w:val="auto"/>
          <w:sz w:val="22"/>
          <w:szCs w:val="22"/>
          <w:lang w:val="sk-SK"/>
        </w:rPr>
      </w:pPr>
    </w:p>
    <w:p w:rsidR="005B2432" w:rsidRPr="00AB75EA" w:rsidRDefault="00947E78" w:rsidP="00FF47DD">
      <w:pPr>
        <w:pStyle w:val="Default"/>
        <w:numPr>
          <w:ilvl w:val="0"/>
          <w:numId w:val="18"/>
        </w:numPr>
        <w:ind w:left="426" w:hanging="426"/>
        <w:jc w:val="both"/>
        <w:rPr>
          <w:rFonts w:ascii="Times New Roman" w:hAnsi="Times New Roman" w:cs="Times New Roman"/>
          <w:color w:val="auto"/>
          <w:sz w:val="22"/>
          <w:szCs w:val="22"/>
          <w:lang w:val="sk-SK"/>
        </w:rPr>
      </w:pPr>
      <w:r>
        <w:rPr>
          <w:rFonts w:ascii="Times New Roman" w:hAnsi="Times New Roman" w:cs="Times New Roman"/>
          <w:color w:val="auto"/>
          <w:sz w:val="22"/>
          <w:szCs w:val="22"/>
          <w:u w:val="single"/>
          <w:lang w:val="sk-SK"/>
        </w:rPr>
        <w:t xml:space="preserve">ak máte ochorenie zvané porfýria </w:t>
      </w:r>
      <w:r>
        <w:rPr>
          <w:rFonts w:ascii="Times New Roman" w:hAnsi="Times New Roman" w:cs="Times New Roman"/>
          <w:color w:val="auto"/>
          <w:sz w:val="22"/>
          <w:szCs w:val="22"/>
          <w:lang w:val="sk-SK"/>
        </w:rPr>
        <w:t>(porucha tvorby červeného krvného farbiva) alebo trombocytopéniu (nedostatok krvných doštičiek): Mali by ste byť obzvlášť opatrný pri užívaní lieku Diclovit, pretože môže zhoršiť priebeh vášho ochorenia.</w:t>
      </w:r>
    </w:p>
    <w:p w:rsidR="005B2432" w:rsidRPr="00AB75EA" w:rsidRDefault="005B2432" w:rsidP="003E489E">
      <w:pPr>
        <w:pStyle w:val="Default"/>
        <w:ind w:left="426"/>
        <w:jc w:val="both"/>
        <w:rPr>
          <w:rFonts w:ascii="Times New Roman" w:hAnsi="Times New Roman" w:cs="Times New Roman"/>
          <w:color w:val="auto"/>
          <w:sz w:val="22"/>
          <w:szCs w:val="22"/>
          <w:u w:val="single"/>
          <w:lang w:val="sk-SK"/>
        </w:rPr>
      </w:pPr>
    </w:p>
    <w:p w:rsidR="005B2432" w:rsidRPr="00AB75EA" w:rsidRDefault="00947E78" w:rsidP="00FF47DD">
      <w:pPr>
        <w:pStyle w:val="Default"/>
        <w:numPr>
          <w:ilvl w:val="0"/>
          <w:numId w:val="18"/>
        </w:numPr>
        <w:ind w:left="426" w:hanging="426"/>
        <w:jc w:val="both"/>
        <w:rPr>
          <w:rFonts w:ascii="Times New Roman" w:hAnsi="Times New Roman" w:cs="Times New Roman"/>
          <w:color w:val="auto"/>
          <w:sz w:val="22"/>
          <w:szCs w:val="22"/>
          <w:lang w:val="sk-SK"/>
        </w:rPr>
      </w:pPr>
      <w:r>
        <w:rPr>
          <w:rFonts w:ascii="Times New Roman" w:hAnsi="Times New Roman" w:cs="Times New Roman"/>
          <w:color w:val="auto"/>
          <w:sz w:val="22"/>
          <w:szCs w:val="22"/>
          <w:u w:val="single"/>
          <w:lang w:val="sk-SK"/>
        </w:rPr>
        <w:t>ak ste starší viac ako 65 rokov:</w:t>
      </w:r>
      <w:r>
        <w:rPr>
          <w:rFonts w:ascii="Times New Roman" w:hAnsi="Times New Roman" w:cs="Times New Roman"/>
          <w:color w:val="auto"/>
          <w:sz w:val="22"/>
          <w:szCs w:val="22"/>
          <w:lang w:val="sk-SK"/>
        </w:rPr>
        <w:t xml:space="preserve"> Mali by ste užívať čo najnižšiu dávku čo najkratší čas, pretože pri užívaní vyššej dávky počas dlhšieho obdobia sa zvyšuje pravdepodobnosť výskytu vedľajších účinkov a akékoľvek vedľajšie účinky môžu byť závažnejšie u starších osôb (pozri časť 3). </w:t>
      </w:r>
    </w:p>
    <w:p w:rsidR="005B2432" w:rsidRPr="00AB75EA" w:rsidRDefault="005B2432" w:rsidP="003E489E">
      <w:pPr>
        <w:pStyle w:val="Default"/>
        <w:ind w:left="426"/>
        <w:jc w:val="both"/>
        <w:rPr>
          <w:rFonts w:ascii="Times New Roman" w:hAnsi="Times New Roman" w:cs="Times New Roman"/>
          <w:color w:val="auto"/>
          <w:sz w:val="22"/>
          <w:szCs w:val="22"/>
          <w:u w:val="single"/>
          <w:lang w:val="sk-SK"/>
        </w:rPr>
      </w:pPr>
    </w:p>
    <w:p w:rsidR="005B2432" w:rsidRPr="00AB75EA" w:rsidRDefault="00947E78" w:rsidP="00130A49">
      <w:pPr>
        <w:pStyle w:val="Default"/>
        <w:numPr>
          <w:ilvl w:val="0"/>
          <w:numId w:val="18"/>
        </w:numPr>
        <w:ind w:left="426" w:hanging="426"/>
        <w:jc w:val="both"/>
        <w:rPr>
          <w:rFonts w:ascii="Times New Roman" w:hAnsi="Times New Roman" w:cs="Times New Roman"/>
          <w:color w:val="auto"/>
          <w:sz w:val="22"/>
          <w:szCs w:val="22"/>
          <w:lang w:val="sk-SK"/>
        </w:rPr>
      </w:pPr>
      <w:r>
        <w:rPr>
          <w:rFonts w:ascii="Times New Roman" w:hAnsi="Times New Roman" w:cs="Times New Roman"/>
          <w:color w:val="auto"/>
          <w:sz w:val="22"/>
          <w:szCs w:val="22"/>
          <w:u w:val="single"/>
          <w:lang w:val="sk-SK"/>
        </w:rPr>
        <w:t>ak ste mali v minulosti problémy so žalúdkom alebo črevami:</w:t>
      </w:r>
      <w:r>
        <w:rPr>
          <w:rFonts w:ascii="Times New Roman" w:hAnsi="Times New Roman" w:cs="Times New Roman"/>
          <w:color w:val="auto"/>
          <w:sz w:val="22"/>
          <w:szCs w:val="22"/>
          <w:lang w:val="sk-SK"/>
        </w:rPr>
        <w:t xml:space="preserve"> Pri všetkých nesteroidových protizápalových liekoch boli nahlásené prípady krvácania do tráviaceho traktu, vredy a perforácia – niekedy dokonca so smrteľnými následkami. Tieto vedľajšie účinky sa objavili v ktoromkoľvek období počas liečby, pričom nie vždy ich sprevádzali varovné signály, alebo aby mal pacient v minulosti vážne problémy tráviaceho traktu. </w:t>
      </w:r>
    </w:p>
    <w:p w:rsidR="005B2432" w:rsidRPr="00AB75EA" w:rsidRDefault="005B2432" w:rsidP="003E489E">
      <w:pPr>
        <w:numPr>
          <w:ilvl w:val="12"/>
          <w:numId w:val="0"/>
        </w:numPr>
        <w:tabs>
          <w:tab w:val="clear" w:pos="567"/>
        </w:tabs>
        <w:spacing w:line="240" w:lineRule="auto"/>
        <w:ind w:left="426" w:right="-2"/>
        <w:rPr>
          <w:noProof/>
          <w:szCs w:val="22"/>
        </w:rPr>
      </w:pPr>
    </w:p>
    <w:p w:rsidR="005B2432" w:rsidRPr="00AB75EA" w:rsidRDefault="00947E78" w:rsidP="003E489E">
      <w:pPr>
        <w:pStyle w:val="Default"/>
        <w:ind w:left="426"/>
        <w:jc w:val="both"/>
        <w:rPr>
          <w:rFonts w:ascii="Times New Roman" w:hAnsi="Times New Roman" w:cs="Times New Roman"/>
          <w:sz w:val="22"/>
          <w:szCs w:val="22"/>
          <w:lang w:val="sk-SK"/>
        </w:rPr>
      </w:pPr>
      <w:r>
        <w:rPr>
          <w:rFonts w:ascii="Times New Roman" w:hAnsi="Times New Roman" w:cs="Times New Roman"/>
          <w:sz w:val="22"/>
          <w:szCs w:val="22"/>
          <w:lang w:val="sk-SK"/>
        </w:rPr>
        <w:t xml:space="preserve">Riziko krvácania do tráviaceho traktu, tvorenia vredov alebo perforácie je vyššie pri užívaní vyšších dávok </w:t>
      </w:r>
      <w:r>
        <w:rPr>
          <w:rFonts w:ascii="Times New Roman" w:hAnsi="Times New Roman" w:cs="Times New Roman"/>
          <w:color w:val="auto"/>
          <w:sz w:val="22"/>
          <w:szCs w:val="22"/>
          <w:lang w:val="sk-SK"/>
        </w:rPr>
        <w:t xml:space="preserve">nesteroidových protizápalových liekov </w:t>
      </w:r>
      <w:r>
        <w:rPr>
          <w:rFonts w:ascii="Times New Roman" w:hAnsi="Times New Roman" w:cs="Times New Roman"/>
          <w:sz w:val="22"/>
          <w:szCs w:val="22"/>
          <w:lang w:val="sk-SK"/>
        </w:rPr>
        <w:t xml:space="preserve">u pacientov, ktorí v minulosti mali vredy, obzvlášť pokiaľ boli spojené s krvácaním alebo perforáciou (pozri časť 2. Neužívajte Diclovit) a u starších ľudí. Títo pacienti by mali na začiatku liečby užívať čo najnižšiu možnú dávku. V takýchto prípadoch vám lekár môže predpísať doplnkovú liečbu prostredníctvom liekov, ktoré ochránia vašu sliznicu žalúdka. Toto sa odporúča aj pokiaľ práve užívate nízku dávku kyseliny acetylsalicylovej (liek na zníženie zrážavosti krvi).   </w:t>
      </w:r>
    </w:p>
    <w:p w:rsidR="005B2432" w:rsidRPr="00AB75EA" w:rsidRDefault="005B2432" w:rsidP="003E489E">
      <w:pPr>
        <w:ind w:left="426"/>
        <w:jc w:val="both"/>
        <w:rPr>
          <w:szCs w:val="22"/>
        </w:rPr>
      </w:pPr>
    </w:p>
    <w:p w:rsidR="005B2432" w:rsidRPr="00AB75EA" w:rsidRDefault="00947E78" w:rsidP="003E489E">
      <w:pPr>
        <w:ind w:left="426"/>
        <w:jc w:val="both"/>
        <w:rPr>
          <w:szCs w:val="22"/>
        </w:rPr>
      </w:pPr>
      <w:r w:rsidRPr="00947E78">
        <w:rPr>
          <w:szCs w:val="22"/>
        </w:rPr>
        <w:t>Ak sa u vás v minulosti vyskytli vedľajšie účinky, ako problémy so žalúdkom alebo črevami, predovšetkým pokiaľ ste osoba vyššieho veku, musíte informovať svojho lekára, pokiaľ sa u vás vyskytnú akékoľvek nezvyčajné príznaky tráviaceho traktu (najmä krvácanie), predovšetkým na začiatku liečby. Mali by ste byť obzvlášť opatrný, pokiaľ užívate lieky, ktoré môžu zvýšiť riziko tvorby vredov alebo krvácania, ako steroidy, antikoagulan</w:t>
      </w:r>
      <w:r>
        <w:rPr>
          <w:szCs w:val="22"/>
        </w:rPr>
        <w:t xml:space="preserve">ciá (lieky na zníženie zrážavosti krvi) alebo určité </w:t>
      </w:r>
      <w:r>
        <w:rPr>
          <w:szCs w:val="22"/>
        </w:rPr>
        <w:lastRenderedPageBreak/>
        <w:t xml:space="preserve">antidepresíva (SSRI, </w:t>
      </w:r>
      <w:r>
        <w:rPr>
          <w:rStyle w:val="Zvraznenie"/>
          <w:b w:val="0"/>
          <w:szCs w:val="22"/>
        </w:rPr>
        <w:t>selektívne</w:t>
      </w:r>
      <w:r>
        <w:rPr>
          <w:rStyle w:val="st1"/>
          <w:szCs w:val="22"/>
        </w:rPr>
        <w:t xml:space="preserve"> inhibítory spätného vychytávania </w:t>
      </w:r>
      <w:r>
        <w:rPr>
          <w:rStyle w:val="Zvraznenie"/>
          <w:b w:val="0"/>
          <w:szCs w:val="22"/>
        </w:rPr>
        <w:t>sérotonínu</w:t>
      </w:r>
      <w:r w:rsidRPr="00E4724F">
        <w:rPr>
          <w:szCs w:val="22"/>
        </w:rPr>
        <w:t>) (pozri časť 2, Iné lieky a Diclovit).</w:t>
      </w:r>
    </w:p>
    <w:p w:rsidR="005B2432" w:rsidRPr="00AB75EA" w:rsidRDefault="005B2432" w:rsidP="003E489E">
      <w:pPr>
        <w:ind w:left="426"/>
        <w:jc w:val="both"/>
        <w:rPr>
          <w:szCs w:val="22"/>
        </w:rPr>
      </w:pPr>
    </w:p>
    <w:p w:rsidR="005B2432" w:rsidRPr="00AB75EA" w:rsidRDefault="00947E78" w:rsidP="003E489E">
      <w:pPr>
        <w:ind w:left="426"/>
        <w:jc w:val="both"/>
        <w:rPr>
          <w:szCs w:val="22"/>
        </w:rPr>
      </w:pPr>
      <w:r w:rsidRPr="00E4724F">
        <w:rPr>
          <w:szCs w:val="22"/>
        </w:rPr>
        <w:t>Ak sa u vás vyskytne krvácanie do tráviaceho traktu alebo vredy počas užívania lieku Diclovit, mali by ste ihneď prerušiť liečbu. Pacienti, ktorí v minulosti prekonali zápalové ochorenie tráviaceho traktu (ulceratívnu kolitídu, Crohnovu chorobu) by mali byť opatrní pri užívaní nesteroidových protizápalových liekov, pretože môžu zhoršiť ich ochorenie (pozri časť 4).</w:t>
      </w:r>
    </w:p>
    <w:p w:rsidR="005B2432" w:rsidRPr="00AB75EA" w:rsidRDefault="005B2432" w:rsidP="003E489E">
      <w:pPr>
        <w:ind w:left="426"/>
        <w:jc w:val="both"/>
        <w:rPr>
          <w:szCs w:val="22"/>
        </w:rPr>
      </w:pPr>
    </w:p>
    <w:p w:rsidR="005B2432" w:rsidRPr="00AB75EA" w:rsidRDefault="00947E78" w:rsidP="004D3F35">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problémy s funkciou pečene:</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u w:val="single"/>
          <w:lang w:val="sk-SK"/>
        </w:rPr>
        <w:br/>
      </w:r>
      <w:r w:rsidRPr="00E4724F">
        <w:rPr>
          <w:rFonts w:ascii="Times New Roman" w:hAnsi="Times New Roman" w:cs="Times New Roman"/>
          <w:color w:val="auto"/>
          <w:sz w:val="22"/>
          <w:szCs w:val="22"/>
          <w:lang w:val="sk-SK"/>
        </w:rPr>
        <w:t>Užívanie diklofenaku môže viesť k zhoršeniu funkcie pečene. Mali by ste preto oznámiť lekárovi, pokiaľ by ste mohli mať alebo ste v minulosti mali akúkoľvek poruchu pečene. Všetky kontroly a testy, ktoré vám lekár nariadi vykonať, vždy dôkladne absolvujte. Vo veľmi zriedkavých prípadoch bola nahlásená aj hepatitída (zápal pečene). Buďte opatrný, či sa u vás nevyskytne akýkoľvek príznak ochorenia pečene, ako zhoršenie vášho celkového zdravotného stavu, únava, nechutenstvo. Pokiaľ sa u vás vyskytne ktorýkoľvek z týchto príznakov, ihneď kontaktujte svojho lekára.</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4D3F35">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problémy s funkciou obličiek alebo srdca alebo vysoký krvný tlak:</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u w:val="single"/>
          <w:lang w:val="sk-SK"/>
        </w:rPr>
        <w:br/>
      </w:r>
      <w:r w:rsidRPr="00E4724F">
        <w:rPr>
          <w:rFonts w:ascii="Times New Roman" w:hAnsi="Times New Roman" w:cs="Times New Roman"/>
          <w:color w:val="auto"/>
          <w:sz w:val="22"/>
          <w:szCs w:val="22"/>
          <w:lang w:val="sk-SK"/>
        </w:rPr>
        <w:t>Počas užívania lieku sa v tele môže zhromažďovať viac tekutín (čo môže viesť k opuchom alebo náhlemu zvýšeniu telesnej hmotnosti), ktoré môže viesť k zvýšeniu krvného tlaku a/alebo tlaku na srdce.</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4F4962">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podstúpiť operáciu:</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t>Pokiaľ užívate diklofenak, musíte sa pred akýmkoľvek chirurgickým zákrokom poradiť so svojím lekárom alebo zubárom. Diklofenak môže dočasne obmedziť zhlukovanie krvných doštičiek, a teda aj zrážanlivosť krvi. Po závažnej operácii by sa mal diklofenak užívať iba pod prísnym dohľadom lekára, pretože môže spôsobiť zmenu určitých krvných hodnôt.</w:t>
      </w:r>
      <w:r w:rsidR="00385356">
        <w:rPr>
          <w:rFonts w:ascii="Times New Roman" w:hAnsi="Times New Roman" w:cs="Times New Roman"/>
          <w:color w:val="auto"/>
          <w:sz w:val="22"/>
          <w:szCs w:val="22"/>
          <w:lang w:val="sk-SK"/>
        </w:rPr>
        <w:t xml:space="preserve"> </w:t>
      </w:r>
      <w:r w:rsidR="00690236">
        <w:rPr>
          <w:rFonts w:ascii="Times New Roman" w:hAnsi="Times New Roman" w:cs="Times New Roman"/>
          <w:color w:val="auto"/>
          <w:sz w:val="22"/>
          <w:szCs w:val="22"/>
          <w:lang w:val="sk-SK"/>
        </w:rPr>
        <w:t xml:space="preserve">Ak ste </w:t>
      </w:r>
      <w:r w:rsidR="00690236">
        <w:rPr>
          <w:rFonts w:ascii="Times New Roman" w:hAnsi="Times New Roman" w:cs="Times New Roman"/>
          <w:color w:val="auto"/>
          <w:sz w:val="22"/>
          <w:szCs w:val="22"/>
          <w:lang w:val="sk-SK"/>
        </w:rPr>
        <w:t>nedávno</w:t>
      </w:r>
      <w:r w:rsidR="00690236">
        <w:rPr>
          <w:rFonts w:ascii="Times New Roman" w:hAnsi="Times New Roman" w:cs="Times New Roman"/>
          <w:color w:val="auto"/>
          <w:sz w:val="22"/>
          <w:szCs w:val="22"/>
          <w:lang w:val="sk-SK"/>
        </w:rPr>
        <w:t xml:space="preserve"> </w:t>
      </w:r>
      <w:r w:rsidR="00690236" w:rsidRPr="00385356">
        <w:rPr>
          <w:rFonts w:ascii="Times New Roman" w:hAnsi="Times New Roman" w:cs="Times New Roman"/>
          <w:color w:val="auto"/>
          <w:sz w:val="22"/>
          <w:szCs w:val="22"/>
          <w:lang w:val="sk-SK"/>
        </w:rPr>
        <w:t xml:space="preserve">podstúpili alebo </w:t>
      </w:r>
      <w:r w:rsidR="00690236">
        <w:rPr>
          <w:rFonts w:ascii="Times New Roman" w:hAnsi="Times New Roman" w:cs="Times New Roman"/>
          <w:color w:val="auto"/>
          <w:sz w:val="22"/>
          <w:szCs w:val="22"/>
          <w:lang w:val="sk-SK"/>
        </w:rPr>
        <w:t>plánujete podstúpiť</w:t>
      </w:r>
      <w:r w:rsidR="00690236" w:rsidRPr="00385356">
        <w:rPr>
          <w:rFonts w:ascii="Times New Roman" w:hAnsi="Times New Roman" w:cs="Times New Roman"/>
          <w:color w:val="auto"/>
          <w:sz w:val="22"/>
          <w:szCs w:val="22"/>
          <w:lang w:val="sk-SK"/>
        </w:rPr>
        <w:t xml:space="preserve"> operáciu žalúdka </w:t>
      </w:r>
      <w:r w:rsidR="00690236">
        <w:rPr>
          <w:rFonts w:ascii="Times New Roman" w:hAnsi="Times New Roman" w:cs="Times New Roman"/>
          <w:color w:val="auto"/>
          <w:sz w:val="22"/>
          <w:szCs w:val="22"/>
          <w:lang w:val="sk-SK"/>
        </w:rPr>
        <w:t>alebo čr</w:t>
      </w:r>
      <w:r w:rsidR="00690236" w:rsidRPr="00385356">
        <w:rPr>
          <w:rFonts w:ascii="Times New Roman" w:hAnsi="Times New Roman" w:cs="Times New Roman"/>
          <w:color w:val="auto"/>
          <w:sz w:val="22"/>
          <w:szCs w:val="22"/>
          <w:lang w:val="sk-SK"/>
        </w:rPr>
        <w:t>ev</w:t>
      </w:r>
      <w:r w:rsidR="00690236">
        <w:rPr>
          <w:rFonts w:ascii="Times New Roman" w:hAnsi="Times New Roman" w:cs="Times New Roman"/>
          <w:color w:val="auto"/>
          <w:sz w:val="22"/>
          <w:szCs w:val="22"/>
          <w:lang w:val="sk-SK"/>
        </w:rPr>
        <w:t>ného traktu,</w:t>
      </w:r>
      <w:r w:rsidR="00690236" w:rsidRPr="00385356">
        <w:rPr>
          <w:rFonts w:ascii="Times New Roman" w:hAnsi="Times New Roman" w:cs="Times New Roman"/>
          <w:color w:val="auto"/>
          <w:sz w:val="22"/>
          <w:szCs w:val="22"/>
          <w:lang w:val="sk-SK"/>
        </w:rPr>
        <w:t xml:space="preserve"> </w:t>
      </w:r>
      <w:r w:rsidR="00690236">
        <w:rPr>
          <w:rFonts w:ascii="Times New Roman" w:hAnsi="Times New Roman" w:cs="Times New Roman"/>
          <w:color w:val="auto"/>
          <w:sz w:val="22"/>
          <w:szCs w:val="22"/>
          <w:lang w:val="sk-SK"/>
        </w:rPr>
        <w:t>p</w:t>
      </w:r>
      <w:r w:rsidR="00385356" w:rsidRPr="00385356">
        <w:rPr>
          <w:rFonts w:ascii="Times New Roman" w:hAnsi="Times New Roman" w:cs="Times New Roman"/>
          <w:color w:val="auto"/>
          <w:sz w:val="22"/>
          <w:szCs w:val="22"/>
          <w:lang w:val="sk-SK"/>
        </w:rPr>
        <w:t xml:space="preserve">ovedzte </w:t>
      </w:r>
      <w:r w:rsidR="00690236">
        <w:rPr>
          <w:rFonts w:ascii="Times New Roman" w:hAnsi="Times New Roman" w:cs="Times New Roman"/>
          <w:color w:val="auto"/>
          <w:sz w:val="22"/>
          <w:szCs w:val="22"/>
          <w:lang w:val="sk-SK"/>
        </w:rPr>
        <w:t xml:space="preserve">to </w:t>
      </w:r>
      <w:r w:rsidR="00385356" w:rsidRPr="00385356">
        <w:rPr>
          <w:rFonts w:ascii="Times New Roman" w:hAnsi="Times New Roman" w:cs="Times New Roman"/>
          <w:color w:val="auto"/>
          <w:sz w:val="22"/>
          <w:szCs w:val="22"/>
          <w:lang w:val="sk-SK"/>
        </w:rPr>
        <w:t>svojmu lekárovi</w:t>
      </w:r>
      <w:r w:rsidR="00690236" w:rsidRPr="00690236">
        <w:rPr>
          <w:rFonts w:ascii="Times New Roman" w:hAnsi="Times New Roman" w:cs="Times New Roman"/>
          <w:color w:val="auto"/>
          <w:sz w:val="22"/>
          <w:szCs w:val="22"/>
          <w:lang w:val="sk-SK"/>
        </w:rPr>
        <w:t xml:space="preserve"> </w:t>
      </w:r>
      <w:r w:rsidR="00690236">
        <w:rPr>
          <w:rFonts w:ascii="Times New Roman" w:hAnsi="Times New Roman" w:cs="Times New Roman"/>
          <w:color w:val="auto"/>
          <w:sz w:val="22"/>
          <w:szCs w:val="22"/>
          <w:lang w:val="sk-SK"/>
        </w:rPr>
        <w:t>predtým</w:t>
      </w:r>
      <w:r w:rsidR="00385356" w:rsidRPr="00385356">
        <w:rPr>
          <w:rFonts w:ascii="Times New Roman" w:hAnsi="Times New Roman" w:cs="Times New Roman"/>
          <w:color w:val="auto"/>
          <w:sz w:val="22"/>
          <w:szCs w:val="22"/>
          <w:lang w:val="sk-SK"/>
        </w:rPr>
        <w:t xml:space="preserve">, ako </w:t>
      </w:r>
      <w:r w:rsidR="00690236">
        <w:rPr>
          <w:rFonts w:ascii="Times New Roman" w:hAnsi="Times New Roman" w:cs="Times New Roman"/>
          <w:color w:val="auto"/>
          <w:sz w:val="22"/>
          <w:szCs w:val="22"/>
          <w:lang w:val="sk-SK"/>
        </w:rPr>
        <w:t xml:space="preserve">dostanete/ </w:t>
      </w:r>
      <w:r w:rsidR="00385356" w:rsidRPr="00385356">
        <w:rPr>
          <w:rFonts w:ascii="Times New Roman" w:hAnsi="Times New Roman" w:cs="Times New Roman"/>
          <w:color w:val="auto"/>
          <w:sz w:val="22"/>
          <w:szCs w:val="22"/>
          <w:lang w:val="sk-SK"/>
        </w:rPr>
        <w:t>užijete</w:t>
      </w:r>
      <w:r w:rsidR="00690236">
        <w:rPr>
          <w:rFonts w:ascii="Times New Roman" w:hAnsi="Times New Roman" w:cs="Times New Roman"/>
          <w:color w:val="auto"/>
          <w:sz w:val="22"/>
          <w:szCs w:val="22"/>
          <w:lang w:val="sk-SK"/>
        </w:rPr>
        <w:t>/ použijete</w:t>
      </w:r>
      <w:r w:rsidR="00385356" w:rsidRPr="00385356">
        <w:rPr>
          <w:rFonts w:ascii="Times New Roman" w:hAnsi="Times New Roman" w:cs="Times New Roman"/>
          <w:color w:val="auto"/>
          <w:sz w:val="22"/>
          <w:szCs w:val="22"/>
          <w:lang w:val="sk-SK"/>
        </w:rPr>
        <w:t xml:space="preserve"> Diclovit, pretože Diclovit môže </w:t>
      </w:r>
      <w:r w:rsidR="00385356">
        <w:rPr>
          <w:rFonts w:ascii="Times New Roman" w:hAnsi="Times New Roman" w:cs="Times New Roman"/>
          <w:color w:val="auto"/>
          <w:sz w:val="22"/>
          <w:szCs w:val="22"/>
          <w:lang w:val="sk-SK"/>
        </w:rPr>
        <w:t xml:space="preserve">niekedy </w:t>
      </w:r>
      <w:r w:rsidR="00385356" w:rsidRPr="00385356">
        <w:rPr>
          <w:rFonts w:ascii="Times New Roman" w:hAnsi="Times New Roman" w:cs="Times New Roman"/>
          <w:color w:val="auto"/>
          <w:sz w:val="22"/>
          <w:szCs w:val="22"/>
          <w:lang w:val="sk-SK"/>
        </w:rPr>
        <w:t xml:space="preserve">zhoršiť hojenie </w:t>
      </w:r>
      <w:r w:rsidR="00690236">
        <w:rPr>
          <w:rFonts w:ascii="Times New Roman" w:hAnsi="Times New Roman" w:cs="Times New Roman"/>
          <w:color w:val="auto"/>
          <w:sz w:val="22"/>
          <w:szCs w:val="22"/>
          <w:lang w:val="sk-SK"/>
        </w:rPr>
        <w:t>po</w:t>
      </w:r>
      <w:r w:rsidR="00690236" w:rsidRPr="00385356">
        <w:rPr>
          <w:rFonts w:ascii="Times New Roman" w:hAnsi="Times New Roman" w:cs="Times New Roman"/>
          <w:color w:val="auto"/>
          <w:sz w:val="22"/>
          <w:szCs w:val="22"/>
          <w:lang w:val="sk-SK"/>
        </w:rPr>
        <w:t>oper</w:t>
      </w:r>
      <w:r w:rsidR="00690236">
        <w:rPr>
          <w:rFonts w:ascii="Times New Roman" w:hAnsi="Times New Roman" w:cs="Times New Roman"/>
          <w:color w:val="auto"/>
          <w:sz w:val="22"/>
          <w:szCs w:val="22"/>
          <w:lang w:val="sk-SK"/>
        </w:rPr>
        <w:t>ačných</w:t>
      </w:r>
      <w:r w:rsidR="00690236" w:rsidRPr="00385356">
        <w:rPr>
          <w:rFonts w:ascii="Times New Roman" w:hAnsi="Times New Roman" w:cs="Times New Roman"/>
          <w:color w:val="auto"/>
          <w:sz w:val="22"/>
          <w:szCs w:val="22"/>
          <w:lang w:val="sk-SK"/>
        </w:rPr>
        <w:t xml:space="preserve"> </w:t>
      </w:r>
      <w:r w:rsidR="00385356" w:rsidRPr="00385356">
        <w:rPr>
          <w:rFonts w:ascii="Times New Roman" w:hAnsi="Times New Roman" w:cs="Times New Roman"/>
          <w:color w:val="auto"/>
          <w:sz w:val="22"/>
          <w:szCs w:val="22"/>
          <w:lang w:val="sk-SK"/>
        </w:rPr>
        <w:t>rán</w:t>
      </w:r>
      <w:r w:rsidR="00690236">
        <w:rPr>
          <w:rFonts w:ascii="Times New Roman" w:hAnsi="Times New Roman" w:cs="Times New Roman"/>
          <w:color w:val="auto"/>
          <w:sz w:val="22"/>
          <w:szCs w:val="22"/>
          <w:lang w:val="sk-SK"/>
        </w:rPr>
        <w:t xml:space="preserve"> v </w:t>
      </w:r>
      <w:bookmarkStart w:id="0" w:name="_GoBack"/>
      <w:bookmarkEnd w:id="0"/>
      <w:r w:rsidR="00690236">
        <w:rPr>
          <w:rFonts w:ascii="Times New Roman" w:hAnsi="Times New Roman" w:cs="Times New Roman"/>
          <w:color w:val="auto"/>
          <w:sz w:val="22"/>
          <w:szCs w:val="22"/>
          <w:lang w:val="sk-SK"/>
        </w:rPr>
        <w:t>črevách.</w:t>
      </w:r>
      <w:r w:rsidRPr="00E4724F">
        <w:rPr>
          <w:rFonts w:ascii="Times New Roman" w:hAnsi="Times New Roman" w:cs="Times New Roman"/>
          <w:color w:val="auto"/>
          <w:sz w:val="22"/>
          <w:szCs w:val="22"/>
          <w:lang w:val="sk-SK"/>
        </w:rPr>
        <w:br/>
      </w:r>
    </w:p>
    <w:p w:rsidR="005B2432" w:rsidRPr="00AB75EA" w:rsidRDefault="00947E78" w:rsidP="004F4962">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problémy so srdcom, zužovanie ciev, cukrovku, poruchu mozgu, zvýšenú hladinu tukov v krvi (cholesterolu) alebo ak fajčíte:</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u w:val="single"/>
          <w:lang w:val="sk-SK"/>
        </w:rPr>
        <w:br/>
      </w:r>
      <w:r w:rsidRPr="00E4724F">
        <w:rPr>
          <w:rFonts w:ascii="Times New Roman" w:hAnsi="Times New Roman" w:cs="Times New Roman"/>
          <w:color w:val="auto"/>
          <w:sz w:val="22"/>
          <w:szCs w:val="22"/>
          <w:lang w:val="sk-SK"/>
        </w:rPr>
        <w:t>Liečivá ako diklofenak môžu mať súvislosť s mierne zvýšeným rizikom srdcového záchvatu (infarktu myokardu) alebo mŕtvicou. Akékoľvek riziko je pravdepodobnejšie v prípade vysokých dávok a dlhšej liečby. Neprekračujte odporúčanú dávku alebo dĺžku trvania liečby. Pokiaľ máte problémy so srdcom, v minulosti ste prekonali mŕtvicu alebo si myslíte, že máte predpoklady na vznik týchto ochorení (napríklad pokiaľ máte vysoký krvný tlak, cukrovku, vysoký cholesterol alebo ste fajčiar), o užívaní lieku by ste sa mali poradiť s lekárom alebo lekárnikom.</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4F4962">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sa počas liečby Diclovitom na vašej koži objavia akékoľvek príznaky:</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t>Počas užívania nesteroidových protizápalových liečiv, ako je diklofenak, sa zvyčajne v prvom mesiaci liečby vo veľmi zriedkavých prípadoch objavili kožné reakcie spojené s tvorbou pľuzgierov a zlupovania kože. Ak sa vám na pokožke alebo sliznici (napríklad v ústach) objaví vyrážka alebo vred, mali by ste ihneď kontaktovať svojho lekára.</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816F0D">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ochorenie systémový lupus erythematosus (lupus) alebo zmiešanú chorobu spojivového tkaniva (poruchy imunitného systému):</w:t>
      </w:r>
      <w:r w:rsidRPr="00E4724F">
        <w:rPr>
          <w:rFonts w:ascii="Times New Roman" w:hAnsi="Times New Roman" w:cs="Times New Roman"/>
          <w:color w:val="auto"/>
          <w:sz w:val="22"/>
          <w:szCs w:val="22"/>
          <w:lang w:val="sk-SK"/>
        </w:rPr>
        <w:t xml:space="preserve"> </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t>U pacientov s týmito závažnými poruchami sa počas liečby nesteroidovými protizápalovými liečivami, ako je diklofenak, v zriedkavých prípadoch vyskytli príznaky meningitídy (stuhnutá šija, bolesť hlavy, nevoľnosť, vracanie, horúčka, zastreté vedomie).</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E430DE">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epilepsiu, Parkinsonovu chorobu alebo závažné duševné ochorenie:</w:t>
      </w:r>
    </w:p>
    <w:p w:rsidR="005B2432" w:rsidRPr="00AB75EA" w:rsidRDefault="00947E78" w:rsidP="00E430DE">
      <w:pPr>
        <w:numPr>
          <w:ilvl w:val="12"/>
          <w:numId w:val="0"/>
        </w:numPr>
        <w:tabs>
          <w:tab w:val="clear" w:pos="567"/>
        </w:tabs>
        <w:spacing w:line="240" w:lineRule="auto"/>
        <w:ind w:left="426" w:right="-2"/>
        <w:jc w:val="both"/>
        <w:rPr>
          <w:noProof/>
          <w:szCs w:val="22"/>
        </w:rPr>
      </w:pPr>
      <w:r w:rsidRPr="00E4724F">
        <w:rPr>
          <w:szCs w:val="22"/>
        </w:rPr>
        <w:t>V prípade, že spozorujete zvláštne pocity v rukách a nohách (čo môžu byť príznaky ochorenia nervov nazývaného periférna senzorická neuropatia), mali by ste ihneď prestať užívať Diclovit.</w:t>
      </w:r>
      <w:r w:rsidRPr="00E4724F">
        <w:rPr>
          <w:noProof/>
          <w:szCs w:val="22"/>
        </w:rPr>
        <w:t xml:space="preserve"> </w:t>
      </w:r>
      <w:r w:rsidRPr="00E4724F">
        <w:rPr>
          <w:szCs w:val="22"/>
        </w:rPr>
        <w:t>Tento druh ochorenia nervov sa vyskytol u pacientov, ktorí užívali vysoké denné dávky vitamínu B</w:t>
      </w:r>
      <w:r w:rsidRPr="00E4724F">
        <w:rPr>
          <w:szCs w:val="22"/>
          <w:vertAlign w:val="subscript"/>
        </w:rPr>
        <w:t>6</w:t>
      </w:r>
      <w:r w:rsidRPr="00E4724F">
        <w:rPr>
          <w:szCs w:val="22"/>
        </w:rPr>
        <w:t xml:space="preserve"> (viac než 50 mg za deň) počas dlhšieho obdobia (nad 6-12 mesiacov).</w:t>
      </w:r>
    </w:p>
    <w:p w:rsidR="005B2432" w:rsidRPr="00AB75EA" w:rsidRDefault="005B2432">
      <w:pPr>
        <w:numPr>
          <w:ilvl w:val="12"/>
          <w:numId w:val="0"/>
        </w:numPr>
        <w:tabs>
          <w:tab w:val="clear" w:pos="567"/>
        </w:tabs>
        <w:spacing w:line="240" w:lineRule="auto"/>
        <w:rPr>
          <w:noProof/>
          <w:szCs w:val="22"/>
        </w:rPr>
      </w:pPr>
    </w:p>
    <w:p w:rsidR="00A5603E" w:rsidRPr="00AB75EA" w:rsidRDefault="00947E78" w:rsidP="00BD7F40">
      <w:pPr>
        <w:numPr>
          <w:ilvl w:val="12"/>
          <w:numId w:val="0"/>
        </w:numPr>
        <w:tabs>
          <w:tab w:val="clear" w:pos="567"/>
        </w:tabs>
        <w:spacing w:line="240" w:lineRule="auto"/>
        <w:rPr>
          <w:i/>
          <w:szCs w:val="22"/>
        </w:rPr>
      </w:pPr>
      <w:r w:rsidRPr="00E4724F">
        <w:rPr>
          <w:i/>
          <w:szCs w:val="22"/>
        </w:rPr>
        <w:t>Všeobecné upozornenie</w:t>
      </w:r>
    </w:p>
    <w:p w:rsidR="005B2432" w:rsidRPr="00AB75EA" w:rsidRDefault="00947E78" w:rsidP="00BD7F40">
      <w:pPr>
        <w:numPr>
          <w:ilvl w:val="12"/>
          <w:numId w:val="0"/>
        </w:numPr>
        <w:tabs>
          <w:tab w:val="clear" w:pos="567"/>
        </w:tabs>
        <w:spacing w:line="240" w:lineRule="auto"/>
        <w:rPr>
          <w:noProof/>
          <w:szCs w:val="22"/>
        </w:rPr>
      </w:pPr>
      <w:r w:rsidRPr="00E4724F">
        <w:rPr>
          <w:szCs w:val="22"/>
        </w:rPr>
        <w:lastRenderedPageBreak/>
        <w:t xml:space="preserve">Diklofenak by sa nemal užívať spolu s ďalšími nesteroidovými protizápalovými liekmi (napr. ibuprofén, naproxén, indometacín, meloxikam) (vrátane takzvaných COX-2 inhibítorov, ako sú napríklad </w:t>
      </w:r>
      <w:r w:rsidRPr="00E4724F">
        <w:rPr>
          <w:rFonts w:eastAsia="NimbusSansLOT-ReguCond"/>
          <w:szCs w:val="22"/>
          <w:lang w:eastAsia="sk-SK"/>
        </w:rPr>
        <w:t>celekoxib, valdekoxib, parekoxib, rofekoxib, etorikoxib</w:t>
      </w:r>
      <w:r w:rsidRPr="00E4724F">
        <w:rPr>
          <w:szCs w:val="22"/>
        </w:rPr>
        <w:t xml:space="preserve">). </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Riziko možných vedľajších účinkov môžete znížiť, pokiaľ budete užívať najnižšiu účinnú dávku diklofenaku čo najkratšiu dobu, ktorá je potrebná na zlepšenie príznakov.</w:t>
      </w:r>
    </w:p>
    <w:p w:rsidR="005B2432" w:rsidRPr="00AB75EA" w:rsidRDefault="005B2432" w:rsidP="004C3941">
      <w:pPr>
        <w:numPr>
          <w:ilvl w:val="12"/>
          <w:numId w:val="0"/>
        </w:numPr>
        <w:tabs>
          <w:tab w:val="clear" w:pos="567"/>
        </w:tabs>
        <w:spacing w:line="240" w:lineRule="auto"/>
        <w:jc w:val="both"/>
        <w:rPr>
          <w:noProof/>
          <w:szCs w:val="22"/>
        </w:rPr>
      </w:pPr>
    </w:p>
    <w:p w:rsidR="005B2432" w:rsidRPr="00AB75EA" w:rsidRDefault="00947E78" w:rsidP="004C3941">
      <w:pPr>
        <w:numPr>
          <w:ilvl w:val="12"/>
          <w:numId w:val="0"/>
        </w:numPr>
        <w:tabs>
          <w:tab w:val="clear" w:pos="567"/>
        </w:tabs>
        <w:spacing w:line="240" w:lineRule="auto"/>
        <w:jc w:val="both"/>
        <w:rPr>
          <w:noProof/>
          <w:szCs w:val="22"/>
          <w:u w:val="single"/>
        </w:rPr>
      </w:pPr>
      <w:r w:rsidRPr="00E4724F">
        <w:rPr>
          <w:szCs w:val="22"/>
          <w:u w:val="single"/>
        </w:rPr>
        <w:t>Alergické (hypersenzitívne) reakcie</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 xml:space="preserve">V prípade prvých prejavov alergickej reakcie, ako sú opuchy tváre, dýchacích ciest (napr. opuch hrdla), dýchacie ťažkosti, astma, </w:t>
      </w:r>
      <w:r w:rsidR="007649A9">
        <w:rPr>
          <w:szCs w:val="22"/>
        </w:rPr>
        <w:t>bolesť na hrud</w:t>
      </w:r>
      <w:r w:rsidR="00690236">
        <w:rPr>
          <w:szCs w:val="22"/>
        </w:rPr>
        <w:t>i</w:t>
      </w:r>
      <w:r w:rsidR="007649A9">
        <w:rPr>
          <w:szCs w:val="22"/>
        </w:rPr>
        <w:t xml:space="preserve">, </w:t>
      </w:r>
      <w:r w:rsidRPr="00E4724F">
        <w:rPr>
          <w:szCs w:val="22"/>
        </w:rPr>
        <w:t>rýchly tep, kožné reakcie (napr. svrbenie, začervenanie, vyrážka, žihľavka) a/alebo pokles krvného tlaku, mali by ste ihneď prestať užívať lieky, ktoré si myslíte, že vyvolali dané reakcie a ihneď zavolať lekára.</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 xml:space="preserve">Alergické reakcie na nesteroidové protizápalové lieky sa častejšie vyskytli u pacientov s astmou, alergickou nádchou (napr. sennou nádchou), opuchom nosovej sliznice (napr. nosovým polypom) alebo určitými chronickými ochoreniami dýchacích ciest spojenými s dýchacími ťažkosťami. Alergické reakcie sa však môžu vyskytnúť, aj pokiaľ ste v minulosti nemali vyššie spomenuté problémy. </w:t>
      </w:r>
    </w:p>
    <w:p w:rsidR="005B2432" w:rsidRPr="00AB75EA" w:rsidRDefault="005B2432" w:rsidP="004C3941">
      <w:pPr>
        <w:numPr>
          <w:ilvl w:val="12"/>
          <w:numId w:val="0"/>
        </w:numPr>
        <w:tabs>
          <w:tab w:val="clear" w:pos="567"/>
        </w:tabs>
        <w:spacing w:line="240" w:lineRule="auto"/>
        <w:jc w:val="both"/>
        <w:rPr>
          <w:noProof/>
          <w:szCs w:val="22"/>
        </w:rPr>
      </w:pPr>
    </w:p>
    <w:p w:rsidR="005B2432" w:rsidRPr="00AB75EA" w:rsidRDefault="00947E78" w:rsidP="004C3941">
      <w:pPr>
        <w:numPr>
          <w:ilvl w:val="12"/>
          <w:numId w:val="0"/>
        </w:numPr>
        <w:tabs>
          <w:tab w:val="clear" w:pos="567"/>
        </w:tabs>
        <w:spacing w:line="240" w:lineRule="auto"/>
        <w:jc w:val="both"/>
        <w:rPr>
          <w:noProof/>
          <w:szCs w:val="22"/>
          <w:u w:val="single"/>
        </w:rPr>
      </w:pPr>
      <w:r w:rsidRPr="00E4724F">
        <w:rPr>
          <w:szCs w:val="22"/>
          <w:u w:val="single"/>
        </w:rPr>
        <w:t>Liečba bolestivých stavov a sprievodných ochorení</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Pokiaľ sa počas liečby diklofenakom váš celkový stav nezlepšuje alebo naďalej máte bolesti, horúčku, únavu alebo iné príznaky, poraďte sa so svojím lekárom.</w:t>
      </w:r>
      <w:r w:rsidRPr="00E4724F">
        <w:rPr>
          <w:noProof/>
          <w:szCs w:val="22"/>
        </w:rPr>
        <w:t xml:space="preserve"> </w:t>
      </w:r>
      <w:r w:rsidRPr="00E4724F">
        <w:rPr>
          <w:szCs w:val="22"/>
        </w:rPr>
        <w:t>Keďže poskytujú úľavu od bolesti a odstraňujú zápal, lieky proti bolesti môžu maskovať varovné príznaky iného ochorenia.</w:t>
      </w:r>
      <w:r w:rsidRPr="00E4724F">
        <w:rPr>
          <w:noProof/>
          <w:szCs w:val="22"/>
        </w:rPr>
        <w:t xml:space="preserve"> </w:t>
      </w:r>
      <w:r w:rsidRPr="00E4724F">
        <w:rPr>
          <w:szCs w:val="22"/>
        </w:rPr>
        <w:t>Možno budete potrebovať okrem liečby bolesti aj ďalšiu liečbu.</w:t>
      </w:r>
    </w:p>
    <w:p w:rsidR="005B2432" w:rsidRPr="00AB75EA" w:rsidRDefault="005B2432" w:rsidP="004C3941">
      <w:pPr>
        <w:numPr>
          <w:ilvl w:val="12"/>
          <w:numId w:val="0"/>
        </w:numPr>
        <w:tabs>
          <w:tab w:val="clear" w:pos="567"/>
        </w:tabs>
        <w:spacing w:line="240" w:lineRule="auto"/>
        <w:jc w:val="both"/>
        <w:rPr>
          <w:noProof/>
          <w:szCs w:val="22"/>
        </w:rPr>
      </w:pPr>
    </w:p>
    <w:p w:rsidR="005B2432" w:rsidRPr="00AB75EA" w:rsidRDefault="00947E78" w:rsidP="004C3941">
      <w:pPr>
        <w:numPr>
          <w:ilvl w:val="12"/>
          <w:numId w:val="0"/>
        </w:numPr>
        <w:tabs>
          <w:tab w:val="clear" w:pos="567"/>
        </w:tabs>
        <w:spacing w:line="240" w:lineRule="auto"/>
        <w:jc w:val="both"/>
        <w:rPr>
          <w:noProof/>
          <w:szCs w:val="22"/>
          <w:u w:val="single"/>
        </w:rPr>
      </w:pPr>
      <w:r w:rsidRPr="00E4724F">
        <w:rPr>
          <w:szCs w:val="22"/>
          <w:u w:val="single"/>
        </w:rPr>
        <w:t>Bolesť hlavy spôsobená liekmi proti bolesti</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Dlhodobé užívanie vysokých dávok liekov proti bolesti môže vyvolať bolesti hlavy, ktoré sa nesmú liečiť zvýšením dávok týchto liekov.</w:t>
      </w:r>
      <w:r w:rsidRPr="00E4724F">
        <w:rPr>
          <w:noProof/>
          <w:szCs w:val="22"/>
        </w:rPr>
        <w:t xml:space="preserve"> </w:t>
      </w:r>
      <w:r w:rsidRPr="00E4724F">
        <w:rPr>
          <w:szCs w:val="22"/>
        </w:rPr>
        <w:t>Poraďte sa so svojím lekárom, ak napriek užívaniu lieku Diclovit trpíte častými bolesťami hlavy!</w:t>
      </w:r>
    </w:p>
    <w:p w:rsidR="005B2432" w:rsidRPr="00AB75EA" w:rsidRDefault="005B2432" w:rsidP="004C3941">
      <w:pPr>
        <w:numPr>
          <w:ilvl w:val="12"/>
          <w:numId w:val="0"/>
        </w:numPr>
        <w:tabs>
          <w:tab w:val="clear" w:pos="567"/>
        </w:tabs>
        <w:spacing w:line="240" w:lineRule="auto"/>
        <w:jc w:val="both"/>
        <w:rPr>
          <w:noProof/>
          <w:szCs w:val="22"/>
        </w:rPr>
      </w:pPr>
    </w:p>
    <w:p w:rsidR="005B2432" w:rsidRPr="00AB75EA" w:rsidRDefault="00947E78" w:rsidP="004C3941">
      <w:pPr>
        <w:numPr>
          <w:ilvl w:val="12"/>
          <w:numId w:val="0"/>
        </w:numPr>
        <w:tabs>
          <w:tab w:val="clear" w:pos="567"/>
        </w:tabs>
        <w:spacing w:line="240" w:lineRule="auto"/>
        <w:jc w:val="both"/>
        <w:rPr>
          <w:noProof/>
          <w:szCs w:val="22"/>
          <w:u w:val="single"/>
        </w:rPr>
      </w:pPr>
      <w:r w:rsidRPr="00E4724F">
        <w:rPr>
          <w:szCs w:val="22"/>
          <w:u w:val="single"/>
        </w:rPr>
        <w:t>Problémy s obličkami spôsobené liekmi proti bolesti</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Dlhodobé pravidelné užívanie určitých liekov proti bolesti môže spôsobiť trvalé poškodenie obličiek a viesť k riziku zlyhania obličiek.</w:t>
      </w:r>
    </w:p>
    <w:p w:rsidR="005B2432" w:rsidRPr="00AB75EA" w:rsidRDefault="005B2432" w:rsidP="004C3941">
      <w:pPr>
        <w:numPr>
          <w:ilvl w:val="12"/>
          <w:numId w:val="0"/>
        </w:numPr>
        <w:tabs>
          <w:tab w:val="clear" w:pos="567"/>
        </w:tabs>
        <w:spacing w:line="240" w:lineRule="auto"/>
        <w:jc w:val="both"/>
        <w:rPr>
          <w:noProof/>
          <w:szCs w:val="22"/>
        </w:rPr>
      </w:pPr>
    </w:p>
    <w:p w:rsidR="005B2432" w:rsidRPr="00A34596" w:rsidRDefault="00947E78" w:rsidP="004C3941">
      <w:pPr>
        <w:numPr>
          <w:ilvl w:val="12"/>
          <w:numId w:val="0"/>
        </w:numPr>
        <w:tabs>
          <w:tab w:val="clear" w:pos="567"/>
        </w:tabs>
        <w:spacing w:line="240" w:lineRule="auto"/>
        <w:jc w:val="both"/>
        <w:rPr>
          <w:b/>
          <w:i/>
          <w:noProof/>
          <w:szCs w:val="22"/>
        </w:rPr>
      </w:pPr>
      <w:r w:rsidRPr="00947E78">
        <w:rPr>
          <w:b/>
          <w:i/>
          <w:szCs w:val="22"/>
        </w:rPr>
        <w:t>Ak sa na vás vzťahuje alebo v minulosti vzťahovalo čokoľvek z vyššie uvedeného, poraďte sa o tom so svojím lekárom.</w:t>
      </w:r>
    </w:p>
    <w:p w:rsidR="005B2432" w:rsidRPr="008973AF" w:rsidRDefault="005B2432" w:rsidP="004C3941">
      <w:pPr>
        <w:numPr>
          <w:ilvl w:val="12"/>
          <w:numId w:val="0"/>
        </w:numPr>
        <w:tabs>
          <w:tab w:val="clear" w:pos="567"/>
        </w:tabs>
        <w:spacing w:line="240" w:lineRule="auto"/>
        <w:jc w:val="both"/>
        <w:rPr>
          <w:noProof/>
          <w:szCs w:val="22"/>
        </w:rPr>
      </w:pPr>
    </w:p>
    <w:p w:rsidR="005B2432" w:rsidRPr="00AB75EA" w:rsidRDefault="00947E78">
      <w:pPr>
        <w:numPr>
          <w:ilvl w:val="12"/>
          <w:numId w:val="0"/>
        </w:numPr>
        <w:tabs>
          <w:tab w:val="clear" w:pos="567"/>
        </w:tabs>
        <w:spacing w:line="240" w:lineRule="auto"/>
        <w:rPr>
          <w:i/>
          <w:noProof/>
          <w:szCs w:val="22"/>
        </w:rPr>
      </w:pPr>
      <w:r w:rsidRPr="00E4724F">
        <w:rPr>
          <w:i/>
          <w:szCs w:val="22"/>
        </w:rPr>
        <w:t>Laboratórne testy</w:t>
      </w:r>
    </w:p>
    <w:p w:rsidR="005B2432" w:rsidRPr="00AB75EA" w:rsidRDefault="00947E78">
      <w:pPr>
        <w:numPr>
          <w:ilvl w:val="12"/>
          <w:numId w:val="0"/>
        </w:numPr>
        <w:tabs>
          <w:tab w:val="clear" w:pos="567"/>
        </w:tabs>
        <w:spacing w:line="240" w:lineRule="auto"/>
        <w:rPr>
          <w:noProof/>
          <w:szCs w:val="22"/>
        </w:rPr>
      </w:pPr>
      <w:r w:rsidRPr="00E4724F">
        <w:rPr>
          <w:szCs w:val="22"/>
        </w:rPr>
        <w:t>Lekár vám pravdepodobne odporučí, aby ste si dali skontrolovať krvný obraz, zrážanie krvi, funkciu pečene a obličiek, poprípade aby ste si dali urobiť aj iné testy (napr. hodnoty určitých liekov v krvi) – uistite sa, že sa vždy podrobíte daným testom podľa pokynov lekára!</w:t>
      </w:r>
    </w:p>
    <w:p w:rsidR="005B2432" w:rsidRPr="00AB75EA" w:rsidRDefault="005B2432">
      <w:pPr>
        <w:numPr>
          <w:ilvl w:val="12"/>
          <w:numId w:val="0"/>
        </w:numPr>
        <w:tabs>
          <w:tab w:val="clear" w:pos="567"/>
        </w:tabs>
        <w:spacing w:line="240" w:lineRule="auto"/>
        <w:rPr>
          <w:noProof/>
          <w:szCs w:val="22"/>
        </w:rPr>
      </w:pPr>
    </w:p>
    <w:p w:rsidR="005B2432" w:rsidRPr="00AB75EA" w:rsidRDefault="00947E78" w:rsidP="00D14EB3">
      <w:pPr>
        <w:tabs>
          <w:tab w:val="clear" w:pos="567"/>
        </w:tabs>
        <w:spacing w:line="240" w:lineRule="auto"/>
        <w:jc w:val="both"/>
        <w:rPr>
          <w:szCs w:val="22"/>
        </w:rPr>
      </w:pPr>
      <w:r w:rsidRPr="00E4724F">
        <w:rPr>
          <w:szCs w:val="22"/>
        </w:rPr>
        <w:t>Pri dlhodobom užívaní denných dávok vitamínu B</w:t>
      </w:r>
      <w:r w:rsidRPr="00E4724F">
        <w:rPr>
          <w:szCs w:val="22"/>
          <w:vertAlign w:val="subscript"/>
        </w:rPr>
        <w:t>6</w:t>
      </w:r>
      <w:r w:rsidRPr="00E4724F">
        <w:rPr>
          <w:szCs w:val="22"/>
        </w:rPr>
        <w:t xml:space="preserve"> vyšších než 50 mg za deň alebo pri krátkodobom užívaní dávok vitamínu B</w:t>
      </w:r>
      <w:r w:rsidRPr="00E4724F">
        <w:rPr>
          <w:szCs w:val="22"/>
          <w:vertAlign w:val="subscript"/>
        </w:rPr>
        <w:t>6</w:t>
      </w:r>
      <w:r w:rsidRPr="00E4724F">
        <w:rPr>
          <w:szCs w:val="22"/>
        </w:rPr>
        <w:t xml:space="preserve"> vyšších než 1 g za deň sa vyskytli pocity brnenia a tŕpnutia rúk a nôh (príznaky periférnej senzorickej neuropatie). Pokiaľ pocítite brnenie alebo tŕpnutie, poprípade iné vedľajšie účinky, obráťte sa na svojho lekára, ktorý prehodnotí výšku dávky lieku a v prípade potreby vám nariadi, aby ste liek vysadili.</w:t>
      </w:r>
    </w:p>
    <w:p w:rsidR="005B2432" w:rsidRPr="00AB75EA" w:rsidRDefault="005B2432">
      <w:pPr>
        <w:numPr>
          <w:ilvl w:val="12"/>
          <w:numId w:val="0"/>
        </w:numPr>
        <w:tabs>
          <w:tab w:val="clear" w:pos="567"/>
        </w:tabs>
        <w:spacing w:line="240" w:lineRule="auto"/>
        <w:rPr>
          <w:noProof/>
          <w:szCs w:val="22"/>
        </w:rPr>
      </w:pPr>
    </w:p>
    <w:p w:rsidR="005B2432" w:rsidRPr="008973AF" w:rsidRDefault="00947E78">
      <w:pPr>
        <w:numPr>
          <w:ilvl w:val="12"/>
          <w:numId w:val="0"/>
        </w:numPr>
        <w:tabs>
          <w:tab w:val="clear" w:pos="567"/>
        </w:tabs>
        <w:spacing w:line="240" w:lineRule="auto"/>
        <w:ind w:right="-2"/>
        <w:rPr>
          <w:b/>
          <w:szCs w:val="22"/>
        </w:rPr>
      </w:pPr>
      <w:r w:rsidRPr="00947E78">
        <w:rPr>
          <w:b/>
          <w:szCs w:val="22"/>
        </w:rPr>
        <w:t>Iné lieky a </w:t>
      </w:r>
      <w:r w:rsidRPr="008973AF">
        <w:rPr>
          <w:b/>
          <w:szCs w:val="22"/>
        </w:rPr>
        <w:t>Diclovit</w:t>
      </w:r>
    </w:p>
    <w:p w:rsidR="00C266CD" w:rsidRPr="00E4724F" w:rsidRDefault="00C266CD">
      <w:pPr>
        <w:numPr>
          <w:ilvl w:val="12"/>
          <w:numId w:val="0"/>
        </w:numPr>
        <w:tabs>
          <w:tab w:val="clear" w:pos="567"/>
        </w:tabs>
        <w:spacing w:line="240" w:lineRule="auto"/>
        <w:ind w:right="-2"/>
        <w:rPr>
          <w:b/>
          <w:noProof/>
          <w:szCs w:val="22"/>
        </w:rPr>
      </w:pPr>
    </w:p>
    <w:p w:rsidR="005B2432" w:rsidRPr="00AB75EA" w:rsidRDefault="00947E78">
      <w:pPr>
        <w:numPr>
          <w:ilvl w:val="12"/>
          <w:numId w:val="0"/>
        </w:numPr>
        <w:tabs>
          <w:tab w:val="clear" w:pos="567"/>
        </w:tabs>
        <w:spacing w:line="240" w:lineRule="auto"/>
        <w:ind w:right="-2"/>
        <w:jc w:val="both"/>
        <w:rPr>
          <w:noProof/>
          <w:szCs w:val="22"/>
        </w:rPr>
      </w:pPr>
      <w:r w:rsidRPr="00E4724F">
        <w:rPr>
          <w:b/>
          <w:bCs/>
          <w:szCs w:val="22"/>
        </w:rPr>
        <w:t>Ak teraz užívate alebo ste v poslednom čase užívali, či práve budete užívať ďalšie lieky, povedzte to svojmu lekárovi alebo lekárnikovi.</w:t>
      </w:r>
      <w:r w:rsidRPr="00E4724F">
        <w:rPr>
          <w:noProof/>
          <w:szCs w:val="22"/>
        </w:rPr>
        <w:t xml:space="preserve"> </w:t>
      </w:r>
      <w:r w:rsidRPr="00E4724F">
        <w:rPr>
          <w:szCs w:val="22"/>
        </w:rPr>
        <w:t>Predovšetkým je veľmi dôležité, aby ste informovali svojho lekára, ak užívate niektorý z nasledujúcich liekov:</w:t>
      </w:r>
    </w:p>
    <w:p w:rsidR="005B2432" w:rsidRPr="00AB75EA" w:rsidRDefault="005B2432">
      <w:pPr>
        <w:numPr>
          <w:ilvl w:val="12"/>
          <w:numId w:val="0"/>
        </w:numPr>
        <w:tabs>
          <w:tab w:val="clear" w:pos="567"/>
          <w:tab w:val="left" w:pos="1290"/>
        </w:tabs>
        <w:spacing w:line="240" w:lineRule="auto"/>
        <w:ind w:right="-2"/>
        <w:rPr>
          <w:noProof/>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5B2432" w:rsidRPr="00AB75EA" w:rsidTr="002F081D">
        <w:tc>
          <w:tcPr>
            <w:tcW w:w="4606" w:type="dxa"/>
            <w:vAlign w:val="center"/>
          </w:tcPr>
          <w:p w:rsidR="005B2432" w:rsidRPr="00E4724F" w:rsidRDefault="00947E78" w:rsidP="008F69ED">
            <w:pPr>
              <w:jc w:val="center"/>
              <w:rPr>
                <w:b/>
                <w:szCs w:val="22"/>
              </w:rPr>
            </w:pPr>
            <w:r w:rsidRPr="00E4724F">
              <w:rPr>
                <w:b/>
                <w:szCs w:val="22"/>
              </w:rPr>
              <w:t>Užívanie diklofenaku s</w:t>
            </w:r>
          </w:p>
        </w:tc>
        <w:tc>
          <w:tcPr>
            <w:tcW w:w="4606" w:type="dxa"/>
            <w:vAlign w:val="center"/>
          </w:tcPr>
          <w:p w:rsidR="005B2432" w:rsidRPr="00E4724F" w:rsidRDefault="00947E78" w:rsidP="002A329F">
            <w:pPr>
              <w:jc w:val="center"/>
              <w:rPr>
                <w:b/>
                <w:szCs w:val="22"/>
              </w:rPr>
            </w:pPr>
            <w:r w:rsidRPr="00E4724F">
              <w:rPr>
                <w:b/>
                <w:szCs w:val="22"/>
              </w:rPr>
              <w:t>Možné reakcie:</w:t>
            </w:r>
          </w:p>
        </w:tc>
      </w:tr>
      <w:tr w:rsidR="005B2432" w:rsidRPr="00AB75EA" w:rsidTr="002F081D">
        <w:tc>
          <w:tcPr>
            <w:tcW w:w="4606" w:type="dxa"/>
          </w:tcPr>
          <w:p w:rsidR="005B2432" w:rsidRPr="00E4724F" w:rsidRDefault="00947E78" w:rsidP="00577162">
            <w:pPr>
              <w:rPr>
                <w:szCs w:val="22"/>
              </w:rPr>
            </w:pPr>
            <w:r w:rsidRPr="00E4724F">
              <w:rPr>
                <w:szCs w:val="22"/>
              </w:rPr>
              <w:t>Ďalšími liekmi proti bolesti alebo nesteroidovými protizápalovými liekmi (NSAID)</w:t>
            </w:r>
          </w:p>
          <w:p w:rsidR="005B2432" w:rsidRPr="00E4724F" w:rsidRDefault="005B2432" w:rsidP="00577162">
            <w:pPr>
              <w:rPr>
                <w:szCs w:val="22"/>
              </w:rPr>
            </w:pPr>
          </w:p>
        </w:tc>
        <w:tc>
          <w:tcPr>
            <w:tcW w:w="4606" w:type="dxa"/>
          </w:tcPr>
          <w:p w:rsidR="005B2432" w:rsidRPr="00E4724F" w:rsidRDefault="00947E78" w:rsidP="002A329F">
            <w:pPr>
              <w:rPr>
                <w:szCs w:val="22"/>
              </w:rPr>
            </w:pPr>
            <w:r w:rsidRPr="00E4724F">
              <w:rPr>
                <w:szCs w:val="22"/>
              </w:rPr>
              <w:t>Zvýšenie rizika vedľajších účinkov (kombinácia týchto liečiv sa neodporúča)</w:t>
            </w:r>
          </w:p>
        </w:tc>
      </w:tr>
      <w:tr w:rsidR="005B2432" w:rsidRPr="00AB75EA" w:rsidTr="002F081D">
        <w:tc>
          <w:tcPr>
            <w:tcW w:w="4606" w:type="dxa"/>
          </w:tcPr>
          <w:p w:rsidR="005B2432" w:rsidRPr="00E4724F" w:rsidRDefault="00947E78" w:rsidP="00AC6226">
            <w:pPr>
              <w:rPr>
                <w:szCs w:val="22"/>
              </w:rPr>
            </w:pPr>
            <w:r w:rsidRPr="00E4724F">
              <w:rPr>
                <w:szCs w:val="22"/>
              </w:rPr>
              <w:t>Kyselinou acetylsalicylovou (liekom proti bolesti a zápalu)</w:t>
            </w:r>
          </w:p>
        </w:tc>
        <w:tc>
          <w:tcPr>
            <w:tcW w:w="4606" w:type="dxa"/>
          </w:tcPr>
          <w:p w:rsidR="005B2432" w:rsidRPr="00E4724F" w:rsidRDefault="00947E78" w:rsidP="00AC6226">
            <w:pPr>
              <w:rPr>
                <w:szCs w:val="22"/>
              </w:rPr>
            </w:pPr>
            <w:r w:rsidRPr="00E4724F">
              <w:rPr>
                <w:szCs w:val="22"/>
              </w:rPr>
              <w:t>Zvýšené riziko poškodenia tráviaceho traktu (kombinácia týchto liečiv sa neodporúča)</w:t>
            </w:r>
          </w:p>
        </w:tc>
      </w:tr>
      <w:tr w:rsidR="005B2432" w:rsidRPr="00AB75EA" w:rsidTr="002F081D">
        <w:tc>
          <w:tcPr>
            <w:tcW w:w="4606" w:type="dxa"/>
          </w:tcPr>
          <w:p w:rsidR="005B2432" w:rsidRPr="00E4724F" w:rsidRDefault="00947E78" w:rsidP="00577162">
            <w:pPr>
              <w:rPr>
                <w:szCs w:val="22"/>
              </w:rPr>
            </w:pPr>
            <w:r w:rsidRPr="00E4724F">
              <w:rPr>
                <w:szCs w:val="22"/>
              </w:rPr>
              <w:lastRenderedPageBreak/>
              <w:t>Srdcovými glykozidmi (digoxínom – liekom na liečbu problémov so srdcom)</w:t>
            </w:r>
          </w:p>
          <w:p w:rsidR="005B2432" w:rsidRPr="00E4724F" w:rsidRDefault="005B2432" w:rsidP="00577162">
            <w:pPr>
              <w:rPr>
                <w:szCs w:val="22"/>
              </w:rPr>
            </w:pPr>
          </w:p>
        </w:tc>
        <w:tc>
          <w:tcPr>
            <w:tcW w:w="4606" w:type="dxa"/>
          </w:tcPr>
          <w:p w:rsidR="005B2432" w:rsidRPr="00E4724F" w:rsidRDefault="00947E78" w:rsidP="002A329F">
            <w:pPr>
              <w:rPr>
                <w:szCs w:val="22"/>
              </w:rPr>
            </w:pPr>
            <w:r w:rsidRPr="00E4724F">
              <w:rPr>
                <w:szCs w:val="22"/>
              </w:rPr>
              <w:t>Možné zosilnenie účinku liekov – odporúča sa pravidelne kontrolovať stav pacienta a v prípade potreby upraviť dávku glykozidov.</w:t>
            </w:r>
          </w:p>
        </w:tc>
      </w:tr>
      <w:tr w:rsidR="005B2432" w:rsidRPr="00AB75EA" w:rsidTr="002F081D">
        <w:tc>
          <w:tcPr>
            <w:tcW w:w="4606" w:type="dxa"/>
          </w:tcPr>
          <w:p w:rsidR="005B2432" w:rsidRPr="00E4724F" w:rsidRDefault="00947E78" w:rsidP="00577162">
            <w:pPr>
              <w:rPr>
                <w:szCs w:val="22"/>
              </w:rPr>
            </w:pPr>
            <w:r w:rsidRPr="00E4724F">
              <w:rPr>
                <w:szCs w:val="22"/>
              </w:rPr>
              <w:t>Určitými liekmi na liečbu infekcií (chinolónmi)</w:t>
            </w:r>
          </w:p>
        </w:tc>
        <w:tc>
          <w:tcPr>
            <w:tcW w:w="4606" w:type="dxa"/>
          </w:tcPr>
          <w:p w:rsidR="005B2432" w:rsidRPr="00E4724F" w:rsidRDefault="00947E78" w:rsidP="002A329F">
            <w:pPr>
              <w:rPr>
                <w:szCs w:val="22"/>
              </w:rPr>
            </w:pPr>
            <w:r w:rsidRPr="00E4724F">
              <w:rPr>
                <w:szCs w:val="22"/>
              </w:rPr>
              <w:t>Pri užívaní danej kombinácie boli u pacientov zaregistrované kŕče (kombinácia sa neodporúča)</w:t>
            </w:r>
          </w:p>
        </w:tc>
      </w:tr>
      <w:tr w:rsidR="005B2432" w:rsidRPr="00AB75EA" w:rsidTr="002F081D">
        <w:tc>
          <w:tcPr>
            <w:tcW w:w="4606" w:type="dxa"/>
          </w:tcPr>
          <w:p w:rsidR="005B2432" w:rsidRPr="00E4724F" w:rsidRDefault="00947E78" w:rsidP="00577162">
            <w:pPr>
              <w:rPr>
                <w:szCs w:val="22"/>
              </w:rPr>
            </w:pPr>
            <w:r w:rsidRPr="00E4724F">
              <w:rPr>
                <w:szCs w:val="22"/>
              </w:rPr>
              <w:t>Určitými liekmi na liečbu vírusových infekcií, ako HIV (zidovudín)</w:t>
            </w:r>
          </w:p>
        </w:tc>
        <w:tc>
          <w:tcPr>
            <w:tcW w:w="4606" w:type="dxa"/>
          </w:tcPr>
          <w:p w:rsidR="005B2432" w:rsidRPr="00E4724F" w:rsidRDefault="00947E78" w:rsidP="002A329F">
            <w:pPr>
              <w:rPr>
                <w:szCs w:val="22"/>
              </w:rPr>
            </w:pPr>
            <w:r w:rsidRPr="00E4724F">
              <w:rPr>
                <w:szCs w:val="22"/>
              </w:rPr>
              <w:t>Zvýšené riziko zmien v krvi</w:t>
            </w:r>
          </w:p>
        </w:tc>
      </w:tr>
      <w:tr w:rsidR="005B2432" w:rsidRPr="00AB75EA" w:rsidTr="002F081D">
        <w:tc>
          <w:tcPr>
            <w:tcW w:w="4606" w:type="dxa"/>
          </w:tcPr>
          <w:p w:rsidR="005B2432" w:rsidRPr="00E4724F" w:rsidRDefault="00947E78" w:rsidP="00EB60A3">
            <w:pPr>
              <w:rPr>
                <w:szCs w:val="22"/>
              </w:rPr>
            </w:pPr>
            <w:r w:rsidRPr="00E4724F">
              <w:rPr>
                <w:szCs w:val="22"/>
              </w:rPr>
              <w:t xml:space="preserve"> Kortikosteroidmi ("napr. kortizolom“)</w:t>
            </w:r>
          </w:p>
          <w:p w:rsidR="005B2432" w:rsidRPr="00E4724F" w:rsidRDefault="005B2432" w:rsidP="00EB60A3">
            <w:pPr>
              <w:rPr>
                <w:szCs w:val="22"/>
              </w:rPr>
            </w:pPr>
          </w:p>
        </w:tc>
        <w:tc>
          <w:tcPr>
            <w:tcW w:w="4606" w:type="dxa"/>
          </w:tcPr>
          <w:p w:rsidR="005B2432" w:rsidRPr="00E4724F" w:rsidRDefault="00947E78">
            <w:pPr>
              <w:rPr>
                <w:szCs w:val="22"/>
              </w:rPr>
            </w:pPr>
            <w:r w:rsidRPr="00E4724F">
              <w:rPr>
                <w:szCs w:val="22"/>
              </w:rPr>
              <w:t>Zvýšené riziko žalúdočných a dvanástnikových vredov alebo krvácania</w:t>
            </w:r>
          </w:p>
        </w:tc>
      </w:tr>
      <w:tr w:rsidR="005B2432" w:rsidRPr="00AB75EA" w:rsidTr="002F081D">
        <w:tc>
          <w:tcPr>
            <w:tcW w:w="4606" w:type="dxa"/>
          </w:tcPr>
          <w:p w:rsidR="005B2432" w:rsidRPr="00E4724F" w:rsidRDefault="00947E78">
            <w:pPr>
              <w:rPr>
                <w:szCs w:val="22"/>
              </w:rPr>
            </w:pPr>
            <w:r w:rsidRPr="00E4724F">
              <w:rPr>
                <w:szCs w:val="22"/>
              </w:rPr>
              <w:t xml:space="preserve">Antikoagulanciami, liekmi na zníženie zrážavosti krvi        </w:t>
            </w:r>
          </w:p>
        </w:tc>
        <w:tc>
          <w:tcPr>
            <w:tcW w:w="4606" w:type="dxa"/>
          </w:tcPr>
          <w:p w:rsidR="005B2432" w:rsidRPr="00E4724F" w:rsidRDefault="00947E78">
            <w:pPr>
              <w:rPr>
                <w:szCs w:val="22"/>
              </w:rPr>
            </w:pPr>
            <w:r w:rsidRPr="00E4724F">
              <w:rPr>
                <w:szCs w:val="22"/>
              </w:rPr>
              <w:t>Zvýšené riziko krvácania do žalúdka a čriev</w:t>
            </w:r>
          </w:p>
        </w:tc>
      </w:tr>
      <w:tr w:rsidR="005B2432" w:rsidRPr="00AB75EA" w:rsidTr="002F081D">
        <w:tc>
          <w:tcPr>
            <w:tcW w:w="4606" w:type="dxa"/>
          </w:tcPr>
          <w:p w:rsidR="005B2432" w:rsidRPr="00E4724F" w:rsidRDefault="00947E78" w:rsidP="00C266CD">
            <w:pPr>
              <w:rPr>
                <w:szCs w:val="22"/>
              </w:rPr>
            </w:pPr>
            <w:r w:rsidRPr="00E4724F">
              <w:rPr>
                <w:szCs w:val="22"/>
              </w:rPr>
              <w:t>Fenytoínom (liekom na liečbu určitých porúch centrálneho nervového systému, najmä epilepsie)</w:t>
            </w:r>
          </w:p>
        </w:tc>
        <w:tc>
          <w:tcPr>
            <w:tcW w:w="4606" w:type="dxa"/>
          </w:tcPr>
          <w:p w:rsidR="005B2432" w:rsidRPr="00E4724F" w:rsidRDefault="00947E78" w:rsidP="00912B83">
            <w:pPr>
              <w:rPr>
                <w:szCs w:val="22"/>
              </w:rPr>
            </w:pPr>
            <w:r w:rsidRPr="00E4724F">
              <w:rPr>
                <w:szCs w:val="22"/>
              </w:rPr>
              <w:t>Možné zvýšenie hladiny fenytoínu v krvi – odporúča sa absolvovať primerané množstvo lekárskych prehliadok a v prípade potreby upraviť dávku.</w:t>
            </w:r>
          </w:p>
        </w:tc>
      </w:tr>
      <w:tr w:rsidR="005B2432" w:rsidRPr="00AB75EA" w:rsidTr="002F081D">
        <w:tc>
          <w:tcPr>
            <w:tcW w:w="4606" w:type="dxa"/>
          </w:tcPr>
          <w:p w:rsidR="005B2432" w:rsidRPr="00E4724F" w:rsidRDefault="00947E78" w:rsidP="00912B83">
            <w:pPr>
              <w:rPr>
                <w:szCs w:val="22"/>
              </w:rPr>
            </w:pPr>
            <w:r w:rsidRPr="00E4724F">
              <w:rPr>
                <w:szCs w:val="22"/>
              </w:rPr>
              <w:t>Určitými liekmi proti úzkosti a depresii (SSRI, ako sú napríklad citalopram, paroxetín, sertralín, mirtazapín, venlafaxín)</w:t>
            </w:r>
          </w:p>
        </w:tc>
        <w:tc>
          <w:tcPr>
            <w:tcW w:w="4606" w:type="dxa"/>
          </w:tcPr>
          <w:p w:rsidR="005B2432" w:rsidRPr="00E4724F" w:rsidRDefault="00947E78">
            <w:pPr>
              <w:rPr>
                <w:szCs w:val="22"/>
              </w:rPr>
            </w:pPr>
            <w:r w:rsidRPr="00E4724F">
              <w:rPr>
                <w:szCs w:val="22"/>
              </w:rPr>
              <w:t>Zvýšené riziko krvácania do žalúdka a čriev</w:t>
            </w:r>
          </w:p>
        </w:tc>
      </w:tr>
      <w:tr w:rsidR="005B2432" w:rsidRPr="00AB75EA" w:rsidTr="002F081D">
        <w:tc>
          <w:tcPr>
            <w:tcW w:w="4606" w:type="dxa"/>
          </w:tcPr>
          <w:p w:rsidR="005B2432" w:rsidRPr="00E4724F" w:rsidRDefault="00947E78" w:rsidP="00912B83">
            <w:pPr>
              <w:rPr>
                <w:szCs w:val="22"/>
              </w:rPr>
            </w:pPr>
            <w:r w:rsidRPr="00E4724F">
              <w:rPr>
                <w:szCs w:val="22"/>
              </w:rPr>
              <w:t>Moklobemidom (liekom na liečbu depresie)</w:t>
            </w:r>
          </w:p>
        </w:tc>
        <w:tc>
          <w:tcPr>
            <w:tcW w:w="4606" w:type="dxa"/>
          </w:tcPr>
          <w:p w:rsidR="005B2432" w:rsidRPr="00E4724F" w:rsidRDefault="00947E78" w:rsidP="00912B83">
            <w:pPr>
              <w:rPr>
                <w:szCs w:val="22"/>
              </w:rPr>
            </w:pPr>
            <w:r w:rsidRPr="00E4724F">
              <w:rPr>
                <w:szCs w:val="22"/>
              </w:rPr>
              <w:t>Zvýšenie účinku diklofenaku</w:t>
            </w:r>
          </w:p>
        </w:tc>
      </w:tr>
      <w:tr w:rsidR="005B2432" w:rsidRPr="00AB75EA" w:rsidTr="002F081D">
        <w:tc>
          <w:tcPr>
            <w:tcW w:w="4606" w:type="dxa"/>
          </w:tcPr>
          <w:p w:rsidR="005B2432" w:rsidRPr="00E4724F" w:rsidRDefault="00947E78" w:rsidP="00EB60A3">
            <w:pPr>
              <w:rPr>
                <w:szCs w:val="22"/>
              </w:rPr>
            </w:pPr>
            <w:r w:rsidRPr="00E4724F">
              <w:rPr>
                <w:szCs w:val="22"/>
              </w:rPr>
              <w:t>Lítiom (liekom na liečbu depresie)</w:t>
            </w:r>
          </w:p>
          <w:p w:rsidR="005B2432" w:rsidRPr="00E4724F" w:rsidRDefault="005B2432" w:rsidP="00EB60A3">
            <w:pPr>
              <w:rPr>
                <w:szCs w:val="22"/>
              </w:rPr>
            </w:pPr>
          </w:p>
        </w:tc>
        <w:tc>
          <w:tcPr>
            <w:tcW w:w="4606" w:type="dxa"/>
          </w:tcPr>
          <w:p w:rsidR="005B2432" w:rsidRPr="00E4724F" w:rsidRDefault="00947E78" w:rsidP="00912B83">
            <w:pPr>
              <w:rPr>
                <w:szCs w:val="22"/>
              </w:rPr>
            </w:pPr>
            <w:r w:rsidRPr="00E4724F">
              <w:rPr>
                <w:szCs w:val="22"/>
              </w:rPr>
              <w:t>Zvýšenie účinku lítia – odporúča sa absolvovať pravidelné lekárske prehliadky a v prípade potreby upraviť dávku.</w:t>
            </w:r>
          </w:p>
        </w:tc>
      </w:tr>
      <w:tr w:rsidR="005B2432" w:rsidRPr="00AB75EA" w:rsidTr="002F081D">
        <w:tc>
          <w:tcPr>
            <w:tcW w:w="4606" w:type="dxa"/>
          </w:tcPr>
          <w:p w:rsidR="005B2432" w:rsidRPr="00E4724F" w:rsidRDefault="00947E78" w:rsidP="00AB75EA">
            <w:pPr>
              <w:rPr>
                <w:szCs w:val="22"/>
              </w:rPr>
            </w:pPr>
            <w:r w:rsidRPr="00E4724F">
              <w:rPr>
                <w:szCs w:val="22"/>
              </w:rPr>
              <w:t>Určitými liečivami ovplyvňujúcimi funkciu pečene (napr. vorikonazolom (liečivo používané na liečbu plesňových infekcií)</w:t>
            </w:r>
          </w:p>
        </w:tc>
        <w:tc>
          <w:tcPr>
            <w:tcW w:w="4606" w:type="dxa"/>
          </w:tcPr>
          <w:p w:rsidR="005B2432" w:rsidRPr="00E4724F" w:rsidRDefault="00947E78" w:rsidP="00CD7680">
            <w:pPr>
              <w:rPr>
                <w:szCs w:val="22"/>
              </w:rPr>
            </w:pPr>
            <w:r w:rsidRPr="00E4724F">
              <w:rPr>
                <w:spacing w:val="-1"/>
                <w:szCs w:val="22"/>
              </w:rPr>
              <w:t>Zvýšenie hladiny diklofenaku v krvi, pretože dochádza k spomaleniu metabolizmu (odporúča sa znížiť dávku a sledovať stav pacienta)</w:t>
            </w:r>
          </w:p>
        </w:tc>
      </w:tr>
      <w:tr w:rsidR="005B2432" w:rsidRPr="00AB75EA" w:rsidTr="002F081D">
        <w:tc>
          <w:tcPr>
            <w:tcW w:w="4606" w:type="dxa"/>
          </w:tcPr>
          <w:p w:rsidR="005B2432" w:rsidRPr="00E4724F" w:rsidRDefault="00947E78" w:rsidP="00CD7680">
            <w:pPr>
              <w:rPr>
                <w:szCs w:val="22"/>
                <w:highlight w:val="yellow"/>
              </w:rPr>
            </w:pPr>
            <w:r w:rsidRPr="00E4724F">
              <w:rPr>
                <w:szCs w:val="22"/>
              </w:rPr>
              <w:t xml:space="preserve">Liekmi na liečbu lámky (dny, pakostnice) </w:t>
            </w:r>
          </w:p>
        </w:tc>
        <w:tc>
          <w:tcPr>
            <w:tcW w:w="4606" w:type="dxa"/>
          </w:tcPr>
          <w:p w:rsidR="005B2432" w:rsidRPr="00E4724F" w:rsidRDefault="00947E78" w:rsidP="00CD7680">
            <w:pPr>
              <w:rPr>
                <w:szCs w:val="22"/>
              </w:rPr>
            </w:pPr>
            <w:r w:rsidRPr="00E4724F">
              <w:rPr>
                <w:szCs w:val="22"/>
              </w:rPr>
              <w:t>Predĺžené vylučovanie diklofenaku z tela</w:t>
            </w:r>
          </w:p>
        </w:tc>
      </w:tr>
      <w:tr w:rsidR="005B2432" w:rsidRPr="00AB75EA" w:rsidTr="002F081D">
        <w:tc>
          <w:tcPr>
            <w:tcW w:w="4606" w:type="dxa"/>
          </w:tcPr>
          <w:p w:rsidR="005B2432" w:rsidRPr="00E4724F" w:rsidRDefault="00947E78" w:rsidP="00EB60A3">
            <w:pPr>
              <w:rPr>
                <w:szCs w:val="22"/>
              </w:rPr>
            </w:pPr>
            <w:r w:rsidRPr="00E4724F">
              <w:rPr>
                <w:szCs w:val="22"/>
              </w:rPr>
              <w:t>Diuretikami (tzv. „tablety na odvodnenie“)</w:t>
            </w:r>
          </w:p>
          <w:p w:rsidR="005B2432" w:rsidRPr="00E4724F" w:rsidRDefault="005B2432" w:rsidP="00EB60A3">
            <w:pPr>
              <w:rPr>
                <w:szCs w:val="22"/>
              </w:rPr>
            </w:pPr>
          </w:p>
        </w:tc>
        <w:tc>
          <w:tcPr>
            <w:tcW w:w="4606" w:type="dxa"/>
          </w:tcPr>
          <w:p w:rsidR="005B2432" w:rsidRPr="00E4724F" w:rsidRDefault="00947E78" w:rsidP="00CD7680">
            <w:pPr>
              <w:rPr>
                <w:szCs w:val="22"/>
              </w:rPr>
            </w:pPr>
            <w:r w:rsidRPr="00E4724F">
              <w:rPr>
                <w:szCs w:val="22"/>
              </w:rPr>
              <w:t>Možné zníženie účinku a riziko zmien zloženia krvi, riziko poškodenia obličiek (odporúča sa dostatočný prísun tekutín a sledovanie krvného tlaku).</w:t>
            </w:r>
          </w:p>
        </w:tc>
      </w:tr>
      <w:tr w:rsidR="005B2432" w:rsidRPr="00AB75EA" w:rsidTr="002F081D">
        <w:tc>
          <w:tcPr>
            <w:tcW w:w="4606" w:type="dxa"/>
          </w:tcPr>
          <w:p w:rsidR="005B2432" w:rsidRPr="00E4724F" w:rsidRDefault="00947E78" w:rsidP="00CD7680">
            <w:pPr>
              <w:rPr>
                <w:szCs w:val="22"/>
              </w:rPr>
            </w:pPr>
            <w:r w:rsidRPr="00E4724F">
              <w:rPr>
                <w:szCs w:val="22"/>
              </w:rPr>
              <w:t xml:space="preserve">Liekmi na zníženie krvného tlaku </w:t>
            </w:r>
          </w:p>
        </w:tc>
        <w:tc>
          <w:tcPr>
            <w:tcW w:w="4606" w:type="dxa"/>
          </w:tcPr>
          <w:p w:rsidR="005B2432" w:rsidRPr="00E4724F" w:rsidRDefault="00947E78" w:rsidP="00CD7680">
            <w:pPr>
              <w:rPr>
                <w:szCs w:val="22"/>
              </w:rPr>
            </w:pPr>
            <w:r w:rsidRPr="00E4724F">
              <w:rPr>
                <w:szCs w:val="22"/>
              </w:rPr>
              <w:t>Diklofenak môže znížiť účinok liekov na znižovanie krvného tlaku (odporúča sa sledovanie krvného tlaku)</w:t>
            </w:r>
          </w:p>
        </w:tc>
      </w:tr>
      <w:tr w:rsidR="005B2432" w:rsidRPr="00AB75EA" w:rsidTr="002F081D">
        <w:tc>
          <w:tcPr>
            <w:tcW w:w="4606" w:type="dxa"/>
          </w:tcPr>
          <w:p w:rsidR="005B2432" w:rsidRPr="00E4724F" w:rsidRDefault="00947E78" w:rsidP="00EB60A3">
            <w:pPr>
              <w:rPr>
                <w:szCs w:val="22"/>
              </w:rPr>
            </w:pPr>
            <w:r w:rsidRPr="00E4724F">
              <w:rPr>
                <w:szCs w:val="22"/>
              </w:rPr>
              <w:t>Metotrexátom (na liečbu rakoviny alebo určitých zápalov, napr. kĺbov)</w:t>
            </w:r>
          </w:p>
          <w:p w:rsidR="005B2432" w:rsidRPr="00E4724F" w:rsidRDefault="005B2432" w:rsidP="00EB60A3">
            <w:pPr>
              <w:rPr>
                <w:szCs w:val="22"/>
              </w:rPr>
            </w:pPr>
          </w:p>
        </w:tc>
        <w:tc>
          <w:tcPr>
            <w:tcW w:w="4606" w:type="dxa"/>
          </w:tcPr>
          <w:p w:rsidR="005B2432" w:rsidRPr="00E4724F" w:rsidRDefault="00947E78" w:rsidP="002F081D">
            <w:pPr>
              <w:rPr>
                <w:szCs w:val="22"/>
              </w:rPr>
            </w:pPr>
            <w:r w:rsidRPr="00E4724F">
              <w:rPr>
                <w:szCs w:val="22"/>
              </w:rPr>
              <w:t>Podanie diklofenaku v priebehu 24 hodín pred alebo po liečbe metotrexátom môže vyvolať zvýšenie hladín metotrexátu v krvi, a tým zvýšenie vedľajších účinkov danej látky (pokiaľ je to možné, vyhnite sa kombinovaniu daných liekov, v opačnom prípade sa odporúča prísna kontrola krvného obrazu a funkcie obličiek a pečene)</w:t>
            </w:r>
          </w:p>
        </w:tc>
      </w:tr>
      <w:tr w:rsidR="005B2432" w:rsidRPr="00AB75EA" w:rsidTr="002F081D">
        <w:tc>
          <w:tcPr>
            <w:tcW w:w="4606" w:type="dxa"/>
          </w:tcPr>
          <w:p w:rsidR="005B2432" w:rsidRPr="00E4724F" w:rsidRDefault="00947E78" w:rsidP="00EB60A3">
            <w:pPr>
              <w:rPr>
                <w:szCs w:val="22"/>
              </w:rPr>
            </w:pPr>
            <w:r w:rsidRPr="00E4724F">
              <w:rPr>
                <w:szCs w:val="22"/>
              </w:rPr>
              <w:t>Cyklosporínom (liekom na potlačenie reakcií imunitného systému)</w:t>
            </w:r>
          </w:p>
          <w:p w:rsidR="005B2432" w:rsidRPr="00E4724F" w:rsidRDefault="005B2432" w:rsidP="00EB60A3">
            <w:pPr>
              <w:rPr>
                <w:szCs w:val="22"/>
              </w:rPr>
            </w:pPr>
          </w:p>
        </w:tc>
        <w:tc>
          <w:tcPr>
            <w:tcW w:w="4606" w:type="dxa"/>
          </w:tcPr>
          <w:p w:rsidR="005B2432" w:rsidRPr="00E4724F" w:rsidRDefault="00947E78" w:rsidP="00C20111">
            <w:pPr>
              <w:rPr>
                <w:szCs w:val="22"/>
              </w:rPr>
            </w:pPr>
            <w:r w:rsidRPr="00E4724F">
              <w:rPr>
                <w:szCs w:val="22"/>
              </w:rPr>
              <w:t>Zvýšené riziko porúch tráviaceho traktu alebo poškodenia obličiek a pečene (danej kombinácii sa vyhnite alebo užívajte nižšiu dávku diklofenaku, odporúča sa sledovanie činnosti pečene a obličiek)</w:t>
            </w:r>
          </w:p>
        </w:tc>
      </w:tr>
      <w:tr w:rsidR="005B2432" w:rsidRPr="00AB75EA" w:rsidTr="002F081D">
        <w:tc>
          <w:tcPr>
            <w:tcW w:w="4606" w:type="dxa"/>
          </w:tcPr>
          <w:p w:rsidR="005B2432" w:rsidRPr="00E4724F" w:rsidRDefault="00947E78" w:rsidP="002F081D">
            <w:pPr>
              <w:rPr>
                <w:szCs w:val="22"/>
              </w:rPr>
            </w:pPr>
            <w:r w:rsidRPr="00E4724F">
              <w:rPr>
                <w:szCs w:val="22"/>
              </w:rPr>
              <w:t>Takrolimusom (liekom na zabránenie odmietnutia transplantovaného orgánu)</w:t>
            </w:r>
          </w:p>
        </w:tc>
        <w:tc>
          <w:tcPr>
            <w:tcW w:w="4606" w:type="dxa"/>
          </w:tcPr>
          <w:p w:rsidR="005B2432" w:rsidRPr="00E4724F" w:rsidRDefault="00947E78" w:rsidP="002F081D">
            <w:pPr>
              <w:rPr>
                <w:szCs w:val="22"/>
              </w:rPr>
            </w:pPr>
            <w:r w:rsidRPr="00E4724F">
              <w:rPr>
                <w:szCs w:val="22"/>
              </w:rPr>
              <w:t>Zlyhanie obličiek (kombinácii sa vyhnite)</w:t>
            </w:r>
          </w:p>
        </w:tc>
      </w:tr>
      <w:tr w:rsidR="005B2432" w:rsidRPr="00AB75EA" w:rsidTr="002F081D">
        <w:tc>
          <w:tcPr>
            <w:tcW w:w="4606" w:type="dxa"/>
          </w:tcPr>
          <w:p w:rsidR="005B2432" w:rsidRPr="00E4724F" w:rsidRDefault="00947E78" w:rsidP="002F081D">
            <w:pPr>
              <w:rPr>
                <w:szCs w:val="22"/>
              </w:rPr>
            </w:pPr>
            <w:r w:rsidRPr="00E4724F">
              <w:rPr>
                <w:szCs w:val="22"/>
              </w:rPr>
              <w:t xml:space="preserve">Kolestyramínom, kolestipolom (liekmi na zníženie hladín cholesterolu v krvi) </w:t>
            </w:r>
          </w:p>
        </w:tc>
        <w:tc>
          <w:tcPr>
            <w:tcW w:w="4606" w:type="dxa"/>
          </w:tcPr>
          <w:p w:rsidR="005B2432" w:rsidRPr="00E4724F" w:rsidRDefault="00947E78" w:rsidP="002F081D">
            <w:pPr>
              <w:rPr>
                <w:szCs w:val="22"/>
              </w:rPr>
            </w:pPr>
            <w:r w:rsidRPr="00E4724F">
              <w:rPr>
                <w:szCs w:val="22"/>
              </w:rPr>
              <w:t>Oneskorená alebo znížená absorpcia diklofenaku; pri kombinovaní užívajte diklofenak 1 hodinu pred alebo 4-6 hodín po užití daných liekoch na zníženie hladiny cholesterolu v krvi</w:t>
            </w:r>
          </w:p>
        </w:tc>
      </w:tr>
      <w:tr w:rsidR="005B2432" w:rsidRPr="00AB75EA" w:rsidTr="002F081D">
        <w:tc>
          <w:tcPr>
            <w:tcW w:w="4606" w:type="dxa"/>
          </w:tcPr>
          <w:p w:rsidR="005B2432" w:rsidRPr="00E4724F" w:rsidRDefault="00947E78" w:rsidP="002F081D">
            <w:pPr>
              <w:rPr>
                <w:szCs w:val="22"/>
              </w:rPr>
            </w:pPr>
            <w:r w:rsidRPr="00E4724F">
              <w:rPr>
                <w:szCs w:val="22"/>
              </w:rPr>
              <w:t>Trimetoprimom (používa sa napríklad proti infekciám)</w:t>
            </w:r>
          </w:p>
        </w:tc>
        <w:tc>
          <w:tcPr>
            <w:tcW w:w="4606" w:type="dxa"/>
          </w:tcPr>
          <w:p w:rsidR="005B2432" w:rsidRPr="00E4724F" w:rsidRDefault="00947E78" w:rsidP="002F081D">
            <w:pPr>
              <w:rPr>
                <w:szCs w:val="22"/>
              </w:rPr>
            </w:pPr>
            <w:r w:rsidRPr="00E4724F">
              <w:rPr>
                <w:spacing w:val="-1"/>
                <w:szCs w:val="22"/>
              </w:rPr>
              <w:t>Možné zvýšenie hladín draslíka v krvi (odporúča sa sledovanie stavu pacienta)</w:t>
            </w:r>
          </w:p>
        </w:tc>
      </w:tr>
      <w:tr w:rsidR="005B2432" w:rsidRPr="00AB75EA" w:rsidTr="002F081D">
        <w:tc>
          <w:tcPr>
            <w:tcW w:w="4606" w:type="dxa"/>
          </w:tcPr>
          <w:p w:rsidR="005B2432" w:rsidRPr="00E4724F" w:rsidRDefault="00947E78" w:rsidP="00EB60A3">
            <w:pPr>
              <w:rPr>
                <w:szCs w:val="22"/>
              </w:rPr>
            </w:pPr>
            <w:r w:rsidRPr="00E4724F">
              <w:rPr>
                <w:szCs w:val="22"/>
              </w:rPr>
              <w:t>Liekmi na liečbu cukrovky</w:t>
            </w:r>
          </w:p>
          <w:p w:rsidR="005B2432" w:rsidRPr="00E4724F" w:rsidRDefault="005B2432" w:rsidP="00EB60A3">
            <w:pPr>
              <w:rPr>
                <w:szCs w:val="22"/>
              </w:rPr>
            </w:pPr>
          </w:p>
        </w:tc>
        <w:tc>
          <w:tcPr>
            <w:tcW w:w="4606" w:type="dxa"/>
          </w:tcPr>
          <w:p w:rsidR="005B2432" w:rsidRPr="00E4724F" w:rsidRDefault="00947E78" w:rsidP="002F081D">
            <w:pPr>
              <w:rPr>
                <w:szCs w:val="22"/>
              </w:rPr>
            </w:pPr>
            <w:r w:rsidRPr="00E4724F">
              <w:rPr>
                <w:szCs w:val="22"/>
              </w:rPr>
              <w:lastRenderedPageBreak/>
              <w:t xml:space="preserve">Môže nastať kolísanie hladín cukru v krvi </w:t>
            </w:r>
            <w:r w:rsidRPr="00E4724F">
              <w:rPr>
                <w:szCs w:val="22"/>
              </w:rPr>
              <w:lastRenderedPageBreak/>
              <w:t>(odporúča sa častejšie sledovanie hladín cukru v krvi)</w:t>
            </w:r>
          </w:p>
        </w:tc>
      </w:tr>
    </w:tbl>
    <w:p w:rsidR="005B2432" w:rsidRPr="00AB75EA" w:rsidRDefault="005B2432">
      <w:pPr>
        <w:numPr>
          <w:ilvl w:val="12"/>
          <w:numId w:val="0"/>
        </w:numPr>
        <w:tabs>
          <w:tab w:val="clear" w:pos="567"/>
          <w:tab w:val="left" w:pos="1290"/>
        </w:tabs>
        <w:spacing w:line="240" w:lineRule="auto"/>
        <w:ind w:right="-2"/>
        <w:rPr>
          <w:noProof/>
          <w:szCs w:val="22"/>
        </w:rPr>
      </w:pPr>
    </w:p>
    <w:p w:rsidR="00242F6D" w:rsidRPr="00E4724F" w:rsidRDefault="00947E78">
      <w:pPr>
        <w:numPr>
          <w:ilvl w:val="12"/>
          <w:numId w:val="0"/>
        </w:numPr>
        <w:tabs>
          <w:tab w:val="clear" w:pos="567"/>
          <w:tab w:val="left" w:pos="1290"/>
        </w:tabs>
        <w:spacing w:line="240" w:lineRule="auto"/>
        <w:ind w:right="-2"/>
        <w:rPr>
          <w:b/>
          <w:szCs w:val="22"/>
        </w:rPr>
      </w:pPr>
      <w:r w:rsidRPr="00E4724F">
        <w:rPr>
          <w:b/>
          <w:szCs w:val="22"/>
        </w:rPr>
        <w:t>Užívanie vitamínov B s</w:t>
      </w:r>
    </w:p>
    <w:p w:rsidR="00242F6D" w:rsidRPr="00AB75EA" w:rsidRDefault="00242F6D">
      <w:pPr>
        <w:numPr>
          <w:ilvl w:val="12"/>
          <w:numId w:val="0"/>
        </w:numPr>
        <w:tabs>
          <w:tab w:val="clear" w:pos="567"/>
          <w:tab w:val="left" w:pos="1290"/>
        </w:tabs>
        <w:spacing w:line="240" w:lineRule="auto"/>
        <w:ind w:right="-2"/>
        <w:rPr>
          <w:noProof/>
          <w:szCs w:val="22"/>
        </w:rPr>
      </w:pPr>
    </w:p>
    <w:p w:rsidR="005B2432" w:rsidRPr="00AB75EA" w:rsidRDefault="00947E78" w:rsidP="007E632E">
      <w:pPr>
        <w:numPr>
          <w:ilvl w:val="12"/>
          <w:numId w:val="0"/>
        </w:numPr>
        <w:tabs>
          <w:tab w:val="clear" w:pos="567"/>
        </w:tabs>
        <w:spacing w:line="240" w:lineRule="auto"/>
        <w:jc w:val="both"/>
        <w:rPr>
          <w:noProof/>
          <w:szCs w:val="22"/>
        </w:rPr>
      </w:pPr>
      <w:r w:rsidRPr="00E4724F">
        <w:rPr>
          <w:szCs w:val="22"/>
        </w:rPr>
        <w:t>5-fluorouracilom: Vitamín B</w:t>
      </w:r>
      <w:r w:rsidRPr="00E4724F">
        <w:rPr>
          <w:szCs w:val="22"/>
          <w:vertAlign w:val="subscript"/>
        </w:rPr>
        <w:t>1</w:t>
      </w:r>
      <w:r w:rsidRPr="00E4724F">
        <w:rPr>
          <w:szCs w:val="22"/>
        </w:rPr>
        <w:t xml:space="preserve"> stráca svoj účinok, pokiaľ sa užíva spolu s cytostatickou látkou 5-fluorouracil(liek na liečbu nádorov).</w:t>
      </w:r>
    </w:p>
    <w:p w:rsidR="005B2432" w:rsidRPr="00AB75EA" w:rsidRDefault="00947E78" w:rsidP="007E632E">
      <w:pPr>
        <w:numPr>
          <w:ilvl w:val="12"/>
          <w:numId w:val="0"/>
        </w:numPr>
        <w:tabs>
          <w:tab w:val="clear" w:pos="567"/>
        </w:tabs>
        <w:spacing w:line="240" w:lineRule="auto"/>
        <w:jc w:val="both"/>
        <w:rPr>
          <w:noProof/>
          <w:szCs w:val="22"/>
        </w:rPr>
      </w:pPr>
      <w:r w:rsidRPr="00E4724F">
        <w:rPr>
          <w:szCs w:val="22"/>
        </w:rPr>
        <w:t>Antacidmi: L</w:t>
      </w:r>
      <w:r w:rsidR="005B2432" w:rsidRPr="00AB75EA">
        <w:rPr>
          <w:szCs w:val="22"/>
        </w:rPr>
        <w:t>ieky na neutralizáciu žalúdočných kyselín znižujú absorpciu vitamínu B</w:t>
      </w:r>
      <w:r w:rsidR="005B2432" w:rsidRPr="00AB75EA">
        <w:rPr>
          <w:szCs w:val="22"/>
          <w:vertAlign w:val="subscript"/>
        </w:rPr>
        <w:t>1</w:t>
      </w:r>
      <w:r w:rsidR="005B2432" w:rsidRPr="00AB75EA">
        <w:rPr>
          <w:szCs w:val="22"/>
        </w:rPr>
        <w:t>.</w:t>
      </w:r>
    </w:p>
    <w:p w:rsidR="005B2432" w:rsidRPr="00AB75EA" w:rsidRDefault="00947E78" w:rsidP="007E632E">
      <w:pPr>
        <w:numPr>
          <w:ilvl w:val="12"/>
          <w:numId w:val="0"/>
        </w:numPr>
        <w:tabs>
          <w:tab w:val="clear" w:pos="567"/>
        </w:tabs>
        <w:spacing w:line="240" w:lineRule="auto"/>
        <w:jc w:val="both"/>
        <w:rPr>
          <w:noProof/>
          <w:szCs w:val="22"/>
        </w:rPr>
      </w:pPr>
      <w:r w:rsidRPr="00E4724F">
        <w:rPr>
          <w:szCs w:val="22"/>
        </w:rPr>
        <w:t>Diuretikami: Dlhodobá liečba určitými odvodňovacími tabletami</w:t>
      </w:r>
      <w:r w:rsidRPr="00E4724F">
        <w:rPr>
          <w:bCs/>
        </w:rPr>
        <w:t xml:space="preserve"> (diuretikami), ako je furosemid,</w:t>
      </w:r>
      <w:r w:rsidRPr="008058BA">
        <w:rPr>
          <w:b/>
          <w:bCs/>
        </w:rPr>
        <w:t xml:space="preserve"> </w:t>
      </w:r>
      <w:r w:rsidRPr="00E4724F">
        <w:rPr>
          <w:szCs w:val="22"/>
        </w:rPr>
        <w:t>môže mať za následok nedostatok vitamínu B</w:t>
      </w:r>
      <w:r w:rsidRPr="00E4724F">
        <w:rPr>
          <w:szCs w:val="22"/>
          <w:vertAlign w:val="subscript"/>
        </w:rPr>
        <w:t>1</w:t>
      </w:r>
      <w:r w:rsidRPr="00E4724F">
        <w:rPr>
          <w:szCs w:val="22"/>
        </w:rPr>
        <w:t>, pretože dochádza k vylučovaniu veľkého množstva vitamínu B</w:t>
      </w:r>
      <w:r w:rsidRPr="00E4724F">
        <w:rPr>
          <w:szCs w:val="22"/>
          <w:vertAlign w:val="subscript"/>
        </w:rPr>
        <w:t>1</w:t>
      </w:r>
      <w:r w:rsidRPr="00E4724F">
        <w:rPr>
          <w:szCs w:val="22"/>
        </w:rPr>
        <w:t xml:space="preserve"> močom.</w:t>
      </w:r>
    </w:p>
    <w:p w:rsidR="005B2432" w:rsidRPr="00AB75EA" w:rsidRDefault="005B2432" w:rsidP="007E632E">
      <w:pPr>
        <w:numPr>
          <w:ilvl w:val="12"/>
          <w:numId w:val="0"/>
        </w:numPr>
        <w:tabs>
          <w:tab w:val="clear" w:pos="567"/>
        </w:tabs>
        <w:spacing w:line="240" w:lineRule="auto"/>
        <w:jc w:val="both"/>
        <w:rPr>
          <w:noProof/>
          <w:szCs w:val="22"/>
        </w:rPr>
      </w:pPr>
    </w:p>
    <w:p w:rsidR="005B2432" w:rsidRPr="00AB75EA" w:rsidRDefault="00947E78" w:rsidP="007E632E">
      <w:pPr>
        <w:numPr>
          <w:ilvl w:val="12"/>
          <w:numId w:val="0"/>
        </w:numPr>
        <w:tabs>
          <w:tab w:val="clear" w:pos="567"/>
        </w:tabs>
        <w:spacing w:line="240" w:lineRule="auto"/>
        <w:jc w:val="both"/>
        <w:rPr>
          <w:noProof/>
          <w:szCs w:val="22"/>
        </w:rPr>
      </w:pPr>
      <w:r w:rsidRPr="00E4724F">
        <w:rPr>
          <w:szCs w:val="22"/>
        </w:rPr>
        <w:t>Levodopou (L-Dopa): Pri užívaní vitamínu B</w:t>
      </w:r>
      <w:r w:rsidRPr="00E4724F">
        <w:rPr>
          <w:szCs w:val="22"/>
          <w:vertAlign w:val="subscript"/>
        </w:rPr>
        <w:t>6</w:t>
      </w:r>
      <w:r w:rsidRPr="00E4724F">
        <w:rPr>
          <w:szCs w:val="22"/>
        </w:rPr>
        <w:t xml:space="preserve"> spolu s L-dopou</w:t>
      </w:r>
      <w:r w:rsidRPr="00E4724F">
        <w:rPr>
          <w:bCs/>
          <w:szCs w:val="22"/>
        </w:rPr>
        <w:t xml:space="preserve"> (liekom na liečbu Parkinsonovej choroby), </w:t>
      </w:r>
      <w:r w:rsidRPr="00E4724F">
        <w:rPr>
          <w:szCs w:val="22"/>
        </w:rPr>
        <w:t>vitamín B</w:t>
      </w:r>
      <w:r w:rsidRPr="00E4724F">
        <w:rPr>
          <w:szCs w:val="22"/>
          <w:vertAlign w:val="subscript"/>
        </w:rPr>
        <w:t>6</w:t>
      </w:r>
      <w:r w:rsidRPr="00E4724F">
        <w:rPr>
          <w:szCs w:val="22"/>
        </w:rPr>
        <w:t xml:space="preserve"> môže znížiť účinok L-dopy.</w:t>
      </w:r>
    </w:p>
    <w:p w:rsidR="005B2432" w:rsidRPr="00AB75EA" w:rsidRDefault="005B2432" w:rsidP="007E632E">
      <w:pPr>
        <w:numPr>
          <w:ilvl w:val="12"/>
          <w:numId w:val="0"/>
        </w:numPr>
        <w:tabs>
          <w:tab w:val="clear" w:pos="567"/>
        </w:tabs>
        <w:spacing w:line="240" w:lineRule="auto"/>
        <w:jc w:val="both"/>
        <w:rPr>
          <w:szCs w:val="22"/>
        </w:rPr>
      </w:pPr>
    </w:p>
    <w:p w:rsidR="005B2432" w:rsidRPr="00AB75EA" w:rsidRDefault="00947E78" w:rsidP="009715D9">
      <w:pPr>
        <w:numPr>
          <w:ilvl w:val="12"/>
          <w:numId w:val="0"/>
        </w:numPr>
        <w:tabs>
          <w:tab w:val="clear" w:pos="567"/>
        </w:tabs>
        <w:spacing w:line="240" w:lineRule="auto"/>
        <w:jc w:val="both"/>
        <w:rPr>
          <w:szCs w:val="22"/>
        </w:rPr>
      </w:pPr>
      <w:r w:rsidRPr="00E4724F">
        <w:rPr>
          <w:szCs w:val="22"/>
        </w:rPr>
        <w:t>Užívaním liekov, ktoré znižujú účinok vitamínu B</w:t>
      </w:r>
      <w:r w:rsidRPr="00E4724F">
        <w:rPr>
          <w:szCs w:val="22"/>
          <w:vertAlign w:val="subscript"/>
        </w:rPr>
        <w:t>6</w:t>
      </w:r>
      <w:r w:rsidRPr="00E4724F">
        <w:rPr>
          <w:szCs w:val="22"/>
        </w:rPr>
        <w:t xml:space="preserve"> (napr. izoniazid, hydralazín, cykloserín alebo D-penicilamín) spolu s Diclovitom, sa môže zvýšiť potreba vitamínu B</w:t>
      </w:r>
      <w:r w:rsidRPr="00E4724F">
        <w:rPr>
          <w:szCs w:val="22"/>
          <w:vertAlign w:val="subscript"/>
        </w:rPr>
        <w:t>6</w:t>
      </w:r>
      <w:r w:rsidRPr="00E4724F">
        <w:rPr>
          <w:szCs w:val="22"/>
        </w:rPr>
        <w:t xml:space="preserve">. </w:t>
      </w:r>
    </w:p>
    <w:p w:rsidR="005B2432" w:rsidRPr="00AB75EA" w:rsidRDefault="005B2432">
      <w:pPr>
        <w:numPr>
          <w:ilvl w:val="12"/>
          <w:numId w:val="0"/>
        </w:numPr>
        <w:tabs>
          <w:tab w:val="clear" w:pos="567"/>
          <w:tab w:val="left" w:pos="1290"/>
        </w:tabs>
        <w:spacing w:line="240" w:lineRule="auto"/>
        <w:ind w:right="-2"/>
        <w:rPr>
          <w:noProof/>
          <w:szCs w:val="22"/>
        </w:rPr>
      </w:pPr>
    </w:p>
    <w:p w:rsidR="005B2432" w:rsidRPr="008973AF" w:rsidRDefault="00947E78">
      <w:pPr>
        <w:numPr>
          <w:ilvl w:val="12"/>
          <w:numId w:val="0"/>
        </w:numPr>
        <w:tabs>
          <w:tab w:val="clear" w:pos="567"/>
          <w:tab w:val="left" w:pos="1290"/>
        </w:tabs>
        <w:spacing w:line="240" w:lineRule="auto"/>
        <w:ind w:right="-2"/>
        <w:rPr>
          <w:b/>
          <w:noProof/>
          <w:szCs w:val="22"/>
        </w:rPr>
      </w:pPr>
      <w:r w:rsidRPr="00A34596">
        <w:rPr>
          <w:b/>
          <w:szCs w:val="22"/>
        </w:rPr>
        <w:t xml:space="preserve">Diclovit </w:t>
      </w:r>
      <w:r w:rsidRPr="008973AF">
        <w:rPr>
          <w:b/>
          <w:szCs w:val="22"/>
        </w:rPr>
        <w:t>a jedlo, nápoje a alkohol</w:t>
      </w:r>
    </w:p>
    <w:p w:rsidR="005B2432" w:rsidRPr="00AB75EA" w:rsidRDefault="00947E78">
      <w:pPr>
        <w:numPr>
          <w:ilvl w:val="12"/>
          <w:numId w:val="0"/>
        </w:numPr>
        <w:tabs>
          <w:tab w:val="clear" w:pos="567"/>
          <w:tab w:val="left" w:pos="1290"/>
        </w:tabs>
        <w:spacing w:line="240" w:lineRule="auto"/>
        <w:ind w:right="-2"/>
        <w:rPr>
          <w:noProof/>
          <w:szCs w:val="22"/>
        </w:rPr>
      </w:pPr>
      <w:r w:rsidRPr="00E4724F">
        <w:rPr>
          <w:szCs w:val="22"/>
        </w:rPr>
        <w:t>Mali by ste sa vyhnúť pitiu alkoholických nápojov počas liečby diklofenakom, pretože daná kombinácia zvyšuje riziko krvácania do žalúdka a čriev.</w:t>
      </w:r>
    </w:p>
    <w:p w:rsidR="005B2432" w:rsidRPr="00AB75EA" w:rsidRDefault="005B2432" w:rsidP="00985BF3">
      <w:pPr>
        <w:numPr>
          <w:ilvl w:val="12"/>
          <w:numId w:val="0"/>
        </w:numPr>
        <w:tabs>
          <w:tab w:val="clear" w:pos="567"/>
          <w:tab w:val="left" w:pos="1290"/>
        </w:tabs>
        <w:spacing w:line="240" w:lineRule="auto"/>
        <w:jc w:val="both"/>
        <w:rPr>
          <w:szCs w:val="22"/>
        </w:rPr>
      </w:pPr>
    </w:p>
    <w:p w:rsidR="005B2432" w:rsidRPr="00AB75EA" w:rsidRDefault="00947E78" w:rsidP="00985BF3">
      <w:pPr>
        <w:numPr>
          <w:ilvl w:val="12"/>
          <w:numId w:val="0"/>
        </w:numPr>
        <w:tabs>
          <w:tab w:val="clear" w:pos="567"/>
          <w:tab w:val="left" w:pos="1290"/>
        </w:tabs>
        <w:spacing w:line="240" w:lineRule="auto"/>
        <w:jc w:val="both"/>
        <w:rPr>
          <w:szCs w:val="22"/>
        </w:rPr>
      </w:pPr>
      <w:r w:rsidRPr="00E4724F">
        <w:rPr>
          <w:szCs w:val="22"/>
        </w:rPr>
        <w:t>Pitím alkoholu a čaju sa znižuje vstrebávanie vitamínu B</w:t>
      </w:r>
      <w:r w:rsidRPr="00E4724F">
        <w:rPr>
          <w:szCs w:val="22"/>
          <w:vertAlign w:val="subscript"/>
        </w:rPr>
        <w:t>1</w:t>
      </w:r>
      <w:r w:rsidRPr="00E4724F">
        <w:rPr>
          <w:szCs w:val="22"/>
        </w:rPr>
        <w:t>.</w:t>
      </w:r>
    </w:p>
    <w:p w:rsidR="005B2432" w:rsidRPr="00AB75EA" w:rsidRDefault="00947E78" w:rsidP="007E632E">
      <w:pPr>
        <w:numPr>
          <w:ilvl w:val="12"/>
          <w:numId w:val="0"/>
        </w:numPr>
        <w:tabs>
          <w:tab w:val="clear" w:pos="567"/>
          <w:tab w:val="left" w:pos="1290"/>
        </w:tabs>
        <w:spacing w:line="240" w:lineRule="auto"/>
        <w:jc w:val="both"/>
        <w:rPr>
          <w:noProof/>
          <w:szCs w:val="22"/>
        </w:rPr>
      </w:pPr>
      <w:r w:rsidRPr="00E4724F">
        <w:rPr>
          <w:szCs w:val="22"/>
        </w:rPr>
        <w:t>Pri užívaní vitamínu B</w:t>
      </w:r>
      <w:r w:rsidRPr="00E4724F">
        <w:rPr>
          <w:szCs w:val="22"/>
          <w:vertAlign w:val="subscript"/>
        </w:rPr>
        <w:t>1</w:t>
      </w:r>
      <w:r w:rsidRPr="00E4724F">
        <w:rPr>
          <w:szCs w:val="22"/>
        </w:rPr>
        <w:t xml:space="preserve"> spolu s nápojmi obsahujúcimi siričitan (napr. vínom), vitamín B</w:t>
      </w:r>
      <w:r w:rsidRPr="00E4724F">
        <w:rPr>
          <w:szCs w:val="22"/>
          <w:vertAlign w:val="subscript"/>
        </w:rPr>
        <w:t>1</w:t>
      </w:r>
      <w:r w:rsidRPr="00E4724F">
        <w:rPr>
          <w:szCs w:val="22"/>
        </w:rPr>
        <w:t xml:space="preserve"> sa môže rozložiť príliš rýchlo a tak stratiť svoj účinok.</w:t>
      </w:r>
    </w:p>
    <w:p w:rsidR="005B2432" w:rsidRPr="00AB75EA" w:rsidRDefault="005B2432">
      <w:pPr>
        <w:numPr>
          <w:ilvl w:val="12"/>
          <w:numId w:val="0"/>
        </w:numPr>
        <w:tabs>
          <w:tab w:val="clear" w:pos="567"/>
          <w:tab w:val="left" w:pos="1290"/>
        </w:tabs>
        <w:spacing w:line="240" w:lineRule="auto"/>
        <w:ind w:right="-2"/>
        <w:rPr>
          <w:noProof/>
          <w:szCs w:val="22"/>
        </w:rPr>
      </w:pPr>
    </w:p>
    <w:p w:rsidR="005B2432" w:rsidRPr="00A34596" w:rsidRDefault="00947E78">
      <w:pPr>
        <w:numPr>
          <w:ilvl w:val="12"/>
          <w:numId w:val="0"/>
        </w:numPr>
        <w:tabs>
          <w:tab w:val="clear" w:pos="567"/>
        </w:tabs>
        <w:spacing w:line="240" w:lineRule="auto"/>
        <w:ind w:right="-2"/>
        <w:outlineLvl w:val="0"/>
        <w:rPr>
          <w:b/>
          <w:noProof/>
          <w:szCs w:val="22"/>
        </w:rPr>
      </w:pPr>
      <w:r w:rsidRPr="00947E78">
        <w:rPr>
          <w:b/>
          <w:szCs w:val="22"/>
        </w:rPr>
        <w:t>Tehotenstvo, dojčenie a plodnosť</w:t>
      </w:r>
    </w:p>
    <w:p w:rsidR="005B2432" w:rsidRPr="00AB75EA" w:rsidRDefault="00947E78">
      <w:pPr>
        <w:numPr>
          <w:ilvl w:val="12"/>
          <w:numId w:val="0"/>
        </w:numPr>
        <w:tabs>
          <w:tab w:val="clear" w:pos="567"/>
        </w:tabs>
        <w:spacing w:line="240" w:lineRule="auto"/>
        <w:rPr>
          <w:noProof/>
          <w:szCs w:val="22"/>
        </w:rPr>
      </w:pPr>
      <w:r w:rsidRPr="00E4724F">
        <w:rPr>
          <w:szCs w:val="22"/>
        </w:rPr>
        <w:t>Ak ste tehotná alebo dojčíte, ak si myslíte, že ste tehotná alebo ak plánujete otehotnieť, poraďte sa so svojím lekárom alebo lekárnikom predtým, ako začnete užívať tento liek.</w:t>
      </w:r>
    </w:p>
    <w:p w:rsidR="005B2432" w:rsidRPr="00AB75EA" w:rsidRDefault="005B2432">
      <w:pPr>
        <w:numPr>
          <w:ilvl w:val="12"/>
          <w:numId w:val="0"/>
        </w:numPr>
        <w:tabs>
          <w:tab w:val="clear" w:pos="567"/>
        </w:tabs>
        <w:spacing w:line="240" w:lineRule="auto"/>
        <w:rPr>
          <w:noProof/>
          <w:szCs w:val="22"/>
        </w:rPr>
      </w:pPr>
    </w:p>
    <w:p w:rsidR="005B2432" w:rsidRPr="00AB75EA" w:rsidRDefault="00947E78">
      <w:pPr>
        <w:numPr>
          <w:ilvl w:val="12"/>
          <w:numId w:val="0"/>
        </w:numPr>
        <w:tabs>
          <w:tab w:val="clear" w:pos="567"/>
        </w:tabs>
        <w:spacing w:line="240" w:lineRule="auto"/>
        <w:rPr>
          <w:noProof/>
          <w:szCs w:val="22"/>
          <w:u w:val="single"/>
        </w:rPr>
      </w:pPr>
      <w:r w:rsidRPr="00E4724F">
        <w:rPr>
          <w:szCs w:val="22"/>
          <w:u w:val="single"/>
        </w:rPr>
        <w:t>Tehotenstvo</w:t>
      </w:r>
    </w:p>
    <w:p w:rsidR="005B2432" w:rsidRPr="00AB75EA" w:rsidRDefault="00947E78">
      <w:pPr>
        <w:numPr>
          <w:ilvl w:val="12"/>
          <w:numId w:val="0"/>
        </w:numPr>
        <w:tabs>
          <w:tab w:val="clear" w:pos="567"/>
        </w:tabs>
        <w:spacing w:line="240" w:lineRule="auto"/>
        <w:ind w:right="-2"/>
        <w:jc w:val="both"/>
        <w:outlineLvl w:val="0"/>
        <w:rPr>
          <w:bCs/>
          <w:noProof/>
          <w:szCs w:val="22"/>
        </w:rPr>
      </w:pPr>
      <w:r w:rsidRPr="00E4724F">
        <w:rPr>
          <w:szCs w:val="22"/>
        </w:rPr>
        <w:t>Diclovit sa nemá užívať počas tehotenstva, pretože užitím daného lieku dochádza k prekročeniu odporúčanej dennej dávky vitamínu B</w:t>
      </w:r>
      <w:r w:rsidRPr="00E4724F">
        <w:rPr>
          <w:szCs w:val="22"/>
          <w:vertAlign w:val="subscript"/>
        </w:rPr>
        <w:t>1</w:t>
      </w:r>
      <w:r w:rsidRPr="00E4724F">
        <w:rPr>
          <w:szCs w:val="22"/>
        </w:rPr>
        <w:t>, B</w:t>
      </w:r>
      <w:r w:rsidRPr="00E4724F">
        <w:rPr>
          <w:szCs w:val="22"/>
          <w:vertAlign w:val="subscript"/>
        </w:rPr>
        <w:t>6</w:t>
      </w:r>
      <w:r w:rsidRPr="00E4724F">
        <w:rPr>
          <w:szCs w:val="22"/>
        </w:rPr>
        <w:t>, B</w:t>
      </w:r>
      <w:r w:rsidRPr="00E4724F">
        <w:rPr>
          <w:szCs w:val="22"/>
          <w:vertAlign w:val="subscript"/>
        </w:rPr>
        <w:t>12</w:t>
      </w:r>
      <w:r w:rsidRPr="00E4724F">
        <w:rPr>
          <w:szCs w:val="22"/>
        </w:rPr>
        <w:t>, ktorú by žena mala počas tehotenstva prijať.</w:t>
      </w:r>
    </w:p>
    <w:p w:rsidR="005B2432" w:rsidRPr="00AB75EA" w:rsidRDefault="005B2432">
      <w:pPr>
        <w:numPr>
          <w:ilvl w:val="12"/>
          <w:numId w:val="0"/>
        </w:numPr>
        <w:tabs>
          <w:tab w:val="clear" w:pos="567"/>
        </w:tabs>
        <w:spacing w:line="240" w:lineRule="auto"/>
        <w:ind w:right="-2"/>
        <w:jc w:val="both"/>
        <w:outlineLvl w:val="0"/>
        <w:rPr>
          <w:bCs/>
          <w:noProof/>
          <w:szCs w:val="22"/>
        </w:rPr>
      </w:pPr>
    </w:p>
    <w:p w:rsidR="005B2432" w:rsidRPr="00AB75EA" w:rsidRDefault="00947E78">
      <w:pPr>
        <w:numPr>
          <w:ilvl w:val="12"/>
          <w:numId w:val="0"/>
        </w:numPr>
        <w:tabs>
          <w:tab w:val="clear" w:pos="567"/>
        </w:tabs>
        <w:spacing w:line="240" w:lineRule="auto"/>
        <w:ind w:right="-2"/>
        <w:jc w:val="both"/>
        <w:outlineLvl w:val="0"/>
        <w:rPr>
          <w:bCs/>
          <w:noProof/>
          <w:szCs w:val="22"/>
          <w:u w:val="single"/>
        </w:rPr>
      </w:pPr>
      <w:r w:rsidRPr="00E4724F">
        <w:rPr>
          <w:bCs/>
          <w:szCs w:val="22"/>
          <w:u w:val="single"/>
        </w:rPr>
        <w:t>Dojčenie</w:t>
      </w:r>
    </w:p>
    <w:p w:rsidR="00C8755E" w:rsidRPr="00AB75EA" w:rsidRDefault="00947E78" w:rsidP="00C8755E">
      <w:pPr>
        <w:tabs>
          <w:tab w:val="clear" w:pos="567"/>
        </w:tabs>
        <w:autoSpaceDE w:val="0"/>
        <w:autoSpaceDN w:val="0"/>
        <w:adjustRightInd w:val="0"/>
        <w:spacing w:line="240" w:lineRule="auto"/>
        <w:jc w:val="both"/>
        <w:rPr>
          <w:szCs w:val="22"/>
        </w:rPr>
      </w:pPr>
      <w:r w:rsidRPr="00E4724F">
        <w:rPr>
          <w:szCs w:val="22"/>
        </w:rPr>
        <w:t>Vitamíny B</w:t>
      </w:r>
      <w:r w:rsidRPr="00E4724F">
        <w:rPr>
          <w:szCs w:val="22"/>
          <w:vertAlign w:val="subscript"/>
        </w:rPr>
        <w:t>1</w:t>
      </w:r>
      <w:r w:rsidRPr="00E4724F">
        <w:rPr>
          <w:szCs w:val="22"/>
        </w:rPr>
        <w:t>, B</w:t>
      </w:r>
      <w:r w:rsidRPr="00E4724F">
        <w:rPr>
          <w:szCs w:val="22"/>
          <w:vertAlign w:val="subscript"/>
        </w:rPr>
        <w:t>6</w:t>
      </w:r>
      <w:r w:rsidRPr="00E4724F">
        <w:rPr>
          <w:szCs w:val="22"/>
        </w:rPr>
        <w:t xml:space="preserve"> a B</w:t>
      </w:r>
      <w:r w:rsidRPr="00E4724F">
        <w:rPr>
          <w:szCs w:val="22"/>
          <w:vertAlign w:val="subscript"/>
        </w:rPr>
        <w:t>12</w:t>
      </w:r>
      <w:r w:rsidRPr="00E4724F">
        <w:rPr>
          <w:szCs w:val="22"/>
        </w:rPr>
        <w:t>, rovnako ako malé množstvá diklofenaku, prechádzajú do materského mlieka. Aby sa predišlo nežiaducim účinkom na dieťa, Diclovit kapsuly sa nesmú užívať v období dojčenia.</w:t>
      </w:r>
    </w:p>
    <w:p w:rsidR="005B2432" w:rsidRPr="00AB75EA" w:rsidRDefault="005B2432" w:rsidP="00E51AE0">
      <w:pPr>
        <w:numPr>
          <w:ilvl w:val="12"/>
          <w:numId w:val="0"/>
        </w:numPr>
        <w:tabs>
          <w:tab w:val="clear" w:pos="567"/>
        </w:tabs>
        <w:spacing w:line="240" w:lineRule="auto"/>
        <w:jc w:val="both"/>
        <w:outlineLvl w:val="0"/>
        <w:rPr>
          <w:noProof/>
          <w:szCs w:val="22"/>
        </w:rPr>
      </w:pPr>
    </w:p>
    <w:p w:rsidR="005B2432" w:rsidRPr="00AB75EA" w:rsidRDefault="00947E78" w:rsidP="00E51AE0">
      <w:pPr>
        <w:numPr>
          <w:ilvl w:val="12"/>
          <w:numId w:val="0"/>
        </w:numPr>
        <w:tabs>
          <w:tab w:val="clear" w:pos="567"/>
        </w:tabs>
        <w:spacing w:line="240" w:lineRule="auto"/>
        <w:jc w:val="both"/>
        <w:outlineLvl w:val="0"/>
        <w:rPr>
          <w:noProof/>
          <w:szCs w:val="22"/>
          <w:u w:val="single"/>
        </w:rPr>
      </w:pPr>
      <w:r w:rsidRPr="00E4724F">
        <w:rPr>
          <w:szCs w:val="22"/>
          <w:u w:val="single"/>
        </w:rPr>
        <w:t>Plodnosť</w:t>
      </w:r>
    </w:p>
    <w:p w:rsidR="005B2432" w:rsidRPr="00AB75EA" w:rsidRDefault="00947E78" w:rsidP="00DA4F1C">
      <w:pPr>
        <w:numPr>
          <w:ilvl w:val="12"/>
          <w:numId w:val="0"/>
        </w:numPr>
        <w:tabs>
          <w:tab w:val="clear" w:pos="567"/>
        </w:tabs>
        <w:spacing w:line="240" w:lineRule="auto"/>
        <w:jc w:val="both"/>
        <w:outlineLvl w:val="0"/>
        <w:rPr>
          <w:bCs/>
          <w:noProof/>
          <w:szCs w:val="22"/>
        </w:rPr>
      </w:pPr>
      <w:r w:rsidRPr="00E4724F">
        <w:rPr>
          <w:szCs w:val="22"/>
        </w:rPr>
        <w:t>Podobne, ako aj iné nesteroidové protizápalové lieky, diklofenak môže mať vplyv na plodnosť, a preto by ho nemali užívať ženy, ktoré sa snažia otehotnieť.</w:t>
      </w:r>
      <w:r w:rsidRPr="00E4724F">
        <w:rPr>
          <w:noProof/>
          <w:szCs w:val="22"/>
        </w:rPr>
        <w:t xml:space="preserve"> </w:t>
      </w:r>
      <w:r w:rsidRPr="00E4724F">
        <w:rPr>
          <w:szCs w:val="22"/>
        </w:rPr>
        <w:t>V prípade žien, ktoré majú problémy otehotnieť alebo musia podstúpiť vyšetrenie na prípadnú neplodnosť, má sa zvážiť vysadenie diklofenaku.</w:t>
      </w:r>
    </w:p>
    <w:p w:rsidR="005B2432" w:rsidRPr="00AB75EA" w:rsidRDefault="005B2432">
      <w:pPr>
        <w:jc w:val="both"/>
        <w:rPr>
          <w:szCs w:val="22"/>
        </w:rPr>
      </w:pPr>
    </w:p>
    <w:p w:rsidR="005B2432" w:rsidRPr="00A34596" w:rsidRDefault="00947E78">
      <w:pPr>
        <w:numPr>
          <w:ilvl w:val="12"/>
          <w:numId w:val="0"/>
        </w:numPr>
        <w:tabs>
          <w:tab w:val="clear" w:pos="567"/>
        </w:tabs>
        <w:spacing w:line="240" w:lineRule="auto"/>
        <w:ind w:right="-2"/>
        <w:outlineLvl w:val="0"/>
        <w:rPr>
          <w:noProof/>
          <w:szCs w:val="22"/>
        </w:rPr>
      </w:pPr>
      <w:r w:rsidRPr="00947E78">
        <w:rPr>
          <w:b/>
          <w:szCs w:val="22"/>
        </w:rPr>
        <w:t>Vedenie vozidiel a obsluha strojov</w:t>
      </w:r>
    </w:p>
    <w:p w:rsidR="005B2432" w:rsidRPr="008973AF" w:rsidRDefault="005B2432">
      <w:pPr>
        <w:numPr>
          <w:ilvl w:val="12"/>
          <w:numId w:val="0"/>
        </w:numPr>
        <w:tabs>
          <w:tab w:val="clear" w:pos="567"/>
        </w:tabs>
        <w:spacing w:line="240" w:lineRule="auto"/>
        <w:ind w:left="708" w:right="-2"/>
        <w:outlineLvl w:val="0"/>
        <w:rPr>
          <w:szCs w:val="22"/>
        </w:rPr>
      </w:pPr>
    </w:p>
    <w:p w:rsidR="005B2432" w:rsidRPr="00AB75EA" w:rsidRDefault="00947E78" w:rsidP="00382CB6">
      <w:pPr>
        <w:numPr>
          <w:ilvl w:val="12"/>
          <w:numId w:val="0"/>
        </w:numPr>
        <w:tabs>
          <w:tab w:val="clear" w:pos="567"/>
        </w:tabs>
        <w:spacing w:line="240" w:lineRule="auto"/>
        <w:ind w:right="-2"/>
        <w:outlineLvl w:val="0"/>
        <w:rPr>
          <w:szCs w:val="22"/>
        </w:rPr>
      </w:pPr>
      <w:r w:rsidRPr="00E4724F">
        <w:rPr>
          <w:szCs w:val="22"/>
        </w:rPr>
        <w:t>Tento liek má malý vplyv na schopnosť viesť vozidlá a obsluhovať stroje.</w:t>
      </w:r>
    </w:p>
    <w:p w:rsidR="005B2432" w:rsidRPr="00AB75EA" w:rsidRDefault="005B2432">
      <w:pPr>
        <w:numPr>
          <w:ilvl w:val="12"/>
          <w:numId w:val="0"/>
        </w:numPr>
        <w:tabs>
          <w:tab w:val="clear" w:pos="567"/>
        </w:tabs>
        <w:spacing w:line="240" w:lineRule="auto"/>
        <w:ind w:left="708" w:right="-2"/>
        <w:outlineLvl w:val="0"/>
        <w:rPr>
          <w:b/>
          <w:noProof/>
          <w:szCs w:val="22"/>
        </w:rPr>
      </w:pPr>
    </w:p>
    <w:p w:rsidR="005B2432" w:rsidRPr="00AB75EA" w:rsidRDefault="00947E78">
      <w:pPr>
        <w:jc w:val="both"/>
        <w:rPr>
          <w:szCs w:val="22"/>
        </w:rPr>
      </w:pPr>
      <w:r w:rsidRPr="00E4724F">
        <w:rPr>
          <w:szCs w:val="22"/>
        </w:rPr>
        <w:t>Ak pocítite nežiaduce účinky, ako poruchy zraku, únavu, závrat, mali by ste sa vyhnúť akejkoľvek činnosti, ktorá si vyžaduje vysokú úroveň koncentrácie (napr. vedenie vozidla, obsluha strojov a nebezpečného náradia).</w:t>
      </w:r>
    </w:p>
    <w:p w:rsidR="005B2432" w:rsidRPr="00AB75EA" w:rsidRDefault="005B2432">
      <w:pPr>
        <w:jc w:val="both"/>
        <w:rPr>
          <w:szCs w:val="22"/>
        </w:rPr>
      </w:pPr>
    </w:p>
    <w:p w:rsidR="005B2432" w:rsidRPr="00AB75EA" w:rsidRDefault="005B2432">
      <w:pPr>
        <w:jc w:val="both"/>
        <w:rPr>
          <w:noProof/>
          <w:szCs w:val="22"/>
        </w:rPr>
      </w:pPr>
    </w:p>
    <w:p w:rsidR="005B2432" w:rsidRPr="008973AF" w:rsidRDefault="00947E78" w:rsidP="00E13906">
      <w:pPr>
        <w:numPr>
          <w:ilvl w:val="0"/>
          <w:numId w:val="3"/>
        </w:numPr>
        <w:tabs>
          <w:tab w:val="clear" w:pos="570"/>
        </w:tabs>
        <w:spacing w:line="240" w:lineRule="auto"/>
        <w:ind w:right="-2"/>
        <w:rPr>
          <w:b/>
          <w:noProof/>
          <w:szCs w:val="22"/>
        </w:rPr>
      </w:pPr>
      <w:r w:rsidRPr="00947E78">
        <w:rPr>
          <w:b/>
          <w:szCs w:val="22"/>
        </w:rPr>
        <w:t xml:space="preserve">Ako užívať </w:t>
      </w:r>
      <w:r w:rsidRPr="00A34596">
        <w:rPr>
          <w:b/>
          <w:szCs w:val="22"/>
        </w:rPr>
        <w:t>Diclovit</w:t>
      </w:r>
    </w:p>
    <w:p w:rsidR="005B2432" w:rsidRPr="008973AF" w:rsidRDefault="005B2432" w:rsidP="00557F98">
      <w:pPr>
        <w:tabs>
          <w:tab w:val="clear" w:pos="567"/>
        </w:tabs>
        <w:spacing w:line="240" w:lineRule="auto"/>
        <w:ind w:left="570" w:right="-2"/>
        <w:rPr>
          <w:b/>
          <w:noProof/>
          <w:szCs w:val="22"/>
        </w:rPr>
      </w:pPr>
    </w:p>
    <w:p w:rsidR="005B2432" w:rsidRPr="00AB75EA" w:rsidRDefault="00947E78">
      <w:pPr>
        <w:tabs>
          <w:tab w:val="clear" w:pos="567"/>
        </w:tabs>
        <w:spacing w:line="240" w:lineRule="auto"/>
        <w:ind w:right="-2"/>
        <w:jc w:val="both"/>
        <w:rPr>
          <w:noProof/>
          <w:szCs w:val="22"/>
        </w:rPr>
      </w:pPr>
      <w:r w:rsidRPr="00E4724F">
        <w:rPr>
          <w:szCs w:val="22"/>
        </w:rPr>
        <w:t>Vždy užívajte tento liek presne tak, ako vám povedal váš lekár alebo lekárnik.</w:t>
      </w:r>
      <w:r w:rsidRPr="00E4724F">
        <w:rPr>
          <w:noProof/>
          <w:szCs w:val="22"/>
        </w:rPr>
        <w:t xml:space="preserve"> </w:t>
      </w:r>
      <w:r w:rsidRPr="00E4724F">
        <w:rPr>
          <w:szCs w:val="22"/>
        </w:rPr>
        <w:t>Ak si nie ste niečím istý, overte si to u svojho lekára alebo lekárnika.</w:t>
      </w:r>
      <w:r w:rsidRPr="00E4724F">
        <w:rPr>
          <w:noProof/>
          <w:szCs w:val="22"/>
        </w:rPr>
        <w:t xml:space="preserve"> </w:t>
      </w:r>
    </w:p>
    <w:p w:rsidR="005B2432" w:rsidRPr="00AB75EA" w:rsidRDefault="005B2432">
      <w:pPr>
        <w:tabs>
          <w:tab w:val="clear" w:pos="567"/>
        </w:tabs>
        <w:spacing w:line="240" w:lineRule="auto"/>
        <w:ind w:right="-2"/>
        <w:rPr>
          <w:noProof/>
          <w:szCs w:val="22"/>
        </w:rPr>
      </w:pPr>
    </w:p>
    <w:p w:rsidR="005B2432" w:rsidRPr="00AB75EA" w:rsidRDefault="00947E78" w:rsidP="002B3C80">
      <w:pPr>
        <w:tabs>
          <w:tab w:val="clear" w:pos="567"/>
        </w:tabs>
        <w:spacing w:line="240" w:lineRule="auto"/>
        <w:ind w:right="-2"/>
        <w:jc w:val="both"/>
        <w:rPr>
          <w:noProof/>
          <w:szCs w:val="22"/>
        </w:rPr>
      </w:pPr>
      <w:r w:rsidRPr="00E4724F">
        <w:rPr>
          <w:szCs w:val="22"/>
        </w:rPr>
        <w:lastRenderedPageBreak/>
        <w:t>Mali by ste presne dodržiavať pokyny lekára, keďže výška dávky závisí od druhu a závažnosti ochorenia.</w:t>
      </w:r>
    </w:p>
    <w:p w:rsidR="005B2432" w:rsidRPr="00AB75EA" w:rsidRDefault="005B2432" w:rsidP="002B3C80">
      <w:pPr>
        <w:tabs>
          <w:tab w:val="clear" w:pos="567"/>
        </w:tabs>
        <w:spacing w:line="240" w:lineRule="auto"/>
        <w:ind w:right="-2"/>
        <w:jc w:val="both"/>
        <w:rPr>
          <w:szCs w:val="22"/>
        </w:rPr>
      </w:pPr>
    </w:p>
    <w:p w:rsidR="005B2432" w:rsidRPr="00AB75EA" w:rsidRDefault="00947E78" w:rsidP="002B3C80">
      <w:pPr>
        <w:tabs>
          <w:tab w:val="clear" w:pos="567"/>
        </w:tabs>
        <w:spacing w:line="240" w:lineRule="auto"/>
        <w:ind w:right="-2"/>
        <w:jc w:val="both"/>
        <w:rPr>
          <w:szCs w:val="22"/>
        </w:rPr>
      </w:pPr>
      <w:r w:rsidRPr="00E4724F">
        <w:rPr>
          <w:szCs w:val="22"/>
        </w:rPr>
        <w:t>Pokiaľ vám váš lekár neodporučil inak, dávka má byť čo najnižšia a trvanie užívania čo najkratšie.</w:t>
      </w:r>
      <w:r w:rsidRPr="00E4724F">
        <w:rPr>
          <w:noProof/>
          <w:szCs w:val="22"/>
        </w:rPr>
        <w:t xml:space="preserve"> </w:t>
      </w:r>
      <w:r w:rsidRPr="00E4724F">
        <w:rPr>
          <w:szCs w:val="22"/>
        </w:rPr>
        <w:t>Celková denná dávka je zvyčajne rozdelená na dve až tri jednotlivé dávky.</w:t>
      </w:r>
    </w:p>
    <w:p w:rsidR="005B2432" w:rsidRPr="00AB75EA" w:rsidRDefault="005B2432">
      <w:pPr>
        <w:tabs>
          <w:tab w:val="clear" w:pos="567"/>
        </w:tabs>
        <w:spacing w:line="240" w:lineRule="auto"/>
        <w:ind w:right="-2"/>
        <w:rPr>
          <w:noProof/>
          <w:szCs w:val="22"/>
        </w:rPr>
      </w:pPr>
    </w:p>
    <w:p w:rsidR="005B2432" w:rsidRPr="00AB75EA" w:rsidRDefault="00947E78">
      <w:pPr>
        <w:tabs>
          <w:tab w:val="clear" w:pos="567"/>
        </w:tabs>
        <w:spacing w:line="240" w:lineRule="auto"/>
        <w:ind w:right="-2"/>
        <w:rPr>
          <w:noProof/>
          <w:szCs w:val="22"/>
        </w:rPr>
      </w:pPr>
      <w:r w:rsidRPr="00E4724F">
        <w:rPr>
          <w:szCs w:val="22"/>
        </w:rPr>
        <w:t>Odporúčaná dávka je:</w:t>
      </w:r>
    </w:p>
    <w:p w:rsidR="005B2432" w:rsidRPr="00AB75EA" w:rsidRDefault="005B2432">
      <w:pPr>
        <w:tabs>
          <w:tab w:val="clear" w:pos="567"/>
        </w:tabs>
        <w:spacing w:line="240" w:lineRule="auto"/>
        <w:ind w:right="-2"/>
        <w:rPr>
          <w:b/>
          <w:noProof/>
          <w:szCs w:val="22"/>
        </w:rPr>
      </w:pPr>
    </w:p>
    <w:p w:rsidR="005B2432" w:rsidRPr="00A34596" w:rsidRDefault="00947E78">
      <w:pPr>
        <w:tabs>
          <w:tab w:val="clear" w:pos="567"/>
        </w:tabs>
        <w:spacing w:line="240" w:lineRule="auto"/>
        <w:ind w:right="-2"/>
        <w:rPr>
          <w:b/>
          <w:iCs/>
          <w:noProof/>
          <w:szCs w:val="22"/>
        </w:rPr>
      </w:pPr>
      <w:r w:rsidRPr="00947E78">
        <w:rPr>
          <w:b/>
          <w:iCs/>
          <w:szCs w:val="22"/>
        </w:rPr>
        <w:t>Dospelí (osoby vo veku 18 rokov a viac)</w:t>
      </w:r>
    </w:p>
    <w:p w:rsidR="005B2432" w:rsidRPr="00AB75EA" w:rsidRDefault="00947E78" w:rsidP="002B3C80">
      <w:pPr>
        <w:tabs>
          <w:tab w:val="clear" w:pos="567"/>
        </w:tabs>
        <w:spacing w:line="240" w:lineRule="auto"/>
        <w:ind w:right="-2"/>
        <w:rPr>
          <w:bCs/>
          <w:noProof/>
          <w:szCs w:val="22"/>
        </w:rPr>
      </w:pPr>
      <w:r w:rsidRPr="00E4724F">
        <w:rPr>
          <w:bCs/>
          <w:szCs w:val="22"/>
        </w:rPr>
        <w:t>Maximálna denná dávka nesmie prekročiť tri kapsuly (zodpovedá 150 mg diklofenaku) za deň.</w:t>
      </w:r>
    </w:p>
    <w:p w:rsidR="005B2432" w:rsidRPr="00AB75EA" w:rsidRDefault="00947E78">
      <w:pPr>
        <w:tabs>
          <w:tab w:val="clear" w:pos="567"/>
        </w:tabs>
        <w:spacing w:line="240" w:lineRule="auto"/>
        <w:ind w:right="-2"/>
        <w:rPr>
          <w:bCs/>
          <w:noProof/>
          <w:szCs w:val="22"/>
        </w:rPr>
      </w:pPr>
      <w:r w:rsidRPr="00E4724F">
        <w:rPr>
          <w:bCs/>
          <w:szCs w:val="22"/>
        </w:rPr>
        <w:t>Na začiatku liečby sa odporúča užívať 2-3 kapsuly (zodpovedá 100-150 mg diklofenaku) za deň.</w:t>
      </w:r>
      <w:r w:rsidRPr="00E4724F">
        <w:rPr>
          <w:bCs/>
          <w:noProof/>
          <w:szCs w:val="22"/>
        </w:rPr>
        <w:t xml:space="preserve"> </w:t>
      </w:r>
      <w:r w:rsidRPr="00E4724F">
        <w:rPr>
          <w:bCs/>
          <w:szCs w:val="22"/>
        </w:rPr>
        <w:t>V prípade menej závažných ochorení alebo dlhodobej liečby zvyčajne postačí dávka, ktorá predstavuje 1-2 kapsuly (zodpovedá 50-100 mg diklofenaku) za deň.</w:t>
      </w:r>
    </w:p>
    <w:p w:rsidR="005B2432" w:rsidRPr="00AB75EA" w:rsidRDefault="005B2432">
      <w:pPr>
        <w:tabs>
          <w:tab w:val="clear" w:pos="567"/>
        </w:tabs>
        <w:spacing w:line="240" w:lineRule="auto"/>
        <w:ind w:right="-2"/>
        <w:rPr>
          <w:bCs/>
          <w:noProof/>
          <w:szCs w:val="22"/>
        </w:rPr>
      </w:pPr>
    </w:p>
    <w:p w:rsidR="005B2432" w:rsidRPr="00AB75EA" w:rsidRDefault="00947E78">
      <w:pPr>
        <w:tabs>
          <w:tab w:val="clear" w:pos="567"/>
        </w:tabs>
        <w:spacing w:line="240" w:lineRule="auto"/>
        <w:ind w:right="-2"/>
        <w:rPr>
          <w:b/>
          <w:bCs/>
          <w:noProof/>
          <w:szCs w:val="22"/>
        </w:rPr>
      </w:pPr>
      <w:r w:rsidRPr="00947E78">
        <w:rPr>
          <w:b/>
          <w:bCs/>
          <w:szCs w:val="22"/>
        </w:rPr>
        <w:t>Pacienti s poruchou funkcie obličiek</w:t>
      </w:r>
    </w:p>
    <w:p w:rsidR="005B2432" w:rsidRPr="00AB75EA" w:rsidRDefault="00947E78" w:rsidP="002C7091">
      <w:pPr>
        <w:jc w:val="both"/>
        <w:rPr>
          <w:szCs w:val="22"/>
        </w:rPr>
      </w:pPr>
      <w:r w:rsidRPr="00E4724F">
        <w:rPr>
          <w:szCs w:val="22"/>
        </w:rPr>
        <w:t>Diklofenak nesmú užívať pacienti s ťažkou poruchou obličiek (pozri časť 2).</w:t>
      </w:r>
    </w:p>
    <w:p w:rsidR="005B2432" w:rsidRPr="00AB75EA" w:rsidRDefault="005B2432">
      <w:pPr>
        <w:tabs>
          <w:tab w:val="clear" w:pos="567"/>
        </w:tabs>
        <w:spacing w:line="240" w:lineRule="auto"/>
        <w:ind w:right="-2"/>
        <w:rPr>
          <w:bCs/>
          <w:noProof/>
          <w:szCs w:val="22"/>
        </w:rPr>
      </w:pPr>
    </w:p>
    <w:p w:rsidR="005B2432" w:rsidRPr="00AB75EA" w:rsidRDefault="00947E78" w:rsidP="002C7091">
      <w:pPr>
        <w:tabs>
          <w:tab w:val="clear" w:pos="567"/>
        </w:tabs>
        <w:spacing w:line="240" w:lineRule="auto"/>
        <w:ind w:right="-2"/>
        <w:rPr>
          <w:b/>
          <w:bCs/>
          <w:noProof/>
          <w:szCs w:val="22"/>
        </w:rPr>
      </w:pPr>
      <w:r w:rsidRPr="00947E78">
        <w:rPr>
          <w:b/>
          <w:bCs/>
          <w:szCs w:val="22"/>
        </w:rPr>
        <w:t>Pacienti s poruchou funkcie pečene</w:t>
      </w:r>
    </w:p>
    <w:p w:rsidR="005B2432" w:rsidRPr="00AB75EA" w:rsidRDefault="00947E78" w:rsidP="00CE755C">
      <w:pPr>
        <w:jc w:val="both"/>
        <w:rPr>
          <w:bCs/>
          <w:noProof/>
          <w:szCs w:val="22"/>
        </w:rPr>
      </w:pPr>
      <w:r w:rsidRPr="00E4724F">
        <w:rPr>
          <w:szCs w:val="22"/>
        </w:rPr>
        <w:t>Diklofenak nesmú užívať pacienti s ťažkou poruchou pečene (pozri časť 2).</w:t>
      </w:r>
    </w:p>
    <w:p w:rsidR="005B2432" w:rsidRPr="00AB75EA" w:rsidRDefault="005B2432">
      <w:pPr>
        <w:tabs>
          <w:tab w:val="clear" w:pos="567"/>
        </w:tabs>
        <w:spacing w:line="240" w:lineRule="auto"/>
        <w:ind w:right="-2"/>
        <w:rPr>
          <w:bCs/>
          <w:noProof/>
          <w:szCs w:val="22"/>
        </w:rPr>
      </w:pPr>
    </w:p>
    <w:p w:rsidR="005B2432" w:rsidRPr="00AB75EA" w:rsidRDefault="00947E78">
      <w:pPr>
        <w:tabs>
          <w:tab w:val="clear" w:pos="567"/>
        </w:tabs>
        <w:spacing w:line="240" w:lineRule="auto"/>
        <w:ind w:right="-2"/>
        <w:rPr>
          <w:b/>
          <w:iCs/>
          <w:noProof/>
          <w:szCs w:val="22"/>
        </w:rPr>
      </w:pPr>
      <w:r w:rsidRPr="00947E78">
        <w:rPr>
          <w:b/>
          <w:iCs/>
          <w:szCs w:val="22"/>
        </w:rPr>
        <w:t>Pacienti nad 65 rokov</w:t>
      </w:r>
    </w:p>
    <w:p w:rsidR="005B2432" w:rsidRPr="00AB75EA" w:rsidRDefault="00947E78" w:rsidP="00911C50">
      <w:pPr>
        <w:tabs>
          <w:tab w:val="clear" w:pos="567"/>
        </w:tabs>
        <w:spacing w:line="240" w:lineRule="auto"/>
        <w:ind w:right="-2"/>
        <w:jc w:val="both"/>
        <w:rPr>
          <w:bCs/>
          <w:noProof/>
          <w:szCs w:val="22"/>
        </w:rPr>
      </w:pPr>
      <w:r w:rsidRPr="00E4724F">
        <w:rPr>
          <w:bCs/>
          <w:szCs w:val="22"/>
        </w:rPr>
        <w:t xml:space="preserve">U starších pacientov sa vyžaduje mimoriadna opatrnosť pri užívaní lieku, kvôli možným </w:t>
      </w:r>
      <w:r w:rsidRPr="00E4724F">
        <w:rPr>
          <w:szCs w:val="22"/>
        </w:rPr>
        <w:t>sprievodným ochoreniam alebo nízkej telesnej hmotnosti.</w:t>
      </w:r>
      <w:r w:rsidRPr="00E4724F">
        <w:rPr>
          <w:bCs/>
          <w:noProof/>
          <w:szCs w:val="22"/>
        </w:rPr>
        <w:t xml:space="preserve"> </w:t>
      </w:r>
      <w:r w:rsidRPr="00E4724F">
        <w:rPr>
          <w:bCs/>
          <w:szCs w:val="22"/>
        </w:rPr>
        <w:t>Obzvlášť sa odporúča, aby staršie osoby a osoby s podváhou užívali najnižšiu účinnú dávku (pozri časť 2).</w:t>
      </w:r>
    </w:p>
    <w:p w:rsidR="005B2432" w:rsidRPr="00AB75EA" w:rsidRDefault="005B2432">
      <w:pPr>
        <w:tabs>
          <w:tab w:val="clear" w:pos="567"/>
        </w:tabs>
        <w:spacing w:line="240" w:lineRule="auto"/>
        <w:ind w:right="-2"/>
        <w:rPr>
          <w:bCs/>
          <w:noProof/>
          <w:szCs w:val="22"/>
        </w:rPr>
      </w:pPr>
    </w:p>
    <w:p w:rsidR="005B2432" w:rsidRPr="00AB75EA" w:rsidRDefault="00947E78">
      <w:pPr>
        <w:tabs>
          <w:tab w:val="clear" w:pos="567"/>
        </w:tabs>
        <w:spacing w:line="240" w:lineRule="auto"/>
        <w:ind w:right="-2"/>
        <w:rPr>
          <w:b/>
          <w:bCs/>
          <w:noProof/>
          <w:szCs w:val="22"/>
        </w:rPr>
      </w:pPr>
      <w:r w:rsidRPr="00947E78">
        <w:rPr>
          <w:b/>
          <w:bCs/>
          <w:szCs w:val="22"/>
        </w:rPr>
        <w:t>Použitie u detí a dospievajúcich</w:t>
      </w:r>
    </w:p>
    <w:p w:rsidR="005B2432" w:rsidRPr="00AB75EA" w:rsidRDefault="00947E78">
      <w:pPr>
        <w:tabs>
          <w:tab w:val="clear" w:pos="567"/>
        </w:tabs>
        <w:spacing w:line="240" w:lineRule="auto"/>
        <w:ind w:right="-2"/>
        <w:rPr>
          <w:bCs/>
          <w:noProof/>
          <w:szCs w:val="22"/>
        </w:rPr>
      </w:pPr>
      <w:r w:rsidRPr="00E4724F">
        <w:rPr>
          <w:szCs w:val="22"/>
        </w:rPr>
        <w:t>Diclovit nemajú užívať deti a dospievajúci (osoby vo veku menej ako 18 rokov) kvôli vysokému obsahu B vitamínov.</w:t>
      </w:r>
    </w:p>
    <w:p w:rsidR="005B2432" w:rsidRPr="00AB75EA" w:rsidRDefault="005B2432">
      <w:pPr>
        <w:tabs>
          <w:tab w:val="clear" w:pos="567"/>
        </w:tabs>
        <w:spacing w:line="240" w:lineRule="auto"/>
        <w:ind w:right="-2"/>
        <w:rPr>
          <w:bCs/>
          <w:noProof/>
          <w:szCs w:val="22"/>
        </w:rPr>
      </w:pPr>
    </w:p>
    <w:p w:rsidR="005B2432" w:rsidRPr="00AB75EA" w:rsidRDefault="00947E78">
      <w:pPr>
        <w:tabs>
          <w:tab w:val="clear" w:pos="567"/>
        </w:tabs>
        <w:spacing w:line="240" w:lineRule="auto"/>
        <w:ind w:right="-2"/>
        <w:rPr>
          <w:b/>
          <w:bCs/>
          <w:i/>
          <w:noProof/>
          <w:szCs w:val="22"/>
        </w:rPr>
      </w:pPr>
      <w:r w:rsidRPr="00947E78">
        <w:rPr>
          <w:b/>
          <w:bCs/>
          <w:i/>
          <w:szCs w:val="22"/>
        </w:rPr>
        <w:t>Spôsob podávania</w:t>
      </w:r>
    </w:p>
    <w:p w:rsidR="005B2432" w:rsidRPr="00AB75EA" w:rsidRDefault="00947E78">
      <w:pPr>
        <w:tabs>
          <w:tab w:val="clear" w:pos="567"/>
        </w:tabs>
        <w:spacing w:line="240" w:lineRule="auto"/>
        <w:ind w:right="-2"/>
        <w:rPr>
          <w:bCs/>
          <w:noProof/>
          <w:szCs w:val="22"/>
        </w:rPr>
      </w:pPr>
      <w:r w:rsidRPr="00E4724F">
        <w:rPr>
          <w:bCs/>
          <w:szCs w:val="22"/>
        </w:rPr>
        <w:t>Liek je určený na vnútorné použitie.</w:t>
      </w:r>
    </w:p>
    <w:p w:rsidR="005B2432" w:rsidRPr="00AB75EA" w:rsidRDefault="00947E78" w:rsidP="002B3C80">
      <w:pPr>
        <w:tabs>
          <w:tab w:val="clear" w:pos="567"/>
        </w:tabs>
        <w:spacing w:line="240" w:lineRule="auto"/>
        <w:ind w:right="-2"/>
        <w:rPr>
          <w:noProof/>
          <w:szCs w:val="22"/>
        </w:rPr>
      </w:pPr>
      <w:r w:rsidRPr="00E4724F">
        <w:rPr>
          <w:szCs w:val="22"/>
        </w:rPr>
        <w:t xml:space="preserve">Liek sa užíva pred jedlom. Kapsuly nehryzte, prehltnite celé a zapite dostatočným množstvom tekutiny. </w:t>
      </w:r>
    </w:p>
    <w:p w:rsidR="005B2432" w:rsidRPr="00AB75EA" w:rsidRDefault="005B2432">
      <w:pPr>
        <w:tabs>
          <w:tab w:val="clear" w:pos="567"/>
        </w:tabs>
        <w:spacing w:line="240" w:lineRule="auto"/>
        <w:ind w:right="-2"/>
        <w:rPr>
          <w:bCs/>
          <w:noProof/>
          <w:szCs w:val="22"/>
        </w:rPr>
      </w:pPr>
    </w:p>
    <w:p w:rsidR="005B2432" w:rsidRPr="008973AF" w:rsidRDefault="00947E78">
      <w:pPr>
        <w:numPr>
          <w:ilvl w:val="12"/>
          <w:numId w:val="0"/>
        </w:numPr>
        <w:tabs>
          <w:tab w:val="clear" w:pos="567"/>
        </w:tabs>
        <w:spacing w:line="240" w:lineRule="auto"/>
        <w:ind w:right="-2"/>
        <w:jc w:val="both"/>
        <w:outlineLvl w:val="0"/>
        <w:rPr>
          <w:b/>
          <w:noProof/>
          <w:szCs w:val="22"/>
        </w:rPr>
      </w:pPr>
      <w:r w:rsidRPr="00947E78">
        <w:rPr>
          <w:b/>
          <w:szCs w:val="22"/>
        </w:rPr>
        <w:t xml:space="preserve">Ak užijete viac </w:t>
      </w:r>
      <w:r w:rsidRPr="00A34596">
        <w:rPr>
          <w:b/>
          <w:szCs w:val="22"/>
        </w:rPr>
        <w:t>Diclovitu</w:t>
      </w:r>
      <w:r w:rsidRPr="008973AF">
        <w:rPr>
          <w:b/>
          <w:szCs w:val="22"/>
        </w:rPr>
        <w:t>, ako máte</w:t>
      </w:r>
    </w:p>
    <w:p w:rsidR="005B2432" w:rsidRPr="00AB75EA" w:rsidRDefault="00947E78">
      <w:pPr>
        <w:numPr>
          <w:ilvl w:val="12"/>
          <w:numId w:val="0"/>
        </w:numPr>
        <w:tabs>
          <w:tab w:val="clear" w:pos="567"/>
        </w:tabs>
        <w:spacing w:line="240" w:lineRule="auto"/>
        <w:ind w:right="-2"/>
        <w:jc w:val="both"/>
        <w:outlineLvl w:val="0"/>
        <w:rPr>
          <w:szCs w:val="22"/>
        </w:rPr>
      </w:pPr>
      <w:r w:rsidRPr="00E4724F">
        <w:rPr>
          <w:szCs w:val="22"/>
        </w:rPr>
        <w:t>Ak ste užili priveľa kapsúl Diclovitu, kontaktujte svojho lekára alebo pohotovostnú ambulanciu v nemocnici.</w:t>
      </w:r>
      <w:r w:rsidRPr="00E4724F">
        <w:rPr>
          <w:noProof/>
          <w:szCs w:val="22"/>
        </w:rPr>
        <w:t xml:space="preserve"> </w:t>
      </w:r>
    </w:p>
    <w:p w:rsidR="005B2432" w:rsidRPr="00AB75EA" w:rsidRDefault="005B2432">
      <w:pPr>
        <w:numPr>
          <w:ilvl w:val="12"/>
          <w:numId w:val="0"/>
        </w:numPr>
        <w:tabs>
          <w:tab w:val="clear" w:pos="567"/>
        </w:tabs>
        <w:spacing w:line="240" w:lineRule="auto"/>
        <w:ind w:right="-2"/>
        <w:jc w:val="both"/>
        <w:outlineLvl w:val="0"/>
        <w:rPr>
          <w:szCs w:val="22"/>
        </w:rPr>
      </w:pPr>
    </w:p>
    <w:p w:rsidR="005B2432" w:rsidRPr="00AB75EA" w:rsidRDefault="00947E78">
      <w:pPr>
        <w:numPr>
          <w:ilvl w:val="12"/>
          <w:numId w:val="0"/>
        </w:numPr>
        <w:tabs>
          <w:tab w:val="clear" w:pos="567"/>
        </w:tabs>
        <w:spacing w:line="240" w:lineRule="auto"/>
        <w:ind w:right="-2"/>
        <w:jc w:val="both"/>
        <w:outlineLvl w:val="0"/>
        <w:rPr>
          <w:szCs w:val="22"/>
          <w:u w:val="single"/>
        </w:rPr>
      </w:pPr>
      <w:r w:rsidRPr="00E4724F">
        <w:rPr>
          <w:szCs w:val="22"/>
          <w:u w:val="single"/>
        </w:rPr>
        <w:t>Príznaky predávkovania</w:t>
      </w:r>
    </w:p>
    <w:p w:rsidR="005B2432" w:rsidRPr="00AB75EA" w:rsidRDefault="00947E78" w:rsidP="00F72D8D">
      <w:pPr>
        <w:tabs>
          <w:tab w:val="clear" w:pos="567"/>
        </w:tabs>
        <w:spacing w:line="240" w:lineRule="auto"/>
        <w:jc w:val="both"/>
        <w:rPr>
          <w:noProof/>
          <w:szCs w:val="22"/>
        </w:rPr>
      </w:pPr>
      <w:r w:rsidRPr="00E4724F">
        <w:rPr>
          <w:szCs w:val="22"/>
        </w:rPr>
        <w:t>Predávkovanie môže spôsobiť poruchy centrálneho nervového systému, ktoré sa prejavujú bolesťami hlavy, závratmi, ospalosťou, bezvedomím a kŕčmi.</w:t>
      </w:r>
      <w:r w:rsidRPr="00E4724F">
        <w:rPr>
          <w:noProof/>
          <w:szCs w:val="22"/>
        </w:rPr>
        <w:t xml:space="preserve"> </w:t>
      </w:r>
      <w:r w:rsidRPr="00E4724F">
        <w:rPr>
          <w:szCs w:val="22"/>
        </w:rPr>
        <w:t>Predávkovanie môže taktiež spôsobiť hučanie v ušiach, bolesť brucha, nevoľnosť a vracanie.</w:t>
      </w:r>
      <w:r w:rsidRPr="00E4724F">
        <w:rPr>
          <w:noProof/>
          <w:szCs w:val="22"/>
        </w:rPr>
        <w:t xml:space="preserve"> </w:t>
      </w:r>
      <w:r w:rsidRPr="00E4724F">
        <w:rPr>
          <w:szCs w:val="22"/>
        </w:rPr>
        <w:t>U pacientov sa taktiež môže vyskytnúť krvácanie do žalúdka alebo čriev, porucha funkcie pečene alebo obličiek, nízky krvný tlak, problémy s dýchaním, ako aj modrasté sfarbenie pokožky kvôli nedostatku kyslíka.</w:t>
      </w:r>
      <w:r w:rsidRPr="00E4724F">
        <w:rPr>
          <w:noProof/>
          <w:szCs w:val="22"/>
        </w:rPr>
        <w:t xml:space="preserve"> </w:t>
      </w:r>
      <w:r w:rsidRPr="00E4724F">
        <w:rPr>
          <w:szCs w:val="22"/>
        </w:rPr>
        <w:t>Ak máte podozrenie na predávkovanie, ihneď vyhľadajte lekára, ktorý rozhodne podľa závažnosti predávkovania, aké špecifické opatrenia je potrebné vykonať.</w:t>
      </w:r>
    </w:p>
    <w:p w:rsidR="005B2432" w:rsidRPr="00AB75EA" w:rsidRDefault="005B2432">
      <w:pPr>
        <w:numPr>
          <w:ilvl w:val="12"/>
          <w:numId w:val="0"/>
        </w:numPr>
        <w:tabs>
          <w:tab w:val="clear" w:pos="567"/>
        </w:tabs>
        <w:spacing w:line="240" w:lineRule="auto"/>
        <w:jc w:val="both"/>
        <w:rPr>
          <w:noProof/>
          <w:szCs w:val="22"/>
        </w:rPr>
      </w:pPr>
    </w:p>
    <w:p w:rsidR="005B2432" w:rsidRPr="00E4724F" w:rsidRDefault="00947E78">
      <w:pPr>
        <w:numPr>
          <w:ilvl w:val="12"/>
          <w:numId w:val="0"/>
        </w:numPr>
        <w:tabs>
          <w:tab w:val="clear" w:pos="567"/>
        </w:tabs>
        <w:spacing w:line="240" w:lineRule="auto"/>
        <w:ind w:right="-2"/>
        <w:jc w:val="both"/>
        <w:outlineLvl w:val="0"/>
        <w:rPr>
          <w:noProof/>
          <w:szCs w:val="22"/>
        </w:rPr>
      </w:pPr>
      <w:r w:rsidRPr="00947E78">
        <w:rPr>
          <w:b/>
          <w:szCs w:val="22"/>
        </w:rPr>
        <w:t xml:space="preserve">Ak zabudnete užiť </w:t>
      </w:r>
      <w:r w:rsidRPr="008973AF">
        <w:rPr>
          <w:b/>
          <w:szCs w:val="22"/>
        </w:rPr>
        <w:t>Diclovit</w:t>
      </w:r>
      <w:r w:rsidRPr="008973AF">
        <w:rPr>
          <w:b/>
          <w:noProof/>
          <w:szCs w:val="22"/>
        </w:rPr>
        <w:t xml:space="preserve"> </w:t>
      </w:r>
    </w:p>
    <w:p w:rsidR="005B2432" w:rsidRPr="00AB75EA" w:rsidRDefault="00947E78">
      <w:pPr>
        <w:numPr>
          <w:ilvl w:val="12"/>
          <w:numId w:val="0"/>
        </w:numPr>
        <w:tabs>
          <w:tab w:val="clear" w:pos="567"/>
        </w:tabs>
        <w:spacing w:line="240" w:lineRule="auto"/>
        <w:ind w:right="-2"/>
        <w:jc w:val="both"/>
        <w:rPr>
          <w:noProof/>
          <w:szCs w:val="22"/>
        </w:rPr>
      </w:pPr>
      <w:r w:rsidRPr="00E4724F">
        <w:rPr>
          <w:szCs w:val="22"/>
        </w:rPr>
        <w:t>Neužívajte dvojnásobnú dávku, aby ste nahradili vynechanú dávku.</w:t>
      </w:r>
      <w:r w:rsidRPr="00E4724F">
        <w:rPr>
          <w:noProof/>
          <w:color w:val="FF0000"/>
          <w:szCs w:val="22"/>
        </w:rPr>
        <w:t xml:space="preserve"> </w:t>
      </w:r>
      <w:r w:rsidRPr="00E4724F">
        <w:rPr>
          <w:szCs w:val="22"/>
        </w:rPr>
        <w:t>Pokračujte v užívaní podľa predpisu lekára.</w:t>
      </w:r>
    </w:p>
    <w:p w:rsidR="005B2432" w:rsidRPr="00AB75EA" w:rsidRDefault="005B2432">
      <w:pPr>
        <w:numPr>
          <w:ilvl w:val="12"/>
          <w:numId w:val="0"/>
        </w:numPr>
        <w:tabs>
          <w:tab w:val="clear" w:pos="567"/>
        </w:tabs>
        <w:spacing w:line="240" w:lineRule="auto"/>
        <w:ind w:right="-2"/>
        <w:jc w:val="both"/>
        <w:rPr>
          <w:noProof/>
          <w:szCs w:val="22"/>
        </w:rPr>
      </w:pPr>
    </w:p>
    <w:p w:rsidR="005B2432" w:rsidRPr="00AB75EA" w:rsidRDefault="00947E78">
      <w:pPr>
        <w:numPr>
          <w:ilvl w:val="12"/>
          <w:numId w:val="0"/>
        </w:numPr>
        <w:tabs>
          <w:tab w:val="clear" w:pos="567"/>
        </w:tabs>
        <w:spacing w:line="240" w:lineRule="auto"/>
        <w:ind w:right="-2"/>
        <w:rPr>
          <w:szCs w:val="22"/>
        </w:rPr>
      </w:pPr>
      <w:r w:rsidRPr="00E4724F">
        <w:rPr>
          <w:szCs w:val="22"/>
        </w:rPr>
        <w:t>Ak máte akékoľvek ďalšie otázky týkajúce sa použitia tohto lieku, opýtajte sa svojho lekára alebo lekárnika.</w:t>
      </w:r>
    </w:p>
    <w:p w:rsidR="002044E9" w:rsidRPr="000262C2" w:rsidRDefault="002044E9">
      <w:pPr>
        <w:numPr>
          <w:ilvl w:val="12"/>
          <w:numId w:val="0"/>
        </w:numPr>
        <w:tabs>
          <w:tab w:val="clear" w:pos="567"/>
        </w:tabs>
        <w:spacing w:line="240" w:lineRule="auto"/>
        <w:ind w:right="-2"/>
        <w:rPr>
          <w:noProof/>
          <w:szCs w:val="22"/>
        </w:rPr>
      </w:pPr>
    </w:p>
    <w:p w:rsidR="005B2432" w:rsidRPr="00AB75EA" w:rsidRDefault="005B2432">
      <w:pPr>
        <w:numPr>
          <w:ilvl w:val="12"/>
          <w:numId w:val="0"/>
        </w:numPr>
        <w:tabs>
          <w:tab w:val="clear" w:pos="567"/>
        </w:tabs>
        <w:spacing w:line="240" w:lineRule="auto"/>
        <w:ind w:right="-2"/>
        <w:rPr>
          <w:noProof/>
          <w:szCs w:val="22"/>
        </w:rPr>
      </w:pPr>
    </w:p>
    <w:p w:rsidR="005B2432" w:rsidRPr="008973AF" w:rsidRDefault="00947E78" w:rsidP="00AD1E9D">
      <w:pPr>
        <w:numPr>
          <w:ilvl w:val="0"/>
          <w:numId w:val="3"/>
        </w:numPr>
        <w:spacing w:line="240" w:lineRule="auto"/>
        <w:ind w:right="-2"/>
        <w:rPr>
          <w:b/>
          <w:noProof/>
          <w:szCs w:val="22"/>
        </w:rPr>
      </w:pPr>
      <w:r w:rsidRPr="00A34596">
        <w:rPr>
          <w:b/>
          <w:szCs w:val="22"/>
        </w:rPr>
        <w:t>Možné vedľajšie účinky</w:t>
      </w:r>
    </w:p>
    <w:p w:rsidR="005B2432" w:rsidRPr="008973AF" w:rsidRDefault="005B2432">
      <w:pPr>
        <w:tabs>
          <w:tab w:val="clear" w:pos="567"/>
        </w:tabs>
        <w:spacing w:line="240" w:lineRule="auto"/>
        <w:ind w:right="-2"/>
        <w:rPr>
          <w:noProof/>
          <w:szCs w:val="22"/>
        </w:rPr>
      </w:pPr>
    </w:p>
    <w:p w:rsidR="005B2432" w:rsidRPr="00AB75EA" w:rsidRDefault="00947E78">
      <w:pPr>
        <w:numPr>
          <w:ilvl w:val="12"/>
          <w:numId w:val="0"/>
        </w:numPr>
        <w:tabs>
          <w:tab w:val="clear" w:pos="567"/>
        </w:tabs>
        <w:spacing w:line="240" w:lineRule="auto"/>
        <w:ind w:right="-29"/>
        <w:rPr>
          <w:noProof/>
          <w:szCs w:val="22"/>
        </w:rPr>
      </w:pPr>
      <w:r w:rsidRPr="00E4724F">
        <w:rPr>
          <w:szCs w:val="22"/>
        </w:rPr>
        <w:t>Tak ako všetky lieky, aj tento liek môže spôsobovať vedľajšie účinky, hoci sa neprejavia u každého.</w:t>
      </w:r>
    </w:p>
    <w:p w:rsidR="005B2432" w:rsidRPr="00AB75EA" w:rsidRDefault="005B2432">
      <w:pPr>
        <w:numPr>
          <w:ilvl w:val="12"/>
          <w:numId w:val="0"/>
        </w:num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ind w:right="-2"/>
        <w:jc w:val="both"/>
        <w:rPr>
          <w:b/>
          <w:bCs/>
          <w:noProof/>
          <w:szCs w:val="22"/>
        </w:rPr>
      </w:pPr>
      <w:r w:rsidRPr="00A34596">
        <w:rPr>
          <w:b/>
          <w:bCs/>
          <w:szCs w:val="22"/>
        </w:rPr>
        <w:t>Ak</w:t>
      </w:r>
      <w:r w:rsidRPr="008973AF">
        <w:rPr>
          <w:b/>
          <w:bCs/>
          <w:szCs w:val="22"/>
        </w:rPr>
        <w:t xml:space="preserve"> sa u vás vyskytne akýkoľvek z nižšie uvedených vedľajších účinkov, prerušte užívanie lieku a ihneď kontaktujte svojho lekára.</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bolesť brucha alebo žalúdka, pálenie záhy</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lastRenderedPageBreak/>
        <w:t>vracanie krvi, čierna alebo krvavá stolica, krv v moči</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kožné reakcie ako vyrážka, svrbenie</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problémy s dýchaním, dýchavičnosť, opuch tváre alebo hrdla</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zožltnutie kože alebo očného bielka</w:t>
      </w:r>
      <w:r w:rsidRPr="00E4724F">
        <w:rPr>
          <w:noProof/>
          <w:szCs w:val="22"/>
        </w:rPr>
        <w:t xml:space="preserve"> </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výrazná únava a nechutenstvo</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pretrvávajúca bolesť hrdla, vriedky v ústach, únava alebo horúčka</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krvácanie z nosa, krvácanie do kože</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opuchy tváre, nôh alebo chodidiel</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znížený výdaj moču spolu s výraznou únavou</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silná bolesť hlavy alebo stuhnutie šije</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 xml:space="preserve">bolesť na </w:t>
      </w:r>
      <w:r w:rsidR="00690236" w:rsidRPr="00E4724F">
        <w:rPr>
          <w:szCs w:val="22"/>
        </w:rPr>
        <w:t>hrud</w:t>
      </w:r>
      <w:r w:rsidR="00690236">
        <w:rPr>
          <w:szCs w:val="22"/>
        </w:rPr>
        <w:t>i</w:t>
      </w:r>
      <w:r w:rsidR="007649A9">
        <w:rPr>
          <w:szCs w:val="22"/>
        </w:rPr>
        <w:t>, ktorá</w:t>
      </w:r>
      <w:r w:rsidR="007649A9" w:rsidRPr="007649A9">
        <w:rPr>
          <w:szCs w:val="22"/>
        </w:rPr>
        <w:t xml:space="preserve"> môže byť pr</w:t>
      </w:r>
      <w:r w:rsidR="00690236">
        <w:rPr>
          <w:szCs w:val="22"/>
        </w:rPr>
        <w:t>ejavom</w:t>
      </w:r>
      <w:r w:rsidR="007649A9" w:rsidRPr="007649A9">
        <w:rPr>
          <w:szCs w:val="22"/>
        </w:rPr>
        <w:t xml:space="preserve"> potenciálne závažnej alergickej reakcie nazývanej Kounisov syndróm</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znížená úroveň vedomia</w:t>
      </w:r>
    </w:p>
    <w:p w:rsidR="005B2432" w:rsidRPr="00AB75EA" w:rsidRDefault="005B2432">
      <w:pPr>
        <w:numPr>
          <w:ilvl w:val="12"/>
          <w:numId w:val="0"/>
        </w:numPr>
        <w:tabs>
          <w:tab w:val="clear" w:pos="567"/>
        </w:tabs>
        <w:spacing w:line="240" w:lineRule="auto"/>
        <w:ind w:right="-2"/>
        <w:rPr>
          <w:noProof/>
          <w:szCs w:val="22"/>
        </w:rPr>
      </w:pPr>
    </w:p>
    <w:p w:rsidR="005B2432" w:rsidRPr="00A34596" w:rsidRDefault="005B2432">
      <w:pPr>
        <w:numPr>
          <w:ilvl w:val="12"/>
          <w:numId w:val="0"/>
        </w:numPr>
        <w:tabs>
          <w:tab w:val="clear" w:pos="567"/>
        </w:tabs>
        <w:spacing w:line="240" w:lineRule="auto"/>
        <w:ind w:right="-2"/>
        <w:rPr>
          <w:noProof/>
          <w:szCs w:val="22"/>
        </w:rPr>
      </w:pPr>
    </w:p>
    <w:p w:rsidR="005B2432" w:rsidRPr="008973AF" w:rsidRDefault="00947E78">
      <w:pPr>
        <w:numPr>
          <w:ilvl w:val="12"/>
          <w:numId w:val="0"/>
        </w:numPr>
        <w:tabs>
          <w:tab w:val="clear" w:pos="567"/>
        </w:tabs>
        <w:spacing w:line="240" w:lineRule="auto"/>
        <w:ind w:right="-2"/>
        <w:rPr>
          <w:b/>
          <w:bCs/>
          <w:noProof/>
          <w:szCs w:val="22"/>
        </w:rPr>
      </w:pPr>
      <w:r w:rsidRPr="008973AF">
        <w:rPr>
          <w:b/>
          <w:bCs/>
          <w:szCs w:val="22"/>
        </w:rPr>
        <w:t>Nasledovné vedľajšie účinky sa vyskytli počas krátkodobého alebo dlhodobého užívania diklofenaku:</w:t>
      </w:r>
    </w:p>
    <w:p w:rsidR="005B2432" w:rsidRPr="00E4724F" w:rsidRDefault="005B2432">
      <w:pPr>
        <w:numPr>
          <w:ilvl w:val="12"/>
          <w:numId w:val="0"/>
        </w:numPr>
        <w:tabs>
          <w:tab w:val="clear" w:pos="567"/>
        </w:tabs>
        <w:spacing w:line="240" w:lineRule="auto"/>
        <w:ind w:right="-2"/>
        <w:rPr>
          <w:noProof/>
          <w:szCs w:val="22"/>
        </w:rPr>
      </w:pPr>
    </w:p>
    <w:p w:rsidR="005B2432" w:rsidRPr="00AB75EA" w:rsidRDefault="00947E78" w:rsidP="00AD1E9D">
      <w:pPr>
        <w:numPr>
          <w:ilvl w:val="0"/>
          <w:numId w:val="16"/>
        </w:numPr>
        <w:tabs>
          <w:tab w:val="clear" w:pos="567"/>
        </w:tabs>
        <w:spacing w:line="240" w:lineRule="auto"/>
        <w:ind w:right="-2"/>
        <w:jc w:val="both"/>
        <w:rPr>
          <w:noProof/>
          <w:szCs w:val="22"/>
        </w:rPr>
      </w:pPr>
      <w:r w:rsidRPr="00E4724F">
        <w:rPr>
          <w:b/>
          <w:bCs/>
          <w:szCs w:val="22"/>
        </w:rPr>
        <w:t xml:space="preserve">veľmi časté </w:t>
      </w:r>
      <w:r w:rsidRPr="00E4724F">
        <w:rPr>
          <w:bCs/>
          <w:szCs w:val="22"/>
        </w:rPr>
        <w:t>(môžu postihovať viac ako 1 z 10 pacientov užívajúcich diklofenak)</w:t>
      </w:r>
    </w:p>
    <w:p w:rsidR="005B2432" w:rsidRPr="00AB75EA" w:rsidRDefault="00947E78" w:rsidP="009E6A2E">
      <w:pPr>
        <w:numPr>
          <w:ilvl w:val="12"/>
          <w:numId w:val="0"/>
        </w:numPr>
        <w:tabs>
          <w:tab w:val="clear" w:pos="567"/>
        </w:tabs>
        <w:spacing w:line="240" w:lineRule="auto"/>
        <w:ind w:left="720" w:right="-2" w:hanging="360"/>
        <w:jc w:val="both"/>
        <w:rPr>
          <w:bCs/>
          <w:iCs/>
          <w:szCs w:val="22"/>
        </w:rPr>
      </w:pPr>
      <w:r w:rsidRPr="00E4724F">
        <w:rPr>
          <w:bCs/>
          <w:iCs/>
          <w:szCs w:val="22"/>
        </w:rPr>
        <w:t>nevoľnosť, vracanie, hnačka</w:t>
      </w:r>
    </w:p>
    <w:p w:rsidR="002408CD" w:rsidRPr="00AB75EA" w:rsidRDefault="00947E78" w:rsidP="009E6A2E">
      <w:pPr>
        <w:numPr>
          <w:ilvl w:val="12"/>
          <w:numId w:val="0"/>
        </w:numPr>
        <w:tabs>
          <w:tab w:val="clear" w:pos="567"/>
        </w:tabs>
        <w:spacing w:line="240" w:lineRule="auto"/>
        <w:ind w:left="720" w:right="-2" w:hanging="360"/>
        <w:jc w:val="both"/>
        <w:rPr>
          <w:bCs/>
          <w:iCs/>
          <w:noProof/>
          <w:szCs w:val="22"/>
        </w:rPr>
      </w:pPr>
      <w:r w:rsidRPr="00E4724F">
        <w:rPr>
          <w:bCs/>
          <w:iCs/>
          <w:szCs w:val="22"/>
        </w:rPr>
        <w:t>slabé krvácanie v tráviacom trakte</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rsidP="00AD1E9D">
      <w:pPr>
        <w:numPr>
          <w:ilvl w:val="0"/>
          <w:numId w:val="16"/>
        </w:numPr>
        <w:tabs>
          <w:tab w:val="clear" w:pos="567"/>
        </w:tabs>
        <w:spacing w:line="240" w:lineRule="auto"/>
        <w:ind w:right="-2"/>
        <w:jc w:val="both"/>
        <w:rPr>
          <w:noProof/>
          <w:szCs w:val="22"/>
        </w:rPr>
      </w:pPr>
      <w:r w:rsidRPr="00A34596">
        <w:rPr>
          <w:b/>
          <w:bCs/>
          <w:szCs w:val="22"/>
        </w:rPr>
        <w:t xml:space="preserve">časté </w:t>
      </w:r>
      <w:r w:rsidRPr="00E4724F">
        <w:rPr>
          <w:bCs/>
          <w:szCs w:val="22"/>
        </w:rPr>
        <w:t>(môžu postihovať menej ako 1 z 10 pacientov užívajúcich diklofenak)</w:t>
      </w:r>
    </w:p>
    <w:p w:rsidR="005B2432" w:rsidRPr="00AB75EA" w:rsidRDefault="00947E78" w:rsidP="009E6A2E">
      <w:pPr>
        <w:numPr>
          <w:ilvl w:val="12"/>
          <w:numId w:val="0"/>
        </w:numPr>
        <w:tabs>
          <w:tab w:val="clear" w:pos="567"/>
        </w:tabs>
        <w:spacing w:line="240" w:lineRule="auto"/>
        <w:ind w:left="720" w:right="-2" w:hanging="360"/>
        <w:jc w:val="both"/>
        <w:rPr>
          <w:noProof/>
          <w:szCs w:val="22"/>
        </w:rPr>
      </w:pPr>
      <w:r w:rsidRPr="00E4724F">
        <w:rPr>
          <w:szCs w:val="22"/>
        </w:rPr>
        <w:t>bolesť hlavy, závrat, pocit točenia (vertigo), vyčerpanosť, ospalosť</w:t>
      </w:r>
    </w:p>
    <w:p w:rsidR="005B2432" w:rsidRPr="00AB75EA" w:rsidRDefault="00947E78" w:rsidP="009E6A2E">
      <w:pPr>
        <w:numPr>
          <w:ilvl w:val="12"/>
          <w:numId w:val="0"/>
        </w:numPr>
        <w:tabs>
          <w:tab w:val="clear" w:pos="567"/>
        </w:tabs>
        <w:spacing w:line="240" w:lineRule="auto"/>
        <w:ind w:left="720" w:right="-2" w:hanging="360"/>
        <w:jc w:val="both"/>
        <w:rPr>
          <w:noProof/>
          <w:szCs w:val="22"/>
        </w:rPr>
      </w:pPr>
      <w:r w:rsidRPr="00E4724F">
        <w:rPr>
          <w:szCs w:val="22"/>
        </w:rPr>
        <w:t>poruchy trávenia, bolesť brucha, nadúvanie (plynatosť), nechutenstvo,</w:t>
      </w:r>
    </w:p>
    <w:p w:rsidR="005B2432" w:rsidRPr="00AB75EA" w:rsidRDefault="00947E78" w:rsidP="009E6A2E">
      <w:pPr>
        <w:numPr>
          <w:ilvl w:val="12"/>
          <w:numId w:val="0"/>
        </w:numPr>
        <w:tabs>
          <w:tab w:val="clear" w:pos="567"/>
        </w:tabs>
        <w:spacing w:line="240" w:lineRule="auto"/>
        <w:ind w:left="720" w:right="-2" w:hanging="360"/>
        <w:jc w:val="both"/>
        <w:rPr>
          <w:noProof/>
          <w:szCs w:val="22"/>
        </w:rPr>
      </w:pPr>
      <w:r w:rsidRPr="00E4724F">
        <w:rPr>
          <w:szCs w:val="22"/>
        </w:rPr>
        <w:t>porucha funkcie pečene (zvýšenie určitých hodnôt pečene),</w:t>
      </w:r>
    </w:p>
    <w:p w:rsidR="005B2432" w:rsidRPr="00AB75EA" w:rsidRDefault="00947E78" w:rsidP="00BB126F">
      <w:pPr>
        <w:numPr>
          <w:ilvl w:val="12"/>
          <w:numId w:val="0"/>
        </w:numPr>
        <w:tabs>
          <w:tab w:val="clear" w:pos="567"/>
        </w:tabs>
        <w:spacing w:line="240" w:lineRule="auto"/>
        <w:ind w:left="720" w:right="-2" w:hanging="360"/>
        <w:jc w:val="both"/>
        <w:rPr>
          <w:noProof/>
          <w:szCs w:val="22"/>
        </w:rPr>
      </w:pPr>
      <w:r w:rsidRPr="00E4724F">
        <w:rPr>
          <w:szCs w:val="22"/>
        </w:rPr>
        <w:t>vyrážka.</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rsidP="00AD1E9D">
      <w:pPr>
        <w:numPr>
          <w:ilvl w:val="0"/>
          <w:numId w:val="16"/>
        </w:numPr>
        <w:tabs>
          <w:tab w:val="clear" w:pos="567"/>
        </w:tabs>
        <w:spacing w:line="240" w:lineRule="auto"/>
        <w:ind w:right="-2"/>
        <w:jc w:val="both"/>
        <w:rPr>
          <w:noProof/>
          <w:szCs w:val="22"/>
        </w:rPr>
      </w:pPr>
      <w:r w:rsidRPr="00A34596">
        <w:rPr>
          <w:b/>
          <w:bCs/>
          <w:szCs w:val="22"/>
        </w:rPr>
        <w:t xml:space="preserve">menej časté </w:t>
      </w:r>
      <w:r w:rsidRPr="00E4724F">
        <w:rPr>
          <w:bCs/>
          <w:szCs w:val="22"/>
        </w:rPr>
        <w:t>(môžu postihovať menej ako 1 zo 100 pacientov užívajúcich diklofenak)</w:t>
      </w:r>
    </w:p>
    <w:p w:rsidR="002044E9" w:rsidRPr="00AB75EA" w:rsidRDefault="00947E78" w:rsidP="002044E9">
      <w:pPr>
        <w:numPr>
          <w:ilvl w:val="12"/>
          <w:numId w:val="0"/>
        </w:numPr>
        <w:tabs>
          <w:tab w:val="clear" w:pos="567"/>
        </w:tabs>
        <w:spacing w:line="240" w:lineRule="auto"/>
        <w:ind w:left="720" w:right="-2" w:hanging="360"/>
        <w:jc w:val="both"/>
        <w:rPr>
          <w:szCs w:val="22"/>
        </w:rPr>
      </w:pPr>
      <w:r w:rsidRPr="00E4724F">
        <w:rPr>
          <w:szCs w:val="22"/>
        </w:rPr>
        <w:t xml:space="preserve">akútna hepatitída (zápal pečene) sprevádzaná žltačkou, ale aj bez nej, poškodenie pečene (v rozsahu od </w:t>
      </w:r>
    </w:p>
    <w:p w:rsidR="002044E9" w:rsidRPr="00AB75EA" w:rsidRDefault="00947E78" w:rsidP="002044E9">
      <w:pPr>
        <w:numPr>
          <w:ilvl w:val="12"/>
          <w:numId w:val="0"/>
        </w:numPr>
        <w:tabs>
          <w:tab w:val="clear" w:pos="567"/>
        </w:tabs>
        <w:spacing w:line="240" w:lineRule="auto"/>
        <w:ind w:left="720" w:right="-2" w:hanging="360"/>
        <w:jc w:val="both"/>
        <w:rPr>
          <w:noProof/>
          <w:szCs w:val="22"/>
        </w:rPr>
      </w:pPr>
      <w:r w:rsidRPr="00E4724F">
        <w:rPr>
          <w:szCs w:val="22"/>
        </w:rPr>
        <w:t>menej závažného až po závažnejšie poškodenie)</w:t>
      </w:r>
      <w:r w:rsidRPr="00E4724F">
        <w:rPr>
          <w:noProof/>
          <w:szCs w:val="22"/>
        </w:rPr>
        <w:t xml:space="preserve"> ,</w:t>
      </w:r>
    </w:p>
    <w:p w:rsidR="00EA0C4E" w:rsidRPr="00AB75EA" w:rsidRDefault="00947E78" w:rsidP="00EA0C4E">
      <w:pPr>
        <w:tabs>
          <w:tab w:val="clear" w:pos="567"/>
        </w:tabs>
        <w:spacing w:line="240" w:lineRule="auto"/>
        <w:ind w:left="720" w:right="-2" w:hanging="360"/>
        <w:rPr>
          <w:szCs w:val="22"/>
        </w:rPr>
      </w:pPr>
      <w:r w:rsidRPr="00E4724F">
        <w:rPr>
          <w:szCs w:val="22"/>
        </w:rPr>
        <w:t>poruchy zraku (rozmazané, dvojité videnie).</w:t>
      </w:r>
    </w:p>
    <w:p w:rsidR="00B862EE" w:rsidRPr="00AB75EA" w:rsidRDefault="00947E78" w:rsidP="00B862EE">
      <w:pPr>
        <w:numPr>
          <w:ilvl w:val="12"/>
          <w:numId w:val="0"/>
        </w:numPr>
        <w:tabs>
          <w:tab w:val="clear" w:pos="567"/>
        </w:tabs>
        <w:spacing w:line="240" w:lineRule="auto"/>
        <w:ind w:left="720" w:right="-2" w:hanging="360"/>
        <w:jc w:val="both"/>
        <w:rPr>
          <w:noProof/>
          <w:szCs w:val="22"/>
        </w:rPr>
      </w:pPr>
      <w:r w:rsidRPr="00E4724F">
        <w:rPr>
          <w:szCs w:val="22"/>
        </w:rPr>
        <w:t>žihľavka (svrbiaca červená vyrážka).</w:t>
      </w:r>
    </w:p>
    <w:p w:rsidR="005B2432" w:rsidRPr="00AB75EA" w:rsidRDefault="005B2432" w:rsidP="00685871">
      <w:pPr>
        <w:numPr>
          <w:ilvl w:val="12"/>
          <w:numId w:val="0"/>
        </w:numPr>
        <w:tabs>
          <w:tab w:val="clear" w:pos="567"/>
        </w:tabs>
        <w:spacing w:line="240" w:lineRule="auto"/>
        <w:ind w:right="-2"/>
        <w:jc w:val="both"/>
        <w:rPr>
          <w:noProof/>
          <w:szCs w:val="22"/>
        </w:rPr>
      </w:pPr>
    </w:p>
    <w:p w:rsidR="005B2432" w:rsidRPr="00AB75EA" w:rsidRDefault="00947E78" w:rsidP="00AD1E9D">
      <w:pPr>
        <w:numPr>
          <w:ilvl w:val="0"/>
          <w:numId w:val="15"/>
        </w:numPr>
        <w:tabs>
          <w:tab w:val="clear" w:pos="567"/>
        </w:tabs>
        <w:spacing w:line="240" w:lineRule="auto"/>
        <w:ind w:right="-2"/>
        <w:jc w:val="both"/>
        <w:rPr>
          <w:noProof/>
          <w:szCs w:val="22"/>
        </w:rPr>
      </w:pPr>
      <w:r w:rsidRPr="00A34596">
        <w:rPr>
          <w:b/>
          <w:bCs/>
          <w:szCs w:val="22"/>
        </w:rPr>
        <w:t xml:space="preserve">zriedkavé </w:t>
      </w:r>
      <w:r w:rsidRPr="00E4724F">
        <w:rPr>
          <w:bCs/>
          <w:szCs w:val="22"/>
        </w:rPr>
        <w:t>(môžu postihovať menej ako 1 z 1 000 pacientov užívajúcich diklofenak)</w:t>
      </w:r>
    </w:p>
    <w:p w:rsidR="005B2432" w:rsidRPr="00AB75EA" w:rsidRDefault="00947E78">
      <w:pPr>
        <w:numPr>
          <w:ilvl w:val="12"/>
          <w:numId w:val="0"/>
        </w:numPr>
        <w:tabs>
          <w:tab w:val="clear" w:pos="567"/>
        </w:tabs>
        <w:spacing w:line="240" w:lineRule="auto"/>
        <w:ind w:left="720" w:right="-2" w:hanging="360"/>
        <w:jc w:val="both"/>
        <w:rPr>
          <w:bCs/>
          <w:iCs/>
          <w:noProof/>
          <w:szCs w:val="22"/>
        </w:rPr>
      </w:pPr>
      <w:r w:rsidRPr="00E4724F">
        <w:rPr>
          <w:bCs/>
          <w:iCs/>
          <w:szCs w:val="22"/>
        </w:rPr>
        <w:t>astma (vrátane problémov s dýchaním),</w:t>
      </w:r>
    </w:p>
    <w:p w:rsidR="002044E9" w:rsidRPr="00AB75EA" w:rsidRDefault="00947E78">
      <w:pPr>
        <w:numPr>
          <w:ilvl w:val="12"/>
          <w:numId w:val="0"/>
        </w:numPr>
        <w:tabs>
          <w:tab w:val="clear" w:pos="567"/>
        </w:tabs>
        <w:spacing w:line="240" w:lineRule="auto"/>
        <w:ind w:left="720" w:right="-2" w:hanging="360"/>
        <w:jc w:val="both"/>
        <w:rPr>
          <w:szCs w:val="22"/>
        </w:rPr>
      </w:pPr>
      <w:r w:rsidRPr="00E4724F">
        <w:rPr>
          <w:szCs w:val="22"/>
        </w:rPr>
        <w:t xml:space="preserve">zápal sliznice žalúdka (gastritída), vracanie krvi, krvácanie do žalúdka alebo čriev, krvavá stolica (ktorú </w:t>
      </w:r>
    </w:p>
    <w:p w:rsidR="005B2432" w:rsidRPr="00AB75EA" w:rsidRDefault="00947E78">
      <w:pPr>
        <w:numPr>
          <w:ilvl w:val="12"/>
          <w:numId w:val="0"/>
        </w:numPr>
        <w:tabs>
          <w:tab w:val="clear" w:pos="567"/>
        </w:tabs>
        <w:spacing w:line="240" w:lineRule="auto"/>
        <w:ind w:left="720" w:right="-2" w:hanging="360"/>
        <w:jc w:val="both"/>
        <w:rPr>
          <w:noProof/>
          <w:szCs w:val="22"/>
        </w:rPr>
      </w:pPr>
      <w:r w:rsidRPr="00E4724F">
        <w:rPr>
          <w:szCs w:val="22"/>
        </w:rPr>
        <w:t>naznačuje čierno sfarbená stolica), vredy (s krvácaním alebo prasknutím, ale aj bez),</w:t>
      </w:r>
    </w:p>
    <w:p w:rsidR="00B862EE" w:rsidRPr="00AB75EA" w:rsidRDefault="00947E78" w:rsidP="00B862EE">
      <w:pPr>
        <w:numPr>
          <w:ilvl w:val="12"/>
          <w:numId w:val="0"/>
        </w:numPr>
        <w:tabs>
          <w:tab w:val="clear" w:pos="567"/>
        </w:tabs>
        <w:spacing w:line="240" w:lineRule="auto"/>
        <w:ind w:left="720" w:right="-2" w:hanging="360"/>
        <w:jc w:val="both"/>
        <w:rPr>
          <w:szCs w:val="22"/>
        </w:rPr>
      </w:pPr>
      <w:r w:rsidRPr="00E4724F">
        <w:rPr>
          <w:szCs w:val="22"/>
        </w:rPr>
        <w:t xml:space="preserve">hromadenie vody v častiach organizmu (edém), najmä u pacientov s vysokým krvným tlakom alebo </w:t>
      </w:r>
    </w:p>
    <w:p w:rsidR="00B862EE" w:rsidRPr="00AB75EA" w:rsidRDefault="00947E78" w:rsidP="00B862EE">
      <w:pPr>
        <w:numPr>
          <w:ilvl w:val="12"/>
          <w:numId w:val="0"/>
        </w:numPr>
        <w:tabs>
          <w:tab w:val="clear" w:pos="567"/>
        </w:tabs>
        <w:spacing w:line="240" w:lineRule="auto"/>
        <w:ind w:left="720" w:right="-2" w:hanging="360"/>
        <w:jc w:val="both"/>
        <w:rPr>
          <w:noProof/>
          <w:szCs w:val="22"/>
        </w:rPr>
      </w:pPr>
      <w:r w:rsidRPr="00E4724F">
        <w:rPr>
          <w:szCs w:val="22"/>
        </w:rPr>
        <w:t>poruchou funkcie obličiek</w:t>
      </w:r>
    </w:p>
    <w:p w:rsidR="00B862EE" w:rsidRPr="00AB75EA" w:rsidRDefault="00947E78" w:rsidP="00B862EE">
      <w:pPr>
        <w:tabs>
          <w:tab w:val="clear" w:pos="567"/>
        </w:tabs>
        <w:spacing w:line="240" w:lineRule="auto"/>
        <w:ind w:left="720" w:right="-2" w:hanging="360"/>
        <w:rPr>
          <w:szCs w:val="22"/>
        </w:rPr>
      </w:pPr>
      <w:r w:rsidRPr="00E4724F">
        <w:rPr>
          <w:szCs w:val="22"/>
        </w:rPr>
        <w:t xml:space="preserve">závažné alergické reakcie, prejavujúce sa opuchmi tváre, jazyka a/alebo dýchacích ciest, sprevádzané </w:t>
      </w:r>
    </w:p>
    <w:p w:rsidR="00B862EE" w:rsidRPr="00AB75EA" w:rsidRDefault="00947E78" w:rsidP="00B862EE">
      <w:pPr>
        <w:tabs>
          <w:tab w:val="clear" w:pos="567"/>
        </w:tabs>
        <w:spacing w:line="240" w:lineRule="auto"/>
        <w:ind w:left="720" w:right="-2" w:hanging="360"/>
        <w:rPr>
          <w:noProof/>
          <w:szCs w:val="22"/>
        </w:rPr>
      </w:pPr>
      <w:r w:rsidRPr="00E4724F">
        <w:rPr>
          <w:szCs w:val="22"/>
        </w:rPr>
        <w:t>problémami s dýchaním, rýchlym tepom, poklesom krvného tlaku a príznakmi šoku,</w:t>
      </w:r>
    </w:p>
    <w:p w:rsidR="005B2432" w:rsidRPr="00AB75EA" w:rsidRDefault="005B2432">
      <w:pPr>
        <w:numPr>
          <w:ilvl w:val="12"/>
          <w:numId w:val="0"/>
        </w:numPr>
        <w:tabs>
          <w:tab w:val="clear" w:pos="567"/>
        </w:tabs>
        <w:spacing w:line="240" w:lineRule="auto"/>
        <w:ind w:right="-2"/>
        <w:jc w:val="both"/>
        <w:rPr>
          <w:noProof/>
          <w:szCs w:val="22"/>
        </w:rPr>
      </w:pPr>
    </w:p>
    <w:p w:rsidR="005B2432" w:rsidRPr="00AB75EA" w:rsidRDefault="00947E78" w:rsidP="002E6EF9">
      <w:pPr>
        <w:numPr>
          <w:ilvl w:val="0"/>
          <w:numId w:val="14"/>
        </w:numPr>
        <w:tabs>
          <w:tab w:val="clear" w:pos="567"/>
        </w:tabs>
        <w:spacing w:line="240" w:lineRule="auto"/>
        <w:ind w:right="-2"/>
        <w:rPr>
          <w:noProof/>
          <w:szCs w:val="22"/>
        </w:rPr>
      </w:pPr>
      <w:r w:rsidRPr="00A34596">
        <w:rPr>
          <w:b/>
          <w:bCs/>
          <w:szCs w:val="22"/>
        </w:rPr>
        <w:t xml:space="preserve">veľmi zriedkavé </w:t>
      </w:r>
      <w:r w:rsidRPr="00E4724F">
        <w:rPr>
          <w:bCs/>
          <w:szCs w:val="22"/>
        </w:rPr>
        <w:t>(môžu postihovať menej ako 1 z 10 000 pacientov užívajúcich diklofenak)</w:t>
      </w:r>
    </w:p>
    <w:p w:rsidR="005B2432" w:rsidRPr="00AB75EA" w:rsidRDefault="00947E78" w:rsidP="002E6EF9">
      <w:pPr>
        <w:tabs>
          <w:tab w:val="clear" w:pos="567"/>
          <w:tab w:val="num" w:pos="360"/>
        </w:tabs>
        <w:spacing w:line="240" w:lineRule="auto"/>
        <w:ind w:left="426" w:right="-2" w:hanging="66"/>
        <w:rPr>
          <w:bCs/>
          <w:iCs/>
          <w:noProof/>
          <w:szCs w:val="22"/>
        </w:rPr>
      </w:pPr>
      <w:r w:rsidRPr="00E4724F">
        <w:rPr>
          <w:bCs/>
          <w:iCs/>
          <w:szCs w:val="22"/>
        </w:rPr>
        <w:t>V čase užívania nesteroidových protizápalových liekov bolo zaznamenané zhoršenie zápalov spôsobených infekciami, čo môže súvisieť s činnosťou daných liekov.</w:t>
      </w:r>
    </w:p>
    <w:p w:rsidR="005B2432" w:rsidRPr="00AB75EA" w:rsidRDefault="00947E78" w:rsidP="002E6EF9">
      <w:pPr>
        <w:tabs>
          <w:tab w:val="clear" w:pos="567"/>
          <w:tab w:val="num" w:pos="360"/>
        </w:tabs>
        <w:spacing w:line="240" w:lineRule="auto"/>
        <w:ind w:left="426" w:right="-2" w:hanging="66"/>
        <w:rPr>
          <w:noProof/>
          <w:szCs w:val="22"/>
        </w:rPr>
      </w:pPr>
      <w:r w:rsidRPr="00E4724F">
        <w:rPr>
          <w:szCs w:val="22"/>
        </w:rPr>
        <w:t>Anémia (chudokrvnosť) v dôsledku rozpadu červených krviniek, poruchy krvotvorby so zníženým počtom krviniek, či už určitého druhu, alebo aj viacerých (doštičiek, červených a/alebo bielych krviniek), opuch očných viečok, tváre, pier (angioedém),</w:t>
      </w:r>
    </w:p>
    <w:p w:rsidR="002044E9" w:rsidRPr="00AB75EA" w:rsidRDefault="00947E78" w:rsidP="002E6EF9">
      <w:pPr>
        <w:tabs>
          <w:tab w:val="clear" w:pos="567"/>
          <w:tab w:val="num" w:pos="360"/>
        </w:tabs>
        <w:spacing w:line="240" w:lineRule="auto"/>
        <w:ind w:left="426" w:right="-2" w:hanging="66"/>
        <w:rPr>
          <w:szCs w:val="22"/>
        </w:rPr>
      </w:pPr>
      <w:r w:rsidRPr="00E4724F">
        <w:rPr>
          <w:szCs w:val="22"/>
        </w:rPr>
        <w:t>poruchy chuti, strata citlivosti (pocit mravčenia), problémy s pamäťou, zmätenosť, kŕče, zápal mozgových blán (meningitída, príznaky:</w:t>
      </w:r>
      <w:r w:rsidRPr="00E4724F">
        <w:rPr>
          <w:noProof/>
          <w:szCs w:val="22"/>
        </w:rPr>
        <w:t xml:space="preserve"> </w:t>
      </w:r>
      <w:r w:rsidRPr="00E4724F">
        <w:rPr>
          <w:szCs w:val="22"/>
        </w:rPr>
        <w:t xml:space="preserve">stuhnutie šije, bolesť hlavy, nevoľnosť, vracanie, horúčka, narušené vedomie), cievna mozgová príhoda, podráždenosť, neobvyklé zmeny vo vnímaní a myslení, depresia, úzkosť, nočné mory, nespavosť, </w:t>
      </w:r>
    </w:p>
    <w:p w:rsidR="005B2432" w:rsidRPr="00AB75EA" w:rsidRDefault="00947E78" w:rsidP="002E6EF9">
      <w:pPr>
        <w:tabs>
          <w:tab w:val="clear" w:pos="567"/>
          <w:tab w:val="num" w:pos="360"/>
        </w:tabs>
        <w:spacing w:line="240" w:lineRule="auto"/>
        <w:ind w:left="426" w:right="-2" w:hanging="66"/>
        <w:rPr>
          <w:noProof/>
          <w:szCs w:val="22"/>
        </w:rPr>
      </w:pPr>
      <w:r w:rsidRPr="00E4724F">
        <w:rPr>
          <w:szCs w:val="22"/>
        </w:rPr>
        <w:t>prechodná porucha sluchu, hučanie/bzučanie v ušiach,</w:t>
      </w:r>
    </w:p>
    <w:p w:rsidR="005B2432" w:rsidRPr="00AB75EA" w:rsidRDefault="00947E78" w:rsidP="002E6EF9">
      <w:pPr>
        <w:tabs>
          <w:tab w:val="clear" w:pos="567"/>
          <w:tab w:val="num" w:pos="360"/>
        </w:tabs>
        <w:spacing w:line="240" w:lineRule="auto"/>
        <w:ind w:left="426" w:right="-2" w:hanging="66"/>
        <w:rPr>
          <w:noProof/>
          <w:szCs w:val="22"/>
        </w:rPr>
      </w:pPr>
      <w:r w:rsidRPr="00E4724F">
        <w:rPr>
          <w:szCs w:val="22"/>
        </w:rPr>
        <w:t>zlyhanie srdca, infarkt myokardu, búšenie srdca, bolesť na hrudi, vysoký krvný tlak, zápal krvných ciev,</w:t>
      </w:r>
    </w:p>
    <w:p w:rsidR="005B2432" w:rsidRPr="00AB75EA" w:rsidRDefault="00947E78" w:rsidP="002E6EF9">
      <w:pPr>
        <w:tabs>
          <w:tab w:val="clear" w:pos="567"/>
          <w:tab w:val="num" w:pos="360"/>
        </w:tabs>
        <w:spacing w:line="240" w:lineRule="auto"/>
        <w:ind w:left="720" w:right="-2" w:hanging="360"/>
        <w:rPr>
          <w:noProof/>
          <w:szCs w:val="22"/>
        </w:rPr>
      </w:pPr>
      <w:r w:rsidRPr="00E4724F">
        <w:rPr>
          <w:szCs w:val="22"/>
        </w:rPr>
        <w:t>zápal pľúc,</w:t>
      </w:r>
    </w:p>
    <w:p w:rsidR="00EA0C4E" w:rsidRPr="00AB75EA" w:rsidRDefault="00947E78" w:rsidP="002E6EF9">
      <w:pPr>
        <w:tabs>
          <w:tab w:val="clear" w:pos="567"/>
          <w:tab w:val="num" w:pos="360"/>
        </w:tabs>
        <w:spacing w:line="240" w:lineRule="auto"/>
        <w:ind w:left="720" w:right="-2" w:hanging="360"/>
        <w:rPr>
          <w:szCs w:val="22"/>
        </w:rPr>
      </w:pPr>
      <w:r w:rsidRPr="00E4724F">
        <w:rPr>
          <w:szCs w:val="22"/>
        </w:rPr>
        <w:t xml:space="preserve">zápal hrubého čreva (sprevádzaný krvácaním alebo zhoršením zápalu hrubého čreva s vredmi), zápcha, </w:t>
      </w:r>
    </w:p>
    <w:p w:rsidR="005B2432" w:rsidRPr="00AB75EA" w:rsidRDefault="00947E78" w:rsidP="002E6EF9">
      <w:pPr>
        <w:tabs>
          <w:tab w:val="clear" w:pos="567"/>
          <w:tab w:val="num" w:pos="360"/>
        </w:tabs>
        <w:spacing w:line="240" w:lineRule="auto"/>
        <w:ind w:left="720" w:right="-2" w:hanging="360"/>
        <w:rPr>
          <w:noProof/>
          <w:szCs w:val="22"/>
        </w:rPr>
      </w:pPr>
      <w:r w:rsidRPr="00E4724F">
        <w:rPr>
          <w:szCs w:val="22"/>
        </w:rPr>
        <w:lastRenderedPageBreak/>
        <w:t>zápal a vriedky na sliznici ústnej dutiny a pažeráka, zápal jazyka, zúženie čriev, zápal pankreasu,</w:t>
      </w:r>
    </w:p>
    <w:p w:rsidR="00EA0C4E" w:rsidRPr="00AB75EA" w:rsidRDefault="00947E78" w:rsidP="002E6EF9">
      <w:pPr>
        <w:tabs>
          <w:tab w:val="clear" w:pos="567"/>
          <w:tab w:val="num" w:pos="360"/>
        </w:tabs>
        <w:spacing w:line="240" w:lineRule="auto"/>
        <w:ind w:left="720" w:right="-2" w:hanging="360"/>
        <w:rPr>
          <w:bCs/>
          <w:iCs/>
          <w:szCs w:val="22"/>
        </w:rPr>
      </w:pPr>
      <w:r w:rsidRPr="00E4724F">
        <w:rPr>
          <w:bCs/>
          <w:iCs/>
          <w:szCs w:val="22"/>
        </w:rPr>
        <w:t xml:space="preserve">náhla akútna hepatitída (zápal pečene), nekróza (odumieranie pečeňových buniek) vedúca k zlyhaniu </w:t>
      </w:r>
    </w:p>
    <w:p w:rsidR="005B2432" w:rsidRPr="00AB75EA" w:rsidRDefault="00947E78" w:rsidP="002E6EF9">
      <w:pPr>
        <w:tabs>
          <w:tab w:val="clear" w:pos="567"/>
          <w:tab w:val="num" w:pos="360"/>
        </w:tabs>
        <w:spacing w:line="240" w:lineRule="auto"/>
        <w:ind w:left="720" w:right="-2" w:hanging="360"/>
        <w:rPr>
          <w:bCs/>
          <w:iCs/>
          <w:noProof/>
          <w:szCs w:val="22"/>
        </w:rPr>
      </w:pPr>
      <w:r w:rsidRPr="00E4724F">
        <w:rPr>
          <w:bCs/>
          <w:iCs/>
          <w:szCs w:val="22"/>
        </w:rPr>
        <w:t>pečene (nie vždy sprevádzaná varovnými signálmi)</w:t>
      </w:r>
    </w:p>
    <w:p w:rsidR="0041549A" w:rsidRPr="00AB75EA" w:rsidRDefault="00947E78" w:rsidP="002E6EF9">
      <w:pPr>
        <w:tabs>
          <w:tab w:val="clear" w:pos="567"/>
          <w:tab w:val="num" w:pos="360"/>
        </w:tabs>
        <w:spacing w:line="240" w:lineRule="auto"/>
        <w:ind w:left="720" w:right="-2" w:hanging="360"/>
        <w:rPr>
          <w:szCs w:val="22"/>
        </w:rPr>
      </w:pPr>
      <w:r w:rsidRPr="00E4724F">
        <w:rPr>
          <w:szCs w:val="22"/>
        </w:rPr>
        <w:t xml:space="preserve">ekzém, sčervenenie, fotosenzitivita (citlivosť na svetlo), krvácanie do kože, závažné kožné reakcie </w:t>
      </w:r>
    </w:p>
    <w:p w:rsidR="0041549A" w:rsidRPr="00AB75EA" w:rsidRDefault="00947E78" w:rsidP="002E6EF9">
      <w:pPr>
        <w:tabs>
          <w:tab w:val="clear" w:pos="567"/>
          <w:tab w:val="num" w:pos="360"/>
        </w:tabs>
        <w:spacing w:line="240" w:lineRule="auto"/>
        <w:ind w:left="720" w:right="-2" w:hanging="360"/>
        <w:rPr>
          <w:szCs w:val="22"/>
        </w:rPr>
      </w:pPr>
      <w:r w:rsidRPr="00E4724F">
        <w:rPr>
          <w:szCs w:val="22"/>
        </w:rPr>
        <w:t xml:space="preserve">s tvorbou pľuzgierov a olupovaním kože (bulózne kožné reakcie, Lyellov syndróm), vypadávanie vlasov, </w:t>
      </w:r>
    </w:p>
    <w:p w:rsidR="005B2432" w:rsidRPr="00AB75EA" w:rsidRDefault="00947E78" w:rsidP="002E6EF9">
      <w:pPr>
        <w:tabs>
          <w:tab w:val="clear" w:pos="567"/>
          <w:tab w:val="num" w:pos="360"/>
        </w:tabs>
        <w:spacing w:line="240" w:lineRule="auto"/>
        <w:ind w:left="720" w:right="-2" w:hanging="360"/>
        <w:rPr>
          <w:noProof/>
          <w:szCs w:val="22"/>
        </w:rPr>
      </w:pPr>
      <w:r w:rsidRPr="00E4724F">
        <w:rPr>
          <w:szCs w:val="22"/>
        </w:rPr>
        <w:t>závažné alergické kožné reakcie (Stevensov-Johnsonov syndróm, multiformný erytém), zápal kože, svrbenie,</w:t>
      </w:r>
    </w:p>
    <w:p w:rsidR="005B2432" w:rsidRPr="00AB75EA" w:rsidRDefault="00947E78" w:rsidP="00BD7F40">
      <w:pPr>
        <w:tabs>
          <w:tab w:val="clear" w:pos="567"/>
          <w:tab w:val="num" w:pos="360"/>
        </w:tabs>
        <w:spacing w:line="240" w:lineRule="auto"/>
        <w:ind w:left="714" w:hanging="357"/>
        <w:rPr>
          <w:noProof/>
          <w:szCs w:val="22"/>
        </w:rPr>
      </w:pPr>
      <w:r w:rsidRPr="00E4724F">
        <w:rPr>
          <w:szCs w:val="22"/>
        </w:rPr>
        <w:t>akútne zlyhanie obličiek v dôsledku poškodenia tkaniva obličiek, výsledky testov moču mimo normy, ako krv alebo bielkoviny v moči (hematúria, proteinúria), zápal obličiek, porucha funkcie obličiek.</w:t>
      </w:r>
    </w:p>
    <w:p w:rsidR="005B2432" w:rsidRPr="00AB75EA" w:rsidRDefault="005B2432" w:rsidP="00DA4F1C">
      <w:pPr>
        <w:tabs>
          <w:tab w:val="clear" w:pos="567"/>
        </w:tabs>
        <w:spacing w:line="240" w:lineRule="auto"/>
        <w:ind w:left="720" w:right="-2" w:hanging="360"/>
        <w:jc w:val="both"/>
        <w:rPr>
          <w:noProof/>
          <w:szCs w:val="22"/>
        </w:rPr>
      </w:pPr>
    </w:p>
    <w:p w:rsidR="005B2432" w:rsidRPr="00AB75EA" w:rsidRDefault="00947E78" w:rsidP="002E6EF9">
      <w:pPr>
        <w:numPr>
          <w:ilvl w:val="0"/>
          <w:numId w:val="13"/>
        </w:numPr>
        <w:tabs>
          <w:tab w:val="clear" w:pos="567"/>
        </w:tabs>
        <w:spacing w:line="240" w:lineRule="auto"/>
        <w:ind w:right="-2"/>
        <w:rPr>
          <w:noProof/>
          <w:szCs w:val="22"/>
        </w:rPr>
      </w:pPr>
      <w:r w:rsidRPr="00A34596">
        <w:rPr>
          <w:b/>
          <w:bCs/>
          <w:szCs w:val="22"/>
        </w:rPr>
        <w:t xml:space="preserve">neznáma frekvencia výskytu </w:t>
      </w:r>
      <w:r w:rsidRPr="00E4724F">
        <w:rPr>
          <w:bCs/>
          <w:szCs w:val="22"/>
        </w:rPr>
        <w:t>(častosť sa nedá odhadnúť z dostupných údajov)</w:t>
      </w:r>
    </w:p>
    <w:p w:rsidR="005B2432" w:rsidRPr="00AB75EA" w:rsidRDefault="00947E78" w:rsidP="002E6EF9">
      <w:pPr>
        <w:tabs>
          <w:tab w:val="clear" w:pos="567"/>
          <w:tab w:val="num" w:pos="360"/>
        </w:tabs>
        <w:spacing w:line="240" w:lineRule="auto"/>
        <w:ind w:left="360" w:right="-2"/>
        <w:rPr>
          <w:bCs/>
          <w:iCs/>
          <w:noProof/>
          <w:szCs w:val="22"/>
        </w:rPr>
      </w:pPr>
      <w:r w:rsidRPr="00E4724F">
        <w:rPr>
          <w:bCs/>
          <w:iCs/>
          <w:szCs w:val="22"/>
        </w:rPr>
        <w:t>Užívanie dlhodobých (počas viac než 6-12 mesiacov) denných dávok vitamínu B</w:t>
      </w:r>
      <w:r w:rsidRPr="00E4724F">
        <w:rPr>
          <w:bCs/>
          <w:iCs/>
          <w:szCs w:val="22"/>
          <w:vertAlign w:val="subscript"/>
        </w:rPr>
        <w:t>6</w:t>
      </w:r>
      <w:r w:rsidRPr="00E4724F">
        <w:rPr>
          <w:bCs/>
          <w:iCs/>
          <w:szCs w:val="22"/>
        </w:rPr>
        <w:t xml:space="preserve"> vyšších než 50 mg môže viesť k </w:t>
      </w:r>
      <w:r w:rsidRPr="00E4724F">
        <w:rPr>
          <w:szCs w:val="22"/>
        </w:rPr>
        <w:t>periférnej senzorickej neuropatii (porucha nervov zapríčiňujúca pocity tŕpnutia a mravčenia).</w:t>
      </w:r>
    </w:p>
    <w:p w:rsidR="005B2432" w:rsidRPr="00AB75EA" w:rsidRDefault="005B2432">
      <w:pPr>
        <w:tabs>
          <w:tab w:val="clear" w:pos="567"/>
        </w:tabs>
        <w:spacing w:line="240" w:lineRule="auto"/>
        <w:ind w:right="-2"/>
        <w:rPr>
          <w:noProof/>
          <w:szCs w:val="22"/>
        </w:rPr>
      </w:pPr>
    </w:p>
    <w:p w:rsidR="005B2432" w:rsidRPr="00AB75EA" w:rsidRDefault="00947E78" w:rsidP="00B26E7B">
      <w:pPr>
        <w:numPr>
          <w:ilvl w:val="12"/>
          <w:numId w:val="0"/>
        </w:numPr>
        <w:tabs>
          <w:tab w:val="left" w:pos="720"/>
        </w:tabs>
        <w:rPr>
          <w:b/>
          <w:szCs w:val="22"/>
        </w:rPr>
      </w:pPr>
      <w:r w:rsidRPr="00A34596">
        <w:rPr>
          <w:b/>
          <w:noProof/>
          <w:szCs w:val="22"/>
        </w:rPr>
        <w:t>Hlásenie vedľajších účinkov</w:t>
      </w:r>
    </w:p>
    <w:p w:rsidR="005B2432" w:rsidRPr="00AB75EA" w:rsidRDefault="00947E78" w:rsidP="00B26E7B">
      <w:pPr>
        <w:numPr>
          <w:ilvl w:val="12"/>
          <w:numId w:val="0"/>
        </w:numPr>
        <w:ind w:right="-2"/>
        <w:rPr>
          <w:noProof/>
          <w:szCs w:val="22"/>
        </w:rPr>
      </w:pPr>
      <w:r w:rsidRPr="00E4724F">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E4724F">
        <w:rPr>
          <w:noProof/>
          <w:szCs w:val="22"/>
          <w:highlight w:val="lightGray"/>
        </w:rPr>
        <w:t>národné centrum hlásenia uvedené v </w:t>
      </w:r>
      <w:hyperlink r:id="rId8" w:history="1">
        <w:r w:rsidR="005B2432" w:rsidRPr="00AB75EA">
          <w:rPr>
            <w:rStyle w:val="Hypertextovprepojenie"/>
            <w:noProof/>
            <w:szCs w:val="22"/>
            <w:highlight w:val="lightGray"/>
          </w:rPr>
          <w:t>Prílohe V</w:t>
        </w:r>
      </w:hyperlink>
      <w:r w:rsidR="005B2432" w:rsidRPr="00AB75EA">
        <w:rPr>
          <w:noProof/>
          <w:szCs w:val="22"/>
        </w:rPr>
        <w:t>.</w:t>
      </w:r>
      <w:r w:rsidR="005B2432" w:rsidRPr="00AB75EA">
        <w:rPr>
          <w:szCs w:val="22"/>
        </w:rPr>
        <w:t xml:space="preserve"> </w:t>
      </w:r>
      <w:r w:rsidR="005B2432" w:rsidRPr="00AB75EA">
        <w:rPr>
          <w:noProof/>
          <w:szCs w:val="22"/>
        </w:rPr>
        <w:t>Hlásením vedľajších účinkov môžete prispieť k získaniu ďalších informácií o bezpečnosti tohto lieku</w:t>
      </w:r>
      <w:r w:rsidRPr="00E4724F">
        <w:rPr>
          <w:szCs w:val="22"/>
        </w:rPr>
        <w:t>.</w:t>
      </w:r>
    </w:p>
    <w:p w:rsidR="005B2432" w:rsidRPr="00AB75EA" w:rsidRDefault="005B2432">
      <w:pPr>
        <w:tabs>
          <w:tab w:val="clear" w:pos="567"/>
        </w:tabs>
        <w:spacing w:line="240" w:lineRule="auto"/>
        <w:ind w:right="-2"/>
        <w:rPr>
          <w:noProof/>
          <w:szCs w:val="22"/>
        </w:rPr>
      </w:pPr>
    </w:p>
    <w:p w:rsidR="005B2432" w:rsidRPr="00AB75EA" w:rsidRDefault="005B2432">
      <w:pPr>
        <w:numPr>
          <w:ilvl w:val="12"/>
          <w:numId w:val="0"/>
        </w:numPr>
        <w:tabs>
          <w:tab w:val="clear" w:pos="567"/>
        </w:tabs>
        <w:spacing w:line="240" w:lineRule="auto"/>
        <w:ind w:right="-2"/>
        <w:rPr>
          <w:noProof/>
          <w:szCs w:val="22"/>
        </w:rPr>
      </w:pPr>
    </w:p>
    <w:p w:rsidR="005B2432" w:rsidRPr="008973AF" w:rsidRDefault="00947E78" w:rsidP="00AD1E9D">
      <w:pPr>
        <w:numPr>
          <w:ilvl w:val="0"/>
          <w:numId w:val="3"/>
        </w:numPr>
        <w:spacing w:line="240" w:lineRule="auto"/>
        <w:ind w:right="-2"/>
        <w:rPr>
          <w:b/>
          <w:noProof/>
          <w:szCs w:val="22"/>
        </w:rPr>
      </w:pPr>
      <w:r w:rsidRPr="00A34596">
        <w:rPr>
          <w:b/>
          <w:szCs w:val="22"/>
        </w:rPr>
        <w:t xml:space="preserve">Ako uchovávať </w:t>
      </w:r>
      <w:r w:rsidRPr="008973AF">
        <w:rPr>
          <w:b/>
          <w:szCs w:val="22"/>
        </w:rPr>
        <w:t>Diclovit</w:t>
      </w:r>
    </w:p>
    <w:p w:rsidR="005B2432" w:rsidRPr="00E4724F" w:rsidRDefault="005B2432" w:rsidP="00557F98">
      <w:pPr>
        <w:tabs>
          <w:tab w:val="clear" w:pos="567"/>
        </w:tabs>
        <w:spacing w:line="240" w:lineRule="auto"/>
        <w:ind w:left="570" w:right="-2"/>
        <w:rPr>
          <w:b/>
          <w:noProof/>
          <w:szCs w:val="22"/>
        </w:rPr>
      </w:pPr>
    </w:p>
    <w:p w:rsidR="005B2432" w:rsidRPr="00AB75EA" w:rsidRDefault="00947E78">
      <w:pPr>
        <w:jc w:val="both"/>
        <w:rPr>
          <w:szCs w:val="22"/>
        </w:rPr>
      </w:pPr>
      <w:r w:rsidRPr="00E4724F">
        <w:rPr>
          <w:szCs w:val="22"/>
        </w:rPr>
        <w:t>Uchovávajte pri teplote do 25 °C.</w:t>
      </w:r>
    </w:p>
    <w:p w:rsidR="005B2432" w:rsidRPr="00AB75EA" w:rsidRDefault="00947E78">
      <w:pPr>
        <w:jc w:val="both"/>
        <w:rPr>
          <w:szCs w:val="22"/>
        </w:rPr>
      </w:pPr>
      <w:r w:rsidRPr="00E4724F">
        <w:rPr>
          <w:szCs w:val="22"/>
        </w:rPr>
        <w:t>Uchovávajte v pôvodnom obale na ochranu pred svetlom a vlhkosťou.</w:t>
      </w:r>
    </w:p>
    <w:p w:rsidR="005B2432" w:rsidRPr="00AB75EA" w:rsidRDefault="005B2432">
      <w:pPr>
        <w:jc w:val="both"/>
        <w:rPr>
          <w:szCs w:val="22"/>
        </w:rPr>
      </w:pPr>
    </w:p>
    <w:p w:rsidR="005B2432" w:rsidRPr="00AB75EA" w:rsidRDefault="00947E78">
      <w:pPr>
        <w:numPr>
          <w:ilvl w:val="12"/>
          <w:numId w:val="0"/>
        </w:numPr>
        <w:tabs>
          <w:tab w:val="clear" w:pos="567"/>
        </w:tabs>
        <w:spacing w:line="240" w:lineRule="auto"/>
        <w:ind w:right="-2"/>
        <w:rPr>
          <w:noProof/>
          <w:szCs w:val="22"/>
        </w:rPr>
      </w:pPr>
      <w:r w:rsidRPr="00E4724F">
        <w:rPr>
          <w:szCs w:val="22"/>
        </w:rPr>
        <w:t>Tento liek uchovávajte mimo dohľadu a dosahu detí.</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pPr>
        <w:numPr>
          <w:ilvl w:val="12"/>
          <w:numId w:val="0"/>
        </w:numPr>
        <w:tabs>
          <w:tab w:val="clear" w:pos="567"/>
        </w:tabs>
        <w:spacing w:line="240" w:lineRule="auto"/>
        <w:ind w:right="-2"/>
        <w:jc w:val="both"/>
        <w:rPr>
          <w:noProof/>
          <w:szCs w:val="22"/>
        </w:rPr>
      </w:pPr>
      <w:r w:rsidRPr="00E4724F">
        <w:rPr>
          <w:szCs w:val="22"/>
        </w:rPr>
        <w:t>Nepoužívajte tento liek po dátume exspirácie, ktorý je vyznačený na škatuľke a blistri.</w:t>
      </w:r>
      <w:r w:rsidRPr="00E4724F">
        <w:rPr>
          <w:noProof/>
          <w:szCs w:val="22"/>
        </w:rPr>
        <w:t xml:space="preserve"> </w:t>
      </w:r>
      <w:r w:rsidRPr="00E4724F">
        <w:rPr>
          <w:szCs w:val="22"/>
        </w:rPr>
        <w:t>Dátum exspirácie sa vzťahuje na posledný deň v danom mesiaci.</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pPr>
        <w:numPr>
          <w:ilvl w:val="12"/>
          <w:numId w:val="0"/>
        </w:numPr>
        <w:tabs>
          <w:tab w:val="clear" w:pos="567"/>
        </w:tabs>
        <w:spacing w:line="240" w:lineRule="auto"/>
        <w:ind w:right="-2"/>
        <w:jc w:val="both"/>
        <w:rPr>
          <w:noProof/>
          <w:szCs w:val="22"/>
        </w:rPr>
      </w:pPr>
      <w:r w:rsidRPr="00E4724F">
        <w:rPr>
          <w:szCs w:val="22"/>
        </w:rPr>
        <w:t>Nelikvidujte lieky odpadovou vodou alebo domovým odpadom.</w:t>
      </w:r>
      <w:r w:rsidRPr="00E4724F">
        <w:rPr>
          <w:noProof/>
          <w:szCs w:val="22"/>
        </w:rPr>
        <w:t xml:space="preserve"> </w:t>
      </w:r>
      <w:r w:rsidRPr="00E4724F">
        <w:rPr>
          <w:szCs w:val="22"/>
        </w:rPr>
        <w:t>Nepoužitý liek vráťte do lekárne.</w:t>
      </w:r>
      <w:r w:rsidRPr="00E4724F">
        <w:rPr>
          <w:noProof/>
          <w:szCs w:val="22"/>
        </w:rPr>
        <w:t xml:space="preserve"> </w:t>
      </w:r>
      <w:r w:rsidRPr="00E4724F">
        <w:rPr>
          <w:szCs w:val="22"/>
        </w:rPr>
        <w:t>Tieto opatrenia pomôžu chrániť životné prostredie.</w:t>
      </w:r>
    </w:p>
    <w:p w:rsidR="005B2432" w:rsidRPr="00AB75EA" w:rsidRDefault="005B2432">
      <w:pPr>
        <w:numPr>
          <w:ilvl w:val="12"/>
          <w:numId w:val="0"/>
        </w:numPr>
        <w:tabs>
          <w:tab w:val="clear" w:pos="567"/>
        </w:tabs>
        <w:spacing w:line="240" w:lineRule="auto"/>
        <w:ind w:right="-2"/>
        <w:rPr>
          <w:noProof/>
          <w:szCs w:val="22"/>
        </w:rPr>
      </w:pPr>
    </w:p>
    <w:p w:rsidR="005B2432" w:rsidRPr="00A34596" w:rsidRDefault="005B2432">
      <w:pPr>
        <w:numPr>
          <w:ilvl w:val="12"/>
          <w:numId w:val="0"/>
        </w:numPr>
        <w:tabs>
          <w:tab w:val="clear" w:pos="567"/>
        </w:tabs>
        <w:spacing w:line="240" w:lineRule="auto"/>
        <w:ind w:right="-2"/>
        <w:rPr>
          <w:noProof/>
          <w:szCs w:val="22"/>
        </w:rPr>
      </w:pPr>
    </w:p>
    <w:p w:rsidR="005B2432" w:rsidRPr="008973AF" w:rsidRDefault="00947E78">
      <w:pPr>
        <w:numPr>
          <w:ilvl w:val="12"/>
          <w:numId w:val="0"/>
        </w:numPr>
        <w:tabs>
          <w:tab w:val="clear" w:pos="567"/>
        </w:tabs>
        <w:spacing w:line="240" w:lineRule="auto"/>
        <w:ind w:right="-2"/>
        <w:rPr>
          <w:b/>
          <w:noProof/>
          <w:szCs w:val="22"/>
        </w:rPr>
      </w:pPr>
      <w:r w:rsidRPr="008973AF">
        <w:rPr>
          <w:b/>
          <w:noProof/>
          <w:szCs w:val="22"/>
        </w:rPr>
        <w:t>6.</w:t>
      </w:r>
      <w:r w:rsidRPr="008973AF">
        <w:rPr>
          <w:b/>
          <w:noProof/>
          <w:szCs w:val="22"/>
        </w:rPr>
        <w:tab/>
      </w:r>
      <w:r w:rsidRPr="008973AF">
        <w:rPr>
          <w:b/>
          <w:szCs w:val="22"/>
        </w:rPr>
        <w:t>Obsah balenia a ďalšie informácie</w:t>
      </w:r>
    </w:p>
    <w:p w:rsidR="005B2432" w:rsidRPr="00E4724F" w:rsidRDefault="005B2432">
      <w:pPr>
        <w:numPr>
          <w:ilvl w:val="12"/>
          <w:numId w:val="0"/>
        </w:num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ind w:right="-2"/>
        <w:rPr>
          <w:b/>
          <w:bCs/>
          <w:noProof/>
          <w:szCs w:val="22"/>
        </w:rPr>
      </w:pPr>
      <w:r w:rsidRPr="00E4724F">
        <w:rPr>
          <w:b/>
          <w:bCs/>
          <w:szCs w:val="22"/>
        </w:rPr>
        <w:t>Čo kapsuly Diclovit obsahujú</w:t>
      </w:r>
    </w:p>
    <w:p w:rsidR="005B2432" w:rsidRPr="00AB75EA" w:rsidRDefault="00947E78">
      <w:pPr>
        <w:numPr>
          <w:ilvl w:val="12"/>
          <w:numId w:val="0"/>
        </w:numPr>
        <w:tabs>
          <w:tab w:val="clear" w:pos="567"/>
        </w:tabs>
        <w:spacing w:line="240" w:lineRule="auto"/>
        <w:jc w:val="both"/>
        <w:rPr>
          <w:noProof/>
          <w:szCs w:val="22"/>
        </w:rPr>
      </w:pPr>
      <w:r w:rsidRPr="00E4724F">
        <w:rPr>
          <w:b/>
          <w:bCs/>
          <w:szCs w:val="22"/>
        </w:rPr>
        <w:t>Liečivá sú:</w:t>
      </w:r>
      <w:r w:rsidRPr="00947E78">
        <w:rPr>
          <w:b/>
          <w:bCs/>
          <w:szCs w:val="22"/>
        </w:rPr>
        <w:t xml:space="preserve"> </w:t>
      </w:r>
      <w:r w:rsidRPr="00E4724F">
        <w:rPr>
          <w:szCs w:val="22"/>
        </w:rPr>
        <w:t xml:space="preserve">diklofenak </w:t>
      </w:r>
      <w:r w:rsidRPr="00E4724F">
        <w:rPr>
          <w:bCs/>
          <w:szCs w:val="22"/>
        </w:rPr>
        <w:t>sodná soľ,</w:t>
      </w:r>
      <w:r w:rsidRPr="00E4724F">
        <w:rPr>
          <w:szCs w:val="22"/>
        </w:rPr>
        <w:t xml:space="preserve"> tiamíniumdichlorid (vitamín B</w:t>
      </w:r>
      <w:r w:rsidRPr="00E4724F">
        <w:rPr>
          <w:szCs w:val="22"/>
          <w:vertAlign w:val="subscript"/>
        </w:rPr>
        <w:t>1</w:t>
      </w:r>
      <w:r w:rsidRPr="00E4724F">
        <w:rPr>
          <w:szCs w:val="22"/>
        </w:rPr>
        <w:t>), pyridoxíniumchlorid (vitamín B</w:t>
      </w:r>
      <w:r w:rsidRPr="00E4724F">
        <w:rPr>
          <w:szCs w:val="22"/>
          <w:vertAlign w:val="subscript"/>
        </w:rPr>
        <w:t>6</w:t>
      </w:r>
      <w:r w:rsidRPr="00E4724F">
        <w:rPr>
          <w:szCs w:val="22"/>
        </w:rPr>
        <w:t>) a kyanokobalamín (vitamín B</w:t>
      </w:r>
      <w:r w:rsidRPr="00E4724F">
        <w:rPr>
          <w:szCs w:val="22"/>
          <w:vertAlign w:val="subscript"/>
        </w:rPr>
        <w:t>12</w:t>
      </w:r>
      <w:r w:rsidRPr="00E4724F">
        <w:rPr>
          <w:szCs w:val="22"/>
        </w:rPr>
        <w:t>). Jedna kapsula obsahuje: diklofenak sodnú soľ 50 mg, tiamíniumdichlorid (vitamín B</w:t>
      </w:r>
      <w:r w:rsidRPr="00E4724F">
        <w:rPr>
          <w:szCs w:val="22"/>
          <w:vertAlign w:val="subscript"/>
        </w:rPr>
        <w:t>1</w:t>
      </w:r>
      <w:r w:rsidRPr="00E4724F">
        <w:rPr>
          <w:szCs w:val="22"/>
        </w:rPr>
        <w:t>) 50 mg, pyridoxíniumchlorid (vitamín B</w:t>
      </w:r>
      <w:r w:rsidRPr="00E4724F">
        <w:rPr>
          <w:szCs w:val="22"/>
          <w:vertAlign w:val="subscript"/>
        </w:rPr>
        <w:t>6</w:t>
      </w:r>
      <w:r w:rsidRPr="00E4724F">
        <w:rPr>
          <w:szCs w:val="22"/>
        </w:rPr>
        <w:t>) 50 mg a kyanokobalamín (vitamínu B</w:t>
      </w:r>
      <w:r w:rsidRPr="00E4724F">
        <w:rPr>
          <w:szCs w:val="22"/>
          <w:vertAlign w:val="subscript"/>
        </w:rPr>
        <w:t>12</w:t>
      </w:r>
      <w:r w:rsidRPr="00E4724F">
        <w:rPr>
          <w:szCs w:val="22"/>
        </w:rPr>
        <w:t>) 0,25 mg.</w:t>
      </w:r>
    </w:p>
    <w:p w:rsidR="005B2432" w:rsidRPr="00AB75EA" w:rsidRDefault="005B2432">
      <w:pPr>
        <w:rPr>
          <w:szCs w:val="22"/>
        </w:rPr>
      </w:pPr>
    </w:p>
    <w:p w:rsidR="005B2432" w:rsidRPr="00AB75EA" w:rsidRDefault="00947E78">
      <w:pPr>
        <w:jc w:val="both"/>
        <w:rPr>
          <w:szCs w:val="22"/>
        </w:rPr>
      </w:pPr>
      <w:r w:rsidRPr="00947E78">
        <w:rPr>
          <w:b/>
          <w:bCs/>
          <w:szCs w:val="22"/>
        </w:rPr>
        <w:t>Ďalšie zložky sú:</w:t>
      </w:r>
      <w:r w:rsidRPr="00E4724F">
        <w:rPr>
          <w:bCs/>
          <w:szCs w:val="22"/>
        </w:rPr>
        <w:t xml:space="preserve"> povidón, kopolymér kyseliny metakrylovej a etylakrylátu (1:1), trietylcitrát, mastenec, červený oxid železitý (</w:t>
      </w:r>
      <w:r w:rsidRPr="00E4724F">
        <w:rPr>
          <w:szCs w:val="22"/>
        </w:rPr>
        <w:t>E 172), žltý oxid železitý (E 172), oxid titaničitý (E171), želatína.</w:t>
      </w:r>
    </w:p>
    <w:p w:rsidR="005B2432" w:rsidRDefault="005B2432">
      <w:pPr>
        <w:tabs>
          <w:tab w:val="clear" w:pos="567"/>
        </w:tabs>
        <w:spacing w:line="240" w:lineRule="auto"/>
        <w:ind w:right="-2"/>
        <w:rPr>
          <w:noProof/>
          <w:szCs w:val="22"/>
        </w:rPr>
      </w:pPr>
    </w:p>
    <w:p w:rsidR="00460847" w:rsidRPr="00AB75EA" w:rsidRDefault="00460847">
      <w:p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ind w:right="-2"/>
        <w:rPr>
          <w:b/>
          <w:bCs/>
          <w:noProof/>
          <w:szCs w:val="22"/>
        </w:rPr>
      </w:pPr>
      <w:r w:rsidRPr="00A34596">
        <w:rPr>
          <w:b/>
          <w:bCs/>
          <w:szCs w:val="22"/>
        </w:rPr>
        <w:t xml:space="preserve">Ako vyzerajú kapsuly </w:t>
      </w:r>
      <w:r w:rsidRPr="008973AF">
        <w:rPr>
          <w:b/>
          <w:bCs/>
          <w:szCs w:val="22"/>
        </w:rPr>
        <w:t xml:space="preserve">Diclovit </w:t>
      </w:r>
      <w:r w:rsidRPr="00E4724F">
        <w:rPr>
          <w:b/>
          <w:bCs/>
          <w:szCs w:val="22"/>
        </w:rPr>
        <w:t>a obsah balenia</w:t>
      </w:r>
    </w:p>
    <w:p w:rsidR="005B2432" w:rsidRPr="00AB75EA" w:rsidRDefault="00947E78">
      <w:pPr>
        <w:numPr>
          <w:ilvl w:val="12"/>
          <w:numId w:val="0"/>
        </w:numPr>
        <w:tabs>
          <w:tab w:val="clear" w:pos="567"/>
        </w:tabs>
        <w:spacing w:line="240" w:lineRule="auto"/>
        <w:ind w:right="-2"/>
        <w:jc w:val="both"/>
        <w:rPr>
          <w:noProof/>
          <w:szCs w:val="22"/>
        </w:rPr>
      </w:pPr>
      <w:r w:rsidRPr="00E4724F">
        <w:rPr>
          <w:szCs w:val="22"/>
        </w:rPr>
        <w:t xml:space="preserve">Kapsuly Diclovit sú béžovej farby s červeno-hnedým viečkom. </w:t>
      </w:r>
    </w:p>
    <w:p w:rsidR="005B2432" w:rsidRPr="00AB75EA" w:rsidRDefault="005B2432">
      <w:pPr>
        <w:numPr>
          <w:ilvl w:val="12"/>
          <w:numId w:val="0"/>
        </w:numPr>
        <w:tabs>
          <w:tab w:val="clear" w:pos="567"/>
        </w:tabs>
        <w:spacing w:line="240" w:lineRule="auto"/>
        <w:ind w:right="-2"/>
        <w:rPr>
          <w:bCs/>
          <w:noProof/>
          <w:szCs w:val="22"/>
        </w:rPr>
      </w:pPr>
    </w:p>
    <w:p w:rsidR="005B2432" w:rsidRPr="00AB75EA" w:rsidRDefault="00947E78">
      <w:pPr>
        <w:numPr>
          <w:ilvl w:val="12"/>
          <w:numId w:val="0"/>
        </w:numPr>
        <w:tabs>
          <w:tab w:val="clear" w:pos="567"/>
        </w:tabs>
        <w:spacing w:line="240" w:lineRule="auto"/>
        <w:ind w:right="-2"/>
        <w:rPr>
          <w:bCs/>
          <w:szCs w:val="22"/>
        </w:rPr>
      </w:pPr>
      <w:r w:rsidRPr="00A34596">
        <w:rPr>
          <w:b/>
          <w:bCs/>
          <w:szCs w:val="22"/>
        </w:rPr>
        <w:t>Obsah balenia:</w:t>
      </w:r>
      <w:r w:rsidRPr="00E4724F">
        <w:rPr>
          <w:bCs/>
          <w:noProof/>
          <w:szCs w:val="22"/>
        </w:rPr>
        <w:t xml:space="preserve"> </w:t>
      </w:r>
      <w:r w:rsidRPr="00E4724F">
        <w:rPr>
          <w:bCs/>
          <w:szCs w:val="22"/>
        </w:rPr>
        <w:t>Kapsuly Diclovit sú dostupné v baleniach obsahujúcich 30 a 50 kapsúl.</w:t>
      </w:r>
    </w:p>
    <w:p w:rsidR="007844B7" w:rsidRPr="00AB75EA" w:rsidRDefault="00947E78">
      <w:pPr>
        <w:numPr>
          <w:ilvl w:val="12"/>
          <w:numId w:val="0"/>
        </w:numPr>
        <w:tabs>
          <w:tab w:val="clear" w:pos="567"/>
        </w:tabs>
        <w:spacing w:line="240" w:lineRule="auto"/>
        <w:ind w:right="-2"/>
        <w:rPr>
          <w:bCs/>
          <w:noProof/>
          <w:szCs w:val="22"/>
        </w:rPr>
      </w:pPr>
      <w:r w:rsidRPr="00E4724F">
        <w:rPr>
          <w:bCs/>
          <w:szCs w:val="22"/>
        </w:rPr>
        <w:t>Na trh nemusia byť uvedené všetky veľkosti balenia.</w:t>
      </w:r>
    </w:p>
    <w:p w:rsidR="005B2432" w:rsidRPr="00AB75EA" w:rsidRDefault="005B2432">
      <w:pPr>
        <w:numPr>
          <w:ilvl w:val="12"/>
          <w:numId w:val="0"/>
        </w:numPr>
        <w:tabs>
          <w:tab w:val="clear" w:pos="567"/>
        </w:tabs>
        <w:spacing w:line="240" w:lineRule="auto"/>
        <w:ind w:right="-2"/>
        <w:rPr>
          <w:noProof/>
          <w:szCs w:val="22"/>
        </w:rPr>
      </w:pPr>
    </w:p>
    <w:p w:rsidR="005B2432" w:rsidRPr="008973AF" w:rsidRDefault="00947E78">
      <w:pPr>
        <w:numPr>
          <w:ilvl w:val="12"/>
          <w:numId w:val="0"/>
        </w:numPr>
        <w:tabs>
          <w:tab w:val="clear" w:pos="567"/>
        </w:tabs>
        <w:spacing w:line="240" w:lineRule="auto"/>
        <w:ind w:right="-2"/>
        <w:rPr>
          <w:b/>
          <w:bCs/>
          <w:noProof/>
          <w:szCs w:val="22"/>
        </w:rPr>
      </w:pPr>
      <w:r w:rsidRPr="00A34596">
        <w:rPr>
          <w:b/>
          <w:bCs/>
          <w:szCs w:val="22"/>
        </w:rPr>
        <w:t>Držiteľ rozhodnutia o registrácii a výrobca</w:t>
      </w:r>
    </w:p>
    <w:p w:rsidR="005B2432" w:rsidRPr="00E4724F" w:rsidRDefault="005B2432">
      <w:pPr>
        <w:tabs>
          <w:tab w:val="clear" w:pos="567"/>
        </w:tabs>
        <w:spacing w:line="240" w:lineRule="auto"/>
        <w:rPr>
          <w:szCs w:val="22"/>
        </w:rPr>
      </w:pPr>
    </w:p>
    <w:p w:rsidR="005B2432" w:rsidRPr="00AB75EA" w:rsidRDefault="00947E78">
      <w:pPr>
        <w:tabs>
          <w:tab w:val="clear" w:pos="567"/>
        </w:tabs>
        <w:spacing w:line="240" w:lineRule="auto"/>
        <w:rPr>
          <w:szCs w:val="22"/>
          <w:u w:val="single"/>
        </w:rPr>
      </w:pPr>
      <w:r w:rsidRPr="00E4724F">
        <w:rPr>
          <w:szCs w:val="22"/>
          <w:u w:val="single"/>
        </w:rPr>
        <w:t>Držiteľ rozhodnutia o registrácii:</w:t>
      </w:r>
    </w:p>
    <w:p w:rsidR="00303C4C" w:rsidRDefault="00303C4C" w:rsidP="00303C4C">
      <w:pPr>
        <w:tabs>
          <w:tab w:val="clear" w:pos="567"/>
          <w:tab w:val="left" w:pos="708"/>
        </w:tabs>
        <w:spacing w:line="240" w:lineRule="auto"/>
        <w:jc w:val="both"/>
        <w:rPr>
          <w:szCs w:val="22"/>
        </w:rPr>
      </w:pPr>
      <w:r>
        <w:rPr>
          <w:szCs w:val="22"/>
        </w:rPr>
        <w:lastRenderedPageBreak/>
        <w:t>G.L. Pharma GmbH</w:t>
      </w:r>
    </w:p>
    <w:p w:rsidR="00303C4C" w:rsidRDefault="00303C4C" w:rsidP="00303C4C">
      <w:pPr>
        <w:tabs>
          <w:tab w:val="clear" w:pos="567"/>
          <w:tab w:val="left" w:pos="708"/>
        </w:tabs>
        <w:spacing w:line="240" w:lineRule="auto"/>
        <w:jc w:val="both"/>
        <w:rPr>
          <w:szCs w:val="22"/>
        </w:rPr>
      </w:pPr>
      <w:r>
        <w:rPr>
          <w:szCs w:val="22"/>
        </w:rPr>
        <w:t>Schlossplatz 1</w:t>
      </w:r>
    </w:p>
    <w:p w:rsidR="00303C4C" w:rsidRDefault="00303C4C" w:rsidP="00303C4C">
      <w:pPr>
        <w:tabs>
          <w:tab w:val="clear" w:pos="567"/>
          <w:tab w:val="left" w:pos="708"/>
        </w:tabs>
        <w:spacing w:line="240" w:lineRule="auto"/>
        <w:jc w:val="both"/>
        <w:rPr>
          <w:szCs w:val="22"/>
        </w:rPr>
      </w:pPr>
      <w:r>
        <w:rPr>
          <w:szCs w:val="22"/>
        </w:rPr>
        <w:t>8502 Lannach</w:t>
      </w:r>
    </w:p>
    <w:p w:rsidR="005B2432" w:rsidRDefault="00303C4C">
      <w:pPr>
        <w:tabs>
          <w:tab w:val="clear" w:pos="567"/>
        </w:tabs>
        <w:spacing w:line="240" w:lineRule="auto"/>
        <w:rPr>
          <w:szCs w:val="22"/>
        </w:rPr>
      </w:pPr>
      <w:r>
        <w:rPr>
          <w:szCs w:val="22"/>
        </w:rPr>
        <w:t>Rakúsko</w:t>
      </w:r>
    </w:p>
    <w:p w:rsidR="00460847" w:rsidRPr="00AB75EA" w:rsidRDefault="00460847">
      <w:pPr>
        <w:tabs>
          <w:tab w:val="clear" w:pos="567"/>
        </w:tabs>
        <w:spacing w:line="240" w:lineRule="auto"/>
        <w:rPr>
          <w:szCs w:val="22"/>
        </w:rPr>
      </w:pPr>
    </w:p>
    <w:p w:rsidR="005B2432" w:rsidRPr="00AB75EA" w:rsidRDefault="00947E78">
      <w:pPr>
        <w:tabs>
          <w:tab w:val="clear" w:pos="567"/>
        </w:tabs>
        <w:spacing w:line="240" w:lineRule="auto"/>
        <w:rPr>
          <w:szCs w:val="22"/>
          <w:u w:val="single"/>
        </w:rPr>
      </w:pPr>
      <w:r w:rsidRPr="00E4724F">
        <w:rPr>
          <w:szCs w:val="22"/>
          <w:u w:val="single"/>
        </w:rPr>
        <w:t>Výrobca:</w:t>
      </w:r>
    </w:p>
    <w:p w:rsidR="005B2432" w:rsidRPr="00AB75EA" w:rsidRDefault="00947E78">
      <w:pPr>
        <w:tabs>
          <w:tab w:val="clear" w:pos="567"/>
        </w:tabs>
        <w:spacing w:line="240" w:lineRule="auto"/>
        <w:rPr>
          <w:noProof/>
          <w:szCs w:val="22"/>
        </w:rPr>
      </w:pPr>
      <w:r w:rsidRPr="00E4724F">
        <w:rPr>
          <w:szCs w:val="22"/>
        </w:rPr>
        <w:t>G.L.</w:t>
      </w:r>
      <w:r w:rsidRPr="00E4724F">
        <w:rPr>
          <w:noProof/>
          <w:szCs w:val="22"/>
        </w:rPr>
        <w:t xml:space="preserve"> </w:t>
      </w:r>
      <w:r w:rsidRPr="00E4724F">
        <w:rPr>
          <w:szCs w:val="22"/>
        </w:rPr>
        <w:t>Pharma GmbH</w:t>
      </w:r>
    </w:p>
    <w:p w:rsidR="005B2432" w:rsidRPr="00AB75EA" w:rsidRDefault="00947E78">
      <w:pPr>
        <w:tabs>
          <w:tab w:val="clear" w:pos="567"/>
        </w:tabs>
        <w:spacing w:line="240" w:lineRule="auto"/>
        <w:rPr>
          <w:noProof/>
          <w:szCs w:val="22"/>
        </w:rPr>
      </w:pPr>
      <w:r w:rsidRPr="00E4724F">
        <w:rPr>
          <w:szCs w:val="22"/>
        </w:rPr>
        <w:t>Schlossplatz 1</w:t>
      </w:r>
    </w:p>
    <w:p w:rsidR="005B2432" w:rsidRPr="00AB75EA" w:rsidRDefault="00947E78">
      <w:pPr>
        <w:tabs>
          <w:tab w:val="clear" w:pos="567"/>
        </w:tabs>
        <w:spacing w:line="240" w:lineRule="auto"/>
        <w:rPr>
          <w:noProof/>
          <w:szCs w:val="22"/>
        </w:rPr>
      </w:pPr>
      <w:r w:rsidRPr="00E4724F">
        <w:rPr>
          <w:szCs w:val="22"/>
        </w:rPr>
        <w:t>8502 Lannach</w:t>
      </w:r>
    </w:p>
    <w:p w:rsidR="005B2432" w:rsidRPr="00AB75EA" w:rsidRDefault="00947E78" w:rsidP="003276B5">
      <w:pPr>
        <w:tabs>
          <w:tab w:val="clear" w:pos="567"/>
        </w:tabs>
        <w:spacing w:line="240" w:lineRule="auto"/>
        <w:rPr>
          <w:noProof/>
          <w:szCs w:val="22"/>
        </w:rPr>
      </w:pPr>
      <w:r w:rsidRPr="00E4724F">
        <w:rPr>
          <w:szCs w:val="22"/>
        </w:rPr>
        <w:t>Rakúsko</w:t>
      </w:r>
    </w:p>
    <w:p w:rsidR="005B2432" w:rsidRPr="00AB75EA" w:rsidRDefault="005B2432">
      <w:pPr>
        <w:numPr>
          <w:ilvl w:val="12"/>
          <w:numId w:val="0"/>
        </w:numPr>
        <w:tabs>
          <w:tab w:val="clear" w:pos="567"/>
        </w:tabs>
        <w:spacing w:line="240" w:lineRule="auto"/>
        <w:ind w:right="-2"/>
        <w:rPr>
          <w:noProof/>
          <w:szCs w:val="22"/>
        </w:rPr>
      </w:pPr>
    </w:p>
    <w:p w:rsidR="005B2432" w:rsidRPr="00BD7F40" w:rsidRDefault="00947E78">
      <w:pPr>
        <w:numPr>
          <w:ilvl w:val="12"/>
          <w:numId w:val="0"/>
        </w:numPr>
        <w:ind w:right="-2"/>
        <w:rPr>
          <w:b/>
          <w:bCs/>
          <w:iCs/>
          <w:noProof/>
        </w:rPr>
      </w:pPr>
      <w:r w:rsidRPr="00A34596">
        <w:rPr>
          <w:b/>
          <w:bCs/>
          <w:iCs/>
          <w:szCs w:val="22"/>
        </w:rPr>
        <w:t>Táto písomná informácia bola naposledy aktualizovaná v</w:t>
      </w:r>
      <w:r w:rsidR="00690236">
        <w:rPr>
          <w:b/>
          <w:bCs/>
          <w:iCs/>
          <w:szCs w:val="22"/>
        </w:rPr>
        <w:t xml:space="preserve"> októbri </w:t>
      </w:r>
      <w:r w:rsidRPr="00E4724F">
        <w:rPr>
          <w:b/>
          <w:bCs/>
          <w:iCs/>
          <w:szCs w:val="22"/>
        </w:rPr>
        <w:t>201</w:t>
      </w:r>
      <w:r w:rsidR="007649A9">
        <w:rPr>
          <w:b/>
          <w:bCs/>
          <w:iCs/>
          <w:szCs w:val="22"/>
        </w:rPr>
        <w:t>9</w:t>
      </w:r>
      <w:r w:rsidRPr="00E4724F">
        <w:rPr>
          <w:b/>
          <w:bCs/>
          <w:iCs/>
          <w:szCs w:val="22"/>
        </w:rPr>
        <w:t>.</w:t>
      </w:r>
    </w:p>
    <w:p w:rsidR="005B2432" w:rsidRPr="00BD7F40" w:rsidRDefault="005B2432"/>
    <w:p w:rsidR="005B2432" w:rsidRPr="00BD7F40" w:rsidRDefault="005B2432" w:rsidP="005359B8"/>
    <w:sectPr w:rsidR="005B2432" w:rsidRPr="00BD7F40" w:rsidSect="000262C2">
      <w:headerReference w:type="default" r:id="rId9"/>
      <w:footerReference w:type="default" r:id="rId10"/>
      <w:headerReference w:type="first" r:id="rId11"/>
      <w:footerReference w:type="first" r:id="rId12"/>
      <w:endnotePr>
        <w:numFmt w:val="decimal"/>
      </w:endnotePr>
      <w:pgSz w:w="11907" w:h="16840" w:code="9"/>
      <w:pgMar w:top="1134" w:right="1134" w:bottom="1134" w:left="1134"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B6" w:rsidRDefault="00FF49B6">
      <w:pPr>
        <w:spacing w:line="240" w:lineRule="auto"/>
      </w:pPr>
      <w:r>
        <w:separator/>
      </w:r>
    </w:p>
  </w:endnote>
  <w:endnote w:type="continuationSeparator" w:id="0">
    <w:p w:rsidR="00FF49B6" w:rsidRDefault="00FF4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NimbusSansLOT-ReguCon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589998"/>
      <w:docPartObj>
        <w:docPartGallery w:val="Page Numbers (Bottom of Page)"/>
        <w:docPartUnique/>
      </w:docPartObj>
    </w:sdtPr>
    <w:sdtEndPr>
      <w:rPr>
        <w:rFonts w:ascii="Times New Roman" w:hAnsi="Times New Roman"/>
        <w:sz w:val="18"/>
        <w:szCs w:val="18"/>
      </w:rPr>
    </w:sdtEndPr>
    <w:sdtContent>
      <w:p w:rsidR="00622DA1" w:rsidRPr="000262C2" w:rsidRDefault="00690236" w:rsidP="000262C2">
        <w:pPr>
          <w:pStyle w:val="Pta"/>
          <w:jc w:val="center"/>
          <w:rPr>
            <w:rFonts w:ascii="Times New Roman" w:hAnsi="Times New Roman"/>
            <w:sz w:val="18"/>
            <w:szCs w:val="18"/>
          </w:rPr>
        </w:pPr>
        <w:r w:rsidRPr="000262C2">
          <w:rPr>
            <w:rFonts w:ascii="Times New Roman" w:hAnsi="Times New Roman"/>
            <w:sz w:val="18"/>
            <w:szCs w:val="18"/>
          </w:rPr>
          <w:fldChar w:fldCharType="begin"/>
        </w:r>
        <w:r w:rsidRPr="000262C2">
          <w:rPr>
            <w:rFonts w:ascii="Times New Roman" w:hAnsi="Times New Roman"/>
            <w:sz w:val="18"/>
            <w:szCs w:val="18"/>
          </w:rPr>
          <w:instrText>PAGE   \* MERGEFORMAT</w:instrText>
        </w:r>
        <w:r w:rsidRPr="000262C2">
          <w:rPr>
            <w:rFonts w:ascii="Times New Roman" w:hAnsi="Times New Roman"/>
            <w:sz w:val="18"/>
            <w:szCs w:val="18"/>
          </w:rPr>
          <w:fldChar w:fldCharType="separate"/>
        </w:r>
        <w:r w:rsidR="000262C2">
          <w:rPr>
            <w:rFonts w:ascii="Times New Roman" w:hAnsi="Times New Roman"/>
            <w:noProof/>
            <w:sz w:val="18"/>
            <w:szCs w:val="18"/>
          </w:rPr>
          <w:t>2</w:t>
        </w:r>
        <w:r w:rsidRPr="000262C2">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2672"/>
      <w:docPartObj>
        <w:docPartGallery w:val="Page Numbers (Bottom of Page)"/>
        <w:docPartUnique/>
      </w:docPartObj>
    </w:sdtPr>
    <w:sdtEndPr>
      <w:rPr>
        <w:rFonts w:ascii="Times New Roman" w:hAnsi="Times New Roman"/>
        <w:sz w:val="18"/>
        <w:szCs w:val="18"/>
      </w:rPr>
    </w:sdtEndPr>
    <w:sdtContent>
      <w:p w:rsidR="00622DA1" w:rsidRPr="00E4724F" w:rsidRDefault="00BD399F">
        <w:pPr>
          <w:pStyle w:val="Pta"/>
          <w:jc w:val="right"/>
          <w:rPr>
            <w:rFonts w:ascii="Times New Roman" w:hAnsi="Times New Roman"/>
            <w:sz w:val="18"/>
            <w:szCs w:val="18"/>
          </w:rPr>
        </w:pPr>
        <w:r w:rsidRPr="00E4724F">
          <w:rPr>
            <w:rFonts w:ascii="Times New Roman" w:hAnsi="Times New Roman"/>
            <w:sz w:val="18"/>
            <w:szCs w:val="18"/>
          </w:rPr>
          <w:fldChar w:fldCharType="begin"/>
        </w:r>
        <w:r w:rsidR="00947E78" w:rsidRPr="00E4724F">
          <w:rPr>
            <w:rFonts w:ascii="Times New Roman" w:hAnsi="Times New Roman"/>
            <w:sz w:val="18"/>
            <w:szCs w:val="18"/>
          </w:rPr>
          <w:instrText xml:space="preserve"> PAGE   \* MERGEFORMAT </w:instrText>
        </w:r>
        <w:r w:rsidRPr="00E4724F">
          <w:rPr>
            <w:rFonts w:ascii="Times New Roman" w:hAnsi="Times New Roman"/>
            <w:sz w:val="18"/>
            <w:szCs w:val="18"/>
          </w:rPr>
          <w:fldChar w:fldCharType="separate"/>
        </w:r>
        <w:r w:rsidR="00460847">
          <w:rPr>
            <w:rFonts w:ascii="Times New Roman" w:hAnsi="Times New Roman"/>
            <w:noProof/>
            <w:sz w:val="18"/>
            <w:szCs w:val="18"/>
          </w:rPr>
          <w:t>1</w:t>
        </w:r>
        <w:r w:rsidRPr="00E4724F">
          <w:rPr>
            <w:rFonts w:ascii="Times New Roman" w:hAnsi="Times New Roman"/>
            <w:sz w:val="18"/>
            <w:szCs w:val="18"/>
          </w:rPr>
          <w:fldChar w:fldCharType="end"/>
        </w:r>
      </w:p>
    </w:sdtContent>
  </w:sdt>
  <w:p w:rsidR="00622DA1" w:rsidRDefault="00622DA1" w:rsidP="00BD7F40">
    <w:pPr>
      <w:pStyle w:val="Pta"/>
      <w:tabs>
        <w:tab w:val="clear" w:pos="567"/>
        <w:tab w:val="left" w:pos="0"/>
        <w:tab w:val="left" w:pos="1440"/>
      </w:tabs>
      <w:rPr>
        <w:rFonts w:ascii="Arial" w:hAnsi="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B6" w:rsidRDefault="00FF49B6">
      <w:pPr>
        <w:spacing w:line="240" w:lineRule="auto"/>
      </w:pPr>
      <w:r>
        <w:separator/>
      </w:r>
    </w:p>
  </w:footnote>
  <w:footnote w:type="continuationSeparator" w:id="0">
    <w:p w:rsidR="00FF49B6" w:rsidRDefault="00FF49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A1" w:rsidRDefault="00385356">
    <w:pPr>
      <w:pStyle w:val="Hlavika"/>
      <w:tabs>
        <w:tab w:val="right" w:pos="9540"/>
      </w:tabs>
      <w:spacing w:line="240" w:lineRule="auto"/>
    </w:pPr>
    <w:r w:rsidRPr="000262C2">
      <w:rPr>
        <w:sz w:val="18"/>
        <w:szCs w:val="18"/>
      </w:rPr>
      <w:t xml:space="preserve">Príloha č. 2 k notifikácii o zmene, ev. č.: </w:t>
    </w:r>
    <w:r w:rsidR="00690236">
      <w:rPr>
        <w:sz w:val="18"/>
        <w:szCs w:val="18"/>
      </w:rPr>
      <w:t>2019/05201-Z1B</w:t>
    </w:r>
  </w:p>
  <w:p w:rsidR="00622DA1" w:rsidRDefault="00622DA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A1" w:rsidRPr="001B59C5" w:rsidRDefault="00303C4C">
    <w:pPr>
      <w:pStyle w:val="Hlavika"/>
      <w:rPr>
        <w:sz w:val="18"/>
        <w:szCs w:val="18"/>
      </w:rPr>
    </w:pPr>
    <w:r>
      <w:rPr>
        <w:sz w:val="18"/>
        <w:szCs w:val="18"/>
      </w:rPr>
      <w:t> </w:t>
    </w:r>
  </w:p>
  <w:p w:rsidR="00622DA1" w:rsidRDefault="00622DA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DA647C8"/>
    <w:multiLevelType w:val="hybridMultilevel"/>
    <w:tmpl w:val="EF7633A8"/>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ED11020"/>
    <w:multiLevelType w:val="hybridMultilevel"/>
    <w:tmpl w:val="93ACD0F0"/>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0F52958"/>
    <w:multiLevelType w:val="hybridMultilevel"/>
    <w:tmpl w:val="B70E1BA0"/>
    <w:lvl w:ilvl="0" w:tplc="310053B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4CA401D"/>
    <w:multiLevelType w:val="hybridMultilevel"/>
    <w:tmpl w:val="B504C6EE"/>
    <w:lvl w:ilvl="0" w:tplc="6B8433AE">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ECB1A5C"/>
    <w:multiLevelType w:val="hybridMultilevel"/>
    <w:tmpl w:val="FEE8B432"/>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3BF0421"/>
    <w:multiLevelType w:val="singleLevel"/>
    <w:tmpl w:val="38EAC4D2"/>
    <w:lvl w:ilvl="0">
      <w:start w:val="4"/>
      <w:numFmt w:val="bullet"/>
      <w:lvlText w:val="-"/>
      <w:lvlJc w:val="left"/>
      <w:pPr>
        <w:tabs>
          <w:tab w:val="num" w:pos="360"/>
        </w:tabs>
        <w:ind w:left="360" w:hanging="360"/>
      </w:pPr>
      <w:rPr>
        <w:rFonts w:ascii="Times New Roman" w:hAnsi="Times New Roman" w:hint="default"/>
      </w:rPr>
    </w:lvl>
  </w:abstractNum>
  <w:abstractNum w:abstractNumId="7">
    <w:nsid w:val="24D712EB"/>
    <w:multiLevelType w:val="hybridMultilevel"/>
    <w:tmpl w:val="F0FA351C"/>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7E23FDE"/>
    <w:multiLevelType w:val="hybridMultilevel"/>
    <w:tmpl w:val="C4AEC0A0"/>
    <w:lvl w:ilvl="0" w:tplc="517A099E">
      <w:start w:val="1"/>
      <w:numFmt w:val="bullet"/>
      <w:lvlText w:val=""/>
      <w:lvlJc w:val="left"/>
      <w:pPr>
        <w:tabs>
          <w:tab w:val="num" w:pos="360"/>
        </w:tabs>
        <w:ind w:left="360" w:hanging="360"/>
      </w:pPr>
      <w:rPr>
        <w:rFonts w:ascii="Symbol" w:hAnsi="Symbol" w:hint="default"/>
        <w:color w:val="auto"/>
      </w:rPr>
    </w:lvl>
    <w:lvl w:ilvl="1" w:tplc="533CABCC" w:tentative="1">
      <w:start w:val="1"/>
      <w:numFmt w:val="bullet"/>
      <w:lvlText w:val="o"/>
      <w:lvlJc w:val="left"/>
      <w:pPr>
        <w:tabs>
          <w:tab w:val="num" w:pos="1440"/>
        </w:tabs>
        <w:ind w:left="1440" w:hanging="360"/>
      </w:pPr>
      <w:rPr>
        <w:rFonts w:ascii="Courier New" w:hAnsi="Courier New" w:hint="default"/>
      </w:rPr>
    </w:lvl>
    <w:lvl w:ilvl="2" w:tplc="3B7C932C" w:tentative="1">
      <w:start w:val="1"/>
      <w:numFmt w:val="bullet"/>
      <w:lvlText w:val=""/>
      <w:lvlJc w:val="left"/>
      <w:pPr>
        <w:tabs>
          <w:tab w:val="num" w:pos="2160"/>
        </w:tabs>
        <w:ind w:left="2160" w:hanging="360"/>
      </w:pPr>
      <w:rPr>
        <w:rFonts w:ascii="Wingdings" w:hAnsi="Wingdings" w:hint="default"/>
      </w:rPr>
    </w:lvl>
    <w:lvl w:ilvl="3" w:tplc="ABE4D434" w:tentative="1">
      <w:start w:val="1"/>
      <w:numFmt w:val="bullet"/>
      <w:lvlText w:val=""/>
      <w:lvlJc w:val="left"/>
      <w:pPr>
        <w:tabs>
          <w:tab w:val="num" w:pos="2880"/>
        </w:tabs>
        <w:ind w:left="2880" w:hanging="360"/>
      </w:pPr>
      <w:rPr>
        <w:rFonts w:ascii="Symbol" w:hAnsi="Symbol" w:hint="default"/>
      </w:rPr>
    </w:lvl>
    <w:lvl w:ilvl="4" w:tplc="788AE208" w:tentative="1">
      <w:start w:val="1"/>
      <w:numFmt w:val="bullet"/>
      <w:lvlText w:val="o"/>
      <w:lvlJc w:val="left"/>
      <w:pPr>
        <w:tabs>
          <w:tab w:val="num" w:pos="3600"/>
        </w:tabs>
        <w:ind w:left="3600" w:hanging="360"/>
      </w:pPr>
      <w:rPr>
        <w:rFonts w:ascii="Courier New" w:hAnsi="Courier New" w:hint="default"/>
      </w:rPr>
    </w:lvl>
    <w:lvl w:ilvl="5" w:tplc="FDE856C6" w:tentative="1">
      <w:start w:val="1"/>
      <w:numFmt w:val="bullet"/>
      <w:lvlText w:val=""/>
      <w:lvlJc w:val="left"/>
      <w:pPr>
        <w:tabs>
          <w:tab w:val="num" w:pos="4320"/>
        </w:tabs>
        <w:ind w:left="4320" w:hanging="360"/>
      </w:pPr>
      <w:rPr>
        <w:rFonts w:ascii="Wingdings" w:hAnsi="Wingdings" w:hint="default"/>
      </w:rPr>
    </w:lvl>
    <w:lvl w:ilvl="6" w:tplc="63ECE1E8" w:tentative="1">
      <w:start w:val="1"/>
      <w:numFmt w:val="bullet"/>
      <w:lvlText w:val=""/>
      <w:lvlJc w:val="left"/>
      <w:pPr>
        <w:tabs>
          <w:tab w:val="num" w:pos="5040"/>
        </w:tabs>
        <w:ind w:left="5040" w:hanging="360"/>
      </w:pPr>
      <w:rPr>
        <w:rFonts w:ascii="Symbol" w:hAnsi="Symbol" w:hint="default"/>
      </w:rPr>
    </w:lvl>
    <w:lvl w:ilvl="7" w:tplc="17A68C98" w:tentative="1">
      <w:start w:val="1"/>
      <w:numFmt w:val="bullet"/>
      <w:lvlText w:val="o"/>
      <w:lvlJc w:val="left"/>
      <w:pPr>
        <w:tabs>
          <w:tab w:val="num" w:pos="5760"/>
        </w:tabs>
        <w:ind w:left="5760" w:hanging="360"/>
      </w:pPr>
      <w:rPr>
        <w:rFonts w:ascii="Courier New" w:hAnsi="Courier New" w:hint="default"/>
      </w:rPr>
    </w:lvl>
    <w:lvl w:ilvl="8" w:tplc="4F3E933E" w:tentative="1">
      <w:start w:val="1"/>
      <w:numFmt w:val="bullet"/>
      <w:lvlText w:val=""/>
      <w:lvlJc w:val="left"/>
      <w:pPr>
        <w:tabs>
          <w:tab w:val="num" w:pos="6480"/>
        </w:tabs>
        <w:ind w:left="6480" w:hanging="360"/>
      </w:pPr>
      <w:rPr>
        <w:rFonts w:ascii="Wingdings" w:hAnsi="Wingdings" w:hint="default"/>
      </w:rPr>
    </w:lvl>
  </w:abstractNum>
  <w:abstractNum w:abstractNumId="9">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2C3199"/>
    <w:multiLevelType w:val="hybridMultilevel"/>
    <w:tmpl w:val="D1449D04"/>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1F568E0"/>
    <w:multiLevelType w:val="hybridMultilevel"/>
    <w:tmpl w:val="57469180"/>
    <w:lvl w:ilvl="0" w:tplc="FFFFFFFF">
      <w:start w:val="1"/>
      <w:numFmt w:val="bullet"/>
      <w:lvlText w:val="-"/>
      <w:legacy w:legacy="1" w:legacySpace="0" w:legacyIndent="360"/>
      <w:lvlJc w:val="left"/>
      <w:pPr>
        <w:ind w:left="360" w:hanging="360"/>
      </w:p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nsid w:val="53244EE9"/>
    <w:multiLevelType w:val="hybridMultilevel"/>
    <w:tmpl w:val="327C4FDC"/>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8B56C73"/>
    <w:multiLevelType w:val="hybridMultilevel"/>
    <w:tmpl w:val="0678A868"/>
    <w:lvl w:ilvl="0" w:tplc="EF94C522">
      <w:start w:val="2"/>
      <w:numFmt w:val="decimal"/>
      <w:lvlText w:val="%1."/>
      <w:lvlJc w:val="left"/>
      <w:pPr>
        <w:tabs>
          <w:tab w:val="num" w:pos="570"/>
        </w:tabs>
        <w:ind w:left="570" w:hanging="570"/>
      </w:pPr>
      <w:rPr>
        <w:rFonts w:cs="Times New Roman" w:hint="default"/>
      </w:rPr>
    </w:lvl>
    <w:lvl w:ilvl="1" w:tplc="6B8433AE">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59E453D6"/>
    <w:multiLevelType w:val="hybridMultilevel"/>
    <w:tmpl w:val="EECA3FFE"/>
    <w:lvl w:ilvl="0" w:tplc="2438C2DA">
      <w:start w:val="1"/>
      <w:numFmt w:val="bullet"/>
      <w:lvlText w:val=""/>
      <w:lvlJc w:val="left"/>
      <w:pPr>
        <w:tabs>
          <w:tab w:val="num" w:pos="360"/>
        </w:tabs>
        <w:ind w:left="360" w:hanging="360"/>
      </w:pPr>
      <w:rPr>
        <w:rFonts w:ascii="Symbol" w:hAnsi="Symbol" w:hint="default"/>
        <w:color w:val="auto"/>
      </w:rPr>
    </w:lvl>
    <w:lvl w:ilvl="1" w:tplc="987AEB1A" w:tentative="1">
      <w:start w:val="1"/>
      <w:numFmt w:val="bullet"/>
      <w:lvlText w:val="o"/>
      <w:lvlJc w:val="left"/>
      <w:pPr>
        <w:tabs>
          <w:tab w:val="num" w:pos="1440"/>
        </w:tabs>
        <w:ind w:left="1440" w:hanging="360"/>
      </w:pPr>
      <w:rPr>
        <w:rFonts w:ascii="Courier New" w:hAnsi="Courier New" w:hint="default"/>
      </w:rPr>
    </w:lvl>
    <w:lvl w:ilvl="2" w:tplc="F02E9DAC" w:tentative="1">
      <w:start w:val="1"/>
      <w:numFmt w:val="bullet"/>
      <w:lvlText w:val=""/>
      <w:lvlJc w:val="left"/>
      <w:pPr>
        <w:tabs>
          <w:tab w:val="num" w:pos="2160"/>
        </w:tabs>
        <w:ind w:left="2160" w:hanging="360"/>
      </w:pPr>
      <w:rPr>
        <w:rFonts w:ascii="Wingdings" w:hAnsi="Wingdings" w:hint="default"/>
      </w:rPr>
    </w:lvl>
    <w:lvl w:ilvl="3" w:tplc="7D7C819A" w:tentative="1">
      <w:start w:val="1"/>
      <w:numFmt w:val="bullet"/>
      <w:lvlText w:val=""/>
      <w:lvlJc w:val="left"/>
      <w:pPr>
        <w:tabs>
          <w:tab w:val="num" w:pos="2880"/>
        </w:tabs>
        <w:ind w:left="2880" w:hanging="360"/>
      </w:pPr>
      <w:rPr>
        <w:rFonts w:ascii="Symbol" w:hAnsi="Symbol" w:hint="default"/>
      </w:rPr>
    </w:lvl>
    <w:lvl w:ilvl="4" w:tplc="4EF8CEE8" w:tentative="1">
      <w:start w:val="1"/>
      <w:numFmt w:val="bullet"/>
      <w:lvlText w:val="o"/>
      <w:lvlJc w:val="left"/>
      <w:pPr>
        <w:tabs>
          <w:tab w:val="num" w:pos="3600"/>
        </w:tabs>
        <w:ind w:left="3600" w:hanging="360"/>
      </w:pPr>
      <w:rPr>
        <w:rFonts w:ascii="Courier New" w:hAnsi="Courier New" w:hint="default"/>
      </w:rPr>
    </w:lvl>
    <w:lvl w:ilvl="5" w:tplc="4138677E" w:tentative="1">
      <w:start w:val="1"/>
      <w:numFmt w:val="bullet"/>
      <w:lvlText w:val=""/>
      <w:lvlJc w:val="left"/>
      <w:pPr>
        <w:tabs>
          <w:tab w:val="num" w:pos="4320"/>
        </w:tabs>
        <w:ind w:left="4320" w:hanging="360"/>
      </w:pPr>
      <w:rPr>
        <w:rFonts w:ascii="Wingdings" w:hAnsi="Wingdings" w:hint="default"/>
      </w:rPr>
    </w:lvl>
    <w:lvl w:ilvl="6" w:tplc="CE2C246A" w:tentative="1">
      <w:start w:val="1"/>
      <w:numFmt w:val="bullet"/>
      <w:lvlText w:val=""/>
      <w:lvlJc w:val="left"/>
      <w:pPr>
        <w:tabs>
          <w:tab w:val="num" w:pos="5040"/>
        </w:tabs>
        <w:ind w:left="5040" w:hanging="360"/>
      </w:pPr>
      <w:rPr>
        <w:rFonts w:ascii="Symbol" w:hAnsi="Symbol" w:hint="default"/>
      </w:rPr>
    </w:lvl>
    <w:lvl w:ilvl="7" w:tplc="462A4C7A" w:tentative="1">
      <w:start w:val="1"/>
      <w:numFmt w:val="bullet"/>
      <w:lvlText w:val="o"/>
      <w:lvlJc w:val="left"/>
      <w:pPr>
        <w:tabs>
          <w:tab w:val="num" w:pos="5760"/>
        </w:tabs>
        <w:ind w:left="5760" w:hanging="360"/>
      </w:pPr>
      <w:rPr>
        <w:rFonts w:ascii="Courier New" w:hAnsi="Courier New" w:hint="default"/>
      </w:rPr>
    </w:lvl>
    <w:lvl w:ilvl="8" w:tplc="7D2EED86" w:tentative="1">
      <w:start w:val="1"/>
      <w:numFmt w:val="bullet"/>
      <w:lvlText w:val=""/>
      <w:lvlJc w:val="left"/>
      <w:pPr>
        <w:tabs>
          <w:tab w:val="num" w:pos="6480"/>
        </w:tabs>
        <w:ind w:left="6480" w:hanging="360"/>
      </w:pPr>
      <w:rPr>
        <w:rFonts w:ascii="Wingdings" w:hAnsi="Wingdings" w:hint="default"/>
      </w:rPr>
    </w:lvl>
  </w:abstractNum>
  <w:abstractNum w:abstractNumId="15">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6">
    <w:nsid w:val="6BC075FD"/>
    <w:multiLevelType w:val="hybridMultilevel"/>
    <w:tmpl w:val="596C08E2"/>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4BE5DAE"/>
    <w:multiLevelType w:val="hybridMultilevel"/>
    <w:tmpl w:val="302439A0"/>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DDD5C3C"/>
    <w:multiLevelType w:val="hybridMultilevel"/>
    <w:tmpl w:val="485437D8"/>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5"/>
  </w:num>
  <w:num w:numId="3">
    <w:abstractNumId w:val="13"/>
  </w:num>
  <w:num w:numId="4">
    <w:abstractNumId w:val="9"/>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17"/>
  </w:num>
  <w:num w:numId="8">
    <w:abstractNumId w:val="4"/>
  </w:num>
  <w:num w:numId="9">
    <w:abstractNumId w:val="5"/>
  </w:num>
  <w:num w:numId="10">
    <w:abstractNumId w:val="10"/>
  </w:num>
  <w:num w:numId="11">
    <w:abstractNumId w:val="7"/>
  </w:num>
  <w:num w:numId="12">
    <w:abstractNumId w:val="16"/>
  </w:num>
  <w:num w:numId="13">
    <w:abstractNumId w:val="1"/>
  </w:num>
  <w:num w:numId="14">
    <w:abstractNumId w:val="18"/>
  </w:num>
  <w:num w:numId="15">
    <w:abstractNumId w:val="12"/>
  </w:num>
  <w:num w:numId="16">
    <w:abstractNumId w:val="2"/>
  </w:num>
  <w:num w:numId="17">
    <w:abstractNumId w:val="3"/>
  </w:num>
  <w:num w:numId="18">
    <w:abstractNumId w:val="11"/>
  </w:num>
  <w:num w:numId="19">
    <w:abstractNumId w:val="8"/>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Humajová">
    <w15:presenceInfo w15:providerId="Windows Live" w15:userId="33946cdf5f82d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28"/>
    <w:rsid w:val="00000E3D"/>
    <w:rsid w:val="00010376"/>
    <w:rsid w:val="00012F30"/>
    <w:rsid w:val="0001369F"/>
    <w:rsid w:val="000143BB"/>
    <w:rsid w:val="000165DF"/>
    <w:rsid w:val="00016DB4"/>
    <w:rsid w:val="00017F99"/>
    <w:rsid w:val="000262C2"/>
    <w:rsid w:val="00026CF3"/>
    <w:rsid w:val="0003076C"/>
    <w:rsid w:val="00030D73"/>
    <w:rsid w:val="00040409"/>
    <w:rsid w:val="00047E1B"/>
    <w:rsid w:val="0005336C"/>
    <w:rsid w:val="0005550F"/>
    <w:rsid w:val="00055D7A"/>
    <w:rsid w:val="00056E0B"/>
    <w:rsid w:val="000719FF"/>
    <w:rsid w:val="00073B94"/>
    <w:rsid w:val="00074F9A"/>
    <w:rsid w:val="000801AF"/>
    <w:rsid w:val="00082CC5"/>
    <w:rsid w:val="00083312"/>
    <w:rsid w:val="000A1DC2"/>
    <w:rsid w:val="000B2D68"/>
    <w:rsid w:val="000B3CF5"/>
    <w:rsid w:val="000B3CFF"/>
    <w:rsid w:val="000C085E"/>
    <w:rsid w:val="000C0EC3"/>
    <w:rsid w:val="000C2259"/>
    <w:rsid w:val="000C5105"/>
    <w:rsid w:val="000E06FC"/>
    <w:rsid w:val="000E0D89"/>
    <w:rsid w:val="000E5922"/>
    <w:rsid w:val="000F159B"/>
    <w:rsid w:val="000F41D0"/>
    <w:rsid w:val="000F5A63"/>
    <w:rsid w:val="00102797"/>
    <w:rsid w:val="001072F1"/>
    <w:rsid w:val="00110C69"/>
    <w:rsid w:val="00110E34"/>
    <w:rsid w:val="00115A15"/>
    <w:rsid w:val="00116C80"/>
    <w:rsid w:val="00130A49"/>
    <w:rsid w:val="00131627"/>
    <w:rsid w:val="00132F8A"/>
    <w:rsid w:val="00134B19"/>
    <w:rsid w:val="00137050"/>
    <w:rsid w:val="0014697B"/>
    <w:rsid w:val="00147E47"/>
    <w:rsid w:val="001573C3"/>
    <w:rsid w:val="001609A7"/>
    <w:rsid w:val="001839B5"/>
    <w:rsid w:val="00187760"/>
    <w:rsid w:val="00192D50"/>
    <w:rsid w:val="001A4ADA"/>
    <w:rsid w:val="001A704C"/>
    <w:rsid w:val="001A7A80"/>
    <w:rsid w:val="001B0D74"/>
    <w:rsid w:val="001B3824"/>
    <w:rsid w:val="001B59C5"/>
    <w:rsid w:val="001B7729"/>
    <w:rsid w:val="001C3DD8"/>
    <w:rsid w:val="001C54E0"/>
    <w:rsid w:val="001D00B5"/>
    <w:rsid w:val="001E2500"/>
    <w:rsid w:val="001F45F9"/>
    <w:rsid w:val="002017BF"/>
    <w:rsid w:val="002026E1"/>
    <w:rsid w:val="00203A78"/>
    <w:rsid w:val="002044E9"/>
    <w:rsid w:val="00204E60"/>
    <w:rsid w:val="002053A8"/>
    <w:rsid w:val="00205B14"/>
    <w:rsid w:val="00210737"/>
    <w:rsid w:val="002107FD"/>
    <w:rsid w:val="00212E00"/>
    <w:rsid w:val="00222CD1"/>
    <w:rsid w:val="002235FF"/>
    <w:rsid w:val="00225B59"/>
    <w:rsid w:val="002344D5"/>
    <w:rsid w:val="00234FAE"/>
    <w:rsid w:val="00237B7A"/>
    <w:rsid w:val="00237B9B"/>
    <w:rsid w:val="002408CD"/>
    <w:rsid w:val="00242F6D"/>
    <w:rsid w:val="00245380"/>
    <w:rsid w:val="00252151"/>
    <w:rsid w:val="00255579"/>
    <w:rsid w:val="00262C8F"/>
    <w:rsid w:val="00265608"/>
    <w:rsid w:val="00273EB6"/>
    <w:rsid w:val="00277B42"/>
    <w:rsid w:val="00284E02"/>
    <w:rsid w:val="00284ED5"/>
    <w:rsid w:val="00286099"/>
    <w:rsid w:val="002907E9"/>
    <w:rsid w:val="00294724"/>
    <w:rsid w:val="00296EDF"/>
    <w:rsid w:val="002A329F"/>
    <w:rsid w:val="002A592B"/>
    <w:rsid w:val="002A5F17"/>
    <w:rsid w:val="002B0536"/>
    <w:rsid w:val="002B0B53"/>
    <w:rsid w:val="002B3C80"/>
    <w:rsid w:val="002B5EC2"/>
    <w:rsid w:val="002C42AC"/>
    <w:rsid w:val="002C7091"/>
    <w:rsid w:val="002C78DD"/>
    <w:rsid w:val="002D1917"/>
    <w:rsid w:val="002D21B2"/>
    <w:rsid w:val="002E171B"/>
    <w:rsid w:val="002E1BCF"/>
    <w:rsid w:val="002E1E5F"/>
    <w:rsid w:val="002E6EF9"/>
    <w:rsid w:val="002F081D"/>
    <w:rsid w:val="002F1AA4"/>
    <w:rsid w:val="002F35A2"/>
    <w:rsid w:val="003021DE"/>
    <w:rsid w:val="00303C4C"/>
    <w:rsid w:val="00310780"/>
    <w:rsid w:val="00310AA8"/>
    <w:rsid w:val="00316DD9"/>
    <w:rsid w:val="00323CB9"/>
    <w:rsid w:val="003276B5"/>
    <w:rsid w:val="00343B5C"/>
    <w:rsid w:val="00345783"/>
    <w:rsid w:val="00354CCB"/>
    <w:rsid w:val="003608B7"/>
    <w:rsid w:val="003648D6"/>
    <w:rsid w:val="00372703"/>
    <w:rsid w:val="00372CB5"/>
    <w:rsid w:val="0037569E"/>
    <w:rsid w:val="00381699"/>
    <w:rsid w:val="00382CB6"/>
    <w:rsid w:val="00385356"/>
    <w:rsid w:val="003866E8"/>
    <w:rsid w:val="003A29D1"/>
    <w:rsid w:val="003A31D9"/>
    <w:rsid w:val="003A43C8"/>
    <w:rsid w:val="003A69BC"/>
    <w:rsid w:val="003A6F83"/>
    <w:rsid w:val="003A7300"/>
    <w:rsid w:val="003B3689"/>
    <w:rsid w:val="003B494F"/>
    <w:rsid w:val="003B706F"/>
    <w:rsid w:val="003C3051"/>
    <w:rsid w:val="003D0426"/>
    <w:rsid w:val="003D2E5E"/>
    <w:rsid w:val="003D36A7"/>
    <w:rsid w:val="003E489E"/>
    <w:rsid w:val="003E71BC"/>
    <w:rsid w:val="00403C7D"/>
    <w:rsid w:val="00414328"/>
    <w:rsid w:val="0041549A"/>
    <w:rsid w:val="004237C6"/>
    <w:rsid w:val="0044328C"/>
    <w:rsid w:val="004441C4"/>
    <w:rsid w:val="0045104B"/>
    <w:rsid w:val="004524A2"/>
    <w:rsid w:val="00460847"/>
    <w:rsid w:val="00467B7F"/>
    <w:rsid w:val="00471254"/>
    <w:rsid w:val="00476AB6"/>
    <w:rsid w:val="00484A54"/>
    <w:rsid w:val="004864FA"/>
    <w:rsid w:val="004960CA"/>
    <w:rsid w:val="004A0E2F"/>
    <w:rsid w:val="004A3265"/>
    <w:rsid w:val="004A64D8"/>
    <w:rsid w:val="004B3436"/>
    <w:rsid w:val="004C18AC"/>
    <w:rsid w:val="004C29A1"/>
    <w:rsid w:val="004C2D0E"/>
    <w:rsid w:val="004C3941"/>
    <w:rsid w:val="004D0F04"/>
    <w:rsid w:val="004D3F35"/>
    <w:rsid w:val="004D4010"/>
    <w:rsid w:val="004F4962"/>
    <w:rsid w:val="004F4CD2"/>
    <w:rsid w:val="004F4FEA"/>
    <w:rsid w:val="004F64EA"/>
    <w:rsid w:val="00506184"/>
    <w:rsid w:val="00514AF2"/>
    <w:rsid w:val="005152DD"/>
    <w:rsid w:val="00524520"/>
    <w:rsid w:val="00526F6D"/>
    <w:rsid w:val="0053458E"/>
    <w:rsid w:val="00535391"/>
    <w:rsid w:val="0053566B"/>
    <w:rsid w:val="005359B8"/>
    <w:rsid w:val="00535E10"/>
    <w:rsid w:val="005405E0"/>
    <w:rsid w:val="005441B0"/>
    <w:rsid w:val="0054583F"/>
    <w:rsid w:val="0055067D"/>
    <w:rsid w:val="0055270B"/>
    <w:rsid w:val="005530D8"/>
    <w:rsid w:val="00557AC2"/>
    <w:rsid w:val="00557F98"/>
    <w:rsid w:val="00563A9D"/>
    <w:rsid w:val="00563B82"/>
    <w:rsid w:val="00575128"/>
    <w:rsid w:val="00577162"/>
    <w:rsid w:val="00587699"/>
    <w:rsid w:val="005946CE"/>
    <w:rsid w:val="005A5039"/>
    <w:rsid w:val="005A5BBC"/>
    <w:rsid w:val="005A76CA"/>
    <w:rsid w:val="005B2432"/>
    <w:rsid w:val="005B5DE0"/>
    <w:rsid w:val="005B7CDF"/>
    <w:rsid w:val="005C0B16"/>
    <w:rsid w:val="005C1EE5"/>
    <w:rsid w:val="005C3279"/>
    <w:rsid w:val="005C3C8F"/>
    <w:rsid w:val="005D2904"/>
    <w:rsid w:val="005D30D8"/>
    <w:rsid w:val="005D4EDF"/>
    <w:rsid w:val="005D51DE"/>
    <w:rsid w:val="005E402F"/>
    <w:rsid w:val="005E4F97"/>
    <w:rsid w:val="005E5FA5"/>
    <w:rsid w:val="005E700F"/>
    <w:rsid w:val="005E71DB"/>
    <w:rsid w:val="005E7626"/>
    <w:rsid w:val="005F1BD9"/>
    <w:rsid w:val="005F1C22"/>
    <w:rsid w:val="006001E4"/>
    <w:rsid w:val="0060297B"/>
    <w:rsid w:val="00604634"/>
    <w:rsid w:val="00604CCB"/>
    <w:rsid w:val="006173E9"/>
    <w:rsid w:val="0062174B"/>
    <w:rsid w:val="00622006"/>
    <w:rsid w:val="00622DA1"/>
    <w:rsid w:val="00630F84"/>
    <w:rsid w:val="00632B98"/>
    <w:rsid w:val="00634B47"/>
    <w:rsid w:val="00640226"/>
    <w:rsid w:val="0064451D"/>
    <w:rsid w:val="00645CFB"/>
    <w:rsid w:val="00651F6F"/>
    <w:rsid w:val="006522C4"/>
    <w:rsid w:val="00656C96"/>
    <w:rsid w:val="00674BCB"/>
    <w:rsid w:val="00685871"/>
    <w:rsid w:val="00685BA7"/>
    <w:rsid w:val="0068775B"/>
    <w:rsid w:val="00690236"/>
    <w:rsid w:val="006958B4"/>
    <w:rsid w:val="00695E7E"/>
    <w:rsid w:val="0069615D"/>
    <w:rsid w:val="006A186F"/>
    <w:rsid w:val="006A2F97"/>
    <w:rsid w:val="006A4758"/>
    <w:rsid w:val="006B1B62"/>
    <w:rsid w:val="006B2566"/>
    <w:rsid w:val="006B329D"/>
    <w:rsid w:val="006B5824"/>
    <w:rsid w:val="006B6680"/>
    <w:rsid w:val="006B66E9"/>
    <w:rsid w:val="006C002F"/>
    <w:rsid w:val="006C51CB"/>
    <w:rsid w:val="006C7CD8"/>
    <w:rsid w:val="006C7DF0"/>
    <w:rsid w:val="006D01D1"/>
    <w:rsid w:val="006D1583"/>
    <w:rsid w:val="006D19A9"/>
    <w:rsid w:val="006D4E31"/>
    <w:rsid w:val="006E135A"/>
    <w:rsid w:val="006E6B1F"/>
    <w:rsid w:val="007011D9"/>
    <w:rsid w:val="007114A7"/>
    <w:rsid w:val="00713DBE"/>
    <w:rsid w:val="007248CC"/>
    <w:rsid w:val="0072744B"/>
    <w:rsid w:val="00731F44"/>
    <w:rsid w:val="00737E34"/>
    <w:rsid w:val="0074452D"/>
    <w:rsid w:val="0074611C"/>
    <w:rsid w:val="0075478C"/>
    <w:rsid w:val="00763EAB"/>
    <w:rsid w:val="007649A9"/>
    <w:rsid w:val="0076743B"/>
    <w:rsid w:val="007730FB"/>
    <w:rsid w:val="007746A0"/>
    <w:rsid w:val="007844B7"/>
    <w:rsid w:val="007A0944"/>
    <w:rsid w:val="007A3B8A"/>
    <w:rsid w:val="007B1B4E"/>
    <w:rsid w:val="007C3646"/>
    <w:rsid w:val="007C6080"/>
    <w:rsid w:val="007D3828"/>
    <w:rsid w:val="007E16B6"/>
    <w:rsid w:val="007E2F7A"/>
    <w:rsid w:val="007E632E"/>
    <w:rsid w:val="0080294B"/>
    <w:rsid w:val="008040DE"/>
    <w:rsid w:val="008058BA"/>
    <w:rsid w:val="00816F0D"/>
    <w:rsid w:val="00820E98"/>
    <w:rsid w:val="008371E3"/>
    <w:rsid w:val="0083753B"/>
    <w:rsid w:val="0084011F"/>
    <w:rsid w:val="0085141D"/>
    <w:rsid w:val="0085231D"/>
    <w:rsid w:val="00866F03"/>
    <w:rsid w:val="00887D89"/>
    <w:rsid w:val="008973AF"/>
    <w:rsid w:val="008B01C7"/>
    <w:rsid w:val="008B1235"/>
    <w:rsid w:val="008B1B96"/>
    <w:rsid w:val="008B274A"/>
    <w:rsid w:val="008B34BD"/>
    <w:rsid w:val="008B3ADD"/>
    <w:rsid w:val="008B3D39"/>
    <w:rsid w:val="008C0121"/>
    <w:rsid w:val="008C119B"/>
    <w:rsid w:val="008C26E7"/>
    <w:rsid w:val="008C3FA4"/>
    <w:rsid w:val="008C71DA"/>
    <w:rsid w:val="008C7600"/>
    <w:rsid w:val="008C7DDE"/>
    <w:rsid w:val="008D2AAD"/>
    <w:rsid w:val="008E03E7"/>
    <w:rsid w:val="008E1411"/>
    <w:rsid w:val="008E399A"/>
    <w:rsid w:val="008E7E19"/>
    <w:rsid w:val="008F4F6A"/>
    <w:rsid w:val="008F69ED"/>
    <w:rsid w:val="00902F39"/>
    <w:rsid w:val="0090467B"/>
    <w:rsid w:val="00905D51"/>
    <w:rsid w:val="00911C50"/>
    <w:rsid w:val="00912B83"/>
    <w:rsid w:val="0091419C"/>
    <w:rsid w:val="0091520D"/>
    <w:rsid w:val="009208BC"/>
    <w:rsid w:val="009304A3"/>
    <w:rsid w:val="00933B80"/>
    <w:rsid w:val="009427BB"/>
    <w:rsid w:val="0094498E"/>
    <w:rsid w:val="00947E78"/>
    <w:rsid w:val="00952C86"/>
    <w:rsid w:val="00956317"/>
    <w:rsid w:val="009715D9"/>
    <w:rsid w:val="00974B26"/>
    <w:rsid w:val="009778DB"/>
    <w:rsid w:val="00984E4C"/>
    <w:rsid w:val="00985BF3"/>
    <w:rsid w:val="009905CC"/>
    <w:rsid w:val="009918C7"/>
    <w:rsid w:val="009962B7"/>
    <w:rsid w:val="009A28E2"/>
    <w:rsid w:val="009A57BB"/>
    <w:rsid w:val="009B08E4"/>
    <w:rsid w:val="009B09D4"/>
    <w:rsid w:val="009B4705"/>
    <w:rsid w:val="009B5EC5"/>
    <w:rsid w:val="009C1B0B"/>
    <w:rsid w:val="009C380E"/>
    <w:rsid w:val="009C3B17"/>
    <w:rsid w:val="009D053E"/>
    <w:rsid w:val="009D11EB"/>
    <w:rsid w:val="009D727F"/>
    <w:rsid w:val="009E1C3B"/>
    <w:rsid w:val="009E6A2E"/>
    <w:rsid w:val="009E7676"/>
    <w:rsid w:val="009F3B59"/>
    <w:rsid w:val="009F47E2"/>
    <w:rsid w:val="00A00FE7"/>
    <w:rsid w:val="00A044D9"/>
    <w:rsid w:val="00A11CCF"/>
    <w:rsid w:val="00A23297"/>
    <w:rsid w:val="00A26A7B"/>
    <w:rsid w:val="00A34596"/>
    <w:rsid w:val="00A44903"/>
    <w:rsid w:val="00A51202"/>
    <w:rsid w:val="00A549D0"/>
    <w:rsid w:val="00A5603E"/>
    <w:rsid w:val="00A56693"/>
    <w:rsid w:val="00A56F6D"/>
    <w:rsid w:val="00A6096D"/>
    <w:rsid w:val="00A62854"/>
    <w:rsid w:val="00A6704C"/>
    <w:rsid w:val="00A835B1"/>
    <w:rsid w:val="00A93013"/>
    <w:rsid w:val="00A951CB"/>
    <w:rsid w:val="00AA1BEA"/>
    <w:rsid w:val="00AA29D8"/>
    <w:rsid w:val="00AA2E23"/>
    <w:rsid w:val="00AA519A"/>
    <w:rsid w:val="00AA7778"/>
    <w:rsid w:val="00AA7A73"/>
    <w:rsid w:val="00AA7ABE"/>
    <w:rsid w:val="00AB29F6"/>
    <w:rsid w:val="00AB75EA"/>
    <w:rsid w:val="00AC35D2"/>
    <w:rsid w:val="00AC56F4"/>
    <w:rsid w:val="00AC6226"/>
    <w:rsid w:val="00AD1E9D"/>
    <w:rsid w:val="00AD2257"/>
    <w:rsid w:val="00AD2BCC"/>
    <w:rsid w:val="00AD2F47"/>
    <w:rsid w:val="00AE46C2"/>
    <w:rsid w:val="00AE7029"/>
    <w:rsid w:val="00AF12FC"/>
    <w:rsid w:val="00AF1F14"/>
    <w:rsid w:val="00AF2E75"/>
    <w:rsid w:val="00B02F9C"/>
    <w:rsid w:val="00B0306F"/>
    <w:rsid w:val="00B06637"/>
    <w:rsid w:val="00B124CC"/>
    <w:rsid w:val="00B13F68"/>
    <w:rsid w:val="00B168FF"/>
    <w:rsid w:val="00B1713F"/>
    <w:rsid w:val="00B20845"/>
    <w:rsid w:val="00B23F76"/>
    <w:rsid w:val="00B26851"/>
    <w:rsid w:val="00B26E7B"/>
    <w:rsid w:val="00B303F5"/>
    <w:rsid w:val="00B318F6"/>
    <w:rsid w:val="00B3195E"/>
    <w:rsid w:val="00B348AA"/>
    <w:rsid w:val="00B35B6D"/>
    <w:rsid w:val="00B3664B"/>
    <w:rsid w:val="00B426E3"/>
    <w:rsid w:val="00B52954"/>
    <w:rsid w:val="00B552EF"/>
    <w:rsid w:val="00B56C04"/>
    <w:rsid w:val="00B73E05"/>
    <w:rsid w:val="00B8430A"/>
    <w:rsid w:val="00B862EE"/>
    <w:rsid w:val="00B93D9C"/>
    <w:rsid w:val="00BA193B"/>
    <w:rsid w:val="00BA523C"/>
    <w:rsid w:val="00BB126F"/>
    <w:rsid w:val="00BB14A2"/>
    <w:rsid w:val="00BB2E74"/>
    <w:rsid w:val="00BB60BE"/>
    <w:rsid w:val="00BB6644"/>
    <w:rsid w:val="00BB6937"/>
    <w:rsid w:val="00BC16CA"/>
    <w:rsid w:val="00BC2D21"/>
    <w:rsid w:val="00BC73C4"/>
    <w:rsid w:val="00BD04F8"/>
    <w:rsid w:val="00BD22D1"/>
    <w:rsid w:val="00BD399F"/>
    <w:rsid w:val="00BD7F40"/>
    <w:rsid w:val="00BE30D3"/>
    <w:rsid w:val="00BE6854"/>
    <w:rsid w:val="00BE7110"/>
    <w:rsid w:val="00C06551"/>
    <w:rsid w:val="00C20111"/>
    <w:rsid w:val="00C266CD"/>
    <w:rsid w:val="00C26A37"/>
    <w:rsid w:val="00C309E2"/>
    <w:rsid w:val="00C31942"/>
    <w:rsid w:val="00C402E6"/>
    <w:rsid w:val="00C4637B"/>
    <w:rsid w:val="00C5191E"/>
    <w:rsid w:val="00C55690"/>
    <w:rsid w:val="00C56DB6"/>
    <w:rsid w:val="00C6298A"/>
    <w:rsid w:val="00C64CC7"/>
    <w:rsid w:val="00C72735"/>
    <w:rsid w:val="00C76DEC"/>
    <w:rsid w:val="00C8252E"/>
    <w:rsid w:val="00C83EDE"/>
    <w:rsid w:val="00C8755E"/>
    <w:rsid w:val="00C9679B"/>
    <w:rsid w:val="00CA0B05"/>
    <w:rsid w:val="00CA1304"/>
    <w:rsid w:val="00CA5A1E"/>
    <w:rsid w:val="00CB16E5"/>
    <w:rsid w:val="00CB2877"/>
    <w:rsid w:val="00CC0D5F"/>
    <w:rsid w:val="00CC3270"/>
    <w:rsid w:val="00CC33E9"/>
    <w:rsid w:val="00CD5295"/>
    <w:rsid w:val="00CD7680"/>
    <w:rsid w:val="00CD786D"/>
    <w:rsid w:val="00CE3749"/>
    <w:rsid w:val="00CE60C5"/>
    <w:rsid w:val="00CE755C"/>
    <w:rsid w:val="00CF1206"/>
    <w:rsid w:val="00CF4BAB"/>
    <w:rsid w:val="00D01771"/>
    <w:rsid w:val="00D1159F"/>
    <w:rsid w:val="00D14EB3"/>
    <w:rsid w:val="00D15B38"/>
    <w:rsid w:val="00D2708E"/>
    <w:rsid w:val="00D35854"/>
    <w:rsid w:val="00D408A4"/>
    <w:rsid w:val="00D41B6A"/>
    <w:rsid w:val="00D42A74"/>
    <w:rsid w:val="00D50964"/>
    <w:rsid w:val="00D54599"/>
    <w:rsid w:val="00D54EE0"/>
    <w:rsid w:val="00D56915"/>
    <w:rsid w:val="00D6075F"/>
    <w:rsid w:val="00D60B82"/>
    <w:rsid w:val="00D64BDA"/>
    <w:rsid w:val="00D67FCF"/>
    <w:rsid w:val="00D74E0A"/>
    <w:rsid w:val="00D77B9A"/>
    <w:rsid w:val="00D84185"/>
    <w:rsid w:val="00D86125"/>
    <w:rsid w:val="00D96363"/>
    <w:rsid w:val="00DA18B3"/>
    <w:rsid w:val="00DA4F1C"/>
    <w:rsid w:val="00DA5DE4"/>
    <w:rsid w:val="00DB24F1"/>
    <w:rsid w:val="00DC0FDB"/>
    <w:rsid w:val="00DC1708"/>
    <w:rsid w:val="00DD5A26"/>
    <w:rsid w:val="00DE1180"/>
    <w:rsid w:val="00DE5DBB"/>
    <w:rsid w:val="00DE5F21"/>
    <w:rsid w:val="00DF56C7"/>
    <w:rsid w:val="00E12902"/>
    <w:rsid w:val="00E13906"/>
    <w:rsid w:val="00E153EC"/>
    <w:rsid w:val="00E20503"/>
    <w:rsid w:val="00E21A83"/>
    <w:rsid w:val="00E2218B"/>
    <w:rsid w:val="00E2331D"/>
    <w:rsid w:val="00E34FD1"/>
    <w:rsid w:val="00E37F4D"/>
    <w:rsid w:val="00E430DE"/>
    <w:rsid w:val="00E4724F"/>
    <w:rsid w:val="00E5084A"/>
    <w:rsid w:val="00E51AE0"/>
    <w:rsid w:val="00E51D94"/>
    <w:rsid w:val="00E51DA9"/>
    <w:rsid w:val="00E51FFB"/>
    <w:rsid w:val="00E635C3"/>
    <w:rsid w:val="00E665CF"/>
    <w:rsid w:val="00E730E4"/>
    <w:rsid w:val="00E741D7"/>
    <w:rsid w:val="00E900D1"/>
    <w:rsid w:val="00E94019"/>
    <w:rsid w:val="00E97481"/>
    <w:rsid w:val="00EA0C4E"/>
    <w:rsid w:val="00EA2E5D"/>
    <w:rsid w:val="00EA64E1"/>
    <w:rsid w:val="00EA7B5A"/>
    <w:rsid w:val="00EB28E1"/>
    <w:rsid w:val="00EB42F6"/>
    <w:rsid w:val="00EB60A3"/>
    <w:rsid w:val="00EB7FBB"/>
    <w:rsid w:val="00EC677E"/>
    <w:rsid w:val="00ED297D"/>
    <w:rsid w:val="00ED6A00"/>
    <w:rsid w:val="00EE0B00"/>
    <w:rsid w:val="00EE7DEC"/>
    <w:rsid w:val="00EF32B8"/>
    <w:rsid w:val="00EF52B2"/>
    <w:rsid w:val="00F00A50"/>
    <w:rsid w:val="00F02553"/>
    <w:rsid w:val="00F2255A"/>
    <w:rsid w:val="00F2349F"/>
    <w:rsid w:val="00F3069D"/>
    <w:rsid w:val="00F37E14"/>
    <w:rsid w:val="00F426E4"/>
    <w:rsid w:val="00F520A2"/>
    <w:rsid w:val="00F521F8"/>
    <w:rsid w:val="00F5363E"/>
    <w:rsid w:val="00F55E7F"/>
    <w:rsid w:val="00F57A26"/>
    <w:rsid w:val="00F63333"/>
    <w:rsid w:val="00F63ABD"/>
    <w:rsid w:val="00F67D5B"/>
    <w:rsid w:val="00F70C86"/>
    <w:rsid w:val="00F71771"/>
    <w:rsid w:val="00F72837"/>
    <w:rsid w:val="00F72D8D"/>
    <w:rsid w:val="00F77920"/>
    <w:rsid w:val="00F80D6C"/>
    <w:rsid w:val="00F84167"/>
    <w:rsid w:val="00F86A6D"/>
    <w:rsid w:val="00F9126F"/>
    <w:rsid w:val="00F9184F"/>
    <w:rsid w:val="00F91E13"/>
    <w:rsid w:val="00FA0C6D"/>
    <w:rsid w:val="00FA4DE4"/>
    <w:rsid w:val="00FA7DD7"/>
    <w:rsid w:val="00FB0DE8"/>
    <w:rsid w:val="00FB0DF4"/>
    <w:rsid w:val="00FB5419"/>
    <w:rsid w:val="00FC2191"/>
    <w:rsid w:val="00FC2BD8"/>
    <w:rsid w:val="00FD0B51"/>
    <w:rsid w:val="00FD3040"/>
    <w:rsid w:val="00FD4273"/>
    <w:rsid w:val="00FE0423"/>
    <w:rsid w:val="00FE063B"/>
    <w:rsid w:val="00FE0788"/>
    <w:rsid w:val="00FF47DD"/>
    <w:rsid w:val="00FF49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46C2"/>
    <w:pPr>
      <w:tabs>
        <w:tab w:val="left" w:pos="567"/>
      </w:tabs>
      <w:spacing w:line="260" w:lineRule="exact"/>
    </w:pPr>
    <w:rPr>
      <w:sz w:val="22"/>
      <w:lang w:eastAsia="en-US"/>
    </w:rPr>
  </w:style>
  <w:style w:type="paragraph" w:styleId="Nadpis1">
    <w:name w:val="heading 1"/>
    <w:basedOn w:val="Normlny"/>
    <w:next w:val="Normlny"/>
    <w:link w:val="Nadpis1Char"/>
    <w:uiPriority w:val="99"/>
    <w:qFormat/>
    <w:rsid w:val="00AE46C2"/>
    <w:pPr>
      <w:keepNext/>
      <w:tabs>
        <w:tab w:val="clear" w:pos="567"/>
      </w:tabs>
      <w:spacing w:line="240" w:lineRule="auto"/>
      <w:jc w:val="both"/>
      <w:outlineLvl w:val="0"/>
    </w:pPr>
    <w:rPr>
      <w:rFonts w:ascii="Arial" w:hAnsi="Arial"/>
      <w:b/>
      <w:sz w:val="32"/>
      <w:lang w:eastAsia="de-DE"/>
    </w:rPr>
  </w:style>
  <w:style w:type="paragraph" w:styleId="Nadpis5">
    <w:name w:val="heading 5"/>
    <w:basedOn w:val="Normlny"/>
    <w:next w:val="Normlny"/>
    <w:link w:val="Nadpis5Char"/>
    <w:uiPriority w:val="99"/>
    <w:qFormat/>
    <w:rsid w:val="00AE46C2"/>
    <w:pPr>
      <w:spacing w:before="240" w:after="60"/>
      <w:outlineLvl w:val="4"/>
    </w:pPr>
    <w:rPr>
      <w:b/>
      <w:bCs/>
      <w:i/>
      <w:iCs/>
      <w:sz w:val="26"/>
      <w:szCs w:val="26"/>
    </w:rPr>
  </w:style>
  <w:style w:type="paragraph" w:styleId="Nadpis9">
    <w:name w:val="heading 9"/>
    <w:basedOn w:val="Normlny"/>
    <w:next w:val="Normlny"/>
    <w:link w:val="Nadpis9Char"/>
    <w:uiPriority w:val="99"/>
    <w:qFormat/>
    <w:rsid w:val="00AE46C2"/>
    <w:pPr>
      <w:spacing w:before="240" w:after="60"/>
      <w:outlineLvl w:val="8"/>
    </w:pPr>
    <w:rPr>
      <w:rFonts w:ascii="Arial" w:hAnsi="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283A"/>
    <w:rPr>
      <w:rFonts w:ascii="Cambria" w:eastAsia="Times New Roman" w:hAnsi="Cambria" w:cs="Times New Roman"/>
      <w:b/>
      <w:bCs/>
      <w:kern w:val="32"/>
      <w:sz w:val="32"/>
      <w:szCs w:val="32"/>
      <w:lang w:val="en-GB" w:eastAsia="en-US"/>
    </w:rPr>
  </w:style>
  <w:style w:type="character" w:customStyle="1" w:styleId="Nadpis5Char">
    <w:name w:val="Nadpis 5 Char"/>
    <w:basedOn w:val="Predvolenpsmoodseku"/>
    <w:link w:val="Nadpis5"/>
    <w:uiPriority w:val="9"/>
    <w:semiHidden/>
    <w:rsid w:val="006B283A"/>
    <w:rPr>
      <w:rFonts w:ascii="Calibri" w:eastAsia="Times New Roman" w:hAnsi="Calibri" w:cs="Times New Roman"/>
      <w:b/>
      <w:bCs/>
      <w:i/>
      <w:iCs/>
      <w:sz w:val="26"/>
      <w:szCs w:val="26"/>
      <w:lang w:val="en-GB" w:eastAsia="en-US"/>
    </w:rPr>
  </w:style>
  <w:style w:type="character" w:customStyle="1" w:styleId="Nadpis9Char">
    <w:name w:val="Nadpis 9 Char"/>
    <w:basedOn w:val="Predvolenpsmoodseku"/>
    <w:link w:val="Nadpis9"/>
    <w:uiPriority w:val="9"/>
    <w:semiHidden/>
    <w:rsid w:val="006B283A"/>
    <w:rPr>
      <w:rFonts w:ascii="Cambria" w:eastAsia="Times New Roman" w:hAnsi="Cambria" w:cs="Times New Roman"/>
      <w:lang w:val="en-GB" w:eastAsia="en-US"/>
    </w:rPr>
  </w:style>
  <w:style w:type="paragraph" w:styleId="Pta">
    <w:name w:val="footer"/>
    <w:basedOn w:val="Normlny"/>
    <w:link w:val="PtaChar"/>
    <w:uiPriority w:val="99"/>
    <w:rsid w:val="00AE46C2"/>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6B283A"/>
    <w:rPr>
      <w:szCs w:val="20"/>
      <w:lang w:val="en-GB" w:eastAsia="en-US"/>
    </w:rPr>
  </w:style>
  <w:style w:type="character" w:styleId="slostrany">
    <w:name w:val="page number"/>
    <w:basedOn w:val="Predvolenpsmoodseku"/>
    <w:uiPriority w:val="99"/>
    <w:rsid w:val="00AE46C2"/>
    <w:rPr>
      <w:rFonts w:cs="Times New Roman"/>
    </w:rPr>
  </w:style>
  <w:style w:type="character" w:styleId="Hypertextovprepojenie">
    <w:name w:val="Hyperlink"/>
    <w:basedOn w:val="Predvolenpsmoodseku"/>
    <w:uiPriority w:val="99"/>
    <w:rsid w:val="00AE46C2"/>
    <w:rPr>
      <w:rFonts w:cs="Times New Roman"/>
      <w:color w:val="0000FF"/>
      <w:u w:val="single"/>
    </w:rPr>
  </w:style>
  <w:style w:type="paragraph" w:styleId="Hlavika">
    <w:name w:val="header"/>
    <w:basedOn w:val="Normlny"/>
    <w:link w:val="HlavikaChar"/>
    <w:uiPriority w:val="99"/>
    <w:rsid w:val="00AE46C2"/>
    <w:pPr>
      <w:tabs>
        <w:tab w:val="clear" w:pos="567"/>
        <w:tab w:val="center" w:pos="4536"/>
        <w:tab w:val="right" w:pos="9072"/>
      </w:tabs>
    </w:pPr>
  </w:style>
  <w:style w:type="character" w:customStyle="1" w:styleId="HlavikaChar">
    <w:name w:val="Hlavička Char"/>
    <w:basedOn w:val="Predvolenpsmoodseku"/>
    <w:link w:val="Hlavika"/>
    <w:uiPriority w:val="99"/>
    <w:rsid w:val="006B283A"/>
    <w:rPr>
      <w:szCs w:val="20"/>
      <w:lang w:val="en-GB" w:eastAsia="en-US"/>
    </w:rPr>
  </w:style>
  <w:style w:type="paragraph" w:styleId="Textbubliny">
    <w:name w:val="Balloon Text"/>
    <w:basedOn w:val="Normlny"/>
    <w:link w:val="TextbublinyChar"/>
    <w:uiPriority w:val="99"/>
    <w:semiHidden/>
    <w:rsid w:val="00B23F76"/>
    <w:pPr>
      <w:spacing w:line="240" w:lineRule="auto"/>
    </w:pPr>
    <w:rPr>
      <w:rFonts w:ascii="Tahoma" w:hAnsi="Tahoma"/>
      <w:sz w:val="16"/>
      <w:szCs w:val="16"/>
      <w:lang w:eastAsia="sk-SK"/>
    </w:rPr>
  </w:style>
  <w:style w:type="character" w:customStyle="1" w:styleId="TextbublinyChar">
    <w:name w:val="Text bubliny Char"/>
    <w:basedOn w:val="Predvolenpsmoodseku"/>
    <w:link w:val="Textbubliny"/>
    <w:uiPriority w:val="99"/>
    <w:semiHidden/>
    <w:locked/>
    <w:rsid w:val="00B23F76"/>
    <w:rPr>
      <w:rFonts w:ascii="Tahoma" w:hAnsi="Tahoma"/>
      <w:sz w:val="16"/>
      <w:lang w:val="en-GB"/>
    </w:rPr>
  </w:style>
  <w:style w:type="paragraph" w:customStyle="1" w:styleId="Default">
    <w:name w:val="Default"/>
    <w:uiPriority w:val="99"/>
    <w:rsid w:val="009F47E2"/>
    <w:pPr>
      <w:widowControl w:val="0"/>
      <w:autoSpaceDE w:val="0"/>
      <w:autoSpaceDN w:val="0"/>
      <w:adjustRightInd w:val="0"/>
    </w:pPr>
    <w:rPr>
      <w:rFonts w:ascii="Arial MT" w:hAnsi="Arial MT" w:cs="Arial MT"/>
      <w:color w:val="000000"/>
      <w:sz w:val="24"/>
      <w:szCs w:val="24"/>
      <w:lang w:val="de-AT" w:eastAsia="de-AT"/>
    </w:rPr>
  </w:style>
  <w:style w:type="character" w:styleId="Odkaznakomentr">
    <w:name w:val="annotation reference"/>
    <w:basedOn w:val="Predvolenpsmoodseku"/>
    <w:uiPriority w:val="99"/>
    <w:semiHidden/>
    <w:rsid w:val="00C83EDE"/>
    <w:rPr>
      <w:rFonts w:cs="Times New Roman"/>
      <w:sz w:val="16"/>
    </w:rPr>
  </w:style>
  <w:style w:type="paragraph" w:styleId="Textkomentra">
    <w:name w:val="annotation text"/>
    <w:basedOn w:val="Normlny"/>
    <w:link w:val="TextkomentraChar"/>
    <w:uiPriority w:val="99"/>
    <w:rsid w:val="00C83EDE"/>
    <w:rPr>
      <w:sz w:val="20"/>
      <w:lang w:eastAsia="sk-SK"/>
    </w:rPr>
  </w:style>
  <w:style w:type="character" w:customStyle="1" w:styleId="TextkomentraChar">
    <w:name w:val="Text komentára Char"/>
    <w:basedOn w:val="Predvolenpsmoodseku"/>
    <w:link w:val="Textkomentra"/>
    <w:uiPriority w:val="99"/>
    <w:locked/>
    <w:rsid w:val="00C83EDE"/>
    <w:rPr>
      <w:lang w:val="en-GB"/>
    </w:rPr>
  </w:style>
  <w:style w:type="paragraph" w:styleId="Predmetkomentra">
    <w:name w:val="annotation subject"/>
    <w:basedOn w:val="Textkomentra"/>
    <w:next w:val="Textkomentra"/>
    <w:link w:val="PredmetkomentraChar"/>
    <w:uiPriority w:val="99"/>
    <w:semiHidden/>
    <w:rsid w:val="00CC3270"/>
    <w:rPr>
      <w:b/>
      <w:bCs/>
    </w:rPr>
  </w:style>
  <w:style w:type="character" w:customStyle="1" w:styleId="PredmetkomentraChar">
    <w:name w:val="Predmet komentára Char"/>
    <w:basedOn w:val="TextkomentraChar"/>
    <w:link w:val="Predmetkomentra"/>
    <w:uiPriority w:val="99"/>
    <w:semiHidden/>
    <w:locked/>
    <w:rsid w:val="00CC3270"/>
    <w:rPr>
      <w:b/>
      <w:lang w:val="en-GB"/>
    </w:rPr>
  </w:style>
  <w:style w:type="paragraph" w:styleId="Odsekzoznamu">
    <w:name w:val="List Paragraph"/>
    <w:basedOn w:val="Normlny"/>
    <w:uiPriority w:val="99"/>
    <w:qFormat/>
    <w:rsid w:val="0080294B"/>
    <w:pPr>
      <w:ind w:left="720"/>
      <w:contextualSpacing/>
    </w:pPr>
  </w:style>
  <w:style w:type="paragraph" w:styleId="Revzia">
    <w:name w:val="Revision"/>
    <w:hidden/>
    <w:uiPriority w:val="99"/>
    <w:semiHidden/>
    <w:rsid w:val="00C56DB6"/>
    <w:rPr>
      <w:sz w:val="22"/>
      <w:lang w:val="en-GB" w:eastAsia="en-US"/>
    </w:rPr>
  </w:style>
  <w:style w:type="character" w:customStyle="1" w:styleId="st1">
    <w:name w:val="st1"/>
    <w:basedOn w:val="Predvolenpsmoodseku"/>
    <w:rsid w:val="003C3051"/>
  </w:style>
  <w:style w:type="character" w:styleId="Zvraznenie">
    <w:name w:val="Emphasis"/>
    <w:basedOn w:val="Predvolenpsmoodseku"/>
    <w:uiPriority w:val="20"/>
    <w:qFormat/>
    <w:locked/>
    <w:rsid w:val="00CE3749"/>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46C2"/>
    <w:pPr>
      <w:tabs>
        <w:tab w:val="left" w:pos="567"/>
      </w:tabs>
      <w:spacing w:line="260" w:lineRule="exact"/>
    </w:pPr>
    <w:rPr>
      <w:sz w:val="22"/>
      <w:lang w:eastAsia="en-US"/>
    </w:rPr>
  </w:style>
  <w:style w:type="paragraph" w:styleId="Nadpis1">
    <w:name w:val="heading 1"/>
    <w:basedOn w:val="Normlny"/>
    <w:next w:val="Normlny"/>
    <w:link w:val="Nadpis1Char"/>
    <w:uiPriority w:val="99"/>
    <w:qFormat/>
    <w:rsid w:val="00AE46C2"/>
    <w:pPr>
      <w:keepNext/>
      <w:tabs>
        <w:tab w:val="clear" w:pos="567"/>
      </w:tabs>
      <w:spacing w:line="240" w:lineRule="auto"/>
      <w:jc w:val="both"/>
      <w:outlineLvl w:val="0"/>
    </w:pPr>
    <w:rPr>
      <w:rFonts w:ascii="Arial" w:hAnsi="Arial"/>
      <w:b/>
      <w:sz w:val="32"/>
      <w:lang w:eastAsia="de-DE"/>
    </w:rPr>
  </w:style>
  <w:style w:type="paragraph" w:styleId="Nadpis5">
    <w:name w:val="heading 5"/>
    <w:basedOn w:val="Normlny"/>
    <w:next w:val="Normlny"/>
    <w:link w:val="Nadpis5Char"/>
    <w:uiPriority w:val="99"/>
    <w:qFormat/>
    <w:rsid w:val="00AE46C2"/>
    <w:pPr>
      <w:spacing w:before="240" w:after="60"/>
      <w:outlineLvl w:val="4"/>
    </w:pPr>
    <w:rPr>
      <w:b/>
      <w:bCs/>
      <w:i/>
      <w:iCs/>
      <w:sz w:val="26"/>
      <w:szCs w:val="26"/>
    </w:rPr>
  </w:style>
  <w:style w:type="paragraph" w:styleId="Nadpis9">
    <w:name w:val="heading 9"/>
    <w:basedOn w:val="Normlny"/>
    <w:next w:val="Normlny"/>
    <w:link w:val="Nadpis9Char"/>
    <w:uiPriority w:val="99"/>
    <w:qFormat/>
    <w:rsid w:val="00AE46C2"/>
    <w:pPr>
      <w:spacing w:before="240" w:after="60"/>
      <w:outlineLvl w:val="8"/>
    </w:pPr>
    <w:rPr>
      <w:rFonts w:ascii="Arial" w:hAnsi="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283A"/>
    <w:rPr>
      <w:rFonts w:ascii="Cambria" w:eastAsia="Times New Roman" w:hAnsi="Cambria" w:cs="Times New Roman"/>
      <w:b/>
      <w:bCs/>
      <w:kern w:val="32"/>
      <w:sz w:val="32"/>
      <w:szCs w:val="32"/>
      <w:lang w:val="en-GB" w:eastAsia="en-US"/>
    </w:rPr>
  </w:style>
  <w:style w:type="character" w:customStyle="1" w:styleId="Nadpis5Char">
    <w:name w:val="Nadpis 5 Char"/>
    <w:basedOn w:val="Predvolenpsmoodseku"/>
    <w:link w:val="Nadpis5"/>
    <w:uiPriority w:val="9"/>
    <w:semiHidden/>
    <w:rsid w:val="006B283A"/>
    <w:rPr>
      <w:rFonts w:ascii="Calibri" w:eastAsia="Times New Roman" w:hAnsi="Calibri" w:cs="Times New Roman"/>
      <w:b/>
      <w:bCs/>
      <w:i/>
      <w:iCs/>
      <w:sz w:val="26"/>
      <w:szCs w:val="26"/>
      <w:lang w:val="en-GB" w:eastAsia="en-US"/>
    </w:rPr>
  </w:style>
  <w:style w:type="character" w:customStyle="1" w:styleId="Nadpis9Char">
    <w:name w:val="Nadpis 9 Char"/>
    <w:basedOn w:val="Predvolenpsmoodseku"/>
    <w:link w:val="Nadpis9"/>
    <w:uiPriority w:val="9"/>
    <w:semiHidden/>
    <w:rsid w:val="006B283A"/>
    <w:rPr>
      <w:rFonts w:ascii="Cambria" w:eastAsia="Times New Roman" w:hAnsi="Cambria" w:cs="Times New Roman"/>
      <w:lang w:val="en-GB" w:eastAsia="en-US"/>
    </w:rPr>
  </w:style>
  <w:style w:type="paragraph" w:styleId="Pta">
    <w:name w:val="footer"/>
    <w:basedOn w:val="Normlny"/>
    <w:link w:val="PtaChar"/>
    <w:uiPriority w:val="99"/>
    <w:rsid w:val="00AE46C2"/>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6B283A"/>
    <w:rPr>
      <w:szCs w:val="20"/>
      <w:lang w:val="en-GB" w:eastAsia="en-US"/>
    </w:rPr>
  </w:style>
  <w:style w:type="character" w:styleId="slostrany">
    <w:name w:val="page number"/>
    <w:basedOn w:val="Predvolenpsmoodseku"/>
    <w:uiPriority w:val="99"/>
    <w:rsid w:val="00AE46C2"/>
    <w:rPr>
      <w:rFonts w:cs="Times New Roman"/>
    </w:rPr>
  </w:style>
  <w:style w:type="character" w:styleId="Hypertextovprepojenie">
    <w:name w:val="Hyperlink"/>
    <w:basedOn w:val="Predvolenpsmoodseku"/>
    <w:uiPriority w:val="99"/>
    <w:rsid w:val="00AE46C2"/>
    <w:rPr>
      <w:rFonts w:cs="Times New Roman"/>
      <w:color w:val="0000FF"/>
      <w:u w:val="single"/>
    </w:rPr>
  </w:style>
  <w:style w:type="paragraph" w:styleId="Hlavika">
    <w:name w:val="header"/>
    <w:basedOn w:val="Normlny"/>
    <w:link w:val="HlavikaChar"/>
    <w:uiPriority w:val="99"/>
    <w:rsid w:val="00AE46C2"/>
    <w:pPr>
      <w:tabs>
        <w:tab w:val="clear" w:pos="567"/>
        <w:tab w:val="center" w:pos="4536"/>
        <w:tab w:val="right" w:pos="9072"/>
      </w:tabs>
    </w:pPr>
  </w:style>
  <w:style w:type="character" w:customStyle="1" w:styleId="HlavikaChar">
    <w:name w:val="Hlavička Char"/>
    <w:basedOn w:val="Predvolenpsmoodseku"/>
    <w:link w:val="Hlavika"/>
    <w:uiPriority w:val="99"/>
    <w:rsid w:val="006B283A"/>
    <w:rPr>
      <w:szCs w:val="20"/>
      <w:lang w:val="en-GB" w:eastAsia="en-US"/>
    </w:rPr>
  </w:style>
  <w:style w:type="paragraph" w:styleId="Textbubliny">
    <w:name w:val="Balloon Text"/>
    <w:basedOn w:val="Normlny"/>
    <w:link w:val="TextbublinyChar"/>
    <w:uiPriority w:val="99"/>
    <w:semiHidden/>
    <w:rsid w:val="00B23F76"/>
    <w:pPr>
      <w:spacing w:line="240" w:lineRule="auto"/>
    </w:pPr>
    <w:rPr>
      <w:rFonts w:ascii="Tahoma" w:hAnsi="Tahoma"/>
      <w:sz w:val="16"/>
      <w:szCs w:val="16"/>
      <w:lang w:eastAsia="sk-SK"/>
    </w:rPr>
  </w:style>
  <w:style w:type="character" w:customStyle="1" w:styleId="TextbublinyChar">
    <w:name w:val="Text bubliny Char"/>
    <w:basedOn w:val="Predvolenpsmoodseku"/>
    <w:link w:val="Textbubliny"/>
    <w:uiPriority w:val="99"/>
    <w:semiHidden/>
    <w:locked/>
    <w:rsid w:val="00B23F76"/>
    <w:rPr>
      <w:rFonts w:ascii="Tahoma" w:hAnsi="Tahoma"/>
      <w:sz w:val="16"/>
      <w:lang w:val="en-GB"/>
    </w:rPr>
  </w:style>
  <w:style w:type="paragraph" w:customStyle="1" w:styleId="Default">
    <w:name w:val="Default"/>
    <w:uiPriority w:val="99"/>
    <w:rsid w:val="009F47E2"/>
    <w:pPr>
      <w:widowControl w:val="0"/>
      <w:autoSpaceDE w:val="0"/>
      <w:autoSpaceDN w:val="0"/>
      <w:adjustRightInd w:val="0"/>
    </w:pPr>
    <w:rPr>
      <w:rFonts w:ascii="Arial MT" w:hAnsi="Arial MT" w:cs="Arial MT"/>
      <w:color w:val="000000"/>
      <w:sz w:val="24"/>
      <w:szCs w:val="24"/>
      <w:lang w:val="de-AT" w:eastAsia="de-AT"/>
    </w:rPr>
  </w:style>
  <w:style w:type="character" w:styleId="Odkaznakomentr">
    <w:name w:val="annotation reference"/>
    <w:basedOn w:val="Predvolenpsmoodseku"/>
    <w:uiPriority w:val="99"/>
    <w:semiHidden/>
    <w:rsid w:val="00C83EDE"/>
    <w:rPr>
      <w:rFonts w:cs="Times New Roman"/>
      <w:sz w:val="16"/>
    </w:rPr>
  </w:style>
  <w:style w:type="paragraph" w:styleId="Textkomentra">
    <w:name w:val="annotation text"/>
    <w:basedOn w:val="Normlny"/>
    <w:link w:val="TextkomentraChar"/>
    <w:uiPriority w:val="99"/>
    <w:rsid w:val="00C83EDE"/>
    <w:rPr>
      <w:sz w:val="20"/>
      <w:lang w:eastAsia="sk-SK"/>
    </w:rPr>
  </w:style>
  <w:style w:type="character" w:customStyle="1" w:styleId="TextkomentraChar">
    <w:name w:val="Text komentára Char"/>
    <w:basedOn w:val="Predvolenpsmoodseku"/>
    <w:link w:val="Textkomentra"/>
    <w:uiPriority w:val="99"/>
    <w:locked/>
    <w:rsid w:val="00C83EDE"/>
    <w:rPr>
      <w:lang w:val="en-GB"/>
    </w:rPr>
  </w:style>
  <w:style w:type="paragraph" w:styleId="Predmetkomentra">
    <w:name w:val="annotation subject"/>
    <w:basedOn w:val="Textkomentra"/>
    <w:next w:val="Textkomentra"/>
    <w:link w:val="PredmetkomentraChar"/>
    <w:uiPriority w:val="99"/>
    <w:semiHidden/>
    <w:rsid w:val="00CC3270"/>
    <w:rPr>
      <w:b/>
      <w:bCs/>
    </w:rPr>
  </w:style>
  <w:style w:type="character" w:customStyle="1" w:styleId="PredmetkomentraChar">
    <w:name w:val="Predmet komentára Char"/>
    <w:basedOn w:val="TextkomentraChar"/>
    <w:link w:val="Predmetkomentra"/>
    <w:uiPriority w:val="99"/>
    <w:semiHidden/>
    <w:locked/>
    <w:rsid w:val="00CC3270"/>
    <w:rPr>
      <w:b/>
      <w:lang w:val="en-GB"/>
    </w:rPr>
  </w:style>
  <w:style w:type="paragraph" w:styleId="Odsekzoznamu">
    <w:name w:val="List Paragraph"/>
    <w:basedOn w:val="Normlny"/>
    <w:uiPriority w:val="99"/>
    <w:qFormat/>
    <w:rsid w:val="0080294B"/>
    <w:pPr>
      <w:ind w:left="720"/>
      <w:contextualSpacing/>
    </w:pPr>
  </w:style>
  <w:style w:type="paragraph" w:styleId="Revzia">
    <w:name w:val="Revision"/>
    <w:hidden/>
    <w:uiPriority w:val="99"/>
    <w:semiHidden/>
    <w:rsid w:val="00C56DB6"/>
    <w:rPr>
      <w:sz w:val="22"/>
      <w:lang w:val="en-GB" w:eastAsia="en-US"/>
    </w:rPr>
  </w:style>
  <w:style w:type="character" w:customStyle="1" w:styleId="st1">
    <w:name w:val="st1"/>
    <w:basedOn w:val="Predvolenpsmoodseku"/>
    <w:rsid w:val="003C3051"/>
  </w:style>
  <w:style w:type="character" w:styleId="Zvraznenie">
    <w:name w:val="Emphasis"/>
    <w:basedOn w:val="Predvolenpsmoodseku"/>
    <w:uiPriority w:val="20"/>
    <w:qFormat/>
    <w:locked/>
    <w:rsid w:val="00CE374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3916</Words>
  <Characters>24510</Characters>
  <Application>Microsoft Office Word</Application>
  <DocSecurity>0</DocSecurity>
  <Lines>204</Lines>
  <Paragraphs>56</Paragraphs>
  <ScaleCrop>false</ScaleCrop>
  <HeadingPairs>
    <vt:vector size="8" baseType="variant">
      <vt:variant>
        <vt:lpstr>Názov</vt:lpstr>
      </vt:variant>
      <vt:variant>
        <vt:i4>1</vt:i4>
      </vt:variant>
      <vt:variant>
        <vt:lpstr>Název</vt:lpstr>
      </vt:variant>
      <vt:variant>
        <vt:i4>1</vt:i4>
      </vt:variant>
      <vt:variant>
        <vt:lpstr>Titel</vt:lpstr>
      </vt:variant>
      <vt:variant>
        <vt:i4>1</vt:i4>
      </vt:variant>
      <vt:variant>
        <vt:lpstr>Title</vt:lpstr>
      </vt:variant>
      <vt:variant>
        <vt:i4>1</vt:i4>
      </vt:variant>
    </vt:vector>
  </HeadingPairs>
  <TitlesOfParts>
    <vt:vector size="4" baseType="lpstr">
      <vt:lpstr>PACKAGE LEAFLET: INFORMATION FOR THE USER</vt:lpstr>
      <vt:lpstr>PACKAGE LEAFLET: INFORMATION FOR THE USER</vt:lpstr>
      <vt:lpstr>PACKAGE LEAFLET: INFORMATION FOR THE USER</vt:lpstr>
      <vt:lpstr>PACKAGE LEAFLET: INFORMATION FOR THE USER</vt:lpstr>
    </vt:vector>
  </TitlesOfParts>
  <Company>Lannacher</Company>
  <LinksUpToDate>false</LinksUpToDate>
  <CharactersWithSpaces>28370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Zuzana Humajová</dc:creator>
  <cp:lastModifiedBy>Uhnáková Milota</cp:lastModifiedBy>
  <cp:revision>2</cp:revision>
  <cp:lastPrinted>2017-08-18T08:24:00Z</cp:lastPrinted>
  <dcterms:created xsi:type="dcterms:W3CDTF">2019-10-02T07:55:00Z</dcterms:created>
  <dcterms:modified xsi:type="dcterms:W3CDTF">2019-10-02T07:55:00Z</dcterms:modified>
</cp:coreProperties>
</file>