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67F47" w14:textId="77777777" w:rsidR="00E27DEE" w:rsidRPr="00501125" w:rsidRDefault="00857687" w:rsidP="009D5137">
      <w:pPr>
        <w:spacing w:line="240" w:lineRule="auto"/>
        <w:jc w:val="center"/>
        <w:outlineLvl w:val="0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P</w:t>
      </w:r>
      <w:r w:rsidR="000971A2" w:rsidRPr="00501125">
        <w:rPr>
          <w:b/>
          <w:szCs w:val="22"/>
          <w:lang w:val="sk-SK"/>
        </w:rPr>
        <w:t>ísomná informácia pre používateľa</w:t>
      </w:r>
    </w:p>
    <w:p w14:paraId="417D94B8" w14:textId="77777777" w:rsidR="00857687" w:rsidRPr="00501125" w:rsidRDefault="00857687" w:rsidP="009D5137">
      <w:pPr>
        <w:spacing w:line="240" w:lineRule="auto"/>
        <w:jc w:val="center"/>
        <w:outlineLvl w:val="0"/>
        <w:rPr>
          <w:szCs w:val="22"/>
          <w:lang w:val="sk-SK"/>
        </w:rPr>
      </w:pPr>
    </w:p>
    <w:p w14:paraId="09BF2D17" w14:textId="526ABAFB" w:rsidR="00857687" w:rsidRPr="00501125" w:rsidRDefault="00857687" w:rsidP="009D5137">
      <w:pPr>
        <w:spacing w:line="240" w:lineRule="auto"/>
        <w:jc w:val="center"/>
        <w:rPr>
          <w:szCs w:val="22"/>
          <w:lang w:val="sk-SK"/>
        </w:rPr>
      </w:pPr>
      <w:r w:rsidRPr="00864BF5">
        <w:rPr>
          <w:rStyle w:val="Document-Identity"/>
          <w:rFonts w:ascii="Times New Roman" w:hAnsi="Times New Roman"/>
          <w:lang w:val="sk-SK"/>
        </w:rPr>
        <w:t>Primovist 0,25</w:t>
      </w:r>
      <w:r w:rsidR="00501125">
        <w:rPr>
          <w:rStyle w:val="Document-Identity"/>
          <w:rFonts w:ascii="Times New Roman" w:hAnsi="Times New Roman"/>
          <w:lang w:val="sk-SK"/>
        </w:rPr>
        <w:t> </w:t>
      </w:r>
      <w:r w:rsidRPr="00501125">
        <w:rPr>
          <w:rStyle w:val="Document-Identity"/>
          <w:rFonts w:ascii="Times New Roman" w:hAnsi="Times New Roman"/>
          <w:lang w:val="sk-SK"/>
        </w:rPr>
        <w:t>mmol/ml</w:t>
      </w:r>
      <w:r w:rsidR="00501125">
        <w:rPr>
          <w:rStyle w:val="Document-Identity"/>
          <w:rFonts w:ascii="Times New Roman" w:hAnsi="Times New Roman"/>
          <w:lang w:val="sk-SK"/>
        </w:rPr>
        <w:t>,</w:t>
      </w:r>
      <w:r w:rsidRPr="00501125">
        <w:rPr>
          <w:rStyle w:val="Document-Identity"/>
          <w:rFonts w:ascii="Times New Roman" w:hAnsi="Times New Roman"/>
          <w:lang w:val="sk-SK"/>
        </w:rPr>
        <w:t xml:space="preserve"> injekčný roztok</w:t>
      </w:r>
    </w:p>
    <w:p w14:paraId="06318175" w14:textId="77777777" w:rsidR="00857687" w:rsidRPr="00864BF5" w:rsidRDefault="00857687" w:rsidP="009D5137">
      <w:pPr>
        <w:numPr>
          <w:ilvl w:val="12"/>
          <w:numId w:val="0"/>
        </w:numPr>
        <w:spacing w:line="240" w:lineRule="auto"/>
        <w:jc w:val="center"/>
        <w:rPr>
          <w:szCs w:val="22"/>
          <w:lang w:val="sk-SK"/>
        </w:rPr>
      </w:pPr>
      <w:r w:rsidRPr="00864BF5">
        <w:rPr>
          <w:szCs w:val="22"/>
          <w:lang w:val="sk-SK"/>
        </w:rPr>
        <w:t>disodná soľ kyseliny gadoxetovej</w:t>
      </w:r>
    </w:p>
    <w:p w14:paraId="34401E86" w14:textId="77777777" w:rsidR="00857687" w:rsidRPr="00501125" w:rsidRDefault="00857687" w:rsidP="009D5137">
      <w:pPr>
        <w:spacing w:line="240" w:lineRule="auto"/>
        <w:jc w:val="center"/>
        <w:rPr>
          <w:szCs w:val="22"/>
          <w:lang w:val="sk-SK"/>
        </w:rPr>
      </w:pPr>
    </w:p>
    <w:p w14:paraId="1ADFDD4A" w14:textId="77777777" w:rsidR="00857687" w:rsidRPr="00501125" w:rsidRDefault="00857687" w:rsidP="009D5137">
      <w:pPr>
        <w:spacing w:line="240" w:lineRule="auto"/>
        <w:jc w:val="center"/>
        <w:rPr>
          <w:szCs w:val="22"/>
          <w:lang w:val="sk-SK"/>
        </w:rPr>
      </w:pPr>
    </w:p>
    <w:p w14:paraId="193914DC" w14:textId="77777777" w:rsidR="00857687" w:rsidRPr="00501125" w:rsidRDefault="00857687" w:rsidP="009D5137">
      <w:pPr>
        <w:spacing w:line="240" w:lineRule="auto"/>
        <w:ind w:right="-2"/>
        <w:rPr>
          <w:szCs w:val="22"/>
          <w:lang w:val="sk-SK"/>
        </w:rPr>
      </w:pPr>
      <w:r w:rsidRPr="00501125">
        <w:rPr>
          <w:b/>
          <w:szCs w:val="22"/>
          <w:lang w:val="sk-SK"/>
        </w:rPr>
        <w:t xml:space="preserve">Pozorne si prečítajte celú písomnú informáciu </w:t>
      </w:r>
      <w:r w:rsidR="000971A2" w:rsidRPr="00501125">
        <w:rPr>
          <w:b/>
          <w:szCs w:val="22"/>
          <w:lang w:val="sk-SK"/>
        </w:rPr>
        <w:t xml:space="preserve">predtým, ako začnete </w:t>
      </w:r>
      <w:r w:rsidR="00A9776E" w:rsidRPr="00501125">
        <w:rPr>
          <w:b/>
          <w:szCs w:val="22"/>
          <w:lang w:val="sk-SK"/>
        </w:rPr>
        <w:t>po</w:t>
      </w:r>
      <w:r w:rsidR="000971A2" w:rsidRPr="00501125">
        <w:rPr>
          <w:b/>
          <w:szCs w:val="22"/>
          <w:lang w:val="sk-SK"/>
        </w:rPr>
        <w:t>užívať tento liek, pretože obsahuje pre vás dôležité informácie</w:t>
      </w:r>
      <w:r w:rsidRPr="00501125">
        <w:rPr>
          <w:b/>
          <w:szCs w:val="22"/>
          <w:lang w:val="sk-SK"/>
        </w:rPr>
        <w:t>.</w:t>
      </w:r>
    </w:p>
    <w:p w14:paraId="3DE1FF82" w14:textId="77777777" w:rsidR="00857687" w:rsidRPr="00501125" w:rsidRDefault="00857687" w:rsidP="009D5137">
      <w:pPr>
        <w:numPr>
          <w:ilvl w:val="0"/>
          <w:numId w:val="1"/>
        </w:numPr>
        <w:spacing w:line="240" w:lineRule="auto"/>
        <w:ind w:left="567" w:right="-2" w:hanging="567"/>
        <w:rPr>
          <w:szCs w:val="22"/>
          <w:lang w:val="sk-SK"/>
        </w:rPr>
      </w:pPr>
      <w:r w:rsidRPr="00501125">
        <w:rPr>
          <w:szCs w:val="22"/>
          <w:lang w:val="sk-SK"/>
        </w:rPr>
        <w:t>Túto písomnú informáciu si uschovajte. Možno bude potrebné, aby ste si ju znovu prečítali.</w:t>
      </w:r>
    </w:p>
    <w:p w14:paraId="2213F1EC" w14:textId="2F25F6FE" w:rsidR="00857687" w:rsidRPr="00501125" w:rsidRDefault="00857687" w:rsidP="009D5137">
      <w:pPr>
        <w:numPr>
          <w:ilvl w:val="0"/>
          <w:numId w:val="1"/>
        </w:numPr>
        <w:spacing w:line="240" w:lineRule="auto"/>
        <w:ind w:left="567" w:right="-2" w:hanging="567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Ak máte akékoľvek ďalšie otázky, obráťte sa na svojho lekára, ktorý </w:t>
      </w:r>
      <w:r w:rsidR="008160D7" w:rsidRPr="00501125">
        <w:rPr>
          <w:szCs w:val="22"/>
          <w:lang w:val="sk-SK"/>
        </w:rPr>
        <w:t>v</w:t>
      </w:r>
      <w:r w:rsidRPr="00501125">
        <w:rPr>
          <w:szCs w:val="22"/>
          <w:lang w:val="sk-SK"/>
        </w:rPr>
        <w:t>ám podáva Primovist.</w:t>
      </w:r>
    </w:p>
    <w:p w14:paraId="6CC7F42F" w14:textId="5E813441" w:rsidR="00857687" w:rsidRPr="00864BF5" w:rsidRDefault="00857687" w:rsidP="009D5137">
      <w:pPr>
        <w:spacing w:line="240" w:lineRule="auto"/>
        <w:ind w:left="540" w:hanging="540"/>
        <w:rPr>
          <w:szCs w:val="22"/>
          <w:lang w:val="sk-SK"/>
        </w:rPr>
      </w:pPr>
      <w:r w:rsidRPr="00864BF5">
        <w:rPr>
          <w:szCs w:val="22"/>
          <w:lang w:val="sk-SK"/>
        </w:rPr>
        <w:t>-</w:t>
      </w:r>
      <w:r w:rsidRPr="00864BF5">
        <w:rPr>
          <w:szCs w:val="22"/>
          <w:lang w:val="sk-SK"/>
        </w:rPr>
        <w:tab/>
      </w:r>
      <w:r w:rsidR="000971A2" w:rsidRPr="00501125">
        <w:rPr>
          <w:szCs w:val="22"/>
          <w:lang w:val="sk-SK"/>
        </w:rPr>
        <w:t>Ak sa u vás vyskytne akýkoľvek vedľajší účinok, obráťte sa na svojho lekára. To sa týka aj akýchkoľvek vedľajších účinkov, ktoré nie sú uvedené v tejto písomnej informácii. Pozri časť 4.</w:t>
      </w:r>
    </w:p>
    <w:p w14:paraId="4DEFAB61" w14:textId="77777777" w:rsidR="007E1DE8" w:rsidRPr="004F0E13" w:rsidRDefault="007E1DE8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E8E8F43" w14:textId="77777777" w:rsidR="00857687" w:rsidRPr="00501125" w:rsidRDefault="00857687" w:rsidP="009D5137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sk-SK"/>
        </w:rPr>
      </w:pPr>
      <w:r w:rsidRPr="009D5137">
        <w:rPr>
          <w:b/>
          <w:szCs w:val="22"/>
          <w:lang w:val="sk-SK"/>
        </w:rPr>
        <w:t>V tejto písomnej informácii sa dozviete</w:t>
      </w:r>
      <w:r w:rsidRPr="00501125">
        <w:rPr>
          <w:szCs w:val="22"/>
          <w:lang w:val="sk-SK"/>
        </w:rPr>
        <w:t xml:space="preserve">: </w:t>
      </w:r>
    </w:p>
    <w:p w14:paraId="3E1AF42D" w14:textId="77777777" w:rsidR="00857687" w:rsidRPr="00501125" w:rsidRDefault="00857687" w:rsidP="009D5137">
      <w:pPr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1.</w:t>
      </w:r>
      <w:r w:rsidRPr="00501125">
        <w:rPr>
          <w:szCs w:val="22"/>
          <w:lang w:val="sk-SK"/>
        </w:rPr>
        <w:tab/>
        <w:t>Čo je Primovist a na čo sa používa</w:t>
      </w:r>
    </w:p>
    <w:p w14:paraId="2B163F7C" w14:textId="77777777" w:rsidR="00857687" w:rsidRPr="00501125" w:rsidRDefault="00857687" w:rsidP="009D5137">
      <w:pPr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2.</w:t>
      </w:r>
      <w:r w:rsidRPr="00501125">
        <w:rPr>
          <w:szCs w:val="22"/>
          <w:lang w:val="sk-SK"/>
        </w:rPr>
        <w:tab/>
      </w:r>
      <w:r w:rsidR="000971A2" w:rsidRPr="00501125">
        <w:rPr>
          <w:szCs w:val="22"/>
          <w:lang w:val="sk-SK"/>
        </w:rPr>
        <w:t xml:space="preserve">Čo potrebujete vedieť predtým, ako </w:t>
      </w:r>
      <w:r w:rsidR="00A9776E" w:rsidRPr="00501125">
        <w:rPr>
          <w:szCs w:val="22"/>
          <w:lang w:val="sk-SK"/>
        </w:rPr>
        <w:t xml:space="preserve">vám bude podaný </w:t>
      </w:r>
      <w:r w:rsidRPr="00501125">
        <w:rPr>
          <w:szCs w:val="22"/>
          <w:lang w:val="sk-SK"/>
        </w:rPr>
        <w:t xml:space="preserve">Primovist </w:t>
      </w:r>
    </w:p>
    <w:p w14:paraId="0F8E496C" w14:textId="77777777" w:rsidR="00857687" w:rsidRPr="00501125" w:rsidRDefault="00857687" w:rsidP="009D5137">
      <w:pPr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3.</w:t>
      </w:r>
      <w:r w:rsidRPr="00501125">
        <w:rPr>
          <w:szCs w:val="22"/>
          <w:lang w:val="sk-SK"/>
        </w:rPr>
        <w:tab/>
        <w:t>Ako používať Primovist</w:t>
      </w:r>
    </w:p>
    <w:p w14:paraId="60A371C0" w14:textId="77777777" w:rsidR="00857687" w:rsidRPr="00501125" w:rsidRDefault="00857687" w:rsidP="009D5137">
      <w:pPr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4.</w:t>
      </w:r>
      <w:r w:rsidRPr="00501125">
        <w:rPr>
          <w:szCs w:val="22"/>
          <w:lang w:val="sk-SK"/>
        </w:rPr>
        <w:tab/>
        <w:t>Možné vedľajšie účinky</w:t>
      </w:r>
    </w:p>
    <w:p w14:paraId="794FB175" w14:textId="77777777" w:rsidR="00857687" w:rsidRPr="00501125" w:rsidRDefault="00857687" w:rsidP="009D5137">
      <w:pPr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5.</w:t>
      </w:r>
      <w:r w:rsidRPr="00501125">
        <w:rPr>
          <w:szCs w:val="22"/>
          <w:lang w:val="sk-SK"/>
        </w:rPr>
        <w:tab/>
        <w:t>Ako uchovávať Primovist</w:t>
      </w:r>
    </w:p>
    <w:p w14:paraId="1F586D67" w14:textId="1CEC2BD1" w:rsidR="000971A2" w:rsidRPr="00501125" w:rsidRDefault="00857687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01125">
        <w:rPr>
          <w:szCs w:val="22"/>
          <w:lang w:val="sk-SK"/>
        </w:rPr>
        <w:t>6.</w:t>
      </w:r>
      <w:r w:rsidRPr="00501125">
        <w:rPr>
          <w:szCs w:val="22"/>
          <w:lang w:val="sk-SK"/>
        </w:rPr>
        <w:tab/>
      </w:r>
      <w:r w:rsidR="000971A2" w:rsidRPr="00501125">
        <w:rPr>
          <w:szCs w:val="22"/>
          <w:lang w:val="sk-SK"/>
        </w:rPr>
        <w:t xml:space="preserve">Obsah balenia a ďalšie informácie </w:t>
      </w:r>
    </w:p>
    <w:p w14:paraId="1E69CF9A" w14:textId="77777777" w:rsidR="00857687" w:rsidRPr="009D5137" w:rsidRDefault="00857687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</w:p>
    <w:p w14:paraId="7D5D66FC" w14:textId="77777777" w:rsidR="00501125" w:rsidRPr="009D5137" w:rsidRDefault="00501125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</w:p>
    <w:p w14:paraId="5C4E1B5A" w14:textId="77777777" w:rsidR="00857687" w:rsidRPr="00501125" w:rsidRDefault="00857687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  <w:r w:rsidRPr="00501125">
        <w:rPr>
          <w:b/>
          <w:szCs w:val="22"/>
          <w:lang w:val="sk-SK"/>
        </w:rPr>
        <w:t>1.</w:t>
      </w:r>
      <w:r w:rsidRPr="00501125">
        <w:rPr>
          <w:b/>
          <w:szCs w:val="22"/>
          <w:lang w:val="sk-SK"/>
        </w:rPr>
        <w:tab/>
      </w:r>
      <w:r w:rsidR="000971A2" w:rsidRPr="00501125">
        <w:rPr>
          <w:b/>
          <w:szCs w:val="22"/>
          <w:lang w:val="sk-SK"/>
        </w:rPr>
        <w:t>Čo je Primovist a na čo sa používa</w:t>
      </w:r>
    </w:p>
    <w:p w14:paraId="3B7C2A11" w14:textId="77777777" w:rsidR="007E1DE8" w:rsidRPr="00501125" w:rsidRDefault="007E1DE8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566B295" w14:textId="3352F79E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01125">
        <w:rPr>
          <w:szCs w:val="22"/>
          <w:lang w:val="sk-SK"/>
        </w:rPr>
        <w:t>Primovist je kontrastná látka na zobrazenie pečene pomocou magnetickej rezonancie (MR</w:t>
      </w:r>
      <w:r w:rsidR="002641E4" w:rsidRPr="00501125">
        <w:rPr>
          <w:szCs w:val="22"/>
          <w:lang w:val="sk-SK"/>
        </w:rPr>
        <w:t>I</w:t>
      </w:r>
      <w:r w:rsidRPr="00501125">
        <w:rPr>
          <w:szCs w:val="22"/>
          <w:lang w:val="sk-SK"/>
        </w:rPr>
        <w:t xml:space="preserve">). Používa sa na detekciu a diagnostiku zmien, ktoré sa môžu zistiť v pečeni. </w:t>
      </w:r>
      <w:r w:rsidRPr="00501125">
        <w:rPr>
          <w:color w:val="000000"/>
          <w:szCs w:val="22"/>
          <w:lang w:val="sk-SK"/>
        </w:rPr>
        <w:t xml:space="preserve">Abnormálne nálezy v pečeni sa môžu lepšie vyhodnotiť z hľadiska počtu, veľkosti a rozloženia. </w:t>
      </w:r>
      <w:r w:rsidRPr="00864BF5">
        <w:rPr>
          <w:szCs w:val="22"/>
          <w:lang w:val="sk-SK"/>
        </w:rPr>
        <w:t>Primovist tiež môže lekárovi pomôcť pri určovaní charakteru akýchkoľvek abnormalít, čím zvyšuje dôveryhodnosť diagnózy.</w:t>
      </w:r>
    </w:p>
    <w:p w14:paraId="6FDDC0E3" w14:textId="77777777" w:rsidR="00857687" w:rsidRPr="00501125" w:rsidRDefault="00857687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Dodáva sa ako vnútrožilový injekčný roztok. Tento liek je len na diagnostické použitie.</w:t>
      </w:r>
    </w:p>
    <w:p w14:paraId="293DBE9A" w14:textId="77777777" w:rsidR="00857687" w:rsidRPr="00501125" w:rsidRDefault="00857687" w:rsidP="009D5137">
      <w:pPr>
        <w:spacing w:line="240" w:lineRule="auto"/>
        <w:rPr>
          <w:szCs w:val="22"/>
          <w:lang w:val="sk-SK"/>
        </w:rPr>
      </w:pPr>
    </w:p>
    <w:p w14:paraId="40C5D06B" w14:textId="458A0029" w:rsidR="00857687" w:rsidRPr="00501125" w:rsidRDefault="00857687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MR</w:t>
      </w:r>
      <w:r w:rsidR="002641E4" w:rsidRPr="00501125">
        <w:rPr>
          <w:szCs w:val="22"/>
          <w:lang w:val="sk-SK"/>
        </w:rPr>
        <w:t>I</w:t>
      </w:r>
      <w:r w:rsidRPr="00501125">
        <w:rPr>
          <w:szCs w:val="22"/>
          <w:lang w:val="sk-SK"/>
        </w:rPr>
        <w:t xml:space="preserve"> je forma lekárskeho diagnostického vyšetrenia, pri ktorom vznikajú obrazy po detekcii molekúl vody v normálnych a abnormálnych tkanivách. Vykonáva sa to pomocou použitia komplexného systému magnetov a rádiovĺn.</w:t>
      </w:r>
    </w:p>
    <w:p w14:paraId="7FD974BB" w14:textId="77777777" w:rsidR="009B5785" w:rsidRPr="009D5137" w:rsidRDefault="009B5785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</w:p>
    <w:p w14:paraId="54601E4C" w14:textId="77777777" w:rsidR="00E314E0" w:rsidRPr="009D5137" w:rsidRDefault="00E314E0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</w:p>
    <w:p w14:paraId="067726E6" w14:textId="77777777" w:rsidR="00857687" w:rsidRPr="00501125" w:rsidRDefault="00857687" w:rsidP="009D5137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szCs w:val="22"/>
          <w:lang w:val="sk-SK"/>
        </w:rPr>
      </w:pPr>
      <w:r w:rsidRPr="00501125">
        <w:rPr>
          <w:b/>
          <w:szCs w:val="22"/>
          <w:lang w:val="sk-SK"/>
        </w:rPr>
        <w:t>2.</w:t>
      </w:r>
      <w:r w:rsidRPr="00501125">
        <w:rPr>
          <w:b/>
          <w:szCs w:val="22"/>
          <w:lang w:val="sk-SK"/>
        </w:rPr>
        <w:tab/>
      </w:r>
      <w:r w:rsidR="000971A2" w:rsidRPr="00501125">
        <w:rPr>
          <w:b/>
          <w:szCs w:val="22"/>
          <w:lang w:val="sk-SK"/>
        </w:rPr>
        <w:t xml:space="preserve">Čo potrebujete vedieť predtým, ako </w:t>
      </w:r>
      <w:r w:rsidR="00A9776E" w:rsidRPr="00501125">
        <w:rPr>
          <w:b/>
          <w:szCs w:val="22"/>
          <w:lang w:val="sk-SK"/>
        </w:rPr>
        <w:t xml:space="preserve">vám bude podaný </w:t>
      </w:r>
      <w:r w:rsidR="000971A2" w:rsidRPr="00501125">
        <w:rPr>
          <w:b/>
          <w:szCs w:val="22"/>
          <w:lang w:val="sk-SK"/>
        </w:rPr>
        <w:t>Primovist</w:t>
      </w:r>
    </w:p>
    <w:p w14:paraId="241BFE81" w14:textId="77777777" w:rsidR="00857687" w:rsidRPr="00864BF5" w:rsidRDefault="00857687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0FF5023" w14:textId="77777777" w:rsidR="00857687" w:rsidRPr="00501125" w:rsidRDefault="00857687" w:rsidP="009D5137">
      <w:pPr>
        <w:numPr>
          <w:ilvl w:val="12"/>
          <w:numId w:val="0"/>
        </w:numPr>
        <w:spacing w:line="240" w:lineRule="auto"/>
        <w:outlineLvl w:val="0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Nepoužívajte Primovist</w:t>
      </w:r>
    </w:p>
    <w:p w14:paraId="3DB22E2D" w14:textId="77777777" w:rsidR="00857687" w:rsidRPr="00501125" w:rsidRDefault="00857687" w:rsidP="009D5137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-  </w:t>
      </w:r>
      <w:r w:rsidRPr="00501125">
        <w:rPr>
          <w:szCs w:val="22"/>
          <w:lang w:val="sk-SK"/>
        </w:rPr>
        <w:tab/>
      </w:r>
      <w:r w:rsidR="00E27DEE" w:rsidRPr="00501125">
        <w:rPr>
          <w:szCs w:val="22"/>
          <w:lang w:val="sk-SK"/>
        </w:rPr>
        <w:t>ak</w:t>
      </w:r>
      <w:r w:rsidRPr="00501125">
        <w:rPr>
          <w:szCs w:val="22"/>
          <w:lang w:val="sk-SK"/>
        </w:rPr>
        <w:t xml:space="preserve"> ste alergický na disodnú soľ kyseliny gadoxetovej alebo na ktorúkoľvek z ďalších zložiek </w:t>
      </w:r>
      <w:r w:rsidR="000971A2" w:rsidRPr="00864BF5">
        <w:rPr>
          <w:szCs w:val="22"/>
          <w:lang w:val="sk-SK"/>
        </w:rPr>
        <w:t xml:space="preserve">tohto lieku </w:t>
      </w:r>
      <w:r w:rsidR="00A9776E" w:rsidRPr="00864BF5">
        <w:rPr>
          <w:szCs w:val="22"/>
          <w:lang w:val="sk-SK"/>
        </w:rPr>
        <w:t>(</w:t>
      </w:r>
      <w:r w:rsidRPr="004F0E13">
        <w:rPr>
          <w:szCs w:val="22"/>
          <w:lang w:val="sk-SK"/>
        </w:rPr>
        <w:t>uveden</w:t>
      </w:r>
      <w:r w:rsidR="000971A2" w:rsidRPr="004F0E13">
        <w:rPr>
          <w:szCs w:val="22"/>
          <w:lang w:val="sk-SK"/>
        </w:rPr>
        <w:t>ých</w:t>
      </w:r>
      <w:r w:rsidRPr="004F0E13">
        <w:rPr>
          <w:szCs w:val="22"/>
          <w:lang w:val="sk-SK"/>
        </w:rPr>
        <w:t xml:space="preserve"> v časti 6</w:t>
      </w:r>
      <w:r w:rsidR="00A9776E" w:rsidRPr="00C8528A">
        <w:rPr>
          <w:szCs w:val="22"/>
          <w:lang w:val="sk-SK"/>
        </w:rPr>
        <w:t>)</w:t>
      </w:r>
      <w:r w:rsidRPr="00C8528A">
        <w:rPr>
          <w:szCs w:val="22"/>
          <w:lang w:val="sk-SK"/>
        </w:rPr>
        <w:t xml:space="preserve">. </w:t>
      </w:r>
    </w:p>
    <w:p w14:paraId="77A2378E" w14:textId="77777777" w:rsidR="00857687" w:rsidRPr="00864BF5" w:rsidRDefault="00857687" w:rsidP="009D5137">
      <w:pPr>
        <w:spacing w:line="240" w:lineRule="auto"/>
        <w:ind w:right="-2"/>
        <w:rPr>
          <w:szCs w:val="22"/>
          <w:lang w:val="sk-SK"/>
        </w:rPr>
      </w:pPr>
    </w:p>
    <w:p w14:paraId="253A402B" w14:textId="77777777" w:rsidR="000971A2" w:rsidRPr="00501125" w:rsidRDefault="000971A2" w:rsidP="009D5137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Upozornenia a opatrenia</w:t>
      </w:r>
    </w:p>
    <w:p w14:paraId="46BC7595" w14:textId="29384EC5" w:rsidR="00857687" w:rsidRPr="00501125" w:rsidRDefault="000971A2" w:rsidP="009D5137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Cs w:val="22"/>
          <w:lang w:val="sk-SK"/>
        </w:rPr>
      </w:pPr>
      <w:r w:rsidRPr="00501125">
        <w:rPr>
          <w:szCs w:val="22"/>
          <w:lang w:val="sk-SK"/>
        </w:rPr>
        <w:t xml:space="preserve">Predtým, ako </w:t>
      </w:r>
      <w:r w:rsidR="00A9776E" w:rsidRPr="00501125">
        <w:rPr>
          <w:szCs w:val="22"/>
          <w:lang w:val="sk-SK"/>
        </w:rPr>
        <w:t>vám bude podaný</w:t>
      </w:r>
      <w:r w:rsidR="007E1DE8" w:rsidRPr="00501125">
        <w:rPr>
          <w:szCs w:val="22"/>
          <w:lang w:val="sk-SK"/>
        </w:rPr>
        <w:t xml:space="preserve"> Primovist</w:t>
      </w:r>
      <w:r w:rsidRPr="00501125">
        <w:rPr>
          <w:szCs w:val="22"/>
          <w:lang w:val="sk-SK"/>
        </w:rPr>
        <w:t>, obráťte sa na svojho lekára ak</w:t>
      </w:r>
      <w:r w:rsidR="009132F9" w:rsidRPr="00501125">
        <w:rPr>
          <w:szCs w:val="22"/>
          <w:lang w:val="sk-SK"/>
        </w:rPr>
        <w:t xml:space="preserve"> máte</w:t>
      </w:r>
      <w:r w:rsidRPr="00501125">
        <w:rPr>
          <w:szCs w:val="22"/>
          <w:lang w:val="sk-SK"/>
        </w:rPr>
        <w:t>:</w:t>
      </w:r>
    </w:p>
    <w:p w14:paraId="46F7A54D" w14:textId="1B8818DB" w:rsidR="00857687" w:rsidRPr="009D5137" w:rsidRDefault="00857687" w:rsidP="00501125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 xml:space="preserve">alebo ste mali </w:t>
      </w:r>
      <w:r w:rsidR="009132F9" w:rsidRPr="004F0E13">
        <w:rPr>
          <w:szCs w:val="22"/>
          <w:lang w:val="sk-SK"/>
        </w:rPr>
        <w:t xml:space="preserve">astmu alebo </w:t>
      </w:r>
      <w:r w:rsidRPr="004F0E13">
        <w:rPr>
          <w:szCs w:val="22"/>
          <w:lang w:val="sk-SK"/>
        </w:rPr>
        <w:t>alergiu</w:t>
      </w:r>
      <w:r w:rsidR="009132F9" w:rsidRPr="004F0E13">
        <w:rPr>
          <w:szCs w:val="22"/>
          <w:lang w:val="sk-SK"/>
        </w:rPr>
        <w:t>,</w:t>
      </w:r>
      <w:r w:rsidRPr="00C8528A">
        <w:rPr>
          <w:szCs w:val="22"/>
          <w:lang w:val="sk-SK"/>
        </w:rPr>
        <w:t xml:space="preserve"> </w:t>
      </w:r>
      <w:r w:rsidR="009132F9" w:rsidRPr="00C8528A">
        <w:rPr>
          <w:szCs w:val="22"/>
          <w:lang w:val="sk-SK"/>
        </w:rPr>
        <w:t>ako je</w:t>
      </w:r>
      <w:r w:rsidRPr="00C8528A">
        <w:rPr>
          <w:szCs w:val="22"/>
          <w:lang w:val="sk-SK"/>
        </w:rPr>
        <w:t>. senn</w:t>
      </w:r>
      <w:r w:rsidR="009132F9" w:rsidRPr="00C8528A">
        <w:rPr>
          <w:szCs w:val="22"/>
          <w:lang w:val="sk-SK"/>
        </w:rPr>
        <w:t>á</w:t>
      </w:r>
      <w:r w:rsidRPr="009D5137">
        <w:rPr>
          <w:szCs w:val="22"/>
          <w:lang w:val="sk-SK"/>
        </w:rPr>
        <w:t xml:space="preserve"> nádch</w:t>
      </w:r>
      <w:r w:rsidR="009132F9" w:rsidRPr="009D5137">
        <w:rPr>
          <w:szCs w:val="22"/>
          <w:lang w:val="sk-SK"/>
        </w:rPr>
        <w:t>a</w:t>
      </w:r>
      <w:r w:rsidRPr="009D5137">
        <w:rPr>
          <w:szCs w:val="22"/>
          <w:lang w:val="sk-SK"/>
        </w:rPr>
        <w:t>, žihľavk</w:t>
      </w:r>
      <w:r w:rsidR="009132F9" w:rsidRPr="009D5137">
        <w:rPr>
          <w:szCs w:val="22"/>
          <w:lang w:val="sk-SK"/>
        </w:rPr>
        <w:t>a</w:t>
      </w:r>
    </w:p>
    <w:p w14:paraId="258D6273" w14:textId="4F2E50BD" w:rsidR="00857687" w:rsidRPr="009D5137" w:rsidRDefault="00857687" w:rsidP="009D5137">
      <w:pPr>
        <w:numPr>
          <w:ilvl w:val="0"/>
          <w:numId w:val="45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sk-SK"/>
        </w:rPr>
      </w:pPr>
      <w:r w:rsidRPr="009D5137">
        <w:rPr>
          <w:szCs w:val="22"/>
          <w:lang w:val="sk-SK"/>
        </w:rPr>
        <w:t xml:space="preserve">ste v minulosti mali reakciu na kontrastnú látku </w:t>
      </w:r>
    </w:p>
    <w:p w14:paraId="1CB63F64" w14:textId="1F94DA1B" w:rsidR="009132F9" w:rsidRPr="009D5137" w:rsidRDefault="00857687" w:rsidP="009D5137">
      <w:pPr>
        <w:numPr>
          <w:ilvl w:val="0"/>
          <w:numId w:val="45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sk-SK"/>
        </w:rPr>
      </w:pPr>
      <w:r w:rsidRPr="00501125">
        <w:rPr>
          <w:bCs/>
          <w:color w:val="000000"/>
          <w:szCs w:val="22"/>
          <w:lang w:val="sk-SK"/>
        </w:rPr>
        <w:t>zníženú funkciu obličiek</w:t>
      </w:r>
    </w:p>
    <w:p w14:paraId="3C06A9B3" w14:textId="16AA9D85" w:rsidR="00857687" w:rsidRPr="00501125" w:rsidRDefault="00857687" w:rsidP="009D5137">
      <w:pPr>
        <w:tabs>
          <w:tab w:val="clear" w:pos="567"/>
          <w:tab w:val="left" w:pos="709"/>
        </w:tabs>
        <w:spacing w:line="240" w:lineRule="auto"/>
        <w:ind w:left="360" w:right="-2"/>
        <w:rPr>
          <w:szCs w:val="22"/>
          <w:lang w:val="sk-SK"/>
        </w:rPr>
      </w:pPr>
      <w:r w:rsidRPr="00501125">
        <w:rPr>
          <w:szCs w:val="22"/>
          <w:lang w:val="sk-SK"/>
        </w:rPr>
        <w:t>Používanie niektorých kontrastných látok s obsahom gadolínia sa u  pacientov s týmito stavmi spájalo s ochorením nazývaným nefrogénna systémová fibróza (NSF). NSF je ochorenie zahŕňajúce zhrubnutie kože a spojivových tkanív. NSF môže viesť k oslabeniu pohyblivosti kĺbov, svalovej slabosti alebo poškodeniu funkcie vnútorných orgánov, ktoré môžu byť potenciálne život ohrozujúce.</w:t>
      </w:r>
    </w:p>
    <w:p w14:paraId="66A8FC49" w14:textId="4CECB6BF" w:rsidR="00857687" w:rsidRPr="00501125" w:rsidRDefault="00857687" w:rsidP="00501125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závažné ochorenie srdca a krvných ciev</w:t>
      </w:r>
    </w:p>
    <w:p w14:paraId="7BE36890" w14:textId="142FD3EB" w:rsidR="00857687" w:rsidRPr="00501125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nízke hladiny draslíka</w:t>
      </w:r>
    </w:p>
    <w:p w14:paraId="5E2F59AB" w14:textId="7A8D6A96" w:rsidR="00857687" w:rsidRPr="009D5137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 xml:space="preserve">alebo niekto z </w:t>
      </w:r>
      <w:r w:rsidR="008160D7" w:rsidRPr="004F0E13">
        <w:rPr>
          <w:szCs w:val="22"/>
          <w:lang w:val="sk-SK"/>
        </w:rPr>
        <w:t>v</w:t>
      </w:r>
      <w:r w:rsidRPr="004F0E13">
        <w:rPr>
          <w:szCs w:val="22"/>
          <w:lang w:val="sk-SK"/>
        </w:rPr>
        <w:t xml:space="preserve">ašej rodiny </w:t>
      </w:r>
      <w:r w:rsidR="009132F9" w:rsidRPr="00C8528A">
        <w:rPr>
          <w:szCs w:val="22"/>
          <w:lang w:val="sk-SK"/>
        </w:rPr>
        <w:t xml:space="preserve">mal </w:t>
      </w:r>
      <w:r w:rsidRPr="00C8528A">
        <w:rPr>
          <w:szCs w:val="22"/>
          <w:lang w:val="sk-SK"/>
        </w:rPr>
        <w:t xml:space="preserve">problémy s elektrickým rytmom srdca </w:t>
      </w:r>
      <w:r w:rsidR="009132F9" w:rsidRPr="00C8528A">
        <w:rPr>
          <w:szCs w:val="22"/>
          <w:lang w:val="sk-SK"/>
        </w:rPr>
        <w:t>nazývan</w:t>
      </w:r>
      <w:r w:rsidR="00F1076E" w:rsidRPr="009D5137">
        <w:rPr>
          <w:szCs w:val="22"/>
          <w:lang w:val="sk-SK"/>
        </w:rPr>
        <w:t xml:space="preserve">é </w:t>
      </w:r>
      <w:r w:rsidRPr="009D5137">
        <w:rPr>
          <w:szCs w:val="22"/>
          <w:lang w:val="sk-SK"/>
        </w:rPr>
        <w:t>syndróm</w:t>
      </w:r>
      <w:r w:rsidR="00006C9D" w:rsidRPr="009D5137">
        <w:rPr>
          <w:szCs w:val="22"/>
          <w:lang w:val="sk-SK"/>
        </w:rPr>
        <w:t xml:space="preserve"> </w:t>
      </w:r>
      <w:r w:rsidRPr="009D5137">
        <w:rPr>
          <w:szCs w:val="22"/>
          <w:lang w:val="sk-SK"/>
        </w:rPr>
        <w:t>dlhého intervalu QT</w:t>
      </w:r>
    </w:p>
    <w:p w14:paraId="598FCA9D" w14:textId="55CEE868" w:rsidR="00857687" w:rsidRPr="009D5137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ste mali zmeny srdcového rytmu po užívaní liekov</w:t>
      </w:r>
    </w:p>
    <w:p w14:paraId="7EAA22EC" w14:textId="600AC68C" w:rsidR="009132F9" w:rsidRPr="009D5137" w:rsidRDefault="009132F9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lastRenderedPageBreak/>
        <w:t>v tele kardiostimulátor alebo akékoľvek implantáty alebo svorky obsahujúce železo</w:t>
      </w:r>
    </w:p>
    <w:p w14:paraId="7C5CCC89" w14:textId="77777777" w:rsidR="00857687" w:rsidRPr="009D5137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9ADBB69" w14:textId="487F9B62" w:rsidR="00857687" w:rsidRPr="009D5137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 xml:space="preserve">Po použití </w:t>
      </w:r>
      <w:r w:rsidRPr="009D5137">
        <w:rPr>
          <w:snapToGrid w:val="0"/>
          <w:szCs w:val="22"/>
          <w:lang w:val="sk-SK"/>
        </w:rPr>
        <w:t>Primovistu</w:t>
      </w:r>
      <w:r w:rsidRPr="009D5137">
        <w:rPr>
          <w:szCs w:val="22"/>
          <w:lang w:val="sk-SK"/>
        </w:rPr>
        <w:t xml:space="preserve"> sa môžu vyskytnúť alergii podobné reakcie</w:t>
      </w:r>
      <w:r w:rsidR="002607C3" w:rsidRPr="009D5137">
        <w:rPr>
          <w:szCs w:val="22"/>
          <w:lang w:val="sk-SK"/>
        </w:rPr>
        <w:t>,</w:t>
      </w:r>
      <w:r w:rsidR="009132F9" w:rsidRPr="009D5137">
        <w:rPr>
          <w:szCs w:val="22"/>
          <w:lang w:val="sk-SK"/>
        </w:rPr>
        <w:t xml:space="preserve"> s oneskorenými </w:t>
      </w:r>
      <w:r w:rsidR="002607C3" w:rsidRPr="009D5137">
        <w:rPr>
          <w:szCs w:val="22"/>
          <w:lang w:val="sk-SK"/>
        </w:rPr>
        <w:t>reakciami po hodinách alebo dňoch</w:t>
      </w:r>
      <w:r w:rsidRPr="009D5137">
        <w:rPr>
          <w:szCs w:val="22"/>
          <w:lang w:val="sk-SK"/>
        </w:rPr>
        <w:t xml:space="preserve">. </w:t>
      </w:r>
      <w:r w:rsidR="009132F9" w:rsidRPr="009D5137">
        <w:rPr>
          <w:szCs w:val="22"/>
          <w:lang w:val="sk-SK"/>
        </w:rPr>
        <w:t>P</w:t>
      </w:r>
      <w:r w:rsidRPr="009D5137">
        <w:rPr>
          <w:szCs w:val="22"/>
          <w:lang w:val="sk-SK"/>
        </w:rPr>
        <w:t>ozri časť 4.</w:t>
      </w:r>
    </w:p>
    <w:p w14:paraId="0A95BF53" w14:textId="77777777" w:rsidR="00857687" w:rsidRPr="00501125" w:rsidRDefault="00857687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2DD97C11" w14:textId="77777777" w:rsidR="000971A2" w:rsidRPr="00501125" w:rsidRDefault="000971A2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Povedzte svojmu lekárovi, </w:t>
      </w:r>
      <w:r w:rsidR="00E27DEE" w:rsidRPr="00501125">
        <w:rPr>
          <w:szCs w:val="22"/>
          <w:lang w:val="sk-SK"/>
        </w:rPr>
        <w:t>ak</w:t>
      </w:r>
      <w:r w:rsidRPr="00501125">
        <w:rPr>
          <w:szCs w:val="22"/>
          <w:lang w:val="sk-SK"/>
        </w:rPr>
        <w:t>:</w:t>
      </w:r>
    </w:p>
    <w:p w14:paraId="0B795266" w14:textId="77777777" w:rsidR="000971A2" w:rsidRPr="00501125" w:rsidRDefault="000971A2" w:rsidP="009D5137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vaše obličky nepracujú správne</w:t>
      </w:r>
    </w:p>
    <w:p w14:paraId="485ACBB3" w14:textId="77777777" w:rsidR="000971A2" w:rsidRPr="00501125" w:rsidRDefault="000971A2" w:rsidP="009D5137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vám nedávno transplantovali pečeň alebo očakávate, že vám ju budú čoskoro transplantovať</w:t>
      </w:r>
    </w:p>
    <w:p w14:paraId="5E457827" w14:textId="77777777" w:rsidR="000971A2" w:rsidRPr="00501125" w:rsidRDefault="000971A2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A1F601D" w14:textId="77777777" w:rsidR="000971A2" w:rsidRPr="00501125" w:rsidRDefault="000971A2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Pred tým, ako sa lekár rozhodne použiť Primovist sa môže rozhodnúť vykonať krvné testy, aby preveril, nakoľko správne vaše obličky pracujú, najmä ak ste vo veku 65 rokov alebo starší.</w:t>
      </w:r>
    </w:p>
    <w:p w14:paraId="10B6FA40" w14:textId="77777777" w:rsidR="000971A2" w:rsidRPr="00501125" w:rsidRDefault="000971A2" w:rsidP="00501125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3A35C0D5" w14:textId="77777777" w:rsidR="00BD2398" w:rsidRPr="00501125" w:rsidRDefault="00BD2398">
      <w:pPr>
        <w:tabs>
          <w:tab w:val="clear" w:pos="567"/>
        </w:tabs>
        <w:spacing w:line="240" w:lineRule="auto"/>
        <w:rPr>
          <w:b/>
          <w:szCs w:val="22"/>
          <w:lang w:val="sk-SK" w:eastAsia="de-DE"/>
        </w:rPr>
      </w:pPr>
      <w:r w:rsidRPr="00501125">
        <w:rPr>
          <w:b/>
          <w:szCs w:val="22"/>
          <w:lang w:val="sk-SK" w:eastAsia="de-DE"/>
        </w:rPr>
        <w:t>Hromadenie v tele</w:t>
      </w:r>
    </w:p>
    <w:p w14:paraId="3B3388D1" w14:textId="5A350A45" w:rsidR="00BD2398" w:rsidRPr="00501125" w:rsidRDefault="00BD2398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  <w:r w:rsidRPr="00501125">
        <w:rPr>
          <w:szCs w:val="22"/>
          <w:lang w:val="sk-SK" w:eastAsia="de-DE"/>
        </w:rPr>
        <w:t>Primovist účinkuje, pretože obsahuje kov nazývaný gadolínium. Štúdie ukázali, že malé množstvo gadolínia môže zostať v</w:t>
      </w:r>
      <w:r w:rsidR="00FA14D7" w:rsidRPr="00501125">
        <w:rPr>
          <w:szCs w:val="22"/>
          <w:lang w:val="sk-SK" w:eastAsia="de-DE"/>
        </w:rPr>
        <w:t> </w:t>
      </w:r>
      <w:r w:rsidRPr="00501125">
        <w:rPr>
          <w:szCs w:val="22"/>
          <w:lang w:val="sk-SK" w:eastAsia="de-DE"/>
        </w:rPr>
        <w:t>tele</w:t>
      </w:r>
      <w:r w:rsidR="00FA14D7" w:rsidRPr="00501125">
        <w:rPr>
          <w:szCs w:val="22"/>
          <w:lang w:val="sk-SK" w:eastAsia="de-DE"/>
        </w:rPr>
        <w:t>,</w:t>
      </w:r>
      <w:r w:rsidRPr="00501125">
        <w:rPr>
          <w:szCs w:val="22"/>
          <w:lang w:val="sk-SK" w:eastAsia="de-DE"/>
        </w:rPr>
        <w:t xml:space="preserve"> vrátane mozgu. V dôsledku zostávajúceho gadolínia v mozgu neboli pozorované žiadne vedľajšie účinky.</w:t>
      </w:r>
    </w:p>
    <w:p w14:paraId="431480CF" w14:textId="77777777" w:rsidR="00BD2398" w:rsidRPr="00501125" w:rsidRDefault="00BD2398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56AB2830" w14:textId="77777777" w:rsidR="000971A2" w:rsidRPr="00501125" w:rsidRDefault="000971A2" w:rsidP="009D5137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Deti a dospievajúci</w:t>
      </w:r>
    </w:p>
    <w:p w14:paraId="7F31A974" w14:textId="6D424ED2" w:rsidR="000971A2" w:rsidRPr="00501125" w:rsidRDefault="0080240D" w:rsidP="00501125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  <w:r w:rsidRPr="00501125">
        <w:rPr>
          <w:szCs w:val="22"/>
          <w:lang w:val="sk-SK"/>
        </w:rPr>
        <w:t>Bezpečnosť a účinnosť Primovistu u pacientov mladších ako 18 rokov nebola stanovená, z dôvodu obmedzených skúseností s jeho použitím v tejto vekovej skupine. Ďalšie informácie sú uvedené na konci tejto písomnej informácie.</w:t>
      </w:r>
    </w:p>
    <w:p w14:paraId="2F3EB630" w14:textId="77777777" w:rsidR="007819D7" w:rsidRPr="009D5137" w:rsidRDefault="007819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E00A69" w14:textId="77777777" w:rsidR="00707DEE" w:rsidRPr="00501125" w:rsidRDefault="000971A2" w:rsidP="009D5137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Iné lieky a</w:t>
      </w:r>
      <w:r w:rsidR="00707DEE" w:rsidRPr="00501125">
        <w:rPr>
          <w:b/>
          <w:szCs w:val="22"/>
          <w:lang w:val="sk-SK"/>
        </w:rPr>
        <w:t> </w:t>
      </w:r>
      <w:r w:rsidRPr="00501125">
        <w:rPr>
          <w:b/>
          <w:szCs w:val="22"/>
          <w:lang w:val="sk-SK"/>
        </w:rPr>
        <w:t>Primovist</w:t>
      </w:r>
    </w:p>
    <w:p w14:paraId="14FC0FC0" w14:textId="77777777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Ak </w:t>
      </w:r>
      <w:r w:rsidR="00A9776E" w:rsidRPr="00501125">
        <w:rPr>
          <w:szCs w:val="22"/>
          <w:lang w:val="sk-SK"/>
        </w:rPr>
        <w:t xml:space="preserve">teraz </w:t>
      </w:r>
      <w:r w:rsidRPr="00501125">
        <w:rPr>
          <w:szCs w:val="22"/>
          <w:lang w:val="sk-SK"/>
        </w:rPr>
        <w:t xml:space="preserve">užívate alebo ste v poslednom čase užívali </w:t>
      </w:r>
      <w:r w:rsidR="008422B8" w:rsidRPr="00501125">
        <w:rPr>
          <w:szCs w:val="22"/>
          <w:lang w:val="sk-SK"/>
        </w:rPr>
        <w:t>, či práve budete užívať ďalšie lieky, povedzte to svojmu</w:t>
      </w:r>
      <w:r w:rsidRPr="00501125">
        <w:rPr>
          <w:szCs w:val="22"/>
          <w:lang w:val="sk-SK"/>
        </w:rPr>
        <w:t xml:space="preserve"> lekárovi. Týka sa to najmä:</w:t>
      </w:r>
    </w:p>
    <w:p w14:paraId="24F4F5AB" w14:textId="7DFCA026" w:rsidR="00857687" w:rsidRPr="00501125" w:rsidRDefault="00857687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beta-bloká</w:t>
      </w:r>
      <w:r w:rsidR="00E27DEE" w:rsidRPr="00501125">
        <w:rPr>
          <w:szCs w:val="22"/>
          <w:lang w:val="sk-SK"/>
        </w:rPr>
        <w:t>t</w:t>
      </w:r>
      <w:r w:rsidRPr="00501125">
        <w:rPr>
          <w:szCs w:val="22"/>
          <w:lang w:val="sk-SK"/>
        </w:rPr>
        <w:t>orov, liekov na liečbu vysokého krvného tlaku alebo iných ťažkostí so srdcom</w:t>
      </w:r>
    </w:p>
    <w:p w14:paraId="64816E72" w14:textId="01732E72" w:rsidR="00857687" w:rsidRPr="00501125" w:rsidRDefault="00857687" w:rsidP="009D5137">
      <w:pPr>
        <w:numPr>
          <w:ilvl w:val="0"/>
          <w:numId w:val="1"/>
        </w:numPr>
        <w:tabs>
          <w:tab w:val="left" w:pos="708"/>
        </w:tabs>
        <w:spacing w:line="240" w:lineRule="auto"/>
        <w:ind w:right="-2"/>
        <w:rPr>
          <w:szCs w:val="22"/>
          <w:lang w:val="sk-SK"/>
        </w:rPr>
      </w:pPr>
      <w:r w:rsidRPr="00501125">
        <w:rPr>
          <w:szCs w:val="22"/>
          <w:lang w:val="sk-SK"/>
        </w:rPr>
        <w:t>liekov, ktoré menia srdcový rytmus alebo srdcovú frekvenciu</w:t>
      </w:r>
      <w:r w:rsidR="002607C3" w:rsidRPr="00501125">
        <w:rPr>
          <w:szCs w:val="22"/>
          <w:lang w:val="sk-SK"/>
        </w:rPr>
        <w:t>, ako je</w:t>
      </w:r>
      <w:r w:rsidRPr="00501125">
        <w:rPr>
          <w:szCs w:val="22"/>
          <w:lang w:val="sk-SK"/>
        </w:rPr>
        <w:t xml:space="preserve"> amiodarón, sotalol</w:t>
      </w:r>
    </w:p>
    <w:p w14:paraId="5476F6A3" w14:textId="331C8A6F" w:rsidR="00857687" w:rsidRPr="00501125" w:rsidRDefault="00857687" w:rsidP="009D5137">
      <w:pPr>
        <w:numPr>
          <w:ilvl w:val="0"/>
          <w:numId w:val="1"/>
        </w:numPr>
        <w:tabs>
          <w:tab w:val="left" w:pos="708"/>
        </w:tabs>
        <w:spacing w:line="240" w:lineRule="auto"/>
        <w:ind w:right="-2"/>
        <w:rPr>
          <w:szCs w:val="22"/>
          <w:lang w:val="sk-SK"/>
        </w:rPr>
      </w:pPr>
      <w:r w:rsidRPr="00501125">
        <w:rPr>
          <w:bCs/>
          <w:color w:val="000000"/>
          <w:szCs w:val="22"/>
          <w:lang w:val="sk-SK"/>
        </w:rPr>
        <w:t>rifampicínu</w:t>
      </w:r>
      <w:r w:rsidR="002607C3" w:rsidRPr="00501125">
        <w:rPr>
          <w:bCs/>
          <w:color w:val="000000"/>
          <w:szCs w:val="22"/>
          <w:lang w:val="sk-SK"/>
        </w:rPr>
        <w:t>:</w:t>
      </w:r>
      <w:r w:rsidRPr="00501125">
        <w:rPr>
          <w:bCs/>
          <w:color w:val="000000"/>
          <w:szCs w:val="22"/>
          <w:lang w:val="sk-SK"/>
        </w:rPr>
        <w:t xml:space="preserve"> liek</w:t>
      </w:r>
      <w:r w:rsidR="002607C3" w:rsidRPr="00501125">
        <w:rPr>
          <w:bCs/>
          <w:color w:val="000000"/>
          <w:szCs w:val="22"/>
          <w:lang w:val="sk-SK"/>
        </w:rPr>
        <w:t>u</w:t>
      </w:r>
      <w:r w:rsidRPr="00501125">
        <w:rPr>
          <w:bCs/>
          <w:color w:val="000000"/>
          <w:szCs w:val="22"/>
          <w:lang w:val="sk-SK"/>
        </w:rPr>
        <w:t xml:space="preserve"> na liečbu tuberkulózy</w:t>
      </w:r>
      <w:r w:rsidR="002607C3" w:rsidRPr="00501125">
        <w:rPr>
          <w:bCs/>
          <w:color w:val="000000"/>
          <w:szCs w:val="22"/>
          <w:lang w:val="sk-SK"/>
        </w:rPr>
        <w:t xml:space="preserve"> alebo niektorých iných infekcií</w:t>
      </w:r>
    </w:p>
    <w:p w14:paraId="72E0A247" w14:textId="77777777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2EBE808B" w14:textId="77777777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501125">
        <w:rPr>
          <w:b/>
          <w:bCs/>
          <w:szCs w:val="22"/>
          <w:lang w:val="sk-SK"/>
        </w:rPr>
        <w:t xml:space="preserve">Tehotenstvo </w:t>
      </w:r>
      <w:r w:rsidR="00A9776E" w:rsidRPr="00501125">
        <w:rPr>
          <w:b/>
          <w:bCs/>
          <w:szCs w:val="22"/>
          <w:lang w:val="sk-SK"/>
        </w:rPr>
        <w:t xml:space="preserve">a </w:t>
      </w:r>
      <w:r w:rsidRPr="00501125">
        <w:rPr>
          <w:b/>
          <w:bCs/>
          <w:szCs w:val="22"/>
          <w:lang w:val="sk-SK"/>
        </w:rPr>
        <w:t>dojčenie</w:t>
      </w:r>
    </w:p>
    <w:p w14:paraId="5D562CFC" w14:textId="77777777" w:rsidR="007575F8" w:rsidRPr="00501125" w:rsidRDefault="007575F8" w:rsidP="009D5137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</w:p>
    <w:p w14:paraId="4E08AD3E" w14:textId="77777777" w:rsidR="007575F8" w:rsidRPr="00501125" w:rsidRDefault="007575F8" w:rsidP="009D5137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  <w:r w:rsidRPr="00501125">
        <w:rPr>
          <w:b/>
          <w:i/>
          <w:szCs w:val="22"/>
          <w:lang w:val="sk-SK"/>
        </w:rPr>
        <w:t>Tehotenstvo</w:t>
      </w:r>
    </w:p>
    <w:p w14:paraId="3DEAFA5E" w14:textId="77777777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Ak ste tehotná alebo ak </w:t>
      </w:r>
      <w:r w:rsidR="005B69EB" w:rsidRPr="00501125">
        <w:rPr>
          <w:szCs w:val="22"/>
          <w:lang w:val="sk-SK"/>
        </w:rPr>
        <w:t xml:space="preserve">si myslíte, že </w:t>
      </w:r>
      <w:r w:rsidRPr="00501125">
        <w:rPr>
          <w:szCs w:val="22"/>
          <w:lang w:val="sk-SK"/>
        </w:rPr>
        <w:t xml:space="preserve">môžete byť tehotná, </w:t>
      </w:r>
      <w:r w:rsidR="005B69EB" w:rsidRPr="00501125">
        <w:rPr>
          <w:szCs w:val="22"/>
          <w:lang w:val="sk-SK"/>
        </w:rPr>
        <w:t xml:space="preserve">musíte </w:t>
      </w:r>
      <w:r w:rsidRPr="00501125">
        <w:rPr>
          <w:szCs w:val="22"/>
          <w:lang w:val="sk-SK"/>
        </w:rPr>
        <w:t xml:space="preserve">to </w:t>
      </w:r>
      <w:r w:rsidR="005B69EB" w:rsidRPr="00501125">
        <w:rPr>
          <w:szCs w:val="22"/>
          <w:lang w:val="sk-SK"/>
        </w:rPr>
        <w:t xml:space="preserve">oznámiť </w:t>
      </w:r>
      <w:r w:rsidRPr="00501125">
        <w:rPr>
          <w:szCs w:val="22"/>
          <w:lang w:val="sk-SK"/>
        </w:rPr>
        <w:t xml:space="preserve">svojmu lekárovi, pretože </w:t>
      </w:r>
      <w:r w:rsidR="005B69EB" w:rsidRPr="00501125">
        <w:rPr>
          <w:szCs w:val="22"/>
          <w:lang w:val="sk-SK"/>
        </w:rPr>
        <w:t xml:space="preserve">ak to nie je úplne nevyhnutné, </w:t>
      </w:r>
      <w:r w:rsidRPr="00501125">
        <w:rPr>
          <w:szCs w:val="22"/>
          <w:lang w:val="sk-SK"/>
        </w:rPr>
        <w:t xml:space="preserve">Primovist sa </w:t>
      </w:r>
      <w:r w:rsidR="005B69EB" w:rsidRPr="00501125">
        <w:rPr>
          <w:szCs w:val="22"/>
          <w:lang w:val="sk-SK"/>
        </w:rPr>
        <w:t xml:space="preserve">počas tehotenstva </w:t>
      </w:r>
      <w:r w:rsidRPr="00501125">
        <w:rPr>
          <w:szCs w:val="22"/>
          <w:lang w:val="sk-SK"/>
        </w:rPr>
        <w:t>nemá</w:t>
      </w:r>
      <w:r w:rsidR="007819D7" w:rsidRPr="00501125">
        <w:rPr>
          <w:szCs w:val="22"/>
          <w:lang w:val="sk-SK"/>
        </w:rPr>
        <w:t xml:space="preserve"> </w:t>
      </w:r>
      <w:r w:rsidRPr="00501125">
        <w:rPr>
          <w:szCs w:val="22"/>
          <w:lang w:val="sk-SK"/>
        </w:rPr>
        <w:t>používať.</w:t>
      </w:r>
    </w:p>
    <w:p w14:paraId="7A93AFA0" w14:textId="77777777" w:rsidR="007575F8" w:rsidRPr="00501125" w:rsidRDefault="007575F8" w:rsidP="009D5137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</w:p>
    <w:p w14:paraId="0EC59845" w14:textId="77777777" w:rsidR="007575F8" w:rsidRPr="00501125" w:rsidRDefault="007575F8" w:rsidP="009D5137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  <w:r w:rsidRPr="00501125">
        <w:rPr>
          <w:b/>
          <w:i/>
          <w:szCs w:val="22"/>
          <w:lang w:val="sk-SK"/>
        </w:rPr>
        <w:t>Dojčenie</w:t>
      </w:r>
    </w:p>
    <w:p w14:paraId="4D6F4E61" w14:textId="77777777" w:rsidR="005B69EB" w:rsidRPr="0050112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 xml:space="preserve">Ak dojčíte alebo </w:t>
      </w:r>
      <w:r w:rsidR="005B69EB" w:rsidRPr="00864BF5">
        <w:rPr>
          <w:szCs w:val="22"/>
          <w:lang w:val="sk-SK"/>
        </w:rPr>
        <w:t xml:space="preserve">chcete začať </w:t>
      </w:r>
      <w:r w:rsidRPr="004F0E13">
        <w:rPr>
          <w:szCs w:val="22"/>
          <w:lang w:val="sk-SK"/>
        </w:rPr>
        <w:t>dojčiť, povedzte to svojmu lekárovi.</w:t>
      </w:r>
      <w:r w:rsidR="005B69EB" w:rsidRPr="004F0E13">
        <w:rPr>
          <w:szCs w:val="22"/>
          <w:lang w:val="sk-SK"/>
        </w:rPr>
        <w:t xml:space="preserve"> Váš lekár s vami prediskutuje, či máte pokračovať v dojčení alebo máte dojčenie prerušiť na obdobie 24 hodín po podaní Primovistu.</w:t>
      </w:r>
    </w:p>
    <w:p w14:paraId="421ECBBC" w14:textId="77777777" w:rsidR="00857687" w:rsidRPr="00864BF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AEB71C9" w14:textId="77777777" w:rsidR="002607C3" w:rsidRPr="00501125" w:rsidRDefault="002607C3" w:rsidP="009D5137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  <w:lang w:val="sk-SK"/>
        </w:rPr>
      </w:pPr>
      <w:r w:rsidRPr="00501125">
        <w:rPr>
          <w:b/>
          <w:noProof/>
          <w:szCs w:val="22"/>
          <w:lang w:val="sk-SK"/>
        </w:rPr>
        <w:t>Vedenie vozidiel a obsluha strojov</w:t>
      </w:r>
    </w:p>
    <w:p w14:paraId="1579038B" w14:textId="280A8DA6" w:rsidR="002607C3" w:rsidRPr="00501125" w:rsidRDefault="002607C3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501125">
        <w:rPr>
          <w:bCs/>
          <w:szCs w:val="22"/>
          <w:lang w:val="sk-SK"/>
        </w:rPr>
        <w:t>Primovist nemá žiadny vplyv na schopnosť viesť vozidlá a obsluhovať stroje.</w:t>
      </w:r>
    </w:p>
    <w:p w14:paraId="1E907CA5" w14:textId="77777777" w:rsidR="002607C3" w:rsidRPr="00501125" w:rsidRDefault="002607C3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27AC5BD" w14:textId="77777777" w:rsidR="00857687" w:rsidRPr="00864BF5" w:rsidRDefault="007575F8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501125">
        <w:rPr>
          <w:b/>
          <w:bCs/>
          <w:szCs w:val="22"/>
          <w:lang w:val="sk-SK"/>
        </w:rPr>
        <w:t>Primovist obsahuje sodík</w:t>
      </w:r>
    </w:p>
    <w:p w14:paraId="2B00A05B" w14:textId="42788C59" w:rsidR="00857687" w:rsidRPr="00501125" w:rsidRDefault="002607C3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>Tento liek</w:t>
      </w:r>
      <w:r w:rsidR="00857687" w:rsidRPr="004F0E13">
        <w:rPr>
          <w:szCs w:val="22"/>
          <w:lang w:val="sk-SK"/>
        </w:rPr>
        <w:t xml:space="preserve"> obsahuje 82</w:t>
      </w:r>
      <w:r w:rsidR="00501125">
        <w:rPr>
          <w:szCs w:val="22"/>
          <w:lang w:val="sk-SK"/>
        </w:rPr>
        <w:t> </w:t>
      </w:r>
      <w:r w:rsidR="00857687" w:rsidRPr="00501125">
        <w:rPr>
          <w:szCs w:val="22"/>
          <w:lang w:val="sk-SK"/>
        </w:rPr>
        <w:t xml:space="preserve">mg sodíka </w:t>
      </w:r>
      <w:r w:rsidRPr="00501125">
        <w:rPr>
          <w:szCs w:val="22"/>
          <w:lang w:val="sk-SK"/>
        </w:rPr>
        <w:t xml:space="preserve">(hlavnej zložky kuchynskej soli) </w:t>
      </w:r>
      <w:r w:rsidR="00857687" w:rsidRPr="00501125">
        <w:rPr>
          <w:szCs w:val="22"/>
          <w:lang w:val="sk-SK"/>
        </w:rPr>
        <w:t>v </w:t>
      </w:r>
      <w:r w:rsidRPr="00501125">
        <w:rPr>
          <w:szCs w:val="22"/>
          <w:lang w:val="sk-SK"/>
        </w:rPr>
        <w:t>každej</w:t>
      </w:r>
      <w:r w:rsidR="00857687" w:rsidRPr="00501125">
        <w:rPr>
          <w:szCs w:val="22"/>
          <w:lang w:val="sk-SK"/>
        </w:rPr>
        <w:t xml:space="preserve"> dávke</w:t>
      </w:r>
      <w:r w:rsidRPr="00501125">
        <w:rPr>
          <w:szCs w:val="22"/>
          <w:lang w:val="sk-SK"/>
        </w:rPr>
        <w:t xml:space="preserve">, </w:t>
      </w:r>
      <w:r w:rsidR="00857687" w:rsidRPr="00501125">
        <w:rPr>
          <w:szCs w:val="22"/>
          <w:lang w:val="sk-SK"/>
        </w:rPr>
        <w:t>na základe množstva podaného osob</w:t>
      </w:r>
      <w:r w:rsidRPr="00501125">
        <w:rPr>
          <w:szCs w:val="22"/>
          <w:lang w:val="sk-SK"/>
        </w:rPr>
        <w:t>e</w:t>
      </w:r>
      <w:r w:rsidR="00857687" w:rsidRPr="00501125">
        <w:rPr>
          <w:szCs w:val="22"/>
          <w:lang w:val="sk-SK"/>
        </w:rPr>
        <w:t xml:space="preserve"> s hmotnosťou 70</w:t>
      </w:r>
      <w:r w:rsidR="00501125">
        <w:rPr>
          <w:szCs w:val="22"/>
          <w:lang w:val="sk-SK"/>
        </w:rPr>
        <w:t> </w:t>
      </w:r>
      <w:r w:rsidR="00857687" w:rsidRPr="00501125">
        <w:rPr>
          <w:szCs w:val="22"/>
          <w:lang w:val="sk-SK"/>
        </w:rPr>
        <w:t xml:space="preserve">kg. To sa </w:t>
      </w:r>
      <w:r w:rsidRPr="00501125">
        <w:rPr>
          <w:szCs w:val="22"/>
          <w:lang w:val="sk-SK"/>
        </w:rPr>
        <w:t>rovná 4,1</w:t>
      </w:r>
      <w:r w:rsidR="00501125">
        <w:rPr>
          <w:szCs w:val="22"/>
          <w:lang w:val="sk-SK"/>
        </w:rPr>
        <w:t> </w:t>
      </w:r>
      <w:r w:rsidRPr="009D5137">
        <w:rPr>
          <w:szCs w:val="22"/>
          <w:lang w:val="sk-SK"/>
        </w:rPr>
        <w:t>%</w:t>
      </w:r>
      <w:r w:rsidRPr="00501125">
        <w:rPr>
          <w:szCs w:val="22"/>
          <w:lang w:val="sk-SK"/>
        </w:rPr>
        <w:t xml:space="preserve"> odporúčaného maximálneho denného príjmu sodíka v potrave pre dospelých</w:t>
      </w:r>
      <w:r w:rsidR="00857687" w:rsidRPr="00501125">
        <w:rPr>
          <w:szCs w:val="22"/>
          <w:lang w:val="sk-SK"/>
        </w:rPr>
        <w:t xml:space="preserve">. </w:t>
      </w:r>
    </w:p>
    <w:p w14:paraId="52147B7B" w14:textId="77777777" w:rsidR="00857687" w:rsidRPr="009D5137" w:rsidRDefault="00857687" w:rsidP="00501125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76D1EEE7" w14:textId="77777777" w:rsidR="00857687" w:rsidRPr="00501125" w:rsidRDefault="00857687" w:rsidP="009D5137">
      <w:pPr>
        <w:spacing w:line="240" w:lineRule="auto"/>
        <w:rPr>
          <w:szCs w:val="22"/>
          <w:lang w:val="sk-SK"/>
        </w:rPr>
      </w:pPr>
    </w:p>
    <w:p w14:paraId="6EC71039" w14:textId="77777777" w:rsidR="008160D7" w:rsidRPr="00501125" w:rsidRDefault="00857687" w:rsidP="00501125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501125">
        <w:rPr>
          <w:b/>
          <w:bCs/>
          <w:szCs w:val="22"/>
          <w:lang w:val="sk-SK"/>
        </w:rPr>
        <w:t xml:space="preserve">3. </w:t>
      </w:r>
      <w:r w:rsidRPr="00501125">
        <w:rPr>
          <w:b/>
          <w:bCs/>
          <w:szCs w:val="22"/>
          <w:lang w:val="sk-SK"/>
        </w:rPr>
        <w:tab/>
        <w:t>A</w:t>
      </w:r>
      <w:r w:rsidR="007575F8" w:rsidRPr="00501125">
        <w:rPr>
          <w:b/>
          <w:bCs/>
          <w:szCs w:val="22"/>
          <w:lang w:val="sk-SK"/>
        </w:rPr>
        <w:t>ko používať Primovist</w:t>
      </w:r>
    </w:p>
    <w:p w14:paraId="65C641BB" w14:textId="77777777" w:rsidR="00857687" w:rsidRPr="00864BF5" w:rsidRDefault="00857687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541ED76C" w14:textId="6A5CD643" w:rsidR="00857687" w:rsidRPr="00C8528A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>Primovist</w:t>
      </w:r>
      <w:r w:rsidRPr="004F0E13">
        <w:rPr>
          <w:szCs w:val="22"/>
          <w:lang w:val="sk-SK"/>
        </w:rPr>
        <w:t xml:space="preserve"> </w:t>
      </w:r>
      <w:r w:rsidR="00F1076E" w:rsidRPr="00C8528A">
        <w:rPr>
          <w:szCs w:val="22"/>
          <w:lang w:val="sk-SK"/>
        </w:rPr>
        <w:t xml:space="preserve">sa </w:t>
      </w:r>
      <w:r w:rsidRPr="00C8528A">
        <w:rPr>
          <w:szCs w:val="22"/>
          <w:lang w:val="sk-SK"/>
        </w:rPr>
        <w:t>po</w:t>
      </w:r>
      <w:r w:rsidR="00501125">
        <w:rPr>
          <w:szCs w:val="22"/>
          <w:lang w:val="sk-SK"/>
        </w:rPr>
        <w:t>d</w:t>
      </w:r>
      <w:r w:rsidRPr="00501125">
        <w:rPr>
          <w:szCs w:val="22"/>
          <w:lang w:val="sk-SK"/>
        </w:rPr>
        <w:t>áva injekčne prostredníctvom malej ihly do žily. Primovist sa bude podávať tesne pred</w:t>
      </w:r>
      <w:r w:rsidR="00501125">
        <w:rPr>
          <w:szCs w:val="22"/>
          <w:lang w:val="sk-SK"/>
        </w:rPr>
        <w:t xml:space="preserve"> </w:t>
      </w:r>
      <w:r w:rsidRPr="00864BF5">
        <w:rPr>
          <w:szCs w:val="22"/>
          <w:lang w:val="sk-SK"/>
        </w:rPr>
        <w:t>vyšetrením MR</w:t>
      </w:r>
      <w:r w:rsidR="002641E4" w:rsidRPr="00864BF5">
        <w:rPr>
          <w:szCs w:val="22"/>
          <w:lang w:val="sk-SK"/>
        </w:rPr>
        <w:t>I</w:t>
      </w:r>
      <w:r w:rsidRPr="004F0E13">
        <w:rPr>
          <w:szCs w:val="22"/>
          <w:lang w:val="sk-SK"/>
        </w:rPr>
        <w:t>.</w:t>
      </w:r>
    </w:p>
    <w:p w14:paraId="3E3B2FEA" w14:textId="0694B344" w:rsidR="00857687" w:rsidRPr="0050112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8528A">
        <w:rPr>
          <w:szCs w:val="22"/>
          <w:lang w:val="sk-SK"/>
        </w:rPr>
        <w:t xml:space="preserve">Po injekčnom podaní </w:t>
      </w:r>
      <w:r w:rsidR="008160D7" w:rsidRPr="00C8528A">
        <w:rPr>
          <w:szCs w:val="22"/>
          <w:lang w:val="sk-SK"/>
        </w:rPr>
        <w:t>v</w:t>
      </w:r>
      <w:r w:rsidRPr="009D5137">
        <w:rPr>
          <w:szCs w:val="22"/>
          <w:lang w:val="sk-SK"/>
        </w:rPr>
        <w:t>ás budú najmenej 30</w:t>
      </w:r>
      <w:r w:rsidR="00501125">
        <w:rPr>
          <w:szCs w:val="22"/>
          <w:lang w:val="sk-SK"/>
        </w:rPr>
        <w:t> </w:t>
      </w:r>
      <w:r w:rsidRPr="00501125">
        <w:rPr>
          <w:szCs w:val="22"/>
          <w:lang w:val="sk-SK"/>
        </w:rPr>
        <w:t>minút pozorovať.</w:t>
      </w:r>
    </w:p>
    <w:p w14:paraId="7FAA0124" w14:textId="77777777" w:rsidR="008160D7" w:rsidRPr="00864BF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7FAB9D0" w14:textId="594C2810" w:rsidR="008160D7" w:rsidRPr="00501125" w:rsidRDefault="00BC0D05" w:rsidP="009D5137">
      <w:pPr>
        <w:keepNext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lastRenderedPageBreak/>
        <w:t>Odporúča</w:t>
      </w:r>
      <w:r w:rsidR="008160D7" w:rsidRPr="00501125">
        <w:rPr>
          <w:b/>
          <w:szCs w:val="22"/>
          <w:lang w:val="sk-SK"/>
        </w:rPr>
        <w:t>n</w:t>
      </w:r>
      <w:r w:rsidR="00501125">
        <w:rPr>
          <w:b/>
          <w:szCs w:val="22"/>
          <w:lang w:val="sk-SK"/>
        </w:rPr>
        <w:t>á</w:t>
      </w:r>
      <w:r w:rsidR="008160D7" w:rsidRPr="00501125">
        <w:rPr>
          <w:b/>
          <w:szCs w:val="22"/>
          <w:lang w:val="sk-SK"/>
        </w:rPr>
        <w:t xml:space="preserve"> dávk</w:t>
      </w:r>
      <w:r w:rsidR="00501125">
        <w:rPr>
          <w:b/>
          <w:szCs w:val="22"/>
          <w:lang w:val="sk-SK"/>
        </w:rPr>
        <w:t>a</w:t>
      </w:r>
      <w:r w:rsidR="008160D7" w:rsidRPr="00501125">
        <w:rPr>
          <w:b/>
          <w:szCs w:val="22"/>
          <w:lang w:val="sk-SK"/>
        </w:rPr>
        <w:t xml:space="preserve"> </w:t>
      </w:r>
      <w:r w:rsidR="00F1076E" w:rsidRPr="00501125">
        <w:rPr>
          <w:b/>
          <w:szCs w:val="22"/>
          <w:lang w:val="sk-SK"/>
        </w:rPr>
        <w:t>je</w:t>
      </w:r>
    </w:p>
    <w:p w14:paraId="28B74498" w14:textId="1123AFA7" w:rsidR="00857687" w:rsidRPr="00864BF5" w:rsidRDefault="00857687" w:rsidP="009D5137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9CF4181" w14:textId="21164BA6" w:rsidR="00857687" w:rsidRPr="00864BF5" w:rsidRDefault="00857687" w:rsidP="009D5137">
      <w:pPr>
        <w:keepNext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>0,1</w:t>
      </w:r>
      <w:r w:rsidR="00501125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Primovistu na kg telesnej hmotnosti.</w:t>
      </w:r>
    </w:p>
    <w:p w14:paraId="3F10B3E0" w14:textId="77777777" w:rsidR="00857687" w:rsidRPr="004F0E13" w:rsidRDefault="00857687" w:rsidP="009D5137">
      <w:pPr>
        <w:spacing w:line="240" w:lineRule="auto"/>
        <w:rPr>
          <w:szCs w:val="22"/>
          <w:lang w:val="sk-SK"/>
        </w:rPr>
      </w:pPr>
    </w:p>
    <w:p w14:paraId="7ED1732F" w14:textId="77777777" w:rsidR="00E314E0" w:rsidRPr="00501125" w:rsidRDefault="00E314E0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501125">
        <w:rPr>
          <w:b/>
          <w:bCs/>
          <w:szCs w:val="22"/>
          <w:lang w:val="sk-SK"/>
        </w:rPr>
        <w:t>Dávkovanie u osobitných skupín pacientov</w:t>
      </w:r>
    </w:p>
    <w:p w14:paraId="443CD7F9" w14:textId="77777777" w:rsidR="00E314E0" w:rsidRPr="00501125" w:rsidRDefault="00E314E0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U pacientov so závažnými problémami </w:t>
      </w:r>
      <w:r w:rsidR="001D6A37" w:rsidRPr="00501125">
        <w:rPr>
          <w:szCs w:val="22"/>
          <w:lang w:val="sk-SK"/>
        </w:rPr>
        <w:t xml:space="preserve">s </w:t>
      </w:r>
      <w:r w:rsidRPr="00501125">
        <w:rPr>
          <w:szCs w:val="22"/>
          <w:lang w:val="sk-SK"/>
        </w:rPr>
        <w:t>obličk</w:t>
      </w:r>
      <w:r w:rsidR="001D6A37" w:rsidRPr="00501125">
        <w:rPr>
          <w:szCs w:val="22"/>
          <w:lang w:val="sk-SK"/>
        </w:rPr>
        <w:t>ami</w:t>
      </w:r>
      <w:r w:rsidRPr="00501125">
        <w:rPr>
          <w:szCs w:val="22"/>
          <w:lang w:val="sk-SK"/>
        </w:rPr>
        <w:t xml:space="preserve"> alebo u pacientov, ktorým nedávno transplantovali pečeň alebo u tých, ktor</w:t>
      </w:r>
      <w:r w:rsidR="001D6A37" w:rsidRPr="00501125">
        <w:rPr>
          <w:szCs w:val="22"/>
          <w:lang w:val="sk-SK"/>
        </w:rPr>
        <w:t>í</w:t>
      </w:r>
      <w:r w:rsidRPr="00501125">
        <w:rPr>
          <w:szCs w:val="22"/>
          <w:lang w:val="sk-SK"/>
        </w:rPr>
        <w:t xml:space="preserve"> očakávajú, že im ju budú čoskoro transplantovať sa použitie Primovistu neodporúča. Ak sa však jeho použitie vyžaduje, máte počas vyšetrenia dostať iba jednu dávku Primovistu a v priebehu nasledujúcich aspoň 7 dní nesmiete dostať ďalšiu injekciu.</w:t>
      </w:r>
    </w:p>
    <w:p w14:paraId="6D3635B5" w14:textId="77777777" w:rsidR="00E314E0" w:rsidRPr="00864BF5" w:rsidRDefault="00E314E0" w:rsidP="009D5137">
      <w:pPr>
        <w:spacing w:line="240" w:lineRule="auto"/>
        <w:rPr>
          <w:szCs w:val="22"/>
          <w:lang w:val="sk-SK"/>
        </w:rPr>
      </w:pPr>
    </w:p>
    <w:p w14:paraId="53B7612E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  <w:r w:rsidRPr="00501125">
        <w:rPr>
          <w:b/>
          <w:bCs/>
          <w:i/>
          <w:iCs/>
          <w:szCs w:val="22"/>
          <w:lang w:val="sk-SK"/>
        </w:rPr>
        <w:t>Starší pacienti</w:t>
      </w:r>
    </w:p>
    <w:p w14:paraId="3D180870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Ak máte 65 rokov alebo viac, nie je potrebné upravovať vašu dávku, ale môžu vám vykonať krvné</w:t>
      </w:r>
    </w:p>
    <w:p w14:paraId="5E088BA6" w14:textId="77777777" w:rsidR="008160D7" w:rsidRPr="00864BF5" w:rsidRDefault="008160D7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testy, aby sa zistilo, nakoľko správne vaše obličky pracujú.</w:t>
      </w:r>
    </w:p>
    <w:p w14:paraId="0B4F1B48" w14:textId="77777777" w:rsidR="00857687" w:rsidRPr="00C8528A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D65685" w14:textId="77777777" w:rsidR="00857687" w:rsidRPr="00864BF5" w:rsidRDefault="00857687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9D5137">
        <w:rPr>
          <w:b/>
          <w:bCs/>
          <w:szCs w:val="22"/>
          <w:lang w:val="sk-SK"/>
        </w:rPr>
        <w:t xml:space="preserve">Ak </w:t>
      </w:r>
      <w:r w:rsidR="001D6A37" w:rsidRPr="009D5137">
        <w:rPr>
          <w:b/>
          <w:bCs/>
          <w:szCs w:val="22"/>
          <w:lang w:val="sk-SK"/>
        </w:rPr>
        <w:t>po</w:t>
      </w:r>
      <w:r w:rsidR="00707DEE" w:rsidRPr="009D5137">
        <w:rPr>
          <w:b/>
          <w:bCs/>
          <w:szCs w:val="22"/>
          <w:lang w:val="sk-SK"/>
        </w:rPr>
        <w:t>užijete</w:t>
      </w:r>
      <w:r w:rsidRPr="009D5137">
        <w:rPr>
          <w:b/>
          <w:bCs/>
          <w:szCs w:val="22"/>
          <w:lang w:val="sk-SK"/>
        </w:rPr>
        <w:t xml:space="preserve"> viac </w:t>
      </w:r>
      <w:r w:rsidRPr="00501125">
        <w:rPr>
          <w:b/>
          <w:szCs w:val="22"/>
          <w:lang w:val="sk-SK"/>
        </w:rPr>
        <w:t>Primovistu</w:t>
      </w:r>
      <w:r w:rsidRPr="00864BF5">
        <w:rPr>
          <w:b/>
          <w:bCs/>
          <w:szCs w:val="22"/>
          <w:lang w:val="sk-SK"/>
        </w:rPr>
        <w:t>, ako máte</w:t>
      </w:r>
    </w:p>
    <w:p w14:paraId="5DC22373" w14:textId="77777777" w:rsidR="00857687" w:rsidRPr="00C8528A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F0E13">
        <w:rPr>
          <w:szCs w:val="22"/>
          <w:lang w:val="sk-SK"/>
        </w:rPr>
        <w:t>Predávkovanie nie je pravdepodobné. Ak k nemu dôjde, lekár bude liečiť všetky následné príznaky.</w:t>
      </w:r>
    </w:p>
    <w:p w14:paraId="7BD6EBC9" w14:textId="77777777" w:rsidR="00857687" w:rsidRPr="009D5137" w:rsidRDefault="00857687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206544" w14:textId="77777777" w:rsidR="00857687" w:rsidRPr="009D5137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8D9ED99" w14:textId="77777777" w:rsidR="00857687" w:rsidRPr="009D5137" w:rsidRDefault="00857687" w:rsidP="009D5137">
      <w:pPr>
        <w:spacing w:line="240" w:lineRule="auto"/>
        <w:rPr>
          <w:b/>
          <w:bCs/>
          <w:szCs w:val="22"/>
          <w:lang w:val="sk-SK"/>
        </w:rPr>
      </w:pPr>
      <w:r w:rsidRPr="009D5137">
        <w:rPr>
          <w:b/>
          <w:bCs/>
          <w:szCs w:val="22"/>
          <w:lang w:val="sk-SK"/>
        </w:rPr>
        <w:t>4.</w:t>
      </w:r>
      <w:r w:rsidR="00E27DEE" w:rsidRPr="009D5137">
        <w:rPr>
          <w:b/>
          <w:bCs/>
          <w:szCs w:val="22"/>
          <w:lang w:val="sk-SK"/>
        </w:rPr>
        <w:tab/>
      </w:r>
      <w:r w:rsidR="008160D7" w:rsidRPr="009D5137">
        <w:rPr>
          <w:b/>
          <w:bCs/>
          <w:szCs w:val="22"/>
          <w:lang w:val="sk-SK"/>
        </w:rPr>
        <w:t>Možné vedľajšie účinky</w:t>
      </w:r>
    </w:p>
    <w:p w14:paraId="7B7CBEDA" w14:textId="77777777" w:rsidR="00857687" w:rsidRPr="009D5137" w:rsidRDefault="00857687" w:rsidP="009D5137">
      <w:pPr>
        <w:spacing w:line="240" w:lineRule="auto"/>
        <w:rPr>
          <w:bCs/>
          <w:szCs w:val="22"/>
          <w:lang w:val="sk-SK"/>
        </w:rPr>
      </w:pPr>
    </w:p>
    <w:p w14:paraId="7BB29AD7" w14:textId="77777777" w:rsidR="00857687" w:rsidRPr="00C8528A" w:rsidRDefault="00857687" w:rsidP="00501125">
      <w:pPr>
        <w:pStyle w:val="Zkladntext"/>
        <w:rPr>
          <w:i w:val="0"/>
          <w:iCs/>
          <w:color w:val="auto"/>
          <w:szCs w:val="22"/>
          <w:lang w:val="sk-SK"/>
        </w:rPr>
      </w:pPr>
      <w:r w:rsidRPr="004F0E13">
        <w:rPr>
          <w:i w:val="0"/>
          <w:iCs/>
          <w:color w:val="auto"/>
          <w:szCs w:val="22"/>
          <w:lang w:val="sk-SK"/>
        </w:rPr>
        <w:t xml:space="preserve">Tak ako všetky lieky, aj </w:t>
      </w:r>
      <w:r w:rsidR="008160D7" w:rsidRPr="00C8528A">
        <w:rPr>
          <w:i w:val="0"/>
          <w:iCs/>
          <w:color w:val="auto"/>
          <w:szCs w:val="22"/>
          <w:lang w:val="sk-SK"/>
        </w:rPr>
        <w:t xml:space="preserve">tento liek </w:t>
      </w:r>
      <w:r w:rsidRPr="00C8528A">
        <w:rPr>
          <w:i w:val="0"/>
          <w:iCs/>
          <w:color w:val="auto"/>
          <w:szCs w:val="22"/>
          <w:lang w:val="sk-SK"/>
        </w:rPr>
        <w:t>môže spôsobovať vedľajšie účinky, hoci sa neprejavia u každého.</w:t>
      </w:r>
    </w:p>
    <w:p w14:paraId="0DEB2ECF" w14:textId="77777777" w:rsidR="008160D7" w:rsidRPr="00501125" w:rsidRDefault="008160D7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Väčšina vedľajších účinkov sú mierne až stredne závažné.</w:t>
      </w:r>
    </w:p>
    <w:p w14:paraId="617B5678" w14:textId="1FA06CA8" w:rsidR="00560DBF" w:rsidRPr="00501125" w:rsidRDefault="00560DBF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Ak sa u vás vyskytne akýkoľvek vedľajší účinok, obráťte sa na svojho lekára.</w:t>
      </w:r>
    </w:p>
    <w:p w14:paraId="68751EC1" w14:textId="77777777" w:rsidR="00560DBF" w:rsidRPr="00501125" w:rsidRDefault="00560DBF" w:rsidP="009D5137">
      <w:pPr>
        <w:spacing w:line="240" w:lineRule="auto"/>
        <w:rPr>
          <w:szCs w:val="22"/>
          <w:lang w:val="sk-SK"/>
        </w:rPr>
      </w:pPr>
    </w:p>
    <w:p w14:paraId="199C2635" w14:textId="740A88EC" w:rsidR="00560DBF" w:rsidRPr="009D5137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 xml:space="preserve">Ako pri iných kontrastných látkach, v zriedkavých prípadoch </w:t>
      </w:r>
      <w:r w:rsidR="001D6A37" w:rsidRPr="00864BF5">
        <w:rPr>
          <w:szCs w:val="22"/>
          <w:lang w:val="sk-SK"/>
        </w:rPr>
        <w:t xml:space="preserve">sa </w:t>
      </w:r>
      <w:r w:rsidRPr="00864BF5">
        <w:rPr>
          <w:szCs w:val="22"/>
          <w:lang w:val="sk-SK"/>
        </w:rPr>
        <w:t>môžu vyskytnúť alergii podobné reakcie</w:t>
      </w:r>
      <w:r w:rsidR="00560DBF" w:rsidRPr="00C8528A">
        <w:rPr>
          <w:szCs w:val="22"/>
          <w:lang w:val="sk-SK"/>
        </w:rPr>
        <w:t>.</w:t>
      </w:r>
      <w:r w:rsidRPr="00C8528A">
        <w:rPr>
          <w:szCs w:val="22"/>
          <w:lang w:val="sk-SK"/>
        </w:rPr>
        <w:t xml:space="preserve"> </w:t>
      </w:r>
      <w:r w:rsidR="00560DBF" w:rsidRPr="00C8528A">
        <w:rPr>
          <w:szCs w:val="22"/>
          <w:lang w:val="sk-SK"/>
        </w:rPr>
        <w:t>Hodiny až dni po podaní Primovistu sa môžu vy</w:t>
      </w:r>
      <w:r w:rsidR="00560DBF" w:rsidRPr="009D5137">
        <w:rPr>
          <w:szCs w:val="22"/>
          <w:lang w:val="sk-SK"/>
        </w:rPr>
        <w:t>skytnúť oneskorené reakcie.</w:t>
      </w:r>
    </w:p>
    <w:p w14:paraId="24310A0C" w14:textId="77777777" w:rsidR="00560DBF" w:rsidRPr="00501125" w:rsidRDefault="00560DBF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Najzávažnejším vedľajším účinkom u pacientov, ktorým sa podal Primovist je anafylaktický šok (závažná reakcia podobná alergickej).</w:t>
      </w:r>
    </w:p>
    <w:p w14:paraId="6DFC52F9" w14:textId="5BDDBF76" w:rsidR="00560DBF" w:rsidRPr="009D5137" w:rsidRDefault="00560DBF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64BF5">
        <w:rPr>
          <w:b/>
          <w:bCs/>
          <w:szCs w:val="22"/>
          <w:lang w:val="sk-SK"/>
        </w:rPr>
        <w:t xml:space="preserve">Ak sa u vás vyskytne ktorýkoľvek z </w:t>
      </w:r>
      <w:r w:rsidRPr="004F0E13">
        <w:rPr>
          <w:b/>
          <w:bCs/>
          <w:szCs w:val="22"/>
          <w:lang w:val="sk-SK"/>
        </w:rPr>
        <w:t>nasledujúcich</w:t>
      </w:r>
      <w:r w:rsidRPr="00C8528A">
        <w:rPr>
          <w:b/>
          <w:bCs/>
          <w:szCs w:val="22"/>
          <w:lang w:val="sk-SK"/>
        </w:rPr>
        <w:t xml:space="preserve"> príznakov alebo ak máte ťažkosti s dýchaním</w:t>
      </w:r>
      <w:r w:rsidRPr="009D5137">
        <w:rPr>
          <w:b/>
          <w:bCs/>
          <w:szCs w:val="22"/>
          <w:lang w:val="sk-SK"/>
        </w:rPr>
        <w:t>, ihneď informujte svojho lekára:</w:t>
      </w:r>
    </w:p>
    <w:p w14:paraId="5C23B133" w14:textId="77777777" w:rsidR="00560DBF" w:rsidRPr="009D5137" w:rsidRDefault="00560DBF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nízky tlak krvi</w:t>
      </w:r>
    </w:p>
    <w:p w14:paraId="7C815A1A" w14:textId="33EE594D" w:rsidR="00560DBF" w:rsidRPr="009D5137" w:rsidRDefault="00857687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 xml:space="preserve">opuch </w:t>
      </w:r>
      <w:r w:rsidRPr="004F0E13">
        <w:rPr>
          <w:szCs w:val="22"/>
          <w:lang w:val="sk-SK"/>
        </w:rPr>
        <w:t>jazyka</w:t>
      </w:r>
      <w:r w:rsidR="00560DBF" w:rsidRPr="00C8528A">
        <w:rPr>
          <w:szCs w:val="22"/>
          <w:lang w:val="sk-SK"/>
        </w:rPr>
        <w:t>, hrdla</w:t>
      </w:r>
      <w:r w:rsidRPr="00C8528A">
        <w:rPr>
          <w:szCs w:val="22"/>
          <w:lang w:val="sk-SK"/>
        </w:rPr>
        <w:t xml:space="preserve"> alebo </w:t>
      </w:r>
      <w:r w:rsidR="00560DBF" w:rsidRPr="00C8528A">
        <w:rPr>
          <w:szCs w:val="22"/>
          <w:lang w:val="sk-SK"/>
        </w:rPr>
        <w:t>tváre</w:t>
      </w:r>
    </w:p>
    <w:p w14:paraId="2A8AEAB6" w14:textId="77777777" w:rsidR="00560DBF" w:rsidRPr="009D5137" w:rsidRDefault="00857687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nádcha, kýchanie</w:t>
      </w:r>
      <w:r w:rsidR="00560DBF" w:rsidRPr="009D5137">
        <w:rPr>
          <w:szCs w:val="22"/>
          <w:lang w:val="sk-SK"/>
        </w:rPr>
        <w:t>, kašeľ</w:t>
      </w:r>
    </w:p>
    <w:p w14:paraId="4A859D3D" w14:textId="77777777" w:rsidR="00560DBF" w:rsidRPr="009D5137" w:rsidRDefault="00560DBF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začervenanie, slzenie a svrbenie očí</w:t>
      </w:r>
    </w:p>
    <w:p w14:paraId="4880404A" w14:textId="77777777" w:rsidR="00560DBF" w:rsidRPr="009D5137" w:rsidRDefault="00560DBF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bolesť brucha</w:t>
      </w:r>
    </w:p>
    <w:p w14:paraId="5E1C277A" w14:textId="5C53B615" w:rsidR="00560DBF" w:rsidRPr="009D5137" w:rsidRDefault="00560DBF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žihľavka</w:t>
      </w:r>
    </w:p>
    <w:p w14:paraId="5F5BB5A0" w14:textId="3E3A35C9" w:rsidR="00560DBF" w:rsidRPr="00864BF5" w:rsidRDefault="00560DBF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znížený pocit citlivosti alebo citlivosť kože, svrbenie, bledá koža</w:t>
      </w:r>
    </w:p>
    <w:p w14:paraId="1C18FD34" w14:textId="59E4AFBE" w:rsidR="00E27DEE" w:rsidRPr="00864BF5" w:rsidRDefault="00E27DEE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18A4E6D" w14:textId="661C09C5" w:rsidR="00857687" w:rsidRPr="009D5137" w:rsidRDefault="00560DBF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 xml:space="preserve">Môžu sa vyskytnúť </w:t>
      </w:r>
      <w:r w:rsidR="00065460" w:rsidRPr="009D5137">
        <w:rPr>
          <w:bCs/>
          <w:szCs w:val="22"/>
          <w:lang w:val="sk-SK"/>
        </w:rPr>
        <w:t xml:space="preserve">tieto </w:t>
      </w:r>
      <w:r w:rsidRPr="009D5137">
        <w:rPr>
          <w:bCs/>
          <w:szCs w:val="22"/>
          <w:lang w:val="sk-SK"/>
        </w:rPr>
        <w:t>ďalšie vedľajšie účinky:</w:t>
      </w:r>
    </w:p>
    <w:p w14:paraId="52432F71" w14:textId="72C375A4" w:rsidR="00065460" w:rsidRPr="00864BF5" w:rsidRDefault="00065460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/>
          <w:bCs/>
          <w:szCs w:val="22"/>
          <w:lang w:val="sk-SK"/>
        </w:rPr>
        <w:t>Časté:</w:t>
      </w:r>
      <w:r w:rsidRPr="009D5137">
        <w:rPr>
          <w:bCs/>
          <w:szCs w:val="22"/>
          <w:lang w:val="sk-SK"/>
        </w:rPr>
        <w:t xml:space="preserve"> môžu </w:t>
      </w:r>
      <w:r w:rsidRPr="00501125">
        <w:rPr>
          <w:szCs w:val="22"/>
          <w:lang w:val="sk-SK"/>
        </w:rPr>
        <w:t>postihovať menej ako 1 z 10 osôb</w:t>
      </w:r>
      <w:r w:rsidRPr="00864BF5">
        <w:rPr>
          <w:bCs/>
          <w:szCs w:val="22"/>
          <w:lang w:val="sk-SK"/>
        </w:rPr>
        <w:t xml:space="preserve"> </w:t>
      </w:r>
    </w:p>
    <w:p w14:paraId="4F84F7C8" w14:textId="2C2BED5F" w:rsidR="00065460" w:rsidRPr="00C8528A" w:rsidRDefault="00065460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F0E13">
        <w:rPr>
          <w:bCs/>
          <w:szCs w:val="22"/>
          <w:lang w:val="sk-SK"/>
        </w:rPr>
        <w:t>bolesť hlavy</w:t>
      </w:r>
    </w:p>
    <w:p w14:paraId="4F312A2D" w14:textId="05BCBDA6" w:rsidR="00065460" w:rsidRPr="009D5137" w:rsidRDefault="00065460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D5137">
        <w:rPr>
          <w:bCs/>
          <w:szCs w:val="22"/>
          <w:lang w:val="sk-SK"/>
        </w:rPr>
        <w:t>nevoľnosť</w:t>
      </w:r>
    </w:p>
    <w:p w14:paraId="2C3E1401" w14:textId="77777777" w:rsidR="00065460" w:rsidRPr="009D5137" w:rsidRDefault="00065460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1EF90E6" w14:textId="58F0D7D1" w:rsidR="00857687" w:rsidRPr="00501125" w:rsidRDefault="00065460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b/>
          <w:szCs w:val="22"/>
          <w:lang w:val="sk-SK"/>
        </w:rPr>
        <w:t xml:space="preserve">Menej časté: </w:t>
      </w:r>
      <w:r w:rsidRPr="00501125">
        <w:rPr>
          <w:szCs w:val="22"/>
          <w:lang w:val="sk-SK"/>
        </w:rPr>
        <w:t>môžu postihovať menej ako 1 zo 100 osôb</w:t>
      </w:r>
    </w:p>
    <w:p w14:paraId="2A945A19" w14:textId="6D2D95FF" w:rsidR="00065460" w:rsidRPr="00864BF5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64BF5">
        <w:rPr>
          <w:bCs/>
          <w:szCs w:val="22"/>
          <w:lang w:val="sk-SK"/>
        </w:rPr>
        <w:t>závraty</w:t>
      </w:r>
    </w:p>
    <w:p w14:paraId="341D3F4B" w14:textId="0308812F" w:rsidR="00D53FED" w:rsidRPr="00C8528A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4F0E13">
        <w:rPr>
          <w:bCs/>
          <w:szCs w:val="22"/>
          <w:lang w:val="sk-SK"/>
        </w:rPr>
        <w:t>znížená citlivosť a</w:t>
      </w:r>
      <w:r w:rsidRPr="00C8528A">
        <w:rPr>
          <w:bCs/>
          <w:szCs w:val="22"/>
          <w:lang w:val="sk-SK"/>
        </w:rPr>
        <w:t> mravčenie</w:t>
      </w:r>
    </w:p>
    <w:p w14:paraId="46A5EAD2" w14:textId="741B5F1E" w:rsidR="00D53FED" w:rsidRPr="00501125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problémy s vnímaním chuti alebo vône</w:t>
      </w:r>
    </w:p>
    <w:p w14:paraId="6623E696" w14:textId="47990032" w:rsidR="00D53FED" w:rsidRPr="00864BF5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64BF5">
        <w:rPr>
          <w:bCs/>
          <w:szCs w:val="22"/>
          <w:lang w:val="sk-SK"/>
        </w:rPr>
        <w:t>návaly tepla</w:t>
      </w:r>
    </w:p>
    <w:p w14:paraId="53A949D7" w14:textId="43DE8DC6" w:rsidR="00D53FED" w:rsidRPr="00C8528A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4F0E13">
        <w:rPr>
          <w:bCs/>
          <w:szCs w:val="22"/>
          <w:lang w:val="sk-SK"/>
        </w:rPr>
        <w:t>vysoký krvný tlak</w:t>
      </w:r>
    </w:p>
    <w:p w14:paraId="6AB8854B" w14:textId="07C8F753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ťažkosti s dýchaním</w:t>
      </w:r>
    </w:p>
    <w:p w14:paraId="43D7DA6C" w14:textId="70DD2C55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vracanie</w:t>
      </w:r>
    </w:p>
    <w:p w14:paraId="6FFAAF57" w14:textId="7DF05111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sucho v ústach</w:t>
      </w:r>
    </w:p>
    <w:p w14:paraId="5C407985" w14:textId="6867F24A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kožná vyrážka</w:t>
      </w:r>
    </w:p>
    <w:p w14:paraId="4ED54FEC" w14:textId="39E2FE75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silné svrbenie, postihujúce celé telo alebo oko</w:t>
      </w:r>
    </w:p>
    <w:p w14:paraId="07236B6D" w14:textId="3FDCF5EA" w:rsidR="00D53FED" w:rsidRPr="00501125" w:rsidRDefault="00D53FED" w:rsidP="00501125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bolesť chrbta, bolesť na hrudníku</w:t>
      </w:r>
    </w:p>
    <w:p w14:paraId="1AD2DF43" w14:textId="582B467D" w:rsidR="00D53FED" w:rsidRPr="00501125" w:rsidRDefault="00D53FED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reakcia v mieste vpichu, ako je </w:t>
      </w:r>
    </w:p>
    <w:p w14:paraId="7B35C09D" w14:textId="57295071" w:rsidR="00D53FED" w:rsidRPr="00501125" w:rsidRDefault="00D53FED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720"/>
        <w:rPr>
          <w:szCs w:val="22"/>
          <w:lang w:val="sk-SK"/>
        </w:rPr>
      </w:pPr>
      <w:r w:rsidRPr="00501125">
        <w:rPr>
          <w:szCs w:val="22"/>
          <w:lang w:val="sk-SK"/>
        </w:rPr>
        <w:lastRenderedPageBreak/>
        <w:t>pálenie, pocit chladu, podráždenie, bolesť</w:t>
      </w:r>
    </w:p>
    <w:p w14:paraId="3B229CB7" w14:textId="7FDA3860" w:rsidR="00D53FED" w:rsidRPr="00864BF5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64BF5">
        <w:rPr>
          <w:bCs/>
          <w:szCs w:val="22"/>
          <w:lang w:val="sk-SK"/>
        </w:rPr>
        <w:t>pocit tepla</w:t>
      </w:r>
    </w:p>
    <w:p w14:paraId="22515478" w14:textId="71B1C32B" w:rsidR="00D53FED" w:rsidRPr="00C8528A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4F0E13">
        <w:rPr>
          <w:bCs/>
          <w:szCs w:val="22"/>
          <w:lang w:val="sk-SK"/>
        </w:rPr>
        <w:t>zimnica</w:t>
      </w:r>
    </w:p>
    <w:p w14:paraId="4B99320B" w14:textId="5CC4A2A6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únava</w:t>
      </w:r>
    </w:p>
    <w:p w14:paraId="4F21BFB7" w14:textId="0B5AB829" w:rsidR="00D53FED" w:rsidRPr="009D5137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abnormálne pocity</w:t>
      </w:r>
    </w:p>
    <w:p w14:paraId="74F237FC" w14:textId="77777777" w:rsidR="00D53FED" w:rsidRPr="009D5137" w:rsidRDefault="00D53FED" w:rsidP="009D5137">
      <w:pPr>
        <w:autoSpaceDE w:val="0"/>
        <w:autoSpaceDN w:val="0"/>
        <w:adjustRightInd w:val="0"/>
        <w:spacing w:line="240" w:lineRule="auto"/>
        <w:ind w:left="360"/>
        <w:rPr>
          <w:bCs/>
          <w:szCs w:val="22"/>
          <w:lang w:val="sk-SK"/>
        </w:rPr>
      </w:pPr>
    </w:p>
    <w:p w14:paraId="7843CD65" w14:textId="16F06214" w:rsidR="00D53FED" w:rsidRPr="00501125" w:rsidRDefault="00D53FED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b/>
          <w:szCs w:val="22"/>
          <w:lang w:val="sk-SK"/>
        </w:rPr>
        <w:t xml:space="preserve">Zriedkavé: </w:t>
      </w:r>
      <w:r w:rsidRPr="00501125">
        <w:rPr>
          <w:szCs w:val="22"/>
          <w:lang w:val="sk-SK"/>
        </w:rPr>
        <w:t>môžu postihovať menej ako 1 z 1 000 osôb</w:t>
      </w:r>
    </w:p>
    <w:p w14:paraId="1EEF69E4" w14:textId="6828BE62" w:rsidR="00D53FED" w:rsidRPr="00864BF5" w:rsidRDefault="00D53FED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501125">
        <w:rPr>
          <w:szCs w:val="22"/>
          <w:lang w:val="sk-SK"/>
        </w:rPr>
        <w:t>neschopnosť sedieť alebo stáť v</w:t>
      </w:r>
      <w:r w:rsidR="00C8014A" w:rsidRPr="00501125">
        <w:rPr>
          <w:szCs w:val="22"/>
          <w:lang w:val="sk-SK"/>
        </w:rPr>
        <w:t> </w:t>
      </w:r>
      <w:r w:rsidRPr="00501125">
        <w:rPr>
          <w:szCs w:val="22"/>
          <w:lang w:val="sk-SK"/>
        </w:rPr>
        <w:t>pokoji</w:t>
      </w:r>
    </w:p>
    <w:p w14:paraId="2E66E13B" w14:textId="2744006B" w:rsidR="00C8014A" w:rsidRPr="00C8528A" w:rsidRDefault="00C8014A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4F0E13">
        <w:rPr>
          <w:bCs/>
          <w:szCs w:val="22"/>
          <w:lang w:val="sk-SK"/>
        </w:rPr>
        <w:t>nekontrolovateľný tras</w:t>
      </w:r>
    </w:p>
    <w:p w14:paraId="5B277560" w14:textId="77777777" w:rsidR="00C8014A" w:rsidRPr="009D5137" w:rsidRDefault="00C8014A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pocit zrýchleného srdcového rytmu</w:t>
      </w:r>
    </w:p>
    <w:p w14:paraId="613F35B6" w14:textId="13CED6E5" w:rsidR="00C8014A" w:rsidRPr="00864BF5" w:rsidRDefault="00C8014A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 xml:space="preserve">nepravidelná činnosť srdca </w:t>
      </w:r>
      <w:r w:rsidRPr="00501125">
        <w:rPr>
          <w:szCs w:val="22"/>
          <w:lang w:val="sk-SK" w:eastAsia="de-DE"/>
        </w:rPr>
        <w:t>(znaky srdcovej blokády)</w:t>
      </w:r>
    </w:p>
    <w:p w14:paraId="036C2C4F" w14:textId="6C8CBC49" w:rsidR="00C8014A" w:rsidRPr="00501125" w:rsidRDefault="00C8014A" w:rsidP="009D5137">
      <w:pPr>
        <w:numPr>
          <w:ilvl w:val="0"/>
          <w:numId w:val="1"/>
        </w:num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nepríjemný pocit v ústach </w:t>
      </w:r>
    </w:p>
    <w:p w14:paraId="67EC898B" w14:textId="2140C35B" w:rsidR="00C8014A" w:rsidRPr="00501125" w:rsidRDefault="00C8014A" w:rsidP="00501125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501125">
        <w:rPr>
          <w:bCs/>
          <w:iCs/>
          <w:szCs w:val="22"/>
          <w:lang w:val="sk-SK"/>
        </w:rPr>
        <w:t xml:space="preserve">zvýšená tvorba slín </w:t>
      </w:r>
    </w:p>
    <w:p w14:paraId="45E7AB33" w14:textId="7D3CB2A1" w:rsidR="00C8014A" w:rsidRPr="00501125" w:rsidRDefault="00C8014A">
      <w:pPr>
        <w:pStyle w:val="Para0s"/>
        <w:numPr>
          <w:ilvl w:val="0"/>
          <w:numId w:val="1"/>
        </w:numPr>
        <w:spacing w:after="0"/>
        <w:rPr>
          <w:sz w:val="22"/>
          <w:szCs w:val="22"/>
          <w:lang w:val="sk-SK"/>
        </w:rPr>
      </w:pPr>
      <w:r w:rsidRPr="00501125">
        <w:rPr>
          <w:sz w:val="22"/>
          <w:szCs w:val="22"/>
          <w:lang w:val="sk-SK"/>
        </w:rPr>
        <w:t xml:space="preserve">červená kožná vyrážka s pupienkami alebo škvrnami </w:t>
      </w:r>
    </w:p>
    <w:p w14:paraId="1C446E3B" w14:textId="5863DD59" w:rsidR="00C8014A" w:rsidRPr="00501125" w:rsidRDefault="00C8014A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501125">
        <w:rPr>
          <w:szCs w:val="22"/>
          <w:lang w:val="sk-SK"/>
        </w:rPr>
        <w:t>zvýšené potenie</w:t>
      </w:r>
    </w:p>
    <w:p w14:paraId="70605A6E" w14:textId="7294A027" w:rsidR="00C8014A" w:rsidRPr="00501125" w:rsidRDefault="00C8014A">
      <w:pPr>
        <w:numPr>
          <w:ilvl w:val="0"/>
          <w:numId w:val="1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501125">
        <w:rPr>
          <w:szCs w:val="22"/>
          <w:lang w:val="sk-SK"/>
        </w:rPr>
        <w:t xml:space="preserve">pocit nepohodlia, </w:t>
      </w:r>
      <w:r w:rsidRPr="00501125">
        <w:rPr>
          <w:szCs w:val="22"/>
          <w:lang w:val="sk-SK" w:eastAsia="de-DE"/>
        </w:rPr>
        <w:t>celkový nepríjemný pocit</w:t>
      </w:r>
    </w:p>
    <w:p w14:paraId="48931AF6" w14:textId="2D70F3A1" w:rsidR="00C8014A" w:rsidRPr="00864BF5" w:rsidRDefault="00C8014A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14:paraId="4AD0F72C" w14:textId="1C4A5A54" w:rsidR="00C8014A" w:rsidRPr="00864BF5" w:rsidRDefault="00C8014A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501125">
        <w:rPr>
          <w:b/>
          <w:szCs w:val="22"/>
          <w:lang w:val="sk-SK"/>
        </w:rPr>
        <w:t xml:space="preserve">Neznáme: </w:t>
      </w:r>
      <w:r w:rsidRPr="00501125">
        <w:rPr>
          <w:szCs w:val="22"/>
          <w:lang w:val="sk-SK"/>
        </w:rPr>
        <w:t>častosť sa nedá odhadnúť z dostupných údajov</w:t>
      </w:r>
    </w:p>
    <w:p w14:paraId="38C2DB52" w14:textId="22A4E029" w:rsidR="00C8014A" w:rsidRPr="00C8528A" w:rsidRDefault="00C8014A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4F0E13">
        <w:rPr>
          <w:bCs/>
          <w:szCs w:val="22"/>
          <w:lang w:val="sk-SK"/>
        </w:rPr>
        <w:t>z</w:t>
      </w:r>
      <w:r w:rsidRPr="00C8528A">
        <w:rPr>
          <w:bCs/>
          <w:szCs w:val="22"/>
          <w:lang w:val="sk-SK"/>
        </w:rPr>
        <w:t>rýchlená činnosť srdca</w:t>
      </w:r>
    </w:p>
    <w:p w14:paraId="400D7689" w14:textId="2A3845C9" w:rsidR="00C8014A" w:rsidRPr="009D5137" w:rsidRDefault="00C8014A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D5137">
        <w:rPr>
          <w:bCs/>
          <w:szCs w:val="22"/>
          <w:lang w:val="sk-SK"/>
        </w:rPr>
        <w:t>nepokoj</w:t>
      </w:r>
    </w:p>
    <w:p w14:paraId="56FA50B1" w14:textId="77777777" w:rsidR="00857687" w:rsidRPr="009D5137" w:rsidRDefault="00857687" w:rsidP="009D5137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14:paraId="0D49D052" w14:textId="4DA18B39" w:rsidR="00857687" w:rsidRPr="00501125" w:rsidRDefault="00C8014A" w:rsidP="009D513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01125">
        <w:rPr>
          <w:szCs w:val="22"/>
          <w:lang w:val="sk-SK"/>
        </w:rPr>
        <w:t>K</w:t>
      </w:r>
      <w:r w:rsidR="00857687" w:rsidRPr="00501125">
        <w:rPr>
          <w:color w:val="000000"/>
          <w:szCs w:val="22"/>
          <w:lang w:val="sk-SK"/>
        </w:rPr>
        <w:t>rátko po podaní Primovistu</w:t>
      </w:r>
      <w:r w:rsidRPr="00501125">
        <w:rPr>
          <w:color w:val="000000"/>
          <w:szCs w:val="22"/>
          <w:lang w:val="sk-SK"/>
        </w:rPr>
        <w:t xml:space="preserve"> sa môžu vyskytnúť zmeny laboratórnych hodnôt</w:t>
      </w:r>
      <w:r w:rsidR="00857687" w:rsidRPr="00501125">
        <w:rPr>
          <w:color w:val="000000"/>
          <w:szCs w:val="22"/>
          <w:lang w:val="sk-SK"/>
        </w:rPr>
        <w:t xml:space="preserve">. </w:t>
      </w:r>
      <w:r w:rsidRPr="00501125">
        <w:rPr>
          <w:color w:val="000000"/>
          <w:szCs w:val="22"/>
          <w:lang w:val="sk-SK"/>
        </w:rPr>
        <w:t>A</w:t>
      </w:r>
      <w:r w:rsidR="00857687" w:rsidRPr="00501125">
        <w:rPr>
          <w:color w:val="000000"/>
          <w:szCs w:val="22"/>
          <w:lang w:val="sk-SK"/>
        </w:rPr>
        <w:t>k dáva</w:t>
      </w:r>
      <w:r w:rsidRPr="00501125">
        <w:rPr>
          <w:color w:val="000000"/>
          <w:szCs w:val="22"/>
          <w:lang w:val="sk-SK"/>
        </w:rPr>
        <w:t>te</w:t>
      </w:r>
      <w:r w:rsidR="00857687" w:rsidRPr="00501125">
        <w:rPr>
          <w:color w:val="000000"/>
          <w:szCs w:val="22"/>
          <w:lang w:val="sk-SK"/>
        </w:rPr>
        <w:t xml:space="preserve"> krv alebo moč na rozbor, informujte zdravotnícky personál, že </w:t>
      </w:r>
      <w:r w:rsidRPr="00501125">
        <w:rPr>
          <w:color w:val="000000"/>
          <w:szCs w:val="22"/>
          <w:lang w:val="sk-SK"/>
        </w:rPr>
        <w:t xml:space="preserve">vám bol </w:t>
      </w:r>
      <w:r w:rsidR="00857687" w:rsidRPr="00501125">
        <w:rPr>
          <w:color w:val="000000"/>
          <w:szCs w:val="22"/>
          <w:lang w:val="sk-SK"/>
        </w:rPr>
        <w:t>nedávno podan</w:t>
      </w:r>
      <w:r w:rsidRPr="00501125">
        <w:rPr>
          <w:color w:val="000000"/>
          <w:szCs w:val="22"/>
          <w:lang w:val="sk-SK"/>
        </w:rPr>
        <w:t>ý</w:t>
      </w:r>
      <w:r w:rsidR="00857687" w:rsidRPr="00501125">
        <w:rPr>
          <w:color w:val="000000"/>
          <w:szCs w:val="22"/>
          <w:lang w:val="sk-SK"/>
        </w:rPr>
        <w:t xml:space="preserve"> Primovist.</w:t>
      </w:r>
    </w:p>
    <w:p w14:paraId="63C98758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</w:p>
    <w:p w14:paraId="455A2597" w14:textId="77777777" w:rsidR="00E314E0" w:rsidRPr="00501125" w:rsidRDefault="0055413E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V súvislosti s použitím iných kontrastných látok obsahujúcich gadolínium sa h</w:t>
      </w:r>
      <w:r w:rsidR="00E314E0" w:rsidRPr="00501125">
        <w:rPr>
          <w:szCs w:val="22"/>
          <w:lang w:val="sk-SK"/>
        </w:rPr>
        <w:t>lásili prípady nefrogénnej systémovej fibrózy (ktorá zapríčiňuje stvrdnutie kože a môže mať vplyv taktiež na mäkké tkanivo a vnútorné orgány).</w:t>
      </w:r>
    </w:p>
    <w:p w14:paraId="2E60FDE7" w14:textId="77777777" w:rsidR="00E314E0" w:rsidRPr="00864BF5" w:rsidRDefault="00E314E0" w:rsidP="009D5137">
      <w:pPr>
        <w:spacing w:line="240" w:lineRule="auto"/>
        <w:rPr>
          <w:szCs w:val="22"/>
          <w:lang w:val="sk-SK"/>
        </w:rPr>
      </w:pPr>
    </w:p>
    <w:p w14:paraId="59F95DE9" w14:textId="77777777" w:rsidR="008160D7" w:rsidRPr="00501125" w:rsidRDefault="008160D7" w:rsidP="0050112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Arial Unicode MS"/>
          <w:b/>
          <w:szCs w:val="22"/>
          <w:lang w:val="sk-SK" w:eastAsia="zh-CN"/>
        </w:rPr>
      </w:pPr>
      <w:r w:rsidRPr="00501125">
        <w:rPr>
          <w:rFonts w:eastAsia="Arial Unicode MS"/>
          <w:b/>
          <w:szCs w:val="22"/>
          <w:lang w:val="sk-SK" w:eastAsia="zh-CN"/>
        </w:rPr>
        <w:t>Hlásenie vedľajších účinkov</w:t>
      </w:r>
    </w:p>
    <w:p w14:paraId="4E948910" w14:textId="4966DE13" w:rsidR="00857687" w:rsidRPr="00DD7296" w:rsidRDefault="008160D7" w:rsidP="009D5137">
      <w:pPr>
        <w:spacing w:line="240" w:lineRule="auto"/>
        <w:rPr>
          <w:szCs w:val="22"/>
          <w:lang w:val="sk-SK"/>
        </w:rPr>
      </w:pPr>
      <w:r w:rsidRPr="00501125">
        <w:rPr>
          <w:rFonts w:eastAsia="Arial Unicode MS"/>
          <w:szCs w:val="22"/>
          <w:lang w:val="sk-SK" w:eastAsia="zh-CN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</w:t>
      </w:r>
      <w:r w:rsidR="002761F3" w:rsidRPr="00501125">
        <w:rPr>
          <w:rFonts w:eastAsia="Arial Unicode MS"/>
          <w:szCs w:val="22"/>
          <w:lang w:val="sk-SK" w:eastAsia="zh-CN"/>
        </w:rPr>
        <w:t xml:space="preserve">na </w:t>
      </w:r>
      <w:r w:rsidRPr="00501125">
        <w:rPr>
          <w:rFonts w:eastAsia="Arial Unicode MS"/>
          <w:szCs w:val="22"/>
          <w:highlight w:val="lightGray"/>
          <w:lang w:val="sk-SK" w:eastAsia="zh-CN"/>
        </w:rPr>
        <w:t xml:space="preserve">národné </w:t>
      </w:r>
      <w:r w:rsidR="002761F3" w:rsidRPr="00501125">
        <w:rPr>
          <w:rFonts w:eastAsia="Arial Unicode MS"/>
          <w:szCs w:val="22"/>
          <w:highlight w:val="lightGray"/>
          <w:lang w:val="sk-SK" w:eastAsia="zh-CN"/>
        </w:rPr>
        <w:t xml:space="preserve">centrum </w:t>
      </w:r>
      <w:r w:rsidRPr="00501125">
        <w:rPr>
          <w:rFonts w:eastAsia="Arial Unicode MS"/>
          <w:szCs w:val="22"/>
          <w:highlight w:val="lightGray"/>
          <w:lang w:val="sk-SK" w:eastAsia="zh-CN"/>
        </w:rPr>
        <w:t>hlásenia uvedené v </w:t>
      </w:r>
      <w:hyperlink r:id="rId8" w:history="1">
        <w:r w:rsidRPr="00501125">
          <w:rPr>
            <w:rFonts w:eastAsia="Arial Unicode MS"/>
            <w:color w:val="0000FF"/>
            <w:szCs w:val="22"/>
            <w:highlight w:val="lightGray"/>
            <w:u w:val="single"/>
            <w:lang w:val="sk-SK" w:eastAsia="zh-CN"/>
          </w:rPr>
          <w:t>Prílohe V</w:t>
        </w:r>
      </w:hyperlink>
      <w:r w:rsidRPr="00501125">
        <w:rPr>
          <w:rFonts w:eastAsia="Arial Unicode MS"/>
          <w:szCs w:val="22"/>
          <w:lang w:val="sk-SK" w:eastAsia="zh-CN"/>
        </w:rPr>
        <w:t>. Hlásením vedľajších účinkov môžete prispieť k získaniu ďalších informácií o bezpečnosti tohto lieku.</w:t>
      </w:r>
    </w:p>
    <w:p w14:paraId="335B075A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</w:p>
    <w:p w14:paraId="4635C7AF" w14:textId="77777777" w:rsidR="00006C9D" w:rsidRPr="004F0E13" w:rsidRDefault="00006C9D" w:rsidP="009D5137">
      <w:pPr>
        <w:spacing w:line="240" w:lineRule="auto"/>
        <w:rPr>
          <w:szCs w:val="22"/>
          <w:lang w:val="sk-SK"/>
        </w:rPr>
      </w:pPr>
    </w:p>
    <w:p w14:paraId="183A6310" w14:textId="77777777" w:rsidR="00857687" w:rsidRPr="00864BF5" w:rsidRDefault="00857687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8528A">
        <w:rPr>
          <w:b/>
          <w:szCs w:val="22"/>
          <w:lang w:val="sk-SK"/>
        </w:rPr>
        <w:t>5.</w:t>
      </w:r>
      <w:r w:rsidRPr="00C8528A">
        <w:rPr>
          <w:b/>
          <w:szCs w:val="22"/>
          <w:lang w:val="sk-SK"/>
        </w:rPr>
        <w:tab/>
      </w:r>
      <w:r w:rsidR="008160D7" w:rsidRPr="00501125">
        <w:rPr>
          <w:b/>
          <w:bCs/>
          <w:szCs w:val="22"/>
          <w:lang w:val="sk-SK"/>
        </w:rPr>
        <w:t>Ako uchovávať Primovist</w:t>
      </w:r>
    </w:p>
    <w:p w14:paraId="12F7122A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</w:p>
    <w:p w14:paraId="2B809553" w14:textId="77777777" w:rsidR="00857687" w:rsidRPr="00864BF5" w:rsidRDefault="008160D7" w:rsidP="009D5137">
      <w:pPr>
        <w:spacing w:line="240" w:lineRule="auto"/>
        <w:rPr>
          <w:szCs w:val="22"/>
          <w:lang w:val="sk-SK"/>
        </w:rPr>
      </w:pPr>
      <w:r w:rsidRPr="00501125">
        <w:rPr>
          <w:noProof/>
          <w:szCs w:val="22"/>
          <w:lang w:val="sk-SK"/>
        </w:rPr>
        <w:t>Tento liek uchovávajte mimo dohľadu a dosahu detí</w:t>
      </w:r>
      <w:r w:rsidR="00857687" w:rsidRPr="00864BF5">
        <w:rPr>
          <w:szCs w:val="22"/>
          <w:lang w:val="sk-SK"/>
        </w:rPr>
        <w:t>.</w:t>
      </w:r>
    </w:p>
    <w:p w14:paraId="7EED503D" w14:textId="77777777" w:rsidR="00E2210D" w:rsidRPr="004F0E13" w:rsidRDefault="00E2210D" w:rsidP="009D5137">
      <w:pPr>
        <w:spacing w:line="240" w:lineRule="auto"/>
        <w:rPr>
          <w:szCs w:val="22"/>
          <w:lang w:val="sk-SK"/>
        </w:rPr>
      </w:pPr>
    </w:p>
    <w:p w14:paraId="712C321D" w14:textId="77777777" w:rsidR="00857687" w:rsidRPr="009D5137" w:rsidRDefault="00857687" w:rsidP="009D5137">
      <w:pPr>
        <w:spacing w:line="240" w:lineRule="auto"/>
        <w:rPr>
          <w:szCs w:val="22"/>
          <w:lang w:val="sk-SK"/>
        </w:rPr>
      </w:pPr>
      <w:r w:rsidRPr="00C8528A">
        <w:rPr>
          <w:szCs w:val="22"/>
          <w:lang w:val="sk-SK"/>
        </w:rPr>
        <w:t xml:space="preserve">Nepoužívajte </w:t>
      </w:r>
      <w:r w:rsidR="008160D7" w:rsidRPr="00C8528A">
        <w:rPr>
          <w:szCs w:val="22"/>
          <w:lang w:val="sk-SK"/>
        </w:rPr>
        <w:t xml:space="preserve">tento liek </w:t>
      </w:r>
      <w:r w:rsidRPr="00C8528A">
        <w:rPr>
          <w:szCs w:val="22"/>
          <w:lang w:val="sk-SK"/>
        </w:rPr>
        <w:t xml:space="preserve">po dátume exspirácie, ktorý je uvedený na </w:t>
      </w:r>
      <w:r w:rsidR="00E2210D" w:rsidRPr="00C8528A">
        <w:rPr>
          <w:szCs w:val="22"/>
          <w:lang w:val="sk-SK"/>
        </w:rPr>
        <w:t xml:space="preserve">štítku injekčnej liekovky alebo škatuľke </w:t>
      </w:r>
      <w:r w:rsidRPr="009D5137">
        <w:rPr>
          <w:szCs w:val="22"/>
          <w:lang w:val="sk-SK"/>
        </w:rPr>
        <w:t>po EXP. Dátum exspirácie sa vzťahuje na posledný deň v</w:t>
      </w:r>
      <w:r w:rsidR="008160D7" w:rsidRPr="009D5137">
        <w:rPr>
          <w:szCs w:val="22"/>
          <w:lang w:val="sk-SK"/>
        </w:rPr>
        <w:t xml:space="preserve"> danom</w:t>
      </w:r>
      <w:r w:rsidRPr="009D5137">
        <w:rPr>
          <w:szCs w:val="22"/>
          <w:lang w:val="sk-SK"/>
        </w:rPr>
        <w:t> mesiaci.</w:t>
      </w:r>
    </w:p>
    <w:p w14:paraId="478B6969" w14:textId="77777777" w:rsidR="00E2210D" w:rsidRPr="009D5137" w:rsidRDefault="00E2210D" w:rsidP="009D5137">
      <w:pPr>
        <w:spacing w:line="240" w:lineRule="auto"/>
        <w:rPr>
          <w:szCs w:val="22"/>
          <w:lang w:val="sk-SK"/>
        </w:rPr>
      </w:pPr>
    </w:p>
    <w:p w14:paraId="4A57CA1E" w14:textId="77777777" w:rsidR="00E2210D" w:rsidRPr="009D5137" w:rsidRDefault="008160D7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Tento l</w:t>
      </w:r>
      <w:r w:rsidR="00E2210D" w:rsidRPr="009D5137">
        <w:rPr>
          <w:szCs w:val="22"/>
          <w:lang w:val="sk-SK"/>
        </w:rPr>
        <w:t xml:space="preserve">iek nevyžaduje žiadne </w:t>
      </w:r>
      <w:r w:rsidR="007F644A" w:rsidRPr="009D5137">
        <w:rPr>
          <w:szCs w:val="22"/>
          <w:lang w:val="sk-SK"/>
        </w:rPr>
        <w:t xml:space="preserve">zvláštne </w:t>
      </w:r>
      <w:r w:rsidR="00DE061F" w:rsidRPr="009D5137">
        <w:rPr>
          <w:szCs w:val="22"/>
          <w:lang w:val="sk-SK"/>
        </w:rPr>
        <w:t xml:space="preserve">podmienky </w:t>
      </w:r>
      <w:r w:rsidR="00E2210D" w:rsidRPr="009D5137">
        <w:rPr>
          <w:szCs w:val="22"/>
          <w:lang w:val="sk-SK"/>
        </w:rPr>
        <w:t>na uchovávanie.</w:t>
      </w:r>
    </w:p>
    <w:p w14:paraId="24F1CD19" w14:textId="77777777" w:rsidR="00E2210D" w:rsidRPr="009D5137" w:rsidRDefault="00E2210D" w:rsidP="009D5137">
      <w:pPr>
        <w:spacing w:line="240" w:lineRule="auto"/>
        <w:rPr>
          <w:szCs w:val="22"/>
          <w:lang w:val="sk-SK"/>
        </w:rPr>
      </w:pPr>
    </w:p>
    <w:p w14:paraId="6B55F6A5" w14:textId="77777777" w:rsidR="00E2210D" w:rsidRPr="009D5137" w:rsidRDefault="008160D7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 xml:space="preserve">Tento liek </w:t>
      </w:r>
      <w:r w:rsidR="00E2210D" w:rsidRPr="009D5137">
        <w:rPr>
          <w:szCs w:val="22"/>
          <w:lang w:val="sk-SK"/>
        </w:rPr>
        <w:t xml:space="preserve">sa musí použiť okamžite po otvorení. </w:t>
      </w:r>
    </w:p>
    <w:p w14:paraId="5BE40B7B" w14:textId="77777777" w:rsidR="00E2210D" w:rsidRPr="009D5137" w:rsidRDefault="00E2210D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1E3AB25" w14:textId="7CFB5FC6" w:rsidR="00E2210D" w:rsidRPr="009D5137" w:rsidRDefault="00E2210D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Pred použitím sa musí vizuálne skontrolovať.</w:t>
      </w:r>
      <w:r w:rsidR="00374301" w:rsidRPr="009D5137">
        <w:rPr>
          <w:szCs w:val="22"/>
          <w:lang w:val="sk-SK"/>
        </w:rPr>
        <w:t xml:space="preserve"> </w:t>
      </w:r>
      <w:r w:rsidR="0055413E" w:rsidRPr="009D5137">
        <w:rPr>
          <w:szCs w:val="22"/>
          <w:lang w:val="sk-SK"/>
        </w:rPr>
        <w:t xml:space="preserve">Tento liek </w:t>
      </w:r>
      <w:r w:rsidRPr="009D5137">
        <w:rPr>
          <w:szCs w:val="22"/>
          <w:lang w:val="sk-SK"/>
        </w:rPr>
        <w:t>sa nesmie použiť v prípade závažnej zmeny farby, výskytu mechanických nečistôt alebo poškodeného obalu.</w:t>
      </w:r>
    </w:p>
    <w:p w14:paraId="26297DD7" w14:textId="77777777" w:rsidR="00E2210D" w:rsidRPr="009D5137" w:rsidRDefault="00E2210D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0CD5AF4" w14:textId="77777777" w:rsidR="00857687" w:rsidRPr="004F0E13" w:rsidRDefault="008160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01125">
        <w:rPr>
          <w:szCs w:val="22"/>
          <w:lang w:val="sk-SK"/>
        </w:rPr>
        <w:t>Nelikvidujte lieky</w:t>
      </w:r>
      <w:r w:rsidR="00857687" w:rsidRPr="00864BF5">
        <w:rPr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0126FED0" w14:textId="77777777" w:rsidR="00857687" w:rsidRPr="00C8528A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00A1F91" w14:textId="77777777" w:rsidR="00857687" w:rsidRPr="00C8528A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69EBBF" w14:textId="52962E88" w:rsidR="00857687" w:rsidRPr="00864BF5" w:rsidRDefault="00857687" w:rsidP="009D5137">
      <w:pPr>
        <w:keepNext/>
        <w:spacing w:line="240" w:lineRule="auto"/>
        <w:rPr>
          <w:b/>
          <w:bCs/>
          <w:szCs w:val="22"/>
          <w:lang w:val="sk-SK"/>
        </w:rPr>
      </w:pPr>
      <w:r w:rsidRPr="009D5137">
        <w:rPr>
          <w:b/>
          <w:bCs/>
          <w:szCs w:val="22"/>
          <w:lang w:val="sk-SK"/>
        </w:rPr>
        <w:lastRenderedPageBreak/>
        <w:t>6.</w:t>
      </w:r>
      <w:r w:rsidRPr="009D5137">
        <w:rPr>
          <w:b/>
          <w:bCs/>
          <w:szCs w:val="22"/>
          <w:lang w:val="sk-SK"/>
        </w:rPr>
        <w:tab/>
      </w:r>
      <w:r w:rsidR="008160D7" w:rsidRPr="00501125">
        <w:rPr>
          <w:b/>
          <w:bCs/>
          <w:szCs w:val="22"/>
          <w:lang w:val="sk-SK"/>
        </w:rPr>
        <w:t>Obsah balenia a ďalšie informácie</w:t>
      </w:r>
    </w:p>
    <w:p w14:paraId="0D85DD2D" w14:textId="77777777" w:rsidR="00857687" w:rsidRPr="009D5137" w:rsidRDefault="00857687" w:rsidP="009D5137">
      <w:pPr>
        <w:keepNext/>
        <w:spacing w:line="240" w:lineRule="auto"/>
        <w:rPr>
          <w:bCs/>
          <w:szCs w:val="22"/>
          <w:lang w:val="sk-SK"/>
        </w:rPr>
      </w:pPr>
    </w:p>
    <w:p w14:paraId="6382B234" w14:textId="77777777" w:rsidR="00857687" w:rsidRPr="00864BF5" w:rsidRDefault="00857687" w:rsidP="009D5137">
      <w:pPr>
        <w:pStyle w:val="Nadpis1"/>
        <w:keepNext/>
        <w:spacing w:before="0" w:after="0" w:line="240" w:lineRule="auto"/>
        <w:rPr>
          <w:caps w:val="0"/>
          <w:sz w:val="22"/>
          <w:szCs w:val="22"/>
          <w:lang w:val="sk-SK"/>
        </w:rPr>
      </w:pPr>
      <w:r w:rsidRPr="00864BF5">
        <w:rPr>
          <w:caps w:val="0"/>
          <w:sz w:val="22"/>
          <w:szCs w:val="22"/>
          <w:lang w:val="sk-SK"/>
        </w:rPr>
        <w:t>Čo Primovist obsahuje</w:t>
      </w:r>
    </w:p>
    <w:p w14:paraId="27FB7133" w14:textId="77777777" w:rsidR="00857687" w:rsidRPr="004F0E13" w:rsidRDefault="00857687" w:rsidP="009D5137">
      <w:pPr>
        <w:keepNext/>
        <w:spacing w:line="240" w:lineRule="auto"/>
        <w:rPr>
          <w:szCs w:val="22"/>
          <w:lang w:val="sk-SK"/>
        </w:rPr>
      </w:pPr>
    </w:p>
    <w:p w14:paraId="4E50B267" w14:textId="0CD89F89" w:rsidR="00857687" w:rsidRPr="00DD7296" w:rsidRDefault="00857687" w:rsidP="009D5137">
      <w:pPr>
        <w:keepNext/>
        <w:spacing w:line="240" w:lineRule="auto"/>
        <w:ind w:left="567" w:hanging="567"/>
        <w:rPr>
          <w:szCs w:val="22"/>
          <w:lang w:val="sk-SK"/>
        </w:rPr>
      </w:pPr>
      <w:r w:rsidRPr="00C8528A">
        <w:rPr>
          <w:szCs w:val="22"/>
          <w:lang w:val="sk-SK"/>
        </w:rPr>
        <w:t>-</w:t>
      </w:r>
      <w:r w:rsidRPr="00C8528A">
        <w:rPr>
          <w:szCs w:val="22"/>
          <w:lang w:val="sk-SK"/>
        </w:rPr>
        <w:tab/>
        <w:t>Liečivo je disodná soľ kyseliny gadoxetovej</w:t>
      </w:r>
      <w:r w:rsidR="008160D7" w:rsidRPr="00C8528A">
        <w:rPr>
          <w:szCs w:val="22"/>
          <w:lang w:val="sk-SK"/>
        </w:rPr>
        <w:t>. Každý ml obsahuje 0,25</w:t>
      </w:r>
      <w:r w:rsidR="00DD7296">
        <w:rPr>
          <w:szCs w:val="22"/>
          <w:lang w:val="sk-SK"/>
        </w:rPr>
        <w:t> </w:t>
      </w:r>
      <w:r w:rsidR="008160D7" w:rsidRPr="00DD7296">
        <w:rPr>
          <w:szCs w:val="22"/>
          <w:lang w:val="sk-SK"/>
        </w:rPr>
        <w:t>mmol disodnej soli kyseliny gadoxetovej (čo zodpovedá 181,43</w:t>
      </w:r>
      <w:r w:rsidR="00DD7296">
        <w:rPr>
          <w:szCs w:val="22"/>
          <w:lang w:val="sk-SK"/>
        </w:rPr>
        <w:t> </w:t>
      </w:r>
      <w:r w:rsidR="008160D7" w:rsidRPr="00DD7296">
        <w:rPr>
          <w:szCs w:val="22"/>
          <w:lang w:val="sk-SK"/>
        </w:rPr>
        <w:t>mg disodnej soli kyseliny gadoxetovej)</w:t>
      </w:r>
      <w:r w:rsidR="00E314E0" w:rsidRPr="00DD7296">
        <w:rPr>
          <w:szCs w:val="22"/>
          <w:lang w:val="sk-SK"/>
        </w:rPr>
        <w:t>.</w:t>
      </w:r>
      <w:r w:rsidRPr="00DD7296">
        <w:rPr>
          <w:szCs w:val="22"/>
          <w:lang w:val="sk-SK"/>
        </w:rPr>
        <w:t xml:space="preserve"> </w:t>
      </w:r>
    </w:p>
    <w:p w14:paraId="08D8FA9B" w14:textId="25DE6EB8" w:rsidR="00857687" w:rsidRPr="00C8528A" w:rsidRDefault="00857687" w:rsidP="00501125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D7296">
        <w:rPr>
          <w:szCs w:val="22"/>
          <w:lang w:val="sk-SK"/>
        </w:rPr>
        <w:t>-</w:t>
      </w:r>
      <w:r w:rsidRPr="00DD7296">
        <w:rPr>
          <w:szCs w:val="22"/>
          <w:lang w:val="sk-SK"/>
        </w:rPr>
        <w:tab/>
        <w:t>Ďalšie zložky sú trojsodná soľ kyseliny kaloxetovej; trometamol, hydroxid sodný</w:t>
      </w:r>
      <w:r w:rsidR="00E2210D" w:rsidRPr="00DD7296">
        <w:rPr>
          <w:szCs w:val="22"/>
          <w:lang w:val="sk-SK"/>
        </w:rPr>
        <w:t xml:space="preserve"> </w:t>
      </w:r>
      <w:r w:rsidR="00957FE0" w:rsidRPr="00DD7296">
        <w:rPr>
          <w:szCs w:val="22"/>
          <w:lang w:val="sk-SK"/>
        </w:rPr>
        <w:t>a</w:t>
      </w:r>
      <w:r w:rsidRPr="00DD7296">
        <w:rPr>
          <w:szCs w:val="22"/>
          <w:lang w:val="sk-SK"/>
        </w:rPr>
        <w:t xml:space="preserve"> kyselina chlorovodíková</w:t>
      </w:r>
      <w:r w:rsidR="00E2210D" w:rsidRPr="00864BF5">
        <w:rPr>
          <w:szCs w:val="22"/>
          <w:lang w:val="sk-SK"/>
        </w:rPr>
        <w:t xml:space="preserve"> </w:t>
      </w:r>
      <w:r w:rsidR="0055413E" w:rsidRPr="00864BF5">
        <w:rPr>
          <w:szCs w:val="22"/>
          <w:lang w:val="sk-SK"/>
        </w:rPr>
        <w:t>(</w:t>
      </w:r>
      <w:r w:rsidR="00E2210D" w:rsidRPr="00864BF5">
        <w:rPr>
          <w:szCs w:val="22"/>
          <w:lang w:val="sk-SK"/>
        </w:rPr>
        <w:t>na úpravu pH</w:t>
      </w:r>
      <w:r w:rsidR="0055413E" w:rsidRPr="004F0E13">
        <w:rPr>
          <w:szCs w:val="22"/>
          <w:lang w:val="sk-SK"/>
        </w:rPr>
        <w:t>)</w:t>
      </w:r>
      <w:r w:rsidR="00957FE0" w:rsidRPr="00C8528A">
        <w:rPr>
          <w:szCs w:val="22"/>
          <w:lang w:val="sk-SK"/>
        </w:rPr>
        <w:t xml:space="preserve">, </w:t>
      </w:r>
      <w:r w:rsidRPr="00C8528A">
        <w:rPr>
          <w:szCs w:val="22"/>
          <w:lang w:val="sk-SK"/>
        </w:rPr>
        <w:t xml:space="preserve">voda na injekciu. </w:t>
      </w:r>
    </w:p>
    <w:p w14:paraId="0712AFFA" w14:textId="77777777" w:rsidR="00857687" w:rsidRPr="009D5137" w:rsidRDefault="00857687">
      <w:pPr>
        <w:spacing w:line="240" w:lineRule="auto"/>
        <w:ind w:right="-2"/>
        <w:rPr>
          <w:szCs w:val="22"/>
          <w:highlight w:val="yellow"/>
          <w:lang w:val="sk-SK"/>
        </w:rPr>
      </w:pPr>
    </w:p>
    <w:p w14:paraId="72F5CEFA" w14:textId="7A7FAA5C" w:rsidR="00857687" w:rsidRPr="00DD7296" w:rsidRDefault="00857687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1 injekčná liekovka s 5,0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obsahuje 907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mg disodnej soli kyseliny gadoxetovej,</w:t>
      </w:r>
    </w:p>
    <w:p w14:paraId="5B123FC2" w14:textId="3168F6FA" w:rsidR="00857687" w:rsidRPr="00DD7296" w:rsidRDefault="00857687" w:rsidP="009D5137">
      <w:pPr>
        <w:spacing w:line="240" w:lineRule="auto"/>
        <w:rPr>
          <w:szCs w:val="22"/>
          <w:lang w:val="sk-SK"/>
        </w:rPr>
      </w:pPr>
      <w:r w:rsidRPr="00DD7296">
        <w:rPr>
          <w:szCs w:val="22"/>
          <w:lang w:val="sk-SK"/>
        </w:rPr>
        <w:t>1 injekčná liekovka s</w:t>
      </w:r>
      <w:r w:rsidR="0055413E" w:rsidRPr="00DD7296">
        <w:rPr>
          <w:szCs w:val="22"/>
          <w:lang w:val="sk-SK"/>
        </w:rPr>
        <w:t>o</w:t>
      </w:r>
      <w:r w:rsidRPr="00DD7296">
        <w:rPr>
          <w:szCs w:val="22"/>
          <w:lang w:val="sk-SK"/>
        </w:rPr>
        <w:t> 7,5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obsahuje 1361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mg disodnej soli kyseliny gadoxetovej,</w:t>
      </w:r>
    </w:p>
    <w:p w14:paraId="6624E7E4" w14:textId="438BA6A6" w:rsidR="00857687" w:rsidRPr="00DD7296" w:rsidRDefault="00857687" w:rsidP="00501125">
      <w:pPr>
        <w:spacing w:line="240" w:lineRule="auto"/>
        <w:rPr>
          <w:szCs w:val="22"/>
          <w:lang w:val="sk-SK"/>
        </w:rPr>
      </w:pPr>
      <w:r w:rsidRPr="00DD7296">
        <w:rPr>
          <w:szCs w:val="22"/>
          <w:lang w:val="sk-SK"/>
        </w:rPr>
        <w:t>1 injekčná liekovka s 10,0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obsahuje 1814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mg disodnej soli kyseliny gadoxetovej.</w:t>
      </w:r>
    </w:p>
    <w:p w14:paraId="30E0FDAE" w14:textId="77777777" w:rsidR="00857687" w:rsidRPr="00864BF5" w:rsidRDefault="00857687">
      <w:pPr>
        <w:spacing w:line="240" w:lineRule="auto"/>
        <w:rPr>
          <w:szCs w:val="22"/>
          <w:lang w:val="sk-SK"/>
        </w:rPr>
      </w:pPr>
    </w:p>
    <w:p w14:paraId="4270CC9C" w14:textId="77777777" w:rsidR="00857687" w:rsidRPr="00C8528A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4F0E13">
        <w:rPr>
          <w:b/>
          <w:bCs/>
          <w:szCs w:val="22"/>
          <w:lang w:val="sk-SK"/>
        </w:rPr>
        <w:t>Ako vyzerá Primovist a obsah balenia</w:t>
      </w:r>
    </w:p>
    <w:p w14:paraId="7C6652B0" w14:textId="77777777" w:rsidR="00857687" w:rsidRPr="009D5137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14:paraId="13457BAC" w14:textId="3AD9E0BC" w:rsidR="00957FE0" w:rsidRPr="009D5137" w:rsidRDefault="00857687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Primovist je čír</w:t>
      </w:r>
      <w:r w:rsidR="00957FE0" w:rsidRPr="009D5137">
        <w:rPr>
          <w:szCs w:val="22"/>
          <w:lang w:val="sk-SK"/>
        </w:rPr>
        <w:t>y</w:t>
      </w:r>
      <w:r w:rsidRPr="009D5137">
        <w:rPr>
          <w:szCs w:val="22"/>
          <w:lang w:val="sk-SK"/>
        </w:rPr>
        <w:t>, bezfarebn</w:t>
      </w:r>
      <w:r w:rsidR="00957FE0" w:rsidRPr="009D5137">
        <w:rPr>
          <w:szCs w:val="22"/>
          <w:lang w:val="sk-SK"/>
        </w:rPr>
        <w:t>ý</w:t>
      </w:r>
      <w:r w:rsidRPr="009D5137">
        <w:rPr>
          <w:szCs w:val="22"/>
          <w:lang w:val="sk-SK"/>
        </w:rPr>
        <w:t xml:space="preserve"> až </w:t>
      </w:r>
      <w:r w:rsidR="00DD7296">
        <w:rPr>
          <w:szCs w:val="22"/>
          <w:lang w:val="sk-SK"/>
        </w:rPr>
        <w:t>slabožltý</w:t>
      </w:r>
      <w:r w:rsidRPr="00DD7296">
        <w:rPr>
          <w:szCs w:val="22"/>
          <w:lang w:val="sk-SK"/>
        </w:rPr>
        <w:t xml:space="preserve"> </w:t>
      </w:r>
      <w:r w:rsidR="00957FE0" w:rsidRPr="00DD7296">
        <w:rPr>
          <w:szCs w:val="22"/>
          <w:lang w:val="sk-SK"/>
        </w:rPr>
        <w:t xml:space="preserve">roztok </w:t>
      </w:r>
      <w:r w:rsidRPr="00DD7296">
        <w:rPr>
          <w:szCs w:val="22"/>
          <w:lang w:val="sk-SK"/>
        </w:rPr>
        <w:t>bez viditeľných čast</w:t>
      </w:r>
      <w:r w:rsidR="00957FE0" w:rsidRPr="00DD7296">
        <w:rPr>
          <w:szCs w:val="22"/>
          <w:lang w:val="sk-SK"/>
        </w:rPr>
        <w:t>íc</w:t>
      </w:r>
      <w:r w:rsidRPr="00DD7296">
        <w:rPr>
          <w:szCs w:val="22"/>
          <w:lang w:val="sk-SK"/>
        </w:rPr>
        <w:t xml:space="preserve">. </w:t>
      </w:r>
      <w:r w:rsidRPr="00864BF5">
        <w:rPr>
          <w:szCs w:val="22"/>
          <w:lang w:val="sk-SK"/>
        </w:rPr>
        <w:t>Obsahy balení sú</w:t>
      </w:r>
      <w:r w:rsidR="00957FE0" w:rsidRPr="00864BF5">
        <w:rPr>
          <w:szCs w:val="22"/>
          <w:lang w:val="sk-SK"/>
        </w:rPr>
        <w:t xml:space="preserve"> </w:t>
      </w:r>
      <w:r w:rsidRPr="00C8528A">
        <w:rPr>
          <w:szCs w:val="22"/>
          <w:lang w:val="sk-SK"/>
        </w:rPr>
        <w:t>1, 5 alebo 10</w:t>
      </w:r>
      <w:r w:rsidR="00957FE0" w:rsidRPr="00C8528A">
        <w:rPr>
          <w:szCs w:val="22"/>
          <w:lang w:val="sk-SK"/>
        </w:rPr>
        <w:t> </w:t>
      </w:r>
      <w:r w:rsidRPr="00C8528A">
        <w:rPr>
          <w:szCs w:val="22"/>
          <w:lang w:val="sk-SK"/>
        </w:rPr>
        <w:t>injekčných liekoviek s</w:t>
      </w:r>
    </w:p>
    <w:p w14:paraId="29E07160" w14:textId="77777777" w:rsidR="00957FE0" w:rsidRPr="009D5137" w:rsidRDefault="00957FE0" w:rsidP="009D5137">
      <w:pPr>
        <w:spacing w:line="240" w:lineRule="auto"/>
        <w:rPr>
          <w:szCs w:val="22"/>
          <w:lang w:val="sk-SK"/>
        </w:rPr>
      </w:pPr>
    </w:p>
    <w:p w14:paraId="52CE0697" w14:textId="538F6EE7" w:rsidR="00857687" w:rsidRPr="00DD7296" w:rsidRDefault="00857687" w:rsidP="009D5137">
      <w:pPr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5,0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 xml:space="preserve">ml injekčného roztoku (v </w:t>
      </w:r>
      <w:r w:rsidR="0055413E" w:rsidRPr="00DD7296">
        <w:rPr>
          <w:szCs w:val="22"/>
          <w:lang w:val="sk-SK"/>
        </w:rPr>
        <w:t>6</w:t>
      </w:r>
      <w:r w:rsidRPr="00DD7296">
        <w:rPr>
          <w:szCs w:val="22"/>
          <w:lang w:val="sk-SK"/>
        </w:rPr>
        <w:t xml:space="preserve"> ml injekčnej liekovke)</w:t>
      </w:r>
    </w:p>
    <w:p w14:paraId="44DFA626" w14:textId="2FE13472" w:rsidR="00857687" w:rsidRPr="00DD7296" w:rsidRDefault="00857687" w:rsidP="009D5137">
      <w:pPr>
        <w:spacing w:line="240" w:lineRule="auto"/>
        <w:rPr>
          <w:szCs w:val="22"/>
          <w:lang w:val="sk-SK"/>
        </w:rPr>
      </w:pPr>
      <w:r w:rsidRPr="00DD7296">
        <w:rPr>
          <w:szCs w:val="22"/>
          <w:lang w:val="sk-SK"/>
        </w:rPr>
        <w:t>7,5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injekčného roztoku (v 10 ml injekčnej liekovke)</w:t>
      </w:r>
    </w:p>
    <w:p w14:paraId="52F5D632" w14:textId="0C7B43BD" w:rsidR="00857687" w:rsidRPr="00DD7296" w:rsidRDefault="00857687" w:rsidP="00501125">
      <w:pPr>
        <w:spacing w:line="240" w:lineRule="auto"/>
        <w:rPr>
          <w:szCs w:val="22"/>
          <w:lang w:val="sk-SK"/>
        </w:rPr>
      </w:pPr>
      <w:r w:rsidRPr="00DD7296">
        <w:rPr>
          <w:szCs w:val="22"/>
          <w:lang w:val="sk-SK"/>
        </w:rPr>
        <w:t>10,0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 injekčného roztoku (v 10 ml injekčnej liekovke)</w:t>
      </w:r>
    </w:p>
    <w:p w14:paraId="3C272690" w14:textId="77777777" w:rsidR="00857687" w:rsidRPr="00864BF5" w:rsidRDefault="00857687">
      <w:pPr>
        <w:spacing w:line="240" w:lineRule="auto"/>
        <w:rPr>
          <w:szCs w:val="22"/>
          <w:lang w:val="sk-SK"/>
        </w:rPr>
      </w:pPr>
    </w:p>
    <w:p w14:paraId="44FF3974" w14:textId="77777777" w:rsidR="00857687" w:rsidRPr="00C8528A" w:rsidRDefault="00857687">
      <w:pPr>
        <w:spacing w:line="240" w:lineRule="auto"/>
        <w:rPr>
          <w:szCs w:val="22"/>
          <w:lang w:val="sk-SK"/>
        </w:rPr>
      </w:pPr>
      <w:r w:rsidRPr="004F0E13">
        <w:rPr>
          <w:szCs w:val="22"/>
          <w:lang w:val="sk-SK"/>
        </w:rPr>
        <w:t>N</w:t>
      </w:r>
      <w:r w:rsidR="007F644A" w:rsidRPr="00C8528A">
        <w:rPr>
          <w:szCs w:val="22"/>
          <w:lang w:val="sk-SK"/>
        </w:rPr>
        <w:t>a</w:t>
      </w:r>
      <w:r w:rsidRPr="00C8528A">
        <w:rPr>
          <w:szCs w:val="22"/>
          <w:lang w:val="sk-SK"/>
        </w:rPr>
        <w:t xml:space="preserve"> </w:t>
      </w:r>
      <w:r w:rsidR="007F644A" w:rsidRPr="00C8528A">
        <w:rPr>
          <w:szCs w:val="22"/>
          <w:lang w:val="sk-SK"/>
        </w:rPr>
        <w:t xml:space="preserve">trh nemusia byť uvedené </w:t>
      </w:r>
      <w:r w:rsidRPr="00C8528A">
        <w:rPr>
          <w:szCs w:val="22"/>
          <w:lang w:val="sk-SK"/>
        </w:rPr>
        <w:t>všetky veľkosti balenia.</w:t>
      </w:r>
    </w:p>
    <w:p w14:paraId="0E4BFA80" w14:textId="77777777" w:rsidR="00857687" w:rsidRPr="009D5137" w:rsidRDefault="00857687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5AE6F" w14:textId="77777777" w:rsidR="00857687" w:rsidRPr="009D5137" w:rsidRDefault="00857687">
      <w:pPr>
        <w:pStyle w:val="Nadpis1"/>
        <w:spacing w:before="0" w:after="0" w:line="240" w:lineRule="auto"/>
        <w:rPr>
          <w:caps w:val="0"/>
          <w:sz w:val="22"/>
          <w:szCs w:val="22"/>
          <w:lang w:val="sk-SK"/>
        </w:rPr>
      </w:pPr>
      <w:r w:rsidRPr="009D5137">
        <w:rPr>
          <w:caps w:val="0"/>
          <w:sz w:val="22"/>
          <w:szCs w:val="22"/>
          <w:lang w:val="sk-SK"/>
        </w:rPr>
        <w:t>Držiteľ rozhodnutia o registrácii</w:t>
      </w:r>
    </w:p>
    <w:p w14:paraId="07919911" w14:textId="77777777" w:rsidR="00857687" w:rsidRPr="009D5137" w:rsidRDefault="00857687">
      <w:pPr>
        <w:pStyle w:val="Zkladntext"/>
        <w:rPr>
          <w:i w:val="0"/>
          <w:color w:val="auto"/>
          <w:szCs w:val="22"/>
          <w:lang w:val="sk-SK"/>
        </w:rPr>
      </w:pPr>
    </w:p>
    <w:p w14:paraId="77A9D240" w14:textId="77777777" w:rsidR="00857687" w:rsidRPr="009D5137" w:rsidRDefault="0085768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Bayer AG</w:t>
      </w:r>
    </w:p>
    <w:p w14:paraId="48F3E07A" w14:textId="77777777" w:rsidR="007F644A" w:rsidRPr="00864BF5" w:rsidRDefault="002761F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Kaiser-Wilhelm-Allee 1</w:t>
      </w:r>
    </w:p>
    <w:p w14:paraId="4EF792A5" w14:textId="77777777" w:rsidR="007F644A" w:rsidRPr="00864BF5" w:rsidRDefault="002761F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513 73 Leverkusen</w:t>
      </w:r>
      <w:r w:rsidRPr="00864BF5" w:rsidDel="002761F3">
        <w:rPr>
          <w:szCs w:val="22"/>
          <w:lang w:val="sk-SK"/>
        </w:rPr>
        <w:t xml:space="preserve"> </w:t>
      </w:r>
    </w:p>
    <w:p w14:paraId="0AC1941E" w14:textId="77777777" w:rsidR="007271BC" w:rsidRPr="00C8528A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F0E13">
        <w:rPr>
          <w:szCs w:val="22"/>
          <w:lang w:val="sk-SK"/>
        </w:rPr>
        <w:t>Nemecko</w:t>
      </w:r>
    </w:p>
    <w:p w14:paraId="3F5C0403" w14:textId="77777777" w:rsidR="007271BC" w:rsidRPr="009D5137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812BB02" w14:textId="77777777" w:rsidR="00857687" w:rsidRPr="009D5137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D5137">
        <w:rPr>
          <w:b/>
          <w:szCs w:val="22"/>
          <w:lang w:val="sk-SK"/>
        </w:rPr>
        <w:t>Výrobca</w:t>
      </w:r>
    </w:p>
    <w:p w14:paraId="119D265A" w14:textId="77777777" w:rsidR="007271BC" w:rsidRPr="009D5137" w:rsidRDefault="0072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Bayer AG</w:t>
      </w:r>
    </w:p>
    <w:p w14:paraId="54D51061" w14:textId="77777777" w:rsidR="007271BC" w:rsidRPr="009D5137" w:rsidRDefault="0072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Müllerstrasse 178</w:t>
      </w:r>
    </w:p>
    <w:p w14:paraId="0CE2303C" w14:textId="77777777" w:rsidR="007271BC" w:rsidRPr="009D5137" w:rsidRDefault="0072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D5137">
        <w:rPr>
          <w:szCs w:val="22"/>
          <w:lang w:val="sk-SK"/>
        </w:rPr>
        <w:t>133 53 Berlín</w:t>
      </w:r>
    </w:p>
    <w:p w14:paraId="5C611CDA" w14:textId="77777777" w:rsidR="007271BC" w:rsidRPr="009D5137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D5137">
        <w:rPr>
          <w:szCs w:val="22"/>
          <w:lang w:val="sk-SK"/>
        </w:rPr>
        <w:t>Nemecko</w:t>
      </w:r>
    </w:p>
    <w:p w14:paraId="149CB3BC" w14:textId="77777777" w:rsidR="007271BC" w:rsidRPr="009D5137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BB9BF54" w14:textId="212C86A4" w:rsidR="00857687" w:rsidRPr="00DD7296" w:rsidRDefault="00857687" w:rsidP="00DD72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01125">
        <w:rPr>
          <w:b/>
          <w:noProof/>
          <w:szCs w:val="22"/>
          <w:lang w:val="sk-SK"/>
        </w:rPr>
        <w:t xml:space="preserve">Táto písomná informácia bola naposledy </w:t>
      </w:r>
      <w:r w:rsidR="008160D7" w:rsidRPr="00501125">
        <w:rPr>
          <w:b/>
          <w:noProof/>
          <w:szCs w:val="22"/>
          <w:lang w:val="sk-SK"/>
        </w:rPr>
        <w:t xml:space="preserve">aktualizovaná </w:t>
      </w:r>
      <w:r w:rsidRPr="00501125">
        <w:rPr>
          <w:b/>
          <w:noProof/>
          <w:szCs w:val="22"/>
          <w:lang w:val="sk-SK"/>
        </w:rPr>
        <w:t>v</w:t>
      </w:r>
      <w:r w:rsidR="00FB22F2">
        <w:rPr>
          <w:b/>
          <w:noProof/>
          <w:szCs w:val="22"/>
          <w:lang w:val="sk-SK"/>
        </w:rPr>
        <w:t> 11</w:t>
      </w:r>
      <w:bookmarkStart w:id="0" w:name="_GoBack"/>
      <w:bookmarkEnd w:id="0"/>
      <w:r w:rsidR="00DD7296">
        <w:rPr>
          <w:b/>
          <w:noProof/>
          <w:szCs w:val="22"/>
          <w:lang w:val="sk-SK"/>
        </w:rPr>
        <w:t>/2019</w:t>
      </w:r>
      <w:r w:rsidR="00651EA3" w:rsidRPr="00DD7296">
        <w:rPr>
          <w:b/>
          <w:noProof/>
          <w:szCs w:val="22"/>
          <w:lang w:val="sk-SK"/>
        </w:rPr>
        <w:t>.</w:t>
      </w:r>
    </w:p>
    <w:p w14:paraId="4FEDDF0B" w14:textId="77777777" w:rsidR="00857687" w:rsidRPr="00864BF5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39287A1" w14:textId="77777777" w:rsidR="00857687" w:rsidRPr="00C8528A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F0E13">
        <w:rPr>
          <w:szCs w:val="22"/>
          <w:lang w:val="sk-SK"/>
        </w:rPr>
        <w:t>-----------------------------------------------------------------------------------------------------------------------------</w:t>
      </w:r>
    </w:p>
    <w:p w14:paraId="576A1523" w14:textId="77777777" w:rsidR="00857687" w:rsidRPr="00501125" w:rsidRDefault="00857687" w:rsidP="009D5137">
      <w:pPr>
        <w:spacing w:line="240" w:lineRule="auto"/>
        <w:ind w:right="-449"/>
        <w:rPr>
          <w:b/>
          <w:szCs w:val="22"/>
          <w:lang w:val="sk-SK"/>
        </w:rPr>
      </w:pPr>
      <w:r w:rsidRPr="00501125">
        <w:rPr>
          <w:noProof/>
          <w:szCs w:val="22"/>
          <w:lang w:val="sk-SK"/>
        </w:rPr>
        <w:t>Nasledujúca informácia je určená len pre lekárov a zdravotníckych pracovníkov:</w:t>
      </w:r>
    </w:p>
    <w:p w14:paraId="1BB9BE0D" w14:textId="77777777" w:rsidR="008160D7" w:rsidRPr="00501125" w:rsidRDefault="008160D7" w:rsidP="009D5137">
      <w:pPr>
        <w:spacing w:line="240" w:lineRule="auto"/>
        <w:rPr>
          <w:szCs w:val="22"/>
          <w:lang w:val="sk-SK"/>
        </w:rPr>
      </w:pPr>
    </w:p>
    <w:p w14:paraId="3FBCC680" w14:textId="12CEEC0D" w:rsidR="008160D7" w:rsidRPr="00DD7296" w:rsidRDefault="008160D7" w:rsidP="009D5137">
      <w:pPr>
        <w:numPr>
          <w:ilvl w:val="0"/>
          <w:numId w:val="5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000000"/>
          <w:szCs w:val="22"/>
          <w:lang w:val="sk-SK"/>
        </w:rPr>
      </w:pPr>
      <w:r w:rsidRPr="00501125">
        <w:rPr>
          <w:b/>
          <w:bCs/>
          <w:color w:val="000000"/>
          <w:szCs w:val="22"/>
          <w:lang w:val="sk-SK"/>
        </w:rPr>
        <w:t>Po</w:t>
      </w:r>
      <w:r w:rsidR="00DD7296">
        <w:rPr>
          <w:b/>
          <w:bCs/>
          <w:color w:val="000000"/>
          <w:szCs w:val="22"/>
          <w:lang w:val="sk-SK"/>
        </w:rPr>
        <w:t>rucha funkcie</w:t>
      </w:r>
      <w:r w:rsidRPr="00DD7296">
        <w:rPr>
          <w:b/>
          <w:bCs/>
          <w:color w:val="000000"/>
          <w:szCs w:val="22"/>
          <w:lang w:val="sk-SK"/>
        </w:rPr>
        <w:t xml:space="preserve"> obličiek</w:t>
      </w:r>
    </w:p>
    <w:p w14:paraId="4817E4CE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501125">
        <w:rPr>
          <w:b/>
          <w:bCs/>
          <w:szCs w:val="22"/>
          <w:lang w:val="sk-SK"/>
        </w:rPr>
        <w:t>Pred podaním Primovistu sa odporúča, aby sa všetci pacienti podrobili skríningu dysfunkcie obličiek pomocou laboratórnych vyšetrení.</w:t>
      </w:r>
    </w:p>
    <w:p w14:paraId="57B1978A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C31399B" w14:textId="0B261471" w:rsidR="00957FE0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U pacientov s akútn</w:t>
      </w:r>
      <w:r w:rsidR="00DD7296">
        <w:rPr>
          <w:szCs w:val="22"/>
          <w:lang w:val="sk-SK"/>
        </w:rPr>
        <w:t>ou</w:t>
      </w:r>
      <w:r w:rsidRPr="00DD7296">
        <w:rPr>
          <w:szCs w:val="22"/>
          <w:lang w:val="sk-SK"/>
        </w:rPr>
        <w:t xml:space="preserve"> alebo chronick</w:t>
      </w:r>
      <w:r w:rsidR="00DD7296">
        <w:rPr>
          <w:szCs w:val="22"/>
          <w:lang w:val="sk-SK"/>
        </w:rPr>
        <w:t>ou</w:t>
      </w:r>
      <w:r w:rsidRPr="00DD7296">
        <w:rPr>
          <w:szCs w:val="22"/>
          <w:lang w:val="sk-SK"/>
        </w:rPr>
        <w:t xml:space="preserve"> ťažk</w:t>
      </w:r>
      <w:r w:rsidR="00DD7296">
        <w:rPr>
          <w:szCs w:val="22"/>
          <w:lang w:val="sk-SK"/>
        </w:rPr>
        <w:t>ou</w:t>
      </w:r>
      <w:r w:rsidRPr="00DD7296">
        <w:rPr>
          <w:szCs w:val="22"/>
          <w:lang w:val="sk-SK"/>
        </w:rPr>
        <w:t xml:space="preserve"> po</w:t>
      </w:r>
      <w:r w:rsidR="00DD7296">
        <w:rPr>
          <w:szCs w:val="22"/>
          <w:lang w:val="sk-SK"/>
        </w:rPr>
        <w:t>ruchou</w:t>
      </w:r>
      <w:r w:rsidRPr="00DD7296">
        <w:rPr>
          <w:szCs w:val="22"/>
          <w:lang w:val="sk-SK"/>
        </w:rPr>
        <w:t xml:space="preserve"> funkcie obličiek (GFR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&lt;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30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ml/min/1,73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</w:t>
      </w:r>
      <w:r w:rsidRPr="00DD7296">
        <w:rPr>
          <w:szCs w:val="22"/>
          <w:vertAlign w:val="superscript"/>
          <w:lang w:val="sk-SK"/>
        </w:rPr>
        <w:t>2</w:t>
      </w:r>
      <w:r w:rsidRPr="00DD7296">
        <w:rPr>
          <w:szCs w:val="22"/>
          <w:lang w:val="sk-SK"/>
        </w:rPr>
        <w:t>) sú hlásenia o nefrogénnej systémovej fibróze (NSF) spojenej s používaním niektorých iných kontrastných látok obsahujúcich gadolínium. Pacienti, ktorí podstupujú transplantáciu pečene sú vystavení osobitnému riziku, pretože výskyt</w:t>
      </w:r>
      <w:r w:rsidRPr="00501125">
        <w:rPr>
          <w:szCs w:val="22"/>
          <w:lang w:val="sk-SK"/>
        </w:rPr>
        <w:t xml:space="preserve"> akútneho renálneho zlyhania je v tejto skupine vysoký. Keďže pri používaní Primovistu existuje možnosť výskytu NSF, </w:t>
      </w:r>
    </w:p>
    <w:p w14:paraId="6714D9BB" w14:textId="15AF8959" w:rsidR="00957FE0" w:rsidRPr="00DD7296" w:rsidRDefault="008160D7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u pacientov s ťažk</w:t>
      </w:r>
      <w:r w:rsidR="00DD7296">
        <w:rPr>
          <w:szCs w:val="22"/>
          <w:lang w:val="sk-SK"/>
        </w:rPr>
        <w:t>ou</w:t>
      </w:r>
      <w:r w:rsidRPr="00DD7296">
        <w:rPr>
          <w:szCs w:val="22"/>
          <w:lang w:val="sk-SK"/>
        </w:rPr>
        <w:t xml:space="preserve"> po</w:t>
      </w:r>
      <w:r w:rsidR="00DD7296">
        <w:rPr>
          <w:szCs w:val="22"/>
          <w:lang w:val="sk-SK"/>
        </w:rPr>
        <w:t>ruchou</w:t>
      </w:r>
      <w:r w:rsidRPr="00DD7296">
        <w:rPr>
          <w:szCs w:val="22"/>
          <w:lang w:val="sk-SK"/>
        </w:rPr>
        <w:t xml:space="preserve"> funkcie obličiek </w:t>
      </w:r>
    </w:p>
    <w:p w14:paraId="4606F236" w14:textId="77777777" w:rsidR="00957FE0" w:rsidRPr="00501125" w:rsidRDefault="008160D7" w:rsidP="009D513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v perioperačnom období transplantácie pečene </w:t>
      </w:r>
    </w:p>
    <w:p w14:paraId="530F67C4" w14:textId="0A34C871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sa treba jeho použitiu vyhnúť, pokiaľ nie je diagnostická informácia nevyhnutná a nedá sa získať nekontrastným zobrazovaním MR</w:t>
      </w:r>
      <w:r w:rsidR="002641E4" w:rsidRPr="00501125">
        <w:rPr>
          <w:szCs w:val="22"/>
          <w:lang w:val="sk-SK"/>
        </w:rPr>
        <w:t>I</w:t>
      </w:r>
      <w:r w:rsidRPr="00501125">
        <w:rPr>
          <w:szCs w:val="22"/>
          <w:lang w:val="sk-SK"/>
        </w:rPr>
        <w:t>. Ak sa použitiu Primovistu nemožno vyhnúť, dávka nemá prekročiť 0,025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 xml:space="preserve">mmol/kg telesnej hmotnosti. Počas vyšetrenia na nesmie použiť viac ako jedna dávka. </w:t>
      </w:r>
      <w:r w:rsidRPr="00DD7296">
        <w:rPr>
          <w:szCs w:val="22"/>
          <w:lang w:val="sk-SK"/>
        </w:rPr>
        <w:lastRenderedPageBreak/>
        <w:t xml:space="preserve">Z </w:t>
      </w:r>
      <w:r w:rsidRPr="00501125">
        <w:rPr>
          <w:szCs w:val="22"/>
          <w:lang w:val="sk-SK"/>
        </w:rPr>
        <w:t>dôvodu chýbajúcich informácií o opakovanom podávaní sa injekcie Primovistu nesmú opakovať pokiaľ nie je interval medzi injekciami minimálne 7 dní.</w:t>
      </w:r>
    </w:p>
    <w:p w14:paraId="110CB3DB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F5C9062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Keďže u starších pacientov môže byť renálny klírens kyseliny gadoxetovej poškodený, je osobitne dôležité pacientov vo veku 65 rokov a starších podrobiť skríningu dysfunkcie obličiek.</w:t>
      </w:r>
    </w:p>
    <w:p w14:paraId="0D1BBF72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8C2298" w14:textId="25FA57DE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Hemodialýza krátko po podaní Primovistu môže byť prospešná na odstránenie Primovistu z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organizmu. Neexistujú dôkazy, ktoré podporujú zavedenie hemodialýzy na prevenciu alebo na liečbu NSF u pacientov, u ktorých sa doposiaľ hemodialýza nevykonávala.</w:t>
      </w:r>
    </w:p>
    <w:p w14:paraId="27182B8A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54B0C98" w14:textId="77777777" w:rsidR="008160D7" w:rsidRPr="00501125" w:rsidRDefault="008160D7" w:rsidP="009D5137">
      <w:pPr>
        <w:numPr>
          <w:ilvl w:val="0"/>
          <w:numId w:val="51"/>
        </w:numPr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Tehotenstvo a dojčenie</w:t>
      </w:r>
    </w:p>
    <w:p w14:paraId="0B2F1DA8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Primovist sa nemá používať počas gravidity pokiaľ si klinický stav ženy nevyžaduje použitie kyseliny gadoxetovej.</w:t>
      </w:r>
    </w:p>
    <w:p w14:paraId="299161DE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9643F17" w14:textId="77777777" w:rsidR="008160D7" w:rsidRPr="00501125" w:rsidRDefault="008160D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Pokračovanie v dojčení alebo prerušenie dojčenia na obdobie 24 hodín po podaní Primovistu má byť na uvážení lekára a dojčiacej matky.</w:t>
      </w:r>
    </w:p>
    <w:p w14:paraId="25D52D19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</w:p>
    <w:p w14:paraId="7E2FE674" w14:textId="77777777" w:rsidR="00193D78" w:rsidRPr="009D5137" w:rsidRDefault="00193D78" w:rsidP="009D5137">
      <w:pPr>
        <w:numPr>
          <w:ilvl w:val="0"/>
          <w:numId w:val="52"/>
        </w:numPr>
        <w:autoSpaceDE w:val="0"/>
        <w:autoSpaceDN w:val="0"/>
        <w:adjustRightInd w:val="0"/>
        <w:spacing w:line="240" w:lineRule="auto"/>
        <w:ind w:left="540" w:hanging="540"/>
        <w:rPr>
          <w:b/>
          <w:szCs w:val="22"/>
          <w:lang w:val="sk-SK"/>
        </w:rPr>
      </w:pPr>
      <w:r w:rsidRPr="009D5137">
        <w:rPr>
          <w:b/>
          <w:szCs w:val="22"/>
          <w:lang w:val="sk-SK"/>
        </w:rPr>
        <w:t>Pediatrická populácia</w:t>
      </w:r>
    </w:p>
    <w:p w14:paraId="3F08460F" w14:textId="1974386A" w:rsidR="00193D78" w:rsidRPr="009D5137" w:rsidRDefault="00193D78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Observačná štúdia </w:t>
      </w:r>
      <w:r w:rsidR="00957FE0" w:rsidRPr="00DD7296">
        <w:rPr>
          <w:szCs w:val="22"/>
          <w:lang w:val="sk-SK"/>
        </w:rPr>
        <w:t>bola vykonaná u</w:t>
      </w:r>
      <w:r w:rsidRPr="00DD7296">
        <w:rPr>
          <w:szCs w:val="22"/>
          <w:lang w:val="sk-SK"/>
        </w:rPr>
        <w:t xml:space="preserve"> 52 pediatrických paciento</w:t>
      </w:r>
      <w:r w:rsidR="00957FE0" w:rsidRPr="00DD7296">
        <w:rPr>
          <w:szCs w:val="22"/>
          <w:lang w:val="sk-SK"/>
        </w:rPr>
        <w:t>v</w:t>
      </w:r>
      <w:r w:rsidRPr="00DD7296">
        <w:rPr>
          <w:szCs w:val="22"/>
          <w:lang w:val="sk-SK"/>
        </w:rPr>
        <w:t xml:space="preserve"> </w:t>
      </w:r>
      <w:r w:rsidR="00957FE0" w:rsidRPr="00DD7296">
        <w:rPr>
          <w:szCs w:val="22"/>
          <w:lang w:val="sk-SK"/>
        </w:rPr>
        <w:t>starších ako</w:t>
      </w:r>
      <w:r w:rsidRPr="00DD7296">
        <w:rPr>
          <w:szCs w:val="22"/>
          <w:lang w:val="sk-SK"/>
        </w:rPr>
        <w:t xml:space="preserve"> 2 mesiace a</w:t>
      </w:r>
      <w:r w:rsidR="00957FE0" w:rsidRPr="00864BF5">
        <w:rPr>
          <w:szCs w:val="22"/>
          <w:lang w:val="sk-SK"/>
        </w:rPr>
        <w:t> </w:t>
      </w:r>
      <w:r w:rsidR="00957FE0" w:rsidRPr="004F0E13">
        <w:rPr>
          <w:szCs w:val="22"/>
          <w:lang w:val="sk-SK"/>
        </w:rPr>
        <w:t>mladš</w:t>
      </w:r>
      <w:r w:rsidR="00957FE0" w:rsidRPr="00C8528A">
        <w:rPr>
          <w:szCs w:val="22"/>
          <w:lang w:val="sk-SK"/>
        </w:rPr>
        <w:t xml:space="preserve">ích ako </w:t>
      </w:r>
      <w:r w:rsidRPr="00C8528A">
        <w:rPr>
          <w:szCs w:val="22"/>
          <w:lang w:val="sk-SK"/>
        </w:rPr>
        <w:t>18 rokov.</w:t>
      </w:r>
      <w:r w:rsidR="00957FE0" w:rsidRPr="00C8528A">
        <w:rPr>
          <w:szCs w:val="22"/>
          <w:lang w:val="sk-SK"/>
        </w:rPr>
        <w:t xml:space="preserve"> </w:t>
      </w:r>
      <w:r w:rsidRPr="009D5137">
        <w:rPr>
          <w:szCs w:val="22"/>
          <w:lang w:val="sk-SK"/>
        </w:rPr>
        <w:t xml:space="preserve">Pacienti podstúpili magnetickú rezonanciu pečene s podaním Primovistu, s cieľom vyhodnotiť prítomnosť suspektných alebo potvrdených fokálnych lézií pečene. Porovnanie snímok pečene z kombinovanej magnetickej rezonancie bez použitia a s použitím kontrastnej látky a z magnetickej rezonancie bez použitia kontrastnej látky poskytlo ďalšie diagnostické informácie. Boli hlásené závažné nežiaduce účinky, avšak u žiadneho z nich nebola preukázaná súvislosť s použitím Primovistu. </w:t>
      </w:r>
      <w:r w:rsidRPr="00501125">
        <w:rPr>
          <w:szCs w:val="22"/>
          <w:lang w:val="sk-SK"/>
        </w:rPr>
        <w:t>Z výsledkov štúdie nie je možné vyvodiť konečné rozhodnutie o účinnosti a bezpečnosti použitia v tejto populácii, z dôvodu retrospektívneho charakteru štúdie a malého počtu pacientov zahrnutých do tejto štúdie.</w:t>
      </w:r>
    </w:p>
    <w:p w14:paraId="3B7476CF" w14:textId="77777777" w:rsidR="00193D78" w:rsidRPr="00501125" w:rsidRDefault="00193D78" w:rsidP="009D5137">
      <w:pPr>
        <w:spacing w:line="240" w:lineRule="auto"/>
        <w:rPr>
          <w:szCs w:val="22"/>
          <w:lang w:val="sk-SK"/>
        </w:rPr>
      </w:pPr>
    </w:p>
    <w:p w14:paraId="7DFEA702" w14:textId="73C79BA4" w:rsidR="00857687" w:rsidRPr="00DD7296" w:rsidRDefault="00857687" w:rsidP="009D5137">
      <w:pPr>
        <w:numPr>
          <w:ilvl w:val="0"/>
          <w:numId w:val="50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000000"/>
          <w:szCs w:val="22"/>
          <w:lang w:val="sk-SK"/>
        </w:rPr>
      </w:pPr>
      <w:r w:rsidRPr="00501125">
        <w:rPr>
          <w:b/>
          <w:bCs/>
          <w:iCs/>
          <w:color w:val="000000"/>
          <w:szCs w:val="22"/>
          <w:lang w:val="sk-SK"/>
        </w:rPr>
        <w:t>Pred podaním injekcie</w:t>
      </w:r>
    </w:p>
    <w:p w14:paraId="2D59E054" w14:textId="1AA4F734" w:rsidR="00857687" w:rsidRPr="00DD7296" w:rsidRDefault="00857687" w:rsidP="009D5137">
      <w:pPr>
        <w:spacing w:line="240" w:lineRule="auto"/>
        <w:rPr>
          <w:szCs w:val="22"/>
          <w:lang w:val="sk-SK"/>
        </w:rPr>
      </w:pPr>
      <w:r w:rsidRPr="00DD7296">
        <w:rPr>
          <w:color w:val="000000"/>
          <w:szCs w:val="22"/>
          <w:lang w:val="sk-SK"/>
        </w:rPr>
        <w:t xml:space="preserve">Primovist </w:t>
      </w:r>
      <w:r w:rsidRPr="00DD7296">
        <w:rPr>
          <w:szCs w:val="22"/>
          <w:lang w:val="sk-SK"/>
        </w:rPr>
        <w:t xml:space="preserve">je číry, bezfarebný až </w:t>
      </w:r>
      <w:r w:rsidR="00DD7296">
        <w:rPr>
          <w:szCs w:val="22"/>
          <w:lang w:val="sk-SK"/>
        </w:rPr>
        <w:t>slabožltý</w:t>
      </w:r>
      <w:r w:rsidRPr="00DD7296">
        <w:rPr>
          <w:szCs w:val="22"/>
          <w:lang w:val="sk-SK"/>
        </w:rPr>
        <w:t xml:space="preserve"> roztok bez viditeľných čiastočiek. Kontrastná látka sa musí pred  použitím vizuálne skontrolovať. Kontrastná látka sa nesmie použiť v prípade závažnej zmeny farby, výskytu mechanických nečistôt alebo poškodeného obalu.</w:t>
      </w:r>
    </w:p>
    <w:p w14:paraId="6BFFBFDE" w14:textId="77777777" w:rsidR="00857687" w:rsidRPr="00864BF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D70A12F" w14:textId="77777777" w:rsidR="00857687" w:rsidRPr="00501125" w:rsidRDefault="00857687" w:rsidP="009D5137">
      <w:pPr>
        <w:numPr>
          <w:ilvl w:val="0"/>
          <w:numId w:val="50"/>
        </w:numPr>
        <w:autoSpaceDE w:val="0"/>
        <w:autoSpaceDN w:val="0"/>
        <w:adjustRightInd w:val="0"/>
        <w:spacing w:line="240" w:lineRule="auto"/>
        <w:ind w:hanging="720"/>
        <w:rPr>
          <w:b/>
          <w:iCs/>
          <w:color w:val="000000"/>
          <w:szCs w:val="22"/>
          <w:lang w:val="sk-SK"/>
        </w:rPr>
      </w:pPr>
      <w:r w:rsidRPr="00501125">
        <w:rPr>
          <w:b/>
          <w:iCs/>
          <w:color w:val="000000"/>
          <w:szCs w:val="22"/>
          <w:lang w:val="sk-SK"/>
        </w:rPr>
        <w:t xml:space="preserve">Podanie </w:t>
      </w:r>
    </w:p>
    <w:p w14:paraId="74E45386" w14:textId="7BDF5448" w:rsidR="00857687" w:rsidRPr="00864BF5" w:rsidRDefault="00857687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>Primovist sa má podávať neriedený ako intravenózna bolusová injekcia pri prietoku približne 2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ml/s. Po injekcii kontrastnej látky sa intravenózna kanyla</w:t>
      </w:r>
      <w:r w:rsidR="008160D7" w:rsidRPr="00864BF5">
        <w:rPr>
          <w:szCs w:val="22"/>
          <w:lang w:val="sk-SK"/>
        </w:rPr>
        <w:t>/hadička</w:t>
      </w:r>
      <w:r w:rsidRPr="00864BF5">
        <w:rPr>
          <w:szCs w:val="22"/>
          <w:lang w:val="sk-SK"/>
        </w:rPr>
        <w:t xml:space="preserve"> musí prepláchnuť fyziologickým roztokom chloridu sodného (9</w:t>
      </w:r>
      <w:r w:rsidR="00DD7296">
        <w:rPr>
          <w:szCs w:val="22"/>
          <w:lang w:val="sk-SK"/>
        </w:rPr>
        <w:t> </w:t>
      </w:r>
      <w:r w:rsidRPr="00DD7296">
        <w:rPr>
          <w:szCs w:val="22"/>
          <w:lang w:val="sk-SK"/>
        </w:rPr>
        <w:t>mg/ml).</w:t>
      </w:r>
    </w:p>
    <w:p w14:paraId="76653882" w14:textId="41B14A76" w:rsidR="00857687" w:rsidRPr="00501125" w:rsidRDefault="00857687" w:rsidP="009D5137">
      <w:pPr>
        <w:numPr>
          <w:ilvl w:val="0"/>
          <w:numId w:val="53"/>
        </w:num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  <w:lang w:val="sk-SK"/>
        </w:rPr>
      </w:pPr>
      <w:r w:rsidRPr="00501125">
        <w:rPr>
          <w:szCs w:val="22"/>
          <w:lang w:val="sk-SK"/>
        </w:rPr>
        <w:t>Pacient má byť pozorovaný minimálne 30 minút po podaní injekcie.</w:t>
      </w:r>
    </w:p>
    <w:p w14:paraId="2435C4BF" w14:textId="498277E5" w:rsidR="00857687" w:rsidRPr="00501125" w:rsidRDefault="00857687" w:rsidP="009D5137">
      <w:pPr>
        <w:numPr>
          <w:ilvl w:val="0"/>
          <w:numId w:val="53"/>
        </w:numPr>
        <w:tabs>
          <w:tab w:val="clear" w:pos="567"/>
          <w:tab w:val="left" w:pos="360"/>
        </w:tabs>
        <w:spacing w:line="240" w:lineRule="auto"/>
        <w:ind w:left="540" w:hanging="540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Primovist sa nesmie miešať s inými liekmi. </w:t>
      </w:r>
    </w:p>
    <w:p w14:paraId="3DC98E0E" w14:textId="2D3E5CAA" w:rsidR="00857687" w:rsidRPr="00501125" w:rsidRDefault="00857687" w:rsidP="009D5137">
      <w:pPr>
        <w:numPr>
          <w:ilvl w:val="0"/>
          <w:numId w:val="53"/>
        </w:num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  <w:lang w:val="sk-SK"/>
        </w:rPr>
      </w:pPr>
      <w:r w:rsidRPr="00501125">
        <w:rPr>
          <w:szCs w:val="22"/>
          <w:lang w:val="sk-SK"/>
        </w:rPr>
        <w:t>Intramuskulárne podanie sa musí zamedziť.</w:t>
      </w:r>
    </w:p>
    <w:p w14:paraId="785B918A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</w:p>
    <w:p w14:paraId="6BEB4EE5" w14:textId="77777777" w:rsidR="00857687" w:rsidRPr="00501125" w:rsidRDefault="00857687" w:rsidP="00501125">
      <w:pPr>
        <w:numPr>
          <w:ilvl w:val="0"/>
          <w:numId w:val="50"/>
        </w:numPr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/>
        </w:rPr>
      </w:pPr>
      <w:r w:rsidRPr="00501125">
        <w:rPr>
          <w:b/>
          <w:szCs w:val="22"/>
          <w:lang w:val="sk-SK"/>
        </w:rPr>
        <w:t>Manipulácia</w:t>
      </w:r>
    </w:p>
    <w:p w14:paraId="3D3E9975" w14:textId="77777777" w:rsidR="00857687" w:rsidRPr="00501125" w:rsidRDefault="0085768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01125">
        <w:rPr>
          <w:color w:val="000000"/>
          <w:szCs w:val="22"/>
          <w:lang w:val="sk-SK"/>
        </w:rPr>
        <w:t>Primovist je pripravený na použitie.</w:t>
      </w:r>
    </w:p>
    <w:p w14:paraId="2591F77F" w14:textId="77777777" w:rsidR="00857687" w:rsidRPr="00864BF5" w:rsidRDefault="00857687">
      <w:pPr>
        <w:spacing w:line="240" w:lineRule="auto"/>
        <w:rPr>
          <w:szCs w:val="22"/>
          <w:lang w:val="sk-SK"/>
        </w:rPr>
      </w:pPr>
      <w:r w:rsidRPr="00864BF5">
        <w:rPr>
          <w:szCs w:val="22"/>
          <w:lang w:val="sk-SK"/>
        </w:rPr>
        <w:t>Injekčné liekovky s obsahom kontrastnej látky nie sú určené na odoberanie viacerých dávok.</w:t>
      </w:r>
    </w:p>
    <w:p w14:paraId="6BD07C61" w14:textId="77777777" w:rsidR="00857687" w:rsidRPr="00501125" w:rsidRDefault="0085768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>Primovist sa smie natiahnuť do striekačky len tesne pred použitím.</w:t>
      </w:r>
    </w:p>
    <w:p w14:paraId="38408CC0" w14:textId="77777777" w:rsidR="00857687" w:rsidRPr="00501125" w:rsidRDefault="00857687">
      <w:pPr>
        <w:pStyle w:val="Para0s"/>
        <w:spacing w:after="0"/>
        <w:rPr>
          <w:sz w:val="22"/>
          <w:szCs w:val="22"/>
        </w:rPr>
      </w:pPr>
    </w:p>
    <w:p w14:paraId="1F6470CD" w14:textId="77777777" w:rsidR="00857687" w:rsidRPr="00864BF5" w:rsidRDefault="00857687" w:rsidP="009D5137">
      <w:pPr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Gumová zátka sa nikdy nesmie prepichnúť viac ako jeden raz. </w:t>
      </w:r>
    </w:p>
    <w:p w14:paraId="6B483426" w14:textId="77777777" w:rsidR="00857687" w:rsidRPr="004F0E13" w:rsidRDefault="00857687" w:rsidP="009D5137">
      <w:pPr>
        <w:spacing w:line="240" w:lineRule="auto"/>
        <w:rPr>
          <w:szCs w:val="22"/>
          <w:lang w:val="sk-SK"/>
        </w:rPr>
      </w:pPr>
    </w:p>
    <w:p w14:paraId="4C05812D" w14:textId="77777777" w:rsidR="00857687" w:rsidRPr="00C8528A" w:rsidRDefault="00857687" w:rsidP="009D5137">
      <w:pPr>
        <w:spacing w:line="240" w:lineRule="auto"/>
        <w:rPr>
          <w:szCs w:val="22"/>
          <w:lang w:val="sk-SK"/>
        </w:rPr>
      </w:pPr>
      <w:r w:rsidRPr="00C8528A">
        <w:rPr>
          <w:szCs w:val="22"/>
          <w:lang w:val="sk-SK"/>
        </w:rPr>
        <w:t>Roztok, ktorý sa nepoužil pri vyšetrení, sa musí odstrániť podľa národných požiadaviek.</w:t>
      </w:r>
    </w:p>
    <w:p w14:paraId="0A39806E" w14:textId="77777777" w:rsidR="00857687" w:rsidRPr="009D5137" w:rsidRDefault="00857687" w:rsidP="009D513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5B00B0B6" w14:textId="77777777" w:rsidR="00857687" w:rsidRPr="009D5137" w:rsidRDefault="00857687" w:rsidP="005011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D5137">
        <w:rPr>
          <w:szCs w:val="22"/>
          <w:lang w:val="sk-SK"/>
        </w:rPr>
        <w:t>Ďalšie informácie týkajúce sa použitia Primovistu sú uvedené v časti 3 tejto písomnej informácie.</w:t>
      </w:r>
    </w:p>
    <w:p w14:paraId="44880B29" w14:textId="77777777" w:rsidR="00857687" w:rsidRPr="00501125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2103F4" w14:textId="77777777" w:rsidR="003B5BD8" w:rsidRPr="00501125" w:rsidRDefault="003B5BD8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t xml:space="preserve">Na záznam z vyšetrenia pacienta sa má nalepiť odlepovací označovací štítok z injekčných </w:t>
      </w:r>
      <w:r w:rsidR="00311040" w:rsidRPr="00501125">
        <w:rPr>
          <w:szCs w:val="22"/>
          <w:lang w:val="sk-SK"/>
        </w:rPr>
        <w:t>liekoviek</w:t>
      </w:r>
      <w:r w:rsidRPr="00501125">
        <w:rPr>
          <w:szCs w:val="22"/>
          <w:lang w:val="sk-SK"/>
        </w:rPr>
        <w:t>, aby bolo možné presne zaznamenať, ktorá kontrastná látka obsahujúca gadolínium sa použila. Má sa zaznamenať aj použitá dávka.</w:t>
      </w:r>
    </w:p>
    <w:p w14:paraId="4927E668" w14:textId="4C75C2BE" w:rsidR="003B5BD8" w:rsidRPr="00501125" w:rsidRDefault="003B5BD8" w:rsidP="009D513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01125">
        <w:rPr>
          <w:szCs w:val="22"/>
          <w:lang w:val="sk-SK"/>
        </w:rPr>
        <w:lastRenderedPageBreak/>
        <w:t>Ak sa používa elektronická zdravotná dokumentácia, má sa do záznamu z vyšetrenia pacienta vložiť názov lieku, číslo šarže a použitá dávka.</w:t>
      </w:r>
    </w:p>
    <w:sectPr w:rsidR="003B5BD8" w:rsidRPr="00501125" w:rsidSect="009D513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FCA57" w14:textId="77777777" w:rsidR="00957FE0" w:rsidRDefault="00957FE0">
      <w:r>
        <w:separator/>
      </w:r>
    </w:p>
  </w:endnote>
  <w:endnote w:type="continuationSeparator" w:id="0">
    <w:p w14:paraId="4844E97D" w14:textId="77777777" w:rsidR="00957FE0" w:rsidRDefault="00957FE0">
      <w:r>
        <w:continuationSeparator/>
      </w:r>
    </w:p>
  </w:endnote>
  <w:endnote w:type="continuationNotice" w:id="1">
    <w:p w14:paraId="1AEFF95F" w14:textId="77777777" w:rsidR="00957FE0" w:rsidRDefault="00957F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111B" w14:textId="77777777" w:rsidR="00957FE0" w:rsidRPr="009D5137" w:rsidRDefault="00957FE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9D5137">
      <w:rPr>
        <w:rStyle w:val="slostrany"/>
        <w:rFonts w:ascii="Times New Roman" w:hAnsi="Times New Roman"/>
        <w:sz w:val="18"/>
        <w:szCs w:val="18"/>
      </w:rPr>
      <w:fldChar w:fldCharType="begin"/>
    </w:r>
    <w:r w:rsidRPr="009D513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D5137">
      <w:rPr>
        <w:rStyle w:val="slostrany"/>
        <w:rFonts w:ascii="Times New Roman" w:hAnsi="Times New Roman"/>
        <w:sz w:val="18"/>
        <w:szCs w:val="18"/>
      </w:rPr>
      <w:fldChar w:fldCharType="separate"/>
    </w:r>
    <w:r w:rsidR="00FB22F2">
      <w:rPr>
        <w:rStyle w:val="slostrany"/>
        <w:rFonts w:ascii="Times New Roman" w:hAnsi="Times New Roman"/>
        <w:noProof/>
        <w:sz w:val="18"/>
        <w:szCs w:val="18"/>
      </w:rPr>
      <w:t>5</w:t>
    </w:r>
    <w:r w:rsidRPr="009D513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92514" w14:textId="77777777" w:rsidR="00957FE0" w:rsidRDefault="00957FE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F06F" w14:textId="77777777" w:rsidR="00957FE0" w:rsidRDefault="00957FE0">
      <w:r>
        <w:separator/>
      </w:r>
    </w:p>
  </w:footnote>
  <w:footnote w:type="continuationSeparator" w:id="0">
    <w:p w14:paraId="37D945FE" w14:textId="77777777" w:rsidR="00957FE0" w:rsidRDefault="00957FE0">
      <w:r>
        <w:continuationSeparator/>
      </w:r>
    </w:p>
  </w:footnote>
  <w:footnote w:type="continuationNotice" w:id="1">
    <w:p w14:paraId="46E5C3F1" w14:textId="77777777" w:rsidR="00957FE0" w:rsidRDefault="00957F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817D" w14:textId="12D7ABCC" w:rsidR="00957FE0" w:rsidRPr="009D5137" w:rsidRDefault="00957FE0">
    <w:pPr>
      <w:pStyle w:val="Hlavika"/>
      <w:rPr>
        <w:rFonts w:ascii="Times New Roman" w:hAnsi="Times New Roman"/>
        <w:sz w:val="18"/>
        <w:szCs w:val="18"/>
      </w:rPr>
    </w:pPr>
    <w:r w:rsidRPr="000908F1">
      <w:rPr>
        <w:rFonts w:ascii="Times New Roman" w:hAnsi="Times New Roman"/>
        <w:sz w:val="18"/>
        <w:szCs w:val="18"/>
        <w:lang w:val="sk-SK"/>
      </w:rPr>
      <w:t>Schválený text k rozhodnutiu o zmene, ev.č.: 2018/07675-ZME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1271" w14:textId="0C9C3170" w:rsidR="00957FE0" w:rsidRPr="007819D7" w:rsidRDefault="00957FE0">
    <w:pPr>
      <w:pStyle w:val="Hlavika"/>
      <w:rPr>
        <w:lang w:val="sk-SK"/>
      </w:rPr>
    </w:pPr>
    <w:r w:rsidRPr="00A97C75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A97C75">
      <w:rPr>
        <w:rFonts w:ascii="Times New Roman" w:hAnsi="Times New Roman"/>
        <w:sz w:val="18"/>
        <w:szCs w:val="18"/>
        <w:lang w:val="sk-SK"/>
      </w:rPr>
      <w:t xml:space="preserve"> k notifikácii o zmene, ev.č.: VS 7505480292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3688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484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AB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CB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A9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C5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0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E8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A5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CC468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4521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A745EF"/>
    <w:multiLevelType w:val="hybridMultilevel"/>
    <w:tmpl w:val="5B3EB6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A0859EA"/>
    <w:multiLevelType w:val="hybridMultilevel"/>
    <w:tmpl w:val="59B27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6BA62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29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2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81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E5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4F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24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2D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C0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541609"/>
    <w:multiLevelType w:val="hybridMultilevel"/>
    <w:tmpl w:val="1E5AABE8"/>
    <w:lvl w:ilvl="0" w:tplc="3FAC27F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8C2F4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C4B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BC8A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CE2E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68BD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C21B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E04F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0CBE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268032B"/>
    <w:multiLevelType w:val="hybridMultilevel"/>
    <w:tmpl w:val="8B4E9208"/>
    <w:lvl w:ilvl="0" w:tplc="FAAE8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BE8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5AE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C2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9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4D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40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89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86E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E21DC"/>
    <w:multiLevelType w:val="hybridMultilevel"/>
    <w:tmpl w:val="791EF534"/>
    <w:lvl w:ilvl="0" w:tplc="633439C4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6583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EAE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5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84C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C3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AF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0CD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6D96073"/>
    <w:multiLevelType w:val="hybridMultilevel"/>
    <w:tmpl w:val="CA663CC0"/>
    <w:lvl w:ilvl="0" w:tplc="341A0F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1A20B3"/>
    <w:multiLevelType w:val="hybridMultilevel"/>
    <w:tmpl w:val="47527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F540CF"/>
    <w:multiLevelType w:val="hybridMultilevel"/>
    <w:tmpl w:val="AF363928"/>
    <w:lvl w:ilvl="0" w:tplc="0908D48C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7373A9"/>
    <w:multiLevelType w:val="hybridMultilevel"/>
    <w:tmpl w:val="E3BA04EE"/>
    <w:lvl w:ilvl="0" w:tplc="7FF2E7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240E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7AA4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23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62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63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A6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A1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49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EA040E"/>
    <w:multiLevelType w:val="hybridMultilevel"/>
    <w:tmpl w:val="172683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3540DF7"/>
    <w:multiLevelType w:val="hybridMultilevel"/>
    <w:tmpl w:val="C4A4435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0C4365"/>
    <w:multiLevelType w:val="singleLevel"/>
    <w:tmpl w:val="FFFFFFFF"/>
    <w:lvl w:ilvl="0">
      <w:start w:val="1"/>
      <w:numFmt w:val="bullet"/>
      <w:pStyle w:val="Bullet0d"/>
      <w:lvlText w:val="-"/>
      <w:legacy w:legacy="1" w:legacySpace="0" w:legacyIndent="360"/>
      <w:lvlJc w:val="left"/>
      <w:pPr>
        <w:ind w:left="1800" w:hanging="360"/>
      </w:pPr>
    </w:lvl>
  </w:abstractNum>
  <w:abstractNum w:abstractNumId="29">
    <w:nsid w:val="56664B30"/>
    <w:multiLevelType w:val="hybridMultilevel"/>
    <w:tmpl w:val="C820F4AE"/>
    <w:lvl w:ilvl="0" w:tplc="90662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8C0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08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A4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E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743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4D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8F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985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B56C73"/>
    <w:multiLevelType w:val="hybridMultilevel"/>
    <w:tmpl w:val="5BA42128"/>
    <w:lvl w:ilvl="0" w:tplc="5636D10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AA6456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8083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EECB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1A87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ACC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5C7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F894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31A3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A7128D"/>
    <w:multiLevelType w:val="multilevel"/>
    <w:tmpl w:val="AD82D60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>
    <w:nsid w:val="612225B2"/>
    <w:multiLevelType w:val="hybridMultilevel"/>
    <w:tmpl w:val="946A1BA6"/>
    <w:lvl w:ilvl="0" w:tplc="EF94C52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901BD3"/>
    <w:multiLevelType w:val="hybridMultilevel"/>
    <w:tmpl w:val="4E5C8746"/>
    <w:lvl w:ilvl="0" w:tplc="99EC66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4ABEAD7A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B81CB73C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9D0C1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E521AD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71CCC9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3F8921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44687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04609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38649FD"/>
    <w:multiLevelType w:val="hybridMultilevel"/>
    <w:tmpl w:val="4A945CDA"/>
    <w:lvl w:ilvl="0" w:tplc="341A0F8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6518235F"/>
    <w:multiLevelType w:val="hybridMultilevel"/>
    <w:tmpl w:val="42E4AA10"/>
    <w:lvl w:ilvl="0" w:tplc="04090017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9">
    <w:nsid w:val="67491613"/>
    <w:multiLevelType w:val="hybridMultilevel"/>
    <w:tmpl w:val="A0CC3C54"/>
    <w:lvl w:ilvl="0" w:tplc="4C361DC6">
      <w:start w:val="5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>
    <w:nsid w:val="68EA2899"/>
    <w:multiLevelType w:val="hybridMultilevel"/>
    <w:tmpl w:val="66B2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F53DFF"/>
    <w:multiLevelType w:val="hybridMultilevel"/>
    <w:tmpl w:val="8304B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256C8B"/>
    <w:multiLevelType w:val="hybridMultilevel"/>
    <w:tmpl w:val="BB844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7">
    <w:nsid w:val="71FB76EB"/>
    <w:multiLevelType w:val="hybridMultilevel"/>
    <w:tmpl w:val="CC66055E"/>
    <w:lvl w:ilvl="0" w:tplc="7732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0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42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C0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26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29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E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08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2C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9">
    <w:nsid w:val="7A1D6D1F"/>
    <w:multiLevelType w:val="hybridMultilevel"/>
    <w:tmpl w:val="AEDCC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5E10FC"/>
    <w:multiLevelType w:val="hybridMultilevel"/>
    <w:tmpl w:val="6B6C9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6"/>
  </w:num>
  <w:num w:numId="4">
    <w:abstractNumId w:val="45"/>
  </w:num>
  <w:num w:numId="5">
    <w:abstractNumId w:val="14"/>
  </w:num>
  <w:num w:numId="6">
    <w:abstractNumId w:val="28"/>
  </w:num>
  <w:num w:numId="7">
    <w:abstractNumId w:val="26"/>
  </w:num>
  <w:num w:numId="8">
    <w:abstractNumId w:val="10"/>
  </w:num>
  <w:num w:numId="9">
    <w:abstractNumId w:val="40"/>
  </w:num>
  <w:num w:numId="10">
    <w:abstractNumId w:val="44"/>
  </w:num>
  <w:num w:numId="11">
    <w:abstractNumId w:val="20"/>
  </w:num>
  <w:num w:numId="12">
    <w:abstractNumId w:val="16"/>
  </w:num>
  <w:num w:numId="13">
    <w:abstractNumId w:val="2"/>
  </w:num>
  <w:num w:numId="14">
    <w:abstractNumId w:val="38"/>
  </w:num>
  <w:num w:numId="15">
    <w:abstractNumId w:val="24"/>
  </w:num>
  <w:num w:numId="16">
    <w:abstractNumId w:val="47"/>
  </w:num>
  <w:num w:numId="17">
    <w:abstractNumId w:val="11"/>
  </w:num>
  <w:num w:numId="18">
    <w:abstractNumId w:val="1"/>
  </w:num>
  <w:num w:numId="19">
    <w:abstractNumId w:val="21"/>
  </w:num>
  <w:num w:numId="20">
    <w:abstractNumId w:val="3"/>
  </w:num>
  <w:num w:numId="21">
    <w:abstractNumId w:val="8"/>
  </w:num>
  <w:num w:numId="22">
    <w:abstractNumId w:val="33"/>
  </w:num>
  <w:num w:numId="23">
    <w:abstractNumId w:val="37"/>
  </w:num>
  <w:num w:numId="24">
    <w:abstractNumId w:val="31"/>
  </w:num>
  <w:num w:numId="25">
    <w:abstractNumId w:val="15"/>
  </w:num>
  <w:num w:numId="26">
    <w:abstractNumId w:val="13"/>
  </w:num>
  <w:num w:numId="27">
    <w:abstractNumId w:val="25"/>
  </w:num>
  <w:num w:numId="28">
    <w:abstractNumId w:val="29"/>
  </w:num>
  <w:num w:numId="29">
    <w:abstractNumId w:val="18"/>
  </w:num>
  <w:num w:numId="30">
    <w:abstractNumId w:val="12"/>
  </w:num>
  <w:num w:numId="31">
    <w:abstractNumId w:val="35"/>
  </w:num>
  <w:num w:numId="32">
    <w:abstractNumId w:val="36"/>
  </w:num>
  <w:num w:numId="33">
    <w:abstractNumId w:val="34"/>
  </w:num>
  <w:num w:numId="34">
    <w:abstractNumId w:val="19"/>
  </w:num>
  <w:num w:numId="35">
    <w:abstractNumId w:val="4"/>
  </w:num>
  <w:num w:numId="36">
    <w:abstractNumId w:val="48"/>
  </w:num>
  <w:num w:numId="37">
    <w:abstractNumId w:val="17"/>
  </w:num>
  <w:num w:numId="38">
    <w:abstractNumId w:val="22"/>
  </w:num>
  <w:num w:numId="39">
    <w:abstractNumId w:val="50"/>
  </w:num>
  <w:num w:numId="40">
    <w:abstractNumId w:val="9"/>
  </w:num>
  <w:num w:numId="41">
    <w:abstractNumId w:val="5"/>
  </w:num>
  <w:num w:numId="42">
    <w:abstractNumId w:val="6"/>
  </w:num>
  <w:num w:numId="43">
    <w:abstractNumId w:val="32"/>
  </w:num>
  <w:num w:numId="44">
    <w:abstractNumId w:val="39"/>
  </w:num>
  <w:num w:numId="45">
    <w:abstractNumId w:val="30"/>
  </w:num>
  <w:num w:numId="46">
    <w:abstractNumId w:val="27"/>
  </w:num>
  <w:num w:numId="4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23"/>
  </w:num>
  <w:num w:numId="50">
    <w:abstractNumId w:val="42"/>
  </w:num>
  <w:num w:numId="51">
    <w:abstractNumId w:val="49"/>
  </w:num>
  <w:num w:numId="52">
    <w:abstractNumId w:val="41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666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E2210D"/>
    <w:rsid w:val="00006C9D"/>
    <w:rsid w:val="00016BC2"/>
    <w:rsid w:val="00065460"/>
    <w:rsid w:val="0006771A"/>
    <w:rsid w:val="00082749"/>
    <w:rsid w:val="0008603B"/>
    <w:rsid w:val="00086CFE"/>
    <w:rsid w:val="000908F1"/>
    <w:rsid w:val="000971A2"/>
    <w:rsid w:val="000B0EB1"/>
    <w:rsid w:val="000B1E82"/>
    <w:rsid w:val="000D30D3"/>
    <w:rsid w:val="0010418A"/>
    <w:rsid w:val="001339BA"/>
    <w:rsid w:val="00193D78"/>
    <w:rsid w:val="001977BE"/>
    <w:rsid w:val="001B493F"/>
    <w:rsid w:val="001D6A37"/>
    <w:rsid w:val="001E78A9"/>
    <w:rsid w:val="00225DA5"/>
    <w:rsid w:val="002607C3"/>
    <w:rsid w:val="002641E4"/>
    <w:rsid w:val="002761F3"/>
    <w:rsid w:val="00291202"/>
    <w:rsid w:val="00292775"/>
    <w:rsid w:val="00293682"/>
    <w:rsid w:val="002A114D"/>
    <w:rsid w:val="002B1BBE"/>
    <w:rsid w:val="002E1390"/>
    <w:rsid w:val="00311040"/>
    <w:rsid w:val="00374301"/>
    <w:rsid w:val="003A1273"/>
    <w:rsid w:val="003B5BD8"/>
    <w:rsid w:val="003D2E2E"/>
    <w:rsid w:val="003F7F16"/>
    <w:rsid w:val="00417509"/>
    <w:rsid w:val="00432E25"/>
    <w:rsid w:val="0044696E"/>
    <w:rsid w:val="00477832"/>
    <w:rsid w:val="004F0E13"/>
    <w:rsid w:val="00501125"/>
    <w:rsid w:val="0055413E"/>
    <w:rsid w:val="0055501E"/>
    <w:rsid w:val="00560DBF"/>
    <w:rsid w:val="00571265"/>
    <w:rsid w:val="005744FF"/>
    <w:rsid w:val="005B69EB"/>
    <w:rsid w:val="005C3F42"/>
    <w:rsid w:val="005E0ECE"/>
    <w:rsid w:val="00651EA3"/>
    <w:rsid w:val="006877B8"/>
    <w:rsid w:val="006C3B81"/>
    <w:rsid w:val="006C4D0C"/>
    <w:rsid w:val="00707DEE"/>
    <w:rsid w:val="00711D30"/>
    <w:rsid w:val="007271BC"/>
    <w:rsid w:val="00744C7B"/>
    <w:rsid w:val="007575F8"/>
    <w:rsid w:val="00765026"/>
    <w:rsid w:val="007803BC"/>
    <w:rsid w:val="007819D7"/>
    <w:rsid w:val="007864D7"/>
    <w:rsid w:val="007C6540"/>
    <w:rsid w:val="007E1DE8"/>
    <w:rsid w:val="007E6734"/>
    <w:rsid w:val="007F644A"/>
    <w:rsid w:val="0080240D"/>
    <w:rsid w:val="00814068"/>
    <w:rsid w:val="008160D7"/>
    <w:rsid w:val="00834C97"/>
    <w:rsid w:val="008422B8"/>
    <w:rsid w:val="00857687"/>
    <w:rsid w:val="00864BF5"/>
    <w:rsid w:val="008A2C9E"/>
    <w:rsid w:val="008B2D4D"/>
    <w:rsid w:val="008D5384"/>
    <w:rsid w:val="008F05B7"/>
    <w:rsid w:val="008F6AD7"/>
    <w:rsid w:val="00911ED2"/>
    <w:rsid w:val="009132F9"/>
    <w:rsid w:val="00957FE0"/>
    <w:rsid w:val="00961305"/>
    <w:rsid w:val="00965580"/>
    <w:rsid w:val="00966004"/>
    <w:rsid w:val="009803CA"/>
    <w:rsid w:val="009B5785"/>
    <w:rsid w:val="009D5137"/>
    <w:rsid w:val="00A04F16"/>
    <w:rsid w:val="00A46CE5"/>
    <w:rsid w:val="00A972E2"/>
    <w:rsid w:val="00A9776E"/>
    <w:rsid w:val="00A97C75"/>
    <w:rsid w:val="00AB212F"/>
    <w:rsid w:val="00AC69A9"/>
    <w:rsid w:val="00AD438A"/>
    <w:rsid w:val="00B427F4"/>
    <w:rsid w:val="00B7046C"/>
    <w:rsid w:val="00B94C4C"/>
    <w:rsid w:val="00BC0D05"/>
    <w:rsid w:val="00BD2398"/>
    <w:rsid w:val="00C2419E"/>
    <w:rsid w:val="00C248BF"/>
    <w:rsid w:val="00C35DC4"/>
    <w:rsid w:val="00C44A61"/>
    <w:rsid w:val="00C528C8"/>
    <w:rsid w:val="00C72BA4"/>
    <w:rsid w:val="00C8014A"/>
    <w:rsid w:val="00C8528A"/>
    <w:rsid w:val="00CB45B4"/>
    <w:rsid w:val="00CB6C72"/>
    <w:rsid w:val="00CC3F5D"/>
    <w:rsid w:val="00D53FED"/>
    <w:rsid w:val="00D81959"/>
    <w:rsid w:val="00D95D76"/>
    <w:rsid w:val="00DB6FEC"/>
    <w:rsid w:val="00DD7296"/>
    <w:rsid w:val="00DE061F"/>
    <w:rsid w:val="00DF7014"/>
    <w:rsid w:val="00E17EE1"/>
    <w:rsid w:val="00E2210D"/>
    <w:rsid w:val="00E27DEE"/>
    <w:rsid w:val="00E314E0"/>
    <w:rsid w:val="00E43DB4"/>
    <w:rsid w:val="00E60DBC"/>
    <w:rsid w:val="00E726AB"/>
    <w:rsid w:val="00E94B48"/>
    <w:rsid w:val="00EC457B"/>
    <w:rsid w:val="00EE3FAA"/>
    <w:rsid w:val="00F1076E"/>
    <w:rsid w:val="00F12B40"/>
    <w:rsid w:val="00F27AA9"/>
    <w:rsid w:val="00F44C4D"/>
    <w:rsid w:val="00F67BBE"/>
    <w:rsid w:val="00FA14D7"/>
    <w:rsid w:val="00FB22F2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1854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link w:val="Para0sZchn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37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6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character" w:customStyle="1" w:styleId="Para0sZchn">
    <w:name w:val="Para:0:s Zchn"/>
    <w:link w:val="Para0s"/>
    <w:locked/>
    <w:rPr>
      <w:sz w:val="24"/>
      <w:lang w:val="en-US" w:eastAsia="de-DE" w:bidi="ar-SA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B69EB"/>
    <w:rPr>
      <w:b/>
      <w:bCs/>
    </w:rPr>
  </w:style>
  <w:style w:type="character" w:customStyle="1" w:styleId="TextkomentraChar">
    <w:name w:val="Text komentára Char"/>
    <w:link w:val="Textkomentra"/>
    <w:semiHidden/>
    <w:rsid w:val="005B69EB"/>
    <w:rPr>
      <w:lang w:val="en-GB"/>
    </w:rPr>
  </w:style>
  <w:style w:type="character" w:customStyle="1" w:styleId="PredmetkomentraChar">
    <w:name w:val="Predmet komentára Char"/>
    <w:link w:val="Predmetkomentra"/>
    <w:rsid w:val="005B69EB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link w:val="Para0sZchn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37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6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character" w:customStyle="1" w:styleId="Para0sZchn">
    <w:name w:val="Para:0:s Zchn"/>
    <w:link w:val="Para0s"/>
    <w:locked/>
    <w:rPr>
      <w:sz w:val="24"/>
      <w:lang w:val="en-US" w:eastAsia="de-DE" w:bidi="ar-SA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B69EB"/>
    <w:rPr>
      <w:b/>
      <w:bCs/>
    </w:rPr>
  </w:style>
  <w:style w:type="character" w:customStyle="1" w:styleId="TextkomentraChar">
    <w:name w:val="Text komentára Char"/>
    <w:link w:val="Textkomentra"/>
    <w:semiHidden/>
    <w:rsid w:val="005B69EB"/>
    <w:rPr>
      <w:lang w:val="en-GB"/>
    </w:rPr>
  </w:style>
  <w:style w:type="character" w:customStyle="1" w:styleId="PredmetkomentraChar">
    <w:name w:val="Predmet komentára Char"/>
    <w:link w:val="Predmetkomentra"/>
    <w:rsid w:val="005B69EB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2160</Words>
  <Characters>12788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1,12/2005</vt:lpstr>
      <vt:lpstr>Version 1,12/2005</vt:lpstr>
    </vt:vector>
  </TitlesOfParts>
  <Company>EMEA</Company>
  <LinksUpToDate>false</LinksUpToDate>
  <CharactersWithSpaces>14919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1,12/2005</dc:title>
  <dc:subject>General-EMEA/397172/2005</dc:subject>
  <dc:creator>Katarina Klukova</dc:creator>
  <cp:lastModifiedBy>Natalia </cp:lastModifiedBy>
  <cp:revision>3</cp:revision>
  <cp:lastPrinted>2019-11-08T10:08:00Z</cp:lastPrinted>
  <dcterms:created xsi:type="dcterms:W3CDTF">2019-10-28T13:44:00Z</dcterms:created>
  <dcterms:modified xsi:type="dcterms:W3CDTF">2019-11-08T10:08:00Z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