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1A327" w14:textId="77777777" w:rsidR="00ED06C9" w:rsidRPr="00DB7D2F" w:rsidRDefault="00845A4B" w:rsidP="005F35F6">
      <w:pPr>
        <w:pStyle w:val="Nzov"/>
        <w:ind w:left="0" w:firstLine="0"/>
      </w:pPr>
      <w:r w:rsidRPr="00DB7D2F">
        <w:t>Písomná informácia pre používateľa</w:t>
      </w:r>
    </w:p>
    <w:p w14:paraId="55ECC125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76BA8832" w14:textId="77777777" w:rsidR="00804D4A" w:rsidRPr="00DB7D2F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804D4A" w:rsidRPr="00DB7D2F">
        <w:rPr>
          <w:b/>
          <w:bCs/>
          <w:noProof/>
        </w:rPr>
        <w:t>10 mg tablety</w:t>
      </w:r>
    </w:p>
    <w:p w14:paraId="6D07EB9C" w14:textId="37F16645" w:rsidR="00804D4A" w:rsidRDefault="0014565A" w:rsidP="00804D4A">
      <w:pPr>
        <w:jc w:val="center"/>
        <w:rPr>
          <w:b/>
          <w:bCs/>
          <w:noProof/>
        </w:rPr>
      </w:pPr>
      <w:r>
        <w:rPr>
          <w:b/>
          <w:noProof/>
        </w:rPr>
        <w:t>Aricogan</w:t>
      </w:r>
      <w:r w:rsidR="005F35F6">
        <w:rPr>
          <w:b/>
          <w:noProof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>5 mg tablety</w:t>
      </w:r>
    </w:p>
    <w:p w14:paraId="42ED3AEF" w14:textId="77777777" w:rsidR="00DE09EF" w:rsidRPr="00DB7D2F" w:rsidRDefault="00DE09EF" w:rsidP="00804D4A">
      <w:pPr>
        <w:jc w:val="center"/>
        <w:rPr>
          <w:b/>
          <w:bCs/>
          <w:noProof/>
        </w:rPr>
      </w:pPr>
    </w:p>
    <w:p w14:paraId="63E6ACD7" w14:textId="4BF60A3F" w:rsidR="00ED06C9" w:rsidRPr="00DB7D2F" w:rsidRDefault="00DE09EF" w:rsidP="00ED06C9">
      <w:pPr>
        <w:numPr>
          <w:ilvl w:val="12"/>
          <w:numId w:val="0"/>
        </w:numPr>
        <w:jc w:val="center"/>
      </w:pPr>
      <w:proofErr w:type="spellStart"/>
      <w:r>
        <w:t>a</w:t>
      </w:r>
      <w:r w:rsidR="00804D4A" w:rsidRPr="00DB7D2F">
        <w:t>ripiprazol</w:t>
      </w:r>
      <w:proofErr w:type="spellEnd"/>
      <w:r w:rsidR="00804D4A" w:rsidRPr="00DB7D2F">
        <w:t xml:space="preserve"> </w:t>
      </w:r>
    </w:p>
    <w:p w14:paraId="2381A6F9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3FEF6364" w14:textId="77777777" w:rsidR="00ED06C9" w:rsidRPr="00DB7D2F" w:rsidRDefault="00ED06C9" w:rsidP="00ED06C9">
      <w:pPr>
        <w:keepNext/>
        <w:rPr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5DC4D15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62A0B50D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4A4E8C83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9847B6" w:rsidRPr="00DB7D2F">
        <w:rPr>
          <w:noProof/>
          <w:szCs w:val="22"/>
        </w:rPr>
        <w:t>pr</w:t>
      </w:r>
      <w:r w:rsidR="009847B6">
        <w:rPr>
          <w:noProof/>
          <w:szCs w:val="22"/>
        </w:rPr>
        <w:t>ejavy</w:t>
      </w:r>
      <w:r w:rsidR="009847B6" w:rsidRPr="00DB7D2F">
        <w:rPr>
          <w:noProof/>
          <w:szCs w:val="22"/>
        </w:rPr>
        <w:t xml:space="preserve">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427160CC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129B387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D21C92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029F0A19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9847B6">
        <w:rPr>
          <w:noProof/>
          <w:szCs w:val="22"/>
        </w:rPr>
        <w:t>Aricogan</w:t>
      </w:r>
      <w:r w:rsidR="009847B6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a na čo sa používa</w:t>
      </w:r>
    </w:p>
    <w:p w14:paraId="2A531AA1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9847B6">
        <w:rPr>
          <w:noProof/>
        </w:rPr>
        <w:t>Aricogan</w:t>
      </w:r>
    </w:p>
    <w:p w14:paraId="51315926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9847B6">
        <w:rPr>
          <w:noProof/>
        </w:rPr>
        <w:t>Aricogan</w:t>
      </w:r>
    </w:p>
    <w:p w14:paraId="6D35DC4C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4651331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9847B6">
        <w:rPr>
          <w:noProof/>
        </w:rPr>
        <w:t>Aricogan</w:t>
      </w:r>
    </w:p>
    <w:p w14:paraId="3422C1C4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34705B1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624D0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30F13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9847B6">
        <w:rPr>
          <w:b/>
          <w:noProof/>
        </w:rPr>
        <w:t>Aricogan</w:t>
      </w:r>
      <w:r w:rsidR="009847B6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6BA17F6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A15867" w14:textId="46F839D9" w:rsidR="009847B6" w:rsidRPr="001C76DB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F30160">
        <w:rPr>
          <w:noProof/>
        </w:rPr>
        <w:t>A</w:t>
      </w:r>
      <w:proofErr w:type="spellStart"/>
      <w:r w:rsidRPr="00F30160">
        <w:rPr>
          <w:rFonts w:eastAsia="TimesNewRomanPSMT"/>
          <w:szCs w:val="22"/>
        </w:rPr>
        <w:t>ricogan</w:t>
      </w:r>
      <w:proofErr w:type="spellEnd"/>
      <w:r w:rsidRPr="00F30160">
        <w:rPr>
          <w:rFonts w:eastAsia="TimesNewRomanPSMT"/>
          <w:szCs w:val="22"/>
        </w:rPr>
        <w:t xml:space="preserve"> </w:t>
      </w:r>
      <w:r w:rsidR="00DE09EF" w:rsidRPr="00F30160">
        <w:rPr>
          <w:rFonts w:eastAsia="TimesNewRomanPSMT"/>
          <w:szCs w:val="22"/>
        </w:rPr>
        <w:t xml:space="preserve">obsahuje liečivo </w:t>
      </w:r>
      <w:proofErr w:type="spellStart"/>
      <w:r w:rsidR="00DE09EF" w:rsidRPr="00F30160">
        <w:rPr>
          <w:rFonts w:eastAsia="TimesNewRomanPSMT"/>
          <w:szCs w:val="22"/>
        </w:rPr>
        <w:t>aripiprazol</w:t>
      </w:r>
      <w:proofErr w:type="spellEnd"/>
      <w:r w:rsidR="00DE09EF" w:rsidRPr="00F30160">
        <w:rPr>
          <w:rFonts w:eastAsia="TimesNewRomanPSMT"/>
          <w:szCs w:val="22"/>
        </w:rPr>
        <w:t xml:space="preserve"> a </w:t>
      </w:r>
      <w:r w:rsidR="00804D4A" w:rsidRPr="00F30160">
        <w:rPr>
          <w:rFonts w:eastAsia="TimesNewRomanPSMT"/>
          <w:szCs w:val="22"/>
        </w:rPr>
        <w:t>patrí do skupiny liekov nazývaných antipsychotiká.</w:t>
      </w:r>
      <w:r w:rsidR="00804D4A" w:rsidRPr="001C76DB">
        <w:rPr>
          <w:rFonts w:eastAsia="TimesNewRomanPSMT"/>
          <w:szCs w:val="22"/>
        </w:rPr>
        <w:t xml:space="preserve"> </w:t>
      </w:r>
    </w:p>
    <w:p w14:paraId="21C9341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Používa</w:t>
      </w:r>
      <w:r w:rsidR="009847B6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3EDF6969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1BDBB6F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5705EE34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199012A4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4727D793" w14:textId="77777777" w:rsidR="00804D4A" w:rsidRPr="000B330E" w:rsidRDefault="009847B6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t>Aricogan</w:t>
      </w:r>
      <w:r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 13 rokov a starších, ktorí majú</w:t>
      </w:r>
    </w:p>
    <w:p w14:paraId="5E85EC81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52CF035A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6AC08283" w14:textId="77777777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9847B6">
        <w:rPr>
          <w:noProof/>
        </w:rPr>
        <w:t>Aricoganom</w:t>
      </w:r>
      <w:r w:rsidR="006574DE">
        <w:rPr>
          <w:noProof/>
        </w:rPr>
        <w:t>.</w:t>
      </w:r>
    </w:p>
    <w:p w14:paraId="765BCE3A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3B0383D4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10E52021" w14:textId="77777777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9847B6">
        <w:rPr>
          <w:b/>
          <w:noProof/>
        </w:rPr>
        <w:t>Aricogan</w:t>
      </w:r>
    </w:p>
    <w:p w14:paraId="410E49BC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5C2F9088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9847B6">
        <w:rPr>
          <w:b/>
          <w:noProof/>
        </w:rPr>
        <w:t>Aricogan</w:t>
      </w:r>
      <w:r w:rsidR="003E65DE" w:rsidRPr="00DB7D2F">
        <w:rPr>
          <w:b/>
          <w:noProof/>
        </w:rPr>
        <w:t>:</w:t>
      </w:r>
    </w:p>
    <w:p w14:paraId="27C88614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52CC6A7B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71DD9E3" w14:textId="77777777" w:rsidR="005A31B5" w:rsidRPr="00DB7D2F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DB7D2F">
        <w:rPr>
          <w:b/>
          <w:noProof/>
        </w:rPr>
        <w:t>Upozornenia a opatrenia</w:t>
      </w:r>
    </w:p>
    <w:p w14:paraId="1F3C8DD8" w14:textId="0B56E4B8" w:rsidR="00ED06C9" w:rsidRDefault="00ED06C9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B854991" w14:textId="7562D267" w:rsid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639B5">
        <w:rPr>
          <w:noProof/>
          <w:szCs w:val="22"/>
        </w:rPr>
        <w:t>Predtým, ako začnete užívať A</w:t>
      </w:r>
      <w:r>
        <w:rPr>
          <w:noProof/>
          <w:szCs w:val="22"/>
        </w:rPr>
        <w:t>ricogan</w:t>
      </w:r>
      <w:r w:rsidRPr="000639B5">
        <w:rPr>
          <w:noProof/>
          <w:szCs w:val="22"/>
        </w:rPr>
        <w:t>, obráťte sa na svojho lekára.</w:t>
      </w:r>
    </w:p>
    <w:p w14:paraId="6B2EADEE" w14:textId="77777777" w:rsidR="000639B5" w:rsidRP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F912184" w14:textId="624A06B7" w:rsidR="000639B5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639B5">
        <w:rPr>
          <w:noProof/>
          <w:szCs w:val="22"/>
        </w:rPr>
        <w:t>Samovražedné myšlienky a správanie boli hlásené počas liečby aripiprazolom. Ak máte myšlienky</w:t>
      </w:r>
      <w:r>
        <w:rPr>
          <w:noProof/>
          <w:szCs w:val="22"/>
        </w:rPr>
        <w:t xml:space="preserve"> </w:t>
      </w:r>
      <w:r w:rsidRPr="000639B5">
        <w:rPr>
          <w:noProof/>
          <w:szCs w:val="22"/>
        </w:rPr>
        <w:t>alebo pocit, že by ste si chceli ublížiť, okamžite to oznámte svojmu lekárovi.</w:t>
      </w:r>
    </w:p>
    <w:p w14:paraId="16B3C6F6" w14:textId="77777777" w:rsidR="000639B5" w:rsidRPr="00DB7D2F" w:rsidRDefault="000639B5" w:rsidP="000639B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11A49AB" w14:textId="35DCC43E" w:rsidR="00ED06C9" w:rsidRPr="00DB7D2F" w:rsidRDefault="005A31B5" w:rsidP="001A7149">
      <w:pPr>
        <w:pStyle w:val="Zkladntext2"/>
        <w:rPr>
          <w:strike/>
        </w:rPr>
      </w:pPr>
      <w:r w:rsidRPr="00DB7D2F">
        <w:t>Pred</w:t>
      </w:r>
      <w:r w:rsidR="000639B5">
        <w:t xml:space="preserve"> liečbou </w:t>
      </w:r>
      <w:r w:rsidR="009847B6">
        <w:t>Aricogan</w:t>
      </w:r>
      <w:r w:rsidR="000639B5">
        <w:t>om</w:t>
      </w:r>
      <w:r w:rsidRPr="00DB7D2F">
        <w:t xml:space="preserve"> </w:t>
      </w:r>
      <w:r w:rsidR="000639B5" w:rsidRPr="00DB7D2F">
        <w:t>o</w:t>
      </w:r>
      <w:r w:rsidR="000639B5">
        <w:t>známte</w:t>
      </w:r>
      <w:r w:rsidRPr="00DB7D2F">
        <w:t xml:space="preserve"> svoj</w:t>
      </w:r>
      <w:r w:rsidR="000639B5">
        <w:t>mu</w:t>
      </w:r>
      <w:r w:rsidRPr="00DB7D2F">
        <w:t xml:space="preserve"> lekár</w:t>
      </w:r>
      <w:r w:rsidR="000639B5">
        <w:t>ovi</w:t>
      </w:r>
      <w:r w:rsidR="00A62263" w:rsidRPr="00DB7D2F">
        <w:t xml:space="preserve"> ak </w:t>
      </w:r>
      <w:r w:rsidR="001C76DB">
        <w:t>máte</w:t>
      </w:r>
      <w:r w:rsidRPr="00DB7D2F">
        <w:t>:</w:t>
      </w:r>
    </w:p>
    <w:p w14:paraId="7BA54EBF" w14:textId="2158F3FB" w:rsidR="00ED06C9" w:rsidRPr="009D092D" w:rsidRDefault="000639B5" w:rsidP="00F30160">
      <w:pPr>
        <w:numPr>
          <w:ilvl w:val="0"/>
          <w:numId w:val="3"/>
        </w:numPr>
        <w:autoSpaceDE w:val="0"/>
        <w:autoSpaceDN w:val="0"/>
        <w:adjustRightInd w:val="0"/>
        <w:rPr>
          <w:noProof/>
          <w:szCs w:val="22"/>
        </w:rPr>
      </w:pPr>
      <w:r w:rsidRPr="009D092D">
        <w:rPr>
          <w:rFonts w:eastAsia="TimesNewRomanPSMT"/>
          <w:szCs w:val="22"/>
        </w:rPr>
        <w:lastRenderedPageBreak/>
        <w:t>v</w:t>
      </w:r>
      <w:r w:rsidR="00C606AC" w:rsidRPr="009D092D">
        <w:rPr>
          <w:rFonts w:eastAsia="TimesNewRomanPSMT"/>
          <w:szCs w:val="22"/>
        </w:rPr>
        <w:t>ysok</w:t>
      </w:r>
      <w:r w:rsidR="001C76DB">
        <w:rPr>
          <w:rFonts w:eastAsia="TimesNewRomanPSMT"/>
          <w:szCs w:val="22"/>
        </w:rPr>
        <w:t>ú</w:t>
      </w:r>
      <w:r w:rsidR="00C606AC" w:rsidRPr="009D092D">
        <w:rPr>
          <w:rFonts w:eastAsia="TimesNewRomanPSMT"/>
          <w:szCs w:val="22"/>
        </w:rPr>
        <w:t xml:space="preserve"> hladin</w:t>
      </w:r>
      <w:r w:rsidR="001C76DB">
        <w:rPr>
          <w:rFonts w:eastAsia="TimesNewRomanPSMT"/>
          <w:szCs w:val="22"/>
        </w:rPr>
        <w:t>u</w:t>
      </w:r>
      <w:r w:rsidR="00C606AC" w:rsidRPr="009D092D">
        <w:rPr>
          <w:rFonts w:eastAsia="TimesNewRomanPSMT"/>
          <w:szCs w:val="22"/>
        </w:rPr>
        <w:t xml:space="preserve"> cukru v krvi (</w:t>
      </w:r>
      <w:r w:rsidRPr="009D092D">
        <w:rPr>
          <w:rFonts w:eastAsia="TimesNewRomanPSMT"/>
          <w:szCs w:val="22"/>
        </w:rPr>
        <w:t xml:space="preserve">charakteristické </w:t>
      </w:r>
      <w:r w:rsidR="00C606AC" w:rsidRPr="009D092D">
        <w:rPr>
          <w:rFonts w:eastAsia="TimesNewRomanPSMT"/>
          <w:szCs w:val="22"/>
        </w:rPr>
        <w:t>príznak</w:t>
      </w:r>
      <w:r w:rsidRPr="009D092D">
        <w:rPr>
          <w:rFonts w:eastAsia="TimesNewRomanPSMT"/>
          <w:szCs w:val="22"/>
        </w:rPr>
        <w:t>y</w:t>
      </w:r>
      <w:r w:rsidR="00C606AC" w:rsidRPr="009D092D">
        <w:rPr>
          <w:rFonts w:eastAsia="TimesNewRomanPSMT"/>
          <w:szCs w:val="22"/>
        </w:rPr>
        <w:t xml:space="preserve"> sú</w:t>
      </w:r>
      <w:r w:rsidR="009D092D" w:rsidRPr="009D092D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>nadmerný smäd,</w:t>
      </w:r>
      <w:r w:rsidRPr="00BA23CB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9D092D">
        <w:rPr>
          <w:rFonts w:eastAsia="TimesNewRomanPSMT"/>
          <w:szCs w:val="22"/>
        </w:rPr>
        <w:t>výskyt</w:t>
      </w:r>
      <w:r w:rsidRPr="009D092D">
        <w:rPr>
          <w:rFonts w:eastAsia="TimesNewRomanPSMT"/>
          <w:szCs w:val="22"/>
        </w:rPr>
        <w:t>om</w:t>
      </w:r>
      <w:r w:rsidR="009D092D" w:rsidRPr="009D092D">
        <w:rPr>
          <w:rFonts w:eastAsia="TimesNewRomanPSMT"/>
          <w:szCs w:val="22"/>
        </w:rPr>
        <w:t xml:space="preserve"> </w:t>
      </w:r>
      <w:r w:rsidR="00C606AC" w:rsidRPr="009D092D">
        <w:rPr>
          <w:rFonts w:eastAsia="TimesNewRomanPSMT"/>
          <w:szCs w:val="22"/>
        </w:rPr>
        <w:t>cukrovky</w:t>
      </w:r>
      <w:r w:rsidR="00EE7070" w:rsidRPr="009D092D">
        <w:rPr>
          <w:szCs w:val="22"/>
        </w:rPr>
        <w:t xml:space="preserve"> </w:t>
      </w:r>
      <w:r w:rsidR="005E42B8" w:rsidRPr="009D092D">
        <w:rPr>
          <w:szCs w:val="22"/>
        </w:rPr>
        <w:t>v rodine</w:t>
      </w:r>
    </w:p>
    <w:p w14:paraId="0FCAF8E4" w14:textId="3FF8D55A" w:rsidR="00ED06C9" w:rsidRPr="000B330E" w:rsidRDefault="00CD68C0" w:rsidP="008E06BF">
      <w:pPr>
        <w:numPr>
          <w:ilvl w:val="0"/>
          <w:numId w:val="3"/>
        </w:numPr>
        <w:rPr>
          <w:noProof/>
          <w:szCs w:val="22"/>
        </w:rPr>
      </w:pPr>
      <w:r>
        <w:rPr>
          <w:noProof/>
          <w:szCs w:val="22"/>
        </w:rPr>
        <w:t>kŕč</w:t>
      </w:r>
      <w:r w:rsidR="001C76DB">
        <w:rPr>
          <w:noProof/>
          <w:szCs w:val="22"/>
        </w:rPr>
        <w:t>e</w:t>
      </w:r>
      <w:r>
        <w:rPr>
          <w:noProof/>
          <w:szCs w:val="22"/>
        </w:rPr>
        <w:t xml:space="preserve"> (</w:t>
      </w:r>
      <w:r w:rsidR="000639B5">
        <w:rPr>
          <w:noProof/>
          <w:szCs w:val="22"/>
        </w:rPr>
        <w:t>z</w:t>
      </w:r>
      <w:r w:rsidR="00520CA5" w:rsidRPr="000B330E">
        <w:rPr>
          <w:noProof/>
          <w:szCs w:val="22"/>
        </w:rPr>
        <w:t>áchvat</w:t>
      </w:r>
      <w:r w:rsidR="001C76DB">
        <w:rPr>
          <w:noProof/>
          <w:szCs w:val="22"/>
        </w:rPr>
        <w:t>y</w:t>
      </w:r>
      <w:r>
        <w:rPr>
          <w:noProof/>
          <w:szCs w:val="22"/>
        </w:rPr>
        <w:t>),</w:t>
      </w:r>
      <w:r w:rsidRPr="00CD68C0">
        <w:t xml:space="preserve"> </w:t>
      </w:r>
      <w:r w:rsidRPr="00CD68C0">
        <w:rPr>
          <w:noProof/>
          <w:szCs w:val="22"/>
        </w:rPr>
        <w:t>pretože váš lekár vás možno bude chcieť sledovať dôkladnejšie,</w:t>
      </w:r>
    </w:p>
    <w:p w14:paraId="78BAEDE9" w14:textId="602558A3" w:rsidR="000809A2" w:rsidRPr="000B330E" w:rsidRDefault="000639B5" w:rsidP="008E06BF">
      <w:pPr>
        <w:numPr>
          <w:ilvl w:val="0"/>
          <w:numId w:val="3"/>
        </w:numPr>
        <w:rPr>
          <w:noProof/>
          <w:szCs w:val="22"/>
        </w:rPr>
      </w:pPr>
      <w:r>
        <w:rPr>
          <w:rFonts w:eastAsia="TimesNewRomanPSMT"/>
          <w:szCs w:val="22"/>
        </w:rPr>
        <w:t>m</w:t>
      </w:r>
      <w:r w:rsidR="000809A2" w:rsidRPr="000B330E">
        <w:rPr>
          <w:rFonts w:eastAsia="TimesNewRomanPSMT"/>
          <w:szCs w:val="22"/>
        </w:rPr>
        <w:t>imovoľn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>, nepravideln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 xml:space="preserve"> svalov</w:t>
      </w:r>
      <w:r w:rsidR="001C76DB">
        <w:rPr>
          <w:rFonts w:eastAsia="TimesNewRomanPSMT"/>
          <w:szCs w:val="22"/>
        </w:rPr>
        <w:t>é</w:t>
      </w:r>
      <w:r w:rsidR="000809A2" w:rsidRPr="000B330E">
        <w:rPr>
          <w:rFonts w:eastAsia="TimesNewRomanPSMT"/>
          <w:szCs w:val="22"/>
        </w:rPr>
        <w:t xml:space="preserve"> pohyb</w:t>
      </w:r>
      <w:r w:rsidR="001C76DB">
        <w:rPr>
          <w:rFonts w:eastAsia="TimesNewRomanPSMT"/>
          <w:szCs w:val="22"/>
        </w:rPr>
        <w:t>y</w:t>
      </w:r>
      <w:r w:rsidR="000809A2" w:rsidRPr="000B330E">
        <w:rPr>
          <w:rFonts w:eastAsia="TimesNewRomanPSMT"/>
          <w:szCs w:val="22"/>
        </w:rPr>
        <w:t>, najmä tváre</w:t>
      </w:r>
    </w:p>
    <w:p w14:paraId="33DB3283" w14:textId="6A5693A0" w:rsidR="00ED06C9" w:rsidRPr="009D092D" w:rsidRDefault="007D5349" w:rsidP="00F30160">
      <w:pPr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rPr>
          <w:noProof/>
          <w:szCs w:val="22"/>
        </w:rPr>
      </w:pPr>
      <w:r w:rsidRPr="009D092D">
        <w:rPr>
          <w:rFonts w:eastAsia="TimesNewRomanPSMT"/>
          <w:szCs w:val="22"/>
        </w:rPr>
        <w:t xml:space="preserve">   </w:t>
      </w:r>
      <w:r w:rsidR="000639B5" w:rsidRPr="009D092D">
        <w:rPr>
          <w:rFonts w:eastAsia="TimesNewRomanPSMT"/>
          <w:szCs w:val="22"/>
        </w:rPr>
        <w:t>s</w:t>
      </w:r>
      <w:r w:rsidR="000809A2" w:rsidRPr="009D092D">
        <w:rPr>
          <w:rFonts w:eastAsia="TimesNewRomanPSMT"/>
          <w:szCs w:val="22"/>
        </w:rPr>
        <w:t>rdcovocievn</w:t>
      </w:r>
      <w:r w:rsidR="001C76DB">
        <w:rPr>
          <w:rFonts w:eastAsia="TimesNewRomanPSMT"/>
          <w:szCs w:val="22"/>
        </w:rPr>
        <w:t>e</w:t>
      </w:r>
      <w:r w:rsidR="000809A2" w:rsidRPr="009D092D">
        <w:rPr>
          <w:rFonts w:eastAsia="TimesNewRomanPSMT"/>
          <w:szCs w:val="22"/>
        </w:rPr>
        <w:t xml:space="preserve"> chorob</w:t>
      </w:r>
      <w:r w:rsidR="001C76DB">
        <w:rPr>
          <w:rFonts w:eastAsia="TimesNewRomanPSMT"/>
          <w:szCs w:val="22"/>
        </w:rPr>
        <w:t>y</w:t>
      </w:r>
      <w:r w:rsidR="009D092D" w:rsidRPr="009D092D">
        <w:rPr>
          <w:rFonts w:eastAsia="TimesNewRomanPSMT"/>
          <w:szCs w:val="22"/>
        </w:rPr>
        <w:t xml:space="preserve"> (ochoreni</w:t>
      </w:r>
      <w:r w:rsidR="001C76DB">
        <w:rPr>
          <w:rFonts w:eastAsia="TimesNewRomanPSMT"/>
          <w:szCs w:val="22"/>
        </w:rPr>
        <w:t>a</w:t>
      </w:r>
      <w:r w:rsidR="009D092D" w:rsidRPr="009D092D">
        <w:rPr>
          <w:rFonts w:eastAsia="TimesNewRomanPSMT"/>
          <w:szCs w:val="22"/>
        </w:rPr>
        <w:t xml:space="preserve"> srdca a krvného obehu)</w:t>
      </w:r>
      <w:r w:rsidR="000809A2" w:rsidRPr="009D092D">
        <w:rPr>
          <w:rFonts w:eastAsia="TimesNewRomanPSMT"/>
          <w:szCs w:val="22"/>
        </w:rPr>
        <w:t xml:space="preserve">, </w:t>
      </w:r>
      <w:r w:rsidR="005E42B8" w:rsidRPr="009D092D">
        <w:rPr>
          <w:rFonts w:eastAsia="TimesNewRomanPSMT"/>
          <w:szCs w:val="22"/>
        </w:rPr>
        <w:t>výskyt</w:t>
      </w:r>
      <w:r w:rsidR="000809A2" w:rsidRPr="009D092D">
        <w:rPr>
          <w:rFonts w:eastAsia="TimesNewRomanPSMT"/>
          <w:szCs w:val="22"/>
        </w:rPr>
        <w:t xml:space="preserve"> srdcovocievnej choroby</w:t>
      </w:r>
      <w:r w:rsidR="005E42B8" w:rsidRPr="009D092D">
        <w:rPr>
          <w:rFonts w:eastAsia="TimesNewRomanPSMT"/>
          <w:szCs w:val="22"/>
        </w:rPr>
        <w:t xml:space="preserve"> v rodine</w:t>
      </w:r>
      <w:r w:rsidR="000809A2" w:rsidRPr="009D092D">
        <w:rPr>
          <w:rFonts w:eastAsia="TimesNewRomanPSMT"/>
          <w:szCs w:val="22"/>
        </w:rPr>
        <w:t>, mŕtvic</w:t>
      </w:r>
      <w:r w:rsidR="009D092D" w:rsidRPr="009D092D">
        <w:rPr>
          <w:rFonts w:eastAsia="TimesNewRomanPSMT"/>
          <w:szCs w:val="22"/>
        </w:rPr>
        <w:t>u</w:t>
      </w:r>
      <w:r w:rsidR="000809A2" w:rsidRPr="009D092D">
        <w:rPr>
          <w:rFonts w:eastAsia="TimesNewRomanPSMT"/>
          <w:szCs w:val="22"/>
        </w:rPr>
        <w:t xml:space="preserve"> alebo "slab</w:t>
      </w:r>
      <w:r w:rsidR="001C76DB">
        <w:rPr>
          <w:rFonts w:eastAsia="TimesNewRomanPSMT"/>
          <w:szCs w:val="22"/>
        </w:rPr>
        <w:t>ú</w:t>
      </w:r>
      <w:r w:rsidR="000809A2" w:rsidRPr="009D092D">
        <w:rPr>
          <w:rFonts w:eastAsia="TimesNewRomanPSMT"/>
          <w:szCs w:val="22"/>
        </w:rPr>
        <w:t>"</w:t>
      </w:r>
      <w:r w:rsidR="009D092D" w:rsidRPr="009D092D">
        <w:rPr>
          <w:rFonts w:eastAsia="TimesNewRomanPSMT"/>
          <w:szCs w:val="22"/>
        </w:rPr>
        <w:t xml:space="preserve"> </w:t>
      </w:r>
      <w:r w:rsidR="000809A2" w:rsidRPr="009D092D">
        <w:rPr>
          <w:rFonts w:eastAsia="TimesNewRomanPSMT"/>
          <w:szCs w:val="22"/>
        </w:rPr>
        <w:t>mŕtvic</w:t>
      </w:r>
      <w:r w:rsidR="009D092D">
        <w:rPr>
          <w:rFonts w:eastAsia="TimesNewRomanPSMT"/>
          <w:szCs w:val="22"/>
        </w:rPr>
        <w:t>u</w:t>
      </w:r>
      <w:r w:rsidR="000809A2" w:rsidRPr="009D092D">
        <w:rPr>
          <w:rFonts w:eastAsia="TimesNewRomanPSMT"/>
          <w:szCs w:val="22"/>
        </w:rPr>
        <w:t>, nezvyčajný krvný tlak</w:t>
      </w:r>
    </w:p>
    <w:p w14:paraId="20FF60D5" w14:textId="46579C02" w:rsidR="00FA5D8E" w:rsidRPr="009D092D" w:rsidRDefault="001C76DB" w:rsidP="00F30160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k</w:t>
      </w:r>
      <w:r w:rsidR="000809A2" w:rsidRPr="009D092D">
        <w:rPr>
          <w:szCs w:val="22"/>
        </w:rPr>
        <w:t>rvn</w:t>
      </w:r>
      <w:r>
        <w:rPr>
          <w:szCs w:val="22"/>
        </w:rPr>
        <w:t>é</w:t>
      </w:r>
      <w:r w:rsidR="000809A2" w:rsidRPr="009D092D">
        <w:rPr>
          <w:szCs w:val="22"/>
        </w:rPr>
        <w:t xml:space="preserve"> zrazenin</w:t>
      </w:r>
      <w:r>
        <w:rPr>
          <w:szCs w:val="22"/>
        </w:rPr>
        <w:t>y</w:t>
      </w:r>
      <w:r w:rsidR="000809A2" w:rsidRPr="009D092D">
        <w:rPr>
          <w:szCs w:val="22"/>
        </w:rPr>
        <w:t xml:space="preserve"> alebo výskyt krvných zrazenín</w:t>
      </w:r>
      <w:r w:rsidR="00F5775A" w:rsidRPr="009D092D">
        <w:rPr>
          <w:szCs w:val="22"/>
        </w:rPr>
        <w:t xml:space="preserve"> v rodine</w:t>
      </w:r>
      <w:r w:rsidR="000809A2" w:rsidRPr="009D092D">
        <w:rPr>
          <w:szCs w:val="22"/>
        </w:rPr>
        <w:t>, pretože antipsychotiká sa spájajú so</w:t>
      </w:r>
      <w:r w:rsidR="007D5349" w:rsidRPr="009D092D">
        <w:rPr>
          <w:szCs w:val="22"/>
        </w:rPr>
        <w:t xml:space="preserve"> </w:t>
      </w:r>
      <w:r w:rsidR="00F5775A" w:rsidRPr="009D092D">
        <w:rPr>
          <w:szCs w:val="22"/>
        </w:rPr>
        <w:t>vznikom krvných zrazenín</w:t>
      </w:r>
    </w:p>
    <w:p w14:paraId="00329E2E" w14:textId="6F022139" w:rsidR="00ED06C9" w:rsidRPr="000B330E" w:rsidRDefault="009D092D" w:rsidP="008E06BF">
      <w:pPr>
        <w:numPr>
          <w:ilvl w:val="0"/>
          <w:numId w:val="4"/>
        </w:numPr>
        <w:rPr>
          <w:szCs w:val="22"/>
        </w:rPr>
      </w:pPr>
      <w:r>
        <w:rPr>
          <w:rFonts w:eastAsia="TimesNewRomanPSMT"/>
          <w:szCs w:val="22"/>
        </w:rPr>
        <w:t>s</w:t>
      </w:r>
      <w:r w:rsidR="000809A2" w:rsidRPr="000B330E">
        <w:rPr>
          <w:rFonts w:eastAsia="TimesNewRomanPSMT"/>
          <w:szCs w:val="22"/>
        </w:rPr>
        <w:t>kúsenos</w:t>
      </w:r>
      <w:r w:rsidR="001C76DB">
        <w:rPr>
          <w:rFonts w:eastAsia="TimesNewRomanPSMT"/>
          <w:szCs w:val="22"/>
        </w:rPr>
        <w:t>ti</w:t>
      </w:r>
      <w:r w:rsidR="000809A2" w:rsidRPr="000B330E">
        <w:rPr>
          <w:rFonts w:eastAsia="TimesNewRomanPSMT"/>
          <w:szCs w:val="22"/>
        </w:rPr>
        <w:t xml:space="preserve"> s nadmerným patologickým hráčstvom v minulosti </w:t>
      </w:r>
    </w:p>
    <w:p w14:paraId="30EAF32C" w14:textId="77777777" w:rsidR="000809A2" w:rsidRPr="000B330E" w:rsidRDefault="000809A2" w:rsidP="000809A2">
      <w:pPr>
        <w:ind w:firstLine="0"/>
        <w:rPr>
          <w:szCs w:val="22"/>
        </w:rPr>
      </w:pPr>
    </w:p>
    <w:p w14:paraId="407FBC1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Ak zistíte zvýšenie telesnej hmotnosti, vznik nezvyčajných pohybov, pociťujete ospanlivosť, ktorá</w:t>
      </w:r>
    </w:p>
    <w:p w14:paraId="7F60D10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ovplyvňuje normálne denné aktivity, máte problémy s prehĺtaním alebo alergické príznaky, povedzte</w:t>
      </w:r>
    </w:p>
    <w:p w14:paraId="403F8BE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to, prosím, svojmu lekárovi.</w:t>
      </w:r>
    </w:p>
    <w:p w14:paraId="60E6E3B9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4BB2300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>u (strata pamäti alebo iných mentálnych schopností), vy alebo</w:t>
      </w:r>
    </w:p>
    <w:p w14:paraId="6A3A74F7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5FA609E3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7FD6215A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4CA7C5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máte akékoľvek myšlienky alebo</w:t>
      </w:r>
      <w:r w:rsidR="0050525B" w:rsidRPr="000B330E">
        <w:rPr>
          <w:rFonts w:eastAsia="TimesNewRomanPSMT"/>
          <w:szCs w:val="22"/>
        </w:rPr>
        <w:t xml:space="preserve"> pocity na</w:t>
      </w:r>
      <w:r w:rsidRPr="000B330E">
        <w:rPr>
          <w:rFonts w:eastAsia="TimesNewRomanPSMT"/>
          <w:szCs w:val="22"/>
        </w:rPr>
        <w:t xml:space="preserve"> sebapoškod</w:t>
      </w:r>
      <w:r w:rsidR="0050525B" w:rsidRPr="000B330E">
        <w:rPr>
          <w:rFonts w:eastAsia="TimesNewRomanPSMT"/>
          <w:szCs w:val="22"/>
        </w:rPr>
        <w:t>enie</w:t>
      </w:r>
      <w:r w:rsidRPr="000B330E">
        <w:rPr>
          <w:rFonts w:eastAsia="TimesNewRomanPSMT"/>
          <w:szCs w:val="22"/>
        </w:rPr>
        <w:t>.</w:t>
      </w:r>
    </w:p>
    <w:p w14:paraId="771219F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Samovražedné myšlienky a správanie boli hlásené počas liečby aripiprazolom.</w:t>
      </w:r>
    </w:p>
    <w:p w14:paraId="0C7AB6DB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5AC5A3EF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6B2EE063" w14:textId="2228AC72" w:rsidR="00851926" w:rsidRDefault="000809A2" w:rsidP="000809A2">
      <w:p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potenie, zmenený duševný stav alebo veľmi rýchly alebo nepravidelný srdcový tep.</w:t>
      </w:r>
    </w:p>
    <w:p w14:paraId="0D6C59BA" w14:textId="10BAE38E" w:rsidR="00630230" w:rsidRDefault="00630230" w:rsidP="000809A2">
      <w:pPr>
        <w:ind w:right="-2"/>
        <w:rPr>
          <w:rFonts w:eastAsia="TimesNewRomanPSMT"/>
          <w:szCs w:val="22"/>
        </w:rPr>
      </w:pPr>
    </w:p>
    <w:p w14:paraId="38295880" w14:textId="3FC1757A" w:rsidR="00630230" w:rsidRPr="00630230" w:rsidRDefault="00630230" w:rsidP="00F3016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Ak vy alebo vaša rodina/opatrovateľ spozorujete vývoj nutkaní alebo túž</w:t>
      </w:r>
      <w:r w:rsidR="004A1B93">
        <w:rPr>
          <w:rFonts w:eastAsia="TimesNewRomanPSMT"/>
          <w:szCs w:val="22"/>
        </w:rPr>
        <w:t>o</w:t>
      </w:r>
      <w:r w:rsidRPr="00630230">
        <w:rPr>
          <w:rFonts w:eastAsia="TimesNewRomanPSMT"/>
          <w:szCs w:val="22"/>
        </w:rPr>
        <w:t>b v spôsobe správania, ktoré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nie je pre vás bežné alebo nemôžete odolať nutkaniu, pudu alebo pokušeniu vykonať určité činnosti,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ktoré môžu poškodiť vás alebo iných, povedzte to svojmu lekárovi. Takého správania sa nazývajú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poruchy kontroly impulzov a môžu zahŕňať správanie, ako je návykové patologické hráčstvo,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nadmerné jedenie alebo míňanie, nezvyčajne vysoký záujem o sex alebo nezvyčajná zaujatosť s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nárastom sexuálnych myšlienok alebo pocitov.</w:t>
      </w:r>
    </w:p>
    <w:p w14:paraId="253505F6" w14:textId="5E9EBB0F" w:rsidR="00630230" w:rsidRDefault="00630230" w:rsidP="0063023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Môže byť potrebné, aby vám lekár upravil dávku alebo aby ukončil podávanie lieku.</w:t>
      </w:r>
    </w:p>
    <w:p w14:paraId="0A7B06B8" w14:textId="77777777" w:rsidR="00630230" w:rsidRPr="00630230" w:rsidRDefault="00630230" w:rsidP="00F30160">
      <w:pPr>
        <w:ind w:left="0" w:right="-2" w:firstLine="0"/>
        <w:rPr>
          <w:rFonts w:eastAsia="TimesNewRomanPSMT"/>
          <w:szCs w:val="22"/>
        </w:rPr>
      </w:pPr>
    </w:p>
    <w:p w14:paraId="6CB86DCA" w14:textId="422A2E70" w:rsidR="00630230" w:rsidRPr="000B330E" w:rsidRDefault="00630230" w:rsidP="00F30160">
      <w:pPr>
        <w:ind w:left="0" w:right="-2" w:firstLine="0"/>
        <w:rPr>
          <w:rFonts w:eastAsia="TimesNewRomanPSMT"/>
          <w:szCs w:val="22"/>
        </w:rPr>
      </w:pPr>
      <w:r w:rsidRPr="00630230">
        <w:rPr>
          <w:rFonts w:eastAsia="TimesNewRomanPSMT"/>
          <w:szCs w:val="22"/>
        </w:rPr>
        <w:t>Aripiprazol môže spôsobiť ospalosť, pokles tlaku krvi pri vstávaní, závraty a zmeny vo vašej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schopnosti pohybovať sa a udržiavať rovnováhu, čo môže viesť k pádom. Je potrebná opatrnosť,</w:t>
      </w:r>
      <w:r>
        <w:rPr>
          <w:rFonts w:eastAsia="TimesNewRomanPSMT"/>
          <w:szCs w:val="22"/>
        </w:rPr>
        <w:t xml:space="preserve"> </w:t>
      </w:r>
      <w:r w:rsidRPr="00630230">
        <w:rPr>
          <w:rFonts w:eastAsia="TimesNewRomanPSMT"/>
          <w:szCs w:val="22"/>
        </w:rPr>
        <w:t>najmä ak ste starší pacient alebo máte ochorenie oslabujúce váš organizmus.</w:t>
      </w:r>
    </w:p>
    <w:p w14:paraId="00632AA2" w14:textId="77777777" w:rsidR="000809A2" w:rsidRPr="00DB7D2F" w:rsidRDefault="000809A2" w:rsidP="000809A2">
      <w:pPr>
        <w:ind w:left="600" w:right="-2" w:firstLine="0"/>
        <w:rPr>
          <w:noProof/>
          <w:szCs w:val="22"/>
        </w:rPr>
      </w:pPr>
    </w:p>
    <w:p w14:paraId="7767354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4D740058" w14:textId="79605E59" w:rsidR="00585F79" w:rsidRPr="00DB7D2F" w:rsidRDefault="00630230" w:rsidP="00ED06C9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</w:t>
      </w:r>
      <w:r w:rsidR="00585F79" w:rsidRPr="00DB7D2F">
        <w:rPr>
          <w:noProof/>
          <w:szCs w:val="22"/>
        </w:rPr>
        <w:t xml:space="preserve">sa </w:t>
      </w:r>
      <w:r w:rsidR="00585F79" w:rsidRPr="00DB7D2F">
        <w:rPr>
          <w:szCs w:val="22"/>
        </w:rPr>
        <w:t>ne</w:t>
      </w:r>
      <w:r>
        <w:rPr>
          <w:szCs w:val="22"/>
        </w:rPr>
        <w:t xml:space="preserve">má </w:t>
      </w:r>
      <w:r w:rsidR="00585F79" w:rsidRPr="00DB7D2F">
        <w:rPr>
          <w:szCs w:val="22"/>
        </w:rPr>
        <w:t>použ</w:t>
      </w:r>
      <w:r>
        <w:rPr>
          <w:szCs w:val="22"/>
        </w:rPr>
        <w:t>iť</w:t>
      </w:r>
      <w:r w:rsidR="00585F79" w:rsidRPr="00DB7D2F">
        <w:rPr>
          <w:szCs w:val="22"/>
        </w:rPr>
        <w:t xml:space="preserve"> u detí a dospievajúcich mladších ako 13 rokov. </w:t>
      </w:r>
      <w:r w:rsidRPr="00630230">
        <w:rPr>
          <w:szCs w:val="22"/>
        </w:rPr>
        <w:t>Nie je známe, či je u týchto pacientov bezpečný a účinný.</w:t>
      </w:r>
      <w:r w:rsidR="004839D4">
        <w:rPr>
          <w:szCs w:val="22"/>
        </w:rPr>
        <w:t>.</w:t>
      </w:r>
    </w:p>
    <w:p w14:paraId="763E1B7D" w14:textId="77777777" w:rsidR="007D5349" w:rsidRDefault="007D5349" w:rsidP="00ED06C9">
      <w:pPr>
        <w:numPr>
          <w:ilvl w:val="12"/>
          <w:numId w:val="0"/>
        </w:numPr>
        <w:ind w:right="-2"/>
        <w:rPr>
          <w:b/>
          <w:szCs w:val="22"/>
        </w:rPr>
      </w:pPr>
    </w:p>
    <w:p w14:paraId="47B17D5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4839D4">
        <w:rPr>
          <w:b/>
          <w:szCs w:val="22"/>
        </w:rPr>
        <w:t>Aricogan</w:t>
      </w:r>
    </w:p>
    <w:p w14:paraId="7F22B1BE" w14:textId="26D537AE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630230">
        <w:rPr>
          <w:szCs w:val="22"/>
        </w:rPr>
        <w:t xml:space="preserve">vrátane liekov, ktoré nie sú viazané na lekársky predpis, </w:t>
      </w:r>
      <w:r w:rsidRPr="00DB7D2F">
        <w:rPr>
          <w:szCs w:val="22"/>
        </w:rPr>
        <w:t>povedzte to svojmu lekárovi alebo lekárnikovi.</w:t>
      </w:r>
    </w:p>
    <w:p w14:paraId="7109D43C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211FF8B6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4839D4">
        <w:rPr>
          <w:szCs w:val="22"/>
        </w:rPr>
        <w:t>Aricogan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>môže zvyšovať účinok liekov používaných na zníženie krvného tlaku. Nezabudnite povedať svojmu lekárovi, že užívate liek, ktorý udržuje váš krvný tlak pod kontrolou.</w:t>
      </w:r>
    </w:p>
    <w:p w14:paraId="62951BC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D57B44E" w14:textId="13FA8AE5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Užívanie </w:t>
      </w:r>
      <w:r w:rsidR="004839D4">
        <w:rPr>
          <w:noProof/>
        </w:rPr>
        <w:t>Aricoganu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s inými liekmi si môže vyžadovať zmenu vašej dávky </w:t>
      </w:r>
      <w:r w:rsidR="004839D4">
        <w:rPr>
          <w:noProof/>
        </w:rPr>
        <w:t>Aricoganu</w:t>
      </w:r>
      <w:r w:rsidR="005B7938">
        <w:rPr>
          <w:noProof/>
        </w:rPr>
        <w:t xml:space="preserve"> alebo iných liekov</w:t>
      </w:r>
      <w:r w:rsidRPr="00DB7D2F">
        <w:rPr>
          <w:szCs w:val="22"/>
        </w:rPr>
        <w:t>. Je obzvlášť dôležité povedať vášmu lekárovi</w:t>
      </w:r>
      <w:r w:rsidR="00E25309">
        <w:rPr>
          <w:szCs w:val="22"/>
        </w:rPr>
        <w:t>,</w:t>
      </w:r>
      <w:r w:rsidRPr="00DB7D2F">
        <w:rPr>
          <w:szCs w:val="22"/>
        </w:rPr>
        <w:t xml:space="preserve"> </w:t>
      </w:r>
      <w:r w:rsidR="00E25309">
        <w:rPr>
          <w:szCs w:val="22"/>
        </w:rPr>
        <w:t>že užívate</w:t>
      </w:r>
      <w:r w:rsidRPr="00DB7D2F">
        <w:rPr>
          <w:szCs w:val="22"/>
        </w:rPr>
        <w:t>:</w:t>
      </w:r>
    </w:p>
    <w:p w14:paraId="78ACD658" w14:textId="01107040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l</w:t>
      </w:r>
      <w:r w:rsidR="00585F79" w:rsidRPr="00DB7D2F">
        <w:rPr>
          <w:szCs w:val="22"/>
        </w:rPr>
        <w:t>ieky na úpravu srdcového rytmu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chinidín, </w:t>
      </w:r>
      <w:proofErr w:type="spellStart"/>
      <w:r w:rsidRPr="005B7938">
        <w:rPr>
          <w:szCs w:val="22"/>
        </w:rPr>
        <w:t>amiodarón</w:t>
      </w:r>
      <w:proofErr w:type="spellEnd"/>
      <w:r w:rsidRPr="005B7938">
        <w:rPr>
          <w:szCs w:val="22"/>
        </w:rPr>
        <w:t xml:space="preserve">, </w:t>
      </w:r>
      <w:proofErr w:type="spellStart"/>
      <w:r w:rsidRPr="005B7938">
        <w:rPr>
          <w:szCs w:val="22"/>
        </w:rPr>
        <w:t>flekainid</w:t>
      </w:r>
      <w:proofErr w:type="spellEnd"/>
      <w:r w:rsidRPr="005B7938">
        <w:rPr>
          <w:szCs w:val="22"/>
        </w:rPr>
        <w:t>),</w:t>
      </w:r>
      <w:r>
        <w:rPr>
          <w:szCs w:val="22"/>
        </w:rPr>
        <w:t xml:space="preserve"> </w:t>
      </w:r>
    </w:p>
    <w:p w14:paraId="19A7EF26" w14:textId="49D5833E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a</w:t>
      </w:r>
      <w:r w:rsidR="00585F79" w:rsidRPr="00DB7D2F">
        <w:rPr>
          <w:szCs w:val="22"/>
        </w:rPr>
        <w:t>ntidepresíva alebo bylinkové prostriedky používané na liečbu depresie a</w:t>
      </w:r>
      <w:r>
        <w:rPr>
          <w:szCs w:val="22"/>
        </w:rPr>
        <w:t> </w:t>
      </w:r>
      <w:r w:rsidR="00585F79" w:rsidRPr="00DB7D2F">
        <w:rPr>
          <w:szCs w:val="22"/>
        </w:rPr>
        <w:t>úzkosti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fluoxetín, paroxetín, </w:t>
      </w:r>
      <w:proofErr w:type="spellStart"/>
      <w:r w:rsidRPr="005B7938">
        <w:rPr>
          <w:szCs w:val="22"/>
        </w:rPr>
        <w:t>venlafaxín</w:t>
      </w:r>
      <w:proofErr w:type="spellEnd"/>
      <w:r w:rsidRPr="005B7938">
        <w:rPr>
          <w:szCs w:val="22"/>
        </w:rPr>
        <w:t>, ľubovník bodkovaný),</w:t>
      </w:r>
    </w:p>
    <w:p w14:paraId="5A8E3DF9" w14:textId="1F18C674" w:rsidR="00585F79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t>l</w:t>
      </w:r>
      <w:r w:rsidR="00610C82" w:rsidRPr="00DB7D2F">
        <w:rPr>
          <w:szCs w:val="22"/>
        </w:rPr>
        <w:t>ieky proti hubovým infekciám</w:t>
      </w:r>
      <w:r w:rsidR="004A1B93">
        <w:rPr>
          <w:szCs w:val="22"/>
        </w:rPr>
        <w:t xml:space="preserve"> </w:t>
      </w:r>
      <w:r w:rsidRPr="005B7938">
        <w:rPr>
          <w:szCs w:val="22"/>
        </w:rPr>
        <w:t xml:space="preserve">(napr. </w:t>
      </w:r>
      <w:proofErr w:type="spellStart"/>
      <w:r w:rsidRPr="005B7938">
        <w:rPr>
          <w:szCs w:val="22"/>
        </w:rPr>
        <w:t>ketokonazol</w:t>
      </w:r>
      <w:proofErr w:type="spellEnd"/>
      <w:r w:rsidRPr="005B7938">
        <w:rPr>
          <w:szCs w:val="22"/>
        </w:rPr>
        <w:t xml:space="preserve">, </w:t>
      </w:r>
      <w:proofErr w:type="spellStart"/>
      <w:r w:rsidRPr="005B7938">
        <w:rPr>
          <w:szCs w:val="22"/>
        </w:rPr>
        <w:t>itrakonazol</w:t>
      </w:r>
      <w:proofErr w:type="spellEnd"/>
      <w:r w:rsidRPr="005B7938">
        <w:rPr>
          <w:szCs w:val="22"/>
        </w:rPr>
        <w:t>),</w:t>
      </w:r>
      <w:r>
        <w:rPr>
          <w:szCs w:val="22"/>
        </w:rPr>
        <w:t xml:space="preserve"> </w:t>
      </w:r>
    </w:p>
    <w:p w14:paraId="1DEC6A00" w14:textId="5EAB89B6" w:rsidR="00610C82" w:rsidRPr="00DB7D2F" w:rsidRDefault="005B7938" w:rsidP="008E06BF">
      <w:pPr>
        <w:numPr>
          <w:ilvl w:val="0"/>
          <w:numId w:val="2"/>
        </w:numPr>
        <w:ind w:right="-2"/>
        <w:rPr>
          <w:szCs w:val="22"/>
        </w:rPr>
      </w:pPr>
      <w:r>
        <w:rPr>
          <w:szCs w:val="22"/>
        </w:rPr>
        <w:lastRenderedPageBreak/>
        <w:t>n</w:t>
      </w:r>
      <w:r w:rsidR="00610C82" w:rsidRPr="00DB7D2F">
        <w:rPr>
          <w:szCs w:val="22"/>
        </w:rPr>
        <w:t>iektoré lieky na liečbu HIV infekcie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</w:t>
      </w:r>
      <w:proofErr w:type="spellStart"/>
      <w:r w:rsidRPr="005B7938">
        <w:rPr>
          <w:szCs w:val="22"/>
        </w:rPr>
        <w:t>efavirenz</w:t>
      </w:r>
      <w:proofErr w:type="spellEnd"/>
      <w:r w:rsidRPr="005B7938">
        <w:rPr>
          <w:szCs w:val="22"/>
        </w:rPr>
        <w:t xml:space="preserve">, </w:t>
      </w:r>
      <w:proofErr w:type="spellStart"/>
      <w:r w:rsidRPr="005B7938">
        <w:rPr>
          <w:szCs w:val="22"/>
        </w:rPr>
        <w:t>nevirap</w:t>
      </w:r>
      <w:r w:rsidR="004A1B93">
        <w:rPr>
          <w:szCs w:val="22"/>
        </w:rPr>
        <w:t>í</w:t>
      </w:r>
      <w:r w:rsidRPr="005B7938">
        <w:rPr>
          <w:szCs w:val="22"/>
        </w:rPr>
        <w:t>n</w:t>
      </w:r>
      <w:proofErr w:type="spellEnd"/>
      <w:r w:rsidRPr="005B7938">
        <w:rPr>
          <w:szCs w:val="22"/>
        </w:rPr>
        <w:t xml:space="preserve">, inhibítory proteázy, napr. </w:t>
      </w:r>
      <w:proofErr w:type="spellStart"/>
      <w:r w:rsidRPr="005B7938">
        <w:rPr>
          <w:szCs w:val="22"/>
        </w:rPr>
        <w:t>indinavir</w:t>
      </w:r>
      <w:proofErr w:type="spellEnd"/>
      <w:r w:rsidRPr="005B7938">
        <w:rPr>
          <w:szCs w:val="22"/>
        </w:rPr>
        <w:t xml:space="preserve">, </w:t>
      </w:r>
      <w:proofErr w:type="spellStart"/>
      <w:r w:rsidRPr="005B7938">
        <w:rPr>
          <w:szCs w:val="22"/>
        </w:rPr>
        <w:t>ritonavir</w:t>
      </w:r>
      <w:proofErr w:type="spellEnd"/>
      <w:r w:rsidRPr="005B7938">
        <w:rPr>
          <w:szCs w:val="22"/>
        </w:rPr>
        <w:t>),</w:t>
      </w:r>
    </w:p>
    <w:p w14:paraId="76A2E578" w14:textId="75CEEA6C" w:rsidR="005B7938" w:rsidRPr="005B7938" w:rsidRDefault="005B7938" w:rsidP="005B7938">
      <w:pPr>
        <w:numPr>
          <w:ilvl w:val="0"/>
          <w:numId w:val="2"/>
        </w:numPr>
        <w:ind w:right="-2"/>
        <w:rPr>
          <w:szCs w:val="22"/>
        </w:rPr>
      </w:pPr>
      <w:proofErr w:type="spellStart"/>
      <w:r>
        <w:rPr>
          <w:szCs w:val="22"/>
        </w:rPr>
        <w:t>a</w:t>
      </w:r>
      <w:r w:rsidR="00610C82" w:rsidRPr="00DB7D2F">
        <w:rPr>
          <w:szCs w:val="22"/>
        </w:rPr>
        <w:t>ntikonvulzíva</w:t>
      </w:r>
      <w:proofErr w:type="spellEnd"/>
      <w:r w:rsidR="00610C82" w:rsidRPr="00DB7D2F">
        <w:rPr>
          <w:szCs w:val="22"/>
        </w:rPr>
        <w:t xml:space="preserve"> používané na liečbu epilepsie</w:t>
      </w:r>
      <w:r>
        <w:rPr>
          <w:szCs w:val="22"/>
        </w:rPr>
        <w:t xml:space="preserve"> </w:t>
      </w:r>
      <w:r w:rsidRPr="005B7938">
        <w:rPr>
          <w:szCs w:val="22"/>
        </w:rPr>
        <w:t xml:space="preserve">(napr. karbamazepín, fenytoín, </w:t>
      </w:r>
      <w:proofErr w:type="spellStart"/>
      <w:r w:rsidRPr="005B7938">
        <w:rPr>
          <w:szCs w:val="22"/>
        </w:rPr>
        <w:t>fenobarbital</w:t>
      </w:r>
      <w:proofErr w:type="spellEnd"/>
      <w:r w:rsidRPr="005B7938">
        <w:rPr>
          <w:szCs w:val="22"/>
        </w:rPr>
        <w:t>),</w:t>
      </w:r>
    </w:p>
    <w:p w14:paraId="11AB5519" w14:textId="1E04333D" w:rsidR="00610C82" w:rsidRPr="00DB7D2F" w:rsidRDefault="005B7938" w:rsidP="005B7938">
      <w:pPr>
        <w:numPr>
          <w:ilvl w:val="0"/>
          <w:numId w:val="2"/>
        </w:numPr>
        <w:ind w:right="-2"/>
        <w:rPr>
          <w:szCs w:val="22"/>
        </w:rPr>
      </w:pPr>
      <w:r w:rsidRPr="005B7938">
        <w:rPr>
          <w:szCs w:val="22"/>
        </w:rPr>
        <w:t>niektoré antibiotiká na liečbu tuberkulózy (</w:t>
      </w:r>
      <w:proofErr w:type="spellStart"/>
      <w:r w:rsidRPr="005B7938">
        <w:rPr>
          <w:szCs w:val="22"/>
        </w:rPr>
        <w:t>rifabut</w:t>
      </w:r>
      <w:r w:rsidR="004A1B93">
        <w:rPr>
          <w:szCs w:val="22"/>
        </w:rPr>
        <w:t>í</w:t>
      </w:r>
      <w:r w:rsidRPr="005B7938">
        <w:rPr>
          <w:szCs w:val="22"/>
        </w:rPr>
        <w:t>n</w:t>
      </w:r>
      <w:proofErr w:type="spellEnd"/>
      <w:r w:rsidRPr="005B7938">
        <w:rPr>
          <w:szCs w:val="22"/>
        </w:rPr>
        <w:t>, rifampicín).</w:t>
      </w:r>
    </w:p>
    <w:p w14:paraId="74EC646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280F873" w14:textId="70BD6E10" w:rsidR="005B7938" w:rsidRDefault="005B7938" w:rsidP="00ED06C9">
      <w:pPr>
        <w:ind w:left="0" w:firstLine="0"/>
        <w:rPr>
          <w:szCs w:val="22"/>
        </w:rPr>
      </w:pPr>
      <w:r w:rsidRPr="005B7938">
        <w:rPr>
          <w:szCs w:val="22"/>
        </w:rPr>
        <w:t xml:space="preserve">Tieto lieky môžu zvyšovať riziko výskytu vedľajších účinkov alebo znížiť účinok </w:t>
      </w:r>
      <w:proofErr w:type="spellStart"/>
      <w:r>
        <w:rPr>
          <w:szCs w:val="22"/>
        </w:rPr>
        <w:t>Aricoganu</w:t>
      </w:r>
      <w:proofErr w:type="spellEnd"/>
      <w:r w:rsidRPr="005B7938">
        <w:rPr>
          <w:szCs w:val="22"/>
        </w:rPr>
        <w:t xml:space="preserve">. Ak sa u vás vyskytnú neobvyklé príznaky pri užívaní niektorého z týchto liekov spolu s </w:t>
      </w:r>
      <w:proofErr w:type="spellStart"/>
      <w:r>
        <w:rPr>
          <w:szCs w:val="22"/>
        </w:rPr>
        <w:t>Aricoganom</w:t>
      </w:r>
      <w:proofErr w:type="spellEnd"/>
      <w:r w:rsidRPr="005B7938">
        <w:rPr>
          <w:szCs w:val="22"/>
        </w:rPr>
        <w:t>, navštívte svojho lekára.</w:t>
      </w:r>
    </w:p>
    <w:p w14:paraId="586C4F46" w14:textId="77777777" w:rsidR="005B7938" w:rsidRDefault="005B7938" w:rsidP="00ED06C9">
      <w:pPr>
        <w:ind w:left="0" w:firstLine="0"/>
        <w:rPr>
          <w:szCs w:val="22"/>
        </w:rPr>
      </w:pPr>
    </w:p>
    <w:p w14:paraId="6410F903" w14:textId="6E4F5B56" w:rsidR="006E55A3" w:rsidRPr="006E55A3" w:rsidRDefault="00610C82" w:rsidP="006E55A3">
      <w:pPr>
        <w:ind w:left="0" w:firstLine="0"/>
        <w:rPr>
          <w:szCs w:val="22"/>
        </w:rPr>
      </w:pPr>
      <w:r w:rsidRPr="00DB7D2F">
        <w:rPr>
          <w:szCs w:val="22"/>
        </w:rPr>
        <w:t>Lieky, ktoré zvyšujú hladinu sérotonínu</w:t>
      </w:r>
      <w:r w:rsidR="006E55A3">
        <w:rPr>
          <w:szCs w:val="22"/>
        </w:rPr>
        <w:t xml:space="preserve"> </w:t>
      </w:r>
      <w:r w:rsidR="006E55A3" w:rsidRPr="006E55A3">
        <w:rPr>
          <w:szCs w:val="22"/>
        </w:rPr>
        <w:t xml:space="preserve">sa bežne používajú pri stavoch ako napríklad depresia, generalizovaná úzkostná porucha, </w:t>
      </w:r>
      <w:proofErr w:type="spellStart"/>
      <w:r w:rsidR="006E55A3" w:rsidRPr="006E55A3">
        <w:rPr>
          <w:szCs w:val="22"/>
        </w:rPr>
        <w:t>obsedantno-kompulzívna</w:t>
      </w:r>
      <w:proofErr w:type="spellEnd"/>
      <w:r w:rsidR="006E55A3" w:rsidRPr="006E55A3">
        <w:rPr>
          <w:szCs w:val="22"/>
        </w:rPr>
        <w:t xml:space="preserve"> porucha (OCD) a sociálna fóbia, ako aj migréna a bolesť:</w:t>
      </w:r>
    </w:p>
    <w:p w14:paraId="36DBF29B" w14:textId="77777777" w:rsidR="006E55A3" w:rsidRPr="00FA577B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proofErr w:type="spellStart"/>
      <w:r w:rsidRPr="006E55A3">
        <w:rPr>
          <w:szCs w:val="22"/>
        </w:rPr>
        <w:t>triptány</w:t>
      </w:r>
      <w:proofErr w:type="spellEnd"/>
      <w:r w:rsidRPr="006E55A3">
        <w:rPr>
          <w:szCs w:val="22"/>
        </w:rPr>
        <w:t xml:space="preserve">, </w:t>
      </w:r>
      <w:proofErr w:type="spellStart"/>
      <w:r w:rsidRPr="006E55A3">
        <w:rPr>
          <w:szCs w:val="22"/>
        </w:rPr>
        <w:t>tramadol</w:t>
      </w:r>
      <w:proofErr w:type="spellEnd"/>
      <w:r w:rsidRPr="006E55A3">
        <w:rPr>
          <w:szCs w:val="22"/>
        </w:rPr>
        <w:t xml:space="preserve"> a </w:t>
      </w:r>
      <w:proofErr w:type="spellStart"/>
      <w:r w:rsidRPr="006E55A3">
        <w:rPr>
          <w:szCs w:val="22"/>
        </w:rPr>
        <w:t>tryptofán</w:t>
      </w:r>
      <w:proofErr w:type="spellEnd"/>
      <w:r w:rsidRPr="006E55A3">
        <w:rPr>
          <w:szCs w:val="22"/>
        </w:rPr>
        <w:t xml:space="preserve"> používané pri stavoch ako napríklad depresia, generalizovaná úzkostná</w:t>
      </w:r>
      <w:r w:rsidRPr="00FA577B">
        <w:rPr>
          <w:szCs w:val="22"/>
        </w:rPr>
        <w:t xml:space="preserve"> porucha, </w:t>
      </w:r>
      <w:proofErr w:type="spellStart"/>
      <w:r w:rsidRPr="00FA577B">
        <w:rPr>
          <w:szCs w:val="22"/>
        </w:rPr>
        <w:t>obsedantno-kompulzívna</w:t>
      </w:r>
      <w:proofErr w:type="spellEnd"/>
      <w:r w:rsidRPr="00FA577B">
        <w:rPr>
          <w:szCs w:val="22"/>
        </w:rPr>
        <w:t xml:space="preserve"> porucha (OCD) a sociálna fóbia, ako aj migréna a bolesť, </w:t>
      </w:r>
    </w:p>
    <w:p w14:paraId="4D244334" w14:textId="4AB90404" w:rsidR="006E55A3" w:rsidRPr="00D562FA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2A0206">
        <w:rPr>
          <w:szCs w:val="22"/>
        </w:rPr>
        <w:t>SSRI (ako napríklad paroxetín a fluoxetín) na liečbu depresie, OCD, paniky a úzkosti,</w:t>
      </w:r>
    </w:p>
    <w:p w14:paraId="0333033A" w14:textId="55BCFB40" w:rsidR="006E55A3" w:rsidRPr="001C795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1C7950">
        <w:rPr>
          <w:szCs w:val="22"/>
        </w:rPr>
        <w:t xml:space="preserve">ďalšie antidepresíva (napr. </w:t>
      </w:r>
      <w:proofErr w:type="spellStart"/>
      <w:r w:rsidRPr="001C7950">
        <w:rPr>
          <w:szCs w:val="22"/>
        </w:rPr>
        <w:t>venlafaxín</w:t>
      </w:r>
      <w:proofErr w:type="spellEnd"/>
      <w:r w:rsidRPr="001C7950">
        <w:rPr>
          <w:szCs w:val="22"/>
        </w:rPr>
        <w:t xml:space="preserve"> a </w:t>
      </w:r>
      <w:proofErr w:type="spellStart"/>
      <w:r w:rsidRPr="001C7950">
        <w:rPr>
          <w:szCs w:val="22"/>
        </w:rPr>
        <w:t>tryptofán</w:t>
      </w:r>
      <w:proofErr w:type="spellEnd"/>
      <w:r w:rsidRPr="001C7950">
        <w:rPr>
          <w:szCs w:val="22"/>
        </w:rPr>
        <w:t>) používané pri veľkej depresii,</w:t>
      </w:r>
    </w:p>
    <w:p w14:paraId="570F79AC" w14:textId="63AA58A5" w:rsidR="006E55A3" w:rsidRPr="001C76DB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1C76DB">
        <w:rPr>
          <w:szCs w:val="22"/>
        </w:rPr>
        <w:t xml:space="preserve">tricyklické látky (napr. </w:t>
      </w:r>
      <w:proofErr w:type="spellStart"/>
      <w:r w:rsidRPr="001C76DB">
        <w:rPr>
          <w:szCs w:val="22"/>
        </w:rPr>
        <w:t>klomipramín</w:t>
      </w:r>
      <w:proofErr w:type="spellEnd"/>
      <w:r w:rsidRPr="001C76DB">
        <w:rPr>
          <w:szCs w:val="22"/>
        </w:rPr>
        <w:t xml:space="preserve"> a </w:t>
      </w:r>
      <w:proofErr w:type="spellStart"/>
      <w:r w:rsidRPr="001C76DB">
        <w:rPr>
          <w:szCs w:val="22"/>
        </w:rPr>
        <w:t>amitriptylín</w:t>
      </w:r>
      <w:proofErr w:type="spellEnd"/>
      <w:r w:rsidRPr="001C76DB">
        <w:rPr>
          <w:szCs w:val="22"/>
        </w:rPr>
        <w:t>) na liečbu depresívneho ochorenia,</w:t>
      </w:r>
    </w:p>
    <w:p w14:paraId="07BB9EC5" w14:textId="3A6DE5E5" w:rsidR="006E55A3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282270">
        <w:rPr>
          <w:szCs w:val="22"/>
        </w:rPr>
        <w:t>ľubovník bodkovaný (</w:t>
      </w:r>
      <w:proofErr w:type="spellStart"/>
      <w:r w:rsidRPr="00282270">
        <w:rPr>
          <w:szCs w:val="22"/>
        </w:rPr>
        <w:t>Hypericum</w:t>
      </w:r>
      <w:proofErr w:type="spellEnd"/>
      <w:r w:rsidRPr="00282270">
        <w:rPr>
          <w:szCs w:val="22"/>
        </w:rPr>
        <w:t xml:space="preserve"> </w:t>
      </w:r>
      <w:proofErr w:type="spellStart"/>
      <w:r w:rsidRPr="00282270">
        <w:rPr>
          <w:szCs w:val="22"/>
        </w:rPr>
        <w:t>perforatum</w:t>
      </w:r>
      <w:proofErr w:type="spellEnd"/>
      <w:r w:rsidRPr="00282270">
        <w:rPr>
          <w:szCs w:val="22"/>
        </w:rPr>
        <w:t>) ako bylinný prípravok na liečbu miernej depresie,</w:t>
      </w:r>
    </w:p>
    <w:p w14:paraId="43C6A988" w14:textId="565D0E10" w:rsidR="006E55A3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r w:rsidRPr="00F30160">
        <w:rPr>
          <w:szCs w:val="22"/>
        </w:rPr>
        <w:t xml:space="preserve">lieky proti bolesti (napr. </w:t>
      </w:r>
      <w:proofErr w:type="spellStart"/>
      <w:r w:rsidRPr="00F30160">
        <w:rPr>
          <w:szCs w:val="22"/>
        </w:rPr>
        <w:t>tramadol</w:t>
      </w:r>
      <w:proofErr w:type="spellEnd"/>
      <w:r w:rsidRPr="00F30160">
        <w:rPr>
          <w:szCs w:val="22"/>
        </w:rPr>
        <w:t xml:space="preserve"> a </w:t>
      </w:r>
      <w:proofErr w:type="spellStart"/>
      <w:r w:rsidRPr="00F30160">
        <w:rPr>
          <w:szCs w:val="22"/>
        </w:rPr>
        <w:t>petidín</w:t>
      </w:r>
      <w:proofErr w:type="spellEnd"/>
      <w:r w:rsidRPr="00F30160">
        <w:rPr>
          <w:szCs w:val="22"/>
        </w:rPr>
        <w:t>) na úľavu od bolesti,</w:t>
      </w:r>
    </w:p>
    <w:p w14:paraId="5C5F8517" w14:textId="68CBDB0E" w:rsidR="005B7938" w:rsidRPr="00F30160" w:rsidRDefault="006E55A3" w:rsidP="00F30160">
      <w:pPr>
        <w:pStyle w:val="Odsekzoznamu"/>
        <w:numPr>
          <w:ilvl w:val="0"/>
          <w:numId w:val="10"/>
        </w:numPr>
        <w:rPr>
          <w:szCs w:val="22"/>
        </w:rPr>
      </w:pPr>
      <w:proofErr w:type="spellStart"/>
      <w:r w:rsidRPr="00F30160">
        <w:rPr>
          <w:szCs w:val="22"/>
        </w:rPr>
        <w:t>triptány</w:t>
      </w:r>
      <w:proofErr w:type="spellEnd"/>
      <w:r w:rsidRPr="00F30160">
        <w:rPr>
          <w:szCs w:val="22"/>
        </w:rPr>
        <w:t xml:space="preserve"> (napr. </w:t>
      </w:r>
      <w:proofErr w:type="spellStart"/>
      <w:r w:rsidRPr="00F30160">
        <w:rPr>
          <w:szCs w:val="22"/>
        </w:rPr>
        <w:t>sumatriptán</w:t>
      </w:r>
      <w:proofErr w:type="spellEnd"/>
      <w:r w:rsidRPr="00F30160">
        <w:rPr>
          <w:szCs w:val="22"/>
        </w:rPr>
        <w:t xml:space="preserve"> a </w:t>
      </w:r>
      <w:proofErr w:type="spellStart"/>
      <w:r w:rsidRPr="00F30160">
        <w:rPr>
          <w:szCs w:val="22"/>
        </w:rPr>
        <w:t>zolmitripitán</w:t>
      </w:r>
      <w:proofErr w:type="spellEnd"/>
      <w:r w:rsidRPr="00F30160">
        <w:rPr>
          <w:szCs w:val="22"/>
        </w:rPr>
        <w:t>) na liečbu migrény.</w:t>
      </w:r>
    </w:p>
    <w:p w14:paraId="207B0112" w14:textId="77777777" w:rsidR="006E55A3" w:rsidRDefault="006E55A3" w:rsidP="00ED06C9">
      <w:pPr>
        <w:ind w:left="0" w:firstLine="0"/>
        <w:rPr>
          <w:szCs w:val="22"/>
        </w:rPr>
      </w:pPr>
    </w:p>
    <w:p w14:paraId="2BD52986" w14:textId="6F9FA18B" w:rsidR="000F60D0" w:rsidRPr="00DB7D2F" w:rsidRDefault="00610C82" w:rsidP="00ED06C9">
      <w:pPr>
        <w:ind w:left="0" w:firstLine="0"/>
        <w:rPr>
          <w:szCs w:val="22"/>
        </w:rPr>
      </w:pPr>
      <w:r w:rsidRPr="00DB7D2F">
        <w:rPr>
          <w:szCs w:val="22"/>
        </w:rPr>
        <w:t>Tieto lieky</w:t>
      </w:r>
      <w:r w:rsidR="006E55A3">
        <w:rPr>
          <w:szCs w:val="22"/>
        </w:rPr>
        <w:t xml:space="preserve"> môžu</w:t>
      </w:r>
      <w:r w:rsidRPr="00DB7D2F">
        <w:rPr>
          <w:szCs w:val="22"/>
        </w:rPr>
        <w:t xml:space="preserve"> zvyš</w:t>
      </w:r>
      <w:r w:rsidR="006E55A3">
        <w:rPr>
          <w:szCs w:val="22"/>
        </w:rPr>
        <w:t>ovať</w:t>
      </w:r>
      <w:r w:rsidRPr="00DB7D2F">
        <w:rPr>
          <w:szCs w:val="22"/>
        </w:rPr>
        <w:t xml:space="preserve"> riziko vzniku vedľajších účinkov; ak sa u vás pri užívaní týchto liekov spolu s </w:t>
      </w:r>
      <w:r w:rsidR="004839D4">
        <w:rPr>
          <w:noProof/>
        </w:rPr>
        <w:t>Aricoganom</w:t>
      </w:r>
      <w:r w:rsidR="004839D4" w:rsidRPr="00DB7D2F">
        <w:rPr>
          <w:szCs w:val="22"/>
        </w:rPr>
        <w:t xml:space="preserve"> </w:t>
      </w:r>
      <w:r w:rsidRPr="00DB7D2F">
        <w:rPr>
          <w:szCs w:val="22"/>
        </w:rPr>
        <w:t xml:space="preserve">prejaví akýkoľvek nezvyčajný príznak, </w:t>
      </w:r>
      <w:r w:rsidR="00E25309" w:rsidRPr="00DB7D2F">
        <w:rPr>
          <w:szCs w:val="22"/>
        </w:rPr>
        <w:t>navštív</w:t>
      </w:r>
      <w:r w:rsidR="00E25309">
        <w:rPr>
          <w:szCs w:val="22"/>
        </w:rPr>
        <w:t>te</w:t>
      </w:r>
      <w:r w:rsidR="00E25309" w:rsidRPr="00DB7D2F">
        <w:rPr>
          <w:szCs w:val="22"/>
        </w:rPr>
        <w:t xml:space="preserve"> </w:t>
      </w:r>
      <w:r w:rsidRPr="00DB7D2F">
        <w:rPr>
          <w:szCs w:val="22"/>
        </w:rPr>
        <w:t>svojho lekára.</w:t>
      </w:r>
    </w:p>
    <w:p w14:paraId="2BA6CCA0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3904F2E3" w14:textId="77777777" w:rsidR="00ED06C9" w:rsidRPr="00DB7D2F" w:rsidRDefault="004839D4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Aricogan</w:t>
      </w:r>
      <w:r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0DE6C35D" w14:textId="77777777" w:rsidR="00E01710" w:rsidRPr="00DB7D2F" w:rsidRDefault="00ED1A91" w:rsidP="00E017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Aricogan</w:t>
      </w:r>
      <w:r w:rsidRPr="00DB7D2F">
        <w:rPr>
          <w:sz w:val="22"/>
          <w:szCs w:val="22"/>
        </w:rPr>
        <w:t xml:space="preserve"> </w:t>
      </w:r>
      <w:r w:rsidR="00E01710" w:rsidRPr="00DB7D2F">
        <w:rPr>
          <w:sz w:val="22"/>
          <w:szCs w:val="22"/>
        </w:rPr>
        <w:t xml:space="preserve">sa môže užívať bez ohľadu na príjem potravy. </w:t>
      </w:r>
    </w:p>
    <w:p w14:paraId="68E1728B" w14:textId="2C1993EF" w:rsidR="00ED06C9" w:rsidRPr="00DB7D2F" w:rsidRDefault="006E55A3" w:rsidP="00E01710">
      <w:pPr>
        <w:pStyle w:val="Nadpis1"/>
        <w:rPr>
          <w:b w:val="0"/>
        </w:rPr>
      </w:pPr>
      <w:r>
        <w:rPr>
          <w:b w:val="0"/>
        </w:rPr>
        <w:t>Vyhýbajte sa</w:t>
      </w:r>
      <w:r w:rsidR="00E01710" w:rsidRPr="00DB7D2F">
        <w:rPr>
          <w:b w:val="0"/>
        </w:rPr>
        <w:t xml:space="preserve"> alkoholu.</w:t>
      </w:r>
    </w:p>
    <w:p w14:paraId="2BF41B55" w14:textId="77777777" w:rsidR="00E01710" w:rsidRPr="00DB7D2F" w:rsidRDefault="00E01710" w:rsidP="00E01710"/>
    <w:p w14:paraId="4EC967BE" w14:textId="77777777" w:rsidR="00ED06C9" w:rsidRPr="00DB7D2F" w:rsidRDefault="00ED06C9" w:rsidP="00ED06C9">
      <w:pPr>
        <w:pStyle w:val="Nadpis1"/>
      </w:pPr>
      <w:r w:rsidRPr="00DB7D2F">
        <w:t>Tehotenstvo a dojčenie</w:t>
      </w:r>
    </w:p>
    <w:p w14:paraId="1F9DB207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7FC36D63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07486DAC" w14:textId="33D97F79" w:rsidR="0064615D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trimestri (posledné tri mesiace tehotenstva) užívali </w:t>
      </w:r>
      <w:r w:rsidR="00ED1A91">
        <w:t>Aricogan</w:t>
      </w:r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>ho dieťaťa rozvinie akýkoľvek z týchto príznakov, možno budete potrebovať navštíviť svojho lekára.</w:t>
      </w:r>
    </w:p>
    <w:p w14:paraId="39FC1116" w14:textId="16284173" w:rsidR="00A15619" w:rsidRDefault="00A15619" w:rsidP="0064615D">
      <w:pPr>
        <w:ind w:left="0" w:firstLine="0"/>
      </w:pPr>
    </w:p>
    <w:p w14:paraId="2163A50E" w14:textId="5CCCFD44" w:rsidR="00A15619" w:rsidRPr="00DB7D2F" w:rsidRDefault="00A15619" w:rsidP="0064615D">
      <w:pPr>
        <w:ind w:left="0" w:firstLine="0"/>
      </w:pPr>
      <w:r w:rsidRPr="00A15619">
        <w:t>Ak užívate A</w:t>
      </w:r>
      <w:r>
        <w:t>ricogan</w:t>
      </w:r>
      <w:bookmarkStart w:id="0" w:name="_GoBack"/>
      <w:bookmarkEnd w:id="0"/>
      <w:r w:rsidRPr="00A15619">
        <w:t>, váš lekár s vami po zvážení prínosu liečby pre vás a prínosu dojčenia pre vaše dieťa prekonzultuje, či máte dojčiť. Nemali by ste robiť oboje. Porozprávajte sa so svojím lekárom, ako by bolo najlepšie kŕmiť dieťa, ak užívate tento liek.</w:t>
      </w:r>
    </w:p>
    <w:p w14:paraId="00A418F5" w14:textId="77777777" w:rsidR="00E01710" w:rsidRPr="00DB7D2F" w:rsidRDefault="00E01710" w:rsidP="00ED06C9">
      <w:pPr>
        <w:pStyle w:val="Nadpis1"/>
        <w:rPr>
          <w:rStyle w:val="hps"/>
        </w:rPr>
      </w:pPr>
    </w:p>
    <w:p w14:paraId="27A54D2B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0B8E218C" w14:textId="791B4093" w:rsidR="00F039EC" w:rsidRPr="00DB7D2F" w:rsidRDefault="00A15619" w:rsidP="00F039EC">
      <w:pPr>
        <w:numPr>
          <w:ilvl w:val="12"/>
          <w:numId w:val="0"/>
        </w:numPr>
        <w:ind w:right="-29"/>
        <w:rPr>
          <w:szCs w:val="22"/>
        </w:rPr>
      </w:pPr>
      <w:r w:rsidRPr="00A15619">
        <w:rPr>
          <w:szCs w:val="22"/>
        </w:rPr>
        <w:t>Počas liečby týmto liekom sa môže vyskytnúť závrat a problémy s videním (pozri časť 4). Je potrebné to zohľadniť najmä v prípadoch, ktoré si vyžadujú plnú pozornosť, napr. pri vedení vozidla alebo pri obsluhe strojov.</w:t>
      </w:r>
      <w:r w:rsidR="00F039EC" w:rsidRPr="00DB7D2F">
        <w:rPr>
          <w:szCs w:val="22"/>
        </w:rPr>
        <w:t xml:space="preserve">. </w:t>
      </w:r>
    </w:p>
    <w:p w14:paraId="66A9B0CE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6F0AA7A" w14:textId="77777777" w:rsidR="00ED06C9" w:rsidRPr="00DB7D2F" w:rsidRDefault="00ED1A91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Aricogan</w:t>
      </w:r>
      <w:r w:rsidRPr="00DB7D2F">
        <w:rPr>
          <w:b/>
          <w:noProof/>
          <w:szCs w:val="22"/>
        </w:rPr>
        <w:t xml:space="preserve"> </w:t>
      </w:r>
      <w:r w:rsidR="00906E7E" w:rsidRPr="00DB7D2F">
        <w:rPr>
          <w:b/>
          <w:noProof/>
          <w:szCs w:val="22"/>
        </w:rPr>
        <w:t xml:space="preserve">obsahuje laktózu </w:t>
      </w:r>
    </w:p>
    <w:p w14:paraId="29C8C36B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vám váš lekár povedal, že neznášate niektoré cukry, kontaktujte svojho lekára pred užitím tohto lieku.</w:t>
      </w:r>
    </w:p>
    <w:p w14:paraId="15FDA316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6633D9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1DFCFCA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lastRenderedPageBreak/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ED1A91">
        <w:rPr>
          <w:b/>
          <w:noProof/>
          <w:szCs w:val="22"/>
        </w:rPr>
        <w:t>Aricogan</w:t>
      </w:r>
    </w:p>
    <w:p w14:paraId="32336EEC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3314FE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14B95C7F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261E304E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6F2FF4B4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1DCB8B76" w14:textId="25894908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24B20144" w14:textId="1EC374AD" w:rsidR="00906E7E" w:rsidRPr="00DB7D2F" w:rsidRDefault="00906E7E" w:rsidP="00906E7E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Užívanie </w:t>
      </w:r>
      <w:r w:rsidR="00100D12">
        <w:rPr>
          <w:sz w:val="22"/>
          <w:szCs w:val="22"/>
        </w:rPr>
        <w:t>tohto lieku</w:t>
      </w:r>
      <w:r w:rsidR="00ED1A91" w:rsidRPr="00DB7D2F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sa má začať nízkou dávkou</w:t>
      </w:r>
      <w:r w:rsidR="00ED1A91">
        <w:rPr>
          <w:sz w:val="22"/>
          <w:szCs w:val="22"/>
        </w:rPr>
        <w:t xml:space="preserve"> perorálneho roztoku (tekutiny)</w:t>
      </w:r>
      <w:r w:rsidRPr="00DB7D2F">
        <w:rPr>
          <w:sz w:val="22"/>
          <w:szCs w:val="22"/>
        </w:rPr>
        <w:t xml:space="preserve">. Dávka sa má postupne zvyšovať </w:t>
      </w:r>
      <w:r w:rsidRPr="00DB7D2F">
        <w:rPr>
          <w:b/>
          <w:bCs/>
          <w:sz w:val="22"/>
          <w:szCs w:val="22"/>
        </w:rPr>
        <w:t>na odporúčanú dávku pre dospievajúcich, 10 mg raz denne</w:t>
      </w:r>
      <w:r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5BE7478C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52B0A864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proofErr w:type="spellStart"/>
      <w:r w:rsidR="00ED1A91" w:rsidRPr="00DB7D2F">
        <w:rPr>
          <w:szCs w:val="22"/>
        </w:rPr>
        <w:t>A</w:t>
      </w:r>
      <w:r w:rsidR="00ED1A91">
        <w:rPr>
          <w:szCs w:val="22"/>
        </w:rPr>
        <w:t>ricoganu</w:t>
      </w:r>
      <w:proofErr w:type="spellEnd"/>
      <w:r w:rsidR="00ED1A91" w:rsidRPr="00DB7D2F">
        <w:rPr>
          <w:szCs w:val="22"/>
        </w:rPr>
        <w:t xml:space="preserve"> </w:t>
      </w:r>
      <w:r w:rsidRPr="00DB7D2F">
        <w:rPr>
          <w:szCs w:val="22"/>
        </w:rPr>
        <w:t>je priveľmi silný alebo priveľmi slabý, povedzte to vášmu lekárovi alebo lekárnikovi.</w:t>
      </w:r>
    </w:p>
    <w:p w14:paraId="5E38D8B2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5DE12BC" w14:textId="35C48143" w:rsidR="00BE518A" w:rsidRPr="00DB7D2F" w:rsidRDefault="00BE518A" w:rsidP="00BE518A">
      <w:pPr>
        <w:pStyle w:val="Default"/>
        <w:rPr>
          <w:sz w:val="22"/>
          <w:szCs w:val="22"/>
        </w:rPr>
      </w:pPr>
      <w:r w:rsidRPr="00040660">
        <w:rPr>
          <w:b/>
          <w:bCs/>
          <w:sz w:val="22"/>
          <w:szCs w:val="22"/>
        </w:rPr>
        <w:t xml:space="preserve">Snažte sa užívať </w:t>
      </w:r>
      <w:r w:rsidR="00040660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</w:t>
      </w:r>
      <w:r w:rsidR="00040660">
        <w:rPr>
          <w:szCs w:val="22"/>
        </w:rPr>
        <w:t xml:space="preserve"> </w:t>
      </w:r>
      <w:r w:rsidRPr="00DB7D2F">
        <w:rPr>
          <w:b/>
          <w:bCs/>
          <w:sz w:val="22"/>
          <w:szCs w:val="22"/>
        </w:rPr>
        <w:t>vždy v rovnakom čase každý deň</w:t>
      </w:r>
      <w:r w:rsidRPr="00DB7D2F">
        <w:rPr>
          <w:sz w:val="22"/>
          <w:szCs w:val="22"/>
        </w:rPr>
        <w:t xml:space="preserve">. Nezáleží na tom či ju užívate s jedlom alebo bez jedla. Vždy užívajte tabletu s vodou a celú ju prehltnite. </w:t>
      </w:r>
    </w:p>
    <w:p w14:paraId="7381899D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4B894BA3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nemeňte alebo neukončujte užívanie </w:t>
      </w:r>
      <w:proofErr w:type="spellStart"/>
      <w:r w:rsidR="0048159F" w:rsidRPr="00DB7D2F">
        <w:rPr>
          <w:szCs w:val="22"/>
        </w:rPr>
        <w:t>A</w:t>
      </w:r>
      <w:r w:rsidR="0048159F">
        <w:rPr>
          <w:szCs w:val="22"/>
        </w:rPr>
        <w:t>ricoganu</w:t>
      </w:r>
      <w:proofErr w:type="spellEnd"/>
      <w:r w:rsidR="0048159F" w:rsidRPr="00DB7D2F">
        <w:rPr>
          <w:szCs w:val="22"/>
        </w:rPr>
        <w:t xml:space="preserve"> </w:t>
      </w:r>
      <w:r w:rsidRPr="00DB7D2F">
        <w:rPr>
          <w:szCs w:val="22"/>
        </w:rPr>
        <w:t>bez predchádzajúcej konzultácie s vaším lekárom.</w:t>
      </w:r>
    </w:p>
    <w:p w14:paraId="6D2792F0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223D0284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proofErr w:type="spellStart"/>
      <w:r w:rsidR="0048159F" w:rsidRPr="00040660">
        <w:rPr>
          <w:b/>
          <w:sz w:val="22"/>
          <w:szCs w:val="22"/>
        </w:rPr>
        <w:t>A</w:t>
      </w:r>
      <w:r w:rsidR="0048159F">
        <w:rPr>
          <w:b/>
          <w:sz w:val="22"/>
          <w:szCs w:val="22"/>
        </w:rPr>
        <w:t>ricoganu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14:paraId="19964936" w14:textId="613BB976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užili viac </w:t>
      </w:r>
      <w:proofErr w:type="spellStart"/>
      <w:r w:rsidR="0048159F" w:rsidRPr="004C0E59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proofErr w:type="spellEnd"/>
      <w:r w:rsidR="0048159F" w:rsidRPr="00031D6B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>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proofErr w:type="spellStart"/>
      <w:r w:rsidR="0048159F" w:rsidRPr="00031D6B">
        <w:rPr>
          <w:sz w:val="22"/>
          <w:szCs w:val="22"/>
        </w:rPr>
        <w:t>A</w:t>
      </w:r>
      <w:r w:rsidR="0048159F">
        <w:rPr>
          <w:sz w:val="22"/>
          <w:szCs w:val="22"/>
        </w:rPr>
        <w:t>ricoganu</w:t>
      </w:r>
      <w:proofErr w:type="spellEnd"/>
      <w:r w:rsidRPr="00DB7D2F">
        <w:rPr>
          <w:sz w:val="22"/>
          <w:szCs w:val="22"/>
        </w:rPr>
        <w:t xml:space="preserve">), okamžite kontaktujte svojho lekára. Ak sa neviete spojiť so svojím lekárom, choďte do najbližšej nemocnice a vezmite si balenie so sebou. </w:t>
      </w:r>
    </w:p>
    <w:p w14:paraId="35836C7E" w14:textId="0487650A" w:rsidR="00BE518A" w:rsidRDefault="00BE518A" w:rsidP="00BE518A">
      <w:pPr>
        <w:pStyle w:val="Default"/>
        <w:rPr>
          <w:sz w:val="22"/>
          <w:szCs w:val="22"/>
        </w:rPr>
      </w:pPr>
    </w:p>
    <w:p w14:paraId="4905EF3C" w14:textId="77777777" w:rsidR="00100D12" w:rsidRP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>U pacientov, ktorí užili príliš veľa aripiprazolu, sa vyskytli tieto príznaky:</w:t>
      </w:r>
    </w:p>
    <w:p w14:paraId="03B7B92D" w14:textId="240A9BDD" w:rsidR="00100D12" w:rsidRPr="00100D12" w:rsidRDefault="00100D12" w:rsidP="00F3016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00D12">
        <w:rPr>
          <w:sz w:val="22"/>
          <w:szCs w:val="22"/>
        </w:rPr>
        <w:t>rýchly srdcový pulz, vzrušenie/agresivita, problémy s rečou,</w:t>
      </w:r>
    </w:p>
    <w:p w14:paraId="3A47A7CC" w14:textId="11605EEF" w:rsidR="00100D12" w:rsidRPr="00100D12" w:rsidRDefault="00100D12" w:rsidP="00F3016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00D12">
        <w:rPr>
          <w:sz w:val="22"/>
          <w:szCs w:val="22"/>
        </w:rPr>
        <w:t>neobvyklé pohyby (hlavne tváre a jazyka) a znížená hladina vedomia.</w:t>
      </w:r>
    </w:p>
    <w:p w14:paraId="1A26CBBE" w14:textId="77777777" w:rsidR="00100D12" w:rsidRDefault="00100D12" w:rsidP="00100D12">
      <w:pPr>
        <w:pStyle w:val="Default"/>
        <w:rPr>
          <w:sz w:val="22"/>
          <w:szCs w:val="22"/>
        </w:rPr>
      </w:pPr>
    </w:p>
    <w:p w14:paraId="69FD1CA4" w14:textId="4B46BF21" w:rsidR="00100D12" w:rsidRP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 xml:space="preserve">Ďalšie príznaky </w:t>
      </w:r>
      <w:r w:rsidR="006F6277">
        <w:rPr>
          <w:sz w:val="22"/>
          <w:szCs w:val="22"/>
        </w:rPr>
        <w:t xml:space="preserve">môžu </w:t>
      </w:r>
      <w:r w:rsidRPr="00100D12">
        <w:rPr>
          <w:sz w:val="22"/>
          <w:szCs w:val="22"/>
        </w:rPr>
        <w:t>zahŕňa</w:t>
      </w:r>
      <w:r w:rsidR="006F6277">
        <w:rPr>
          <w:sz w:val="22"/>
          <w:szCs w:val="22"/>
        </w:rPr>
        <w:t>ť</w:t>
      </w:r>
      <w:r w:rsidRPr="00100D12">
        <w:rPr>
          <w:sz w:val="22"/>
          <w:szCs w:val="22"/>
        </w:rPr>
        <w:t>:</w:t>
      </w:r>
    </w:p>
    <w:p w14:paraId="2E40B01F" w14:textId="3AF39101" w:rsidR="00100D12" w:rsidRPr="00100D12" w:rsidRDefault="00100D12" w:rsidP="00F3016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0D12">
        <w:rPr>
          <w:sz w:val="22"/>
          <w:szCs w:val="22"/>
        </w:rPr>
        <w:t>akútnu zmätenosť, záchvaty (epilepsia), kómu, kombináciu horúčky, zrýchleného dýchania, potenia,</w:t>
      </w:r>
    </w:p>
    <w:p w14:paraId="02B1685C" w14:textId="2503AD7D" w:rsidR="00100D12" w:rsidRPr="00100D12" w:rsidRDefault="00100D12" w:rsidP="00F3016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0D12">
        <w:rPr>
          <w:sz w:val="22"/>
          <w:szCs w:val="22"/>
        </w:rPr>
        <w:t>stuhnutie svalov a závraty alebo ospalosť, spomalené dýchanie, dusenie sa, vysoký alebo nízky krvný tlak, neobvyklý srdcový rytmus.</w:t>
      </w:r>
    </w:p>
    <w:p w14:paraId="7E7D481A" w14:textId="77777777" w:rsidR="00100D12" w:rsidRDefault="00100D12" w:rsidP="00100D12">
      <w:pPr>
        <w:pStyle w:val="Default"/>
        <w:rPr>
          <w:sz w:val="22"/>
          <w:szCs w:val="22"/>
        </w:rPr>
      </w:pPr>
    </w:p>
    <w:p w14:paraId="593BF39E" w14:textId="192368EF" w:rsidR="00100D12" w:rsidRDefault="00100D12" w:rsidP="00100D12">
      <w:pPr>
        <w:pStyle w:val="Default"/>
        <w:rPr>
          <w:sz w:val="22"/>
          <w:szCs w:val="22"/>
        </w:rPr>
      </w:pPr>
      <w:r w:rsidRPr="00100D12">
        <w:rPr>
          <w:sz w:val="22"/>
          <w:szCs w:val="22"/>
        </w:rPr>
        <w:t>Ak sa u vás vyskytne niektorý z vyššie uvedených príznakov, okamžite sa obráťte na svojho lekára alebo choďte do nemocnice.</w:t>
      </w:r>
    </w:p>
    <w:p w14:paraId="0516F23B" w14:textId="77777777" w:rsidR="00100D12" w:rsidRPr="00DB7D2F" w:rsidRDefault="00100D12" w:rsidP="00BE518A">
      <w:pPr>
        <w:pStyle w:val="Default"/>
        <w:rPr>
          <w:sz w:val="22"/>
          <w:szCs w:val="22"/>
        </w:rPr>
      </w:pPr>
    </w:p>
    <w:p w14:paraId="0DE5E961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r w:rsidR="006574DE">
        <w:rPr>
          <w:b/>
          <w:bCs/>
          <w:sz w:val="22"/>
          <w:szCs w:val="22"/>
        </w:rPr>
        <w:t>A</w:t>
      </w:r>
      <w:r w:rsidR="0048159F">
        <w:rPr>
          <w:b/>
          <w:bCs/>
          <w:sz w:val="22"/>
          <w:szCs w:val="22"/>
        </w:rPr>
        <w:t>ricogan</w:t>
      </w:r>
      <w:r w:rsidRPr="00DB7D2F">
        <w:rPr>
          <w:b/>
          <w:bCs/>
          <w:sz w:val="22"/>
          <w:szCs w:val="22"/>
        </w:rPr>
        <w:t xml:space="preserve"> </w:t>
      </w:r>
    </w:p>
    <w:p w14:paraId="4836EC47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ste zabudli užiť dávku lieku, užite chýbajúcu dávku hneď ako si na to spomeniete, ale neužívajte dvojitú dávku v jeden deň. </w:t>
      </w:r>
    </w:p>
    <w:p w14:paraId="7E1348EA" w14:textId="7147DC4A" w:rsidR="00BE518A" w:rsidRDefault="00BE518A" w:rsidP="00BE518A">
      <w:pPr>
        <w:pStyle w:val="Default"/>
        <w:rPr>
          <w:sz w:val="22"/>
          <w:szCs w:val="22"/>
        </w:rPr>
      </w:pPr>
    </w:p>
    <w:p w14:paraId="350C0E10" w14:textId="58934369" w:rsidR="00CE6A30" w:rsidRPr="00F30160" w:rsidRDefault="00CE6A30" w:rsidP="00CE6A30">
      <w:pPr>
        <w:pStyle w:val="Default"/>
        <w:rPr>
          <w:b/>
          <w:sz w:val="22"/>
          <w:szCs w:val="22"/>
        </w:rPr>
      </w:pPr>
      <w:r w:rsidRPr="00F30160">
        <w:rPr>
          <w:b/>
          <w:sz w:val="22"/>
          <w:szCs w:val="22"/>
        </w:rPr>
        <w:t>Ak prestanete užívať Aricogan</w:t>
      </w:r>
    </w:p>
    <w:p w14:paraId="6CDAE9D5" w14:textId="74F3FAAD" w:rsidR="00CE6A30" w:rsidRDefault="00CE6A30" w:rsidP="00CE6A30">
      <w:pPr>
        <w:pStyle w:val="Default"/>
        <w:rPr>
          <w:sz w:val="22"/>
          <w:szCs w:val="22"/>
        </w:rPr>
      </w:pPr>
      <w:r w:rsidRPr="00CE6A30">
        <w:rPr>
          <w:sz w:val="22"/>
          <w:szCs w:val="22"/>
        </w:rPr>
        <w:t>Neukončite liečbu len preto, že sa už cítite lepšie. Je dôležité, aby ste A</w:t>
      </w:r>
      <w:r>
        <w:rPr>
          <w:sz w:val="22"/>
          <w:szCs w:val="22"/>
        </w:rPr>
        <w:t>ricogan</w:t>
      </w:r>
      <w:r w:rsidRPr="00CE6A30">
        <w:rPr>
          <w:sz w:val="22"/>
          <w:szCs w:val="22"/>
        </w:rPr>
        <w:t xml:space="preserve"> užívali tak dlho, ako vám povedal lekár.</w:t>
      </w:r>
    </w:p>
    <w:p w14:paraId="0FCF91D0" w14:textId="77777777" w:rsidR="00CE6A30" w:rsidRPr="00DB7D2F" w:rsidRDefault="00CE6A30" w:rsidP="00BE518A">
      <w:pPr>
        <w:pStyle w:val="Default"/>
        <w:rPr>
          <w:sz w:val="22"/>
          <w:szCs w:val="22"/>
        </w:rPr>
      </w:pPr>
    </w:p>
    <w:p w14:paraId="44E1332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14:paraId="0E73C8EB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AEF94E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242EFD04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9AD394D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57C1750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359F68C8" w14:textId="77777777" w:rsidR="00CE6A30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lastRenderedPageBreak/>
        <w:t>Časté vedľajšie účinky (môžu postihnúť menej ako 1 z 10 osôb)</w:t>
      </w:r>
      <w:r w:rsidRPr="00DB7D2F">
        <w:rPr>
          <w:szCs w:val="22"/>
        </w:rPr>
        <w:t xml:space="preserve">: </w:t>
      </w:r>
    </w:p>
    <w:p w14:paraId="5D603DF8" w14:textId="77777777" w:rsidR="00CE6A30" w:rsidRPr="00CE6A3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CE6A30">
        <w:rPr>
          <w:szCs w:val="22"/>
        </w:rPr>
        <w:t>cukrovka,</w:t>
      </w:r>
    </w:p>
    <w:p w14:paraId="50364249" w14:textId="18F32D96" w:rsidR="00CE6A30" w:rsidRPr="00FA577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A577B">
        <w:rPr>
          <w:szCs w:val="22"/>
        </w:rPr>
        <w:t>poruchy spánku,</w:t>
      </w:r>
    </w:p>
    <w:p w14:paraId="4C99D9A3" w14:textId="61F9C7D3" w:rsidR="00CE6A30" w:rsidRPr="00FA577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A577B">
        <w:rPr>
          <w:szCs w:val="22"/>
        </w:rPr>
        <w:t>pocit úzkosti,</w:t>
      </w:r>
    </w:p>
    <w:p w14:paraId="453F2A5D" w14:textId="644A517C" w:rsidR="00CE6A30" w:rsidRPr="002A0206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2A0206">
        <w:rPr>
          <w:szCs w:val="22"/>
        </w:rPr>
        <w:t>pocit nepokoja a neschopnosť zotrvať v pokoji, ťažkosti so sedením v pokoji</w:t>
      </w:r>
    </w:p>
    <w:p w14:paraId="23491E0F" w14:textId="2C8CF432" w:rsidR="00CE6A30" w:rsidRPr="001C76DB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1C7950">
        <w:rPr>
          <w:szCs w:val="22"/>
        </w:rPr>
        <w:t>nekontrolovateľné zášklby, trhanie alebo zvíjanie, nepokojné nohy,</w:t>
      </w:r>
    </w:p>
    <w:p w14:paraId="4712EAFC" w14:textId="741F37F7" w:rsidR="00CE6A30" w:rsidRPr="006F6277" w:rsidRDefault="006F6277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>
        <w:rPr>
          <w:szCs w:val="22"/>
        </w:rPr>
        <w:t>tras</w:t>
      </w:r>
      <w:r w:rsidR="00CE6A30" w:rsidRPr="006F6277">
        <w:rPr>
          <w:szCs w:val="22"/>
        </w:rPr>
        <w:t>,</w:t>
      </w:r>
    </w:p>
    <w:p w14:paraId="3BCD8E9A" w14:textId="5E9476E6" w:rsidR="00CE6A30" w:rsidRPr="00A62492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A62492">
        <w:rPr>
          <w:szCs w:val="22"/>
        </w:rPr>
        <w:t>bolesť hlavy,</w:t>
      </w:r>
    </w:p>
    <w:p w14:paraId="57E4879B" w14:textId="6CB2FCE8" w:rsidR="00CE6A30" w:rsidRPr="00A62492" w:rsidRDefault="00A62492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>
        <w:rPr>
          <w:szCs w:val="22"/>
        </w:rPr>
        <w:t>útlm (</w:t>
      </w:r>
      <w:proofErr w:type="spellStart"/>
      <w:r>
        <w:rPr>
          <w:szCs w:val="22"/>
        </w:rPr>
        <w:t>sedácia</w:t>
      </w:r>
      <w:proofErr w:type="spellEnd"/>
      <w:r>
        <w:rPr>
          <w:szCs w:val="22"/>
        </w:rPr>
        <w:t>)</w:t>
      </w:r>
      <w:r w:rsidR="00CE6A30" w:rsidRPr="00A62492">
        <w:rPr>
          <w:szCs w:val="22"/>
        </w:rPr>
        <w:t>,</w:t>
      </w:r>
    </w:p>
    <w:p w14:paraId="75332118" w14:textId="2E272856" w:rsidR="00CE6A30" w:rsidRPr="0028227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282270">
        <w:rPr>
          <w:szCs w:val="22"/>
        </w:rPr>
        <w:t>ospalosť,</w:t>
      </w:r>
    </w:p>
    <w:p w14:paraId="4589831D" w14:textId="3EF553E2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závrat,</w:t>
      </w:r>
    </w:p>
    <w:p w14:paraId="4777D0DE" w14:textId="654F68AD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trasenie a rozmazané videnie,</w:t>
      </w:r>
    </w:p>
    <w:p w14:paraId="5A94AC9D" w14:textId="000641FB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znížené vyprázdňovanie alebo ťažkosti pri vyprázdňovaní,</w:t>
      </w:r>
    </w:p>
    <w:p w14:paraId="14AEE651" w14:textId="14A3B00C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tráviace ťažkosti,</w:t>
      </w:r>
    </w:p>
    <w:p w14:paraId="14C67EC1" w14:textId="75563C25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pocit na vracanie,</w:t>
      </w:r>
    </w:p>
    <w:p w14:paraId="1DF976FA" w14:textId="3E042374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zvýšená tvorba slín v ústach ako normálne,</w:t>
      </w:r>
    </w:p>
    <w:p w14:paraId="06560587" w14:textId="4DB2FC9B" w:rsidR="00CE6A30" w:rsidRPr="00F30160" w:rsidRDefault="00CE6A30" w:rsidP="00F30160">
      <w:pPr>
        <w:pStyle w:val="Odsekzoznamu"/>
        <w:numPr>
          <w:ilvl w:val="0"/>
          <w:numId w:val="13"/>
        </w:numPr>
        <w:ind w:right="-29"/>
        <w:outlineLvl w:val="0"/>
        <w:rPr>
          <w:szCs w:val="22"/>
        </w:rPr>
      </w:pPr>
      <w:r w:rsidRPr="00F30160">
        <w:rPr>
          <w:szCs w:val="22"/>
        </w:rPr>
        <w:t>vracanie,</w:t>
      </w:r>
    </w:p>
    <w:p w14:paraId="3B8FA04C" w14:textId="77777777" w:rsidR="00CE6A30" w:rsidRPr="00F30160" w:rsidRDefault="00CE6A30" w:rsidP="00F30160">
      <w:pPr>
        <w:pStyle w:val="Odsekzoznamu"/>
        <w:numPr>
          <w:ilvl w:val="0"/>
          <w:numId w:val="14"/>
        </w:numPr>
        <w:ind w:right="-29"/>
        <w:outlineLvl w:val="0"/>
        <w:rPr>
          <w:szCs w:val="22"/>
        </w:rPr>
      </w:pPr>
      <w:r w:rsidRPr="00F30160">
        <w:rPr>
          <w:szCs w:val="22"/>
        </w:rPr>
        <w:t>únava.</w:t>
      </w:r>
    </w:p>
    <w:p w14:paraId="7845525F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3B7A1F17" w14:textId="77777777" w:rsidR="00CE6A30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(môžu postihnúť menej ako 1 zo 100 osôb)</w:t>
      </w:r>
      <w:r w:rsidRPr="00DB7D2F">
        <w:rPr>
          <w:sz w:val="22"/>
          <w:szCs w:val="22"/>
        </w:rPr>
        <w:t xml:space="preserve">: </w:t>
      </w:r>
    </w:p>
    <w:p w14:paraId="40F80D1F" w14:textId="77777777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zvýšené hladiny hormónu prolaktínu v krvi,</w:t>
      </w:r>
    </w:p>
    <w:p w14:paraId="071C4152" w14:textId="5236767F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príliš veľa cukru v krvi,</w:t>
      </w:r>
    </w:p>
    <w:p w14:paraId="62029F35" w14:textId="7E835AAD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depresia,</w:t>
      </w:r>
    </w:p>
    <w:p w14:paraId="19A2ABD8" w14:textId="341705EB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zmena alebo nárast záujmu o sex,</w:t>
      </w:r>
    </w:p>
    <w:p w14:paraId="10A72D0D" w14:textId="2A0BB0C9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nekontrolovateľné pohyby úst, jazyka a končatín (</w:t>
      </w:r>
      <w:proofErr w:type="spellStart"/>
      <w:r w:rsidRPr="00CE6A30">
        <w:rPr>
          <w:sz w:val="22"/>
          <w:szCs w:val="22"/>
        </w:rPr>
        <w:t>tardívna</w:t>
      </w:r>
      <w:proofErr w:type="spellEnd"/>
      <w:r w:rsidRPr="00CE6A30">
        <w:rPr>
          <w:sz w:val="22"/>
          <w:szCs w:val="22"/>
        </w:rPr>
        <w:t xml:space="preserve"> </w:t>
      </w:r>
      <w:proofErr w:type="spellStart"/>
      <w:r w:rsidRPr="00CE6A30">
        <w:rPr>
          <w:sz w:val="22"/>
          <w:szCs w:val="22"/>
        </w:rPr>
        <w:t>dyskinéza</w:t>
      </w:r>
      <w:proofErr w:type="spellEnd"/>
      <w:r w:rsidRPr="00CE6A30">
        <w:rPr>
          <w:sz w:val="22"/>
          <w:szCs w:val="22"/>
        </w:rPr>
        <w:t>),</w:t>
      </w:r>
    </w:p>
    <w:p w14:paraId="78780C4F" w14:textId="43B39A28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svalové poruchy spôsobujúce krútiace pohyby (</w:t>
      </w:r>
      <w:proofErr w:type="spellStart"/>
      <w:r w:rsidRPr="00CE6A30">
        <w:rPr>
          <w:sz w:val="22"/>
          <w:szCs w:val="22"/>
        </w:rPr>
        <w:t>dystónia</w:t>
      </w:r>
      <w:proofErr w:type="spellEnd"/>
      <w:r w:rsidRPr="00CE6A30">
        <w:rPr>
          <w:sz w:val="22"/>
          <w:szCs w:val="22"/>
        </w:rPr>
        <w:t>),</w:t>
      </w:r>
    </w:p>
    <w:p w14:paraId="307D2292" w14:textId="647167E8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dvojité videnie,</w:t>
      </w:r>
    </w:p>
    <w:p w14:paraId="4BA3F5DB" w14:textId="4EBFA500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rýchle búšenie srdca,</w:t>
      </w:r>
    </w:p>
    <w:p w14:paraId="6C1BC2F3" w14:textId="418000FD" w:rsidR="00CE6A30" w:rsidRPr="00CE6A30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pokles krvného tlaku pri vstávaní, čo spôsobuje nevoľnosť, závrat alebo mdloby,</w:t>
      </w:r>
    </w:p>
    <w:p w14:paraId="3DA1C577" w14:textId="77777777" w:rsidR="00737A63" w:rsidRDefault="00CE6A30" w:rsidP="00F30160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CE6A30">
        <w:rPr>
          <w:sz w:val="22"/>
          <w:szCs w:val="22"/>
        </w:rPr>
        <w:t>štikútanie.</w:t>
      </w:r>
    </w:p>
    <w:p w14:paraId="460F6D21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58DA7370" w14:textId="77777777" w:rsidR="00BE518A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hlásené vedľajšie účinky </w:t>
      </w:r>
      <w:r w:rsidR="002B164E">
        <w:rPr>
          <w:szCs w:val="22"/>
        </w:rPr>
        <w:t>aripiprazolu</w:t>
      </w:r>
      <w:r w:rsidRPr="00DB7D2F">
        <w:rPr>
          <w:szCs w:val="22"/>
        </w:rPr>
        <w:t xml:space="preserve"> od uvedenia na trh s neznámou frekvenciou výskytu (frekvenciu nemožno odhadnúť z dostupných údajov):</w:t>
      </w:r>
    </w:p>
    <w:p w14:paraId="127B78C5" w14:textId="1CD30A44" w:rsidR="00737A63" w:rsidRPr="00737A63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737A63">
        <w:rPr>
          <w:szCs w:val="22"/>
        </w:rPr>
        <w:t>nízky počet bielych krviniek,</w:t>
      </w:r>
    </w:p>
    <w:p w14:paraId="25D4D17E" w14:textId="3DC48AB8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>nízky počet krvných doštičiek,</w:t>
      </w:r>
    </w:p>
    <w:p w14:paraId="7075A3E4" w14:textId="0D886AB3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 xml:space="preserve">alergická reakcia (napr. opuch v ústach, na jazyku, na tvári a v hrdle, svrbenie, vyrážka), </w:t>
      </w:r>
    </w:p>
    <w:p w14:paraId="6C1D48DA" w14:textId="663C05D7" w:rsidR="00737A63" w:rsidRPr="002A0206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A0206">
        <w:rPr>
          <w:szCs w:val="22"/>
        </w:rPr>
        <w:t xml:space="preserve">začínajúca alebo zhoršujúca sa cukrovka, </w:t>
      </w:r>
      <w:proofErr w:type="spellStart"/>
      <w:r w:rsidRPr="002A0206">
        <w:rPr>
          <w:szCs w:val="22"/>
        </w:rPr>
        <w:t>ketoacidóza</w:t>
      </w:r>
      <w:proofErr w:type="spellEnd"/>
      <w:r w:rsidRPr="002A0206">
        <w:rPr>
          <w:szCs w:val="22"/>
        </w:rPr>
        <w:t xml:space="preserve"> (ketóny v krvi a moči) alebo kóma,</w:t>
      </w:r>
    </w:p>
    <w:p w14:paraId="3A80CA1B" w14:textId="7D84F173" w:rsidR="00737A63" w:rsidRPr="001C76D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1C7950">
        <w:rPr>
          <w:szCs w:val="22"/>
        </w:rPr>
        <w:t>vysoká hladina cukru v krvi,</w:t>
      </w:r>
    </w:p>
    <w:p w14:paraId="79D651D6" w14:textId="7401B9B8" w:rsidR="00737A63" w:rsidRPr="0028227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82270">
        <w:rPr>
          <w:szCs w:val="22"/>
        </w:rPr>
        <w:t>nedostatok sodíka v krvi,</w:t>
      </w:r>
    </w:p>
    <w:p w14:paraId="2E0E6B64" w14:textId="5E4E5FF8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strata chuti do jedla (</w:t>
      </w:r>
      <w:proofErr w:type="spellStart"/>
      <w:r w:rsidRPr="00F30160">
        <w:rPr>
          <w:szCs w:val="22"/>
        </w:rPr>
        <w:t>anorexia</w:t>
      </w:r>
      <w:proofErr w:type="spellEnd"/>
      <w:r w:rsidRPr="00F30160">
        <w:rPr>
          <w:szCs w:val="22"/>
        </w:rPr>
        <w:t>),</w:t>
      </w:r>
    </w:p>
    <w:p w14:paraId="7A3A9D7D" w14:textId="353C50A3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strata hmotnosti,</w:t>
      </w:r>
    </w:p>
    <w:p w14:paraId="35B8AD29" w14:textId="0263933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prírastok hmotnosti,</w:t>
      </w:r>
    </w:p>
    <w:p w14:paraId="08D7D557" w14:textId="196149CA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myšlienky na samovraždu, pokus o samovraždu a samovražda,</w:t>
      </w:r>
    </w:p>
    <w:p w14:paraId="5B201D1B" w14:textId="165C1EF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pocit agresie,</w:t>
      </w:r>
    </w:p>
    <w:p w14:paraId="7A097EFB" w14:textId="7E8091C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nepokoj,</w:t>
      </w:r>
    </w:p>
    <w:p w14:paraId="59594BC8" w14:textId="5EA0517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nervozita,</w:t>
      </w:r>
    </w:p>
    <w:p w14:paraId="51BD2760" w14:textId="4804BC8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kombinácia horúčky, svalovej stuhnutosti, rýchlejšieho dýchania, potenia, zníženého vedomia a náhlych zmien krvného tlaku a srdcového tepu, mdloby (</w:t>
      </w:r>
      <w:proofErr w:type="spellStart"/>
      <w:r w:rsidRPr="00F30160">
        <w:rPr>
          <w:szCs w:val="22"/>
        </w:rPr>
        <w:t>neuroleptický</w:t>
      </w:r>
      <w:proofErr w:type="spellEnd"/>
      <w:r w:rsidRPr="00F30160">
        <w:rPr>
          <w:szCs w:val="22"/>
        </w:rPr>
        <w:t xml:space="preserve"> malígny syndróm),</w:t>
      </w:r>
    </w:p>
    <w:p w14:paraId="609C610B" w14:textId="5257C98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záchvat,</w:t>
      </w:r>
    </w:p>
    <w:p w14:paraId="6A43D4A9" w14:textId="483875E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sérotonínový syndróm (reakcia, ktorá môže spôsobiť pocity veľkého šťastia, ospalosti, ťažkopádnosť, nepokoj, pocit opitosti, horúčku, potenie alebo stuhnutie svalov),</w:t>
      </w:r>
    </w:p>
    <w:p w14:paraId="4742464A" w14:textId="4AAC3FF6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porucha reči,</w:t>
      </w:r>
    </w:p>
    <w:p w14:paraId="548F5821" w14:textId="2D0592C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lastRenderedPageBreak/>
        <w:t>fixácia očných gúľ v jednej polohe,</w:t>
      </w:r>
    </w:p>
    <w:p w14:paraId="1A34BC43" w14:textId="3CA15C2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náhla nevysvetliteľná smrť,</w:t>
      </w:r>
    </w:p>
    <w:p w14:paraId="5A1F2F2B" w14:textId="45721B16" w:rsidR="00FA577B" w:rsidRPr="00FA577B" w:rsidRDefault="00737A63" w:rsidP="00F30160">
      <w:pPr>
        <w:pStyle w:val="Odsekzoznamu"/>
        <w:numPr>
          <w:ilvl w:val="0"/>
          <w:numId w:val="18"/>
        </w:numPr>
        <w:ind w:right="-29"/>
        <w:outlineLvl w:val="0"/>
        <w:rPr>
          <w:szCs w:val="22"/>
        </w:rPr>
      </w:pPr>
      <w:r w:rsidRPr="00F30160">
        <w:rPr>
          <w:szCs w:val="22"/>
        </w:rPr>
        <w:t>život ohrozujúci nepravidelný srdcový rytmus,</w:t>
      </w:r>
    </w:p>
    <w:p w14:paraId="44DCA838" w14:textId="0A230A4B" w:rsidR="00737A63" w:rsidRPr="00737A63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737A63">
        <w:rPr>
          <w:szCs w:val="22"/>
        </w:rPr>
        <w:t>srdcový záchvat,</w:t>
      </w:r>
    </w:p>
    <w:p w14:paraId="602E4788" w14:textId="4D95AFE4" w:rsidR="00737A63" w:rsidRPr="00FA577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>pomalý srdcový rytmus,</w:t>
      </w:r>
    </w:p>
    <w:p w14:paraId="6A7B086A" w14:textId="4585EE76" w:rsidR="00737A63" w:rsidRPr="002A0206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A577B">
        <w:rPr>
          <w:szCs w:val="22"/>
        </w:rPr>
        <w:t xml:space="preserve">krvné zrazeniny v žilách obzvlášť v dolných končatinách (príznaky zahŕňajú opuch, bolesť a </w:t>
      </w:r>
      <w:r w:rsidR="00A62492">
        <w:rPr>
          <w:szCs w:val="22"/>
        </w:rPr>
        <w:t>za</w:t>
      </w:r>
      <w:r w:rsidRPr="00FA577B">
        <w:rPr>
          <w:szCs w:val="22"/>
        </w:rPr>
        <w:t>červenenie nohy), ktoré môžu prechádzať cez krvné cievy do pľúc spôsobujúc bolesť na hrudi a ťažkosti pri dýchaní (ak spozorujete ktorýkoľvek z týchto príznakov, okamžite vyhľadajte lekársku pomoc),</w:t>
      </w:r>
    </w:p>
    <w:p w14:paraId="0CFECCD0" w14:textId="782059E4" w:rsidR="00737A63" w:rsidRPr="001C76DB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1C7950">
        <w:rPr>
          <w:szCs w:val="22"/>
        </w:rPr>
        <w:t>vysoký krvný tlak,</w:t>
      </w:r>
    </w:p>
    <w:p w14:paraId="2603F62B" w14:textId="1409D78A" w:rsidR="00737A63" w:rsidRPr="0028227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282270">
        <w:rPr>
          <w:szCs w:val="22"/>
        </w:rPr>
        <w:t>mdloby,</w:t>
      </w:r>
    </w:p>
    <w:p w14:paraId="0107A8B7" w14:textId="5247A80B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náhodné vdýchnutie potravy s rizikom pneumónie (infekcia pľúc),</w:t>
      </w:r>
    </w:p>
    <w:p w14:paraId="1DE026D6" w14:textId="6FD80B70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kŕč svalov v okolí hlasiviek,</w:t>
      </w:r>
    </w:p>
    <w:p w14:paraId="3B3E959E" w14:textId="63AA477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zápal pankreasu,</w:t>
      </w:r>
    </w:p>
    <w:p w14:paraId="6AFEA460" w14:textId="53CCE0F8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ťažkosti pri prehĺtaní,</w:t>
      </w:r>
    </w:p>
    <w:p w14:paraId="45F4F474" w14:textId="17CCE532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hnačka,</w:t>
      </w:r>
    </w:p>
    <w:p w14:paraId="6152F076" w14:textId="4169F6F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nepríjemný pocit v bruchu,</w:t>
      </w:r>
    </w:p>
    <w:p w14:paraId="45DFD567" w14:textId="100455C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nepríjemný pocit v žalúdku,</w:t>
      </w:r>
    </w:p>
    <w:p w14:paraId="370AB7E5" w14:textId="049D70D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zlyhanie pečene,</w:t>
      </w:r>
    </w:p>
    <w:p w14:paraId="313DA01D" w14:textId="1DE91BF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zápal pečene,</w:t>
      </w:r>
    </w:p>
    <w:p w14:paraId="24343CCC" w14:textId="74DBFD2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žltnutie kože a očných bielkov,</w:t>
      </w:r>
    </w:p>
    <w:p w14:paraId="030D23CC" w14:textId="4DC2556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hlásenia o nezvyčajných hodnotách výsledkov pečeňových testov,</w:t>
      </w:r>
    </w:p>
    <w:p w14:paraId="2A22F9BD" w14:textId="46FCC0A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kožná vyrážka,</w:t>
      </w:r>
    </w:p>
    <w:p w14:paraId="1AD39D15" w14:textId="0872B5B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citlivosť na svetlo,</w:t>
      </w:r>
    </w:p>
    <w:p w14:paraId="433DFBCE" w14:textId="6BCDC40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proofErr w:type="spellStart"/>
      <w:r w:rsidRPr="00F30160">
        <w:rPr>
          <w:szCs w:val="22"/>
        </w:rPr>
        <w:t>plešatosť</w:t>
      </w:r>
      <w:proofErr w:type="spellEnd"/>
      <w:r w:rsidRPr="00F30160">
        <w:rPr>
          <w:szCs w:val="22"/>
        </w:rPr>
        <w:t>,</w:t>
      </w:r>
    </w:p>
    <w:p w14:paraId="3BF1EB1F" w14:textId="6D1E79D9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nadmerné potenie,</w:t>
      </w:r>
    </w:p>
    <w:p w14:paraId="4AD5E392" w14:textId="2AAF559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nezvyčajný rozpad svalov, ktorý môže viesť k problémom s obličkami,</w:t>
      </w:r>
    </w:p>
    <w:p w14:paraId="0A8833AE" w14:textId="344290F3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svalová bolesť,</w:t>
      </w:r>
    </w:p>
    <w:p w14:paraId="2633534F" w14:textId="674C03F5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stuhnutosť,</w:t>
      </w:r>
    </w:p>
    <w:p w14:paraId="1A0FC0EA" w14:textId="51E627ED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mimovoľné unikanie moču (inkontinencia),</w:t>
      </w:r>
    </w:p>
    <w:p w14:paraId="696881DC" w14:textId="7DA5531C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ťažkosť s močením,</w:t>
      </w:r>
    </w:p>
    <w:p w14:paraId="694ABF3E" w14:textId="21797700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abstinenčné príznaky u novorodencov v prípade expozície počas tehotenstva,</w:t>
      </w:r>
    </w:p>
    <w:p w14:paraId="7397A40F" w14:textId="138F8191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predĺžená a/alebo bolestivá erekcia,</w:t>
      </w:r>
    </w:p>
    <w:p w14:paraId="1B7DBAEE" w14:textId="2241ACC7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ťažkosti s kontrolovaním telesnej teploty alebo prehrievanie,</w:t>
      </w:r>
    </w:p>
    <w:p w14:paraId="4178EA18" w14:textId="02CC275E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bolesť na hrudníku,</w:t>
      </w:r>
    </w:p>
    <w:p w14:paraId="56B965F2" w14:textId="7024E2CF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opuch na rukách, členkoch alebo nohách,</w:t>
      </w:r>
    </w:p>
    <w:p w14:paraId="2188DCD7" w14:textId="65156D4A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 xml:space="preserve">pri krvných testoch: kolísanie hladiny cukru v krvi, nárast </w:t>
      </w:r>
      <w:proofErr w:type="spellStart"/>
      <w:r w:rsidRPr="00F30160">
        <w:rPr>
          <w:szCs w:val="22"/>
        </w:rPr>
        <w:t>glykozylovaného</w:t>
      </w:r>
      <w:proofErr w:type="spellEnd"/>
      <w:r w:rsidRPr="00F30160">
        <w:rPr>
          <w:szCs w:val="22"/>
        </w:rPr>
        <w:t xml:space="preserve"> hemoglobínu,</w:t>
      </w:r>
    </w:p>
    <w:p w14:paraId="1A8CFB79" w14:textId="04AC1A07" w:rsidR="00737A63" w:rsidRPr="00F30160" w:rsidRDefault="00737A63" w:rsidP="00F30160">
      <w:pPr>
        <w:pStyle w:val="Odsekzoznamu"/>
        <w:numPr>
          <w:ilvl w:val="0"/>
          <w:numId w:val="16"/>
        </w:numPr>
        <w:ind w:right="-29"/>
        <w:outlineLvl w:val="0"/>
        <w:rPr>
          <w:szCs w:val="22"/>
        </w:rPr>
      </w:pPr>
      <w:r w:rsidRPr="00F30160">
        <w:rPr>
          <w:szCs w:val="22"/>
        </w:rPr>
        <w:t>neschopnosť odolať nutkaniu, pudu alebo pokušeniu vykonať činnosť, ktorá môže ohroziť vás alebo iných, čo môže zahŕňať:</w:t>
      </w:r>
    </w:p>
    <w:p w14:paraId="2D9822DB" w14:textId="2A688466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silné nutkanie k nadmernému patologickému hráčstvu napriek závažným osobným alebo rodinným následkom,</w:t>
      </w:r>
    </w:p>
    <w:p w14:paraId="407DF37D" w14:textId="10DAB92E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zmenený alebo zvýšený záujem o sex a sexuálne správanie významne sa dotýkajúce vás alebo iných, napríklad zvýšená sexuálna túžba,</w:t>
      </w:r>
    </w:p>
    <w:p w14:paraId="3AF2EAA3" w14:textId="3E1A0C0B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nekontrolovateľné nadmerné nakupovanie,</w:t>
      </w:r>
    </w:p>
    <w:p w14:paraId="14203C18" w14:textId="750A3098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prejedanie sa (jedenie veľkých množstiev jedla v krátkom čase) alebo chorobné jedenie (jedenie väčšieho množstva jedla než normálne a viac než je potrebné na utíšenie hladu),</w:t>
      </w:r>
    </w:p>
    <w:p w14:paraId="33AE2622" w14:textId="011BBBBA" w:rsidR="00737A63" w:rsidRPr="00F30160" w:rsidRDefault="00737A63" w:rsidP="00F30160">
      <w:pPr>
        <w:pStyle w:val="Odsekzoznamu"/>
        <w:numPr>
          <w:ilvl w:val="0"/>
          <w:numId w:val="19"/>
        </w:numPr>
        <w:ind w:left="1134" w:right="-29"/>
        <w:outlineLvl w:val="0"/>
        <w:rPr>
          <w:szCs w:val="22"/>
        </w:rPr>
      </w:pPr>
      <w:r w:rsidRPr="00F30160">
        <w:rPr>
          <w:szCs w:val="22"/>
        </w:rPr>
        <w:t>tendencia túlať sa.</w:t>
      </w:r>
    </w:p>
    <w:p w14:paraId="1EB38275" w14:textId="3AF9AFC8" w:rsidR="00737A63" w:rsidRPr="00DB7D2F" w:rsidRDefault="00737A63" w:rsidP="00737A63">
      <w:pPr>
        <w:ind w:left="0" w:right="-29" w:firstLine="0"/>
        <w:outlineLvl w:val="0"/>
        <w:rPr>
          <w:szCs w:val="22"/>
        </w:rPr>
      </w:pPr>
      <w:r w:rsidRPr="00737A63">
        <w:rPr>
          <w:szCs w:val="22"/>
        </w:rPr>
        <w:t>Ak sa u vás vyskytne niektorý z týchto prejavov správania, povedzte to lekárovi. Porozpráva sa s vami o spôsoboch zvládnutia alebo zmiernenia príznakov.</w:t>
      </w:r>
    </w:p>
    <w:p w14:paraId="3F13EB48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7A35F8B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starších pacientov s demenciou sa pri užívaní aripiprazolu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0393F40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5E057F24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lastRenderedPageBreak/>
        <w:t xml:space="preserve">Ďalšie vedľajšie účinky u detí a dospievajúcich </w:t>
      </w:r>
    </w:p>
    <w:p w14:paraId="13EB76A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dospievajúcich vo veku od 13 rokov a starších sa vyskytli vedľajšie účinky podobného typu a s podobnou frekvenciou ako u dospelých, okrem ospalosti, nekontrolovateľného mykania alebo šklbania, nepokoja a únavy, ktoré sa vyskytli veľmi často (výskyt u viac ako 1 z 10 pacientov) a bolesti brucha v hornej časti,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14:paraId="4B348238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3874811A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6889855B" w14:textId="7F941E2A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85F2E">
        <w:rPr>
          <w:noProof/>
          <w:szCs w:val="22"/>
        </w:rPr>
        <w:t>na</w:t>
      </w:r>
      <w:r w:rsidR="00485F2E" w:rsidRPr="00DB7D2F">
        <w:rPr>
          <w:noProof/>
          <w:szCs w:val="22"/>
        </w:rPr>
        <w:t xml:space="preserve"> </w:t>
      </w:r>
      <w:r w:rsidRPr="00085A29">
        <w:rPr>
          <w:noProof/>
          <w:szCs w:val="22"/>
          <w:highlight w:val="lightGray"/>
        </w:rPr>
        <w:t xml:space="preserve">národné </w:t>
      </w:r>
      <w:r w:rsidR="00485F2E">
        <w:rPr>
          <w:noProof/>
          <w:szCs w:val="22"/>
          <w:highlight w:val="lightGray"/>
        </w:rPr>
        <w:t>centrum</w:t>
      </w:r>
      <w:r w:rsidR="00485F2E" w:rsidRPr="00085A29">
        <w:rPr>
          <w:noProof/>
          <w:szCs w:val="22"/>
          <w:highlight w:val="lightGray"/>
        </w:rPr>
        <w:t xml:space="preserve"> </w:t>
      </w:r>
      <w:r w:rsidRPr="00085A29">
        <w:rPr>
          <w:noProof/>
          <w:szCs w:val="22"/>
          <w:highlight w:val="lightGray"/>
        </w:rPr>
        <w:t>hlásenia uvedené v </w:t>
      </w:r>
      <w:hyperlink r:id="rId7" w:history="1">
        <w:r w:rsidRPr="00085A2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7ECDD5C3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98E94A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2DE9730E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BA5215">
        <w:rPr>
          <w:b/>
          <w:noProof/>
          <w:szCs w:val="22"/>
        </w:rPr>
        <w:t>Aricogan</w:t>
      </w:r>
    </w:p>
    <w:p w14:paraId="6FEFB64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5A2FB11B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72AA3C63" w14:textId="1B28C334" w:rsidR="00BA5215" w:rsidRDefault="00BA5215" w:rsidP="00200EF3">
      <w:pPr>
        <w:ind w:left="0" w:right="-2" w:firstLine="0"/>
        <w:rPr>
          <w:iCs/>
          <w:noProof/>
        </w:rPr>
      </w:pPr>
    </w:p>
    <w:p w14:paraId="05D562B5" w14:textId="507CFDDC" w:rsidR="00485F2E" w:rsidRDefault="00485F2E" w:rsidP="00200EF3">
      <w:pPr>
        <w:ind w:left="0" w:right="-2" w:firstLine="0"/>
        <w:rPr>
          <w:iCs/>
          <w:noProof/>
        </w:rPr>
      </w:pPr>
      <w:r w:rsidRPr="00485F2E">
        <w:rPr>
          <w:iCs/>
          <w:noProof/>
        </w:rPr>
        <w:t>Nepoužívajte tento liek po dátume exspirácie, ktorý je uvedený na blistri a na škatuľke</w:t>
      </w:r>
      <w:r>
        <w:rPr>
          <w:iCs/>
          <w:noProof/>
        </w:rPr>
        <w:t xml:space="preserve"> po EXP. Dátum exspirácie sa vzťahuje na posledný deň v danom mesiaci.</w:t>
      </w:r>
    </w:p>
    <w:p w14:paraId="7FA1B67C" w14:textId="77777777" w:rsidR="00485F2E" w:rsidRDefault="00485F2E" w:rsidP="00200EF3">
      <w:pPr>
        <w:ind w:left="0" w:right="-2" w:firstLine="0"/>
        <w:rPr>
          <w:iCs/>
          <w:noProof/>
        </w:rPr>
      </w:pPr>
    </w:p>
    <w:p w14:paraId="07DB8B2B" w14:textId="77777777" w:rsidR="00BA5215" w:rsidRDefault="00BA5215" w:rsidP="00BA5215">
      <w:pPr>
        <w:keepNext/>
        <w:tabs>
          <w:tab w:val="left" w:pos="420"/>
        </w:tabs>
      </w:pPr>
      <w:r>
        <w:t>Tento liek nevyžaduje žiadne zvláštne podmienky na uchovávanie.</w:t>
      </w:r>
    </w:p>
    <w:p w14:paraId="0C76A500" w14:textId="68062872" w:rsidR="00BA5215" w:rsidRDefault="00BA5215" w:rsidP="00BA5215">
      <w:pPr>
        <w:keepNext/>
        <w:tabs>
          <w:tab w:val="left" w:pos="420"/>
        </w:tabs>
      </w:pPr>
      <w:r w:rsidRPr="006266E5">
        <w:t>Uchovávajte v</w:t>
      </w:r>
      <w:r w:rsidR="009B20AB">
        <w:t> pôvodnom obale</w:t>
      </w:r>
      <w:r w:rsidRPr="006266E5">
        <w:t xml:space="preserve"> na ochranu pred vlhkosťou.</w:t>
      </w:r>
    </w:p>
    <w:p w14:paraId="3EA4A334" w14:textId="77777777" w:rsidR="00BA5215" w:rsidRPr="006266E5" w:rsidRDefault="00BA5215" w:rsidP="00BA5215">
      <w:pPr>
        <w:keepNext/>
        <w:tabs>
          <w:tab w:val="left" w:pos="420"/>
        </w:tabs>
      </w:pPr>
    </w:p>
    <w:p w14:paraId="4E7D5F07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3AB3608B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E8B758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28D5B9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9BE29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3B50802A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51A5C6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obsahuje</w:t>
      </w:r>
    </w:p>
    <w:p w14:paraId="49516097" w14:textId="77777777" w:rsidR="00D6547C" w:rsidRDefault="00ED06C9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>Lieč</w:t>
      </w:r>
      <w:r w:rsidR="00FD7335" w:rsidRPr="00B12DAA">
        <w:rPr>
          <w:noProof/>
          <w:szCs w:val="22"/>
        </w:rPr>
        <w:t xml:space="preserve">ivo je </w:t>
      </w:r>
      <w:r w:rsidR="006261FA" w:rsidRPr="00B12DAA">
        <w:rPr>
          <w:noProof/>
          <w:szCs w:val="22"/>
        </w:rPr>
        <w:t>aripiprazol</w:t>
      </w:r>
      <w:r w:rsidRPr="00B12DAA">
        <w:rPr>
          <w:noProof/>
          <w:szCs w:val="22"/>
        </w:rPr>
        <w:t xml:space="preserve">. </w:t>
      </w:r>
      <w:r w:rsidR="006261FA" w:rsidRPr="00DB7D2F">
        <w:rPr>
          <w:noProof/>
          <w:szCs w:val="22"/>
        </w:rPr>
        <w:t>Každá tableta obsahuje 10 mg aripiprazolu.</w:t>
      </w:r>
    </w:p>
    <w:p w14:paraId="51F35B85" w14:textId="77777777" w:rsidR="00ED06C9" w:rsidRDefault="00ED06C9" w:rsidP="00F30160">
      <w:pPr>
        <w:pStyle w:val="Zkladntext2"/>
        <w:numPr>
          <w:ilvl w:val="0"/>
          <w:numId w:val="20"/>
        </w:numPr>
        <w:ind w:left="426"/>
        <w:outlineLvl w:val="9"/>
        <w:rPr>
          <w:bCs w:val="0"/>
        </w:rPr>
      </w:pPr>
      <w:r w:rsidRPr="00DB7D2F">
        <w:rPr>
          <w:bCs w:val="0"/>
        </w:rPr>
        <w:t xml:space="preserve">Ďalšie zložky sú monohydrát laktózy, </w:t>
      </w:r>
      <w:r w:rsidR="002B164E" w:rsidRPr="00DB7D2F">
        <w:rPr>
          <w:bCs w:val="0"/>
        </w:rPr>
        <w:t>kukuričný škrob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E03FD6" w:rsidRPr="00DB7D2F">
        <w:rPr>
          <w:bCs w:val="0"/>
        </w:rPr>
        <w:t xml:space="preserve">mikrokryštalická celulóza, </w:t>
      </w:r>
      <w:r w:rsidR="006261FA" w:rsidRPr="00DB7D2F">
        <w:rPr>
          <w:bCs w:val="0"/>
        </w:rPr>
        <w:t xml:space="preserve"> hydroxypropylcelulóza,</w:t>
      </w:r>
      <w:r w:rsidR="00AA6A25" w:rsidRPr="00DB7D2F">
        <w:rPr>
          <w:bCs w:val="0"/>
        </w:rPr>
        <w:t xml:space="preserve"> </w:t>
      </w:r>
      <w:r w:rsidR="00B12DAA">
        <w:rPr>
          <w:bCs w:val="0"/>
        </w:rPr>
        <w:t xml:space="preserve">krospovidón typu A, koloidný oxid kremičitý, </w:t>
      </w:r>
      <w:r w:rsidR="002B164E" w:rsidRPr="00DB7D2F">
        <w:rPr>
          <w:bCs w:val="0"/>
        </w:rPr>
        <w:t>magnéziumstearát</w:t>
      </w:r>
      <w:r w:rsidR="002B164E">
        <w:rPr>
          <w:bCs w:val="0"/>
        </w:rPr>
        <w:t>,</w:t>
      </w:r>
      <w:r w:rsidR="002B164E" w:rsidRPr="00DB7D2F">
        <w:rPr>
          <w:bCs w:val="0"/>
        </w:rPr>
        <w:t xml:space="preserve"> </w:t>
      </w:r>
      <w:r w:rsidR="00AA6A25" w:rsidRPr="00DB7D2F">
        <w:rPr>
          <w:bCs w:val="0"/>
        </w:rPr>
        <w:t>červený oxid železitý (E172)</w:t>
      </w:r>
      <w:r w:rsidR="00B12DAA">
        <w:rPr>
          <w:bCs w:val="0"/>
        </w:rPr>
        <w:t>.</w:t>
      </w:r>
    </w:p>
    <w:p w14:paraId="000ACEEB" w14:textId="77777777" w:rsidR="00B12DAA" w:rsidRDefault="00B12DAA" w:rsidP="008E06BF">
      <w:pPr>
        <w:numPr>
          <w:ilvl w:val="0"/>
          <w:numId w:val="5"/>
        </w:numPr>
        <w:ind w:left="426" w:right="-2"/>
        <w:rPr>
          <w:noProof/>
          <w:szCs w:val="22"/>
        </w:rPr>
      </w:pPr>
      <w:r w:rsidRPr="00B12DAA">
        <w:rPr>
          <w:noProof/>
          <w:szCs w:val="22"/>
        </w:rPr>
        <w:t xml:space="preserve">Liečivo je aripiprazol. </w:t>
      </w:r>
      <w:r w:rsidRPr="00DB7D2F">
        <w:rPr>
          <w:noProof/>
          <w:szCs w:val="22"/>
        </w:rPr>
        <w:t>Každá tableta obsahuje 1</w:t>
      </w:r>
      <w:r>
        <w:rPr>
          <w:noProof/>
          <w:szCs w:val="22"/>
        </w:rPr>
        <w:t>5</w:t>
      </w:r>
      <w:r w:rsidRPr="00DB7D2F">
        <w:rPr>
          <w:noProof/>
          <w:szCs w:val="22"/>
        </w:rPr>
        <w:t xml:space="preserve"> mg aripiprazolu.</w:t>
      </w:r>
    </w:p>
    <w:p w14:paraId="39B0B96E" w14:textId="77777777" w:rsidR="00B12DAA" w:rsidRPr="00DB7D2F" w:rsidRDefault="00B12DAA" w:rsidP="00F30160">
      <w:pPr>
        <w:pStyle w:val="Zkladntext2"/>
        <w:numPr>
          <w:ilvl w:val="0"/>
          <w:numId w:val="21"/>
        </w:numPr>
        <w:ind w:left="426"/>
        <w:outlineLvl w:val="9"/>
        <w:rPr>
          <w:bCs w:val="0"/>
        </w:rPr>
      </w:pPr>
      <w:r w:rsidRPr="00DB7D2F">
        <w:rPr>
          <w:bCs w:val="0"/>
        </w:rPr>
        <w:t>Ďalšie zložky sú monohydrát laktózy, kukuričný škrob</w:t>
      </w:r>
      <w:r>
        <w:rPr>
          <w:bCs w:val="0"/>
        </w:rPr>
        <w:t>,</w:t>
      </w:r>
      <w:r w:rsidRPr="00DB7D2F">
        <w:rPr>
          <w:bCs w:val="0"/>
        </w:rPr>
        <w:t xml:space="preserve"> mikrokryštalická celulóza,  hydroxypropylcelulóza, </w:t>
      </w:r>
      <w:r>
        <w:rPr>
          <w:bCs w:val="0"/>
        </w:rPr>
        <w:t xml:space="preserve">krospovidón typu A, koloidný oxid kremičitý, </w:t>
      </w:r>
      <w:r w:rsidRPr="00DB7D2F">
        <w:rPr>
          <w:bCs w:val="0"/>
        </w:rPr>
        <w:t>magnéziumstearát</w:t>
      </w:r>
      <w:r>
        <w:rPr>
          <w:bCs w:val="0"/>
        </w:rPr>
        <w:t>,</w:t>
      </w:r>
      <w:r w:rsidRPr="00DB7D2F">
        <w:rPr>
          <w:bCs w:val="0"/>
        </w:rPr>
        <w:t xml:space="preserve"> </w:t>
      </w:r>
      <w:r>
        <w:rPr>
          <w:bCs w:val="0"/>
        </w:rPr>
        <w:t>žltý</w:t>
      </w:r>
      <w:r w:rsidRPr="00DB7D2F">
        <w:rPr>
          <w:bCs w:val="0"/>
        </w:rPr>
        <w:t xml:space="preserve"> oxid železitý (E172)</w:t>
      </w:r>
      <w:r>
        <w:rPr>
          <w:bCs w:val="0"/>
        </w:rPr>
        <w:t>.</w:t>
      </w:r>
    </w:p>
    <w:p w14:paraId="4BC6834F" w14:textId="77777777" w:rsidR="00B12DAA" w:rsidRPr="00DB7D2F" w:rsidRDefault="00B12DAA" w:rsidP="00B12DAA">
      <w:pPr>
        <w:pStyle w:val="Zkladntext2"/>
        <w:numPr>
          <w:ilvl w:val="0"/>
          <w:numId w:val="0"/>
        </w:numPr>
        <w:ind w:left="426"/>
        <w:outlineLvl w:val="9"/>
        <w:rPr>
          <w:bCs w:val="0"/>
        </w:rPr>
      </w:pPr>
    </w:p>
    <w:p w14:paraId="19A846B7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ADAC3A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B12DAA">
        <w:rPr>
          <w:b/>
          <w:noProof/>
          <w:szCs w:val="22"/>
        </w:rPr>
        <w:t>Aricogan</w:t>
      </w:r>
      <w:r w:rsidR="00B12DAA" w:rsidRPr="00DB7D2F">
        <w:rPr>
          <w:b/>
          <w:noProof/>
          <w:szCs w:val="22"/>
        </w:rPr>
        <w:t xml:space="preserve"> </w:t>
      </w:r>
      <w:r w:rsidRPr="00DB7D2F">
        <w:rPr>
          <w:b/>
          <w:noProof/>
          <w:szCs w:val="22"/>
        </w:rPr>
        <w:t>a obsah balenia</w:t>
      </w:r>
    </w:p>
    <w:p w14:paraId="0CB50D6E" w14:textId="77777777" w:rsidR="00B12DAA" w:rsidRDefault="00B12DAA" w:rsidP="00375799">
      <w:pPr>
        <w:ind w:left="0" w:right="-2" w:firstLine="0"/>
      </w:pPr>
      <w:r>
        <w:t xml:space="preserve">Aricogan </w:t>
      </w:r>
      <w:r w:rsidR="00EB39FB" w:rsidRPr="00DB7D2F">
        <w:t>10 mg tablety</w:t>
      </w:r>
      <w:r>
        <w:t xml:space="preserve"> sú ružové</w:t>
      </w:r>
      <w:r w:rsidR="00375799">
        <w:t>,</w:t>
      </w:r>
      <w:r w:rsidR="00EB39FB" w:rsidRPr="00DB7D2F">
        <w:t xml:space="preserve"> </w:t>
      </w:r>
      <w:r w:rsidRPr="00EF433E">
        <w:t>obdĺžnikové tablety</w:t>
      </w:r>
      <w:r>
        <w:t xml:space="preserve">, nepotiahnuté </w:t>
      </w:r>
      <w:r w:rsidRPr="00EF433E">
        <w:t>škvrn</w:t>
      </w:r>
      <w:r>
        <w:t xml:space="preserve">ité tablety </w:t>
      </w:r>
      <w:r w:rsidRPr="00EF433E">
        <w:t xml:space="preserve">s vyrytým </w:t>
      </w:r>
      <w:r>
        <w:t>„252“</w:t>
      </w:r>
      <w:r w:rsidRPr="00EF433E">
        <w:t xml:space="preserve"> na jednej strane </w:t>
      </w:r>
      <w:r>
        <w:t xml:space="preserve">a hladké na druhej strane. </w:t>
      </w:r>
    </w:p>
    <w:p w14:paraId="18D0FF11" w14:textId="77777777" w:rsidR="00380101" w:rsidRDefault="00375799" w:rsidP="00594FEC">
      <w:pPr>
        <w:ind w:left="0" w:firstLine="0"/>
      </w:pPr>
      <w:r>
        <w:t>Aricogan</w:t>
      </w:r>
      <w:r w:rsidRPr="00DB7D2F">
        <w:t xml:space="preserve"> </w:t>
      </w:r>
      <w:r w:rsidR="00EB39FB" w:rsidRPr="00DB7D2F">
        <w:t>15 mg t</w:t>
      </w:r>
      <w:r w:rsidR="0088274E">
        <w:t>ablety</w:t>
      </w:r>
      <w:r>
        <w:t xml:space="preserve"> sú</w:t>
      </w:r>
      <w:r w:rsidR="0088274E">
        <w:t xml:space="preserve"> </w:t>
      </w:r>
      <w:r>
        <w:t>žlté</w:t>
      </w:r>
      <w:r w:rsidRPr="00384499">
        <w:t>, okrúhle tablety so skosenými hranami</w:t>
      </w:r>
      <w:r>
        <w:t xml:space="preserve">, nepotiahnuté škvrnité tablety s vyrytým „253“ na jednej strane a hladké na druhej strane. </w:t>
      </w:r>
      <w:r w:rsidRPr="00384499">
        <w:t xml:space="preserve"> </w:t>
      </w:r>
    </w:p>
    <w:p w14:paraId="24D5FB4E" w14:textId="77777777" w:rsidR="00375799" w:rsidRDefault="00375799" w:rsidP="00594FEC">
      <w:pPr>
        <w:ind w:left="0" w:firstLine="0"/>
      </w:pPr>
    </w:p>
    <w:p w14:paraId="4016A7CB" w14:textId="77777777" w:rsidR="009E49A1" w:rsidRPr="009E49A1" w:rsidRDefault="00D10999" w:rsidP="00594FEC">
      <w:pPr>
        <w:ind w:left="0" w:firstLine="0"/>
        <w:rPr>
          <w:szCs w:val="22"/>
        </w:rPr>
      </w:pPr>
      <w:r>
        <w:t>D</w:t>
      </w:r>
      <w:r w:rsidR="009E49A1">
        <w:t xml:space="preserve">odávané </w:t>
      </w:r>
      <w:r>
        <w:t xml:space="preserve">sú </w:t>
      </w:r>
      <w:r w:rsidR="009E49A1">
        <w:t xml:space="preserve">v  </w:t>
      </w:r>
      <w:proofErr w:type="spellStart"/>
      <w:r w:rsidR="009E49A1">
        <w:t>blistroch</w:t>
      </w:r>
      <w:proofErr w:type="spellEnd"/>
      <w:r w:rsidR="009E49A1">
        <w:t xml:space="preserve"> </w:t>
      </w:r>
      <w:r>
        <w:t>balených</w:t>
      </w:r>
      <w:r w:rsidR="009E49A1">
        <w:t xml:space="preserve"> v škatuľkách obsahujúcich </w:t>
      </w:r>
      <w:r w:rsidR="009E49A1">
        <w:rPr>
          <w:bCs/>
          <w:szCs w:val="22"/>
        </w:rPr>
        <w:t xml:space="preserve">7, 10, 14, 20, </w:t>
      </w:r>
      <w:r w:rsidR="009E49A1" w:rsidRPr="00EF433E">
        <w:t>28,</w:t>
      </w:r>
      <w:r w:rsidR="009E49A1">
        <w:t xml:space="preserve"> 30, 50,</w:t>
      </w:r>
      <w:r w:rsidR="009E49A1" w:rsidRPr="00EF433E">
        <w:t xml:space="preserve"> 56,</w:t>
      </w:r>
      <w:r w:rsidR="009E49A1">
        <w:t xml:space="preserve"> 60, 72, 90,</w:t>
      </w:r>
      <w:r w:rsidR="009E49A1" w:rsidRPr="00EF433E">
        <w:t xml:space="preserve"> 98</w:t>
      </w:r>
      <w:r w:rsidR="009E49A1">
        <w:t xml:space="preserve"> alebo 100 </w:t>
      </w:r>
      <w:r w:rsidR="009E49A1" w:rsidRPr="00EF433E">
        <w:rPr>
          <w:szCs w:val="22"/>
        </w:rPr>
        <w:t>tabliet</w:t>
      </w:r>
      <w:r w:rsidR="009E49A1">
        <w:rPr>
          <w:szCs w:val="22"/>
        </w:rPr>
        <w:t>.</w:t>
      </w:r>
    </w:p>
    <w:p w14:paraId="402FE306" w14:textId="77777777" w:rsidR="00594FEC" w:rsidRDefault="00594FEC" w:rsidP="00594FEC">
      <w:pPr>
        <w:numPr>
          <w:ilvl w:val="12"/>
          <w:numId w:val="0"/>
        </w:numPr>
        <w:ind w:right="-2"/>
      </w:pPr>
    </w:p>
    <w:p w14:paraId="08253393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16385271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BF69D5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lastRenderedPageBreak/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A9775F">
        <w:rPr>
          <w:b/>
          <w:noProof/>
          <w:szCs w:val="22"/>
        </w:rPr>
        <w:t>a výrobca</w:t>
      </w:r>
    </w:p>
    <w:p w14:paraId="0F4BCD60" w14:textId="77777777" w:rsidR="006E1725" w:rsidRDefault="009E49A1" w:rsidP="00ED06C9">
      <w:pPr>
        <w:rPr>
          <w:bCs/>
          <w:lang w:val="en-GB"/>
        </w:rPr>
      </w:pPr>
      <w:r>
        <w:rPr>
          <w:bCs/>
          <w:lang w:val="en-GB"/>
        </w:rPr>
        <w:t>G.L. Pharma GmbH</w:t>
      </w:r>
    </w:p>
    <w:p w14:paraId="6A1289CE" w14:textId="77777777" w:rsidR="009E49A1" w:rsidRDefault="009E49A1" w:rsidP="00ED06C9">
      <w:pPr>
        <w:rPr>
          <w:b/>
          <w:noProof/>
        </w:rPr>
      </w:pPr>
      <w:proofErr w:type="spellStart"/>
      <w:r>
        <w:rPr>
          <w:bCs/>
          <w:lang w:val="en-GB"/>
        </w:rPr>
        <w:t>Schlossplatz</w:t>
      </w:r>
      <w:proofErr w:type="spellEnd"/>
      <w:r>
        <w:rPr>
          <w:bCs/>
          <w:lang w:val="en-GB"/>
        </w:rPr>
        <w:t xml:space="preserve"> 1</w:t>
      </w:r>
    </w:p>
    <w:p w14:paraId="643D8AEF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8502 Lannach</w:t>
      </w:r>
    </w:p>
    <w:p w14:paraId="2807F0A1" w14:textId="77777777" w:rsidR="009E49A1" w:rsidRPr="009E49A1" w:rsidRDefault="009E49A1" w:rsidP="00ED06C9">
      <w:pPr>
        <w:rPr>
          <w:noProof/>
        </w:rPr>
      </w:pPr>
      <w:r w:rsidRPr="009E49A1">
        <w:rPr>
          <w:noProof/>
        </w:rPr>
        <w:t>Rakúsko</w:t>
      </w:r>
    </w:p>
    <w:p w14:paraId="53A7295A" w14:textId="77777777" w:rsidR="006D67DA" w:rsidRDefault="006D67DA" w:rsidP="00057982">
      <w:pPr>
        <w:ind w:right="-449"/>
        <w:rPr>
          <w:noProof/>
          <w:szCs w:val="22"/>
        </w:rPr>
      </w:pPr>
    </w:p>
    <w:p w14:paraId="4EEA4BDE" w14:textId="77777777" w:rsidR="004D7378" w:rsidRPr="004D7378" w:rsidRDefault="004D7378" w:rsidP="009E49A1">
      <w:pPr>
        <w:ind w:left="0" w:right="-449" w:firstLine="0"/>
        <w:rPr>
          <w:b/>
          <w:bCs/>
          <w:noProof/>
          <w:szCs w:val="22"/>
        </w:rPr>
      </w:pPr>
      <w:r w:rsidRPr="004D7378">
        <w:rPr>
          <w:b/>
          <w:bCs/>
          <w:noProof/>
          <w:szCs w:val="22"/>
        </w:rPr>
        <w:t>Liek je schválený v členských štátoch Európskeho hospodárskeho priestoru (EHP) pod nasledovnými názvami:</w:t>
      </w:r>
    </w:p>
    <w:p w14:paraId="0D6D6C40" w14:textId="77777777" w:rsidR="004D7378" w:rsidRPr="004D7378" w:rsidRDefault="004D7378" w:rsidP="004D7378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D85F48" w:rsidRPr="000601B2" w14:paraId="7E1A6EFC" w14:textId="77777777" w:rsidTr="00DE09EF">
        <w:tc>
          <w:tcPr>
            <w:tcW w:w="3402" w:type="dxa"/>
          </w:tcPr>
          <w:p w14:paraId="39DE9C9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2C2AB97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lieku</w:t>
            </w:r>
          </w:p>
        </w:tc>
      </w:tr>
      <w:tr w:rsidR="00D85F48" w:rsidRPr="000601B2" w14:paraId="3C5F97E2" w14:textId="77777777" w:rsidTr="00DE09EF">
        <w:tc>
          <w:tcPr>
            <w:tcW w:w="3402" w:type="dxa"/>
          </w:tcPr>
          <w:p w14:paraId="5720A871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Česká republika</w:t>
            </w:r>
          </w:p>
        </w:tc>
        <w:tc>
          <w:tcPr>
            <w:tcW w:w="3828" w:type="dxa"/>
          </w:tcPr>
          <w:p w14:paraId="1AEACA4C" w14:textId="77777777" w:rsidR="00D85F48" w:rsidRPr="000601B2" w:rsidRDefault="00D85F48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Aricogan 10 mg, 15 mg tablety</w:t>
            </w:r>
          </w:p>
        </w:tc>
      </w:tr>
      <w:tr w:rsidR="00D85F48" w:rsidRPr="000601B2" w14:paraId="3B4A8C5E" w14:textId="77777777" w:rsidTr="00DE09EF">
        <w:tc>
          <w:tcPr>
            <w:tcW w:w="3402" w:type="dxa"/>
          </w:tcPr>
          <w:p w14:paraId="3A527D83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Estónsko</w:t>
            </w:r>
          </w:p>
        </w:tc>
        <w:tc>
          <w:tcPr>
            <w:tcW w:w="3828" w:type="dxa"/>
          </w:tcPr>
          <w:p w14:paraId="09A5DE37" w14:textId="77777777" w:rsidR="00D85F48" w:rsidRPr="000601B2" w:rsidRDefault="00D85F48" w:rsidP="00DE09EF">
            <w:pPr>
              <w:rPr>
                <w:szCs w:val="22"/>
              </w:rPr>
            </w:pPr>
            <w:r>
              <w:rPr>
                <w:szCs w:val="22"/>
              </w:rPr>
              <w:t>Aricogan</w:t>
            </w:r>
          </w:p>
        </w:tc>
      </w:tr>
      <w:tr w:rsidR="00D85F48" w:rsidRPr="000601B2" w14:paraId="2E463AE1" w14:textId="77777777" w:rsidTr="00DE09EF">
        <w:tc>
          <w:tcPr>
            <w:tcW w:w="3402" w:type="dxa"/>
          </w:tcPr>
          <w:p w14:paraId="35F7C851" w14:textId="77777777" w:rsidR="00D85F48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Holandsko</w:t>
            </w:r>
          </w:p>
        </w:tc>
        <w:tc>
          <w:tcPr>
            <w:tcW w:w="3828" w:type="dxa"/>
          </w:tcPr>
          <w:p w14:paraId="7DCCA0EA" w14:textId="77777777" w:rsidR="00D85F48" w:rsidRDefault="00D85F48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54F4CBD0" w14:textId="77777777" w:rsidTr="00DE09EF">
        <w:tc>
          <w:tcPr>
            <w:tcW w:w="3402" w:type="dxa"/>
          </w:tcPr>
          <w:p w14:paraId="574D859B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Litva</w:t>
            </w:r>
          </w:p>
        </w:tc>
        <w:tc>
          <w:tcPr>
            <w:tcW w:w="3828" w:type="dxa"/>
          </w:tcPr>
          <w:p w14:paraId="540B6A2B" w14:textId="77777777" w:rsidR="00D85F48" w:rsidRPr="000601B2" w:rsidRDefault="00D85F48" w:rsidP="00DE09EF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tabletes</w:t>
            </w:r>
            <w:proofErr w:type="spellEnd"/>
          </w:p>
        </w:tc>
      </w:tr>
      <w:tr w:rsidR="00D85F48" w:rsidRPr="000601B2" w14:paraId="572C8A71" w14:textId="77777777" w:rsidTr="00DE09EF">
        <w:tc>
          <w:tcPr>
            <w:tcW w:w="3402" w:type="dxa"/>
          </w:tcPr>
          <w:p w14:paraId="4E3BBC62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Lotyšsko</w:t>
            </w:r>
          </w:p>
        </w:tc>
        <w:tc>
          <w:tcPr>
            <w:tcW w:w="3828" w:type="dxa"/>
          </w:tcPr>
          <w:p w14:paraId="64B6E2ED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Aricogan </w:t>
            </w:r>
            <w:r w:rsidR="001A4047">
              <w:rPr>
                <w:szCs w:val="22"/>
              </w:rPr>
              <w:t xml:space="preserve">10 mg, 15 mg </w:t>
            </w:r>
            <w:proofErr w:type="spellStart"/>
            <w:r w:rsidR="001A4047">
              <w:rPr>
                <w:szCs w:val="22"/>
              </w:rPr>
              <w:t>tabletės</w:t>
            </w:r>
            <w:proofErr w:type="spellEnd"/>
          </w:p>
        </w:tc>
      </w:tr>
      <w:tr w:rsidR="00D85F48" w:rsidRPr="000601B2" w14:paraId="11307560" w14:textId="77777777" w:rsidTr="00DE09EF">
        <w:tc>
          <w:tcPr>
            <w:tcW w:w="3402" w:type="dxa"/>
          </w:tcPr>
          <w:p w14:paraId="62C803E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</w:tcPr>
          <w:p w14:paraId="2E4B134E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 </w:t>
            </w:r>
            <w:proofErr w:type="spellStart"/>
            <w:r>
              <w:rPr>
                <w:szCs w:val="22"/>
              </w:rPr>
              <w:t>tabletta</w:t>
            </w:r>
            <w:proofErr w:type="spellEnd"/>
          </w:p>
        </w:tc>
      </w:tr>
      <w:tr w:rsidR="00D85F48" w:rsidRPr="000601B2" w14:paraId="215324D6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5C8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Poľsko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C16" w14:textId="77777777" w:rsidR="00D85F48" w:rsidRPr="000601B2" w:rsidRDefault="001A4047" w:rsidP="001A4047">
            <w:pPr>
              <w:rPr>
                <w:szCs w:val="22"/>
              </w:rPr>
            </w:pPr>
            <w:r>
              <w:rPr>
                <w:szCs w:val="22"/>
              </w:rPr>
              <w:t>Aricogan</w:t>
            </w:r>
          </w:p>
        </w:tc>
      </w:tr>
      <w:tr w:rsidR="00D85F48" w:rsidRPr="000601B2" w14:paraId="4A6DAE4A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1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Rakúsko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A6E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Aripiprazol G.L. 10 mg-, 15 mg- </w:t>
            </w:r>
            <w:proofErr w:type="spellStart"/>
            <w:r>
              <w:rPr>
                <w:szCs w:val="22"/>
              </w:rPr>
              <w:t>Tabletten</w:t>
            </w:r>
            <w:proofErr w:type="spellEnd"/>
          </w:p>
        </w:tc>
      </w:tr>
      <w:tr w:rsidR="00D85F48" w:rsidRPr="000601B2" w14:paraId="71BC0A58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CCA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E67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Aricogan 10 mg, 15 mg, </w:t>
            </w:r>
            <w:proofErr w:type="spellStart"/>
            <w:r>
              <w:rPr>
                <w:szCs w:val="22"/>
              </w:rPr>
              <w:t>comprimate</w:t>
            </w:r>
            <w:proofErr w:type="spellEnd"/>
          </w:p>
        </w:tc>
      </w:tr>
      <w:tr w:rsidR="00D85F48" w:rsidRPr="000601B2" w14:paraId="51CEE5A4" w14:textId="77777777" w:rsidTr="00DE09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582" w14:textId="77777777" w:rsidR="00D85F48" w:rsidRPr="000601B2" w:rsidRDefault="00D85F48" w:rsidP="00DE09EF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Slovenská republika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9A9" w14:textId="77777777" w:rsidR="00D85F48" w:rsidRPr="000601B2" w:rsidRDefault="001A4047" w:rsidP="00DE09EF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Aricogan 10 mg, 15 mg tablety</w:t>
            </w:r>
          </w:p>
        </w:tc>
      </w:tr>
    </w:tbl>
    <w:p w14:paraId="094C9820" w14:textId="77777777" w:rsidR="004D7378" w:rsidRDefault="004D7378" w:rsidP="00057982">
      <w:pPr>
        <w:ind w:right="-449"/>
        <w:rPr>
          <w:noProof/>
          <w:szCs w:val="22"/>
        </w:rPr>
      </w:pPr>
    </w:p>
    <w:p w14:paraId="5A74CB68" w14:textId="77777777" w:rsidR="00A36336" w:rsidRPr="00DB7D2F" w:rsidRDefault="00A36336" w:rsidP="00057982">
      <w:pPr>
        <w:ind w:right="-449"/>
        <w:rPr>
          <w:noProof/>
          <w:szCs w:val="22"/>
        </w:rPr>
      </w:pPr>
    </w:p>
    <w:p w14:paraId="4DAC2F12" w14:textId="38E186FF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6A2F56">
        <w:rPr>
          <w:b/>
          <w:noProof/>
          <w:szCs w:val="22"/>
        </w:rPr>
        <w:t> </w:t>
      </w:r>
      <w:r w:rsidR="002A0206">
        <w:rPr>
          <w:b/>
          <w:noProof/>
          <w:szCs w:val="22"/>
        </w:rPr>
        <w:t>novembri</w:t>
      </w:r>
      <w:r w:rsidR="00485F2E">
        <w:rPr>
          <w:b/>
          <w:noProof/>
          <w:szCs w:val="22"/>
        </w:rPr>
        <w:t xml:space="preserve"> </w:t>
      </w:r>
      <w:r w:rsidR="00284F05">
        <w:rPr>
          <w:b/>
          <w:noProof/>
          <w:szCs w:val="22"/>
        </w:rPr>
        <w:t>201</w:t>
      </w:r>
      <w:r w:rsidR="00485F2E">
        <w:rPr>
          <w:b/>
          <w:noProof/>
          <w:szCs w:val="22"/>
        </w:rPr>
        <w:t>9</w:t>
      </w:r>
      <w:r w:rsidR="00284F05">
        <w:rPr>
          <w:b/>
          <w:noProof/>
          <w:szCs w:val="22"/>
        </w:rPr>
        <w:t>.</w:t>
      </w:r>
    </w:p>
    <w:p w14:paraId="61969AA8" w14:textId="77777777" w:rsidR="00802B40" w:rsidRPr="00DB7D2F" w:rsidRDefault="00802B40">
      <w:pPr>
        <w:pStyle w:val="Nzov"/>
      </w:pPr>
    </w:p>
    <w:sectPr w:rsidR="00802B40" w:rsidRPr="00DB7D2F" w:rsidSect="005B7938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8EE1" w14:textId="77777777" w:rsidR="002F21B5" w:rsidRDefault="002F21B5">
      <w:r>
        <w:separator/>
      </w:r>
    </w:p>
  </w:endnote>
  <w:endnote w:type="continuationSeparator" w:id="0">
    <w:p w14:paraId="46C932EE" w14:textId="77777777" w:rsidR="002F21B5" w:rsidRDefault="002F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33687" w14:textId="77777777" w:rsidR="009D092D" w:rsidRDefault="009D092D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A82FE5">
      <w:rPr>
        <w:rStyle w:val="slostrany"/>
        <w:rFonts w:ascii="Arial" w:hAnsi="Arial" w:cs="Arial"/>
        <w:noProof/>
        <w:sz w:val="16"/>
      </w:rPr>
      <w:t>8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CB1D" w14:textId="77777777" w:rsidR="002F21B5" w:rsidRDefault="002F21B5">
      <w:r>
        <w:separator/>
      </w:r>
    </w:p>
  </w:footnote>
  <w:footnote w:type="continuationSeparator" w:id="0">
    <w:p w14:paraId="453E4539" w14:textId="77777777" w:rsidR="002F21B5" w:rsidRDefault="002F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EB2E" w14:textId="0A2C3DC4" w:rsidR="009D092D" w:rsidRDefault="009D092D">
    <w:pPr>
      <w:pStyle w:val="Hlavika"/>
    </w:pPr>
    <w:r w:rsidRPr="006A2F56">
      <w:rPr>
        <w:sz w:val="18"/>
        <w:szCs w:val="18"/>
        <w:lang w:eastAsia="en-US"/>
      </w:rPr>
      <w:t>Príloha č.</w:t>
    </w:r>
    <w:r>
      <w:rPr>
        <w:sz w:val="18"/>
        <w:szCs w:val="18"/>
        <w:lang w:eastAsia="en-US"/>
      </w:rPr>
      <w:t xml:space="preserve">2 </w:t>
    </w:r>
    <w:r w:rsidRPr="006A2F56">
      <w:rPr>
        <w:sz w:val="18"/>
        <w:szCs w:val="18"/>
        <w:lang w:eastAsia="en-US"/>
      </w:rPr>
      <w:t>k notifikácii o zmene, ev. č.:</w:t>
    </w:r>
    <w:r w:rsidR="00D562FA" w:rsidRPr="00D562FA">
      <w:t xml:space="preserve"> </w:t>
    </w:r>
    <w:r w:rsidR="00D562FA" w:rsidRPr="00D562FA">
      <w:rPr>
        <w:sz w:val="18"/>
        <w:szCs w:val="18"/>
        <w:lang w:eastAsia="en-US"/>
      </w:rPr>
      <w:t>2019/03642-Z1B</w:t>
    </w:r>
    <w:r w:rsidR="00D562FA">
      <w:rPr>
        <w:sz w:val="18"/>
        <w:szCs w:val="18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8C303" w14:textId="67031D1C" w:rsidR="009D092D" w:rsidRDefault="009D09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6AE6248"/>
    <w:multiLevelType w:val="hybridMultilevel"/>
    <w:tmpl w:val="5A3E9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950"/>
    <w:multiLevelType w:val="hybridMultilevel"/>
    <w:tmpl w:val="8EBA0AD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312A"/>
    <w:multiLevelType w:val="hybridMultilevel"/>
    <w:tmpl w:val="A692A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8F4"/>
    <w:multiLevelType w:val="hybridMultilevel"/>
    <w:tmpl w:val="12AA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3A49"/>
    <w:multiLevelType w:val="hybridMultilevel"/>
    <w:tmpl w:val="984E7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25165"/>
    <w:multiLevelType w:val="hybridMultilevel"/>
    <w:tmpl w:val="CEC6F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A84"/>
    <w:multiLevelType w:val="hybridMultilevel"/>
    <w:tmpl w:val="0CF44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4384B"/>
    <w:multiLevelType w:val="hybridMultilevel"/>
    <w:tmpl w:val="9506AF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26AC"/>
    <w:multiLevelType w:val="hybridMultilevel"/>
    <w:tmpl w:val="B7443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1285"/>
    <w:multiLevelType w:val="multilevel"/>
    <w:tmpl w:val="46D6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6070B2"/>
    <w:multiLevelType w:val="hybridMultilevel"/>
    <w:tmpl w:val="44EC9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16AE"/>
    <w:multiLevelType w:val="hybridMultilevel"/>
    <w:tmpl w:val="9ABC96EC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8B6055"/>
    <w:multiLevelType w:val="hybridMultilevel"/>
    <w:tmpl w:val="C660D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5733C"/>
    <w:multiLevelType w:val="hybridMultilevel"/>
    <w:tmpl w:val="3734564A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6D34F86"/>
    <w:multiLevelType w:val="hybridMultilevel"/>
    <w:tmpl w:val="089E0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F3F62"/>
    <w:multiLevelType w:val="hybridMultilevel"/>
    <w:tmpl w:val="A440C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33ACD"/>
    <w:multiLevelType w:val="hybridMultilevel"/>
    <w:tmpl w:val="1B18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19"/>
  </w:num>
  <w:num w:numId="13">
    <w:abstractNumId w:val="3"/>
  </w:num>
  <w:num w:numId="14">
    <w:abstractNumId w:val="8"/>
  </w:num>
  <w:num w:numId="15">
    <w:abstractNumId w:val="17"/>
  </w:num>
  <w:num w:numId="16">
    <w:abstractNumId w:val="9"/>
  </w:num>
  <w:num w:numId="17">
    <w:abstractNumId w:val="5"/>
  </w:num>
  <w:num w:numId="18">
    <w:abstractNumId w:val="7"/>
  </w:num>
  <w:num w:numId="19">
    <w:abstractNumId w:val="10"/>
  </w:num>
  <w:num w:numId="20">
    <w:abstractNumId w:val="16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38"/>
    <w:rsid w:val="00001F70"/>
    <w:rsid w:val="000048EF"/>
    <w:rsid w:val="0000673C"/>
    <w:rsid w:val="00010A1B"/>
    <w:rsid w:val="00010B19"/>
    <w:rsid w:val="00010C3A"/>
    <w:rsid w:val="0001344C"/>
    <w:rsid w:val="00022C44"/>
    <w:rsid w:val="000312E7"/>
    <w:rsid w:val="00031D6B"/>
    <w:rsid w:val="00034AB0"/>
    <w:rsid w:val="00034F88"/>
    <w:rsid w:val="00040660"/>
    <w:rsid w:val="00045F11"/>
    <w:rsid w:val="000500FF"/>
    <w:rsid w:val="000518CF"/>
    <w:rsid w:val="00052692"/>
    <w:rsid w:val="00055BAE"/>
    <w:rsid w:val="00056411"/>
    <w:rsid w:val="00057982"/>
    <w:rsid w:val="000633C2"/>
    <w:rsid w:val="000639B5"/>
    <w:rsid w:val="0007190D"/>
    <w:rsid w:val="000809A2"/>
    <w:rsid w:val="00085A29"/>
    <w:rsid w:val="00090FF5"/>
    <w:rsid w:val="00096E83"/>
    <w:rsid w:val="000A12F6"/>
    <w:rsid w:val="000A3528"/>
    <w:rsid w:val="000A3AA0"/>
    <w:rsid w:val="000B05CD"/>
    <w:rsid w:val="000B330E"/>
    <w:rsid w:val="000B3C16"/>
    <w:rsid w:val="000B6F48"/>
    <w:rsid w:val="000C14AA"/>
    <w:rsid w:val="000D327B"/>
    <w:rsid w:val="000E2A68"/>
    <w:rsid w:val="000F27CD"/>
    <w:rsid w:val="000F60D0"/>
    <w:rsid w:val="00100D12"/>
    <w:rsid w:val="00110C7B"/>
    <w:rsid w:val="001144E5"/>
    <w:rsid w:val="0011568D"/>
    <w:rsid w:val="0012277C"/>
    <w:rsid w:val="00124991"/>
    <w:rsid w:val="00125C88"/>
    <w:rsid w:val="0013550B"/>
    <w:rsid w:val="00143507"/>
    <w:rsid w:val="0014565A"/>
    <w:rsid w:val="00146498"/>
    <w:rsid w:val="0018024C"/>
    <w:rsid w:val="0018303E"/>
    <w:rsid w:val="00187BD4"/>
    <w:rsid w:val="001A1111"/>
    <w:rsid w:val="001A1A70"/>
    <w:rsid w:val="001A4047"/>
    <w:rsid w:val="001A6785"/>
    <w:rsid w:val="001A6938"/>
    <w:rsid w:val="001A7149"/>
    <w:rsid w:val="001A760F"/>
    <w:rsid w:val="001C76DB"/>
    <w:rsid w:val="001C7950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1206F"/>
    <w:rsid w:val="00212E97"/>
    <w:rsid w:val="00226E52"/>
    <w:rsid w:val="00227A25"/>
    <w:rsid w:val="00232F11"/>
    <w:rsid w:val="00250AE3"/>
    <w:rsid w:val="002523DB"/>
    <w:rsid w:val="00255678"/>
    <w:rsid w:val="002566A8"/>
    <w:rsid w:val="00260FC1"/>
    <w:rsid w:val="00264D3B"/>
    <w:rsid w:val="002653DE"/>
    <w:rsid w:val="00277580"/>
    <w:rsid w:val="00280660"/>
    <w:rsid w:val="00282270"/>
    <w:rsid w:val="00283CEB"/>
    <w:rsid w:val="00284F05"/>
    <w:rsid w:val="00285E41"/>
    <w:rsid w:val="00293C57"/>
    <w:rsid w:val="00294EA8"/>
    <w:rsid w:val="002A0206"/>
    <w:rsid w:val="002B164E"/>
    <w:rsid w:val="002C01DB"/>
    <w:rsid w:val="002C292C"/>
    <w:rsid w:val="002C7C2C"/>
    <w:rsid w:val="002D19A2"/>
    <w:rsid w:val="002D218B"/>
    <w:rsid w:val="002D4025"/>
    <w:rsid w:val="002D6324"/>
    <w:rsid w:val="002D73CA"/>
    <w:rsid w:val="002E1A51"/>
    <w:rsid w:val="002E1ADC"/>
    <w:rsid w:val="002E1F5C"/>
    <w:rsid w:val="002F12FE"/>
    <w:rsid w:val="002F21B5"/>
    <w:rsid w:val="002F46F1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75799"/>
    <w:rsid w:val="00380101"/>
    <w:rsid w:val="00380CFE"/>
    <w:rsid w:val="00382956"/>
    <w:rsid w:val="00385DD6"/>
    <w:rsid w:val="00386FF1"/>
    <w:rsid w:val="00387FD4"/>
    <w:rsid w:val="00393AD9"/>
    <w:rsid w:val="003A3CF8"/>
    <w:rsid w:val="003B3FA8"/>
    <w:rsid w:val="003B60D0"/>
    <w:rsid w:val="003C6DE6"/>
    <w:rsid w:val="003E65DE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0A7D"/>
    <w:rsid w:val="00464084"/>
    <w:rsid w:val="004645A6"/>
    <w:rsid w:val="004654DE"/>
    <w:rsid w:val="0047450E"/>
    <w:rsid w:val="0048159F"/>
    <w:rsid w:val="004839D4"/>
    <w:rsid w:val="00485F2E"/>
    <w:rsid w:val="0049582D"/>
    <w:rsid w:val="004974E6"/>
    <w:rsid w:val="00497E11"/>
    <w:rsid w:val="004A1B93"/>
    <w:rsid w:val="004A2C54"/>
    <w:rsid w:val="004A4C3A"/>
    <w:rsid w:val="004B55C3"/>
    <w:rsid w:val="004C0E59"/>
    <w:rsid w:val="004C35C9"/>
    <w:rsid w:val="004C50B5"/>
    <w:rsid w:val="004C781D"/>
    <w:rsid w:val="004D0C3B"/>
    <w:rsid w:val="004D45E1"/>
    <w:rsid w:val="004D55E4"/>
    <w:rsid w:val="004D7378"/>
    <w:rsid w:val="004E58DE"/>
    <w:rsid w:val="004E7BA4"/>
    <w:rsid w:val="0050525B"/>
    <w:rsid w:val="00506096"/>
    <w:rsid w:val="00512B64"/>
    <w:rsid w:val="0051344E"/>
    <w:rsid w:val="00515E18"/>
    <w:rsid w:val="00516778"/>
    <w:rsid w:val="00520CA5"/>
    <w:rsid w:val="00521AF9"/>
    <w:rsid w:val="0053316D"/>
    <w:rsid w:val="00537037"/>
    <w:rsid w:val="00540A4D"/>
    <w:rsid w:val="00554782"/>
    <w:rsid w:val="00562CC3"/>
    <w:rsid w:val="00565DD6"/>
    <w:rsid w:val="0057235C"/>
    <w:rsid w:val="005775F1"/>
    <w:rsid w:val="00584381"/>
    <w:rsid w:val="00585F79"/>
    <w:rsid w:val="0058630C"/>
    <w:rsid w:val="00586960"/>
    <w:rsid w:val="00591203"/>
    <w:rsid w:val="00592C6E"/>
    <w:rsid w:val="00594755"/>
    <w:rsid w:val="00594FEC"/>
    <w:rsid w:val="005A31B5"/>
    <w:rsid w:val="005A5A4F"/>
    <w:rsid w:val="005B5CF9"/>
    <w:rsid w:val="005B7938"/>
    <w:rsid w:val="005C15F8"/>
    <w:rsid w:val="005C1913"/>
    <w:rsid w:val="005D31B9"/>
    <w:rsid w:val="005E42B8"/>
    <w:rsid w:val="005E5B53"/>
    <w:rsid w:val="005F35F6"/>
    <w:rsid w:val="005F6895"/>
    <w:rsid w:val="00600E1B"/>
    <w:rsid w:val="00610C82"/>
    <w:rsid w:val="006261FA"/>
    <w:rsid w:val="00630230"/>
    <w:rsid w:val="0064615D"/>
    <w:rsid w:val="006574DE"/>
    <w:rsid w:val="0066072C"/>
    <w:rsid w:val="006608B1"/>
    <w:rsid w:val="00665861"/>
    <w:rsid w:val="00667B0C"/>
    <w:rsid w:val="006716E7"/>
    <w:rsid w:val="00673CCD"/>
    <w:rsid w:val="00686038"/>
    <w:rsid w:val="00690102"/>
    <w:rsid w:val="00694643"/>
    <w:rsid w:val="006949AE"/>
    <w:rsid w:val="00695FC2"/>
    <w:rsid w:val="00696525"/>
    <w:rsid w:val="006A0376"/>
    <w:rsid w:val="006A2F56"/>
    <w:rsid w:val="006A39D1"/>
    <w:rsid w:val="006A7BE2"/>
    <w:rsid w:val="006B521C"/>
    <w:rsid w:val="006B5C7D"/>
    <w:rsid w:val="006C432C"/>
    <w:rsid w:val="006C5BD4"/>
    <w:rsid w:val="006D3364"/>
    <w:rsid w:val="006D58A2"/>
    <w:rsid w:val="006D5AA6"/>
    <w:rsid w:val="006D67DA"/>
    <w:rsid w:val="006E1725"/>
    <w:rsid w:val="006E55A3"/>
    <w:rsid w:val="006F6277"/>
    <w:rsid w:val="00701B77"/>
    <w:rsid w:val="00702317"/>
    <w:rsid w:val="00703E7A"/>
    <w:rsid w:val="00725873"/>
    <w:rsid w:val="00737A63"/>
    <w:rsid w:val="007529CE"/>
    <w:rsid w:val="00756570"/>
    <w:rsid w:val="00757C98"/>
    <w:rsid w:val="00780D3A"/>
    <w:rsid w:val="00781156"/>
    <w:rsid w:val="007842F7"/>
    <w:rsid w:val="00785028"/>
    <w:rsid w:val="00791BC7"/>
    <w:rsid w:val="007954F0"/>
    <w:rsid w:val="007A5F42"/>
    <w:rsid w:val="007D049A"/>
    <w:rsid w:val="007D5349"/>
    <w:rsid w:val="007F120F"/>
    <w:rsid w:val="007F4087"/>
    <w:rsid w:val="008020AB"/>
    <w:rsid w:val="00802B40"/>
    <w:rsid w:val="00804D4A"/>
    <w:rsid w:val="008152FC"/>
    <w:rsid w:val="00817F56"/>
    <w:rsid w:val="008304C2"/>
    <w:rsid w:val="00832B58"/>
    <w:rsid w:val="00833657"/>
    <w:rsid w:val="00840967"/>
    <w:rsid w:val="00845A4B"/>
    <w:rsid w:val="00846B47"/>
    <w:rsid w:val="00851926"/>
    <w:rsid w:val="00856BF8"/>
    <w:rsid w:val="00863381"/>
    <w:rsid w:val="00866BEA"/>
    <w:rsid w:val="00876503"/>
    <w:rsid w:val="00880278"/>
    <w:rsid w:val="0088274E"/>
    <w:rsid w:val="00882E47"/>
    <w:rsid w:val="00887723"/>
    <w:rsid w:val="008958E1"/>
    <w:rsid w:val="008C1F27"/>
    <w:rsid w:val="008C3143"/>
    <w:rsid w:val="008C5254"/>
    <w:rsid w:val="008D29B9"/>
    <w:rsid w:val="008E05DE"/>
    <w:rsid w:val="008E06BF"/>
    <w:rsid w:val="008E1E96"/>
    <w:rsid w:val="008E3991"/>
    <w:rsid w:val="008E39B0"/>
    <w:rsid w:val="008E466D"/>
    <w:rsid w:val="008E7FDA"/>
    <w:rsid w:val="008F26C3"/>
    <w:rsid w:val="008F3034"/>
    <w:rsid w:val="008F3496"/>
    <w:rsid w:val="00906E7E"/>
    <w:rsid w:val="009150E5"/>
    <w:rsid w:val="00915FE7"/>
    <w:rsid w:val="0092264A"/>
    <w:rsid w:val="009356B2"/>
    <w:rsid w:val="00936283"/>
    <w:rsid w:val="009412AC"/>
    <w:rsid w:val="00942B79"/>
    <w:rsid w:val="00950246"/>
    <w:rsid w:val="009545CC"/>
    <w:rsid w:val="00965A67"/>
    <w:rsid w:val="009661E9"/>
    <w:rsid w:val="00966225"/>
    <w:rsid w:val="00971858"/>
    <w:rsid w:val="00980F42"/>
    <w:rsid w:val="009813B5"/>
    <w:rsid w:val="00981CDC"/>
    <w:rsid w:val="009826F0"/>
    <w:rsid w:val="00983AA8"/>
    <w:rsid w:val="00983C06"/>
    <w:rsid w:val="009847B6"/>
    <w:rsid w:val="00991CDB"/>
    <w:rsid w:val="009A2A6B"/>
    <w:rsid w:val="009B1963"/>
    <w:rsid w:val="009B20AB"/>
    <w:rsid w:val="009C3806"/>
    <w:rsid w:val="009C740A"/>
    <w:rsid w:val="009D092D"/>
    <w:rsid w:val="009D1C0B"/>
    <w:rsid w:val="009D322E"/>
    <w:rsid w:val="009D5CF7"/>
    <w:rsid w:val="009E49A1"/>
    <w:rsid w:val="00A06A9E"/>
    <w:rsid w:val="00A108CA"/>
    <w:rsid w:val="00A15619"/>
    <w:rsid w:val="00A16863"/>
    <w:rsid w:val="00A31594"/>
    <w:rsid w:val="00A36336"/>
    <w:rsid w:val="00A37BF3"/>
    <w:rsid w:val="00A41E27"/>
    <w:rsid w:val="00A529FE"/>
    <w:rsid w:val="00A5390B"/>
    <w:rsid w:val="00A540BA"/>
    <w:rsid w:val="00A62263"/>
    <w:rsid w:val="00A62492"/>
    <w:rsid w:val="00A66DCD"/>
    <w:rsid w:val="00A674A1"/>
    <w:rsid w:val="00A676DB"/>
    <w:rsid w:val="00A740B7"/>
    <w:rsid w:val="00A74C19"/>
    <w:rsid w:val="00A7696D"/>
    <w:rsid w:val="00A77FE7"/>
    <w:rsid w:val="00A82FE5"/>
    <w:rsid w:val="00A8315C"/>
    <w:rsid w:val="00A86761"/>
    <w:rsid w:val="00A91C96"/>
    <w:rsid w:val="00A93CE7"/>
    <w:rsid w:val="00A950F4"/>
    <w:rsid w:val="00A9775F"/>
    <w:rsid w:val="00AA6A25"/>
    <w:rsid w:val="00AA6B22"/>
    <w:rsid w:val="00AB2646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12346"/>
    <w:rsid w:val="00B12DAA"/>
    <w:rsid w:val="00B20F2E"/>
    <w:rsid w:val="00B24780"/>
    <w:rsid w:val="00B516D1"/>
    <w:rsid w:val="00B62E51"/>
    <w:rsid w:val="00B70546"/>
    <w:rsid w:val="00B71E2C"/>
    <w:rsid w:val="00B84D28"/>
    <w:rsid w:val="00B87597"/>
    <w:rsid w:val="00B87956"/>
    <w:rsid w:val="00B934EF"/>
    <w:rsid w:val="00B96A4F"/>
    <w:rsid w:val="00BA23CB"/>
    <w:rsid w:val="00BA5215"/>
    <w:rsid w:val="00BA5C9A"/>
    <w:rsid w:val="00BB0C7E"/>
    <w:rsid w:val="00BB6033"/>
    <w:rsid w:val="00BB7823"/>
    <w:rsid w:val="00BC4476"/>
    <w:rsid w:val="00BD045C"/>
    <w:rsid w:val="00BE2D40"/>
    <w:rsid w:val="00BE2F41"/>
    <w:rsid w:val="00BE35E3"/>
    <w:rsid w:val="00BE518A"/>
    <w:rsid w:val="00BE71B4"/>
    <w:rsid w:val="00BF407B"/>
    <w:rsid w:val="00BF53F8"/>
    <w:rsid w:val="00BF76F8"/>
    <w:rsid w:val="00C04A4E"/>
    <w:rsid w:val="00C071C3"/>
    <w:rsid w:val="00C07BF1"/>
    <w:rsid w:val="00C10179"/>
    <w:rsid w:val="00C11C6C"/>
    <w:rsid w:val="00C20F5B"/>
    <w:rsid w:val="00C21100"/>
    <w:rsid w:val="00C2563D"/>
    <w:rsid w:val="00C3003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1696"/>
    <w:rsid w:val="00CC543E"/>
    <w:rsid w:val="00CD108C"/>
    <w:rsid w:val="00CD68C0"/>
    <w:rsid w:val="00CE0500"/>
    <w:rsid w:val="00CE6A30"/>
    <w:rsid w:val="00CF2BAA"/>
    <w:rsid w:val="00D04C38"/>
    <w:rsid w:val="00D10999"/>
    <w:rsid w:val="00D11CEA"/>
    <w:rsid w:val="00D16EFC"/>
    <w:rsid w:val="00D22E89"/>
    <w:rsid w:val="00D25320"/>
    <w:rsid w:val="00D26092"/>
    <w:rsid w:val="00D30A7C"/>
    <w:rsid w:val="00D32084"/>
    <w:rsid w:val="00D37B10"/>
    <w:rsid w:val="00D4438A"/>
    <w:rsid w:val="00D460E8"/>
    <w:rsid w:val="00D46DAB"/>
    <w:rsid w:val="00D51A54"/>
    <w:rsid w:val="00D52395"/>
    <w:rsid w:val="00D5348E"/>
    <w:rsid w:val="00D562FA"/>
    <w:rsid w:val="00D57490"/>
    <w:rsid w:val="00D6346D"/>
    <w:rsid w:val="00D64C1C"/>
    <w:rsid w:val="00D6547C"/>
    <w:rsid w:val="00D731D8"/>
    <w:rsid w:val="00D7376E"/>
    <w:rsid w:val="00D85F48"/>
    <w:rsid w:val="00D863D0"/>
    <w:rsid w:val="00D917D2"/>
    <w:rsid w:val="00D93B0F"/>
    <w:rsid w:val="00D945D5"/>
    <w:rsid w:val="00DA404D"/>
    <w:rsid w:val="00DA6C94"/>
    <w:rsid w:val="00DB1DFC"/>
    <w:rsid w:val="00DB382A"/>
    <w:rsid w:val="00DB7D2F"/>
    <w:rsid w:val="00DD08EE"/>
    <w:rsid w:val="00DD62C1"/>
    <w:rsid w:val="00DD63A0"/>
    <w:rsid w:val="00DE09EF"/>
    <w:rsid w:val="00DF6985"/>
    <w:rsid w:val="00E01710"/>
    <w:rsid w:val="00E03FD6"/>
    <w:rsid w:val="00E128CB"/>
    <w:rsid w:val="00E12D65"/>
    <w:rsid w:val="00E22E5B"/>
    <w:rsid w:val="00E25309"/>
    <w:rsid w:val="00E314E8"/>
    <w:rsid w:val="00E31D6C"/>
    <w:rsid w:val="00E426EA"/>
    <w:rsid w:val="00E450A5"/>
    <w:rsid w:val="00E45F49"/>
    <w:rsid w:val="00E4779E"/>
    <w:rsid w:val="00E56F2C"/>
    <w:rsid w:val="00E60B04"/>
    <w:rsid w:val="00E60FF0"/>
    <w:rsid w:val="00E62F32"/>
    <w:rsid w:val="00E641FC"/>
    <w:rsid w:val="00E70202"/>
    <w:rsid w:val="00E71B2D"/>
    <w:rsid w:val="00E730BE"/>
    <w:rsid w:val="00E75922"/>
    <w:rsid w:val="00E77406"/>
    <w:rsid w:val="00E8032E"/>
    <w:rsid w:val="00E91B91"/>
    <w:rsid w:val="00EA0ED7"/>
    <w:rsid w:val="00EA2F0B"/>
    <w:rsid w:val="00EB39FB"/>
    <w:rsid w:val="00EC7870"/>
    <w:rsid w:val="00ED06C9"/>
    <w:rsid w:val="00ED1A91"/>
    <w:rsid w:val="00EE1FDA"/>
    <w:rsid w:val="00EE7070"/>
    <w:rsid w:val="00EE71D8"/>
    <w:rsid w:val="00EF0120"/>
    <w:rsid w:val="00F036B5"/>
    <w:rsid w:val="00F039EC"/>
    <w:rsid w:val="00F04EDB"/>
    <w:rsid w:val="00F069AB"/>
    <w:rsid w:val="00F1211A"/>
    <w:rsid w:val="00F21D57"/>
    <w:rsid w:val="00F30160"/>
    <w:rsid w:val="00F344CA"/>
    <w:rsid w:val="00F46FDF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83B14"/>
    <w:rsid w:val="00F93184"/>
    <w:rsid w:val="00FA14CD"/>
    <w:rsid w:val="00FA3A29"/>
    <w:rsid w:val="00FA4E7B"/>
    <w:rsid w:val="00FA577B"/>
    <w:rsid w:val="00FA5D8E"/>
    <w:rsid w:val="00FB475A"/>
    <w:rsid w:val="00FC0CA4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3260"/>
  <w15:docId w15:val="{36AB0648-1597-44EF-8C8B-C10D5FA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Vraz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E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AstraZeneca</Company>
  <LinksUpToDate>false</LinksUpToDate>
  <CharactersWithSpaces>18601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zuzana.humajova@gl-pharma.sk</dc:creator>
  <cp:keywords>Aricogan 10 mg, 15 mg</cp:keywords>
  <cp:lastModifiedBy>Zuzana Humajová</cp:lastModifiedBy>
  <cp:revision>3</cp:revision>
  <cp:lastPrinted>2011-11-24T08:27:00Z</cp:lastPrinted>
  <dcterms:created xsi:type="dcterms:W3CDTF">2019-11-20T10:28:00Z</dcterms:created>
  <dcterms:modified xsi:type="dcterms:W3CDTF">2019-11-20T10:28:00Z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