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7E7" w:rsidRDefault="004A17E7">
      <w:pPr>
        <w:jc w:val="center"/>
        <w:outlineLvl w:val="0"/>
        <w:rPr>
          <w:b/>
          <w:sz w:val="22"/>
          <w:szCs w:val="22"/>
        </w:rPr>
      </w:pPr>
      <w:bookmarkStart w:id="0" w:name="_GoBack"/>
      <w:bookmarkEnd w:id="0"/>
    </w:p>
    <w:p w:rsidR="00B70A5B" w:rsidRPr="005E3075" w:rsidRDefault="00B70A5B">
      <w:pPr>
        <w:jc w:val="center"/>
        <w:outlineLvl w:val="0"/>
        <w:rPr>
          <w:sz w:val="22"/>
          <w:szCs w:val="22"/>
        </w:rPr>
      </w:pPr>
      <w:r w:rsidRPr="005E3075">
        <w:rPr>
          <w:b/>
          <w:sz w:val="22"/>
          <w:szCs w:val="22"/>
        </w:rPr>
        <w:t>P</w:t>
      </w:r>
      <w:r w:rsidR="005E3075" w:rsidRPr="005E3075">
        <w:rPr>
          <w:b/>
          <w:sz w:val="22"/>
          <w:szCs w:val="22"/>
        </w:rPr>
        <w:t>ísomná informácia pre používateľ</w:t>
      </w:r>
      <w:r w:rsidR="00926B4A">
        <w:rPr>
          <w:b/>
          <w:sz w:val="22"/>
          <w:szCs w:val="22"/>
        </w:rPr>
        <w:t>a</w:t>
      </w:r>
    </w:p>
    <w:p w:rsidR="00B70A5B" w:rsidRPr="005E3075" w:rsidRDefault="00B70A5B">
      <w:pPr>
        <w:jc w:val="center"/>
        <w:rPr>
          <w:sz w:val="22"/>
          <w:szCs w:val="22"/>
        </w:rPr>
      </w:pPr>
    </w:p>
    <w:p w:rsidR="00B70A5B" w:rsidRPr="005E3075" w:rsidRDefault="00B70A5B">
      <w:pPr>
        <w:numPr>
          <w:ilvl w:val="12"/>
          <w:numId w:val="0"/>
        </w:numPr>
        <w:jc w:val="center"/>
        <w:rPr>
          <w:b/>
          <w:bCs/>
          <w:sz w:val="22"/>
          <w:szCs w:val="22"/>
        </w:rPr>
      </w:pPr>
      <w:r w:rsidRPr="005E3075">
        <w:rPr>
          <w:b/>
          <w:bCs/>
          <w:sz w:val="22"/>
          <w:szCs w:val="22"/>
        </w:rPr>
        <w:t>Losartan STADA 50 mg</w:t>
      </w:r>
    </w:p>
    <w:p w:rsidR="00B70A5B" w:rsidRPr="005E3075" w:rsidRDefault="00B70A5B">
      <w:pPr>
        <w:numPr>
          <w:ilvl w:val="12"/>
          <w:numId w:val="0"/>
        </w:numPr>
        <w:jc w:val="center"/>
        <w:rPr>
          <w:b/>
          <w:bCs/>
          <w:sz w:val="22"/>
        </w:rPr>
      </w:pPr>
      <w:r w:rsidRPr="005E3075">
        <w:rPr>
          <w:b/>
          <w:bCs/>
          <w:sz w:val="22"/>
          <w:szCs w:val="22"/>
        </w:rPr>
        <w:t>filmom obalené tablety</w:t>
      </w:r>
    </w:p>
    <w:p w:rsidR="00B70A5B" w:rsidRPr="005E3075" w:rsidRDefault="00B70A5B">
      <w:pPr>
        <w:numPr>
          <w:ilvl w:val="12"/>
          <w:numId w:val="0"/>
        </w:numPr>
        <w:jc w:val="center"/>
        <w:rPr>
          <w:sz w:val="22"/>
        </w:rPr>
      </w:pPr>
    </w:p>
    <w:p w:rsidR="00B70A5B" w:rsidRPr="005E3075" w:rsidRDefault="007F756B">
      <w:pPr>
        <w:numPr>
          <w:ilvl w:val="12"/>
          <w:numId w:val="0"/>
        </w:numPr>
        <w:jc w:val="center"/>
        <w:rPr>
          <w:sz w:val="22"/>
        </w:rPr>
      </w:pPr>
      <w:r>
        <w:rPr>
          <w:sz w:val="22"/>
        </w:rPr>
        <w:t>d</w:t>
      </w:r>
      <w:r w:rsidR="00B70A5B" w:rsidRPr="005E3075">
        <w:rPr>
          <w:sz w:val="22"/>
        </w:rPr>
        <w:t>raselná soľ losartanu</w:t>
      </w:r>
    </w:p>
    <w:p w:rsidR="00B70A5B" w:rsidRPr="005E3075" w:rsidRDefault="00B70A5B">
      <w:pPr>
        <w:jc w:val="center"/>
        <w:rPr>
          <w:sz w:val="22"/>
          <w:szCs w:val="22"/>
        </w:rPr>
      </w:pPr>
    </w:p>
    <w:p w:rsidR="00926B4A" w:rsidRPr="00516C99" w:rsidRDefault="00926B4A" w:rsidP="00926B4A">
      <w:pPr>
        <w:ind w:right="-2"/>
        <w:rPr>
          <w:sz w:val="22"/>
          <w:szCs w:val="22"/>
        </w:rPr>
      </w:pPr>
      <w:r w:rsidRPr="00516C99">
        <w:rPr>
          <w:b/>
          <w:sz w:val="22"/>
          <w:szCs w:val="22"/>
        </w:rPr>
        <w:t>Pozorne si prečítajte celú písomnú informáciu predtým, ako začnete</w:t>
      </w:r>
      <w:r>
        <w:rPr>
          <w:b/>
          <w:sz w:val="22"/>
          <w:szCs w:val="22"/>
        </w:rPr>
        <w:t xml:space="preserve"> </w:t>
      </w:r>
      <w:r w:rsidRPr="00516C99">
        <w:rPr>
          <w:b/>
          <w:sz w:val="22"/>
          <w:szCs w:val="22"/>
        </w:rPr>
        <w:t>užívať</w:t>
      </w:r>
      <w:r w:rsidRPr="00516C99" w:rsidDel="00785573">
        <w:rPr>
          <w:sz w:val="22"/>
          <w:szCs w:val="22"/>
        </w:rPr>
        <w:t xml:space="preserve"> </w:t>
      </w:r>
      <w:r w:rsidRPr="00516C99">
        <w:rPr>
          <w:sz w:val="22"/>
          <w:szCs w:val="22"/>
        </w:rPr>
        <w:t xml:space="preserve"> </w:t>
      </w:r>
      <w:r w:rsidRPr="00516C99">
        <w:rPr>
          <w:b/>
          <w:sz w:val="22"/>
          <w:szCs w:val="22"/>
        </w:rPr>
        <w:t>tento liek, pretože obsahuje pre vás dôležité informácie.</w:t>
      </w:r>
    </w:p>
    <w:p w:rsidR="00926B4A" w:rsidRPr="00516C99" w:rsidRDefault="00926B4A" w:rsidP="00926B4A">
      <w:pPr>
        <w:numPr>
          <w:ilvl w:val="0"/>
          <w:numId w:val="15"/>
        </w:numPr>
        <w:ind w:left="567" w:right="-2" w:hanging="567"/>
        <w:rPr>
          <w:sz w:val="22"/>
          <w:szCs w:val="22"/>
        </w:rPr>
      </w:pPr>
      <w:r w:rsidRPr="00516C99">
        <w:rPr>
          <w:sz w:val="22"/>
          <w:szCs w:val="22"/>
        </w:rPr>
        <w:t>Túto písomnú informáciu si uschovajte. Možno bude potrebné, aby ste si ju znovu prečítali.</w:t>
      </w:r>
    </w:p>
    <w:p w:rsidR="00926B4A" w:rsidRPr="00516C99" w:rsidRDefault="00926B4A" w:rsidP="00926B4A">
      <w:pPr>
        <w:numPr>
          <w:ilvl w:val="0"/>
          <w:numId w:val="15"/>
        </w:numPr>
        <w:ind w:left="567" w:right="-2" w:hanging="567"/>
        <w:rPr>
          <w:sz w:val="22"/>
          <w:szCs w:val="22"/>
        </w:rPr>
      </w:pPr>
      <w:r w:rsidRPr="00516C99">
        <w:rPr>
          <w:sz w:val="22"/>
          <w:szCs w:val="22"/>
        </w:rPr>
        <w:t>Ak máte akékoľvek ďalšie otázky, obráťte sa na svojho lekára alebo lekárnika.</w:t>
      </w:r>
    </w:p>
    <w:p w:rsidR="00926B4A" w:rsidRPr="00516C99" w:rsidRDefault="00926B4A" w:rsidP="00516C99">
      <w:pPr>
        <w:tabs>
          <w:tab w:val="left" w:pos="567"/>
        </w:tabs>
        <w:ind w:left="567" w:right="-2" w:hanging="567"/>
        <w:rPr>
          <w:b/>
          <w:sz w:val="22"/>
          <w:szCs w:val="22"/>
        </w:rPr>
      </w:pPr>
      <w:r w:rsidRPr="00516C99">
        <w:rPr>
          <w:sz w:val="22"/>
          <w:szCs w:val="22"/>
        </w:rPr>
        <w:t>-</w:t>
      </w:r>
      <w:r w:rsidRPr="00516C99">
        <w:rPr>
          <w:sz w:val="22"/>
          <w:szCs w:val="22"/>
        </w:rPr>
        <w:tab/>
        <w:t xml:space="preserve">Tento liek bol predpísaný iba vám. Nedávajte ho nikomu inému. Môže mu uškodiť, dokonca aj vtedy, ak má rovnaké </w:t>
      </w:r>
      <w:r w:rsidR="00FD6CA8">
        <w:rPr>
          <w:sz w:val="22"/>
          <w:szCs w:val="22"/>
        </w:rPr>
        <w:t>prejavy</w:t>
      </w:r>
      <w:r w:rsidRPr="00516C99">
        <w:rPr>
          <w:sz w:val="22"/>
          <w:szCs w:val="22"/>
        </w:rPr>
        <w:t xml:space="preserve"> ochorenia ako vy.</w:t>
      </w:r>
    </w:p>
    <w:p w:rsidR="00926B4A" w:rsidRPr="00516C99" w:rsidRDefault="00926B4A" w:rsidP="00516C99">
      <w:pPr>
        <w:tabs>
          <w:tab w:val="left" w:pos="567"/>
        </w:tabs>
        <w:ind w:left="567" w:hanging="567"/>
        <w:rPr>
          <w:sz w:val="22"/>
          <w:szCs w:val="22"/>
        </w:rPr>
      </w:pPr>
      <w:r w:rsidRPr="00516C99">
        <w:rPr>
          <w:sz w:val="22"/>
          <w:szCs w:val="22"/>
        </w:rPr>
        <w:t>-</w:t>
      </w:r>
      <w:r w:rsidRPr="00516C99">
        <w:rPr>
          <w:sz w:val="22"/>
          <w:szCs w:val="22"/>
        </w:rPr>
        <w:tab/>
        <w:t>Ak sa u vás vyskytne akýkoľvek vedľajší účinok, obráťte sa na svojho lekára alebo lekárnika</w:t>
      </w:r>
      <w:r w:rsidRPr="00516C99" w:rsidDel="00785573">
        <w:rPr>
          <w:sz w:val="22"/>
          <w:szCs w:val="22"/>
        </w:rPr>
        <w:t xml:space="preserve"> </w:t>
      </w:r>
      <w:r w:rsidRPr="00516C99">
        <w:rPr>
          <w:sz w:val="22"/>
          <w:szCs w:val="22"/>
        </w:rPr>
        <w:t>. To sa týka aj akýchkoľvek vedľajších účinkov, ktoré nie sú uvedené v tejto písomnej informácii. Pozri časť 4.</w:t>
      </w:r>
    </w:p>
    <w:p w:rsidR="00B70A5B" w:rsidRPr="005E3075" w:rsidRDefault="00B70A5B">
      <w:pPr>
        <w:numPr>
          <w:ilvl w:val="12"/>
          <w:numId w:val="0"/>
        </w:numPr>
        <w:ind w:right="-2"/>
        <w:rPr>
          <w:sz w:val="22"/>
          <w:szCs w:val="22"/>
        </w:rPr>
      </w:pPr>
    </w:p>
    <w:p w:rsidR="00B70A5B" w:rsidRPr="005E3075" w:rsidRDefault="00B70A5B">
      <w:pPr>
        <w:numPr>
          <w:ilvl w:val="12"/>
          <w:numId w:val="0"/>
        </w:numPr>
        <w:ind w:right="-2"/>
        <w:rPr>
          <w:sz w:val="22"/>
          <w:szCs w:val="22"/>
        </w:rPr>
      </w:pPr>
    </w:p>
    <w:p w:rsidR="00B70A5B" w:rsidRPr="00EE2176" w:rsidRDefault="00B70A5B">
      <w:pPr>
        <w:numPr>
          <w:ilvl w:val="12"/>
          <w:numId w:val="0"/>
        </w:numPr>
        <w:ind w:right="-2"/>
        <w:outlineLvl w:val="0"/>
        <w:rPr>
          <w:sz w:val="22"/>
          <w:szCs w:val="22"/>
        </w:rPr>
      </w:pPr>
      <w:r w:rsidRPr="00EE2176">
        <w:rPr>
          <w:b/>
          <w:sz w:val="22"/>
          <w:szCs w:val="22"/>
        </w:rPr>
        <w:t>V tejto písomnej informácii sa dozviete</w:t>
      </w:r>
      <w:r w:rsidRPr="00EE2176">
        <w:rPr>
          <w:sz w:val="22"/>
          <w:szCs w:val="22"/>
        </w:rPr>
        <w:t xml:space="preserve">: </w:t>
      </w:r>
    </w:p>
    <w:p w:rsidR="00B70A5B" w:rsidRPr="005E3075" w:rsidRDefault="00B70A5B">
      <w:pPr>
        <w:ind w:right="-29"/>
        <w:rPr>
          <w:sz w:val="22"/>
          <w:szCs w:val="22"/>
        </w:rPr>
      </w:pPr>
      <w:r w:rsidRPr="005E3075">
        <w:rPr>
          <w:sz w:val="22"/>
          <w:szCs w:val="22"/>
        </w:rPr>
        <w:t>1.</w:t>
      </w:r>
      <w:r w:rsidRPr="005E3075">
        <w:rPr>
          <w:sz w:val="22"/>
          <w:szCs w:val="22"/>
        </w:rPr>
        <w:tab/>
        <w:t>Čo je Losartan STADA a na čo sa používa</w:t>
      </w:r>
    </w:p>
    <w:p w:rsidR="00B70A5B" w:rsidRPr="005E3075" w:rsidRDefault="00B70A5B">
      <w:pPr>
        <w:ind w:right="-29"/>
        <w:rPr>
          <w:sz w:val="22"/>
          <w:szCs w:val="22"/>
        </w:rPr>
      </w:pPr>
      <w:r w:rsidRPr="005E3075">
        <w:rPr>
          <w:sz w:val="22"/>
          <w:szCs w:val="22"/>
        </w:rPr>
        <w:t>2.</w:t>
      </w:r>
      <w:r w:rsidRPr="005E3075">
        <w:rPr>
          <w:sz w:val="22"/>
          <w:szCs w:val="22"/>
        </w:rPr>
        <w:tab/>
      </w:r>
      <w:r w:rsidR="00C1041E">
        <w:rPr>
          <w:sz w:val="22"/>
          <w:szCs w:val="22"/>
        </w:rPr>
        <w:t xml:space="preserve">Čo potrebujete vedieť predtým, </w:t>
      </w:r>
      <w:r w:rsidRPr="005E3075">
        <w:rPr>
          <w:sz w:val="22"/>
          <w:szCs w:val="22"/>
        </w:rPr>
        <w:t>ako užijete Losartan STADA</w:t>
      </w:r>
    </w:p>
    <w:p w:rsidR="00B70A5B" w:rsidRPr="005E3075" w:rsidRDefault="00B70A5B">
      <w:pPr>
        <w:ind w:right="-29"/>
        <w:rPr>
          <w:sz w:val="22"/>
          <w:szCs w:val="22"/>
        </w:rPr>
      </w:pPr>
      <w:r w:rsidRPr="005E3075">
        <w:rPr>
          <w:sz w:val="22"/>
          <w:szCs w:val="22"/>
        </w:rPr>
        <w:t>3.</w:t>
      </w:r>
      <w:r w:rsidRPr="005E3075">
        <w:rPr>
          <w:sz w:val="22"/>
          <w:szCs w:val="22"/>
        </w:rPr>
        <w:tab/>
        <w:t>Ako užívať Losartan STADA</w:t>
      </w:r>
    </w:p>
    <w:p w:rsidR="00B70A5B" w:rsidRPr="005E3075" w:rsidRDefault="00B70A5B">
      <w:pPr>
        <w:ind w:right="-29"/>
        <w:rPr>
          <w:sz w:val="22"/>
          <w:szCs w:val="22"/>
        </w:rPr>
      </w:pPr>
      <w:r w:rsidRPr="005E3075">
        <w:rPr>
          <w:sz w:val="22"/>
          <w:szCs w:val="22"/>
        </w:rPr>
        <w:t>4.</w:t>
      </w:r>
      <w:r w:rsidRPr="005E3075">
        <w:rPr>
          <w:sz w:val="22"/>
          <w:szCs w:val="22"/>
        </w:rPr>
        <w:tab/>
        <w:t>Možné vedľajšie účinky</w:t>
      </w:r>
    </w:p>
    <w:p w:rsidR="00B70A5B" w:rsidRPr="005E3075" w:rsidRDefault="00B70A5B">
      <w:pPr>
        <w:ind w:right="-29"/>
        <w:rPr>
          <w:sz w:val="22"/>
          <w:szCs w:val="22"/>
        </w:rPr>
      </w:pPr>
      <w:r w:rsidRPr="005E3075">
        <w:rPr>
          <w:sz w:val="22"/>
          <w:szCs w:val="22"/>
        </w:rPr>
        <w:t>5</w:t>
      </w:r>
      <w:r w:rsidRPr="005E3075">
        <w:rPr>
          <w:sz w:val="22"/>
          <w:szCs w:val="22"/>
        </w:rPr>
        <w:tab/>
        <w:t>Ako uchovávať Losartan STADA</w:t>
      </w:r>
    </w:p>
    <w:p w:rsidR="00B70A5B" w:rsidRPr="005E3075" w:rsidRDefault="00B70A5B">
      <w:pPr>
        <w:ind w:right="-29"/>
        <w:rPr>
          <w:sz w:val="22"/>
          <w:szCs w:val="22"/>
        </w:rPr>
      </w:pPr>
      <w:r w:rsidRPr="005E3075">
        <w:rPr>
          <w:sz w:val="22"/>
          <w:szCs w:val="22"/>
        </w:rPr>
        <w:t>6.</w:t>
      </w:r>
      <w:r w:rsidRPr="005E3075">
        <w:rPr>
          <w:sz w:val="22"/>
          <w:szCs w:val="22"/>
        </w:rPr>
        <w:tab/>
      </w:r>
      <w:r w:rsidR="00C1041E">
        <w:rPr>
          <w:sz w:val="22"/>
          <w:szCs w:val="22"/>
        </w:rPr>
        <w:t xml:space="preserve">Obsah balenia a </w:t>
      </w:r>
      <w:r w:rsidR="00C1041E" w:rsidRPr="005E3075">
        <w:rPr>
          <w:sz w:val="22"/>
          <w:szCs w:val="22"/>
        </w:rPr>
        <w:t>ď</w:t>
      </w:r>
      <w:r w:rsidRPr="005E3075">
        <w:rPr>
          <w:sz w:val="22"/>
          <w:szCs w:val="22"/>
        </w:rPr>
        <w:t>alšie informácie</w:t>
      </w:r>
    </w:p>
    <w:p w:rsidR="00B70A5B" w:rsidRPr="005E3075" w:rsidRDefault="00B70A5B">
      <w:pPr>
        <w:numPr>
          <w:ilvl w:val="12"/>
          <w:numId w:val="0"/>
        </w:numPr>
        <w:ind w:right="-2"/>
        <w:rPr>
          <w:sz w:val="22"/>
          <w:szCs w:val="22"/>
        </w:rPr>
      </w:pPr>
    </w:p>
    <w:p w:rsidR="00B70A5B" w:rsidRPr="005E3075" w:rsidRDefault="00B70A5B">
      <w:pPr>
        <w:numPr>
          <w:ilvl w:val="12"/>
          <w:numId w:val="0"/>
        </w:numPr>
        <w:ind w:right="-2"/>
        <w:rPr>
          <w:sz w:val="22"/>
          <w:szCs w:val="22"/>
        </w:rPr>
      </w:pPr>
    </w:p>
    <w:p w:rsidR="00B70A5B" w:rsidRPr="005E3075" w:rsidRDefault="00B70A5B">
      <w:pPr>
        <w:numPr>
          <w:ilvl w:val="12"/>
          <w:numId w:val="0"/>
        </w:numPr>
        <w:ind w:left="567" w:right="-2" w:hanging="567"/>
        <w:outlineLvl w:val="0"/>
        <w:rPr>
          <w:sz w:val="22"/>
          <w:szCs w:val="22"/>
        </w:rPr>
      </w:pPr>
      <w:r w:rsidRPr="005E3075">
        <w:rPr>
          <w:b/>
          <w:sz w:val="22"/>
          <w:szCs w:val="22"/>
        </w:rPr>
        <w:t>1.</w:t>
      </w:r>
      <w:r w:rsidRPr="005E3075">
        <w:rPr>
          <w:b/>
          <w:sz w:val="22"/>
          <w:szCs w:val="22"/>
        </w:rPr>
        <w:tab/>
        <w:t>Č</w:t>
      </w:r>
      <w:r w:rsidR="00C1041E" w:rsidRPr="005E3075">
        <w:rPr>
          <w:b/>
          <w:sz w:val="22"/>
          <w:szCs w:val="22"/>
        </w:rPr>
        <w:t>o je Losartan STADA a na čo sa používa</w:t>
      </w:r>
    </w:p>
    <w:p w:rsidR="00B70A5B" w:rsidRPr="005E3075" w:rsidRDefault="00B70A5B">
      <w:pPr>
        <w:numPr>
          <w:ilvl w:val="12"/>
          <w:numId w:val="0"/>
        </w:numPr>
        <w:ind w:right="-2"/>
        <w:rPr>
          <w:sz w:val="22"/>
          <w:szCs w:val="22"/>
        </w:rPr>
      </w:pPr>
    </w:p>
    <w:p w:rsidR="00B70A5B" w:rsidRPr="005E3075" w:rsidRDefault="00B70A5B">
      <w:pPr>
        <w:autoSpaceDE w:val="0"/>
        <w:autoSpaceDN w:val="0"/>
        <w:adjustRightInd w:val="0"/>
        <w:rPr>
          <w:sz w:val="22"/>
          <w:szCs w:val="22"/>
        </w:rPr>
      </w:pPr>
      <w:r w:rsidRPr="005E3075">
        <w:rPr>
          <w:sz w:val="22"/>
          <w:szCs w:val="22"/>
        </w:rPr>
        <w:t>Losartan patrí do skupiny liekov známych ako antagonist</w:t>
      </w:r>
      <w:r w:rsidR="0066366C">
        <w:rPr>
          <w:sz w:val="22"/>
          <w:szCs w:val="22"/>
        </w:rPr>
        <w:t>y</w:t>
      </w:r>
      <w:r w:rsidRPr="005E3075">
        <w:rPr>
          <w:sz w:val="22"/>
          <w:szCs w:val="22"/>
        </w:rPr>
        <w:t xml:space="preserve"> receptora angiotenzínu II.</w:t>
      </w:r>
    </w:p>
    <w:p w:rsidR="00B70A5B" w:rsidRPr="005E3075" w:rsidRDefault="00B70A5B">
      <w:pPr>
        <w:autoSpaceDE w:val="0"/>
        <w:autoSpaceDN w:val="0"/>
        <w:adjustRightInd w:val="0"/>
        <w:rPr>
          <w:sz w:val="22"/>
          <w:szCs w:val="22"/>
        </w:rPr>
      </w:pPr>
      <w:r w:rsidRPr="005E3075">
        <w:rPr>
          <w:sz w:val="22"/>
          <w:szCs w:val="22"/>
        </w:rPr>
        <w:t>Angiotenzín II je látka produkovaná telom, ktorá sa viaže na receptory v krvných cievach, čo</w:t>
      </w:r>
      <w:r w:rsidR="00EE2176">
        <w:rPr>
          <w:sz w:val="22"/>
          <w:szCs w:val="22"/>
        </w:rPr>
        <w:t xml:space="preserve"> </w:t>
      </w:r>
      <w:r w:rsidRPr="005E3075">
        <w:rPr>
          <w:sz w:val="22"/>
          <w:szCs w:val="22"/>
        </w:rPr>
        <w:t>spôsobuje ich zúženie. To vedie k zvýšeniu krvného tlaku. Losartan zabraňuje väzbe angiotenzínu II</w:t>
      </w:r>
      <w:r w:rsidR="00EE2176">
        <w:rPr>
          <w:sz w:val="22"/>
          <w:szCs w:val="22"/>
        </w:rPr>
        <w:t xml:space="preserve"> </w:t>
      </w:r>
      <w:r w:rsidRPr="005E3075">
        <w:rPr>
          <w:sz w:val="22"/>
          <w:szCs w:val="22"/>
        </w:rPr>
        <w:t>na tieto receptory, čím spôsobuje uvoľnenie krvných ciev, čo následne znižuje krvný tlak. Losartan</w:t>
      </w:r>
      <w:r w:rsidR="00EE2176">
        <w:rPr>
          <w:sz w:val="22"/>
          <w:szCs w:val="22"/>
        </w:rPr>
        <w:t xml:space="preserve"> </w:t>
      </w:r>
      <w:r w:rsidRPr="005E3075">
        <w:rPr>
          <w:sz w:val="22"/>
          <w:szCs w:val="22"/>
        </w:rPr>
        <w:t>spomaľuje pokles funkcie obličiek u pacientov s vysokým krvným tlakom a cukrovkou 2. typu.</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Losartan STADA sa používa</w:t>
      </w:r>
    </w:p>
    <w:p w:rsidR="00B70A5B" w:rsidRPr="005E3075" w:rsidRDefault="00B70A5B">
      <w:pPr>
        <w:numPr>
          <w:ilvl w:val="0"/>
          <w:numId w:val="5"/>
        </w:numPr>
        <w:tabs>
          <w:tab w:val="clear" w:pos="720"/>
          <w:tab w:val="num" w:pos="540"/>
        </w:tabs>
        <w:autoSpaceDE w:val="0"/>
        <w:autoSpaceDN w:val="0"/>
        <w:adjustRightInd w:val="0"/>
        <w:ind w:left="540" w:hanging="540"/>
        <w:rPr>
          <w:sz w:val="22"/>
          <w:szCs w:val="22"/>
        </w:rPr>
      </w:pPr>
      <w:r w:rsidRPr="005E3075">
        <w:rPr>
          <w:sz w:val="22"/>
          <w:szCs w:val="22"/>
        </w:rPr>
        <w:t>na liečbu pacientov s vysokým krvným tlakom (hypertenziou)</w:t>
      </w:r>
      <w:r w:rsidR="00D7519F" w:rsidRPr="005E3075">
        <w:rPr>
          <w:sz w:val="22"/>
          <w:szCs w:val="22"/>
        </w:rPr>
        <w:t xml:space="preserve"> u dospelých a detských a dospievajúcich pacientov vo veku 6-18 rokov</w:t>
      </w:r>
      <w:r w:rsidRPr="005E3075">
        <w:rPr>
          <w:sz w:val="22"/>
          <w:szCs w:val="22"/>
        </w:rPr>
        <w:t>.</w:t>
      </w:r>
    </w:p>
    <w:p w:rsidR="00B70A5B" w:rsidRPr="00EE2176" w:rsidRDefault="00B70A5B" w:rsidP="00EE2176">
      <w:pPr>
        <w:numPr>
          <w:ilvl w:val="0"/>
          <w:numId w:val="5"/>
        </w:numPr>
        <w:tabs>
          <w:tab w:val="clear" w:pos="720"/>
          <w:tab w:val="num" w:pos="540"/>
        </w:tabs>
        <w:autoSpaceDE w:val="0"/>
        <w:autoSpaceDN w:val="0"/>
        <w:adjustRightInd w:val="0"/>
        <w:ind w:left="540" w:hanging="540"/>
        <w:rPr>
          <w:sz w:val="22"/>
          <w:szCs w:val="22"/>
        </w:rPr>
      </w:pPr>
      <w:r w:rsidRPr="00EE2176">
        <w:rPr>
          <w:sz w:val="22"/>
          <w:szCs w:val="22"/>
        </w:rPr>
        <w:t>na ochranu obličiek u hypertenzných pacientov s cukrovkou 2. typu s laboratórnym dôkazom</w:t>
      </w:r>
      <w:r w:rsidR="00EE2176" w:rsidRPr="00EE2176">
        <w:rPr>
          <w:sz w:val="22"/>
          <w:szCs w:val="22"/>
        </w:rPr>
        <w:t xml:space="preserve"> </w:t>
      </w:r>
      <w:r w:rsidRPr="00EE2176">
        <w:rPr>
          <w:sz w:val="22"/>
          <w:szCs w:val="22"/>
        </w:rPr>
        <w:t>po</w:t>
      </w:r>
      <w:r w:rsidR="00EE2176">
        <w:rPr>
          <w:sz w:val="22"/>
          <w:szCs w:val="22"/>
        </w:rPr>
        <w:t>ruchy</w:t>
      </w:r>
      <w:r w:rsidRPr="00EE2176">
        <w:rPr>
          <w:sz w:val="22"/>
          <w:szCs w:val="22"/>
        </w:rPr>
        <w:t xml:space="preserve"> funkcie obličiek a proteinúriou ≥0,5 g denne (ochorenie, pri ktorom moč obsahuje</w:t>
      </w:r>
      <w:r w:rsidR="00EE2176">
        <w:rPr>
          <w:sz w:val="22"/>
          <w:szCs w:val="22"/>
        </w:rPr>
        <w:t xml:space="preserve"> </w:t>
      </w:r>
      <w:r w:rsidRPr="00EE2176">
        <w:rPr>
          <w:sz w:val="22"/>
          <w:szCs w:val="22"/>
        </w:rPr>
        <w:t>abnormálne množstvo proteínu).</w:t>
      </w:r>
    </w:p>
    <w:p w:rsidR="00B70A5B" w:rsidRPr="005E3075" w:rsidRDefault="00B70A5B" w:rsidP="005E3075">
      <w:pPr>
        <w:numPr>
          <w:ilvl w:val="0"/>
          <w:numId w:val="6"/>
        </w:numPr>
        <w:tabs>
          <w:tab w:val="clear" w:pos="720"/>
          <w:tab w:val="num" w:pos="540"/>
        </w:tabs>
        <w:autoSpaceDE w:val="0"/>
        <w:autoSpaceDN w:val="0"/>
        <w:adjustRightInd w:val="0"/>
        <w:ind w:left="540" w:hanging="540"/>
        <w:rPr>
          <w:sz w:val="22"/>
          <w:szCs w:val="22"/>
        </w:rPr>
      </w:pPr>
      <w:r w:rsidRPr="005E3075">
        <w:rPr>
          <w:sz w:val="22"/>
          <w:szCs w:val="22"/>
        </w:rPr>
        <w:t xml:space="preserve">na liečbu pacientov s chronickým srdcovým zlyhaním, keď lekár nepovažuje liečbu osobitnými liekmi nazývanými inhibítory angiotenzín konvertujúceho enzýmu (ACE inhibítory, lieky používané na zníženie vysokého krvného tlaku) za vhodnú. Ak sa </w:t>
      </w:r>
      <w:r w:rsidR="00C1041E">
        <w:rPr>
          <w:sz w:val="22"/>
          <w:szCs w:val="22"/>
        </w:rPr>
        <w:t>v</w:t>
      </w:r>
      <w:r w:rsidRPr="005E3075">
        <w:rPr>
          <w:sz w:val="22"/>
          <w:szCs w:val="22"/>
        </w:rPr>
        <w:t>aše srdcové zlyhanie</w:t>
      </w:r>
      <w:r w:rsidR="000C7D18">
        <w:rPr>
          <w:sz w:val="22"/>
          <w:szCs w:val="22"/>
        </w:rPr>
        <w:t xml:space="preserve"> </w:t>
      </w:r>
      <w:r w:rsidRPr="005E3075">
        <w:rPr>
          <w:sz w:val="22"/>
          <w:szCs w:val="22"/>
        </w:rPr>
        <w:t>stabilizovalo ACE inhibítorom, nemali by ste prejsť na losartan.</w:t>
      </w:r>
    </w:p>
    <w:p w:rsidR="00B70A5B" w:rsidRPr="00EE2176" w:rsidRDefault="00B70A5B" w:rsidP="00EE2176">
      <w:pPr>
        <w:numPr>
          <w:ilvl w:val="0"/>
          <w:numId w:val="6"/>
        </w:numPr>
        <w:tabs>
          <w:tab w:val="clear" w:pos="720"/>
          <w:tab w:val="num" w:pos="540"/>
        </w:tabs>
        <w:autoSpaceDE w:val="0"/>
        <w:autoSpaceDN w:val="0"/>
        <w:adjustRightInd w:val="0"/>
        <w:ind w:left="540" w:hanging="540"/>
        <w:rPr>
          <w:sz w:val="22"/>
          <w:szCs w:val="22"/>
        </w:rPr>
      </w:pPr>
      <w:r w:rsidRPr="00EE2176">
        <w:rPr>
          <w:sz w:val="22"/>
          <w:szCs w:val="22"/>
        </w:rPr>
        <w:t>u pacientov s vysokým krvným tlakom a zhrubnutím ľavej srdcovej komory sa preukázalo, že</w:t>
      </w:r>
      <w:r w:rsidR="00EE2176">
        <w:rPr>
          <w:sz w:val="22"/>
          <w:szCs w:val="22"/>
        </w:rPr>
        <w:t xml:space="preserve"> </w:t>
      </w:r>
      <w:r w:rsidRPr="00EE2176">
        <w:rPr>
          <w:sz w:val="22"/>
          <w:szCs w:val="22"/>
        </w:rPr>
        <w:t>Losartan STADA znižuje riziko vzniku cievnej mozgovej príhody („indikácia LIFE“).</w:t>
      </w:r>
    </w:p>
    <w:p w:rsidR="00B70A5B" w:rsidRPr="005E3075" w:rsidRDefault="00B70A5B">
      <w:pPr>
        <w:numPr>
          <w:ilvl w:val="12"/>
          <w:numId w:val="0"/>
        </w:numPr>
        <w:ind w:right="-2"/>
        <w:rPr>
          <w:sz w:val="22"/>
          <w:szCs w:val="22"/>
        </w:rPr>
      </w:pPr>
    </w:p>
    <w:p w:rsidR="00B70A5B" w:rsidRPr="005E3075" w:rsidRDefault="00B70A5B">
      <w:pPr>
        <w:numPr>
          <w:ilvl w:val="12"/>
          <w:numId w:val="0"/>
        </w:numPr>
        <w:ind w:right="-2"/>
        <w:rPr>
          <w:sz w:val="22"/>
          <w:szCs w:val="22"/>
        </w:rPr>
      </w:pPr>
    </w:p>
    <w:p w:rsidR="00B70A5B" w:rsidRPr="005E3075" w:rsidRDefault="00B70A5B">
      <w:pPr>
        <w:numPr>
          <w:ilvl w:val="12"/>
          <w:numId w:val="0"/>
        </w:numPr>
        <w:ind w:left="567" w:right="-2" w:hanging="567"/>
        <w:outlineLvl w:val="0"/>
        <w:rPr>
          <w:sz w:val="22"/>
          <w:szCs w:val="22"/>
        </w:rPr>
      </w:pPr>
      <w:r w:rsidRPr="005E3075">
        <w:rPr>
          <w:b/>
          <w:sz w:val="22"/>
          <w:szCs w:val="22"/>
        </w:rPr>
        <w:t>2.</w:t>
      </w:r>
      <w:r w:rsidRPr="005E3075">
        <w:rPr>
          <w:b/>
          <w:sz w:val="22"/>
          <w:szCs w:val="22"/>
        </w:rPr>
        <w:tab/>
      </w:r>
      <w:r w:rsidR="00C1041E" w:rsidRPr="00C1041E">
        <w:rPr>
          <w:sz w:val="22"/>
          <w:szCs w:val="22"/>
        </w:rPr>
        <w:t xml:space="preserve"> </w:t>
      </w:r>
      <w:r w:rsidR="00C1041E" w:rsidRPr="00516C99">
        <w:rPr>
          <w:b/>
          <w:sz w:val="22"/>
          <w:szCs w:val="22"/>
        </w:rPr>
        <w:t>Čo potrebujete vedieť predtým, ako užijete Losartan STADA</w:t>
      </w:r>
    </w:p>
    <w:p w:rsidR="00B70A5B" w:rsidRPr="005E3075" w:rsidRDefault="00B70A5B">
      <w:pPr>
        <w:numPr>
          <w:ilvl w:val="12"/>
          <w:numId w:val="0"/>
        </w:numPr>
        <w:ind w:right="-2"/>
        <w:rPr>
          <w:sz w:val="22"/>
          <w:szCs w:val="22"/>
        </w:rPr>
      </w:pPr>
    </w:p>
    <w:p w:rsidR="00B70A5B" w:rsidRPr="005E3075" w:rsidRDefault="00C1041E">
      <w:pPr>
        <w:numPr>
          <w:ilvl w:val="12"/>
          <w:numId w:val="0"/>
        </w:numPr>
        <w:outlineLvl w:val="0"/>
        <w:rPr>
          <w:sz w:val="22"/>
          <w:szCs w:val="22"/>
        </w:rPr>
      </w:pPr>
      <w:r w:rsidRPr="005E3075">
        <w:rPr>
          <w:b/>
          <w:sz w:val="22"/>
          <w:szCs w:val="22"/>
        </w:rPr>
        <w:t xml:space="preserve">NEUŽÍVAJTE </w:t>
      </w:r>
      <w:r w:rsidR="00B70A5B" w:rsidRPr="005E3075">
        <w:rPr>
          <w:b/>
          <w:sz w:val="22"/>
          <w:szCs w:val="22"/>
        </w:rPr>
        <w:t>Losartan STADA</w:t>
      </w:r>
    </w:p>
    <w:p w:rsidR="00B70A5B" w:rsidRPr="005E3075" w:rsidRDefault="00B70A5B">
      <w:pPr>
        <w:numPr>
          <w:ilvl w:val="0"/>
          <w:numId w:val="6"/>
        </w:numPr>
        <w:tabs>
          <w:tab w:val="clear" w:pos="720"/>
          <w:tab w:val="num" w:pos="540"/>
        </w:tabs>
        <w:autoSpaceDE w:val="0"/>
        <w:autoSpaceDN w:val="0"/>
        <w:adjustRightInd w:val="0"/>
        <w:ind w:left="540" w:hanging="540"/>
        <w:rPr>
          <w:sz w:val="22"/>
          <w:szCs w:val="22"/>
        </w:rPr>
      </w:pPr>
      <w:r w:rsidRPr="005E3075">
        <w:rPr>
          <w:sz w:val="22"/>
          <w:szCs w:val="22"/>
        </w:rPr>
        <w:t xml:space="preserve">ak ste alergický na losartan alebo na </w:t>
      </w:r>
      <w:r w:rsidR="00C1041E">
        <w:rPr>
          <w:sz w:val="22"/>
          <w:szCs w:val="22"/>
        </w:rPr>
        <w:t xml:space="preserve">ktorúkoľvek </w:t>
      </w:r>
      <w:r w:rsidRPr="005E3075">
        <w:rPr>
          <w:sz w:val="22"/>
          <w:szCs w:val="22"/>
        </w:rPr>
        <w:t>z ďalších zložiek</w:t>
      </w:r>
      <w:r w:rsidR="00C1041E">
        <w:rPr>
          <w:sz w:val="22"/>
          <w:szCs w:val="22"/>
        </w:rPr>
        <w:t xml:space="preserve"> tohto lieku (uvedených v časti 6)</w:t>
      </w:r>
      <w:r w:rsidRPr="005E3075">
        <w:rPr>
          <w:sz w:val="22"/>
          <w:szCs w:val="22"/>
        </w:rPr>
        <w:t>,</w:t>
      </w:r>
    </w:p>
    <w:p w:rsidR="00B70A5B" w:rsidRPr="005E3075" w:rsidRDefault="00EE2176">
      <w:pPr>
        <w:numPr>
          <w:ilvl w:val="0"/>
          <w:numId w:val="6"/>
        </w:numPr>
        <w:tabs>
          <w:tab w:val="clear" w:pos="720"/>
          <w:tab w:val="num" w:pos="540"/>
        </w:tabs>
        <w:autoSpaceDE w:val="0"/>
        <w:autoSpaceDN w:val="0"/>
        <w:adjustRightInd w:val="0"/>
        <w:ind w:left="540" w:hanging="540"/>
        <w:rPr>
          <w:sz w:val="22"/>
          <w:szCs w:val="22"/>
        </w:rPr>
      </w:pPr>
      <w:r>
        <w:rPr>
          <w:sz w:val="22"/>
          <w:szCs w:val="22"/>
        </w:rPr>
        <w:t>ak máte ťažkú</w:t>
      </w:r>
      <w:r w:rsidR="00B70A5B" w:rsidRPr="005E3075">
        <w:rPr>
          <w:sz w:val="22"/>
          <w:szCs w:val="22"/>
        </w:rPr>
        <w:t xml:space="preserve"> po</w:t>
      </w:r>
      <w:r>
        <w:rPr>
          <w:sz w:val="22"/>
          <w:szCs w:val="22"/>
        </w:rPr>
        <w:t>ruchu</w:t>
      </w:r>
      <w:r w:rsidR="00B70A5B" w:rsidRPr="005E3075">
        <w:rPr>
          <w:sz w:val="22"/>
          <w:szCs w:val="22"/>
        </w:rPr>
        <w:t xml:space="preserve"> funkcie pečene,</w:t>
      </w:r>
    </w:p>
    <w:p w:rsidR="00B70A5B" w:rsidRPr="005E3075" w:rsidRDefault="00B70A5B">
      <w:pPr>
        <w:numPr>
          <w:ilvl w:val="0"/>
          <w:numId w:val="6"/>
        </w:numPr>
        <w:tabs>
          <w:tab w:val="clear" w:pos="720"/>
          <w:tab w:val="num" w:pos="540"/>
        </w:tabs>
        <w:autoSpaceDE w:val="0"/>
        <w:autoSpaceDN w:val="0"/>
        <w:adjustRightInd w:val="0"/>
        <w:ind w:left="540" w:hanging="540"/>
        <w:rPr>
          <w:sz w:val="22"/>
          <w:szCs w:val="22"/>
        </w:rPr>
      </w:pPr>
      <w:r w:rsidRPr="005E3075">
        <w:rPr>
          <w:sz w:val="22"/>
          <w:szCs w:val="22"/>
        </w:rPr>
        <w:lastRenderedPageBreak/>
        <w:t xml:space="preserve">ak ste tehotná </w:t>
      </w:r>
      <w:r w:rsidR="00C1041E">
        <w:rPr>
          <w:sz w:val="22"/>
          <w:szCs w:val="22"/>
        </w:rPr>
        <w:t>dlhšie ako 3 mesiace</w:t>
      </w:r>
      <w:r w:rsidR="00E9307F">
        <w:rPr>
          <w:sz w:val="22"/>
          <w:szCs w:val="22"/>
        </w:rPr>
        <w:t xml:space="preserve">. (Je tiež lepšie vyhnúť sa Losartanu STADA aj v skorom štádiu tehotenstva – </w:t>
      </w:r>
      <w:r w:rsidRPr="005E3075">
        <w:rPr>
          <w:sz w:val="22"/>
          <w:szCs w:val="22"/>
        </w:rPr>
        <w:t>pozri tiež</w:t>
      </w:r>
      <w:r w:rsidR="00E9307F">
        <w:rPr>
          <w:sz w:val="22"/>
          <w:szCs w:val="22"/>
        </w:rPr>
        <w:t xml:space="preserve"> </w:t>
      </w:r>
    </w:p>
    <w:p w:rsidR="00B70A5B" w:rsidRPr="005E3075" w:rsidRDefault="00B70A5B">
      <w:pPr>
        <w:autoSpaceDE w:val="0"/>
        <w:autoSpaceDN w:val="0"/>
        <w:adjustRightInd w:val="0"/>
        <w:ind w:firstLine="540"/>
        <w:rPr>
          <w:sz w:val="22"/>
          <w:szCs w:val="22"/>
        </w:rPr>
      </w:pPr>
      <w:r w:rsidRPr="005E3075">
        <w:rPr>
          <w:sz w:val="22"/>
          <w:szCs w:val="22"/>
        </w:rPr>
        <w:t>“Tehotenstvo a dojčenie”)</w:t>
      </w:r>
      <w:r w:rsidR="00E9307F">
        <w:rPr>
          <w:sz w:val="22"/>
          <w:szCs w:val="22"/>
        </w:rPr>
        <w:t>.</w:t>
      </w:r>
    </w:p>
    <w:p w:rsidR="00C1041E" w:rsidRPr="00771B50" w:rsidRDefault="00C1041E" w:rsidP="00C1041E">
      <w:pPr>
        <w:pStyle w:val="Default"/>
        <w:numPr>
          <w:ilvl w:val="0"/>
          <w:numId w:val="16"/>
        </w:numPr>
        <w:rPr>
          <w:rFonts w:ascii="Times New Roman" w:hAnsi="Times New Roman" w:cs="Times New Roman"/>
          <w:sz w:val="22"/>
          <w:szCs w:val="22"/>
        </w:rPr>
      </w:pPr>
      <w:r w:rsidRPr="00771B50">
        <w:rPr>
          <w:rFonts w:ascii="Times New Roman" w:hAnsi="Times New Roman" w:cs="Times New Roman"/>
          <w:iCs/>
          <w:sz w:val="22"/>
          <w:szCs w:val="22"/>
        </w:rPr>
        <w:t>ak máte cukrovku alebo poruchu funkcie obličiek a užívate liek na zníženie krvného tlaku obsahujúci aliskiren</w:t>
      </w:r>
    </w:p>
    <w:p w:rsidR="00B70A5B" w:rsidRPr="005E3075" w:rsidRDefault="00B70A5B">
      <w:pPr>
        <w:numPr>
          <w:ilvl w:val="12"/>
          <w:numId w:val="0"/>
        </w:numPr>
        <w:ind w:right="-2"/>
        <w:rPr>
          <w:sz w:val="22"/>
          <w:szCs w:val="22"/>
        </w:rPr>
      </w:pPr>
    </w:p>
    <w:p w:rsidR="00C1041E" w:rsidRPr="00516C99" w:rsidRDefault="00C1041E" w:rsidP="00C1041E">
      <w:pPr>
        <w:numPr>
          <w:ilvl w:val="12"/>
          <w:numId w:val="0"/>
        </w:numPr>
        <w:ind w:right="-2"/>
        <w:outlineLvl w:val="0"/>
        <w:rPr>
          <w:sz w:val="22"/>
          <w:szCs w:val="22"/>
        </w:rPr>
      </w:pPr>
      <w:r w:rsidRPr="00516C99">
        <w:rPr>
          <w:b/>
          <w:sz w:val="22"/>
          <w:szCs w:val="22"/>
        </w:rPr>
        <w:t>Upozornenia a opatrenia</w:t>
      </w:r>
    </w:p>
    <w:p w:rsidR="00C1041E" w:rsidRPr="00516C99" w:rsidRDefault="00C1041E" w:rsidP="00C1041E">
      <w:pPr>
        <w:numPr>
          <w:ilvl w:val="12"/>
          <w:numId w:val="0"/>
        </w:numPr>
        <w:rPr>
          <w:sz w:val="22"/>
          <w:szCs w:val="22"/>
        </w:rPr>
      </w:pPr>
      <w:r w:rsidRPr="00516C99">
        <w:rPr>
          <w:sz w:val="22"/>
          <w:szCs w:val="22"/>
        </w:rPr>
        <w:t xml:space="preserve">Predtým, ako začnete užívať  </w:t>
      </w:r>
      <w:r w:rsidRPr="00FB77C9">
        <w:rPr>
          <w:sz w:val="22"/>
          <w:szCs w:val="22"/>
        </w:rPr>
        <w:t>Losartan STADA</w:t>
      </w:r>
      <w:r w:rsidRPr="00516C99">
        <w:rPr>
          <w:sz w:val="22"/>
          <w:szCs w:val="22"/>
        </w:rPr>
        <w:t>, obráťte sa na svojho lekára alebo lekárnika.</w:t>
      </w:r>
    </w:p>
    <w:p w:rsidR="00B70A5B" w:rsidRPr="00FB77C9" w:rsidRDefault="00B70A5B">
      <w:pPr>
        <w:autoSpaceDE w:val="0"/>
        <w:autoSpaceDN w:val="0"/>
        <w:adjustRightInd w:val="0"/>
        <w:rPr>
          <w:sz w:val="22"/>
          <w:szCs w:val="22"/>
        </w:rPr>
      </w:pPr>
    </w:p>
    <w:p w:rsidR="00E9307F" w:rsidRPr="00516C99" w:rsidRDefault="00E9307F" w:rsidP="00E9307F">
      <w:pPr>
        <w:numPr>
          <w:ilvl w:val="12"/>
          <w:numId w:val="0"/>
        </w:numPr>
        <w:rPr>
          <w:sz w:val="22"/>
          <w:szCs w:val="22"/>
        </w:rPr>
      </w:pPr>
      <w:r w:rsidRPr="00516C99">
        <w:rPr>
          <w:sz w:val="22"/>
          <w:szCs w:val="22"/>
        </w:rPr>
        <w:t xml:space="preserve">Ak ste tehotná alebo ak si myslíte, že ste tehotná (alebo </w:t>
      </w:r>
      <w:r w:rsidRPr="00516C99">
        <w:rPr>
          <w:sz w:val="22"/>
          <w:szCs w:val="22"/>
          <w:u w:val="single"/>
        </w:rPr>
        <w:t>môžete otehotnieť</w:t>
      </w:r>
      <w:r w:rsidRPr="00516C99">
        <w:rPr>
          <w:sz w:val="22"/>
          <w:szCs w:val="22"/>
        </w:rPr>
        <w:t>), poraďte sa so svojím lekárom.</w:t>
      </w:r>
      <w:r>
        <w:rPr>
          <w:sz w:val="22"/>
          <w:szCs w:val="22"/>
        </w:rPr>
        <w:t xml:space="preserve"> Losartan STADA sa neodporúča v skorom štádiu tehotenstva a nesmiete ho užívať, ak ste tehotná dlhšie ako 3 mesiace, pretože to môže poškodiť vaše dieťa, keď sa používa v tomto štádiu – pozri tiež „Tehotenstvo a dojčenie“. </w:t>
      </w:r>
    </w:p>
    <w:p w:rsidR="00E9307F" w:rsidRDefault="00E9307F" w:rsidP="00E9307F">
      <w:pPr>
        <w:autoSpaceDE w:val="0"/>
        <w:autoSpaceDN w:val="0"/>
        <w:adjustRightInd w:val="0"/>
        <w:rPr>
          <w:sz w:val="22"/>
          <w:szCs w:val="22"/>
        </w:rPr>
      </w:pPr>
    </w:p>
    <w:p w:rsidR="00E9307F" w:rsidRPr="00E9307F" w:rsidRDefault="00E9307F" w:rsidP="00E9307F">
      <w:pPr>
        <w:autoSpaceDE w:val="0"/>
        <w:autoSpaceDN w:val="0"/>
        <w:adjustRightInd w:val="0"/>
        <w:rPr>
          <w:sz w:val="22"/>
          <w:szCs w:val="22"/>
        </w:rPr>
      </w:pPr>
      <w:r w:rsidRPr="00E9307F">
        <w:rPr>
          <w:sz w:val="22"/>
          <w:szCs w:val="22"/>
        </w:rPr>
        <w:t xml:space="preserve">Je dôležité, aby ste </w:t>
      </w:r>
      <w:r>
        <w:rPr>
          <w:sz w:val="22"/>
          <w:szCs w:val="22"/>
        </w:rPr>
        <w:t>predtým</w:t>
      </w:r>
      <w:r w:rsidRPr="00E9307F">
        <w:rPr>
          <w:sz w:val="22"/>
          <w:szCs w:val="22"/>
        </w:rPr>
        <w:t xml:space="preserve">, ako začnete užívať </w:t>
      </w:r>
      <w:r w:rsidRPr="00516C99">
        <w:rPr>
          <w:b/>
          <w:sz w:val="22"/>
          <w:szCs w:val="22"/>
        </w:rPr>
        <w:t>Losartan STADA</w:t>
      </w:r>
      <w:r w:rsidRPr="00E9307F">
        <w:rPr>
          <w:sz w:val="22"/>
          <w:szCs w:val="22"/>
        </w:rPr>
        <w:t>, svojho lekára informovali:</w:t>
      </w:r>
    </w:p>
    <w:p w:rsidR="00E9307F" w:rsidRPr="005E3075" w:rsidRDefault="00E9307F">
      <w:pPr>
        <w:autoSpaceDE w:val="0"/>
        <w:autoSpaceDN w:val="0"/>
        <w:adjustRightInd w:val="0"/>
        <w:rPr>
          <w:sz w:val="22"/>
          <w:szCs w:val="22"/>
        </w:rPr>
      </w:pPr>
    </w:p>
    <w:p w:rsidR="00B70A5B" w:rsidRPr="005E3075" w:rsidRDefault="00B70A5B">
      <w:pPr>
        <w:numPr>
          <w:ilvl w:val="0"/>
          <w:numId w:val="7"/>
        </w:numPr>
        <w:tabs>
          <w:tab w:val="clear" w:pos="720"/>
          <w:tab w:val="num" w:pos="540"/>
        </w:tabs>
        <w:autoSpaceDE w:val="0"/>
        <w:autoSpaceDN w:val="0"/>
        <w:adjustRightInd w:val="0"/>
        <w:ind w:left="567" w:right="567" w:hanging="567"/>
        <w:rPr>
          <w:sz w:val="22"/>
          <w:szCs w:val="22"/>
        </w:rPr>
      </w:pPr>
      <w:r w:rsidRPr="005E3075">
        <w:rPr>
          <w:sz w:val="22"/>
          <w:szCs w:val="22"/>
        </w:rPr>
        <w:t>ak ste prekonali angioedém (opuch tváre, pier, hrdla a/alebo jazyka), (pozri tiež časť 4 „Možné vedľajšie účinky“),</w:t>
      </w:r>
    </w:p>
    <w:p w:rsidR="00B70A5B" w:rsidRPr="005E3075" w:rsidRDefault="00B70A5B">
      <w:pPr>
        <w:numPr>
          <w:ilvl w:val="0"/>
          <w:numId w:val="7"/>
        </w:numPr>
        <w:tabs>
          <w:tab w:val="clear" w:pos="720"/>
          <w:tab w:val="num" w:pos="540"/>
        </w:tabs>
        <w:autoSpaceDE w:val="0"/>
        <w:autoSpaceDN w:val="0"/>
        <w:adjustRightInd w:val="0"/>
        <w:ind w:left="567" w:right="567" w:hanging="567"/>
        <w:rPr>
          <w:sz w:val="22"/>
          <w:szCs w:val="22"/>
        </w:rPr>
      </w:pPr>
      <w:r w:rsidRPr="005E3075">
        <w:rPr>
          <w:sz w:val="22"/>
          <w:szCs w:val="22"/>
        </w:rPr>
        <w:t xml:space="preserve">ak trpíte nadmerným vracaním alebo hnačkou vedúcim k extrémnemu úbytku tekutín a/alebo soli z </w:t>
      </w:r>
      <w:r w:rsidR="00E9307F">
        <w:rPr>
          <w:sz w:val="22"/>
          <w:szCs w:val="22"/>
        </w:rPr>
        <w:t>v</w:t>
      </w:r>
      <w:r w:rsidRPr="005E3075">
        <w:rPr>
          <w:sz w:val="22"/>
          <w:szCs w:val="22"/>
        </w:rPr>
        <w:t>ášho tela,</w:t>
      </w:r>
    </w:p>
    <w:p w:rsidR="00B70A5B" w:rsidRPr="005E3075" w:rsidRDefault="00B70A5B">
      <w:pPr>
        <w:numPr>
          <w:ilvl w:val="0"/>
          <w:numId w:val="7"/>
        </w:numPr>
        <w:tabs>
          <w:tab w:val="clear" w:pos="720"/>
          <w:tab w:val="num" w:pos="540"/>
        </w:tabs>
        <w:autoSpaceDE w:val="0"/>
        <w:autoSpaceDN w:val="0"/>
        <w:adjustRightInd w:val="0"/>
        <w:ind w:left="567" w:right="567" w:hanging="567"/>
        <w:rPr>
          <w:sz w:val="22"/>
          <w:szCs w:val="22"/>
        </w:rPr>
      </w:pPr>
      <w:r w:rsidRPr="005E3075">
        <w:rPr>
          <w:sz w:val="22"/>
          <w:szCs w:val="22"/>
        </w:rPr>
        <w:t xml:space="preserve">ak dostávate diuretiká (lieky, ktoré zvyšujú množstvo vody, ktoré vylúčite prostredníctvom obličiek) alebo máte dietetické obmedzenie soli vedúce k extrémnemu úbytku tekutín a soli z </w:t>
      </w:r>
      <w:r w:rsidR="00E9307F">
        <w:rPr>
          <w:sz w:val="22"/>
          <w:szCs w:val="22"/>
        </w:rPr>
        <w:t>v</w:t>
      </w:r>
      <w:r w:rsidRPr="005E3075">
        <w:rPr>
          <w:sz w:val="22"/>
          <w:szCs w:val="22"/>
        </w:rPr>
        <w:t>ášho tela (pozri časť 3 „Dávkovanie v osobitných skupinách pacientov“),</w:t>
      </w:r>
    </w:p>
    <w:p w:rsidR="00B70A5B" w:rsidRPr="005E3075" w:rsidRDefault="00B70A5B">
      <w:pPr>
        <w:numPr>
          <w:ilvl w:val="0"/>
          <w:numId w:val="7"/>
        </w:numPr>
        <w:tabs>
          <w:tab w:val="clear" w:pos="720"/>
          <w:tab w:val="num" w:pos="540"/>
        </w:tabs>
        <w:autoSpaceDE w:val="0"/>
        <w:autoSpaceDN w:val="0"/>
        <w:adjustRightInd w:val="0"/>
        <w:ind w:left="567" w:right="567" w:hanging="567"/>
        <w:rPr>
          <w:sz w:val="22"/>
          <w:szCs w:val="22"/>
        </w:rPr>
      </w:pPr>
      <w:r w:rsidRPr="005E3075">
        <w:rPr>
          <w:sz w:val="22"/>
          <w:szCs w:val="22"/>
        </w:rPr>
        <w:t xml:space="preserve">ak viete, že máte zúžené alebo upchaté krvné cievy vyúsťujúce do obličiek, alebo </w:t>
      </w:r>
      <w:r w:rsidR="00E9307F">
        <w:rPr>
          <w:sz w:val="22"/>
          <w:szCs w:val="22"/>
        </w:rPr>
        <w:t>v</w:t>
      </w:r>
      <w:r w:rsidRPr="005E3075">
        <w:rPr>
          <w:sz w:val="22"/>
          <w:szCs w:val="22"/>
        </w:rPr>
        <w:t>ám nedávno transplantovali obličku,</w:t>
      </w:r>
    </w:p>
    <w:p w:rsidR="00B70A5B" w:rsidRPr="005E3075" w:rsidRDefault="00B70A5B">
      <w:pPr>
        <w:numPr>
          <w:ilvl w:val="0"/>
          <w:numId w:val="7"/>
        </w:numPr>
        <w:tabs>
          <w:tab w:val="clear" w:pos="720"/>
          <w:tab w:val="num" w:pos="540"/>
        </w:tabs>
        <w:autoSpaceDE w:val="0"/>
        <w:autoSpaceDN w:val="0"/>
        <w:adjustRightInd w:val="0"/>
        <w:ind w:left="567" w:right="567" w:hanging="567"/>
        <w:rPr>
          <w:sz w:val="22"/>
          <w:szCs w:val="22"/>
        </w:rPr>
      </w:pPr>
      <w:r w:rsidRPr="005E3075">
        <w:rPr>
          <w:sz w:val="22"/>
          <w:szCs w:val="22"/>
        </w:rPr>
        <w:t>ak máte po</w:t>
      </w:r>
      <w:r w:rsidR="00EE2176">
        <w:rPr>
          <w:sz w:val="22"/>
          <w:szCs w:val="22"/>
        </w:rPr>
        <w:t>ruchu funkcie</w:t>
      </w:r>
      <w:r w:rsidRPr="005E3075">
        <w:rPr>
          <w:sz w:val="22"/>
          <w:szCs w:val="22"/>
        </w:rPr>
        <w:t xml:space="preserve"> pečene (pozri časti 2 „Neužívajte Losartan STADA“ a 3 „Dávkovanie v osobitných skupinách pacientov“),</w:t>
      </w:r>
    </w:p>
    <w:p w:rsidR="00B70A5B" w:rsidRPr="00EE2176" w:rsidRDefault="00B70A5B" w:rsidP="00EE2176">
      <w:pPr>
        <w:numPr>
          <w:ilvl w:val="0"/>
          <w:numId w:val="7"/>
        </w:numPr>
        <w:tabs>
          <w:tab w:val="clear" w:pos="720"/>
          <w:tab w:val="num" w:pos="540"/>
        </w:tabs>
        <w:autoSpaceDE w:val="0"/>
        <w:autoSpaceDN w:val="0"/>
        <w:adjustRightInd w:val="0"/>
        <w:ind w:left="567" w:right="567" w:hanging="567"/>
        <w:rPr>
          <w:sz w:val="22"/>
          <w:szCs w:val="22"/>
        </w:rPr>
      </w:pPr>
      <w:r w:rsidRPr="00EE2176">
        <w:rPr>
          <w:sz w:val="22"/>
          <w:szCs w:val="22"/>
        </w:rPr>
        <w:t>ak trpíte srdcovým zlyhaním s po</w:t>
      </w:r>
      <w:r w:rsidR="00EE2176" w:rsidRPr="00EE2176">
        <w:rPr>
          <w:sz w:val="22"/>
          <w:szCs w:val="22"/>
        </w:rPr>
        <w:t>ruchou</w:t>
      </w:r>
      <w:r w:rsidRPr="00EE2176">
        <w:rPr>
          <w:sz w:val="22"/>
          <w:szCs w:val="22"/>
        </w:rPr>
        <w:t xml:space="preserve"> funkcie obličiek alebo bez poškodenia funkcie</w:t>
      </w:r>
      <w:r w:rsidR="00EE2176">
        <w:rPr>
          <w:sz w:val="22"/>
          <w:szCs w:val="22"/>
        </w:rPr>
        <w:t xml:space="preserve"> </w:t>
      </w:r>
      <w:r w:rsidRPr="00EE2176">
        <w:rPr>
          <w:sz w:val="22"/>
          <w:szCs w:val="22"/>
        </w:rPr>
        <w:t>obličiek alebo súbežnými ťažkými, život ohrozujúcimi srdcovými arytmiami. Ak ste súbežne liečený ß-blokátorom, je potrebná osobitná opatrnosť.</w:t>
      </w:r>
    </w:p>
    <w:p w:rsidR="00B70A5B" w:rsidRPr="005E3075" w:rsidRDefault="00B70A5B">
      <w:pPr>
        <w:numPr>
          <w:ilvl w:val="0"/>
          <w:numId w:val="8"/>
        </w:numPr>
        <w:tabs>
          <w:tab w:val="clear" w:pos="720"/>
          <w:tab w:val="num" w:pos="540"/>
        </w:tabs>
        <w:autoSpaceDE w:val="0"/>
        <w:autoSpaceDN w:val="0"/>
        <w:adjustRightInd w:val="0"/>
        <w:ind w:left="567" w:right="567" w:hanging="567"/>
        <w:rPr>
          <w:sz w:val="22"/>
          <w:szCs w:val="22"/>
        </w:rPr>
      </w:pPr>
      <w:r w:rsidRPr="005E3075">
        <w:rPr>
          <w:sz w:val="22"/>
          <w:szCs w:val="22"/>
        </w:rPr>
        <w:t>ak máte problémy so srdcovými chlopňami alebo srdcovým svalom,</w:t>
      </w:r>
    </w:p>
    <w:p w:rsidR="00B70A5B" w:rsidRPr="005E3075" w:rsidRDefault="00B70A5B">
      <w:pPr>
        <w:numPr>
          <w:ilvl w:val="0"/>
          <w:numId w:val="8"/>
        </w:numPr>
        <w:tabs>
          <w:tab w:val="clear" w:pos="720"/>
          <w:tab w:val="num" w:pos="540"/>
        </w:tabs>
        <w:autoSpaceDE w:val="0"/>
        <w:autoSpaceDN w:val="0"/>
        <w:adjustRightInd w:val="0"/>
        <w:ind w:left="567" w:right="567" w:hanging="567"/>
        <w:rPr>
          <w:sz w:val="22"/>
          <w:szCs w:val="22"/>
        </w:rPr>
      </w:pPr>
      <w:r w:rsidRPr="005E3075">
        <w:rPr>
          <w:sz w:val="22"/>
          <w:szCs w:val="22"/>
        </w:rPr>
        <w:t>ak trpíte koronárnou chorobou srdca (spôsobenou znížením prietoku krvi v krvných cievach srdca) alebo mozgovocievnym ochorením (spôsobeným znížením cirkulácie krvi v mozgu),</w:t>
      </w:r>
    </w:p>
    <w:p w:rsidR="00B70A5B" w:rsidRPr="005E3075" w:rsidRDefault="00B70A5B">
      <w:pPr>
        <w:numPr>
          <w:ilvl w:val="0"/>
          <w:numId w:val="9"/>
        </w:numPr>
        <w:tabs>
          <w:tab w:val="clear" w:pos="720"/>
          <w:tab w:val="num" w:pos="540"/>
        </w:tabs>
        <w:autoSpaceDE w:val="0"/>
        <w:autoSpaceDN w:val="0"/>
        <w:adjustRightInd w:val="0"/>
        <w:ind w:left="567" w:right="567" w:hanging="567"/>
        <w:rPr>
          <w:sz w:val="22"/>
          <w:szCs w:val="22"/>
        </w:rPr>
      </w:pPr>
      <w:r w:rsidRPr="005E3075">
        <w:rPr>
          <w:sz w:val="22"/>
          <w:szCs w:val="22"/>
        </w:rPr>
        <w:t>ak trpíte primárnym hyperaldosteronizmom (syndrómom spojeným so zvýšeným vylučovaním hormónu aldosterónu prostredníctvom nadobličiek, spôsobeným abnormalitou v žľaze).</w:t>
      </w:r>
    </w:p>
    <w:p w:rsidR="00E9307F" w:rsidRPr="00771B50" w:rsidRDefault="00E9307F" w:rsidP="00516C99">
      <w:pPr>
        <w:pStyle w:val="Default"/>
        <w:numPr>
          <w:ilvl w:val="0"/>
          <w:numId w:val="9"/>
        </w:numPr>
        <w:tabs>
          <w:tab w:val="clear" w:pos="720"/>
          <w:tab w:val="num" w:pos="567"/>
        </w:tabs>
        <w:ind w:hanging="720"/>
        <w:rPr>
          <w:rFonts w:ascii="Times New Roman" w:hAnsi="Times New Roman" w:cs="Times New Roman"/>
          <w:sz w:val="22"/>
          <w:szCs w:val="22"/>
        </w:rPr>
      </w:pPr>
      <w:r w:rsidRPr="00771B50">
        <w:rPr>
          <w:rFonts w:ascii="Times New Roman" w:hAnsi="Times New Roman" w:cs="Times New Roman"/>
          <w:iCs/>
          <w:sz w:val="22"/>
          <w:szCs w:val="22"/>
        </w:rPr>
        <w:t xml:space="preserve">ak užívate niektorý z nasledujúcich liekov, ktoré sa používajú na liečbu vysokého tlaku krvi: </w:t>
      </w:r>
    </w:p>
    <w:p w:rsidR="00E9307F" w:rsidRDefault="00E9307F" w:rsidP="00FB77C9">
      <w:pPr>
        <w:pStyle w:val="Default"/>
        <w:ind w:firstLine="993"/>
        <w:rPr>
          <w:rFonts w:ascii="Times New Roman" w:hAnsi="Times New Roman" w:cs="Times New Roman"/>
          <w:iCs/>
          <w:sz w:val="22"/>
          <w:szCs w:val="22"/>
        </w:rPr>
      </w:pPr>
      <w:r w:rsidRPr="00771B50">
        <w:rPr>
          <w:rFonts w:ascii="Times New Roman" w:hAnsi="Times New Roman" w:cs="Times New Roman"/>
          <w:iCs/>
          <w:sz w:val="22"/>
          <w:szCs w:val="22"/>
        </w:rPr>
        <w:t xml:space="preserve">- </w:t>
      </w:r>
      <w:r>
        <w:rPr>
          <w:rFonts w:ascii="Times New Roman" w:hAnsi="Times New Roman" w:cs="Times New Roman"/>
          <w:iCs/>
          <w:sz w:val="22"/>
          <w:szCs w:val="22"/>
        </w:rPr>
        <w:t xml:space="preserve">ACE inhibítor (napríklad enalapril, lisinopril, ramipril), a to najmä </w:t>
      </w:r>
      <w:r w:rsidRPr="00771B50">
        <w:rPr>
          <w:rFonts w:ascii="Times New Roman" w:hAnsi="Times New Roman" w:cs="Times New Roman"/>
          <w:iCs/>
          <w:sz w:val="22"/>
          <w:szCs w:val="22"/>
        </w:rPr>
        <w:t xml:space="preserve">ak máte problémy s </w:t>
      </w:r>
      <w:r>
        <w:rPr>
          <w:rFonts w:ascii="Times New Roman" w:hAnsi="Times New Roman" w:cs="Times New Roman"/>
          <w:iCs/>
          <w:sz w:val="22"/>
          <w:szCs w:val="22"/>
        </w:rPr>
        <w:t xml:space="preserve"> </w:t>
      </w:r>
    </w:p>
    <w:p w:rsidR="00E9307F" w:rsidRPr="00771B50" w:rsidRDefault="00E9307F" w:rsidP="00EE2176">
      <w:pPr>
        <w:pStyle w:val="Default"/>
        <w:ind w:firstLine="993"/>
        <w:rPr>
          <w:rFonts w:ascii="Times New Roman" w:hAnsi="Times New Roman" w:cs="Times New Roman"/>
          <w:sz w:val="22"/>
          <w:szCs w:val="22"/>
        </w:rPr>
      </w:pPr>
      <w:r w:rsidRPr="00771B50">
        <w:rPr>
          <w:rFonts w:ascii="Times New Roman" w:hAnsi="Times New Roman" w:cs="Times New Roman"/>
          <w:iCs/>
          <w:sz w:val="22"/>
          <w:szCs w:val="22"/>
        </w:rPr>
        <w:t xml:space="preserve">obličkami súvisiace s cukrovkou. </w:t>
      </w:r>
    </w:p>
    <w:p w:rsidR="00E9307F" w:rsidRDefault="00E9307F" w:rsidP="00E9307F">
      <w:pPr>
        <w:pStyle w:val="Default"/>
        <w:ind w:firstLine="993"/>
        <w:rPr>
          <w:rFonts w:ascii="Times New Roman" w:hAnsi="Times New Roman" w:cs="Times New Roman"/>
          <w:sz w:val="22"/>
          <w:szCs w:val="22"/>
        </w:rPr>
      </w:pPr>
      <w:r w:rsidRPr="00771B50">
        <w:rPr>
          <w:rFonts w:ascii="Times New Roman" w:hAnsi="Times New Roman" w:cs="Times New Roman"/>
          <w:iCs/>
          <w:sz w:val="22"/>
          <w:szCs w:val="22"/>
        </w:rPr>
        <w:t xml:space="preserve">- aliskiren </w:t>
      </w:r>
    </w:p>
    <w:p w:rsidR="00E9307F" w:rsidRDefault="00E9307F" w:rsidP="00E9307F">
      <w:pPr>
        <w:pStyle w:val="Default"/>
        <w:rPr>
          <w:rFonts w:ascii="Times New Roman" w:hAnsi="Times New Roman" w:cs="Times New Roman"/>
          <w:sz w:val="22"/>
          <w:szCs w:val="22"/>
        </w:rPr>
      </w:pPr>
    </w:p>
    <w:p w:rsidR="00E9307F" w:rsidRPr="00771B50" w:rsidRDefault="00E9307F" w:rsidP="00E9307F">
      <w:pPr>
        <w:pStyle w:val="Default"/>
        <w:rPr>
          <w:rFonts w:ascii="Times New Roman" w:hAnsi="Times New Roman" w:cs="Times New Roman"/>
          <w:sz w:val="22"/>
          <w:szCs w:val="22"/>
        </w:rPr>
      </w:pPr>
      <w:r w:rsidRPr="00771B50">
        <w:rPr>
          <w:rFonts w:ascii="Times New Roman" w:hAnsi="Times New Roman" w:cs="Times New Roman"/>
          <w:iCs/>
          <w:sz w:val="22"/>
          <w:szCs w:val="22"/>
        </w:rPr>
        <w:t xml:space="preserve">Lekár vám môže pravidelne kontrolovať funkciu obličiek, krvný tlak a množstvo elektrolytov (napríklad draslíka) v krvi. </w:t>
      </w:r>
    </w:p>
    <w:p w:rsidR="00E9307F" w:rsidRPr="00771B50" w:rsidRDefault="00E9307F" w:rsidP="00E9307F">
      <w:pPr>
        <w:rPr>
          <w:sz w:val="22"/>
          <w:szCs w:val="22"/>
        </w:rPr>
      </w:pPr>
      <w:r w:rsidRPr="00771B50">
        <w:rPr>
          <w:iCs/>
          <w:sz w:val="22"/>
          <w:szCs w:val="22"/>
        </w:rPr>
        <w:t>Pozri tiež informácie v časti „</w:t>
      </w:r>
      <w:r w:rsidRPr="00771B50">
        <w:rPr>
          <w:sz w:val="22"/>
          <w:szCs w:val="22"/>
        </w:rPr>
        <w:t>Neužívajte</w:t>
      </w:r>
      <w:r>
        <w:rPr>
          <w:sz w:val="22"/>
          <w:szCs w:val="22"/>
        </w:rPr>
        <w:t xml:space="preserve"> Losartan STADA“</w:t>
      </w:r>
    </w:p>
    <w:p w:rsidR="001F4CEA" w:rsidRDefault="001F4CEA">
      <w:pPr>
        <w:numPr>
          <w:ilvl w:val="12"/>
          <w:numId w:val="0"/>
        </w:numPr>
        <w:ind w:left="567" w:hanging="567"/>
        <w:rPr>
          <w:sz w:val="22"/>
          <w:szCs w:val="22"/>
        </w:rPr>
      </w:pPr>
    </w:p>
    <w:p w:rsidR="001F4CEA" w:rsidRDefault="001F4CEA">
      <w:pPr>
        <w:numPr>
          <w:ilvl w:val="12"/>
          <w:numId w:val="0"/>
        </w:numPr>
        <w:ind w:left="567" w:hanging="567"/>
        <w:rPr>
          <w:b/>
          <w:sz w:val="22"/>
          <w:szCs w:val="22"/>
        </w:rPr>
      </w:pPr>
      <w:r>
        <w:rPr>
          <w:b/>
          <w:sz w:val="22"/>
          <w:szCs w:val="22"/>
        </w:rPr>
        <w:t>Deti a dospievajúci</w:t>
      </w:r>
    </w:p>
    <w:p w:rsidR="001F4CEA" w:rsidRPr="005E3075" w:rsidRDefault="001F4CEA" w:rsidP="001F4CEA">
      <w:pPr>
        <w:autoSpaceDE w:val="0"/>
        <w:autoSpaceDN w:val="0"/>
        <w:adjustRightInd w:val="0"/>
        <w:rPr>
          <w:sz w:val="22"/>
          <w:szCs w:val="22"/>
        </w:rPr>
      </w:pPr>
      <w:r w:rsidRPr="005E3075">
        <w:rPr>
          <w:sz w:val="22"/>
          <w:szCs w:val="22"/>
        </w:rPr>
        <w:t xml:space="preserve">Losartan STADA sa skúmal u detí. Pre </w:t>
      </w:r>
      <w:r>
        <w:rPr>
          <w:sz w:val="22"/>
          <w:szCs w:val="22"/>
        </w:rPr>
        <w:t>viac</w:t>
      </w:r>
      <w:r w:rsidRPr="005E3075">
        <w:rPr>
          <w:sz w:val="22"/>
          <w:szCs w:val="22"/>
        </w:rPr>
        <w:t xml:space="preserve"> informáci</w:t>
      </w:r>
      <w:r>
        <w:rPr>
          <w:sz w:val="22"/>
          <w:szCs w:val="22"/>
        </w:rPr>
        <w:t>í</w:t>
      </w:r>
      <w:r w:rsidRPr="005E3075">
        <w:rPr>
          <w:sz w:val="22"/>
          <w:szCs w:val="22"/>
        </w:rPr>
        <w:t xml:space="preserve"> sa obráťte na svojho lekára.</w:t>
      </w:r>
    </w:p>
    <w:p w:rsidR="001F4CEA" w:rsidRPr="00516C99" w:rsidRDefault="001F4CEA">
      <w:pPr>
        <w:numPr>
          <w:ilvl w:val="12"/>
          <w:numId w:val="0"/>
        </w:numPr>
        <w:ind w:left="567" w:hanging="567"/>
        <w:rPr>
          <w:b/>
          <w:sz w:val="22"/>
          <w:szCs w:val="22"/>
        </w:rPr>
      </w:pPr>
    </w:p>
    <w:p w:rsidR="00B70A5B" w:rsidRDefault="001F4CEA" w:rsidP="001F4CEA">
      <w:pPr>
        <w:numPr>
          <w:ilvl w:val="12"/>
          <w:numId w:val="0"/>
        </w:numPr>
        <w:ind w:right="-2"/>
        <w:rPr>
          <w:b/>
          <w:sz w:val="22"/>
          <w:szCs w:val="22"/>
        </w:rPr>
      </w:pPr>
      <w:r>
        <w:rPr>
          <w:b/>
          <w:sz w:val="22"/>
          <w:szCs w:val="22"/>
        </w:rPr>
        <w:t xml:space="preserve">Iné lieky a Losartan STADA </w:t>
      </w:r>
    </w:p>
    <w:p w:rsidR="001F4CEA" w:rsidRPr="00516C99" w:rsidRDefault="001F4CEA" w:rsidP="001F4CEA">
      <w:pPr>
        <w:numPr>
          <w:ilvl w:val="12"/>
          <w:numId w:val="0"/>
        </w:numPr>
        <w:ind w:right="-2"/>
        <w:rPr>
          <w:sz w:val="22"/>
          <w:szCs w:val="22"/>
        </w:rPr>
      </w:pPr>
      <w:r w:rsidRPr="00516C99">
        <w:rPr>
          <w:sz w:val="22"/>
          <w:szCs w:val="22"/>
        </w:rPr>
        <w:t>Ak teraz užívate</w:t>
      </w:r>
      <w:r w:rsidRPr="00516C99" w:rsidDel="00785573">
        <w:rPr>
          <w:sz w:val="22"/>
          <w:szCs w:val="22"/>
        </w:rPr>
        <w:t xml:space="preserve"> </w:t>
      </w:r>
      <w:r w:rsidRPr="00516C99">
        <w:rPr>
          <w:sz w:val="22"/>
          <w:szCs w:val="22"/>
        </w:rPr>
        <w:t>alebo ste v poslednom čase užívali, či práve budete užívať</w:t>
      </w:r>
      <w:r w:rsidRPr="00516C99" w:rsidDel="00785573">
        <w:rPr>
          <w:sz w:val="22"/>
          <w:szCs w:val="22"/>
        </w:rPr>
        <w:t xml:space="preserve"> </w:t>
      </w:r>
      <w:r w:rsidRPr="00516C99">
        <w:rPr>
          <w:b/>
          <w:i/>
          <w:sz w:val="22"/>
          <w:szCs w:val="22"/>
        </w:rPr>
        <w:t xml:space="preserve"> </w:t>
      </w:r>
      <w:r w:rsidRPr="00516C99">
        <w:rPr>
          <w:sz w:val="22"/>
          <w:szCs w:val="22"/>
        </w:rPr>
        <w:t>ďalšie lieky, povedzte to svojmu lekárovi alebo lekárnikovi.</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Buďte obzvlášť opatrný, ak počas liečby Losartanom STADA užívate nasledujúce lieky:</w:t>
      </w:r>
    </w:p>
    <w:p w:rsidR="00B70A5B" w:rsidRPr="00EE2176" w:rsidRDefault="00B70A5B" w:rsidP="00EE2176">
      <w:pPr>
        <w:numPr>
          <w:ilvl w:val="0"/>
          <w:numId w:val="9"/>
        </w:numPr>
        <w:tabs>
          <w:tab w:val="clear" w:pos="720"/>
          <w:tab w:val="num" w:pos="540"/>
        </w:tabs>
        <w:autoSpaceDE w:val="0"/>
        <w:autoSpaceDN w:val="0"/>
        <w:adjustRightInd w:val="0"/>
        <w:ind w:left="540" w:hanging="540"/>
        <w:rPr>
          <w:sz w:val="22"/>
          <w:szCs w:val="22"/>
        </w:rPr>
      </w:pPr>
      <w:r w:rsidRPr="00EE2176">
        <w:rPr>
          <w:sz w:val="22"/>
          <w:szCs w:val="22"/>
        </w:rPr>
        <w:lastRenderedPageBreak/>
        <w:t xml:space="preserve">iné lieky na zníženie krvného tlaku, pretože tieto </w:t>
      </w:r>
      <w:r w:rsidR="001F4CEA" w:rsidRPr="00EE2176">
        <w:rPr>
          <w:sz w:val="22"/>
          <w:szCs w:val="22"/>
        </w:rPr>
        <w:t>v</w:t>
      </w:r>
      <w:r w:rsidRPr="00EE2176">
        <w:rPr>
          <w:sz w:val="22"/>
          <w:szCs w:val="22"/>
        </w:rPr>
        <w:t>ám môžu dodatočne znížiť krvný tlak. Krvný</w:t>
      </w:r>
      <w:r w:rsidR="00EE2176">
        <w:rPr>
          <w:sz w:val="22"/>
          <w:szCs w:val="22"/>
        </w:rPr>
        <w:t xml:space="preserve"> </w:t>
      </w:r>
      <w:r w:rsidRPr="00EE2176">
        <w:rPr>
          <w:sz w:val="22"/>
          <w:szCs w:val="22"/>
        </w:rPr>
        <w:t>tlak môže znížiť aj niektorý z nasledujúcich liekov/niektorá z liekových skupín: tricyklické</w:t>
      </w:r>
    </w:p>
    <w:p w:rsidR="00B70A5B" w:rsidRPr="005E3075" w:rsidRDefault="00B70A5B">
      <w:pPr>
        <w:tabs>
          <w:tab w:val="num" w:pos="540"/>
        </w:tabs>
        <w:autoSpaceDE w:val="0"/>
        <w:autoSpaceDN w:val="0"/>
        <w:adjustRightInd w:val="0"/>
        <w:ind w:left="540" w:hanging="540"/>
        <w:rPr>
          <w:sz w:val="22"/>
          <w:szCs w:val="22"/>
        </w:rPr>
      </w:pPr>
      <w:r w:rsidRPr="005E3075">
        <w:rPr>
          <w:sz w:val="22"/>
          <w:szCs w:val="22"/>
        </w:rPr>
        <w:tab/>
        <w:t>antidepresíva (na liečbu depresie), antipsychotiká (na liečbu psychických porúch), baklofén (svalové relaxancium), amifostín (používa sa pri chemoterapii nádoru).</w:t>
      </w:r>
    </w:p>
    <w:p w:rsidR="00B70A5B" w:rsidRPr="00EE2176" w:rsidRDefault="00B70A5B" w:rsidP="00EE2176">
      <w:pPr>
        <w:numPr>
          <w:ilvl w:val="0"/>
          <w:numId w:val="9"/>
        </w:numPr>
        <w:tabs>
          <w:tab w:val="clear" w:pos="720"/>
          <w:tab w:val="num" w:pos="540"/>
        </w:tabs>
        <w:autoSpaceDE w:val="0"/>
        <w:autoSpaceDN w:val="0"/>
        <w:adjustRightInd w:val="0"/>
        <w:ind w:left="540" w:hanging="540"/>
        <w:rPr>
          <w:sz w:val="22"/>
          <w:szCs w:val="22"/>
        </w:rPr>
      </w:pPr>
      <w:r w:rsidRPr="00EE2176">
        <w:rPr>
          <w:sz w:val="22"/>
          <w:szCs w:val="22"/>
        </w:rPr>
        <w:t>lieky, ktoré zadržujú draslík alebo môžu zvýšiť hladiny draslíka (napr. doplnky draslíka,</w:t>
      </w:r>
      <w:r w:rsidR="00EE2176" w:rsidRPr="00EE2176">
        <w:rPr>
          <w:sz w:val="22"/>
          <w:szCs w:val="22"/>
        </w:rPr>
        <w:t xml:space="preserve"> </w:t>
      </w:r>
      <w:r w:rsidRPr="00EE2176">
        <w:rPr>
          <w:sz w:val="22"/>
          <w:szCs w:val="22"/>
        </w:rPr>
        <w:t>náhrady solí obsahujúce draslík alebo draslík šetriace lieky, ako sú niektoré diuretiká [amilorid,</w:t>
      </w:r>
      <w:r w:rsidR="00EE2176">
        <w:rPr>
          <w:sz w:val="22"/>
          <w:szCs w:val="22"/>
        </w:rPr>
        <w:t xml:space="preserve"> </w:t>
      </w:r>
      <w:r w:rsidRPr="00EE2176">
        <w:rPr>
          <w:sz w:val="22"/>
          <w:szCs w:val="22"/>
        </w:rPr>
        <w:t>triamterén, spironolaktón] alebo heparín),</w:t>
      </w:r>
    </w:p>
    <w:p w:rsidR="00B70A5B" w:rsidRPr="00EE2176" w:rsidRDefault="00B70A5B" w:rsidP="00EE2176">
      <w:pPr>
        <w:numPr>
          <w:ilvl w:val="0"/>
          <w:numId w:val="9"/>
        </w:numPr>
        <w:tabs>
          <w:tab w:val="clear" w:pos="720"/>
          <w:tab w:val="num" w:pos="540"/>
        </w:tabs>
        <w:autoSpaceDE w:val="0"/>
        <w:autoSpaceDN w:val="0"/>
        <w:adjustRightInd w:val="0"/>
        <w:ind w:left="540" w:hanging="540"/>
        <w:rPr>
          <w:sz w:val="22"/>
          <w:szCs w:val="22"/>
        </w:rPr>
      </w:pPr>
      <w:r w:rsidRPr="00EE2176">
        <w:rPr>
          <w:sz w:val="22"/>
          <w:szCs w:val="22"/>
        </w:rPr>
        <w:t>nesteroidné protizápalové lieky, ako sú indometacín, vrátane inhibítorov COX-2 (liekov, ktoré</w:t>
      </w:r>
      <w:r w:rsidR="00EE2176">
        <w:rPr>
          <w:sz w:val="22"/>
          <w:szCs w:val="22"/>
        </w:rPr>
        <w:t xml:space="preserve"> </w:t>
      </w:r>
      <w:r w:rsidRPr="00EE2176">
        <w:rPr>
          <w:sz w:val="22"/>
          <w:szCs w:val="22"/>
        </w:rPr>
        <w:t>tlmia zápal a môžu sa použiť na úľavu od bolesti), pretože tieto môžu znížiť účinok Losartanu STADA na zníženie krvného tlaku</w:t>
      </w:r>
      <w:r w:rsidR="00D7519F" w:rsidRPr="00EE2176">
        <w:rPr>
          <w:sz w:val="22"/>
          <w:szCs w:val="22"/>
        </w:rPr>
        <w:t>.</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Ak máte po</w:t>
      </w:r>
      <w:r w:rsidR="00EE2176">
        <w:rPr>
          <w:sz w:val="22"/>
          <w:szCs w:val="22"/>
        </w:rPr>
        <w:t>ruchu funkcie</w:t>
      </w:r>
      <w:r w:rsidRPr="005E3075">
        <w:rPr>
          <w:sz w:val="22"/>
          <w:szCs w:val="22"/>
        </w:rPr>
        <w:t xml:space="preserve"> obličiek, súbežné použitie týchto liekov môže viesť k zhoršeniu funkcie</w:t>
      </w:r>
      <w:r w:rsidR="00EE2176">
        <w:rPr>
          <w:sz w:val="22"/>
          <w:szCs w:val="22"/>
        </w:rPr>
        <w:t xml:space="preserve"> </w:t>
      </w:r>
      <w:r w:rsidRPr="005E3075">
        <w:rPr>
          <w:sz w:val="22"/>
          <w:szCs w:val="22"/>
        </w:rPr>
        <w:t>obličiek.</w:t>
      </w:r>
    </w:p>
    <w:p w:rsidR="00B70A5B" w:rsidRPr="005E3075" w:rsidRDefault="00B70A5B">
      <w:pPr>
        <w:autoSpaceDE w:val="0"/>
        <w:autoSpaceDN w:val="0"/>
        <w:adjustRightInd w:val="0"/>
        <w:rPr>
          <w:sz w:val="22"/>
          <w:szCs w:val="22"/>
        </w:rPr>
      </w:pPr>
    </w:p>
    <w:p w:rsidR="00B70A5B" w:rsidRDefault="00B70A5B" w:rsidP="00EE2176">
      <w:pPr>
        <w:autoSpaceDE w:val="0"/>
        <w:autoSpaceDN w:val="0"/>
        <w:adjustRightInd w:val="0"/>
        <w:rPr>
          <w:sz w:val="22"/>
          <w:szCs w:val="22"/>
        </w:rPr>
      </w:pPr>
      <w:r w:rsidRPr="005E3075">
        <w:rPr>
          <w:sz w:val="22"/>
          <w:szCs w:val="22"/>
        </w:rPr>
        <w:t xml:space="preserve">Lieky obsahujúce lítium sa nesmú užívať v kombinácii s losartanom bez dôkladného dohľadu </w:t>
      </w:r>
      <w:r w:rsidR="001F4CEA">
        <w:rPr>
          <w:sz w:val="22"/>
          <w:szCs w:val="22"/>
        </w:rPr>
        <w:t>v</w:t>
      </w:r>
      <w:r w:rsidRPr="005E3075">
        <w:rPr>
          <w:sz w:val="22"/>
          <w:szCs w:val="22"/>
        </w:rPr>
        <w:t>ášho</w:t>
      </w:r>
      <w:r w:rsidR="00EE2176">
        <w:rPr>
          <w:sz w:val="22"/>
          <w:szCs w:val="22"/>
        </w:rPr>
        <w:t xml:space="preserve"> </w:t>
      </w:r>
      <w:r w:rsidRPr="005E3075">
        <w:rPr>
          <w:sz w:val="22"/>
          <w:szCs w:val="22"/>
        </w:rPr>
        <w:t>lekára. Môžu byť vhodné osobitné preventívne opatrenia (napr. krvné testy).</w:t>
      </w:r>
    </w:p>
    <w:p w:rsidR="001F4CEA" w:rsidRDefault="001F4CEA">
      <w:pPr>
        <w:rPr>
          <w:sz w:val="22"/>
          <w:szCs w:val="22"/>
        </w:rPr>
      </w:pPr>
    </w:p>
    <w:p w:rsidR="001F4CEA" w:rsidRPr="00771B50" w:rsidRDefault="001F4CEA" w:rsidP="001F4CEA">
      <w:pPr>
        <w:pStyle w:val="Default"/>
        <w:rPr>
          <w:rFonts w:ascii="Times New Roman" w:hAnsi="Times New Roman" w:cs="Times New Roman"/>
          <w:sz w:val="22"/>
          <w:szCs w:val="22"/>
        </w:rPr>
      </w:pPr>
      <w:r w:rsidRPr="00771B50">
        <w:rPr>
          <w:rFonts w:ascii="Times New Roman" w:hAnsi="Times New Roman" w:cs="Times New Roman"/>
          <w:iCs/>
          <w:sz w:val="22"/>
          <w:szCs w:val="22"/>
        </w:rPr>
        <w:t xml:space="preserve">Lekár vám možno bude musieť zmeniť dávku a/alebo urobiť iné opatrenia: </w:t>
      </w:r>
    </w:p>
    <w:p w:rsidR="001F4CEA" w:rsidRPr="00771B50" w:rsidRDefault="001F4CEA" w:rsidP="001F4CEA">
      <w:pPr>
        <w:numPr>
          <w:ilvl w:val="12"/>
          <w:numId w:val="0"/>
        </w:numPr>
        <w:ind w:right="-2"/>
        <w:rPr>
          <w:iCs/>
          <w:sz w:val="22"/>
          <w:szCs w:val="22"/>
        </w:rPr>
      </w:pPr>
      <w:r w:rsidRPr="00771B50">
        <w:rPr>
          <w:iCs/>
          <w:sz w:val="22"/>
          <w:szCs w:val="22"/>
        </w:rPr>
        <w:t xml:space="preserve">Ak užívate </w:t>
      </w:r>
      <w:r>
        <w:rPr>
          <w:iCs/>
          <w:sz w:val="22"/>
          <w:szCs w:val="22"/>
        </w:rPr>
        <w:t>ACE inhibítor</w:t>
      </w:r>
      <w:r w:rsidRPr="00771B50">
        <w:rPr>
          <w:iCs/>
          <w:sz w:val="22"/>
          <w:szCs w:val="22"/>
        </w:rPr>
        <w:t xml:space="preserve"> alebo aliskiren (pozri tiež informácie v častiach „</w:t>
      </w:r>
      <w:r w:rsidRPr="00771B50">
        <w:rPr>
          <w:sz w:val="22"/>
          <w:szCs w:val="22"/>
        </w:rPr>
        <w:t>Neužívajte</w:t>
      </w:r>
      <w:r>
        <w:rPr>
          <w:sz w:val="22"/>
          <w:szCs w:val="22"/>
        </w:rPr>
        <w:t xml:space="preserve"> Losartan STADA</w:t>
      </w:r>
      <w:r w:rsidRPr="00771B50">
        <w:rPr>
          <w:iCs/>
          <w:sz w:val="22"/>
          <w:szCs w:val="22"/>
        </w:rPr>
        <w:t>“ a „</w:t>
      </w:r>
      <w:r w:rsidRPr="00771B50">
        <w:rPr>
          <w:sz w:val="22"/>
          <w:szCs w:val="22"/>
        </w:rPr>
        <w:t>Upozornenia a opatrenia</w:t>
      </w:r>
      <w:r w:rsidRPr="00771B50">
        <w:rPr>
          <w:iCs/>
          <w:sz w:val="22"/>
          <w:szCs w:val="22"/>
        </w:rPr>
        <w:t>“).</w:t>
      </w:r>
    </w:p>
    <w:p w:rsidR="00B70A5B" w:rsidRPr="005E3075" w:rsidRDefault="00B70A5B">
      <w:pPr>
        <w:numPr>
          <w:ilvl w:val="12"/>
          <w:numId w:val="0"/>
        </w:numPr>
        <w:ind w:right="-2"/>
        <w:rPr>
          <w:sz w:val="22"/>
          <w:szCs w:val="22"/>
        </w:rPr>
      </w:pPr>
    </w:p>
    <w:p w:rsidR="00B70A5B" w:rsidRPr="005E3075" w:rsidRDefault="00B70A5B">
      <w:pPr>
        <w:autoSpaceDE w:val="0"/>
        <w:autoSpaceDN w:val="0"/>
        <w:adjustRightInd w:val="0"/>
        <w:rPr>
          <w:b/>
          <w:bCs/>
          <w:sz w:val="22"/>
          <w:szCs w:val="22"/>
        </w:rPr>
      </w:pPr>
      <w:r w:rsidRPr="005E3075">
        <w:rPr>
          <w:b/>
          <w:bCs/>
          <w:sz w:val="22"/>
          <w:szCs w:val="22"/>
        </w:rPr>
        <w:t xml:space="preserve">Losartan STADA </w:t>
      </w:r>
      <w:r w:rsidR="001F4CEA">
        <w:rPr>
          <w:b/>
          <w:bCs/>
          <w:sz w:val="22"/>
          <w:szCs w:val="22"/>
        </w:rPr>
        <w:t>a</w:t>
      </w:r>
      <w:r w:rsidRPr="005E3075">
        <w:rPr>
          <w:b/>
          <w:bCs/>
          <w:sz w:val="22"/>
          <w:szCs w:val="22"/>
        </w:rPr>
        <w:t xml:space="preserve"> jedlo</w:t>
      </w:r>
    </w:p>
    <w:p w:rsidR="00B70A5B" w:rsidRPr="005E3075" w:rsidRDefault="00B70A5B">
      <w:pPr>
        <w:autoSpaceDE w:val="0"/>
        <w:autoSpaceDN w:val="0"/>
        <w:adjustRightInd w:val="0"/>
        <w:rPr>
          <w:sz w:val="22"/>
          <w:szCs w:val="22"/>
        </w:rPr>
      </w:pPr>
      <w:r w:rsidRPr="005E3075">
        <w:rPr>
          <w:sz w:val="22"/>
          <w:szCs w:val="22"/>
        </w:rPr>
        <w:t>Losartan STADA sa môže užívať s jedlom alebo bez jedla.</w:t>
      </w:r>
    </w:p>
    <w:p w:rsidR="00B70A5B" w:rsidRPr="005E3075" w:rsidRDefault="00B70A5B">
      <w:pPr>
        <w:autoSpaceDE w:val="0"/>
        <w:autoSpaceDN w:val="0"/>
        <w:adjustRightInd w:val="0"/>
        <w:rPr>
          <w:b/>
          <w:bCs/>
          <w:sz w:val="22"/>
          <w:szCs w:val="22"/>
        </w:rPr>
      </w:pPr>
    </w:p>
    <w:p w:rsidR="00B70A5B" w:rsidRPr="005E3075" w:rsidRDefault="00B70A5B">
      <w:pPr>
        <w:autoSpaceDE w:val="0"/>
        <w:autoSpaceDN w:val="0"/>
        <w:adjustRightInd w:val="0"/>
        <w:rPr>
          <w:b/>
          <w:bCs/>
          <w:sz w:val="22"/>
          <w:szCs w:val="22"/>
        </w:rPr>
      </w:pPr>
      <w:r w:rsidRPr="005E3075">
        <w:rPr>
          <w:b/>
          <w:bCs/>
          <w:sz w:val="22"/>
          <w:szCs w:val="22"/>
        </w:rPr>
        <w:t>Tehotenstvo a dojčenie</w:t>
      </w:r>
    </w:p>
    <w:p w:rsidR="001F4CEA" w:rsidRDefault="001F4CEA" w:rsidP="001F4CEA">
      <w:pPr>
        <w:numPr>
          <w:ilvl w:val="12"/>
          <w:numId w:val="0"/>
        </w:numPr>
        <w:rPr>
          <w:sz w:val="22"/>
          <w:szCs w:val="22"/>
        </w:rPr>
      </w:pPr>
      <w:r w:rsidRPr="00516C99">
        <w:rPr>
          <w:sz w:val="22"/>
          <w:szCs w:val="22"/>
        </w:rPr>
        <w:t>Ak ste tehotná alebo dojčíte, ak si myslíte, že ste tehotná alebo ak plánujete otehotnieť, poraďte sa so svojím lekárom alebo lekárnikom predtým, ako začnete užívať tento liek.</w:t>
      </w:r>
    </w:p>
    <w:p w:rsidR="001F4CEA" w:rsidRDefault="001F4CEA" w:rsidP="001F4CEA">
      <w:pPr>
        <w:numPr>
          <w:ilvl w:val="12"/>
          <w:numId w:val="0"/>
        </w:numPr>
        <w:rPr>
          <w:sz w:val="22"/>
          <w:szCs w:val="22"/>
        </w:rPr>
      </w:pPr>
    </w:p>
    <w:p w:rsidR="001F4CEA" w:rsidRDefault="001F4CEA" w:rsidP="001F4CEA">
      <w:pPr>
        <w:numPr>
          <w:ilvl w:val="12"/>
          <w:numId w:val="0"/>
        </w:numPr>
        <w:rPr>
          <w:sz w:val="22"/>
          <w:szCs w:val="22"/>
        </w:rPr>
      </w:pPr>
      <w:r>
        <w:rPr>
          <w:sz w:val="22"/>
          <w:szCs w:val="22"/>
        </w:rPr>
        <w:t>Tehotenstvo</w:t>
      </w:r>
    </w:p>
    <w:p w:rsidR="001F4CEA" w:rsidRDefault="001F4CEA" w:rsidP="001F4CEA">
      <w:pPr>
        <w:numPr>
          <w:ilvl w:val="12"/>
          <w:numId w:val="0"/>
        </w:numPr>
        <w:rPr>
          <w:sz w:val="22"/>
          <w:szCs w:val="22"/>
        </w:rPr>
      </w:pPr>
      <w:r w:rsidRPr="00771B50">
        <w:rPr>
          <w:sz w:val="22"/>
          <w:szCs w:val="22"/>
        </w:rPr>
        <w:t xml:space="preserve">Ak ste tehotná alebo ak si myslíte, že ste tehotná (alebo </w:t>
      </w:r>
      <w:r w:rsidRPr="00771B50">
        <w:rPr>
          <w:sz w:val="22"/>
          <w:szCs w:val="22"/>
          <w:u w:val="single"/>
        </w:rPr>
        <w:t>môžete otehotnieť</w:t>
      </w:r>
      <w:r w:rsidRPr="00771B50">
        <w:rPr>
          <w:sz w:val="22"/>
          <w:szCs w:val="22"/>
        </w:rPr>
        <w:t>), poraďte sa so svojím lekárom.</w:t>
      </w:r>
      <w:r>
        <w:rPr>
          <w:sz w:val="22"/>
          <w:szCs w:val="22"/>
        </w:rPr>
        <w:t xml:space="preserve"> Váš lekár vám zvyčajne odporučí prestať s užívaním Losartanu STADA predtým, ako otehotniete alebo len čo zistíte, že ste tehotná a odporučí vám užívať iný liek namiesto Losartanu STADA.</w:t>
      </w:r>
    </w:p>
    <w:p w:rsidR="001F4CEA" w:rsidRDefault="001F4CEA" w:rsidP="001F4CEA">
      <w:pPr>
        <w:numPr>
          <w:ilvl w:val="12"/>
          <w:numId w:val="0"/>
        </w:numPr>
        <w:rPr>
          <w:sz w:val="22"/>
          <w:szCs w:val="22"/>
        </w:rPr>
      </w:pPr>
      <w:r>
        <w:rPr>
          <w:sz w:val="22"/>
          <w:szCs w:val="22"/>
        </w:rPr>
        <w:t xml:space="preserve">Losartan STADA sa neodporúča v skorom štádiu tehotenstva a nesmiete ho užívať, ak ste tehotná dlhšie ako 3 mesiace, pretože to môže poškodiť vaše dieťa, ak sa používa po treťom mesiaci tehotenstva. </w:t>
      </w:r>
    </w:p>
    <w:p w:rsidR="001F4CEA" w:rsidRDefault="001F4CEA" w:rsidP="001F4CEA">
      <w:pPr>
        <w:numPr>
          <w:ilvl w:val="12"/>
          <w:numId w:val="0"/>
        </w:numPr>
        <w:rPr>
          <w:sz w:val="22"/>
          <w:szCs w:val="22"/>
        </w:rPr>
      </w:pPr>
    </w:p>
    <w:p w:rsidR="001F4CEA" w:rsidRDefault="001F4CEA" w:rsidP="001F4CEA">
      <w:pPr>
        <w:numPr>
          <w:ilvl w:val="12"/>
          <w:numId w:val="0"/>
        </w:numPr>
        <w:rPr>
          <w:sz w:val="22"/>
          <w:szCs w:val="22"/>
        </w:rPr>
      </w:pPr>
      <w:r>
        <w:rPr>
          <w:sz w:val="22"/>
          <w:szCs w:val="22"/>
        </w:rPr>
        <w:t>Dojčenie</w:t>
      </w:r>
    </w:p>
    <w:p w:rsidR="001F4CEA" w:rsidRPr="00771B50" w:rsidRDefault="001F4CEA" w:rsidP="001F4CEA">
      <w:pPr>
        <w:numPr>
          <w:ilvl w:val="12"/>
          <w:numId w:val="0"/>
        </w:numPr>
        <w:rPr>
          <w:sz w:val="22"/>
          <w:szCs w:val="22"/>
        </w:rPr>
      </w:pPr>
      <w:r>
        <w:rPr>
          <w:sz w:val="22"/>
          <w:szCs w:val="22"/>
        </w:rPr>
        <w:t>Ak dojčíte alebo plánujete dojčiť, poraďte sa so svojím lekárom. Losartan STADA sa neodporúča matkám, ktoré dojčia, a váš lekár môže zvoliť inú liečbu, ak chcete dojčiť, najmä ak vaše dieťa je novorodenec alebo sa narodilo predčasne.</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b/>
          <w:bCs/>
          <w:sz w:val="22"/>
          <w:szCs w:val="22"/>
        </w:rPr>
      </w:pPr>
      <w:r w:rsidRPr="005E3075">
        <w:rPr>
          <w:b/>
          <w:bCs/>
          <w:sz w:val="22"/>
          <w:szCs w:val="22"/>
        </w:rPr>
        <w:t>Vedenie vozid</w:t>
      </w:r>
      <w:r w:rsidR="004A17E7">
        <w:rPr>
          <w:b/>
          <w:bCs/>
          <w:sz w:val="22"/>
          <w:szCs w:val="22"/>
        </w:rPr>
        <w:t>iel</w:t>
      </w:r>
      <w:r w:rsidRPr="005E3075">
        <w:rPr>
          <w:b/>
          <w:bCs/>
          <w:sz w:val="22"/>
          <w:szCs w:val="22"/>
        </w:rPr>
        <w:t xml:space="preserve"> a obsluha strojov</w:t>
      </w:r>
    </w:p>
    <w:p w:rsidR="00B70A5B" w:rsidRPr="005E3075" w:rsidRDefault="00B70A5B">
      <w:pPr>
        <w:autoSpaceDE w:val="0"/>
        <w:autoSpaceDN w:val="0"/>
        <w:adjustRightInd w:val="0"/>
        <w:rPr>
          <w:sz w:val="22"/>
          <w:szCs w:val="22"/>
        </w:rPr>
      </w:pPr>
      <w:r w:rsidRPr="005E3075">
        <w:rPr>
          <w:sz w:val="22"/>
          <w:szCs w:val="22"/>
        </w:rPr>
        <w:t>Neuskutočnili sa žiadne štúdie o účinkoch na schopnosť viesť vozidl</w:t>
      </w:r>
      <w:r w:rsidR="004A17E7">
        <w:rPr>
          <w:sz w:val="22"/>
          <w:szCs w:val="22"/>
        </w:rPr>
        <w:t>á</w:t>
      </w:r>
      <w:r w:rsidRPr="005E3075">
        <w:rPr>
          <w:sz w:val="22"/>
          <w:szCs w:val="22"/>
        </w:rPr>
        <w:t xml:space="preserve"> a obsluhovať stroje. Nie je</w:t>
      </w:r>
      <w:r w:rsidR="004A17E7">
        <w:rPr>
          <w:sz w:val="22"/>
          <w:szCs w:val="22"/>
        </w:rPr>
        <w:t xml:space="preserve"> </w:t>
      </w:r>
      <w:r w:rsidRPr="005E3075">
        <w:rPr>
          <w:sz w:val="22"/>
          <w:szCs w:val="22"/>
        </w:rPr>
        <w:t xml:space="preserve">pravdepodobné, že Losartan STADA ovplyvní </w:t>
      </w:r>
      <w:r w:rsidR="00530A58">
        <w:rPr>
          <w:sz w:val="22"/>
          <w:szCs w:val="22"/>
        </w:rPr>
        <w:t>v</w:t>
      </w:r>
      <w:r w:rsidRPr="005E3075">
        <w:rPr>
          <w:sz w:val="22"/>
          <w:szCs w:val="22"/>
        </w:rPr>
        <w:t>ašu schopnosť viesť vozidlo alebo obsluhovať stroje. Avšak tak, ako pri iných liekoch používaných na liečbu vysokého krvného tlaku, losartan môže u</w:t>
      </w:r>
      <w:r w:rsidR="004A17E7">
        <w:rPr>
          <w:sz w:val="22"/>
          <w:szCs w:val="22"/>
        </w:rPr>
        <w:t> </w:t>
      </w:r>
      <w:r w:rsidRPr="005E3075">
        <w:rPr>
          <w:sz w:val="22"/>
          <w:szCs w:val="22"/>
        </w:rPr>
        <w:t xml:space="preserve">niektorých osôb spôsobiť závrat a ospanlivosť. Ak u </w:t>
      </w:r>
      <w:r w:rsidR="00530A58">
        <w:rPr>
          <w:sz w:val="22"/>
          <w:szCs w:val="22"/>
        </w:rPr>
        <w:t>v</w:t>
      </w:r>
      <w:r w:rsidRPr="005E3075">
        <w:rPr>
          <w:sz w:val="22"/>
          <w:szCs w:val="22"/>
        </w:rPr>
        <w:t>ás dôjde k závratu alebo ospanlivosti, poraďte sa so svojím lekárom skôr, ako sa pokúsite o takéto činnosti.</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b/>
          <w:bCs/>
          <w:sz w:val="22"/>
          <w:szCs w:val="22"/>
        </w:rPr>
      </w:pPr>
      <w:r w:rsidRPr="005E3075">
        <w:rPr>
          <w:b/>
          <w:bCs/>
          <w:sz w:val="22"/>
          <w:szCs w:val="22"/>
        </w:rPr>
        <w:t>Losartan STADA</w:t>
      </w:r>
      <w:r w:rsidR="00530A58">
        <w:rPr>
          <w:b/>
          <w:bCs/>
          <w:sz w:val="22"/>
          <w:szCs w:val="22"/>
        </w:rPr>
        <w:t xml:space="preserve"> obsahuje laktózu </w:t>
      </w:r>
    </w:p>
    <w:p w:rsidR="00530A58" w:rsidRDefault="00530A58" w:rsidP="00530A58">
      <w:pPr>
        <w:pStyle w:val="Zkladntext"/>
        <w:suppressAutoHyphens/>
        <w:jc w:val="both"/>
        <w:rPr>
          <w:b/>
          <w:lang w:val="pt-PT"/>
        </w:rPr>
      </w:pPr>
      <w:r w:rsidRPr="00516C99">
        <w:rPr>
          <w:bCs/>
          <w:lang w:val="pt-PT"/>
        </w:rPr>
        <w:t>Ak vám váš lekár povedal, že neznášate niektoré cukry, kontaktujte svojho lekára pred užitím tohto lieku.</w:t>
      </w:r>
    </w:p>
    <w:p w:rsidR="00B70A5B" w:rsidRPr="005E3075" w:rsidRDefault="00B70A5B">
      <w:pPr>
        <w:autoSpaceDE w:val="0"/>
        <w:autoSpaceDN w:val="0"/>
        <w:adjustRightInd w:val="0"/>
        <w:rPr>
          <w:sz w:val="22"/>
          <w:szCs w:val="22"/>
        </w:rPr>
      </w:pPr>
    </w:p>
    <w:p w:rsidR="00B70A5B" w:rsidRPr="005E3075" w:rsidRDefault="00B70A5B">
      <w:pPr>
        <w:numPr>
          <w:ilvl w:val="12"/>
          <w:numId w:val="0"/>
        </w:numPr>
        <w:ind w:right="-2"/>
        <w:rPr>
          <w:sz w:val="22"/>
          <w:szCs w:val="22"/>
        </w:rPr>
      </w:pPr>
    </w:p>
    <w:p w:rsidR="00B70A5B" w:rsidRPr="005E3075" w:rsidRDefault="00B70A5B">
      <w:pPr>
        <w:numPr>
          <w:ilvl w:val="12"/>
          <w:numId w:val="0"/>
        </w:numPr>
        <w:ind w:left="567" w:right="-2" w:hanging="567"/>
        <w:outlineLvl w:val="0"/>
        <w:rPr>
          <w:sz w:val="22"/>
          <w:szCs w:val="22"/>
        </w:rPr>
      </w:pPr>
      <w:r w:rsidRPr="005E3075">
        <w:rPr>
          <w:b/>
          <w:sz w:val="22"/>
          <w:szCs w:val="22"/>
        </w:rPr>
        <w:t>3.</w:t>
      </w:r>
      <w:r w:rsidRPr="005E3075">
        <w:rPr>
          <w:b/>
          <w:sz w:val="22"/>
          <w:szCs w:val="22"/>
        </w:rPr>
        <w:tab/>
        <w:t>A</w:t>
      </w:r>
      <w:r w:rsidR="00530A58" w:rsidRPr="005E3075">
        <w:rPr>
          <w:b/>
          <w:sz w:val="22"/>
          <w:szCs w:val="22"/>
        </w:rPr>
        <w:t>ko užívať Losartan STADA</w:t>
      </w:r>
    </w:p>
    <w:p w:rsidR="00B70A5B" w:rsidRPr="005E3075" w:rsidRDefault="00B70A5B">
      <w:pPr>
        <w:rPr>
          <w:sz w:val="22"/>
          <w:szCs w:val="22"/>
        </w:rPr>
      </w:pPr>
    </w:p>
    <w:p w:rsidR="00B70A5B" w:rsidRPr="005E3075" w:rsidRDefault="00B70A5B">
      <w:pPr>
        <w:autoSpaceDE w:val="0"/>
        <w:autoSpaceDN w:val="0"/>
        <w:adjustRightInd w:val="0"/>
        <w:rPr>
          <w:sz w:val="22"/>
          <w:szCs w:val="22"/>
        </w:rPr>
      </w:pPr>
      <w:r w:rsidRPr="005E3075">
        <w:rPr>
          <w:sz w:val="22"/>
          <w:szCs w:val="22"/>
        </w:rPr>
        <w:lastRenderedPageBreak/>
        <w:t xml:space="preserve">Vždy užívajte </w:t>
      </w:r>
      <w:r w:rsidR="00530A58">
        <w:rPr>
          <w:sz w:val="22"/>
          <w:szCs w:val="22"/>
        </w:rPr>
        <w:t xml:space="preserve">tento liek </w:t>
      </w:r>
      <w:r w:rsidRPr="005E3075">
        <w:rPr>
          <w:sz w:val="22"/>
          <w:szCs w:val="22"/>
        </w:rPr>
        <w:t xml:space="preserve">presne tak, ako </w:t>
      </w:r>
      <w:r w:rsidR="00530A58">
        <w:rPr>
          <w:sz w:val="22"/>
          <w:szCs w:val="22"/>
        </w:rPr>
        <w:t>v</w:t>
      </w:r>
      <w:r w:rsidRPr="005E3075">
        <w:rPr>
          <w:sz w:val="22"/>
          <w:szCs w:val="22"/>
        </w:rPr>
        <w:t xml:space="preserve">ám povedal </w:t>
      </w:r>
      <w:r w:rsidR="00530A58">
        <w:rPr>
          <w:sz w:val="22"/>
          <w:szCs w:val="22"/>
        </w:rPr>
        <w:t>v</w:t>
      </w:r>
      <w:r w:rsidRPr="005E3075">
        <w:rPr>
          <w:sz w:val="22"/>
          <w:szCs w:val="22"/>
        </w:rPr>
        <w:t xml:space="preserve">áš lekár. </w:t>
      </w:r>
      <w:r w:rsidRPr="005E3075">
        <w:rPr>
          <w:bCs/>
          <w:sz w:val="22"/>
          <w:szCs w:val="22"/>
        </w:rPr>
        <w:t>Ak si nie ste niečím istý, overte si to u svojho lekára alebo lekárnika.</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 xml:space="preserve">O vhodnej dávke Losartanu STADA rozhodne lekár na základe </w:t>
      </w:r>
      <w:r w:rsidR="00492CE3">
        <w:rPr>
          <w:sz w:val="22"/>
          <w:szCs w:val="22"/>
        </w:rPr>
        <w:t>v</w:t>
      </w:r>
      <w:r w:rsidRPr="005E3075">
        <w:rPr>
          <w:sz w:val="22"/>
          <w:szCs w:val="22"/>
        </w:rPr>
        <w:t xml:space="preserve">ášho ochorenia a toho, či užívate iné lieky. Je dôležité pokračovať v užívaní Losartanu STADA tak dlho, ako </w:t>
      </w:r>
      <w:r w:rsidR="00492CE3">
        <w:rPr>
          <w:sz w:val="22"/>
          <w:szCs w:val="22"/>
        </w:rPr>
        <w:t>v</w:t>
      </w:r>
      <w:r w:rsidRPr="005E3075">
        <w:rPr>
          <w:sz w:val="22"/>
          <w:szCs w:val="22"/>
        </w:rPr>
        <w:t xml:space="preserve">ám ho lekár predpisuje, aby sa zaistila neprerušená kontrola </w:t>
      </w:r>
      <w:r w:rsidR="00492CE3">
        <w:rPr>
          <w:sz w:val="22"/>
          <w:szCs w:val="22"/>
        </w:rPr>
        <w:t>v</w:t>
      </w:r>
      <w:r w:rsidRPr="005E3075">
        <w:rPr>
          <w:sz w:val="22"/>
          <w:szCs w:val="22"/>
        </w:rPr>
        <w:t>ášho krvného tlaku.</w:t>
      </w:r>
    </w:p>
    <w:p w:rsidR="00B70A5B" w:rsidRPr="005E3075" w:rsidRDefault="00B70A5B">
      <w:pPr>
        <w:pStyle w:val="Zkladntext2"/>
        <w:autoSpaceDE w:val="0"/>
        <w:autoSpaceDN w:val="0"/>
        <w:adjustRightInd w:val="0"/>
        <w:rPr>
          <w:bCs w:val="0"/>
        </w:rPr>
      </w:pPr>
    </w:p>
    <w:p w:rsidR="00B70A5B" w:rsidRPr="005E3075" w:rsidRDefault="00B70A5B">
      <w:pPr>
        <w:pStyle w:val="Zkladntext2"/>
        <w:autoSpaceDE w:val="0"/>
        <w:autoSpaceDN w:val="0"/>
        <w:adjustRightInd w:val="0"/>
        <w:rPr>
          <w:bCs w:val="0"/>
          <w:u w:val="single"/>
        </w:rPr>
      </w:pPr>
      <w:r w:rsidRPr="005E3075">
        <w:rPr>
          <w:bCs w:val="0"/>
          <w:u w:val="single"/>
        </w:rPr>
        <w:t>Losartan STADA 50 mg</w:t>
      </w:r>
    </w:p>
    <w:p w:rsidR="00B70A5B" w:rsidRPr="005E3075" w:rsidRDefault="00B70A5B">
      <w:pPr>
        <w:pStyle w:val="Zkladntext2"/>
        <w:autoSpaceDE w:val="0"/>
        <w:autoSpaceDN w:val="0"/>
        <w:adjustRightInd w:val="0"/>
        <w:rPr>
          <w:bCs w:val="0"/>
        </w:rPr>
      </w:pPr>
      <w:r w:rsidRPr="005E3075">
        <w:rPr>
          <w:bCs w:val="0"/>
        </w:rPr>
        <w:t xml:space="preserve">Ak </w:t>
      </w:r>
      <w:r w:rsidR="00492CE3">
        <w:rPr>
          <w:bCs w:val="0"/>
        </w:rPr>
        <w:t>v</w:t>
      </w:r>
      <w:r w:rsidRPr="005E3075">
        <w:rPr>
          <w:bCs w:val="0"/>
        </w:rPr>
        <w:t xml:space="preserve">ám </w:t>
      </w:r>
      <w:r w:rsidR="00492CE3">
        <w:rPr>
          <w:bCs w:val="0"/>
        </w:rPr>
        <w:t>v</w:t>
      </w:r>
      <w:r w:rsidRPr="005E3075">
        <w:rPr>
          <w:bCs w:val="0"/>
        </w:rPr>
        <w:t>áš lekár povedal, aby ste užívali nižšiu dávku Losartanu STADA 50 mg, filmom obalené tablety možno rozlomiť na krížovej deliacej ryhe buď na dve časti, z </w:t>
      </w:r>
      <w:r w:rsidR="003735BA">
        <w:rPr>
          <w:bCs w:val="0"/>
        </w:rPr>
        <w:t>ktorých každá bude obsahovať 25 </w:t>
      </w:r>
      <w:r w:rsidRPr="005E3075">
        <w:rPr>
          <w:bCs w:val="0"/>
        </w:rPr>
        <w:t>mg losartanu, alebo na štyri časti, z ktorých každá bude obsahovať 12,5 mg losartanu.</w:t>
      </w:r>
    </w:p>
    <w:p w:rsidR="00B70A5B" w:rsidRPr="005E3075" w:rsidRDefault="00B70A5B">
      <w:pPr>
        <w:autoSpaceDE w:val="0"/>
        <w:autoSpaceDN w:val="0"/>
        <w:adjustRightInd w:val="0"/>
        <w:rPr>
          <w:sz w:val="22"/>
          <w:szCs w:val="22"/>
        </w:rPr>
      </w:pPr>
    </w:p>
    <w:p w:rsidR="00B70A5B" w:rsidRPr="005E3075" w:rsidRDefault="00D7519F">
      <w:pPr>
        <w:pStyle w:val="Nadpis6"/>
        <w:rPr>
          <w:rFonts w:ascii="Times New Roman" w:hAnsi="Times New Roman"/>
        </w:rPr>
      </w:pPr>
      <w:r w:rsidRPr="005E3075">
        <w:rPr>
          <w:rFonts w:ascii="Times New Roman" w:hAnsi="Times New Roman"/>
        </w:rPr>
        <w:t>Dospelí p</w:t>
      </w:r>
      <w:r w:rsidR="00B70A5B" w:rsidRPr="005E3075">
        <w:rPr>
          <w:rFonts w:ascii="Times New Roman" w:hAnsi="Times New Roman"/>
        </w:rPr>
        <w:t>acienti s vysokým krvným tlakom</w:t>
      </w:r>
    </w:p>
    <w:p w:rsidR="00B70A5B" w:rsidRPr="005E3075" w:rsidRDefault="00B70A5B">
      <w:pPr>
        <w:autoSpaceDE w:val="0"/>
        <w:autoSpaceDN w:val="0"/>
        <w:adjustRightInd w:val="0"/>
        <w:rPr>
          <w:sz w:val="22"/>
          <w:szCs w:val="22"/>
        </w:rPr>
      </w:pPr>
      <w:r w:rsidRPr="005E3075">
        <w:rPr>
          <w:sz w:val="22"/>
          <w:szCs w:val="22"/>
        </w:rPr>
        <w:t>Liečba zvyčajne začína dávkou 50 mg losartanu (jedna tableta Losartanu STADA 50</w:t>
      </w:r>
      <w:r w:rsidR="003735BA">
        <w:rPr>
          <w:sz w:val="22"/>
          <w:szCs w:val="22"/>
        </w:rPr>
        <w:t> </w:t>
      </w:r>
      <w:r w:rsidRPr="005E3075">
        <w:rPr>
          <w:sz w:val="22"/>
          <w:szCs w:val="22"/>
        </w:rPr>
        <w:t>mg) jedenkrát denne. Maximálny účinok na zníženie krvného tlaku sa má dosiahnuť 3-6 týždňov po nasadení liečby.</w:t>
      </w:r>
    </w:p>
    <w:p w:rsidR="00B70A5B" w:rsidRPr="005E3075" w:rsidRDefault="00B70A5B">
      <w:pPr>
        <w:autoSpaceDE w:val="0"/>
        <w:autoSpaceDN w:val="0"/>
        <w:adjustRightInd w:val="0"/>
        <w:rPr>
          <w:sz w:val="22"/>
          <w:szCs w:val="22"/>
        </w:rPr>
      </w:pPr>
      <w:r w:rsidRPr="005E3075">
        <w:rPr>
          <w:sz w:val="22"/>
          <w:szCs w:val="22"/>
        </w:rPr>
        <w:t>U niektorých pacientov je možné neskôr dávku zvýšiť na 100 mg losartanu (dve tablety Losartanu STADA 50 mg) raz denne.</w:t>
      </w:r>
    </w:p>
    <w:p w:rsidR="00B70A5B" w:rsidRPr="005E3075" w:rsidRDefault="00B70A5B">
      <w:pPr>
        <w:autoSpaceDE w:val="0"/>
        <w:autoSpaceDN w:val="0"/>
        <w:adjustRightInd w:val="0"/>
        <w:rPr>
          <w:sz w:val="22"/>
          <w:szCs w:val="22"/>
        </w:rPr>
      </w:pPr>
      <w:r w:rsidRPr="005E3075">
        <w:rPr>
          <w:sz w:val="22"/>
          <w:szCs w:val="22"/>
        </w:rPr>
        <w:t>Ak máte dojem, že účinok losartanu je priveľmi silný alebo priveľmi slabý, povedzte to svojmu lekárovi alebo lekárnikovi.</w:t>
      </w:r>
    </w:p>
    <w:p w:rsidR="00D7519F" w:rsidRPr="005E3075" w:rsidRDefault="00D7519F">
      <w:pPr>
        <w:autoSpaceDE w:val="0"/>
        <w:autoSpaceDN w:val="0"/>
        <w:adjustRightInd w:val="0"/>
        <w:rPr>
          <w:sz w:val="22"/>
          <w:szCs w:val="22"/>
        </w:rPr>
      </w:pPr>
    </w:p>
    <w:p w:rsidR="00D7519F" w:rsidRPr="005E3075" w:rsidRDefault="00D7519F" w:rsidP="00D7519F">
      <w:pPr>
        <w:keepNext/>
        <w:tabs>
          <w:tab w:val="left" w:pos="-720"/>
        </w:tabs>
        <w:rPr>
          <w:sz w:val="22"/>
          <w:szCs w:val="22"/>
          <w:u w:val="single"/>
        </w:rPr>
      </w:pPr>
      <w:r w:rsidRPr="005E3075">
        <w:rPr>
          <w:sz w:val="22"/>
          <w:szCs w:val="22"/>
          <w:u w:val="single"/>
        </w:rPr>
        <w:t>Použitie u detí a dospievajúcich (vo veku 6 až 18 rokov)</w:t>
      </w:r>
    </w:p>
    <w:p w:rsidR="00D7519F" w:rsidRPr="005E3075" w:rsidRDefault="00D7519F" w:rsidP="005E3075">
      <w:pPr>
        <w:tabs>
          <w:tab w:val="num" w:pos="412"/>
        </w:tabs>
        <w:autoSpaceDE w:val="0"/>
        <w:autoSpaceDN w:val="0"/>
        <w:adjustRightInd w:val="0"/>
        <w:rPr>
          <w:sz w:val="22"/>
          <w:szCs w:val="22"/>
        </w:rPr>
      </w:pPr>
      <w:r w:rsidRPr="005E3075">
        <w:rPr>
          <w:sz w:val="22"/>
          <w:szCs w:val="22"/>
        </w:rPr>
        <w:t xml:space="preserve">Odporúčaná </w:t>
      </w:r>
      <w:r w:rsidR="00492CE3">
        <w:rPr>
          <w:sz w:val="22"/>
          <w:szCs w:val="22"/>
        </w:rPr>
        <w:t>za</w:t>
      </w:r>
      <w:r w:rsidRPr="005E3075">
        <w:rPr>
          <w:sz w:val="22"/>
          <w:szCs w:val="22"/>
        </w:rPr>
        <w:t>čiatočná dávka u pacientov s hmotnosťou medzi 20 a 50 kg je 0,7 mg losartanu na kg telesnej hmotnosti podaná raz denne (do 25 mg lieku losartanu). Ak nie je krvný tlak kontrolovaný, lekár môže dávku zvýšiť.</w:t>
      </w:r>
    </w:p>
    <w:p w:rsidR="00B70A5B" w:rsidRPr="005E3075" w:rsidRDefault="00B70A5B">
      <w:pPr>
        <w:autoSpaceDE w:val="0"/>
        <w:autoSpaceDN w:val="0"/>
        <w:adjustRightInd w:val="0"/>
        <w:rPr>
          <w:sz w:val="22"/>
          <w:szCs w:val="22"/>
        </w:rPr>
      </w:pPr>
    </w:p>
    <w:p w:rsidR="00B70A5B" w:rsidRPr="005E3075" w:rsidRDefault="00D7519F">
      <w:pPr>
        <w:pStyle w:val="Nadpis6"/>
        <w:rPr>
          <w:rFonts w:ascii="Times New Roman" w:hAnsi="Times New Roman"/>
        </w:rPr>
      </w:pPr>
      <w:r w:rsidRPr="005E3075">
        <w:rPr>
          <w:rFonts w:ascii="Times New Roman" w:hAnsi="Times New Roman"/>
        </w:rPr>
        <w:t>Dospelí p</w:t>
      </w:r>
      <w:r w:rsidR="00B70A5B" w:rsidRPr="005E3075">
        <w:rPr>
          <w:rFonts w:ascii="Times New Roman" w:hAnsi="Times New Roman"/>
        </w:rPr>
        <w:t>acienti s vysokým krvným tlakom a cukrovkou 2. typu</w:t>
      </w:r>
    </w:p>
    <w:p w:rsidR="00B70A5B" w:rsidRPr="005E3075" w:rsidRDefault="00B70A5B">
      <w:pPr>
        <w:autoSpaceDE w:val="0"/>
        <w:autoSpaceDN w:val="0"/>
        <w:adjustRightInd w:val="0"/>
        <w:rPr>
          <w:sz w:val="22"/>
          <w:szCs w:val="22"/>
        </w:rPr>
      </w:pPr>
      <w:r w:rsidRPr="005E3075">
        <w:rPr>
          <w:sz w:val="22"/>
          <w:szCs w:val="22"/>
        </w:rPr>
        <w:t>Liečba zvyčajne začína 50 mg losartanu (jedna tableta Losartanu STADA 50 mg) raz denne. Dávku je</w:t>
      </w:r>
      <w:r w:rsidR="003735BA">
        <w:rPr>
          <w:sz w:val="22"/>
          <w:szCs w:val="22"/>
        </w:rPr>
        <w:t xml:space="preserve"> </w:t>
      </w:r>
      <w:r w:rsidRPr="005E3075">
        <w:rPr>
          <w:sz w:val="22"/>
          <w:szCs w:val="22"/>
        </w:rPr>
        <w:t>možné neskôr zvýšiť na 100 mg losartanu (dve tablety Losa</w:t>
      </w:r>
      <w:r w:rsidR="003735BA">
        <w:rPr>
          <w:sz w:val="22"/>
          <w:szCs w:val="22"/>
        </w:rPr>
        <w:t>rtanu STADA 50 mg) raz denne, v </w:t>
      </w:r>
      <w:r w:rsidRPr="005E3075">
        <w:rPr>
          <w:sz w:val="22"/>
          <w:szCs w:val="22"/>
        </w:rPr>
        <w:t>závislosti od odpovede krvného tlaku.</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Tablety s losartanom sa môžu podávať s inými liekmi na znižovanie krvného tlaku (napr. diuretikami,</w:t>
      </w:r>
      <w:r w:rsidR="003735BA">
        <w:rPr>
          <w:sz w:val="22"/>
          <w:szCs w:val="22"/>
        </w:rPr>
        <w:t xml:space="preserve"> </w:t>
      </w:r>
      <w:r w:rsidRPr="005E3075">
        <w:rPr>
          <w:sz w:val="22"/>
          <w:szCs w:val="22"/>
        </w:rPr>
        <w:t>blokátormi kalciového kanála, alfa- alebo betablokátormi a centrálne účinkujúcimi látkami) ako aj</w:t>
      </w:r>
      <w:r w:rsidR="003735BA">
        <w:rPr>
          <w:sz w:val="22"/>
          <w:szCs w:val="22"/>
        </w:rPr>
        <w:t xml:space="preserve"> s </w:t>
      </w:r>
      <w:r w:rsidRPr="005E3075">
        <w:rPr>
          <w:sz w:val="22"/>
          <w:szCs w:val="22"/>
        </w:rPr>
        <w:t>inzulínom a inými bežne používanými liekmi, ktoré znižujú hladinu glukózy v krvi (napr.</w:t>
      </w:r>
      <w:r w:rsidR="003735BA">
        <w:rPr>
          <w:sz w:val="22"/>
          <w:szCs w:val="22"/>
        </w:rPr>
        <w:t xml:space="preserve"> </w:t>
      </w:r>
      <w:r w:rsidRPr="005E3075">
        <w:rPr>
          <w:sz w:val="22"/>
          <w:szCs w:val="22"/>
        </w:rPr>
        <w:t>sulfonylmočovinami, glitazónmi a inhibítormi glukozidázy).</w:t>
      </w:r>
    </w:p>
    <w:p w:rsidR="00B70A5B" w:rsidRPr="005E3075" w:rsidRDefault="00B70A5B">
      <w:pPr>
        <w:autoSpaceDE w:val="0"/>
        <w:autoSpaceDN w:val="0"/>
        <w:adjustRightInd w:val="0"/>
        <w:rPr>
          <w:sz w:val="22"/>
          <w:szCs w:val="22"/>
        </w:rPr>
      </w:pPr>
    </w:p>
    <w:p w:rsidR="00B70A5B" w:rsidRPr="005E3075" w:rsidRDefault="00D7519F">
      <w:pPr>
        <w:pStyle w:val="Nadpis6"/>
        <w:rPr>
          <w:rFonts w:ascii="Times New Roman" w:hAnsi="Times New Roman"/>
        </w:rPr>
      </w:pPr>
      <w:r w:rsidRPr="005E3075">
        <w:rPr>
          <w:rFonts w:ascii="Times New Roman" w:hAnsi="Times New Roman"/>
        </w:rPr>
        <w:t>Dospelí p</w:t>
      </w:r>
      <w:r w:rsidR="00B70A5B" w:rsidRPr="005E3075">
        <w:rPr>
          <w:rFonts w:ascii="Times New Roman" w:hAnsi="Times New Roman"/>
        </w:rPr>
        <w:t>acienti so srdcovým zlyhaním</w:t>
      </w:r>
    </w:p>
    <w:p w:rsidR="00B70A5B" w:rsidRPr="005E3075" w:rsidRDefault="00B70A5B">
      <w:pPr>
        <w:autoSpaceDE w:val="0"/>
        <w:autoSpaceDN w:val="0"/>
        <w:adjustRightInd w:val="0"/>
        <w:rPr>
          <w:sz w:val="22"/>
          <w:szCs w:val="22"/>
        </w:rPr>
      </w:pPr>
      <w:r w:rsidRPr="005E3075">
        <w:rPr>
          <w:sz w:val="22"/>
          <w:szCs w:val="22"/>
        </w:rPr>
        <w:t xml:space="preserve">Liečba zvyčajne začína dávkou 12,5 mg losartanu (1/4 tablety Losartanu STADA 50 mg) raz denne. </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 xml:space="preserve">Zvyčajne sa má dávka postupne každý týždeň zvyšovať (t.j. 12,5 mg denne počas prvého týždňa, 25 mg denne počas druhého týždňa, 50 mg denne počas tretieho týždňa) až na zvyčajnú udržiavaciu dávku 50 mg losartanu (jedna tableta Losartanu STADA 50 mg) raz denne, podľa </w:t>
      </w:r>
      <w:r w:rsidR="00492CE3">
        <w:rPr>
          <w:sz w:val="22"/>
          <w:szCs w:val="22"/>
        </w:rPr>
        <w:t>v</w:t>
      </w:r>
      <w:r w:rsidRPr="005E3075">
        <w:rPr>
          <w:sz w:val="22"/>
          <w:szCs w:val="22"/>
        </w:rPr>
        <w:t xml:space="preserve">ášho stavu. </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Pri liečbe srdcového zlyhania sa losartan zvyčajne podáva v kombinácii s diuretikom (liekom, ktorý</w:t>
      </w:r>
      <w:r w:rsidR="003735BA">
        <w:rPr>
          <w:sz w:val="22"/>
          <w:szCs w:val="22"/>
        </w:rPr>
        <w:t xml:space="preserve"> </w:t>
      </w:r>
      <w:r w:rsidRPr="005E3075">
        <w:rPr>
          <w:sz w:val="22"/>
          <w:szCs w:val="22"/>
        </w:rPr>
        <w:t>zvyšuje množstvo vody, ktorú vylučujete prostredníctvom obličiek) a/alebo digitalisom (liekom, ktorý</w:t>
      </w:r>
      <w:r w:rsidR="003735BA">
        <w:rPr>
          <w:sz w:val="22"/>
          <w:szCs w:val="22"/>
        </w:rPr>
        <w:t xml:space="preserve"> </w:t>
      </w:r>
      <w:r w:rsidRPr="005E3075">
        <w:rPr>
          <w:sz w:val="22"/>
          <w:szCs w:val="22"/>
        </w:rPr>
        <w:t>pomáha posilňovať srdce a zvyšovať jeho výkon) a/alebo betablokátorom.</w:t>
      </w:r>
    </w:p>
    <w:p w:rsidR="00B70A5B" w:rsidRPr="005E3075" w:rsidRDefault="00B70A5B">
      <w:pPr>
        <w:autoSpaceDE w:val="0"/>
        <w:autoSpaceDN w:val="0"/>
        <w:adjustRightInd w:val="0"/>
        <w:rPr>
          <w:b/>
          <w:bCs/>
          <w:sz w:val="22"/>
          <w:szCs w:val="22"/>
        </w:rPr>
      </w:pPr>
    </w:p>
    <w:p w:rsidR="00B70A5B" w:rsidRPr="005E3075" w:rsidRDefault="00B70A5B">
      <w:pPr>
        <w:pStyle w:val="Nadpis6"/>
        <w:rPr>
          <w:rFonts w:ascii="Times New Roman" w:hAnsi="Times New Roman"/>
          <w:b/>
          <w:bCs/>
          <w:u w:val="none"/>
        </w:rPr>
      </w:pPr>
      <w:r w:rsidRPr="005E3075">
        <w:rPr>
          <w:rFonts w:ascii="Times New Roman" w:hAnsi="Times New Roman"/>
          <w:b/>
          <w:bCs/>
          <w:u w:val="none"/>
        </w:rPr>
        <w:t>Dávkovanie v</w:t>
      </w:r>
      <w:r w:rsidR="003735BA">
        <w:rPr>
          <w:rFonts w:ascii="Times New Roman" w:hAnsi="Times New Roman"/>
          <w:b/>
          <w:bCs/>
          <w:u w:val="none"/>
        </w:rPr>
        <w:t> osobitných</w:t>
      </w:r>
      <w:r w:rsidRPr="005E3075">
        <w:rPr>
          <w:rFonts w:ascii="Times New Roman" w:hAnsi="Times New Roman"/>
          <w:b/>
          <w:bCs/>
          <w:u w:val="none"/>
        </w:rPr>
        <w:t xml:space="preserve"> skupinách pacientov</w:t>
      </w:r>
    </w:p>
    <w:p w:rsidR="00B70A5B" w:rsidRPr="005E3075" w:rsidRDefault="00B70A5B">
      <w:pPr>
        <w:autoSpaceDE w:val="0"/>
        <w:autoSpaceDN w:val="0"/>
        <w:adjustRightInd w:val="0"/>
        <w:rPr>
          <w:sz w:val="22"/>
          <w:szCs w:val="22"/>
        </w:rPr>
      </w:pPr>
      <w:r w:rsidRPr="005E3075">
        <w:rPr>
          <w:sz w:val="22"/>
          <w:szCs w:val="22"/>
        </w:rPr>
        <w:t>Lekár môže u niektorých pacientov, ako sú napr. pacienti liečení diuretikami vo vysokých dávkach,</w:t>
      </w:r>
      <w:r w:rsidR="003735BA">
        <w:rPr>
          <w:sz w:val="22"/>
          <w:szCs w:val="22"/>
        </w:rPr>
        <w:t xml:space="preserve"> </w:t>
      </w:r>
      <w:r w:rsidRPr="005E3075">
        <w:rPr>
          <w:sz w:val="22"/>
          <w:szCs w:val="22"/>
        </w:rPr>
        <w:t xml:space="preserve">pacienti s </w:t>
      </w:r>
      <w:r w:rsidR="004A17E7" w:rsidRPr="005E3075">
        <w:rPr>
          <w:sz w:val="22"/>
          <w:szCs w:val="22"/>
        </w:rPr>
        <w:t>po</w:t>
      </w:r>
      <w:r w:rsidR="004A17E7">
        <w:rPr>
          <w:sz w:val="22"/>
          <w:szCs w:val="22"/>
        </w:rPr>
        <w:t>ruchou</w:t>
      </w:r>
      <w:r w:rsidR="004A17E7" w:rsidRPr="005E3075">
        <w:rPr>
          <w:sz w:val="22"/>
          <w:szCs w:val="22"/>
        </w:rPr>
        <w:t xml:space="preserve"> </w:t>
      </w:r>
      <w:r w:rsidRPr="005E3075">
        <w:rPr>
          <w:sz w:val="22"/>
          <w:szCs w:val="22"/>
        </w:rPr>
        <w:t>funkcie pečene alebo pacienti starší ako 75 rokov, odporučiť nižšiu dávku,</w:t>
      </w:r>
      <w:r w:rsidR="003735BA">
        <w:rPr>
          <w:sz w:val="22"/>
          <w:szCs w:val="22"/>
        </w:rPr>
        <w:t xml:space="preserve"> </w:t>
      </w:r>
      <w:r w:rsidRPr="005E3075">
        <w:rPr>
          <w:sz w:val="22"/>
          <w:szCs w:val="22"/>
        </w:rPr>
        <w:t>obzvlášť na začiatku liečby. Losartan STADA sa nesmie používať u pacientov s ťažk</w:t>
      </w:r>
      <w:r w:rsidR="004A17E7">
        <w:rPr>
          <w:sz w:val="22"/>
          <w:szCs w:val="22"/>
        </w:rPr>
        <w:t>ou</w:t>
      </w:r>
      <w:r w:rsidRPr="005E3075">
        <w:rPr>
          <w:sz w:val="22"/>
          <w:szCs w:val="22"/>
        </w:rPr>
        <w:t xml:space="preserve"> </w:t>
      </w:r>
      <w:r w:rsidR="004A17E7" w:rsidRPr="005E3075">
        <w:rPr>
          <w:sz w:val="22"/>
          <w:szCs w:val="22"/>
        </w:rPr>
        <w:t>po</w:t>
      </w:r>
      <w:r w:rsidR="004A17E7">
        <w:rPr>
          <w:sz w:val="22"/>
          <w:szCs w:val="22"/>
        </w:rPr>
        <w:t xml:space="preserve">ruchou </w:t>
      </w:r>
      <w:r w:rsidRPr="005E3075">
        <w:rPr>
          <w:sz w:val="22"/>
          <w:szCs w:val="22"/>
        </w:rPr>
        <w:t>funkcie pečene (pozri časť „Neužívajte Losartan STADA“).</w:t>
      </w:r>
    </w:p>
    <w:p w:rsidR="00B70A5B" w:rsidRPr="005E3075" w:rsidRDefault="00B70A5B">
      <w:pPr>
        <w:numPr>
          <w:ilvl w:val="12"/>
          <w:numId w:val="0"/>
        </w:numPr>
        <w:ind w:right="-2"/>
        <w:rPr>
          <w:sz w:val="22"/>
          <w:szCs w:val="22"/>
        </w:rPr>
      </w:pPr>
    </w:p>
    <w:p w:rsidR="00B70A5B" w:rsidRPr="005E3075" w:rsidRDefault="00B70A5B">
      <w:pPr>
        <w:autoSpaceDE w:val="0"/>
        <w:autoSpaceDN w:val="0"/>
        <w:adjustRightInd w:val="0"/>
        <w:rPr>
          <w:b/>
          <w:bCs/>
          <w:sz w:val="22"/>
          <w:szCs w:val="22"/>
        </w:rPr>
      </w:pPr>
      <w:r w:rsidRPr="005E3075">
        <w:rPr>
          <w:b/>
          <w:bCs/>
          <w:sz w:val="22"/>
          <w:szCs w:val="22"/>
        </w:rPr>
        <w:t>Podávanie</w:t>
      </w:r>
    </w:p>
    <w:p w:rsidR="00B70A5B" w:rsidRPr="005E3075" w:rsidRDefault="00B70A5B">
      <w:pPr>
        <w:autoSpaceDE w:val="0"/>
        <w:autoSpaceDN w:val="0"/>
        <w:adjustRightInd w:val="0"/>
        <w:rPr>
          <w:sz w:val="22"/>
          <w:szCs w:val="22"/>
        </w:rPr>
      </w:pPr>
      <w:r w:rsidRPr="005E3075">
        <w:rPr>
          <w:sz w:val="22"/>
          <w:szCs w:val="22"/>
        </w:rPr>
        <w:t>Tablety sa majú prehltnúť a zapiť pohárom vody. Snažte sa užívať svoju dennú dávku približne</w:t>
      </w:r>
      <w:r w:rsidR="003735BA">
        <w:rPr>
          <w:sz w:val="22"/>
          <w:szCs w:val="22"/>
        </w:rPr>
        <w:t xml:space="preserve"> v </w:t>
      </w:r>
      <w:r w:rsidRPr="005E3075">
        <w:rPr>
          <w:sz w:val="22"/>
          <w:szCs w:val="22"/>
        </w:rPr>
        <w:t xml:space="preserve">rovnakom čase každý deň. Je dôležité, aby ste pokračovali v užívaní Losartanu STADA, pokiaľ </w:t>
      </w:r>
      <w:r w:rsidR="00492CE3">
        <w:rPr>
          <w:sz w:val="22"/>
          <w:szCs w:val="22"/>
        </w:rPr>
        <w:t>v</w:t>
      </w:r>
      <w:r w:rsidRPr="005E3075">
        <w:rPr>
          <w:sz w:val="22"/>
          <w:szCs w:val="22"/>
        </w:rPr>
        <w:t>ám lekár nepovie inak.</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b/>
          <w:bCs/>
          <w:sz w:val="22"/>
          <w:szCs w:val="22"/>
        </w:rPr>
      </w:pPr>
      <w:r w:rsidRPr="005E3075">
        <w:rPr>
          <w:b/>
          <w:bCs/>
          <w:sz w:val="22"/>
          <w:szCs w:val="22"/>
        </w:rPr>
        <w:t>Ak užijete viac Losartanu STADA, ako máte</w:t>
      </w:r>
    </w:p>
    <w:p w:rsidR="00B70A5B" w:rsidRPr="005E3075" w:rsidRDefault="00B70A5B">
      <w:pPr>
        <w:autoSpaceDE w:val="0"/>
        <w:autoSpaceDN w:val="0"/>
        <w:adjustRightInd w:val="0"/>
        <w:rPr>
          <w:sz w:val="22"/>
          <w:szCs w:val="22"/>
        </w:rPr>
      </w:pPr>
      <w:r w:rsidRPr="005E3075">
        <w:rPr>
          <w:sz w:val="22"/>
          <w:szCs w:val="22"/>
        </w:rPr>
        <w:t>Ak náhodne užijete príliš veľa tabliet alebo dieťa prehltne niekoľko tabliet, okamžite sa spojte</w:t>
      </w:r>
      <w:r w:rsidR="003735BA">
        <w:rPr>
          <w:sz w:val="22"/>
          <w:szCs w:val="22"/>
        </w:rPr>
        <w:t xml:space="preserve"> </w:t>
      </w:r>
      <w:r w:rsidRPr="005E3075">
        <w:rPr>
          <w:sz w:val="22"/>
          <w:szCs w:val="22"/>
        </w:rPr>
        <w:t>so svojím lekárom. Príznaky predávkovania sú nízky krvný tlak, zvýšený tep a potenciálne znížený</w:t>
      </w:r>
      <w:r w:rsidR="003735BA">
        <w:rPr>
          <w:sz w:val="22"/>
          <w:szCs w:val="22"/>
        </w:rPr>
        <w:t xml:space="preserve"> </w:t>
      </w:r>
      <w:r w:rsidRPr="005E3075">
        <w:rPr>
          <w:sz w:val="22"/>
          <w:szCs w:val="22"/>
        </w:rPr>
        <w:t>tep.</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b/>
          <w:bCs/>
          <w:sz w:val="22"/>
          <w:szCs w:val="22"/>
        </w:rPr>
      </w:pPr>
      <w:r w:rsidRPr="005E3075">
        <w:rPr>
          <w:b/>
          <w:bCs/>
          <w:sz w:val="22"/>
          <w:szCs w:val="22"/>
        </w:rPr>
        <w:t>Ak zabudnete užiť Losartan STADA</w:t>
      </w:r>
    </w:p>
    <w:p w:rsidR="00492CE3" w:rsidRDefault="00B70A5B">
      <w:pPr>
        <w:autoSpaceDE w:val="0"/>
        <w:autoSpaceDN w:val="0"/>
        <w:adjustRightInd w:val="0"/>
        <w:rPr>
          <w:sz w:val="22"/>
          <w:szCs w:val="22"/>
        </w:rPr>
      </w:pPr>
      <w:r w:rsidRPr="005E3075">
        <w:rPr>
          <w:sz w:val="22"/>
          <w:szCs w:val="22"/>
        </w:rPr>
        <w:t>Ak náhodne vynecháte dennú dávku, užite nasledujúcu dávku v obvyklom čase. Neužívajte</w:t>
      </w:r>
      <w:r w:rsidR="003735BA">
        <w:rPr>
          <w:sz w:val="22"/>
          <w:szCs w:val="22"/>
        </w:rPr>
        <w:t xml:space="preserve"> </w:t>
      </w:r>
      <w:r w:rsidRPr="005E3075">
        <w:rPr>
          <w:sz w:val="22"/>
          <w:szCs w:val="22"/>
        </w:rPr>
        <w:t xml:space="preserve">dvojnásobnú dávku, aby ste nahradili vynechanú tabletu. </w:t>
      </w:r>
    </w:p>
    <w:p w:rsidR="00492CE3" w:rsidRDefault="00492CE3">
      <w:pPr>
        <w:autoSpaceDE w:val="0"/>
        <w:autoSpaceDN w:val="0"/>
        <w:adjustRightInd w:val="0"/>
        <w:rPr>
          <w:sz w:val="22"/>
          <w:szCs w:val="22"/>
        </w:rPr>
      </w:pPr>
    </w:p>
    <w:p w:rsidR="00B70A5B" w:rsidRPr="005E3075" w:rsidRDefault="00B70A5B">
      <w:pPr>
        <w:autoSpaceDE w:val="0"/>
        <w:autoSpaceDN w:val="0"/>
        <w:adjustRightInd w:val="0"/>
        <w:rPr>
          <w:noProof/>
          <w:sz w:val="22"/>
        </w:rPr>
      </w:pPr>
      <w:r w:rsidRPr="005E3075">
        <w:rPr>
          <w:sz w:val="22"/>
          <w:szCs w:val="22"/>
        </w:rPr>
        <w:t xml:space="preserve">Ak máte </w:t>
      </w:r>
      <w:r w:rsidR="00492CE3">
        <w:rPr>
          <w:sz w:val="22"/>
          <w:szCs w:val="22"/>
        </w:rPr>
        <w:t xml:space="preserve">akékoľvek </w:t>
      </w:r>
      <w:r w:rsidRPr="005E3075">
        <w:rPr>
          <w:sz w:val="22"/>
          <w:szCs w:val="22"/>
        </w:rPr>
        <w:t>ďalšie otázky týkajúce sa použitia</w:t>
      </w:r>
      <w:r w:rsidR="00492CE3">
        <w:rPr>
          <w:sz w:val="22"/>
          <w:szCs w:val="22"/>
        </w:rPr>
        <w:t xml:space="preserve"> </w:t>
      </w:r>
      <w:r w:rsidRPr="005E3075">
        <w:rPr>
          <w:sz w:val="22"/>
          <w:szCs w:val="22"/>
        </w:rPr>
        <w:t xml:space="preserve">tohto lieku, </w:t>
      </w:r>
      <w:r w:rsidRPr="005E3075">
        <w:rPr>
          <w:noProof/>
          <w:sz w:val="22"/>
          <w:szCs w:val="22"/>
        </w:rPr>
        <w:t>opýtajte sa svojho lekára alebo</w:t>
      </w:r>
      <w:r w:rsidRPr="005E3075">
        <w:rPr>
          <w:noProof/>
          <w:sz w:val="22"/>
        </w:rPr>
        <w:t xml:space="preserve"> </w:t>
      </w:r>
      <w:r w:rsidRPr="005E3075">
        <w:rPr>
          <w:noProof/>
          <w:sz w:val="22"/>
          <w:szCs w:val="22"/>
        </w:rPr>
        <w:t>lekárnika</w:t>
      </w:r>
      <w:r w:rsidRPr="005E3075">
        <w:rPr>
          <w:noProof/>
          <w:sz w:val="22"/>
        </w:rPr>
        <w:t>.</w:t>
      </w:r>
    </w:p>
    <w:p w:rsidR="00B70A5B" w:rsidRPr="005E3075" w:rsidRDefault="00B70A5B">
      <w:pPr>
        <w:autoSpaceDE w:val="0"/>
        <w:autoSpaceDN w:val="0"/>
        <w:adjustRightInd w:val="0"/>
        <w:rPr>
          <w:noProof/>
          <w:sz w:val="22"/>
        </w:rPr>
      </w:pPr>
    </w:p>
    <w:p w:rsidR="00B70A5B" w:rsidRPr="005E3075" w:rsidRDefault="00B70A5B">
      <w:pPr>
        <w:numPr>
          <w:ilvl w:val="12"/>
          <w:numId w:val="0"/>
        </w:numPr>
        <w:ind w:right="-2"/>
        <w:rPr>
          <w:sz w:val="22"/>
          <w:szCs w:val="22"/>
        </w:rPr>
      </w:pPr>
    </w:p>
    <w:p w:rsidR="00B70A5B" w:rsidRPr="005E3075" w:rsidRDefault="00B70A5B">
      <w:pPr>
        <w:numPr>
          <w:ilvl w:val="12"/>
          <w:numId w:val="0"/>
        </w:numPr>
        <w:ind w:left="567" w:right="-2" w:hanging="567"/>
        <w:outlineLvl w:val="0"/>
        <w:rPr>
          <w:sz w:val="22"/>
          <w:szCs w:val="22"/>
        </w:rPr>
      </w:pPr>
      <w:r w:rsidRPr="005E3075">
        <w:rPr>
          <w:b/>
          <w:sz w:val="22"/>
          <w:szCs w:val="22"/>
        </w:rPr>
        <w:t>4.</w:t>
      </w:r>
      <w:r w:rsidRPr="005E3075">
        <w:rPr>
          <w:b/>
          <w:sz w:val="22"/>
          <w:szCs w:val="22"/>
        </w:rPr>
        <w:tab/>
        <w:t>M</w:t>
      </w:r>
      <w:r w:rsidR="00492CE3" w:rsidRPr="005E3075">
        <w:rPr>
          <w:b/>
          <w:sz w:val="22"/>
          <w:szCs w:val="22"/>
        </w:rPr>
        <w:t>ožné vedľajšie účinky</w:t>
      </w:r>
    </w:p>
    <w:p w:rsidR="00B70A5B" w:rsidRPr="005E3075" w:rsidRDefault="00B70A5B">
      <w:pPr>
        <w:numPr>
          <w:ilvl w:val="12"/>
          <w:numId w:val="0"/>
        </w:numPr>
        <w:ind w:right="-29"/>
        <w:rPr>
          <w:sz w:val="22"/>
          <w:szCs w:val="22"/>
        </w:rPr>
      </w:pPr>
    </w:p>
    <w:p w:rsidR="00B70A5B" w:rsidRPr="005E3075" w:rsidRDefault="00B70A5B">
      <w:pPr>
        <w:autoSpaceDE w:val="0"/>
        <w:autoSpaceDN w:val="0"/>
        <w:adjustRightInd w:val="0"/>
        <w:rPr>
          <w:sz w:val="22"/>
          <w:szCs w:val="22"/>
        </w:rPr>
      </w:pPr>
      <w:r w:rsidRPr="005E3075">
        <w:rPr>
          <w:sz w:val="22"/>
          <w:szCs w:val="22"/>
        </w:rPr>
        <w:t xml:space="preserve">Tak ako všetky lieky, aj </w:t>
      </w:r>
      <w:r w:rsidR="00492CE3">
        <w:rPr>
          <w:sz w:val="22"/>
          <w:szCs w:val="22"/>
        </w:rPr>
        <w:t xml:space="preserve">tento liek </w:t>
      </w:r>
      <w:r w:rsidRPr="005E3075">
        <w:rPr>
          <w:sz w:val="22"/>
          <w:szCs w:val="22"/>
        </w:rPr>
        <w:t>môže spôsobovať vedľajšie účinky, hoci sa neprejavia u každého.</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 xml:space="preserve">Ak sa u </w:t>
      </w:r>
      <w:r w:rsidR="00492CE3">
        <w:rPr>
          <w:sz w:val="22"/>
          <w:szCs w:val="22"/>
        </w:rPr>
        <w:t>v</w:t>
      </w:r>
      <w:r w:rsidRPr="005E3075">
        <w:rPr>
          <w:sz w:val="22"/>
          <w:szCs w:val="22"/>
        </w:rPr>
        <w:t>ás vyskytne nasledovné, prestaňte užívať tablety s losartanom a okamžite sa spojte so svojím</w:t>
      </w:r>
    </w:p>
    <w:p w:rsidR="00B70A5B" w:rsidRPr="005E3075" w:rsidRDefault="00B70A5B">
      <w:pPr>
        <w:autoSpaceDE w:val="0"/>
        <w:autoSpaceDN w:val="0"/>
        <w:adjustRightInd w:val="0"/>
        <w:rPr>
          <w:sz w:val="22"/>
          <w:szCs w:val="22"/>
        </w:rPr>
      </w:pPr>
      <w:r w:rsidRPr="005E3075">
        <w:rPr>
          <w:sz w:val="22"/>
          <w:szCs w:val="22"/>
        </w:rPr>
        <w:t>lekárom alebo navštívte pohotovostné oddelenie v najbližšej nemocnici:</w:t>
      </w:r>
    </w:p>
    <w:p w:rsidR="00B70A5B" w:rsidRPr="005E3075" w:rsidRDefault="00B70A5B">
      <w:pPr>
        <w:autoSpaceDE w:val="0"/>
        <w:autoSpaceDN w:val="0"/>
        <w:adjustRightInd w:val="0"/>
        <w:rPr>
          <w:sz w:val="22"/>
          <w:szCs w:val="22"/>
        </w:rPr>
      </w:pPr>
    </w:p>
    <w:p w:rsidR="00B70A5B" w:rsidRPr="005E3075" w:rsidRDefault="00492CE3">
      <w:pPr>
        <w:autoSpaceDE w:val="0"/>
        <w:autoSpaceDN w:val="0"/>
        <w:adjustRightInd w:val="0"/>
        <w:rPr>
          <w:sz w:val="22"/>
          <w:szCs w:val="22"/>
        </w:rPr>
      </w:pPr>
      <w:r>
        <w:rPr>
          <w:sz w:val="22"/>
          <w:szCs w:val="22"/>
        </w:rPr>
        <w:t>Ť</w:t>
      </w:r>
      <w:r w:rsidR="00B70A5B" w:rsidRPr="005E3075">
        <w:rPr>
          <w:sz w:val="22"/>
          <w:szCs w:val="22"/>
        </w:rPr>
        <w:t>ažká alergická reakcia (vyrážka, svrbenie, opuch tváre, pier, úst alebo hrdla, čo môže spôsobiť</w:t>
      </w:r>
    </w:p>
    <w:p w:rsidR="00B70A5B" w:rsidRPr="005E3075" w:rsidRDefault="00B70A5B">
      <w:pPr>
        <w:autoSpaceDE w:val="0"/>
        <w:autoSpaceDN w:val="0"/>
        <w:adjustRightInd w:val="0"/>
        <w:rPr>
          <w:sz w:val="22"/>
          <w:szCs w:val="22"/>
        </w:rPr>
      </w:pPr>
      <w:r w:rsidRPr="005E3075">
        <w:rPr>
          <w:sz w:val="22"/>
          <w:szCs w:val="22"/>
        </w:rPr>
        <w:t>ťažkosti pri prehĺtaní alebo dýchaní).</w:t>
      </w:r>
    </w:p>
    <w:p w:rsidR="00B70A5B" w:rsidRPr="005E3075" w:rsidRDefault="00B70A5B">
      <w:pPr>
        <w:autoSpaceDE w:val="0"/>
        <w:autoSpaceDN w:val="0"/>
        <w:adjustRightInd w:val="0"/>
        <w:rPr>
          <w:sz w:val="22"/>
          <w:szCs w:val="22"/>
        </w:rPr>
      </w:pPr>
    </w:p>
    <w:p w:rsidR="00B70A5B" w:rsidRPr="005E3075" w:rsidRDefault="00B70A5B">
      <w:pPr>
        <w:autoSpaceDE w:val="0"/>
        <w:autoSpaceDN w:val="0"/>
        <w:adjustRightInd w:val="0"/>
        <w:rPr>
          <w:sz w:val="22"/>
          <w:szCs w:val="22"/>
        </w:rPr>
      </w:pPr>
      <w:r w:rsidRPr="005E3075">
        <w:rPr>
          <w:sz w:val="22"/>
          <w:szCs w:val="22"/>
        </w:rPr>
        <w:t xml:space="preserve">Toto je závažný, ale zriedkavý vedľajší účinok, ktorý </w:t>
      </w:r>
      <w:r w:rsidR="00492CE3">
        <w:rPr>
          <w:sz w:val="22"/>
          <w:szCs w:val="22"/>
        </w:rPr>
        <w:t xml:space="preserve">môže postihovať menej ako </w:t>
      </w:r>
      <w:r w:rsidRPr="005E3075">
        <w:rPr>
          <w:sz w:val="22"/>
          <w:szCs w:val="22"/>
        </w:rPr>
        <w:t>1 z 10 000</w:t>
      </w:r>
      <w:r w:rsidR="00492CE3">
        <w:rPr>
          <w:sz w:val="22"/>
          <w:szCs w:val="22"/>
        </w:rPr>
        <w:t>osôb</w:t>
      </w:r>
      <w:r w:rsidRPr="005E3075">
        <w:rPr>
          <w:sz w:val="22"/>
          <w:szCs w:val="22"/>
        </w:rPr>
        <w:t>. Môže byť potrebná rýchla lekárska pomoc alebo hospitalizácia.</w:t>
      </w:r>
    </w:p>
    <w:p w:rsidR="00B70A5B" w:rsidRPr="005E3075" w:rsidRDefault="00B70A5B">
      <w:pPr>
        <w:numPr>
          <w:ilvl w:val="12"/>
          <w:numId w:val="0"/>
        </w:numPr>
        <w:ind w:right="-29"/>
        <w:outlineLvl w:val="0"/>
        <w:rPr>
          <w:sz w:val="22"/>
          <w:szCs w:val="22"/>
        </w:rPr>
      </w:pPr>
    </w:p>
    <w:p w:rsidR="00B70A5B" w:rsidRPr="005E3075" w:rsidRDefault="00B70A5B">
      <w:pPr>
        <w:numPr>
          <w:ilvl w:val="12"/>
          <w:numId w:val="0"/>
        </w:numPr>
        <w:ind w:right="-29"/>
        <w:outlineLvl w:val="0"/>
        <w:rPr>
          <w:sz w:val="22"/>
          <w:szCs w:val="22"/>
        </w:rPr>
      </w:pPr>
      <w:r w:rsidRPr="005E3075">
        <w:rPr>
          <w:sz w:val="22"/>
          <w:szCs w:val="22"/>
        </w:rPr>
        <w:t>S losartanom boli hlásené nasledovné vedľajšie účinky:</w:t>
      </w:r>
    </w:p>
    <w:p w:rsidR="00B70A5B" w:rsidRPr="005E3075" w:rsidRDefault="00B70A5B">
      <w:pPr>
        <w:pStyle w:val="Nadpis4"/>
      </w:pPr>
    </w:p>
    <w:p w:rsidR="00B70A5B" w:rsidRPr="00516C99" w:rsidRDefault="00B70A5B">
      <w:pPr>
        <w:autoSpaceDE w:val="0"/>
        <w:autoSpaceDN w:val="0"/>
        <w:adjustRightInd w:val="0"/>
        <w:rPr>
          <w:b/>
          <w:i/>
          <w:iCs/>
          <w:sz w:val="22"/>
          <w:szCs w:val="22"/>
        </w:rPr>
      </w:pPr>
      <w:r w:rsidRPr="00516C99">
        <w:rPr>
          <w:b/>
          <w:i/>
          <w:iCs/>
          <w:sz w:val="22"/>
          <w:szCs w:val="22"/>
        </w:rPr>
        <w:t>Časté</w:t>
      </w:r>
      <w:r w:rsidR="00492CE3">
        <w:rPr>
          <w:b/>
          <w:i/>
          <w:iCs/>
          <w:sz w:val="22"/>
          <w:szCs w:val="22"/>
        </w:rPr>
        <w:t xml:space="preserve"> (môžu postihovať menej ako 1 z 10 osôb)</w:t>
      </w:r>
      <w:r w:rsidRPr="00516C99">
        <w:rPr>
          <w:b/>
          <w:i/>
          <w:iCs/>
          <w:sz w:val="22"/>
          <w:szCs w:val="22"/>
        </w:rPr>
        <w:t>:</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závrat/pocit abnormálneho pohybu (vertigo)</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nízky krvný tlak</w:t>
      </w:r>
      <w:r w:rsidR="00D7519F" w:rsidRPr="005E3075">
        <w:rPr>
          <w:sz w:val="22"/>
          <w:szCs w:val="22"/>
        </w:rPr>
        <w:t xml:space="preserve"> (</w:t>
      </w:r>
      <w:r w:rsidR="00146D73">
        <w:rPr>
          <w:sz w:val="22"/>
          <w:szCs w:val="22"/>
        </w:rPr>
        <w:t>najmä pri nadmernom úbytku vody z organizmu v krvných cievach, napr. u pacientov s ťažkým srdcovým zlyhaním alebo liečených vysokými dávkami liekov na odvodnenie (diuretiká)</w:t>
      </w:r>
      <w:r w:rsidR="00D7519F" w:rsidRPr="005E3075">
        <w:rPr>
          <w:sz w:val="22"/>
          <w:szCs w:val="22"/>
        </w:rPr>
        <w:t>)</w:t>
      </w:r>
      <w:r w:rsidRPr="005E3075">
        <w:rPr>
          <w:sz w:val="22"/>
          <w:szCs w:val="22"/>
        </w:rPr>
        <w:t>,</w:t>
      </w:r>
    </w:p>
    <w:p w:rsidR="00D7519F" w:rsidRPr="005E3075" w:rsidRDefault="00146D73">
      <w:pPr>
        <w:numPr>
          <w:ilvl w:val="0"/>
          <w:numId w:val="9"/>
        </w:numPr>
        <w:tabs>
          <w:tab w:val="clear" w:pos="720"/>
          <w:tab w:val="num" w:pos="540"/>
        </w:tabs>
        <w:autoSpaceDE w:val="0"/>
        <w:autoSpaceDN w:val="0"/>
        <w:adjustRightInd w:val="0"/>
        <w:ind w:left="540" w:hanging="540"/>
        <w:rPr>
          <w:sz w:val="22"/>
          <w:szCs w:val="22"/>
        </w:rPr>
      </w:pPr>
      <w:r>
        <w:rPr>
          <w:sz w:val="22"/>
          <w:szCs w:val="22"/>
        </w:rPr>
        <w:t xml:space="preserve">ortostatické účinky súvisiace s dávkou, ako je </w:t>
      </w:r>
      <w:r w:rsidR="00D7519F" w:rsidRPr="005E3075">
        <w:rPr>
          <w:sz w:val="22"/>
          <w:szCs w:val="22"/>
        </w:rPr>
        <w:t>nízky krvný tlak prejavujúci sa pri vstávaní z ľahu alebo sedu,</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slabosť,</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únava,</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príliš málo cukru v krvi (hypoglykémia),</w:t>
      </w:r>
    </w:p>
    <w:p w:rsidR="00B70A5B" w:rsidRPr="005E3075" w:rsidRDefault="00B70A5B">
      <w:pPr>
        <w:numPr>
          <w:ilvl w:val="0"/>
          <w:numId w:val="9"/>
        </w:numPr>
        <w:tabs>
          <w:tab w:val="clear" w:pos="720"/>
          <w:tab w:val="num" w:pos="540"/>
        </w:tabs>
        <w:autoSpaceDE w:val="0"/>
        <w:autoSpaceDN w:val="0"/>
        <w:adjustRightInd w:val="0"/>
        <w:ind w:left="540" w:hanging="540"/>
        <w:rPr>
          <w:sz w:val="22"/>
          <w:szCs w:val="22"/>
        </w:rPr>
      </w:pPr>
      <w:r w:rsidRPr="005E3075">
        <w:rPr>
          <w:sz w:val="22"/>
          <w:szCs w:val="22"/>
        </w:rPr>
        <w:t>príliš veľa draslíka v krvi (hyperkaliémia)</w:t>
      </w:r>
      <w:r w:rsidR="00D7519F" w:rsidRPr="005E3075">
        <w:rPr>
          <w:sz w:val="22"/>
          <w:szCs w:val="22"/>
        </w:rPr>
        <w:t>,</w:t>
      </w:r>
    </w:p>
    <w:p w:rsidR="00D7519F" w:rsidRPr="005E3075" w:rsidRDefault="00D7519F" w:rsidP="005E3075">
      <w:pPr>
        <w:numPr>
          <w:ilvl w:val="0"/>
          <w:numId w:val="9"/>
        </w:numPr>
        <w:tabs>
          <w:tab w:val="clear" w:pos="720"/>
          <w:tab w:val="num" w:pos="567"/>
        </w:tabs>
        <w:autoSpaceDE w:val="0"/>
        <w:autoSpaceDN w:val="0"/>
        <w:adjustRightInd w:val="0"/>
        <w:ind w:left="567" w:hanging="567"/>
        <w:rPr>
          <w:i/>
          <w:iCs/>
          <w:sz w:val="22"/>
          <w:szCs w:val="22"/>
        </w:rPr>
      </w:pPr>
      <w:r w:rsidRPr="005E3075">
        <w:rPr>
          <w:sz w:val="22"/>
          <w:szCs w:val="22"/>
        </w:rPr>
        <w:t>zmeny vo funkcii obličiek vrátane zlyhania obličiek,</w:t>
      </w:r>
    </w:p>
    <w:p w:rsidR="00D7519F" w:rsidRPr="005E3075" w:rsidRDefault="00D7519F" w:rsidP="005E3075">
      <w:pPr>
        <w:numPr>
          <w:ilvl w:val="0"/>
          <w:numId w:val="9"/>
        </w:numPr>
        <w:tabs>
          <w:tab w:val="clear" w:pos="720"/>
          <w:tab w:val="num" w:pos="567"/>
        </w:tabs>
        <w:autoSpaceDE w:val="0"/>
        <w:autoSpaceDN w:val="0"/>
        <w:adjustRightInd w:val="0"/>
        <w:ind w:left="567" w:hanging="567"/>
        <w:rPr>
          <w:i/>
          <w:iCs/>
          <w:sz w:val="22"/>
          <w:szCs w:val="22"/>
        </w:rPr>
      </w:pPr>
      <w:r w:rsidRPr="005E3075">
        <w:rPr>
          <w:sz w:val="22"/>
          <w:szCs w:val="22"/>
        </w:rPr>
        <w:t>znížené množstvo červených krviniek (anémia),</w:t>
      </w:r>
    </w:p>
    <w:p w:rsidR="00D7519F" w:rsidRPr="005E3075" w:rsidRDefault="00D7519F" w:rsidP="005E3075">
      <w:pPr>
        <w:numPr>
          <w:ilvl w:val="0"/>
          <w:numId w:val="9"/>
        </w:numPr>
        <w:tabs>
          <w:tab w:val="clear" w:pos="720"/>
          <w:tab w:val="num" w:pos="567"/>
        </w:tabs>
        <w:autoSpaceDE w:val="0"/>
        <w:autoSpaceDN w:val="0"/>
        <w:adjustRightInd w:val="0"/>
        <w:ind w:left="567" w:hanging="567"/>
        <w:rPr>
          <w:i/>
          <w:iCs/>
          <w:sz w:val="22"/>
          <w:szCs w:val="22"/>
        </w:rPr>
      </w:pPr>
      <w:r w:rsidRPr="005E3075">
        <w:rPr>
          <w:sz w:val="22"/>
          <w:szCs w:val="22"/>
          <w:lang w:eastAsia="de-DE"/>
        </w:rPr>
        <w:t>zvýšenie močoviny v krvi</w:t>
      </w:r>
      <w:r w:rsidRPr="005E3075">
        <w:rPr>
          <w:sz w:val="22"/>
          <w:szCs w:val="22"/>
        </w:rPr>
        <w:t xml:space="preserve">, </w:t>
      </w:r>
      <w:r w:rsidRPr="005E3075">
        <w:rPr>
          <w:sz w:val="22"/>
          <w:szCs w:val="22"/>
          <w:lang w:eastAsia="de-DE"/>
        </w:rPr>
        <w:t>zvýšenie kreatinínu a draslíka v sére u pacientov so srdcovým zlyhaním</w:t>
      </w:r>
      <w:r w:rsidRPr="005E3075">
        <w:rPr>
          <w:sz w:val="22"/>
          <w:szCs w:val="22"/>
        </w:rPr>
        <w:t>.</w:t>
      </w:r>
    </w:p>
    <w:p w:rsidR="00B70A5B" w:rsidRPr="005E3075" w:rsidRDefault="00B70A5B">
      <w:pPr>
        <w:autoSpaceDE w:val="0"/>
        <w:autoSpaceDN w:val="0"/>
        <w:adjustRightInd w:val="0"/>
        <w:rPr>
          <w:i/>
          <w:iCs/>
          <w:sz w:val="22"/>
          <w:szCs w:val="22"/>
        </w:rPr>
      </w:pPr>
    </w:p>
    <w:p w:rsidR="00B70A5B" w:rsidRPr="00516C99" w:rsidRDefault="00B70A5B">
      <w:pPr>
        <w:autoSpaceDE w:val="0"/>
        <w:autoSpaceDN w:val="0"/>
        <w:adjustRightInd w:val="0"/>
        <w:rPr>
          <w:b/>
          <w:i/>
          <w:iCs/>
          <w:sz w:val="22"/>
          <w:szCs w:val="22"/>
        </w:rPr>
      </w:pPr>
      <w:r w:rsidRPr="00516C99">
        <w:rPr>
          <w:b/>
          <w:i/>
          <w:iCs/>
          <w:sz w:val="22"/>
          <w:szCs w:val="22"/>
        </w:rPr>
        <w:t>Menej časté</w:t>
      </w:r>
      <w:r w:rsidR="00492CE3">
        <w:rPr>
          <w:b/>
          <w:i/>
          <w:iCs/>
          <w:sz w:val="22"/>
          <w:szCs w:val="22"/>
        </w:rPr>
        <w:t xml:space="preserve"> (môžu postihovať menej ako 1 zo 100 osôb)</w:t>
      </w:r>
      <w:r w:rsidRPr="00516C99">
        <w:rPr>
          <w:b/>
          <w:i/>
          <w:iCs/>
          <w:sz w:val="22"/>
          <w:szCs w:val="22"/>
        </w:rPr>
        <w:t>:</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ospalosť,</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bolesť hlavy,</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poruchy spánku,</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pocit zvýšeného srdcového tepu (palpitácie),</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ťažká bolesť na hrudníku (angina pectoris),</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dýchavičnosť (dyspnoe),</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bolesť brucha,</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zápcha,</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hnačka,</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nutkanie na vracanie,</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lastRenderedPageBreak/>
        <w:t>vracanie,</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žihľavka (urtikária),</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svrbenie (pruritus),</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vyrážka,</w:t>
      </w:r>
    </w:p>
    <w:p w:rsidR="00B70A5B" w:rsidRPr="005E3075" w:rsidRDefault="00B70A5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lokalizovaný opuch (edém)</w:t>
      </w:r>
      <w:r w:rsidR="00D77BBB" w:rsidRPr="005E3075">
        <w:rPr>
          <w:sz w:val="22"/>
          <w:szCs w:val="22"/>
        </w:rPr>
        <w:t>,</w:t>
      </w:r>
    </w:p>
    <w:p w:rsidR="00D77BBB" w:rsidRPr="005E3075" w:rsidRDefault="00D77BBB">
      <w:pPr>
        <w:numPr>
          <w:ilvl w:val="0"/>
          <w:numId w:val="10"/>
        </w:numPr>
        <w:tabs>
          <w:tab w:val="clear" w:pos="1440"/>
          <w:tab w:val="num" w:pos="540"/>
        </w:tabs>
        <w:autoSpaceDE w:val="0"/>
        <w:autoSpaceDN w:val="0"/>
        <w:adjustRightInd w:val="0"/>
        <w:ind w:left="540" w:hanging="540"/>
        <w:rPr>
          <w:sz w:val="22"/>
          <w:szCs w:val="22"/>
        </w:rPr>
      </w:pPr>
      <w:r w:rsidRPr="005E3075">
        <w:rPr>
          <w:sz w:val="22"/>
          <w:szCs w:val="22"/>
        </w:rPr>
        <w:t>kašeľ.</w:t>
      </w:r>
    </w:p>
    <w:p w:rsidR="00B70A5B" w:rsidRPr="005E3075" w:rsidRDefault="00B70A5B">
      <w:pPr>
        <w:autoSpaceDE w:val="0"/>
        <w:autoSpaceDN w:val="0"/>
        <w:adjustRightInd w:val="0"/>
        <w:rPr>
          <w:i/>
          <w:iCs/>
          <w:sz w:val="22"/>
          <w:szCs w:val="22"/>
        </w:rPr>
      </w:pPr>
    </w:p>
    <w:p w:rsidR="00B70A5B" w:rsidRPr="00516C99" w:rsidRDefault="00B70A5B">
      <w:pPr>
        <w:autoSpaceDE w:val="0"/>
        <w:autoSpaceDN w:val="0"/>
        <w:adjustRightInd w:val="0"/>
        <w:rPr>
          <w:b/>
          <w:i/>
          <w:iCs/>
          <w:sz w:val="22"/>
          <w:szCs w:val="22"/>
        </w:rPr>
      </w:pPr>
      <w:r w:rsidRPr="00516C99">
        <w:rPr>
          <w:b/>
          <w:i/>
          <w:iCs/>
          <w:sz w:val="22"/>
          <w:szCs w:val="22"/>
        </w:rPr>
        <w:t>Zriedkavé</w:t>
      </w:r>
      <w:r w:rsidR="00492CE3">
        <w:rPr>
          <w:b/>
          <w:i/>
          <w:iCs/>
          <w:sz w:val="22"/>
          <w:szCs w:val="22"/>
        </w:rPr>
        <w:t xml:space="preserve"> (môžu postihovať menej ako 1 z 1 000 osôb)</w:t>
      </w:r>
      <w:r w:rsidRPr="00516C99">
        <w:rPr>
          <w:b/>
          <w:i/>
          <w:iCs/>
          <w:sz w:val="22"/>
          <w:szCs w:val="22"/>
        </w:rPr>
        <w:t>:</w:t>
      </w:r>
    </w:p>
    <w:p w:rsidR="00D77BBB" w:rsidRPr="005E3075" w:rsidRDefault="00D77BB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precitlivenosť,</w:t>
      </w:r>
    </w:p>
    <w:p w:rsidR="00D77BBB" w:rsidRPr="005E3075" w:rsidRDefault="00D77BB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angioedém (ťažká alergická reakcia, ktorá spôsobuje opuch, osobitne tváre, úst, jazyka a hrdla),</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zápal krvných ciev (vaskulitída vrátane Henochovej-Schönleinovej purpury),</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pocit znecitlivenia alebo tŕpnutia (parestézia),</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mdloby (synkopa),</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veľmi rýchly a nepravidelný srdcový tep (atriálna fibrilácia), mozgová príhoda (mŕtvica),</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zápal pečene (hepatitída),</w:t>
      </w:r>
    </w:p>
    <w:p w:rsidR="00B70A5B" w:rsidRPr="005E3075" w:rsidRDefault="00B70A5B">
      <w:pPr>
        <w:numPr>
          <w:ilvl w:val="0"/>
          <w:numId w:val="11"/>
        </w:numPr>
        <w:tabs>
          <w:tab w:val="clear" w:pos="720"/>
          <w:tab w:val="num" w:pos="540"/>
        </w:tabs>
        <w:autoSpaceDE w:val="0"/>
        <w:autoSpaceDN w:val="0"/>
        <w:adjustRightInd w:val="0"/>
        <w:ind w:left="540" w:hanging="540"/>
        <w:rPr>
          <w:sz w:val="22"/>
          <w:szCs w:val="22"/>
        </w:rPr>
      </w:pPr>
      <w:r w:rsidRPr="005E3075">
        <w:rPr>
          <w:sz w:val="22"/>
          <w:szCs w:val="22"/>
        </w:rPr>
        <w:t>zvýšenie hladín alanínaminotransferázy (ALT) v krvi, ktoré sa zvyčajne upraví po prerušení liečby.</w:t>
      </w:r>
    </w:p>
    <w:p w:rsidR="00B70A5B" w:rsidRPr="005E3075" w:rsidRDefault="00B70A5B">
      <w:pPr>
        <w:autoSpaceDE w:val="0"/>
        <w:autoSpaceDN w:val="0"/>
        <w:adjustRightInd w:val="0"/>
        <w:rPr>
          <w:i/>
          <w:iCs/>
          <w:sz w:val="22"/>
          <w:szCs w:val="22"/>
        </w:rPr>
      </w:pPr>
    </w:p>
    <w:p w:rsidR="00B70A5B" w:rsidRPr="00516C99" w:rsidRDefault="00B70A5B">
      <w:pPr>
        <w:autoSpaceDE w:val="0"/>
        <w:autoSpaceDN w:val="0"/>
        <w:adjustRightInd w:val="0"/>
        <w:rPr>
          <w:b/>
          <w:i/>
          <w:iCs/>
          <w:sz w:val="22"/>
          <w:szCs w:val="22"/>
        </w:rPr>
      </w:pPr>
      <w:r w:rsidRPr="00516C99">
        <w:rPr>
          <w:b/>
          <w:i/>
          <w:iCs/>
          <w:sz w:val="22"/>
          <w:szCs w:val="22"/>
        </w:rPr>
        <w:t>Neznáme</w:t>
      </w:r>
      <w:r w:rsidR="00166951">
        <w:rPr>
          <w:b/>
          <w:i/>
          <w:iCs/>
          <w:sz w:val="22"/>
          <w:szCs w:val="22"/>
        </w:rPr>
        <w:t xml:space="preserve"> (častosť sa nedá odhadnúť z dostupných údajov)</w:t>
      </w:r>
      <w:r w:rsidRPr="00516C99">
        <w:rPr>
          <w:b/>
          <w:i/>
          <w:iCs/>
          <w:sz w:val="22"/>
          <w:szCs w:val="22"/>
        </w:rPr>
        <w:t>:</w:t>
      </w:r>
    </w:p>
    <w:p w:rsidR="00B70A5B" w:rsidRPr="005E3075" w:rsidRDefault="00B70A5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znížené množstvo trombocytov (trombocytopénia),</w:t>
      </w:r>
    </w:p>
    <w:p w:rsidR="00B70A5B" w:rsidRPr="005E3075" w:rsidRDefault="00B70A5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migréna,</w:t>
      </w:r>
    </w:p>
    <w:p w:rsidR="00B70A5B" w:rsidRPr="005E3075" w:rsidRDefault="00B70A5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abnormality funkcie pečene,</w:t>
      </w:r>
    </w:p>
    <w:p w:rsidR="00B70A5B" w:rsidRPr="005E3075" w:rsidRDefault="00B70A5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bolesť svalov a kĺbov,</w:t>
      </w:r>
    </w:p>
    <w:p w:rsidR="00B70A5B" w:rsidRPr="005E3075" w:rsidRDefault="00B70A5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príznaky podobné chrípke,</w:t>
      </w:r>
    </w:p>
    <w:p w:rsidR="00146D73" w:rsidRPr="005E3075" w:rsidRDefault="00B70A5B" w:rsidP="00146D73">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 xml:space="preserve">bolesť chrbta </w:t>
      </w:r>
      <w:r w:rsidR="00146D73">
        <w:rPr>
          <w:sz w:val="22"/>
          <w:szCs w:val="22"/>
        </w:rPr>
        <w:t xml:space="preserve">a </w:t>
      </w:r>
      <w:r w:rsidR="00146D73" w:rsidRPr="005E3075">
        <w:rPr>
          <w:sz w:val="22"/>
          <w:szCs w:val="22"/>
        </w:rPr>
        <w:t>infekcia močových ciest,</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zvýšená citlivosť na slnko (fotosenzitivita),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neobjasnená bolesť svalov s tmavo sfarbeným (vo farbe čaju) močom (rabdomyolýza),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impotencia,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zápal podžalúdkovej žľazy (pankreatitída),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nízke hladiny sodíka v krvi (hyponatriémia),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depresia,</w:t>
      </w:r>
    </w:p>
    <w:p w:rsidR="00D77BBB" w:rsidRPr="005E3075" w:rsidRDefault="00D77BBB">
      <w:pPr>
        <w:numPr>
          <w:ilvl w:val="0"/>
          <w:numId w:val="12"/>
        </w:numPr>
        <w:tabs>
          <w:tab w:val="clear" w:pos="720"/>
          <w:tab w:val="num" w:pos="540"/>
        </w:tabs>
        <w:autoSpaceDE w:val="0"/>
        <w:autoSpaceDN w:val="0"/>
        <w:adjustRightInd w:val="0"/>
        <w:ind w:left="540" w:hanging="540"/>
        <w:rPr>
          <w:sz w:val="22"/>
          <w:szCs w:val="22"/>
        </w:rPr>
      </w:pPr>
      <w:r w:rsidRPr="005E3075">
        <w:rPr>
          <w:sz w:val="22"/>
          <w:szCs w:val="22"/>
        </w:rPr>
        <w:t>celkový pocit nepohody (pocit ťažoby),</w:t>
      </w:r>
    </w:p>
    <w:p w:rsidR="00146D73" w:rsidRDefault="00D77BBB" w:rsidP="005E3075">
      <w:pPr>
        <w:numPr>
          <w:ilvl w:val="0"/>
          <w:numId w:val="12"/>
        </w:numPr>
        <w:tabs>
          <w:tab w:val="clear" w:pos="720"/>
          <w:tab w:val="num" w:pos="567"/>
        </w:tabs>
        <w:autoSpaceDE w:val="0"/>
        <w:autoSpaceDN w:val="0"/>
        <w:adjustRightInd w:val="0"/>
        <w:ind w:hanging="720"/>
        <w:rPr>
          <w:sz w:val="22"/>
          <w:szCs w:val="22"/>
        </w:rPr>
      </w:pPr>
      <w:r w:rsidRPr="005E3075">
        <w:rPr>
          <w:sz w:val="22"/>
          <w:szCs w:val="22"/>
        </w:rPr>
        <w:t>zvonenie, bzučanie, hučanie alebo cvakanie v ušiach (ti</w:t>
      </w:r>
      <w:r w:rsidR="004E7BEF">
        <w:rPr>
          <w:sz w:val="22"/>
          <w:szCs w:val="22"/>
        </w:rPr>
        <w:t>n</w:t>
      </w:r>
      <w:r w:rsidRPr="005E3075">
        <w:rPr>
          <w:sz w:val="22"/>
          <w:szCs w:val="22"/>
        </w:rPr>
        <w:t>nitus)</w:t>
      </w:r>
    </w:p>
    <w:p w:rsidR="00D77BBB" w:rsidRPr="005E3075" w:rsidRDefault="00146D73" w:rsidP="005E3075">
      <w:pPr>
        <w:numPr>
          <w:ilvl w:val="0"/>
          <w:numId w:val="12"/>
        </w:numPr>
        <w:tabs>
          <w:tab w:val="clear" w:pos="720"/>
          <w:tab w:val="num" w:pos="567"/>
        </w:tabs>
        <w:autoSpaceDE w:val="0"/>
        <w:autoSpaceDN w:val="0"/>
        <w:adjustRightInd w:val="0"/>
        <w:ind w:hanging="720"/>
        <w:rPr>
          <w:sz w:val="22"/>
          <w:szCs w:val="22"/>
        </w:rPr>
      </w:pPr>
      <w:r>
        <w:rPr>
          <w:sz w:val="22"/>
          <w:szCs w:val="22"/>
        </w:rPr>
        <w:t>porucha chuti (dysgeúzia)</w:t>
      </w:r>
      <w:r w:rsidR="00D77BBB" w:rsidRPr="005E3075">
        <w:rPr>
          <w:sz w:val="22"/>
          <w:szCs w:val="22"/>
        </w:rPr>
        <w:t>.</w:t>
      </w:r>
    </w:p>
    <w:p w:rsidR="00D77BBB" w:rsidRPr="005E3075" w:rsidRDefault="00D77BBB" w:rsidP="005E3075">
      <w:pPr>
        <w:autoSpaceDE w:val="0"/>
        <w:autoSpaceDN w:val="0"/>
        <w:adjustRightInd w:val="0"/>
        <w:ind w:left="540"/>
        <w:rPr>
          <w:sz w:val="22"/>
          <w:szCs w:val="22"/>
        </w:rPr>
      </w:pPr>
    </w:p>
    <w:p w:rsidR="00D77BBB" w:rsidRPr="005E3075" w:rsidRDefault="00D77BBB" w:rsidP="00D77BBB">
      <w:pPr>
        <w:autoSpaceDE w:val="0"/>
        <w:autoSpaceDN w:val="0"/>
        <w:adjustRightInd w:val="0"/>
        <w:rPr>
          <w:sz w:val="22"/>
          <w:szCs w:val="22"/>
        </w:rPr>
      </w:pPr>
      <w:r w:rsidRPr="005E3075">
        <w:rPr>
          <w:sz w:val="22"/>
          <w:szCs w:val="22"/>
        </w:rPr>
        <w:t>Vedľajšie účinky u detí sú podobné vedľajším účinkom pozorovaným u dospelých.</w:t>
      </w:r>
    </w:p>
    <w:p w:rsidR="00D77BBB" w:rsidRPr="005E3075" w:rsidRDefault="00D77BBB">
      <w:pPr>
        <w:autoSpaceDE w:val="0"/>
        <w:autoSpaceDN w:val="0"/>
        <w:adjustRightInd w:val="0"/>
        <w:rPr>
          <w:sz w:val="22"/>
          <w:szCs w:val="22"/>
        </w:rPr>
      </w:pPr>
    </w:p>
    <w:p w:rsidR="00DB5A56" w:rsidRDefault="00DB5A56" w:rsidP="00DB5A5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rsidR="00DB5A56" w:rsidRDefault="00DB5A56" w:rsidP="00DB5A5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7" w:history="1">
        <w:r>
          <w:rPr>
            <w:rStyle w:val="Hypertextovprepojenie"/>
            <w:sz w:val="22"/>
            <w:shd w:val="clear" w:color="auto" w:fill="C0C0C0"/>
          </w:rPr>
          <w:t>prílohe V</w:t>
        </w:r>
      </w:hyperlink>
      <w:r>
        <w:rPr>
          <w:sz w:val="22"/>
        </w:rPr>
        <w:t>. Hlásením vedľajších účinkov môžete prispieť k získaniu ďalších informácií o bezpečnosti tohto lieku.</w:t>
      </w:r>
    </w:p>
    <w:p w:rsidR="007F756B" w:rsidRPr="00516C99" w:rsidRDefault="007F756B" w:rsidP="00516C99">
      <w:pPr>
        <w:numPr>
          <w:ilvl w:val="12"/>
          <w:numId w:val="0"/>
        </w:numPr>
        <w:ind w:right="-29"/>
        <w:rPr>
          <w:sz w:val="22"/>
          <w:szCs w:val="22"/>
        </w:rPr>
      </w:pPr>
    </w:p>
    <w:p w:rsidR="00B70A5B" w:rsidRPr="005E3075" w:rsidRDefault="00B70A5B">
      <w:pPr>
        <w:autoSpaceDE w:val="0"/>
        <w:autoSpaceDN w:val="0"/>
        <w:adjustRightInd w:val="0"/>
        <w:rPr>
          <w:b/>
          <w:bCs/>
          <w:sz w:val="22"/>
          <w:szCs w:val="22"/>
        </w:rPr>
      </w:pPr>
    </w:p>
    <w:p w:rsidR="00B70A5B" w:rsidRPr="005E3075" w:rsidRDefault="00B70A5B">
      <w:pPr>
        <w:numPr>
          <w:ilvl w:val="12"/>
          <w:numId w:val="0"/>
        </w:numPr>
        <w:ind w:left="567" w:right="-2" w:hanging="567"/>
        <w:outlineLvl w:val="0"/>
        <w:rPr>
          <w:sz w:val="22"/>
          <w:szCs w:val="22"/>
        </w:rPr>
      </w:pPr>
      <w:r w:rsidRPr="005E3075">
        <w:rPr>
          <w:b/>
          <w:sz w:val="22"/>
          <w:szCs w:val="22"/>
        </w:rPr>
        <w:t>5.</w:t>
      </w:r>
      <w:r w:rsidRPr="005E3075">
        <w:rPr>
          <w:b/>
          <w:sz w:val="22"/>
          <w:szCs w:val="22"/>
        </w:rPr>
        <w:tab/>
        <w:t>A</w:t>
      </w:r>
      <w:r w:rsidR="00516C99" w:rsidRPr="005E3075">
        <w:rPr>
          <w:b/>
          <w:sz w:val="22"/>
          <w:szCs w:val="22"/>
        </w:rPr>
        <w:t xml:space="preserve">ko uchovávať Losartan </w:t>
      </w:r>
      <w:r w:rsidRPr="005E3075">
        <w:rPr>
          <w:b/>
          <w:sz w:val="22"/>
          <w:szCs w:val="22"/>
        </w:rPr>
        <w:t>STADA</w:t>
      </w:r>
    </w:p>
    <w:p w:rsidR="00B70A5B" w:rsidRPr="000217D6" w:rsidRDefault="00B70A5B">
      <w:pPr>
        <w:numPr>
          <w:ilvl w:val="12"/>
          <w:numId w:val="0"/>
        </w:numPr>
        <w:ind w:right="-2"/>
        <w:rPr>
          <w:sz w:val="22"/>
        </w:rPr>
      </w:pPr>
    </w:p>
    <w:p w:rsidR="00B70A5B" w:rsidRPr="005E3075" w:rsidRDefault="00166951">
      <w:pPr>
        <w:numPr>
          <w:ilvl w:val="12"/>
          <w:numId w:val="0"/>
        </w:numPr>
        <w:ind w:right="-2"/>
        <w:rPr>
          <w:sz w:val="22"/>
        </w:rPr>
      </w:pPr>
      <w:r>
        <w:rPr>
          <w:sz w:val="22"/>
        </w:rPr>
        <w:t xml:space="preserve">Tento liek </w:t>
      </w:r>
      <w:r w:rsidRPr="005E3075">
        <w:rPr>
          <w:sz w:val="22"/>
        </w:rPr>
        <w:t>u</w:t>
      </w:r>
      <w:r w:rsidR="00B70A5B" w:rsidRPr="005E3075">
        <w:rPr>
          <w:sz w:val="22"/>
        </w:rPr>
        <w:t xml:space="preserve">chovávajte mimo </w:t>
      </w:r>
      <w:r>
        <w:rPr>
          <w:sz w:val="22"/>
        </w:rPr>
        <w:t xml:space="preserve">dohľadu a </w:t>
      </w:r>
      <w:r w:rsidR="00B70A5B" w:rsidRPr="005E3075">
        <w:rPr>
          <w:sz w:val="22"/>
        </w:rPr>
        <w:t>dosahu detí.</w:t>
      </w:r>
    </w:p>
    <w:p w:rsidR="00B70A5B" w:rsidRPr="005E3075" w:rsidRDefault="00B70A5B">
      <w:pPr>
        <w:numPr>
          <w:ilvl w:val="12"/>
          <w:numId w:val="0"/>
        </w:numPr>
        <w:ind w:right="-2"/>
        <w:rPr>
          <w:sz w:val="22"/>
        </w:rPr>
      </w:pPr>
    </w:p>
    <w:p w:rsidR="00B70A5B" w:rsidRPr="005E3075" w:rsidRDefault="00B70A5B">
      <w:pPr>
        <w:numPr>
          <w:ilvl w:val="12"/>
          <w:numId w:val="0"/>
        </w:numPr>
        <w:ind w:right="-2"/>
        <w:rPr>
          <w:sz w:val="22"/>
        </w:rPr>
      </w:pPr>
      <w:r w:rsidRPr="005E3075">
        <w:rPr>
          <w:sz w:val="22"/>
        </w:rPr>
        <w:t xml:space="preserve">Nepoužívajte </w:t>
      </w:r>
      <w:r w:rsidR="00166951">
        <w:rPr>
          <w:sz w:val="22"/>
        </w:rPr>
        <w:t xml:space="preserve">tento liek </w:t>
      </w:r>
      <w:r w:rsidRPr="005E3075">
        <w:rPr>
          <w:sz w:val="22"/>
        </w:rPr>
        <w:t>po dátume exspirácie, ktorý je uvedený na balení po EXP. Dátum exspirácie sa vzťahuje na posledný deň v</w:t>
      </w:r>
      <w:r w:rsidR="00166951">
        <w:rPr>
          <w:sz w:val="22"/>
        </w:rPr>
        <w:t xml:space="preserve"> danom </w:t>
      </w:r>
      <w:r w:rsidRPr="005E3075">
        <w:rPr>
          <w:sz w:val="22"/>
        </w:rPr>
        <w:t>mesiaci.</w:t>
      </w:r>
    </w:p>
    <w:p w:rsidR="00B70A5B" w:rsidRPr="005E3075" w:rsidRDefault="00B70A5B">
      <w:pPr>
        <w:numPr>
          <w:ilvl w:val="12"/>
          <w:numId w:val="0"/>
        </w:numPr>
        <w:ind w:right="-2"/>
        <w:rPr>
          <w:sz w:val="22"/>
        </w:rPr>
      </w:pPr>
    </w:p>
    <w:p w:rsidR="00B70A5B" w:rsidRPr="005E3075" w:rsidRDefault="00B70A5B">
      <w:pPr>
        <w:numPr>
          <w:ilvl w:val="12"/>
          <w:numId w:val="0"/>
        </w:numPr>
        <w:ind w:right="-2"/>
        <w:rPr>
          <w:sz w:val="22"/>
        </w:rPr>
      </w:pPr>
      <w:r w:rsidRPr="005E3075">
        <w:rPr>
          <w:sz w:val="22"/>
        </w:rPr>
        <w:t>Uchovávajte pri teplote neprevyšujúcej 30 °C. Uchovávajte v pôvodnom obale.</w:t>
      </w:r>
    </w:p>
    <w:p w:rsidR="00B70A5B" w:rsidRPr="005E3075" w:rsidRDefault="00B70A5B">
      <w:pPr>
        <w:numPr>
          <w:ilvl w:val="12"/>
          <w:numId w:val="0"/>
        </w:numPr>
        <w:ind w:right="-2"/>
        <w:rPr>
          <w:sz w:val="22"/>
        </w:rPr>
      </w:pPr>
      <w:r w:rsidRPr="005E3075">
        <w:rPr>
          <w:sz w:val="22"/>
        </w:rPr>
        <w:t>Neotvárajte blistrové balenia, pokiaľ nie ste pripravený užiť liek.</w:t>
      </w:r>
    </w:p>
    <w:p w:rsidR="00B70A5B" w:rsidRPr="005E3075" w:rsidRDefault="00B70A5B">
      <w:pPr>
        <w:numPr>
          <w:ilvl w:val="12"/>
          <w:numId w:val="0"/>
        </w:numPr>
        <w:ind w:right="-2"/>
        <w:rPr>
          <w:i/>
          <w:sz w:val="22"/>
        </w:rPr>
      </w:pPr>
    </w:p>
    <w:p w:rsidR="00B70A5B" w:rsidRPr="005E3075" w:rsidRDefault="00166951">
      <w:pPr>
        <w:autoSpaceDE w:val="0"/>
        <w:autoSpaceDN w:val="0"/>
        <w:adjustRightInd w:val="0"/>
        <w:rPr>
          <w:sz w:val="16"/>
          <w:szCs w:val="16"/>
        </w:rPr>
      </w:pPr>
      <w:r>
        <w:rPr>
          <w:noProof/>
          <w:sz w:val="22"/>
        </w:rPr>
        <w:lastRenderedPageBreak/>
        <w:t xml:space="preserve">Nelikvidujte lieky </w:t>
      </w:r>
      <w:r w:rsidR="00B70A5B" w:rsidRPr="005E3075">
        <w:rPr>
          <w:noProof/>
          <w:sz w:val="22"/>
        </w:rPr>
        <w:t>odpadovou vodou alebo domovým odpadom. Nepoužitý liek vráťte do lekárne. Tieto opatrenia pomôžu chrániť životné prostredie.</w:t>
      </w:r>
    </w:p>
    <w:p w:rsidR="00B70A5B" w:rsidRPr="005E3075" w:rsidRDefault="00B70A5B">
      <w:pPr>
        <w:numPr>
          <w:ilvl w:val="12"/>
          <w:numId w:val="0"/>
        </w:numPr>
        <w:ind w:right="-2"/>
        <w:rPr>
          <w:sz w:val="22"/>
          <w:szCs w:val="22"/>
        </w:rPr>
      </w:pPr>
    </w:p>
    <w:p w:rsidR="00B70A5B" w:rsidRPr="005E3075" w:rsidRDefault="00B70A5B">
      <w:pPr>
        <w:numPr>
          <w:ilvl w:val="12"/>
          <w:numId w:val="0"/>
        </w:numPr>
        <w:ind w:right="-2"/>
        <w:rPr>
          <w:sz w:val="22"/>
          <w:szCs w:val="22"/>
        </w:rPr>
      </w:pPr>
    </w:p>
    <w:p w:rsidR="00B70A5B" w:rsidRPr="005E3075" w:rsidRDefault="00B70A5B">
      <w:pPr>
        <w:numPr>
          <w:ilvl w:val="12"/>
          <w:numId w:val="0"/>
        </w:numPr>
        <w:ind w:left="567" w:right="-2" w:hanging="567"/>
        <w:rPr>
          <w:b/>
          <w:sz w:val="22"/>
          <w:szCs w:val="22"/>
        </w:rPr>
      </w:pPr>
      <w:bookmarkStart w:id="1" w:name="OLE_LINK1"/>
      <w:r w:rsidRPr="005E3075">
        <w:rPr>
          <w:b/>
          <w:sz w:val="22"/>
          <w:szCs w:val="22"/>
        </w:rPr>
        <w:t>6.</w:t>
      </w:r>
      <w:r w:rsidRPr="005E3075">
        <w:rPr>
          <w:b/>
          <w:sz w:val="22"/>
          <w:szCs w:val="22"/>
        </w:rPr>
        <w:tab/>
      </w:r>
      <w:r w:rsidR="00166951">
        <w:rPr>
          <w:b/>
          <w:sz w:val="22"/>
          <w:szCs w:val="22"/>
        </w:rPr>
        <w:t xml:space="preserve">Obsah balenia a </w:t>
      </w:r>
      <w:r w:rsidR="00166951" w:rsidRPr="005E3075">
        <w:rPr>
          <w:b/>
          <w:sz w:val="22"/>
          <w:szCs w:val="22"/>
        </w:rPr>
        <w:t>ďalšie informácie</w:t>
      </w:r>
    </w:p>
    <w:p w:rsidR="00B70A5B" w:rsidRPr="005E3075" w:rsidRDefault="00B70A5B">
      <w:pPr>
        <w:numPr>
          <w:ilvl w:val="12"/>
          <w:numId w:val="0"/>
        </w:numPr>
        <w:ind w:right="-2"/>
        <w:rPr>
          <w:sz w:val="22"/>
          <w:szCs w:val="22"/>
        </w:rPr>
      </w:pPr>
    </w:p>
    <w:p w:rsidR="00B70A5B" w:rsidRPr="005E3075" w:rsidRDefault="00B70A5B">
      <w:pPr>
        <w:numPr>
          <w:ilvl w:val="12"/>
          <w:numId w:val="0"/>
        </w:numPr>
        <w:ind w:right="-2"/>
        <w:rPr>
          <w:b/>
          <w:sz w:val="22"/>
          <w:szCs w:val="22"/>
        </w:rPr>
      </w:pPr>
      <w:r w:rsidRPr="005E3075">
        <w:rPr>
          <w:b/>
          <w:sz w:val="22"/>
          <w:szCs w:val="22"/>
        </w:rPr>
        <w:t>Čo Losartan STADA obsahuje</w:t>
      </w:r>
    </w:p>
    <w:p w:rsidR="00B70A5B" w:rsidRPr="005E3075" w:rsidRDefault="00B70A5B">
      <w:pPr>
        <w:numPr>
          <w:ilvl w:val="12"/>
          <w:numId w:val="0"/>
        </w:numPr>
        <w:ind w:right="-2"/>
        <w:rPr>
          <w:b/>
          <w:sz w:val="22"/>
          <w:szCs w:val="22"/>
        </w:rPr>
      </w:pPr>
    </w:p>
    <w:p w:rsidR="00B70A5B" w:rsidRPr="005E3075" w:rsidRDefault="00B70A5B">
      <w:pPr>
        <w:numPr>
          <w:ilvl w:val="12"/>
          <w:numId w:val="0"/>
        </w:numPr>
        <w:ind w:right="-2"/>
        <w:rPr>
          <w:sz w:val="22"/>
          <w:szCs w:val="22"/>
        </w:rPr>
      </w:pPr>
      <w:r w:rsidRPr="005E3075">
        <w:rPr>
          <w:sz w:val="22"/>
          <w:szCs w:val="22"/>
        </w:rPr>
        <w:t>Liečivo je draselná soľ losartanu.</w:t>
      </w:r>
    </w:p>
    <w:p w:rsidR="00B70A5B" w:rsidRPr="005E3075" w:rsidRDefault="00B70A5B">
      <w:pPr>
        <w:pStyle w:val="Zkladntext"/>
        <w:rPr>
          <w:noProof w:val="0"/>
        </w:rPr>
      </w:pPr>
      <w:r w:rsidRPr="005E3075">
        <w:rPr>
          <w:noProof w:val="0"/>
        </w:rPr>
        <w:t>Každá filmom obalená tableta Losartanu STADA 50 mg obsahuje 50 mg draselnej soli losartanu.</w:t>
      </w:r>
    </w:p>
    <w:p w:rsidR="00B70A5B" w:rsidRPr="005E3075" w:rsidRDefault="00B70A5B">
      <w:pPr>
        <w:numPr>
          <w:ilvl w:val="12"/>
          <w:numId w:val="0"/>
        </w:numPr>
        <w:ind w:right="-2"/>
        <w:rPr>
          <w:sz w:val="22"/>
          <w:szCs w:val="22"/>
        </w:rPr>
      </w:pPr>
    </w:p>
    <w:p w:rsidR="00B70A5B" w:rsidRPr="005E3075" w:rsidRDefault="00B70A5B">
      <w:pPr>
        <w:rPr>
          <w:sz w:val="22"/>
          <w:szCs w:val="22"/>
        </w:rPr>
      </w:pPr>
      <w:r w:rsidRPr="005E3075">
        <w:rPr>
          <w:sz w:val="22"/>
          <w:szCs w:val="22"/>
        </w:rPr>
        <w:t>Ďalšie zložky jadra tablety sú: laktóz</w:t>
      </w:r>
      <w:r w:rsidR="00146D73">
        <w:rPr>
          <w:sz w:val="22"/>
          <w:szCs w:val="22"/>
        </w:rPr>
        <w:t>a, monohydrát;</w:t>
      </w:r>
      <w:r w:rsidRPr="005E3075">
        <w:rPr>
          <w:sz w:val="22"/>
          <w:szCs w:val="22"/>
        </w:rPr>
        <w:t xml:space="preserve"> </w:t>
      </w:r>
      <w:r w:rsidR="00146D73">
        <w:rPr>
          <w:sz w:val="22"/>
          <w:szCs w:val="22"/>
        </w:rPr>
        <w:t xml:space="preserve"> stearan horečnatý</w:t>
      </w:r>
      <w:r w:rsidRPr="005E3075">
        <w:rPr>
          <w:sz w:val="22"/>
          <w:szCs w:val="22"/>
        </w:rPr>
        <w:t>, mikrokryštalická celulóza, škrob</w:t>
      </w:r>
      <w:r w:rsidR="00146D73">
        <w:rPr>
          <w:sz w:val="22"/>
          <w:szCs w:val="22"/>
        </w:rPr>
        <w:t>,</w:t>
      </w:r>
      <w:r w:rsidRPr="005E3075">
        <w:rPr>
          <w:sz w:val="22"/>
          <w:szCs w:val="22"/>
        </w:rPr>
        <w:t xml:space="preserve"> </w:t>
      </w:r>
      <w:r w:rsidR="00146D73" w:rsidRPr="005E3075">
        <w:rPr>
          <w:sz w:val="22"/>
          <w:szCs w:val="22"/>
        </w:rPr>
        <w:t xml:space="preserve">predželatínovaný </w:t>
      </w:r>
      <w:r w:rsidRPr="005E3075">
        <w:rPr>
          <w:sz w:val="22"/>
          <w:szCs w:val="22"/>
        </w:rPr>
        <w:t>a oxid kremičitý</w:t>
      </w:r>
      <w:r w:rsidR="00146D73">
        <w:rPr>
          <w:sz w:val="22"/>
          <w:szCs w:val="22"/>
        </w:rPr>
        <w:t>,</w:t>
      </w:r>
      <w:r w:rsidR="00146D73" w:rsidRPr="00146D73">
        <w:rPr>
          <w:sz w:val="22"/>
          <w:szCs w:val="22"/>
        </w:rPr>
        <w:t xml:space="preserve"> </w:t>
      </w:r>
      <w:r w:rsidR="00146D73" w:rsidRPr="005E3075">
        <w:rPr>
          <w:sz w:val="22"/>
          <w:szCs w:val="22"/>
        </w:rPr>
        <w:t>koloidný</w:t>
      </w:r>
      <w:r w:rsidRPr="005E3075">
        <w:rPr>
          <w:sz w:val="22"/>
          <w:szCs w:val="22"/>
        </w:rPr>
        <w:t>.</w:t>
      </w:r>
    </w:p>
    <w:p w:rsidR="00B70A5B" w:rsidRPr="005E3075" w:rsidRDefault="00B70A5B">
      <w:pPr>
        <w:rPr>
          <w:sz w:val="22"/>
          <w:szCs w:val="22"/>
        </w:rPr>
      </w:pPr>
    </w:p>
    <w:p w:rsidR="00B70A5B" w:rsidRPr="005E3075" w:rsidRDefault="00B70A5B">
      <w:pPr>
        <w:rPr>
          <w:b/>
          <w:bCs/>
          <w:sz w:val="22"/>
          <w:szCs w:val="22"/>
        </w:rPr>
      </w:pPr>
      <w:r w:rsidRPr="005E3075">
        <w:rPr>
          <w:sz w:val="22"/>
          <w:szCs w:val="22"/>
        </w:rPr>
        <w:t xml:space="preserve">Zložky vo filmovom obale tablety sú: </w:t>
      </w:r>
      <w:r w:rsidRPr="005E3075">
        <w:rPr>
          <w:bCs/>
          <w:sz w:val="22"/>
        </w:rPr>
        <w:t>hypromelóza, oxid titaničitý E171, makrogol 400 a vosk</w:t>
      </w:r>
      <w:r w:rsidR="00AE16DD">
        <w:rPr>
          <w:bCs/>
          <w:sz w:val="22"/>
        </w:rPr>
        <w:t>,</w:t>
      </w:r>
      <w:r w:rsidR="00146D73" w:rsidRPr="00146D73">
        <w:rPr>
          <w:bCs/>
          <w:sz w:val="22"/>
        </w:rPr>
        <w:t xml:space="preserve"> </w:t>
      </w:r>
      <w:r w:rsidR="00146D73" w:rsidRPr="005E3075">
        <w:rPr>
          <w:bCs/>
          <w:sz w:val="22"/>
        </w:rPr>
        <w:t>karnaubský</w:t>
      </w:r>
      <w:r w:rsidRPr="005E3075">
        <w:rPr>
          <w:bCs/>
          <w:sz w:val="22"/>
        </w:rPr>
        <w:t>.</w:t>
      </w:r>
    </w:p>
    <w:p w:rsidR="00B70A5B" w:rsidRPr="005E3075" w:rsidRDefault="00B70A5B">
      <w:pPr>
        <w:pStyle w:val="Zkladntext2"/>
      </w:pPr>
    </w:p>
    <w:p w:rsidR="00B70A5B" w:rsidRPr="005E3075" w:rsidRDefault="00B70A5B">
      <w:pPr>
        <w:numPr>
          <w:ilvl w:val="12"/>
          <w:numId w:val="0"/>
        </w:numPr>
        <w:ind w:right="-2"/>
        <w:rPr>
          <w:b/>
          <w:sz w:val="22"/>
          <w:szCs w:val="22"/>
        </w:rPr>
      </w:pPr>
      <w:r w:rsidRPr="005E3075">
        <w:rPr>
          <w:b/>
          <w:sz w:val="22"/>
          <w:szCs w:val="22"/>
        </w:rPr>
        <w:t>Ako vyzerá Losartan STADA a obsah balenia</w:t>
      </w:r>
    </w:p>
    <w:p w:rsidR="00B70A5B" w:rsidRPr="005E3075" w:rsidRDefault="00B70A5B">
      <w:pPr>
        <w:tabs>
          <w:tab w:val="left" w:pos="5400"/>
        </w:tabs>
        <w:jc w:val="both"/>
        <w:rPr>
          <w:sz w:val="22"/>
          <w:szCs w:val="22"/>
        </w:rPr>
      </w:pPr>
    </w:p>
    <w:p w:rsidR="00B70A5B" w:rsidRPr="005E3075" w:rsidRDefault="00B70A5B">
      <w:pPr>
        <w:pStyle w:val="Zkladntext2"/>
        <w:tabs>
          <w:tab w:val="left" w:pos="5400"/>
        </w:tabs>
      </w:pPr>
      <w:r w:rsidRPr="005E3075">
        <w:rPr>
          <w:bCs w:val="0"/>
        </w:rPr>
        <w:t xml:space="preserve">Losartan STADA 50 mg sú biele okrúhle bikonvexné filmom obalené tablety </w:t>
      </w:r>
      <w:r w:rsidRPr="005E3075">
        <w:t>s krížovou deliacou ryhou na oboch stranách</w:t>
      </w:r>
      <w:r w:rsidRPr="005E3075">
        <w:rPr>
          <w:bCs w:val="0"/>
        </w:rPr>
        <w:t>.</w:t>
      </w:r>
      <w:r w:rsidRPr="005E3075">
        <w:t xml:space="preserve"> Filmom obalená tableta sa môže rozdeliť na </w:t>
      </w:r>
      <w:r w:rsidR="00D77BBB" w:rsidRPr="005E3075">
        <w:t xml:space="preserve">rovnaké </w:t>
      </w:r>
      <w:r w:rsidR="00166951">
        <w:t>dávky</w:t>
      </w:r>
      <w:r w:rsidRPr="005E3075">
        <w:t>.</w:t>
      </w:r>
    </w:p>
    <w:p w:rsidR="00B70A5B" w:rsidRPr="005E3075" w:rsidRDefault="00B70A5B">
      <w:pPr>
        <w:pStyle w:val="Zkladntext2"/>
        <w:tabs>
          <w:tab w:val="left" w:pos="5400"/>
        </w:tabs>
      </w:pPr>
    </w:p>
    <w:p w:rsidR="00B70A5B" w:rsidRPr="005E3075" w:rsidRDefault="00B70A5B">
      <w:pPr>
        <w:pStyle w:val="Zkladntext2"/>
        <w:tabs>
          <w:tab w:val="left" w:pos="5400"/>
        </w:tabs>
      </w:pPr>
      <w:r w:rsidRPr="005E3075">
        <w:t xml:space="preserve">Losartan STADA </w:t>
      </w:r>
      <w:r w:rsidR="007E4FCE">
        <w:t xml:space="preserve">50 mg </w:t>
      </w:r>
      <w:r w:rsidRPr="005E3075">
        <w:t>sa dodáva v nasledovných veľkostiach balenia:</w:t>
      </w:r>
    </w:p>
    <w:p w:rsidR="00B70A5B" w:rsidRPr="005E3075" w:rsidRDefault="00B70A5B">
      <w:pPr>
        <w:pStyle w:val="Zkladntext2"/>
        <w:tabs>
          <w:tab w:val="left" w:pos="5400"/>
        </w:tabs>
      </w:pPr>
    </w:p>
    <w:p w:rsidR="00B70A5B" w:rsidRPr="005E3075" w:rsidRDefault="00B70A5B">
      <w:pPr>
        <w:pStyle w:val="Zkladntext2"/>
        <w:tabs>
          <w:tab w:val="left" w:pos="5400"/>
        </w:tabs>
        <w:rPr>
          <w:bCs w:val="0"/>
        </w:rPr>
      </w:pPr>
      <w:r w:rsidRPr="005E3075">
        <w:t xml:space="preserve">PVC/PVDC blistrové balenia po </w:t>
      </w:r>
      <w:r w:rsidR="00FB77C9">
        <w:t xml:space="preserve">10, </w:t>
      </w:r>
      <w:r w:rsidR="00DB5A56">
        <w:t>10</w:t>
      </w:r>
      <w:r w:rsidR="00DB5A56" w:rsidRPr="00DB5A56">
        <w:t xml:space="preserve"> </w:t>
      </w:r>
      <w:r w:rsidR="00DB5A56">
        <w:t xml:space="preserve">x1 (blister s jednotlivými dávkami), </w:t>
      </w:r>
      <w:r w:rsidRPr="005E3075">
        <w:t xml:space="preserve">28, </w:t>
      </w:r>
      <w:r w:rsidR="00DB5A56">
        <w:t>28</w:t>
      </w:r>
      <w:r w:rsidR="00DB5A56" w:rsidRPr="00DB5A56">
        <w:t xml:space="preserve"> </w:t>
      </w:r>
      <w:r w:rsidR="00DB5A56">
        <w:t xml:space="preserve">x1 (blister s jednotlivými dávkami), </w:t>
      </w:r>
      <w:r w:rsidRPr="005E3075">
        <w:t xml:space="preserve">30, </w:t>
      </w:r>
      <w:r w:rsidR="00DB5A56">
        <w:t>30</w:t>
      </w:r>
      <w:r w:rsidR="00DB5A56" w:rsidRPr="00DB5A56">
        <w:t xml:space="preserve"> </w:t>
      </w:r>
      <w:r w:rsidR="00DB5A56">
        <w:t xml:space="preserve">x1 (blister s jednotlivými dávkami), </w:t>
      </w:r>
      <w:r w:rsidRPr="005E3075">
        <w:t xml:space="preserve">50, </w:t>
      </w:r>
      <w:r w:rsidR="00DB5A56">
        <w:t>50</w:t>
      </w:r>
      <w:r w:rsidR="00DB5A56" w:rsidRPr="00DB5A56">
        <w:t xml:space="preserve"> </w:t>
      </w:r>
      <w:r w:rsidR="00DB5A56">
        <w:t xml:space="preserve">x1 (blister s jednotlivými dávkami), </w:t>
      </w:r>
      <w:r w:rsidRPr="005E3075">
        <w:t xml:space="preserve">60, </w:t>
      </w:r>
      <w:r w:rsidR="00DB5A56">
        <w:t>60</w:t>
      </w:r>
      <w:r w:rsidR="00DB5A56" w:rsidRPr="00DB5A56">
        <w:t xml:space="preserve"> </w:t>
      </w:r>
      <w:r w:rsidR="00DB5A56">
        <w:t xml:space="preserve">x1 (blister s jednotlivými dávkami), </w:t>
      </w:r>
      <w:r w:rsidRPr="005E3075">
        <w:t>90</w:t>
      </w:r>
      <w:r w:rsidR="007F756B">
        <w:t xml:space="preserve">, </w:t>
      </w:r>
      <w:r w:rsidR="00DB5A56">
        <w:t>90</w:t>
      </w:r>
      <w:r w:rsidR="00DB5A56" w:rsidRPr="00DB5A56">
        <w:t xml:space="preserve"> </w:t>
      </w:r>
      <w:r w:rsidR="00DB5A56">
        <w:t xml:space="preserve">x1 (blister s jednotlivými dávkami), </w:t>
      </w:r>
      <w:r w:rsidRPr="005E3075">
        <w:t>98</w:t>
      </w:r>
      <w:r w:rsidR="00DB5A56">
        <w:t>, 98</w:t>
      </w:r>
      <w:r w:rsidR="00DB5A56" w:rsidRPr="00DB5A56">
        <w:t xml:space="preserve"> </w:t>
      </w:r>
      <w:r w:rsidR="00DB5A56">
        <w:t xml:space="preserve">x1 (blister s jednotlivými dávkami), </w:t>
      </w:r>
      <w:r w:rsidR="007F756B">
        <w:t xml:space="preserve"> 120</w:t>
      </w:r>
      <w:r w:rsidR="00DB5A56">
        <w:t xml:space="preserve"> alebo 120</w:t>
      </w:r>
      <w:r w:rsidR="00DB5A56" w:rsidRPr="00DB5A56">
        <w:t xml:space="preserve"> </w:t>
      </w:r>
      <w:r w:rsidR="00DB5A56">
        <w:t>x1 (blister s jednotlivými dávkami)</w:t>
      </w:r>
      <w:r w:rsidR="007F756B">
        <w:t xml:space="preserve"> </w:t>
      </w:r>
      <w:r w:rsidRPr="005E3075">
        <w:t>filmom obalených tabliet.</w:t>
      </w:r>
    </w:p>
    <w:p w:rsidR="00B70A5B" w:rsidRPr="005E3075" w:rsidRDefault="00B70A5B">
      <w:pPr>
        <w:numPr>
          <w:ilvl w:val="12"/>
          <w:numId w:val="0"/>
        </w:numPr>
        <w:ind w:right="-2"/>
        <w:rPr>
          <w:sz w:val="22"/>
          <w:szCs w:val="22"/>
        </w:rPr>
      </w:pPr>
    </w:p>
    <w:p w:rsidR="00B70A5B" w:rsidRDefault="00166951">
      <w:pPr>
        <w:numPr>
          <w:ilvl w:val="12"/>
          <w:numId w:val="0"/>
        </w:numPr>
        <w:ind w:right="-2"/>
        <w:rPr>
          <w:sz w:val="22"/>
          <w:szCs w:val="22"/>
        </w:rPr>
      </w:pPr>
      <w:r>
        <w:rPr>
          <w:sz w:val="22"/>
          <w:szCs w:val="22"/>
        </w:rPr>
        <w:t>Na trh nemusia byť uvedené všetky veľkosti balenia.</w:t>
      </w:r>
    </w:p>
    <w:p w:rsidR="00516C99" w:rsidRPr="005E3075" w:rsidRDefault="00516C99">
      <w:pPr>
        <w:numPr>
          <w:ilvl w:val="12"/>
          <w:numId w:val="0"/>
        </w:numPr>
        <w:ind w:right="-2"/>
        <w:rPr>
          <w:sz w:val="22"/>
          <w:szCs w:val="22"/>
        </w:rPr>
      </w:pPr>
    </w:p>
    <w:p w:rsidR="00B70A5B" w:rsidRPr="00EE2176" w:rsidRDefault="00B70A5B">
      <w:pPr>
        <w:pStyle w:val="Zkladntext"/>
        <w:autoSpaceDE w:val="0"/>
        <w:autoSpaceDN w:val="0"/>
        <w:adjustRightInd w:val="0"/>
        <w:rPr>
          <w:b/>
          <w:bCs/>
          <w:lang w:eastAsia="en-US"/>
        </w:rPr>
      </w:pPr>
      <w:r w:rsidRPr="00EE2176">
        <w:rPr>
          <w:b/>
          <w:bCs/>
          <w:lang w:eastAsia="en-US"/>
        </w:rPr>
        <w:t>Liek je schválený v členských štátoch Európskeho hospodárskeho priestoru (EHP) pod nasledovnými názvami:</w:t>
      </w:r>
    </w:p>
    <w:p w:rsidR="00B70A5B" w:rsidRPr="00516C99" w:rsidRDefault="00B70A5B">
      <w:pPr>
        <w:numPr>
          <w:ilvl w:val="12"/>
          <w:numId w:val="0"/>
        </w:numPr>
        <w:ind w:right="-2"/>
        <w:rPr>
          <w:noProof/>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5930"/>
      </w:tblGrid>
      <w:tr w:rsidR="00B70A5B" w:rsidRPr="00516C99">
        <w:tc>
          <w:tcPr>
            <w:tcW w:w="3178" w:type="dxa"/>
          </w:tcPr>
          <w:p w:rsidR="00B70A5B" w:rsidRPr="00516C99" w:rsidRDefault="00B70A5B">
            <w:pPr>
              <w:rPr>
                <w:sz w:val="22"/>
                <w:szCs w:val="22"/>
                <w:lang w:val="da-DK"/>
              </w:rPr>
            </w:pPr>
            <w:r w:rsidRPr="00516C99">
              <w:rPr>
                <w:sz w:val="22"/>
                <w:szCs w:val="22"/>
                <w:lang w:val="da-DK"/>
              </w:rPr>
              <w:t>Dánsko</w:t>
            </w:r>
          </w:p>
        </w:tc>
        <w:tc>
          <w:tcPr>
            <w:tcW w:w="5930" w:type="dxa"/>
          </w:tcPr>
          <w:p w:rsidR="00B70A5B" w:rsidRPr="00516C99" w:rsidRDefault="00B70A5B" w:rsidP="00A624F7">
            <w:pPr>
              <w:rPr>
                <w:sz w:val="22"/>
                <w:szCs w:val="22"/>
                <w:lang w:val="da-DK"/>
              </w:rPr>
            </w:pPr>
            <w:r w:rsidRPr="00516C99">
              <w:rPr>
                <w:sz w:val="22"/>
                <w:szCs w:val="22"/>
                <w:lang w:val="en-GB"/>
              </w:rPr>
              <w:t>Losarstad</w:t>
            </w:r>
            <w:r w:rsidR="007E4FCE">
              <w:rPr>
                <w:sz w:val="22"/>
                <w:szCs w:val="22"/>
                <w:lang w:val="en-GB"/>
              </w:rPr>
              <w:t xml:space="preserve"> 50 mg</w:t>
            </w:r>
            <w:r w:rsidR="007F756B" w:rsidRPr="00516C99">
              <w:rPr>
                <w:sz w:val="22"/>
                <w:szCs w:val="22"/>
                <w:lang w:val="en-GB"/>
              </w:rPr>
              <w:t xml:space="preserve"> </w:t>
            </w:r>
            <w:r w:rsidR="0066366C" w:rsidRPr="00516C99">
              <w:rPr>
                <w:sz w:val="22"/>
                <w:szCs w:val="22"/>
                <w:lang w:val="en-GB"/>
              </w:rPr>
              <w:t>filmovertrukne tabletter</w:t>
            </w:r>
          </w:p>
        </w:tc>
      </w:tr>
      <w:tr w:rsidR="00B70A5B" w:rsidRPr="00516C99">
        <w:tc>
          <w:tcPr>
            <w:tcW w:w="3178" w:type="dxa"/>
          </w:tcPr>
          <w:p w:rsidR="00B70A5B" w:rsidRPr="00516C99" w:rsidRDefault="00B70A5B">
            <w:pPr>
              <w:rPr>
                <w:sz w:val="22"/>
                <w:szCs w:val="22"/>
                <w:lang w:val="en-GB"/>
              </w:rPr>
            </w:pPr>
            <w:r w:rsidRPr="00516C99">
              <w:rPr>
                <w:sz w:val="22"/>
                <w:szCs w:val="22"/>
                <w:lang w:val="en-GB"/>
              </w:rPr>
              <w:t>Írsko</w:t>
            </w:r>
          </w:p>
        </w:tc>
        <w:tc>
          <w:tcPr>
            <w:tcW w:w="5930" w:type="dxa"/>
          </w:tcPr>
          <w:p w:rsidR="00B70A5B" w:rsidRPr="00516C99" w:rsidRDefault="00B70A5B" w:rsidP="00EE2176">
            <w:pPr>
              <w:rPr>
                <w:sz w:val="22"/>
                <w:szCs w:val="22"/>
                <w:lang w:val="en-GB"/>
              </w:rPr>
            </w:pPr>
            <w:r w:rsidRPr="00516C99">
              <w:rPr>
                <w:sz w:val="22"/>
                <w:szCs w:val="22"/>
                <w:lang w:val="en-GB"/>
              </w:rPr>
              <w:t xml:space="preserve">Cozatan 50mg </w:t>
            </w:r>
            <w:r w:rsidR="0066366C" w:rsidRPr="00516C99">
              <w:rPr>
                <w:sz w:val="22"/>
                <w:szCs w:val="22"/>
                <w:lang w:val="en-GB"/>
              </w:rPr>
              <w:t>f</w:t>
            </w:r>
            <w:r w:rsidRPr="00516C99">
              <w:rPr>
                <w:sz w:val="22"/>
                <w:szCs w:val="22"/>
                <w:lang w:val="en-GB"/>
              </w:rPr>
              <w:t xml:space="preserve">ilm-coated </w:t>
            </w:r>
            <w:r w:rsidR="0066366C" w:rsidRPr="00516C99">
              <w:rPr>
                <w:sz w:val="22"/>
                <w:szCs w:val="22"/>
                <w:lang w:val="en-GB"/>
              </w:rPr>
              <w:t>t</w:t>
            </w:r>
            <w:r w:rsidRPr="00516C99">
              <w:rPr>
                <w:sz w:val="22"/>
                <w:szCs w:val="22"/>
                <w:lang w:val="en-GB"/>
              </w:rPr>
              <w:t>ablets</w:t>
            </w:r>
          </w:p>
        </w:tc>
      </w:tr>
      <w:tr w:rsidR="00B70A5B" w:rsidRPr="00516C99">
        <w:tc>
          <w:tcPr>
            <w:tcW w:w="3178" w:type="dxa"/>
          </w:tcPr>
          <w:p w:rsidR="00B70A5B" w:rsidRPr="00516C99" w:rsidRDefault="00B70A5B">
            <w:pPr>
              <w:rPr>
                <w:sz w:val="22"/>
                <w:szCs w:val="22"/>
                <w:lang w:val="en-GB"/>
              </w:rPr>
            </w:pPr>
            <w:r w:rsidRPr="00516C99">
              <w:rPr>
                <w:sz w:val="22"/>
                <w:szCs w:val="22"/>
                <w:lang w:val="en-GB"/>
              </w:rPr>
              <w:t>Fínsko</w:t>
            </w:r>
          </w:p>
        </w:tc>
        <w:tc>
          <w:tcPr>
            <w:tcW w:w="5930" w:type="dxa"/>
          </w:tcPr>
          <w:p w:rsidR="00B70A5B" w:rsidRPr="00516C99" w:rsidRDefault="00B70A5B" w:rsidP="00A624F7">
            <w:pPr>
              <w:rPr>
                <w:sz w:val="22"/>
                <w:szCs w:val="22"/>
              </w:rPr>
            </w:pPr>
            <w:r w:rsidRPr="00516C99">
              <w:rPr>
                <w:sz w:val="22"/>
                <w:szCs w:val="22"/>
              </w:rPr>
              <w:t>Losarstad 50 mg kalvopäällystei</w:t>
            </w:r>
            <w:r w:rsidR="0066366C" w:rsidRPr="00516C99">
              <w:rPr>
                <w:sz w:val="22"/>
                <w:szCs w:val="22"/>
              </w:rPr>
              <w:t>set tabletit</w:t>
            </w:r>
          </w:p>
        </w:tc>
      </w:tr>
      <w:tr w:rsidR="00B70A5B" w:rsidRPr="00516C99">
        <w:tc>
          <w:tcPr>
            <w:tcW w:w="3178" w:type="dxa"/>
          </w:tcPr>
          <w:p w:rsidR="00B70A5B" w:rsidRPr="00516C99" w:rsidRDefault="00B70A5B">
            <w:pPr>
              <w:rPr>
                <w:sz w:val="22"/>
                <w:szCs w:val="22"/>
                <w:lang w:val="da-DK"/>
              </w:rPr>
            </w:pPr>
            <w:r w:rsidRPr="00516C99">
              <w:rPr>
                <w:sz w:val="22"/>
                <w:szCs w:val="22"/>
                <w:lang w:val="da-DK"/>
              </w:rPr>
              <w:t>Maďarsko</w:t>
            </w:r>
          </w:p>
        </w:tc>
        <w:tc>
          <w:tcPr>
            <w:tcW w:w="5930" w:type="dxa"/>
          </w:tcPr>
          <w:p w:rsidR="00B70A5B" w:rsidRPr="00516C99" w:rsidRDefault="007E4FCE" w:rsidP="00EE2176">
            <w:pPr>
              <w:rPr>
                <w:sz w:val="22"/>
                <w:szCs w:val="22"/>
                <w:lang w:val="da-DK"/>
              </w:rPr>
            </w:pPr>
            <w:r w:rsidRPr="00516C99">
              <w:rPr>
                <w:sz w:val="22"/>
                <w:szCs w:val="22"/>
                <w:lang w:val="en-GB"/>
              </w:rPr>
              <w:t xml:space="preserve">STADAZAR </w:t>
            </w:r>
            <w:r w:rsidR="00B70A5B" w:rsidRPr="00516C99">
              <w:rPr>
                <w:sz w:val="22"/>
                <w:szCs w:val="22"/>
                <w:lang w:val="en-GB"/>
              </w:rPr>
              <w:t>50 mg filmtabletta</w:t>
            </w:r>
          </w:p>
        </w:tc>
      </w:tr>
      <w:tr w:rsidR="00B70A5B" w:rsidRPr="00516C99">
        <w:tc>
          <w:tcPr>
            <w:tcW w:w="3178" w:type="dxa"/>
          </w:tcPr>
          <w:p w:rsidR="00B70A5B" w:rsidRPr="00516C99" w:rsidRDefault="00B70A5B">
            <w:pPr>
              <w:rPr>
                <w:sz w:val="22"/>
                <w:szCs w:val="22"/>
                <w:lang w:val="en-GB"/>
              </w:rPr>
            </w:pPr>
            <w:r w:rsidRPr="00516C99">
              <w:rPr>
                <w:sz w:val="22"/>
                <w:szCs w:val="22"/>
                <w:lang w:val="en-GB"/>
              </w:rPr>
              <w:t>Rakúsko</w:t>
            </w:r>
          </w:p>
        </w:tc>
        <w:tc>
          <w:tcPr>
            <w:tcW w:w="5930" w:type="dxa"/>
          </w:tcPr>
          <w:p w:rsidR="00B70A5B" w:rsidRPr="00516C99" w:rsidRDefault="00B70A5B" w:rsidP="00A624F7">
            <w:pPr>
              <w:rPr>
                <w:sz w:val="22"/>
                <w:szCs w:val="22"/>
              </w:rPr>
            </w:pPr>
            <w:r w:rsidRPr="00516C99">
              <w:rPr>
                <w:sz w:val="22"/>
                <w:szCs w:val="22"/>
              </w:rPr>
              <w:t xml:space="preserve">Losartan </w:t>
            </w:r>
            <w:r w:rsidR="007E4FCE">
              <w:rPr>
                <w:sz w:val="22"/>
                <w:szCs w:val="22"/>
              </w:rPr>
              <w:t xml:space="preserve"> STADA </w:t>
            </w:r>
            <w:r w:rsidRPr="00516C99">
              <w:rPr>
                <w:sz w:val="22"/>
                <w:szCs w:val="22"/>
              </w:rPr>
              <w:t>50 mg - Filmtabletten</w:t>
            </w:r>
          </w:p>
        </w:tc>
      </w:tr>
      <w:tr w:rsidR="00B70A5B" w:rsidRPr="00516C99">
        <w:tc>
          <w:tcPr>
            <w:tcW w:w="3178" w:type="dxa"/>
          </w:tcPr>
          <w:p w:rsidR="00B70A5B" w:rsidRPr="00516C99" w:rsidRDefault="00B70A5B">
            <w:pPr>
              <w:pStyle w:val="Zoznamsodrkami"/>
              <w:numPr>
                <w:ilvl w:val="0"/>
                <w:numId w:val="0"/>
              </w:numPr>
              <w:rPr>
                <w:sz w:val="22"/>
                <w:szCs w:val="22"/>
                <w:lang w:val="en-GB"/>
              </w:rPr>
            </w:pPr>
            <w:r w:rsidRPr="00516C99">
              <w:rPr>
                <w:sz w:val="22"/>
                <w:szCs w:val="22"/>
                <w:lang w:val="en-GB"/>
              </w:rPr>
              <w:t>Slovensko</w:t>
            </w:r>
          </w:p>
        </w:tc>
        <w:tc>
          <w:tcPr>
            <w:tcW w:w="5930" w:type="dxa"/>
          </w:tcPr>
          <w:p w:rsidR="00B70A5B" w:rsidRPr="00516C99" w:rsidRDefault="00B70A5B" w:rsidP="00EE2176">
            <w:pPr>
              <w:rPr>
                <w:sz w:val="22"/>
                <w:szCs w:val="22"/>
                <w:lang w:val="da-DK"/>
              </w:rPr>
            </w:pPr>
            <w:r w:rsidRPr="00516C99">
              <w:rPr>
                <w:sz w:val="22"/>
                <w:szCs w:val="22"/>
                <w:lang w:val="de-AT"/>
              </w:rPr>
              <w:t>Losartan STADA 50 mg</w:t>
            </w:r>
            <w:r w:rsidR="0066366C" w:rsidRPr="00516C99">
              <w:rPr>
                <w:sz w:val="22"/>
                <w:szCs w:val="22"/>
                <w:lang w:val="de-AT"/>
              </w:rPr>
              <w:t>, filmom obalené tablety</w:t>
            </w:r>
          </w:p>
        </w:tc>
      </w:tr>
      <w:tr w:rsidR="00B70A5B" w:rsidRPr="00516C99">
        <w:tc>
          <w:tcPr>
            <w:tcW w:w="3178" w:type="dxa"/>
          </w:tcPr>
          <w:p w:rsidR="00B70A5B" w:rsidRPr="00516C99" w:rsidRDefault="00B70A5B">
            <w:pPr>
              <w:pStyle w:val="Zoznamsodrkami"/>
              <w:numPr>
                <w:ilvl w:val="0"/>
                <w:numId w:val="0"/>
              </w:numPr>
              <w:rPr>
                <w:sz w:val="22"/>
                <w:szCs w:val="22"/>
                <w:lang w:val="en-GB"/>
              </w:rPr>
            </w:pPr>
            <w:r w:rsidRPr="00516C99">
              <w:rPr>
                <w:sz w:val="22"/>
                <w:szCs w:val="22"/>
                <w:lang w:val="en-GB"/>
              </w:rPr>
              <w:t>Švédsko</w:t>
            </w:r>
          </w:p>
        </w:tc>
        <w:tc>
          <w:tcPr>
            <w:tcW w:w="5930" w:type="dxa"/>
          </w:tcPr>
          <w:p w:rsidR="00B70A5B" w:rsidRPr="00516C99" w:rsidRDefault="00B70A5B" w:rsidP="00EE2176">
            <w:pPr>
              <w:rPr>
                <w:sz w:val="22"/>
                <w:szCs w:val="22"/>
                <w:lang w:val="en-GB"/>
              </w:rPr>
            </w:pPr>
            <w:r w:rsidRPr="00516C99">
              <w:rPr>
                <w:sz w:val="22"/>
                <w:szCs w:val="22"/>
                <w:lang w:val="en-GB"/>
              </w:rPr>
              <w:t>Losarstad 50 mg filmdragerade tabletter</w:t>
            </w:r>
          </w:p>
        </w:tc>
      </w:tr>
    </w:tbl>
    <w:p w:rsidR="00B70A5B" w:rsidRPr="00EE2176" w:rsidRDefault="00B70A5B">
      <w:pPr>
        <w:numPr>
          <w:ilvl w:val="12"/>
          <w:numId w:val="0"/>
        </w:numPr>
        <w:ind w:right="-2"/>
        <w:rPr>
          <w:b/>
          <w:sz w:val="22"/>
          <w:szCs w:val="22"/>
        </w:rPr>
      </w:pPr>
    </w:p>
    <w:p w:rsidR="00B70A5B" w:rsidRPr="00516C99" w:rsidRDefault="00B70A5B">
      <w:pPr>
        <w:numPr>
          <w:ilvl w:val="12"/>
          <w:numId w:val="0"/>
        </w:numPr>
        <w:ind w:right="-2"/>
        <w:rPr>
          <w:b/>
          <w:sz w:val="22"/>
          <w:szCs w:val="22"/>
        </w:rPr>
      </w:pPr>
      <w:r w:rsidRPr="00516C99">
        <w:rPr>
          <w:b/>
          <w:sz w:val="22"/>
          <w:szCs w:val="22"/>
        </w:rPr>
        <w:t>Držiteľ rozhodnutia o</w:t>
      </w:r>
      <w:r w:rsidR="00166951" w:rsidRPr="00516C99">
        <w:rPr>
          <w:b/>
          <w:sz w:val="22"/>
          <w:szCs w:val="22"/>
        </w:rPr>
        <w:t> </w:t>
      </w:r>
      <w:r w:rsidRPr="00516C99">
        <w:rPr>
          <w:b/>
          <w:sz w:val="22"/>
          <w:szCs w:val="22"/>
        </w:rPr>
        <w:t>registrácii</w:t>
      </w:r>
      <w:r w:rsidR="00166951" w:rsidRPr="00516C99">
        <w:rPr>
          <w:b/>
          <w:sz w:val="22"/>
          <w:szCs w:val="22"/>
        </w:rPr>
        <w:t xml:space="preserve"> a výrobca</w:t>
      </w:r>
    </w:p>
    <w:p w:rsidR="00B70A5B" w:rsidRDefault="00B70A5B">
      <w:pPr>
        <w:numPr>
          <w:ilvl w:val="12"/>
          <w:numId w:val="0"/>
        </w:numPr>
        <w:ind w:right="-2"/>
        <w:rPr>
          <w:b/>
          <w:sz w:val="22"/>
          <w:szCs w:val="22"/>
        </w:rPr>
      </w:pPr>
    </w:p>
    <w:p w:rsidR="00166951" w:rsidRPr="00516C99" w:rsidRDefault="00166951">
      <w:pPr>
        <w:numPr>
          <w:ilvl w:val="12"/>
          <w:numId w:val="0"/>
        </w:numPr>
        <w:ind w:right="-2"/>
        <w:rPr>
          <w:sz w:val="22"/>
          <w:szCs w:val="22"/>
          <w:u w:val="single"/>
        </w:rPr>
      </w:pPr>
      <w:r w:rsidRPr="00516C99">
        <w:rPr>
          <w:sz w:val="22"/>
          <w:szCs w:val="22"/>
          <w:u w:val="single"/>
        </w:rPr>
        <w:t>Držiteľ rozhodnutia o registrácii:</w:t>
      </w:r>
    </w:p>
    <w:bookmarkEnd w:id="1"/>
    <w:p w:rsidR="00B70A5B" w:rsidRPr="005E3075" w:rsidRDefault="00B70A5B">
      <w:pPr>
        <w:rPr>
          <w:sz w:val="22"/>
        </w:rPr>
      </w:pPr>
      <w:r w:rsidRPr="005E3075">
        <w:rPr>
          <w:sz w:val="22"/>
        </w:rPr>
        <w:t>STADA Arzneimittel AG</w:t>
      </w:r>
    </w:p>
    <w:p w:rsidR="00B70A5B" w:rsidRPr="005E3075" w:rsidRDefault="00B70A5B">
      <w:pPr>
        <w:rPr>
          <w:sz w:val="22"/>
        </w:rPr>
      </w:pPr>
      <w:r w:rsidRPr="005E3075">
        <w:rPr>
          <w:sz w:val="22"/>
        </w:rPr>
        <w:t>Stadastrasse 2-18</w:t>
      </w:r>
    </w:p>
    <w:p w:rsidR="00B70A5B" w:rsidRPr="005E3075" w:rsidRDefault="00B70A5B">
      <w:pPr>
        <w:rPr>
          <w:sz w:val="22"/>
        </w:rPr>
      </w:pPr>
      <w:r w:rsidRPr="005E3075">
        <w:rPr>
          <w:sz w:val="22"/>
        </w:rPr>
        <w:t>61118 Bad Vilbel</w:t>
      </w:r>
    </w:p>
    <w:p w:rsidR="00B70A5B" w:rsidRPr="005E3075" w:rsidRDefault="00B70A5B">
      <w:pPr>
        <w:ind w:right="-449"/>
        <w:rPr>
          <w:sz w:val="22"/>
        </w:rPr>
      </w:pPr>
      <w:r w:rsidRPr="005E3075">
        <w:rPr>
          <w:sz w:val="22"/>
        </w:rPr>
        <w:t>Nemecko</w:t>
      </w:r>
    </w:p>
    <w:p w:rsidR="00B70A5B" w:rsidRPr="005E3075" w:rsidRDefault="00B70A5B">
      <w:pPr>
        <w:ind w:right="-449"/>
        <w:rPr>
          <w:sz w:val="22"/>
        </w:rPr>
      </w:pPr>
    </w:p>
    <w:p w:rsidR="00B70A5B" w:rsidRPr="00516C99" w:rsidRDefault="00B70A5B">
      <w:pPr>
        <w:pStyle w:val="Nadpis5"/>
        <w:rPr>
          <w:b w:val="0"/>
          <w:szCs w:val="22"/>
          <w:u w:val="single"/>
        </w:rPr>
      </w:pPr>
      <w:r w:rsidRPr="00516C99">
        <w:rPr>
          <w:b w:val="0"/>
          <w:u w:val="single"/>
        </w:rPr>
        <w:t>Výrobca</w:t>
      </w:r>
      <w:r w:rsidR="00166951" w:rsidRPr="00516C99">
        <w:rPr>
          <w:b w:val="0"/>
          <w:u w:val="single"/>
        </w:rPr>
        <w:t>:</w:t>
      </w:r>
    </w:p>
    <w:p w:rsidR="00B70A5B" w:rsidRPr="005E3075" w:rsidRDefault="00B70A5B" w:rsidP="00BA7B38">
      <w:pPr>
        <w:rPr>
          <w:sz w:val="22"/>
        </w:rPr>
      </w:pPr>
      <w:r w:rsidRPr="005E3075">
        <w:rPr>
          <w:sz w:val="22"/>
        </w:rPr>
        <w:t>STADA Arzneimittel AG</w:t>
      </w:r>
      <w:r w:rsidR="00BA7B38">
        <w:rPr>
          <w:sz w:val="22"/>
        </w:rPr>
        <w:t xml:space="preserve">, </w:t>
      </w:r>
      <w:r w:rsidRPr="005E3075">
        <w:rPr>
          <w:sz w:val="22"/>
        </w:rPr>
        <w:t>Stadastrasse 2-18</w:t>
      </w:r>
      <w:r w:rsidR="00BA7B38">
        <w:rPr>
          <w:sz w:val="22"/>
        </w:rPr>
        <w:t xml:space="preserve">, </w:t>
      </w:r>
      <w:r w:rsidRPr="005E3075">
        <w:rPr>
          <w:sz w:val="22"/>
        </w:rPr>
        <w:t>Bad Vilbel</w:t>
      </w:r>
      <w:r w:rsidR="00BA7B38">
        <w:rPr>
          <w:sz w:val="22"/>
        </w:rPr>
        <w:t xml:space="preserve">, </w:t>
      </w:r>
      <w:r w:rsidRPr="005E3075">
        <w:rPr>
          <w:sz w:val="22"/>
        </w:rPr>
        <w:t>Nemecko</w:t>
      </w:r>
    </w:p>
    <w:p w:rsidR="00B70A5B" w:rsidRPr="005E3075" w:rsidRDefault="00B70A5B">
      <w:pPr>
        <w:ind w:right="-449"/>
        <w:rPr>
          <w:bCs/>
          <w:sz w:val="22"/>
        </w:rPr>
      </w:pPr>
      <w:r w:rsidRPr="00516C99">
        <w:rPr>
          <w:bCs/>
          <w:sz w:val="22"/>
        </w:rPr>
        <w:t>Centrafarm Services BV</w:t>
      </w:r>
      <w:r w:rsidR="00BA7B38" w:rsidRPr="00516C99">
        <w:rPr>
          <w:bCs/>
          <w:sz w:val="22"/>
        </w:rPr>
        <w:t xml:space="preserve">, </w:t>
      </w:r>
      <w:r w:rsidRPr="00516C99">
        <w:rPr>
          <w:bCs/>
          <w:sz w:val="22"/>
        </w:rPr>
        <w:t>Nieuwe Donk 9</w:t>
      </w:r>
      <w:r w:rsidR="00BA7B38" w:rsidRPr="00516C99">
        <w:rPr>
          <w:bCs/>
          <w:sz w:val="22"/>
        </w:rPr>
        <w:t xml:space="preserve">, </w:t>
      </w:r>
      <w:r w:rsidRPr="00516C99">
        <w:rPr>
          <w:bCs/>
          <w:sz w:val="22"/>
        </w:rPr>
        <w:t>AC Etten Leur</w:t>
      </w:r>
      <w:r w:rsidR="00BA7B38" w:rsidRPr="00516C99">
        <w:rPr>
          <w:bCs/>
          <w:sz w:val="22"/>
        </w:rPr>
        <w:t xml:space="preserve">, </w:t>
      </w:r>
      <w:r w:rsidRPr="00516C99">
        <w:rPr>
          <w:bCs/>
          <w:sz w:val="22"/>
        </w:rPr>
        <w:t>Holandsko</w:t>
      </w:r>
    </w:p>
    <w:p w:rsidR="00B70A5B" w:rsidRPr="005E3075" w:rsidRDefault="00B70A5B">
      <w:pPr>
        <w:ind w:right="-449"/>
        <w:rPr>
          <w:sz w:val="22"/>
          <w:szCs w:val="22"/>
        </w:rPr>
      </w:pPr>
    </w:p>
    <w:p w:rsidR="00B70A5B" w:rsidRPr="00721614" w:rsidRDefault="00B70A5B" w:rsidP="00721614">
      <w:pPr>
        <w:numPr>
          <w:ilvl w:val="12"/>
          <w:numId w:val="0"/>
        </w:numPr>
        <w:ind w:right="-2"/>
        <w:outlineLvl w:val="0"/>
        <w:rPr>
          <w:b/>
          <w:sz w:val="22"/>
        </w:rPr>
      </w:pPr>
      <w:r w:rsidRPr="006B3597">
        <w:rPr>
          <w:b/>
          <w:sz w:val="22"/>
          <w:szCs w:val="22"/>
        </w:rPr>
        <w:t xml:space="preserve">Táto písomná informácia bola naposledy </w:t>
      </w:r>
      <w:r w:rsidR="00166951" w:rsidRPr="006B3597">
        <w:rPr>
          <w:b/>
          <w:sz w:val="22"/>
          <w:szCs w:val="22"/>
        </w:rPr>
        <w:t xml:space="preserve">aktualizovaná </w:t>
      </w:r>
      <w:r w:rsidRPr="006B3597">
        <w:rPr>
          <w:b/>
          <w:sz w:val="22"/>
          <w:szCs w:val="22"/>
        </w:rPr>
        <w:t>v</w:t>
      </w:r>
      <w:r w:rsidR="00611779" w:rsidRPr="006B3597">
        <w:rPr>
          <w:b/>
          <w:sz w:val="22"/>
          <w:szCs w:val="22"/>
        </w:rPr>
        <w:t> </w:t>
      </w:r>
      <w:r w:rsidR="006B3597" w:rsidRPr="006B3597">
        <w:rPr>
          <w:b/>
          <w:sz w:val="22"/>
          <w:szCs w:val="22"/>
        </w:rPr>
        <w:t>decembri 2019</w:t>
      </w:r>
      <w:r w:rsidRPr="006B3597">
        <w:rPr>
          <w:b/>
          <w:sz w:val="22"/>
          <w:szCs w:val="22"/>
        </w:rPr>
        <w:t>.</w:t>
      </w:r>
    </w:p>
    <w:sectPr w:rsidR="00B70A5B" w:rsidRPr="00721614" w:rsidSect="00721ED6">
      <w:headerReference w:type="default" r:id="rId8"/>
      <w:footerReference w:type="default" r:id="rId9"/>
      <w:headerReference w:type="firs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F9" w:rsidRDefault="00A16FF9" w:rsidP="0066366C">
      <w:r>
        <w:separator/>
      </w:r>
    </w:p>
  </w:endnote>
  <w:endnote w:type="continuationSeparator" w:id="0">
    <w:p w:rsidR="00A16FF9" w:rsidRDefault="00A16FF9" w:rsidP="0066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6C" w:rsidRPr="00516C99" w:rsidRDefault="0066366C">
    <w:pPr>
      <w:pStyle w:val="Pta"/>
      <w:jc w:val="center"/>
      <w:rPr>
        <w:sz w:val="18"/>
        <w:szCs w:val="18"/>
      </w:rPr>
    </w:pPr>
    <w:r w:rsidRPr="00516C99">
      <w:rPr>
        <w:sz w:val="18"/>
        <w:szCs w:val="18"/>
      </w:rPr>
      <w:fldChar w:fldCharType="begin"/>
    </w:r>
    <w:r w:rsidRPr="00516C99">
      <w:rPr>
        <w:sz w:val="18"/>
        <w:szCs w:val="18"/>
      </w:rPr>
      <w:instrText>PAGE   \* MERGEFORMAT</w:instrText>
    </w:r>
    <w:r w:rsidRPr="00516C99">
      <w:rPr>
        <w:sz w:val="18"/>
        <w:szCs w:val="18"/>
      </w:rPr>
      <w:fldChar w:fldCharType="separate"/>
    </w:r>
    <w:r w:rsidR="00721614">
      <w:rPr>
        <w:noProof/>
        <w:sz w:val="18"/>
        <w:szCs w:val="18"/>
      </w:rPr>
      <w:t>1</w:t>
    </w:r>
    <w:r w:rsidRPr="00516C99">
      <w:rPr>
        <w:sz w:val="18"/>
        <w:szCs w:val="18"/>
      </w:rPr>
      <w:fldChar w:fldCharType="end"/>
    </w:r>
  </w:p>
  <w:p w:rsidR="0066366C" w:rsidRDefault="0066366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F9" w:rsidRDefault="00A16FF9" w:rsidP="0066366C">
      <w:r>
        <w:separator/>
      </w:r>
    </w:p>
  </w:footnote>
  <w:footnote w:type="continuationSeparator" w:id="0">
    <w:p w:rsidR="00A16FF9" w:rsidRDefault="00A16FF9" w:rsidP="00663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A56" w:rsidRPr="00721ED6" w:rsidRDefault="00DB5A56" w:rsidP="00DB5A56">
    <w:pPr>
      <w:outlineLvl w:val="0"/>
      <w:rPr>
        <w:iCs/>
        <w:sz w:val="18"/>
        <w:szCs w:val="18"/>
      </w:rPr>
    </w:pPr>
    <w:r>
      <w:rPr>
        <w:iCs/>
        <w:caps/>
        <w:sz w:val="18"/>
        <w:szCs w:val="18"/>
      </w:rPr>
      <w:t>P</w:t>
    </w:r>
    <w:r>
      <w:rPr>
        <w:iCs/>
        <w:sz w:val="18"/>
        <w:szCs w:val="18"/>
      </w:rPr>
      <w:t xml:space="preserve">ríloha č. 3 k notifikácii o zmene, ev. č.: </w:t>
    </w:r>
    <w:r w:rsidR="004C0845">
      <w:rPr>
        <w:sz w:val="18"/>
      </w:rPr>
      <w:t>2019/</w:t>
    </w:r>
    <w:r w:rsidR="004C0845" w:rsidRPr="004C0845">
      <w:rPr>
        <w:sz w:val="18"/>
      </w:rPr>
      <w:t>05014-Z1A</w:t>
    </w:r>
  </w:p>
  <w:p w:rsidR="007F756B" w:rsidRDefault="007F756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56B" w:rsidRDefault="007F756B" w:rsidP="007F756B">
    <w:pPr>
      <w:outlineLvl w:val="0"/>
      <w:rPr>
        <w:iCs/>
        <w:sz w:val="18"/>
        <w:szCs w:val="18"/>
      </w:rPr>
    </w:pPr>
    <w:r>
      <w:rPr>
        <w:iCs/>
        <w:caps/>
        <w:sz w:val="18"/>
        <w:szCs w:val="18"/>
      </w:rPr>
      <w:t>P</w:t>
    </w:r>
    <w:r>
      <w:rPr>
        <w:iCs/>
        <w:sz w:val="18"/>
        <w:szCs w:val="18"/>
      </w:rPr>
      <w:t>ríloha č. 2 k notifikácii o zmene, ev. č.: 2014/06060</w:t>
    </w:r>
    <w:r w:rsidR="00E15384">
      <w:rPr>
        <w:iCs/>
        <w:sz w:val="18"/>
        <w:szCs w:val="18"/>
      </w:rPr>
      <w:t>-Z1B</w:t>
    </w:r>
  </w:p>
  <w:p w:rsidR="007F756B" w:rsidRDefault="007F756B" w:rsidP="007F756B">
    <w:pPr>
      <w:outlineLvl w:val="0"/>
      <w:rPr>
        <w:iCs/>
        <w:sz w:val="18"/>
        <w:szCs w:val="18"/>
      </w:rPr>
    </w:pPr>
    <w:r>
      <w:rPr>
        <w:iCs/>
        <w:caps/>
        <w:sz w:val="18"/>
        <w:szCs w:val="18"/>
      </w:rPr>
      <w:t>P</w:t>
    </w:r>
    <w:r>
      <w:rPr>
        <w:iCs/>
        <w:sz w:val="18"/>
        <w:szCs w:val="18"/>
      </w:rPr>
      <w:t>ríloha č. 2 k notifikácii o zmene, ev. č.: 2017/0</w:t>
    </w:r>
    <w:r w:rsidR="00E15384">
      <w:rPr>
        <w:iCs/>
        <w:sz w:val="18"/>
        <w:szCs w:val="18"/>
      </w:rPr>
      <w:t>0376-Z1B</w:t>
    </w:r>
  </w:p>
  <w:p w:rsidR="007F756B" w:rsidRDefault="007F756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C7891D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0269C3"/>
    <w:multiLevelType w:val="hybridMultilevel"/>
    <w:tmpl w:val="9528849E"/>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45A00"/>
    <w:multiLevelType w:val="hybridMultilevel"/>
    <w:tmpl w:val="FA50584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B2356"/>
    <w:multiLevelType w:val="hybridMultilevel"/>
    <w:tmpl w:val="B3DC7C62"/>
    <w:lvl w:ilvl="0" w:tplc="041B0001">
      <w:start w:val="1"/>
      <w:numFmt w:val="bullet"/>
      <w:lvlText w:val=""/>
      <w:lvlJc w:val="left"/>
      <w:pPr>
        <w:tabs>
          <w:tab w:val="num" w:pos="1287"/>
        </w:tabs>
        <w:ind w:left="1287" w:hanging="360"/>
      </w:pPr>
      <w:rPr>
        <w:rFonts w:ascii="Symbol" w:hAnsi="Symbol" w:hint="default"/>
      </w:rPr>
    </w:lvl>
    <w:lvl w:ilvl="1" w:tplc="041B0003" w:tentative="1">
      <w:start w:val="1"/>
      <w:numFmt w:val="bullet"/>
      <w:lvlText w:val="o"/>
      <w:lvlJc w:val="left"/>
      <w:pPr>
        <w:tabs>
          <w:tab w:val="num" w:pos="2007"/>
        </w:tabs>
        <w:ind w:left="2007" w:hanging="360"/>
      </w:pPr>
      <w:rPr>
        <w:rFonts w:ascii="Courier New" w:hAnsi="Courier New" w:hint="default"/>
      </w:rPr>
    </w:lvl>
    <w:lvl w:ilvl="2" w:tplc="041B0005" w:tentative="1">
      <w:start w:val="1"/>
      <w:numFmt w:val="bullet"/>
      <w:lvlText w:val=""/>
      <w:lvlJc w:val="left"/>
      <w:pPr>
        <w:tabs>
          <w:tab w:val="num" w:pos="2727"/>
        </w:tabs>
        <w:ind w:left="2727" w:hanging="360"/>
      </w:pPr>
      <w:rPr>
        <w:rFonts w:ascii="Wingdings" w:hAnsi="Wingdings" w:hint="default"/>
      </w:rPr>
    </w:lvl>
    <w:lvl w:ilvl="3" w:tplc="041B0001" w:tentative="1">
      <w:start w:val="1"/>
      <w:numFmt w:val="bullet"/>
      <w:lvlText w:val=""/>
      <w:lvlJc w:val="left"/>
      <w:pPr>
        <w:tabs>
          <w:tab w:val="num" w:pos="3447"/>
        </w:tabs>
        <w:ind w:left="3447" w:hanging="360"/>
      </w:pPr>
      <w:rPr>
        <w:rFonts w:ascii="Symbol" w:hAnsi="Symbol" w:hint="default"/>
      </w:rPr>
    </w:lvl>
    <w:lvl w:ilvl="4" w:tplc="041B0003" w:tentative="1">
      <w:start w:val="1"/>
      <w:numFmt w:val="bullet"/>
      <w:lvlText w:val="o"/>
      <w:lvlJc w:val="left"/>
      <w:pPr>
        <w:tabs>
          <w:tab w:val="num" w:pos="4167"/>
        </w:tabs>
        <w:ind w:left="4167" w:hanging="360"/>
      </w:pPr>
      <w:rPr>
        <w:rFonts w:ascii="Courier New" w:hAnsi="Courier New" w:hint="default"/>
      </w:rPr>
    </w:lvl>
    <w:lvl w:ilvl="5" w:tplc="041B0005" w:tentative="1">
      <w:start w:val="1"/>
      <w:numFmt w:val="bullet"/>
      <w:lvlText w:val=""/>
      <w:lvlJc w:val="left"/>
      <w:pPr>
        <w:tabs>
          <w:tab w:val="num" w:pos="4887"/>
        </w:tabs>
        <w:ind w:left="4887" w:hanging="360"/>
      </w:pPr>
      <w:rPr>
        <w:rFonts w:ascii="Wingdings" w:hAnsi="Wingdings" w:hint="default"/>
      </w:rPr>
    </w:lvl>
    <w:lvl w:ilvl="6" w:tplc="041B0001" w:tentative="1">
      <w:start w:val="1"/>
      <w:numFmt w:val="bullet"/>
      <w:lvlText w:val=""/>
      <w:lvlJc w:val="left"/>
      <w:pPr>
        <w:tabs>
          <w:tab w:val="num" w:pos="5607"/>
        </w:tabs>
        <w:ind w:left="5607" w:hanging="360"/>
      </w:pPr>
      <w:rPr>
        <w:rFonts w:ascii="Symbol" w:hAnsi="Symbol" w:hint="default"/>
      </w:rPr>
    </w:lvl>
    <w:lvl w:ilvl="7" w:tplc="041B0003" w:tentative="1">
      <w:start w:val="1"/>
      <w:numFmt w:val="bullet"/>
      <w:lvlText w:val="o"/>
      <w:lvlJc w:val="left"/>
      <w:pPr>
        <w:tabs>
          <w:tab w:val="num" w:pos="6327"/>
        </w:tabs>
        <w:ind w:left="6327" w:hanging="360"/>
      </w:pPr>
      <w:rPr>
        <w:rFonts w:ascii="Courier New" w:hAnsi="Courier New" w:hint="default"/>
      </w:rPr>
    </w:lvl>
    <w:lvl w:ilvl="8" w:tplc="041B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6F208A"/>
    <w:multiLevelType w:val="hybridMultilevel"/>
    <w:tmpl w:val="091EFFD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C84DDD"/>
    <w:multiLevelType w:val="hybridMultilevel"/>
    <w:tmpl w:val="C60076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441D7"/>
    <w:multiLevelType w:val="hybridMultilevel"/>
    <w:tmpl w:val="404E4F8E"/>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68469EE"/>
    <w:multiLevelType w:val="hybridMultilevel"/>
    <w:tmpl w:val="4F62C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160B2A"/>
    <w:multiLevelType w:val="hybridMultilevel"/>
    <w:tmpl w:val="0D4EBAE6"/>
    <w:lvl w:ilvl="0" w:tplc="041B0001">
      <w:start w:val="1"/>
      <w:numFmt w:val="bullet"/>
      <w:lvlText w:val=""/>
      <w:lvlJc w:val="left"/>
      <w:pPr>
        <w:tabs>
          <w:tab w:val="num" w:pos="720"/>
        </w:tabs>
        <w:ind w:left="720" w:hanging="360"/>
      </w:pPr>
      <w:rPr>
        <w:rFonts w:ascii="Symbol" w:hAnsi="Symbol" w:hint="default"/>
      </w:rPr>
    </w:lvl>
    <w:lvl w:ilvl="1" w:tplc="041B000F">
      <w:start w:val="1"/>
      <w:numFmt w:val="decimal"/>
      <w:lvlText w:val="%2."/>
      <w:lvlJc w:val="left"/>
      <w:pPr>
        <w:tabs>
          <w:tab w:val="num" w:pos="1440"/>
        </w:tabs>
        <w:ind w:left="1440" w:hanging="360"/>
      </w:p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D67A5"/>
    <w:multiLevelType w:val="hybridMultilevel"/>
    <w:tmpl w:val="BE22BAF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16749"/>
    <w:multiLevelType w:val="hybridMultilevel"/>
    <w:tmpl w:val="387C6BC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E2C43"/>
    <w:multiLevelType w:val="hybridMultilevel"/>
    <w:tmpl w:val="68CE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0B12FB"/>
    <w:multiLevelType w:val="hybridMultilevel"/>
    <w:tmpl w:val="A678DFC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D0C3B"/>
    <w:multiLevelType w:val="hybridMultilevel"/>
    <w:tmpl w:val="4E3CC0BC"/>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0"/>
  </w:num>
  <w:num w:numId="5">
    <w:abstractNumId w:val="6"/>
  </w:num>
  <w:num w:numId="6">
    <w:abstractNumId w:val="11"/>
  </w:num>
  <w:num w:numId="7">
    <w:abstractNumId w:val="10"/>
  </w:num>
  <w:num w:numId="8">
    <w:abstractNumId w:val="13"/>
  </w:num>
  <w:num w:numId="9">
    <w:abstractNumId w:val="9"/>
  </w:num>
  <w:num w:numId="10">
    <w:abstractNumId w:val="7"/>
  </w:num>
  <w:num w:numId="11">
    <w:abstractNumId w:val="5"/>
  </w:num>
  <w:num w:numId="12">
    <w:abstractNumId w:val="3"/>
  </w:num>
  <w:num w:numId="13">
    <w:abstractNumId w:val="12"/>
  </w:num>
  <w:num w:numId="14">
    <w:abstractNumId w:val="8"/>
  </w:num>
  <w:num w:numId="15">
    <w:abstractNumId w:val="1"/>
    <w:lvlOverride w:ilvl="0">
      <w:lvl w:ilvl="0">
        <w:start w:val="1"/>
        <w:numFmt w:val="bullet"/>
        <w:lvlText w:val="-"/>
        <w:legacy w:legacy="1" w:legacySpace="0" w:legacyIndent="360"/>
        <w:lvlJc w:val="left"/>
        <w:pPr>
          <w:ind w:left="360" w:hanging="360"/>
        </w:pPr>
      </w:lvl>
    </w:lvlOverride>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19F"/>
    <w:rsid w:val="000217D6"/>
    <w:rsid w:val="00071E4A"/>
    <w:rsid w:val="000C7D18"/>
    <w:rsid w:val="00144769"/>
    <w:rsid w:val="00146D73"/>
    <w:rsid w:val="00166951"/>
    <w:rsid w:val="00194E37"/>
    <w:rsid w:val="001F4CEA"/>
    <w:rsid w:val="002F5C5A"/>
    <w:rsid w:val="003152ED"/>
    <w:rsid w:val="003735BA"/>
    <w:rsid w:val="003827B1"/>
    <w:rsid w:val="00463BF7"/>
    <w:rsid w:val="004675C0"/>
    <w:rsid w:val="00490166"/>
    <w:rsid w:val="00492CE3"/>
    <w:rsid w:val="004A17E7"/>
    <w:rsid w:val="004B3E1A"/>
    <w:rsid w:val="004C0845"/>
    <w:rsid w:val="004C5833"/>
    <w:rsid w:val="004D0F20"/>
    <w:rsid w:val="004E7BEF"/>
    <w:rsid w:val="00516C99"/>
    <w:rsid w:val="00530A58"/>
    <w:rsid w:val="005E3075"/>
    <w:rsid w:val="005F1254"/>
    <w:rsid w:val="00611779"/>
    <w:rsid w:val="00612865"/>
    <w:rsid w:val="0066366C"/>
    <w:rsid w:val="006B3597"/>
    <w:rsid w:val="00721614"/>
    <w:rsid w:val="00721ED6"/>
    <w:rsid w:val="007A0BD0"/>
    <w:rsid w:val="007E4FCE"/>
    <w:rsid w:val="007F756B"/>
    <w:rsid w:val="00926B4A"/>
    <w:rsid w:val="0096478B"/>
    <w:rsid w:val="00A14CB1"/>
    <w:rsid w:val="00A16FF9"/>
    <w:rsid w:val="00A624F7"/>
    <w:rsid w:val="00AE16DD"/>
    <w:rsid w:val="00B04C50"/>
    <w:rsid w:val="00B70A5B"/>
    <w:rsid w:val="00B76920"/>
    <w:rsid w:val="00B9229E"/>
    <w:rsid w:val="00BA7B38"/>
    <w:rsid w:val="00C1041E"/>
    <w:rsid w:val="00C23E33"/>
    <w:rsid w:val="00CA4EF0"/>
    <w:rsid w:val="00CD191A"/>
    <w:rsid w:val="00D73B10"/>
    <w:rsid w:val="00D7519F"/>
    <w:rsid w:val="00D77BBB"/>
    <w:rsid w:val="00DB5A56"/>
    <w:rsid w:val="00DC22B2"/>
    <w:rsid w:val="00DD0436"/>
    <w:rsid w:val="00DE72A0"/>
    <w:rsid w:val="00E15384"/>
    <w:rsid w:val="00E33DE1"/>
    <w:rsid w:val="00E9307F"/>
    <w:rsid w:val="00EE2176"/>
    <w:rsid w:val="00FB77C9"/>
    <w:rsid w:val="00FD6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0BE514-674B-4F2F-A25A-B53ACC6D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tabs>
        <w:tab w:val="left" w:pos="5400"/>
      </w:tabs>
      <w:jc w:val="center"/>
      <w:outlineLvl w:val="0"/>
    </w:pPr>
    <w:rPr>
      <w:b/>
      <w:bCs/>
      <w:sz w:val="22"/>
      <w:szCs w:val="22"/>
    </w:rPr>
  </w:style>
  <w:style w:type="paragraph" w:styleId="Nadpis2">
    <w:name w:val="heading 2"/>
    <w:basedOn w:val="Normlny"/>
    <w:next w:val="Normlny"/>
    <w:qFormat/>
    <w:pPr>
      <w:keepNext/>
      <w:numPr>
        <w:ilvl w:val="12"/>
      </w:numPr>
      <w:ind w:right="-2"/>
      <w:outlineLvl w:val="1"/>
    </w:pPr>
    <w:rPr>
      <w:b/>
      <w:sz w:val="22"/>
      <w:szCs w:val="22"/>
    </w:rPr>
  </w:style>
  <w:style w:type="paragraph" w:styleId="Nadpis3">
    <w:name w:val="heading 3"/>
    <w:basedOn w:val="Normlny"/>
    <w:next w:val="Normlny"/>
    <w:qFormat/>
    <w:pPr>
      <w:keepNext/>
      <w:outlineLvl w:val="2"/>
    </w:pPr>
    <w:rPr>
      <w:bCs/>
      <w:i/>
      <w:iCs/>
      <w:sz w:val="22"/>
      <w:szCs w:val="22"/>
    </w:rPr>
  </w:style>
  <w:style w:type="paragraph" w:styleId="Nadpis4">
    <w:name w:val="heading 4"/>
    <w:basedOn w:val="Normlny"/>
    <w:next w:val="Normlny"/>
    <w:qFormat/>
    <w:pPr>
      <w:keepNext/>
      <w:numPr>
        <w:ilvl w:val="12"/>
      </w:numPr>
      <w:ind w:right="-29"/>
      <w:outlineLvl w:val="3"/>
    </w:pPr>
    <w:rPr>
      <w:i/>
      <w:iCs/>
      <w:sz w:val="22"/>
      <w:szCs w:val="22"/>
    </w:rPr>
  </w:style>
  <w:style w:type="paragraph" w:styleId="Nadpis5">
    <w:name w:val="heading 5"/>
    <w:basedOn w:val="Normlny"/>
    <w:next w:val="Normlny"/>
    <w:qFormat/>
    <w:pPr>
      <w:keepNext/>
      <w:ind w:right="-449"/>
      <w:outlineLvl w:val="4"/>
    </w:pPr>
    <w:rPr>
      <w:b/>
      <w:bCs/>
      <w:sz w:val="22"/>
    </w:rPr>
  </w:style>
  <w:style w:type="paragraph" w:styleId="Nadpis6">
    <w:name w:val="heading 6"/>
    <w:basedOn w:val="Normlny"/>
    <w:next w:val="Normlny"/>
    <w:qFormat/>
    <w:pPr>
      <w:keepNext/>
      <w:autoSpaceDE w:val="0"/>
      <w:autoSpaceDN w:val="0"/>
      <w:adjustRightInd w:val="0"/>
      <w:outlineLvl w:val="5"/>
    </w:pPr>
    <w:rPr>
      <w:rFonts w:ascii="TimesNewRoman" w:hAnsi="TimesNewRoman"/>
      <w:sz w:val="22"/>
      <w:szCs w:val="22"/>
      <w:u w:val="single"/>
    </w:rPr>
  </w:style>
  <w:style w:type="paragraph" w:styleId="Nadpis7">
    <w:name w:val="heading 7"/>
    <w:basedOn w:val="Normlny"/>
    <w:next w:val="Normlny"/>
    <w:qFormat/>
    <w:pPr>
      <w:keepNext/>
      <w:outlineLvl w:val="6"/>
    </w:pPr>
    <w:rPr>
      <w:b/>
      <w:sz w:val="22"/>
      <w:szCs w:val="22"/>
    </w:rPr>
  </w:style>
  <w:style w:type="paragraph" w:styleId="Nadpis8">
    <w:name w:val="heading 8"/>
    <w:basedOn w:val="Normlny"/>
    <w:next w:val="Normlny"/>
    <w:qFormat/>
    <w:pPr>
      <w:keepNext/>
      <w:outlineLvl w:val="7"/>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pPr>
      <w:numPr>
        <w:ilvl w:val="12"/>
      </w:numPr>
      <w:ind w:left="567" w:hanging="567"/>
    </w:pPr>
    <w:rPr>
      <w:sz w:val="22"/>
      <w:szCs w:val="22"/>
    </w:rPr>
  </w:style>
  <w:style w:type="paragraph" w:styleId="Zkladntext2">
    <w:name w:val="Body Text 2"/>
    <w:basedOn w:val="Normlny"/>
    <w:semiHidden/>
    <w:rPr>
      <w:bCs/>
      <w:sz w:val="22"/>
      <w:szCs w:val="22"/>
    </w:rPr>
  </w:style>
  <w:style w:type="paragraph" w:styleId="Zkladntext3">
    <w:name w:val="Body Text 3"/>
    <w:basedOn w:val="Normlny"/>
    <w:semiHidden/>
    <w:pPr>
      <w:ind w:right="-29"/>
      <w:outlineLvl w:val="0"/>
    </w:pPr>
    <w:rPr>
      <w:sz w:val="22"/>
      <w:szCs w:val="22"/>
    </w:rPr>
  </w:style>
  <w:style w:type="paragraph" w:styleId="Zoznamsodrkami">
    <w:name w:val="List Bullet"/>
    <w:basedOn w:val="Normlny"/>
    <w:autoRedefine/>
    <w:semiHidden/>
    <w:pPr>
      <w:numPr>
        <w:numId w:val="4"/>
      </w:numPr>
    </w:pPr>
    <w:rPr>
      <w:szCs w:val="20"/>
      <w:lang w:val="de-DE" w:eastAsia="de-D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Nzov">
    <w:name w:val="Title"/>
    <w:basedOn w:val="Normlny"/>
    <w:link w:val="NzovChar"/>
    <w:qFormat/>
    <w:rsid w:val="00D7519F"/>
    <w:pPr>
      <w:tabs>
        <w:tab w:val="left" w:pos="284"/>
      </w:tabs>
      <w:jc w:val="center"/>
    </w:pPr>
    <w:rPr>
      <w:b/>
      <w:sz w:val="28"/>
      <w:szCs w:val="20"/>
      <w:lang w:val="cs-CZ"/>
    </w:rPr>
  </w:style>
  <w:style w:type="character" w:customStyle="1" w:styleId="NzovChar">
    <w:name w:val="Názov Char"/>
    <w:link w:val="Nzov"/>
    <w:rsid w:val="00D7519F"/>
    <w:rPr>
      <w:b/>
      <w:sz w:val="28"/>
      <w:lang w:val="cs-CZ" w:eastAsia="cs-CZ"/>
    </w:rPr>
  </w:style>
  <w:style w:type="paragraph" w:styleId="Hlavika">
    <w:name w:val="header"/>
    <w:basedOn w:val="Normlny"/>
    <w:link w:val="HlavikaChar"/>
    <w:uiPriority w:val="99"/>
    <w:unhideWhenUsed/>
    <w:rsid w:val="0066366C"/>
    <w:pPr>
      <w:tabs>
        <w:tab w:val="center" w:pos="4536"/>
        <w:tab w:val="right" w:pos="9072"/>
      </w:tabs>
    </w:pPr>
  </w:style>
  <w:style w:type="character" w:customStyle="1" w:styleId="HlavikaChar">
    <w:name w:val="Hlavička Char"/>
    <w:link w:val="Hlavika"/>
    <w:uiPriority w:val="99"/>
    <w:rsid w:val="0066366C"/>
    <w:rPr>
      <w:sz w:val="24"/>
      <w:szCs w:val="24"/>
      <w:lang w:eastAsia="cs-CZ"/>
    </w:rPr>
  </w:style>
  <w:style w:type="paragraph" w:styleId="Pta">
    <w:name w:val="footer"/>
    <w:basedOn w:val="Normlny"/>
    <w:link w:val="PtaChar"/>
    <w:uiPriority w:val="99"/>
    <w:unhideWhenUsed/>
    <w:rsid w:val="0066366C"/>
    <w:pPr>
      <w:tabs>
        <w:tab w:val="center" w:pos="4536"/>
        <w:tab w:val="right" w:pos="9072"/>
      </w:tabs>
    </w:pPr>
  </w:style>
  <w:style w:type="character" w:customStyle="1" w:styleId="PtaChar">
    <w:name w:val="Päta Char"/>
    <w:link w:val="Pta"/>
    <w:uiPriority w:val="99"/>
    <w:rsid w:val="0066366C"/>
    <w:rPr>
      <w:sz w:val="24"/>
      <w:szCs w:val="24"/>
      <w:lang w:eastAsia="cs-CZ"/>
    </w:rPr>
  </w:style>
  <w:style w:type="paragraph" w:customStyle="1" w:styleId="Default">
    <w:name w:val="Default"/>
    <w:rsid w:val="00C1041E"/>
    <w:pPr>
      <w:autoSpaceDE w:val="0"/>
      <w:autoSpaceDN w:val="0"/>
      <w:adjustRightInd w:val="0"/>
    </w:pPr>
    <w:rPr>
      <w:rFonts w:ascii="Verdana" w:hAnsi="Verdana" w:cs="Verdana"/>
      <w:color w:val="000000"/>
      <w:sz w:val="24"/>
      <w:szCs w:val="24"/>
    </w:rPr>
  </w:style>
  <w:style w:type="character" w:styleId="Hypertextovprepojenie">
    <w:name w:val="Hyperlink"/>
    <w:rsid w:val="00166951"/>
    <w:rPr>
      <w:color w:val="0000FF"/>
      <w:u w:val="single"/>
    </w:rPr>
  </w:style>
  <w:style w:type="character" w:customStyle="1" w:styleId="TextChar1">
    <w:name w:val="Text Char1"/>
    <w:link w:val="Text"/>
    <w:locked/>
    <w:rsid w:val="00516C99"/>
    <w:rPr>
      <w:rFonts w:ascii="SimSun" w:hAnsi="SimSun"/>
      <w:color w:val="000000"/>
    </w:rPr>
  </w:style>
  <w:style w:type="paragraph" w:customStyle="1" w:styleId="Text">
    <w:name w:val="Text"/>
    <w:basedOn w:val="Normlny"/>
    <w:link w:val="TextChar1"/>
    <w:rsid w:val="00516C99"/>
    <w:pPr>
      <w:spacing w:after="240" w:line="276" w:lineRule="auto"/>
      <w:ind w:left="1134"/>
      <w:jc w:val="both"/>
    </w:pPr>
    <w:rPr>
      <w:rFonts w:ascii="SimSun" w:hAnsi="SimSu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2745</Words>
  <Characters>15647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RegPharm</Company>
  <LinksUpToDate>false</LinksUpToDate>
  <CharactersWithSpaces>18356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Vargová, Dagmar</cp:lastModifiedBy>
  <cp:revision>7</cp:revision>
  <cp:lastPrinted>2019-12-13T07:06:00Z</cp:lastPrinted>
  <dcterms:created xsi:type="dcterms:W3CDTF">2019-08-15T12:07:00Z</dcterms:created>
  <dcterms:modified xsi:type="dcterms:W3CDTF">2019-12-16T07:12:00Z</dcterms:modified>
</cp:coreProperties>
</file>