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1A62C" w14:textId="77777777" w:rsidR="0004513E" w:rsidRPr="00031950" w:rsidRDefault="00B577A9" w:rsidP="0004513E">
      <w:pPr>
        <w:jc w:val="center"/>
        <w:outlineLvl w:val="0"/>
        <w:rPr>
          <w:noProof/>
          <w:szCs w:val="22"/>
        </w:rPr>
      </w:pPr>
      <w:bookmarkStart w:id="0" w:name="_GoBack"/>
      <w:bookmarkEnd w:id="0"/>
      <w:r w:rsidRPr="00031950">
        <w:rPr>
          <w:b/>
          <w:noProof/>
          <w:szCs w:val="22"/>
        </w:rPr>
        <w:t>P</w:t>
      </w:r>
      <w:r w:rsidR="0004513E" w:rsidRPr="00031950">
        <w:rPr>
          <w:b/>
          <w:noProof/>
          <w:szCs w:val="22"/>
        </w:rPr>
        <w:t>ísomná informácia pre používateľa</w:t>
      </w:r>
    </w:p>
    <w:p w14:paraId="4C80B209" w14:textId="77777777" w:rsidR="0004513E" w:rsidRPr="00031950" w:rsidRDefault="0004513E" w:rsidP="0004513E">
      <w:pPr>
        <w:jc w:val="center"/>
        <w:rPr>
          <w:noProof/>
          <w:szCs w:val="22"/>
        </w:rPr>
      </w:pPr>
    </w:p>
    <w:p w14:paraId="003AEB20" w14:textId="77777777" w:rsidR="00B577A9" w:rsidRPr="00031950" w:rsidRDefault="00B577A9" w:rsidP="00C74895">
      <w:pPr>
        <w:ind w:left="0" w:firstLine="0"/>
        <w:rPr>
          <w:noProof/>
          <w:szCs w:val="22"/>
        </w:rPr>
      </w:pPr>
    </w:p>
    <w:p w14:paraId="33B35242" w14:textId="77777777" w:rsidR="00A32CFA" w:rsidRPr="00031950" w:rsidRDefault="00A32CFA" w:rsidP="00A32CFA">
      <w:pPr>
        <w:jc w:val="center"/>
        <w:rPr>
          <w:b/>
          <w:szCs w:val="22"/>
        </w:rPr>
      </w:pPr>
      <w:r w:rsidRPr="00031950">
        <w:rPr>
          <w:b/>
          <w:szCs w:val="22"/>
        </w:rPr>
        <w:t>Erlotinib Sandoz 25 mg</w:t>
      </w:r>
    </w:p>
    <w:p w14:paraId="01677AC8" w14:textId="77777777" w:rsidR="00A32CFA" w:rsidRPr="00031950" w:rsidRDefault="00A32CFA" w:rsidP="00A32CFA">
      <w:pPr>
        <w:jc w:val="center"/>
        <w:rPr>
          <w:b/>
          <w:szCs w:val="22"/>
        </w:rPr>
      </w:pPr>
      <w:r w:rsidRPr="00031950">
        <w:rPr>
          <w:b/>
          <w:szCs w:val="22"/>
        </w:rPr>
        <w:t>Erlotinib Sandoz 100 mg</w:t>
      </w:r>
    </w:p>
    <w:p w14:paraId="79DE0519" w14:textId="77777777" w:rsidR="00A32CFA" w:rsidRPr="00031950" w:rsidRDefault="00A32CFA" w:rsidP="00A32CFA">
      <w:pPr>
        <w:jc w:val="center"/>
        <w:rPr>
          <w:b/>
          <w:szCs w:val="22"/>
        </w:rPr>
      </w:pPr>
      <w:r w:rsidRPr="00031950">
        <w:rPr>
          <w:b/>
          <w:szCs w:val="22"/>
        </w:rPr>
        <w:t>Erlotinib Sandoz 150 mg</w:t>
      </w:r>
    </w:p>
    <w:p w14:paraId="25B208A4" w14:textId="557683FF" w:rsidR="00CF0E7A" w:rsidRPr="00031950" w:rsidRDefault="00A32CFA" w:rsidP="00A32CFA">
      <w:pPr>
        <w:jc w:val="center"/>
        <w:rPr>
          <w:b/>
          <w:szCs w:val="22"/>
        </w:rPr>
      </w:pPr>
      <w:r w:rsidRPr="00031950">
        <w:rPr>
          <w:b/>
          <w:szCs w:val="22"/>
        </w:rPr>
        <w:t>filmom obalené tablety</w:t>
      </w:r>
    </w:p>
    <w:p w14:paraId="4AC58270" w14:textId="77777777" w:rsidR="0004513E" w:rsidRPr="00031950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14:paraId="1629E3CC" w14:textId="15D282AF" w:rsidR="0004513E" w:rsidRPr="00031950" w:rsidRDefault="00A32CFA" w:rsidP="0004513E">
      <w:pPr>
        <w:numPr>
          <w:ilvl w:val="12"/>
          <w:numId w:val="0"/>
        </w:numPr>
        <w:jc w:val="center"/>
        <w:rPr>
          <w:noProof/>
          <w:szCs w:val="22"/>
        </w:rPr>
      </w:pPr>
      <w:r w:rsidRPr="00031950">
        <w:rPr>
          <w:szCs w:val="22"/>
        </w:rPr>
        <w:t>erlotinib</w:t>
      </w:r>
    </w:p>
    <w:p w14:paraId="6014CC2B" w14:textId="77777777" w:rsidR="0004513E" w:rsidRPr="00031950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18E97D44" w14:textId="77777777" w:rsidR="0004513E" w:rsidRPr="00031950" w:rsidRDefault="0004513E" w:rsidP="0004513E">
      <w:pPr>
        <w:rPr>
          <w:noProof/>
          <w:szCs w:val="22"/>
        </w:rPr>
      </w:pPr>
    </w:p>
    <w:p w14:paraId="507765E8" w14:textId="77777777" w:rsidR="0004513E" w:rsidRPr="00031950" w:rsidRDefault="0004513E" w:rsidP="00B577A9">
      <w:pPr>
        <w:ind w:left="0" w:right="-2" w:firstLine="0"/>
        <w:rPr>
          <w:noProof/>
          <w:szCs w:val="22"/>
        </w:rPr>
      </w:pPr>
      <w:r w:rsidRPr="00031950">
        <w:rPr>
          <w:b/>
          <w:noProof/>
          <w:szCs w:val="22"/>
        </w:rPr>
        <w:t>Pozorne si prečítajte celú písomnú informáciu predtým, ako začnete užívať</w:t>
      </w:r>
      <w:r w:rsidRPr="00031950">
        <w:rPr>
          <w:noProof/>
          <w:szCs w:val="22"/>
        </w:rPr>
        <w:t xml:space="preserve"> </w:t>
      </w:r>
      <w:r w:rsidRPr="00031950">
        <w:rPr>
          <w:b/>
          <w:noProof/>
          <w:szCs w:val="22"/>
        </w:rPr>
        <w:t>tento liek, pretože obsahuje pre vás dôležité informácie.</w:t>
      </w:r>
    </w:p>
    <w:p w14:paraId="0F8D44B5" w14:textId="77777777" w:rsidR="0004513E" w:rsidRPr="00031950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31950">
        <w:rPr>
          <w:noProof/>
          <w:szCs w:val="22"/>
        </w:rPr>
        <w:t>Túto písomnú informáciu si uschovajte. Možno bude potrebné, aby ste si ju znovu prečítali.</w:t>
      </w:r>
    </w:p>
    <w:p w14:paraId="39919BE9" w14:textId="77777777" w:rsidR="0004513E" w:rsidRPr="00031950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31950">
        <w:rPr>
          <w:noProof/>
          <w:szCs w:val="22"/>
        </w:rPr>
        <w:t>Ak máte akékoľvek ďalšie otázky, obráťte sa na svojho lekára</w:t>
      </w:r>
      <w:r w:rsidR="00B577A9" w:rsidRPr="00031950">
        <w:rPr>
          <w:noProof/>
          <w:szCs w:val="22"/>
        </w:rPr>
        <w:t xml:space="preserve"> </w:t>
      </w:r>
      <w:r w:rsidRPr="00031950">
        <w:rPr>
          <w:noProof/>
          <w:szCs w:val="22"/>
        </w:rPr>
        <w:t>alebo</w:t>
      </w:r>
      <w:r w:rsidR="00B577A9" w:rsidRPr="00031950">
        <w:rPr>
          <w:noProof/>
          <w:szCs w:val="22"/>
        </w:rPr>
        <w:t xml:space="preserve"> </w:t>
      </w:r>
      <w:r w:rsidRPr="00031950">
        <w:rPr>
          <w:noProof/>
          <w:szCs w:val="22"/>
        </w:rPr>
        <w:t>lekárnika</w:t>
      </w:r>
      <w:r w:rsidR="00B577A9" w:rsidRPr="00031950">
        <w:rPr>
          <w:noProof/>
          <w:szCs w:val="22"/>
        </w:rPr>
        <w:t>.</w:t>
      </w:r>
    </w:p>
    <w:p w14:paraId="2217106A" w14:textId="77777777" w:rsidR="0004513E" w:rsidRPr="00031950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031950">
        <w:rPr>
          <w:noProof/>
          <w:szCs w:val="22"/>
        </w:rPr>
        <w:t>-</w:t>
      </w:r>
      <w:r w:rsidRPr="00031950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9DD7305" w14:textId="77777777" w:rsidR="0004513E" w:rsidRPr="00031950" w:rsidRDefault="0004513E" w:rsidP="0004513E">
      <w:pPr>
        <w:rPr>
          <w:noProof/>
          <w:szCs w:val="22"/>
        </w:rPr>
      </w:pPr>
      <w:r w:rsidRPr="00031950">
        <w:rPr>
          <w:noProof/>
          <w:szCs w:val="22"/>
        </w:rPr>
        <w:t>-</w:t>
      </w:r>
      <w:r w:rsidRPr="00031950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031950">
        <w:rPr>
          <w:noProof/>
          <w:szCs w:val="22"/>
        </w:rPr>
        <w:t xml:space="preserve">lekára </w:t>
      </w:r>
      <w:r w:rsidRPr="00031950">
        <w:rPr>
          <w:szCs w:val="22"/>
        </w:rPr>
        <w:t>alebo</w:t>
      </w:r>
      <w:r w:rsidRPr="00031950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6F926FB7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BF9CE0" w14:textId="77777777" w:rsidR="0004513E" w:rsidRPr="00031950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31950">
        <w:rPr>
          <w:b/>
          <w:noProof/>
          <w:szCs w:val="22"/>
        </w:rPr>
        <w:t>V tejto písomnej informácii sa dozviete</w:t>
      </w:r>
      <w:r w:rsidRPr="00031950">
        <w:rPr>
          <w:noProof/>
          <w:szCs w:val="22"/>
        </w:rPr>
        <w:t>:</w:t>
      </w:r>
    </w:p>
    <w:p w14:paraId="00F23783" w14:textId="123991AD" w:rsidR="0004513E" w:rsidRPr="00031950" w:rsidRDefault="0004513E" w:rsidP="0004513E">
      <w:pPr>
        <w:ind w:right="-29"/>
        <w:rPr>
          <w:noProof/>
          <w:szCs w:val="22"/>
        </w:rPr>
      </w:pPr>
      <w:r w:rsidRPr="00031950">
        <w:rPr>
          <w:noProof/>
          <w:szCs w:val="22"/>
        </w:rPr>
        <w:t>1.</w:t>
      </w:r>
      <w:r w:rsidRPr="00031950">
        <w:rPr>
          <w:noProof/>
          <w:szCs w:val="22"/>
        </w:rPr>
        <w:tab/>
        <w:t xml:space="preserve">Čo je </w:t>
      </w:r>
      <w:r w:rsidR="00A32CFA" w:rsidRPr="00031950">
        <w:rPr>
          <w:noProof/>
          <w:szCs w:val="22"/>
        </w:rPr>
        <w:t>Erlotinib</w:t>
      </w:r>
      <w:r w:rsidR="00290E18" w:rsidRPr="00031950">
        <w:rPr>
          <w:noProof/>
          <w:szCs w:val="22"/>
        </w:rPr>
        <w:t xml:space="preserve"> Sandoz</w:t>
      </w:r>
      <w:r w:rsidR="003C49C8" w:rsidRPr="00031950">
        <w:rPr>
          <w:noProof/>
          <w:szCs w:val="22"/>
        </w:rPr>
        <w:t xml:space="preserve"> </w:t>
      </w:r>
      <w:r w:rsidRPr="00031950">
        <w:rPr>
          <w:noProof/>
          <w:szCs w:val="22"/>
        </w:rPr>
        <w:t>a na čo sa používa</w:t>
      </w:r>
    </w:p>
    <w:p w14:paraId="67485310" w14:textId="5710A807" w:rsidR="0004513E" w:rsidRPr="00031950" w:rsidRDefault="0004513E" w:rsidP="0004513E">
      <w:pPr>
        <w:ind w:right="-29"/>
        <w:rPr>
          <w:noProof/>
          <w:szCs w:val="22"/>
        </w:rPr>
      </w:pPr>
      <w:r w:rsidRPr="00031950">
        <w:rPr>
          <w:noProof/>
          <w:szCs w:val="22"/>
        </w:rPr>
        <w:t>2.</w:t>
      </w:r>
      <w:r w:rsidRPr="00031950">
        <w:rPr>
          <w:noProof/>
          <w:szCs w:val="22"/>
        </w:rPr>
        <w:tab/>
        <w:t>Čo potrebujete vedieť predtým, ako užijete</w:t>
      </w:r>
      <w:r w:rsidR="003C49C8" w:rsidRPr="00031950">
        <w:rPr>
          <w:noProof/>
          <w:szCs w:val="22"/>
        </w:rPr>
        <w:t xml:space="preserve"> </w:t>
      </w:r>
      <w:r w:rsidR="00A32CFA" w:rsidRPr="00031950">
        <w:rPr>
          <w:noProof/>
          <w:szCs w:val="22"/>
        </w:rPr>
        <w:t>Erlotinib Sandoz</w:t>
      </w:r>
    </w:p>
    <w:p w14:paraId="5CA768AD" w14:textId="7FBE3364" w:rsidR="0004513E" w:rsidRPr="00031950" w:rsidRDefault="0004513E" w:rsidP="0004513E">
      <w:pPr>
        <w:ind w:right="-29"/>
        <w:rPr>
          <w:noProof/>
          <w:szCs w:val="22"/>
        </w:rPr>
      </w:pPr>
      <w:r w:rsidRPr="00031950">
        <w:rPr>
          <w:noProof/>
          <w:szCs w:val="22"/>
        </w:rPr>
        <w:t>3.</w:t>
      </w:r>
      <w:r w:rsidRPr="00031950">
        <w:rPr>
          <w:noProof/>
          <w:szCs w:val="22"/>
        </w:rPr>
        <w:tab/>
        <w:t>Ako užívať</w:t>
      </w:r>
      <w:r w:rsidR="003C49C8" w:rsidRPr="00031950">
        <w:rPr>
          <w:noProof/>
          <w:szCs w:val="22"/>
        </w:rPr>
        <w:t xml:space="preserve"> </w:t>
      </w:r>
      <w:r w:rsidR="00A32CFA" w:rsidRPr="00031950">
        <w:rPr>
          <w:noProof/>
          <w:szCs w:val="22"/>
        </w:rPr>
        <w:t>Erlotinib Sandoz</w:t>
      </w:r>
    </w:p>
    <w:p w14:paraId="1D678E51" w14:textId="77777777" w:rsidR="0004513E" w:rsidRPr="00031950" w:rsidRDefault="0004513E" w:rsidP="0004513E">
      <w:pPr>
        <w:ind w:right="-29"/>
        <w:rPr>
          <w:noProof/>
          <w:szCs w:val="22"/>
        </w:rPr>
      </w:pPr>
      <w:r w:rsidRPr="00031950">
        <w:rPr>
          <w:noProof/>
          <w:szCs w:val="22"/>
        </w:rPr>
        <w:t>4.</w:t>
      </w:r>
      <w:r w:rsidRPr="00031950">
        <w:rPr>
          <w:noProof/>
          <w:szCs w:val="22"/>
        </w:rPr>
        <w:tab/>
        <w:t>Možné vedľajšie účinky</w:t>
      </w:r>
    </w:p>
    <w:p w14:paraId="28CB6842" w14:textId="5F57D9AC" w:rsidR="0004513E" w:rsidRPr="00031950" w:rsidRDefault="0004513E" w:rsidP="0004513E">
      <w:pPr>
        <w:ind w:right="-29"/>
        <w:rPr>
          <w:noProof/>
          <w:szCs w:val="22"/>
        </w:rPr>
      </w:pPr>
      <w:r w:rsidRPr="00031950">
        <w:rPr>
          <w:noProof/>
          <w:szCs w:val="22"/>
        </w:rPr>
        <w:t>5.</w:t>
      </w:r>
      <w:r w:rsidRPr="00031950">
        <w:rPr>
          <w:noProof/>
          <w:szCs w:val="22"/>
        </w:rPr>
        <w:tab/>
        <w:t xml:space="preserve">Ako uchovávať </w:t>
      </w:r>
      <w:r w:rsidR="00A32CFA" w:rsidRPr="00031950">
        <w:rPr>
          <w:noProof/>
          <w:szCs w:val="22"/>
        </w:rPr>
        <w:t>Erlotinib Sandoz</w:t>
      </w:r>
    </w:p>
    <w:p w14:paraId="1E6B739C" w14:textId="77777777" w:rsidR="0004513E" w:rsidRPr="00031950" w:rsidRDefault="0004513E" w:rsidP="0004513E">
      <w:pPr>
        <w:ind w:right="-29"/>
        <w:rPr>
          <w:noProof/>
          <w:szCs w:val="22"/>
        </w:rPr>
      </w:pPr>
      <w:r w:rsidRPr="00031950">
        <w:rPr>
          <w:noProof/>
          <w:szCs w:val="22"/>
        </w:rPr>
        <w:t>6.</w:t>
      </w:r>
      <w:r w:rsidRPr="00031950">
        <w:rPr>
          <w:noProof/>
          <w:szCs w:val="22"/>
        </w:rPr>
        <w:tab/>
        <w:t>Obsah balenia a ďalšie informácie</w:t>
      </w:r>
    </w:p>
    <w:p w14:paraId="1B3EF407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24678A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4A4FF68" w14:textId="5268DED0" w:rsidR="0004513E" w:rsidRPr="00031950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31950">
        <w:rPr>
          <w:b/>
          <w:noProof/>
          <w:szCs w:val="22"/>
        </w:rPr>
        <w:t>1.</w:t>
      </w:r>
      <w:r w:rsidRPr="00031950">
        <w:rPr>
          <w:b/>
          <w:noProof/>
          <w:szCs w:val="22"/>
        </w:rPr>
        <w:tab/>
        <w:t>Čo</w:t>
      </w:r>
      <w:r w:rsidRPr="00031950">
        <w:rPr>
          <w:b/>
          <w:szCs w:val="22"/>
        </w:rPr>
        <w:t xml:space="preserve"> je </w:t>
      </w:r>
      <w:r w:rsidR="00A32CFA" w:rsidRPr="00031950">
        <w:rPr>
          <w:b/>
          <w:noProof/>
          <w:szCs w:val="22"/>
        </w:rPr>
        <w:t>Erlotinib Sandoz</w:t>
      </w:r>
      <w:r w:rsidR="00A32CFA" w:rsidRPr="00031950">
        <w:rPr>
          <w:noProof/>
          <w:szCs w:val="22"/>
        </w:rPr>
        <w:t xml:space="preserve"> </w:t>
      </w:r>
      <w:r w:rsidRPr="00031950">
        <w:rPr>
          <w:b/>
          <w:noProof/>
          <w:szCs w:val="22"/>
        </w:rPr>
        <w:t>a </w:t>
      </w:r>
      <w:r w:rsidRPr="00031950">
        <w:rPr>
          <w:b/>
          <w:szCs w:val="22"/>
        </w:rPr>
        <w:t xml:space="preserve">na </w:t>
      </w:r>
      <w:r w:rsidRPr="00031950">
        <w:rPr>
          <w:b/>
          <w:noProof/>
          <w:szCs w:val="22"/>
        </w:rPr>
        <w:t>čo sa používa</w:t>
      </w:r>
    </w:p>
    <w:p w14:paraId="28E736AA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AA3223" w14:textId="5053E7D4" w:rsidR="00A32CFA" w:rsidRPr="00031950" w:rsidRDefault="00A32CFA" w:rsidP="00A32CFA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Erlotinib Sandoz obsahuje liečivo erlotinib. Erlotinib Sandoz je liek, ktorý sa používa na liečbu rakoviny</w:t>
      </w:r>
      <w:r w:rsidR="00A81B49" w:rsidRPr="00031950">
        <w:rPr>
          <w:rFonts w:eastAsiaTheme="minorHAnsi"/>
          <w:color w:val="000000"/>
          <w:szCs w:val="22"/>
          <w:lang w:eastAsia="en-US"/>
        </w:rPr>
        <w:t>, a to tak, že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A81B49" w:rsidRPr="00031950">
        <w:rPr>
          <w:rFonts w:eastAsiaTheme="minorHAnsi"/>
          <w:color w:val="000000"/>
          <w:szCs w:val="22"/>
          <w:lang w:eastAsia="en-US"/>
        </w:rPr>
        <w:t>b</w:t>
      </w:r>
      <w:r w:rsidRPr="00031950">
        <w:rPr>
          <w:rFonts w:eastAsiaTheme="minorHAnsi"/>
          <w:color w:val="000000"/>
          <w:szCs w:val="22"/>
          <w:lang w:eastAsia="en-US"/>
        </w:rPr>
        <w:t xml:space="preserve">ráni </w:t>
      </w:r>
      <w:r w:rsidR="00A81B49" w:rsidRPr="00031950">
        <w:rPr>
          <w:rFonts w:eastAsiaTheme="minorHAnsi"/>
          <w:color w:val="000000"/>
          <w:szCs w:val="22"/>
          <w:lang w:eastAsia="en-US"/>
        </w:rPr>
        <w:t>aktivite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2E113F" w:rsidRPr="00031950">
        <w:rPr>
          <w:rFonts w:eastAsiaTheme="minorHAnsi"/>
          <w:color w:val="000000"/>
          <w:szCs w:val="22"/>
          <w:lang w:eastAsia="en-US"/>
        </w:rPr>
        <w:t>bielkoviny</w:t>
      </w:r>
      <w:r w:rsidRPr="00031950">
        <w:rPr>
          <w:rFonts w:eastAsiaTheme="minorHAnsi"/>
          <w:color w:val="000000"/>
          <w:szCs w:val="22"/>
          <w:lang w:eastAsia="en-US"/>
        </w:rPr>
        <w:t>, ktor</w:t>
      </w:r>
      <w:r w:rsidR="002E113F" w:rsidRPr="00031950">
        <w:rPr>
          <w:rFonts w:eastAsiaTheme="minorHAnsi"/>
          <w:color w:val="000000"/>
          <w:szCs w:val="22"/>
          <w:lang w:eastAsia="en-US"/>
        </w:rPr>
        <w:t>á</w:t>
      </w:r>
      <w:r w:rsidRPr="00031950">
        <w:rPr>
          <w:rFonts w:eastAsiaTheme="minorHAnsi"/>
          <w:color w:val="000000"/>
          <w:szCs w:val="22"/>
          <w:lang w:eastAsia="en-US"/>
        </w:rPr>
        <w:t xml:space="preserve"> sa nazýva receptor epidermálneho rastového faktora (EGFR). </w:t>
      </w:r>
      <w:r w:rsidR="00A81B49" w:rsidRPr="00031950">
        <w:rPr>
          <w:rFonts w:eastAsiaTheme="minorHAnsi"/>
          <w:color w:val="000000"/>
          <w:szCs w:val="22"/>
          <w:lang w:eastAsia="en-US"/>
        </w:rPr>
        <w:t>Je známe, že sa t</w:t>
      </w:r>
      <w:r w:rsidR="002E113F" w:rsidRPr="00031950">
        <w:rPr>
          <w:rFonts w:eastAsiaTheme="minorHAnsi"/>
          <w:color w:val="000000"/>
          <w:szCs w:val="22"/>
          <w:lang w:eastAsia="en-US"/>
        </w:rPr>
        <w:t>áto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2E113F" w:rsidRPr="00031950">
        <w:rPr>
          <w:rFonts w:eastAsiaTheme="minorHAnsi"/>
          <w:color w:val="000000"/>
          <w:szCs w:val="22"/>
          <w:lang w:eastAsia="en-US"/>
        </w:rPr>
        <w:t>bielkovina</w:t>
      </w:r>
      <w:r w:rsidRPr="00031950">
        <w:rPr>
          <w:rFonts w:eastAsiaTheme="minorHAnsi"/>
          <w:color w:val="000000"/>
          <w:szCs w:val="22"/>
          <w:lang w:eastAsia="en-US"/>
        </w:rPr>
        <w:t xml:space="preserve"> sa podieľa na raste a šírení rakovinových buniek.</w:t>
      </w:r>
    </w:p>
    <w:p w14:paraId="6DC39808" w14:textId="77777777" w:rsidR="00AD0561" w:rsidRPr="00031950" w:rsidRDefault="00AD0561" w:rsidP="00A32CFA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1525AD5" w14:textId="74B5BA13" w:rsidR="00A32CFA" w:rsidRPr="00031950" w:rsidRDefault="00AD0561" w:rsidP="00A32CFA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Erlotinib Sandoz</w:t>
      </w:r>
      <w:r w:rsidR="00A32CFA" w:rsidRPr="00031950">
        <w:rPr>
          <w:rFonts w:eastAsiaTheme="minorHAnsi"/>
          <w:color w:val="000000"/>
          <w:szCs w:val="22"/>
          <w:lang w:eastAsia="en-US"/>
        </w:rPr>
        <w:t xml:space="preserve"> je </w:t>
      </w:r>
      <w:r w:rsidRPr="00031950">
        <w:rPr>
          <w:rFonts w:eastAsiaTheme="minorHAnsi"/>
          <w:color w:val="000000"/>
          <w:szCs w:val="22"/>
          <w:lang w:eastAsia="en-US"/>
        </w:rPr>
        <w:t>určený na liečbu dospelých</w:t>
      </w:r>
      <w:r w:rsidR="00A32CFA" w:rsidRPr="00031950">
        <w:rPr>
          <w:rFonts w:eastAsiaTheme="minorHAnsi"/>
          <w:color w:val="000000"/>
          <w:szCs w:val="22"/>
          <w:lang w:eastAsia="en-US"/>
        </w:rPr>
        <w:t>. Tento liek vám môže predpísať lekár, ak máte pokročilé štádium nemalobunkového karcinó</w:t>
      </w:r>
      <w:r w:rsidRPr="00031950">
        <w:rPr>
          <w:rFonts w:eastAsiaTheme="minorHAnsi"/>
          <w:color w:val="000000"/>
          <w:szCs w:val="22"/>
          <w:lang w:eastAsia="en-US"/>
        </w:rPr>
        <w:t>mu pľúc</w:t>
      </w:r>
      <w:r w:rsidR="0073210E" w:rsidRPr="00031950">
        <w:rPr>
          <w:rFonts w:eastAsiaTheme="minorHAnsi"/>
          <w:color w:val="000000"/>
          <w:szCs w:val="22"/>
          <w:lang w:eastAsia="en-US"/>
        </w:rPr>
        <w:t xml:space="preserve"> (zhubný nádor)</w:t>
      </w:r>
      <w:r w:rsidRPr="00031950">
        <w:rPr>
          <w:rFonts w:eastAsiaTheme="minorHAnsi"/>
          <w:color w:val="000000"/>
          <w:szCs w:val="22"/>
          <w:lang w:eastAsia="en-US"/>
        </w:rPr>
        <w:t>. Môže ho predpísať ako za</w:t>
      </w:r>
      <w:r w:rsidR="00A32CFA" w:rsidRPr="00031950">
        <w:rPr>
          <w:rFonts w:eastAsiaTheme="minorHAnsi"/>
          <w:color w:val="000000"/>
          <w:szCs w:val="22"/>
          <w:lang w:eastAsia="en-US"/>
        </w:rPr>
        <w:t>čiatočnú liečbu</w:t>
      </w:r>
      <w:r w:rsidR="0073210E" w:rsidRPr="00031950">
        <w:rPr>
          <w:rFonts w:eastAsiaTheme="minorHAnsi"/>
          <w:color w:val="000000"/>
          <w:szCs w:val="22"/>
          <w:lang w:eastAsia="en-US"/>
        </w:rPr>
        <w:t xml:space="preserve"> alebo ako liečbu nasledujúcu po začiatočnej chemoterapii, po ktorej zostal stav vášho ochorenia vo veľkej miere nezmenený, pričom vaše nádorové bunky musia mať špecifické </w:t>
      </w:r>
      <w:r w:rsidR="00A32CFA" w:rsidRPr="00031950">
        <w:rPr>
          <w:rFonts w:eastAsiaTheme="minorHAnsi"/>
          <w:color w:val="000000"/>
          <w:szCs w:val="22"/>
          <w:lang w:eastAsia="en-US"/>
        </w:rPr>
        <w:t>špecifické mutácie</w:t>
      </w:r>
      <w:r w:rsidR="0073210E" w:rsidRPr="00031950">
        <w:rPr>
          <w:rFonts w:eastAsiaTheme="minorHAnsi"/>
          <w:color w:val="000000"/>
          <w:szCs w:val="22"/>
          <w:lang w:eastAsia="en-US"/>
        </w:rPr>
        <w:t xml:space="preserve"> (zmeny)</w:t>
      </w:r>
      <w:r w:rsidR="00A32CFA" w:rsidRPr="00031950">
        <w:rPr>
          <w:rFonts w:eastAsiaTheme="minorHAnsi"/>
          <w:color w:val="000000"/>
          <w:szCs w:val="22"/>
          <w:lang w:eastAsia="en-US"/>
        </w:rPr>
        <w:t xml:space="preserve"> EGFR. Taktiež ho môže predpísať, ak sa ochorenie nepodarilo zastaviť pomocou predchádzajúcej chemoterapie.</w:t>
      </w:r>
    </w:p>
    <w:p w14:paraId="40805B2A" w14:textId="77777777" w:rsidR="00AD0561" w:rsidRPr="00031950" w:rsidRDefault="00AD0561" w:rsidP="00A32CFA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1FC47A4" w14:textId="7F2BBE83" w:rsidR="00AF67DA" w:rsidRPr="00031950" w:rsidRDefault="00A32CFA" w:rsidP="00A32CFA">
      <w:pPr>
        <w:ind w:left="0" w:right="-2" w:firstLine="0"/>
        <w:rPr>
          <w:szCs w:val="22"/>
        </w:rPr>
      </w:pPr>
      <w:r w:rsidRPr="00031950">
        <w:rPr>
          <w:rFonts w:eastAsiaTheme="minorHAnsi"/>
          <w:color w:val="000000"/>
          <w:szCs w:val="22"/>
          <w:lang w:eastAsia="en-US"/>
        </w:rPr>
        <w:t>Tento liek vám môže predpísať lekár tiež v kombinácii s iným lie</w:t>
      </w:r>
      <w:r w:rsidR="0073210E" w:rsidRPr="00031950">
        <w:rPr>
          <w:rFonts w:eastAsiaTheme="minorHAnsi"/>
          <w:color w:val="000000"/>
          <w:szCs w:val="22"/>
          <w:lang w:eastAsia="en-US"/>
        </w:rPr>
        <w:t>čivom</w:t>
      </w:r>
      <w:r w:rsidRPr="00031950">
        <w:rPr>
          <w:rFonts w:eastAsiaTheme="minorHAnsi"/>
          <w:color w:val="000000"/>
          <w:szCs w:val="22"/>
          <w:lang w:eastAsia="en-US"/>
        </w:rPr>
        <w:t xml:space="preserve"> nazývaným gemcitabín, ak máte metast</w:t>
      </w:r>
      <w:r w:rsidR="0073210E" w:rsidRPr="00031950">
        <w:rPr>
          <w:rFonts w:eastAsiaTheme="minorHAnsi"/>
          <w:color w:val="000000"/>
          <w:szCs w:val="22"/>
          <w:lang w:eastAsia="en-US"/>
        </w:rPr>
        <w:t>astické</w:t>
      </w:r>
      <w:r w:rsidRPr="00031950">
        <w:rPr>
          <w:rFonts w:eastAsiaTheme="minorHAnsi"/>
          <w:color w:val="000000"/>
          <w:szCs w:val="22"/>
          <w:lang w:eastAsia="en-US"/>
        </w:rPr>
        <w:t xml:space="preserve"> štádium karcinóm pankreasu</w:t>
      </w:r>
      <w:r w:rsidR="0073210E" w:rsidRPr="00031950">
        <w:rPr>
          <w:rFonts w:eastAsiaTheme="minorHAnsi"/>
          <w:color w:val="000000"/>
          <w:szCs w:val="22"/>
          <w:lang w:eastAsia="en-US"/>
        </w:rPr>
        <w:t xml:space="preserve"> (zhubný nádor podžalúdkovej žľazy, ktorý sa rozšíril do iných častí tela)</w:t>
      </w:r>
      <w:r w:rsidRPr="00031950">
        <w:rPr>
          <w:rFonts w:eastAsiaTheme="minorHAnsi"/>
          <w:color w:val="000000"/>
          <w:szCs w:val="22"/>
          <w:lang w:eastAsia="en-US"/>
        </w:rPr>
        <w:t>.</w:t>
      </w:r>
    </w:p>
    <w:p w14:paraId="0563F474" w14:textId="77777777" w:rsidR="00036112" w:rsidRPr="00031950" w:rsidRDefault="00036112" w:rsidP="00755A55">
      <w:pPr>
        <w:ind w:left="0" w:firstLine="0"/>
        <w:rPr>
          <w:szCs w:val="22"/>
        </w:rPr>
      </w:pPr>
    </w:p>
    <w:p w14:paraId="0E2FB0F1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A3BF14" w14:textId="134B5019" w:rsidR="0004513E" w:rsidRPr="00031950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31950">
        <w:rPr>
          <w:b/>
          <w:noProof/>
          <w:szCs w:val="22"/>
        </w:rPr>
        <w:t>2.</w:t>
      </w:r>
      <w:r w:rsidRPr="00031950">
        <w:rPr>
          <w:b/>
          <w:noProof/>
          <w:szCs w:val="22"/>
        </w:rPr>
        <w:tab/>
        <w:t>Čo potrebujete vedieť predtým, ako užijete</w:t>
      </w:r>
      <w:r w:rsidR="00CE26DF" w:rsidRPr="00031950">
        <w:rPr>
          <w:b/>
          <w:noProof/>
          <w:szCs w:val="22"/>
        </w:rPr>
        <w:t xml:space="preserve"> </w:t>
      </w:r>
      <w:r w:rsidR="00AD0561" w:rsidRPr="00031950">
        <w:rPr>
          <w:b/>
          <w:noProof/>
          <w:szCs w:val="22"/>
        </w:rPr>
        <w:t>Erlotinib</w:t>
      </w:r>
      <w:r w:rsidR="00372ADA" w:rsidRPr="00031950">
        <w:rPr>
          <w:b/>
          <w:noProof/>
          <w:szCs w:val="22"/>
        </w:rPr>
        <w:t xml:space="preserve"> Sandoz</w:t>
      </w:r>
    </w:p>
    <w:p w14:paraId="62E63E93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FB8537" w14:textId="3AA649F2" w:rsidR="0004513E" w:rsidRPr="00031950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031950">
        <w:rPr>
          <w:b/>
          <w:noProof/>
          <w:szCs w:val="22"/>
        </w:rPr>
        <w:t>Neužívajte</w:t>
      </w:r>
      <w:r w:rsidR="006E6A09" w:rsidRPr="00031950">
        <w:rPr>
          <w:b/>
          <w:noProof/>
          <w:szCs w:val="22"/>
        </w:rPr>
        <w:t xml:space="preserve"> </w:t>
      </w:r>
      <w:r w:rsidR="00AD0561" w:rsidRPr="00031950">
        <w:rPr>
          <w:b/>
          <w:noProof/>
          <w:szCs w:val="22"/>
        </w:rPr>
        <w:t>Erlotinib</w:t>
      </w:r>
      <w:r w:rsidR="00372ADA" w:rsidRPr="00031950">
        <w:rPr>
          <w:b/>
          <w:noProof/>
          <w:szCs w:val="22"/>
        </w:rPr>
        <w:t xml:space="preserve"> Sandoz</w:t>
      </w:r>
    </w:p>
    <w:p w14:paraId="2EFBA9E2" w14:textId="60599597" w:rsidR="0048393F" w:rsidRPr="00031950" w:rsidRDefault="0048393F" w:rsidP="0048393F">
      <w:pPr>
        <w:ind w:right="-2"/>
        <w:rPr>
          <w:color w:val="000000"/>
          <w:szCs w:val="22"/>
        </w:rPr>
      </w:pPr>
      <w:r w:rsidRPr="00031950">
        <w:rPr>
          <w:szCs w:val="22"/>
        </w:rPr>
        <w:t>-</w:t>
      </w:r>
      <w:r w:rsidRPr="00031950">
        <w:rPr>
          <w:szCs w:val="22"/>
        </w:rPr>
        <w:tab/>
        <w:t xml:space="preserve">ak </w:t>
      </w:r>
      <w:r w:rsidRPr="00031950">
        <w:rPr>
          <w:color w:val="000000"/>
          <w:szCs w:val="22"/>
        </w:rPr>
        <w:t xml:space="preserve">ste alergický na </w:t>
      </w:r>
      <w:r w:rsidR="00AD0561" w:rsidRPr="00031950">
        <w:rPr>
          <w:color w:val="000000"/>
          <w:szCs w:val="22"/>
        </w:rPr>
        <w:t>erlotinib</w:t>
      </w:r>
      <w:r w:rsidRPr="00031950">
        <w:rPr>
          <w:szCs w:val="22"/>
        </w:rPr>
        <w:t xml:space="preserve"> alebo na ktorúkoľvek z ďalších zložiek tohto lieku </w:t>
      </w:r>
      <w:r w:rsidRPr="00031950">
        <w:rPr>
          <w:color w:val="000000"/>
          <w:szCs w:val="22"/>
        </w:rPr>
        <w:t>(uvedených v časti 6).</w:t>
      </w:r>
    </w:p>
    <w:p w14:paraId="6DE05604" w14:textId="77777777" w:rsidR="0048393F" w:rsidRPr="00031950" w:rsidRDefault="0048393F" w:rsidP="0048393F">
      <w:pPr>
        <w:ind w:left="540" w:right="-2" w:hanging="540"/>
        <w:rPr>
          <w:szCs w:val="22"/>
        </w:rPr>
      </w:pPr>
    </w:p>
    <w:p w14:paraId="5FCB10A2" w14:textId="77777777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Upozornenia a opatrenia </w:t>
      </w:r>
    </w:p>
    <w:p w14:paraId="0C49FC9C" w14:textId="60291678" w:rsidR="00EF79DB" w:rsidRPr="00031950" w:rsidRDefault="00EF79DB" w:rsidP="00D97A45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užívate iné lieky, ktoré môžu zvyšovať alebo znižovať množstvo erlotinibu v krvi alebo ovplyvňovať jeho účinok (napríklad </w:t>
      </w:r>
      <w:r w:rsidR="0031262D" w:rsidRPr="00031950">
        <w:rPr>
          <w:rFonts w:eastAsiaTheme="minorHAnsi"/>
          <w:color w:val="000000"/>
          <w:szCs w:val="22"/>
          <w:lang w:eastAsia="en-US"/>
        </w:rPr>
        <w:t>lieky proti hubovým infekciám</w:t>
      </w:r>
      <w:r w:rsidRPr="00031950">
        <w:rPr>
          <w:rFonts w:eastAsiaTheme="minorHAnsi"/>
          <w:color w:val="000000"/>
          <w:szCs w:val="22"/>
          <w:lang w:eastAsia="en-US"/>
        </w:rPr>
        <w:t xml:space="preserve"> ako ketokonazol, inhibítory </w:t>
      </w:r>
      <w:r w:rsidRPr="00031950">
        <w:rPr>
          <w:rFonts w:eastAsiaTheme="minorHAnsi"/>
          <w:color w:val="000000"/>
          <w:szCs w:val="22"/>
          <w:lang w:eastAsia="en-US"/>
        </w:rPr>
        <w:lastRenderedPageBreak/>
        <w:t>proteáz, erytromycín, klaritromycín, fenytoín, karbamazepín, barbituráty, rifampicín, ciprofloxacín, omeprazol, ranitidín, ľubovník bodkovaný alebo inhibítory proteazómu) povedzte to svojmu lekárovi. V niektorých prípadoch môžu tieto lieky znižovať účinnosť alebo z</w:t>
      </w:r>
      <w:r w:rsidR="0031262D" w:rsidRPr="00031950">
        <w:rPr>
          <w:rFonts w:eastAsiaTheme="minorHAnsi"/>
          <w:color w:val="000000"/>
          <w:szCs w:val="22"/>
          <w:lang w:eastAsia="en-US"/>
        </w:rPr>
        <w:t>osilniť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nežiaduce účinky Erlotinibu Sandoz a váš lekár možno bude musieť upraviť vašu liečbu. Počas liečby Erlotinibom Sandoz, </w:t>
      </w:r>
      <w:r w:rsidR="00D97A45" w:rsidRPr="00031950">
        <w:rPr>
          <w:rFonts w:eastAsiaTheme="minorHAnsi"/>
          <w:color w:val="000000"/>
          <w:szCs w:val="22"/>
          <w:lang w:eastAsia="en-US"/>
        </w:rPr>
        <w:t>sa</w:t>
      </w:r>
      <w:r w:rsidRPr="00031950">
        <w:rPr>
          <w:rFonts w:eastAsiaTheme="minorHAnsi"/>
          <w:color w:val="000000"/>
          <w:szCs w:val="22"/>
          <w:lang w:eastAsia="en-US"/>
        </w:rPr>
        <w:t xml:space="preserve"> váš lekár </w:t>
      </w:r>
      <w:r w:rsidR="00D97A45" w:rsidRPr="00031950">
        <w:rPr>
          <w:rFonts w:eastAsiaTheme="minorHAnsi"/>
          <w:color w:val="000000"/>
          <w:szCs w:val="22"/>
          <w:lang w:eastAsia="en-US"/>
        </w:rPr>
        <w:t>môže rozhodnúť, že vás nebude liečiť</w:t>
      </w:r>
      <w:r w:rsidR="0031262D"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Pr="00031950">
        <w:rPr>
          <w:rFonts w:eastAsiaTheme="minorHAnsi"/>
          <w:color w:val="000000"/>
          <w:szCs w:val="22"/>
          <w:lang w:eastAsia="en-US"/>
        </w:rPr>
        <w:t>uvedeným</w:t>
      </w:r>
      <w:r w:rsidR="0031262D" w:rsidRPr="00031950">
        <w:rPr>
          <w:rFonts w:eastAsiaTheme="minorHAnsi"/>
          <w:color w:val="000000"/>
          <w:szCs w:val="22"/>
          <w:lang w:eastAsia="en-US"/>
        </w:rPr>
        <w:t>i</w:t>
      </w:r>
      <w:r w:rsidRPr="00031950">
        <w:rPr>
          <w:rFonts w:eastAsiaTheme="minorHAnsi"/>
          <w:color w:val="000000"/>
          <w:szCs w:val="22"/>
          <w:lang w:eastAsia="en-US"/>
        </w:rPr>
        <w:t xml:space="preserve"> liek</w:t>
      </w:r>
      <w:r w:rsidR="0031262D" w:rsidRPr="00031950">
        <w:rPr>
          <w:rFonts w:eastAsiaTheme="minorHAnsi"/>
          <w:color w:val="000000"/>
          <w:szCs w:val="22"/>
          <w:lang w:eastAsia="en-US"/>
        </w:rPr>
        <w:t>mi</w:t>
      </w:r>
      <w:r w:rsidRPr="00031950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0D6C936A" w14:textId="339DE6BC" w:rsidR="00EF79DB" w:rsidRPr="00031950" w:rsidRDefault="00EF79DB" w:rsidP="00D97A45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užívate antikoagulanciá (lieky, ktoré </w:t>
      </w:r>
      <w:r w:rsidR="00D97A45" w:rsidRPr="00031950">
        <w:rPr>
          <w:rFonts w:eastAsiaTheme="minorHAnsi"/>
          <w:color w:val="000000"/>
          <w:szCs w:val="22"/>
          <w:lang w:eastAsia="en-US"/>
        </w:rPr>
        <w:t>pomáhajú predchádzať tvorbe krvných zrazenín</w:t>
      </w:r>
      <w:r w:rsidRPr="00031950">
        <w:rPr>
          <w:rFonts w:eastAsiaTheme="minorHAnsi"/>
          <w:color w:val="000000"/>
          <w:szCs w:val="22"/>
          <w:lang w:eastAsia="en-US"/>
        </w:rPr>
        <w:t xml:space="preserve"> alebo zrážaniu krvi, napríklad warfarín), Erlotinib Sandoz môže zvýšiť sklon ku krvácaniu</w:t>
      </w:r>
      <w:r w:rsidR="00D97A45" w:rsidRPr="00031950">
        <w:rPr>
          <w:rFonts w:eastAsiaTheme="minorHAnsi"/>
          <w:color w:val="000000"/>
          <w:szCs w:val="22"/>
          <w:lang w:eastAsia="en-US"/>
        </w:rPr>
        <w:t>.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D97A45" w:rsidRPr="00031950">
        <w:rPr>
          <w:rFonts w:eastAsiaTheme="minorHAnsi"/>
          <w:color w:val="000000"/>
          <w:szCs w:val="22"/>
          <w:lang w:eastAsia="en-US"/>
        </w:rPr>
        <w:t>Poraďte sa so svojím lekárom,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D97A45" w:rsidRPr="00031950">
        <w:rPr>
          <w:rFonts w:eastAsiaTheme="minorHAnsi"/>
          <w:color w:val="000000"/>
          <w:szCs w:val="22"/>
          <w:lang w:eastAsia="en-US"/>
        </w:rPr>
        <w:t xml:space="preserve">bude </w:t>
      </w:r>
      <w:r w:rsidRPr="00031950">
        <w:rPr>
          <w:rFonts w:eastAsiaTheme="minorHAnsi"/>
          <w:color w:val="000000"/>
          <w:szCs w:val="22"/>
          <w:lang w:eastAsia="en-US"/>
        </w:rPr>
        <w:t>vá</w:t>
      </w:r>
      <w:r w:rsidR="00D97A45" w:rsidRPr="00031950">
        <w:rPr>
          <w:rFonts w:eastAsiaTheme="minorHAnsi"/>
          <w:color w:val="000000"/>
          <w:szCs w:val="22"/>
          <w:lang w:eastAsia="en-US"/>
        </w:rPr>
        <w:t>s</w:t>
      </w:r>
      <w:r w:rsidRPr="00031950">
        <w:rPr>
          <w:rFonts w:eastAsiaTheme="minorHAnsi"/>
          <w:color w:val="000000"/>
          <w:szCs w:val="22"/>
          <w:lang w:eastAsia="en-US"/>
        </w:rPr>
        <w:t xml:space="preserve"> musieť pravidelne kontrolovať </w:t>
      </w:r>
      <w:r w:rsidR="00D97A45" w:rsidRPr="00031950">
        <w:rPr>
          <w:rFonts w:eastAsiaTheme="minorHAnsi"/>
          <w:color w:val="000000"/>
          <w:szCs w:val="22"/>
          <w:lang w:eastAsia="en-US"/>
        </w:rPr>
        <w:t xml:space="preserve">pomocou </w:t>
      </w:r>
      <w:r w:rsidRPr="00031950">
        <w:rPr>
          <w:rFonts w:eastAsiaTheme="minorHAnsi"/>
          <w:color w:val="000000"/>
          <w:szCs w:val="22"/>
          <w:lang w:eastAsia="en-US"/>
        </w:rPr>
        <w:t>niektor</w:t>
      </w:r>
      <w:r w:rsidR="00D97A45" w:rsidRPr="00031950">
        <w:rPr>
          <w:rFonts w:eastAsiaTheme="minorHAnsi"/>
          <w:color w:val="000000"/>
          <w:szCs w:val="22"/>
          <w:lang w:eastAsia="en-US"/>
        </w:rPr>
        <w:t>ých</w:t>
      </w:r>
      <w:r w:rsidRPr="00031950">
        <w:rPr>
          <w:rFonts w:eastAsiaTheme="minorHAnsi"/>
          <w:color w:val="000000"/>
          <w:szCs w:val="22"/>
          <w:lang w:eastAsia="en-US"/>
        </w:rPr>
        <w:t xml:space="preserve"> krvn</w:t>
      </w:r>
      <w:r w:rsidR="00D97A45" w:rsidRPr="00031950">
        <w:rPr>
          <w:rFonts w:eastAsiaTheme="minorHAnsi"/>
          <w:color w:val="000000"/>
          <w:szCs w:val="22"/>
          <w:lang w:eastAsia="en-US"/>
        </w:rPr>
        <w:t>ých</w:t>
      </w:r>
      <w:r w:rsidRPr="00031950">
        <w:rPr>
          <w:rFonts w:eastAsiaTheme="minorHAnsi"/>
          <w:color w:val="000000"/>
          <w:szCs w:val="22"/>
          <w:lang w:eastAsia="en-US"/>
        </w:rPr>
        <w:t xml:space="preserve"> test</w:t>
      </w:r>
      <w:r w:rsidR="00D97A45" w:rsidRPr="00031950">
        <w:rPr>
          <w:rFonts w:eastAsiaTheme="minorHAnsi"/>
          <w:color w:val="000000"/>
          <w:szCs w:val="22"/>
          <w:lang w:eastAsia="en-US"/>
        </w:rPr>
        <w:t>ov</w:t>
      </w:r>
      <w:r w:rsidRPr="00031950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195FF977" w14:textId="6D48F8D4" w:rsidR="00EF79DB" w:rsidRPr="00031950" w:rsidRDefault="00EF79DB" w:rsidP="00D97A45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užívate statíny (lieky, ktoré znižujú </w:t>
      </w:r>
      <w:r w:rsidR="00D97A45" w:rsidRPr="00031950">
        <w:rPr>
          <w:rFonts w:eastAsiaTheme="minorHAnsi"/>
          <w:color w:val="000000"/>
          <w:szCs w:val="22"/>
          <w:lang w:eastAsia="en-US"/>
        </w:rPr>
        <w:t xml:space="preserve">hladinu </w:t>
      </w:r>
      <w:r w:rsidRPr="00031950">
        <w:rPr>
          <w:rFonts w:eastAsiaTheme="minorHAnsi"/>
          <w:color w:val="000000"/>
          <w:szCs w:val="22"/>
          <w:lang w:eastAsia="en-US"/>
        </w:rPr>
        <w:t>cholesterol</w:t>
      </w:r>
      <w:r w:rsidR="00D97A45" w:rsidRPr="00031950">
        <w:rPr>
          <w:rFonts w:eastAsiaTheme="minorHAnsi"/>
          <w:color w:val="000000"/>
          <w:szCs w:val="22"/>
          <w:lang w:eastAsia="en-US"/>
        </w:rPr>
        <w:t>u v krvi</w:t>
      </w:r>
      <w:r w:rsidRPr="00031950">
        <w:rPr>
          <w:rFonts w:eastAsiaTheme="minorHAnsi"/>
          <w:color w:val="000000"/>
          <w:szCs w:val="22"/>
          <w:lang w:eastAsia="en-US"/>
        </w:rPr>
        <w:t xml:space="preserve">), Erlotinib Sandoz môže zvýšiť riziko </w:t>
      </w:r>
      <w:r w:rsidR="00D97A45" w:rsidRPr="00031950">
        <w:rPr>
          <w:rFonts w:eastAsiaTheme="minorHAnsi"/>
          <w:color w:val="000000"/>
          <w:szCs w:val="22"/>
          <w:lang w:eastAsia="en-US"/>
        </w:rPr>
        <w:t xml:space="preserve">vzniku </w:t>
      </w:r>
      <w:r w:rsidRPr="00031950">
        <w:rPr>
          <w:rFonts w:eastAsiaTheme="minorHAnsi"/>
          <w:color w:val="000000"/>
          <w:szCs w:val="22"/>
          <w:lang w:eastAsia="en-US"/>
        </w:rPr>
        <w:t xml:space="preserve">svalových problémov </w:t>
      </w:r>
      <w:r w:rsidR="00D97A45" w:rsidRPr="00031950">
        <w:rPr>
          <w:rFonts w:eastAsiaTheme="minorHAnsi"/>
          <w:color w:val="000000"/>
          <w:szCs w:val="22"/>
          <w:lang w:eastAsia="en-US"/>
        </w:rPr>
        <w:t>súvisiacich s užívaním</w:t>
      </w:r>
      <w:r w:rsidRPr="00031950">
        <w:rPr>
          <w:rFonts w:eastAsiaTheme="minorHAnsi"/>
          <w:color w:val="000000"/>
          <w:szCs w:val="22"/>
          <w:lang w:eastAsia="en-US"/>
        </w:rPr>
        <w:t xml:space="preserve"> statíno</w:t>
      </w:r>
      <w:r w:rsidR="00D97A45" w:rsidRPr="00031950">
        <w:rPr>
          <w:rFonts w:eastAsiaTheme="minorHAnsi"/>
          <w:color w:val="000000"/>
          <w:szCs w:val="22"/>
          <w:lang w:eastAsia="en-US"/>
        </w:rPr>
        <w:t>v</w:t>
      </w:r>
      <w:r w:rsidRPr="00031950">
        <w:rPr>
          <w:rFonts w:eastAsiaTheme="minorHAnsi"/>
          <w:color w:val="000000"/>
          <w:szCs w:val="22"/>
          <w:lang w:eastAsia="en-US"/>
        </w:rPr>
        <w:t xml:space="preserve">, ktoré môžu viesť vo veľmi zriedkavých prípadoch k </w:t>
      </w:r>
      <w:r w:rsidR="00D97A45" w:rsidRPr="00031950">
        <w:rPr>
          <w:rFonts w:eastAsiaTheme="minorHAnsi"/>
          <w:color w:val="000000"/>
          <w:szCs w:val="22"/>
          <w:lang w:eastAsia="en-US"/>
        </w:rPr>
        <w:t>závažnému rozpadu svalov</w:t>
      </w:r>
      <w:r w:rsidRPr="00031950">
        <w:rPr>
          <w:rFonts w:eastAsiaTheme="minorHAnsi"/>
          <w:color w:val="000000"/>
          <w:szCs w:val="22"/>
          <w:lang w:eastAsia="en-US"/>
        </w:rPr>
        <w:t xml:space="preserve"> (rabdomyolýza) s následným poškodením obličiek, </w:t>
      </w:r>
      <w:r w:rsidR="00D97A45" w:rsidRPr="00031950">
        <w:rPr>
          <w:rFonts w:eastAsiaTheme="minorHAnsi"/>
          <w:color w:val="000000"/>
          <w:szCs w:val="22"/>
          <w:lang w:eastAsia="en-US"/>
        </w:rPr>
        <w:t>poraďte sa so</w:t>
      </w:r>
      <w:r w:rsidRPr="00031950">
        <w:rPr>
          <w:rFonts w:eastAsiaTheme="minorHAnsi"/>
          <w:color w:val="000000"/>
          <w:szCs w:val="22"/>
          <w:lang w:eastAsia="en-US"/>
        </w:rPr>
        <w:t xml:space="preserve"> svoj</w:t>
      </w:r>
      <w:r w:rsidR="00D97A45" w:rsidRPr="00031950">
        <w:rPr>
          <w:rFonts w:eastAsiaTheme="minorHAnsi"/>
          <w:color w:val="000000"/>
          <w:szCs w:val="22"/>
          <w:lang w:eastAsia="en-US"/>
        </w:rPr>
        <w:t>ím</w:t>
      </w:r>
      <w:r w:rsidRPr="00031950">
        <w:rPr>
          <w:rFonts w:eastAsiaTheme="minorHAnsi"/>
          <w:color w:val="000000"/>
          <w:szCs w:val="22"/>
          <w:lang w:eastAsia="en-US"/>
        </w:rPr>
        <w:t xml:space="preserve"> lekáro</w:t>
      </w:r>
      <w:r w:rsidR="00D97A45" w:rsidRPr="00031950">
        <w:rPr>
          <w:rFonts w:eastAsiaTheme="minorHAnsi"/>
          <w:color w:val="000000"/>
          <w:szCs w:val="22"/>
          <w:lang w:eastAsia="en-US"/>
        </w:rPr>
        <w:t>m</w:t>
      </w:r>
      <w:r w:rsidRPr="00031950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11F2074D" w14:textId="446E1018" w:rsidR="00EF79DB" w:rsidRPr="00031950" w:rsidRDefault="00EF79DB" w:rsidP="00345762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ak používate kontaktné šošovky a/alebo ste mali v minulosti problémy s očami, ako závažn</w:t>
      </w:r>
      <w:r w:rsidR="00345762" w:rsidRPr="00031950">
        <w:rPr>
          <w:rFonts w:eastAsiaTheme="minorHAnsi"/>
          <w:color w:val="000000"/>
          <w:szCs w:val="22"/>
          <w:lang w:eastAsia="en-US"/>
        </w:rPr>
        <w:t>ú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345762" w:rsidRPr="00031950">
        <w:rPr>
          <w:rFonts w:eastAsiaTheme="minorHAnsi"/>
          <w:color w:val="000000"/>
          <w:szCs w:val="22"/>
          <w:lang w:eastAsia="en-US"/>
        </w:rPr>
        <w:t>formu syndrómu suchého oka</w:t>
      </w:r>
      <w:r w:rsidRPr="00031950">
        <w:rPr>
          <w:rFonts w:eastAsiaTheme="minorHAnsi"/>
          <w:color w:val="000000"/>
          <w:szCs w:val="22"/>
          <w:lang w:eastAsia="en-US"/>
        </w:rPr>
        <w:t xml:space="preserve">, zápal prednej časti oka (rohovky) alebo vredy postihujúce prednú časť oka, </w:t>
      </w:r>
      <w:r w:rsidR="00345762" w:rsidRPr="00031950">
        <w:rPr>
          <w:rFonts w:eastAsiaTheme="minorHAnsi"/>
          <w:color w:val="000000"/>
          <w:szCs w:val="22"/>
          <w:lang w:eastAsia="en-US"/>
        </w:rPr>
        <w:t xml:space="preserve">povedzte to </w:t>
      </w:r>
      <w:r w:rsidRPr="00031950">
        <w:rPr>
          <w:rFonts w:eastAsiaTheme="minorHAnsi"/>
          <w:color w:val="000000"/>
          <w:szCs w:val="22"/>
          <w:lang w:eastAsia="en-US"/>
        </w:rPr>
        <w:t>svoj</w:t>
      </w:r>
      <w:r w:rsidR="00345762" w:rsidRPr="00031950">
        <w:rPr>
          <w:rFonts w:eastAsiaTheme="minorHAnsi"/>
          <w:color w:val="000000"/>
          <w:szCs w:val="22"/>
          <w:lang w:eastAsia="en-US"/>
        </w:rPr>
        <w:t>mu</w:t>
      </w:r>
      <w:r w:rsidRPr="00031950">
        <w:rPr>
          <w:rFonts w:eastAsiaTheme="minorHAnsi"/>
          <w:color w:val="000000"/>
          <w:szCs w:val="22"/>
          <w:lang w:eastAsia="en-US"/>
        </w:rPr>
        <w:t xml:space="preserve"> lekár</w:t>
      </w:r>
      <w:r w:rsidR="00345762" w:rsidRPr="00031950">
        <w:rPr>
          <w:rFonts w:eastAsiaTheme="minorHAnsi"/>
          <w:color w:val="000000"/>
          <w:szCs w:val="22"/>
          <w:lang w:eastAsia="en-US"/>
        </w:rPr>
        <w:t>ovi</w:t>
      </w:r>
      <w:r w:rsidRPr="00031950">
        <w:rPr>
          <w:rFonts w:eastAsiaTheme="minorHAnsi"/>
          <w:color w:val="000000"/>
          <w:szCs w:val="22"/>
          <w:lang w:eastAsia="en-US"/>
        </w:rPr>
        <w:t>.</w:t>
      </w:r>
    </w:p>
    <w:p w14:paraId="58CFDCDE" w14:textId="77777777" w:rsidR="00EF79DB" w:rsidRPr="00031950" w:rsidRDefault="00EF79DB" w:rsidP="00EF79DB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color w:val="000000"/>
          <w:szCs w:val="22"/>
          <w:lang w:eastAsia="en-US"/>
        </w:rPr>
      </w:pPr>
    </w:p>
    <w:p w14:paraId="5AFFD1B5" w14:textId="30FB6BEB" w:rsidR="00DE6B37" w:rsidRPr="00031950" w:rsidRDefault="00EF79DB" w:rsidP="00EF79DB">
      <w:pPr>
        <w:ind w:left="0" w:right="-2" w:firstLine="0"/>
        <w:rPr>
          <w:bCs/>
          <w:szCs w:val="22"/>
        </w:rPr>
      </w:pPr>
      <w:r w:rsidRPr="00031950">
        <w:rPr>
          <w:rFonts w:eastAsiaTheme="minorHAnsi"/>
          <w:color w:val="000000"/>
          <w:szCs w:val="22"/>
          <w:lang w:eastAsia="en-US"/>
        </w:rPr>
        <w:t>Pozri tiež nižšie „Iné lieky a Erlotinib Sandoz“.</w:t>
      </w:r>
    </w:p>
    <w:p w14:paraId="231CFFC5" w14:textId="77777777" w:rsidR="00DE6B37" w:rsidRPr="00031950" w:rsidRDefault="00DE6B37" w:rsidP="00DE6B37">
      <w:pPr>
        <w:ind w:left="284" w:right="-2" w:hanging="284"/>
        <w:rPr>
          <w:b/>
          <w:szCs w:val="22"/>
        </w:rPr>
      </w:pPr>
    </w:p>
    <w:p w14:paraId="45E800CC" w14:textId="77777777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Informujte svojho lekára: </w:t>
      </w:r>
    </w:p>
    <w:p w14:paraId="70735F6F" w14:textId="24E826F6" w:rsidR="00EF79DB" w:rsidRPr="00031950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máte </w:t>
      </w:r>
      <w:r w:rsidRPr="00031950">
        <w:rPr>
          <w:rFonts w:eastAsiaTheme="minorHAnsi"/>
          <w:color w:val="000000"/>
          <w:szCs w:val="22"/>
          <w:u w:val="single"/>
          <w:lang w:eastAsia="en-US"/>
        </w:rPr>
        <w:t>náhly</w:t>
      </w:r>
      <w:r w:rsidRPr="00031950">
        <w:rPr>
          <w:rFonts w:eastAsiaTheme="minorHAnsi"/>
          <w:color w:val="000000"/>
          <w:szCs w:val="22"/>
          <w:lang w:eastAsia="en-US"/>
        </w:rPr>
        <w:t xml:space="preserve"> problém s dýchaním spojený s kašľom alebo horúčkou</w:t>
      </w:r>
      <w:r w:rsidR="00345762" w:rsidRPr="00031950">
        <w:rPr>
          <w:rFonts w:eastAsiaTheme="minorHAnsi"/>
          <w:color w:val="000000"/>
          <w:szCs w:val="22"/>
          <w:lang w:eastAsia="en-US"/>
        </w:rPr>
        <w:t>, pretože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345762" w:rsidRPr="00031950">
        <w:rPr>
          <w:rFonts w:eastAsiaTheme="minorHAnsi"/>
          <w:color w:val="000000"/>
          <w:szCs w:val="22"/>
          <w:lang w:eastAsia="en-US"/>
        </w:rPr>
        <w:t>môže byť potrebné, aby vás v</w:t>
      </w:r>
      <w:r w:rsidRPr="00031950">
        <w:rPr>
          <w:rFonts w:eastAsiaTheme="minorHAnsi"/>
          <w:color w:val="000000"/>
          <w:szCs w:val="22"/>
          <w:lang w:eastAsia="en-US"/>
        </w:rPr>
        <w:t xml:space="preserve">áš lekár </w:t>
      </w:r>
      <w:r w:rsidR="00345762" w:rsidRPr="00031950">
        <w:rPr>
          <w:rFonts w:eastAsiaTheme="minorHAnsi"/>
          <w:color w:val="000000"/>
          <w:szCs w:val="22"/>
          <w:lang w:eastAsia="en-US"/>
        </w:rPr>
        <w:t>liečil inými liekmi</w:t>
      </w:r>
      <w:r w:rsidRPr="00031950">
        <w:rPr>
          <w:rFonts w:eastAsiaTheme="minorHAnsi"/>
          <w:color w:val="000000"/>
          <w:szCs w:val="22"/>
          <w:lang w:eastAsia="en-US"/>
        </w:rPr>
        <w:t xml:space="preserve"> a liečbu Erlotinibom Sandoz ukonči</w:t>
      </w:r>
      <w:r w:rsidR="00345762" w:rsidRPr="00031950">
        <w:rPr>
          <w:rFonts w:eastAsiaTheme="minorHAnsi"/>
          <w:color w:val="000000"/>
          <w:szCs w:val="22"/>
          <w:lang w:eastAsia="en-US"/>
        </w:rPr>
        <w:t>l</w:t>
      </w:r>
      <w:r w:rsidRPr="00031950">
        <w:rPr>
          <w:rFonts w:eastAsiaTheme="minorHAnsi"/>
          <w:color w:val="000000"/>
          <w:szCs w:val="22"/>
          <w:lang w:eastAsia="en-US"/>
        </w:rPr>
        <w:t xml:space="preserve">; </w:t>
      </w:r>
    </w:p>
    <w:p w14:paraId="1521108D" w14:textId="60E68B99" w:rsidR="00EF79DB" w:rsidRPr="00031950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ak máte hnačku, môže byť potrebn</w:t>
      </w:r>
      <w:r w:rsidR="00345762" w:rsidRPr="00031950">
        <w:rPr>
          <w:rFonts w:eastAsiaTheme="minorHAnsi"/>
          <w:color w:val="000000"/>
          <w:szCs w:val="22"/>
          <w:lang w:eastAsia="en-US"/>
        </w:rPr>
        <w:t>é, aby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345762" w:rsidRPr="00031950">
        <w:rPr>
          <w:rFonts w:eastAsiaTheme="minorHAnsi"/>
          <w:color w:val="000000"/>
          <w:szCs w:val="22"/>
          <w:lang w:eastAsia="en-US"/>
        </w:rPr>
        <w:t xml:space="preserve">vás váš lekár </w:t>
      </w:r>
      <w:r w:rsidRPr="00031950">
        <w:rPr>
          <w:rFonts w:eastAsiaTheme="minorHAnsi"/>
          <w:color w:val="000000"/>
          <w:szCs w:val="22"/>
          <w:lang w:eastAsia="en-US"/>
        </w:rPr>
        <w:t>lieč</w:t>
      </w:r>
      <w:r w:rsidR="00345762" w:rsidRPr="00031950">
        <w:rPr>
          <w:rFonts w:eastAsiaTheme="minorHAnsi"/>
          <w:color w:val="000000"/>
          <w:szCs w:val="22"/>
          <w:lang w:eastAsia="en-US"/>
        </w:rPr>
        <w:t>il liekom proti</w:t>
      </w:r>
      <w:r w:rsidRPr="00031950">
        <w:rPr>
          <w:rFonts w:eastAsiaTheme="minorHAnsi"/>
          <w:color w:val="000000"/>
          <w:szCs w:val="22"/>
          <w:lang w:eastAsia="en-US"/>
        </w:rPr>
        <w:t xml:space="preserve"> hnačk</w:t>
      </w:r>
      <w:r w:rsidR="00345762" w:rsidRPr="00031950">
        <w:rPr>
          <w:rFonts w:eastAsiaTheme="minorHAnsi"/>
          <w:color w:val="000000"/>
          <w:szCs w:val="22"/>
          <w:lang w:eastAsia="en-US"/>
        </w:rPr>
        <w:t>e</w:t>
      </w:r>
      <w:r w:rsidRPr="00031950">
        <w:rPr>
          <w:rFonts w:eastAsiaTheme="minorHAnsi"/>
          <w:color w:val="000000"/>
          <w:szCs w:val="22"/>
          <w:lang w:eastAsia="en-US"/>
        </w:rPr>
        <w:t xml:space="preserve"> (napríklad loperamid</w:t>
      </w:r>
      <w:r w:rsidR="00345762" w:rsidRPr="00031950">
        <w:rPr>
          <w:rFonts w:eastAsiaTheme="minorHAnsi"/>
          <w:color w:val="000000"/>
          <w:szCs w:val="22"/>
          <w:lang w:eastAsia="en-US"/>
        </w:rPr>
        <w:t>om</w:t>
      </w:r>
      <w:r w:rsidRPr="00031950">
        <w:rPr>
          <w:rFonts w:eastAsiaTheme="minorHAnsi"/>
          <w:color w:val="000000"/>
          <w:szCs w:val="22"/>
          <w:lang w:eastAsia="en-US"/>
        </w:rPr>
        <w:t xml:space="preserve">); </w:t>
      </w:r>
    </w:p>
    <w:p w14:paraId="3084A201" w14:textId="48FA245C" w:rsidR="00EF79DB" w:rsidRPr="00031950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ihneď, ak máte vážnu alebo pretrvávajúcu hnačku, nevoľnosti, stratu chuti do jedla alebo vraciate, pretože </w:t>
      </w:r>
      <w:r w:rsidR="00345762" w:rsidRPr="00031950">
        <w:rPr>
          <w:rFonts w:eastAsiaTheme="minorHAnsi"/>
          <w:color w:val="000000"/>
          <w:szCs w:val="22"/>
          <w:lang w:eastAsia="en-US"/>
        </w:rPr>
        <w:t xml:space="preserve">môže byť potrebné, aby </w:t>
      </w:r>
      <w:r w:rsidRPr="00031950">
        <w:rPr>
          <w:rFonts w:eastAsiaTheme="minorHAnsi"/>
          <w:color w:val="000000"/>
          <w:szCs w:val="22"/>
          <w:lang w:eastAsia="en-US"/>
        </w:rPr>
        <w:t>lekár</w:t>
      </w:r>
      <w:r w:rsidR="00345762"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Pr="00031950">
        <w:rPr>
          <w:rFonts w:eastAsiaTheme="minorHAnsi"/>
          <w:color w:val="000000"/>
          <w:szCs w:val="22"/>
          <w:lang w:eastAsia="en-US"/>
        </w:rPr>
        <w:t>liečbu Erlotinibom Sandoz preruši</w:t>
      </w:r>
      <w:r w:rsidR="00345762" w:rsidRPr="00031950">
        <w:rPr>
          <w:rFonts w:eastAsiaTheme="minorHAnsi"/>
          <w:color w:val="000000"/>
          <w:szCs w:val="22"/>
          <w:lang w:eastAsia="en-US"/>
        </w:rPr>
        <w:t>l</w:t>
      </w:r>
      <w:r w:rsidRPr="00031950">
        <w:rPr>
          <w:rFonts w:eastAsiaTheme="minorHAnsi"/>
          <w:color w:val="000000"/>
          <w:szCs w:val="22"/>
          <w:lang w:eastAsia="en-US"/>
        </w:rPr>
        <w:t xml:space="preserve"> a</w:t>
      </w:r>
      <w:r w:rsidRPr="00031950">
        <w:rPr>
          <w:rFonts w:eastAsiaTheme="minorHAnsi"/>
          <w:color w:val="000000"/>
          <w:szCs w:val="22"/>
          <w:u w:val="single"/>
          <w:lang w:eastAsia="en-US"/>
        </w:rPr>
        <w:t xml:space="preserve"> môže byť potrebná liečba v nemocnici.</w:t>
      </w:r>
    </w:p>
    <w:p w14:paraId="6B47BD5A" w14:textId="3F51A9B3" w:rsidR="00EF79DB" w:rsidRPr="00031950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máte silnú bolesť v bruchu, </w:t>
      </w:r>
      <w:r w:rsidR="002557E3" w:rsidRPr="00031950">
        <w:rPr>
          <w:rFonts w:eastAsiaTheme="minorHAnsi"/>
          <w:color w:val="000000"/>
          <w:szCs w:val="22"/>
          <w:lang w:eastAsia="en-US"/>
        </w:rPr>
        <w:t>závažnú</w:t>
      </w:r>
      <w:r w:rsidRPr="00031950">
        <w:rPr>
          <w:rFonts w:eastAsiaTheme="minorHAnsi"/>
          <w:color w:val="000000"/>
          <w:szCs w:val="22"/>
          <w:lang w:eastAsia="en-US"/>
        </w:rPr>
        <w:t xml:space="preserve"> tvorbu pľuzgierov alebo odlupovanie kože. Váš lekár môže liečbu prerušiť alebo ukončiť; </w:t>
      </w:r>
    </w:p>
    <w:p w14:paraId="3A38205B" w14:textId="45367335" w:rsidR="00EF79DB" w:rsidRPr="00031950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sa </w:t>
      </w:r>
      <w:r w:rsidR="002557E3" w:rsidRPr="00031950">
        <w:rPr>
          <w:rFonts w:eastAsiaTheme="minorHAnsi"/>
          <w:color w:val="000000"/>
          <w:szCs w:val="22"/>
          <w:lang w:eastAsia="en-US"/>
        </w:rPr>
        <w:t xml:space="preserve">u </w:t>
      </w:r>
      <w:r w:rsidRPr="00031950">
        <w:rPr>
          <w:rFonts w:eastAsiaTheme="minorHAnsi"/>
          <w:color w:val="000000"/>
          <w:szCs w:val="22"/>
          <w:lang w:eastAsia="en-US"/>
        </w:rPr>
        <w:t>vá</w:t>
      </w:r>
      <w:r w:rsidR="002557E3" w:rsidRPr="00031950">
        <w:rPr>
          <w:rFonts w:eastAsiaTheme="minorHAnsi"/>
          <w:color w:val="000000"/>
          <w:szCs w:val="22"/>
          <w:lang w:eastAsia="en-US"/>
        </w:rPr>
        <w:t>s</w:t>
      </w:r>
      <w:r w:rsidRPr="00031950">
        <w:rPr>
          <w:rFonts w:eastAsiaTheme="minorHAnsi"/>
          <w:color w:val="000000"/>
          <w:szCs w:val="22"/>
          <w:lang w:eastAsia="en-US"/>
        </w:rPr>
        <w:t xml:space="preserve"> vyvinie </w:t>
      </w:r>
      <w:r w:rsidR="002557E3" w:rsidRPr="00031950">
        <w:rPr>
          <w:rFonts w:eastAsiaTheme="minorHAnsi"/>
          <w:color w:val="000000"/>
          <w:szCs w:val="22"/>
          <w:lang w:eastAsia="en-US"/>
        </w:rPr>
        <w:t>náhle vzniknuté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2557E3" w:rsidRPr="00031950">
        <w:rPr>
          <w:rFonts w:eastAsiaTheme="minorHAnsi"/>
          <w:color w:val="000000"/>
          <w:szCs w:val="22"/>
          <w:lang w:eastAsia="en-US"/>
        </w:rPr>
        <w:t xml:space="preserve">alebo zhoršujúce sa </w:t>
      </w:r>
      <w:r w:rsidRPr="00031950">
        <w:rPr>
          <w:rFonts w:eastAsiaTheme="minorHAnsi"/>
          <w:color w:val="000000"/>
          <w:szCs w:val="22"/>
          <w:lang w:eastAsia="en-US"/>
        </w:rPr>
        <w:t xml:space="preserve">začervenanie a bolesť očí, zvýšené slzenie očí, rozmazané videnie a/alebo citlivosť na svetlo, oznámte to, prosím, </w:t>
      </w:r>
      <w:r w:rsidR="002557E3" w:rsidRPr="00031950">
        <w:rPr>
          <w:rFonts w:eastAsiaTheme="minorHAnsi"/>
          <w:color w:val="000000"/>
          <w:szCs w:val="22"/>
          <w:lang w:eastAsia="en-US"/>
        </w:rPr>
        <w:t xml:space="preserve">ihneď </w:t>
      </w:r>
      <w:r w:rsidRPr="00031950">
        <w:rPr>
          <w:rFonts w:eastAsiaTheme="minorHAnsi"/>
          <w:color w:val="000000"/>
          <w:szCs w:val="22"/>
          <w:lang w:eastAsia="en-US"/>
        </w:rPr>
        <w:t xml:space="preserve">svojmu lekárovi alebo zdravotnej sestre, pretože môžete potrebovať okamžitú liečbu (pozri nižšie Možné vedľajšie účinky); </w:t>
      </w:r>
    </w:p>
    <w:p w14:paraId="163E03E0" w14:textId="10E8F007" w:rsidR="00EF79DB" w:rsidRPr="00031950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tiež užívate statíny a pociťujete nevysvetliteľné bolesti svalov, citlivosť, slabosť alebo kŕče. </w:t>
      </w:r>
      <w:r w:rsidR="002557E3" w:rsidRPr="00031950">
        <w:rPr>
          <w:rFonts w:eastAsiaTheme="minorHAnsi"/>
          <w:color w:val="000000"/>
          <w:szCs w:val="22"/>
          <w:lang w:eastAsia="en-US"/>
        </w:rPr>
        <w:t>Môže byť potrebné, aby v</w:t>
      </w:r>
      <w:r w:rsidRPr="00031950">
        <w:rPr>
          <w:rFonts w:eastAsiaTheme="minorHAnsi"/>
          <w:color w:val="000000"/>
          <w:szCs w:val="22"/>
          <w:lang w:eastAsia="en-US"/>
        </w:rPr>
        <w:t>áš lekár</w:t>
      </w:r>
      <w:r w:rsidR="002557E3"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Pr="00031950">
        <w:rPr>
          <w:rFonts w:eastAsiaTheme="minorHAnsi"/>
          <w:color w:val="000000"/>
          <w:szCs w:val="22"/>
          <w:lang w:eastAsia="en-US"/>
        </w:rPr>
        <w:t>liečbu preruši</w:t>
      </w:r>
      <w:r w:rsidR="002557E3" w:rsidRPr="00031950">
        <w:rPr>
          <w:rFonts w:eastAsiaTheme="minorHAnsi"/>
          <w:color w:val="000000"/>
          <w:szCs w:val="22"/>
          <w:lang w:eastAsia="en-US"/>
        </w:rPr>
        <w:t>l</w:t>
      </w:r>
      <w:r w:rsidRPr="00031950">
        <w:rPr>
          <w:rFonts w:eastAsiaTheme="minorHAnsi"/>
          <w:color w:val="000000"/>
          <w:szCs w:val="22"/>
          <w:lang w:eastAsia="en-US"/>
        </w:rPr>
        <w:t xml:space="preserve"> alebo ukonči</w:t>
      </w:r>
      <w:r w:rsidR="002557E3" w:rsidRPr="00031950">
        <w:rPr>
          <w:rFonts w:eastAsiaTheme="minorHAnsi"/>
          <w:color w:val="000000"/>
          <w:szCs w:val="22"/>
          <w:lang w:eastAsia="en-US"/>
        </w:rPr>
        <w:t>l</w:t>
      </w:r>
      <w:r w:rsidRPr="00031950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5173E9D6" w14:textId="77777777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427606B" w14:textId="66DE8B56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Pozri tiež časť 4 „Možné vedľajšie účinky“.</w:t>
      </w:r>
    </w:p>
    <w:p w14:paraId="02943EDC" w14:textId="77777777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5AAE3FA" w14:textId="77777777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u w:val="single"/>
          <w:lang w:eastAsia="en-US"/>
        </w:rPr>
        <w:t xml:space="preserve">Ochorenia pečene a obličiek </w:t>
      </w:r>
    </w:p>
    <w:p w14:paraId="17F8D85F" w14:textId="1D7A6332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Nie je známe, či má </w:t>
      </w:r>
      <w:r w:rsidR="00441449" w:rsidRPr="00031950">
        <w:rPr>
          <w:rFonts w:eastAsiaTheme="minorHAnsi"/>
          <w:color w:val="000000"/>
          <w:szCs w:val="22"/>
          <w:lang w:eastAsia="en-US"/>
        </w:rPr>
        <w:t>E</w:t>
      </w:r>
      <w:r w:rsidRPr="00031950">
        <w:rPr>
          <w:rFonts w:eastAsiaTheme="minorHAnsi"/>
          <w:color w:val="000000"/>
          <w:szCs w:val="22"/>
          <w:lang w:eastAsia="en-US"/>
        </w:rPr>
        <w:t>rlotinib</w:t>
      </w:r>
      <w:r w:rsidR="00441449" w:rsidRPr="00031950">
        <w:rPr>
          <w:rFonts w:eastAsiaTheme="minorHAnsi"/>
          <w:color w:val="000000"/>
          <w:szCs w:val="22"/>
          <w:lang w:eastAsia="en-US"/>
        </w:rPr>
        <w:t xml:space="preserve"> Sandoz</w:t>
      </w:r>
      <w:r w:rsidRPr="00031950">
        <w:rPr>
          <w:rFonts w:eastAsiaTheme="minorHAnsi"/>
          <w:color w:val="000000"/>
          <w:szCs w:val="22"/>
          <w:lang w:eastAsia="en-US"/>
        </w:rPr>
        <w:t xml:space="preserve"> iný účinok, ak vaša pečeň alebo obličky nepracujú správne. Pri závažných ochoreniach pečene alebo obličiek sa liečba týmto liekom neodporúča. </w:t>
      </w:r>
    </w:p>
    <w:p w14:paraId="323798B9" w14:textId="77777777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u w:val="single"/>
          <w:lang w:eastAsia="en-US"/>
        </w:rPr>
      </w:pPr>
    </w:p>
    <w:p w14:paraId="4091733A" w14:textId="77777777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u w:val="single"/>
          <w:lang w:eastAsia="en-US"/>
        </w:rPr>
        <w:t xml:space="preserve">Porucha glukuronidácie, ako napríklad Gilbertov syndróm </w:t>
      </w:r>
    </w:p>
    <w:p w14:paraId="19EAAD9A" w14:textId="77777777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Ak trpíte poruchou glukuronidácie, ako je napríklad Gilbertov syndróm, musí lekár pri liečbe postupovať so zvýšenou opatrnosťou.</w:t>
      </w:r>
    </w:p>
    <w:p w14:paraId="26FE532F" w14:textId="76F14643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05CA071F" w14:textId="77777777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u w:val="single"/>
          <w:lang w:eastAsia="en-US"/>
        </w:rPr>
        <w:t xml:space="preserve">Fajčenie </w:t>
      </w:r>
    </w:p>
    <w:p w14:paraId="327FE9F5" w14:textId="526E549A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ste liečený </w:t>
      </w:r>
      <w:r w:rsidR="0001615B" w:rsidRPr="00031950">
        <w:rPr>
          <w:rFonts w:eastAsiaTheme="minorHAnsi"/>
          <w:color w:val="000000"/>
          <w:szCs w:val="22"/>
          <w:lang w:eastAsia="en-US"/>
        </w:rPr>
        <w:t>Erlotinibom Sandoz</w:t>
      </w:r>
      <w:r w:rsidRPr="00031950">
        <w:rPr>
          <w:rFonts w:eastAsiaTheme="minorHAnsi"/>
          <w:color w:val="000000"/>
          <w:szCs w:val="22"/>
          <w:lang w:eastAsia="en-US"/>
        </w:rPr>
        <w:t xml:space="preserve"> a ak fajčíte, mali by ste prestať fajčiť, pretože v dôsledku fajčenia môže dôjsť k zníženiu množstva lieku v krvi.</w:t>
      </w:r>
    </w:p>
    <w:p w14:paraId="6DB072D5" w14:textId="77777777" w:rsidR="0001615B" w:rsidRPr="00031950" w:rsidRDefault="0001615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03F3098" w14:textId="25323BE2" w:rsidR="00EF79DB" w:rsidRPr="00031950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031950">
        <w:rPr>
          <w:rFonts w:eastAsiaTheme="minorHAnsi"/>
          <w:b/>
          <w:color w:val="000000"/>
          <w:szCs w:val="22"/>
          <w:lang w:eastAsia="en-US"/>
        </w:rPr>
        <w:t>Deti a dospievajúci</w:t>
      </w:r>
    </w:p>
    <w:p w14:paraId="43383A32" w14:textId="776DD5CD" w:rsidR="00EF79DB" w:rsidRPr="00031950" w:rsidRDefault="00441449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Účinky Erlotinibu Sandoz sa neskúmali u</w:t>
      </w:r>
      <w:r w:rsidR="00EF79DB" w:rsidRPr="00031950">
        <w:rPr>
          <w:rFonts w:eastAsiaTheme="minorHAnsi"/>
          <w:color w:val="000000"/>
          <w:szCs w:val="22"/>
          <w:lang w:eastAsia="en-US"/>
        </w:rPr>
        <w:t xml:space="preserve"> pacientov mladších ako 18 rokov. Tento liek sa neodporúča podávať deťom a dospievajúcim. </w:t>
      </w:r>
    </w:p>
    <w:p w14:paraId="0218EB9A" w14:textId="77777777" w:rsidR="00EF79DB" w:rsidRPr="00031950" w:rsidRDefault="00EF79DB" w:rsidP="00DE6B37">
      <w:pPr>
        <w:ind w:left="284" w:right="-2" w:hanging="284"/>
        <w:rPr>
          <w:b/>
          <w:szCs w:val="22"/>
        </w:rPr>
      </w:pPr>
    </w:p>
    <w:p w14:paraId="2A764770" w14:textId="3FE4FEEE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>Iné lieky a Erlotinib Sandoz</w:t>
      </w:r>
    </w:p>
    <w:p w14:paraId="169F6630" w14:textId="5BC974B7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lastRenderedPageBreak/>
        <w:t xml:space="preserve">Ak teraz užívate alebo ste v poslednom čase užívali, či práve budete užívať ďalšie lieky, povedzte to svojmu lekárovi alebo lekárnikovi. </w:t>
      </w:r>
    </w:p>
    <w:p w14:paraId="3D1CD9C2" w14:textId="77777777" w:rsidR="005A6808" w:rsidRPr="00031950" w:rsidRDefault="005A6808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C1FF263" w14:textId="7FE99E77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Erlotinib Sandoz a jedlo a nápoje </w:t>
      </w:r>
    </w:p>
    <w:p w14:paraId="70A2AD95" w14:textId="3494283B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Neužívajte Erlotinib Sandoz s jedlom. Pozri tiež časť 3 „Ako užívať Erlotinib Sandoz“. </w:t>
      </w:r>
    </w:p>
    <w:p w14:paraId="32D82B1D" w14:textId="77777777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BEA2371" w14:textId="7A983CC9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>Tehotenstvo</w:t>
      </w:r>
      <w:r w:rsidR="0073761E"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 a</w:t>
      </w: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 dojčenie</w:t>
      </w:r>
    </w:p>
    <w:p w14:paraId="505E78B2" w14:textId="5C6E0788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Počas liečby </w:t>
      </w:r>
      <w:r w:rsidR="00C63F19" w:rsidRPr="00031950">
        <w:rPr>
          <w:rFonts w:eastAsiaTheme="minorHAnsi"/>
          <w:color w:val="000000"/>
          <w:szCs w:val="22"/>
          <w:lang w:eastAsia="en-US"/>
        </w:rPr>
        <w:t>Erlotinibom Sandoz</w:t>
      </w:r>
      <w:r w:rsidRPr="00031950">
        <w:rPr>
          <w:rFonts w:eastAsiaTheme="minorHAnsi"/>
          <w:color w:val="000000"/>
          <w:szCs w:val="22"/>
          <w:lang w:eastAsia="en-US"/>
        </w:rPr>
        <w:t xml:space="preserve"> sa vyhn</w:t>
      </w:r>
      <w:r w:rsidR="005A6808" w:rsidRPr="00031950">
        <w:rPr>
          <w:rFonts w:eastAsiaTheme="minorHAnsi"/>
          <w:color w:val="000000"/>
          <w:szCs w:val="22"/>
          <w:lang w:eastAsia="en-US"/>
        </w:rPr>
        <w:t>ite</w:t>
      </w:r>
      <w:r w:rsidRPr="00031950">
        <w:rPr>
          <w:rFonts w:eastAsiaTheme="minorHAnsi"/>
          <w:color w:val="000000"/>
          <w:szCs w:val="22"/>
          <w:lang w:eastAsia="en-US"/>
        </w:rPr>
        <w:t xml:space="preserve"> otehotneniu. Ak </w:t>
      </w:r>
      <w:r w:rsidR="005A6808" w:rsidRPr="00031950">
        <w:rPr>
          <w:rFonts w:eastAsiaTheme="minorHAnsi"/>
          <w:color w:val="000000"/>
          <w:szCs w:val="22"/>
          <w:lang w:eastAsia="en-US"/>
        </w:rPr>
        <w:t>môžete otehotnieť</w:t>
      </w:r>
      <w:r w:rsidRPr="00031950">
        <w:rPr>
          <w:rFonts w:eastAsiaTheme="minorHAnsi"/>
          <w:color w:val="000000"/>
          <w:szCs w:val="22"/>
          <w:lang w:eastAsia="en-US"/>
        </w:rPr>
        <w:t xml:space="preserve">, užívajte účinnú antikoncepciu počas liečby a aspoň 2 týždne po užití poslednej tablety. </w:t>
      </w:r>
    </w:p>
    <w:p w14:paraId="46FC2191" w14:textId="77777777" w:rsidR="00C63F19" w:rsidRPr="00031950" w:rsidRDefault="00C63F19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3492BEA" w14:textId="3943009C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počas liečby </w:t>
      </w:r>
      <w:r w:rsidR="00C63F19" w:rsidRPr="00031950">
        <w:rPr>
          <w:rFonts w:eastAsiaTheme="minorHAnsi"/>
          <w:color w:val="000000"/>
          <w:szCs w:val="22"/>
          <w:lang w:eastAsia="en-US"/>
        </w:rPr>
        <w:t>Erlotinibom Sandoz</w:t>
      </w:r>
      <w:r w:rsidRPr="00031950">
        <w:rPr>
          <w:rFonts w:eastAsiaTheme="minorHAnsi"/>
          <w:color w:val="000000"/>
          <w:szCs w:val="22"/>
          <w:lang w:eastAsia="en-US"/>
        </w:rPr>
        <w:t xml:space="preserve"> otehotniete, ihneď informujte svojho lekára, ktorý rozhodne, či sa v liečbe má pokračovať.</w:t>
      </w:r>
    </w:p>
    <w:p w14:paraId="5A7B3E08" w14:textId="77777777" w:rsidR="00C63F19" w:rsidRPr="00031950" w:rsidRDefault="00C63F19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9269563" w14:textId="707D829E" w:rsidR="0001615B" w:rsidRPr="00031950" w:rsidRDefault="00C63F19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Počas liečby Erlotinibom Sandoz </w:t>
      </w:r>
      <w:r w:rsidR="000C4D98">
        <w:rPr>
          <w:rFonts w:eastAsiaTheme="minorHAnsi"/>
          <w:color w:val="000000"/>
          <w:szCs w:val="22"/>
          <w:lang w:eastAsia="en-US"/>
        </w:rPr>
        <w:t xml:space="preserve">a </w:t>
      </w:r>
      <w:r w:rsidR="000C4D98" w:rsidRPr="00031950">
        <w:rPr>
          <w:rFonts w:eastAsiaTheme="minorHAnsi"/>
          <w:color w:val="000000"/>
          <w:szCs w:val="22"/>
          <w:lang w:eastAsia="en-US"/>
        </w:rPr>
        <w:t xml:space="preserve">aspoň 2 týždne po užití poslednej tablety </w:t>
      </w:r>
      <w:r w:rsidR="0001615B" w:rsidRPr="00031950">
        <w:rPr>
          <w:rFonts w:eastAsiaTheme="minorHAnsi"/>
          <w:color w:val="000000"/>
          <w:szCs w:val="22"/>
          <w:lang w:eastAsia="en-US"/>
        </w:rPr>
        <w:t>nedojčite.</w:t>
      </w:r>
    </w:p>
    <w:p w14:paraId="07394049" w14:textId="77777777" w:rsidR="00C63F19" w:rsidRPr="00031950" w:rsidRDefault="00C63F19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83DC797" w14:textId="34B5907F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Ak ste tehotná alebo dojčíte, ak si myslíte, že ste tehotná alebo ak plánujete otehotnieť, poraďte sa so svojím lekárom alebo lekárnikom predtým, ako začnete užívať tento liek.</w:t>
      </w:r>
    </w:p>
    <w:p w14:paraId="34752696" w14:textId="77777777" w:rsidR="00014DC1" w:rsidRPr="00031950" w:rsidRDefault="00014DC1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51EB06B" w14:textId="0D562927" w:rsidR="0001615B" w:rsidRPr="00031950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>Vedenie vozidiel a obsluha strojov</w:t>
      </w:r>
    </w:p>
    <w:p w14:paraId="5562B410" w14:textId="0423CBA5" w:rsidR="0001615B" w:rsidRPr="00031950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N</w:t>
      </w:r>
      <w:r w:rsidR="0001615B" w:rsidRPr="00031950">
        <w:rPr>
          <w:rFonts w:eastAsiaTheme="minorHAnsi"/>
          <w:color w:val="000000"/>
          <w:szCs w:val="22"/>
          <w:lang w:eastAsia="en-US"/>
        </w:rPr>
        <w:t xml:space="preserve">eskúmal </w:t>
      </w:r>
      <w:r w:rsidRPr="00031950">
        <w:rPr>
          <w:rFonts w:eastAsiaTheme="minorHAnsi"/>
          <w:color w:val="000000"/>
          <w:szCs w:val="22"/>
          <w:lang w:eastAsia="en-US"/>
        </w:rPr>
        <w:t xml:space="preserve">sa </w:t>
      </w:r>
      <w:r w:rsidR="0001615B" w:rsidRPr="00031950">
        <w:rPr>
          <w:rFonts w:eastAsiaTheme="minorHAnsi"/>
          <w:color w:val="000000"/>
          <w:szCs w:val="22"/>
          <w:lang w:eastAsia="en-US"/>
        </w:rPr>
        <w:t>účinok</w:t>
      </w:r>
      <w:r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5A6808" w:rsidRPr="00031950">
        <w:rPr>
          <w:rFonts w:eastAsiaTheme="minorHAnsi"/>
          <w:color w:val="000000"/>
          <w:szCs w:val="22"/>
          <w:lang w:eastAsia="en-US"/>
        </w:rPr>
        <w:t>E</w:t>
      </w:r>
      <w:r w:rsidRPr="00031950">
        <w:rPr>
          <w:rFonts w:eastAsiaTheme="minorHAnsi"/>
          <w:color w:val="000000"/>
          <w:szCs w:val="22"/>
          <w:lang w:eastAsia="en-US"/>
        </w:rPr>
        <w:t>rlotinibu</w:t>
      </w:r>
      <w:r w:rsidR="0001615B"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5A6808" w:rsidRPr="00031950">
        <w:rPr>
          <w:rFonts w:eastAsiaTheme="minorHAnsi"/>
          <w:color w:val="000000"/>
          <w:szCs w:val="22"/>
          <w:lang w:eastAsia="en-US"/>
        </w:rPr>
        <w:t xml:space="preserve">Sandoz </w:t>
      </w:r>
      <w:r w:rsidR="0001615B" w:rsidRPr="00031950">
        <w:rPr>
          <w:rFonts w:eastAsiaTheme="minorHAnsi"/>
          <w:color w:val="000000"/>
          <w:szCs w:val="22"/>
          <w:lang w:eastAsia="en-US"/>
        </w:rPr>
        <w:t>na schopnosť viesť vozidlá a obsluhovať stroje, ale ovplyvnenie týchto schop</w:t>
      </w:r>
      <w:r w:rsidRPr="00031950">
        <w:rPr>
          <w:rFonts w:eastAsiaTheme="minorHAnsi"/>
          <w:color w:val="000000"/>
          <w:szCs w:val="22"/>
          <w:lang w:eastAsia="en-US"/>
        </w:rPr>
        <w:t xml:space="preserve">ností je </w:t>
      </w:r>
      <w:r w:rsidR="005A6808" w:rsidRPr="00031950">
        <w:rPr>
          <w:rFonts w:eastAsiaTheme="minorHAnsi"/>
          <w:color w:val="000000"/>
          <w:szCs w:val="22"/>
          <w:lang w:eastAsia="en-US"/>
        </w:rPr>
        <w:t xml:space="preserve">pri tejto liečbe </w:t>
      </w:r>
      <w:r w:rsidRPr="00031950">
        <w:rPr>
          <w:rFonts w:eastAsiaTheme="minorHAnsi"/>
          <w:color w:val="000000"/>
          <w:szCs w:val="22"/>
          <w:lang w:eastAsia="en-US"/>
        </w:rPr>
        <w:t>veľmi nepravdepodobné.</w:t>
      </w:r>
    </w:p>
    <w:p w14:paraId="32EA6980" w14:textId="77777777" w:rsidR="00755F40" w:rsidRPr="00031950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B472E7D" w14:textId="749C6597" w:rsidR="0001615B" w:rsidRPr="00031950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>Erlotinib Sandoz</w:t>
      </w:r>
      <w:r w:rsidR="0001615B"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 obsahuje </w:t>
      </w:r>
      <w:r w:rsidR="00352CD0"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cukor nazývaný </w:t>
      </w:r>
      <w:r w:rsidR="0001615B" w:rsidRPr="00031950">
        <w:rPr>
          <w:rFonts w:eastAsiaTheme="minorHAnsi"/>
          <w:b/>
          <w:bCs/>
          <w:color w:val="000000"/>
          <w:szCs w:val="22"/>
          <w:lang w:eastAsia="en-US"/>
        </w:rPr>
        <w:t>monohydrát laktózy</w:t>
      </w:r>
      <w:r w:rsidR="0001615B" w:rsidRPr="00031950">
        <w:rPr>
          <w:rFonts w:eastAsiaTheme="minorHAnsi"/>
          <w:b/>
          <w:color w:val="000000"/>
          <w:szCs w:val="22"/>
          <w:lang w:eastAsia="en-US"/>
        </w:rPr>
        <w:t>.</w:t>
      </w:r>
    </w:p>
    <w:p w14:paraId="11131DCF" w14:textId="7153F112" w:rsidR="00EF79DB" w:rsidRPr="00031950" w:rsidRDefault="0001615B" w:rsidP="00BC0C48">
      <w:pPr>
        <w:ind w:left="0" w:right="-2" w:firstLine="0"/>
        <w:rPr>
          <w:b/>
          <w:szCs w:val="22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vám </w:t>
      </w:r>
      <w:r w:rsidR="00755F40" w:rsidRPr="00031950">
        <w:rPr>
          <w:rFonts w:eastAsiaTheme="minorHAnsi"/>
          <w:color w:val="000000"/>
          <w:szCs w:val="22"/>
          <w:lang w:eastAsia="en-US"/>
        </w:rPr>
        <w:t xml:space="preserve">váš </w:t>
      </w:r>
      <w:r w:rsidRPr="00031950">
        <w:rPr>
          <w:rFonts w:eastAsiaTheme="minorHAnsi"/>
          <w:color w:val="000000"/>
          <w:szCs w:val="22"/>
          <w:lang w:eastAsia="en-US"/>
        </w:rPr>
        <w:t xml:space="preserve">lekár povedal, že </w:t>
      </w:r>
      <w:r w:rsidR="00755F40" w:rsidRPr="00031950">
        <w:rPr>
          <w:rFonts w:eastAsiaTheme="minorHAnsi"/>
          <w:color w:val="000000"/>
          <w:szCs w:val="22"/>
          <w:lang w:eastAsia="en-US"/>
        </w:rPr>
        <w:t>neznášate</w:t>
      </w:r>
      <w:r w:rsidR="00BC0C48" w:rsidRPr="00031950">
        <w:rPr>
          <w:rFonts w:eastAsiaTheme="minorHAnsi"/>
          <w:color w:val="000000"/>
          <w:szCs w:val="22"/>
          <w:lang w:eastAsia="en-US"/>
        </w:rPr>
        <w:t xml:space="preserve"> niektoré cukry</w:t>
      </w:r>
      <w:r w:rsidRPr="00031950">
        <w:rPr>
          <w:rFonts w:eastAsiaTheme="minorHAnsi"/>
          <w:color w:val="000000"/>
          <w:szCs w:val="22"/>
          <w:lang w:eastAsia="en-US"/>
        </w:rPr>
        <w:t>, kontaktujte svojho lekára</w:t>
      </w:r>
      <w:r w:rsidR="00BC0C48" w:rsidRPr="00031950">
        <w:rPr>
          <w:rFonts w:eastAsiaTheme="minorHAnsi"/>
          <w:color w:val="000000"/>
          <w:szCs w:val="22"/>
          <w:lang w:eastAsia="en-US"/>
        </w:rPr>
        <w:t xml:space="preserve"> pred užitím </w:t>
      </w:r>
      <w:r w:rsidR="00352CD0" w:rsidRPr="00031950">
        <w:rPr>
          <w:rFonts w:eastAsiaTheme="minorHAnsi"/>
          <w:color w:val="000000"/>
          <w:szCs w:val="22"/>
          <w:lang w:eastAsia="en-US"/>
        </w:rPr>
        <w:t>tohto lieku</w:t>
      </w:r>
      <w:r w:rsidR="00BC0C48" w:rsidRPr="00031950">
        <w:rPr>
          <w:rFonts w:eastAsiaTheme="minorHAnsi"/>
          <w:color w:val="000000"/>
          <w:szCs w:val="22"/>
          <w:lang w:eastAsia="en-US"/>
        </w:rPr>
        <w:t>.</w:t>
      </w:r>
    </w:p>
    <w:p w14:paraId="256B3DC8" w14:textId="77777777" w:rsidR="00EF79DB" w:rsidRPr="00031950" w:rsidRDefault="00EF79DB" w:rsidP="00DE6B37">
      <w:pPr>
        <w:ind w:left="284" w:right="-2" w:hanging="284"/>
        <w:rPr>
          <w:b/>
          <w:szCs w:val="22"/>
        </w:rPr>
      </w:pPr>
    </w:p>
    <w:p w14:paraId="7DB37105" w14:textId="77777777" w:rsidR="00CC1889" w:rsidRPr="00031950" w:rsidRDefault="00CC1889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8D76316" w14:textId="470E7C64" w:rsidR="0004513E" w:rsidRPr="00031950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031950">
        <w:rPr>
          <w:b/>
          <w:noProof/>
          <w:szCs w:val="22"/>
        </w:rPr>
        <w:t>3.</w:t>
      </w:r>
      <w:r w:rsidRPr="00031950">
        <w:rPr>
          <w:b/>
          <w:noProof/>
          <w:szCs w:val="22"/>
        </w:rPr>
        <w:tab/>
        <w:t>Ako užívať</w:t>
      </w:r>
      <w:r w:rsidR="00A342CF" w:rsidRPr="00031950">
        <w:rPr>
          <w:b/>
          <w:noProof/>
          <w:szCs w:val="22"/>
        </w:rPr>
        <w:t xml:space="preserve"> </w:t>
      </w:r>
      <w:r w:rsidR="00BC0C48" w:rsidRPr="00031950">
        <w:rPr>
          <w:b/>
          <w:noProof/>
          <w:szCs w:val="22"/>
        </w:rPr>
        <w:t>Erlotinib</w:t>
      </w:r>
      <w:r w:rsidR="000846DC" w:rsidRPr="00031950">
        <w:rPr>
          <w:b/>
          <w:noProof/>
          <w:szCs w:val="22"/>
        </w:rPr>
        <w:t xml:space="preserve"> Sandoz</w:t>
      </w:r>
    </w:p>
    <w:p w14:paraId="0A011DE2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7CCD75" w14:textId="77777777" w:rsidR="0091636F" w:rsidRPr="00031950" w:rsidRDefault="00140E30" w:rsidP="0091636F">
      <w:pPr>
        <w:ind w:left="0" w:right="-2" w:firstLine="0"/>
        <w:rPr>
          <w:szCs w:val="22"/>
        </w:rPr>
      </w:pPr>
      <w:r w:rsidRPr="00031950">
        <w:rPr>
          <w:szCs w:val="22"/>
        </w:rPr>
        <w:t xml:space="preserve">Vždy užívajte tento liek presne tak, ako vám povedal váš lekár. Ak si niečím nie ste istý, overte si to u svojho lekára alebo lekárnika. </w:t>
      </w:r>
    </w:p>
    <w:p w14:paraId="77FD738E" w14:textId="77777777" w:rsidR="0091636F" w:rsidRPr="00031950" w:rsidRDefault="0091636F" w:rsidP="0091636F">
      <w:pPr>
        <w:ind w:right="-2"/>
        <w:rPr>
          <w:szCs w:val="22"/>
        </w:rPr>
      </w:pPr>
    </w:p>
    <w:p w14:paraId="566BAD8B" w14:textId="2DFFD01C" w:rsidR="00853BE4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Tablety sa majú užívať najmenej jednu hodinu pred jedlom alebo dve hodiny po jedle.</w:t>
      </w:r>
    </w:p>
    <w:p w14:paraId="49DF9977" w14:textId="77777777" w:rsidR="00853BE4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BED8C0D" w14:textId="6C48273F" w:rsidR="00853BE4" w:rsidRPr="00031950" w:rsidRDefault="0005639A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Odporúčaná</w:t>
      </w:r>
      <w:r w:rsidR="00853BE4" w:rsidRPr="00031950">
        <w:rPr>
          <w:rFonts w:eastAsiaTheme="minorHAnsi"/>
          <w:color w:val="000000"/>
          <w:szCs w:val="22"/>
          <w:lang w:eastAsia="en-US"/>
        </w:rPr>
        <w:t xml:space="preserve"> dávka je jedna tableta Erlotinibu Sandoz 150 mg každý deň, ak máte nemalobunkový karcinóm pľúc.</w:t>
      </w:r>
    </w:p>
    <w:p w14:paraId="37B99AD7" w14:textId="77777777" w:rsidR="004A6D8D" w:rsidRPr="00031950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322D7C4" w14:textId="2524E182" w:rsidR="00853BE4" w:rsidRPr="00031950" w:rsidRDefault="0005639A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Odporúčaná</w:t>
      </w:r>
      <w:r w:rsidR="00853BE4" w:rsidRPr="00031950">
        <w:rPr>
          <w:rFonts w:eastAsiaTheme="minorHAnsi"/>
          <w:color w:val="000000"/>
          <w:szCs w:val="22"/>
          <w:lang w:eastAsia="en-US"/>
        </w:rPr>
        <w:t xml:space="preserve"> dávka je jedna tableta </w:t>
      </w:r>
      <w:r w:rsidR="004A6D8D" w:rsidRPr="00031950">
        <w:rPr>
          <w:rFonts w:eastAsiaTheme="minorHAnsi"/>
          <w:color w:val="000000"/>
          <w:szCs w:val="22"/>
          <w:lang w:eastAsia="en-US"/>
        </w:rPr>
        <w:t>Erlotinibu Sandoz</w:t>
      </w:r>
      <w:r w:rsidR="00853BE4" w:rsidRPr="00031950">
        <w:rPr>
          <w:rFonts w:eastAsiaTheme="minorHAnsi"/>
          <w:color w:val="000000"/>
          <w:szCs w:val="22"/>
          <w:lang w:eastAsia="en-US"/>
        </w:rPr>
        <w:t xml:space="preserve"> 100</w:t>
      </w:r>
      <w:r w:rsidR="004A6D8D" w:rsidRPr="00031950">
        <w:rPr>
          <w:rFonts w:eastAsiaTheme="minorHAnsi"/>
          <w:color w:val="000000"/>
          <w:szCs w:val="22"/>
          <w:lang w:eastAsia="en-US"/>
        </w:rPr>
        <w:t> </w:t>
      </w:r>
      <w:r w:rsidR="00853BE4" w:rsidRPr="00031950">
        <w:rPr>
          <w:rFonts w:eastAsiaTheme="minorHAnsi"/>
          <w:color w:val="000000"/>
          <w:szCs w:val="22"/>
          <w:lang w:eastAsia="en-US"/>
        </w:rPr>
        <w:t>mg každý deň, ak máte metast</w:t>
      </w:r>
      <w:r w:rsidRPr="00031950">
        <w:rPr>
          <w:rFonts w:eastAsiaTheme="minorHAnsi"/>
          <w:color w:val="000000"/>
          <w:szCs w:val="22"/>
          <w:lang w:eastAsia="en-US"/>
        </w:rPr>
        <w:t>atický</w:t>
      </w:r>
      <w:r w:rsidR="00853BE4" w:rsidRPr="00031950">
        <w:rPr>
          <w:rFonts w:eastAsiaTheme="minorHAnsi"/>
          <w:color w:val="000000"/>
          <w:szCs w:val="22"/>
          <w:lang w:eastAsia="en-US"/>
        </w:rPr>
        <w:t xml:space="preserve"> karcinóm pankreasu. </w:t>
      </w:r>
      <w:r w:rsidR="004A6D8D" w:rsidRPr="00031950">
        <w:rPr>
          <w:rFonts w:eastAsiaTheme="minorHAnsi"/>
          <w:color w:val="000000"/>
          <w:szCs w:val="22"/>
          <w:lang w:eastAsia="en-US"/>
        </w:rPr>
        <w:t>Erlotinib Sandoz</w:t>
      </w:r>
      <w:r w:rsidR="00853BE4" w:rsidRPr="00031950">
        <w:rPr>
          <w:rFonts w:eastAsiaTheme="minorHAnsi"/>
          <w:color w:val="000000"/>
          <w:szCs w:val="22"/>
          <w:lang w:eastAsia="en-US"/>
        </w:rPr>
        <w:t xml:space="preserve"> sa užíva v kombinácii s liečbou s gemcitabínom.</w:t>
      </w:r>
    </w:p>
    <w:p w14:paraId="3F2020FE" w14:textId="77777777" w:rsidR="004A6D8D" w:rsidRPr="00031950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ABC5C95" w14:textId="12EBF393" w:rsidR="00853BE4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Lekár vám môže upravovať dávku postupne po 50</w:t>
      </w:r>
      <w:r w:rsidR="004A6D8D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 xml:space="preserve">mg. Pre rôzne </w:t>
      </w:r>
      <w:r w:rsidR="0005639A" w:rsidRPr="00031950">
        <w:rPr>
          <w:rFonts w:eastAsiaTheme="minorHAnsi"/>
          <w:color w:val="000000"/>
          <w:szCs w:val="22"/>
          <w:lang w:eastAsia="en-US"/>
        </w:rPr>
        <w:t>dávkovacie režimy</w:t>
      </w:r>
      <w:r w:rsidRPr="00031950">
        <w:rPr>
          <w:rFonts w:eastAsiaTheme="minorHAnsi"/>
          <w:color w:val="000000"/>
          <w:szCs w:val="22"/>
          <w:lang w:eastAsia="en-US"/>
        </w:rPr>
        <w:t xml:space="preserve"> sa </w:t>
      </w:r>
      <w:r w:rsidR="004A6D8D" w:rsidRPr="00031950">
        <w:rPr>
          <w:rFonts w:eastAsiaTheme="minorHAnsi"/>
          <w:color w:val="000000"/>
          <w:szCs w:val="22"/>
          <w:lang w:eastAsia="en-US"/>
        </w:rPr>
        <w:t>Erlotinib Sandoz</w:t>
      </w:r>
      <w:r w:rsidRPr="00031950">
        <w:rPr>
          <w:rFonts w:eastAsiaTheme="minorHAnsi"/>
          <w:color w:val="000000"/>
          <w:szCs w:val="22"/>
          <w:lang w:eastAsia="en-US"/>
        </w:rPr>
        <w:t xml:space="preserve"> dodáva v silách 25</w:t>
      </w:r>
      <w:r w:rsidR="004A6D8D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>mg, 100</w:t>
      </w:r>
      <w:r w:rsidR="004A6D8D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>mg alebo 150</w:t>
      </w:r>
      <w:r w:rsidR="004A6D8D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>mg.</w:t>
      </w:r>
    </w:p>
    <w:p w14:paraId="63348078" w14:textId="72672205" w:rsidR="0016464E" w:rsidRPr="00031950" w:rsidRDefault="0016464E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043EBB5" w14:textId="08B65E4B" w:rsidR="009E4D30" w:rsidRPr="00031950" w:rsidRDefault="009E4D30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Na perorálne použitie (užitie ústami).</w:t>
      </w:r>
    </w:p>
    <w:p w14:paraId="764BB46E" w14:textId="77777777" w:rsidR="004A6D8D" w:rsidRPr="00031950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738ACED" w14:textId="255E8B76" w:rsidR="00853BE4" w:rsidRPr="00031950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>Ak uži</w:t>
      </w:r>
      <w:r w:rsidR="004A6D8D" w:rsidRPr="00031950">
        <w:rPr>
          <w:rFonts w:eastAsiaTheme="minorHAnsi"/>
          <w:b/>
          <w:bCs/>
          <w:color w:val="000000"/>
          <w:szCs w:val="22"/>
          <w:lang w:eastAsia="en-US"/>
        </w:rPr>
        <w:t>jete</w:t>
      </w: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 viac </w:t>
      </w:r>
      <w:r w:rsidR="004A6D8D" w:rsidRPr="00031950">
        <w:rPr>
          <w:rFonts w:eastAsiaTheme="minorHAnsi"/>
          <w:b/>
          <w:bCs/>
          <w:color w:val="000000"/>
          <w:szCs w:val="22"/>
          <w:lang w:eastAsia="en-US"/>
        </w:rPr>
        <w:t>Erlotinibu Sandoz,</w:t>
      </w: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 ako </w:t>
      </w:r>
      <w:r w:rsidR="004A6D8D" w:rsidRPr="00031950">
        <w:rPr>
          <w:rFonts w:eastAsiaTheme="minorHAnsi"/>
          <w:b/>
          <w:bCs/>
          <w:color w:val="000000"/>
          <w:szCs w:val="22"/>
          <w:lang w:eastAsia="en-US"/>
        </w:rPr>
        <w:t>máte</w:t>
      </w:r>
    </w:p>
    <w:p w14:paraId="144ED00D" w14:textId="05F0035A" w:rsidR="00853BE4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Ihneď </w:t>
      </w:r>
      <w:r w:rsidR="004A6D8D" w:rsidRPr="00031950">
        <w:rPr>
          <w:rFonts w:eastAsiaTheme="minorHAnsi"/>
          <w:color w:val="000000"/>
          <w:szCs w:val="22"/>
          <w:lang w:eastAsia="en-US"/>
        </w:rPr>
        <w:t>kontaktujte</w:t>
      </w:r>
      <w:r w:rsidRPr="00031950">
        <w:rPr>
          <w:rFonts w:eastAsiaTheme="minorHAnsi"/>
          <w:color w:val="000000"/>
          <w:szCs w:val="22"/>
          <w:lang w:eastAsia="en-US"/>
        </w:rPr>
        <w:t xml:space="preserve"> svoj</w:t>
      </w:r>
      <w:r w:rsidR="004A6D8D" w:rsidRPr="00031950">
        <w:rPr>
          <w:rFonts w:eastAsiaTheme="minorHAnsi"/>
          <w:color w:val="000000"/>
          <w:szCs w:val="22"/>
          <w:lang w:eastAsia="en-US"/>
        </w:rPr>
        <w:t>ho</w:t>
      </w:r>
      <w:r w:rsidRPr="00031950">
        <w:rPr>
          <w:rFonts w:eastAsiaTheme="minorHAnsi"/>
          <w:color w:val="000000"/>
          <w:szCs w:val="22"/>
          <w:lang w:eastAsia="en-US"/>
        </w:rPr>
        <w:t xml:space="preserve"> lekár</w:t>
      </w:r>
      <w:r w:rsidR="004A6D8D" w:rsidRPr="00031950">
        <w:rPr>
          <w:rFonts w:eastAsiaTheme="minorHAnsi"/>
          <w:color w:val="000000"/>
          <w:szCs w:val="22"/>
          <w:lang w:eastAsia="en-US"/>
        </w:rPr>
        <w:t>a</w:t>
      </w:r>
      <w:r w:rsidRPr="00031950">
        <w:rPr>
          <w:rFonts w:eastAsiaTheme="minorHAnsi"/>
          <w:color w:val="000000"/>
          <w:szCs w:val="22"/>
          <w:lang w:eastAsia="en-US"/>
        </w:rPr>
        <w:t xml:space="preserve"> alebo lekárnik</w:t>
      </w:r>
      <w:r w:rsidR="004A6D8D" w:rsidRPr="00031950">
        <w:rPr>
          <w:rFonts w:eastAsiaTheme="minorHAnsi"/>
          <w:color w:val="000000"/>
          <w:szCs w:val="22"/>
          <w:lang w:eastAsia="en-US"/>
        </w:rPr>
        <w:t>a</w:t>
      </w:r>
      <w:r w:rsidRPr="00031950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2E902EEF" w14:textId="77777777" w:rsidR="00853BE4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Môžu sa u vás prejaviť silnejšie vedľajšie účinky a váš lekár môže liečbu prerušiť. </w:t>
      </w:r>
    </w:p>
    <w:p w14:paraId="63BD5448" w14:textId="77777777" w:rsidR="004A6D8D" w:rsidRPr="00031950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C6540BE" w14:textId="02F0FC5C" w:rsidR="00853BE4" w:rsidRPr="00031950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Ak </w:t>
      </w:r>
      <w:r w:rsidR="004A6D8D" w:rsidRPr="00031950">
        <w:rPr>
          <w:rFonts w:eastAsiaTheme="minorHAnsi"/>
          <w:b/>
          <w:bCs/>
          <w:color w:val="000000"/>
          <w:szCs w:val="22"/>
          <w:lang w:eastAsia="en-US"/>
        </w:rPr>
        <w:t>zabudnete</w:t>
      </w: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 užiť </w:t>
      </w:r>
      <w:r w:rsidR="004A6D8D" w:rsidRPr="00031950">
        <w:rPr>
          <w:rFonts w:eastAsiaTheme="minorHAnsi"/>
          <w:b/>
          <w:bCs/>
          <w:color w:val="000000"/>
          <w:szCs w:val="22"/>
          <w:lang w:eastAsia="en-US"/>
        </w:rPr>
        <w:t>Erlotinib Sandoz</w:t>
      </w:r>
    </w:p>
    <w:p w14:paraId="0371A287" w14:textId="2E0C8A0E" w:rsidR="00853BE4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Ak ste zabudli užiť jednu alebo viac dávok </w:t>
      </w:r>
      <w:r w:rsidR="004A6D8D" w:rsidRPr="00031950">
        <w:rPr>
          <w:rFonts w:eastAsiaTheme="minorHAnsi"/>
          <w:color w:val="000000"/>
          <w:szCs w:val="22"/>
          <w:lang w:eastAsia="en-US"/>
        </w:rPr>
        <w:t>Erlotinibu Sandoz</w:t>
      </w:r>
      <w:r w:rsidRPr="00031950">
        <w:rPr>
          <w:rFonts w:eastAsiaTheme="minorHAnsi"/>
          <w:color w:val="000000"/>
          <w:szCs w:val="22"/>
          <w:lang w:eastAsia="en-US"/>
        </w:rPr>
        <w:t xml:space="preserve">, čo najskôr </w:t>
      </w:r>
      <w:r w:rsidR="004A6D8D" w:rsidRPr="00031950">
        <w:rPr>
          <w:rFonts w:eastAsiaTheme="minorHAnsi"/>
          <w:color w:val="000000"/>
          <w:szCs w:val="22"/>
          <w:lang w:eastAsia="en-US"/>
        </w:rPr>
        <w:t>vyhľadajte</w:t>
      </w:r>
      <w:r w:rsidRPr="00031950">
        <w:rPr>
          <w:rFonts w:eastAsiaTheme="minorHAnsi"/>
          <w:color w:val="000000"/>
          <w:szCs w:val="22"/>
          <w:lang w:eastAsia="en-US"/>
        </w:rPr>
        <w:t xml:space="preserve"> svoj</w:t>
      </w:r>
      <w:r w:rsidR="004A6D8D" w:rsidRPr="00031950">
        <w:rPr>
          <w:rFonts w:eastAsiaTheme="minorHAnsi"/>
          <w:color w:val="000000"/>
          <w:szCs w:val="22"/>
          <w:lang w:eastAsia="en-US"/>
        </w:rPr>
        <w:t>ho</w:t>
      </w:r>
      <w:r w:rsidRPr="00031950">
        <w:rPr>
          <w:rFonts w:eastAsiaTheme="minorHAnsi"/>
          <w:color w:val="000000"/>
          <w:szCs w:val="22"/>
          <w:lang w:eastAsia="en-US"/>
        </w:rPr>
        <w:t xml:space="preserve"> lekár</w:t>
      </w:r>
      <w:r w:rsidR="004A6D8D" w:rsidRPr="00031950">
        <w:rPr>
          <w:rFonts w:eastAsiaTheme="minorHAnsi"/>
          <w:color w:val="000000"/>
          <w:szCs w:val="22"/>
          <w:lang w:eastAsia="en-US"/>
        </w:rPr>
        <w:t>a</w:t>
      </w:r>
      <w:r w:rsidRPr="00031950">
        <w:rPr>
          <w:rFonts w:eastAsiaTheme="minorHAnsi"/>
          <w:color w:val="000000"/>
          <w:szCs w:val="22"/>
          <w:lang w:eastAsia="en-US"/>
        </w:rPr>
        <w:t xml:space="preserve"> alebo lekárnik</w:t>
      </w:r>
      <w:r w:rsidR="004A6D8D" w:rsidRPr="00031950">
        <w:rPr>
          <w:rFonts w:eastAsiaTheme="minorHAnsi"/>
          <w:color w:val="000000"/>
          <w:szCs w:val="22"/>
          <w:lang w:eastAsia="en-US"/>
        </w:rPr>
        <w:t>a</w:t>
      </w:r>
      <w:r w:rsidRPr="00031950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3974BEEE" w14:textId="7A6913B2" w:rsidR="00853BE4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Neužívajte dvoj</w:t>
      </w:r>
      <w:r w:rsidR="004A6D8D" w:rsidRPr="00031950">
        <w:rPr>
          <w:rFonts w:eastAsiaTheme="minorHAnsi"/>
          <w:color w:val="000000"/>
          <w:szCs w:val="22"/>
          <w:lang w:eastAsia="en-US"/>
        </w:rPr>
        <w:t>násobnú</w:t>
      </w:r>
      <w:r w:rsidRPr="00031950">
        <w:rPr>
          <w:rFonts w:eastAsiaTheme="minorHAnsi"/>
          <w:color w:val="000000"/>
          <w:szCs w:val="22"/>
          <w:lang w:eastAsia="en-US"/>
        </w:rPr>
        <w:t xml:space="preserve"> dávku, aby ste nahradili vynechanú dávku.</w:t>
      </w:r>
    </w:p>
    <w:p w14:paraId="2C257E10" w14:textId="77777777" w:rsidR="004A6D8D" w:rsidRPr="00031950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ECD788B" w14:textId="7BC039EE" w:rsidR="00853BE4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Ak prestanete užívať </w:t>
      </w:r>
      <w:r w:rsidR="004A6D8D" w:rsidRPr="00031950">
        <w:rPr>
          <w:rFonts w:eastAsiaTheme="minorHAnsi"/>
          <w:b/>
          <w:bCs/>
          <w:color w:val="000000"/>
          <w:szCs w:val="22"/>
          <w:lang w:eastAsia="en-US"/>
        </w:rPr>
        <w:t>Erlotinib Sandoz</w:t>
      </w:r>
    </w:p>
    <w:p w14:paraId="2D314093" w14:textId="77777777" w:rsidR="004A6D8D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Je dôležité užívať </w:t>
      </w:r>
      <w:r w:rsidR="004A6D8D" w:rsidRPr="00031950">
        <w:rPr>
          <w:rFonts w:eastAsiaTheme="minorHAnsi"/>
          <w:color w:val="000000"/>
          <w:szCs w:val="22"/>
          <w:lang w:eastAsia="en-US"/>
        </w:rPr>
        <w:t>Erlotinib Sandoz</w:t>
      </w:r>
      <w:r w:rsidRPr="00031950">
        <w:rPr>
          <w:rFonts w:eastAsiaTheme="minorHAnsi"/>
          <w:color w:val="000000"/>
          <w:szCs w:val="22"/>
          <w:lang w:eastAsia="en-US"/>
        </w:rPr>
        <w:t xml:space="preserve"> každý deň tak dlho ako vám predpísal </w:t>
      </w:r>
      <w:r w:rsidR="004A6D8D" w:rsidRPr="00031950">
        <w:rPr>
          <w:rFonts w:eastAsiaTheme="minorHAnsi"/>
          <w:color w:val="000000"/>
          <w:szCs w:val="22"/>
          <w:lang w:eastAsia="en-US"/>
        </w:rPr>
        <w:t xml:space="preserve">váš </w:t>
      </w:r>
      <w:r w:rsidRPr="00031950">
        <w:rPr>
          <w:rFonts w:eastAsiaTheme="minorHAnsi"/>
          <w:color w:val="000000"/>
          <w:szCs w:val="22"/>
          <w:lang w:eastAsia="en-US"/>
        </w:rPr>
        <w:t>lekár.</w:t>
      </w:r>
    </w:p>
    <w:p w14:paraId="3924DAF3" w14:textId="77777777" w:rsidR="004A6D8D" w:rsidRPr="00031950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B963C4C" w14:textId="55F07717" w:rsidR="00853BE4" w:rsidRPr="00031950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lastRenderedPageBreak/>
        <w:t xml:space="preserve">Ak máte </w:t>
      </w:r>
      <w:r w:rsidR="004A6D8D" w:rsidRPr="00031950">
        <w:rPr>
          <w:rFonts w:eastAsiaTheme="minorHAnsi"/>
          <w:color w:val="000000"/>
          <w:szCs w:val="22"/>
          <w:lang w:eastAsia="en-US"/>
        </w:rPr>
        <w:t xml:space="preserve">akékoľvek </w:t>
      </w:r>
      <w:r w:rsidRPr="00031950">
        <w:rPr>
          <w:rFonts w:eastAsiaTheme="minorHAnsi"/>
          <w:color w:val="000000"/>
          <w:szCs w:val="22"/>
          <w:lang w:eastAsia="en-US"/>
        </w:rPr>
        <w:t xml:space="preserve">ďalšie otázky týkajúce sa použitia tohto lieku, opýtajte sa svojho lekára alebo lekárnika. </w:t>
      </w:r>
    </w:p>
    <w:p w14:paraId="2E03ADA6" w14:textId="77777777" w:rsidR="0091636F" w:rsidRPr="00031950" w:rsidRDefault="0091636F" w:rsidP="0091636F">
      <w:pPr>
        <w:ind w:right="-2"/>
        <w:rPr>
          <w:szCs w:val="22"/>
        </w:rPr>
      </w:pPr>
    </w:p>
    <w:p w14:paraId="46E2255A" w14:textId="77777777" w:rsidR="003072C5" w:rsidRPr="00031950" w:rsidRDefault="003072C5" w:rsidP="0004513E">
      <w:pPr>
        <w:ind w:left="0" w:firstLine="0"/>
        <w:rPr>
          <w:bCs/>
          <w:noProof/>
          <w:szCs w:val="22"/>
        </w:rPr>
      </w:pPr>
    </w:p>
    <w:p w14:paraId="6DD59852" w14:textId="77777777" w:rsidR="0004513E" w:rsidRPr="00031950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31950">
        <w:rPr>
          <w:b/>
          <w:noProof/>
          <w:szCs w:val="22"/>
        </w:rPr>
        <w:t>4.</w:t>
      </w:r>
      <w:r w:rsidRPr="00031950">
        <w:rPr>
          <w:b/>
          <w:noProof/>
          <w:szCs w:val="22"/>
        </w:rPr>
        <w:tab/>
        <w:t>Možné vedľajšie účinky</w:t>
      </w:r>
    </w:p>
    <w:p w14:paraId="364177BA" w14:textId="77777777" w:rsidR="0004513E" w:rsidRPr="00031950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4CBC91" w14:textId="77777777" w:rsidR="00C00215" w:rsidRPr="00031950" w:rsidRDefault="004D212F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031950">
        <w:rPr>
          <w:szCs w:val="22"/>
        </w:rPr>
        <w:t xml:space="preserve">Tak ako všetky lieky, aj </w:t>
      </w:r>
      <w:r w:rsidRPr="00031950">
        <w:rPr>
          <w:color w:val="000000"/>
          <w:szCs w:val="22"/>
        </w:rPr>
        <w:t>tento liek</w:t>
      </w:r>
      <w:r w:rsidRPr="00031950">
        <w:rPr>
          <w:szCs w:val="22"/>
        </w:rPr>
        <w:t xml:space="preserve"> môže spôsobovať vedľajšie účinky, hoci sa neprejavia u každého. </w:t>
      </w:r>
    </w:p>
    <w:p w14:paraId="47E8FEDF" w14:textId="77777777" w:rsidR="00C00215" w:rsidRPr="00031950" w:rsidRDefault="00C00215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B041755" w14:textId="12191903" w:rsidR="00C00215" w:rsidRPr="00031950" w:rsidRDefault="00C00215" w:rsidP="00C00215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Ak sa u vás objaví ktorýkoľvek z nižšie uvedených vedľajších účinkov, vyhľadajte čo najskôr svojho lekára. V niektorých prípadoch vám lekár môže znížiť dávku Erlotinibu Sandoz alebo prerušiť liečbu:</w:t>
      </w:r>
    </w:p>
    <w:p w14:paraId="24E7769D" w14:textId="77777777" w:rsidR="00E33197" w:rsidRPr="00031950" w:rsidRDefault="00E33197" w:rsidP="00C00215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6FFDA6B" w14:textId="14965B69" w:rsidR="00C00215" w:rsidRPr="00031950" w:rsidRDefault="00C00215" w:rsidP="00027B3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Hnačka a vracanie (veľmi časté: </w:t>
      </w:r>
      <w:r w:rsidR="0005639A" w:rsidRPr="00031950">
        <w:rPr>
          <w:rFonts w:eastAsiaTheme="minorHAnsi"/>
          <w:color w:val="000000"/>
          <w:szCs w:val="22"/>
          <w:lang w:eastAsia="en-US"/>
        </w:rPr>
        <w:t>môžu postihovať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viac ako 1 z 10 osôb). Pretrvávajúca alebo závažná hnačka môže viesť k zníženiu hladiny draslíka v krvi a k </w:t>
      </w:r>
      <w:r w:rsidR="00027B39" w:rsidRPr="00031950">
        <w:rPr>
          <w:rFonts w:eastAsiaTheme="minorHAnsi"/>
          <w:color w:val="000000"/>
          <w:szCs w:val="22"/>
          <w:lang w:eastAsia="en-US"/>
        </w:rPr>
        <w:t>poruche</w:t>
      </w:r>
      <w:r w:rsidRPr="00031950">
        <w:rPr>
          <w:rFonts w:eastAsiaTheme="minorHAnsi"/>
          <w:color w:val="000000"/>
          <w:szCs w:val="22"/>
          <w:lang w:eastAsia="en-US"/>
        </w:rPr>
        <w:t xml:space="preserve"> funkcie obličiek, zvlášť ak dostávate v tom istom čase ďalšiu chemoterapeutickú liečbu</w:t>
      </w:r>
      <w:r w:rsidR="00027B39" w:rsidRPr="00031950">
        <w:rPr>
          <w:rFonts w:eastAsiaTheme="minorHAnsi"/>
          <w:color w:val="000000"/>
          <w:szCs w:val="22"/>
          <w:lang w:eastAsia="en-US"/>
        </w:rPr>
        <w:t xml:space="preserve"> (protinádorovú liečbu)</w:t>
      </w:r>
      <w:r w:rsidRPr="00031950">
        <w:rPr>
          <w:rFonts w:eastAsiaTheme="minorHAnsi"/>
          <w:color w:val="000000"/>
          <w:szCs w:val="22"/>
          <w:lang w:eastAsia="en-US"/>
        </w:rPr>
        <w:t xml:space="preserve">. Ak máte závažnejšiu alebo pretrvávajúcu hnačku </w:t>
      </w:r>
      <w:r w:rsidRPr="00031950">
        <w:rPr>
          <w:rFonts w:eastAsiaTheme="minorHAnsi"/>
          <w:b/>
          <w:bCs/>
          <w:color w:val="000000"/>
          <w:szCs w:val="22"/>
          <w:lang w:eastAsia="en-US"/>
        </w:rPr>
        <w:t>ihneď vyhľadajte lekára</w:t>
      </w:r>
      <w:r w:rsidRPr="00031950">
        <w:rPr>
          <w:rFonts w:eastAsiaTheme="minorHAnsi"/>
          <w:color w:val="000000"/>
          <w:szCs w:val="22"/>
          <w:lang w:eastAsia="en-US"/>
        </w:rPr>
        <w:t xml:space="preserve">, pretože môžete potrebovať liečbu v nemocnici. </w:t>
      </w:r>
    </w:p>
    <w:p w14:paraId="5EBE3AD4" w14:textId="77777777" w:rsidR="00E33197" w:rsidRPr="00031950" w:rsidRDefault="00E33197" w:rsidP="00E33197">
      <w:pPr>
        <w:pStyle w:val="Odsekzoznamu"/>
        <w:autoSpaceDE w:val="0"/>
        <w:autoSpaceDN w:val="0"/>
        <w:adjustRightInd w:val="0"/>
        <w:ind w:left="284" w:firstLine="0"/>
        <w:rPr>
          <w:rFonts w:eastAsiaTheme="minorHAnsi"/>
          <w:color w:val="000000"/>
          <w:szCs w:val="22"/>
          <w:lang w:eastAsia="en-US"/>
        </w:rPr>
      </w:pPr>
    </w:p>
    <w:p w14:paraId="106AF9BD" w14:textId="59083A18" w:rsidR="00C00215" w:rsidRPr="00031950" w:rsidRDefault="00C00215" w:rsidP="00E5506C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Podráždenie oka následkom konjunktivitídy (zápal očnej spojovky)/keratokonjunktivitídy (zápal </w:t>
      </w:r>
      <w:r w:rsidR="00793C10" w:rsidRPr="00031950">
        <w:rPr>
          <w:rFonts w:eastAsiaTheme="minorHAnsi"/>
          <w:color w:val="000000"/>
          <w:szCs w:val="22"/>
          <w:lang w:eastAsia="en-US"/>
        </w:rPr>
        <w:t xml:space="preserve">očnej </w:t>
      </w:r>
      <w:r w:rsidRPr="00031950">
        <w:rPr>
          <w:rFonts w:eastAsiaTheme="minorHAnsi"/>
          <w:color w:val="000000"/>
          <w:szCs w:val="22"/>
          <w:lang w:eastAsia="en-US"/>
        </w:rPr>
        <w:t xml:space="preserve">rohovky a spojovky) (veľmi časté: </w:t>
      </w:r>
      <w:r w:rsidR="00793C10" w:rsidRPr="00031950">
        <w:rPr>
          <w:rFonts w:eastAsiaTheme="minorHAnsi"/>
          <w:color w:val="000000"/>
          <w:szCs w:val="22"/>
          <w:lang w:eastAsia="en-US"/>
        </w:rPr>
        <w:t xml:space="preserve">môžu </w:t>
      </w:r>
      <w:r w:rsidRPr="00031950">
        <w:rPr>
          <w:rFonts w:eastAsiaTheme="minorHAnsi"/>
          <w:color w:val="000000"/>
          <w:szCs w:val="22"/>
          <w:lang w:eastAsia="en-US"/>
        </w:rPr>
        <w:t>postih</w:t>
      </w:r>
      <w:r w:rsidR="00793C10" w:rsidRPr="00031950">
        <w:rPr>
          <w:rFonts w:eastAsiaTheme="minorHAnsi"/>
          <w:color w:val="000000"/>
          <w:szCs w:val="22"/>
          <w:lang w:eastAsia="en-US"/>
        </w:rPr>
        <w:t>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viac ako 1 z 10 osôb) a keratitída (zápal </w:t>
      </w:r>
      <w:r w:rsidR="00793C10" w:rsidRPr="00031950">
        <w:rPr>
          <w:rFonts w:eastAsiaTheme="minorHAnsi"/>
          <w:color w:val="000000"/>
          <w:szCs w:val="22"/>
          <w:lang w:eastAsia="en-US"/>
        </w:rPr>
        <w:t xml:space="preserve">očnej </w:t>
      </w:r>
      <w:r w:rsidRPr="00031950">
        <w:rPr>
          <w:rFonts w:eastAsiaTheme="minorHAnsi"/>
          <w:color w:val="000000"/>
          <w:szCs w:val="22"/>
          <w:lang w:eastAsia="en-US"/>
        </w:rPr>
        <w:t xml:space="preserve">rohovky, časté: </w:t>
      </w:r>
      <w:r w:rsidR="00793C10" w:rsidRPr="00031950">
        <w:rPr>
          <w:rFonts w:eastAsiaTheme="minorHAnsi"/>
          <w:color w:val="000000"/>
          <w:szCs w:val="22"/>
          <w:lang w:eastAsia="en-US"/>
        </w:rPr>
        <w:t xml:space="preserve">môžu </w:t>
      </w:r>
      <w:r w:rsidRPr="00031950">
        <w:rPr>
          <w:rFonts w:eastAsiaTheme="minorHAnsi"/>
          <w:color w:val="000000"/>
          <w:szCs w:val="22"/>
          <w:lang w:eastAsia="en-US"/>
        </w:rPr>
        <w:t>postih</w:t>
      </w:r>
      <w:r w:rsidR="00793C10" w:rsidRPr="00031950">
        <w:rPr>
          <w:rFonts w:eastAsiaTheme="minorHAnsi"/>
          <w:color w:val="000000"/>
          <w:szCs w:val="22"/>
          <w:lang w:eastAsia="en-US"/>
        </w:rPr>
        <w:t>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menej ako 1 z 10 osôb). </w:t>
      </w:r>
    </w:p>
    <w:p w14:paraId="33E4F4A7" w14:textId="77777777" w:rsidR="00E33197" w:rsidRPr="00031950" w:rsidRDefault="00E33197" w:rsidP="00E33197">
      <w:pPr>
        <w:pStyle w:val="Odsekzoznamu"/>
        <w:rPr>
          <w:rFonts w:eastAsiaTheme="minorHAnsi"/>
          <w:color w:val="000000"/>
          <w:szCs w:val="22"/>
          <w:lang w:eastAsia="en-US"/>
        </w:rPr>
      </w:pPr>
    </w:p>
    <w:p w14:paraId="72FB8A58" w14:textId="7BFCFFB0" w:rsidR="00C00215" w:rsidRPr="00031950" w:rsidRDefault="00793C10" w:rsidP="00E5506C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Typ</w:t>
      </w:r>
      <w:r w:rsidR="00C00215" w:rsidRPr="00031950">
        <w:rPr>
          <w:rFonts w:eastAsiaTheme="minorHAnsi"/>
          <w:color w:val="000000"/>
          <w:szCs w:val="22"/>
          <w:lang w:eastAsia="en-US"/>
        </w:rPr>
        <w:t xml:space="preserve"> poškodenia pľúc, ktor</w:t>
      </w:r>
      <w:r w:rsidRPr="00031950">
        <w:rPr>
          <w:rFonts w:eastAsiaTheme="minorHAnsi"/>
          <w:color w:val="000000"/>
          <w:szCs w:val="22"/>
          <w:lang w:eastAsia="en-US"/>
        </w:rPr>
        <w:t>ý</w:t>
      </w:r>
      <w:r w:rsidR="00C00215" w:rsidRPr="00031950">
        <w:rPr>
          <w:rFonts w:eastAsiaTheme="minorHAnsi"/>
          <w:color w:val="000000"/>
          <w:szCs w:val="22"/>
          <w:lang w:eastAsia="en-US"/>
        </w:rPr>
        <w:t xml:space="preserve"> sa nazýva intersticiálna pľúcna choroba (menej častá u európskych pacientov; častá u japonských pacientov: </w:t>
      </w:r>
      <w:r w:rsidRPr="00031950">
        <w:rPr>
          <w:rFonts w:eastAsiaTheme="minorHAnsi"/>
          <w:color w:val="000000"/>
          <w:szCs w:val="22"/>
          <w:lang w:eastAsia="en-US"/>
        </w:rPr>
        <w:t xml:space="preserve">môže </w:t>
      </w:r>
      <w:r w:rsidR="00C00215" w:rsidRPr="00031950">
        <w:rPr>
          <w:rFonts w:eastAsiaTheme="minorHAnsi"/>
          <w:color w:val="000000"/>
          <w:szCs w:val="22"/>
          <w:lang w:eastAsia="en-US"/>
        </w:rPr>
        <w:t>postih</w:t>
      </w:r>
      <w:r w:rsidRPr="00031950">
        <w:rPr>
          <w:rFonts w:eastAsiaTheme="minorHAnsi"/>
          <w:color w:val="000000"/>
          <w:szCs w:val="22"/>
          <w:lang w:eastAsia="en-US"/>
        </w:rPr>
        <w:t>ovať</w:t>
      </w:r>
      <w:r w:rsidR="00C00215" w:rsidRPr="00031950">
        <w:rPr>
          <w:rFonts w:eastAsiaTheme="minorHAnsi"/>
          <w:color w:val="000000"/>
          <w:szCs w:val="22"/>
          <w:lang w:eastAsia="en-US"/>
        </w:rPr>
        <w:t xml:space="preserve"> menej ako 1 zo100 osôb v Európe a menej ako 1 z</w:t>
      </w:r>
      <w:r w:rsidR="00E5506C"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C00215" w:rsidRPr="00031950">
        <w:rPr>
          <w:rFonts w:eastAsiaTheme="minorHAnsi"/>
          <w:color w:val="000000"/>
          <w:szCs w:val="22"/>
          <w:lang w:eastAsia="en-US"/>
        </w:rPr>
        <w:t xml:space="preserve">10 </w:t>
      </w:r>
      <w:r w:rsidRPr="00031950">
        <w:rPr>
          <w:rFonts w:eastAsiaTheme="minorHAnsi"/>
          <w:color w:val="000000"/>
          <w:szCs w:val="22"/>
          <w:lang w:eastAsia="en-US"/>
        </w:rPr>
        <w:t xml:space="preserve">osôb </w:t>
      </w:r>
      <w:r w:rsidR="00C00215" w:rsidRPr="00031950">
        <w:rPr>
          <w:rFonts w:eastAsiaTheme="minorHAnsi"/>
          <w:color w:val="000000"/>
          <w:szCs w:val="22"/>
          <w:lang w:eastAsia="en-US"/>
        </w:rPr>
        <w:t>v Japonsku). Toto ochorenie môže tiež súvisieť s</w:t>
      </w:r>
      <w:r w:rsidRPr="00031950">
        <w:rPr>
          <w:rFonts w:eastAsiaTheme="minorHAnsi"/>
          <w:color w:val="000000"/>
          <w:szCs w:val="22"/>
          <w:lang w:eastAsia="en-US"/>
        </w:rPr>
        <w:t xml:space="preserve"> prirodzeným</w:t>
      </w:r>
      <w:r w:rsidR="00C00215" w:rsidRPr="00031950">
        <w:rPr>
          <w:rFonts w:eastAsiaTheme="minorHAnsi"/>
          <w:color w:val="000000"/>
          <w:szCs w:val="22"/>
          <w:lang w:eastAsia="en-US"/>
        </w:rPr>
        <w:t xml:space="preserve"> zhoršovaním vášho zdravotného stavu a v niektorých prípadoch môže mať </w:t>
      </w:r>
      <w:r w:rsidRPr="00031950">
        <w:rPr>
          <w:rFonts w:eastAsiaTheme="minorHAnsi"/>
          <w:color w:val="000000"/>
          <w:szCs w:val="22"/>
          <w:lang w:eastAsia="en-US"/>
        </w:rPr>
        <w:t>smrteľné</w:t>
      </w:r>
      <w:r w:rsidR="00C00215" w:rsidRPr="00031950">
        <w:rPr>
          <w:rFonts w:eastAsiaTheme="minorHAnsi"/>
          <w:color w:val="000000"/>
          <w:szCs w:val="22"/>
          <w:lang w:eastAsia="en-US"/>
        </w:rPr>
        <w:t xml:space="preserve"> následky. Ak sa u vás objavia príznaky ako náhle ťažkosti pri dýchaní spojené s kašľom alebo horúčkou, </w:t>
      </w:r>
      <w:r w:rsidR="00C00215" w:rsidRPr="00031950">
        <w:rPr>
          <w:rFonts w:eastAsiaTheme="minorHAnsi"/>
          <w:bCs/>
          <w:color w:val="000000"/>
          <w:szCs w:val="22"/>
          <w:lang w:eastAsia="en-US"/>
        </w:rPr>
        <w:t>ihneď vyhľadajte lekára,</w:t>
      </w:r>
      <w:r w:rsidR="00C00215"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r w:rsidR="00C00215" w:rsidRPr="00031950">
        <w:rPr>
          <w:rFonts w:eastAsiaTheme="minorHAnsi"/>
          <w:color w:val="000000"/>
          <w:szCs w:val="22"/>
          <w:lang w:eastAsia="en-US"/>
        </w:rPr>
        <w:t xml:space="preserve">pretože by sa mohlo jednať o toto ochorenie. Váš lekár môže rozhodnúť o ukončení liečby </w:t>
      </w:r>
      <w:r w:rsidR="00F21858" w:rsidRPr="00031950">
        <w:rPr>
          <w:rFonts w:eastAsiaTheme="minorHAnsi"/>
          <w:color w:val="000000"/>
          <w:szCs w:val="22"/>
          <w:lang w:eastAsia="en-US"/>
        </w:rPr>
        <w:t>Erlotinibom Sandoz</w:t>
      </w:r>
      <w:r w:rsidR="00C00215" w:rsidRPr="00031950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1B880DF4" w14:textId="77777777" w:rsidR="00E33197" w:rsidRPr="00031950" w:rsidRDefault="00E33197" w:rsidP="00E33197">
      <w:pPr>
        <w:pStyle w:val="Odsekzoznamu"/>
        <w:rPr>
          <w:rFonts w:eastAsiaTheme="minorHAnsi"/>
          <w:color w:val="000000"/>
          <w:szCs w:val="22"/>
          <w:lang w:eastAsia="en-US"/>
        </w:rPr>
      </w:pPr>
    </w:p>
    <w:p w14:paraId="36F74522" w14:textId="403E1CF8" w:rsidR="00C00215" w:rsidRPr="00031950" w:rsidRDefault="00C00215" w:rsidP="00F21858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Boli pozorované gastrointestinálne perforácie (prederavenie steny žalúdka alebo čreva, menej časté: </w:t>
      </w:r>
      <w:r w:rsidR="00793C10" w:rsidRPr="00031950">
        <w:rPr>
          <w:rFonts w:eastAsiaTheme="minorHAnsi"/>
          <w:color w:val="000000"/>
          <w:szCs w:val="22"/>
          <w:lang w:eastAsia="en-US"/>
        </w:rPr>
        <w:t xml:space="preserve">môžu </w:t>
      </w:r>
      <w:r w:rsidRPr="00031950">
        <w:rPr>
          <w:rFonts w:eastAsiaTheme="minorHAnsi"/>
          <w:color w:val="000000"/>
          <w:szCs w:val="22"/>
          <w:lang w:eastAsia="en-US"/>
        </w:rPr>
        <w:t>postih</w:t>
      </w:r>
      <w:r w:rsidR="00793C10" w:rsidRPr="00031950">
        <w:rPr>
          <w:rFonts w:eastAsiaTheme="minorHAnsi"/>
          <w:color w:val="000000"/>
          <w:szCs w:val="22"/>
          <w:lang w:eastAsia="en-US"/>
        </w:rPr>
        <w:t>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menej ako 1 zo100 osôb). Povedzte svojmu lekárovi, ak máte silnú bolesť v</w:t>
      </w:r>
      <w:r w:rsidR="00BF5A51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 xml:space="preserve">bruchu. Tiež </w:t>
      </w:r>
      <w:r w:rsidR="00793C10" w:rsidRPr="00031950">
        <w:rPr>
          <w:rFonts w:eastAsiaTheme="minorHAnsi"/>
          <w:color w:val="000000"/>
          <w:szCs w:val="22"/>
          <w:lang w:eastAsia="en-US"/>
        </w:rPr>
        <w:t xml:space="preserve">mu </w:t>
      </w:r>
      <w:r w:rsidRPr="00031950">
        <w:rPr>
          <w:rFonts w:eastAsiaTheme="minorHAnsi"/>
          <w:color w:val="000000"/>
          <w:szCs w:val="22"/>
          <w:lang w:eastAsia="en-US"/>
        </w:rPr>
        <w:t xml:space="preserve">povedzte, ak ste v minulosti mali žalúdočné vredy alebo divertikulózu (črevné vydutiny), pretože to môže zvýšiť toto riziko. </w:t>
      </w:r>
    </w:p>
    <w:p w14:paraId="6F38B7F6" w14:textId="77777777" w:rsidR="00E33197" w:rsidRPr="00031950" w:rsidRDefault="00E33197" w:rsidP="00E33197">
      <w:pPr>
        <w:pStyle w:val="Odsekzoznamu"/>
        <w:rPr>
          <w:rFonts w:eastAsiaTheme="minorHAnsi"/>
          <w:color w:val="000000"/>
          <w:szCs w:val="22"/>
          <w:lang w:eastAsia="en-US"/>
        </w:rPr>
      </w:pPr>
    </w:p>
    <w:p w14:paraId="07D4E57F" w14:textId="2BFC054D" w:rsidR="002C7565" w:rsidRPr="00031950" w:rsidRDefault="00C00215" w:rsidP="00D06C10">
      <w:pPr>
        <w:pStyle w:val="Odsekzoznamu"/>
        <w:numPr>
          <w:ilvl w:val="0"/>
          <w:numId w:val="43"/>
        </w:numPr>
        <w:ind w:left="284" w:right="-29" w:hanging="284"/>
        <w:rPr>
          <w:b/>
          <w:szCs w:val="22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V zriedkavých prípadoch bolo pozorované zlyhanie pečene (zriedkavé: </w:t>
      </w:r>
      <w:r w:rsidR="00872A95" w:rsidRPr="00031950">
        <w:rPr>
          <w:rFonts w:eastAsiaTheme="minorHAnsi"/>
          <w:color w:val="000000"/>
          <w:szCs w:val="22"/>
          <w:lang w:eastAsia="en-US"/>
        </w:rPr>
        <w:t xml:space="preserve">môžu </w:t>
      </w:r>
      <w:r w:rsidRPr="00031950">
        <w:rPr>
          <w:rFonts w:eastAsiaTheme="minorHAnsi"/>
          <w:color w:val="000000"/>
          <w:szCs w:val="22"/>
          <w:lang w:eastAsia="en-US"/>
        </w:rPr>
        <w:t>postih</w:t>
      </w:r>
      <w:r w:rsidR="00872A95" w:rsidRPr="00031950">
        <w:rPr>
          <w:rFonts w:eastAsiaTheme="minorHAnsi"/>
          <w:color w:val="000000"/>
          <w:szCs w:val="22"/>
          <w:lang w:eastAsia="en-US"/>
        </w:rPr>
        <w:t>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menej ako 1 zo1</w:t>
      </w:r>
      <w:r w:rsidR="00D06C10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>000 osôb). Ak krvné testy preukážu závažné zmeny pečeňových funkcií, váš lekár môže liečbu prerušiť.</w:t>
      </w:r>
    </w:p>
    <w:p w14:paraId="0D74FB27" w14:textId="77777777" w:rsidR="002C7565" w:rsidRPr="00031950" w:rsidRDefault="002C7565" w:rsidP="004D212F">
      <w:pPr>
        <w:numPr>
          <w:ilvl w:val="12"/>
          <w:numId w:val="0"/>
        </w:numPr>
        <w:ind w:right="-29"/>
        <w:rPr>
          <w:b/>
          <w:szCs w:val="22"/>
        </w:rPr>
      </w:pPr>
    </w:p>
    <w:p w14:paraId="59F1FD8B" w14:textId="7E64127E" w:rsidR="008C5DC1" w:rsidRPr="00031950" w:rsidRDefault="008C5DC1" w:rsidP="008C5DC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Veľmi časté vedľajšie účinky </w:t>
      </w:r>
      <w:r w:rsidRPr="00031950">
        <w:rPr>
          <w:rFonts w:eastAsiaTheme="minorHAnsi"/>
          <w:color w:val="000000"/>
          <w:szCs w:val="22"/>
          <w:lang w:eastAsia="en-US"/>
        </w:rPr>
        <w:t>(</w:t>
      </w:r>
      <w:r w:rsidR="00872A95" w:rsidRPr="00031950">
        <w:rPr>
          <w:rFonts w:eastAsiaTheme="minorHAnsi"/>
          <w:color w:val="000000"/>
          <w:szCs w:val="22"/>
          <w:lang w:eastAsia="en-US"/>
        </w:rPr>
        <w:t xml:space="preserve">môžu </w:t>
      </w:r>
      <w:r w:rsidRPr="00031950">
        <w:rPr>
          <w:rFonts w:eastAsiaTheme="minorHAnsi"/>
          <w:color w:val="000000"/>
          <w:szCs w:val="22"/>
          <w:lang w:eastAsia="en-US"/>
        </w:rPr>
        <w:t>postih</w:t>
      </w:r>
      <w:r w:rsidR="00872A95" w:rsidRPr="00031950">
        <w:rPr>
          <w:rFonts w:eastAsiaTheme="minorHAnsi"/>
          <w:color w:val="000000"/>
          <w:szCs w:val="22"/>
          <w:lang w:eastAsia="en-US"/>
        </w:rPr>
        <w:t>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viac ako 1 z 10 osôb): </w:t>
      </w:r>
    </w:p>
    <w:p w14:paraId="3398AC04" w14:textId="784D46CB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Vyrážka sa môže objaviť alebo zhoršiť v oblastiach, ktoré sú vystavené slnku. Ak ste vystavený slnku, odporúča sa ochranné oblečenie a/alebo použitie </w:t>
      </w:r>
      <w:r w:rsidR="00872A95" w:rsidRPr="00031950">
        <w:rPr>
          <w:rFonts w:eastAsiaTheme="minorHAnsi"/>
          <w:color w:val="000000"/>
          <w:szCs w:val="22"/>
          <w:lang w:eastAsia="en-US"/>
        </w:rPr>
        <w:t xml:space="preserve">prípravkov na </w:t>
      </w:r>
      <w:r w:rsidR="007361D9" w:rsidRPr="00031950">
        <w:rPr>
          <w:rFonts w:eastAsiaTheme="minorHAnsi"/>
          <w:color w:val="000000"/>
          <w:szCs w:val="22"/>
          <w:lang w:eastAsia="en-US"/>
        </w:rPr>
        <w:t>opaľova</w:t>
      </w:r>
      <w:r w:rsidR="00872A95" w:rsidRPr="00031950">
        <w:rPr>
          <w:rFonts w:eastAsiaTheme="minorHAnsi"/>
          <w:color w:val="000000"/>
          <w:szCs w:val="22"/>
          <w:lang w:eastAsia="en-US"/>
        </w:rPr>
        <w:t>nie</w:t>
      </w:r>
      <w:r w:rsidRPr="00031950">
        <w:rPr>
          <w:rFonts w:eastAsiaTheme="minorHAnsi"/>
          <w:color w:val="000000"/>
          <w:szCs w:val="22"/>
          <w:lang w:eastAsia="en-US"/>
        </w:rPr>
        <w:t xml:space="preserve"> (</w:t>
      </w:r>
      <w:r w:rsidR="00872A95" w:rsidRPr="00031950">
        <w:rPr>
          <w:rFonts w:eastAsiaTheme="minorHAnsi"/>
          <w:color w:val="000000"/>
          <w:szCs w:val="22"/>
          <w:lang w:eastAsia="en-US"/>
        </w:rPr>
        <w:t xml:space="preserve">napr. </w:t>
      </w:r>
      <w:r w:rsidRPr="00031950">
        <w:rPr>
          <w:rFonts w:eastAsiaTheme="minorHAnsi"/>
          <w:color w:val="000000"/>
          <w:szCs w:val="22"/>
          <w:lang w:eastAsia="en-US"/>
        </w:rPr>
        <w:t>s</w:t>
      </w:r>
      <w:r w:rsidR="007361D9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 xml:space="preserve">obsahom minerálov). </w:t>
      </w:r>
    </w:p>
    <w:p w14:paraId="030BEC39" w14:textId="41835159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Infekcia </w:t>
      </w:r>
    </w:p>
    <w:p w14:paraId="7B720738" w14:textId="1E4ECC08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Strata chuti, úbytok </w:t>
      </w:r>
      <w:r w:rsidR="007361D9" w:rsidRPr="00031950">
        <w:rPr>
          <w:rFonts w:eastAsiaTheme="minorHAnsi"/>
          <w:color w:val="000000"/>
          <w:szCs w:val="22"/>
          <w:lang w:eastAsia="en-US"/>
        </w:rPr>
        <w:t xml:space="preserve">telesnej </w:t>
      </w:r>
      <w:r w:rsidRPr="00031950">
        <w:rPr>
          <w:rFonts w:eastAsiaTheme="minorHAnsi"/>
          <w:color w:val="000000"/>
          <w:szCs w:val="22"/>
          <w:lang w:eastAsia="en-US"/>
        </w:rPr>
        <w:t xml:space="preserve">hmotnosti </w:t>
      </w:r>
    </w:p>
    <w:p w14:paraId="608BD83E" w14:textId="3966A88A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Depresia </w:t>
      </w:r>
    </w:p>
    <w:p w14:paraId="6FF3BEAD" w14:textId="6B7849AF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Bolesť hlavy, zmena citlivosti kož</w:t>
      </w:r>
      <w:r w:rsidR="00872A95" w:rsidRPr="00031950">
        <w:rPr>
          <w:rFonts w:eastAsiaTheme="minorHAnsi"/>
          <w:color w:val="000000"/>
          <w:szCs w:val="22"/>
          <w:lang w:eastAsia="en-US"/>
        </w:rPr>
        <w:t>e</w:t>
      </w:r>
      <w:r w:rsidRPr="00031950">
        <w:rPr>
          <w:rFonts w:eastAsiaTheme="minorHAnsi"/>
          <w:color w:val="000000"/>
          <w:szCs w:val="22"/>
          <w:lang w:eastAsia="en-US"/>
        </w:rPr>
        <w:t xml:space="preserve"> alebo </w:t>
      </w:r>
      <w:r w:rsidR="00872A95" w:rsidRPr="00031950">
        <w:rPr>
          <w:rFonts w:eastAsiaTheme="minorHAnsi"/>
          <w:color w:val="000000"/>
          <w:szCs w:val="22"/>
          <w:lang w:eastAsia="en-US"/>
        </w:rPr>
        <w:t>ne</w:t>
      </w:r>
      <w:r w:rsidRPr="00031950">
        <w:rPr>
          <w:rFonts w:eastAsiaTheme="minorHAnsi"/>
          <w:color w:val="000000"/>
          <w:szCs w:val="22"/>
          <w:lang w:eastAsia="en-US"/>
        </w:rPr>
        <w:t xml:space="preserve">citlivosť v končatinách </w:t>
      </w:r>
    </w:p>
    <w:p w14:paraId="74E6F239" w14:textId="07737EB1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Ťažkosti pri dýchaní, kašeľ </w:t>
      </w:r>
    </w:p>
    <w:p w14:paraId="5AE76CD1" w14:textId="600FCE07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Nevoľnosť </w:t>
      </w:r>
    </w:p>
    <w:p w14:paraId="7B466E5B" w14:textId="0F7F24FD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Podráždenie úst </w:t>
      </w:r>
    </w:p>
    <w:p w14:paraId="5804907E" w14:textId="2AC1E0C1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Bolesť žalúdka, tráviace ťažkosti a plynatosť </w:t>
      </w:r>
    </w:p>
    <w:p w14:paraId="42282025" w14:textId="00AFBD95" w:rsidR="008C5DC1" w:rsidRPr="00031950" w:rsidRDefault="00872A95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Nezvyčajné</w:t>
      </w:r>
      <w:r w:rsidR="008C5DC1" w:rsidRPr="00031950">
        <w:rPr>
          <w:rFonts w:eastAsiaTheme="minorHAnsi"/>
          <w:color w:val="000000"/>
          <w:szCs w:val="22"/>
          <w:lang w:eastAsia="en-US"/>
        </w:rPr>
        <w:t xml:space="preserve"> hodnoty krvných testov pre funkciu pečene </w:t>
      </w:r>
    </w:p>
    <w:p w14:paraId="1865F446" w14:textId="4440C808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Svrbenie, suchá koža a vypadávanie vlasov </w:t>
      </w:r>
    </w:p>
    <w:p w14:paraId="1A58EA30" w14:textId="08968350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Únava, horúčka, zimnica </w:t>
      </w:r>
    </w:p>
    <w:p w14:paraId="5B3807E1" w14:textId="77777777" w:rsidR="007361D9" w:rsidRPr="00031950" w:rsidRDefault="007361D9" w:rsidP="008C5DC1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601CF539" w14:textId="29EA3541" w:rsidR="008C5DC1" w:rsidRPr="00031950" w:rsidRDefault="008C5DC1" w:rsidP="008C5DC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Časté vedľajšie účinky </w:t>
      </w:r>
      <w:r w:rsidRPr="00031950">
        <w:rPr>
          <w:rFonts w:eastAsiaTheme="minorHAnsi"/>
          <w:color w:val="000000"/>
          <w:szCs w:val="22"/>
          <w:lang w:eastAsia="en-US"/>
        </w:rPr>
        <w:t>(</w:t>
      </w:r>
      <w:r w:rsidR="00872A95" w:rsidRPr="00031950">
        <w:rPr>
          <w:rFonts w:eastAsiaTheme="minorHAnsi"/>
          <w:color w:val="000000"/>
          <w:szCs w:val="22"/>
          <w:lang w:eastAsia="en-US"/>
        </w:rPr>
        <w:t xml:space="preserve">môžu </w:t>
      </w:r>
      <w:r w:rsidRPr="00031950">
        <w:rPr>
          <w:rFonts w:eastAsiaTheme="minorHAnsi"/>
          <w:color w:val="000000"/>
          <w:szCs w:val="22"/>
          <w:lang w:eastAsia="en-US"/>
        </w:rPr>
        <w:t>postih</w:t>
      </w:r>
      <w:r w:rsidR="00872A95" w:rsidRPr="00031950">
        <w:rPr>
          <w:rFonts w:eastAsiaTheme="minorHAnsi"/>
          <w:color w:val="000000"/>
          <w:szCs w:val="22"/>
          <w:lang w:eastAsia="en-US"/>
        </w:rPr>
        <w:t>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menej ako 1 z 10 osôb): </w:t>
      </w:r>
    </w:p>
    <w:p w14:paraId="51F877FA" w14:textId="75FEB527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Krvácanie z nosa</w:t>
      </w:r>
    </w:p>
    <w:p w14:paraId="441F9DB8" w14:textId="74BF83BD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Krvácanie </w:t>
      </w:r>
      <w:r w:rsidR="009D3ADF" w:rsidRPr="00031950">
        <w:rPr>
          <w:rFonts w:eastAsiaTheme="minorHAnsi"/>
          <w:color w:val="000000"/>
          <w:szCs w:val="22"/>
          <w:lang w:eastAsia="en-US"/>
        </w:rPr>
        <w:t>zo</w:t>
      </w:r>
      <w:r w:rsidRPr="00031950">
        <w:rPr>
          <w:rFonts w:eastAsiaTheme="minorHAnsi"/>
          <w:color w:val="000000"/>
          <w:szCs w:val="22"/>
          <w:lang w:eastAsia="en-US"/>
        </w:rPr>
        <w:t xml:space="preserve"> žalúdka alebo čriev</w:t>
      </w:r>
    </w:p>
    <w:p w14:paraId="0BF264E7" w14:textId="722DDFAB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lastRenderedPageBreak/>
        <w:t xml:space="preserve">Zápalové reakcie </w:t>
      </w:r>
      <w:r w:rsidR="009D3ADF" w:rsidRPr="00031950">
        <w:rPr>
          <w:rFonts w:eastAsiaTheme="minorHAnsi"/>
          <w:color w:val="000000"/>
          <w:szCs w:val="22"/>
          <w:lang w:eastAsia="en-US"/>
        </w:rPr>
        <w:t xml:space="preserve">v </w:t>
      </w:r>
      <w:r w:rsidRPr="00031950">
        <w:rPr>
          <w:rFonts w:eastAsiaTheme="minorHAnsi"/>
          <w:color w:val="000000"/>
          <w:szCs w:val="22"/>
          <w:lang w:eastAsia="en-US"/>
        </w:rPr>
        <w:t>okol</w:t>
      </w:r>
      <w:r w:rsidR="009D3ADF" w:rsidRPr="00031950">
        <w:rPr>
          <w:rFonts w:eastAsiaTheme="minorHAnsi"/>
          <w:color w:val="000000"/>
          <w:szCs w:val="22"/>
          <w:lang w:eastAsia="en-US"/>
        </w:rPr>
        <w:t>í</w:t>
      </w:r>
      <w:r w:rsidRPr="00031950">
        <w:rPr>
          <w:rFonts w:eastAsiaTheme="minorHAnsi"/>
          <w:color w:val="000000"/>
          <w:szCs w:val="22"/>
          <w:lang w:eastAsia="en-US"/>
        </w:rPr>
        <w:t xml:space="preserve"> nechtov na rukách</w:t>
      </w:r>
    </w:p>
    <w:p w14:paraId="6D15A936" w14:textId="5C04F52D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Infekcia vlasových folikulov</w:t>
      </w:r>
      <w:r w:rsidR="009D3ADF" w:rsidRPr="00031950">
        <w:rPr>
          <w:rFonts w:eastAsiaTheme="minorHAnsi"/>
          <w:color w:val="000000"/>
          <w:szCs w:val="22"/>
          <w:lang w:eastAsia="en-US"/>
        </w:rPr>
        <w:t xml:space="preserve"> (vačkov)</w:t>
      </w:r>
    </w:p>
    <w:p w14:paraId="73097EC4" w14:textId="0A28D91B" w:rsidR="008C5DC1" w:rsidRPr="00031950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Akné</w:t>
      </w:r>
    </w:p>
    <w:p w14:paraId="40490E69" w14:textId="77777777" w:rsidR="00BA71A4" w:rsidRPr="00031950" w:rsidRDefault="00BA71A4" w:rsidP="00BA71A4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Popraskaná koža (kožné trhliny) </w:t>
      </w:r>
    </w:p>
    <w:p w14:paraId="4DBA99DA" w14:textId="64EAA69E" w:rsidR="00BA71A4" w:rsidRPr="00031950" w:rsidRDefault="00BA71A4" w:rsidP="00BA71A4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Znížená funkcia obličiek (keď sa podáva mimo schválen</w:t>
      </w:r>
      <w:r w:rsidR="009D3ADF" w:rsidRPr="00031950">
        <w:rPr>
          <w:rFonts w:eastAsiaTheme="minorHAnsi"/>
          <w:color w:val="000000"/>
          <w:szCs w:val="22"/>
          <w:lang w:eastAsia="en-US"/>
        </w:rPr>
        <w:t>ého použitia</w:t>
      </w:r>
      <w:r w:rsidRPr="00031950">
        <w:rPr>
          <w:rFonts w:eastAsiaTheme="minorHAnsi"/>
          <w:color w:val="000000"/>
          <w:szCs w:val="22"/>
          <w:lang w:eastAsia="en-US"/>
        </w:rPr>
        <w:t xml:space="preserve"> v kombinácii s chemoterapiou). </w:t>
      </w:r>
    </w:p>
    <w:p w14:paraId="2D96BB23" w14:textId="77777777" w:rsidR="00FA59D3" w:rsidRPr="00031950" w:rsidRDefault="00FA59D3" w:rsidP="00FA59D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0AAD1385" w14:textId="1906F336" w:rsidR="00BA71A4" w:rsidRPr="00031950" w:rsidRDefault="00BA71A4" w:rsidP="00FA59D3">
      <w:pPr>
        <w:autoSpaceDE w:val="0"/>
        <w:autoSpaceDN w:val="0"/>
        <w:adjustRightInd w:val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Menej časté vedľajšie účinky </w:t>
      </w:r>
      <w:r w:rsidRPr="00031950">
        <w:rPr>
          <w:rFonts w:eastAsiaTheme="minorHAnsi"/>
          <w:color w:val="000000"/>
          <w:szCs w:val="22"/>
          <w:lang w:eastAsia="en-US"/>
        </w:rPr>
        <w:t>(</w:t>
      </w:r>
      <w:r w:rsidR="009D3ADF" w:rsidRPr="00031950">
        <w:rPr>
          <w:rFonts w:eastAsiaTheme="minorHAnsi"/>
          <w:color w:val="000000"/>
          <w:szCs w:val="22"/>
          <w:lang w:eastAsia="en-US"/>
        </w:rPr>
        <w:t xml:space="preserve">môžu </w:t>
      </w:r>
      <w:r w:rsidRPr="00031950">
        <w:rPr>
          <w:rFonts w:eastAsiaTheme="minorHAnsi"/>
          <w:color w:val="000000"/>
          <w:szCs w:val="22"/>
          <w:lang w:eastAsia="en-US"/>
        </w:rPr>
        <w:t>postih</w:t>
      </w:r>
      <w:r w:rsidR="009D3ADF" w:rsidRPr="00031950">
        <w:rPr>
          <w:rFonts w:eastAsiaTheme="minorHAnsi"/>
          <w:color w:val="000000"/>
          <w:szCs w:val="22"/>
          <w:lang w:eastAsia="en-US"/>
        </w:rPr>
        <w:t>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menej ako1 zo 100 osôb): </w:t>
      </w:r>
    </w:p>
    <w:p w14:paraId="2CD28832" w14:textId="3AAD231A" w:rsidR="00BA71A4" w:rsidRPr="00031950" w:rsidRDefault="00BA71A4" w:rsidP="00FA59D3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Zmeny mihalníc</w:t>
      </w:r>
    </w:p>
    <w:p w14:paraId="23BFA674" w14:textId="6E6B5EE5" w:rsidR="00BA71A4" w:rsidRPr="00031950" w:rsidRDefault="00BA71A4" w:rsidP="00FA59D3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Nadmerné ochlpenie tela a tváre mužského typu</w:t>
      </w:r>
    </w:p>
    <w:p w14:paraId="0A618424" w14:textId="7E68543E" w:rsidR="00BA71A4" w:rsidRPr="00031950" w:rsidRDefault="00BA71A4" w:rsidP="00FA59D3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Zmeny obočia</w:t>
      </w:r>
    </w:p>
    <w:p w14:paraId="5A16FDF1" w14:textId="0374BD45" w:rsidR="00BA71A4" w:rsidRPr="00031950" w:rsidRDefault="00BA71A4" w:rsidP="00FA59D3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Lámavosť a strata nechtov</w:t>
      </w:r>
    </w:p>
    <w:p w14:paraId="7ABEB016" w14:textId="77777777" w:rsidR="00FA59D3" w:rsidRPr="00031950" w:rsidRDefault="00FA59D3" w:rsidP="00FA59D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3F18EE7A" w14:textId="28247419" w:rsidR="00BA71A4" w:rsidRPr="00031950" w:rsidRDefault="00BA71A4" w:rsidP="00FA59D3">
      <w:pPr>
        <w:autoSpaceDE w:val="0"/>
        <w:autoSpaceDN w:val="0"/>
        <w:adjustRightInd w:val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Zriedkavé vedľajšie účinky </w:t>
      </w:r>
      <w:r w:rsidRPr="00031950">
        <w:rPr>
          <w:rFonts w:eastAsiaTheme="minorHAnsi"/>
          <w:color w:val="000000"/>
          <w:szCs w:val="22"/>
          <w:lang w:eastAsia="en-US"/>
        </w:rPr>
        <w:t>(</w:t>
      </w:r>
      <w:r w:rsidR="00676318" w:rsidRPr="00031950">
        <w:rPr>
          <w:rFonts w:eastAsiaTheme="minorHAnsi"/>
          <w:color w:val="000000"/>
          <w:szCs w:val="22"/>
          <w:lang w:eastAsia="en-US"/>
        </w:rPr>
        <w:t xml:space="preserve">môžu </w:t>
      </w:r>
      <w:r w:rsidRPr="00031950">
        <w:rPr>
          <w:rFonts w:eastAsiaTheme="minorHAnsi"/>
          <w:color w:val="000000"/>
          <w:szCs w:val="22"/>
          <w:lang w:eastAsia="en-US"/>
        </w:rPr>
        <w:t>postih</w:t>
      </w:r>
      <w:r w:rsidR="00676318" w:rsidRPr="00031950">
        <w:rPr>
          <w:rFonts w:eastAsiaTheme="minorHAnsi"/>
          <w:color w:val="000000"/>
          <w:szCs w:val="22"/>
          <w:lang w:eastAsia="en-US"/>
        </w:rPr>
        <w:t>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menej ako 1 z</w:t>
      </w:r>
      <w:r w:rsidR="00CF0DB9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>1</w:t>
      </w:r>
      <w:r w:rsidR="00CF0DB9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 xml:space="preserve">000 osôb): </w:t>
      </w:r>
    </w:p>
    <w:p w14:paraId="3A8195B0" w14:textId="1986B522" w:rsidR="00BA71A4" w:rsidRPr="00031950" w:rsidRDefault="00BA71A4" w:rsidP="000D3801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Začervenané alebo bolestivé dlane alebo chodidlá (syndróm palm</w:t>
      </w:r>
      <w:r w:rsidR="00676318" w:rsidRPr="00031950">
        <w:rPr>
          <w:rFonts w:eastAsiaTheme="minorHAnsi"/>
          <w:color w:val="000000"/>
          <w:szCs w:val="22"/>
          <w:lang w:eastAsia="en-US"/>
        </w:rPr>
        <w:t>árno-</w:t>
      </w:r>
      <w:r w:rsidRPr="00031950">
        <w:rPr>
          <w:rFonts w:eastAsiaTheme="minorHAnsi"/>
          <w:color w:val="000000"/>
          <w:szCs w:val="22"/>
          <w:lang w:eastAsia="en-US"/>
        </w:rPr>
        <w:t xml:space="preserve">plantárnej erytrodyzestézie) </w:t>
      </w:r>
    </w:p>
    <w:p w14:paraId="727682DF" w14:textId="77777777" w:rsidR="00CF0DB9" w:rsidRPr="00031950" w:rsidRDefault="00CF0DB9" w:rsidP="00CF0DB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185852D6" w14:textId="5FDF88DB" w:rsidR="00BA71A4" w:rsidRPr="00031950" w:rsidRDefault="00BA71A4" w:rsidP="00CF0DB9">
      <w:pPr>
        <w:autoSpaceDE w:val="0"/>
        <w:autoSpaceDN w:val="0"/>
        <w:adjustRightInd w:val="0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b/>
          <w:bCs/>
          <w:color w:val="000000"/>
          <w:szCs w:val="22"/>
          <w:lang w:eastAsia="en-US"/>
        </w:rPr>
        <w:t xml:space="preserve">Veľmi zriedkavé vedľajšie účinky </w:t>
      </w:r>
      <w:r w:rsidRPr="00031950">
        <w:rPr>
          <w:rFonts w:eastAsiaTheme="minorHAnsi"/>
          <w:color w:val="000000"/>
          <w:szCs w:val="22"/>
          <w:lang w:eastAsia="en-US"/>
        </w:rPr>
        <w:t>(</w:t>
      </w:r>
      <w:r w:rsidR="00676318" w:rsidRPr="00031950">
        <w:rPr>
          <w:rFonts w:eastAsiaTheme="minorHAnsi"/>
          <w:color w:val="000000"/>
          <w:szCs w:val="22"/>
          <w:lang w:eastAsia="en-US"/>
        </w:rPr>
        <w:t xml:space="preserve">môžu </w:t>
      </w:r>
      <w:r w:rsidRPr="00031950">
        <w:rPr>
          <w:rFonts w:eastAsiaTheme="minorHAnsi"/>
          <w:color w:val="000000"/>
          <w:szCs w:val="22"/>
          <w:lang w:eastAsia="en-US"/>
        </w:rPr>
        <w:t>postih</w:t>
      </w:r>
      <w:r w:rsidR="00676318" w:rsidRPr="00031950">
        <w:rPr>
          <w:rFonts w:eastAsiaTheme="minorHAnsi"/>
          <w:color w:val="000000"/>
          <w:szCs w:val="22"/>
          <w:lang w:eastAsia="en-US"/>
        </w:rPr>
        <w:t>ovať</w:t>
      </w:r>
      <w:r w:rsidRPr="00031950">
        <w:rPr>
          <w:rFonts w:eastAsiaTheme="minorHAnsi"/>
          <w:color w:val="000000"/>
          <w:szCs w:val="22"/>
          <w:lang w:eastAsia="en-US"/>
        </w:rPr>
        <w:t xml:space="preserve"> menej ako 1 z</w:t>
      </w:r>
      <w:r w:rsidR="000D3801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>10</w:t>
      </w:r>
      <w:r w:rsidR="000D3801" w:rsidRPr="00031950">
        <w:rPr>
          <w:rFonts w:eastAsiaTheme="minorHAnsi"/>
          <w:color w:val="000000"/>
          <w:szCs w:val="22"/>
          <w:lang w:eastAsia="en-US"/>
        </w:rPr>
        <w:t> </w:t>
      </w:r>
      <w:r w:rsidRPr="00031950">
        <w:rPr>
          <w:rFonts w:eastAsiaTheme="minorHAnsi"/>
          <w:color w:val="000000"/>
          <w:szCs w:val="22"/>
          <w:lang w:eastAsia="en-US"/>
        </w:rPr>
        <w:t>000 osôb)</w:t>
      </w:r>
    </w:p>
    <w:p w14:paraId="0F6EA3AD" w14:textId="1D92198B" w:rsidR="00BA71A4" w:rsidRPr="00031950" w:rsidRDefault="00BA71A4" w:rsidP="000D3801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 xml:space="preserve">Prípady prederavenia </w:t>
      </w:r>
      <w:r w:rsidR="00676318" w:rsidRPr="00031950">
        <w:rPr>
          <w:rFonts w:eastAsiaTheme="minorHAnsi"/>
          <w:color w:val="000000"/>
          <w:szCs w:val="22"/>
          <w:lang w:eastAsia="en-US"/>
        </w:rPr>
        <w:t xml:space="preserve">alebo tvorby vredov </w:t>
      </w:r>
      <w:r w:rsidRPr="00031950">
        <w:rPr>
          <w:rFonts w:eastAsiaTheme="minorHAnsi"/>
          <w:color w:val="000000"/>
          <w:szCs w:val="22"/>
          <w:lang w:eastAsia="en-US"/>
        </w:rPr>
        <w:t>rohovky</w:t>
      </w:r>
    </w:p>
    <w:p w14:paraId="1F3E43FF" w14:textId="08EAB720" w:rsidR="00BA71A4" w:rsidRPr="00031950" w:rsidRDefault="00676318" w:rsidP="000D3801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Závažná t</w:t>
      </w:r>
      <w:r w:rsidR="00BA71A4" w:rsidRPr="00031950">
        <w:rPr>
          <w:rFonts w:eastAsiaTheme="minorHAnsi"/>
          <w:color w:val="000000"/>
          <w:szCs w:val="22"/>
          <w:lang w:eastAsia="en-US"/>
        </w:rPr>
        <w:t>vorba pľuzgierov alebo odlupovanie kože (pripomínajúce Stevensov-Johnsonov</w:t>
      </w:r>
      <w:r w:rsidR="000D3801" w:rsidRPr="00031950">
        <w:rPr>
          <w:rFonts w:eastAsiaTheme="minorHAnsi"/>
          <w:color w:val="000000"/>
          <w:szCs w:val="22"/>
          <w:lang w:eastAsia="en-US"/>
        </w:rPr>
        <w:t xml:space="preserve"> </w:t>
      </w:r>
      <w:r w:rsidR="00BA71A4" w:rsidRPr="00031950">
        <w:rPr>
          <w:rFonts w:eastAsiaTheme="minorHAnsi"/>
          <w:color w:val="000000"/>
          <w:szCs w:val="22"/>
          <w:lang w:eastAsia="en-US"/>
        </w:rPr>
        <w:t>syndróm)</w:t>
      </w:r>
    </w:p>
    <w:p w14:paraId="71BEAAF2" w14:textId="5CB2FD38" w:rsidR="000D3801" w:rsidRPr="00031950" w:rsidRDefault="000D3801" w:rsidP="000D3801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031950">
        <w:rPr>
          <w:rFonts w:eastAsiaTheme="minorHAnsi"/>
          <w:color w:val="000000"/>
          <w:szCs w:val="22"/>
          <w:lang w:eastAsia="en-US"/>
        </w:rPr>
        <w:t>Zápal far</w:t>
      </w:r>
      <w:r w:rsidR="00676318" w:rsidRPr="00031950">
        <w:rPr>
          <w:rFonts w:eastAsiaTheme="minorHAnsi"/>
          <w:color w:val="000000"/>
          <w:szCs w:val="22"/>
          <w:lang w:eastAsia="en-US"/>
        </w:rPr>
        <w:t>e</w:t>
      </w:r>
      <w:r w:rsidRPr="00031950">
        <w:rPr>
          <w:rFonts w:eastAsiaTheme="minorHAnsi"/>
          <w:color w:val="000000"/>
          <w:szCs w:val="22"/>
          <w:lang w:eastAsia="en-US"/>
        </w:rPr>
        <w:t>bnej časti oka</w:t>
      </w:r>
    </w:p>
    <w:p w14:paraId="3A93B154" w14:textId="75AC3449" w:rsidR="00AC1EC2" w:rsidRPr="00031950" w:rsidRDefault="00AC1EC2" w:rsidP="000D3801">
      <w:pPr>
        <w:tabs>
          <w:tab w:val="left" w:pos="720"/>
        </w:tabs>
        <w:rPr>
          <w:b/>
          <w:noProof/>
          <w:szCs w:val="22"/>
        </w:rPr>
      </w:pPr>
    </w:p>
    <w:p w14:paraId="3768B1C7" w14:textId="77777777" w:rsidR="0004513E" w:rsidRPr="00031950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31950">
        <w:rPr>
          <w:b/>
          <w:noProof/>
          <w:szCs w:val="22"/>
        </w:rPr>
        <w:t>Hlásenie vedľajších účinkov</w:t>
      </w:r>
    </w:p>
    <w:p w14:paraId="4678E4C0" w14:textId="5E6FA865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031950">
        <w:rPr>
          <w:noProof/>
          <w:szCs w:val="22"/>
        </w:rPr>
        <w:t>Ak sa u vás vyskytne akýkoľvek vedľajší účinok, obráťte sa na svojho</w:t>
      </w:r>
      <w:r w:rsidR="00227CB6" w:rsidRPr="00031950">
        <w:rPr>
          <w:noProof/>
          <w:szCs w:val="22"/>
        </w:rPr>
        <w:t xml:space="preserve"> </w:t>
      </w:r>
      <w:r w:rsidRPr="00031950">
        <w:rPr>
          <w:noProof/>
          <w:szCs w:val="22"/>
        </w:rPr>
        <w:t>lekára</w:t>
      </w:r>
      <w:r w:rsidR="00227CB6" w:rsidRPr="00031950">
        <w:rPr>
          <w:noProof/>
          <w:szCs w:val="22"/>
        </w:rPr>
        <w:t xml:space="preserve"> </w:t>
      </w:r>
      <w:r w:rsidRPr="00031950">
        <w:rPr>
          <w:noProof/>
          <w:szCs w:val="22"/>
        </w:rPr>
        <w:t>alebo</w:t>
      </w:r>
      <w:r w:rsidR="00227CB6" w:rsidRPr="00031950">
        <w:rPr>
          <w:noProof/>
          <w:szCs w:val="22"/>
        </w:rPr>
        <w:t xml:space="preserve"> </w:t>
      </w:r>
      <w:r w:rsidRPr="00031950">
        <w:rPr>
          <w:noProof/>
          <w:szCs w:val="22"/>
        </w:rPr>
        <w:t>lekárnika</w:t>
      </w:r>
      <w:r w:rsidR="00227CB6" w:rsidRPr="00031950">
        <w:rPr>
          <w:noProof/>
          <w:szCs w:val="22"/>
        </w:rPr>
        <w:t>.</w:t>
      </w:r>
      <w:r w:rsidRPr="00031950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031950">
        <w:rPr>
          <w:noProof/>
          <w:szCs w:val="22"/>
        </w:rPr>
        <w:t>na</w:t>
      </w:r>
      <w:r w:rsidRPr="00031950">
        <w:rPr>
          <w:noProof/>
          <w:szCs w:val="22"/>
        </w:rPr>
        <w:t xml:space="preserve"> </w:t>
      </w:r>
      <w:r w:rsidRPr="00031950">
        <w:rPr>
          <w:noProof/>
          <w:szCs w:val="22"/>
          <w:highlight w:val="lightGray"/>
        </w:rPr>
        <w:t>národné</w:t>
      </w:r>
      <w:r w:rsidR="006E4953" w:rsidRPr="00031950">
        <w:rPr>
          <w:noProof/>
          <w:szCs w:val="22"/>
          <w:highlight w:val="lightGray"/>
        </w:rPr>
        <w:t xml:space="preserve"> centrum</w:t>
      </w:r>
      <w:r w:rsidRPr="00031950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03195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031950">
        <w:rPr>
          <w:noProof/>
          <w:szCs w:val="22"/>
        </w:rPr>
        <w:t>.</w:t>
      </w:r>
      <w:r w:rsidRPr="00031950">
        <w:rPr>
          <w:szCs w:val="22"/>
        </w:rPr>
        <w:t xml:space="preserve"> </w:t>
      </w:r>
      <w:r w:rsidRPr="00031950">
        <w:rPr>
          <w:noProof/>
          <w:szCs w:val="22"/>
        </w:rPr>
        <w:t>Hlásením vedľajších účinkov môžete prispieť k získaniu ďalších informácií o bezpečnosti tohto lieku</w:t>
      </w:r>
      <w:r w:rsidRPr="00031950">
        <w:rPr>
          <w:szCs w:val="22"/>
        </w:rPr>
        <w:t>.</w:t>
      </w:r>
    </w:p>
    <w:p w14:paraId="26EC8234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BC04F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1D721D" w14:textId="638074DB" w:rsidR="0004513E" w:rsidRPr="00031950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31950">
        <w:rPr>
          <w:b/>
          <w:noProof/>
          <w:szCs w:val="22"/>
        </w:rPr>
        <w:t>5.</w:t>
      </w:r>
      <w:r w:rsidRPr="00031950">
        <w:rPr>
          <w:b/>
          <w:noProof/>
          <w:szCs w:val="22"/>
        </w:rPr>
        <w:tab/>
        <w:t xml:space="preserve">Ako uchovávať </w:t>
      </w:r>
      <w:r w:rsidR="00522D66" w:rsidRPr="00031950">
        <w:rPr>
          <w:b/>
          <w:noProof/>
          <w:szCs w:val="22"/>
        </w:rPr>
        <w:t>Erlotinib</w:t>
      </w:r>
      <w:r w:rsidR="009946CC" w:rsidRPr="00031950">
        <w:rPr>
          <w:b/>
          <w:noProof/>
          <w:szCs w:val="22"/>
        </w:rPr>
        <w:t xml:space="preserve"> </w:t>
      </w:r>
      <w:r w:rsidR="00D7752E" w:rsidRPr="00031950">
        <w:rPr>
          <w:b/>
          <w:noProof/>
          <w:szCs w:val="22"/>
        </w:rPr>
        <w:t>Sandoz</w:t>
      </w:r>
    </w:p>
    <w:p w14:paraId="2FAF8D17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47AED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031950">
        <w:rPr>
          <w:noProof/>
          <w:szCs w:val="22"/>
        </w:rPr>
        <w:t>Tento liek uchovávajte mimo dohľadu a dosahu detí.</w:t>
      </w:r>
    </w:p>
    <w:p w14:paraId="18ACD28E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166030" w14:textId="0F464166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031950">
        <w:rPr>
          <w:szCs w:val="22"/>
        </w:rPr>
        <w:t>Neužívajte</w:t>
      </w:r>
      <w:r w:rsidRPr="00031950">
        <w:rPr>
          <w:noProof/>
          <w:szCs w:val="22"/>
        </w:rPr>
        <w:t xml:space="preserve"> tento liek po dátume exspirácie, ktorý je uvedený na </w:t>
      </w:r>
      <w:r w:rsidR="00522D66" w:rsidRPr="00031950">
        <w:rPr>
          <w:noProof/>
          <w:szCs w:val="22"/>
        </w:rPr>
        <w:t xml:space="preserve">blistri a </w:t>
      </w:r>
      <w:r w:rsidRPr="00031950">
        <w:rPr>
          <w:noProof/>
          <w:szCs w:val="22"/>
        </w:rPr>
        <w:t xml:space="preserve">škatuli </w:t>
      </w:r>
      <w:r w:rsidR="0003355E" w:rsidRPr="00031950">
        <w:rPr>
          <w:noProof/>
          <w:szCs w:val="22"/>
        </w:rPr>
        <w:t>po EXP</w:t>
      </w:r>
      <w:r w:rsidRPr="00031950">
        <w:rPr>
          <w:noProof/>
          <w:szCs w:val="22"/>
        </w:rPr>
        <w:t>.</w:t>
      </w:r>
      <w:r w:rsidR="0003355E" w:rsidRPr="00031950">
        <w:rPr>
          <w:noProof/>
          <w:szCs w:val="22"/>
        </w:rPr>
        <w:t xml:space="preserve"> </w:t>
      </w:r>
      <w:r w:rsidRPr="00031950">
        <w:rPr>
          <w:noProof/>
          <w:szCs w:val="22"/>
        </w:rPr>
        <w:t>Dátum exspirácie sa vzťahuje na posledný deň v danom mesiaci.</w:t>
      </w:r>
    </w:p>
    <w:p w14:paraId="64FEE21E" w14:textId="77777777" w:rsidR="008F5A3B" w:rsidRPr="00031950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99E062" w14:textId="0AD9EA51" w:rsidR="001C79BA" w:rsidRPr="00031950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031950">
        <w:rPr>
          <w:szCs w:val="22"/>
        </w:rPr>
        <w:t>Tento liek nevyžaduje žiadne zvláštne podmienky na uchovávanie.</w:t>
      </w:r>
    </w:p>
    <w:p w14:paraId="5569ED77" w14:textId="77777777" w:rsidR="001C79BA" w:rsidRPr="00031950" w:rsidRDefault="001C79BA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E4DF5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031950">
        <w:rPr>
          <w:noProof/>
          <w:szCs w:val="22"/>
        </w:rPr>
        <w:t>Nelikvidujte lieky odpadovou vodou</w:t>
      </w:r>
      <w:r w:rsidR="00B45C0A" w:rsidRPr="00031950">
        <w:rPr>
          <w:noProof/>
          <w:szCs w:val="22"/>
        </w:rPr>
        <w:t xml:space="preserve"> </w:t>
      </w:r>
      <w:r w:rsidRPr="00031950">
        <w:rPr>
          <w:noProof/>
          <w:szCs w:val="22"/>
        </w:rPr>
        <w:t>alebo domovým odpadom. Nepoužitý liek vráťte do lekárne. Tieto opatrenia pomôžu chrániť životné prostredie.</w:t>
      </w:r>
    </w:p>
    <w:p w14:paraId="0541862D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C51B7A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BBFAD3" w14:textId="77777777" w:rsidR="0004513E" w:rsidRPr="00031950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031950">
        <w:rPr>
          <w:b/>
          <w:noProof/>
          <w:szCs w:val="22"/>
        </w:rPr>
        <w:t>6.</w:t>
      </w:r>
      <w:r w:rsidRPr="00031950">
        <w:rPr>
          <w:b/>
          <w:noProof/>
          <w:szCs w:val="22"/>
        </w:rPr>
        <w:tab/>
        <w:t>Obsah balenia a ďalšie informácie</w:t>
      </w:r>
    </w:p>
    <w:p w14:paraId="3F9252E2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8286F5" w14:textId="7AFC3C5B" w:rsidR="0004513E" w:rsidRPr="00031950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31950">
        <w:rPr>
          <w:b/>
          <w:noProof/>
          <w:szCs w:val="22"/>
        </w:rPr>
        <w:t xml:space="preserve">Čo </w:t>
      </w:r>
      <w:r w:rsidR="00522D66" w:rsidRPr="00031950">
        <w:rPr>
          <w:b/>
          <w:noProof/>
          <w:szCs w:val="22"/>
        </w:rPr>
        <w:t>Erlotinib</w:t>
      </w:r>
      <w:r w:rsidR="001C79BA" w:rsidRPr="00031950">
        <w:rPr>
          <w:b/>
          <w:noProof/>
          <w:szCs w:val="22"/>
        </w:rPr>
        <w:t xml:space="preserve"> </w:t>
      </w:r>
      <w:r w:rsidR="00492204" w:rsidRPr="00031950">
        <w:rPr>
          <w:b/>
          <w:noProof/>
          <w:szCs w:val="22"/>
        </w:rPr>
        <w:t>Sandoz</w:t>
      </w:r>
      <w:r w:rsidRPr="00031950">
        <w:rPr>
          <w:b/>
          <w:noProof/>
          <w:szCs w:val="22"/>
        </w:rPr>
        <w:t xml:space="preserve"> obsahuje</w:t>
      </w:r>
    </w:p>
    <w:p w14:paraId="1D7836D9" w14:textId="49EC40C3" w:rsidR="002A35AC" w:rsidRPr="00031950" w:rsidRDefault="0004513E" w:rsidP="002A35AC">
      <w:pPr>
        <w:pStyle w:val="Default"/>
        <w:tabs>
          <w:tab w:val="left" w:pos="567"/>
        </w:tabs>
        <w:rPr>
          <w:sz w:val="22"/>
          <w:szCs w:val="22"/>
        </w:rPr>
      </w:pPr>
      <w:r w:rsidRPr="00031950">
        <w:rPr>
          <w:noProof/>
          <w:sz w:val="22"/>
          <w:szCs w:val="22"/>
        </w:rPr>
        <w:t>-</w:t>
      </w:r>
      <w:r w:rsidRPr="00031950">
        <w:rPr>
          <w:noProof/>
          <w:sz w:val="22"/>
          <w:szCs w:val="22"/>
        </w:rPr>
        <w:tab/>
      </w:r>
      <w:r w:rsidR="00C326E5" w:rsidRPr="00031950">
        <w:rPr>
          <w:sz w:val="22"/>
          <w:szCs w:val="22"/>
        </w:rPr>
        <w:t>Liečiv</w:t>
      </w:r>
      <w:r w:rsidR="00492204" w:rsidRPr="00031950">
        <w:rPr>
          <w:sz w:val="22"/>
          <w:szCs w:val="22"/>
        </w:rPr>
        <w:t>o</w:t>
      </w:r>
      <w:r w:rsidR="00522D66" w:rsidRPr="00031950">
        <w:rPr>
          <w:sz w:val="22"/>
          <w:szCs w:val="22"/>
        </w:rPr>
        <w:t xml:space="preserve"> </w:t>
      </w:r>
      <w:r w:rsidR="00492204" w:rsidRPr="00031950">
        <w:rPr>
          <w:sz w:val="22"/>
          <w:szCs w:val="22"/>
        </w:rPr>
        <w:t xml:space="preserve">je </w:t>
      </w:r>
      <w:r w:rsidR="00522D66" w:rsidRPr="00031950">
        <w:rPr>
          <w:sz w:val="22"/>
          <w:szCs w:val="22"/>
        </w:rPr>
        <w:t>erlotinib</w:t>
      </w:r>
      <w:r w:rsidR="00492204" w:rsidRPr="00031950">
        <w:rPr>
          <w:sz w:val="22"/>
          <w:szCs w:val="22"/>
        </w:rPr>
        <w:t>.</w:t>
      </w:r>
    </w:p>
    <w:p w14:paraId="26FBD8A4" w14:textId="1A8CE43F" w:rsidR="00451E18" w:rsidRPr="00031950" w:rsidRDefault="001853C3" w:rsidP="00451E18">
      <w:pPr>
        <w:pStyle w:val="Default"/>
        <w:ind w:left="567"/>
        <w:rPr>
          <w:sz w:val="22"/>
          <w:szCs w:val="22"/>
        </w:rPr>
      </w:pPr>
      <w:r w:rsidRPr="00031950">
        <w:rPr>
          <w:i/>
          <w:sz w:val="22"/>
          <w:szCs w:val="22"/>
        </w:rPr>
        <w:t>Erlotinib Sandoz 25 mg</w:t>
      </w:r>
      <w:r w:rsidR="00676318" w:rsidRPr="00031950">
        <w:rPr>
          <w:i/>
          <w:sz w:val="22"/>
          <w:szCs w:val="22"/>
        </w:rPr>
        <w:t xml:space="preserve"> filmom obalené tablety</w:t>
      </w:r>
      <w:r w:rsidRPr="00031950">
        <w:rPr>
          <w:i/>
          <w:sz w:val="22"/>
          <w:szCs w:val="22"/>
        </w:rPr>
        <w:t>:</w:t>
      </w:r>
      <w:r w:rsidRPr="00031950">
        <w:rPr>
          <w:sz w:val="22"/>
          <w:szCs w:val="22"/>
        </w:rPr>
        <w:t xml:space="preserve"> </w:t>
      </w:r>
      <w:r w:rsidR="00451E18" w:rsidRPr="00031950">
        <w:rPr>
          <w:sz w:val="22"/>
          <w:szCs w:val="22"/>
        </w:rPr>
        <w:t xml:space="preserve">Každá </w:t>
      </w:r>
      <w:r w:rsidR="003930BC" w:rsidRPr="00031950">
        <w:rPr>
          <w:sz w:val="22"/>
          <w:szCs w:val="22"/>
        </w:rPr>
        <w:t>filmom obalená tableta</w:t>
      </w:r>
      <w:r w:rsidR="00451E18" w:rsidRPr="00031950">
        <w:rPr>
          <w:sz w:val="22"/>
          <w:szCs w:val="22"/>
        </w:rPr>
        <w:t xml:space="preserve"> obsahuje </w:t>
      </w:r>
      <w:r w:rsidR="003930BC" w:rsidRPr="00031950">
        <w:rPr>
          <w:sz w:val="22"/>
          <w:szCs w:val="22"/>
        </w:rPr>
        <w:t>25</w:t>
      </w:r>
      <w:r w:rsidR="00451E18" w:rsidRPr="00031950">
        <w:rPr>
          <w:sz w:val="22"/>
          <w:szCs w:val="22"/>
        </w:rPr>
        <w:t> mg</w:t>
      </w:r>
      <w:r w:rsidRPr="00031950">
        <w:rPr>
          <w:sz w:val="22"/>
          <w:szCs w:val="22"/>
        </w:rPr>
        <w:t xml:space="preserve"> </w:t>
      </w:r>
      <w:r w:rsidR="003930BC" w:rsidRPr="00031950">
        <w:rPr>
          <w:sz w:val="22"/>
          <w:szCs w:val="22"/>
        </w:rPr>
        <w:t>erlotinibu (vo forme erlotiníbiumchloridu).</w:t>
      </w:r>
    </w:p>
    <w:p w14:paraId="78BFAA5F" w14:textId="2A1D0F24" w:rsidR="001853C3" w:rsidRPr="00031950" w:rsidRDefault="001853C3" w:rsidP="001853C3">
      <w:pPr>
        <w:pStyle w:val="Default"/>
        <w:ind w:left="567"/>
        <w:rPr>
          <w:sz w:val="22"/>
          <w:szCs w:val="22"/>
        </w:rPr>
      </w:pPr>
      <w:r w:rsidRPr="00031950">
        <w:rPr>
          <w:i/>
          <w:sz w:val="22"/>
          <w:szCs w:val="22"/>
        </w:rPr>
        <w:t>Erlotinib Sandoz 100 mg</w:t>
      </w:r>
      <w:r w:rsidR="00676318" w:rsidRPr="00031950">
        <w:rPr>
          <w:i/>
          <w:sz w:val="22"/>
          <w:szCs w:val="22"/>
        </w:rPr>
        <w:t xml:space="preserve"> filmom obalené tablety</w:t>
      </w:r>
      <w:r w:rsidRPr="00031950">
        <w:rPr>
          <w:i/>
          <w:sz w:val="22"/>
          <w:szCs w:val="22"/>
        </w:rPr>
        <w:t>:</w:t>
      </w:r>
      <w:r w:rsidRPr="00031950">
        <w:rPr>
          <w:sz w:val="22"/>
          <w:szCs w:val="22"/>
        </w:rPr>
        <w:t xml:space="preserve"> Každá filmom obalená tableta obsahuje 100 mg erlotinibu (vo forme erlotiníbiumchloridu).</w:t>
      </w:r>
    </w:p>
    <w:p w14:paraId="6BF7F7AB" w14:textId="37DAB225" w:rsidR="001853C3" w:rsidRPr="00031950" w:rsidRDefault="001853C3" w:rsidP="001853C3">
      <w:pPr>
        <w:pStyle w:val="Default"/>
        <w:ind w:left="567"/>
        <w:rPr>
          <w:sz w:val="22"/>
          <w:szCs w:val="22"/>
        </w:rPr>
      </w:pPr>
      <w:r w:rsidRPr="00031950">
        <w:rPr>
          <w:i/>
          <w:sz w:val="22"/>
          <w:szCs w:val="22"/>
        </w:rPr>
        <w:t>Erlotinib Sandoz 150 mg</w:t>
      </w:r>
      <w:r w:rsidR="00676318" w:rsidRPr="00031950">
        <w:rPr>
          <w:i/>
          <w:sz w:val="22"/>
          <w:szCs w:val="22"/>
        </w:rPr>
        <w:t xml:space="preserve"> filmom obalené tablety</w:t>
      </w:r>
      <w:r w:rsidRPr="00031950">
        <w:rPr>
          <w:i/>
          <w:sz w:val="22"/>
          <w:szCs w:val="22"/>
        </w:rPr>
        <w:t>:</w:t>
      </w:r>
      <w:r w:rsidRPr="00031950">
        <w:rPr>
          <w:sz w:val="22"/>
          <w:szCs w:val="22"/>
        </w:rPr>
        <w:t xml:space="preserve"> Každá filmom obalená tableta obsahuje 150 mg erlotinibu (vo forme erlotiníbiumchloridu).</w:t>
      </w:r>
    </w:p>
    <w:p w14:paraId="4D05F61E" w14:textId="77777777" w:rsidR="001853C3" w:rsidRPr="00031950" w:rsidRDefault="001853C3" w:rsidP="00451E18">
      <w:pPr>
        <w:pStyle w:val="Default"/>
        <w:ind w:left="567"/>
        <w:rPr>
          <w:sz w:val="22"/>
          <w:szCs w:val="22"/>
        </w:rPr>
      </w:pPr>
    </w:p>
    <w:p w14:paraId="0069AA81" w14:textId="215E6146" w:rsidR="00AB3674" w:rsidRPr="00031950" w:rsidRDefault="00C326E5" w:rsidP="00451E18">
      <w:pPr>
        <w:pStyle w:val="Default"/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31950">
        <w:rPr>
          <w:sz w:val="22"/>
          <w:szCs w:val="22"/>
        </w:rPr>
        <w:t>Ďalšie zložky sú</w:t>
      </w:r>
      <w:r w:rsidR="00AB3674" w:rsidRPr="00031950">
        <w:rPr>
          <w:sz w:val="22"/>
          <w:szCs w:val="22"/>
        </w:rPr>
        <w:t>:</w:t>
      </w:r>
    </w:p>
    <w:p w14:paraId="69EA7CC0" w14:textId="6EEDA277" w:rsidR="00451E18" w:rsidRPr="00031950" w:rsidRDefault="003930BC" w:rsidP="003930BC">
      <w:pPr>
        <w:autoSpaceDE w:val="0"/>
        <w:autoSpaceDN w:val="0"/>
        <w:adjustRightInd w:val="0"/>
        <w:ind w:firstLine="0"/>
        <w:rPr>
          <w:szCs w:val="22"/>
        </w:rPr>
      </w:pPr>
      <w:r w:rsidRPr="00031950">
        <w:rPr>
          <w:i/>
          <w:szCs w:val="22"/>
        </w:rPr>
        <w:t>Jadro tablety</w:t>
      </w:r>
      <w:r w:rsidR="00451E18" w:rsidRPr="00031950">
        <w:rPr>
          <w:i/>
          <w:szCs w:val="22"/>
        </w:rPr>
        <w:t>:</w:t>
      </w:r>
      <w:r w:rsidR="001B6391" w:rsidRPr="00031950">
        <w:rPr>
          <w:i/>
          <w:szCs w:val="22"/>
        </w:rPr>
        <w:t xml:space="preserve"> </w:t>
      </w:r>
      <w:r w:rsidRPr="00031950">
        <w:rPr>
          <w:color w:val="000000"/>
          <w:szCs w:val="22"/>
        </w:rPr>
        <w:t>monohydrát laktózy, mikrokryštalická celulóza</w:t>
      </w:r>
      <w:r w:rsidR="005A5BF0" w:rsidRPr="00031950">
        <w:rPr>
          <w:color w:val="000000"/>
          <w:szCs w:val="22"/>
        </w:rPr>
        <w:t xml:space="preserve"> (E460)</w:t>
      </w:r>
      <w:r w:rsidRPr="00031950">
        <w:rPr>
          <w:color w:val="000000"/>
          <w:szCs w:val="22"/>
        </w:rPr>
        <w:t xml:space="preserve">, </w:t>
      </w:r>
      <w:r w:rsidR="00565DC5" w:rsidRPr="00031950">
        <w:rPr>
          <w:color w:val="000000"/>
          <w:szCs w:val="22"/>
        </w:rPr>
        <w:t>sodná soľ karboxymetylškrobu A</w:t>
      </w:r>
      <w:r w:rsidRPr="00031950">
        <w:rPr>
          <w:color w:val="000000"/>
          <w:szCs w:val="22"/>
        </w:rPr>
        <w:t>,</w:t>
      </w:r>
      <w:r w:rsidR="005A5BF0" w:rsidRPr="00031950">
        <w:rPr>
          <w:color w:val="000000"/>
          <w:szCs w:val="22"/>
        </w:rPr>
        <w:t xml:space="preserve"> </w:t>
      </w:r>
      <w:r w:rsidR="00565DC5" w:rsidRPr="00031950">
        <w:rPr>
          <w:color w:val="000000"/>
          <w:szCs w:val="22"/>
        </w:rPr>
        <w:t>stearan horečnatý</w:t>
      </w:r>
      <w:r w:rsidR="005A5BF0" w:rsidRPr="00031950">
        <w:rPr>
          <w:color w:val="000000"/>
          <w:szCs w:val="22"/>
        </w:rPr>
        <w:t xml:space="preserve"> (E470b)</w:t>
      </w:r>
      <w:r w:rsidRPr="00031950">
        <w:rPr>
          <w:color w:val="000000"/>
          <w:szCs w:val="22"/>
        </w:rPr>
        <w:t>.</w:t>
      </w:r>
    </w:p>
    <w:p w14:paraId="746217F6" w14:textId="2D7EA2FF" w:rsidR="00451E18" w:rsidRPr="00031950" w:rsidRDefault="003930BC" w:rsidP="005A5BF0">
      <w:pPr>
        <w:autoSpaceDE w:val="0"/>
        <w:autoSpaceDN w:val="0"/>
        <w:adjustRightInd w:val="0"/>
        <w:ind w:firstLine="0"/>
        <w:rPr>
          <w:i/>
          <w:szCs w:val="22"/>
        </w:rPr>
      </w:pPr>
      <w:r w:rsidRPr="00031950">
        <w:rPr>
          <w:i/>
          <w:szCs w:val="22"/>
        </w:rPr>
        <w:lastRenderedPageBreak/>
        <w:t>Filmová vrstva</w:t>
      </w:r>
      <w:r w:rsidR="00451E18" w:rsidRPr="00031950">
        <w:rPr>
          <w:i/>
          <w:szCs w:val="22"/>
        </w:rPr>
        <w:t>:</w:t>
      </w:r>
      <w:r w:rsidR="001B6391" w:rsidRPr="00031950">
        <w:rPr>
          <w:i/>
          <w:szCs w:val="22"/>
        </w:rPr>
        <w:t xml:space="preserve"> </w:t>
      </w:r>
      <w:r w:rsidR="005A5BF0" w:rsidRPr="00031950">
        <w:rPr>
          <w:szCs w:val="22"/>
        </w:rPr>
        <w:t xml:space="preserve">polyvinylalkohol (E1203), </w:t>
      </w:r>
      <w:r w:rsidR="005A5BF0" w:rsidRPr="00031950">
        <w:rPr>
          <w:color w:val="000000"/>
          <w:szCs w:val="22"/>
        </w:rPr>
        <w:t>oxid titaničitý (E171), makrogol 3350 (E1521), mastenec (E553b), kopolymér kyseliny metakrylovej a etylakrylátu (1:1), typ A, hydrog</w:t>
      </w:r>
      <w:r w:rsidR="00565DC5" w:rsidRPr="00031950">
        <w:rPr>
          <w:color w:val="000000"/>
          <w:szCs w:val="22"/>
        </w:rPr>
        <w:t>e</w:t>
      </w:r>
      <w:r w:rsidR="005A5BF0" w:rsidRPr="00031950">
        <w:rPr>
          <w:color w:val="000000"/>
          <w:szCs w:val="22"/>
        </w:rPr>
        <w:t>nuhličitan sodný</w:t>
      </w:r>
      <w:r w:rsidR="00451E18" w:rsidRPr="00031950">
        <w:rPr>
          <w:szCs w:val="22"/>
        </w:rPr>
        <w:t>.</w:t>
      </w:r>
    </w:p>
    <w:p w14:paraId="723E2DDA" w14:textId="77777777" w:rsidR="00451E18" w:rsidRPr="00031950" w:rsidRDefault="00451E18" w:rsidP="000552FB">
      <w:pPr>
        <w:tabs>
          <w:tab w:val="left" w:pos="0"/>
          <w:tab w:val="decimal" w:pos="3686"/>
          <w:tab w:val="left" w:pos="4820"/>
          <w:tab w:val="left" w:pos="6237"/>
        </w:tabs>
        <w:ind w:left="0" w:firstLine="0"/>
        <w:rPr>
          <w:i/>
          <w:szCs w:val="22"/>
        </w:rPr>
      </w:pPr>
    </w:p>
    <w:p w14:paraId="02D1F916" w14:textId="174D8C4E" w:rsidR="00492204" w:rsidRPr="00031950" w:rsidRDefault="0004513E" w:rsidP="002B066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31950">
        <w:rPr>
          <w:b/>
          <w:noProof/>
          <w:szCs w:val="22"/>
        </w:rPr>
        <w:t xml:space="preserve">Ako vyzerá </w:t>
      </w:r>
      <w:r w:rsidR="003930BC" w:rsidRPr="00031950">
        <w:rPr>
          <w:b/>
          <w:noProof/>
          <w:szCs w:val="22"/>
        </w:rPr>
        <w:t>Erlotinib</w:t>
      </w:r>
      <w:r w:rsidR="005A51E6" w:rsidRPr="00031950">
        <w:rPr>
          <w:b/>
          <w:noProof/>
          <w:szCs w:val="22"/>
        </w:rPr>
        <w:t xml:space="preserve"> Sandoz </w:t>
      </w:r>
      <w:r w:rsidRPr="00031950">
        <w:rPr>
          <w:b/>
          <w:noProof/>
          <w:szCs w:val="22"/>
        </w:rPr>
        <w:t>a obsah balenia</w:t>
      </w:r>
    </w:p>
    <w:p w14:paraId="539DF66A" w14:textId="1909CC51" w:rsidR="005A5BF0" w:rsidRPr="00031950" w:rsidRDefault="005A5BF0" w:rsidP="005A5BF0">
      <w:pPr>
        <w:ind w:left="0" w:firstLine="0"/>
        <w:rPr>
          <w:szCs w:val="22"/>
        </w:rPr>
      </w:pPr>
      <w:r w:rsidRPr="00031950">
        <w:rPr>
          <w:i/>
          <w:szCs w:val="22"/>
        </w:rPr>
        <w:t>Erlotinib Sandoz 25 mg</w:t>
      </w:r>
      <w:r w:rsidR="00565DC5" w:rsidRPr="00031950">
        <w:rPr>
          <w:i/>
          <w:szCs w:val="22"/>
        </w:rPr>
        <w:t xml:space="preserve"> filmom obalené tablety</w:t>
      </w:r>
      <w:r w:rsidRPr="00031950">
        <w:rPr>
          <w:i/>
          <w:szCs w:val="22"/>
        </w:rPr>
        <w:t>:</w:t>
      </w:r>
      <w:r w:rsidRPr="00031950">
        <w:rPr>
          <w:szCs w:val="22"/>
        </w:rPr>
        <w:t xml:space="preserve">Biela až </w:t>
      </w:r>
      <w:r w:rsidR="00565DC5" w:rsidRPr="00031950">
        <w:rPr>
          <w:szCs w:val="22"/>
        </w:rPr>
        <w:t>žltkastá</w:t>
      </w:r>
      <w:r w:rsidRPr="00031950">
        <w:rPr>
          <w:szCs w:val="22"/>
        </w:rPr>
        <w:t xml:space="preserve">, okrúhla, </w:t>
      </w:r>
      <w:r w:rsidR="00565DC5" w:rsidRPr="00031950">
        <w:rPr>
          <w:szCs w:val="22"/>
        </w:rPr>
        <w:t>obojstranne vypuklá</w:t>
      </w:r>
      <w:r w:rsidRPr="00031950">
        <w:rPr>
          <w:szCs w:val="22"/>
        </w:rPr>
        <w:t xml:space="preserve"> filmom obalená tableta s vyrytým „25“ na jednej strane. Priemer tablety je 6,1 mm</w:t>
      </w:r>
      <w:r w:rsidR="00644666" w:rsidRPr="00031950">
        <w:rPr>
          <w:szCs w:val="22"/>
        </w:rPr>
        <w:t> </w:t>
      </w:r>
      <w:r w:rsidRPr="00031950">
        <w:rPr>
          <w:szCs w:val="22"/>
          <w:lang w:eastAsia="en-US"/>
        </w:rPr>
        <w:t>±</w:t>
      </w:r>
      <w:r w:rsidR="00644666" w:rsidRPr="00031950">
        <w:rPr>
          <w:szCs w:val="22"/>
          <w:lang w:eastAsia="en-US"/>
        </w:rPr>
        <w:t> </w:t>
      </w:r>
      <w:r w:rsidRPr="00031950">
        <w:rPr>
          <w:szCs w:val="22"/>
          <w:lang w:eastAsia="en-US"/>
        </w:rPr>
        <w:t>5 %.</w:t>
      </w:r>
    </w:p>
    <w:p w14:paraId="08D1719A" w14:textId="27F000C4" w:rsidR="005A5BF0" w:rsidRPr="00031950" w:rsidRDefault="005A5BF0" w:rsidP="005A5BF0">
      <w:pPr>
        <w:ind w:left="0" w:firstLine="0"/>
        <w:rPr>
          <w:szCs w:val="22"/>
        </w:rPr>
      </w:pPr>
      <w:r w:rsidRPr="00031950">
        <w:rPr>
          <w:i/>
          <w:szCs w:val="22"/>
        </w:rPr>
        <w:t>Erlotinib Sandoz 100 mg</w:t>
      </w:r>
      <w:r w:rsidR="00565DC5" w:rsidRPr="00031950">
        <w:rPr>
          <w:szCs w:val="22"/>
        </w:rPr>
        <w:t xml:space="preserve"> </w:t>
      </w:r>
      <w:r w:rsidR="00565DC5" w:rsidRPr="00031950">
        <w:rPr>
          <w:i/>
          <w:szCs w:val="22"/>
        </w:rPr>
        <w:t>filmom obalené tablety</w:t>
      </w:r>
      <w:r w:rsidRPr="00031950">
        <w:rPr>
          <w:i/>
          <w:szCs w:val="22"/>
        </w:rPr>
        <w:t>:</w:t>
      </w:r>
      <w:r w:rsidRPr="00031950">
        <w:rPr>
          <w:szCs w:val="22"/>
        </w:rPr>
        <w:t xml:space="preserve">Biela až </w:t>
      </w:r>
      <w:r w:rsidR="00565DC5" w:rsidRPr="00031950">
        <w:rPr>
          <w:szCs w:val="22"/>
        </w:rPr>
        <w:t>žltkastá</w:t>
      </w:r>
      <w:r w:rsidRPr="00031950">
        <w:rPr>
          <w:szCs w:val="22"/>
        </w:rPr>
        <w:t xml:space="preserve">, okrúhla, </w:t>
      </w:r>
      <w:r w:rsidR="00565DC5" w:rsidRPr="00031950">
        <w:rPr>
          <w:szCs w:val="22"/>
        </w:rPr>
        <w:t>obojstranne vypuklá</w:t>
      </w:r>
      <w:r w:rsidRPr="00031950">
        <w:rPr>
          <w:szCs w:val="22"/>
        </w:rPr>
        <w:t xml:space="preserve"> filmom obalená tableta s vyrytým „100“ na jednej strane. Priemer </w:t>
      </w:r>
      <w:r w:rsidR="00565DC5" w:rsidRPr="00031950">
        <w:rPr>
          <w:szCs w:val="22"/>
        </w:rPr>
        <w:t>8</w:t>
      </w:r>
      <w:r w:rsidRPr="00031950">
        <w:rPr>
          <w:szCs w:val="22"/>
        </w:rPr>
        <w:t>,</w:t>
      </w:r>
      <w:r w:rsidR="00565DC5" w:rsidRPr="00031950">
        <w:rPr>
          <w:szCs w:val="22"/>
        </w:rPr>
        <w:t>9</w:t>
      </w:r>
      <w:r w:rsidRPr="00031950">
        <w:rPr>
          <w:szCs w:val="22"/>
        </w:rPr>
        <w:t> mm</w:t>
      </w:r>
      <w:r w:rsidR="00644666" w:rsidRPr="00031950">
        <w:rPr>
          <w:szCs w:val="22"/>
        </w:rPr>
        <w:t> </w:t>
      </w:r>
      <w:r w:rsidRPr="00031950">
        <w:rPr>
          <w:szCs w:val="22"/>
          <w:lang w:eastAsia="en-US"/>
        </w:rPr>
        <w:t>±</w:t>
      </w:r>
      <w:r w:rsidR="00644666" w:rsidRPr="00031950">
        <w:rPr>
          <w:szCs w:val="22"/>
          <w:lang w:eastAsia="en-US"/>
        </w:rPr>
        <w:t> </w:t>
      </w:r>
      <w:r w:rsidRPr="00031950">
        <w:rPr>
          <w:szCs w:val="22"/>
          <w:lang w:eastAsia="en-US"/>
        </w:rPr>
        <w:t>5 %.</w:t>
      </w:r>
    </w:p>
    <w:p w14:paraId="40C5721B" w14:textId="3D5A21AA" w:rsidR="003930BC" w:rsidRPr="00031950" w:rsidRDefault="005A5BF0" w:rsidP="005A5BF0">
      <w:pPr>
        <w:ind w:left="0" w:firstLine="0"/>
        <w:rPr>
          <w:szCs w:val="22"/>
        </w:rPr>
      </w:pPr>
      <w:r w:rsidRPr="00031950">
        <w:rPr>
          <w:i/>
          <w:szCs w:val="22"/>
        </w:rPr>
        <w:t>Erlotinib Sandoz 150 mg</w:t>
      </w:r>
      <w:r w:rsidR="00565DC5" w:rsidRPr="00031950">
        <w:rPr>
          <w:szCs w:val="22"/>
        </w:rPr>
        <w:t xml:space="preserve"> </w:t>
      </w:r>
      <w:r w:rsidR="00565DC5" w:rsidRPr="00031950">
        <w:rPr>
          <w:i/>
          <w:szCs w:val="22"/>
        </w:rPr>
        <w:t>filmom obalené tablety</w:t>
      </w:r>
      <w:r w:rsidRPr="00031950">
        <w:rPr>
          <w:i/>
          <w:szCs w:val="22"/>
        </w:rPr>
        <w:t>:</w:t>
      </w:r>
      <w:r w:rsidRPr="00031950">
        <w:rPr>
          <w:szCs w:val="22"/>
        </w:rPr>
        <w:t xml:space="preserve">Biela až </w:t>
      </w:r>
      <w:r w:rsidR="00565DC5" w:rsidRPr="00031950">
        <w:rPr>
          <w:szCs w:val="22"/>
        </w:rPr>
        <w:t>žltkastá</w:t>
      </w:r>
      <w:r w:rsidRPr="00031950">
        <w:rPr>
          <w:szCs w:val="22"/>
        </w:rPr>
        <w:t xml:space="preserve">, okrúhla, </w:t>
      </w:r>
      <w:r w:rsidR="00565DC5" w:rsidRPr="00031950">
        <w:rPr>
          <w:szCs w:val="22"/>
        </w:rPr>
        <w:t>obojstranne vypuklá</w:t>
      </w:r>
      <w:r w:rsidRPr="00031950">
        <w:rPr>
          <w:szCs w:val="22"/>
        </w:rPr>
        <w:t xml:space="preserve"> filmom obalená tableta s vyrytým „150“ na jednej strane. Priemer 10,</w:t>
      </w:r>
      <w:r w:rsidR="00565DC5" w:rsidRPr="00031950">
        <w:rPr>
          <w:szCs w:val="22"/>
        </w:rPr>
        <w:t>5</w:t>
      </w:r>
      <w:r w:rsidRPr="00031950">
        <w:rPr>
          <w:szCs w:val="22"/>
        </w:rPr>
        <w:t> mm</w:t>
      </w:r>
      <w:r w:rsidR="00644666" w:rsidRPr="00031950">
        <w:rPr>
          <w:szCs w:val="22"/>
        </w:rPr>
        <w:t> </w:t>
      </w:r>
      <w:r w:rsidRPr="00031950">
        <w:rPr>
          <w:szCs w:val="22"/>
          <w:lang w:eastAsia="en-US"/>
        </w:rPr>
        <w:t>±</w:t>
      </w:r>
      <w:r w:rsidR="00644666" w:rsidRPr="00031950">
        <w:rPr>
          <w:szCs w:val="22"/>
          <w:lang w:eastAsia="en-US"/>
        </w:rPr>
        <w:t> </w:t>
      </w:r>
      <w:r w:rsidRPr="00031950">
        <w:rPr>
          <w:szCs w:val="22"/>
          <w:lang w:eastAsia="en-US"/>
        </w:rPr>
        <w:t>5 %:</w:t>
      </w:r>
    </w:p>
    <w:p w14:paraId="3283DFBE" w14:textId="77777777" w:rsidR="005A5BF0" w:rsidRPr="00031950" w:rsidRDefault="005A5BF0" w:rsidP="003930B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ECAE14A" w14:textId="4D288437" w:rsidR="003930BC" w:rsidRPr="00031950" w:rsidRDefault="00565DC5" w:rsidP="003930BC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031950">
        <w:rPr>
          <w:rFonts w:eastAsia="TimesNewRoman"/>
          <w:szCs w:val="22"/>
          <w:lang w:eastAsia="en-US"/>
        </w:rPr>
        <w:t>Tablety sú dostupné</w:t>
      </w:r>
      <w:r w:rsidR="003930BC" w:rsidRPr="00031950">
        <w:rPr>
          <w:rFonts w:eastAsia="TimesNewRoman"/>
          <w:szCs w:val="22"/>
          <w:lang w:eastAsia="en-US"/>
        </w:rPr>
        <w:t xml:space="preserve"> v</w:t>
      </w:r>
      <w:r w:rsidR="000F1A30" w:rsidRPr="00031950">
        <w:rPr>
          <w:rFonts w:eastAsia="TimesNewRoman"/>
          <w:szCs w:val="22"/>
          <w:lang w:eastAsia="en-US"/>
        </w:rPr>
        <w:t> Al-O</w:t>
      </w:r>
      <w:r w:rsidR="003930BC" w:rsidRPr="00031950">
        <w:rPr>
          <w:rFonts w:eastAsia="TimesNewRoman"/>
          <w:szCs w:val="22"/>
          <w:lang w:eastAsia="en-US"/>
        </w:rPr>
        <w:t xml:space="preserve">PA/Al/PVC blistroch obsahujúcich </w:t>
      </w:r>
      <w:r w:rsidR="003930BC" w:rsidRPr="00031950">
        <w:rPr>
          <w:noProof/>
          <w:szCs w:val="22"/>
        </w:rPr>
        <w:t>30</w:t>
      </w:r>
      <w:r w:rsidR="000F1A30" w:rsidRPr="00031950">
        <w:rPr>
          <w:noProof/>
          <w:szCs w:val="22"/>
        </w:rPr>
        <w:t xml:space="preserve"> </w:t>
      </w:r>
      <w:r w:rsidR="003930BC" w:rsidRPr="00031950">
        <w:rPr>
          <w:noProof/>
          <w:szCs w:val="22"/>
        </w:rPr>
        <w:t>tabliet</w:t>
      </w:r>
      <w:r w:rsidRPr="00031950">
        <w:rPr>
          <w:noProof/>
          <w:szCs w:val="22"/>
        </w:rPr>
        <w:t>, balených v kartónovej</w:t>
      </w:r>
      <w:r w:rsidR="000F1A30" w:rsidRPr="00031950">
        <w:rPr>
          <w:noProof/>
          <w:szCs w:val="22"/>
        </w:rPr>
        <w:t xml:space="preserve"> škatuli</w:t>
      </w:r>
      <w:r w:rsidR="003930BC" w:rsidRPr="00031950">
        <w:rPr>
          <w:noProof/>
          <w:szCs w:val="22"/>
        </w:rPr>
        <w:t>.</w:t>
      </w:r>
    </w:p>
    <w:p w14:paraId="0D8767FF" w14:textId="77777777" w:rsidR="00E57194" w:rsidRPr="00031950" w:rsidRDefault="00E57194" w:rsidP="00D3591B">
      <w:pPr>
        <w:numPr>
          <w:ilvl w:val="12"/>
          <w:numId w:val="0"/>
        </w:numPr>
        <w:ind w:right="-2"/>
        <w:rPr>
          <w:szCs w:val="22"/>
        </w:rPr>
      </w:pPr>
    </w:p>
    <w:p w14:paraId="3E89D2D8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31950">
        <w:rPr>
          <w:b/>
          <w:noProof/>
          <w:szCs w:val="22"/>
        </w:rPr>
        <w:t>Držiteľ rozhodnutia o registrácii a výrobca</w:t>
      </w:r>
    </w:p>
    <w:p w14:paraId="486A6BFB" w14:textId="77777777" w:rsidR="0004513E" w:rsidRPr="00031950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BD48E9" w14:textId="77777777" w:rsidR="00415280" w:rsidRPr="00031950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31950">
        <w:rPr>
          <w:noProof/>
          <w:szCs w:val="22"/>
          <w:u w:val="single"/>
        </w:rPr>
        <w:t>Držiteľ rozhodnutia o registrácii</w:t>
      </w:r>
    </w:p>
    <w:p w14:paraId="39A2EC7C" w14:textId="77777777" w:rsidR="00415280" w:rsidRPr="00031950" w:rsidRDefault="00415280" w:rsidP="00415280">
      <w:pPr>
        <w:rPr>
          <w:szCs w:val="22"/>
        </w:rPr>
      </w:pPr>
      <w:r w:rsidRPr="00031950">
        <w:rPr>
          <w:szCs w:val="22"/>
        </w:rPr>
        <w:t>Sandoz Pharmaceuticals d.d.</w:t>
      </w:r>
    </w:p>
    <w:p w14:paraId="3A5722B8" w14:textId="77777777" w:rsidR="00415280" w:rsidRPr="00031950" w:rsidRDefault="00415280" w:rsidP="00415280">
      <w:pPr>
        <w:rPr>
          <w:szCs w:val="22"/>
        </w:rPr>
      </w:pPr>
      <w:r w:rsidRPr="00031950">
        <w:rPr>
          <w:szCs w:val="22"/>
        </w:rPr>
        <w:t>Verovškova 57</w:t>
      </w:r>
    </w:p>
    <w:p w14:paraId="3BDBC63C" w14:textId="77777777" w:rsidR="00415280" w:rsidRPr="00031950" w:rsidRDefault="00415280" w:rsidP="00415280">
      <w:pPr>
        <w:rPr>
          <w:szCs w:val="22"/>
        </w:rPr>
      </w:pPr>
      <w:r w:rsidRPr="00031950">
        <w:rPr>
          <w:szCs w:val="22"/>
        </w:rPr>
        <w:t>1000 Ľubľana</w:t>
      </w:r>
    </w:p>
    <w:p w14:paraId="7950BA05" w14:textId="77777777" w:rsidR="0004513E" w:rsidRPr="00031950" w:rsidRDefault="00415280" w:rsidP="00415280">
      <w:pPr>
        <w:numPr>
          <w:ilvl w:val="12"/>
          <w:numId w:val="0"/>
        </w:numPr>
        <w:ind w:right="-2"/>
        <w:rPr>
          <w:szCs w:val="22"/>
        </w:rPr>
      </w:pPr>
      <w:r w:rsidRPr="00031950">
        <w:rPr>
          <w:szCs w:val="22"/>
        </w:rPr>
        <w:t>Slovinsko</w:t>
      </w:r>
    </w:p>
    <w:p w14:paraId="28FD43EF" w14:textId="77777777" w:rsidR="00415280" w:rsidRPr="00031950" w:rsidRDefault="00415280" w:rsidP="00415280">
      <w:pPr>
        <w:numPr>
          <w:ilvl w:val="12"/>
          <w:numId w:val="0"/>
        </w:numPr>
        <w:ind w:right="-2"/>
        <w:rPr>
          <w:szCs w:val="22"/>
        </w:rPr>
      </w:pPr>
    </w:p>
    <w:p w14:paraId="2E9A507C" w14:textId="6B27CE9D" w:rsidR="00110F13" w:rsidRPr="00031950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031950">
        <w:rPr>
          <w:szCs w:val="22"/>
          <w:u w:val="single"/>
        </w:rPr>
        <w:t>Výrobc</w:t>
      </w:r>
      <w:r w:rsidR="00F91A76" w:rsidRPr="00031950">
        <w:rPr>
          <w:szCs w:val="22"/>
          <w:u w:val="single"/>
        </w:rPr>
        <w:t>ovia</w:t>
      </w:r>
    </w:p>
    <w:p w14:paraId="16E2F3F2" w14:textId="266506A7" w:rsidR="00B64266" w:rsidRPr="00031950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031950">
        <w:rPr>
          <w:noProof/>
          <w:szCs w:val="22"/>
        </w:rPr>
        <w:t>L</w:t>
      </w:r>
      <w:r w:rsidR="00D10A2C" w:rsidRPr="00031950">
        <w:rPr>
          <w:noProof/>
          <w:szCs w:val="22"/>
        </w:rPr>
        <w:t>EK</w:t>
      </w:r>
      <w:r w:rsidRPr="00031950">
        <w:rPr>
          <w:noProof/>
          <w:szCs w:val="22"/>
        </w:rPr>
        <w:t xml:space="preserve"> Pharmaceuticals d.d.</w:t>
      </w:r>
    </w:p>
    <w:p w14:paraId="13190304" w14:textId="77777777" w:rsidR="00B64266" w:rsidRPr="00031950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031950">
        <w:rPr>
          <w:noProof/>
          <w:szCs w:val="22"/>
        </w:rPr>
        <w:t>Verovškova 57</w:t>
      </w:r>
    </w:p>
    <w:p w14:paraId="5CBCF2D8" w14:textId="77777777" w:rsidR="00B64266" w:rsidRPr="00031950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031950">
        <w:rPr>
          <w:noProof/>
          <w:szCs w:val="22"/>
        </w:rPr>
        <w:t>1526 Ľubľana</w:t>
      </w:r>
    </w:p>
    <w:p w14:paraId="380A4498" w14:textId="508C33FB" w:rsidR="00A33A90" w:rsidRPr="00031950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031950">
        <w:rPr>
          <w:noProof/>
          <w:szCs w:val="22"/>
        </w:rPr>
        <w:t>Slovinsko</w:t>
      </w:r>
    </w:p>
    <w:p w14:paraId="7CF64099" w14:textId="77777777" w:rsidR="0004513E" w:rsidRPr="00031950" w:rsidRDefault="0004513E" w:rsidP="0004513E">
      <w:pPr>
        <w:ind w:right="-449"/>
        <w:rPr>
          <w:noProof/>
          <w:szCs w:val="22"/>
        </w:rPr>
      </w:pPr>
    </w:p>
    <w:p w14:paraId="712E4615" w14:textId="1496FAA2" w:rsidR="00F91A76" w:rsidRPr="00031950" w:rsidRDefault="00F91A76" w:rsidP="0004513E">
      <w:pPr>
        <w:ind w:right="-449"/>
        <w:rPr>
          <w:noProof/>
          <w:szCs w:val="22"/>
        </w:rPr>
      </w:pPr>
      <w:r w:rsidRPr="00031950">
        <w:rPr>
          <w:noProof/>
          <w:szCs w:val="22"/>
        </w:rPr>
        <w:t>Remedica Ltd.</w:t>
      </w:r>
    </w:p>
    <w:p w14:paraId="174386CC" w14:textId="1AF46D5F" w:rsidR="00F91A76" w:rsidRPr="00031950" w:rsidRDefault="00F91A76" w:rsidP="0004513E">
      <w:pPr>
        <w:ind w:right="-449"/>
        <w:rPr>
          <w:noProof/>
          <w:szCs w:val="22"/>
        </w:rPr>
      </w:pPr>
      <w:r w:rsidRPr="00031950">
        <w:rPr>
          <w:noProof/>
          <w:szCs w:val="22"/>
        </w:rPr>
        <w:t>Aharnon Street, Limassol Industrial Estate</w:t>
      </w:r>
    </w:p>
    <w:p w14:paraId="7F19C701" w14:textId="522929A9" w:rsidR="00F91A76" w:rsidRPr="00031950" w:rsidRDefault="00F91A76" w:rsidP="0004513E">
      <w:pPr>
        <w:ind w:right="-449"/>
        <w:rPr>
          <w:noProof/>
          <w:szCs w:val="22"/>
        </w:rPr>
      </w:pPr>
      <w:r w:rsidRPr="00031950">
        <w:rPr>
          <w:noProof/>
          <w:szCs w:val="22"/>
        </w:rPr>
        <w:t>3056 Limassol</w:t>
      </w:r>
    </w:p>
    <w:p w14:paraId="2E14A0AB" w14:textId="1E53909E" w:rsidR="00F91A76" w:rsidRPr="00031950" w:rsidRDefault="00F91A76" w:rsidP="0004513E">
      <w:pPr>
        <w:ind w:right="-449"/>
        <w:rPr>
          <w:noProof/>
          <w:szCs w:val="22"/>
        </w:rPr>
      </w:pPr>
      <w:r w:rsidRPr="00031950">
        <w:rPr>
          <w:noProof/>
          <w:szCs w:val="22"/>
        </w:rPr>
        <w:t>Cyprus</w:t>
      </w:r>
    </w:p>
    <w:p w14:paraId="71C499F7" w14:textId="77777777" w:rsidR="00F91A76" w:rsidRPr="00031950" w:rsidRDefault="00F91A76" w:rsidP="0004513E">
      <w:pPr>
        <w:ind w:right="-449"/>
        <w:rPr>
          <w:noProof/>
          <w:szCs w:val="22"/>
        </w:rPr>
      </w:pPr>
    </w:p>
    <w:p w14:paraId="06DFC8DB" w14:textId="77777777" w:rsidR="00F91A76" w:rsidRPr="00031950" w:rsidRDefault="00F91A76" w:rsidP="0004513E">
      <w:pPr>
        <w:ind w:right="-449"/>
        <w:rPr>
          <w:noProof/>
          <w:szCs w:val="22"/>
        </w:rPr>
      </w:pPr>
    </w:p>
    <w:p w14:paraId="0E19356E" w14:textId="77777777" w:rsidR="0004513E" w:rsidRPr="00031950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031950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78237C92" w14:textId="77777777" w:rsidR="00A33A90" w:rsidRPr="00031950" w:rsidRDefault="00A33A90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14:paraId="0DA42D31" w14:textId="16C689FA" w:rsidR="007F4F5F" w:rsidRPr="00031950" w:rsidRDefault="00286E84" w:rsidP="00286E84">
      <w:pPr>
        <w:autoSpaceDE w:val="0"/>
        <w:autoSpaceDN w:val="0"/>
        <w:adjustRightInd w:val="0"/>
        <w:ind w:left="0" w:firstLine="0"/>
        <w:rPr>
          <w:szCs w:val="22"/>
        </w:rPr>
      </w:pPr>
      <w:r w:rsidRPr="00031950">
        <w:rPr>
          <w:szCs w:val="22"/>
        </w:rPr>
        <w:t>Maďarsko</w:t>
      </w:r>
      <w:r w:rsidR="007F4F5F" w:rsidRPr="00031950">
        <w:rPr>
          <w:szCs w:val="22"/>
        </w:rPr>
        <w:tab/>
      </w:r>
      <w:r w:rsidR="00352D09"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Sandoz 25 mg, 100 mg, 150 mg filmtabletta</w:t>
      </w:r>
    </w:p>
    <w:p w14:paraId="1A6F7849" w14:textId="59A803E6" w:rsidR="007F4F5F" w:rsidRPr="00031950" w:rsidRDefault="00286E84" w:rsidP="00352D09">
      <w:pPr>
        <w:autoSpaceDE w:val="0"/>
        <w:autoSpaceDN w:val="0"/>
        <w:adjustRightInd w:val="0"/>
        <w:ind w:left="0" w:firstLine="0"/>
        <w:rPr>
          <w:szCs w:val="22"/>
        </w:rPr>
      </w:pPr>
      <w:r w:rsidRPr="00031950">
        <w:rPr>
          <w:szCs w:val="22"/>
        </w:rPr>
        <w:t>Bulharsko</w:t>
      </w:r>
      <w:r w:rsidR="007F4F5F" w:rsidRPr="00031950">
        <w:rPr>
          <w:szCs w:val="22"/>
        </w:rPr>
        <w:tab/>
      </w:r>
      <w:r w:rsidR="00352D09"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Ерлотиниб Сандоз 25 mg, 100 mg,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150 mg филмирани таблетки</w:t>
      </w:r>
    </w:p>
    <w:p w14:paraId="2D6313BD" w14:textId="1DAA84B8" w:rsidR="007F4F5F" w:rsidRPr="00031950" w:rsidRDefault="00286E84" w:rsidP="00352D09">
      <w:pPr>
        <w:autoSpaceDE w:val="0"/>
        <w:autoSpaceDN w:val="0"/>
        <w:adjustRightInd w:val="0"/>
        <w:ind w:left="0" w:firstLine="0"/>
        <w:rPr>
          <w:szCs w:val="22"/>
        </w:rPr>
      </w:pPr>
      <w:r w:rsidRPr="00031950">
        <w:rPr>
          <w:szCs w:val="22"/>
        </w:rPr>
        <w:t>Nemecko</w:t>
      </w:r>
      <w:r w:rsidR="007F4F5F" w:rsidRPr="00031950">
        <w:rPr>
          <w:szCs w:val="22"/>
        </w:rPr>
        <w:tab/>
      </w:r>
      <w:r w:rsidR="00352D09"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– 1 A Pharma 25 mg, 100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mg, 150 mg Filmtabletten</w:t>
      </w:r>
      <w:r w:rsidR="007F4F5F" w:rsidRPr="00031950">
        <w:rPr>
          <w:szCs w:val="22"/>
        </w:rPr>
        <w:t>g</w:t>
      </w:r>
    </w:p>
    <w:p w14:paraId="38CF3085" w14:textId="31B24B7B" w:rsidR="00286E84" w:rsidRPr="00031950" w:rsidRDefault="00286E84" w:rsidP="00352D09">
      <w:pPr>
        <w:ind w:left="1418" w:hanging="1418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Estónsko</w:t>
      </w:r>
      <w:r w:rsidR="00352D09" w:rsidRPr="00031950">
        <w:rPr>
          <w:szCs w:val="22"/>
        </w:rPr>
        <w:tab/>
      </w:r>
      <w:r w:rsidR="00352D09" w:rsidRPr="00031950">
        <w:rPr>
          <w:szCs w:val="22"/>
        </w:rPr>
        <w:tab/>
      </w:r>
      <w:r w:rsidRPr="00031950">
        <w:rPr>
          <w:szCs w:val="22"/>
        </w:rPr>
        <w:t>E</w:t>
      </w:r>
      <w:r w:rsidRPr="00031950">
        <w:rPr>
          <w:rFonts w:eastAsiaTheme="minorHAnsi"/>
          <w:szCs w:val="22"/>
          <w:lang w:eastAsia="en-US"/>
        </w:rPr>
        <w:t>rlotinib Sandoz</w:t>
      </w:r>
    </w:p>
    <w:p w14:paraId="2C091BD2" w14:textId="20066FD9" w:rsidR="007F4F5F" w:rsidRPr="00031950" w:rsidRDefault="00286E84" w:rsidP="00352D09">
      <w:pPr>
        <w:autoSpaceDE w:val="0"/>
        <w:autoSpaceDN w:val="0"/>
        <w:adjustRightInd w:val="0"/>
        <w:ind w:left="0" w:firstLine="0"/>
        <w:rPr>
          <w:szCs w:val="22"/>
        </w:rPr>
      </w:pPr>
      <w:r w:rsidRPr="00031950">
        <w:rPr>
          <w:szCs w:val="22"/>
        </w:rPr>
        <w:t>Chorvátsko</w:t>
      </w:r>
      <w:r w:rsidR="007F4F5F" w:rsidRPr="00031950">
        <w:rPr>
          <w:szCs w:val="22"/>
        </w:rPr>
        <w:tab/>
      </w:r>
      <w:r w:rsidR="00352D09"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Sandoz 25 mg, 100 mg, 150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mg filmom obložene tablete</w:t>
      </w:r>
    </w:p>
    <w:p w14:paraId="7604D552" w14:textId="31FD9A38" w:rsidR="00286E84" w:rsidRPr="00031950" w:rsidRDefault="00286E84" w:rsidP="00352D0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Lotyšsko</w:t>
      </w:r>
      <w:r w:rsidRPr="00031950">
        <w:rPr>
          <w:szCs w:val="22"/>
        </w:rPr>
        <w:tab/>
      </w:r>
      <w:r w:rsidR="00352D09"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Sandoz 25 mg, 100 mg, 150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mg apvalkotās tabletes</w:t>
      </w:r>
    </w:p>
    <w:p w14:paraId="2CB083D3" w14:textId="69122DA2" w:rsidR="00286E84" w:rsidRPr="00031950" w:rsidRDefault="00352D09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Rumunsko</w:t>
      </w:r>
      <w:r w:rsidRPr="00031950">
        <w:rPr>
          <w:szCs w:val="22"/>
        </w:rPr>
        <w:tab/>
      </w:r>
      <w:r w:rsidRPr="00031950">
        <w:rPr>
          <w:szCs w:val="22"/>
        </w:rPr>
        <w:tab/>
      </w:r>
      <w:r w:rsidR="00286E84" w:rsidRPr="00031950">
        <w:rPr>
          <w:rFonts w:eastAsiaTheme="minorHAnsi"/>
          <w:szCs w:val="22"/>
          <w:lang w:eastAsia="en-US"/>
        </w:rPr>
        <w:t>Erlotinib Sandoz 25 mg comprimate</w:t>
      </w:r>
      <w:r w:rsidRPr="00031950">
        <w:rPr>
          <w:rFonts w:eastAsiaTheme="minorHAnsi"/>
          <w:szCs w:val="22"/>
          <w:lang w:eastAsia="en-US"/>
        </w:rPr>
        <w:t xml:space="preserve"> </w:t>
      </w:r>
      <w:r w:rsidR="00286E84" w:rsidRPr="00031950">
        <w:rPr>
          <w:rFonts w:eastAsiaTheme="minorHAnsi"/>
          <w:szCs w:val="22"/>
          <w:lang w:eastAsia="en-US"/>
        </w:rPr>
        <w:t>filmate</w:t>
      </w:r>
    </w:p>
    <w:p w14:paraId="334F0108" w14:textId="48CDADE3" w:rsidR="00286E84" w:rsidRPr="00031950" w:rsidRDefault="00286E84" w:rsidP="00352D09">
      <w:pPr>
        <w:autoSpaceDE w:val="0"/>
        <w:autoSpaceDN w:val="0"/>
        <w:adjustRightInd w:val="0"/>
        <w:ind w:left="706" w:firstLine="1418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 100 mg comprimate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filmate</w:t>
      </w:r>
    </w:p>
    <w:p w14:paraId="4334D950" w14:textId="45CA5504" w:rsidR="00286E84" w:rsidRPr="00031950" w:rsidRDefault="00286E84" w:rsidP="00352D09">
      <w:pPr>
        <w:autoSpaceDE w:val="0"/>
        <w:autoSpaceDN w:val="0"/>
        <w:adjustRightInd w:val="0"/>
        <w:ind w:left="706" w:firstLine="1418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 150mg comprimate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Filmate</w:t>
      </w:r>
    </w:p>
    <w:p w14:paraId="2B980457" w14:textId="796D9124" w:rsidR="00286E84" w:rsidRPr="00031950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Belgicko</w:t>
      </w:r>
      <w:r w:rsidRPr="00031950">
        <w:rPr>
          <w:szCs w:val="22"/>
        </w:rPr>
        <w:tab/>
      </w:r>
      <w:r w:rsidR="00352D09"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Sandoz 25 mg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Filmomhulde tabletten</w:t>
      </w:r>
    </w:p>
    <w:p w14:paraId="3BCEA15E" w14:textId="6690F78A" w:rsidR="00286E84" w:rsidRPr="00031950" w:rsidRDefault="00286E84" w:rsidP="00352D09">
      <w:pPr>
        <w:autoSpaceDE w:val="0"/>
        <w:autoSpaceDN w:val="0"/>
        <w:adjustRightInd w:val="0"/>
        <w:ind w:left="706" w:firstLine="1418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100 mg filmomhulde tabletten</w:t>
      </w:r>
    </w:p>
    <w:p w14:paraId="58B2A9DE" w14:textId="488E5102" w:rsidR="00286E84" w:rsidRPr="00031950" w:rsidRDefault="00286E84" w:rsidP="00352D09">
      <w:pPr>
        <w:autoSpaceDE w:val="0"/>
        <w:autoSpaceDN w:val="0"/>
        <w:adjustRightInd w:val="0"/>
        <w:ind w:left="706" w:firstLine="1418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150 mg filmomhulde tabletten</w:t>
      </w:r>
    </w:p>
    <w:p w14:paraId="08A65FB4" w14:textId="7B66047E" w:rsidR="00286E84" w:rsidRPr="00031950" w:rsidRDefault="00286E84" w:rsidP="00286E84">
      <w:pPr>
        <w:rPr>
          <w:szCs w:val="22"/>
        </w:rPr>
      </w:pPr>
      <w:r w:rsidRPr="00031950">
        <w:rPr>
          <w:rFonts w:eastAsiaTheme="minorHAnsi"/>
          <w:szCs w:val="22"/>
          <w:lang w:eastAsia="en-US"/>
        </w:rPr>
        <w:t>Cyprus</w:t>
      </w:r>
      <w:r w:rsidRPr="00031950">
        <w:rPr>
          <w:rFonts w:eastAsiaTheme="minorHAnsi"/>
          <w:szCs w:val="22"/>
          <w:lang w:eastAsia="en-US"/>
        </w:rPr>
        <w:tab/>
      </w:r>
      <w:r w:rsidRPr="00031950">
        <w:rPr>
          <w:rFonts w:eastAsiaTheme="minorHAnsi"/>
          <w:szCs w:val="22"/>
          <w:lang w:eastAsia="en-US"/>
        </w:rPr>
        <w:tab/>
      </w:r>
      <w:r w:rsidR="00352D09" w:rsidRPr="00031950">
        <w:rPr>
          <w:rFonts w:eastAsiaTheme="minorHAnsi"/>
          <w:szCs w:val="22"/>
          <w:lang w:eastAsia="en-US"/>
        </w:rPr>
        <w:tab/>
      </w:r>
      <w:r w:rsidRPr="00031950">
        <w:rPr>
          <w:rFonts w:eastAsiaTheme="minorHAnsi"/>
          <w:szCs w:val="22"/>
          <w:lang w:eastAsia="en-US"/>
        </w:rPr>
        <w:t>Erlotinib Sandoz 150 mg</w:t>
      </w:r>
    </w:p>
    <w:p w14:paraId="476F01A1" w14:textId="77777777" w:rsidR="00286E84" w:rsidRPr="00031950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Česká republika</w:t>
      </w:r>
      <w:r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Sandoz</w:t>
      </w:r>
    </w:p>
    <w:p w14:paraId="089E4619" w14:textId="5D96D378" w:rsidR="00286E84" w:rsidRPr="00031950" w:rsidRDefault="00286E84" w:rsidP="00352D09">
      <w:pPr>
        <w:autoSpaceDE w:val="0"/>
        <w:autoSpaceDN w:val="0"/>
        <w:adjustRightInd w:val="0"/>
        <w:ind w:left="0" w:firstLine="2127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</w:t>
      </w:r>
    </w:p>
    <w:p w14:paraId="592B7D44" w14:textId="3AF3E0EF" w:rsidR="00286E84" w:rsidRPr="00031950" w:rsidRDefault="00286E84" w:rsidP="00352D09">
      <w:pPr>
        <w:ind w:left="1983" w:firstLine="141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</w:t>
      </w:r>
    </w:p>
    <w:p w14:paraId="3908FEFA" w14:textId="45A4D286" w:rsidR="00286E84" w:rsidRPr="00031950" w:rsidRDefault="00286E84" w:rsidP="00352D09">
      <w:pPr>
        <w:autoSpaceDE w:val="0"/>
        <w:autoSpaceDN w:val="0"/>
        <w:adjustRightInd w:val="0"/>
        <w:ind w:left="0" w:firstLine="0"/>
        <w:rPr>
          <w:szCs w:val="22"/>
        </w:rPr>
      </w:pPr>
      <w:r w:rsidRPr="00031950">
        <w:rPr>
          <w:rFonts w:eastAsiaTheme="minorHAnsi"/>
          <w:szCs w:val="22"/>
          <w:lang w:eastAsia="en-US"/>
        </w:rPr>
        <w:t>Dánsko</w:t>
      </w:r>
      <w:r w:rsidRPr="00031950">
        <w:rPr>
          <w:rFonts w:eastAsiaTheme="minorHAnsi"/>
          <w:szCs w:val="22"/>
          <w:lang w:eastAsia="en-US"/>
        </w:rPr>
        <w:tab/>
      </w:r>
      <w:r w:rsidRPr="00031950">
        <w:rPr>
          <w:rFonts w:eastAsiaTheme="minorHAnsi"/>
          <w:szCs w:val="22"/>
          <w:lang w:eastAsia="en-US"/>
        </w:rPr>
        <w:tab/>
      </w:r>
      <w:r w:rsidR="00352D09" w:rsidRPr="00031950">
        <w:rPr>
          <w:rFonts w:eastAsiaTheme="minorHAnsi"/>
          <w:szCs w:val="22"/>
          <w:lang w:eastAsia="en-US"/>
        </w:rPr>
        <w:tab/>
      </w:r>
      <w:r w:rsidRPr="00031950">
        <w:rPr>
          <w:rFonts w:eastAsiaTheme="minorHAnsi"/>
          <w:szCs w:val="22"/>
          <w:lang w:eastAsia="en-US"/>
        </w:rPr>
        <w:t>Erlotinib Sandoz 25 mg, 100 mg, 150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mg filmovertrukne tabletter</w:t>
      </w:r>
    </w:p>
    <w:p w14:paraId="32D89488" w14:textId="025C9631" w:rsidR="00286E84" w:rsidRPr="00031950" w:rsidRDefault="007F4F5F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Španielsko</w:t>
      </w:r>
      <w:r w:rsidRPr="00031950">
        <w:rPr>
          <w:szCs w:val="22"/>
        </w:rPr>
        <w:tab/>
      </w:r>
      <w:r w:rsidR="00352D09" w:rsidRPr="00031950">
        <w:rPr>
          <w:szCs w:val="22"/>
        </w:rPr>
        <w:tab/>
      </w:r>
      <w:r w:rsidR="00286E84" w:rsidRPr="00031950">
        <w:rPr>
          <w:rFonts w:eastAsiaTheme="minorHAnsi"/>
          <w:szCs w:val="22"/>
          <w:lang w:eastAsia="en-US"/>
        </w:rPr>
        <w:t>Erlotinib Sandoz 25 mg comprimidos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="00286E84" w:rsidRPr="00031950">
        <w:rPr>
          <w:rFonts w:eastAsiaTheme="minorHAnsi"/>
          <w:szCs w:val="22"/>
          <w:lang w:eastAsia="en-US"/>
        </w:rPr>
        <w:t>recubiertos con película EFG</w:t>
      </w:r>
    </w:p>
    <w:p w14:paraId="2CCCF97C" w14:textId="0269C1EB" w:rsidR="00286E84" w:rsidRPr="00031950" w:rsidRDefault="00286E84" w:rsidP="00352D09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 100 mg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comprimidos recubiertos con película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EFG</w:t>
      </w:r>
    </w:p>
    <w:p w14:paraId="33447D3E" w14:textId="5BB59562" w:rsidR="007F4F5F" w:rsidRPr="00031950" w:rsidRDefault="00286E84" w:rsidP="00352D09">
      <w:pPr>
        <w:autoSpaceDE w:val="0"/>
        <w:autoSpaceDN w:val="0"/>
        <w:adjustRightInd w:val="0"/>
        <w:ind w:left="1416" w:firstLine="708"/>
        <w:rPr>
          <w:szCs w:val="22"/>
        </w:rPr>
      </w:pPr>
      <w:r w:rsidRPr="00031950">
        <w:rPr>
          <w:rFonts w:eastAsiaTheme="minorHAnsi"/>
          <w:szCs w:val="22"/>
          <w:lang w:eastAsia="en-US"/>
        </w:rPr>
        <w:lastRenderedPageBreak/>
        <w:t>Erlotinib Sandoz 150 mg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comprimidos recubiertos con película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EFG</w:t>
      </w:r>
    </w:p>
    <w:p w14:paraId="46B81CED" w14:textId="484948BA" w:rsidR="00286E84" w:rsidRPr="00031950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Francúzsko</w:t>
      </w:r>
      <w:r w:rsidRPr="00031950">
        <w:rPr>
          <w:szCs w:val="22"/>
        </w:rPr>
        <w:tab/>
      </w:r>
      <w:r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Sandoz 25 mg, comprimé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pelliculé</w:t>
      </w:r>
    </w:p>
    <w:p w14:paraId="008E3094" w14:textId="1A56D091" w:rsidR="00286E84" w:rsidRPr="00031950" w:rsidRDefault="00286E84" w:rsidP="00352D09">
      <w:pPr>
        <w:autoSpaceDE w:val="0"/>
        <w:autoSpaceDN w:val="0"/>
        <w:adjustRightInd w:val="0"/>
        <w:ind w:left="2127" w:firstLine="0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 100 mg, comprimé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pelliculé</w:t>
      </w:r>
    </w:p>
    <w:p w14:paraId="1232C1F0" w14:textId="77777777" w:rsidR="00286E84" w:rsidRPr="00031950" w:rsidRDefault="00286E84" w:rsidP="00352D09">
      <w:pPr>
        <w:autoSpaceDE w:val="0"/>
        <w:autoSpaceDN w:val="0"/>
        <w:adjustRightInd w:val="0"/>
        <w:ind w:left="2127" w:firstLine="0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 150 mg, comprimé</w:t>
      </w:r>
      <w:r w:rsidRPr="00031950">
        <w:rPr>
          <w:szCs w:val="22"/>
        </w:rPr>
        <w:t xml:space="preserve"> </w:t>
      </w:r>
      <w:r w:rsidRPr="00031950">
        <w:rPr>
          <w:rFonts w:eastAsiaTheme="minorHAnsi"/>
          <w:szCs w:val="22"/>
          <w:lang w:eastAsia="en-US"/>
        </w:rPr>
        <w:t>pelliculé</w:t>
      </w:r>
    </w:p>
    <w:p w14:paraId="5EA2D907" w14:textId="779188FA" w:rsidR="00286E84" w:rsidRPr="00031950" w:rsidRDefault="00286E84" w:rsidP="00286E84">
      <w:pPr>
        <w:pStyle w:val="Default"/>
        <w:rPr>
          <w:sz w:val="22"/>
          <w:szCs w:val="22"/>
        </w:rPr>
      </w:pPr>
      <w:r w:rsidRPr="00031950">
        <w:rPr>
          <w:sz w:val="22"/>
          <w:szCs w:val="22"/>
        </w:rPr>
        <w:t>Taliansko</w:t>
      </w:r>
      <w:r w:rsidRPr="00031950">
        <w:rPr>
          <w:sz w:val="22"/>
          <w:szCs w:val="22"/>
        </w:rPr>
        <w:tab/>
      </w:r>
      <w:r w:rsidRPr="00031950">
        <w:rPr>
          <w:sz w:val="22"/>
          <w:szCs w:val="22"/>
        </w:rPr>
        <w:tab/>
        <w:t>Erlotinib Sandoz</w:t>
      </w:r>
    </w:p>
    <w:p w14:paraId="197672B4" w14:textId="09AD43D1" w:rsidR="00286E84" w:rsidRPr="00031950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Holandsko</w:t>
      </w:r>
      <w:r w:rsidRPr="00031950">
        <w:rPr>
          <w:szCs w:val="22"/>
        </w:rPr>
        <w:tab/>
      </w:r>
      <w:r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Sandoz 25 mg, filmomhulde</w:t>
      </w:r>
      <w:r w:rsidR="00352D09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tabletten</w:t>
      </w:r>
    </w:p>
    <w:p w14:paraId="5BC1A361" w14:textId="6B0BE174" w:rsidR="00286E84" w:rsidRPr="00031950" w:rsidRDefault="00286E84" w:rsidP="00AE0343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 100 mg,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filmomhulde tabletten</w:t>
      </w:r>
    </w:p>
    <w:p w14:paraId="79F9EB2A" w14:textId="2699564E" w:rsidR="00286E84" w:rsidRPr="00031950" w:rsidRDefault="00286E84" w:rsidP="00AE0343">
      <w:pPr>
        <w:autoSpaceDE w:val="0"/>
        <w:autoSpaceDN w:val="0"/>
        <w:adjustRightInd w:val="0"/>
        <w:ind w:left="1416" w:firstLine="708"/>
        <w:rPr>
          <w:szCs w:val="22"/>
        </w:rPr>
      </w:pPr>
      <w:r w:rsidRPr="00031950">
        <w:rPr>
          <w:rFonts w:eastAsiaTheme="minorHAnsi"/>
          <w:szCs w:val="22"/>
          <w:lang w:eastAsia="en-US"/>
        </w:rPr>
        <w:t>Erlotinib Sandoz 150 mg,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filmomhulde tabletten</w:t>
      </w:r>
    </w:p>
    <w:p w14:paraId="7BE7D77E" w14:textId="6390BFB5" w:rsidR="00286E84" w:rsidRPr="00031950" w:rsidRDefault="00286E84" w:rsidP="00286E84">
      <w:pPr>
        <w:pStyle w:val="Default"/>
        <w:rPr>
          <w:sz w:val="22"/>
          <w:szCs w:val="22"/>
        </w:rPr>
      </w:pPr>
      <w:r w:rsidRPr="00031950">
        <w:rPr>
          <w:sz w:val="22"/>
          <w:szCs w:val="22"/>
        </w:rPr>
        <w:t>Poľsko</w:t>
      </w:r>
      <w:r w:rsidRPr="00031950">
        <w:rPr>
          <w:sz w:val="22"/>
          <w:szCs w:val="22"/>
        </w:rPr>
        <w:tab/>
      </w:r>
      <w:r w:rsidRPr="00031950">
        <w:rPr>
          <w:sz w:val="22"/>
          <w:szCs w:val="22"/>
        </w:rPr>
        <w:tab/>
      </w:r>
      <w:r w:rsidR="00AE0343" w:rsidRPr="00031950">
        <w:rPr>
          <w:sz w:val="22"/>
          <w:szCs w:val="22"/>
        </w:rPr>
        <w:tab/>
      </w:r>
      <w:r w:rsidRPr="00031950">
        <w:rPr>
          <w:sz w:val="22"/>
          <w:szCs w:val="22"/>
        </w:rPr>
        <w:t>Erlotinib Sandoz</w:t>
      </w:r>
    </w:p>
    <w:p w14:paraId="26744A0C" w14:textId="77777777" w:rsidR="00286E84" w:rsidRPr="00031950" w:rsidRDefault="00286E84" w:rsidP="00286E84">
      <w:pPr>
        <w:pStyle w:val="Default"/>
        <w:rPr>
          <w:sz w:val="22"/>
          <w:szCs w:val="22"/>
        </w:rPr>
      </w:pPr>
      <w:r w:rsidRPr="00031950">
        <w:rPr>
          <w:sz w:val="22"/>
          <w:szCs w:val="22"/>
        </w:rPr>
        <w:t>Portugalsko</w:t>
      </w:r>
      <w:r w:rsidRPr="00031950">
        <w:rPr>
          <w:sz w:val="22"/>
          <w:szCs w:val="22"/>
        </w:rPr>
        <w:tab/>
      </w:r>
      <w:r w:rsidRPr="00031950">
        <w:rPr>
          <w:sz w:val="22"/>
          <w:szCs w:val="22"/>
        </w:rPr>
        <w:tab/>
        <w:t>Erlotinib Sandoz</w:t>
      </w:r>
    </w:p>
    <w:p w14:paraId="4FF2386D" w14:textId="7E2C679F" w:rsidR="00286E84" w:rsidRPr="00031950" w:rsidRDefault="00286E84" w:rsidP="00AE0343">
      <w:pPr>
        <w:autoSpaceDE w:val="0"/>
        <w:autoSpaceDN w:val="0"/>
        <w:adjustRightInd w:val="0"/>
        <w:ind w:left="0" w:firstLine="0"/>
        <w:rPr>
          <w:szCs w:val="22"/>
        </w:rPr>
      </w:pPr>
      <w:r w:rsidRPr="00031950">
        <w:rPr>
          <w:szCs w:val="22"/>
        </w:rPr>
        <w:t>Švédsko</w:t>
      </w:r>
      <w:r w:rsidRPr="00031950">
        <w:rPr>
          <w:szCs w:val="22"/>
        </w:rPr>
        <w:tab/>
      </w:r>
      <w:r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Sandoz 25 mg, 100 mg, 150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  <w:r w:rsidR="00644666" w:rsidRPr="00031950">
        <w:rPr>
          <w:rFonts w:eastAsiaTheme="minorHAnsi"/>
          <w:szCs w:val="22"/>
          <w:lang w:eastAsia="en-US"/>
        </w:rPr>
        <w:t>m</w:t>
      </w:r>
      <w:r w:rsidRPr="00031950">
        <w:rPr>
          <w:rFonts w:eastAsiaTheme="minorHAnsi"/>
          <w:szCs w:val="22"/>
          <w:lang w:eastAsia="en-US"/>
        </w:rPr>
        <w:t>g</w:t>
      </w:r>
    </w:p>
    <w:p w14:paraId="21A68072" w14:textId="1132C5D1" w:rsidR="00286E84" w:rsidRPr="00031950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Slovinsko</w:t>
      </w:r>
      <w:r w:rsidRPr="00031950">
        <w:rPr>
          <w:szCs w:val="22"/>
        </w:rPr>
        <w:tab/>
      </w:r>
      <w:r w:rsidRPr="00031950">
        <w:rPr>
          <w:szCs w:val="22"/>
        </w:rPr>
        <w:tab/>
      </w:r>
      <w:r w:rsidRPr="00031950">
        <w:rPr>
          <w:rFonts w:eastAsiaTheme="minorHAnsi"/>
          <w:szCs w:val="22"/>
          <w:lang w:eastAsia="en-US"/>
        </w:rPr>
        <w:t>Erlotinib Sandoz 25 mg filmsko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obložene tablete</w:t>
      </w:r>
    </w:p>
    <w:p w14:paraId="395B3F75" w14:textId="7D19BD13" w:rsidR="00286E84" w:rsidRPr="00031950" w:rsidRDefault="00286E84" w:rsidP="00AE0343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 100 mg filmsko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obložene tablete</w:t>
      </w:r>
    </w:p>
    <w:p w14:paraId="1D9E5C4E" w14:textId="054308F1" w:rsidR="00286E84" w:rsidRPr="00031950" w:rsidRDefault="00286E84" w:rsidP="00AE0343">
      <w:pPr>
        <w:autoSpaceDE w:val="0"/>
        <w:autoSpaceDN w:val="0"/>
        <w:adjustRightInd w:val="0"/>
        <w:ind w:left="1416" w:firstLine="708"/>
        <w:rPr>
          <w:szCs w:val="22"/>
        </w:rPr>
      </w:pPr>
      <w:r w:rsidRPr="00031950">
        <w:rPr>
          <w:rFonts w:eastAsiaTheme="minorHAnsi"/>
          <w:szCs w:val="22"/>
          <w:lang w:eastAsia="en-US"/>
        </w:rPr>
        <w:t>Erlotinib Sandoz 150 mg filmsko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obložene tablete</w:t>
      </w:r>
    </w:p>
    <w:p w14:paraId="004CD101" w14:textId="77777777" w:rsidR="00AE0343" w:rsidRPr="00031950" w:rsidRDefault="007F4F5F" w:rsidP="00AE0343">
      <w:pPr>
        <w:ind w:left="2127" w:hanging="2127"/>
        <w:rPr>
          <w:rFonts w:eastAsiaTheme="minorHAnsi"/>
          <w:szCs w:val="22"/>
          <w:lang w:eastAsia="en-US"/>
        </w:rPr>
      </w:pPr>
      <w:r w:rsidRPr="00031950">
        <w:rPr>
          <w:szCs w:val="22"/>
        </w:rPr>
        <w:t>Slov</w:t>
      </w:r>
      <w:r w:rsidR="00607178" w:rsidRPr="00031950">
        <w:rPr>
          <w:szCs w:val="22"/>
        </w:rPr>
        <w:t>enská republika</w:t>
      </w:r>
      <w:r w:rsidRPr="00031950">
        <w:rPr>
          <w:szCs w:val="22"/>
        </w:rPr>
        <w:tab/>
      </w:r>
      <w:r w:rsidR="00286E84" w:rsidRPr="00031950">
        <w:rPr>
          <w:rFonts w:eastAsiaTheme="minorHAnsi"/>
          <w:szCs w:val="22"/>
          <w:lang w:eastAsia="en-US"/>
        </w:rPr>
        <w:t>Erlotinib Sandoz 25 mg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</w:p>
    <w:p w14:paraId="6B1135F0" w14:textId="1DFAD381" w:rsidR="00286E84" w:rsidRPr="00031950" w:rsidRDefault="00286E84" w:rsidP="00AE0343">
      <w:pPr>
        <w:ind w:left="2127" w:firstLine="0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 100 mg</w:t>
      </w:r>
    </w:p>
    <w:p w14:paraId="4962EBBF" w14:textId="0E4F359F" w:rsidR="00286E84" w:rsidRPr="00031950" w:rsidRDefault="00286E84" w:rsidP="00AE0343">
      <w:pPr>
        <w:ind w:left="2127" w:firstLine="0"/>
        <w:rPr>
          <w:szCs w:val="22"/>
        </w:rPr>
      </w:pPr>
      <w:r w:rsidRPr="00031950">
        <w:rPr>
          <w:rFonts w:eastAsiaTheme="minorHAnsi"/>
          <w:szCs w:val="22"/>
          <w:lang w:eastAsia="en-US"/>
        </w:rPr>
        <w:t>Erlotinib Sandoz 150 mg</w:t>
      </w:r>
    </w:p>
    <w:p w14:paraId="3A9C7AB3" w14:textId="5E6C5C97" w:rsidR="00286E84" w:rsidRPr="00031950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031950">
        <w:rPr>
          <w:rFonts w:eastAsia="TimesNewRoman"/>
          <w:szCs w:val="22"/>
          <w:lang w:eastAsia="en-US"/>
        </w:rPr>
        <w:t>Veľká Británia</w:t>
      </w:r>
      <w:r w:rsidRPr="00031950">
        <w:rPr>
          <w:rFonts w:eastAsia="TimesNewRoman"/>
          <w:szCs w:val="22"/>
          <w:lang w:eastAsia="en-US"/>
        </w:rPr>
        <w:tab/>
      </w:r>
      <w:r w:rsidRPr="00031950">
        <w:rPr>
          <w:rFonts w:eastAsia="TimesNewRoman"/>
          <w:szCs w:val="22"/>
          <w:lang w:eastAsia="en-US"/>
        </w:rPr>
        <w:tab/>
      </w:r>
      <w:r w:rsidRPr="00031950">
        <w:rPr>
          <w:rFonts w:eastAsiaTheme="minorHAnsi"/>
          <w:szCs w:val="22"/>
          <w:lang w:eastAsia="en-US"/>
        </w:rPr>
        <w:t>Erlotinib Sandoz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25 mg Film coated tablets</w:t>
      </w:r>
    </w:p>
    <w:p w14:paraId="6DF63D4E" w14:textId="036EBD99" w:rsidR="00286E84" w:rsidRPr="00031950" w:rsidRDefault="00286E84" w:rsidP="00AE0343">
      <w:pPr>
        <w:autoSpaceDE w:val="0"/>
        <w:autoSpaceDN w:val="0"/>
        <w:adjustRightInd w:val="0"/>
        <w:ind w:left="0" w:firstLine="2127"/>
        <w:rPr>
          <w:rFonts w:eastAsiaTheme="minorHAnsi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100 mg Film coated tablets</w:t>
      </w:r>
    </w:p>
    <w:p w14:paraId="12073E8E" w14:textId="35E68431" w:rsidR="00472308" w:rsidRPr="00031950" w:rsidRDefault="00286E84" w:rsidP="00AE0343">
      <w:pPr>
        <w:autoSpaceDE w:val="0"/>
        <w:autoSpaceDN w:val="0"/>
        <w:adjustRightInd w:val="0"/>
        <w:ind w:left="0" w:firstLine="2127"/>
        <w:rPr>
          <w:rFonts w:eastAsia="TimesNewRoman"/>
          <w:szCs w:val="22"/>
          <w:lang w:eastAsia="en-US"/>
        </w:rPr>
      </w:pPr>
      <w:r w:rsidRPr="00031950">
        <w:rPr>
          <w:rFonts w:eastAsiaTheme="minorHAnsi"/>
          <w:szCs w:val="22"/>
          <w:lang w:eastAsia="en-US"/>
        </w:rPr>
        <w:t>Erlotinib Sandoz</w:t>
      </w:r>
      <w:r w:rsidR="00AE0343" w:rsidRPr="00031950">
        <w:rPr>
          <w:rFonts w:eastAsiaTheme="minorHAnsi"/>
          <w:szCs w:val="22"/>
          <w:lang w:eastAsia="en-US"/>
        </w:rPr>
        <w:t xml:space="preserve"> </w:t>
      </w:r>
      <w:r w:rsidRPr="00031950">
        <w:rPr>
          <w:rFonts w:eastAsiaTheme="minorHAnsi"/>
          <w:szCs w:val="22"/>
          <w:lang w:eastAsia="en-US"/>
        </w:rPr>
        <w:t>150 mg Film coated tablets</w:t>
      </w:r>
    </w:p>
    <w:p w14:paraId="33C72679" w14:textId="77777777" w:rsidR="00CD308C" w:rsidRPr="00031950" w:rsidRDefault="00CD308C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14:paraId="3D69254B" w14:textId="1EC9D28E" w:rsidR="0004513E" w:rsidRPr="00743A93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31950">
        <w:rPr>
          <w:b/>
          <w:noProof/>
          <w:szCs w:val="22"/>
        </w:rPr>
        <w:t>Táto písomná informácia bola naposledy aktualizovaná v</w:t>
      </w:r>
      <w:r w:rsidR="00746270">
        <w:rPr>
          <w:b/>
          <w:noProof/>
          <w:szCs w:val="22"/>
        </w:rPr>
        <w:t> 01/2020</w:t>
      </w:r>
      <w:r w:rsidR="00E3587E" w:rsidRPr="00031950">
        <w:rPr>
          <w:b/>
          <w:noProof/>
          <w:szCs w:val="22"/>
        </w:rPr>
        <w:t>.</w:t>
      </w:r>
    </w:p>
    <w:sectPr w:rsidR="0004513E" w:rsidRPr="00743A93" w:rsidSect="003B56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DA73E" w14:textId="77777777" w:rsidR="007C7B34" w:rsidRDefault="007C7B34" w:rsidP="00B577A9">
      <w:r>
        <w:separator/>
      </w:r>
    </w:p>
  </w:endnote>
  <w:endnote w:type="continuationSeparator" w:id="0">
    <w:p w14:paraId="1C7264A8" w14:textId="77777777" w:rsidR="007C7B34" w:rsidRDefault="007C7B34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1C63D66" w14:textId="62DC9957" w:rsidR="00565DC5" w:rsidRPr="00FC4A11" w:rsidRDefault="00565DC5">
        <w:pPr>
          <w:pStyle w:val="Pta"/>
          <w:jc w:val="center"/>
          <w:rPr>
            <w:sz w:val="18"/>
            <w:szCs w:val="18"/>
          </w:rPr>
        </w:pPr>
        <w:r w:rsidRPr="00FC4A11">
          <w:rPr>
            <w:sz w:val="18"/>
            <w:szCs w:val="18"/>
          </w:rPr>
          <w:fldChar w:fldCharType="begin"/>
        </w:r>
        <w:r w:rsidRPr="00FC4A11">
          <w:rPr>
            <w:sz w:val="18"/>
            <w:szCs w:val="18"/>
          </w:rPr>
          <w:instrText xml:space="preserve"> PAGE   \* MERGEFORMAT </w:instrText>
        </w:r>
        <w:r w:rsidRPr="00FC4A11">
          <w:rPr>
            <w:sz w:val="18"/>
            <w:szCs w:val="18"/>
          </w:rPr>
          <w:fldChar w:fldCharType="separate"/>
        </w:r>
        <w:r w:rsidR="005444D9">
          <w:rPr>
            <w:noProof/>
            <w:sz w:val="18"/>
            <w:szCs w:val="18"/>
          </w:rPr>
          <w:t>2</w:t>
        </w:r>
        <w:r w:rsidRPr="00FC4A11">
          <w:rPr>
            <w:noProof/>
            <w:sz w:val="18"/>
            <w:szCs w:val="18"/>
          </w:rPr>
          <w:fldChar w:fldCharType="end"/>
        </w:r>
      </w:p>
    </w:sdtContent>
  </w:sdt>
  <w:p w14:paraId="6D2E3DCE" w14:textId="77777777" w:rsidR="00565DC5" w:rsidRDefault="00565DC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72416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351EDE" w14:textId="228EC1DE" w:rsidR="00565DC5" w:rsidRPr="00ED7849" w:rsidRDefault="00565DC5">
        <w:pPr>
          <w:pStyle w:val="Pta"/>
          <w:jc w:val="center"/>
          <w:rPr>
            <w:sz w:val="18"/>
            <w:szCs w:val="18"/>
          </w:rPr>
        </w:pPr>
        <w:r w:rsidRPr="00ED7849">
          <w:rPr>
            <w:sz w:val="18"/>
            <w:szCs w:val="18"/>
          </w:rPr>
          <w:fldChar w:fldCharType="begin"/>
        </w:r>
        <w:r w:rsidRPr="00ED7849">
          <w:rPr>
            <w:sz w:val="18"/>
            <w:szCs w:val="18"/>
          </w:rPr>
          <w:instrText xml:space="preserve"> PAGE   \* MERGEFORMAT </w:instrText>
        </w:r>
        <w:r w:rsidRPr="00ED784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ED7849">
          <w:rPr>
            <w:noProof/>
            <w:sz w:val="18"/>
            <w:szCs w:val="18"/>
          </w:rPr>
          <w:fldChar w:fldCharType="end"/>
        </w:r>
      </w:p>
    </w:sdtContent>
  </w:sdt>
  <w:p w14:paraId="41BD9A95" w14:textId="77777777" w:rsidR="00565DC5" w:rsidRDefault="00565D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8000F" w14:textId="77777777" w:rsidR="007C7B34" w:rsidRDefault="007C7B34" w:rsidP="00B577A9">
      <w:r>
        <w:separator/>
      </w:r>
    </w:p>
  </w:footnote>
  <w:footnote w:type="continuationSeparator" w:id="0">
    <w:p w14:paraId="411FEAEF" w14:textId="77777777" w:rsidR="007C7B34" w:rsidRDefault="007C7B34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953BF" w14:textId="1FBDA76F" w:rsidR="00565DC5" w:rsidRPr="00752995" w:rsidRDefault="00E95ECC" w:rsidP="00A81B49">
    <w:pPr>
      <w:ind w:left="0" w:firstLine="0"/>
      <w:rPr>
        <w:sz w:val="18"/>
        <w:szCs w:val="18"/>
      </w:rPr>
    </w:pPr>
    <w:r>
      <w:rPr>
        <w:sz w:val="18"/>
        <w:szCs w:val="18"/>
      </w:rPr>
      <w:t>Príloha č. 2 k notifikácii o zmene, ev.č.</w:t>
    </w:r>
    <w:r w:rsidR="001F6BFB">
      <w:rPr>
        <w:sz w:val="18"/>
        <w:szCs w:val="18"/>
      </w:rPr>
      <w:t>:</w:t>
    </w:r>
    <w:r>
      <w:rPr>
        <w:sz w:val="18"/>
        <w:szCs w:val="18"/>
      </w:rPr>
      <w:t xml:space="preserve"> 2019/04828-Z1B</w:t>
    </w:r>
  </w:p>
  <w:p w14:paraId="64C4AB4E" w14:textId="77777777" w:rsidR="00565DC5" w:rsidRDefault="00565D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4555C" w14:textId="77777777" w:rsidR="00565DC5" w:rsidRPr="00752995" w:rsidRDefault="00565DC5" w:rsidP="00752995">
    <w:pPr>
      <w:ind w:left="0" w:firstLine="0"/>
      <w:rPr>
        <w:sz w:val="18"/>
        <w:szCs w:val="18"/>
      </w:rPr>
    </w:pPr>
    <w:r w:rsidRPr="00752995">
      <w:rPr>
        <w:sz w:val="18"/>
        <w:szCs w:val="18"/>
      </w:rPr>
      <w:t>Schválený text k rozhodnutiu o registrácii lieku, ev.č.: 2017/04468-REG, 2017/04469-REG, 2017/04470-REG</w:t>
    </w:r>
  </w:p>
  <w:p w14:paraId="068251D4" w14:textId="3098AF89" w:rsidR="00565DC5" w:rsidRPr="00752995" w:rsidRDefault="00565DC5" w:rsidP="00CF0E7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6A5899"/>
    <w:multiLevelType w:val="hybridMultilevel"/>
    <w:tmpl w:val="50BA7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ADC"/>
    <w:multiLevelType w:val="hybridMultilevel"/>
    <w:tmpl w:val="08A04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D7B16"/>
    <w:multiLevelType w:val="hybridMultilevel"/>
    <w:tmpl w:val="114CDA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400"/>
    <w:multiLevelType w:val="hybridMultilevel"/>
    <w:tmpl w:val="F862814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1174B"/>
    <w:multiLevelType w:val="hybridMultilevel"/>
    <w:tmpl w:val="E046A362"/>
    <w:lvl w:ilvl="0" w:tplc="9FCE4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69CB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C06C0"/>
    <w:multiLevelType w:val="hybridMultilevel"/>
    <w:tmpl w:val="41002C1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355FC"/>
    <w:multiLevelType w:val="hybridMultilevel"/>
    <w:tmpl w:val="D3B44F4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10F14"/>
    <w:multiLevelType w:val="hybridMultilevel"/>
    <w:tmpl w:val="31307498"/>
    <w:lvl w:ilvl="0" w:tplc="F12488F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25BFB"/>
    <w:multiLevelType w:val="hybridMultilevel"/>
    <w:tmpl w:val="BB3EC090"/>
    <w:lvl w:ilvl="0" w:tplc="FFFFFFFF">
      <w:start w:val="1"/>
      <w:numFmt w:val="bullet"/>
      <w:lvlText w:val="-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125531F"/>
    <w:multiLevelType w:val="hybridMultilevel"/>
    <w:tmpl w:val="0250E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E6058"/>
    <w:multiLevelType w:val="hybridMultilevel"/>
    <w:tmpl w:val="9DCAEB0A"/>
    <w:lvl w:ilvl="0" w:tplc="C444E8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3E9E"/>
    <w:multiLevelType w:val="hybridMultilevel"/>
    <w:tmpl w:val="643AA2D4"/>
    <w:lvl w:ilvl="0" w:tplc="76FC3A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85846"/>
    <w:multiLevelType w:val="hybridMultilevel"/>
    <w:tmpl w:val="5B9E2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3BB9"/>
    <w:multiLevelType w:val="hybridMultilevel"/>
    <w:tmpl w:val="B406F0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F453C"/>
    <w:multiLevelType w:val="hybridMultilevel"/>
    <w:tmpl w:val="C11CD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3D79"/>
    <w:multiLevelType w:val="hybridMultilevel"/>
    <w:tmpl w:val="1D408C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568C8"/>
    <w:multiLevelType w:val="hybridMultilevel"/>
    <w:tmpl w:val="7CCE8A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16188"/>
    <w:multiLevelType w:val="hybridMultilevel"/>
    <w:tmpl w:val="FB9C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75FF"/>
    <w:multiLevelType w:val="hybridMultilevel"/>
    <w:tmpl w:val="33FA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27EE9"/>
    <w:multiLevelType w:val="hybridMultilevel"/>
    <w:tmpl w:val="08F4D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602C5"/>
    <w:multiLevelType w:val="hybridMultilevel"/>
    <w:tmpl w:val="9D1A6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47878"/>
    <w:multiLevelType w:val="hybridMultilevel"/>
    <w:tmpl w:val="DD7A11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062BB"/>
    <w:multiLevelType w:val="hybridMultilevel"/>
    <w:tmpl w:val="DA9E8DE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AB13B9"/>
    <w:multiLevelType w:val="hybridMultilevel"/>
    <w:tmpl w:val="22D0EB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3243E"/>
    <w:multiLevelType w:val="hybridMultilevel"/>
    <w:tmpl w:val="529224A8"/>
    <w:lvl w:ilvl="0" w:tplc="4B14D70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619A0"/>
    <w:multiLevelType w:val="hybridMultilevel"/>
    <w:tmpl w:val="9774E7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D7823"/>
    <w:multiLevelType w:val="hybridMultilevel"/>
    <w:tmpl w:val="475C0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E5279"/>
    <w:multiLevelType w:val="hybridMultilevel"/>
    <w:tmpl w:val="87BE053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56C73"/>
    <w:multiLevelType w:val="hybridMultilevel"/>
    <w:tmpl w:val="050E3D54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9249FC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2CDE8C6A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2438F0"/>
    <w:multiLevelType w:val="hybridMultilevel"/>
    <w:tmpl w:val="761EE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9290A"/>
    <w:multiLevelType w:val="hybridMultilevel"/>
    <w:tmpl w:val="5D0AA358"/>
    <w:lvl w:ilvl="0" w:tplc="FFFFFFFF"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CE30EA"/>
    <w:multiLevelType w:val="hybridMultilevel"/>
    <w:tmpl w:val="621A0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E9074D"/>
    <w:multiLevelType w:val="hybridMultilevel"/>
    <w:tmpl w:val="AF909B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67D01"/>
    <w:multiLevelType w:val="hybridMultilevel"/>
    <w:tmpl w:val="BD9A352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77A8A"/>
    <w:multiLevelType w:val="hybridMultilevel"/>
    <w:tmpl w:val="8DE63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6F94"/>
    <w:multiLevelType w:val="hybridMultilevel"/>
    <w:tmpl w:val="7F600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C5176"/>
    <w:multiLevelType w:val="hybridMultilevel"/>
    <w:tmpl w:val="D7D24030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B7399"/>
    <w:multiLevelType w:val="hybridMultilevel"/>
    <w:tmpl w:val="750810C6"/>
    <w:lvl w:ilvl="0" w:tplc="91201F5C">
      <w:start w:val="4"/>
      <w:numFmt w:val="bullet"/>
      <w:lvlText w:val=""/>
      <w:lvlJc w:val="left"/>
      <w:pPr>
        <w:ind w:left="540" w:hanging="360"/>
      </w:pPr>
      <w:rPr>
        <w:rFonts w:ascii="Wingdings" w:eastAsia="Times New Roman" w:hAnsi="Wingdings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BFD70D1"/>
    <w:multiLevelType w:val="hybridMultilevel"/>
    <w:tmpl w:val="02BAE5AC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2D69F4"/>
    <w:multiLevelType w:val="hybridMultilevel"/>
    <w:tmpl w:val="EBEC8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2"/>
  </w:num>
  <w:num w:numId="3">
    <w:abstractNumId w:val="32"/>
  </w:num>
  <w:num w:numId="4">
    <w:abstractNumId w:val="41"/>
  </w:num>
  <w:num w:numId="5">
    <w:abstractNumId w:val="38"/>
  </w:num>
  <w:num w:numId="6">
    <w:abstractNumId w:val="23"/>
  </w:num>
  <w:num w:numId="7">
    <w:abstractNumId w:val="16"/>
  </w:num>
  <w:num w:numId="8">
    <w:abstractNumId w:val="31"/>
  </w:num>
  <w:num w:numId="9">
    <w:abstractNumId w:val="36"/>
  </w:num>
  <w:num w:numId="10">
    <w:abstractNumId w:val="37"/>
  </w:num>
  <w:num w:numId="11">
    <w:abstractNumId w:val="2"/>
  </w:num>
  <w:num w:numId="12">
    <w:abstractNumId w:val="28"/>
  </w:num>
  <w:num w:numId="13">
    <w:abstractNumId w:val="18"/>
  </w:num>
  <w:num w:numId="14">
    <w:abstractNumId w:val="40"/>
  </w:num>
  <w:num w:numId="15">
    <w:abstractNumId w:val="21"/>
  </w:num>
  <w:num w:numId="16">
    <w:abstractNumId w:val="33"/>
  </w:num>
  <w:num w:numId="17">
    <w:abstractNumId w:val="6"/>
  </w:num>
  <w:num w:numId="18">
    <w:abstractNumId w:val="6"/>
  </w:num>
  <w:num w:numId="19">
    <w:abstractNumId w:val="1"/>
  </w:num>
  <w:num w:numId="20">
    <w:abstractNumId w:val="19"/>
  </w:num>
  <w:num w:numId="21">
    <w:abstractNumId w:val="14"/>
  </w:num>
  <w:num w:numId="22">
    <w:abstractNumId w:val="17"/>
  </w:num>
  <w:num w:numId="23">
    <w:abstractNumId w:val="11"/>
  </w:num>
  <w:num w:numId="24">
    <w:abstractNumId w:val="39"/>
  </w:num>
  <w:num w:numId="25">
    <w:abstractNumId w:val="24"/>
  </w:num>
  <w:num w:numId="26">
    <w:abstractNumId w:val="5"/>
  </w:num>
  <w:num w:numId="27">
    <w:abstractNumId w:val="20"/>
  </w:num>
  <w:num w:numId="28">
    <w:abstractNumId w:val="29"/>
  </w:num>
  <w:num w:numId="29">
    <w:abstractNumId w:val="12"/>
  </w:num>
  <w:num w:numId="30">
    <w:abstractNumId w:val="10"/>
  </w:num>
  <w:num w:numId="31">
    <w:abstractNumId w:val="27"/>
  </w:num>
  <w:num w:numId="32">
    <w:abstractNumId w:val="7"/>
  </w:num>
  <w:num w:numId="33">
    <w:abstractNumId w:val="13"/>
  </w:num>
  <w:num w:numId="34">
    <w:abstractNumId w:val="8"/>
  </w:num>
  <w:num w:numId="35">
    <w:abstractNumId w:val="15"/>
  </w:num>
  <w:num w:numId="36">
    <w:abstractNumId w:val="30"/>
  </w:num>
  <w:num w:numId="37">
    <w:abstractNumId w:val="25"/>
  </w:num>
  <w:num w:numId="38">
    <w:abstractNumId w:val="3"/>
  </w:num>
  <w:num w:numId="39">
    <w:abstractNumId w:val="4"/>
  </w:num>
  <w:num w:numId="40">
    <w:abstractNumId w:val="35"/>
  </w:num>
  <w:num w:numId="41">
    <w:abstractNumId w:val="34"/>
  </w:num>
  <w:num w:numId="42">
    <w:abstractNumId w:val="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E"/>
    <w:rsid w:val="00003ED4"/>
    <w:rsid w:val="00014421"/>
    <w:rsid w:val="00014DC1"/>
    <w:rsid w:val="0001615B"/>
    <w:rsid w:val="00021E07"/>
    <w:rsid w:val="000230AD"/>
    <w:rsid w:val="00023FE7"/>
    <w:rsid w:val="00026609"/>
    <w:rsid w:val="00027B39"/>
    <w:rsid w:val="00031950"/>
    <w:rsid w:val="0003355E"/>
    <w:rsid w:val="00036112"/>
    <w:rsid w:val="000374DB"/>
    <w:rsid w:val="0004513E"/>
    <w:rsid w:val="00047B33"/>
    <w:rsid w:val="000507AB"/>
    <w:rsid w:val="00052AA2"/>
    <w:rsid w:val="000552FB"/>
    <w:rsid w:val="00055651"/>
    <w:rsid w:val="0005639A"/>
    <w:rsid w:val="000639CC"/>
    <w:rsid w:val="00067BD2"/>
    <w:rsid w:val="00073152"/>
    <w:rsid w:val="000846DC"/>
    <w:rsid w:val="0008508B"/>
    <w:rsid w:val="0008613F"/>
    <w:rsid w:val="000B5D1C"/>
    <w:rsid w:val="000C4D98"/>
    <w:rsid w:val="000D0A73"/>
    <w:rsid w:val="000D17BC"/>
    <w:rsid w:val="000D3801"/>
    <w:rsid w:val="000D42F3"/>
    <w:rsid w:val="000E28F6"/>
    <w:rsid w:val="000F1A30"/>
    <w:rsid w:val="000F2CAD"/>
    <w:rsid w:val="000F5C28"/>
    <w:rsid w:val="000F768F"/>
    <w:rsid w:val="00110F13"/>
    <w:rsid w:val="00140E30"/>
    <w:rsid w:val="001445C4"/>
    <w:rsid w:val="00151FFE"/>
    <w:rsid w:val="0016464E"/>
    <w:rsid w:val="00167D0E"/>
    <w:rsid w:val="00170E0B"/>
    <w:rsid w:val="001713A5"/>
    <w:rsid w:val="0017258C"/>
    <w:rsid w:val="001853C3"/>
    <w:rsid w:val="0019184A"/>
    <w:rsid w:val="0019391B"/>
    <w:rsid w:val="001A32ED"/>
    <w:rsid w:val="001B2E15"/>
    <w:rsid w:val="001B6391"/>
    <w:rsid w:val="001C79BA"/>
    <w:rsid w:val="001E723B"/>
    <w:rsid w:val="001E7E17"/>
    <w:rsid w:val="001F6BFB"/>
    <w:rsid w:val="002279C2"/>
    <w:rsid w:val="00227CB6"/>
    <w:rsid w:val="0023334B"/>
    <w:rsid w:val="00234119"/>
    <w:rsid w:val="00236AD6"/>
    <w:rsid w:val="0024067E"/>
    <w:rsid w:val="00243AB9"/>
    <w:rsid w:val="00243B91"/>
    <w:rsid w:val="00244A1B"/>
    <w:rsid w:val="00244F3F"/>
    <w:rsid w:val="002520E4"/>
    <w:rsid w:val="002557E3"/>
    <w:rsid w:val="00264C06"/>
    <w:rsid w:val="00286E84"/>
    <w:rsid w:val="00290E18"/>
    <w:rsid w:val="00295C3C"/>
    <w:rsid w:val="0029677F"/>
    <w:rsid w:val="002A35AC"/>
    <w:rsid w:val="002A6D0E"/>
    <w:rsid w:val="002B0667"/>
    <w:rsid w:val="002B19C1"/>
    <w:rsid w:val="002B47C1"/>
    <w:rsid w:val="002C7565"/>
    <w:rsid w:val="002E06BD"/>
    <w:rsid w:val="002E113F"/>
    <w:rsid w:val="002F67DE"/>
    <w:rsid w:val="002F7F48"/>
    <w:rsid w:val="00302BE3"/>
    <w:rsid w:val="003072C5"/>
    <w:rsid w:val="0031262D"/>
    <w:rsid w:val="00314171"/>
    <w:rsid w:val="003314BC"/>
    <w:rsid w:val="003321C9"/>
    <w:rsid w:val="00334A4D"/>
    <w:rsid w:val="003423A5"/>
    <w:rsid w:val="00345762"/>
    <w:rsid w:val="00352CD0"/>
    <w:rsid w:val="00352D09"/>
    <w:rsid w:val="00367425"/>
    <w:rsid w:val="00371E7F"/>
    <w:rsid w:val="00372ADA"/>
    <w:rsid w:val="00380F15"/>
    <w:rsid w:val="0038459C"/>
    <w:rsid w:val="003930BC"/>
    <w:rsid w:val="00396DF3"/>
    <w:rsid w:val="003A690F"/>
    <w:rsid w:val="003B2D13"/>
    <w:rsid w:val="003B35B8"/>
    <w:rsid w:val="003B560A"/>
    <w:rsid w:val="003C49C8"/>
    <w:rsid w:val="003D08A4"/>
    <w:rsid w:val="003E5A60"/>
    <w:rsid w:val="003F007E"/>
    <w:rsid w:val="00403F4D"/>
    <w:rsid w:val="004041FB"/>
    <w:rsid w:val="00415280"/>
    <w:rsid w:val="00424D0F"/>
    <w:rsid w:val="00437B2F"/>
    <w:rsid w:val="00437C5C"/>
    <w:rsid w:val="00441449"/>
    <w:rsid w:val="00451E18"/>
    <w:rsid w:val="00455791"/>
    <w:rsid w:val="00461C95"/>
    <w:rsid w:val="00464320"/>
    <w:rsid w:val="00472308"/>
    <w:rsid w:val="00481484"/>
    <w:rsid w:val="0048393F"/>
    <w:rsid w:val="0048790E"/>
    <w:rsid w:val="004918F0"/>
    <w:rsid w:val="00492204"/>
    <w:rsid w:val="004A09B0"/>
    <w:rsid w:val="004A6D8D"/>
    <w:rsid w:val="004B4902"/>
    <w:rsid w:val="004B4B8D"/>
    <w:rsid w:val="004B548F"/>
    <w:rsid w:val="004C70B8"/>
    <w:rsid w:val="004D212F"/>
    <w:rsid w:val="004D3152"/>
    <w:rsid w:val="004F238B"/>
    <w:rsid w:val="005022BD"/>
    <w:rsid w:val="0050456F"/>
    <w:rsid w:val="00504A51"/>
    <w:rsid w:val="0051275F"/>
    <w:rsid w:val="005139CC"/>
    <w:rsid w:val="0052018A"/>
    <w:rsid w:val="00522D66"/>
    <w:rsid w:val="00530754"/>
    <w:rsid w:val="00534747"/>
    <w:rsid w:val="00543CB2"/>
    <w:rsid w:val="005444D9"/>
    <w:rsid w:val="005478A4"/>
    <w:rsid w:val="0055294D"/>
    <w:rsid w:val="00560BC0"/>
    <w:rsid w:val="005638BE"/>
    <w:rsid w:val="00565DC5"/>
    <w:rsid w:val="00567594"/>
    <w:rsid w:val="00580179"/>
    <w:rsid w:val="00587F97"/>
    <w:rsid w:val="00593D11"/>
    <w:rsid w:val="005976D3"/>
    <w:rsid w:val="005A1D5E"/>
    <w:rsid w:val="005A51E6"/>
    <w:rsid w:val="005A5BF0"/>
    <w:rsid w:val="005A6808"/>
    <w:rsid w:val="005B60CB"/>
    <w:rsid w:val="005E505A"/>
    <w:rsid w:val="005F49A1"/>
    <w:rsid w:val="005F4C6B"/>
    <w:rsid w:val="00607178"/>
    <w:rsid w:val="00616EA2"/>
    <w:rsid w:val="00621EE1"/>
    <w:rsid w:val="00640232"/>
    <w:rsid w:val="00644666"/>
    <w:rsid w:val="0064566E"/>
    <w:rsid w:val="00662A71"/>
    <w:rsid w:val="006664ED"/>
    <w:rsid w:val="00676318"/>
    <w:rsid w:val="006767ED"/>
    <w:rsid w:val="00687CBB"/>
    <w:rsid w:val="00690561"/>
    <w:rsid w:val="006943BD"/>
    <w:rsid w:val="00695722"/>
    <w:rsid w:val="006B62BF"/>
    <w:rsid w:val="006D07ED"/>
    <w:rsid w:val="006E4953"/>
    <w:rsid w:val="006E6A09"/>
    <w:rsid w:val="006F3325"/>
    <w:rsid w:val="006F6D71"/>
    <w:rsid w:val="0071198A"/>
    <w:rsid w:val="0071376A"/>
    <w:rsid w:val="00713DB8"/>
    <w:rsid w:val="00717A8B"/>
    <w:rsid w:val="0072273D"/>
    <w:rsid w:val="00723D37"/>
    <w:rsid w:val="00726D31"/>
    <w:rsid w:val="0073210E"/>
    <w:rsid w:val="007361D9"/>
    <w:rsid w:val="0073761E"/>
    <w:rsid w:val="00743A93"/>
    <w:rsid w:val="00745394"/>
    <w:rsid w:val="00746270"/>
    <w:rsid w:val="0075043F"/>
    <w:rsid w:val="00752995"/>
    <w:rsid w:val="00752D26"/>
    <w:rsid w:val="00755A55"/>
    <w:rsid w:val="00755F40"/>
    <w:rsid w:val="00756B51"/>
    <w:rsid w:val="00772172"/>
    <w:rsid w:val="00772CC3"/>
    <w:rsid w:val="007740A2"/>
    <w:rsid w:val="007771F9"/>
    <w:rsid w:val="00780EA9"/>
    <w:rsid w:val="00793C10"/>
    <w:rsid w:val="0079439E"/>
    <w:rsid w:val="00794C99"/>
    <w:rsid w:val="007B121A"/>
    <w:rsid w:val="007B1DF9"/>
    <w:rsid w:val="007B55C8"/>
    <w:rsid w:val="007C3034"/>
    <w:rsid w:val="007C5746"/>
    <w:rsid w:val="007C660B"/>
    <w:rsid w:val="007C7B34"/>
    <w:rsid w:val="007D1915"/>
    <w:rsid w:val="007D2895"/>
    <w:rsid w:val="007D7206"/>
    <w:rsid w:val="007E69BD"/>
    <w:rsid w:val="007F42CD"/>
    <w:rsid w:val="007F4F5F"/>
    <w:rsid w:val="007F5E7B"/>
    <w:rsid w:val="007F7511"/>
    <w:rsid w:val="00800E88"/>
    <w:rsid w:val="00806432"/>
    <w:rsid w:val="00821115"/>
    <w:rsid w:val="00825EA5"/>
    <w:rsid w:val="008303C8"/>
    <w:rsid w:val="00831D27"/>
    <w:rsid w:val="00853BE4"/>
    <w:rsid w:val="008550F6"/>
    <w:rsid w:val="00856FFA"/>
    <w:rsid w:val="00857E44"/>
    <w:rsid w:val="0087114E"/>
    <w:rsid w:val="00872A95"/>
    <w:rsid w:val="00873121"/>
    <w:rsid w:val="00890D93"/>
    <w:rsid w:val="008A56C0"/>
    <w:rsid w:val="008B278A"/>
    <w:rsid w:val="008B4C11"/>
    <w:rsid w:val="008B53C3"/>
    <w:rsid w:val="008C057D"/>
    <w:rsid w:val="008C1988"/>
    <w:rsid w:val="008C5946"/>
    <w:rsid w:val="008C5DC1"/>
    <w:rsid w:val="008D1259"/>
    <w:rsid w:val="008D3A4E"/>
    <w:rsid w:val="008D4408"/>
    <w:rsid w:val="008E0B90"/>
    <w:rsid w:val="008E0E25"/>
    <w:rsid w:val="008E4388"/>
    <w:rsid w:val="008F38C2"/>
    <w:rsid w:val="008F5A3B"/>
    <w:rsid w:val="009013F0"/>
    <w:rsid w:val="00902704"/>
    <w:rsid w:val="00914A4C"/>
    <w:rsid w:val="0091636F"/>
    <w:rsid w:val="00926C5C"/>
    <w:rsid w:val="0093616C"/>
    <w:rsid w:val="00940A5D"/>
    <w:rsid w:val="00942C90"/>
    <w:rsid w:val="00956449"/>
    <w:rsid w:val="00961446"/>
    <w:rsid w:val="0098390B"/>
    <w:rsid w:val="00984A0A"/>
    <w:rsid w:val="00985B13"/>
    <w:rsid w:val="00986B85"/>
    <w:rsid w:val="009946CC"/>
    <w:rsid w:val="0099526A"/>
    <w:rsid w:val="009B606B"/>
    <w:rsid w:val="009B7DF0"/>
    <w:rsid w:val="009C70C4"/>
    <w:rsid w:val="009D2693"/>
    <w:rsid w:val="009D3ADF"/>
    <w:rsid w:val="009E4D30"/>
    <w:rsid w:val="009E6268"/>
    <w:rsid w:val="00A000A5"/>
    <w:rsid w:val="00A0480C"/>
    <w:rsid w:val="00A118CA"/>
    <w:rsid w:val="00A13681"/>
    <w:rsid w:val="00A25AB1"/>
    <w:rsid w:val="00A32CFA"/>
    <w:rsid w:val="00A33A90"/>
    <w:rsid w:val="00A342CF"/>
    <w:rsid w:val="00A37CF0"/>
    <w:rsid w:val="00A60D6F"/>
    <w:rsid w:val="00A627B8"/>
    <w:rsid w:val="00A65F58"/>
    <w:rsid w:val="00A66635"/>
    <w:rsid w:val="00A71DDE"/>
    <w:rsid w:val="00A7268A"/>
    <w:rsid w:val="00A75B0C"/>
    <w:rsid w:val="00A81B49"/>
    <w:rsid w:val="00A83EFE"/>
    <w:rsid w:val="00A94140"/>
    <w:rsid w:val="00A95A28"/>
    <w:rsid w:val="00AA069C"/>
    <w:rsid w:val="00AB3674"/>
    <w:rsid w:val="00AC1D2E"/>
    <w:rsid w:val="00AC1EC2"/>
    <w:rsid w:val="00AD0561"/>
    <w:rsid w:val="00AD062B"/>
    <w:rsid w:val="00AD0F10"/>
    <w:rsid w:val="00AE0343"/>
    <w:rsid w:val="00AE19EB"/>
    <w:rsid w:val="00AE2E5B"/>
    <w:rsid w:val="00AE39DA"/>
    <w:rsid w:val="00AE5982"/>
    <w:rsid w:val="00AF3A36"/>
    <w:rsid w:val="00AF67DA"/>
    <w:rsid w:val="00B02ED8"/>
    <w:rsid w:val="00B06961"/>
    <w:rsid w:val="00B319F8"/>
    <w:rsid w:val="00B3485C"/>
    <w:rsid w:val="00B437C8"/>
    <w:rsid w:val="00B45C0A"/>
    <w:rsid w:val="00B56299"/>
    <w:rsid w:val="00B577A9"/>
    <w:rsid w:val="00B64266"/>
    <w:rsid w:val="00B770F2"/>
    <w:rsid w:val="00B86981"/>
    <w:rsid w:val="00B9122E"/>
    <w:rsid w:val="00B91A3A"/>
    <w:rsid w:val="00BA39C4"/>
    <w:rsid w:val="00BA50DB"/>
    <w:rsid w:val="00BA71A4"/>
    <w:rsid w:val="00BA7EC3"/>
    <w:rsid w:val="00BB0C62"/>
    <w:rsid w:val="00BB0F8F"/>
    <w:rsid w:val="00BC0C48"/>
    <w:rsid w:val="00BC17B5"/>
    <w:rsid w:val="00BC2CB2"/>
    <w:rsid w:val="00BC608D"/>
    <w:rsid w:val="00BD3FC7"/>
    <w:rsid w:val="00BD4EDC"/>
    <w:rsid w:val="00BE15C9"/>
    <w:rsid w:val="00BF5A51"/>
    <w:rsid w:val="00BF5EFE"/>
    <w:rsid w:val="00C00215"/>
    <w:rsid w:val="00C00CE3"/>
    <w:rsid w:val="00C1782E"/>
    <w:rsid w:val="00C24A23"/>
    <w:rsid w:val="00C302A1"/>
    <w:rsid w:val="00C326E5"/>
    <w:rsid w:val="00C40323"/>
    <w:rsid w:val="00C54249"/>
    <w:rsid w:val="00C55965"/>
    <w:rsid w:val="00C61ED8"/>
    <w:rsid w:val="00C63F19"/>
    <w:rsid w:val="00C707A8"/>
    <w:rsid w:val="00C74895"/>
    <w:rsid w:val="00C820CA"/>
    <w:rsid w:val="00C93634"/>
    <w:rsid w:val="00C97B42"/>
    <w:rsid w:val="00CB207A"/>
    <w:rsid w:val="00CB7D1E"/>
    <w:rsid w:val="00CC1889"/>
    <w:rsid w:val="00CD288B"/>
    <w:rsid w:val="00CD308C"/>
    <w:rsid w:val="00CD5E52"/>
    <w:rsid w:val="00CD77E2"/>
    <w:rsid w:val="00CE26DF"/>
    <w:rsid w:val="00CF0DB9"/>
    <w:rsid w:val="00CF0E7A"/>
    <w:rsid w:val="00D031A7"/>
    <w:rsid w:val="00D06C10"/>
    <w:rsid w:val="00D109F6"/>
    <w:rsid w:val="00D10A2C"/>
    <w:rsid w:val="00D14F49"/>
    <w:rsid w:val="00D3048B"/>
    <w:rsid w:val="00D32E1C"/>
    <w:rsid w:val="00D3591B"/>
    <w:rsid w:val="00D40469"/>
    <w:rsid w:val="00D4358C"/>
    <w:rsid w:val="00D44EC6"/>
    <w:rsid w:val="00D72847"/>
    <w:rsid w:val="00D7752E"/>
    <w:rsid w:val="00D97A45"/>
    <w:rsid w:val="00DA6CF0"/>
    <w:rsid w:val="00DE3DEF"/>
    <w:rsid w:val="00DE6B37"/>
    <w:rsid w:val="00DF562C"/>
    <w:rsid w:val="00E07A30"/>
    <w:rsid w:val="00E27EFB"/>
    <w:rsid w:val="00E32FBE"/>
    <w:rsid w:val="00E33197"/>
    <w:rsid w:val="00E33FF1"/>
    <w:rsid w:val="00E3587E"/>
    <w:rsid w:val="00E41689"/>
    <w:rsid w:val="00E43A15"/>
    <w:rsid w:val="00E5506C"/>
    <w:rsid w:val="00E56A65"/>
    <w:rsid w:val="00E57194"/>
    <w:rsid w:val="00E5783A"/>
    <w:rsid w:val="00E76D29"/>
    <w:rsid w:val="00E95ECC"/>
    <w:rsid w:val="00E96880"/>
    <w:rsid w:val="00EA61B1"/>
    <w:rsid w:val="00EA7F80"/>
    <w:rsid w:val="00EB0B7B"/>
    <w:rsid w:val="00EB53E2"/>
    <w:rsid w:val="00EC50DB"/>
    <w:rsid w:val="00EC77A8"/>
    <w:rsid w:val="00ED31EC"/>
    <w:rsid w:val="00ED48B2"/>
    <w:rsid w:val="00ED73C2"/>
    <w:rsid w:val="00ED7849"/>
    <w:rsid w:val="00EE2AE8"/>
    <w:rsid w:val="00EE681E"/>
    <w:rsid w:val="00EF0AE5"/>
    <w:rsid w:val="00EF79DB"/>
    <w:rsid w:val="00F0257B"/>
    <w:rsid w:val="00F02BCB"/>
    <w:rsid w:val="00F036DC"/>
    <w:rsid w:val="00F21858"/>
    <w:rsid w:val="00F437EC"/>
    <w:rsid w:val="00F67EA8"/>
    <w:rsid w:val="00F81D1A"/>
    <w:rsid w:val="00F86B6C"/>
    <w:rsid w:val="00F87517"/>
    <w:rsid w:val="00F91A76"/>
    <w:rsid w:val="00FA577D"/>
    <w:rsid w:val="00FA59D3"/>
    <w:rsid w:val="00FA7C5F"/>
    <w:rsid w:val="00FB1AE8"/>
    <w:rsid w:val="00FC0DB6"/>
    <w:rsid w:val="00FC1BC3"/>
    <w:rsid w:val="00FC38CC"/>
    <w:rsid w:val="00FC4A11"/>
    <w:rsid w:val="00FE4DA1"/>
    <w:rsid w:val="00FF340B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966AD"/>
  <w15:docId w15:val="{7E777BEA-BE4F-4F92-B6E1-23AC55B7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D8B22-3CBC-468F-983C-F60B11B6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2508</Words>
  <Characters>14298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Bolebruchová Monika</cp:lastModifiedBy>
  <cp:revision>3</cp:revision>
  <cp:lastPrinted>2016-12-06T14:19:00Z</cp:lastPrinted>
  <dcterms:created xsi:type="dcterms:W3CDTF">2020-01-14T11:29:00Z</dcterms:created>
  <dcterms:modified xsi:type="dcterms:W3CDTF">2020-01-14T11:29:00Z</dcterms:modified>
</cp:coreProperties>
</file>