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B74" w:rsidRPr="007E01DB" w:rsidRDefault="001B6B74" w:rsidP="007E01DB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Písomná informácia pre používateľa</w:t>
      </w:r>
    </w:p>
    <w:p w:rsidR="001B6B74" w:rsidRPr="007E01DB" w:rsidRDefault="001B6B74" w:rsidP="007E01DB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:rsidR="00CD1865" w:rsidRPr="007E01DB" w:rsidRDefault="001B6B74" w:rsidP="007E01D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proofErr w:type="spellStart"/>
      <w:r w:rsidRPr="007E01DB">
        <w:rPr>
          <w:b/>
          <w:bCs/>
          <w:szCs w:val="22"/>
          <w:lang w:val="sk-SK"/>
        </w:rPr>
        <w:t>Erlotinib</w:t>
      </w:r>
      <w:proofErr w:type="spellEnd"/>
      <w:r w:rsidRPr="007E01DB">
        <w:rPr>
          <w:b/>
          <w:bCs/>
          <w:szCs w:val="22"/>
          <w:lang w:val="sk-SK"/>
        </w:rPr>
        <w:t> </w:t>
      </w:r>
      <w:r w:rsidR="007E01DB">
        <w:rPr>
          <w:b/>
          <w:bCs/>
          <w:szCs w:val="22"/>
          <w:lang w:val="sk-SK"/>
        </w:rPr>
        <w:t>STADA</w:t>
      </w:r>
      <w:r w:rsidRPr="007E01DB">
        <w:rPr>
          <w:b/>
          <w:bCs/>
          <w:szCs w:val="22"/>
          <w:lang w:val="sk-SK"/>
        </w:rPr>
        <w:t xml:space="preserve"> 100 mg </w:t>
      </w:r>
    </w:p>
    <w:p w:rsidR="00AA7B29" w:rsidRDefault="001B6B74" w:rsidP="007E01D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proofErr w:type="spellStart"/>
      <w:r w:rsidRPr="007E01DB">
        <w:rPr>
          <w:b/>
          <w:bCs/>
          <w:szCs w:val="22"/>
          <w:lang w:val="sk-SK"/>
        </w:rPr>
        <w:t>Erlotinib</w:t>
      </w:r>
      <w:proofErr w:type="spellEnd"/>
      <w:r w:rsidRPr="007E01DB">
        <w:rPr>
          <w:b/>
          <w:bCs/>
          <w:szCs w:val="22"/>
          <w:lang w:val="sk-SK"/>
        </w:rPr>
        <w:t> </w:t>
      </w:r>
      <w:r w:rsidR="007E01DB">
        <w:rPr>
          <w:b/>
          <w:bCs/>
          <w:szCs w:val="22"/>
          <w:lang w:val="sk-SK"/>
        </w:rPr>
        <w:t>STADA</w:t>
      </w:r>
      <w:r w:rsidRPr="007E01DB">
        <w:rPr>
          <w:b/>
          <w:bCs/>
          <w:szCs w:val="22"/>
          <w:lang w:val="sk-SK"/>
        </w:rPr>
        <w:t xml:space="preserve"> 150 mg </w:t>
      </w:r>
    </w:p>
    <w:p w:rsidR="00CD1865" w:rsidRPr="007E01DB" w:rsidRDefault="001B6B74" w:rsidP="007E01D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r w:rsidRPr="007E01DB">
        <w:rPr>
          <w:b/>
          <w:bCs/>
          <w:szCs w:val="22"/>
          <w:lang w:val="sk-SK"/>
        </w:rPr>
        <w:t>filmom obalené tablety</w:t>
      </w:r>
    </w:p>
    <w:p w:rsidR="005D0676" w:rsidRPr="007E01DB" w:rsidRDefault="005D0676" w:rsidP="007E01D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</w:p>
    <w:p w:rsidR="001D29E6" w:rsidRPr="007E01DB" w:rsidRDefault="001B6B74" w:rsidP="007E01D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proofErr w:type="spellStart"/>
      <w:r w:rsidRPr="007E01DB">
        <w:rPr>
          <w:szCs w:val="22"/>
          <w:lang w:val="sk-SK"/>
        </w:rPr>
        <w:t>e</w:t>
      </w:r>
      <w:r w:rsidR="00067FD2" w:rsidRPr="007E01DB">
        <w:rPr>
          <w:szCs w:val="22"/>
          <w:lang w:val="sk-SK"/>
        </w:rPr>
        <w:t>rlotinib</w:t>
      </w:r>
      <w:proofErr w:type="spellEnd"/>
    </w:p>
    <w:p w:rsidR="001D29E6" w:rsidRPr="007E01DB" w:rsidRDefault="001D29E6" w:rsidP="007E01DB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F86C8B" w:rsidRPr="007E01DB" w:rsidRDefault="00F86C8B" w:rsidP="007E01DB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val="sk-SK"/>
        </w:rPr>
      </w:pPr>
      <w:r w:rsidRPr="007E01DB">
        <w:rPr>
          <w:b/>
          <w:color w:val="000000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:rsidR="00F86C8B" w:rsidRPr="007E01DB" w:rsidRDefault="00F86C8B" w:rsidP="007E01DB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E01DB">
        <w:rPr>
          <w:color w:val="000000"/>
          <w:szCs w:val="22"/>
          <w:lang w:val="sk-SK"/>
        </w:rPr>
        <w:t>-</w:t>
      </w:r>
      <w:r w:rsidRPr="007E01DB">
        <w:rPr>
          <w:color w:val="000000"/>
          <w:szCs w:val="22"/>
          <w:lang w:val="sk-SK"/>
        </w:rPr>
        <w:tab/>
      </w:r>
      <w:r w:rsidRPr="007E01DB">
        <w:rPr>
          <w:szCs w:val="22"/>
          <w:lang w:val="sk-SK"/>
        </w:rPr>
        <w:t>Túto písomnú informáciu si uschovajte. Možno bude potrebné, aby ste si ju znovu prečítali.</w:t>
      </w:r>
    </w:p>
    <w:p w:rsidR="00F86C8B" w:rsidRPr="007E01DB" w:rsidRDefault="00F86C8B" w:rsidP="007E01DB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-</w:t>
      </w:r>
      <w:r w:rsidRPr="007E01DB">
        <w:rPr>
          <w:szCs w:val="22"/>
          <w:lang w:val="sk-SK"/>
        </w:rPr>
        <w:tab/>
        <w:t>Ak máte akékoľvek ďalšie otázky, obráťte sa na svojho lekára alebo lekárnika.</w:t>
      </w:r>
    </w:p>
    <w:p w:rsidR="00F86C8B" w:rsidRPr="007E01DB" w:rsidRDefault="00F86C8B" w:rsidP="007E01DB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-</w:t>
      </w:r>
      <w:r w:rsidRPr="007E01DB">
        <w:rPr>
          <w:szCs w:val="22"/>
          <w:lang w:val="sk-SK"/>
        </w:rPr>
        <w:tab/>
        <w:t>Tento liek bol predpísaný iba vám. Nedávajte ho nikomu inému. Môže mu uškodiť, dokonca aj vtedy, ak má rovnaké prejavy ochorenia ako vy.</w:t>
      </w:r>
    </w:p>
    <w:p w:rsidR="00F86C8B" w:rsidRPr="007E01DB" w:rsidRDefault="00F86C8B" w:rsidP="007E01DB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-</w:t>
      </w:r>
      <w:r w:rsidRPr="007E01DB">
        <w:rPr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:rsidR="00AA7B29" w:rsidRDefault="00AA7B29" w:rsidP="007E01D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9E3354" w:rsidRPr="007E01DB" w:rsidRDefault="009E3354" w:rsidP="007E01D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F86C8B" w:rsidP="007E01D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7E01DB">
        <w:rPr>
          <w:b/>
          <w:szCs w:val="22"/>
          <w:lang w:val="sk-SK"/>
        </w:rPr>
        <w:t>V tejto písomnej informácii sa dozviete</w:t>
      </w:r>
      <w:r w:rsidR="00653137" w:rsidRPr="007E01DB">
        <w:rPr>
          <w:b/>
          <w:szCs w:val="22"/>
          <w:lang w:val="sk-SK"/>
        </w:rPr>
        <w:t>:</w:t>
      </w:r>
    </w:p>
    <w:p w:rsidR="00F86C8B" w:rsidRPr="007E01DB" w:rsidRDefault="00F86C8B" w:rsidP="007E01D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1.</w:t>
      </w:r>
      <w:r w:rsidRPr="007E01DB">
        <w:rPr>
          <w:szCs w:val="22"/>
          <w:lang w:val="sk-SK"/>
        </w:rPr>
        <w:tab/>
        <w:t xml:space="preserve">Čo je </w:t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Pr="007E01DB">
        <w:rPr>
          <w:szCs w:val="22"/>
          <w:lang w:val="sk-SK"/>
        </w:rPr>
        <w:t> 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/>
        </w:rPr>
        <w:t xml:space="preserve"> a na čo sa používa</w:t>
      </w:r>
    </w:p>
    <w:p w:rsidR="00F86C8B" w:rsidRPr="007E01DB" w:rsidRDefault="00F86C8B" w:rsidP="007E01D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2.</w:t>
      </w:r>
      <w:r w:rsidRPr="007E01DB">
        <w:rPr>
          <w:szCs w:val="22"/>
          <w:lang w:val="sk-SK"/>
        </w:rPr>
        <w:tab/>
        <w:t xml:space="preserve">Čo potrebujete vedieť predtým, ako užijete </w:t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Pr="007E01DB">
        <w:rPr>
          <w:szCs w:val="22"/>
          <w:lang w:val="sk-SK"/>
        </w:rPr>
        <w:t> </w:t>
      </w:r>
      <w:r w:rsidR="007E01DB">
        <w:rPr>
          <w:szCs w:val="22"/>
          <w:lang w:val="sk-SK"/>
        </w:rPr>
        <w:t>STADA</w:t>
      </w:r>
    </w:p>
    <w:p w:rsidR="00F86C8B" w:rsidRPr="007E01DB" w:rsidRDefault="00F86C8B" w:rsidP="007E01D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3.</w:t>
      </w:r>
      <w:r w:rsidRPr="007E01DB">
        <w:rPr>
          <w:szCs w:val="22"/>
          <w:lang w:val="sk-SK"/>
        </w:rPr>
        <w:tab/>
        <w:t xml:space="preserve">Ako užívať </w:t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Pr="007E01DB">
        <w:rPr>
          <w:szCs w:val="22"/>
          <w:lang w:val="sk-SK"/>
        </w:rPr>
        <w:t> </w:t>
      </w:r>
      <w:r w:rsidR="007E01DB">
        <w:rPr>
          <w:szCs w:val="22"/>
          <w:lang w:val="sk-SK"/>
        </w:rPr>
        <w:t>STADA</w:t>
      </w:r>
    </w:p>
    <w:p w:rsidR="00F86C8B" w:rsidRPr="007E01DB" w:rsidRDefault="00F86C8B" w:rsidP="007E01D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4.</w:t>
      </w:r>
      <w:r w:rsidRPr="007E01DB">
        <w:rPr>
          <w:szCs w:val="22"/>
          <w:lang w:val="sk-SK"/>
        </w:rPr>
        <w:tab/>
        <w:t>Možné vedľajšie účinky</w:t>
      </w:r>
    </w:p>
    <w:p w:rsidR="00F86C8B" w:rsidRPr="007E01DB" w:rsidRDefault="00F86C8B" w:rsidP="007E01D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5.</w:t>
      </w:r>
      <w:r w:rsidRPr="007E01DB">
        <w:rPr>
          <w:szCs w:val="22"/>
          <w:lang w:val="sk-SK"/>
        </w:rPr>
        <w:tab/>
        <w:t xml:space="preserve">Ako uchovávať </w:t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Pr="007E01DB">
        <w:rPr>
          <w:szCs w:val="22"/>
          <w:lang w:val="sk-SK"/>
        </w:rPr>
        <w:t> </w:t>
      </w:r>
      <w:r w:rsidR="007E01DB">
        <w:rPr>
          <w:szCs w:val="22"/>
          <w:lang w:val="sk-SK"/>
        </w:rPr>
        <w:t>STADA</w:t>
      </w:r>
    </w:p>
    <w:p w:rsidR="00F86C8B" w:rsidRPr="007E01DB" w:rsidRDefault="00F86C8B" w:rsidP="007E01D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6.</w:t>
      </w:r>
      <w:r w:rsidRPr="007E01DB">
        <w:rPr>
          <w:szCs w:val="22"/>
          <w:lang w:val="sk-SK"/>
        </w:rPr>
        <w:tab/>
      </w:r>
      <w:r w:rsidRPr="007E01DB">
        <w:rPr>
          <w:szCs w:val="22"/>
          <w:lang w:val="sk-SK" w:eastAsia="el-GR"/>
        </w:rPr>
        <w:t>Obsah balenia a ďalšie informácie</w:t>
      </w:r>
    </w:p>
    <w:p w:rsidR="001D29E6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A7B29" w:rsidRPr="007E01DB" w:rsidRDefault="00AA7B29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F86C8B" w:rsidRPr="007E01DB" w:rsidRDefault="00F86C8B" w:rsidP="007E01DB">
      <w:pPr>
        <w:numPr>
          <w:ilvl w:val="12"/>
          <w:numId w:val="0"/>
        </w:numPr>
        <w:spacing w:line="240" w:lineRule="auto"/>
        <w:ind w:left="567" w:hanging="567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1.</w:t>
      </w:r>
      <w:r w:rsidRPr="007E01DB">
        <w:rPr>
          <w:b/>
          <w:szCs w:val="22"/>
          <w:lang w:val="sk-SK"/>
        </w:rPr>
        <w:tab/>
        <w:t xml:space="preserve">Čo je </w:t>
      </w:r>
      <w:proofErr w:type="spellStart"/>
      <w:r w:rsidRPr="007E01DB">
        <w:rPr>
          <w:b/>
          <w:szCs w:val="22"/>
          <w:lang w:val="sk-SK"/>
        </w:rPr>
        <w:t>Erlotinib</w:t>
      </w:r>
      <w:proofErr w:type="spellEnd"/>
      <w:r w:rsidRPr="007E01DB">
        <w:rPr>
          <w:b/>
          <w:szCs w:val="22"/>
          <w:lang w:val="sk-SK"/>
        </w:rPr>
        <w:t> </w:t>
      </w:r>
      <w:r w:rsidR="007E01DB">
        <w:rPr>
          <w:b/>
          <w:szCs w:val="22"/>
          <w:lang w:val="sk-SK"/>
        </w:rPr>
        <w:t>STADA</w:t>
      </w:r>
      <w:r w:rsidRPr="007E01DB">
        <w:rPr>
          <w:b/>
          <w:szCs w:val="22"/>
          <w:lang w:val="sk-SK"/>
        </w:rPr>
        <w:t xml:space="preserve"> a na čo sa používa</w:t>
      </w:r>
    </w:p>
    <w:p w:rsidR="00F86C8B" w:rsidRPr="007E01DB" w:rsidRDefault="00F86C8B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75B59" w:rsidRPr="007E01DB" w:rsidRDefault="00ED7B0A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proofErr w:type="spellStart"/>
      <w:r w:rsidRPr="007E01DB">
        <w:rPr>
          <w:szCs w:val="22"/>
          <w:lang w:val="sk-SK" w:eastAsia="en-GB"/>
        </w:rPr>
        <w:t>Erlotinib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obsahuje liečivo</w:t>
      </w:r>
      <w:r w:rsidR="00975B59" w:rsidRPr="007E01DB">
        <w:rPr>
          <w:szCs w:val="22"/>
          <w:lang w:val="sk-SK" w:eastAsia="en-GB"/>
        </w:rPr>
        <w:t xml:space="preserve"> </w:t>
      </w:r>
      <w:proofErr w:type="spellStart"/>
      <w:r w:rsidR="00B2683E" w:rsidRPr="007E01DB">
        <w:rPr>
          <w:szCs w:val="22"/>
          <w:lang w:val="sk-SK" w:eastAsia="en-GB"/>
        </w:rPr>
        <w:t>erlotinib</w:t>
      </w:r>
      <w:proofErr w:type="spellEnd"/>
      <w:r w:rsidR="00975B59" w:rsidRPr="007E01DB">
        <w:rPr>
          <w:szCs w:val="22"/>
          <w:lang w:val="sk-SK" w:eastAsia="en-GB"/>
        </w:rPr>
        <w:t xml:space="preserve">. </w:t>
      </w:r>
      <w:proofErr w:type="spellStart"/>
      <w:r w:rsidRPr="007E01DB">
        <w:rPr>
          <w:szCs w:val="22"/>
          <w:lang w:val="sk-SK" w:eastAsia="en-GB"/>
        </w:rPr>
        <w:t>Erlotinib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je liek</w:t>
      </w:r>
      <w:r w:rsidR="00414081" w:rsidRPr="007E01DB">
        <w:rPr>
          <w:szCs w:val="22"/>
          <w:lang w:val="sk-SK" w:eastAsia="en-GB"/>
        </w:rPr>
        <w:t>, ktorý sa</w:t>
      </w:r>
      <w:r w:rsidR="001F6847" w:rsidRPr="007E01DB">
        <w:rPr>
          <w:szCs w:val="22"/>
          <w:lang w:val="sk-SK" w:eastAsia="en-GB"/>
        </w:rPr>
        <w:t xml:space="preserve"> používa na</w:t>
      </w:r>
      <w:r w:rsidR="00414081" w:rsidRPr="007E01DB">
        <w:rPr>
          <w:szCs w:val="22"/>
          <w:lang w:val="sk-SK" w:eastAsia="en-GB"/>
        </w:rPr>
        <w:t> </w:t>
      </w:r>
      <w:r w:rsidR="001F6847" w:rsidRPr="007E01DB">
        <w:rPr>
          <w:szCs w:val="22"/>
          <w:lang w:val="sk-SK" w:eastAsia="en-GB"/>
        </w:rPr>
        <w:t>liečbu rakoviny</w:t>
      </w:r>
      <w:r w:rsidR="00A1345A">
        <w:rPr>
          <w:szCs w:val="22"/>
          <w:lang w:val="sk-SK" w:eastAsia="en-GB"/>
        </w:rPr>
        <w:t xml:space="preserve"> tým</w:t>
      </w:r>
      <w:r w:rsidR="001F6847" w:rsidRPr="007E01DB">
        <w:rPr>
          <w:szCs w:val="22"/>
          <w:lang w:val="sk-SK" w:eastAsia="en-GB"/>
        </w:rPr>
        <w:t xml:space="preserve">, že bráni aktivite </w:t>
      </w:r>
      <w:r w:rsidR="00620281" w:rsidRPr="007E01DB">
        <w:rPr>
          <w:szCs w:val="22"/>
          <w:lang w:val="sk-SK" w:eastAsia="en-GB"/>
        </w:rPr>
        <w:t>bielkoviny</w:t>
      </w:r>
      <w:r w:rsidR="0093268A" w:rsidRPr="007E01DB">
        <w:rPr>
          <w:szCs w:val="22"/>
          <w:lang w:val="sk-SK" w:eastAsia="en-GB"/>
        </w:rPr>
        <w:t>, ktor</w:t>
      </w:r>
      <w:r w:rsidR="00620281" w:rsidRPr="007E01DB">
        <w:rPr>
          <w:szCs w:val="22"/>
          <w:lang w:val="sk-SK" w:eastAsia="en-GB"/>
        </w:rPr>
        <w:t>á</w:t>
      </w:r>
      <w:r w:rsidR="0093268A" w:rsidRPr="007E01DB">
        <w:rPr>
          <w:szCs w:val="22"/>
          <w:lang w:val="sk-SK" w:eastAsia="en-GB"/>
        </w:rPr>
        <w:t xml:space="preserve"> sa</w:t>
      </w:r>
      <w:r w:rsidR="001F6847" w:rsidRPr="007E01DB">
        <w:rPr>
          <w:szCs w:val="22"/>
          <w:lang w:val="sk-SK" w:eastAsia="en-GB"/>
        </w:rPr>
        <w:t xml:space="preserve"> </w:t>
      </w:r>
      <w:r w:rsidR="007C39CE" w:rsidRPr="007E01DB">
        <w:rPr>
          <w:szCs w:val="22"/>
          <w:lang w:val="sk-SK" w:eastAsia="en-GB"/>
        </w:rPr>
        <w:t>nazýva</w:t>
      </w:r>
      <w:r w:rsidR="001F6847" w:rsidRPr="007E01DB">
        <w:rPr>
          <w:szCs w:val="22"/>
          <w:lang w:val="sk-SK" w:eastAsia="en-GB"/>
        </w:rPr>
        <w:t xml:space="preserve"> receptor pre </w:t>
      </w:r>
      <w:proofErr w:type="spellStart"/>
      <w:r w:rsidR="001F6847" w:rsidRPr="007E01DB">
        <w:rPr>
          <w:szCs w:val="22"/>
          <w:lang w:val="sk-SK" w:eastAsia="en-GB"/>
        </w:rPr>
        <w:t>epidermálny</w:t>
      </w:r>
      <w:proofErr w:type="spellEnd"/>
      <w:r w:rsidR="001F6847" w:rsidRPr="007E01DB">
        <w:rPr>
          <w:szCs w:val="22"/>
          <w:lang w:val="sk-SK" w:eastAsia="en-GB"/>
        </w:rPr>
        <w:t xml:space="preserve"> rastový faktor (</w:t>
      </w:r>
      <w:r w:rsidR="0093268A" w:rsidRPr="007E01DB">
        <w:rPr>
          <w:szCs w:val="22"/>
          <w:lang w:val="sk-SK" w:eastAsia="en-GB"/>
        </w:rPr>
        <w:t>označuje sa skratkou</w:t>
      </w:r>
      <w:r w:rsidR="007C39CE" w:rsidRPr="007E01DB">
        <w:rPr>
          <w:szCs w:val="22"/>
          <w:lang w:val="sk-SK" w:eastAsia="en-GB"/>
        </w:rPr>
        <w:t xml:space="preserve"> </w:t>
      </w:r>
      <w:r w:rsidR="001F6847" w:rsidRPr="007E01DB">
        <w:rPr>
          <w:szCs w:val="22"/>
          <w:lang w:val="sk-SK" w:eastAsia="en-GB"/>
        </w:rPr>
        <w:t>EGFR).</w:t>
      </w:r>
      <w:r w:rsidR="0093268A" w:rsidRPr="007E01DB">
        <w:rPr>
          <w:szCs w:val="22"/>
          <w:lang w:val="sk-SK" w:eastAsia="en-GB"/>
        </w:rPr>
        <w:t xml:space="preserve"> Je známe, že t</w:t>
      </w:r>
      <w:r w:rsidR="00620281" w:rsidRPr="007E01DB">
        <w:rPr>
          <w:szCs w:val="22"/>
          <w:lang w:val="sk-SK" w:eastAsia="en-GB"/>
        </w:rPr>
        <w:t>áto bielkovina</w:t>
      </w:r>
      <w:r w:rsidR="0093268A" w:rsidRPr="007E01DB">
        <w:rPr>
          <w:szCs w:val="22"/>
          <w:lang w:val="sk-SK" w:eastAsia="en-GB"/>
        </w:rPr>
        <w:t xml:space="preserve"> sa podieľa na raste a šírení nádorových buniek</w:t>
      </w:r>
      <w:r w:rsidR="00975B59" w:rsidRPr="007E01DB">
        <w:rPr>
          <w:szCs w:val="22"/>
          <w:lang w:val="sk-SK" w:eastAsia="en-GB"/>
        </w:rPr>
        <w:t>.</w:t>
      </w:r>
    </w:p>
    <w:p w:rsidR="00975B59" w:rsidRPr="007E01DB" w:rsidRDefault="00975B59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75B59" w:rsidRPr="007E01DB" w:rsidRDefault="0093268A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proofErr w:type="spellStart"/>
      <w:r w:rsidRPr="007E01DB">
        <w:rPr>
          <w:szCs w:val="22"/>
          <w:lang w:val="sk-SK" w:eastAsia="en-GB"/>
        </w:rPr>
        <w:t>Erlotinib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je určený </w:t>
      </w:r>
      <w:r w:rsidR="00C87F1A" w:rsidRPr="007E01DB">
        <w:rPr>
          <w:szCs w:val="22"/>
          <w:lang w:val="sk-SK" w:eastAsia="en-GB"/>
        </w:rPr>
        <w:t xml:space="preserve">na liečbu </w:t>
      </w:r>
      <w:r w:rsidRPr="007E01DB">
        <w:rPr>
          <w:szCs w:val="22"/>
          <w:lang w:val="sk-SK" w:eastAsia="en-GB"/>
        </w:rPr>
        <w:t>dospelý</w:t>
      </w:r>
      <w:r w:rsidR="00C87F1A" w:rsidRPr="007E01DB">
        <w:rPr>
          <w:szCs w:val="22"/>
          <w:lang w:val="sk-SK" w:eastAsia="en-GB"/>
        </w:rPr>
        <w:t>ch</w:t>
      </w:r>
      <w:r w:rsidR="00975B59" w:rsidRPr="007E01DB">
        <w:rPr>
          <w:szCs w:val="22"/>
          <w:lang w:val="sk-SK" w:eastAsia="en-GB"/>
        </w:rPr>
        <w:t xml:space="preserve">. </w:t>
      </w:r>
      <w:r w:rsidRPr="007E01DB">
        <w:rPr>
          <w:szCs w:val="22"/>
          <w:lang w:val="sk-SK" w:eastAsia="en-GB"/>
        </w:rPr>
        <w:t xml:space="preserve">Tento liek vám môže byť predpísaný, ak máte nemalobunkový karcinóm (zhubný nádor) pľúc v pokročilom štádiu. Môže byť predpísaný </w:t>
      </w:r>
      <w:r w:rsidR="00C41D5C" w:rsidRPr="007E01DB">
        <w:rPr>
          <w:szCs w:val="22"/>
          <w:lang w:val="sk-SK" w:eastAsia="en-GB"/>
        </w:rPr>
        <w:t xml:space="preserve">ako úvodná liečba alebo ako liečba nasledujúca po úvodnej chemoterapii, po ktorej </w:t>
      </w:r>
      <w:r w:rsidR="00B926F0" w:rsidRPr="007E01DB">
        <w:rPr>
          <w:szCs w:val="22"/>
          <w:lang w:val="sk-SK" w:eastAsia="en-GB"/>
        </w:rPr>
        <w:t xml:space="preserve">zostal </w:t>
      </w:r>
      <w:r w:rsidR="00C41D5C" w:rsidRPr="007E01DB">
        <w:rPr>
          <w:szCs w:val="22"/>
          <w:lang w:val="sk-SK" w:eastAsia="en-GB"/>
        </w:rPr>
        <w:t>stav vášho ochorenia v</w:t>
      </w:r>
      <w:r w:rsidR="00E03D8D" w:rsidRPr="007E01DB">
        <w:rPr>
          <w:szCs w:val="22"/>
          <w:lang w:val="sk-SK" w:eastAsia="en-GB"/>
        </w:rPr>
        <w:t>o veľkej</w:t>
      </w:r>
      <w:r w:rsidR="00C41D5C" w:rsidRPr="007E01DB">
        <w:rPr>
          <w:szCs w:val="22"/>
          <w:lang w:val="sk-SK" w:eastAsia="en-GB"/>
        </w:rPr>
        <w:t xml:space="preserve"> miere nezmenený</w:t>
      </w:r>
      <w:r w:rsidR="00BC32C5" w:rsidRPr="007E01DB">
        <w:rPr>
          <w:szCs w:val="22"/>
          <w:lang w:val="sk-SK" w:eastAsia="en-GB"/>
        </w:rPr>
        <w:t xml:space="preserve">, pričom vaše nádorové bunky musia mať </w:t>
      </w:r>
      <w:r w:rsidR="00C41D5C" w:rsidRPr="007E01DB">
        <w:rPr>
          <w:szCs w:val="22"/>
          <w:lang w:val="sk-SK" w:eastAsia="en-GB"/>
        </w:rPr>
        <w:t xml:space="preserve">špecifické mutácie </w:t>
      </w:r>
      <w:r w:rsidR="00B926F0" w:rsidRPr="007E01DB">
        <w:rPr>
          <w:szCs w:val="22"/>
          <w:lang w:val="sk-SK" w:eastAsia="en-GB"/>
        </w:rPr>
        <w:t xml:space="preserve">(zmeny) EGFR. </w:t>
      </w:r>
      <w:r w:rsidR="00C41D5C" w:rsidRPr="007E01DB">
        <w:rPr>
          <w:szCs w:val="22"/>
          <w:lang w:val="sk-SK" w:eastAsia="en-GB"/>
        </w:rPr>
        <w:t xml:space="preserve">Môže </w:t>
      </w:r>
      <w:r w:rsidR="00D85A59" w:rsidRPr="007E01DB">
        <w:rPr>
          <w:szCs w:val="22"/>
          <w:lang w:val="sk-SK" w:eastAsia="en-GB"/>
        </w:rPr>
        <w:t xml:space="preserve">vám </w:t>
      </w:r>
      <w:r w:rsidR="00C41D5C" w:rsidRPr="007E01DB">
        <w:rPr>
          <w:szCs w:val="22"/>
          <w:lang w:val="sk-SK" w:eastAsia="en-GB"/>
        </w:rPr>
        <w:t>byť predpísaný</w:t>
      </w:r>
      <w:r w:rsidR="00D85A59" w:rsidRPr="007E01DB">
        <w:rPr>
          <w:szCs w:val="22"/>
          <w:lang w:val="sk-SK" w:eastAsia="en-GB"/>
        </w:rPr>
        <w:t xml:space="preserve"> aj v prípade</w:t>
      </w:r>
      <w:r w:rsidR="00C41D5C" w:rsidRPr="007E01DB">
        <w:rPr>
          <w:szCs w:val="22"/>
          <w:lang w:val="sk-SK" w:eastAsia="en-GB"/>
        </w:rPr>
        <w:t xml:space="preserve">, ak predchádzajúca chemoterapia nepomohla zastaviť </w:t>
      </w:r>
      <w:r w:rsidR="00B926F0" w:rsidRPr="007E01DB">
        <w:rPr>
          <w:szCs w:val="22"/>
          <w:lang w:val="sk-SK" w:eastAsia="en-GB"/>
        </w:rPr>
        <w:t>v</w:t>
      </w:r>
      <w:r w:rsidR="002D6CC1" w:rsidRPr="007E01DB">
        <w:rPr>
          <w:szCs w:val="22"/>
          <w:lang w:val="sk-SK" w:eastAsia="en-GB"/>
        </w:rPr>
        <w:t>a</w:t>
      </w:r>
      <w:r w:rsidR="00B926F0" w:rsidRPr="007E01DB">
        <w:rPr>
          <w:szCs w:val="22"/>
          <w:lang w:val="sk-SK" w:eastAsia="en-GB"/>
        </w:rPr>
        <w:t>š</w:t>
      </w:r>
      <w:r w:rsidR="002D6CC1" w:rsidRPr="007E01DB">
        <w:rPr>
          <w:szCs w:val="22"/>
          <w:lang w:val="sk-SK" w:eastAsia="en-GB"/>
        </w:rPr>
        <w:t xml:space="preserve">e </w:t>
      </w:r>
      <w:r w:rsidR="00B926F0" w:rsidRPr="007E01DB">
        <w:rPr>
          <w:szCs w:val="22"/>
          <w:lang w:val="sk-SK" w:eastAsia="en-GB"/>
        </w:rPr>
        <w:t>ochoreni</w:t>
      </w:r>
      <w:r w:rsidR="002D6CC1" w:rsidRPr="007E01DB">
        <w:rPr>
          <w:szCs w:val="22"/>
          <w:lang w:val="sk-SK" w:eastAsia="en-GB"/>
        </w:rPr>
        <w:t>e</w:t>
      </w:r>
      <w:r w:rsidR="00975B59" w:rsidRPr="007E01DB">
        <w:rPr>
          <w:szCs w:val="22"/>
          <w:lang w:val="sk-SK" w:eastAsia="en-GB"/>
        </w:rPr>
        <w:t>.</w:t>
      </w:r>
    </w:p>
    <w:p w:rsidR="00975B59" w:rsidRPr="007E01DB" w:rsidRDefault="00975B59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211F4D" w:rsidRPr="007E01DB" w:rsidRDefault="00975B59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E01DB">
        <w:rPr>
          <w:szCs w:val="22"/>
          <w:lang w:val="sk-SK" w:eastAsia="en-GB"/>
        </w:rPr>
        <w:t>T</w:t>
      </w:r>
      <w:r w:rsidR="00C41D5C" w:rsidRPr="007E01DB">
        <w:rPr>
          <w:szCs w:val="22"/>
          <w:lang w:val="sk-SK" w:eastAsia="en-GB"/>
        </w:rPr>
        <w:t xml:space="preserve">ento liek vám </w:t>
      </w:r>
      <w:r w:rsidR="0005387A" w:rsidRPr="007E01DB">
        <w:rPr>
          <w:szCs w:val="22"/>
          <w:lang w:val="sk-SK" w:eastAsia="en-GB"/>
        </w:rPr>
        <w:t xml:space="preserve">tiež môže byť predpísaný v kombinácii s ďalším liečivom nazývaným </w:t>
      </w:r>
      <w:proofErr w:type="spellStart"/>
      <w:r w:rsidR="0005387A" w:rsidRPr="007E01DB">
        <w:rPr>
          <w:szCs w:val="22"/>
          <w:lang w:val="sk-SK" w:eastAsia="en-GB"/>
        </w:rPr>
        <w:t>gemcitabín</w:t>
      </w:r>
      <w:proofErr w:type="spellEnd"/>
      <w:r w:rsidR="0005387A" w:rsidRPr="007E01DB">
        <w:rPr>
          <w:szCs w:val="22"/>
          <w:lang w:val="sk-SK" w:eastAsia="en-GB"/>
        </w:rPr>
        <w:t>, ak</w:t>
      </w:r>
      <w:r w:rsidR="00E03D8D" w:rsidRPr="007E01DB">
        <w:rPr>
          <w:szCs w:val="22"/>
          <w:lang w:val="sk-SK" w:eastAsia="en-GB"/>
        </w:rPr>
        <w:t> </w:t>
      </w:r>
      <w:r w:rsidR="0005387A" w:rsidRPr="007E01DB">
        <w:rPr>
          <w:szCs w:val="22"/>
          <w:lang w:val="sk-SK" w:eastAsia="en-GB"/>
        </w:rPr>
        <w:t xml:space="preserve">máte </w:t>
      </w:r>
      <w:r w:rsidR="00432F2C" w:rsidRPr="007E01DB">
        <w:rPr>
          <w:szCs w:val="22"/>
          <w:lang w:val="sk-SK" w:eastAsia="en-GB"/>
        </w:rPr>
        <w:t xml:space="preserve">metastatický karcinóm pankreasu (zhubný nádor </w:t>
      </w:r>
      <w:r w:rsidR="003877FF" w:rsidRPr="007E01DB">
        <w:rPr>
          <w:szCs w:val="22"/>
          <w:lang w:val="sk-SK" w:eastAsia="en-GB"/>
        </w:rPr>
        <w:t>podžalúdkovej žľazy</w:t>
      </w:r>
      <w:r w:rsidR="00432F2C" w:rsidRPr="007E01DB">
        <w:rPr>
          <w:szCs w:val="22"/>
          <w:lang w:val="sk-SK" w:eastAsia="en-GB"/>
        </w:rPr>
        <w:t xml:space="preserve">, </w:t>
      </w:r>
      <w:r w:rsidR="003877FF" w:rsidRPr="007E01DB">
        <w:rPr>
          <w:szCs w:val="22"/>
          <w:lang w:val="sk-SK" w:eastAsia="en-GB"/>
        </w:rPr>
        <w:t>ktorý sa rozšíril do iných častí tela</w:t>
      </w:r>
      <w:r w:rsidR="00432F2C" w:rsidRPr="007E01DB">
        <w:rPr>
          <w:szCs w:val="22"/>
          <w:lang w:val="sk-SK" w:eastAsia="en-GB"/>
        </w:rPr>
        <w:t>)</w:t>
      </w:r>
      <w:r w:rsidRPr="007E01DB">
        <w:rPr>
          <w:szCs w:val="22"/>
          <w:lang w:val="sk-SK" w:eastAsia="en-GB"/>
        </w:rPr>
        <w:t>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A7CF6" w:rsidRPr="007E01DB" w:rsidRDefault="002A7CF6" w:rsidP="007E01DB">
      <w:pPr>
        <w:numPr>
          <w:ilvl w:val="12"/>
          <w:numId w:val="0"/>
        </w:numPr>
        <w:spacing w:line="240" w:lineRule="auto"/>
        <w:ind w:left="567" w:hanging="567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2.</w:t>
      </w:r>
      <w:r w:rsidRPr="007E01DB">
        <w:rPr>
          <w:b/>
          <w:szCs w:val="22"/>
          <w:lang w:val="sk-SK"/>
        </w:rPr>
        <w:tab/>
        <w:t xml:space="preserve">Čo potrebujete vedieť predtým, ako užijete </w:t>
      </w:r>
      <w:proofErr w:type="spellStart"/>
      <w:r w:rsidRPr="007E01DB">
        <w:rPr>
          <w:b/>
          <w:szCs w:val="22"/>
          <w:lang w:val="sk-SK"/>
        </w:rPr>
        <w:t>Erlotinib</w:t>
      </w:r>
      <w:proofErr w:type="spellEnd"/>
      <w:r w:rsidRPr="007E01DB">
        <w:rPr>
          <w:b/>
          <w:szCs w:val="22"/>
          <w:lang w:val="sk-SK"/>
        </w:rPr>
        <w:t> </w:t>
      </w:r>
      <w:r w:rsidR="007E01DB">
        <w:rPr>
          <w:b/>
          <w:szCs w:val="22"/>
          <w:lang w:val="sk-SK"/>
        </w:rPr>
        <w:t>STADA</w:t>
      </w:r>
    </w:p>
    <w:p w:rsidR="002A7CF6" w:rsidRPr="007E01DB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D29E6" w:rsidRPr="007E01DB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 xml:space="preserve">Neužívajte </w:t>
      </w:r>
      <w:proofErr w:type="spellStart"/>
      <w:r w:rsidRPr="007E01DB">
        <w:rPr>
          <w:b/>
          <w:szCs w:val="22"/>
          <w:lang w:val="sk-SK"/>
        </w:rPr>
        <w:t>Erlotinib</w:t>
      </w:r>
      <w:proofErr w:type="spellEnd"/>
      <w:r w:rsidRPr="007E01DB">
        <w:rPr>
          <w:b/>
          <w:szCs w:val="22"/>
          <w:lang w:val="sk-SK"/>
        </w:rPr>
        <w:t> </w:t>
      </w:r>
      <w:r w:rsidR="007E01DB">
        <w:rPr>
          <w:b/>
          <w:szCs w:val="22"/>
          <w:lang w:val="sk-SK"/>
        </w:rPr>
        <w:t>STADA</w:t>
      </w:r>
    </w:p>
    <w:p w:rsidR="00E03D8D" w:rsidRPr="007E01DB" w:rsidRDefault="00E03D8D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ste alergický na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erlotinib</w:t>
      </w:r>
      <w:proofErr w:type="spellEnd"/>
      <w:r w:rsidRPr="007E01DB">
        <w:rPr>
          <w:rFonts w:eastAsia="SimSun"/>
          <w:szCs w:val="22"/>
          <w:lang w:val="sk-SK" w:eastAsia="zh-CN" w:bidi="th-TH"/>
        </w:rPr>
        <w:t xml:space="preserve"> alebo na ktorúkoľvek z ďalších zložiek tohto lieku (uvedených v časti 6).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03D8D" w:rsidRPr="007E01DB" w:rsidRDefault="00E03D8D" w:rsidP="007E01DB">
      <w:pPr>
        <w:keepNext/>
        <w:spacing w:line="240" w:lineRule="auto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lastRenderedPageBreak/>
        <w:t>Upozornenia a opatrenia</w:t>
      </w:r>
    </w:p>
    <w:p w:rsidR="008C1F23" w:rsidRPr="007E01DB" w:rsidRDefault="00E03D8D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 w:eastAsia="en-GB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užívate iné lieky, ktoré môžu zvýšiť alebo znížiť množstvo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erlotinibu</w:t>
      </w:r>
      <w:proofErr w:type="spellEnd"/>
      <w:r w:rsidRPr="007E01DB">
        <w:rPr>
          <w:rFonts w:eastAsia="SimSun"/>
          <w:szCs w:val="22"/>
          <w:lang w:val="sk-SK" w:eastAsia="zh-CN" w:bidi="th-TH"/>
        </w:rPr>
        <w:t xml:space="preserve"> v krvi alebo ovplyvniť jeho účinok (napríklad lieky </w:t>
      </w:r>
      <w:r w:rsidR="00ED2B0F" w:rsidRPr="007E01DB">
        <w:rPr>
          <w:rFonts w:eastAsia="SimSun"/>
          <w:szCs w:val="22"/>
          <w:lang w:val="sk-SK" w:eastAsia="zh-CN" w:bidi="th-TH"/>
        </w:rPr>
        <w:t xml:space="preserve">proti </w:t>
      </w:r>
      <w:r w:rsidRPr="007E01DB">
        <w:rPr>
          <w:rFonts w:eastAsia="SimSun"/>
          <w:szCs w:val="22"/>
          <w:lang w:val="sk-SK" w:eastAsia="zh-CN" w:bidi="th-TH"/>
        </w:rPr>
        <w:t xml:space="preserve">plesňovým infekciám </w:t>
      </w:r>
      <w:r w:rsidR="009650AC" w:rsidRPr="007E01DB">
        <w:rPr>
          <w:rFonts w:eastAsia="SimSun"/>
          <w:szCs w:val="22"/>
          <w:lang w:val="sk-SK" w:eastAsia="zh-CN" w:bidi="th-TH"/>
        </w:rPr>
        <w:t>obsahujúce</w:t>
      </w:r>
      <w:r w:rsidRPr="007E01DB">
        <w:rPr>
          <w:rFonts w:eastAsia="SimSun"/>
          <w:szCs w:val="22"/>
          <w:lang w:val="sk-SK" w:eastAsia="zh-CN" w:bidi="th-TH"/>
        </w:rPr>
        <w:t xml:space="preserve">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ketokonazol</w:t>
      </w:r>
      <w:proofErr w:type="spellEnd"/>
      <w:r w:rsidRPr="007E01DB">
        <w:rPr>
          <w:rFonts w:eastAsia="SimSun"/>
          <w:szCs w:val="22"/>
          <w:lang w:val="sk-SK" w:eastAsia="zh-CN" w:bidi="th-TH"/>
        </w:rPr>
        <w:t xml:space="preserve">, inhibítory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proteáz</w:t>
      </w:r>
      <w:proofErr w:type="spellEnd"/>
      <w:r w:rsidRPr="007E01DB">
        <w:rPr>
          <w:rFonts w:eastAsia="SimSun"/>
          <w:szCs w:val="22"/>
          <w:lang w:val="sk-SK" w:eastAsia="zh-CN" w:bidi="th-TH"/>
        </w:rPr>
        <w:t xml:space="preserve">,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erytromycín</w:t>
      </w:r>
      <w:proofErr w:type="spellEnd"/>
      <w:r w:rsidRPr="007E01DB">
        <w:rPr>
          <w:rFonts w:eastAsia="SimSun"/>
          <w:szCs w:val="22"/>
          <w:lang w:val="sk-SK" w:eastAsia="zh-CN" w:bidi="th-TH"/>
        </w:rPr>
        <w:t xml:space="preserve">,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klaritromycín</w:t>
      </w:r>
      <w:proofErr w:type="spellEnd"/>
      <w:r w:rsidRPr="007E01DB">
        <w:rPr>
          <w:rFonts w:eastAsia="SimSun"/>
          <w:szCs w:val="22"/>
          <w:lang w:val="sk-SK" w:eastAsia="zh-CN" w:bidi="th-TH"/>
        </w:rPr>
        <w:t xml:space="preserve">,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fenytoín</w:t>
      </w:r>
      <w:proofErr w:type="spellEnd"/>
      <w:r w:rsidRPr="007E01DB">
        <w:rPr>
          <w:rFonts w:eastAsia="SimSun"/>
          <w:szCs w:val="22"/>
          <w:lang w:val="sk-SK" w:eastAsia="zh-CN" w:bidi="th-TH"/>
        </w:rPr>
        <w:t xml:space="preserve">,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karbamazepín</w:t>
      </w:r>
      <w:proofErr w:type="spellEnd"/>
      <w:r w:rsidRPr="007E01DB">
        <w:rPr>
          <w:rFonts w:eastAsia="SimSun"/>
          <w:szCs w:val="22"/>
          <w:lang w:val="sk-SK" w:eastAsia="zh-CN" w:bidi="th-TH"/>
        </w:rPr>
        <w:t xml:space="preserve">, barbituráty,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rifampicín</w:t>
      </w:r>
      <w:proofErr w:type="spellEnd"/>
      <w:r w:rsidRPr="007E01DB">
        <w:rPr>
          <w:rFonts w:eastAsia="SimSun"/>
          <w:szCs w:val="22"/>
          <w:lang w:val="sk-SK" w:eastAsia="zh-CN" w:bidi="th-TH"/>
        </w:rPr>
        <w:t xml:space="preserve">,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c</w:t>
      </w:r>
      <w:r w:rsidR="008C1F23" w:rsidRPr="007E01DB">
        <w:rPr>
          <w:szCs w:val="22"/>
          <w:lang w:val="sk-SK" w:eastAsia="en-GB"/>
        </w:rPr>
        <w:t>iprofloxac</w:t>
      </w:r>
      <w:r w:rsidRPr="007E01DB">
        <w:rPr>
          <w:szCs w:val="22"/>
          <w:lang w:val="sk-SK" w:eastAsia="en-GB"/>
        </w:rPr>
        <w:t>í</w:t>
      </w:r>
      <w:r w:rsidR="008C1F23" w:rsidRPr="007E01DB">
        <w:rPr>
          <w:szCs w:val="22"/>
          <w:lang w:val="sk-SK" w:eastAsia="en-GB"/>
        </w:rPr>
        <w:t>n</w:t>
      </w:r>
      <w:proofErr w:type="spellEnd"/>
      <w:r w:rsidR="008C1F23" w:rsidRPr="007E01DB">
        <w:rPr>
          <w:szCs w:val="22"/>
          <w:lang w:val="sk-SK" w:eastAsia="en-GB"/>
        </w:rPr>
        <w:t xml:space="preserve">, </w:t>
      </w:r>
      <w:proofErr w:type="spellStart"/>
      <w:r w:rsidR="008C1F23" w:rsidRPr="007E01DB">
        <w:rPr>
          <w:szCs w:val="22"/>
          <w:lang w:val="sk-SK" w:eastAsia="en-GB"/>
        </w:rPr>
        <w:t>omep</w:t>
      </w:r>
      <w:r w:rsidR="00B2683E" w:rsidRPr="007E01DB">
        <w:rPr>
          <w:szCs w:val="22"/>
          <w:lang w:val="sk-SK" w:eastAsia="en-GB"/>
        </w:rPr>
        <w:t>razol</w:t>
      </w:r>
      <w:proofErr w:type="spellEnd"/>
      <w:r w:rsidR="00B2683E" w:rsidRPr="007E01DB">
        <w:rPr>
          <w:szCs w:val="22"/>
          <w:lang w:val="sk-SK" w:eastAsia="en-GB"/>
        </w:rPr>
        <w:t xml:space="preserve">, </w:t>
      </w:r>
      <w:proofErr w:type="spellStart"/>
      <w:r w:rsidR="00B2683E" w:rsidRPr="007E01DB">
        <w:rPr>
          <w:szCs w:val="22"/>
          <w:lang w:val="sk-SK" w:eastAsia="en-GB"/>
        </w:rPr>
        <w:t>ranitid</w:t>
      </w:r>
      <w:r w:rsidRPr="007E01DB">
        <w:rPr>
          <w:szCs w:val="22"/>
          <w:lang w:val="sk-SK" w:eastAsia="en-GB"/>
        </w:rPr>
        <w:t>í</w:t>
      </w:r>
      <w:r w:rsidR="00B2683E" w:rsidRPr="007E01DB">
        <w:rPr>
          <w:szCs w:val="22"/>
          <w:lang w:val="sk-SK" w:eastAsia="en-GB"/>
        </w:rPr>
        <w:t>n</w:t>
      </w:r>
      <w:proofErr w:type="spellEnd"/>
      <w:r w:rsidR="00B2683E" w:rsidRPr="007E01DB">
        <w:rPr>
          <w:szCs w:val="22"/>
          <w:lang w:val="sk-SK" w:eastAsia="en-GB"/>
        </w:rPr>
        <w:t xml:space="preserve">, </w:t>
      </w:r>
      <w:r w:rsidRPr="007E01DB">
        <w:rPr>
          <w:szCs w:val="22"/>
          <w:lang w:val="sk-SK" w:eastAsia="en-GB"/>
        </w:rPr>
        <w:t xml:space="preserve">ľubovník bodkovaný alebo inhibítory </w:t>
      </w:r>
      <w:proofErr w:type="spellStart"/>
      <w:r w:rsidRPr="007E01DB">
        <w:rPr>
          <w:szCs w:val="22"/>
          <w:lang w:val="sk-SK" w:eastAsia="en-GB"/>
        </w:rPr>
        <w:t>proteazómu</w:t>
      </w:r>
      <w:proofErr w:type="spellEnd"/>
      <w:r w:rsidR="008C1F23" w:rsidRPr="007E01DB">
        <w:rPr>
          <w:szCs w:val="22"/>
          <w:lang w:val="sk-SK" w:eastAsia="en-GB"/>
        </w:rPr>
        <w:t xml:space="preserve">), </w:t>
      </w:r>
      <w:r w:rsidR="00844E7D" w:rsidRPr="007E01DB">
        <w:rPr>
          <w:szCs w:val="22"/>
          <w:lang w:val="sk-SK" w:eastAsia="en-GB"/>
        </w:rPr>
        <w:t xml:space="preserve">povedzte to </w:t>
      </w:r>
      <w:r w:rsidR="00654DA5" w:rsidRPr="007E01DB">
        <w:rPr>
          <w:szCs w:val="22"/>
          <w:lang w:val="sk-SK" w:eastAsia="en-GB"/>
        </w:rPr>
        <w:t>svojmu lekárovi</w:t>
      </w:r>
      <w:r w:rsidR="008C1F23" w:rsidRPr="007E01DB">
        <w:rPr>
          <w:szCs w:val="22"/>
          <w:lang w:val="sk-SK" w:eastAsia="en-GB"/>
        </w:rPr>
        <w:t xml:space="preserve">. </w:t>
      </w:r>
      <w:r w:rsidR="00865A43" w:rsidRPr="007E01DB">
        <w:rPr>
          <w:szCs w:val="22"/>
          <w:lang w:val="sk-SK" w:eastAsia="en-GB"/>
        </w:rPr>
        <w:t>V niektorých prípadoch môžu tieto lieky znížiť účinok alebo </w:t>
      </w:r>
      <w:r w:rsidR="00A45C3B" w:rsidRPr="007E01DB">
        <w:rPr>
          <w:szCs w:val="22"/>
          <w:lang w:val="sk-SK" w:eastAsia="en-GB"/>
        </w:rPr>
        <w:t xml:space="preserve">zosilniť </w:t>
      </w:r>
      <w:r w:rsidR="00865A43" w:rsidRPr="007E01DB">
        <w:rPr>
          <w:szCs w:val="22"/>
          <w:lang w:val="sk-SK" w:eastAsia="en-GB"/>
        </w:rPr>
        <w:t>vedľajš</w:t>
      </w:r>
      <w:r w:rsidR="00A45C3B" w:rsidRPr="007E01DB">
        <w:rPr>
          <w:szCs w:val="22"/>
          <w:lang w:val="sk-SK" w:eastAsia="en-GB"/>
        </w:rPr>
        <w:t>ie</w:t>
      </w:r>
      <w:r w:rsidR="00865A43" w:rsidRPr="007E01DB">
        <w:rPr>
          <w:szCs w:val="22"/>
          <w:lang w:val="sk-SK" w:eastAsia="en-GB"/>
        </w:rPr>
        <w:t xml:space="preserve"> účink</w:t>
      </w:r>
      <w:r w:rsidR="00A45C3B" w:rsidRPr="007E01DB">
        <w:rPr>
          <w:szCs w:val="22"/>
          <w:lang w:val="sk-SK" w:eastAsia="en-GB"/>
        </w:rPr>
        <w:t>y</w:t>
      </w:r>
      <w:r w:rsidR="00DF7D96" w:rsidRPr="007E01DB">
        <w:rPr>
          <w:szCs w:val="22"/>
          <w:lang w:val="sk-SK" w:eastAsia="en-GB"/>
        </w:rPr>
        <w:t xml:space="preserve"> </w:t>
      </w:r>
      <w:proofErr w:type="spellStart"/>
      <w:r w:rsidR="00865A43" w:rsidRPr="007E01DB">
        <w:rPr>
          <w:szCs w:val="22"/>
          <w:lang w:val="sk-SK" w:eastAsia="en-GB"/>
        </w:rPr>
        <w:t>Erlotinibu</w:t>
      </w:r>
      <w:proofErr w:type="spellEnd"/>
      <w:r w:rsidR="00865A43"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="00865A43" w:rsidRPr="007E01DB">
        <w:rPr>
          <w:szCs w:val="22"/>
          <w:lang w:val="sk-SK" w:eastAsia="en-GB"/>
        </w:rPr>
        <w:t xml:space="preserve"> a môže byť potrebné, aby vám váš lekár upravil vašu liečbu</w:t>
      </w:r>
      <w:r w:rsidR="008C1F23" w:rsidRPr="007E01DB">
        <w:rPr>
          <w:szCs w:val="22"/>
          <w:lang w:val="sk-SK" w:eastAsia="en-GB"/>
        </w:rPr>
        <w:t xml:space="preserve">. </w:t>
      </w:r>
      <w:r w:rsidR="003B4B07" w:rsidRPr="007E01DB">
        <w:rPr>
          <w:szCs w:val="22"/>
          <w:lang w:val="sk-SK" w:eastAsia="en-GB"/>
        </w:rPr>
        <w:t xml:space="preserve">Váš lekár </w:t>
      </w:r>
      <w:r w:rsidR="00C76420" w:rsidRPr="007E01DB">
        <w:rPr>
          <w:szCs w:val="22"/>
          <w:lang w:val="sk-SK" w:eastAsia="en-GB"/>
        </w:rPr>
        <w:t xml:space="preserve">sa môže rozhodnúť, že </w:t>
      </w:r>
      <w:r w:rsidR="00452B4E" w:rsidRPr="007E01DB">
        <w:rPr>
          <w:szCs w:val="22"/>
          <w:lang w:val="sk-SK" w:eastAsia="en-GB"/>
        </w:rPr>
        <w:t xml:space="preserve">vás nebude liečiť týmito liekmi </w:t>
      </w:r>
      <w:r w:rsidR="003925F8" w:rsidRPr="007E01DB">
        <w:rPr>
          <w:szCs w:val="22"/>
          <w:lang w:val="sk-SK" w:eastAsia="en-GB"/>
        </w:rPr>
        <w:t xml:space="preserve">počas </w:t>
      </w:r>
      <w:r w:rsidR="004839F2" w:rsidRPr="007E01DB">
        <w:rPr>
          <w:szCs w:val="22"/>
          <w:lang w:val="sk-SK" w:eastAsia="en-GB"/>
        </w:rPr>
        <w:t xml:space="preserve">vašej </w:t>
      </w:r>
      <w:r w:rsidR="003925F8" w:rsidRPr="007E01DB">
        <w:rPr>
          <w:szCs w:val="22"/>
          <w:lang w:val="sk-SK" w:eastAsia="en-GB"/>
        </w:rPr>
        <w:t xml:space="preserve">liečby </w:t>
      </w:r>
      <w:proofErr w:type="spellStart"/>
      <w:r w:rsidR="003925F8" w:rsidRPr="007E01DB">
        <w:rPr>
          <w:szCs w:val="22"/>
          <w:lang w:val="sk-SK" w:eastAsia="en-GB"/>
        </w:rPr>
        <w:t>Erlotinibom</w:t>
      </w:r>
      <w:proofErr w:type="spellEnd"/>
      <w:r w:rsidR="003925F8"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="008C1F23" w:rsidRPr="007E01DB">
        <w:rPr>
          <w:szCs w:val="22"/>
          <w:lang w:val="sk-SK" w:eastAsia="en-GB"/>
        </w:rPr>
        <w:t>.</w:t>
      </w:r>
    </w:p>
    <w:p w:rsidR="008C1F23" w:rsidRPr="007E01DB" w:rsidRDefault="00865A43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 w:eastAsia="en-GB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užívate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antikoagulanciá</w:t>
      </w:r>
      <w:proofErr w:type="spellEnd"/>
      <w:r w:rsidRPr="007E01DB">
        <w:rPr>
          <w:rFonts w:eastAsia="SimSun"/>
          <w:szCs w:val="22"/>
          <w:lang w:val="sk-SK" w:eastAsia="zh-CN" w:bidi="th-TH"/>
        </w:rPr>
        <w:t xml:space="preserve"> </w:t>
      </w:r>
      <w:r w:rsidR="008C1F23" w:rsidRPr="007E01DB">
        <w:rPr>
          <w:szCs w:val="22"/>
          <w:lang w:val="sk-SK" w:eastAsia="en-GB"/>
        </w:rPr>
        <w:t>(</w:t>
      </w:r>
      <w:r w:rsidRPr="007E01DB">
        <w:rPr>
          <w:szCs w:val="22"/>
          <w:lang w:val="sk-SK" w:eastAsia="en-GB"/>
        </w:rPr>
        <w:t xml:space="preserve">lieky, ktoré pomáhajú predchádzať tvorbe krvných zrazenín alebo ktoré znižujú zrážanlivosť krvi, napr. </w:t>
      </w:r>
      <w:proofErr w:type="spellStart"/>
      <w:r w:rsidRPr="007E01DB">
        <w:rPr>
          <w:szCs w:val="22"/>
          <w:lang w:val="sk-SK" w:eastAsia="en-GB"/>
        </w:rPr>
        <w:t>warfarín</w:t>
      </w:r>
      <w:proofErr w:type="spellEnd"/>
      <w:r w:rsidR="008C1F23" w:rsidRPr="007E01DB">
        <w:rPr>
          <w:szCs w:val="22"/>
          <w:lang w:val="sk-SK" w:eastAsia="en-GB"/>
        </w:rPr>
        <w:t xml:space="preserve">), </w:t>
      </w:r>
      <w:proofErr w:type="spellStart"/>
      <w:r w:rsidRPr="007E01DB">
        <w:rPr>
          <w:szCs w:val="22"/>
          <w:lang w:val="sk-SK" w:eastAsia="en-GB"/>
        </w:rPr>
        <w:t>Erlotinib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môže zvýšiť </w:t>
      </w:r>
      <w:r w:rsidR="00B54CE1" w:rsidRPr="007E01DB">
        <w:rPr>
          <w:szCs w:val="22"/>
          <w:lang w:val="sk-SK" w:eastAsia="en-GB"/>
        </w:rPr>
        <w:t>vašu náchylnosť na</w:t>
      </w:r>
      <w:r w:rsidR="00300B6C" w:rsidRPr="007E01DB">
        <w:rPr>
          <w:szCs w:val="22"/>
          <w:lang w:val="sk-SK" w:eastAsia="en-GB"/>
        </w:rPr>
        <w:t> </w:t>
      </w:r>
      <w:r w:rsidR="00B54CE1" w:rsidRPr="007E01DB">
        <w:rPr>
          <w:szCs w:val="22"/>
          <w:lang w:val="sk-SK" w:eastAsia="en-GB"/>
        </w:rPr>
        <w:t>krvácanie</w:t>
      </w:r>
      <w:r w:rsidR="00B2683E" w:rsidRPr="007E01DB">
        <w:rPr>
          <w:szCs w:val="22"/>
          <w:lang w:val="sk-SK" w:eastAsia="en-GB"/>
        </w:rPr>
        <w:t xml:space="preserve">. </w:t>
      </w:r>
      <w:r w:rsidR="00A94871" w:rsidRPr="007E01DB">
        <w:rPr>
          <w:szCs w:val="22"/>
          <w:lang w:val="sk-SK" w:eastAsia="en-GB"/>
        </w:rPr>
        <w:t>Poraď</w:t>
      </w:r>
      <w:r w:rsidR="00A919A4" w:rsidRPr="007E01DB">
        <w:rPr>
          <w:szCs w:val="22"/>
          <w:lang w:val="sk-SK" w:eastAsia="en-GB"/>
        </w:rPr>
        <w:t>t</w:t>
      </w:r>
      <w:r w:rsidR="00A94871" w:rsidRPr="007E01DB">
        <w:rPr>
          <w:szCs w:val="22"/>
          <w:lang w:val="sk-SK" w:eastAsia="en-GB"/>
        </w:rPr>
        <w:t xml:space="preserve">e sa o tom so svojím lekárom, ktorý bude musieť pravidelne kontrolovať váš stav </w:t>
      </w:r>
      <w:r w:rsidR="004839F2" w:rsidRPr="007E01DB">
        <w:rPr>
          <w:szCs w:val="22"/>
          <w:lang w:val="sk-SK" w:eastAsia="en-GB"/>
        </w:rPr>
        <w:t>pomocou niektorých krvných vyšetrení</w:t>
      </w:r>
      <w:r w:rsidR="008C1F23" w:rsidRPr="007E01DB">
        <w:rPr>
          <w:szCs w:val="22"/>
          <w:lang w:val="sk-SK" w:eastAsia="en-GB"/>
        </w:rPr>
        <w:t>.</w:t>
      </w:r>
    </w:p>
    <w:p w:rsidR="00B54CE1" w:rsidRPr="007E01DB" w:rsidRDefault="00D2606A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 w:eastAsia="en-GB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užívate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statíny</w:t>
      </w:r>
      <w:proofErr w:type="spellEnd"/>
      <w:r w:rsidRPr="007E01DB">
        <w:rPr>
          <w:rFonts w:eastAsia="SimSun"/>
          <w:szCs w:val="22"/>
          <w:lang w:val="sk-SK" w:eastAsia="zh-CN" w:bidi="th-TH"/>
        </w:rPr>
        <w:t xml:space="preserve"> (lieky, ktoré znižujú hladinu cholesterolu v krvi), </w:t>
      </w:r>
      <w:proofErr w:type="spellStart"/>
      <w:r w:rsidRPr="007E01DB">
        <w:rPr>
          <w:szCs w:val="22"/>
          <w:lang w:val="sk-SK" w:eastAsia="en-GB"/>
        </w:rPr>
        <w:t>Erlotinib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môže zvýšiť riziko vzniku problémov so svalmi súvisiacich s užívaním </w:t>
      </w:r>
      <w:proofErr w:type="spellStart"/>
      <w:r w:rsidRPr="007E01DB">
        <w:rPr>
          <w:szCs w:val="22"/>
          <w:lang w:val="sk-SK" w:eastAsia="en-GB"/>
        </w:rPr>
        <w:t>statínov</w:t>
      </w:r>
      <w:proofErr w:type="spellEnd"/>
      <w:r w:rsidRPr="007E01DB">
        <w:rPr>
          <w:szCs w:val="22"/>
          <w:lang w:val="sk-SK" w:eastAsia="en-GB"/>
        </w:rPr>
        <w:t xml:space="preserve">, ktoré v zriedkavých prípadoch môžu </w:t>
      </w:r>
      <w:r w:rsidR="00134C8F" w:rsidRPr="007E01DB">
        <w:rPr>
          <w:szCs w:val="22"/>
          <w:lang w:val="sk-SK" w:eastAsia="en-GB"/>
        </w:rPr>
        <w:t xml:space="preserve">viesť k </w:t>
      </w:r>
      <w:r w:rsidRPr="007E01DB">
        <w:rPr>
          <w:szCs w:val="22"/>
          <w:lang w:val="sk-SK" w:eastAsia="en-GB"/>
        </w:rPr>
        <w:t>závažn</w:t>
      </w:r>
      <w:r w:rsidR="00134C8F" w:rsidRPr="007E01DB">
        <w:rPr>
          <w:szCs w:val="22"/>
          <w:lang w:val="sk-SK" w:eastAsia="en-GB"/>
        </w:rPr>
        <w:t>ému</w:t>
      </w:r>
      <w:r w:rsidRPr="007E01DB">
        <w:rPr>
          <w:szCs w:val="22"/>
          <w:lang w:val="sk-SK" w:eastAsia="en-GB"/>
        </w:rPr>
        <w:t xml:space="preserve"> rozpad</w:t>
      </w:r>
      <w:r w:rsidR="00134C8F" w:rsidRPr="007E01DB">
        <w:rPr>
          <w:szCs w:val="22"/>
          <w:lang w:val="sk-SK" w:eastAsia="en-GB"/>
        </w:rPr>
        <w:t>u</w:t>
      </w:r>
      <w:r w:rsidRPr="007E01DB">
        <w:rPr>
          <w:szCs w:val="22"/>
          <w:lang w:val="sk-SK" w:eastAsia="en-GB"/>
        </w:rPr>
        <w:t xml:space="preserve"> svalových vlákien (</w:t>
      </w:r>
      <w:proofErr w:type="spellStart"/>
      <w:r w:rsidRPr="007E01DB">
        <w:rPr>
          <w:szCs w:val="22"/>
          <w:lang w:val="sk-SK" w:eastAsia="en-GB"/>
        </w:rPr>
        <w:t>rabdomyolýza</w:t>
      </w:r>
      <w:proofErr w:type="spellEnd"/>
      <w:r w:rsidRPr="007E01DB">
        <w:rPr>
          <w:szCs w:val="22"/>
          <w:lang w:val="sk-SK" w:eastAsia="en-GB"/>
        </w:rPr>
        <w:t>)</w:t>
      </w:r>
      <w:r w:rsidR="00134C8F" w:rsidRPr="007E01DB">
        <w:rPr>
          <w:szCs w:val="22"/>
          <w:lang w:val="sk-SK" w:eastAsia="en-GB"/>
        </w:rPr>
        <w:t>, ktorý</w:t>
      </w:r>
      <w:r w:rsidR="004F2323" w:rsidRPr="007E01DB">
        <w:rPr>
          <w:szCs w:val="22"/>
          <w:lang w:val="sk-SK" w:eastAsia="en-GB"/>
        </w:rPr>
        <w:t xml:space="preserve"> má za</w:t>
      </w:r>
      <w:r w:rsidR="00300B6C" w:rsidRPr="007E01DB">
        <w:rPr>
          <w:szCs w:val="22"/>
          <w:lang w:val="sk-SK" w:eastAsia="en-GB"/>
        </w:rPr>
        <w:t> </w:t>
      </w:r>
      <w:r w:rsidR="004F2323" w:rsidRPr="007E01DB">
        <w:rPr>
          <w:szCs w:val="22"/>
          <w:lang w:val="sk-SK" w:eastAsia="en-GB"/>
        </w:rPr>
        <w:t>následok</w:t>
      </w:r>
      <w:r w:rsidR="00134C8F" w:rsidRPr="007E01DB">
        <w:rPr>
          <w:szCs w:val="22"/>
          <w:lang w:val="sk-SK" w:eastAsia="en-GB"/>
        </w:rPr>
        <w:t xml:space="preserve"> </w:t>
      </w:r>
      <w:r w:rsidRPr="007E01DB">
        <w:rPr>
          <w:szCs w:val="22"/>
          <w:lang w:val="sk-SK" w:eastAsia="en-GB"/>
        </w:rPr>
        <w:t>poškodeni</w:t>
      </w:r>
      <w:r w:rsidR="00134C8F" w:rsidRPr="007E01DB">
        <w:rPr>
          <w:szCs w:val="22"/>
          <w:lang w:val="sk-SK" w:eastAsia="en-GB"/>
        </w:rPr>
        <w:t>e</w:t>
      </w:r>
      <w:r w:rsidRPr="007E01DB">
        <w:rPr>
          <w:szCs w:val="22"/>
          <w:lang w:val="sk-SK" w:eastAsia="en-GB"/>
        </w:rPr>
        <w:t xml:space="preserve"> obličiek</w:t>
      </w:r>
      <w:r w:rsidR="00791B68">
        <w:rPr>
          <w:szCs w:val="22"/>
          <w:lang w:val="sk-SK" w:eastAsia="en-GB"/>
        </w:rPr>
        <w:t>, p</w:t>
      </w:r>
      <w:r w:rsidR="004839F2" w:rsidRPr="007E01DB">
        <w:rPr>
          <w:szCs w:val="22"/>
          <w:lang w:val="sk-SK" w:eastAsia="en-GB"/>
        </w:rPr>
        <w:t>oraďte sa o tom so svojím lekárom</w:t>
      </w:r>
      <w:r w:rsidR="00B54CE1" w:rsidRPr="007E01DB">
        <w:rPr>
          <w:szCs w:val="22"/>
          <w:lang w:val="sk-SK" w:eastAsia="en-GB"/>
        </w:rPr>
        <w:t>.</w:t>
      </w:r>
    </w:p>
    <w:p w:rsidR="008C1F23" w:rsidRPr="007E01DB" w:rsidRDefault="00B54CE1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používate kontaktné šošovky a/alebo ak ste v minulosti mali problémy s očami, napríklad </w:t>
      </w:r>
      <w:r w:rsidR="004839F2" w:rsidRPr="007E01DB">
        <w:rPr>
          <w:rFonts w:eastAsia="SimSun"/>
          <w:szCs w:val="22"/>
          <w:lang w:val="sk-SK" w:eastAsia="zh-CN" w:bidi="th-TH"/>
        </w:rPr>
        <w:t>závažnú formu syndrómu suchého oka, zápal prednej časti oka (rohovky) alebo vredy postihujúce prednú časť oka, povedzte to svojmu lekárovi.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C1F23" w:rsidRPr="007E01DB" w:rsidRDefault="004839F2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E01DB">
        <w:rPr>
          <w:szCs w:val="22"/>
          <w:lang w:val="sk-SK" w:eastAsia="en-GB"/>
        </w:rPr>
        <w:t xml:space="preserve">Pozrite si aj </w:t>
      </w:r>
      <w:r w:rsidR="003B1D1F" w:rsidRPr="007E01DB">
        <w:rPr>
          <w:szCs w:val="22"/>
          <w:lang w:val="sk-SK" w:eastAsia="en-GB"/>
        </w:rPr>
        <w:t xml:space="preserve">odsek </w:t>
      </w:r>
      <w:r w:rsidRPr="007E01DB">
        <w:rPr>
          <w:szCs w:val="22"/>
          <w:lang w:val="sk-SK" w:eastAsia="en-GB"/>
        </w:rPr>
        <w:t xml:space="preserve">„Iné lieky a </w:t>
      </w:r>
      <w:proofErr w:type="spellStart"/>
      <w:r w:rsidRPr="007E01DB">
        <w:rPr>
          <w:szCs w:val="22"/>
          <w:lang w:val="sk-SK" w:eastAsia="en-GB"/>
        </w:rPr>
        <w:t>Erlotinib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>“</w:t>
      </w:r>
      <w:r w:rsidR="003B1D1F" w:rsidRPr="007E01DB">
        <w:rPr>
          <w:szCs w:val="22"/>
          <w:lang w:val="sk-SK" w:eastAsia="en-GB"/>
        </w:rPr>
        <w:t xml:space="preserve"> uvedený nižšie.</w:t>
      </w:r>
    </w:p>
    <w:p w:rsidR="008C1F23" w:rsidRPr="007E01DB" w:rsidRDefault="008C1F23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:rsidR="00971BE6" w:rsidRPr="007E01DB" w:rsidRDefault="0056306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Svojho lekára musíte informovať</w:t>
      </w:r>
      <w:r w:rsidR="008C1F23" w:rsidRPr="007E01DB">
        <w:rPr>
          <w:szCs w:val="22"/>
          <w:lang w:val="sk-SK" w:eastAsia="en-GB"/>
        </w:rPr>
        <w:t>:</w:t>
      </w:r>
    </w:p>
    <w:p w:rsidR="00971BE6" w:rsidRPr="007E01DB" w:rsidRDefault="004839F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sa u vás </w:t>
      </w:r>
      <w:r w:rsidR="00F06AAF" w:rsidRPr="004B7A15">
        <w:rPr>
          <w:rFonts w:eastAsia="SimSun"/>
          <w:szCs w:val="22"/>
          <w:u w:val="single"/>
          <w:lang w:val="sk-SK" w:eastAsia="zh-CN" w:bidi="th-TH"/>
        </w:rPr>
        <w:t>náhle</w:t>
      </w:r>
      <w:r w:rsidR="00F06AAF" w:rsidRPr="007E01DB">
        <w:rPr>
          <w:rFonts w:eastAsia="SimSun"/>
          <w:szCs w:val="22"/>
          <w:lang w:val="sk-SK" w:eastAsia="zh-CN" w:bidi="th-TH"/>
        </w:rPr>
        <w:t xml:space="preserve"> objavia</w:t>
      </w:r>
      <w:r w:rsidRPr="007E01DB">
        <w:rPr>
          <w:rFonts w:eastAsia="SimSun"/>
          <w:szCs w:val="22"/>
          <w:lang w:val="sk-SK" w:eastAsia="zh-CN" w:bidi="th-TH"/>
        </w:rPr>
        <w:t xml:space="preserve"> ťažkosti s dýchaním spojené s kašľom alebo </w:t>
      </w:r>
      <w:r w:rsidR="00AF751C" w:rsidRPr="007E01DB">
        <w:rPr>
          <w:rFonts w:eastAsia="SimSun"/>
          <w:szCs w:val="22"/>
          <w:lang w:val="sk-SK" w:eastAsia="zh-CN" w:bidi="th-TH"/>
        </w:rPr>
        <w:t>s </w:t>
      </w:r>
      <w:r w:rsidRPr="007E01DB">
        <w:rPr>
          <w:rFonts w:eastAsia="SimSun"/>
          <w:szCs w:val="22"/>
          <w:lang w:val="sk-SK" w:eastAsia="zh-CN" w:bidi="th-TH"/>
        </w:rPr>
        <w:t xml:space="preserve">horúčkou, pretože môže byť potrebné, aby vás váš lekár liečil inými liekmi a prerušil vašu liečbu </w:t>
      </w:r>
      <w:proofErr w:type="spellStart"/>
      <w:r w:rsidRPr="007E01DB">
        <w:rPr>
          <w:szCs w:val="22"/>
          <w:lang w:val="sk-SK" w:eastAsia="en-GB"/>
        </w:rPr>
        <w:t>Erlotinibom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="00E01CB3" w:rsidRPr="007E01DB">
        <w:rPr>
          <w:szCs w:val="22"/>
          <w:lang w:val="sk-SK" w:eastAsia="en-GB"/>
        </w:rPr>
        <w:t>.</w:t>
      </w:r>
    </w:p>
    <w:p w:rsidR="00E01CB3" w:rsidRPr="007E01DB" w:rsidRDefault="00E01CB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sa u vás </w:t>
      </w:r>
      <w:r w:rsidR="00F06AAF" w:rsidRPr="007E01DB">
        <w:rPr>
          <w:rFonts w:eastAsia="SimSun"/>
          <w:szCs w:val="22"/>
          <w:lang w:val="sk-SK" w:eastAsia="zh-CN" w:bidi="th-TH"/>
        </w:rPr>
        <w:t>objaví</w:t>
      </w:r>
      <w:r w:rsidRPr="007E01DB">
        <w:rPr>
          <w:rFonts w:eastAsia="SimSun"/>
          <w:szCs w:val="22"/>
          <w:lang w:val="sk-SK" w:eastAsia="zh-CN" w:bidi="th-TH"/>
        </w:rPr>
        <w:t xml:space="preserve"> hnačka, pretože môže byť potrebné, aby vás váš lekár liečil liekom proti hnačke (napríklad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loperamidom</w:t>
      </w:r>
      <w:proofErr w:type="spellEnd"/>
      <w:r w:rsidRPr="007E01DB">
        <w:rPr>
          <w:rFonts w:eastAsia="SimSun"/>
          <w:szCs w:val="22"/>
          <w:lang w:val="sk-SK" w:eastAsia="zh-CN" w:bidi="th-TH"/>
        </w:rPr>
        <w:t>).</w:t>
      </w:r>
    </w:p>
    <w:p w:rsidR="00E01CB3" w:rsidRPr="007E01DB" w:rsidRDefault="00E01CB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ihneď, ak </w:t>
      </w:r>
      <w:r w:rsidR="009E6B73" w:rsidRPr="007E01DB">
        <w:rPr>
          <w:rFonts w:eastAsia="SimSun"/>
          <w:szCs w:val="22"/>
          <w:lang w:val="sk-SK" w:eastAsia="zh-CN" w:bidi="th-TH"/>
        </w:rPr>
        <w:t xml:space="preserve">sa u vás </w:t>
      </w:r>
      <w:r w:rsidR="00906C92" w:rsidRPr="007E01DB">
        <w:rPr>
          <w:rFonts w:eastAsia="SimSun"/>
          <w:szCs w:val="22"/>
          <w:lang w:val="sk-SK" w:eastAsia="zh-CN" w:bidi="th-TH"/>
        </w:rPr>
        <w:t>objaví</w:t>
      </w:r>
      <w:r w:rsidR="009E6B73" w:rsidRPr="007E01DB">
        <w:rPr>
          <w:rFonts w:eastAsia="SimSun"/>
          <w:szCs w:val="22"/>
          <w:lang w:val="sk-SK" w:eastAsia="zh-CN" w:bidi="th-TH"/>
        </w:rPr>
        <w:t xml:space="preserve"> s</w:t>
      </w:r>
      <w:r w:rsidR="000B520A" w:rsidRPr="007E01DB">
        <w:rPr>
          <w:rFonts w:eastAsia="SimSun"/>
          <w:szCs w:val="22"/>
          <w:lang w:val="sk-SK" w:eastAsia="zh-CN" w:bidi="th-TH"/>
        </w:rPr>
        <w:t>iln</w:t>
      </w:r>
      <w:r w:rsidR="009E6B73" w:rsidRPr="007E01DB">
        <w:rPr>
          <w:rFonts w:eastAsia="SimSun"/>
          <w:szCs w:val="22"/>
          <w:lang w:val="sk-SK" w:eastAsia="zh-CN" w:bidi="th-TH"/>
        </w:rPr>
        <w:t>á</w:t>
      </w:r>
      <w:r w:rsidR="000B520A" w:rsidRPr="007E01DB">
        <w:rPr>
          <w:rFonts w:eastAsia="SimSun"/>
          <w:szCs w:val="22"/>
          <w:lang w:val="sk-SK" w:eastAsia="zh-CN" w:bidi="th-TH"/>
        </w:rPr>
        <w:t xml:space="preserve"> alebo pretrvávaj</w:t>
      </w:r>
      <w:r w:rsidR="009E6B73" w:rsidRPr="007E01DB">
        <w:rPr>
          <w:rFonts w:eastAsia="SimSun"/>
          <w:szCs w:val="22"/>
          <w:lang w:val="sk-SK" w:eastAsia="zh-CN" w:bidi="th-TH"/>
        </w:rPr>
        <w:t>úca</w:t>
      </w:r>
      <w:r w:rsidR="000B520A" w:rsidRPr="007E01DB">
        <w:rPr>
          <w:rFonts w:eastAsia="SimSun"/>
          <w:szCs w:val="22"/>
          <w:lang w:val="sk-SK" w:eastAsia="zh-CN" w:bidi="th-TH"/>
        </w:rPr>
        <w:t xml:space="preserve"> </w:t>
      </w:r>
      <w:r w:rsidRPr="007E01DB">
        <w:rPr>
          <w:rFonts w:eastAsia="SimSun"/>
          <w:szCs w:val="22"/>
          <w:lang w:val="sk-SK" w:eastAsia="zh-CN" w:bidi="th-TH"/>
        </w:rPr>
        <w:t>hnačk</w:t>
      </w:r>
      <w:r w:rsidR="009E6B73" w:rsidRPr="007E01DB">
        <w:rPr>
          <w:rFonts w:eastAsia="SimSun"/>
          <w:szCs w:val="22"/>
          <w:lang w:val="sk-SK" w:eastAsia="zh-CN" w:bidi="th-TH"/>
        </w:rPr>
        <w:t>a</w:t>
      </w:r>
      <w:r w:rsidRPr="007E01DB">
        <w:rPr>
          <w:rFonts w:eastAsia="SimSun"/>
          <w:szCs w:val="22"/>
          <w:lang w:val="sk-SK" w:eastAsia="zh-CN" w:bidi="th-TH"/>
        </w:rPr>
        <w:t xml:space="preserve">, </w:t>
      </w:r>
      <w:r w:rsidR="004B7A15">
        <w:rPr>
          <w:rFonts w:eastAsia="SimSun"/>
          <w:szCs w:val="22"/>
          <w:lang w:val="sk-SK" w:eastAsia="zh-CN" w:bidi="th-TH"/>
        </w:rPr>
        <w:t>nevoľnosť</w:t>
      </w:r>
      <w:r w:rsidRPr="007E01DB">
        <w:rPr>
          <w:rFonts w:eastAsia="SimSun"/>
          <w:szCs w:val="22"/>
          <w:lang w:val="sk-SK" w:eastAsia="zh-CN" w:bidi="th-TH"/>
        </w:rPr>
        <w:t>, nechutenstvo alebo vracan</w:t>
      </w:r>
      <w:r w:rsidR="009E6B73" w:rsidRPr="007E01DB">
        <w:rPr>
          <w:rFonts w:eastAsia="SimSun"/>
          <w:szCs w:val="22"/>
          <w:lang w:val="sk-SK" w:eastAsia="zh-CN" w:bidi="th-TH"/>
        </w:rPr>
        <w:t>ie</w:t>
      </w:r>
      <w:r w:rsidRPr="007E01DB">
        <w:rPr>
          <w:rFonts w:eastAsia="SimSun"/>
          <w:szCs w:val="22"/>
          <w:lang w:val="sk-SK" w:eastAsia="zh-CN" w:bidi="th-TH"/>
        </w:rPr>
        <w:t>, pretože môže byť potrebné, aby váš lekár prerušil vašu liečbu</w:t>
      </w:r>
      <w:r w:rsidRPr="007E01DB">
        <w:rPr>
          <w:szCs w:val="22"/>
          <w:lang w:val="sk-SK" w:eastAsia="en-GB"/>
        </w:rPr>
        <w:t xml:space="preserve"> </w:t>
      </w:r>
      <w:proofErr w:type="spellStart"/>
      <w:r w:rsidRPr="007E01DB">
        <w:rPr>
          <w:szCs w:val="22"/>
          <w:lang w:val="sk-SK" w:eastAsia="en-GB"/>
        </w:rPr>
        <w:t>Erlotinibom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a</w:t>
      </w:r>
      <w:r w:rsidR="00DA2DEE" w:rsidRPr="007E01DB">
        <w:rPr>
          <w:szCs w:val="22"/>
          <w:lang w:val="sk-SK" w:eastAsia="en-GB"/>
        </w:rPr>
        <w:t> </w:t>
      </w:r>
      <w:r w:rsidR="004C7F65" w:rsidRPr="004B7A15">
        <w:rPr>
          <w:szCs w:val="22"/>
          <w:u w:val="single"/>
          <w:lang w:val="sk-SK" w:eastAsia="en-GB"/>
        </w:rPr>
        <w:t xml:space="preserve">aby ste </w:t>
      </w:r>
      <w:r w:rsidR="002D6CC1" w:rsidRPr="004B7A15">
        <w:rPr>
          <w:szCs w:val="22"/>
          <w:u w:val="single"/>
          <w:lang w:val="sk-SK" w:eastAsia="en-GB"/>
        </w:rPr>
        <w:t xml:space="preserve">boli </w:t>
      </w:r>
      <w:r w:rsidR="00364F3E" w:rsidRPr="004B7A15">
        <w:rPr>
          <w:szCs w:val="22"/>
          <w:u w:val="single"/>
          <w:lang w:val="sk-SK" w:eastAsia="en-GB"/>
        </w:rPr>
        <w:t>lieč</w:t>
      </w:r>
      <w:r w:rsidR="002D6CC1" w:rsidRPr="004B7A15">
        <w:rPr>
          <w:szCs w:val="22"/>
          <w:u w:val="single"/>
          <w:lang w:val="sk-SK" w:eastAsia="en-GB"/>
        </w:rPr>
        <w:t>ený</w:t>
      </w:r>
      <w:r w:rsidR="00364F3E" w:rsidRPr="004B7A15">
        <w:rPr>
          <w:szCs w:val="22"/>
          <w:u w:val="single"/>
          <w:lang w:val="sk-SK" w:eastAsia="en-GB"/>
        </w:rPr>
        <w:t xml:space="preserve"> </w:t>
      </w:r>
      <w:r w:rsidR="00DD5F8A" w:rsidRPr="004B7A15">
        <w:rPr>
          <w:szCs w:val="22"/>
          <w:u w:val="single"/>
          <w:lang w:val="sk-SK" w:eastAsia="en-GB"/>
        </w:rPr>
        <w:t>v nemocnici</w:t>
      </w:r>
      <w:r w:rsidR="009E6B73" w:rsidRPr="007E01DB">
        <w:rPr>
          <w:szCs w:val="22"/>
          <w:lang w:val="sk-SK" w:eastAsia="en-GB"/>
        </w:rPr>
        <w:t>.</w:t>
      </w:r>
    </w:p>
    <w:p w:rsidR="00E01CB3" w:rsidRPr="007E01DB" w:rsidRDefault="00E01CB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sa u vás </w:t>
      </w:r>
      <w:r w:rsidR="0036172C" w:rsidRPr="007E01DB">
        <w:rPr>
          <w:rFonts w:eastAsia="SimSun"/>
          <w:szCs w:val="22"/>
          <w:lang w:val="sk-SK" w:eastAsia="zh-CN" w:bidi="th-TH"/>
        </w:rPr>
        <w:t>objaví</w:t>
      </w:r>
      <w:r w:rsidRPr="007E01DB">
        <w:rPr>
          <w:rFonts w:eastAsia="SimSun"/>
          <w:szCs w:val="22"/>
          <w:lang w:val="sk-SK" w:eastAsia="zh-CN" w:bidi="th-TH"/>
        </w:rPr>
        <w:t xml:space="preserve"> silná bolesť brucha, závažná tvorba pľuzgierov alebo olupovanie kože. </w:t>
      </w:r>
      <w:r w:rsidR="000B520A" w:rsidRPr="007E01DB">
        <w:rPr>
          <w:rFonts w:eastAsia="SimSun"/>
          <w:szCs w:val="22"/>
          <w:lang w:val="sk-SK" w:eastAsia="zh-CN" w:bidi="th-TH"/>
        </w:rPr>
        <w:t>Môže byť potrebné, aby v</w:t>
      </w:r>
      <w:r w:rsidRPr="007E01DB">
        <w:rPr>
          <w:rFonts w:eastAsia="SimSun"/>
          <w:szCs w:val="22"/>
          <w:lang w:val="sk-SK" w:eastAsia="zh-CN" w:bidi="th-TH"/>
        </w:rPr>
        <w:t>áš lekár preruši</w:t>
      </w:r>
      <w:r w:rsidR="000B520A" w:rsidRPr="007E01DB">
        <w:rPr>
          <w:rFonts w:eastAsia="SimSun"/>
          <w:szCs w:val="22"/>
          <w:lang w:val="sk-SK" w:eastAsia="zh-CN" w:bidi="th-TH"/>
        </w:rPr>
        <w:t>l</w:t>
      </w:r>
      <w:r w:rsidRPr="007E01DB">
        <w:rPr>
          <w:rFonts w:eastAsia="SimSun"/>
          <w:szCs w:val="22"/>
          <w:lang w:val="sk-SK" w:eastAsia="zh-CN" w:bidi="th-TH"/>
        </w:rPr>
        <w:t xml:space="preserve"> alebo ukonči</w:t>
      </w:r>
      <w:r w:rsidR="000B520A" w:rsidRPr="007E01DB">
        <w:rPr>
          <w:rFonts w:eastAsia="SimSun"/>
          <w:szCs w:val="22"/>
          <w:lang w:val="sk-SK" w:eastAsia="zh-CN" w:bidi="th-TH"/>
        </w:rPr>
        <w:t>l</w:t>
      </w:r>
      <w:r w:rsidRPr="007E01DB">
        <w:rPr>
          <w:rFonts w:eastAsia="SimSun"/>
          <w:szCs w:val="22"/>
          <w:lang w:val="sk-SK" w:eastAsia="zh-CN" w:bidi="th-TH"/>
        </w:rPr>
        <w:t xml:space="preserve"> vašu liečbu</w:t>
      </w:r>
      <w:r w:rsidR="000B520A" w:rsidRPr="007E01DB">
        <w:rPr>
          <w:rFonts w:eastAsia="SimSun"/>
          <w:szCs w:val="22"/>
          <w:lang w:val="sk-SK" w:eastAsia="zh-CN" w:bidi="th-TH"/>
        </w:rPr>
        <w:t>.</w:t>
      </w:r>
    </w:p>
    <w:p w:rsidR="00AB1B41" w:rsidRPr="007E01DB" w:rsidRDefault="009E6B7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sa u vás vyskytne náhle vzniknuté alebo zhoršujúce sa </w:t>
      </w:r>
      <w:r w:rsidR="004B7A15">
        <w:rPr>
          <w:rFonts w:eastAsia="SimSun"/>
          <w:szCs w:val="22"/>
          <w:lang w:val="sk-SK" w:eastAsia="zh-CN" w:bidi="th-TH"/>
        </w:rPr>
        <w:t>s</w:t>
      </w:r>
      <w:r w:rsidRPr="007E01DB">
        <w:rPr>
          <w:rFonts w:eastAsia="SimSun"/>
          <w:szCs w:val="22"/>
          <w:lang w:val="sk-SK" w:eastAsia="zh-CN" w:bidi="th-TH"/>
        </w:rPr>
        <w:t>červen</w:t>
      </w:r>
      <w:r w:rsidR="004B7A15">
        <w:rPr>
          <w:rFonts w:eastAsia="SimSun"/>
          <w:szCs w:val="22"/>
          <w:lang w:val="sk-SK" w:eastAsia="zh-CN" w:bidi="th-TH"/>
        </w:rPr>
        <w:t>e</w:t>
      </w:r>
      <w:r w:rsidRPr="007E01DB">
        <w:rPr>
          <w:rFonts w:eastAsia="SimSun"/>
          <w:szCs w:val="22"/>
          <w:lang w:val="sk-SK" w:eastAsia="zh-CN" w:bidi="th-TH"/>
        </w:rPr>
        <w:t>nie oka a bolesť oka, zvýšené slzenie očí, rozmazané videnie a/alebo citlivosť na svetlo</w:t>
      </w:r>
      <w:r w:rsidR="00AB1B41" w:rsidRPr="007E01DB">
        <w:rPr>
          <w:rFonts w:eastAsia="SimSun"/>
          <w:szCs w:val="22"/>
          <w:lang w:val="sk-SK" w:eastAsia="zh-CN" w:bidi="th-TH"/>
        </w:rPr>
        <w:t>, ihneď to povedzte svojmu lekárovi alebo zdravotnej sestre, pretože môžete potrebovať naliehavú liečbu (pozri</w:t>
      </w:r>
      <w:r w:rsidR="006252F2" w:rsidRPr="007E01DB">
        <w:rPr>
          <w:rFonts w:eastAsia="SimSun"/>
          <w:szCs w:val="22"/>
          <w:lang w:val="sk-SK" w:eastAsia="zh-CN" w:bidi="th-TH"/>
        </w:rPr>
        <w:t xml:space="preserve"> </w:t>
      </w:r>
      <w:r w:rsidR="00AB1B41" w:rsidRPr="007E01DB">
        <w:rPr>
          <w:rFonts w:eastAsia="SimSun"/>
          <w:szCs w:val="22"/>
          <w:lang w:val="sk-SK" w:eastAsia="zh-CN" w:bidi="th-TH"/>
        </w:rPr>
        <w:t>časť </w:t>
      </w:r>
      <w:r w:rsidR="00C40DCA">
        <w:rPr>
          <w:rFonts w:eastAsia="SimSun"/>
          <w:szCs w:val="22"/>
          <w:lang w:val="sk-SK" w:eastAsia="zh-CN" w:bidi="th-TH"/>
        </w:rPr>
        <w:t xml:space="preserve">nižšie </w:t>
      </w:r>
      <w:r w:rsidR="00AB1B41" w:rsidRPr="007E01DB">
        <w:rPr>
          <w:rFonts w:eastAsia="SimSun"/>
          <w:szCs w:val="22"/>
          <w:lang w:val="sk-SK" w:eastAsia="zh-CN" w:bidi="th-TH"/>
        </w:rPr>
        <w:t>„Možné vedľajšie účinky“).</w:t>
      </w:r>
    </w:p>
    <w:p w:rsidR="009E6B73" w:rsidRPr="007E01DB" w:rsidRDefault="00AB1B4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užívate aj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statín</w:t>
      </w:r>
      <w:proofErr w:type="spellEnd"/>
      <w:r w:rsidRPr="007E01DB">
        <w:rPr>
          <w:rFonts w:eastAsia="SimSun"/>
          <w:szCs w:val="22"/>
          <w:lang w:val="sk-SK" w:eastAsia="zh-CN" w:bidi="th-TH"/>
        </w:rPr>
        <w:t xml:space="preserve"> a objaví sa u vás nevysvetliteľná bolesť svalov, citlivosť svalov, slabosť svalov alebo svalové kŕče. Môže byť potrebné, aby váš lekár prerušil alebo ukončil vašu liečbu.</w:t>
      </w:r>
    </w:p>
    <w:p w:rsidR="00E01CB3" w:rsidRPr="007E01DB" w:rsidRDefault="00E01CB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8C1F23" w:rsidRPr="007E01DB" w:rsidRDefault="00AB1B41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Pozrite si aj časť </w:t>
      </w:r>
      <w:r w:rsidR="008C1F23" w:rsidRPr="007E01DB">
        <w:rPr>
          <w:szCs w:val="22"/>
          <w:lang w:val="sk-SK" w:eastAsia="en-GB"/>
        </w:rPr>
        <w:t xml:space="preserve">4 </w:t>
      </w:r>
      <w:r w:rsidRPr="007E01DB">
        <w:rPr>
          <w:rFonts w:eastAsia="SimSun"/>
          <w:szCs w:val="22"/>
          <w:lang w:val="sk-SK" w:eastAsia="zh-CN" w:bidi="th-TH"/>
        </w:rPr>
        <w:t>„Možné vedľajšie účinky“</w:t>
      </w:r>
      <w:r w:rsidR="008C1F23" w:rsidRPr="007E01DB">
        <w:rPr>
          <w:szCs w:val="22"/>
          <w:lang w:val="sk-SK" w:eastAsia="en-GB"/>
        </w:rPr>
        <w:t>.</w:t>
      </w:r>
    </w:p>
    <w:p w:rsidR="00F7674B" w:rsidRPr="007E01DB" w:rsidRDefault="00F7674B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:rsidR="00F7674B" w:rsidRPr="007E01DB" w:rsidRDefault="00AB1B4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7E01DB">
        <w:rPr>
          <w:szCs w:val="22"/>
          <w:u w:val="single"/>
          <w:lang w:val="sk-SK" w:eastAsia="en-GB"/>
        </w:rPr>
        <w:t>Ochorenie pečene alebo obličiek</w:t>
      </w:r>
    </w:p>
    <w:p w:rsidR="00F7674B" w:rsidRPr="007E01DB" w:rsidRDefault="00AB1B4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 xml:space="preserve">Nie je známe, či má </w:t>
      </w:r>
      <w:proofErr w:type="spellStart"/>
      <w:r w:rsidRPr="007E01DB">
        <w:rPr>
          <w:szCs w:val="22"/>
          <w:lang w:val="sk-SK" w:eastAsia="en-GB"/>
        </w:rPr>
        <w:t>Erlotinib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odlišný účinok, ak vám pečeň alebo obličky správne nefungujú.</w:t>
      </w:r>
      <w:r w:rsidR="00F7674B" w:rsidRPr="007E01DB">
        <w:rPr>
          <w:szCs w:val="22"/>
          <w:lang w:val="sk-SK" w:eastAsia="en-GB"/>
        </w:rPr>
        <w:t xml:space="preserve"> </w:t>
      </w:r>
      <w:r w:rsidRPr="007E01DB">
        <w:rPr>
          <w:szCs w:val="22"/>
          <w:lang w:val="sk-SK" w:eastAsia="en-GB"/>
        </w:rPr>
        <w:t>Liečba týmto liekom sa neodporúča, ak máte závažné ochorenie pečene alebo závažné ochorenie obličiek</w:t>
      </w:r>
      <w:r w:rsidR="00F7674B" w:rsidRPr="007E01DB">
        <w:rPr>
          <w:szCs w:val="22"/>
          <w:lang w:val="sk-SK" w:eastAsia="en-GB"/>
        </w:rPr>
        <w:t>.</w:t>
      </w:r>
    </w:p>
    <w:p w:rsidR="00F7674B" w:rsidRPr="007E01DB" w:rsidRDefault="00F7674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F7674B" w:rsidRPr="007E01DB" w:rsidRDefault="00AB1B4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7E01DB">
        <w:rPr>
          <w:szCs w:val="22"/>
          <w:u w:val="single"/>
          <w:lang w:val="sk-SK" w:eastAsia="en-GB"/>
        </w:rPr>
        <w:t xml:space="preserve">Porucha </w:t>
      </w:r>
      <w:proofErr w:type="spellStart"/>
      <w:r w:rsidRPr="007E01DB">
        <w:rPr>
          <w:szCs w:val="22"/>
          <w:u w:val="single"/>
          <w:lang w:val="sk-SK" w:eastAsia="en-GB"/>
        </w:rPr>
        <w:t>glukuronidácie</w:t>
      </w:r>
      <w:proofErr w:type="spellEnd"/>
      <w:r w:rsidRPr="007E01DB">
        <w:rPr>
          <w:szCs w:val="22"/>
          <w:u w:val="single"/>
          <w:lang w:val="sk-SK" w:eastAsia="en-GB"/>
        </w:rPr>
        <w:t xml:space="preserve"> ako</w:t>
      </w:r>
      <w:r w:rsidR="004B7584" w:rsidRPr="007E01DB">
        <w:rPr>
          <w:szCs w:val="22"/>
          <w:u w:val="single"/>
          <w:lang w:val="sk-SK" w:eastAsia="en-GB"/>
        </w:rPr>
        <w:t xml:space="preserve"> je</w:t>
      </w:r>
      <w:r w:rsidRPr="007E01DB">
        <w:rPr>
          <w:szCs w:val="22"/>
          <w:u w:val="single"/>
          <w:lang w:val="sk-SK" w:eastAsia="en-GB"/>
        </w:rPr>
        <w:t xml:space="preserve"> </w:t>
      </w:r>
      <w:proofErr w:type="spellStart"/>
      <w:r w:rsidR="00F7674B" w:rsidRPr="007E01DB">
        <w:rPr>
          <w:szCs w:val="22"/>
          <w:u w:val="single"/>
          <w:lang w:val="sk-SK" w:eastAsia="en-GB"/>
        </w:rPr>
        <w:t>Gilbert</w:t>
      </w:r>
      <w:r w:rsidRPr="007E01DB">
        <w:rPr>
          <w:szCs w:val="22"/>
          <w:u w:val="single"/>
          <w:lang w:val="sk-SK" w:eastAsia="en-GB"/>
        </w:rPr>
        <w:t>ov</w:t>
      </w:r>
      <w:proofErr w:type="spellEnd"/>
      <w:r w:rsidRPr="007E01DB">
        <w:rPr>
          <w:szCs w:val="22"/>
          <w:u w:val="single"/>
          <w:lang w:val="sk-SK" w:eastAsia="en-GB"/>
        </w:rPr>
        <w:t xml:space="preserve"> </w:t>
      </w:r>
      <w:r w:rsidR="00F7674B" w:rsidRPr="007E01DB">
        <w:rPr>
          <w:szCs w:val="22"/>
          <w:u w:val="single"/>
          <w:lang w:val="sk-SK" w:eastAsia="en-GB"/>
        </w:rPr>
        <w:t>syndr</w:t>
      </w:r>
      <w:r w:rsidRPr="007E01DB">
        <w:rPr>
          <w:szCs w:val="22"/>
          <w:u w:val="single"/>
          <w:lang w:val="sk-SK" w:eastAsia="en-GB"/>
        </w:rPr>
        <w:t>ó</w:t>
      </w:r>
      <w:r w:rsidR="00F7674B" w:rsidRPr="007E01DB">
        <w:rPr>
          <w:szCs w:val="22"/>
          <w:u w:val="single"/>
          <w:lang w:val="sk-SK" w:eastAsia="en-GB"/>
        </w:rPr>
        <w:t>m</w:t>
      </w:r>
    </w:p>
    <w:p w:rsidR="00F7674B" w:rsidRPr="007E01DB" w:rsidRDefault="00AB1B4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 xml:space="preserve">Váš lekár vás musí liečiť s obozretnosťou, ak máte poruchu </w:t>
      </w:r>
      <w:proofErr w:type="spellStart"/>
      <w:r w:rsidRPr="007E01DB">
        <w:rPr>
          <w:szCs w:val="22"/>
          <w:lang w:val="sk-SK" w:eastAsia="en-GB"/>
        </w:rPr>
        <w:t>glukuronidácie</w:t>
      </w:r>
      <w:proofErr w:type="spellEnd"/>
      <w:r w:rsidRPr="007E01DB">
        <w:rPr>
          <w:szCs w:val="22"/>
          <w:lang w:val="sk-SK" w:eastAsia="en-GB"/>
        </w:rPr>
        <w:t>, ako</w:t>
      </w:r>
      <w:r w:rsidR="00113C57" w:rsidRPr="007E01DB">
        <w:rPr>
          <w:szCs w:val="22"/>
          <w:lang w:val="sk-SK" w:eastAsia="en-GB"/>
        </w:rPr>
        <w:t xml:space="preserve"> je</w:t>
      </w:r>
      <w:r w:rsidRPr="007E01DB">
        <w:rPr>
          <w:szCs w:val="22"/>
          <w:lang w:val="sk-SK" w:eastAsia="en-GB"/>
        </w:rPr>
        <w:t xml:space="preserve"> </w:t>
      </w:r>
      <w:proofErr w:type="spellStart"/>
      <w:r w:rsidRPr="007E01DB">
        <w:rPr>
          <w:szCs w:val="22"/>
          <w:lang w:val="sk-SK" w:eastAsia="en-GB"/>
        </w:rPr>
        <w:t>Gilbertov</w:t>
      </w:r>
      <w:proofErr w:type="spellEnd"/>
      <w:r w:rsidRPr="007E01DB">
        <w:rPr>
          <w:szCs w:val="22"/>
          <w:lang w:val="sk-SK" w:eastAsia="en-GB"/>
        </w:rPr>
        <w:t xml:space="preserve"> syndróm</w:t>
      </w:r>
      <w:r w:rsidR="00F7674B" w:rsidRPr="007E01DB">
        <w:rPr>
          <w:szCs w:val="22"/>
          <w:lang w:val="sk-SK" w:eastAsia="en-GB"/>
        </w:rPr>
        <w:t>.</w:t>
      </w:r>
    </w:p>
    <w:p w:rsidR="00F7674B" w:rsidRPr="007E01DB" w:rsidRDefault="00F7674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F7674B" w:rsidRPr="007E01DB" w:rsidRDefault="00AB1B41" w:rsidP="007E01DB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7E01DB">
        <w:rPr>
          <w:szCs w:val="22"/>
          <w:u w:val="single"/>
          <w:lang w:val="sk-SK" w:eastAsia="en-GB"/>
        </w:rPr>
        <w:t>Fajčenie</w:t>
      </w:r>
    </w:p>
    <w:p w:rsidR="00F7674B" w:rsidRPr="007E01DB" w:rsidRDefault="003B1D1F" w:rsidP="007E01DB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 xml:space="preserve">Odporúča sa, aby ste počas liečby </w:t>
      </w:r>
      <w:proofErr w:type="spellStart"/>
      <w:r w:rsidRPr="007E01DB">
        <w:rPr>
          <w:szCs w:val="22"/>
          <w:lang w:val="sk-SK" w:eastAsia="en-GB"/>
        </w:rPr>
        <w:t>Erlotinibom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nefajčili, pretože</w:t>
      </w:r>
      <w:r w:rsidR="00355F70" w:rsidRPr="007E01DB">
        <w:rPr>
          <w:szCs w:val="22"/>
          <w:lang w:val="sk-SK" w:eastAsia="en-GB"/>
        </w:rPr>
        <w:t xml:space="preserve"> </w:t>
      </w:r>
      <w:r w:rsidR="00BD7DD1" w:rsidRPr="007E01DB">
        <w:rPr>
          <w:szCs w:val="22"/>
          <w:lang w:val="sk-SK" w:eastAsia="en-GB"/>
        </w:rPr>
        <w:t xml:space="preserve">fajčenie môže spôsobiť zníženie množstva </w:t>
      </w:r>
      <w:r w:rsidR="006E1537" w:rsidRPr="007E01DB">
        <w:rPr>
          <w:szCs w:val="22"/>
          <w:lang w:val="sk-SK" w:eastAsia="en-GB"/>
        </w:rPr>
        <w:t>tohto</w:t>
      </w:r>
      <w:r w:rsidR="00BD7DD1" w:rsidRPr="007E01DB">
        <w:rPr>
          <w:szCs w:val="22"/>
          <w:lang w:val="sk-SK" w:eastAsia="en-GB"/>
        </w:rPr>
        <w:t xml:space="preserve"> lieku v krvi</w:t>
      </w:r>
      <w:r w:rsidR="00F7674B" w:rsidRPr="007E01DB">
        <w:rPr>
          <w:szCs w:val="22"/>
          <w:lang w:val="sk-SK" w:eastAsia="en-GB"/>
        </w:rPr>
        <w:t>.</w:t>
      </w:r>
    </w:p>
    <w:p w:rsidR="00F7674B" w:rsidRPr="007E01DB" w:rsidRDefault="00F7674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F7674B" w:rsidRPr="007E01DB" w:rsidRDefault="00AB1B4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 w:eastAsia="en-GB"/>
        </w:rPr>
      </w:pPr>
      <w:r w:rsidRPr="007E01DB">
        <w:rPr>
          <w:b/>
          <w:szCs w:val="22"/>
          <w:lang w:val="sk-SK" w:eastAsia="en-GB"/>
        </w:rPr>
        <w:t>Deti a dospievajúci</w:t>
      </w:r>
    </w:p>
    <w:p w:rsidR="00F7674B" w:rsidRPr="007E01DB" w:rsidRDefault="00BC555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proofErr w:type="spellStart"/>
      <w:r w:rsidRPr="007E01DB">
        <w:rPr>
          <w:szCs w:val="22"/>
          <w:lang w:val="sk-SK" w:eastAsia="en-GB"/>
        </w:rPr>
        <w:lastRenderedPageBreak/>
        <w:t>Erlotinib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sa neskúmal u pacientov </w:t>
      </w:r>
      <w:r w:rsidR="005349FA">
        <w:rPr>
          <w:szCs w:val="22"/>
          <w:lang w:val="sk-SK" w:eastAsia="en-GB"/>
        </w:rPr>
        <w:t>vo veku menej</w:t>
      </w:r>
      <w:r w:rsidRPr="007E01DB">
        <w:rPr>
          <w:szCs w:val="22"/>
          <w:lang w:val="sk-SK" w:eastAsia="en-GB"/>
        </w:rPr>
        <w:t xml:space="preserve"> ako 18 rokov. </w:t>
      </w:r>
      <w:r w:rsidR="001366F9" w:rsidRPr="007E01DB">
        <w:rPr>
          <w:szCs w:val="22"/>
          <w:lang w:val="sk-SK" w:eastAsia="en-GB"/>
        </w:rPr>
        <w:t>Liečba týmto liekom sa neodporúča u</w:t>
      </w:r>
      <w:r w:rsidR="00300B6C" w:rsidRPr="007E01DB">
        <w:rPr>
          <w:szCs w:val="22"/>
          <w:lang w:val="sk-SK" w:eastAsia="en-GB"/>
        </w:rPr>
        <w:t> </w:t>
      </w:r>
      <w:r w:rsidR="00AA56C2" w:rsidRPr="007E01DB">
        <w:rPr>
          <w:szCs w:val="22"/>
          <w:lang w:val="sk-SK" w:eastAsia="en-GB"/>
        </w:rPr>
        <w:t>detí a dospievajúcich.</w:t>
      </w:r>
    </w:p>
    <w:p w:rsidR="00F7674B" w:rsidRPr="007E01DB" w:rsidRDefault="00F7674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en-GB"/>
        </w:rPr>
      </w:pPr>
    </w:p>
    <w:p w:rsidR="00F7674B" w:rsidRPr="007E01DB" w:rsidRDefault="00AA56C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>Iné lieky a </w:t>
      </w:r>
      <w:proofErr w:type="spellStart"/>
      <w:r w:rsidRPr="007E01DB">
        <w:rPr>
          <w:b/>
          <w:bCs/>
          <w:szCs w:val="22"/>
          <w:lang w:val="sk-SK" w:eastAsia="en-GB"/>
        </w:rPr>
        <w:t>Erlotinib</w:t>
      </w:r>
      <w:proofErr w:type="spellEnd"/>
      <w:r w:rsidRPr="007E01DB">
        <w:rPr>
          <w:b/>
          <w:bCs/>
          <w:szCs w:val="22"/>
          <w:lang w:val="sk-SK" w:eastAsia="en-GB"/>
        </w:rPr>
        <w:t> </w:t>
      </w:r>
      <w:r w:rsidR="007E01DB">
        <w:rPr>
          <w:b/>
          <w:bCs/>
          <w:szCs w:val="22"/>
          <w:lang w:val="sk-SK" w:eastAsia="en-GB"/>
        </w:rPr>
        <w:t>STADA</w:t>
      </w:r>
    </w:p>
    <w:p w:rsidR="00F7674B" w:rsidRPr="007E01DB" w:rsidRDefault="00AA56C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/>
        </w:rPr>
        <w:t>Ak teraz užívate, alebo ste v poslednom čase užívali, či práve budete užívať ďalšie lieky, povedzte to svojmu lekárovi alebo lekárnikovi</w:t>
      </w:r>
      <w:r w:rsidR="00F7674B" w:rsidRPr="007E01DB">
        <w:rPr>
          <w:szCs w:val="22"/>
          <w:lang w:val="sk-SK" w:eastAsia="en-GB"/>
        </w:rPr>
        <w:t>.</w:t>
      </w:r>
    </w:p>
    <w:p w:rsidR="00E64BFB" w:rsidRPr="007E01DB" w:rsidRDefault="00E64BF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F7674B" w:rsidRPr="007E01DB" w:rsidRDefault="00AA56C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en-GB"/>
        </w:rPr>
      </w:pPr>
      <w:proofErr w:type="spellStart"/>
      <w:r w:rsidRPr="007E01DB">
        <w:rPr>
          <w:b/>
          <w:bCs/>
          <w:szCs w:val="22"/>
          <w:lang w:val="sk-SK" w:eastAsia="en-GB"/>
        </w:rPr>
        <w:t>Erlotinib</w:t>
      </w:r>
      <w:proofErr w:type="spellEnd"/>
      <w:r w:rsidRPr="007E01DB">
        <w:rPr>
          <w:b/>
          <w:bCs/>
          <w:szCs w:val="22"/>
          <w:lang w:val="sk-SK" w:eastAsia="en-GB"/>
        </w:rPr>
        <w:t> </w:t>
      </w:r>
      <w:r w:rsidR="007E01DB">
        <w:rPr>
          <w:b/>
          <w:bCs/>
          <w:szCs w:val="22"/>
          <w:lang w:val="sk-SK" w:eastAsia="en-GB"/>
        </w:rPr>
        <w:t>STADA</w:t>
      </w:r>
      <w:r w:rsidRPr="007E01DB">
        <w:rPr>
          <w:b/>
          <w:bCs/>
          <w:szCs w:val="22"/>
          <w:lang w:val="sk-SK" w:eastAsia="en-GB"/>
        </w:rPr>
        <w:t xml:space="preserve"> </w:t>
      </w:r>
      <w:r w:rsidRPr="007E01DB">
        <w:rPr>
          <w:b/>
          <w:szCs w:val="22"/>
          <w:lang w:val="sk-SK"/>
        </w:rPr>
        <w:t>a jedlo a nápoje</w:t>
      </w:r>
    </w:p>
    <w:p w:rsidR="00F7674B" w:rsidRPr="007E01DB" w:rsidRDefault="00AA56C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proofErr w:type="spellStart"/>
      <w:r w:rsidRPr="007E01DB">
        <w:rPr>
          <w:szCs w:val="22"/>
          <w:lang w:val="sk-SK" w:eastAsia="en-GB"/>
        </w:rPr>
        <w:t>Erlotinib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neužívajte s jedlom</w:t>
      </w:r>
      <w:r w:rsidR="00F7674B" w:rsidRPr="007E01DB">
        <w:rPr>
          <w:szCs w:val="22"/>
          <w:lang w:val="sk-SK" w:eastAsia="en-GB"/>
        </w:rPr>
        <w:t>.</w:t>
      </w:r>
      <w:r w:rsidRPr="007E01DB">
        <w:rPr>
          <w:szCs w:val="22"/>
          <w:lang w:val="sk-SK" w:eastAsia="en-GB"/>
        </w:rPr>
        <w:t xml:space="preserve"> Pozri aj časť </w:t>
      </w:r>
      <w:r w:rsidR="00FD0FA6" w:rsidRPr="007E01DB">
        <w:rPr>
          <w:szCs w:val="22"/>
          <w:lang w:val="sk-SK" w:eastAsia="en-GB"/>
        </w:rPr>
        <w:t xml:space="preserve">3 </w:t>
      </w:r>
      <w:r w:rsidRPr="007E01DB">
        <w:rPr>
          <w:szCs w:val="22"/>
          <w:lang w:val="sk-SK" w:eastAsia="en-GB"/>
        </w:rPr>
        <w:t xml:space="preserve">„Ako užívať </w:t>
      </w:r>
      <w:proofErr w:type="spellStart"/>
      <w:r w:rsidRPr="007E01DB">
        <w:rPr>
          <w:szCs w:val="22"/>
          <w:lang w:val="sk-SK" w:eastAsia="en-GB"/>
        </w:rPr>
        <w:t>Erlotinib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>“.</w:t>
      </w:r>
    </w:p>
    <w:p w:rsidR="00F7674B" w:rsidRPr="007E01DB" w:rsidRDefault="00F7674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F7674B" w:rsidRPr="007E01DB" w:rsidRDefault="00AA56C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>Tehotenstvo a dojčenie</w:t>
      </w:r>
    </w:p>
    <w:p w:rsidR="00F7674B" w:rsidRPr="007E01DB" w:rsidRDefault="00AA56C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 xml:space="preserve">Počas liečby </w:t>
      </w:r>
      <w:proofErr w:type="spellStart"/>
      <w:r w:rsidRPr="007E01DB">
        <w:rPr>
          <w:szCs w:val="22"/>
          <w:lang w:val="sk-SK" w:eastAsia="en-GB"/>
        </w:rPr>
        <w:t>Erlotinibom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sa vyhnite tehotenstvu</w:t>
      </w:r>
      <w:r w:rsidR="00F7674B" w:rsidRPr="007E01DB">
        <w:rPr>
          <w:szCs w:val="22"/>
          <w:lang w:val="sk-SK" w:eastAsia="en-GB"/>
        </w:rPr>
        <w:t xml:space="preserve">. </w:t>
      </w:r>
      <w:r w:rsidRPr="007E01DB">
        <w:rPr>
          <w:szCs w:val="22"/>
          <w:lang w:val="sk-SK" w:eastAsia="en-GB"/>
        </w:rPr>
        <w:t xml:space="preserve">Ak môžete otehotnieť, používajte </w:t>
      </w:r>
      <w:r w:rsidR="004D6411" w:rsidRPr="007E01DB">
        <w:rPr>
          <w:szCs w:val="22"/>
          <w:lang w:val="sk-SK" w:eastAsia="en-GB"/>
        </w:rPr>
        <w:t xml:space="preserve">účinný spôsob antikoncepcie počas liečby a aspoň </w:t>
      </w:r>
      <w:r w:rsidR="00F7674B" w:rsidRPr="007E01DB">
        <w:rPr>
          <w:szCs w:val="22"/>
          <w:lang w:val="sk-SK" w:eastAsia="en-GB"/>
        </w:rPr>
        <w:t>2</w:t>
      </w:r>
      <w:r w:rsidR="004D6411" w:rsidRPr="007E01DB">
        <w:rPr>
          <w:szCs w:val="22"/>
          <w:lang w:val="sk-SK" w:eastAsia="en-GB"/>
        </w:rPr>
        <w:t> týždne po užití poslednej tablety</w:t>
      </w:r>
      <w:r w:rsidR="00F7674B" w:rsidRPr="007E01DB">
        <w:rPr>
          <w:szCs w:val="22"/>
          <w:lang w:val="sk-SK" w:eastAsia="en-GB"/>
        </w:rPr>
        <w:t>.</w:t>
      </w:r>
    </w:p>
    <w:p w:rsidR="00F83008" w:rsidRPr="007E01DB" w:rsidRDefault="004D641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 xml:space="preserve">Ak počas liečby </w:t>
      </w:r>
      <w:proofErr w:type="spellStart"/>
      <w:r w:rsidRPr="007E01DB">
        <w:rPr>
          <w:szCs w:val="22"/>
          <w:lang w:val="sk-SK" w:eastAsia="en-GB"/>
        </w:rPr>
        <w:t>Erlotinibom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otehotniete, ihneď o </w:t>
      </w:r>
      <w:r w:rsidRPr="007E01DB">
        <w:rPr>
          <w:szCs w:val="22"/>
          <w:lang w:val="sk-SK"/>
        </w:rPr>
        <w:t xml:space="preserve">tom informujte svojho lekára, ktorý rozhodne, či </w:t>
      </w:r>
      <w:r w:rsidR="007E0E49" w:rsidRPr="007E01DB">
        <w:rPr>
          <w:szCs w:val="22"/>
          <w:lang w:val="sk-SK"/>
        </w:rPr>
        <w:t xml:space="preserve">má </w:t>
      </w:r>
      <w:r w:rsidRPr="007E01DB">
        <w:rPr>
          <w:szCs w:val="22"/>
          <w:lang w:val="sk-SK"/>
        </w:rPr>
        <w:t>liečb</w:t>
      </w:r>
      <w:r w:rsidR="007E0E49" w:rsidRPr="007E01DB">
        <w:rPr>
          <w:szCs w:val="22"/>
          <w:lang w:val="sk-SK"/>
        </w:rPr>
        <w:t>a</w:t>
      </w:r>
      <w:r w:rsidRPr="007E01DB">
        <w:rPr>
          <w:szCs w:val="22"/>
          <w:lang w:val="sk-SK"/>
        </w:rPr>
        <w:t xml:space="preserve"> pokračovať</w:t>
      </w:r>
      <w:r w:rsidR="00F83008" w:rsidRPr="007E01DB">
        <w:rPr>
          <w:szCs w:val="22"/>
          <w:lang w:val="sk-SK" w:eastAsia="en-GB"/>
        </w:rPr>
        <w:t>.</w:t>
      </w:r>
    </w:p>
    <w:p w:rsidR="00F83008" w:rsidRPr="007E01DB" w:rsidRDefault="004D641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 xml:space="preserve">Počas liečby </w:t>
      </w:r>
      <w:proofErr w:type="spellStart"/>
      <w:r w:rsidRPr="007E01DB">
        <w:rPr>
          <w:szCs w:val="22"/>
          <w:lang w:val="sk-SK" w:eastAsia="en-GB"/>
        </w:rPr>
        <w:t>Erlotinibom</w:t>
      </w:r>
      <w:proofErr w:type="spellEnd"/>
      <w:r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nedojčite</w:t>
      </w:r>
      <w:r w:rsidR="00F83008" w:rsidRPr="007E01DB">
        <w:rPr>
          <w:szCs w:val="22"/>
          <w:lang w:val="sk-SK" w:eastAsia="en-GB"/>
        </w:rPr>
        <w:t>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F31AC8" w:rsidRPr="007E01DB" w:rsidRDefault="00AA56C2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E01DB">
        <w:rPr>
          <w:szCs w:val="22"/>
          <w:lang w:val="sk-SK"/>
        </w:rPr>
        <w:t>Ak ste tehotná alebo dojčíte, ak si myslíte, že ste tehotná alebo ak plánujete otehotnieť, poraďte sa so svojím lekárom alebo lekárnikom predtým, ako začnete užívať tento liek</w:t>
      </w:r>
      <w:r w:rsidR="00F31AC8" w:rsidRPr="007E01DB">
        <w:rPr>
          <w:szCs w:val="22"/>
          <w:lang w:val="sk-SK"/>
        </w:rPr>
        <w:t>.</w:t>
      </w:r>
    </w:p>
    <w:p w:rsidR="00AA56C2" w:rsidRPr="007E01DB" w:rsidRDefault="00AA56C2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D29E6" w:rsidRPr="007E01DB" w:rsidRDefault="00AA56C2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7E01DB">
        <w:rPr>
          <w:b/>
          <w:szCs w:val="22"/>
          <w:lang w:val="sk-SK"/>
        </w:rPr>
        <w:t>Vedenie vozidiel a obsluha strojov</w:t>
      </w:r>
    </w:p>
    <w:p w:rsidR="002D56F0" w:rsidRPr="007E01DB" w:rsidRDefault="007A6EAF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E01DB">
        <w:rPr>
          <w:szCs w:val="22"/>
          <w:lang w:val="sk-SK" w:eastAsia="en-GB"/>
        </w:rPr>
        <w:t xml:space="preserve">Neskúmalo sa, či </w:t>
      </w:r>
      <w:proofErr w:type="spellStart"/>
      <w:r w:rsidR="004D6411" w:rsidRPr="007E01DB">
        <w:rPr>
          <w:szCs w:val="22"/>
          <w:lang w:val="sk-SK" w:eastAsia="en-GB"/>
        </w:rPr>
        <w:t>Erlotinib</w:t>
      </w:r>
      <w:proofErr w:type="spellEnd"/>
      <w:r w:rsidR="004D6411"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="004D6411" w:rsidRPr="007E01DB">
        <w:rPr>
          <w:szCs w:val="22"/>
          <w:lang w:val="sk-SK" w:eastAsia="en-GB"/>
        </w:rPr>
        <w:t xml:space="preserve"> </w:t>
      </w:r>
      <w:r w:rsidRPr="007E01DB">
        <w:rPr>
          <w:szCs w:val="22"/>
          <w:lang w:val="sk-SK" w:eastAsia="en-GB"/>
        </w:rPr>
        <w:t xml:space="preserve">môže mať vplyv </w:t>
      </w:r>
      <w:r w:rsidR="00880CBA" w:rsidRPr="007E01DB">
        <w:rPr>
          <w:szCs w:val="22"/>
          <w:lang w:val="sk-SK" w:eastAsia="en-GB"/>
        </w:rPr>
        <w:t>na </w:t>
      </w:r>
      <w:r w:rsidR="004D6411" w:rsidRPr="007E01DB">
        <w:rPr>
          <w:szCs w:val="22"/>
          <w:lang w:val="sk-SK" w:eastAsia="en-GB"/>
        </w:rPr>
        <w:t>schopnosť viesť vozidlá a obsluhovať</w:t>
      </w:r>
      <w:r w:rsidR="00880CBA" w:rsidRPr="007E01DB">
        <w:rPr>
          <w:szCs w:val="22"/>
          <w:lang w:val="sk-SK" w:eastAsia="en-GB"/>
        </w:rPr>
        <w:t xml:space="preserve"> </w:t>
      </w:r>
      <w:r w:rsidR="009835C2" w:rsidRPr="007E01DB">
        <w:rPr>
          <w:szCs w:val="22"/>
          <w:lang w:val="sk-SK" w:eastAsia="en-GB"/>
        </w:rPr>
        <w:t>stroje</w:t>
      </w:r>
      <w:r w:rsidR="004D6411" w:rsidRPr="007E01DB">
        <w:rPr>
          <w:szCs w:val="22"/>
          <w:lang w:val="sk-SK" w:eastAsia="en-GB"/>
        </w:rPr>
        <w:t>, ale</w:t>
      </w:r>
      <w:r w:rsidR="00880CBA" w:rsidRPr="007E01DB">
        <w:rPr>
          <w:szCs w:val="22"/>
          <w:lang w:val="sk-SK" w:eastAsia="en-GB"/>
        </w:rPr>
        <w:t xml:space="preserve"> </w:t>
      </w:r>
      <w:r w:rsidR="00DA03CC" w:rsidRPr="007E01DB">
        <w:rPr>
          <w:szCs w:val="22"/>
          <w:lang w:val="sk-SK" w:eastAsia="en-GB"/>
        </w:rPr>
        <w:t>ovplyvnenie tejto schopnosti je pri tomto lieku veľmi</w:t>
      </w:r>
      <w:r w:rsidR="00880CBA" w:rsidRPr="007E01DB">
        <w:rPr>
          <w:szCs w:val="22"/>
          <w:lang w:val="sk-SK" w:eastAsia="en-GB"/>
        </w:rPr>
        <w:t xml:space="preserve"> nepravdepodobné</w:t>
      </w:r>
      <w:r w:rsidR="002D56F0" w:rsidRPr="007E01DB">
        <w:rPr>
          <w:szCs w:val="22"/>
          <w:lang w:val="sk-SK" w:eastAsia="en-GB"/>
        </w:rPr>
        <w:t>.</w:t>
      </w:r>
    </w:p>
    <w:p w:rsidR="002D56F0" w:rsidRPr="007E01DB" w:rsidRDefault="002D56F0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D29E6" w:rsidRPr="007E01DB" w:rsidRDefault="004D6411" w:rsidP="007E01D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proofErr w:type="spellStart"/>
      <w:r w:rsidRPr="007E01DB">
        <w:rPr>
          <w:b/>
          <w:szCs w:val="22"/>
          <w:lang w:val="sk-SK" w:eastAsia="en-GB"/>
        </w:rPr>
        <w:t>Erlotinib</w:t>
      </w:r>
      <w:proofErr w:type="spellEnd"/>
      <w:r w:rsidRPr="007E01DB">
        <w:rPr>
          <w:b/>
          <w:szCs w:val="22"/>
          <w:lang w:val="sk-SK" w:eastAsia="en-GB"/>
        </w:rPr>
        <w:t> </w:t>
      </w:r>
      <w:r w:rsidR="007E01DB">
        <w:rPr>
          <w:b/>
          <w:szCs w:val="22"/>
          <w:lang w:val="sk-SK" w:eastAsia="en-GB"/>
        </w:rPr>
        <w:t>STADA</w:t>
      </w:r>
      <w:r w:rsidRPr="007E01DB">
        <w:rPr>
          <w:b/>
          <w:szCs w:val="22"/>
          <w:lang w:val="sk-SK" w:eastAsia="en-GB"/>
        </w:rPr>
        <w:t xml:space="preserve"> obsahuje cukor nazývaný </w:t>
      </w:r>
      <w:proofErr w:type="spellStart"/>
      <w:r w:rsidRPr="007E01DB">
        <w:rPr>
          <w:b/>
          <w:szCs w:val="22"/>
          <w:lang w:val="sk-SK" w:eastAsia="en-GB"/>
        </w:rPr>
        <w:t>monohydrát</w:t>
      </w:r>
      <w:proofErr w:type="spellEnd"/>
      <w:r w:rsidRPr="007E01DB">
        <w:rPr>
          <w:b/>
          <w:szCs w:val="22"/>
          <w:lang w:val="sk-SK" w:eastAsia="en-GB"/>
        </w:rPr>
        <w:t xml:space="preserve"> laktózy</w:t>
      </w:r>
      <w:r w:rsidR="002D56F0" w:rsidRPr="007E01DB">
        <w:rPr>
          <w:b/>
          <w:szCs w:val="22"/>
          <w:lang w:val="sk-SK"/>
        </w:rPr>
        <w:t>.</w:t>
      </w:r>
    </w:p>
    <w:p w:rsidR="002D56F0" w:rsidRPr="007E01DB" w:rsidRDefault="00432F2C" w:rsidP="007E01D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Ak vám váš lekár povedal, že neznášate niektoré cukry, kontaktujte svoj</w:t>
      </w:r>
      <w:r w:rsidR="002D6CC1" w:rsidRPr="007E01DB">
        <w:rPr>
          <w:szCs w:val="22"/>
          <w:lang w:val="sk-SK"/>
        </w:rPr>
        <w:t>ho</w:t>
      </w:r>
      <w:r w:rsidRPr="007E01DB">
        <w:rPr>
          <w:szCs w:val="22"/>
          <w:lang w:val="sk-SK"/>
        </w:rPr>
        <w:t xml:space="preserve"> lekár</w:t>
      </w:r>
      <w:r w:rsidR="002D6CC1" w:rsidRPr="007E01DB">
        <w:rPr>
          <w:szCs w:val="22"/>
          <w:lang w:val="sk-SK"/>
        </w:rPr>
        <w:t>a</w:t>
      </w:r>
      <w:r w:rsidRPr="007E01DB">
        <w:rPr>
          <w:szCs w:val="22"/>
          <w:lang w:val="sk-SK"/>
        </w:rPr>
        <w:t xml:space="preserve"> pred užitím tohto lieku</w:t>
      </w:r>
      <w:r w:rsidR="002D56F0" w:rsidRPr="007E01DB">
        <w:rPr>
          <w:szCs w:val="22"/>
          <w:lang w:val="sk-SK"/>
        </w:rPr>
        <w:t>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B357B" w:rsidRPr="007E01DB" w:rsidRDefault="001B357B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A7CF6" w:rsidRPr="007E01DB" w:rsidRDefault="002A7CF6" w:rsidP="007E01DB">
      <w:pPr>
        <w:numPr>
          <w:ilvl w:val="12"/>
          <w:numId w:val="0"/>
        </w:numPr>
        <w:spacing w:line="240" w:lineRule="auto"/>
        <w:ind w:left="567" w:right="-29" w:hanging="567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3.</w:t>
      </w:r>
      <w:r w:rsidRPr="007E01DB">
        <w:rPr>
          <w:b/>
          <w:szCs w:val="22"/>
          <w:lang w:val="sk-SK"/>
        </w:rPr>
        <w:tab/>
        <w:t xml:space="preserve">Ako užívať </w:t>
      </w:r>
      <w:proofErr w:type="spellStart"/>
      <w:r w:rsidRPr="007E01DB">
        <w:rPr>
          <w:b/>
          <w:szCs w:val="22"/>
          <w:lang w:val="sk-SK"/>
        </w:rPr>
        <w:t>Erlotinib</w:t>
      </w:r>
      <w:proofErr w:type="spellEnd"/>
      <w:r w:rsidRPr="007E01DB">
        <w:rPr>
          <w:b/>
          <w:szCs w:val="22"/>
          <w:lang w:val="sk-SK"/>
        </w:rPr>
        <w:t> </w:t>
      </w:r>
      <w:r w:rsidR="007E01DB">
        <w:rPr>
          <w:b/>
          <w:szCs w:val="22"/>
          <w:lang w:val="sk-SK"/>
        </w:rPr>
        <w:t>STADA</w:t>
      </w:r>
    </w:p>
    <w:p w:rsidR="002A7CF6" w:rsidRPr="007E01DB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F029B6" w:rsidRPr="007E01DB" w:rsidRDefault="00F412DB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E01DB">
        <w:rPr>
          <w:szCs w:val="22"/>
          <w:lang w:val="sk-SK"/>
        </w:rPr>
        <w:t>Vždy užívajte tento liek presne tak, ako vám povedal váš lekár. Ak si nie ste niečím istý, overte si to u svojho lekára alebo lekárnika</w:t>
      </w:r>
      <w:r w:rsidR="003445E3" w:rsidRPr="007E01DB">
        <w:rPr>
          <w:szCs w:val="22"/>
          <w:lang w:val="sk-SK"/>
        </w:rPr>
        <w:t>.</w:t>
      </w:r>
    </w:p>
    <w:p w:rsidR="00F029B6" w:rsidRPr="007E01DB" w:rsidRDefault="00F029B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3445E3" w:rsidRPr="007E01DB" w:rsidRDefault="00432F2C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Tableta sa má užiť aspoň jednu hodinu pred alebo dve hodiny po užití jedla</w:t>
      </w:r>
      <w:r w:rsidR="003445E3" w:rsidRPr="007E01DB">
        <w:rPr>
          <w:szCs w:val="22"/>
          <w:lang w:val="sk-SK" w:eastAsia="en-GB"/>
        </w:rPr>
        <w:t>.</w:t>
      </w:r>
    </w:p>
    <w:p w:rsidR="003445E3" w:rsidRPr="007E01DB" w:rsidRDefault="003445E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445E3" w:rsidRPr="007E01DB" w:rsidRDefault="00B1371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>
        <w:rPr>
          <w:szCs w:val="22"/>
          <w:lang w:val="sk-SK" w:eastAsia="en-GB"/>
        </w:rPr>
        <w:t>Odporúčaná</w:t>
      </w:r>
      <w:r w:rsidR="00432F2C" w:rsidRPr="007E01DB">
        <w:rPr>
          <w:szCs w:val="22"/>
          <w:lang w:val="sk-SK" w:eastAsia="en-GB"/>
        </w:rPr>
        <w:t xml:space="preserve"> dávka </w:t>
      </w:r>
      <w:proofErr w:type="spellStart"/>
      <w:r w:rsidR="00432F2C" w:rsidRPr="007E01DB">
        <w:rPr>
          <w:szCs w:val="22"/>
          <w:lang w:val="sk-SK" w:eastAsia="en-GB"/>
        </w:rPr>
        <w:t>Erlotinibu</w:t>
      </w:r>
      <w:proofErr w:type="spellEnd"/>
      <w:r w:rsidR="00432F2C"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="00432F2C" w:rsidRPr="007E01DB">
        <w:rPr>
          <w:szCs w:val="22"/>
          <w:lang w:val="sk-SK" w:eastAsia="en-GB"/>
        </w:rPr>
        <w:t xml:space="preserve"> je jedna 150 mg tableta denne, ak máte nemalobunkový karcinóm pľúc</w:t>
      </w:r>
      <w:r w:rsidR="003445E3" w:rsidRPr="007E01DB">
        <w:rPr>
          <w:szCs w:val="22"/>
          <w:lang w:val="sk-SK" w:eastAsia="en-GB"/>
        </w:rPr>
        <w:t>.</w:t>
      </w:r>
    </w:p>
    <w:p w:rsidR="003445E3" w:rsidRPr="007E01DB" w:rsidRDefault="003445E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445E3" w:rsidRPr="007E01DB" w:rsidRDefault="00B1371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>
        <w:rPr>
          <w:szCs w:val="22"/>
          <w:lang w:val="sk-SK" w:eastAsia="en-GB"/>
        </w:rPr>
        <w:t>Odporúčaná</w:t>
      </w:r>
      <w:r w:rsidRPr="007E01DB">
        <w:rPr>
          <w:szCs w:val="22"/>
          <w:lang w:val="sk-SK" w:eastAsia="en-GB"/>
        </w:rPr>
        <w:t xml:space="preserve"> </w:t>
      </w:r>
      <w:r w:rsidR="00432F2C" w:rsidRPr="007E01DB">
        <w:rPr>
          <w:szCs w:val="22"/>
          <w:lang w:val="sk-SK" w:eastAsia="en-GB"/>
        </w:rPr>
        <w:t xml:space="preserve">dávka </w:t>
      </w:r>
      <w:proofErr w:type="spellStart"/>
      <w:r w:rsidR="00432F2C" w:rsidRPr="007E01DB">
        <w:rPr>
          <w:szCs w:val="22"/>
          <w:lang w:val="sk-SK" w:eastAsia="en-GB"/>
        </w:rPr>
        <w:t>Erlotinibu</w:t>
      </w:r>
      <w:proofErr w:type="spellEnd"/>
      <w:r w:rsidR="00432F2C"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="00432F2C" w:rsidRPr="007E01DB">
        <w:rPr>
          <w:szCs w:val="22"/>
          <w:lang w:val="sk-SK" w:eastAsia="en-GB"/>
        </w:rPr>
        <w:t xml:space="preserve"> je jedna 100 mg tableta denne, ak máte metastatický karcinóm pankreasu</w:t>
      </w:r>
      <w:r w:rsidR="003445E3" w:rsidRPr="007E01DB">
        <w:rPr>
          <w:szCs w:val="22"/>
          <w:lang w:val="sk-SK" w:eastAsia="en-GB"/>
        </w:rPr>
        <w:t>.</w:t>
      </w:r>
      <w:r>
        <w:rPr>
          <w:szCs w:val="22"/>
          <w:lang w:val="sk-SK" w:eastAsia="en-GB"/>
        </w:rPr>
        <w:t xml:space="preserve"> </w:t>
      </w:r>
      <w:proofErr w:type="spellStart"/>
      <w:r w:rsidR="000B3326" w:rsidRPr="007E01DB">
        <w:rPr>
          <w:szCs w:val="22"/>
          <w:lang w:val="sk-SK" w:eastAsia="en-GB"/>
        </w:rPr>
        <w:t>Erlotinib</w:t>
      </w:r>
      <w:proofErr w:type="spellEnd"/>
      <w:r w:rsidR="000B3326" w:rsidRPr="007E01DB">
        <w:rPr>
          <w:szCs w:val="22"/>
          <w:lang w:val="sk-SK" w:eastAsia="en-GB"/>
        </w:rPr>
        <w:t> </w:t>
      </w:r>
      <w:r w:rsidR="007E01DB">
        <w:rPr>
          <w:szCs w:val="22"/>
          <w:lang w:val="sk-SK" w:eastAsia="en-GB"/>
        </w:rPr>
        <w:t>STADA</w:t>
      </w:r>
      <w:r w:rsidR="000B3326" w:rsidRPr="007E01DB">
        <w:rPr>
          <w:szCs w:val="22"/>
          <w:lang w:val="sk-SK" w:eastAsia="en-GB"/>
        </w:rPr>
        <w:t xml:space="preserve"> sa podáva v kombinácii s</w:t>
      </w:r>
      <w:r w:rsidR="00400DD9" w:rsidRPr="007E01DB">
        <w:rPr>
          <w:szCs w:val="22"/>
          <w:lang w:val="sk-SK" w:eastAsia="en-GB"/>
        </w:rPr>
        <w:t> </w:t>
      </w:r>
      <w:r w:rsidR="000B3326" w:rsidRPr="007E01DB">
        <w:rPr>
          <w:szCs w:val="22"/>
          <w:lang w:val="sk-SK" w:eastAsia="en-GB"/>
        </w:rPr>
        <w:t>lie</w:t>
      </w:r>
      <w:r w:rsidR="00400DD9" w:rsidRPr="007E01DB">
        <w:rPr>
          <w:szCs w:val="22"/>
          <w:lang w:val="sk-SK" w:eastAsia="en-GB"/>
        </w:rPr>
        <w:t>kom obsahujúcim</w:t>
      </w:r>
      <w:r w:rsidR="000B3326" w:rsidRPr="007E01DB">
        <w:rPr>
          <w:szCs w:val="22"/>
          <w:lang w:val="sk-SK" w:eastAsia="en-GB"/>
        </w:rPr>
        <w:t xml:space="preserve"> </w:t>
      </w:r>
      <w:proofErr w:type="spellStart"/>
      <w:r w:rsidR="000B3326" w:rsidRPr="007E01DB">
        <w:rPr>
          <w:szCs w:val="22"/>
          <w:lang w:val="sk-SK" w:eastAsia="en-GB"/>
        </w:rPr>
        <w:t>gemcitabín</w:t>
      </w:r>
      <w:proofErr w:type="spellEnd"/>
      <w:r w:rsidR="003445E3" w:rsidRPr="007E01DB">
        <w:rPr>
          <w:szCs w:val="22"/>
          <w:lang w:val="sk-SK" w:eastAsia="en-GB"/>
        </w:rPr>
        <w:t>.</w:t>
      </w:r>
    </w:p>
    <w:p w:rsidR="003445E3" w:rsidRPr="007E01DB" w:rsidRDefault="003445E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3711" w:rsidRDefault="00FB33F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Váš lekár vám môže uprav</w:t>
      </w:r>
      <w:r w:rsidR="00312870">
        <w:rPr>
          <w:szCs w:val="22"/>
          <w:lang w:val="sk-SK" w:eastAsia="en-GB"/>
        </w:rPr>
        <w:t>ova</w:t>
      </w:r>
      <w:r w:rsidRPr="007E01DB">
        <w:rPr>
          <w:szCs w:val="22"/>
          <w:lang w:val="sk-SK" w:eastAsia="en-GB"/>
        </w:rPr>
        <w:t xml:space="preserve">ť dávku </w:t>
      </w:r>
      <w:r w:rsidR="00312870">
        <w:rPr>
          <w:szCs w:val="22"/>
          <w:lang w:val="sk-SK" w:eastAsia="en-GB"/>
        </w:rPr>
        <w:t xml:space="preserve">postupne po </w:t>
      </w:r>
      <w:r w:rsidR="00C36EFD" w:rsidRPr="007E01DB">
        <w:rPr>
          <w:szCs w:val="22"/>
          <w:lang w:val="sk-SK" w:eastAsia="en-GB"/>
        </w:rPr>
        <w:t>50 mg.</w:t>
      </w:r>
      <w:r w:rsidR="003D30A4" w:rsidRPr="007E01DB">
        <w:rPr>
          <w:szCs w:val="22"/>
          <w:lang w:val="sk-SK" w:eastAsia="en-GB"/>
        </w:rPr>
        <w:t xml:space="preserve"> </w:t>
      </w:r>
    </w:p>
    <w:p w:rsidR="00B13711" w:rsidRDefault="00B13711" w:rsidP="00B1371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proofErr w:type="spellStart"/>
      <w:r w:rsidRPr="00044184">
        <w:rPr>
          <w:szCs w:val="22"/>
          <w:lang w:val="sk-SK" w:eastAsia="en-GB"/>
        </w:rPr>
        <w:t>Erlotinib</w:t>
      </w:r>
      <w:proofErr w:type="spellEnd"/>
      <w:r w:rsidRPr="00044184">
        <w:rPr>
          <w:szCs w:val="22"/>
          <w:lang w:val="sk-SK" w:eastAsia="en-GB"/>
        </w:rPr>
        <w:t> STADA nie je dostupný v silách 25 mg a 50 mg. Na toto dávkovanie máte použiť iné lieky dostupné na trhu.</w:t>
      </w:r>
      <w:r>
        <w:rPr>
          <w:szCs w:val="22"/>
          <w:lang w:val="sk-SK" w:eastAsia="en-GB"/>
        </w:rPr>
        <w:t xml:space="preserve"> Spýtajte sa svojho lekára alebo lekárnika.</w:t>
      </w:r>
    </w:p>
    <w:p w:rsidR="00B13711" w:rsidRDefault="00B13711" w:rsidP="00B1371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3711" w:rsidRPr="00044184" w:rsidRDefault="00B13711" w:rsidP="00B1371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>
        <w:rPr>
          <w:szCs w:val="22"/>
          <w:lang w:val="sk-SK" w:eastAsia="en-GB"/>
        </w:rPr>
        <w:t xml:space="preserve">Na </w:t>
      </w:r>
      <w:r w:rsidR="00E0385A">
        <w:rPr>
          <w:szCs w:val="22"/>
          <w:lang w:val="sk-SK" w:eastAsia="en-GB"/>
        </w:rPr>
        <w:t>perorálne</w:t>
      </w:r>
      <w:r>
        <w:rPr>
          <w:szCs w:val="22"/>
          <w:lang w:val="sk-SK" w:eastAsia="en-GB"/>
        </w:rPr>
        <w:t xml:space="preserve"> použitie (cez ústa).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F412DB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7E01DB">
        <w:rPr>
          <w:b/>
          <w:szCs w:val="22"/>
          <w:lang w:val="sk-SK"/>
        </w:rPr>
        <w:t xml:space="preserve">Ak užijete viac </w:t>
      </w:r>
      <w:proofErr w:type="spellStart"/>
      <w:r w:rsidRPr="007E01DB">
        <w:rPr>
          <w:b/>
          <w:szCs w:val="22"/>
          <w:lang w:val="sk-SK" w:eastAsia="en-GB"/>
        </w:rPr>
        <w:t>Erlotinib</w:t>
      </w:r>
      <w:r w:rsidR="00C36EFD" w:rsidRPr="007E01DB">
        <w:rPr>
          <w:b/>
          <w:szCs w:val="22"/>
          <w:lang w:val="sk-SK" w:eastAsia="en-GB"/>
        </w:rPr>
        <w:t>u</w:t>
      </w:r>
      <w:proofErr w:type="spellEnd"/>
      <w:r w:rsidRPr="007E01DB">
        <w:rPr>
          <w:b/>
          <w:szCs w:val="22"/>
          <w:lang w:val="sk-SK" w:eastAsia="en-GB"/>
        </w:rPr>
        <w:t> </w:t>
      </w:r>
      <w:r w:rsidR="007E01DB">
        <w:rPr>
          <w:b/>
          <w:szCs w:val="22"/>
          <w:lang w:val="sk-SK" w:eastAsia="en-GB"/>
        </w:rPr>
        <w:t>STADA</w:t>
      </w:r>
      <w:r w:rsidRPr="007E01DB">
        <w:rPr>
          <w:b/>
          <w:szCs w:val="22"/>
          <w:lang w:val="sk-SK" w:eastAsia="en-GB"/>
        </w:rPr>
        <w:t>, ako máte</w:t>
      </w:r>
    </w:p>
    <w:p w:rsidR="001D29E6" w:rsidRPr="007E01DB" w:rsidRDefault="00F412DB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E01DB">
        <w:rPr>
          <w:szCs w:val="22"/>
          <w:lang w:val="sk-SK"/>
        </w:rPr>
        <w:t xml:space="preserve">Ihneď </w:t>
      </w:r>
      <w:r w:rsidR="00B13711">
        <w:rPr>
          <w:szCs w:val="22"/>
          <w:lang w:val="sk-SK"/>
        </w:rPr>
        <w:t>vyhľadajte svojho</w:t>
      </w:r>
      <w:r w:rsidRPr="007E01DB">
        <w:rPr>
          <w:szCs w:val="22"/>
          <w:lang w:val="sk-SK"/>
        </w:rPr>
        <w:t xml:space="preserve"> lekár</w:t>
      </w:r>
      <w:r w:rsidR="00B13711">
        <w:rPr>
          <w:szCs w:val="22"/>
          <w:lang w:val="sk-SK"/>
        </w:rPr>
        <w:t>a</w:t>
      </w:r>
      <w:r w:rsidRPr="007E01DB">
        <w:rPr>
          <w:szCs w:val="22"/>
          <w:lang w:val="sk-SK"/>
        </w:rPr>
        <w:t xml:space="preserve"> alebo lekárnik</w:t>
      </w:r>
      <w:r w:rsidR="00B13711">
        <w:rPr>
          <w:szCs w:val="22"/>
          <w:lang w:val="sk-SK"/>
        </w:rPr>
        <w:t>a</w:t>
      </w:r>
      <w:r w:rsidR="003445E3" w:rsidRPr="007E01DB">
        <w:rPr>
          <w:szCs w:val="22"/>
          <w:lang w:val="sk-SK"/>
        </w:rPr>
        <w:t>.</w:t>
      </w:r>
    </w:p>
    <w:p w:rsidR="003445E3" w:rsidRPr="007E01DB" w:rsidRDefault="00EF13A8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E01DB">
        <w:rPr>
          <w:szCs w:val="22"/>
          <w:lang w:val="sk-SK"/>
        </w:rPr>
        <w:t xml:space="preserve">Môžu sa u vás </w:t>
      </w:r>
      <w:r w:rsidR="00C36EFD" w:rsidRPr="007E01DB">
        <w:rPr>
          <w:szCs w:val="22"/>
          <w:lang w:val="sk-SK"/>
        </w:rPr>
        <w:t>objaviť</w:t>
      </w:r>
      <w:r w:rsidRPr="007E01DB">
        <w:rPr>
          <w:szCs w:val="22"/>
          <w:lang w:val="sk-SK"/>
        </w:rPr>
        <w:t xml:space="preserve"> zosilnené vedľajšie účinky a váš lekár môže prerušiť liečbu</w:t>
      </w:r>
      <w:r w:rsidR="003445E3" w:rsidRPr="007E01DB">
        <w:rPr>
          <w:szCs w:val="22"/>
          <w:lang w:val="sk-SK"/>
        </w:rPr>
        <w:t>.</w:t>
      </w:r>
    </w:p>
    <w:p w:rsidR="003445E3" w:rsidRPr="007E01DB" w:rsidRDefault="003445E3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445E3" w:rsidRPr="007E01DB" w:rsidRDefault="00F412DB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Ak zabudnete užiť</w:t>
      </w:r>
      <w:r w:rsidRPr="007E01DB">
        <w:rPr>
          <w:b/>
          <w:szCs w:val="22"/>
          <w:lang w:val="sk-SK" w:eastAsia="en-GB"/>
        </w:rPr>
        <w:t xml:space="preserve"> </w:t>
      </w:r>
      <w:proofErr w:type="spellStart"/>
      <w:r w:rsidRPr="007E01DB">
        <w:rPr>
          <w:b/>
          <w:szCs w:val="22"/>
          <w:lang w:val="sk-SK" w:eastAsia="en-GB"/>
        </w:rPr>
        <w:t>Erlotinib</w:t>
      </w:r>
      <w:proofErr w:type="spellEnd"/>
      <w:r w:rsidRPr="007E01DB">
        <w:rPr>
          <w:b/>
          <w:szCs w:val="22"/>
          <w:lang w:val="sk-SK" w:eastAsia="en-GB"/>
        </w:rPr>
        <w:t> </w:t>
      </w:r>
      <w:r w:rsidR="007E01DB">
        <w:rPr>
          <w:b/>
          <w:szCs w:val="22"/>
          <w:lang w:val="sk-SK" w:eastAsia="en-GB"/>
        </w:rPr>
        <w:t>STADA</w:t>
      </w:r>
    </w:p>
    <w:p w:rsidR="001D29E6" w:rsidRPr="007E01DB" w:rsidRDefault="00EF13A8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Ak vynecháte jednu alebo viac</w:t>
      </w:r>
      <w:r w:rsidR="00B13711">
        <w:rPr>
          <w:szCs w:val="22"/>
          <w:lang w:val="sk-SK"/>
        </w:rPr>
        <w:t>ero</w:t>
      </w:r>
      <w:r w:rsidRPr="007E01DB">
        <w:rPr>
          <w:szCs w:val="22"/>
          <w:lang w:val="sk-SK"/>
        </w:rPr>
        <w:t xml:space="preserve"> dávok </w:t>
      </w:r>
      <w:proofErr w:type="spellStart"/>
      <w:r w:rsidRPr="007E01DB">
        <w:rPr>
          <w:szCs w:val="22"/>
          <w:lang w:val="sk-SK"/>
        </w:rPr>
        <w:t>Erlotinibu</w:t>
      </w:r>
      <w:proofErr w:type="spellEnd"/>
      <w:r w:rsidRPr="007E01DB">
        <w:rPr>
          <w:szCs w:val="22"/>
          <w:lang w:val="sk-SK"/>
        </w:rPr>
        <w:t> 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/>
        </w:rPr>
        <w:t xml:space="preserve">, čo najskôr </w:t>
      </w:r>
      <w:r w:rsidR="00B13711">
        <w:rPr>
          <w:szCs w:val="22"/>
          <w:lang w:val="sk-SK"/>
        </w:rPr>
        <w:t>vyhľadajte svojho</w:t>
      </w:r>
      <w:r w:rsidRPr="007E01DB">
        <w:rPr>
          <w:szCs w:val="22"/>
          <w:lang w:val="sk-SK"/>
        </w:rPr>
        <w:t xml:space="preserve"> lekár</w:t>
      </w:r>
      <w:r w:rsidR="00B13711">
        <w:rPr>
          <w:szCs w:val="22"/>
          <w:lang w:val="sk-SK"/>
        </w:rPr>
        <w:t>a</w:t>
      </w:r>
      <w:r w:rsidRPr="007E01DB">
        <w:rPr>
          <w:szCs w:val="22"/>
          <w:lang w:val="sk-SK"/>
        </w:rPr>
        <w:t xml:space="preserve"> alebo lekárnik</w:t>
      </w:r>
      <w:r w:rsidR="00B13711">
        <w:rPr>
          <w:szCs w:val="22"/>
          <w:lang w:val="sk-SK"/>
        </w:rPr>
        <w:t>a</w:t>
      </w:r>
      <w:r w:rsidR="00936EB2" w:rsidRPr="007E01DB">
        <w:rPr>
          <w:bCs/>
          <w:szCs w:val="22"/>
          <w:lang w:val="sk-SK"/>
        </w:rPr>
        <w:t>.</w:t>
      </w:r>
      <w:r w:rsidRPr="007E01DB">
        <w:rPr>
          <w:bCs/>
          <w:szCs w:val="22"/>
          <w:lang w:val="sk-SK"/>
        </w:rPr>
        <w:t xml:space="preserve"> Neužívajte </w:t>
      </w:r>
      <w:r w:rsidRPr="007E01DB">
        <w:rPr>
          <w:szCs w:val="22"/>
          <w:lang w:val="sk-SK"/>
        </w:rPr>
        <w:t>dvojnásobnú dávku, aby ste nahradili vynechanú dávku</w:t>
      </w:r>
      <w:r w:rsidR="00936EB2" w:rsidRPr="007E01DB">
        <w:rPr>
          <w:szCs w:val="22"/>
          <w:lang w:val="sk-SK"/>
        </w:rPr>
        <w:t>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F412DB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lastRenderedPageBreak/>
        <w:t>Ak prestanete užívať</w:t>
      </w:r>
      <w:r w:rsidRPr="007E01DB">
        <w:rPr>
          <w:b/>
          <w:szCs w:val="22"/>
          <w:lang w:val="sk-SK" w:eastAsia="en-GB"/>
        </w:rPr>
        <w:t xml:space="preserve"> </w:t>
      </w:r>
      <w:proofErr w:type="spellStart"/>
      <w:r w:rsidRPr="007E01DB">
        <w:rPr>
          <w:b/>
          <w:szCs w:val="22"/>
          <w:lang w:val="sk-SK" w:eastAsia="en-GB"/>
        </w:rPr>
        <w:t>Erlotinib</w:t>
      </w:r>
      <w:proofErr w:type="spellEnd"/>
      <w:r w:rsidRPr="007E01DB">
        <w:rPr>
          <w:b/>
          <w:szCs w:val="22"/>
          <w:lang w:val="sk-SK" w:eastAsia="en-GB"/>
        </w:rPr>
        <w:t> </w:t>
      </w:r>
      <w:r w:rsidR="007E01DB">
        <w:rPr>
          <w:b/>
          <w:szCs w:val="22"/>
          <w:lang w:val="sk-SK" w:eastAsia="en-GB"/>
        </w:rPr>
        <w:t>STADA</w:t>
      </w:r>
    </w:p>
    <w:p w:rsidR="00585E0D" w:rsidRPr="007E01DB" w:rsidRDefault="00585E0D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 xml:space="preserve">Je dôležité, aby ste pokračovali v každodennom užívaní </w:t>
      </w:r>
      <w:proofErr w:type="spellStart"/>
      <w:r w:rsidRPr="007E01DB">
        <w:rPr>
          <w:szCs w:val="22"/>
          <w:lang w:val="sk-SK"/>
        </w:rPr>
        <w:t>Erlotinib</w:t>
      </w:r>
      <w:r w:rsidR="00C36EFD" w:rsidRPr="007E01DB">
        <w:rPr>
          <w:szCs w:val="22"/>
          <w:lang w:val="sk-SK"/>
        </w:rPr>
        <w:t>u</w:t>
      </w:r>
      <w:proofErr w:type="spellEnd"/>
      <w:r w:rsidRPr="007E01DB">
        <w:rPr>
          <w:szCs w:val="22"/>
          <w:lang w:val="sk-SK"/>
        </w:rPr>
        <w:t> 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 w:eastAsia="en-GB"/>
        </w:rPr>
        <w:t xml:space="preserve"> tak dlho, ako vám ho váš lekár predp</w:t>
      </w:r>
      <w:r w:rsidR="00E03A07">
        <w:rPr>
          <w:szCs w:val="22"/>
          <w:lang w:val="sk-SK" w:eastAsia="en-GB"/>
        </w:rPr>
        <w:t>ísal</w:t>
      </w:r>
      <w:r w:rsidRPr="007E01DB">
        <w:rPr>
          <w:szCs w:val="22"/>
          <w:lang w:val="sk-SK" w:eastAsia="en-GB"/>
        </w:rPr>
        <w:t>.</w:t>
      </w:r>
    </w:p>
    <w:p w:rsidR="00F412DB" w:rsidRPr="007E01DB" w:rsidRDefault="00F412DB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5B4CDC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E01DB">
        <w:rPr>
          <w:szCs w:val="22"/>
          <w:lang w:val="sk-SK"/>
        </w:rPr>
        <w:t xml:space="preserve">Ak máte akékoľvek ďalšie otázky týkajúce sa </w:t>
      </w:r>
      <w:r w:rsidR="001F17FC">
        <w:rPr>
          <w:szCs w:val="22"/>
          <w:lang w:val="sk-SK"/>
        </w:rPr>
        <w:t>po</w:t>
      </w:r>
      <w:r w:rsidRPr="007E01DB">
        <w:rPr>
          <w:szCs w:val="22"/>
          <w:lang w:val="sk-SK"/>
        </w:rPr>
        <w:t>užitia tohto lieku, opýtajte sa svojho lekára alebo lekárnika</w:t>
      </w:r>
      <w:r w:rsidR="00936EB2" w:rsidRPr="007E01DB">
        <w:rPr>
          <w:szCs w:val="22"/>
          <w:lang w:val="sk-SK"/>
        </w:rPr>
        <w:t>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E01DB">
        <w:rPr>
          <w:b/>
          <w:szCs w:val="22"/>
          <w:lang w:val="sk-SK"/>
        </w:rPr>
        <w:t>4.</w:t>
      </w:r>
      <w:r w:rsidRPr="007E01DB">
        <w:rPr>
          <w:b/>
          <w:szCs w:val="22"/>
          <w:lang w:val="sk-SK"/>
        </w:rPr>
        <w:tab/>
      </w:r>
      <w:r w:rsidR="002A7CF6" w:rsidRPr="007E01DB">
        <w:rPr>
          <w:b/>
          <w:szCs w:val="22"/>
          <w:lang w:val="sk-SK"/>
        </w:rPr>
        <w:t>Možné vedľajšie účinky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5B4CDC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E01DB">
        <w:rPr>
          <w:szCs w:val="22"/>
          <w:lang w:val="sk-SK" w:eastAsia="en-GB"/>
        </w:rPr>
        <w:t>Tak ako všetky lieky, aj tento liek môže spôsobovať vedľajšie účinky, hoci sa neprejavia u každého</w:t>
      </w:r>
      <w:r w:rsidR="001D29E6" w:rsidRPr="007E01DB">
        <w:rPr>
          <w:szCs w:val="22"/>
          <w:lang w:val="sk-SK"/>
        </w:rPr>
        <w:t>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6ED1" w:rsidRDefault="005B4CDC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Ak sa u vás objaví ktorýkoľvek z nasled</w:t>
      </w:r>
      <w:r w:rsidR="002D6CC1" w:rsidRPr="007E01DB">
        <w:rPr>
          <w:szCs w:val="22"/>
          <w:lang w:val="sk-SK" w:eastAsia="en-GB"/>
        </w:rPr>
        <w:t>ovných</w:t>
      </w:r>
      <w:r w:rsidRPr="007E01DB">
        <w:rPr>
          <w:szCs w:val="22"/>
          <w:lang w:val="sk-SK" w:eastAsia="en-GB"/>
        </w:rPr>
        <w:t xml:space="preserve"> vedľajších účinkov, čo najskôr </w:t>
      </w:r>
      <w:r w:rsidR="00E03A07">
        <w:rPr>
          <w:szCs w:val="22"/>
          <w:lang w:val="sk-SK" w:eastAsia="en-GB"/>
        </w:rPr>
        <w:t>vyhľadajte svojho</w:t>
      </w:r>
      <w:r w:rsidRPr="007E01DB">
        <w:rPr>
          <w:szCs w:val="22"/>
          <w:lang w:val="sk-SK" w:eastAsia="en-GB"/>
        </w:rPr>
        <w:t xml:space="preserve"> lekár</w:t>
      </w:r>
      <w:r w:rsidR="00E03A07">
        <w:rPr>
          <w:szCs w:val="22"/>
          <w:lang w:val="sk-SK" w:eastAsia="en-GB"/>
        </w:rPr>
        <w:t>a</w:t>
      </w:r>
      <w:r w:rsidR="00936EB2" w:rsidRPr="007E01DB">
        <w:rPr>
          <w:szCs w:val="22"/>
          <w:lang w:val="sk-SK" w:eastAsia="en-GB"/>
        </w:rPr>
        <w:t xml:space="preserve">. </w:t>
      </w:r>
      <w:r w:rsidRPr="007E01DB">
        <w:rPr>
          <w:szCs w:val="22"/>
          <w:lang w:val="sk-SK" w:eastAsia="en-GB"/>
        </w:rPr>
        <w:t xml:space="preserve">V niektorých prípadoch môže byť potrebné, aby vám váš lekár znížil dávku </w:t>
      </w:r>
      <w:proofErr w:type="spellStart"/>
      <w:r w:rsidRPr="007E01DB">
        <w:rPr>
          <w:szCs w:val="22"/>
          <w:lang w:val="sk-SK"/>
        </w:rPr>
        <w:t>Erlotinibu</w:t>
      </w:r>
      <w:proofErr w:type="spellEnd"/>
      <w:r w:rsidRPr="007E01DB">
        <w:rPr>
          <w:szCs w:val="22"/>
          <w:lang w:val="sk-SK"/>
        </w:rPr>
        <w:t> 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 w:eastAsia="en-GB"/>
        </w:rPr>
        <w:t xml:space="preserve"> alebo prerušil liečbu</w:t>
      </w:r>
      <w:r w:rsidR="00D46ED1">
        <w:rPr>
          <w:szCs w:val="22"/>
          <w:lang w:val="sk-SK" w:eastAsia="en-GB"/>
        </w:rPr>
        <w:t>:</w:t>
      </w:r>
    </w:p>
    <w:p w:rsidR="00936EB2" w:rsidRPr="007E01DB" w:rsidRDefault="00936EB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7C7C4F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5B4CDC" w:rsidRPr="007E01DB">
        <w:rPr>
          <w:szCs w:val="22"/>
          <w:lang w:val="sk-SK" w:bidi="he-IL"/>
        </w:rPr>
        <w:t>Hnačka a vracanie</w:t>
      </w:r>
      <w:r w:rsidR="005B4D4D" w:rsidRPr="007E01DB">
        <w:rPr>
          <w:szCs w:val="22"/>
          <w:lang w:val="sk-SK" w:bidi="he-IL"/>
        </w:rPr>
        <w:t xml:space="preserve"> (ve</w:t>
      </w:r>
      <w:r w:rsidR="005B4CDC" w:rsidRPr="007E01DB">
        <w:rPr>
          <w:szCs w:val="22"/>
          <w:lang w:val="sk-SK" w:bidi="he-IL"/>
        </w:rPr>
        <w:t>ľmi časté</w:t>
      </w:r>
      <w:r w:rsidR="005B4D4D" w:rsidRPr="007E01DB">
        <w:rPr>
          <w:szCs w:val="22"/>
          <w:lang w:val="sk-SK" w:bidi="he-IL"/>
        </w:rPr>
        <w:t xml:space="preserve">: </w:t>
      </w:r>
      <w:r w:rsidR="005B4CDC" w:rsidRPr="007E01DB">
        <w:rPr>
          <w:szCs w:val="22"/>
          <w:lang w:val="sk-SK" w:bidi="he-IL"/>
        </w:rPr>
        <w:t>môžu postihovať viac ako 1 z 10 osôb</w:t>
      </w:r>
      <w:r w:rsidR="005B4D4D" w:rsidRPr="007E01DB">
        <w:rPr>
          <w:szCs w:val="22"/>
          <w:lang w:val="sk-SK" w:bidi="he-IL"/>
        </w:rPr>
        <w:t>). P</w:t>
      </w:r>
      <w:r w:rsidR="005B4CDC" w:rsidRPr="007E01DB">
        <w:rPr>
          <w:szCs w:val="22"/>
          <w:lang w:val="sk-SK" w:bidi="he-IL"/>
        </w:rPr>
        <w:t>retrvávajúca a silná hnačka môže viesť k nízkej hladine draslíka v krvi a k poruche funkcie obličiek, najmä ak</w:t>
      </w:r>
      <w:r w:rsidR="00937CAD" w:rsidRPr="007E01DB">
        <w:rPr>
          <w:szCs w:val="22"/>
          <w:lang w:val="sk-SK" w:bidi="he-IL"/>
        </w:rPr>
        <w:t xml:space="preserve"> </w:t>
      </w:r>
      <w:r w:rsidR="00932A56" w:rsidRPr="007E01DB">
        <w:rPr>
          <w:szCs w:val="22"/>
          <w:lang w:val="sk-SK" w:bidi="he-IL"/>
        </w:rPr>
        <w:t xml:space="preserve">ste v rovnakom čase liečený aj </w:t>
      </w:r>
      <w:r w:rsidR="0052765F">
        <w:rPr>
          <w:szCs w:val="22"/>
          <w:lang w:val="sk-SK" w:bidi="he-IL"/>
        </w:rPr>
        <w:t>inými</w:t>
      </w:r>
      <w:r w:rsidR="00CA5660">
        <w:rPr>
          <w:szCs w:val="22"/>
          <w:lang w:val="sk-SK" w:bidi="he-IL"/>
        </w:rPr>
        <w:t xml:space="preserve"> </w:t>
      </w:r>
      <w:proofErr w:type="spellStart"/>
      <w:r w:rsidR="00932A56" w:rsidRPr="007E01DB">
        <w:rPr>
          <w:szCs w:val="22"/>
          <w:lang w:val="sk-SK" w:bidi="he-IL"/>
        </w:rPr>
        <w:t>chemoterapeutikami</w:t>
      </w:r>
      <w:proofErr w:type="spellEnd"/>
      <w:r w:rsidR="00932A56" w:rsidRPr="007E01DB">
        <w:rPr>
          <w:szCs w:val="22"/>
          <w:lang w:val="sk-SK" w:bidi="he-IL"/>
        </w:rPr>
        <w:t xml:space="preserve"> </w:t>
      </w:r>
      <w:r w:rsidR="00937CAD" w:rsidRPr="007E01DB">
        <w:rPr>
          <w:szCs w:val="22"/>
          <w:lang w:val="sk-SK" w:bidi="he-IL"/>
        </w:rPr>
        <w:t>(</w:t>
      </w:r>
      <w:proofErr w:type="spellStart"/>
      <w:r w:rsidR="00937CAD" w:rsidRPr="007E01DB">
        <w:rPr>
          <w:szCs w:val="22"/>
          <w:lang w:val="sk-SK" w:bidi="he-IL"/>
        </w:rPr>
        <w:t>protinádorovými</w:t>
      </w:r>
      <w:proofErr w:type="spellEnd"/>
      <w:r w:rsidR="00937CAD" w:rsidRPr="007E01DB">
        <w:rPr>
          <w:szCs w:val="22"/>
          <w:lang w:val="sk-SK" w:bidi="he-IL"/>
        </w:rPr>
        <w:t xml:space="preserve"> liekmi)</w:t>
      </w:r>
      <w:r w:rsidR="005B4D4D" w:rsidRPr="007E01DB">
        <w:rPr>
          <w:szCs w:val="22"/>
          <w:lang w:val="sk-SK" w:bidi="he-IL"/>
        </w:rPr>
        <w:t xml:space="preserve">. </w:t>
      </w:r>
      <w:r w:rsidR="00937CAD" w:rsidRPr="007E01DB">
        <w:rPr>
          <w:szCs w:val="22"/>
          <w:lang w:val="sk-SK" w:bidi="he-IL"/>
        </w:rPr>
        <w:t xml:space="preserve">Ak sa u vás vyskytne závažnejšia alebo pretrvávajúca hnačka, </w:t>
      </w:r>
      <w:r w:rsidR="00937CAD" w:rsidRPr="007E01DB">
        <w:rPr>
          <w:b/>
          <w:szCs w:val="22"/>
          <w:lang w:val="sk-SK" w:bidi="he-IL"/>
        </w:rPr>
        <w:t>ihneď</w:t>
      </w:r>
      <w:r w:rsidR="00937CAD" w:rsidRPr="007E01DB">
        <w:rPr>
          <w:b/>
          <w:szCs w:val="22"/>
          <w:lang w:val="sk-SK" w:eastAsia="en-GB"/>
        </w:rPr>
        <w:t xml:space="preserve"> </w:t>
      </w:r>
      <w:r w:rsidR="00E03A07">
        <w:rPr>
          <w:b/>
          <w:szCs w:val="22"/>
          <w:lang w:val="sk-SK" w:eastAsia="en-GB"/>
        </w:rPr>
        <w:t>vyhľadajte</w:t>
      </w:r>
      <w:r w:rsidR="00937CAD" w:rsidRPr="007E01DB">
        <w:rPr>
          <w:b/>
          <w:szCs w:val="22"/>
          <w:lang w:val="sk-SK" w:eastAsia="en-GB"/>
        </w:rPr>
        <w:t xml:space="preserve"> svoj</w:t>
      </w:r>
      <w:r w:rsidR="002D6CC1" w:rsidRPr="007E01DB">
        <w:rPr>
          <w:b/>
          <w:szCs w:val="22"/>
          <w:lang w:val="sk-SK" w:eastAsia="en-GB"/>
        </w:rPr>
        <w:t>ho</w:t>
      </w:r>
      <w:r w:rsidR="00937CAD" w:rsidRPr="007E01DB">
        <w:rPr>
          <w:b/>
          <w:szCs w:val="22"/>
          <w:lang w:val="sk-SK" w:eastAsia="en-GB"/>
        </w:rPr>
        <w:t xml:space="preserve"> lekár</w:t>
      </w:r>
      <w:r w:rsidR="002D6CC1" w:rsidRPr="007E01DB">
        <w:rPr>
          <w:b/>
          <w:szCs w:val="22"/>
          <w:lang w:val="sk-SK" w:eastAsia="en-GB"/>
        </w:rPr>
        <w:t>a</w:t>
      </w:r>
      <w:r w:rsidR="00937CAD" w:rsidRPr="007E01DB">
        <w:rPr>
          <w:szCs w:val="22"/>
          <w:lang w:val="sk-SK" w:eastAsia="en-GB"/>
        </w:rPr>
        <w:t>, pretože môžete potrebovať liečbu v nemocnici</w:t>
      </w:r>
      <w:r w:rsidR="005B4D4D" w:rsidRPr="007E01DB">
        <w:rPr>
          <w:szCs w:val="22"/>
          <w:lang w:val="sk-SK" w:bidi="he-IL"/>
        </w:rPr>
        <w:t>.</w:t>
      </w:r>
    </w:p>
    <w:p w:rsidR="0089172A" w:rsidRPr="007E01DB" w:rsidRDefault="0089172A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</w:p>
    <w:p w:rsidR="005B4D4D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1366F9" w:rsidRPr="007E01DB">
        <w:rPr>
          <w:szCs w:val="22"/>
          <w:lang w:val="sk-SK" w:bidi="he-IL"/>
        </w:rPr>
        <w:t xml:space="preserve">Podráždenie oka </w:t>
      </w:r>
      <w:r w:rsidR="005A34FC" w:rsidRPr="007E01DB">
        <w:rPr>
          <w:szCs w:val="22"/>
          <w:lang w:val="sk-SK" w:bidi="he-IL"/>
        </w:rPr>
        <w:t xml:space="preserve">v dôsledku </w:t>
      </w:r>
      <w:proofErr w:type="spellStart"/>
      <w:r w:rsidR="001366F9" w:rsidRPr="007E01DB">
        <w:rPr>
          <w:szCs w:val="22"/>
          <w:lang w:val="sk-SK" w:bidi="he-IL"/>
        </w:rPr>
        <w:t>konjunktivitíd</w:t>
      </w:r>
      <w:r w:rsidR="005A34FC" w:rsidRPr="007E01DB">
        <w:rPr>
          <w:szCs w:val="22"/>
          <w:lang w:val="sk-SK" w:bidi="he-IL"/>
        </w:rPr>
        <w:t>y</w:t>
      </w:r>
      <w:proofErr w:type="spellEnd"/>
      <w:r w:rsidR="001366F9" w:rsidRPr="007E01DB">
        <w:rPr>
          <w:szCs w:val="22"/>
          <w:lang w:val="sk-SK" w:bidi="he-IL"/>
        </w:rPr>
        <w:t xml:space="preserve"> (zápal očnej spojovky)/</w:t>
      </w:r>
      <w:proofErr w:type="spellStart"/>
      <w:r w:rsidR="001366F9" w:rsidRPr="007E01DB">
        <w:rPr>
          <w:szCs w:val="22"/>
          <w:lang w:val="sk-SK" w:bidi="he-IL"/>
        </w:rPr>
        <w:t>keratokonjunktivitíd</w:t>
      </w:r>
      <w:r w:rsidR="005A34FC" w:rsidRPr="007E01DB">
        <w:rPr>
          <w:szCs w:val="22"/>
          <w:lang w:val="sk-SK" w:bidi="he-IL"/>
        </w:rPr>
        <w:t>y</w:t>
      </w:r>
      <w:proofErr w:type="spellEnd"/>
      <w:r w:rsidR="001366F9" w:rsidRPr="007E01DB">
        <w:rPr>
          <w:szCs w:val="22"/>
          <w:lang w:val="sk-SK" w:bidi="he-IL"/>
        </w:rPr>
        <w:t xml:space="preserve"> (zápal očnej rohovky a spojovky)</w:t>
      </w:r>
      <w:r w:rsidR="005B4D4D" w:rsidRPr="007E01DB">
        <w:rPr>
          <w:szCs w:val="22"/>
          <w:lang w:val="sk-SK" w:bidi="he-IL"/>
        </w:rPr>
        <w:t xml:space="preserve"> (</w:t>
      </w:r>
      <w:r w:rsidR="001366F9" w:rsidRPr="007E01DB">
        <w:rPr>
          <w:szCs w:val="22"/>
          <w:lang w:val="sk-SK" w:bidi="he-IL"/>
        </w:rPr>
        <w:t>veľmi časté: môžu postihovať viac ako 1 z 10 osôb</w:t>
      </w:r>
      <w:r w:rsidR="005B4D4D" w:rsidRPr="007E01DB">
        <w:rPr>
          <w:szCs w:val="22"/>
          <w:lang w:val="sk-SK" w:bidi="he-IL"/>
        </w:rPr>
        <w:t>) a</w:t>
      </w:r>
      <w:r w:rsidR="001366F9" w:rsidRPr="007E01DB">
        <w:rPr>
          <w:szCs w:val="22"/>
          <w:lang w:val="sk-SK" w:bidi="he-IL"/>
        </w:rPr>
        <w:t> </w:t>
      </w:r>
      <w:proofErr w:type="spellStart"/>
      <w:r w:rsidR="001366F9" w:rsidRPr="007E01DB">
        <w:rPr>
          <w:szCs w:val="22"/>
          <w:lang w:val="sk-SK" w:bidi="he-IL"/>
        </w:rPr>
        <w:t>keratitíd</w:t>
      </w:r>
      <w:r w:rsidR="005A34FC" w:rsidRPr="007E01DB">
        <w:rPr>
          <w:szCs w:val="22"/>
          <w:lang w:val="sk-SK" w:bidi="he-IL"/>
        </w:rPr>
        <w:t>y</w:t>
      </w:r>
      <w:proofErr w:type="spellEnd"/>
      <w:r w:rsidR="001366F9" w:rsidRPr="007E01DB">
        <w:rPr>
          <w:szCs w:val="22"/>
          <w:lang w:val="sk-SK" w:bidi="he-IL"/>
        </w:rPr>
        <w:t xml:space="preserve"> (zápal očnej rohovky)</w:t>
      </w:r>
      <w:r w:rsidR="005B4D4D" w:rsidRPr="007E01DB">
        <w:rPr>
          <w:szCs w:val="22"/>
          <w:lang w:val="sk-SK" w:bidi="he-IL"/>
        </w:rPr>
        <w:t xml:space="preserve"> (</w:t>
      </w:r>
      <w:r w:rsidR="001366F9" w:rsidRPr="007E01DB">
        <w:rPr>
          <w:szCs w:val="22"/>
          <w:lang w:val="sk-SK" w:bidi="he-IL"/>
        </w:rPr>
        <w:t>časté: môže postihovať menej ako 1 z 10 osôb</w:t>
      </w:r>
      <w:r w:rsidR="005B4D4D" w:rsidRPr="007E01DB">
        <w:rPr>
          <w:szCs w:val="22"/>
          <w:lang w:val="sk-SK" w:bidi="he-IL"/>
        </w:rPr>
        <w:t>).</w:t>
      </w:r>
    </w:p>
    <w:p w:rsidR="0089172A" w:rsidRPr="007E01DB" w:rsidRDefault="0089172A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</w:p>
    <w:p w:rsidR="005B4D4D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D201AD" w:rsidRPr="007E01DB">
        <w:rPr>
          <w:rFonts w:eastAsia="SimSun"/>
          <w:szCs w:val="22"/>
          <w:lang w:val="sk-SK" w:eastAsia="zh-CN" w:bidi="th-TH"/>
        </w:rPr>
        <w:t>Typ</w:t>
      </w:r>
      <w:r w:rsidR="001366F9" w:rsidRPr="007E01DB">
        <w:rPr>
          <w:szCs w:val="22"/>
          <w:lang w:val="sk-SK" w:bidi="he-IL"/>
        </w:rPr>
        <w:t xml:space="preserve"> po</w:t>
      </w:r>
      <w:r w:rsidR="00214FB5" w:rsidRPr="007E01DB">
        <w:rPr>
          <w:szCs w:val="22"/>
          <w:lang w:val="sk-SK" w:bidi="he-IL"/>
        </w:rPr>
        <w:t>stihnutia pľúc nazývan</w:t>
      </w:r>
      <w:r w:rsidR="00D201AD" w:rsidRPr="007E01DB">
        <w:rPr>
          <w:szCs w:val="22"/>
          <w:lang w:val="sk-SK" w:bidi="he-IL"/>
        </w:rPr>
        <w:t>ý</w:t>
      </w:r>
      <w:r w:rsidR="00214FB5" w:rsidRPr="007E01DB">
        <w:rPr>
          <w:szCs w:val="22"/>
          <w:lang w:val="sk-SK" w:bidi="he-IL"/>
        </w:rPr>
        <w:t xml:space="preserve"> </w:t>
      </w:r>
      <w:proofErr w:type="spellStart"/>
      <w:r w:rsidR="00214FB5" w:rsidRPr="007E01DB">
        <w:rPr>
          <w:szCs w:val="22"/>
          <w:lang w:val="sk-SK" w:bidi="he-IL"/>
        </w:rPr>
        <w:t>intersticiálna</w:t>
      </w:r>
      <w:proofErr w:type="spellEnd"/>
      <w:r w:rsidR="00214FB5" w:rsidRPr="007E01DB">
        <w:rPr>
          <w:szCs w:val="22"/>
          <w:lang w:val="sk-SK" w:bidi="he-IL"/>
        </w:rPr>
        <w:t xml:space="preserve"> choroba pľúc </w:t>
      </w:r>
      <w:r w:rsidR="005B4D4D" w:rsidRPr="007E01DB">
        <w:rPr>
          <w:szCs w:val="22"/>
          <w:lang w:val="sk-SK" w:bidi="he-IL"/>
        </w:rPr>
        <w:t>(</w:t>
      </w:r>
      <w:r w:rsidR="00214FB5" w:rsidRPr="007E01DB">
        <w:rPr>
          <w:szCs w:val="22"/>
          <w:lang w:val="sk-SK" w:bidi="he-IL"/>
        </w:rPr>
        <w:t>menej čast</w:t>
      </w:r>
      <w:r w:rsidR="0052765F">
        <w:rPr>
          <w:szCs w:val="22"/>
          <w:lang w:val="sk-SK" w:bidi="he-IL"/>
        </w:rPr>
        <w:t>é</w:t>
      </w:r>
      <w:r w:rsidR="00214FB5" w:rsidRPr="007E01DB">
        <w:rPr>
          <w:szCs w:val="22"/>
          <w:lang w:val="sk-SK" w:bidi="he-IL"/>
        </w:rPr>
        <w:t xml:space="preserve"> u osôb pochádzajúcich z Európy; čast</w:t>
      </w:r>
      <w:r w:rsidR="0052765F">
        <w:rPr>
          <w:szCs w:val="22"/>
          <w:lang w:val="sk-SK" w:bidi="he-IL"/>
        </w:rPr>
        <w:t>é</w:t>
      </w:r>
      <w:r w:rsidR="00214FB5" w:rsidRPr="007E01DB">
        <w:rPr>
          <w:szCs w:val="22"/>
          <w:lang w:val="sk-SK" w:bidi="he-IL"/>
        </w:rPr>
        <w:t xml:space="preserve"> u osôb pochádzajúcich z Japonska</w:t>
      </w:r>
      <w:r w:rsidR="005B4D4D" w:rsidRPr="007E01DB">
        <w:rPr>
          <w:szCs w:val="22"/>
          <w:lang w:val="sk-SK" w:bidi="he-IL"/>
        </w:rPr>
        <w:t xml:space="preserve">: </w:t>
      </w:r>
      <w:r w:rsidR="005A34FC" w:rsidRPr="007E01DB">
        <w:rPr>
          <w:szCs w:val="22"/>
          <w:lang w:val="sk-SK" w:bidi="he-IL"/>
        </w:rPr>
        <w:t>môže postihovať menej ako 1 zo 100 osôb v Európe a menej ako 1 z 10 osôb v Japonsku</w:t>
      </w:r>
      <w:r w:rsidR="005B4D4D" w:rsidRPr="007E01DB">
        <w:rPr>
          <w:szCs w:val="22"/>
          <w:lang w:val="sk-SK" w:bidi="he-IL"/>
        </w:rPr>
        <w:t xml:space="preserve">). </w:t>
      </w:r>
      <w:r w:rsidR="005A34FC" w:rsidRPr="007E01DB">
        <w:rPr>
          <w:szCs w:val="22"/>
          <w:lang w:val="sk-SK" w:bidi="he-IL"/>
        </w:rPr>
        <w:t xml:space="preserve">Táto choroba môže tiež súvisieť s prirodzenou progresiou (zhoršovaním) vášho nádorového ochorenia a v niektorých prípadoch môže </w:t>
      </w:r>
      <w:r w:rsidR="00C812CF" w:rsidRPr="007E01DB">
        <w:rPr>
          <w:szCs w:val="22"/>
          <w:lang w:val="sk-SK" w:bidi="he-IL"/>
        </w:rPr>
        <w:t>spôsobiť smrť</w:t>
      </w:r>
      <w:r w:rsidR="005B4D4D" w:rsidRPr="007E01DB">
        <w:rPr>
          <w:szCs w:val="22"/>
          <w:lang w:val="sk-SK" w:bidi="he-IL"/>
        </w:rPr>
        <w:t xml:space="preserve">. </w:t>
      </w:r>
      <w:r w:rsidR="005A34FC" w:rsidRPr="007E01DB">
        <w:rPr>
          <w:szCs w:val="22"/>
          <w:lang w:val="sk-SK" w:bidi="he-IL"/>
        </w:rPr>
        <w:t>Ak sa u vás vyskytnú príznaky, ako napríklad náhle ťažkosti s dýchaním spojené s kašľom a</w:t>
      </w:r>
      <w:r w:rsidR="0052765F">
        <w:rPr>
          <w:szCs w:val="22"/>
          <w:lang w:val="sk-SK" w:bidi="he-IL"/>
        </w:rPr>
        <w:t>lebo</w:t>
      </w:r>
      <w:r w:rsidR="00587381" w:rsidRPr="007E01DB">
        <w:rPr>
          <w:szCs w:val="22"/>
          <w:lang w:val="sk-SK" w:bidi="he-IL"/>
        </w:rPr>
        <w:t> s </w:t>
      </w:r>
      <w:r w:rsidR="005A34FC" w:rsidRPr="007E01DB">
        <w:rPr>
          <w:szCs w:val="22"/>
          <w:lang w:val="sk-SK" w:bidi="he-IL"/>
        </w:rPr>
        <w:t>horúčku, ihneď kontaktujte svoj</w:t>
      </w:r>
      <w:r w:rsidR="002D6CC1" w:rsidRPr="007E01DB">
        <w:rPr>
          <w:szCs w:val="22"/>
          <w:lang w:val="sk-SK" w:bidi="he-IL"/>
        </w:rPr>
        <w:t>ho</w:t>
      </w:r>
      <w:r w:rsidR="005A34FC" w:rsidRPr="007E01DB">
        <w:rPr>
          <w:szCs w:val="22"/>
          <w:lang w:val="sk-SK" w:bidi="he-IL"/>
        </w:rPr>
        <w:t xml:space="preserve"> lekár</w:t>
      </w:r>
      <w:r w:rsidR="002D6CC1" w:rsidRPr="007E01DB">
        <w:rPr>
          <w:szCs w:val="22"/>
          <w:lang w:val="sk-SK" w:bidi="he-IL"/>
        </w:rPr>
        <w:t>a</w:t>
      </w:r>
      <w:r w:rsidR="005A34FC" w:rsidRPr="007E01DB">
        <w:rPr>
          <w:szCs w:val="22"/>
          <w:lang w:val="sk-SK" w:bidi="he-IL"/>
        </w:rPr>
        <w:t>, pretože</w:t>
      </w:r>
      <w:r w:rsidR="009A3B5E" w:rsidRPr="007E01DB">
        <w:rPr>
          <w:szCs w:val="22"/>
          <w:lang w:val="sk-SK" w:bidi="he-IL"/>
        </w:rPr>
        <w:t xml:space="preserve"> </w:t>
      </w:r>
      <w:r w:rsidR="002D6CC1" w:rsidRPr="007E01DB">
        <w:rPr>
          <w:szCs w:val="22"/>
          <w:lang w:val="sk-SK" w:bidi="he-IL"/>
        </w:rPr>
        <w:t>môžete</w:t>
      </w:r>
      <w:r w:rsidR="000829F8" w:rsidRPr="007E01DB">
        <w:rPr>
          <w:szCs w:val="22"/>
          <w:lang w:val="sk-SK" w:bidi="he-IL"/>
        </w:rPr>
        <w:t xml:space="preserve"> mať túto </w:t>
      </w:r>
      <w:r w:rsidR="009A3B5E" w:rsidRPr="007E01DB">
        <w:rPr>
          <w:szCs w:val="22"/>
          <w:lang w:val="sk-SK" w:bidi="he-IL"/>
        </w:rPr>
        <w:t>chorobu</w:t>
      </w:r>
      <w:r w:rsidR="005B4D4D" w:rsidRPr="007E01DB">
        <w:rPr>
          <w:szCs w:val="22"/>
          <w:lang w:val="sk-SK" w:bidi="he-IL"/>
        </w:rPr>
        <w:t>.</w:t>
      </w:r>
      <w:r w:rsidR="009A3B5E" w:rsidRPr="007E01DB">
        <w:rPr>
          <w:szCs w:val="22"/>
          <w:lang w:val="sk-SK" w:bidi="he-IL"/>
        </w:rPr>
        <w:t xml:space="preserve"> Váš lekár </w:t>
      </w:r>
      <w:r w:rsidR="00587381" w:rsidRPr="007E01DB">
        <w:rPr>
          <w:szCs w:val="22"/>
          <w:lang w:val="sk-SK" w:bidi="he-IL"/>
        </w:rPr>
        <w:t xml:space="preserve">sa </w:t>
      </w:r>
      <w:r w:rsidR="009A3B5E" w:rsidRPr="007E01DB">
        <w:rPr>
          <w:szCs w:val="22"/>
          <w:lang w:val="sk-SK" w:bidi="he-IL"/>
        </w:rPr>
        <w:t>môže rozhodnúť, že vašu liečbu</w:t>
      </w:r>
      <w:r w:rsidR="009A3B5E" w:rsidRPr="007E01DB">
        <w:rPr>
          <w:szCs w:val="22"/>
          <w:lang w:val="sk-SK"/>
        </w:rPr>
        <w:t xml:space="preserve"> </w:t>
      </w:r>
      <w:proofErr w:type="spellStart"/>
      <w:r w:rsidR="009A3B5E" w:rsidRPr="007E01DB">
        <w:rPr>
          <w:szCs w:val="22"/>
          <w:lang w:val="sk-SK"/>
        </w:rPr>
        <w:t>Erlotinibom</w:t>
      </w:r>
      <w:proofErr w:type="spellEnd"/>
      <w:r w:rsidR="009A3B5E" w:rsidRPr="007E01DB">
        <w:rPr>
          <w:szCs w:val="22"/>
          <w:lang w:val="sk-SK"/>
        </w:rPr>
        <w:t> </w:t>
      </w:r>
      <w:r w:rsidR="007E01DB">
        <w:rPr>
          <w:szCs w:val="22"/>
          <w:lang w:val="sk-SK"/>
        </w:rPr>
        <w:t>STADA</w:t>
      </w:r>
      <w:r w:rsidR="009A3B5E" w:rsidRPr="007E01DB">
        <w:rPr>
          <w:szCs w:val="22"/>
          <w:lang w:val="sk-SK" w:bidi="he-IL"/>
        </w:rPr>
        <w:t xml:space="preserve"> natrvalo ukončí</w:t>
      </w:r>
      <w:r w:rsidR="005B4D4D" w:rsidRPr="007E01DB">
        <w:rPr>
          <w:szCs w:val="22"/>
          <w:lang w:val="sk-SK" w:bidi="he-IL"/>
        </w:rPr>
        <w:t>.</w:t>
      </w:r>
    </w:p>
    <w:p w:rsidR="0089172A" w:rsidRPr="007E01DB" w:rsidRDefault="0089172A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</w:p>
    <w:p w:rsidR="005B4D4D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9A3B5E" w:rsidRPr="007E01DB">
        <w:rPr>
          <w:szCs w:val="22"/>
          <w:lang w:val="sk-SK" w:bidi="he-IL"/>
        </w:rPr>
        <w:t xml:space="preserve">Zaznamenali sa perforácie </w:t>
      </w:r>
      <w:r w:rsidR="00943994" w:rsidRPr="007E01DB">
        <w:rPr>
          <w:szCs w:val="22"/>
          <w:lang w:val="sk-SK" w:bidi="he-IL"/>
        </w:rPr>
        <w:t xml:space="preserve">v oblasti </w:t>
      </w:r>
      <w:proofErr w:type="spellStart"/>
      <w:r w:rsidR="00943994" w:rsidRPr="007E01DB">
        <w:rPr>
          <w:szCs w:val="22"/>
          <w:lang w:val="sk-SK" w:bidi="he-IL"/>
        </w:rPr>
        <w:t>gastrointestinálneho</w:t>
      </w:r>
      <w:proofErr w:type="spellEnd"/>
      <w:r w:rsidR="00943994" w:rsidRPr="007E01DB">
        <w:rPr>
          <w:szCs w:val="22"/>
          <w:lang w:val="sk-SK" w:bidi="he-IL"/>
        </w:rPr>
        <w:t xml:space="preserve"> traktu </w:t>
      </w:r>
      <w:r w:rsidR="009A3B5E" w:rsidRPr="007E01DB">
        <w:rPr>
          <w:szCs w:val="22"/>
          <w:lang w:val="sk-SK" w:bidi="he-IL"/>
        </w:rPr>
        <w:t>(prederavenie steny žalúdka alebo čriev) (menej časté: môžu postihovať menej ako 1 zo 100 osôb</w:t>
      </w:r>
      <w:r w:rsidR="005B4D4D" w:rsidRPr="007E01DB">
        <w:rPr>
          <w:szCs w:val="22"/>
          <w:lang w:val="sk-SK" w:bidi="he-IL"/>
        </w:rPr>
        <w:t xml:space="preserve">). </w:t>
      </w:r>
      <w:r w:rsidR="009A3B5E" w:rsidRPr="007E01DB">
        <w:rPr>
          <w:szCs w:val="22"/>
          <w:lang w:val="sk-SK" w:bidi="he-IL"/>
        </w:rPr>
        <w:t xml:space="preserve">Ak </w:t>
      </w:r>
      <w:r w:rsidR="008A4A75" w:rsidRPr="007E01DB">
        <w:rPr>
          <w:szCs w:val="22"/>
          <w:lang w:val="sk-SK" w:bidi="he-IL"/>
        </w:rPr>
        <w:t>sa u vás objaví</w:t>
      </w:r>
      <w:r w:rsidR="009A3B5E" w:rsidRPr="007E01DB">
        <w:rPr>
          <w:szCs w:val="22"/>
          <w:lang w:val="sk-SK" w:bidi="he-IL"/>
        </w:rPr>
        <w:t xml:space="preserve"> siln</w:t>
      </w:r>
      <w:r w:rsidR="008A4A75" w:rsidRPr="007E01DB">
        <w:rPr>
          <w:szCs w:val="22"/>
          <w:lang w:val="sk-SK" w:bidi="he-IL"/>
        </w:rPr>
        <w:t>á</w:t>
      </w:r>
      <w:r w:rsidR="009A3B5E" w:rsidRPr="007E01DB">
        <w:rPr>
          <w:szCs w:val="22"/>
          <w:lang w:val="sk-SK" w:bidi="he-IL"/>
        </w:rPr>
        <w:t xml:space="preserve"> bolesť brucha, povedzte to svojmu lekárovi. Vášho lekára tiež informujte, ak ste </w:t>
      </w:r>
      <w:r w:rsidR="00D9514B" w:rsidRPr="007E01DB">
        <w:rPr>
          <w:szCs w:val="22"/>
          <w:lang w:val="sk-SK" w:bidi="he-IL"/>
        </w:rPr>
        <w:t xml:space="preserve">v minulosti mali </w:t>
      </w:r>
      <w:proofErr w:type="spellStart"/>
      <w:r w:rsidR="009A3B5E" w:rsidRPr="007E01DB">
        <w:rPr>
          <w:szCs w:val="22"/>
          <w:lang w:val="sk-SK" w:bidi="he-IL"/>
        </w:rPr>
        <w:t>peptické</w:t>
      </w:r>
      <w:proofErr w:type="spellEnd"/>
      <w:r w:rsidR="009A3B5E" w:rsidRPr="007E01DB">
        <w:rPr>
          <w:szCs w:val="22"/>
          <w:lang w:val="sk-SK" w:bidi="he-IL"/>
        </w:rPr>
        <w:t xml:space="preserve"> vredy (vredy žalúdka alebo dvanástnika) alebo </w:t>
      </w:r>
      <w:proofErr w:type="spellStart"/>
      <w:r w:rsidR="009A3B5E" w:rsidRPr="007E01DB">
        <w:rPr>
          <w:szCs w:val="22"/>
          <w:lang w:val="sk-SK" w:bidi="he-IL"/>
        </w:rPr>
        <w:t>divertikulózu</w:t>
      </w:r>
      <w:proofErr w:type="spellEnd"/>
      <w:r w:rsidR="00D9514B" w:rsidRPr="007E01DB">
        <w:rPr>
          <w:szCs w:val="22"/>
          <w:lang w:val="sk-SK" w:bidi="he-IL"/>
        </w:rPr>
        <w:t xml:space="preserve"> (</w:t>
      </w:r>
      <w:r w:rsidR="007B7084" w:rsidRPr="007E01DB">
        <w:rPr>
          <w:szCs w:val="22"/>
          <w:lang w:val="sk-SK" w:bidi="he-IL"/>
        </w:rPr>
        <w:t xml:space="preserve">črevné </w:t>
      </w:r>
      <w:r w:rsidR="00D9514B" w:rsidRPr="007E01DB">
        <w:rPr>
          <w:szCs w:val="22"/>
          <w:lang w:val="sk-SK" w:bidi="he-IL"/>
        </w:rPr>
        <w:t>v</w:t>
      </w:r>
      <w:r w:rsidR="0052765F">
        <w:rPr>
          <w:szCs w:val="22"/>
          <w:lang w:val="sk-SK" w:bidi="he-IL"/>
        </w:rPr>
        <w:t>y</w:t>
      </w:r>
      <w:r w:rsidR="00D9514B" w:rsidRPr="007E01DB">
        <w:rPr>
          <w:szCs w:val="22"/>
          <w:lang w:val="sk-SK" w:bidi="he-IL"/>
        </w:rPr>
        <w:t>dutiny)</w:t>
      </w:r>
      <w:r w:rsidR="009A3B5E" w:rsidRPr="007E01DB">
        <w:rPr>
          <w:szCs w:val="22"/>
          <w:lang w:val="sk-SK" w:bidi="he-IL"/>
        </w:rPr>
        <w:t xml:space="preserve">, pretože </w:t>
      </w:r>
      <w:r w:rsidR="003F4DF5" w:rsidRPr="007E01DB">
        <w:rPr>
          <w:szCs w:val="22"/>
          <w:lang w:val="sk-SK" w:bidi="he-IL"/>
        </w:rPr>
        <w:t xml:space="preserve">v takomto prípade môžete mať zvýšené riziko </w:t>
      </w:r>
      <w:r w:rsidR="00925CBE" w:rsidRPr="007E01DB">
        <w:rPr>
          <w:szCs w:val="22"/>
          <w:lang w:val="sk-SK" w:bidi="he-IL"/>
        </w:rPr>
        <w:t>vzniku</w:t>
      </w:r>
      <w:r w:rsidR="008150A2" w:rsidRPr="007E01DB">
        <w:rPr>
          <w:szCs w:val="22"/>
          <w:lang w:val="sk-SK" w:bidi="he-IL"/>
        </w:rPr>
        <w:t xml:space="preserve"> </w:t>
      </w:r>
      <w:r w:rsidR="00943994" w:rsidRPr="007E01DB">
        <w:rPr>
          <w:szCs w:val="22"/>
          <w:lang w:val="sk-SK" w:bidi="he-IL"/>
        </w:rPr>
        <w:t xml:space="preserve">perforácií v oblasti </w:t>
      </w:r>
      <w:proofErr w:type="spellStart"/>
      <w:r w:rsidR="00943994" w:rsidRPr="007E01DB">
        <w:rPr>
          <w:szCs w:val="22"/>
          <w:lang w:val="sk-SK" w:bidi="he-IL"/>
        </w:rPr>
        <w:t>gastrointestinálneho</w:t>
      </w:r>
      <w:proofErr w:type="spellEnd"/>
      <w:r w:rsidR="00943994" w:rsidRPr="007E01DB">
        <w:rPr>
          <w:szCs w:val="22"/>
          <w:lang w:val="sk-SK" w:bidi="he-IL"/>
        </w:rPr>
        <w:t xml:space="preserve"> traktu</w:t>
      </w:r>
      <w:r w:rsidRPr="007E01DB">
        <w:rPr>
          <w:szCs w:val="22"/>
          <w:lang w:val="sk-SK" w:bidi="he-IL"/>
        </w:rPr>
        <w:t>.</w:t>
      </w:r>
    </w:p>
    <w:p w:rsidR="0089172A" w:rsidRPr="007E01DB" w:rsidRDefault="0089172A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</w:p>
    <w:p w:rsidR="005B4D4D" w:rsidRPr="007E01DB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Pr="007E01DB">
        <w:rPr>
          <w:szCs w:val="22"/>
          <w:lang w:val="sk-SK" w:bidi="he-IL"/>
        </w:rPr>
        <w:t>V zriedkavých prípadoch sa zaznamenalo zlyhanie pečene</w:t>
      </w:r>
      <w:r w:rsidR="005B4D4D" w:rsidRPr="007E01DB">
        <w:rPr>
          <w:szCs w:val="22"/>
          <w:lang w:val="sk-SK" w:bidi="he-IL"/>
        </w:rPr>
        <w:t xml:space="preserve"> (</w:t>
      </w:r>
      <w:r w:rsidRPr="007E01DB">
        <w:rPr>
          <w:szCs w:val="22"/>
          <w:lang w:val="sk-SK" w:bidi="he-IL"/>
        </w:rPr>
        <w:t>zriedkavé</w:t>
      </w:r>
      <w:r w:rsidR="005B4D4D" w:rsidRPr="007E01DB">
        <w:rPr>
          <w:szCs w:val="22"/>
          <w:lang w:val="sk-SK" w:bidi="he-IL"/>
        </w:rPr>
        <w:t>: m</w:t>
      </w:r>
      <w:r w:rsidRPr="007E01DB">
        <w:rPr>
          <w:szCs w:val="22"/>
          <w:lang w:val="sk-SK" w:bidi="he-IL"/>
        </w:rPr>
        <w:t>ôž</w:t>
      </w:r>
      <w:r w:rsidR="002D6CC1" w:rsidRPr="007E01DB">
        <w:rPr>
          <w:szCs w:val="22"/>
          <w:lang w:val="sk-SK" w:bidi="he-IL"/>
        </w:rPr>
        <w:t>u</w:t>
      </w:r>
      <w:r w:rsidRPr="007E01DB">
        <w:rPr>
          <w:szCs w:val="22"/>
          <w:lang w:val="sk-SK" w:bidi="he-IL"/>
        </w:rPr>
        <w:t xml:space="preserve"> postihovať menej ako</w:t>
      </w:r>
      <w:r w:rsidR="005B4D4D" w:rsidRPr="007E01DB">
        <w:rPr>
          <w:szCs w:val="22"/>
          <w:lang w:val="sk-SK" w:bidi="he-IL"/>
        </w:rPr>
        <w:t xml:space="preserve"> 1</w:t>
      </w:r>
      <w:r w:rsidRPr="007E01DB">
        <w:rPr>
          <w:szCs w:val="22"/>
          <w:lang w:val="sk-SK" w:bidi="he-IL"/>
        </w:rPr>
        <w:t> z </w:t>
      </w:r>
      <w:r w:rsidR="005B4D4D" w:rsidRPr="007E01DB">
        <w:rPr>
          <w:szCs w:val="22"/>
          <w:lang w:val="sk-SK" w:bidi="he-IL"/>
        </w:rPr>
        <w:t>1</w:t>
      </w:r>
      <w:r w:rsidRPr="007E01DB">
        <w:rPr>
          <w:szCs w:val="22"/>
          <w:lang w:val="sk-SK" w:bidi="he-IL"/>
        </w:rPr>
        <w:t> </w:t>
      </w:r>
      <w:r w:rsidR="005B4D4D" w:rsidRPr="007E01DB">
        <w:rPr>
          <w:szCs w:val="22"/>
          <w:lang w:val="sk-SK" w:bidi="he-IL"/>
        </w:rPr>
        <w:t>000</w:t>
      </w:r>
      <w:r w:rsidRPr="007E01DB">
        <w:rPr>
          <w:szCs w:val="22"/>
          <w:lang w:val="sk-SK" w:bidi="he-IL"/>
        </w:rPr>
        <w:t> </w:t>
      </w:r>
      <w:r w:rsidR="005B4D4D" w:rsidRPr="007E01DB">
        <w:rPr>
          <w:szCs w:val="22"/>
          <w:lang w:val="sk-SK" w:bidi="he-IL"/>
        </w:rPr>
        <w:t>o</w:t>
      </w:r>
      <w:r w:rsidRPr="007E01DB">
        <w:rPr>
          <w:szCs w:val="22"/>
          <w:lang w:val="sk-SK" w:bidi="he-IL"/>
        </w:rPr>
        <w:t>sôb</w:t>
      </w:r>
      <w:r w:rsidR="005B4D4D" w:rsidRPr="007E01DB">
        <w:rPr>
          <w:szCs w:val="22"/>
          <w:lang w:val="sk-SK" w:bidi="he-IL"/>
        </w:rPr>
        <w:t xml:space="preserve">). </w:t>
      </w:r>
      <w:r w:rsidRPr="007E01DB">
        <w:rPr>
          <w:szCs w:val="22"/>
          <w:lang w:val="sk-SK" w:bidi="he-IL"/>
        </w:rPr>
        <w:t xml:space="preserve">Ak výsledky vašich krvných vyšetrení </w:t>
      </w:r>
      <w:r w:rsidR="00D201AD" w:rsidRPr="007E01DB">
        <w:rPr>
          <w:szCs w:val="22"/>
          <w:lang w:val="sk-SK" w:bidi="he-IL"/>
        </w:rPr>
        <w:t>poukazujú na</w:t>
      </w:r>
      <w:r w:rsidRPr="007E01DB">
        <w:rPr>
          <w:szCs w:val="22"/>
          <w:lang w:val="sk-SK" w:bidi="he-IL"/>
        </w:rPr>
        <w:t> závažn</w:t>
      </w:r>
      <w:r w:rsidR="00D201AD" w:rsidRPr="007E01DB">
        <w:rPr>
          <w:szCs w:val="22"/>
          <w:lang w:val="sk-SK" w:bidi="he-IL"/>
        </w:rPr>
        <w:t>é</w:t>
      </w:r>
      <w:r w:rsidRPr="007E01DB">
        <w:rPr>
          <w:szCs w:val="22"/>
          <w:lang w:val="sk-SK" w:bidi="he-IL"/>
        </w:rPr>
        <w:t xml:space="preserve"> zmen</w:t>
      </w:r>
      <w:r w:rsidR="00D201AD" w:rsidRPr="007E01DB">
        <w:rPr>
          <w:szCs w:val="22"/>
          <w:lang w:val="sk-SK" w:bidi="he-IL"/>
        </w:rPr>
        <w:t>y</w:t>
      </w:r>
      <w:r w:rsidRPr="007E01DB">
        <w:rPr>
          <w:szCs w:val="22"/>
          <w:lang w:val="sk-SK" w:bidi="he-IL"/>
        </w:rPr>
        <w:t xml:space="preserve"> funkcie pečene, môže byť potrebné, aby váš lekár prerušil vašu liečbu.</w:t>
      </w:r>
    </w:p>
    <w:p w:rsidR="001B357B" w:rsidRPr="007E01DB" w:rsidRDefault="001B357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6B17A6" w:rsidRPr="007E01DB" w:rsidRDefault="006B17A6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>Ve</w:t>
      </w:r>
      <w:r w:rsidR="00FE00C1" w:rsidRPr="007E01DB">
        <w:rPr>
          <w:b/>
          <w:bCs/>
          <w:szCs w:val="22"/>
          <w:lang w:val="sk-SK" w:eastAsia="en-GB"/>
        </w:rPr>
        <w:t>ľmi časté vedľajšie účinky</w:t>
      </w:r>
      <w:r w:rsidRPr="007E01DB">
        <w:rPr>
          <w:b/>
          <w:bCs/>
          <w:szCs w:val="22"/>
          <w:lang w:val="sk-SK" w:eastAsia="en-GB"/>
        </w:rPr>
        <w:t xml:space="preserve"> </w:t>
      </w:r>
      <w:r w:rsidRPr="00E03A07">
        <w:rPr>
          <w:b/>
          <w:szCs w:val="22"/>
          <w:lang w:val="sk-SK" w:eastAsia="en-GB"/>
        </w:rPr>
        <w:t>(</w:t>
      </w:r>
      <w:r w:rsidR="00FE00C1" w:rsidRPr="00E03A07">
        <w:rPr>
          <w:b/>
          <w:szCs w:val="22"/>
          <w:lang w:val="sk-SK" w:bidi="he-IL"/>
        </w:rPr>
        <w:t>môžu postihovať viac ako 1 z 10 osôb</w:t>
      </w:r>
      <w:r w:rsidRPr="00E03A07">
        <w:rPr>
          <w:b/>
          <w:szCs w:val="22"/>
          <w:lang w:val="sk-SK" w:eastAsia="en-GB"/>
        </w:rPr>
        <w:t>):</w:t>
      </w:r>
    </w:p>
    <w:p w:rsidR="006B17A6" w:rsidRPr="007E01DB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D201AD" w:rsidRPr="007E01DB">
        <w:rPr>
          <w:rFonts w:eastAsia="SimSun"/>
          <w:szCs w:val="22"/>
          <w:lang w:val="sk-SK" w:eastAsia="zh-CN" w:bidi="th-TH"/>
        </w:rPr>
        <w:t>Vyrážka, ktorá sa môže vyskytnúť alebo zhoršiť na miestach vystavených slnku</w:t>
      </w:r>
      <w:r w:rsidR="006B17A6" w:rsidRPr="007E01DB">
        <w:rPr>
          <w:szCs w:val="22"/>
          <w:lang w:val="sk-SK" w:eastAsia="en-GB"/>
        </w:rPr>
        <w:t xml:space="preserve">. </w:t>
      </w:r>
      <w:r w:rsidR="00D201AD" w:rsidRPr="007E01DB">
        <w:rPr>
          <w:szCs w:val="22"/>
          <w:lang w:val="sk-SK" w:eastAsia="en-GB"/>
        </w:rPr>
        <w:t>Ak sa vystavujete slnku, odporúča sa, aby ste nosili ochranný odev a/alebo používali prípravok na opaľovanie (napr. s obsahom minerálov).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Infekcia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Nechutenstvo, zníženie telesnej hmotnosti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Depresia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Bolesť hlavy, zmenená citlivosť kože alebo </w:t>
      </w:r>
      <w:r w:rsidR="00847536">
        <w:rPr>
          <w:rFonts w:eastAsia="SimSun"/>
          <w:szCs w:val="22"/>
          <w:lang w:val="sk-SK" w:eastAsia="zh-CN" w:bidi="th-TH"/>
        </w:rPr>
        <w:t>z</w:t>
      </w:r>
      <w:r w:rsidRPr="007E01DB">
        <w:rPr>
          <w:rFonts w:eastAsia="SimSun"/>
          <w:szCs w:val="22"/>
          <w:lang w:val="sk-SK" w:eastAsia="zh-CN" w:bidi="th-TH"/>
        </w:rPr>
        <w:t>necitliv</w:t>
      </w:r>
      <w:r w:rsidR="00847536">
        <w:rPr>
          <w:rFonts w:eastAsia="SimSun"/>
          <w:szCs w:val="22"/>
          <w:lang w:val="sk-SK" w:eastAsia="zh-CN" w:bidi="th-TH"/>
        </w:rPr>
        <w:t>enie</w:t>
      </w:r>
      <w:r w:rsidRPr="007E01DB">
        <w:rPr>
          <w:rFonts w:eastAsia="SimSun"/>
          <w:szCs w:val="22"/>
          <w:lang w:val="sk-SK" w:eastAsia="zh-CN" w:bidi="th-TH"/>
        </w:rPr>
        <w:t xml:space="preserve"> končatín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Ťažkosti s dýchaním, kašeľ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E03A07">
        <w:rPr>
          <w:rFonts w:eastAsia="SimSun"/>
          <w:szCs w:val="22"/>
          <w:lang w:val="sk-SK" w:eastAsia="zh-CN" w:bidi="th-TH"/>
        </w:rPr>
        <w:t>Nevoľnosť</w:t>
      </w:r>
      <w:r w:rsidRPr="007E01DB">
        <w:rPr>
          <w:rFonts w:eastAsia="SimSun"/>
          <w:szCs w:val="22"/>
          <w:lang w:val="sk-SK" w:eastAsia="zh-CN" w:bidi="th-TH"/>
        </w:rPr>
        <w:t xml:space="preserve"> 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lastRenderedPageBreak/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Podráždenie </w:t>
      </w:r>
      <w:r w:rsidR="00B2290C" w:rsidRPr="007E01DB">
        <w:rPr>
          <w:rFonts w:eastAsia="SimSun"/>
          <w:szCs w:val="22"/>
          <w:lang w:val="sk-SK" w:eastAsia="zh-CN" w:bidi="th-TH"/>
        </w:rPr>
        <w:t xml:space="preserve">sliznice </w:t>
      </w:r>
      <w:r w:rsidRPr="007E01DB">
        <w:rPr>
          <w:rFonts w:eastAsia="SimSun"/>
          <w:szCs w:val="22"/>
          <w:lang w:val="sk-SK" w:eastAsia="zh-CN" w:bidi="th-TH"/>
        </w:rPr>
        <w:t>ústnej dutiny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Bolesť brucha, porucha trávenia a plynatosť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Abnormálne (mimo normy) výsledky </w:t>
      </w:r>
      <w:r w:rsidR="00180FA6" w:rsidRPr="007E01DB">
        <w:rPr>
          <w:rFonts w:eastAsia="SimSun"/>
          <w:szCs w:val="22"/>
          <w:lang w:val="sk-SK" w:eastAsia="zh-CN" w:bidi="th-TH"/>
        </w:rPr>
        <w:t xml:space="preserve">krvných </w:t>
      </w:r>
      <w:r w:rsidRPr="007E01DB">
        <w:rPr>
          <w:rFonts w:eastAsia="SimSun"/>
          <w:szCs w:val="22"/>
          <w:lang w:val="sk-SK" w:eastAsia="zh-CN" w:bidi="th-TH"/>
        </w:rPr>
        <w:t>vyšetrení funkcie pečene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Svrbenie, suchosť kože a vypadávanie vlasov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Únava, horúčka, zimnica</w:t>
      </w:r>
    </w:p>
    <w:p w:rsidR="006B17A6" w:rsidRPr="007E01DB" w:rsidRDefault="006B17A6" w:rsidP="007E01DB">
      <w:pPr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:rsidR="006B17A6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>Časté vedľajšie účinky</w:t>
      </w:r>
      <w:r w:rsidR="006B17A6" w:rsidRPr="007E01DB">
        <w:rPr>
          <w:b/>
          <w:bCs/>
          <w:szCs w:val="22"/>
          <w:lang w:val="sk-SK" w:eastAsia="en-GB"/>
        </w:rPr>
        <w:t xml:space="preserve"> </w:t>
      </w:r>
      <w:r w:rsidR="006B17A6" w:rsidRPr="00E03A07">
        <w:rPr>
          <w:b/>
          <w:szCs w:val="22"/>
          <w:lang w:val="sk-SK" w:eastAsia="en-GB"/>
        </w:rPr>
        <w:t>(</w:t>
      </w:r>
      <w:r w:rsidRPr="00E03A07">
        <w:rPr>
          <w:b/>
          <w:szCs w:val="22"/>
          <w:lang w:val="sk-SK" w:bidi="he-IL"/>
        </w:rPr>
        <w:t>môžu postihovať menej ako 1 z 10 osôb</w:t>
      </w:r>
      <w:r w:rsidR="006B17A6" w:rsidRPr="00E03A07">
        <w:rPr>
          <w:b/>
          <w:szCs w:val="22"/>
          <w:lang w:val="sk-SK" w:eastAsia="en-GB"/>
        </w:rPr>
        <w:t>):</w:t>
      </w:r>
    </w:p>
    <w:p w:rsidR="00D201AD" w:rsidRPr="007E01DB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D201AD" w:rsidRPr="007E01DB">
        <w:rPr>
          <w:rFonts w:eastAsia="SimSun"/>
          <w:szCs w:val="22"/>
          <w:lang w:val="sk-SK" w:eastAsia="zh-CN" w:bidi="th-TH"/>
        </w:rPr>
        <w:t>Krvácanie z nosa</w:t>
      </w:r>
    </w:p>
    <w:p w:rsidR="006B17A6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Krvácanie zo žalúdka alebo </w:t>
      </w:r>
      <w:r w:rsidR="00E07B8E" w:rsidRPr="007E01DB">
        <w:rPr>
          <w:rFonts w:eastAsia="SimSun"/>
          <w:szCs w:val="22"/>
          <w:lang w:val="sk-SK" w:eastAsia="zh-CN" w:bidi="th-TH"/>
        </w:rPr>
        <w:t>z </w:t>
      </w:r>
      <w:r w:rsidRPr="007E01DB">
        <w:rPr>
          <w:rFonts w:eastAsia="SimSun"/>
          <w:szCs w:val="22"/>
          <w:lang w:val="sk-SK" w:eastAsia="zh-CN" w:bidi="th-TH"/>
        </w:rPr>
        <w:t>čriev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Zápalové reakcie v okolí nechtov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Infekcia vlasových folikulov (vačkov)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Akné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Popraskaná koža (kožné trhliny)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Znížená funkcia obličiek (pri podávaní lieku mimo schválené</w:t>
      </w:r>
      <w:r w:rsidR="002D6CC1" w:rsidRPr="007E01DB">
        <w:rPr>
          <w:rFonts w:eastAsia="SimSun"/>
          <w:szCs w:val="22"/>
          <w:lang w:val="sk-SK" w:eastAsia="zh-CN" w:bidi="th-TH"/>
        </w:rPr>
        <w:t>ho</w:t>
      </w:r>
      <w:r w:rsidRPr="007E01DB">
        <w:rPr>
          <w:rFonts w:eastAsia="SimSun"/>
          <w:szCs w:val="22"/>
          <w:lang w:val="sk-SK" w:eastAsia="zh-CN" w:bidi="th-TH"/>
        </w:rPr>
        <w:t xml:space="preserve"> použiti</w:t>
      </w:r>
      <w:r w:rsidR="002D6CC1" w:rsidRPr="007E01DB">
        <w:rPr>
          <w:rFonts w:eastAsia="SimSun"/>
          <w:szCs w:val="22"/>
          <w:lang w:val="sk-SK" w:eastAsia="zh-CN" w:bidi="th-TH"/>
        </w:rPr>
        <w:t>a</w:t>
      </w:r>
      <w:r w:rsidRPr="007E01DB">
        <w:rPr>
          <w:rFonts w:eastAsia="SimSun"/>
          <w:szCs w:val="22"/>
          <w:lang w:val="sk-SK" w:eastAsia="zh-CN" w:bidi="th-TH"/>
        </w:rPr>
        <w:t xml:space="preserve"> v kombinácii s chemoterapiou)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6B17A6" w:rsidRPr="007E01DB" w:rsidRDefault="00D201AD" w:rsidP="007E01DB">
      <w:pPr>
        <w:spacing w:line="240" w:lineRule="auto"/>
        <w:rPr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 xml:space="preserve">Menej časté vedľajšie účinky </w:t>
      </w:r>
      <w:r w:rsidRPr="00E03A07">
        <w:rPr>
          <w:b/>
          <w:szCs w:val="22"/>
          <w:lang w:val="sk-SK" w:eastAsia="en-GB"/>
        </w:rPr>
        <w:t>(</w:t>
      </w:r>
      <w:r w:rsidRPr="00E03A07">
        <w:rPr>
          <w:b/>
          <w:szCs w:val="22"/>
          <w:lang w:val="sk-SK" w:bidi="he-IL"/>
        </w:rPr>
        <w:t xml:space="preserve">môžu postihovať menej ako </w:t>
      </w:r>
      <w:r w:rsidR="006B17A6" w:rsidRPr="00E03A07">
        <w:rPr>
          <w:b/>
          <w:szCs w:val="22"/>
          <w:lang w:val="sk-SK" w:eastAsia="en-GB"/>
        </w:rPr>
        <w:t>1</w:t>
      </w:r>
      <w:r w:rsidRPr="00E03A07">
        <w:rPr>
          <w:b/>
          <w:szCs w:val="22"/>
          <w:lang w:val="sk-SK" w:eastAsia="en-GB"/>
        </w:rPr>
        <w:t> zo </w:t>
      </w:r>
      <w:r w:rsidR="006B17A6" w:rsidRPr="00E03A07">
        <w:rPr>
          <w:b/>
          <w:szCs w:val="22"/>
          <w:lang w:val="sk-SK" w:eastAsia="en-GB"/>
        </w:rPr>
        <w:t>100</w:t>
      </w:r>
      <w:r w:rsidRPr="00E03A07">
        <w:rPr>
          <w:b/>
          <w:szCs w:val="22"/>
          <w:lang w:val="sk-SK" w:eastAsia="en-GB"/>
        </w:rPr>
        <w:t> </w:t>
      </w:r>
      <w:r w:rsidR="006B17A6" w:rsidRPr="00E03A07">
        <w:rPr>
          <w:b/>
          <w:szCs w:val="22"/>
          <w:lang w:val="sk-SK" w:eastAsia="en-GB"/>
        </w:rPr>
        <w:t>o</w:t>
      </w:r>
      <w:r w:rsidRPr="00E03A07">
        <w:rPr>
          <w:b/>
          <w:szCs w:val="22"/>
          <w:lang w:val="sk-SK" w:eastAsia="en-GB"/>
        </w:rPr>
        <w:t>sôb</w:t>
      </w:r>
      <w:r w:rsidR="006B17A6" w:rsidRPr="00E03A07">
        <w:rPr>
          <w:b/>
          <w:szCs w:val="22"/>
          <w:lang w:val="sk-SK" w:eastAsia="en-GB"/>
        </w:rPr>
        <w:t>):</w:t>
      </w:r>
    </w:p>
    <w:p w:rsidR="006B17A6" w:rsidRPr="007E01DB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D201AD" w:rsidRPr="007E01DB">
        <w:rPr>
          <w:rFonts w:eastAsia="SimSun"/>
          <w:szCs w:val="22"/>
          <w:lang w:val="sk-SK" w:eastAsia="zh-CN" w:bidi="th-TH"/>
        </w:rPr>
        <w:t>Zmeny mihalníc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Nadmerné ochlpenie tela a tváre mužského typu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Zmeny obočia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2D6CC1" w:rsidRPr="007E01DB">
        <w:rPr>
          <w:rFonts w:eastAsia="SimSun"/>
          <w:szCs w:val="22"/>
          <w:lang w:val="sk-SK" w:eastAsia="zh-CN" w:bidi="th-TH"/>
        </w:rPr>
        <w:t xml:space="preserve">Lámavosť </w:t>
      </w:r>
      <w:r w:rsidRPr="007E01DB">
        <w:rPr>
          <w:rFonts w:eastAsia="SimSun"/>
          <w:szCs w:val="22"/>
          <w:lang w:val="sk-SK" w:eastAsia="zh-CN" w:bidi="th-TH"/>
        </w:rPr>
        <w:t>a </w:t>
      </w:r>
      <w:r w:rsidR="002D6CC1" w:rsidRPr="007E01DB">
        <w:rPr>
          <w:rFonts w:eastAsia="SimSun"/>
          <w:szCs w:val="22"/>
          <w:lang w:val="sk-SK" w:eastAsia="zh-CN" w:bidi="th-TH"/>
        </w:rPr>
        <w:t>strata</w:t>
      </w:r>
      <w:r w:rsidRPr="007E01DB">
        <w:rPr>
          <w:rFonts w:eastAsia="SimSun"/>
          <w:szCs w:val="22"/>
          <w:lang w:val="sk-SK" w:eastAsia="zh-CN" w:bidi="th-TH"/>
        </w:rPr>
        <w:t xml:space="preserve"> necht</w:t>
      </w:r>
      <w:r w:rsidR="002D6CC1" w:rsidRPr="007E01DB">
        <w:rPr>
          <w:rFonts w:eastAsia="SimSun"/>
          <w:szCs w:val="22"/>
          <w:lang w:val="sk-SK" w:eastAsia="zh-CN" w:bidi="th-TH"/>
        </w:rPr>
        <w:t>ov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6B17A6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 xml:space="preserve">Zriedkavé vedľajšie účinky </w:t>
      </w:r>
      <w:r w:rsidRPr="00E03A07">
        <w:rPr>
          <w:b/>
          <w:szCs w:val="22"/>
          <w:lang w:val="sk-SK" w:eastAsia="en-GB"/>
        </w:rPr>
        <w:t>(</w:t>
      </w:r>
      <w:r w:rsidRPr="00E03A07">
        <w:rPr>
          <w:b/>
          <w:szCs w:val="22"/>
          <w:lang w:val="sk-SK" w:bidi="he-IL"/>
        </w:rPr>
        <w:t xml:space="preserve">môžu postihovať menej ako </w:t>
      </w:r>
      <w:r w:rsidRPr="00E03A07">
        <w:rPr>
          <w:b/>
          <w:szCs w:val="22"/>
          <w:lang w:val="sk-SK" w:eastAsia="en-GB"/>
        </w:rPr>
        <w:t>1 z 1 000 osôb)</w:t>
      </w:r>
      <w:r w:rsidR="006B17A6" w:rsidRPr="00E03A07">
        <w:rPr>
          <w:b/>
          <w:szCs w:val="22"/>
          <w:lang w:val="sk-SK" w:eastAsia="en-GB"/>
        </w:rPr>
        <w:t>:</w:t>
      </w:r>
    </w:p>
    <w:p w:rsidR="006B17A6" w:rsidRPr="007E01DB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E03A07">
        <w:rPr>
          <w:rFonts w:eastAsia="SimSun"/>
          <w:szCs w:val="22"/>
          <w:lang w:val="sk-SK" w:eastAsia="zh-CN" w:bidi="th-TH"/>
        </w:rPr>
        <w:t>S</w:t>
      </w:r>
      <w:r w:rsidR="00E278C9" w:rsidRPr="007E01DB">
        <w:rPr>
          <w:rFonts w:eastAsia="SimSun"/>
          <w:szCs w:val="22"/>
          <w:lang w:val="sk-SK" w:eastAsia="zh-CN" w:bidi="th-TH"/>
        </w:rPr>
        <w:t>červen</w:t>
      </w:r>
      <w:r w:rsidR="00E03A07">
        <w:rPr>
          <w:rFonts w:eastAsia="SimSun"/>
          <w:szCs w:val="22"/>
          <w:lang w:val="sk-SK" w:eastAsia="zh-CN" w:bidi="th-TH"/>
        </w:rPr>
        <w:t>e</w:t>
      </w:r>
      <w:r w:rsidR="00E278C9" w:rsidRPr="007E01DB">
        <w:rPr>
          <w:rFonts w:eastAsia="SimSun"/>
          <w:szCs w:val="22"/>
          <w:lang w:val="sk-SK" w:eastAsia="zh-CN" w:bidi="th-TH"/>
        </w:rPr>
        <w:t xml:space="preserve">né alebo bolestivé dlane alebo chodidlá (syndróm </w:t>
      </w:r>
      <w:proofErr w:type="spellStart"/>
      <w:r w:rsidR="00E278C9" w:rsidRPr="007E01DB">
        <w:rPr>
          <w:rFonts w:eastAsia="SimSun"/>
          <w:szCs w:val="22"/>
          <w:lang w:val="sk-SK" w:eastAsia="zh-CN" w:bidi="th-TH"/>
        </w:rPr>
        <w:t>p</w:t>
      </w:r>
      <w:r w:rsidR="006B17A6" w:rsidRPr="007E01DB">
        <w:rPr>
          <w:szCs w:val="22"/>
          <w:lang w:val="sk-SK" w:eastAsia="en-GB"/>
        </w:rPr>
        <w:t>alm</w:t>
      </w:r>
      <w:r w:rsidR="00E278C9" w:rsidRPr="007E01DB">
        <w:rPr>
          <w:szCs w:val="22"/>
          <w:lang w:val="sk-SK" w:eastAsia="en-GB"/>
        </w:rPr>
        <w:t>árno</w:t>
      </w:r>
      <w:r w:rsidR="00E278C9" w:rsidRPr="007E01DB">
        <w:rPr>
          <w:szCs w:val="22"/>
          <w:lang w:val="sk-SK" w:eastAsia="en-GB"/>
        </w:rPr>
        <w:noBreakHyphen/>
      </w:r>
      <w:r w:rsidR="006B17A6" w:rsidRPr="007E01DB">
        <w:rPr>
          <w:szCs w:val="22"/>
          <w:lang w:val="sk-SK" w:eastAsia="en-GB"/>
        </w:rPr>
        <w:t>plant</w:t>
      </w:r>
      <w:r w:rsidR="00E278C9" w:rsidRPr="007E01DB">
        <w:rPr>
          <w:szCs w:val="22"/>
          <w:lang w:val="sk-SK" w:eastAsia="en-GB"/>
        </w:rPr>
        <w:t>árnej</w:t>
      </w:r>
      <w:proofErr w:type="spellEnd"/>
      <w:r w:rsidR="00E278C9" w:rsidRPr="007E01DB">
        <w:rPr>
          <w:szCs w:val="22"/>
          <w:lang w:val="sk-SK" w:eastAsia="en-GB"/>
        </w:rPr>
        <w:t xml:space="preserve"> </w:t>
      </w:r>
      <w:proofErr w:type="spellStart"/>
      <w:r w:rsidR="00E278C9" w:rsidRPr="007E01DB">
        <w:rPr>
          <w:szCs w:val="22"/>
          <w:lang w:val="sk-SK" w:eastAsia="en-GB"/>
        </w:rPr>
        <w:t>erytrodyzestézie</w:t>
      </w:r>
      <w:proofErr w:type="spellEnd"/>
      <w:r w:rsidR="006B17A6" w:rsidRPr="007E01DB">
        <w:rPr>
          <w:szCs w:val="22"/>
          <w:lang w:val="sk-SK" w:eastAsia="en-GB"/>
        </w:rPr>
        <w:t>)</w:t>
      </w:r>
    </w:p>
    <w:p w:rsidR="006B17A6" w:rsidRPr="007E01DB" w:rsidRDefault="006B17A6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6B17A6" w:rsidRPr="007E01DB" w:rsidRDefault="006B17A6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>Ve</w:t>
      </w:r>
      <w:r w:rsidR="00E278C9" w:rsidRPr="007E01DB">
        <w:rPr>
          <w:b/>
          <w:bCs/>
          <w:szCs w:val="22"/>
          <w:lang w:val="sk-SK" w:eastAsia="en-GB"/>
        </w:rPr>
        <w:t xml:space="preserve">ľmi zriedkavé vedľajšie účinky </w:t>
      </w:r>
      <w:r w:rsidRPr="00E03A07">
        <w:rPr>
          <w:b/>
          <w:szCs w:val="22"/>
          <w:lang w:val="sk-SK" w:eastAsia="en-GB"/>
        </w:rPr>
        <w:t>(</w:t>
      </w:r>
      <w:r w:rsidR="00E278C9" w:rsidRPr="00E03A07">
        <w:rPr>
          <w:b/>
          <w:szCs w:val="22"/>
          <w:lang w:val="sk-SK" w:bidi="he-IL"/>
        </w:rPr>
        <w:t xml:space="preserve">môžu postihovať menej ako </w:t>
      </w:r>
      <w:r w:rsidR="00E278C9" w:rsidRPr="00E03A07">
        <w:rPr>
          <w:b/>
          <w:szCs w:val="22"/>
          <w:lang w:val="sk-SK" w:eastAsia="en-GB"/>
        </w:rPr>
        <w:t>1 z 10 000 osôb</w:t>
      </w:r>
      <w:r w:rsidRPr="00E03A07">
        <w:rPr>
          <w:b/>
          <w:szCs w:val="22"/>
          <w:lang w:val="sk-SK" w:eastAsia="en-GB"/>
        </w:rPr>
        <w:t>):</w:t>
      </w:r>
    </w:p>
    <w:p w:rsidR="006B17A6" w:rsidRPr="007E01DB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E278C9" w:rsidRPr="007E01DB">
        <w:rPr>
          <w:rFonts w:eastAsia="SimSun"/>
          <w:szCs w:val="22"/>
          <w:lang w:val="sk-SK" w:eastAsia="zh-CN" w:bidi="th-TH"/>
        </w:rPr>
        <w:t>Prípady prederavenia rohovky alebo vredu ro</w:t>
      </w:r>
      <w:r w:rsidR="00943994" w:rsidRPr="007E01DB">
        <w:rPr>
          <w:rFonts w:eastAsia="SimSun"/>
          <w:szCs w:val="22"/>
          <w:lang w:val="sk-SK" w:eastAsia="zh-CN" w:bidi="th-TH"/>
        </w:rPr>
        <w:t>h</w:t>
      </w:r>
      <w:r w:rsidR="00E278C9" w:rsidRPr="007E01DB">
        <w:rPr>
          <w:rFonts w:eastAsia="SimSun"/>
          <w:szCs w:val="22"/>
          <w:lang w:val="sk-SK" w:eastAsia="zh-CN" w:bidi="th-TH"/>
        </w:rPr>
        <w:t>ovky</w:t>
      </w:r>
    </w:p>
    <w:p w:rsidR="00E278C9" w:rsidRPr="009E3354" w:rsidRDefault="00E278C9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Závažná tvorba pľuzgierov alebo olupovanie kože (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poukazujúce</w:t>
      </w:r>
      <w:proofErr w:type="spellEnd"/>
      <w:r w:rsidRPr="007E01DB">
        <w:rPr>
          <w:rFonts w:eastAsia="SimSun"/>
          <w:szCs w:val="22"/>
          <w:lang w:val="sk-SK" w:eastAsia="zh-CN" w:bidi="th-TH"/>
        </w:rPr>
        <w:t xml:space="preserve"> na </w:t>
      </w:r>
      <w:proofErr w:type="spellStart"/>
      <w:r w:rsidRPr="007E01DB">
        <w:rPr>
          <w:rFonts w:eastAsia="SimSun"/>
          <w:szCs w:val="22"/>
          <w:lang w:val="sk-SK" w:eastAsia="zh-CN" w:bidi="th-TH"/>
        </w:rPr>
        <w:t>Stevensov</w:t>
      </w:r>
      <w:r w:rsidRPr="007E01DB">
        <w:rPr>
          <w:rFonts w:eastAsia="SimSun"/>
          <w:szCs w:val="22"/>
          <w:lang w:val="sk-SK" w:eastAsia="zh-CN" w:bidi="th-TH"/>
        </w:rPr>
        <w:noBreakHyphen/>
        <w:t>Johnsonov</w:t>
      </w:r>
      <w:proofErr w:type="spellEnd"/>
      <w:r w:rsidRPr="007E01DB">
        <w:rPr>
          <w:rFonts w:eastAsia="SimSun"/>
          <w:szCs w:val="22"/>
          <w:lang w:val="sk-SK" w:eastAsia="zh-CN" w:bidi="th-TH"/>
        </w:rPr>
        <w:t xml:space="preserve"> </w:t>
      </w:r>
      <w:r w:rsidRPr="009E3354">
        <w:rPr>
          <w:rFonts w:eastAsia="SimSun"/>
          <w:szCs w:val="22"/>
          <w:lang w:val="sk-SK" w:eastAsia="zh-CN" w:bidi="th-TH"/>
        </w:rPr>
        <w:t>syndróm)</w:t>
      </w:r>
    </w:p>
    <w:p w:rsidR="00E278C9" w:rsidRPr="001A749E" w:rsidRDefault="00E278C9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1A749E">
        <w:rPr>
          <w:rFonts w:eastAsia="SimSun"/>
          <w:szCs w:val="22"/>
          <w:lang w:val="sk-SK" w:eastAsia="zh-CN" w:bidi="th-TH"/>
        </w:rPr>
        <w:sym w:font="Symbol" w:char="F0B7"/>
      </w:r>
      <w:r w:rsidRPr="001A749E">
        <w:rPr>
          <w:rFonts w:eastAsia="SimSun"/>
          <w:szCs w:val="22"/>
          <w:lang w:val="sk-SK" w:eastAsia="zh-CN" w:bidi="th-TH"/>
        </w:rPr>
        <w:tab/>
        <w:t>Zápal farebnej časti oka</w:t>
      </w:r>
      <w:r w:rsidR="00B1032A" w:rsidRPr="001A749E">
        <w:rPr>
          <w:rFonts w:eastAsia="SimSun"/>
          <w:szCs w:val="22"/>
          <w:lang w:val="sk-SK" w:eastAsia="zh-CN" w:bidi="th-TH"/>
        </w:rPr>
        <w:t xml:space="preserve"> (dúhovky)</w:t>
      </w:r>
    </w:p>
    <w:p w:rsidR="00E278C9" w:rsidRPr="001A749E" w:rsidRDefault="00E278C9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1A749E" w:rsidRPr="001A749E" w:rsidRDefault="001A749E" w:rsidP="001A7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sk-SK"/>
        </w:rPr>
      </w:pPr>
      <w:r w:rsidRPr="001A749E">
        <w:rPr>
          <w:b/>
          <w:bCs/>
          <w:lang w:val="sk-SK"/>
        </w:rPr>
        <w:t>Hlásenie vedľajších účinkov</w:t>
      </w:r>
    </w:p>
    <w:p w:rsidR="001A749E" w:rsidRPr="001A749E" w:rsidRDefault="001A749E" w:rsidP="001A7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sk-SK"/>
        </w:rPr>
      </w:pPr>
      <w:r w:rsidRPr="001A749E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1A749E">
        <w:rPr>
          <w:shd w:val="clear" w:color="auto" w:fill="C0C0C0"/>
          <w:lang w:val="sk-SK"/>
        </w:rPr>
        <w:t>národné centrum hlásenia uvedené v </w:t>
      </w:r>
      <w:hyperlink r:id="rId8" w:history="1">
        <w:r w:rsidRPr="001A749E">
          <w:rPr>
            <w:rStyle w:val="Hypertextovprepojenie"/>
            <w:shd w:val="clear" w:color="auto" w:fill="C0C0C0"/>
            <w:lang w:val="sk-SK"/>
          </w:rPr>
          <w:t>prílohe V</w:t>
        </w:r>
      </w:hyperlink>
      <w:r w:rsidRPr="001A749E">
        <w:rPr>
          <w:lang w:val="sk-SK"/>
        </w:rPr>
        <w:t>. Hlásením vedľajších účinkov môžete prispieť k získaniu ďalších informácií o bezpečnosti tohto lieku.</w:t>
      </w:r>
    </w:p>
    <w:p w:rsidR="00F00876" w:rsidRPr="001A749E" w:rsidRDefault="00F00876" w:rsidP="007E01D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7C7C4F" w:rsidRPr="001A749E" w:rsidRDefault="007C7C4F" w:rsidP="007E01D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2A7CF6" w:rsidRPr="001A749E" w:rsidRDefault="002A7CF6" w:rsidP="007E01DB">
      <w:pPr>
        <w:numPr>
          <w:ilvl w:val="12"/>
          <w:numId w:val="0"/>
        </w:numPr>
        <w:spacing w:line="240" w:lineRule="auto"/>
        <w:ind w:left="567" w:right="-29" w:hanging="567"/>
        <w:rPr>
          <w:b/>
          <w:szCs w:val="22"/>
          <w:lang w:val="sk-SK"/>
        </w:rPr>
      </w:pPr>
      <w:r w:rsidRPr="001A749E">
        <w:rPr>
          <w:b/>
          <w:szCs w:val="22"/>
          <w:lang w:val="sk-SK"/>
        </w:rPr>
        <w:t>5.</w:t>
      </w:r>
      <w:r w:rsidRPr="001A749E">
        <w:rPr>
          <w:b/>
          <w:szCs w:val="22"/>
          <w:lang w:val="sk-SK"/>
        </w:rPr>
        <w:tab/>
        <w:t xml:space="preserve">Ako uchovávať </w:t>
      </w:r>
      <w:proofErr w:type="spellStart"/>
      <w:r w:rsidRPr="001A749E">
        <w:rPr>
          <w:b/>
          <w:szCs w:val="22"/>
          <w:lang w:val="sk-SK"/>
        </w:rPr>
        <w:t>Erlotinib</w:t>
      </w:r>
      <w:proofErr w:type="spellEnd"/>
      <w:r w:rsidRPr="001A749E">
        <w:rPr>
          <w:b/>
          <w:szCs w:val="22"/>
          <w:lang w:val="sk-SK"/>
        </w:rPr>
        <w:t> </w:t>
      </w:r>
      <w:r w:rsidR="007E01DB" w:rsidRPr="001A749E">
        <w:rPr>
          <w:b/>
          <w:szCs w:val="22"/>
          <w:lang w:val="sk-SK"/>
        </w:rPr>
        <w:t>STADA</w:t>
      </w:r>
    </w:p>
    <w:p w:rsidR="002A7CF6" w:rsidRPr="001A749E" w:rsidRDefault="002A7CF6" w:rsidP="007E01D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2A7CF6" w:rsidRPr="001A749E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A749E">
        <w:rPr>
          <w:szCs w:val="22"/>
          <w:lang w:val="sk-SK"/>
        </w:rPr>
        <w:t>Tento liek uchovávajte mimo dohľadu a dosahu detí.</w:t>
      </w:r>
    </w:p>
    <w:p w:rsidR="001D29E6" w:rsidRPr="001A749E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A749E">
        <w:rPr>
          <w:szCs w:val="22"/>
          <w:lang w:val="sk-SK"/>
        </w:rPr>
        <w:t xml:space="preserve">Neužívajte tento liek po dátume exspirácie, ktorý je uvedený na škatuľke </w:t>
      </w:r>
      <w:r w:rsidR="00E03A07" w:rsidRPr="001A749E">
        <w:rPr>
          <w:szCs w:val="22"/>
          <w:lang w:val="sk-SK"/>
        </w:rPr>
        <w:t xml:space="preserve">a  na </w:t>
      </w:r>
      <w:proofErr w:type="spellStart"/>
      <w:r w:rsidR="00E03A07" w:rsidRPr="001A749E">
        <w:rPr>
          <w:szCs w:val="22"/>
          <w:lang w:val="sk-SK"/>
        </w:rPr>
        <w:t>blistri</w:t>
      </w:r>
      <w:proofErr w:type="spellEnd"/>
      <w:r w:rsidR="00E03A07" w:rsidRPr="001A749E">
        <w:rPr>
          <w:szCs w:val="22"/>
          <w:lang w:val="sk-SK"/>
        </w:rPr>
        <w:t xml:space="preserve"> </w:t>
      </w:r>
      <w:r w:rsidRPr="001A749E">
        <w:rPr>
          <w:szCs w:val="22"/>
          <w:lang w:val="sk-SK"/>
        </w:rPr>
        <w:t>po EXP</w:t>
      </w:r>
      <w:r w:rsidR="00E07B8E" w:rsidRPr="001A749E">
        <w:rPr>
          <w:szCs w:val="22"/>
          <w:lang w:val="sk-SK"/>
        </w:rPr>
        <w:t>.</w:t>
      </w:r>
      <w:r w:rsidRPr="001A749E">
        <w:rPr>
          <w:szCs w:val="22"/>
          <w:lang w:val="sk-SK"/>
        </w:rPr>
        <w:t xml:space="preserve"> Dátum exspirácie sa vzťahuje na posledný</w:t>
      </w:r>
      <w:r w:rsidRPr="007E01DB">
        <w:rPr>
          <w:szCs w:val="22"/>
          <w:lang w:val="sk-SK"/>
        </w:rPr>
        <w:t xml:space="preserve"> deň v danom mesiaci</w:t>
      </w:r>
      <w:r w:rsidR="00694264" w:rsidRPr="007E01DB">
        <w:rPr>
          <w:szCs w:val="22"/>
          <w:lang w:val="sk-SK"/>
        </w:rPr>
        <w:t>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AE0A9E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E01DB">
        <w:rPr>
          <w:szCs w:val="22"/>
          <w:lang w:val="sk-SK"/>
        </w:rPr>
        <w:t>Tento liek nevyžaduje žiadne zvláštne podmienky na uchovávanie.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A7CF6" w:rsidRPr="007E01DB" w:rsidRDefault="002A7CF6" w:rsidP="007E01DB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7E01DB">
        <w:rPr>
          <w:rFonts w:ascii="Times New Roman" w:hAnsi="Times New Roman"/>
          <w:lang w:val="sk-SK"/>
        </w:rPr>
        <w:t>Nelikvidujte lieky odpadovou vodou alebo domovým odpadom. Nepoužitý liek vráťte do lekárne. Tieto opatrenia pomôžu chrániť životné prostredie.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A7CF6" w:rsidRPr="007E01DB" w:rsidRDefault="002A7CF6" w:rsidP="007E01DB">
      <w:pPr>
        <w:numPr>
          <w:ilvl w:val="12"/>
          <w:numId w:val="0"/>
        </w:numPr>
        <w:spacing w:line="240" w:lineRule="auto"/>
        <w:ind w:left="567" w:right="-29" w:hanging="567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6.</w:t>
      </w:r>
      <w:r w:rsidRPr="007E01DB">
        <w:rPr>
          <w:b/>
          <w:szCs w:val="22"/>
          <w:lang w:val="sk-SK"/>
        </w:rPr>
        <w:tab/>
      </w:r>
      <w:r w:rsidRPr="007E01DB">
        <w:rPr>
          <w:b/>
          <w:szCs w:val="22"/>
          <w:lang w:val="sk-SK" w:eastAsia="el-GR"/>
        </w:rPr>
        <w:t>Obsah balenia a ďalšie informácie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7E01DB">
        <w:rPr>
          <w:b/>
          <w:bCs/>
          <w:szCs w:val="22"/>
          <w:lang w:val="sk-SK"/>
        </w:rPr>
        <w:t xml:space="preserve">Čo </w:t>
      </w:r>
      <w:proofErr w:type="spellStart"/>
      <w:r w:rsidRPr="007E01DB">
        <w:rPr>
          <w:b/>
          <w:szCs w:val="22"/>
          <w:lang w:val="sk-SK"/>
        </w:rPr>
        <w:t>Erlotinib</w:t>
      </w:r>
      <w:proofErr w:type="spellEnd"/>
      <w:r w:rsidRPr="007E01DB">
        <w:rPr>
          <w:b/>
          <w:szCs w:val="22"/>
          <w:lang w:val="sk-SK"/>
        </w:rPr>
        <w:t> </w:t>
      </w:r>
      <w:r w:rsidR="007E01DB">
        <w:rPr>
          <w:b/>
          <w:szCs w:val="22"/>
          <w:lang w:val="sk-SK"/>
        </w:rPr>
        <w:t>STADA</w:t>
      </w:r>
      <w:r w:rsidR="00895314" w:rsidRPr="007E01DB">
        <w:rPr>
          <w:b/>
          <w:szCs w:val="22"/>
          <w:lang w:val="sk-SK"/>
        </w:rPr>
        <w:t xml:space="preserve"> obsahuje</w:t>
      </w:r>
    </w:p>
    <w:p w:rsidR="00895314" w:rsidRPr="007E01DB" w:rsidRDefault="00895314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1D29E6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-</w:t>
      </w:r>
      <w:r w:rsidRPr="007E01DB">
        <w:rPr>
          <w:szCs w:val="22"/>
          <w:lang w:val="sk-SK"/>
        </w:rPr>
        <w:tab/>
        <w:t xml:space="preserve">Liečivo je </w:t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Pr="007E01DB">
        <w:rPr>
          <w:szCs w:val="22"/>
          <w:lang w:val="sk-SK"/>
        </w:rPr>
        <w:t xml:space="preserve">. </w:t>
      </w:r>
    </w:p>
    <w:p w:rsidR="00E03A07" w:rsidRPr="00044184" w:rsidRDefault="00E03A07" w:rsidP="00E03A07">
      <w:pPr>
        <w:spacing w:line="240" w:lineRule="auto"/>
        <w:ind w:left="567"/>
        <w:rPr>
          <w:i/>
          <w:szCs w:val="22"/>
          <w:lang w:val="sk-SK"/>
        </w:rPr>
      </w:pPr>
      <w:proofErr w:type="spellStart"/>
      <w:r w:rsidRPr="00044184">
        <w:rPr>
          <w:i/>
          <w:szCs w:val="22"/>
          <w:lang w:val="sk-SK"/>
        </w:rPr>
        <w:t>Erlotinib</w:t>
      </w:r>
      <w:proofErr w:type="spellEnd"/>
      <w:r w:rsidRPr="00044184">
        <w:rPr>
          <w:i/>
          <w:szCs w:val="22"/>
          <w:lang w:val="sk-SK"/>
        </w:rPr>
        <w:t xml:space="preserve"> STADA 100 mg </w:t>
      </w:r>
      <w:r w:rsidR="002F0637">
        <w:rPr>
          <w:i/>
          <w:szCs w:val="22"/>
          <w:lang w:val="sk-SK"/>
        </w:rPr>
        <w:t>filmom obalené tablety</w:t>
      </w:r>
    </w:p>
    <w:p w:rsidR="00E03A07" w:rsidRPr="00044184" w:rsidRDefault="00E03A07" w:rsidP="00E03A07">
      <w:pPr>
        <w:spacing w:line="240" w:lineRule="auto"/>
        <w:ind w:left="567"/>
        <w:rPr>
          <w:szCs w:val="22"/>
          <w:lang w:val="sk-SK"/>
        </w:rPr>
      </w:pPr>
      <w:r w:rsidRPr="00044184">
        <w:rPr>
          <w:szCs w:val="22"/>
          <w:lang w:val="sk-SK"/>
        </w:rPr>
        <w:t xml:space="preserve">Každá filmom obalená tableta obsahuje 100 mg </w:t>
      </w:r>
      <w:proofErr w:type="spellStart"/>
      <w:r w:rsidRPr="00044184">
        <w:rPr>
          <w:szCs w:val="22"/>
          <w:lang w:val="sk-SK"/>
        </w:rPr>
        <w:t>erlotinibu</w:t>
      </w:r>
      <w:proofErr w:type="spellEnd"/>
      <w:r w:rsidRPr="00044184">
        <w:rPr>
          <w:szCs w:val="22"/>
          <w:lang w:val="sk-SK"/>
        </w:rPr>
        <w:t xml:space="preserve"> (vo forme </w:t>
      </w:r>
      <w:proofErr w:type="spellStart"/>
      <w:r w:rsidRPr="00044184">
        <w:rPr>
          <w:szCs w:val="22"/>
          <w:lang w:val="sk-SK"/>
        </w:rPr>
        <w:t>erlotiníbiumchloridu</w:t>
      </w:r>
      <w:proofErr w:type="spellEnd"/>
      <w:r w:rsidRPr="00044184">
        <w:rPr>
          <w:szCs w:val="22"/>
          <w:lang w:val="sk-SK"/>
        </w:rPr>
        <w:t>).</w:t>
      </w:r>
    </w:p>
    <w:p w:rsidR="00E03A07" w:rsidRPr="00044184" w:rsidRDefault="00E03A07" w:rsidP="00E03A07">
      <w:pPr>
        <w:spacing w:line="240" w:lineRule="auto"/>
        <w:ind w:left="567"/>
        <w:rPr>
          <w:i/>
          <w:szCs w:val="22"/>
          <w:lang w:val="sk-SK"/>
        </w:rPr>
      </w:pPr>
    </w:p>
    <w:p w:rsidR="002F0637" w:rsidRPr="00044184" w:rsidRDefault="00E03A07" w:rsidP="002F0637">
      <w:pPr>
        <w:spacing w:line="240" w:lineRule="auto"/>
        <w:ind w:left="567"/>
        <w:rPr>
          <w:i/>
          <w:szCs w:val="22"/>
          <w:lang w:val="sk-SK"/>
        </w:rPr>
      </w:pPr>
      <w:proofErr w:type="spellStart"/>
      <w:r w:rsidRPr="00044184">
        <w:rPr>
          <w:i/>
          <w:szCs w:val="22"/>
          <w:lang w:val="sk-SK"/>
        </w:rPr>
        <w:t>Erlotinib</w:t>
      </w:r>
      <w:proofErr w:type="spellEnd"/>
      <w:r w:rsidRPr="00044184">
        <w:rPr>
          <w:i/>
          <w:szCs w:val="22"/>
          <w:lang w:val="sk-SK"/>
        </w:rPr>
        <w:t xml:space="preserve"> STADA 150 mg </w:t>
      </w:r>
      <w:r w:rsidR="002F0637">
        <w:rPr>
          <w:i/>
          <w:szCs w:val="22"/>
          <w:lang w:val="sk-SK"/>
        </w:rPr>
        <w:t>filmom obalené tablety</w:t>
      </w:r>
    </w:p>
    <w:p w:rsidR="00E03A07" w:rsidRPr="00044184" w:rsidRDefault="00E03A07" w:rsidP="002F0637">
      <w:pPr>
        <w:spacing w:line="240" w:lineRule="auto"/>
        <w:ind w:left="567"/>
        <w:rPr>
          <w:szCs w:val="22"/>
          <w:lang w:val="sk-SK"/>
        </w:rPr>
      </w:pPr>
      <w:r w:rsidRPr="00044184">
        <w:rPr>
          <w:szCs w:val="22"/>
          <w:lang w:val="sk-SK"/>
        </w:rPr>
        <w:t xml:space="preserve">Každá filmom obalená tableta obsahuje 150 mg </w:t>
      </w:r>
      <w:proofErr w:type="spellStart"/>
      <w:r w:rsidRPr="00044184">
        <w:rPr>
          <w:szCs w:val="22"/>
          <w:lang w:val="sk-SK"/>
        </w:rPr>
        <w:t>erlotinibu</w:t>
      </w:r>
      <w:proofErr w:type="spellEnd"/>
      <w:r w:rsidRPr="00044184">
        <w:rPr>
          <w:szCs w:val="22"/>
          <w:lang w:val="sk-SK"/>
        </w:rPr>
        <w:t xml:space="preserve"> (vo forme </w:t>
      </w:r>
      <w:proofErr w:type="spellStart"/>
      <w:r w:rsidRPr="00044184">
        <w:rPr>
          <w:szCs w:val="22"/>
          <w:lang w:val="sk-SK"/>
        </w:rPr>
        <w:t>erlotiníbiumchloridu</w:t>
      </w:r>
      <w:proofErr w:type="spellEnd"/>
      <w:r w:rsidRPr="00044184">
        <w:rPr>
          <w:szCs w:val="22"/>
          <w:lang w:val="sk-SK"/>
        </w:rPr>
        <w:t>).</w:t>
      </w:r>
    </w:p>
    <w:p w:rsidR="00E03A07" w:rsidRPr="007E01DB" w:rsidRDefault="00E03A07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2A7CF6" w:rsidRPr="007E01DB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E01DB">
        <w:rPr>
          <w:szCs w:val="22"/>
          <w:lang w:val="sk-SK"/>
        </w:rPr>
        <w:t>-</w:t>
      </w:r>
      <w:r w:rsidRPr="007E01DB">
        <w:rPr>
          <w:szCs w:val="22"/>
          <w:lang w:val="sk-SK"/>
        </w:rPr>
        <w:tab/>
        <w:t>Ďalšie zložky sú:</w:t>
      </w:r>
    </w:p>
    <w:p w:rsidR="001A749E" w:rsidRDefault="00E03A07" w:rsidP="001A749E">
      <w:pPr>
        <w:spacing w:line="240" w:lineRule="auto"/>
        <w:ind w:left="567"/>
        <w:rPr>
          <w:szCs w:val="22"/>
          <w:lang w:val="sk-SK"/>
        </w:rPr>
      </w:pPr>
      <w:r w:rsidRPr="00044184">
        <w:rPr>
          <w:i/>
          <w:szCs w:val="22"/>
          <w:lang w:val="sk-SK"/>
        </w:rPr>
        <w:t>Jadro tablety:</w:t>
      </w:r>
      <w:r>
        <w:rPr>
          <w:szCs w:val="22"/>
          <w:lang w:val="sk-SK"/>
        </w:rPr>
        <w:t xml:space="preserve"> l</w:t>
      </w:r>
      <w:r w:rsidRPr="00044184">
        <w:rPr>
          <w:bCs/>
          <w:szCs w:val="22"/>
          <w:lang w:val="sk-SK" w:eastAsia="en-GB"/>
        </w:rPr>
        <w:t xml:space="preserve">aktóza, </w:t>
      </w:r>
      <w:proofErr w:type="spellStart"/>
      <w:r w:rsidRPr="00044184">
        <w:rPr>
          <w:bCs/>
          <w:szCs w:val="22"/>
          <w:lang w:val="sk-SK" w:eastAsia="en-GB"/>
        </w:rPr>
        <w:t>monohydrát</w:t>
      </w:r>
      <w:proofErr w:type="spellEnd"/>
      <w:r>
        <w:rPr>
          <w:bCs/>
          <w:szCs w:val="22"/>
          <w:lang w:val="sk-SK" w:eastAsia="en-GB"/>
        </w:rPr>
        <w:t xml:space="preserve">; </w:t>
      </w:r>
      <w:r w:rsidRPr="00044184">
        <w:rPr>
          <w:bCs/>
          <w:szCs w:val="22"/>
          <w:lang w:val="sk-SK" w:eastAsia="en-GB"/>
        </w:rPr>
        <w:t>mikrokryštalická celulóza (E460)</w:t>
      </w:r>
      <w:r>
        <w:rPr>
          <w:bCs/>
          <w:szCs w:val="22"/>
          <w:lang w:val="sk-SK" w:eastAsia="en-GB"/>
        </w:rPr>
        <w:t xml:space="preserve">; </w:t>
      </w:r>
      <w:proofErr w:type="spellStart"/>
      <w:r w:rsidRPr="00044184">
        <w:rPr>
          <w:bCs/>
          <w:szCs w:val="22"/>
          <w:lang w:val="sk-SK" w:eastAsia="en-GB"/>
        </w:rPr>
        <w:t>karboxymetylškrob</w:t>
      </w:r>
      <w:proofErr w:type="spellEnd"/>
      <w:r w:rsidRPr="00044184">
        <w:rPr>
          <w:bCs/>
          <w:szCs w:val="22"/>
          <w:lang w:val="sk-SK" w:eastAsia="en-GB"/>
        </w:rPr>
        <w:t xml:space="preserve"> A, sodná soľ</w:t>
      </w:r>
      <w:r>
        <w:rPr>
          <w:bCs/>
          <w:szCs w:val="22"/>
          <w:lang w:val="sk-SK" w:eastAsia="en-GB"/>
        </w:rPr>
        <w:t xml:space="preserve">; </w:t>
      </w:r>
      <w:proofErr w:type="spellStart"/>
      <w:r w:rsidRPr="00044184">
        <w:rPr>
          <w:szCs w:val="22"/>
          <w:lang w:val="sk-SK"/>
        </w:rPr>
        <w:t>stearan</w:t>
      </w:r>
      <w:proofErr w:type="spellEnd"/>
      <w:r w:rsidRPr="00044184">
        <w:rPr>
          <w:szCs w:val="22"/>
          <w:lang w:val="sk-SK"/>
        </w:rPr>
        <w:t xml:space="preserve"> </w:t>
      </w:r>
      <w:proofErr w:type="spellStart"/>
      <w:r w:rsidRPr="00044184">
        <w:rPr>
          <w:szCs w:val="22"/>
          <w:lang w:val="sk-SK"/>
        </w:rPr>
        <w:t>horečnatý</w:t>
      </w:r>
      <w:proofErr w:type="spellEnd"/>
      <w:r w:rsidRPr="00044184">
        <w:rPr>
          <w:szCs w:val="22"/>
          <w:lang w:val="sk-SK"/>
        </w:rPr>
        <w:t xml:space="preserve"> (E470b)</w:t>
      </w:r>
      <w:r>
        <w:rPr>
          <w:szCs w:val="22"/>
          <w:lang w:val="sk-SK"/>
        </w:rPr>
        <w:t>.</w:t>
      </w:r>
    </w:p>
    <w:p w:rsidR="001A749E" w:rsidRDefault="001A749E" w:rsidP="001A749E">
      <w:pPr>
        <w:spacing w:line="240" w:lineRule="auto"/>
        <w:ind w:left="567"/>
        <w:rPr>
          <w:b/>
          <w:bCs/>
          <w:szCs w:val="22"/>
          <w:lang w:val="sk-SK"/>
        </w:rPr>
      </w:pPr>
    </w:p>
    <w:p w:rsidR="001A749E" w:rsidRPr="00A244CC" w:rsidRDefault="001A749E" w:rsidP="001A749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color w:val="000000"/>
          <w:szCs w:val="22"/>
          <w:lang w:val="sk-SK" w:eastAsia="sk-SK"/>
        </w:rPr>
      </w:pPr>
      <w:r w:rsidRPr="00044184">
        <w:rPr>
          <w:i/>
          <w:szCs w:val="22"/>
          <w:lang w:val="sk-SK"/>
        </w:rPr>
        <w:t>Obal tablety:</w:t>
      </w:r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p</w:t>
      </w:r>
      <w:r w:rsidRPr="00044184">
        <w:rPr>
          <w:szCs w:val="22"/>
          <w:lang w:val="sk-SK"/>
        </w:rPr>
        <w:t>olyvinylalkohol</w:t>
      </w:r>
      <w:proofErr w:type="spellEnd"/>
      <w:r w:rsidRPr="00044184">
        <w:rPr>
          <w:szCs w:val="22"/>
          <w:lang w:val="sk-SK"/>
        </w:rPr>
        <w:t xml:space="preserve"> (E1203)</w:t>
      </w:r>
      <w:r>
        <w:rPr>
          <w:szCs w:val="22"/>
          <w:lang w:val="sk-SK"/>
        </w:rPr>
        <w:t xml:space="preserve">; </w:t>
      </w:r>
      <w:r w:rsidRPr="00044184">
        <w:rPr>
          <w:szCs w:val="22"/>
          <w:lang w:val="sk-SK"/>
        </w:rPr>
        <w:t xml:space="preserve">oxid </w:t>
      </w:r>
      <w:proofErr w:type="spellStart"/>
      <w:r w:rsidRPr="00044184">
        <w:rPr>
          <w:szCs w:val="22"/>
          <w:lang w:val="sk-SK"/>
        </w:rPr>
        <w:t>titaničitý</w:t>
      </w:r>
      <w:proofErr w:type="spellEnd"/>
      <w:r w:rsidRPr="00044184">
        <w:rPr>
          <w:szCs w:val="22"/>
          <w:lang w:val="sk-SK"/>
        </w:rPr>
        <w:t xml:space="preserve"> (E171)</w:t>
      </w:r>
      <w:r>
        <w:rPr>
          <w:szCs w:val="22"/>
          <w:lang w:val="sk-SK"/>
        </w:rPr>
        <w:t xml:space="preserve">; </w:t>
      </w:r>
      <w:proofErr w:type="spellStart"/>
      <w:r w:rsidRPr="00044184">
        <w:rPr>
          <w:szCs w:val="22"/>
          <w:lang w:val="sk-SK"/>
        </w:rPr>
        <w:t>makrogol</w:t>
      </w:r>
      <w:proofErr w:type="spellEnd"/>
      <w:r w:rsidRPr="00044184">
        <w:rPr>
          <w:szCs w:val="22"/>
          <w:lang w:val="sk-SK"/>
        </w:rPr>
        <w:t xml:space="preserve"> 3350 (E1521)</w:t>
      </w:r>
      <w:r>
        <w:rPr>
          <w:szCs w:val="22"/>
          <w:lang w:val="sk-SK"/>
        </w:rPr>
        <w:t xml:space="preserve">; </w:t>
      </w:r>
      <w:r w:rsidRPr="002F0637">
        <w:rPr>
          <w:szCs w:val="22"/>
          <w:lang w:val="sk-SK"/>
        </w:rPr>
        <w:t xml:space="preserve">mastenec (E553b); </w:t>
      </w:r>
      <w:r w:rsidRPr="00A244CC">
        <w:rPr>
          <w:color w:val="000000"/>
          <w:szCs w:val="22"/>
          <w:lang w:val="sk-SK" w:eastAsia="sk-SK"/>
        </w:rPr>
        <w:t xml:space="preserve">kyselina </w:t>
      </w:r>
      <w:proofErr w:type="spellStart"/>
      <w:r w:rsidRPr="00A244CC">
        <w:rPr>
          <w:color w:val="000000"/>
          <w:szCs w:val="22"/>
          <w:lang w:val="sk-SK" w:eastAsia="sk-SK"/>
        </w:rPr>
        <w:t>metakrylová</w:t>
      </w:r>
      <w:proofErr w:type="spellEnd"/>
      <w:r w:rsidRPr="00A244CC">
        <w:rPr>
          <w:color w:val="000000"/>
          <w:szCs w:val="22"/>
          <w:lang w:val="sk-SK" w:eastAsia="sk-SK"/>
        </w:rPr>
        <w:t xml:space="preserve"> s </w:t>
      </w:r>
      <w:proofErr w:type="spellStart"/>
      <w:r w:rsidRPr="00A244CC">
        <w:rPr>
          <w:color w:val="000000"/>
          <w:szCs w:val="22"/>
          <w:lang w:val="sk-SK" w:eastAsia="sk-SK"/>
        </w:rPr>
        <w:t>etylakrylátom</w:t>
      </w:r>
      <w:proofErr w:type="spellEnd"/>
      <w:r w:rsidRPr="00A244CC">
        <w:rPr>
          <w:color w:val="000000"/>
          <w:szCs w:val="22"/>
          <w:lang w:val="sk-SK" w:eastAsia="sk-SK"/>
        </w:rPr>
        <w:t xml:space="preserve"> (1:1), </w:t>
      </w:r>
      <w:proofErr w:type="spellStart"/>
      <w:r w:rsidRPr="00A244CC">
        <w:rPr>
          <w:color w:val="000000"/>
          <w:szCs w:val="22"/>
          <w:lang w:val="sk-SK" w:eastAsia="sk-SK"/>
        </w:rPr>
        <w:t>kopolymér</w:t>
      </w:r>
      <w:proofErr w:type="spellEnd"/>
      <w:r w:rsidRPr="00A244CC">
        <w:rPr>
          <w:color w:val="000000"/>
          <w:szCs w:val="22"/>
          <w:lang w:val="sk-SK" w:eastAsia="sk-SK"/>
        </w:rPr>
        <w:t xml:space="preserve"> typ A; </w:t>
      </w:r>
      <w:proofErr w:type="spellStart"/>
      <w:r w:rsidRPr="00A244CC">
        <w:rPr>
          <w:color w:val="000000"/>
          <w:szCs w:val="22"/>
          <w:lang w:val="sk-SK" w:eastAsia="sk-SK"/>
        </w:rPr>
        <w:t>hydrogenuhličitan</w:t>
      </w:r>
      <w:proofErr w:type="spellEnd"/>
      <w:r w:rsidRPr="00A244CC">
        <w:rPr>
          <w:color w:val="000000"/>
          <w:szCs w:val="22"/>
          <w:lang w:val="sk-SK" w:eastAsia="sk-SK"/>
        </w:rPr>
        <w:t xml:space="preserve"> sodný.</w:t>
      </w:r>
    </w:p>
    <w:p w:rsidR="001A749E" w:rsidRDefault="001A749E" w:rsidP="001A749E">
      <w:pPr>
        <w:spacing w:line="240" w:lineRule="auto"/>
        <w:ind w:left="567"/>
        <w:rPr>
          <w:b/>
          <w:bCs/>
          <w:szCs w:val="22"/>
          <w:lang w:val="sk-SK"/>
        </w:rPr>
      </w:pPr>
    </w:p>
    <w:p w:rsidR="001D29E6" w:rsidRPr="007E01DB" w:rsidRDefault="001A749E" w:rsidP="001A749E">
      <w:pPr>
        <w:tabs>
          <w:tab w:val="clear" w:pos="567"/>
          <w:tab w:val="left" w:pos="0"/>
        </w:tabs>
        <w:spacing w:line="240" w:lineRule="auto"/>
        <w:rPr>
          <w:b/>
          <w:bCs/>
          <w:szCs w:val="22"/>
          <w:lang w:val="sk-SK"/>
        </w:rPr>
      </w:pPr>
      <w:r w:rsidRPr="007E01DB">
        <w:rPr>
          <w:b/>
          <w:bCs/>
          <w:szCs w:val="22"/>
          <w:lang w:val="sk-SK"/>
        </w:rPr>
        <w:t xml:space="preserve"> </w:t>
      </w:r>
      <w:r w:rsidR="002A7CF6" w:rsidRPr="007E01DB">
        <w:rPr>
          <w:b/>
          <w:bCs/>
          <w:szCs w:val="22"/>
          <w:lang w:val="sk-SK"/>
        </w:rPr>
        <w:t xml:space="preserve">Ako vyzerá </w:t>
      </w:r>
      <w:proofErr w:type="spellStart"/>
      <w:r w:rsidR="002A7CF6" w:rsidRPr="007E01DB">
        <w:rPr>
          <w:b/>
          <w:szCs w:val="22"/>
          <w:lang w:val="sk-SK"/>
        </w:rPr>
        <w:t>Erlotinib</w:t>
      </w:r>
      <w:proofErr w:type="spellEnd"/>
      <w:r w:rsidR="002A7CF6" w:rsidRPr="007E01DB">
        <w:rPr>
          <w:b/>
          <w:szCs w:val="22"/>
          <w:lang w:val="sk-SK"/>
        </w:rPr>
        <w:t> </w:t>
      </w:r>
      <w:r w:rsidR="007E01DB">
        <w:rPr>
          <w:b/>
          <w:szCs w:val="22"/>
          <w:lang w:val="sk-SK"/>
        </w:rPr>
        <w:t>STADA</w:t>
      </w:r>
      <w:r w:rsidR="002A7CF6" w:rsidRPr="007E01DB">
        <w:rPr>
          <w:b/>
          <w:bCs/>
          <w:szCs w:val="22"/>
          <w:lang w:val="sk-SK"/>
        </w:rPr>
        <w:t xml:space="preserve"> a obsah balenia</w:t>
      </w:r>
    </w:p>
    <w:p w:rsidR="001D29E6" w:rsidRPr="007E01DB" w:rsidRDefault="001D29E6" w:rsidP="007E01DB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4A17EB" w:rsidRPr="00044184" w:rsidRDefault="009834A0" w:rsidP="00A244CC">
      <w:pPr>
        <w:spacing w:line="240" w:lineRule="auto"/>
        <w:rPr>
          <w:i/>
          <w:szCs w:val="22"/>
          <w:lang w:val="sk-SK"/>
        </w:rPr>
      </w:pPr>
      <w:proofErr w:type="spellStart"/>
      <w:r w:rsidRPr="00044184">
        <w:rPr>
          <w:i/>
          <w:szCs w:val="22"/>
          <w:lang w:val="sk-SK"/>
        </w:rPr>
        <w:t>Erlotinib</w:t>
      </w:r>
      <w:proofErr w:type="spellEnd"/>
      <w:r w:rsidRPr="00044184">
        <w:rPr>
          <w:i/>
          <w:szCs w:val="22"/>
          <w:lang w:val="sk-SK"/>
        </w:rPr>
        <w:t xml:space="preserve"> STADA 100 mg </w:t>
      </w:r>
      <w:r w:rsidR="004A17EB">
        <w:rPr>
          <w:i/>
          <w:szCs w:val="22"/>
          <w:lang w:val="sk-SK"/>
        </w:rPr>
        <w:t>filmom obalené tablety</w:t>
      </w:r>
    </w:p>
    <w:p w:rsidR="009834A0" w:rsidRPr="00044184" w:rsidRDefault="009834A0" w:rsidP="009834A0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Biele až žltkasté okrúhle</w:t>
      </w:r>
      <w:r w:rsidR="00A01A71">
        <w:rPr>
          <w:szCs w:val="22"/>
          <w:lang w:val="sk-SK"/>
        </w:rPr>
        <w:t xml:space="preserve"> z oboch strán vypuklé</w:t>
      </w:r>
      <w:r w:rsidRPr="00044184">
        <w:rPr>
          <w:szCs w:val="22"/>
          <w:lang w:val="sk-SK"/>
        </w:rPr>
        <w:t xml:space="preserve"> filmom obalené tablety s vyrazeným „100“ na jednej strane. Priemer tablety je 8,9 mm ± 5</w:t>
      </w:r>
      <w:r w:rsidR="00681864">
        <w:rPr>
          <w:szCs w:val="22"/>
          <w:lang w:val="sk-SK"/>
        </w:rPr>
        <w:t xml:space="preserve"> </w:t>
      </w:r>
      <w:r w:rsidRPr="00044184">
        <w:rPr>
          <w:szCs w:val="22"/>
          <w:lang w:val="sk-SK"/>
        </w:rPr>
        <w:t>%.</w:t>
      </w:r>
    </w:p>
    <w:p w:rsidR="009834A0" w:rsidRPr="00044184" w:rsidRDefault="009834A0" w:rsidP="004A17EB">
      <w:pPr>
        <w:spacing w:line="240" w:lineRule="auto"/>
        <w:rPr>
          <w:i/>
          <w:szCs w:val="22"/>
          <w:lang w:val="sk-SK"/>
        </w:rPr>
      </w:pPr>
      <w:proofErr w:type="spellStart"/>
      <w:r w:rsidRPr="00044184">
        <w:rPr>
          <w:i/>
          <w:szCs w:val="22"/>
          <w:lang w:val="sk-SK"/>
        </w:rPr>
        <w:t>Erlotinib</w:t>
      </w:r>
      <w:proofErr w:type="spellEnd"/>
      <w:r w:rsidRPr="00044184">
        <w:rPr>
          <w:i/>
          <w:szCs w:val="22"/>
          <w:lang w:val="sk-SK"/>
        </w:rPr>
        <w:t xml:space="preserve"> STADA 150 mg </w:t>
      </w:r>
      <w:r w:rsidR="004A17EB">
        <w:rPr>
          <w:i/>
          <w:szCs w:val="22"/>
          <w:lang w:val="sk-SK"/>
        </w:rPr>
        <w:t>filmom obalené tablety</w:t>
      </w:r>
    </w:p>
    <w:p w:rsidR="009834A0" w:rsidRPr="00044184" w:rsidRDefault="009834A0" w:rsidP="009834A0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Biele až žltkasté okrúhle</w:t>
      </w:r>
      <w:r w:rsidR="00A01A71">
        <w:rPr>
          <w:szCs w:val="22"/>
          <w:lang w:val="sk-SK"/>
        </w:rPr>
        <w:t xml:space="preserve"> z oboch strán vypuklé</w:t>
      </w:r>
      <w:r w:rsidRPr="00044184">
        <w:rPr>
          <w:szCs w:val="22"/>
          <w:lang w:val="sk-SK"/>
        </w:rPr>
        <w:t xml:space="preserve"> filmom obalené tablety s vyrazeným „150“ na jednej strane. Priemer tablety je 10,5 mm ± 5</w:t>
      </w:r>
      <w:r w:rsidR="00681864">
        <w:rPr>
          <w:szCs w:val="22"/>
          <w:lang w:val="sk-SK"/>
        </w:rPr>
        <w:t xml:space="preserve"> </w:t>
      </w:r>
      <w:r w:rsidRPr="00044184">
        <w:rPr>
          <w:szCs w:val="22"/>
          <w:lang w:val="sk-SK"/>
        </w:rPr>
        <w:t>%.</w:t>
      </w:r>
    </w:p>
    <w:p w:rsidR="00CB26D2" w:rsidRDefault="00CB26D2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:rsidR="009834A0" w:rsidRPr="00044184" w:rsidRDefault="009834A0" w:rsidP="009834A0">
      <w:pPr>
        <w:keepNext/>
        <w:keepLines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Tablety sú dostupné v h</w:t>
      </w:r>
      <w:r w:rsidRPr="00044184">
        <w:rPr>
          <w:szCs w:val="22"/>
          <w:lang w:val="sk-SK"/>
        </w:rPr>
        <w:t>liníkov</w:t>
      </w:r>
      <w:r>
        <w:rPr>
          <w:szCs w:val="22"/>
          <w:lang w:val="sk-SK"/>
        </w:rPr>
        <w:t>ých</w:t>
      </w:r>
      <w:r w:rsidRPr="00044184">
        <w:rPr>
          <w:szCs w:val="22"/>
          <w:lang w:val="sk-SK"/>
        </w:rPr>
        <w:t xml:space="preserve"> – OPA/ALU/PVC </w:t>
      </w:r>
      <w:proofErr w:type="spellStart"/>
      <w:r w:rsidRPr="00044184">
        <w:rPr>
          <w:szCs w:val="22"/>
          <w:lang w:val="sk-SK"/>
        </w:rPr>
        <w:t>blistr</w:t>
      </w:r>
      <w:r>
        <w:rPr>
          <w:szCs w:val="22"/>
          <w:lang w:val="sk-SK"/>
        </w:rPr>
        <w:t>och</w:t>
      </w:r>
      <w:proofErr w:type="spellEnd"/>
      <w:r w:rsidRPr="00044184">
        <w:rPr>
          <w:szCs w:val="22"/>
          <w:lang w:val="sk-SK"/>
        </w:rPr>
        <w:t xml:space="preserve"> po 30, 90 a 100 tabliet </w:t>
      </w:r>
      <w:r w:rsidR="001A749E">
        <w:rPr>
          <w:szCs w:val="22"/>
          <w:lang w:val="sk-SK"/>
        </w:rPr>
        <w:t>alebo 30x1, 90x1 alebo 100x1 tableta (</w:t>
      </w:r>
      <w:proofErr w:type="spellStart"/>
      <w:r w:rsidR="001A749E">
        <w:rPr>
          <w:szCs w:val="22"/>
          <w:lang w:val="sk-SK"/>
        </w:rPr>
        <w:t>blistre</w:t>
      </w:r>
      <w:proofErr w:type="spellEnd"/>
      <w:r w:rsidR="001A749E">
        <w:rPr>
          <w:szCs w:val="22"/>
          <w:lang w:val="sk-SK"/>
        </w:rPr>
        <w:t xml:space="preserve"> s jednotlivými dávkami) </w:t>
      </w:r>
      <w:r w:rsidRPr="00044184">
        <w:rPr>
          <w:szCs w:val="22"/>
          <w:lang w:val="sk-SK"/>
        </w:rPr>
        <w:t>balené do</w:t>
      </w:r>
      <w:r w:rsidR="00747C14">
        <w:rPr>
          <w:szCs w:val="22"/>
          <w:lang w:val="sk-SK"/>
        </w:rPr>
        <w:t> </w:t>
      </w:r>
      <w:r w:rsidRPr="00044184">
        <w:rPr>
          <w:szCs w:val="22"/>
          <w:lang w:val="sk-SK"/>
        </w:rPr>
        <w:t>papierových škatuliek.</w:t>
      </w:r>
    </w:p>
    <w:p w:rsidR="009834A0" w:rsidRPr="007E01DB" w:rsidRDefault="009834A0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:rsidR="00AE0A9E" w:rsidRPr="007E01DB" w:rsidRDefault="00AE0A9E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7E01DB">
        <w:rPr>
          <w:szCs w:val="22"/>
          <w:lang w:val="sk-SK"/>
        </w:rPr>
        <w:t>Na trh nemusia byť uvedené všetky veľkosti balenia.</w:t>
      </w:r>
    </w:p>
    <w:p w:rsidR="00AE0A9E" w:rsidRPr="007E01DB" w:rsidRDefault="00AE0A9E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:rsidR="00534663" w:rsidRPr="007E01DB" w:rsidRDefault="00534663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Držiteľ rozhodnutia o registrácii a výrobca</w:t>
      </w:r>
    </w:p>
    <w:p w:rsidR="00534663" w:rsidRPr="007E01DB" w:rsidRDefault="00534663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34663" w:rsidRPr="007E01DB" w:rsidRDefault="00534663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7E01DB">
        <w:rPr>
          <w:szCs w:val="22"/>
          <w:u w:val="single"/>
          <w:lang w:val="sk-SK"/>
        </w:rPr>
        <w:t>Držiteľ rozhodnutia o registrácii:</w:t>
      </w:r>
    </w:p>
    <w:p w:rsidR="00534663" w:rsidRDefault="007E01DB" w:rsidP="007E01DB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STADA </w:t>
      </w:r>
      <w:proofErr w:type="spellStart"/>
      <w:r>
        <w:rPr>
          <w:szCs w:val="22"/>
          <w:lang w:val="sk-SK"/>
        </w:rPr>
        <w:t>Arzneimittel</w:t>
      </w:r>
      <w:proofErr w:type="spellEnd"/>
      <w:r>
        <w:rPr>
          <w:szCs w:val="22"/>
          <w:lang w:val="sk-SK"/>
        </w:rPr>
        <w:t xml:space="preserve"> AG</w:t>
      </w:r>
    </w:p>
    <w:p w:rsidR="007E01DB" w:rsidRDefault="007E01DB" w:rsidP="007E01DB">
      <w:pPr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Stadastrasse</w:t>
      </w:r>
      <w:proofErr w:type="spellEnd"/>
      <w:r>
        <w:rPr>
          <w:szCs w:val="22"/>
          <w:lang w:val="sk-SK"/>
        </w:rPr>
        <w:t xml:space="preserve"> 2-18</w:t>
      </w:r>
    </w:p>
    <w:p w:rsidR="007E01DB" w:rsidRDefault="007E01DB" w:rsidP="007E01DB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61118 </w:t>
      </w:r>
      <w:proofErr w:type="spellStart"/>
      <w:r>
        <w:rPr>
          <w:szCs w:val="22"/>
          <w:lang w:val="sk-SK"/>
        </w:rPr>
        <w:t>Bad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Vilbel</w:t>
      </w:r>
      <w:proofErr w:type="spellEnd"/>
    </w:p>
    <w:p w:rsidR="007E01DB" w:rsidRPr="007E01DB" w:rsidRDefault="007E01DB" w:rsidP="007E01DB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Nemecko</w:t>
      </w:r>
    </w:p>
    <w:p w:rsidR="00534663" w:rsidRPr="007E01DB" w:rsidRDefault="00534663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87A46" w:rsidRPr="007E01DB" w:rsidRDefault="00534663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7E01DB">
        <w:rPr>
          <w:szCs w:val="22"/>
          <w:u w:val="single"/>
          <w:lang w:val="sk-SK"/>
        </w:rPr>
        <w:t>Výrobca:</w:t>
      </w:r>
    </w:p>
    <w:p w:rsidR="007E01DB" w:rsidRDefault="007E01DB" w:rsidP="007E01DB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val="sk-SK"/>
        </w:rPr>
      </w:pPr>
      <w:bookmarkStart w:id="0" w:name="_GoBack"/>
      <w:proofErr w:type="spellStart"/>
      <w:r>
        <w:rPr>
          <w:iCs/>
          <w:szCs w:val="22"/>
          <w:lang w:val="sk-SK"/>
        </w:rPr>
        <w:t>Remedica</w:t>
      </w:r>
      <w:proofErr w:type="spellEnd"/>
      <w:r>
        <w:rPr>
          <w:iCs/>
          <w:szCs w:val="22"/>
          <w:lang w:val="sk-SK"/>
        </w:rPr>
        <w:t xml:space="preserve"> </w:t>
      </w:r>
      <w:proofErr w:type="spellStart"/>
      <w:r>
        <w:rPr>
          <w:iCs/>
          <w:szCs w:val="22"/>
          <w:lang w:val="sk-SK"/>
        </w:rPr>
        <w:t>Ltd</w:t>
      </w:r>
      <w:proofErr w:type="spellEnd"/>
      <w:r w:rsidR="001A749E">
        <w:rPr>
          <w:iCs/>
          <w:szCs w:val="22"/>
          <w:lang w:val="sk-SK"/>
        </w:rPr>
        <w:t xml:space="preserve">., </w:t>
      </w:r>
      <w:proofErr w:type="spellStart"/>
      <w:r>
        <w:rPr>
          <w:iCs/>
          <w:szCs w:val="22"/>
          <w:lang w:val="sk-SK"/>
        </w:rPr>
        <w:t>Aharnon</w:t>
      </w:r>
      <w:proofErr w:type="spellEnd"/>
      <w:r>
        <w:rPr>
          <w:iCs/>
          <w:szCs w:val="22"/>
          <w:lang w:val="sk-SK"/>
        </w:rPr>
        <w:t xml:space="preserve"> </w:t>
      </w:r>
      <w:proofErr w:type="spellStart"/>
      <w:r>
        <w:rPr>
          <w:iCs/>
          <w:szCs w:val="22"/>
          <w:lang w:val="sk-SK"/>
        </w:rPr>
        <w:t>Street</w:t>
      </w:r>
      <w:proofErr w:type="spellEnd"/>
      <w:r w:rsidR="001A749E">
        <w:rPr>
          <w:iCs/>
          <w:szCs w:val="22"/>
          <w:lang w:val="sk-SK"/>
        </w:rPr>
        <w:t xml:space="preserve">, </w:t>
      </w:r>
      <w:proofErr w:type="spellStart"/>
      <w:r>
        <w:rPr>
          <w:iCs/>
          <w:szCs w:val="22"/>
          <w:lang w:val="sk-SK"/>
        </w:rPr>
        <w:t>Limassol</w:t>
      </w:r>
      <w:proofErr w:type="spellEnd"/>
      <w:r>
        <w:rPr>
          <w:iCs/>
          <w:szCs w:val="22"/>
          <w:lang w:val="sk-SK"/>
        </w:rPr>
        <w:t xml:space="preserve"> </w:t>
      </w:r>
      <w:proofErr w:type="spellStart"/>
      <w:r>
        <w:rPr>
          <w:iCs/>
          <w:szCs w:val="22"/>
          <w:lang w:val="sk-SK"/>
        </w:rPr>
        <w:t>Industrian</w:t>
      </w:r>
      <w:proofErr w:type="spellEnd"/>
      <w:r>
        <w:rPr>
          <w:iCs/>
          <w:szCs w:val="22"/>
          <w:lang w:val="sk-SK"/>
        </w:rPr>
        <w:t xml:space="preserve"> </w:t>
      </w:r>
      <w:proofErr w:type="spellStart"/>
      <w:r>
        <w:rPr>
          <w:iCs/>
          <w:szCs w:val="22"/>
          <w:lang w:val="sk-SK"/>
        </w:rPr>
        <w:t>Estate</w:t>
      </w:r>
      <w:proofErr w:type="spellEnd"/>
      <w:r w:rsidR="001A749E">
        <w:rPr>
          <w:iCs/>
          <w:szCs w:val="22"/>
          <w:lang w:val="sk-SK"/>
        </w:rPr>
        <w:t xml:space="preserve">, </w:t>
      </w:r>
      <w:r>
        <w:rPr>
          <w:iCs/>
          <w:szCs w:val="22"/>
          <w:lang w:val="sk-SK"/>
        </w:rPr>
        <w:t xml:space="preserve">3056 </w:t>
      </w:r>
      <w:proofErr w:type="spellStart"/>
      <w:r>
        <w:rPr>
          <w:iCs/>
          <w:szCs w:val="22"/>
          <w:lang w:val="sk-SK"/>
        </w:rPr>
        <w:t>Limassol</w:t>
      </w:r>
      <w:proofErr w:type="spellEnd"/>
      <w:r w:rsidR="001A749E">
        <w:rPr>
          <w:iCs/>
          <w:szCs w:val="22"/>
          <w:lang w:val="sk-SK"/>
        </w:rPr>
        <w:t xml:space="preserve">, </w:t>
      </w:r>
      <w:r>
        <w:rPr>
          <w:iCs/>
          <w:szCs w:val="22"/>
          <w:lang w:val="sk-SK"/>
        </w:rPr>
        <w:t>Cyprus</w:t>
      </w:r>
    </w:p>
    <w:p w:rsidR="007E01DB" w:rsidRPr="007E01DB" w:rsidRDefault="007E01DB" w:rsidP="007E01DB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STADA </w:t>
      </w:r>
      <w:proofErr w:type="spellStart"/>
      <w:r>
        <w:rPr>
          <w:szCs w:val="22"/>
          <w:lang w:val="sk-SK"/>
        </w:rPr>
        <w:t>Arzneimittel</w:t>
      </w:r>
      <w:proofErr w:type="spellEnd"/>
      <w:r>
        <w:rPr>
          <w:szCs w:val="22"/>
          <w:lang w:val="sk-SK"/>
        </w:rPr>
        <w:t xml:space="preserve"> AG</w:t>
      </w:r>
      <w:r w:rsidR="001A749E"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Stadastrasse</w:t>
      </w:r>
      <w:proofErr w:type="spellEnd"/>
      <w:r>
        <w:rPr>
          <w:szCs w:val="22"/>
          <w:lang w:val="sk-SK"/>
        </w:rPr>
        <w:t xml:space="preserve"> 2-18</w:t>
      </w:r>
      <w:r w:rsidR="001A749E">
        <w:rPr>
          <w:szCs w:val="22"/>
          <w:lang w:val="sk-SK"/>
        </w:rPr>
        <w:t xml:space="preserve">, </w:t>
      </w:r>
      <w:r>
        <w:rPr>
          <w:szCs w:val="22"/>
          <w:lang w:val="sk-SK"/>
        </w:rPr>
        <w:t xml:space="preserve">61118 </w:t>
      </w:r>
      <w:proofErr w:type="spellStart"/>
      <w:r>
        <w:rPr>
          <w:szCs w:val="22"/>
          <w:lang w:val="sk-SK"/>
        </w:rPr>
        <w:t>Bad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Vilbel</w:t>
      </w:r>
      <w:proofErr w:type="spellEnd"/>
      <w:r w:rsidR="001A749E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Nemecko</w:t>
      </w:r>
    </w:p>
    <w:p w:rsidR="007E01DB" w:rsidRDefault="007E01DB" w:rsidP="007E01DB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val="sk-SK"/>
        </w:rPr>
      </w:pPr>
      <w:proofErr w:type="spellStart"/>
      <w:r>
        <w:rPr>
          <w:iCs/>
          <w:szCs w:val="22"/>
          <w:lang w:val="sk-SK"/>
        </w:rPr>
        <w:t>Centrafarm</w:t>
      </w:r>
      <w:proofErr w:type="spellEnd"/>
      <w:r>
        <w:rPr>
          <w:iCs/>
          <w:szCs w:val="22"/>
          <w:lang w:val="sk-SK"/>
        </w:rPr>
        <w:t xml:space="preserve"> </w:t>
      </w:r>
      <w:proofErr w:type="spellStart"/>
      <w:r>
        <w:rPr>
          <w:iCs/>
          <w:szCs w:val="22"/>
          <w:lang w:val="sk-SK"/>
        </w:rPr>
        <w:t>Services</w:t>
      </w:r>
      <w:proofErr w:type="spellEnd"/>
      <w:r>
        <w:rPr>
          <w:iCs/>
          <w:szCs w:val="22"/>
          <w:lang w:val="sk-SK"/>
        </w:rPr>
        <w:t xml:space="preserve"> B.V.</w:t>
      </w:r>
      <w:r w:rsidR="001A749E">
        <w:rPr>
          <w:iCs/>
          <w:szCs w:val="22"/>
          <w:lang w:val="sk-SK"/>
        </w:rPr>
        <w:t xml:space="preserve">, </w:t>
      </w:r>
      <w:proofErr w:type="spellStart"/>
      <w:r>
        <w:rPr>
          <w:iCs/>
          <w:szCs w:val="22"/>
          <w:lang w:val="sk-SK"/>
        </w:rPr>
        <w:t>Nieuwe</w:t>
      </w:r>
      <w:proofErr w:type="spellEnd"/>
      <w:r>
        <w:rPr>
          <w:iCs/>
          <w:szCs w:val="22"/>
          <w:lang w:val="sk-SK"/>
        </w:rPr>
        <w:t xml:space="preserve"> </w:t>
      </w:r>
      <w:proofErr w:type="spellStart"/>
      <w:r>
        <w:rPr>
          <w:iCs/>
          <w:szCs w:val="22"/>
          <w:lang w:val="sk-SK"/>
        </w:rPr>
        <w:t>Donk</w:t>
      </w:r>
      <w:proofErr w:type="spellEnd"/>
      <w:r>
        <w:rPr>
          <w:iCs/>
          <w:szCs w:val="22"/>
          <w:lang w:val="sk-SK"/>
        </w:rPr>
        <w:t xml:space="preserve"> 9</w:t>
      </w:r>
      <w:r w:rsidR="001A749E">
        <w:rPr>
          <w:iCs/>
          <w:szCs w:val="22"/>
          <w:lang w:val="sk-SK"/>
        </w:rPr>
        <w:t xml:space="preserve">, </w:t>
      </w:r>
      <w:r>
        <w:rPr>
          <w:iCs/>
          <w:szCs w:val="22"/>
          <w:lang w:val="sk-SK"/>
        </w:rPr>
        <w:t xml:space="preserve">NL-4879 AC </w:t>
      </w:r>
      <w:proofErr w:type="spellStart"/>
      <w:r>
        <w:rPr>
          <w:iCs/>
          <w:szCs w:val="22"/>
          <w:lang w:val="sk-SK"/>
        </w:rPr>
        <w:t>Etten-Leur</w:t>
      </w:r>
      <w:proofErr w:type="spellEnd"/>
      <w:r w:rsidR="001A749E">
        <w:rPr>
          <w:iCs/>
          <w:szCs w:val="22"/>
          <w:lang w:val="sk-SK"/>
        </w:rPr>
        <w:t xml:space="preserve">, </w:t>
      </w:r>
      <w:r>
        <w:rPr>
          <w:iCs/>
          <w:szCs w:val="22"/>
          <w:lang w:val="sk-SK"/>
        </w:rPr>
        <w:t>Holandsko</w:t>
      </w:r>
    </w:p>
    <w:p w:rsidR="007F6105" w:rsidRPr="00C1434B" w:rsidRDefault="007F6105" w:rsidP="007F6105">
      <w:pPr>
        <w:pStyle w:val="Zkladntext"/>
        <w:rPr>
          <w:i w:val="0"/>
          <w:color w:val="auto"/>
        </w:rPr>
      </w:pPr>
      <w:proofErr w:type="spellStart"/>
      <w:r w:rsidRPr="00C1434B">
        <w:rPr>
          <w:i w:val="0"/>
          <w:color w:val="auto"/>
        </w:rPr>
        <w:t>STADApharm</w:t>
      </w:r>
      <w:proofErr w:type="spellEnd"/>
      <w:r w:rsidRPr="00C1434B">
        <w:rPr>
          <w:i w:val="0"/>
          <w:color w:val="auto"/>
        </w:rPr>
        <w:t xml:space="preserve"> GmbH, Feodor-Lynen-</w:t>
      </w:r>
      <w:proofErr w:type="spellStart"/>
      <w:r w:rsidRPr="00C1434B">
        <w:rPr>
          <w:i w:val="0"/>
          <w:color w:val="auto"/>
        </w:rPr>
        <w:t>Strasse</w:t>
      </w:r>
      <w:proofErr w:type="spellEnd"/>
      <w:r w:rsidRPr="00C1434B">
        <w:rPr>
          <w:i w:val="0"/>
          <w:color w:val="auto"/>
        </w:rPr>
        <w:t xml:space="preserve"> 35, 30625 Hannover, </w:t>
      </w:r>
      <w:proofErr w:type="spellStart"/>
      <w:r w:rsidRPr="00C1434B">
        <w:rPr>
          <w:i w:val="0"/>
          <w:color w:val="auto"/>
        </w:rPr>
        <w:t>Nemecko</w:t>
      </w:r>
      <w:proofErr w:type="spellEnd"/>
    </w:p>
    <w:bookmarkEnd w:id="0"/>
    <w:p w:rsidR="007E01DB" w:rsidRPr="007E01DB" w:rsidRDefault="007E01DB" w:rsidP="007E01DB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val="sk-SK"/>
        </w:rPr>
      </w:pPr>
    </w:p>
    <w:p w:rsidR="00534663" w:rsidRPr="007E01DB" w:rsidRDefault="00534663" w:rsidP="007E01D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Liek je schválený v členských štátoch Európskeho hospodárskeho priestoru (EHP) pod</w:t>
      </w:r>
      <w:r w:rsidR="00895314" w:rsidRPr="007E01DB">
        <w:rPr>
          <w:b/>
          <w:szCs w:val="22"/>
          <w:lang w:val="sk-SK"/>
        </w:rPr>
        <w:t> </w:t>
      </w:r>
      <w:r w:rsidRPr="007E01DB">
        <w:rPr>
          <w:b/>
          <w:szCs w:val="22"/>
          <w:lang w:val="sk-SK"/>
        </w:rPr>
        <w:t>nasledovnými názvami:</w:t>
      </w:r>
    </w:p>
    <w:p w:rsidR="00534663" w:rsidRPr="007E01DB" w:rsidRDefault="00534663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073B0A" w:rsidRPr="007E01DB" w:rsidRDefault="00073B0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Belgicko</w:t>
      </w:r>
      <w:r w:rsidRPr="007E01DB">
        <w:rPr>
          <w:szCs w:val="22"/>
          <w:lang w:val="sk-SK"/>
        </w:rPr>
        <w:tab/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Pr="007E01DB">
        <w:rPr>
          <w:szCs w:val="22"/>
          <w:lang w:val="sk-SK"/>
        </w:rPr>
        <w:t xml:space="preserve"> </w:t>
      </w:r>
      <w:r w:rsidR="007E01DB">
        <w:rPr>
          <w:szCs w:val="22"/>
          <w:lang w:val="sk-SK"/>
        </w:rPr>
        <w:t xml:space="preserve">EG </w:t>
      </w:r>
      <w:r w:rsidRPr="007E01DB">
        <w:rPr>
          <w:szCs w:val="22"/>
          <w:lang w:val="sk-SK"/>
        </w:rPr>
        <w:t>100</w:t>
      </w:r>
      <w:r w:rsidR="007E01DB">
        <w:rPr>
          <w:szCs w:val="22"/>
          <w:lang w:val="sk-SK"/>
        </w:rPr>
        <w:t>/150</w:t>
      </w:r>
      <w:r w:rsidRPr="007E01DB">
        <w:rPr>
          <w:szCs w:val="22"/>
          <w:lang w:val="sk-SK"/>
        </w:rPr>
        <w:t xml:space="preserve"> mg </w:t>
      </w:r>
      <w:proofErr w:type="spellStart"/>
      <w:r w:rsidRPr="007E01DB">
        <w:rPr>
          <w:szCs w:val="22"/>
          <w:lang w:val="sk-SK"/>
        </w:rPr>
        <w:t>filmomhulde</w:t>
      </w:r>
      <w:proofErr w:type="spellEnd"/>
      <w:r w:rsidRPr="007E01DB">
        <w:rPr>
          <w:szCs w:val="22"/>
          <w:lang w:val="sk-SK"/>
        </w:rPr>
        <w:t xml:space="preserve"> </w:t>
      </w:r>
      <w:proofErr w:type="spellStart"/>
      <w:r w:rsidRPr="007E01DB">
        <w:rPr>
          <w:szCs w:val="22"/>
          <w:lang w:val="sk-SK"/>
        </w:rPr>
        <w:t>tabletten</w:t>
      </w:r>
      <w:proofErr w:type="spellEnd"/>
    </w:p>
    <w:p w:rsidR="00073B0A" w:rsidRPr="007E01DB" w:rsidRDefault="00073B0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Dánsko</w:t>
      </w:r>
      <w:r w:rsidRPr="007E01DB">
        <w:rPr>
          <w:szCs w:val="22"/>
          <w:lang w:val="sk-SK"/>
        </w:rPr>
        <w:tab/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Pr="007E01DB">
        <w:rPr>
          <w:szCs w:val="22"/>
          <w:lang w:val="sk-SK"/>
        </w:rPr>
        <w:t xml:space="preserve"> </w:t>
      </w:r>
      <w:r w:rsidR="007E01DB">
        <w:rPr>
          <w:szCs w:val="22"/>
          <w:lang w:val="sk-SK"/>
        </w:rPr>
        <w:t>STADA</w:t>
      </w:r>
    </w:p>
    <w:p w:rsidR="00073B0A" w:rsidRPr="007E01DB" w:rsidRDefault="00073B0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Fínsko</w:t>
      </w:r>
      <w:r w:rsidRPr="007E01DB">
        <w:rPr>
          <w:szCs w:val="22"/>
          <w:lang w:val="sk-SK"/>
        </w:rPr>
        <w:tab/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Pr="007E01DB">
        <w:rPr>
          <w:szCs w:val="22"/>
          <w:lang w:val="sk-SK"/>
        </w:rPr>
        <w:t xml:space="preserve"> 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/>
        </w:rPr>
        <w:t xml:space="preserve"> 100</w:t>
      </w:r>
      <w:r w:rsidR="007E01DB">
        <w:rPr>
          <w:szCs w:val="22"/>
          <w:lang w:val="sk-SK"/>
        </w:rPr>
        <w:t xml:space="preserve">/150 </w:t>
      </w:r>
      <w:r w:rsidRPr="007E01DB">
        <w:rPr>
          <w:szCs w:val="22"/>
          <w:lang w:val="sk-SK"/>
        </w:rPr>
        <w:t xml:space="preserve">mg </w:t>
      </w:r>
      <w:proofErr w:type="spellStart"/>
      <w:r w:rsidRPr="007E01DB">
        <w:rPr>
          <w:szCs w:val="22"/>
          <w:lang w:val="sk-SK"/>
        </w:rPr>
        <w:t>kalvopäällystei</w:t>
      </w:r>
      <w:r w:rsidR="007E01DB">
        <w:rPr>
          <w:szCs w:val="22"/>
          <w:lang w:val="sk-SK"/>
        </w:rPr>
        <w:t>set</w:t>
      </w:r>
      <w:proofErr w:type="spellEnd"/>
      <w:r w:rsidR="007E01DB" w:rsidRPr="007E01DB">
        <w:rPr>
          <w:szCs w:val="22"/>
          <w:lang w:val="sk-SK"/>
        </w:rPr>
        <w:t xml:space="preserve"> </w:t>
      </w:r>
      <w:proofErr w:type="spellStart"/>
      <w:r w:rsidR="007E01DB" w:rsidRPr="007E01DB">
        <w:rPr>
          <w:szCs w:val="22"/>
          <w:lang w:val="sk-SK"/>
        </w:rPr>
        <w:t>tablet</w:t>
      </w:r>
      <w:r w:rsidR="007E01DB">
        <w:rPr>
          <w:szCs w:val="22"/>
          <w:lang w:val="sk-SK"/>
        </w:rPr>
        <w:t>it</w:t>
      </w:r>
      <w:proofErr w:type="spellEnd"/>
    </w:p>
    <w:p w:rsidR="00073B0A" w:rsidRPr="007E01DB" w:rsidRDefault="00073B0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Francúzsko</w:t>
      </w:r>
      <w:r w:rsidRPr="007E01DB">
        <w:rPr>
          <w:szCs w:val="22"/>
          <w:lang w:val="sk-SK"/>
        </w:rPr>
        <w:tab/>
      </w:r>
      <w:r w:rsidR="007E01DB" w:rsidRPr="007E01DB">
        <w:rPr>
          <w:szCs w:val="22"/>
          <w:lang w:val="sk-SK"/>
        </w:rPr>
        <w:t xml:space="preserve">ERLOTINIB </w:t>
      </w:r>
      <w:r w:rsidR="007E01DB">
        <w:rPr>
          <w:szCs w:val="22"/>
          <w:lang w:val="sk-SK"/>
        </w:rPr>
        <w:t>EG</w:t>
      </w:r>
      <w:r w:rsidRPr="007E01DB">
        <w:rPr>
          <w:szCs w:val="22"/>
          <w:lang w:val="sk-SK"/>
        </w:rPr>
        <w:t xml:space="preserve"> 10</w:t>
      </w:r>
      <w:r w:rsidR="00747C14">
        <w:rPr>
          <w:szCs w:val="22"/>
          <w:lang w:val="sk-SK"/>
        </w:rPr>
        <w:t>0</w:t>
      </w:r>
      <w:r w:rsidR="007E01DB">
        <w:rPr>
          <w:szCs w:val="22"/>
          <w:lang w:val="sk-SK"/>
        </w:rPr>
        <w:t xml:space="preserve">/150 </w:t>
      </w:r>
      <w:r w:rsidRPr="007E01DB">
        <w:rPr>
          <w:szCs w:val="22"/>
          <w:lang w:val="sk-SK"/>
        </w:rPr>
        <w:t xml:space="preserve">mg </w:t>
      </w:r>
      <w:proofErr w:type="spellStart"/>
      <w:r w:rsidRPr="007E01DB">
        <w:rPr>
          <w:szCs w:val="22"/>
          <w:lang w:val="sk-SK"/>
        </w:rPr>
        <w:t>comprimé</w:t>
      </w:r>
      <w:proofErr w:type="spellEnd"/>
      <w:r w:rsidRPr="007E01DB">
        <w:rPr>
          <w:szCs w:val="22"/>
          <w:lang w:val="sk-SK"/>
        </w:rPr>
        <w:t xml:space="preserve"> </w:t>
      </w:r>
      <w:proofErr w:type="spellStart"/>
      <w:r w:rsidRPr="007E01DB">
        <w:rPr>
          <w:szCs w:val="22"/>
          <w:lang w:val="sk-SK"/>
        </w:rPr>
        <w:t>pelliculé</w:t>
      </w:r>
      <w:proofErr w:type="spellEnd"/>
    </w:p>
    <w:p w:rsidR="00073B0A" w:rsidRPr="007E01DB" w:rsidRDefault="00073B0A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Holandsko</w:t>
      </w:r>
      <w:r w:rsidRPr="007E01DB">
        <w:rPr>
          <w:szCs w:val="22"/>
          <w:lang w:val="sk-SK"/>
        </w:rPr>
        <w:tab/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Pr="007E01DB">
        <w:rPr>
          <w:szCs w:val="22"/>
          <w:lang w:val="sk-SK"/>
        </w:rPr>
        <w:t xml:space="preserve"> </w:t>
      </w:r>
      <w:r w:rsidR="007E01DB">
        <w:rPr>
          <w:szCs w:val="22"/>
          <w:lang w:val="sk-SK"/>
        </w:rPr>
        <w:t>CF</w:t>
      </w:r>
      <w:r w:rsidRPr="007E01DB">
        <w:rPr>
          <w:szCs w:val="22"/>
          <w:lang w:val="sk-SK"/>
        </w:rPr>
        <w:t xml:space="preserve"> 1</w:t>
      </w:r>
      <w:r w:rsidR="0045102A" w:rsidRPr="007E01DB">
        <w:rPr>
          <w:szCs w:val="22"/>
          <w:lang w:val="sk-SK"/>
        </w:rPr>
        <w:t>0</w:t>
      </w:r>
      <w:r w:rsidRPr="007E01DB">
        <w:rPr>
          <w:szCs w:val="22"/>
          <w:lang w:val="sk-SK"/>
        </w:rPr>
        <w:t>0</w:t>
      </w:r>
      <w:r w:rsidR="007E01DB">
        <w:rPr>
          <w:szCs w:val="22"/>
          <w:lang w:val="sk-SK"/>
        </w:rPr>
        <w:t xml:space="preserve">/150 </w:t>
      </w:r>
      <w:r w:rsidRPr="007E01DB">
        <w:rPr>
          <w:szCs w:val="22"/>
          <w:lang w:val="sk-SK"/>
        </w:rPr>
        <w:t xml:space="preserve">mg, </w:t>
      </w:r>
      <w:proofErr w:type="spellStart"/>
      <w:r w:rsidRPr="007E01DB">
        <w:rPr>
          <w:szCs w:val="22"/>
          <w:lang w:val="sk-SK"/>
        </w:rPr>
        <w:t>filmomhulde</w:t>
      </w:r>
      <w:proofErr w:type="spellEnd"/>
      <w:r w:rsidRPr="007E01DB">
        <w:rPr>
          <w:szCs w:val="22"/>
          <w:lang w:val="sk-SK"/>
        </w:rPr>
        <w:t xml:space="preserve"> </w:t>
      </w:r>
      <w:proofErr w:type="spellStart"/>
      <w:r w:rsidRPr="007E01DB">
        <w:rPr>
          <w:szCs w:val="22"/>
          <w:lang w:val="sk-SK"/>
        </w:rPr>
        <w:t>tabletten</w:t>
      </w:r>
      <w:proofErr w:type="spellEnd"/>
    </w:p>
    <w:p w:rsidR="0045102A" w:rsidRPr="007E01DB" w:rsidRDefault="0045102A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ab/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Pr="007E01DB">
        <w:rPr>
          <w:szCs w:val="22"/>
          <w:lang w:val="sk-SK"/>
        </w:rPr>
        <w:t xml:space="preserve"> 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/>
        </w:rPr>
        <w:t xml:space="preserve"> 150 mg, </w:t>
      </w:r>
      <w:proofErr w:type="spellStart"/>
      <w:r w:rsidRPr="007E01DB">
        <w:rPr>
          <w:szCs w:val="22"/>
          <w:lang w:val="sk-SK"/>
        </w:rPr>
        <w:t>filmomhulde</w:t>
      </w:r>
      <w:proofErr w:type="spellEnd"/>
      <w:r w:rsidRPr="007E01DB">
        <w:rPr>
          <w:szCs w:val="22"/>
          <w:lang w:val="sk-SK"/>
        </w:rPr>
        <w:t xml:space="preserve"> </w:t>
      </w:r>
      <w:proofErr w:type="spellStart"/>
      <w:r w:rsidRPr="007E01DB">
        <w:rPr>
          <w:szCs w:val="22"/>
          <w:lang w:val="sk-SK"/>
        </w:rPr>
        <w:t>tabletten</w:t>
      </w:r>
      <w:proofErr w:type="spellEnd"/>
    </w:p>
    <w:p w:rsidR="00073B0A" w:rsidRPr="007E01DB" w:rsidRDefault="00073B0A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Chorvátsko</w:t>
      </w:r>
      <w:r w:rsidRPr="007E01DB">
        <w:rPr>
          <w:szCs w:val="22"/>
          <w:lang w:val="sk-SK"/>
        </w:rPr>
        <w:tab/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Pr="007E01DB">
        <w:rPr>
          <w:szCs w:val="22"/>
          <w:lang w:val="sk-SK"/>
        </w:rPr>
        <w:t xml:space="preserve"> 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/>
        </w:rPr>
        <w:t xml:space="preserve"> </w:t>
      </w:r>
      <w:r w:rsidR="007E01DB">
        <w:rPr>
          <w:szCs w:val="22"/>
          <w:lang w:val="sk-SK"/>
        </w:rPr>
        <w:t xml:space="preserve">150 </w:t>
      </w:r>
      <w:r w:rsidRPr="007E01DB">
        <w:rPr>
          <w:szCs w:val="22"/>
          <w:lang w:val="sk-SK"/>
        </w:rPr>
        <w:t xml:space="preserve">mg </w:t>
      </w:r>
      <w:r w:rsidR="00747C14">
        <w:rPr>
          <w:szCs w:val="22"/>
          <w:lang w:val="sk-SK"/>
        </w:rPr>
        <w:t>filmom obložene tablete</w:t>
      </w:r>
    </w:p>
    <w:p w:rsidR="007E01DB" w:rsidRDefault="0045102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Luxembursko</w:t>
      </w:r>
      <w:r w:rsidRPr="007E01DB">
        <w:rPr>
          <w:szCs w:val="22"/>
          <w:lang w:val="sk-SK"/>
        </w:rPr>
        <w:tab/>
      </w:r>
      <w:proofErr w:type="spellStart"/>
      <w:r w:rsidR="007E01DB" w:rsidRPr="007E01DB">
        <w:rPr>
          <w:szCs w:val="22"/>
          <w:lang w:val="sk-SK"/>
        </w:rPr>
        <w:t>Erlotinib</w:t>
      </w:r>
      <w:proofErr w:type="spellEnd"/>
      <w:r w:rsidR="007E01DB" w:rsidRPr="007E01DB">
        <w:rPr>
          <w:szCs w:val="22"/>
          <w:lang w:val="sk-SK"/>
        </w:rPr>
        <w:t xml:space="preserve"> </w:t>
      </w:r>
      <w:r w:rsidR="007E01DB">
        <w:rPr>
          <w:szCs w:val="22"/>
          <w:lang w:val="sk-SK"/>
        </w:rPr>
        <w:t>EG</w:t>
      </w:r>
      <w:r w:rsidR="007E01DB" w:rsidRPr="007E01DB">
        <w:rPr>
          <w:szCs w:val="22"/>
          <w:lang w:val="sk-SK"/>
        </w:rPr>
        <w:t xml:space="preserve"> 100</w:t>
      </w:r>
      <w:r w:rsidR="007E01DB">
        <w:rPr>
          <w:szCs w:val="22"/>
          <w:lang w:val="sk-SK"/>
        </w:rPr>
        <w:t xml:space="preserve">/150 </w:t>
      </w:r>
      <w:r w:rsidR="007E01DB" w:rsidRPr="007E01DB">
        <w:rPr>
          <w:szCs w:val="22"/>
          <w:lang w:val="sk-SK"/>
        </w:rPr>
        <w:t xml:space="preserve">mg </w:t>
      </w:r>
      <w:proofErr w:type="spellStart"/>
      <w:r w:rsidR="007E01DB" w:rsidRPr="007E01DB">
        <w:rPr>
          <w:szCs w:val="22"/>
          <w:lang w:val="sk-SK"/>
        </w:rPr>
        <w:t>comprimé</w:t>
      </w:r>
      <w:proofErr w:type="spellEnd"/>
      <w:r w:rsidR="007E01DB" w:rsidRPr="007E01DB">
        <w:rPr>
          <w:szCs w:val="22"/>
          <w:lang w:val="sk-SK"/>
        </w:rPr>
        <w:t xml:space="preserve"> </w:t>
      </w:r>
      <w:proofErr w:type="spellStart"/>
      <w:r w:rsidR="007E01DB" w:rsidRPr="007E01DB">
        <w:rPr>
          <w:szCs w:val="22"/>
          <w:lang w:val="sk-SK"/>
        </w:rPr>
        <w:t>pelliculé</w:t>
      </w:r>
      <w:proofErr w:type="spellEnd"/>
      <w:r w:rsidR="007E01DB" w:rsidRPr="007E01DB">
        <w:rPr>
          <w:szCs w:val="22"/>
          <w:lang w:val="sk-SK"/>
        </w:rPr>
        <w:t xml:space="preserve"> </w:t>
      </w:r>
    </w:p>
    <w:p w:rsidR="00073B0A" w:rsidRPr="007E01DB" w:rsidRDefault="00073B0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Maďarsko</w:t>
      </w:r>
      <w:r w:rsidRPr="007E01DB">
        <w:rPr>
          <w:szCs w:val="22"/>
          <w:lang w:val="sk-SK"/>
        </w:rPr>
        <w:tab/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Pr="007E01DB">
        <w:rPr>
          <w:szCs w:val="22"/>
          <w:lang w:val="sk-SK"/>
        </w:rPr>
        <w:t xml:space="preserve"> 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/>
        </w:rPr>
        <w:t xml:space="preserve"> </w:t>
      </w:r>
    </w:p>
    <w:p w:rsidR="00073B0A" w:rsidRPr="007E01DB" w:rsidRDefault="00073B0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lastRenderedPageBreak/>
        <w:t>Nemecko</w:t>
      </w:r>
      <w:r w:rsidRPr="007E01DB">
        <w:rPr>
          <w:szCs w:val="22"/>
          <w:lang w:val="sk-SK"/>
        </w:rPr>
        <w:tab/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="007E01DB">
        <w:rPr>
          <w:szCs w:val="22"/>
          <w:lang w:val="sk-SK"/>
        </w:rPr>
        <w:t xml:space="preserve"> STADA</w:t>
      </w:r>
      <w:r w:rsidRPr="007E01DB">
        <w:rPr>
          <w:szCs w:val="22"/>
          <w:lang w:val="sk-SK"/>
        </w:rPr>
        <w:t xml:space="preserve"> 100</w:t>
      </w:r>
      <w:r w:rsidR="007E01DB">
        <w:rPr>
          <w:szCs w:val="22"/>
          <w:lang w:val="sk-SK"/>
        </w:rPr>
        <w:t xml:space="preserve">/150 </w:t>
      </w:r>
      <w:r w:rsidRPr="007E01DB">
        <w:rPr>
          <w:szCs w:val="22"/>
          <w:lang w:val="sk-SK"/>
        </w:rPr>
        <w:t xml:space="preserve">mg </w:t>
      </w:r>
      <w:proofErr w:type="spellStart"/>
      <w:r w:rsidRPr="007E01DB">
        <w:rPr>
          <w:szCs w:val="22"/>
          <w:lang w:val="sk-SK"/>
        </w:rPr>
        <w:t>Filmtabletten</w:t>
      </w:r>
      <w:proofErr w:type="spellEnd"/>
    </w:p>
    <w:p w:rsidR="0045102A" w:rsidRPr="007E01DB" w:rsidRDefault="0045102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Slovensk</w:t>
      </w:r>
      <w:r w:rsidR="007E01DB">
        <w:rPr>
          <w:szCs w:val="22"/>
          <w:lang w:val="sk-SK"/>
        </w:rPr>
        <w:t>o</w:t>
      </w:r>
      <w:r w:rsidRPr="007E01DB">
        <w:rPr>
          <w:szCs w:val="22"/>
          <w:lang w:val="sk-SK"/>
        </w:rPr>
        <w:tab/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Pr="007E01DB">
        <w:rPr>
          <w:szCs w:val="22"/>
          <w:lang w:val="sk-SK"/>
        </w:rPr>
        <w:t xml:space="preserve"> 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/>
        </w:rPr>
        <w:t xml:space="preserve"> 100</w:t>
      </w:r>
      <w:r w:rsidR="007E01DB">
        <w:rPr>
          <w:szCs w:val="22"/>
          <w:lang w:val="sk-SK"/>
        </w:rPr>
        <w:t xml:space="preserve">/150 </w:t>
      </w:r>
      <w:r w:rsidRPr="007E01DB">
        <w:rPr>
          <w:szCs w:val="22"/>
          <w:lang w:val="sk-SK"/>
        </w:rPr>
        <w:t xml:space="preserve">mg </w:t>
      </w:r>
    </w:p>
    <w:p w:rsidR="0045102A" w:rsidRPr="007E01DB" w:rsidRDefault="0045102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Švédsko</w:t>
      </w:r>
      <w:r w:rsidRPr="007E01DB">
        <w:rPr>
          <w:szCs w:val="22"/>
          <w:lang w:val="sk-SK"/>
        </w:rPr>
        <w:tab/>
      </w:r>
      <w:proofErr w:type="spellStart"/>
      <w:r w:rsidRPr="007E01DB">
        <w:rPr>
          <w:szCs w:val="22"/>
          <w:lang w:val="sk-SK"/>
        </w:rPr>
        <w:t>Erlotinib</w:t>
      </w:r>
      <w:proofErr w:type="spellEnd"/>
      <w:r w:rsidRPr="007E01DB">
        <w:rPr>
          <w:szCs w:val="22"/>
          <w:lang w:val="sk-SK"/>
        </w:rPr>
        <w:t xml:space="preserve"> </w:t>
      </w:r>
      <w:r w:rsidR="007E01DB">
        <w:rPr>
          <w:szCs w:val="22"/>
          <w:lang w:val="sk-SK"/>
        </w:rPr>
        <w:t xml:space="preserve">STADA 100/150 mg </w:t>
      </w:r>
      <w:proofErr w:type="spellStart"/>
      <w:r w:rsidR="007E01DB">
        <w:rPr>
          <w:szCs w:val="22"/>
          <w:lang w:val="sk-SK"/>
        </w:rPr>
        <w:t>filmdragerad</w:t>
      </w:r>
      <w:proofErr w:type="spellEnd"/>
      <w:r w:rsidR="007E01DB">
        <w:rPr>
          <w:szCs w:val="22"/>
          <w:lang w:val="sk-SK"/>
        </w:rPr>
        <w:t xml:space="preserve"> </w:t>
      </w:r>
      <w:proofErr w:type="spellStart"/>
      <w:r w:rsidR="007E01DB">
        <w:rPr>
          <w:szCs w:val="22"/>
          <w:lang w:val="sk-SK"/>
        </w:rPr>
        <w:t>tablett</w:t>
      </w:r>
      <w:proofErr w:type="spellEnd"/>
    </w:p>
    <w:p w:rsidR="00073B0A" w:rsidRPr="007E01DB" w:rsidRDefault="00073B0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</w:p>
    <w:p w:rsidR="00534663" w:rsidRPr="007E01DB" w:rsidRDefault="00534663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7E01DB">
        <w:rPr>
          <w:b/>
          <w:szCs w:val="22"/>
          <w:lang w:val="sk-SK"/>
        </w:rPr>
        <w:t>Táto písomná informácia bola naposledy aktualizovaná v</w:t>
      </w:r>
      <w:r w:rsidR="00DB7792">
        <w:rPr>
          <w:b/>
          <w:szCs w:val="22"/>
          <w:lang w:val="sk-SK"/>
        </w:rPr>
        <w:t> 01/2020</w:t>
      </w:r>
      <w:r w:rsidR="00C04599">
        <w:rPr>
          <w:b/>
          <w:szCs w:val="22"/>
          <w:lang w:val="sk-SK"/>
        </w:rPr>
        <w:t>.</w:t>
      </w:r>
    </w:p>
    <w:sectPr w:rsidR="00534663" w:rsidRPr="007E01DB" w:rsidSect="00E74AE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0C" w:rsidRDefault="00D7750C">
      <w:r>
        <w:separator/>
      </w:r>
    </w:p>
  </w:endnote>
  <w:endnote w:type="continuationSeparator" w:id="0">
    <w:p w:rsidR="00D7750C" w:rsidRDefault="00D7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B4D" w:rsidRPr="00D2640E" w:rsidRDefault="00050B4D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D2640E">
      <w:rPr>
        <w:rStyle w:val="slostrany"/>
        <w:rFonts w:ascii="Times New Roman" w:hAnsi="Times New Roman"/>
        <w:sz w:val="18"/>
        <w:szCs w:val="18"/>
      </w:rPr>
      <w:fldChar w:fldCharType="begin"/>
    </w:r>
    <w:r w:rsidRPr="00D2640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2640E">
      <w:rPr>
        <w:rStyle w:val="slostrany"/>
        <w:rFonts w:ascii="Times New Roman" w:hAnsi="Times New Roman"/>
        <w:sz w:val="18"/>
        <w:szCs w:val="18"/>
      </w:rPr>
      <w:fldChar w:fldCharType="separate"/>
    </w:r>
    <w:r w:rsidR="00C1434B">
      <w:rPr>
        <w:rStyle w:val="slostrany"/>
        <w:rFonts w:ascii="Times New Roman" w:hAnsi="Times New Roman"/>
        <w:noProof/>
        <w:sz w:val="18"/>
        <w:szCs w:val="18"/>
      </w:rPr>
      <w:t>7</w:t>
    </w:r>
    <w:r w:rsidRPr="00D2640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B4D" w:rsidRPr="00A244CC" w:rsidRDefault="00050B4D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A244CC">
      <w:rPr>
        <w:rFonts w:ascii="Times New Roman" w:hAnsi="Times New Roman"/>
        <w:sz w:val="18"/>
        <w:szCs w:val="18"/>
      </w:rPr>
      <w:fldChar w:fldCharType="begin"/>
    </w:r>
    <w:r w:rsidRPr="00A244CC">
      <w:rPr>
        <w:rFonts w:ascii="Times New Roman" w:hAnsi="Times New Roman"/>
        <w:sz w:val="18"/>
        <w:szCs w:val="18"/>
      </w:rPr>
      <w:instrText xml:space="preserve"> EQ </w:instrText>
    </w:r>
    <w:r w:rsidRPr="00A244CC">
      <w:rPr>
        <w:rFonts w:ascii="Times New Roman" w:hAnsi="Times New Roman"/>
        <w:sz w:val="18"/>
        <w:szCs w:val="18"/>
      </w:rPr>
      <w:fldChar w:fldCharType="end"/>
    </w:r>
    <w:r w:rsidRPr="00273F44">
      <w:rPr>
        <w:rStyle w:val="slostrany"/>
        <w:rFonts w:ascii="Times New Roman" w:hAnsi="Times New Roman"/>
        <w:sz w:val="18"/>
        <w:szCs w:val="18"/>
      </w:rPr>
      <w:fldChar w:fldCharType="begin"/>
    </w:r>
    <w:r w:rsidRPr="00A244CC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273F44">
      <w:rPr>
        <w:rStyle w:val="slostrany"/>
        <w:rFonts w:ascii="Times New Roman" w:hAnsi="Times New Roman"/>
        <w:sz w:val="18"/>
        <w:szCs w:val="18"/>
      </w:rPr>
      <w:fldChar w:fldCharType="separate"/>
    </w:r>
    <w:r w:rsidR="007F6105">
      <w:rPr>
        <w:rStyle w:val="slostrany"/>
        <w:rFonts w:ascii="Times New Roman" w:hAnsi="Times New Roman"/>
        <w:noProof/>
        <w:sz w:val="18"/>
        <w:szCs w:val="18"/>
      </w:rPr>
      <w:t>1</w:t>
    </w:r>
    <w:r w:rsidRPr="00273F44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0C" w:rsidRDefault="00D7750C">
      <w:r>
        <w:separator/>
      </w:r>
    </w:p>
  </w:footnote>
  <w:footnote w:type="continuationSeparator" w:id="0">
    <w:p w:rsidR="00D7750C" w:rsidRDefault="00D7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05" w:rsidRPr="00A658D6" w:rsidRDefault="007F6105" w:rsidP="007F6105">
    <w:pPr>
      <w:spacing w:line="240" w:lineRule="auto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3 k notifikácii o zmene, ev. č.: 2019/0</w:t>
    </w:r>
    <w:r w:rsidR="008972E7">
      <w:rPr>
        <w:sz w:val="18"/>
        <w:szCs w:val="18"/>
        <w:lang w:val="sk-SK"/>
      </w:rPr>
      <w:t>4793-Z1B</w:t>
    </w:r>
  </w:p>
  <w:p w:rsidR="007F6105" w:rsidRPr="00A658D6" w:rsidRDefault="007F6105" w:rsidP="007F6105">
    <w:pPr>
      <w:spacing w:line="240" w:lineRule="auto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2019/0</w:t>
    </w:r>
    <w:r w:rsidR="00D62A79">
      <w:rPr>
        <w:sz w:val="18"/>
        <w:szCs w:val="18"/>
        <w:lang w:val="sk-SK"/>
      </w:rPr>
      <w:t>5832-Z1A</w:t>
    </w:r>
  </w:p>
  <w:p w:rsidR="007F6105" w:rsidRDefault="007F610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05" w:rsidRDefault="005D0676" w:rsidP="007F6105">
    <w:pPr>
      <w:spacing w:line="240" w:lineRule="auto"/>
      <w:rPr>
        <w:bCs/>
        <w:iCs/>
        <w:noProof/>
        <w:sz w:val="18"/>
        <w:szCs w:val="18"/>
        <w:lang w:val="sk-SK"/>
      </w:rPr>
    </w:pPr>
    <w:r w:rsidRPr="001A100B">
      <w:rPr>
        <w:bCs/>
        <w:iCs/>
        <w:noProof/>
        <w:sz w:val="18"/>
        <w:szCs w:val="18"/>
        <w:lang w:val="sk-SK"/>
      </w:rPr>
      <w:t>Schválený text k rozhodnutiu o registrácii lieku, ev. č.:</w:t>
    </w:r>
    <w:r w:rsidR="00273F44" w:rsidRPr="00273F44">
      <w:rPr>
        <w:bCs/>
        <w:iCs/>
        <w:noProof/>
        <w:sz w:val="18"/>
        <w:szCs w:val="18"/>
        <w:lang w:val="sk-SK"/>
      </w:rPr>
      <w:t xml:space="preserve"> </w:t>
    </w:r>
    <w:r w:rsidR="00273F44" w:rsidRPr="00753503">
      <w:rPr>
        <w:bCs/>
        <w:iCs/>
        <w:noProof/>
        <w:sz w:val="18"/>
        <w:szCs w:val="18"/>
        <w:lang w:val="sk-SK"/>
      </w:rPr>
      <w:t>2016/03206-REG</w:t>
    </w:r>
    <w:r w:rsidR="00273F44">
      <w:rPr>
        <w:bCs/>
        <w:iCs/>
        <w:noProof/>
        <w:sz w:val="18"/>
        <w:szCs w:val="18"/>
        <w:lang w:val="sk-SK"/>
      </w:rPr>
      <w:t>, 2016/03207</w:t>
    </w:r>
    <w:r w:rsidR="00273F44" w:rsidRPr="00753503">
      <w:rPr>
        <w:bCs/>
        <w:iCs/>
        <w:noProof/>
        <w:sz w:val="18"/>
        <w:szCs w:val="18"/>
        <w:lang w:val="sk-SK"/>
      </w:rPr>
      <w:t>-REG</w:t>
    </w:r>
  </w:p>
  <w:p w:rsidR="001A749E" w:rsidRPr="00E74AE1" w:rsidRDefault="001A749E" w:rsidP="007F6105">
    <w:pPr>
      <w:spacing w:line="240" w:lineRule="auto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3 k notifikácii o zmene, ev. č.: 2019/0</w:t>
    </w:r>
  </w:p>
  <w:p w:rsidR="007F6105" w:rsidRPr="00A658D6" w:rsidRDefault="007F6105" w:rsidP="007F6105">
    <w:pPr>
      <w:spacing w:line="240" w:lineRule="auto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2019/0</w:t>
    </w:r>
  </w:p>
  <w:p w:rsidR="00050B4D" w:rsidRPr="00D2640E" w:rsidRDefault="00050B4D" w:rsidP="00A244CC">
    <w:pPr>
      <w:spacing w:line="240" w:lineRule="auto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62C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A587001"/>
    <w:multiLevelType w:val="hybridMultilevel"/>
    <w:tmpl w:val="98E89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CAC"/>
    <w:multiLevelType w:val="hybridMultilevel"/>
    <w:tmpl w:val="5CCECB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43497F"/>
    <w:multiLevelType w:val="hybridMultilevel"/>
    <w:tmpl w:val="B7026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3D7F72"/>
    <w:multiLevelType w:val="hybridMultilevel"/>
    <w:tmpl w:val="217CD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4C935BB2"/>
    <w:multiLevelType w:val="hybridMultilevel"/>
    <w:tmpl w:val="F962D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65F3F41"/>
    <w:multiLevelType w:val="hybridMultilevel"/>
    <w:tmpl w:val="6BA88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3754FAD"/>
    <w:multiLevelType w:val="hybridMultilevel"/>
    <w:tmpl w:val="FC78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E47DE9"/>
    <w:multiLevelType w:val="hybridMultilevel"/>
    <w:tmpl w:val="4A2E5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4" w15:restartNumberingAfterBreak="0">
    <w:nsid w:val="7EC10D3D"/>
    <w:multiLevelType w:val="hybridMultilevel"/>
    <w:tmpl w:val="047A11F0"/>
    <w:lvl w:ilvl="0" w:tplc="04090001">
      <w:start w:val="1"/>
      <w:numFmt w:val="bullet"/>
      <w:pStyle w:val="Zo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1"/>
  </w:num>
  <w:num w:numId="6">
    <w:abstractNumId w:val="26"/>
  </w:num>
  <w:num w:numId="7">
    <w:abstractNumId w:val="24"/>
  </w:num>
  <w:num w:numId="8">
    <w:abstractNumId w:val="7"/>
  </w:num>
  <w:num w:numId="9">
    <w:abstractNumId w:val="37"/>
  </w:num>
  <w:num w:numId="10">
    <w:abstractNumId w:val="38"/>
  </w:num>
  <w:num w:numId="11">
    <w:abstractNumId w:val="16"/>
  </w:num>
  <w:num w:numId="12">
    <w:abstractNumId w:val="13"/>
  </w:num>
  <w:num w:numId="13">
    <w:abstractNumId w:val="3"/>
  </w:num>
  <w:num w:numId="14">
    <w:abstractNumId w:val="36"/>
  </w:num>
  <w:num w:numId="15">
    <w:abstractNumId w:val="22"/>
  </w:num>
  <w:num w:numId="16">
    <w:abstractNumId w:val="42"/>
  </w:num>
  <w:num w:numId="17">
    <w:abstractNumId w:val="8"/>
  </w:num>
  <w:num w:numId="18">
    <w:abstractNumId w:val="2"/>
  </w:num>
  <w:num w:numId="19">
    <w:abstractNumId w:val="17"/>
  </w:num>
  <w:num w:numId="20">
    <w:abstractNumId w:val="4"/>
  </w:num>
  <w:num w:numId="21">
    <w:abstractNumId w:val="6"/>
  </w:num>
  <w:num w:numId="22">
    <w:abstractNumId w:val="30"/>
  </w:num>
  <w:num w:numId="23">
    <w:abstractNumId w:val="35"/>
  </w:num>
  <w:num w:numId="24">
    <w:abstractNumId w:val="29"/>
  </w:num>
  <w:num w:numId="25">
    <w:abstractNumId w:val="12"/>
  </w:num>
  <w:num w:numId="26">
    <w:abstractNumId w:val="10"/>
  </w:num>
  <w:num w:numId="27">
    <w:abstractNumId w:val="23"/>
  </w:num>
  <w:num w:numId="28">
    <w:abstractNumId w:val="28"/>
  </w:num>
  <w:num w:numId="29">
    <w:abstractNumId w:val="14"/>
  </w:num>
  <w:num w:numId="30">
    <w:abstractNumId w:val="9"/>
  </w:num>
  <w:num w:numId="31">
    <w:abstractNumId w:val="32"/>
  </w:num>
  <w:num w:numId="32">
    <w:abstractNumId w:val="34"/>
  </w:num>
  <w:num w:numId="33">
    <w:abstractNumId w:val="31"/>
  </w:num>
  <w:num w:numId="34">
    <w:abstractNumId w:val="15"/>
  </w:num>
  <w:num w:numId="35">
    <w:abstractNumId w:val="5"/>
  </w:num>
  <w:num w:numId="36">
    <w:abstractNumId w:val="43"/>
  </w:num>
  <w:num w:numId="3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0"/>
  </w:num>
  <w:num w:numId="39">
    <w:abstractNumId w:val="25"/>
  </w:num>
  <w:num w:numId="40">
    <w:abstractNumId w:val="33"/>
  </w:num>
  <w:num w:numId="41">
    <w:abstractNumId w:val="41"/>
  </w:num>
  <w:num w:numId="42">
    <w:abstractNumId w:val="27"/>
  </w:num>
  <w:num w:numId="43">
    <w:abstractNumId w:val="19"/>
  </w:num>
  <w:num w:numId="44">
    <w:abstractNumId w:val="44"/>
  </w:num>
  <w:num w:numId="45">
    <w:abstractNumId w:val="21"/>
  </w:num>
  <w:num w:numId="46">
    <w:abstractNumId w:val="18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64E6"/>
    <w:rsid w:val="00010F15"/>
    <w:rsid w:val="000131C2"/>
    <w:rsid w:val="00033118"/>
    <w:rsid w:val="000425D4"/>
    <w:rsid w:val="00043B8F"/>
    <w:rsid w:val="00050B4D"/>
    <w:rsid w:val="0005387A"/>
    <w:rsid w:val="0005406E"/>
    <w:rsid w:val="00061E2F"/>
    <w:rsid w:val="00067D17"/>
    <w:rsid w:val="00067FD2"/>
    <w:rsid w:val="00073B0A"/>
    <w:rsid w:val="000829F8"/>
    <w:rsid w:val="00083518"/>
    <w:rsid w:val="0009521B"/>
    <w:rsid w:val="000954D8"/>
    <w:rsid w:val="000B3326"/>
    <w:rsid w:val="000B520A"/>
    <w:rsid w:val="000C1913"/>
    <w:rsid w:val="000D7AA6"/>
    <w:rsid w:val="000F2ED6"/>
    <w:rsid w:val="00113C57"/>
    <w:rsid w:val="00125ED0"/>
    <w:rsid w:val="00134C8F"/>
    <w:rsid w:val="001366F9"/>
    <w:rsid w:val="00137906"/>
    <w:rsid w:val="00147D30"/>
    <w:rsid w:val="00152CC5"/>
    <w:rsid w:val="00152E50"/>
    <w:rsid w:val="001559E8"/>
    <w:rsid w:val="001659FC"/>
    <w:rsid w:val="00167629"/>
    <w:rsid w:val="00180FA6"/>
    <w:rsid w:val="00185256"/>
    <w:rsid w:val="00185A94"/>
    <w:rsid w:val="001943F5"/>
    <w:rsid w:val="00197675"/>
    <w:rsid w:val="00197D0B"/>
    <w:rsid w:val="001A0B1E"/>
    <w:rsid w:val="001A749E"/>
    <w:rsid w:val="001B29B0"/>
    <w:rsid w:val="001B2A4D"/>
    <w:rsid w:val="001B357B"/>
    <w:rsid w:val="001B6B74"/>
    <w:rsid w:val="001B7624"/>
    <w:rsid w:val="001C7A30"/>
    <w:rsid w:val="001D04AC"/>
    <w:rsid w:val="001D0A40"/>
    <w:rsid w:val="001D29E6"/>
    <w:rsid w:val="001E3123"/>
    <w:rsid w:val="001F17FC"/>
    <w:rsid w:val="001F3539"/>
    <w:rsid w:val="001F6847"/>
    <w:rsid w:val="0020035D"/>
    <w:rsid w:val="00202A27"/>
    <w:rsid w:val="002074BB"/>
    <w:rsid w:val="00211F4D"/>
    <w:rsid w:val="00214FB5"/>
    <w:rsid w:val="002175C2"/>
    <w:rsid w:val="00221240"/>
    <w:rsid w:val="0022208A"/>
    <w:rsid w:val="00232029"/>
    <w:rsid w:val="00234071"/>
    <w:rsid w:val="00240D43"/>
    <w:rsid w:val="00241A7D"/>
    <w:rsid w:val="00242FBE"/>
    <w:rsid w:val="00246C7F"/>
    <w:rsid w:val="00251790"/>
    <w:rsid w:val="002541E4"/>
    <w:rsid w:val="0025652F"/>
    <w:rsid w:val="00262A06"/>
    <w:rsid w:val="00273F44"/>
    <w:rsid w:val="00274021"/>
    <w:rsid w:val="002826DD"/>
    <w:rsid w:val="002839CF"/>
    <w:rsid w:val="0029641D"/>
    <w:rsid w:val="0029721A"/>
    <w:rsid w:val="002A7CF6"/>
    <w:rsid w:val="002B57B9"/>
    <w:rsid w:val="002C4921"/>
    <w:rsid w:val="002D1AA8"/>
    <w:rsid w:val="002D56F0"/>
    <w:rsid w:val="002D5B5C"/>
    <w:rsid w:val="002D6CC1"/>
    <w:rsid w:val="002E02CF"/>
    <w:rsid w:val="002F0637"/>
    <w:rsid w:val="002F20FB"/>
    <w:rsid w:val="00300B6C"/>
    <w:rsid w:val="00303190"/>
    <w:rsid w:val="0031220F"/>
    <w:rsid w:val="00312870"/>
    <w:rsid w:val="00317719"/>
    <w:rsid w:val="00324A74"/>
    <w:rsid w:val="00337055"/>
    <w:rsid w:val="0034005B"/>
    <w:rsid w:val="00343BA1"/>
    <w:rsid w:val="003445E3"/>
    <w:rsid w:val="00355F70"/>
    <w:rsid w:val="0036172C"/>
    <w:rsid w:val="00362442"/>
    <w:rsid w:val="00364F3E"/>
    <w:rsid w:val="00372A8C"/>
    <w:rsid w:val="00377F6D"/>
    <w:rsid w:val="003877FF"/>
    <w:rsid w:val="003925F8"/>
    <w:rsid w:val="00397C31"/>
    <w:rsid w:val="003B00BB"/>
    <w:rsid w:val="003B1D1F"/>
    <w:rsid w:val="003B3D77"/>
    <w:rsid w:val="003B4B07"/>
    <w:rsid w:val="003D212C"/>
    <w:rsid w:val="003D30A4"/>
    <w:rsid w:val="003E355A"/>
    <w:rsid w:val="003F2E5E"/>
    <w:rsid w:val="003F4DF5"/>
    <w:rsid w:val="00400DD9"/>
    <w:rsid w:val="00414081"/>
    <w:rsid w:val="00415992"/>
    <w:rsid w:val="00432F2C"/>
    <w:rsid w:val="00437A60"/>
    <w:rsid w:val="00441907"/>
    <w:rsid w:val="0045102A"/>
    <w:rsid w:val="00452B4E"/>
    <w:rsid w:val="00462623"/>
    <w:rsid w:val="00466A86"/>
    <w:rsid w:val="004679F4"/>
    <w:rsid w:val="00476FDC"/>
    <w:rsid w:val="004839F2"/>
    <w:rsid w:val="00495B9B"/>
    <w:rsid w:val="0049604B"/>
    <w:rsid w:val="004A03A3"/>
    <w:rsid w:val="004A17EB"/>
    <w:rsid w:val="004A5069"/>
    <w:rsid w:val="004B3F53"/>
    <w:rsid w:val="004B7584"/>
    <w:rsid w:val="004B7A15"/>
    <w:rsid w:val="004C3959"/>
    <w:rsid w:val="004C582F"/>
    <w:rsid w:val="004C7F65"/>
    <w:rsid w:val="004D2E3C"/>
    <w:rsid w:val="004D6411"/>
    <w:rsid w:val="004E1D6C"/>
    <w:rsid w:val="004E51E4"/>
    <w:rsid w:val="004E675C"/>
    <w:rsid w:val="004F2323"/>
    <w:rsid w:val="005022DB"/>
    <w:rsid w:val="005049A7"/>
    <w:rsid w:val="0051686D"/>
    <w:rsid w:val="00521F11"/>
    <w:rsid w:val="0052765F"/>
    <w:rsid w:val="00530829"/>
    <w:rsid w:val="00534663"/>
    <w:rsid w:val="005349FA"/>
    <w:rsid w:val="00547410"/>
    <w:rsid w:val="00563062"/>
    <w:rsid w:val="00564DDB"/>
    <w:rsid w:val="00565062"/>
    <w:rsid w:val="0056769B"/>
    <w:rsid w:val="00577BE2"/>
    <w:rsid w:val="00585E0D"/>
    <w:rsid w:val="0058660C"/>
    <w:rsid w:val="00587381"/>
    <w:rsid w:val="00590F2C"/>
    <w:rsid w:val="0059608B"/>
    <w:rsid w:val="005A099B"/>
    <w:rsid w:val="005A34FC"/>
    <w:rsid w:val="005B4CDC"/>
    <w:rsid w:val="005B4D4D"/>
    <w:rsid w:val="005C298D"/>
    <w:rsid w:val="005D0676"/>
    <w:rsid w:val="005D3236"/>
    <w:rsid w:val="005D3B30"/>
    <w:rsid w:val="005D4974"/>
    <w:rsid w:val="005E119C"/>
    <w:rsid w:val="005E5BB6"/>
    <w:rsid w:val="005F768C"/>
    <w:rsid w:val="005F7B5B"/>
    <w:rsid w:val="00607091"/>
    <w:rsid w:val="00610B88"/>
    <w:rsid w:val="00610D18"/>
    <w:rsid w:val="00613C0D"/>
    <w:rsid w:val="00616BCA"/>
    <w:rsid w:val="00620281"/>
    <w:rsid w:val="006223AC"/>
    <w:rsid w:val="0062443C"/>
    <w:rsid w:val="006252F2"/>
    <w:rsid w:val="006305B2"/>
    <w:rsid w:val="006421A4"/>
    <w:rsid w:val="00642E0C"/>
    <w:rsid w:val="00653137"/>
    <w:rsid w:val="00654DA5"/>
    <w:rsid w:val="00666F83"/>
    <w:rsid w:val="0068045B"/>
    <w:rsid w:val="00681864"/>
    <w:rsid w:val="00684E78"/>
    <w:rsid w:val="00691872"/>
    <w:rsid w:val="00694264"/>
    <w:rsid w:val="006A5078"/>
    <w:rsid w:val="006B17A6"/>
    <w:rsid w:val="006C5957"/>
    <w:rsid w:val="006D51A3"/>
    <w:rsid w:val="006E102E"/>
    <w:rsid w:val="006E1537"/>
    <w:rsid w:val="006E1FF2"/>
    <w:rsid w:val="00702682"/>
    <w:rsid w:val="00710CCD"/>
    <w:rsid w:val="00720903"/>
    <w:rsid w:val="0073626B"/>
    <w:rsid w:val="00742CC6"/>
    <w:rsid w:val="00747C14"/>
    <w:rsid w:val="00750030"/>
    <w:rsid w:val="00760459"/>
    <w:rsid w:val="007710EC"/>
    <w:rsid w:val="00777769"/>
    <w:rsid w:val="00786D94"/>
    <w:rsid w:val="00791B68"/>
    <w:rsid w:val="007A6EAF"/>
    <w:rsid w:val="007A747F"/>
    <w:rsid w:val="007B7084"/>
    <w:rsid w:val="007C39CE"/>
    <w:rsid w:val="007C7C4F"/>
    <w:rsid w:val="007D3315"/>
    <w:rsid w:val="007E01DB"/>
    <w:rsid w:val="007E0E49"/>
    <w:rsid w:val="007E56B2"/>
    <w:rsid w:val="007F6105"/>
    <w:rsid w:val="008150A2"/>
    <w:rsid w:val="008154F4"/>
    <w:rsid w:val="00816E54"/>
    <w:rsid w:val="00825CF6"/>
    <w:rsid w:val="00835563"/>
    <w:rsid w:val="008407F7"/>
    <w:rsid w:val="0084172C"/>
    <w:rsid w:val="00844E7D"/>
    <w:rsid w:val="00847536"/>
    <w:rsid w:val="008507CC"/>
    <w:rsid w:val="00857B0E"/>
    <w:rsid w:val="00857E96"/>
    <w:rsid w:val="0086092D"/>
    <w:rsid w:val="00865A43"/>
    <w:rsid w:val="00870283"/>
    <w:rsid w:val="0087542F"/>
    <w:rsid w:val="00880CBA"/>
    <w:rsid w:val="00887CC8"/>
    <w:rsid w:val="0089172A"/>
    <w:rsid w:val="00895314"/>
    <w:rsid w:val="00895F74"/>
    <w:rsid w:val="008972E7"/>
    <w:rsid w:val="008A3D6B"/>
    <w:rsid w:val="008A4A75"/>
    <w:rsid w:val="008A757C"/>
    <w:rsid w:val="008B5843"/>
    <w:rsid w:val="008B7482"/>
    <w:rsid w:val="008C11F5"/>
    <w:rsid w:val="008C1F23"/>
    <w:rsid w:val="008C24B6"/>
    <w:rsid w:val="008C3DC6"/>
    <w:rsid w:val="008E37B9"/>
    <w:rsid w:val="008E634B"/>
    <w:rsid w:val="009004CC"/>
    <w:rsid w:val="00906C92"/>
    <w:rsid w:val="009102FE"/>
    <w:rsid w:val="009128A6"/>
    <w:rsid w:val="00913301"/>
    <w:rsid w:val="00925CBE"/>
    <w:rsid w:val="009272B1"/>
    <w:rsid w:val="0093268A"/>
    <w:rsid w:val="00932A56"/>
    <w:rsid w:val="00936EB2"/>
    <w:rsid w:val="00937CAD"/>
    <w:rsid w:val="00943994"/>
    <w:rsid w:val="00947B51"/>
    <w:rsid w:val="00962267"/>
    <w:rsid w:val="009623D3"/>
    <w:rsid w:val="009650AC"/>
    <w:rsid w:val="00971BE6"/>
    <w:rsid w:val="009726F2"/>
    <w:rsid w:val="00973D1C"/>
    <w:rsid w:val="00975B59"/>
    <w:rsid w:val="009834A0"/>
    <w:rsid w:val="009835C2"/>
    <w:rsid w:val="00984DE0"/>
    <w:rsid w:val="0099407F"/>
    <w:rsid w:val="0099472E"/>
    <w:rsid w:val="009A3B5E"/>
    <w:rsid w:val="009B0A7A"/>
    <w:rsid w:val="009D18D7"/>
    <w:rsid w:val="009E3354"/>
    <w:rsid w:val="009E3E52"/>
    <w:rsid w:val="009E6B73"/>
    <w:rsid w:val="009F0EE1"/>
    <w:rsid w:val="009F4066"/>
    <w:rsid w:val="009F4BA4"/>
    <w:rsid w:val="00A01A71"/>
    <w:rsid w:val="00A0248D"/>
    <w:rsid w:val="00A1345A"/>
    <w:rsid w:val="00A14A00"/>
    <w:rsid w:val="00A20993"/>
    <w:rsid w:val="00A244CC"/>
    <w:rsid w:val="00A33102"/>
    <w:rsid w:val="00A359C3"/>
    <w:rsid w:val="00A4177D"/>
    <w:rsid w:val="00A4332B"/>
    <w:rsid w:val="00A45C3B"/>
    <w:rsid w:val="00A50657"/>
    <w:rsid w:val="00A54618"/>
    <w:rsid w:val="00A57054"/>
    <w:rsid w:val="00A57CE6"/>
    <w:rsid w:val="00A60437"/>
    <w:rsid w:val="00A61D57"/>
    <w:rsid w:val="00A62132"/>
    <w:rsid w:val="00A70A18"/>
    <w:rsid w:val="00A7455A"/>
    <w:rsid w:val="00A83053"/>
    <w:rsid w:val="00A87A46"/>
    <w:rsid w:val="00A919A4"/>
    <w:rsid w:val="00A9373E"/>
    <w:rsid w:val="00A9470A"/>
    <w:rsid w:val="00A94871"/>
    <w:rsid w:val="00AA56C2"/>
    <w:rsid w:val="00AA7B29"/>
    <w:rsid w:val="00AB1B41"/>
    <w:rsid w:val="00AC00F5"/>
    <w:rsid w:val="00AC3E02"/>
    <w:rsid w:val="00AE0A9E"/>
    <w:rsid w:val="00AF0A54"/>
    <w:rsid w:val="00AF48FD"/>
    <w:rsid w:val="00AF751C"/>
    <w:rsid w:val="00B0295F"/>
    <w:rsid w:val="00B02B79"/>
    <w:rsid w:val="00B05A36"/>
    <w:rsid w:val="00B1032A"/>
    <w:rsid w:val="00B13711"/>
    <w:rsid w:val="00B2290C"/>
    <w:rsid w:val="00B2683E"/>
    <w:rsid w:val="00B41BA2"/>
    <w:rsid w:val="00B54AFE"/>
    <w:rsid w:val="00B54CE1"/>
    <w:rsid w:val="00B62C43"/>
    <w:rsid w:val="00B926F0"/>
    <w:rsid w:val="00B93404"/>
    <w:rsid w:val="00BB4C55"/>
    <w:rsid w:val="00BB64A0"/>
    <w:rsid w:val="00BC0DE9"/>
    <w:rsid w:val="00BC32C5"/>
    <w:rsid w:val="00BC355F"/>
    <w:rsid w:val="00BC555B"/>
    <w:rsid w:val="00BD1081"/>
    <w:rsid w:val="00BD7DD1"/>
    <w:rsid w:val="00BE1515"/>
    <w:rsid w:val="00BF6782"/>
    <w:rsid w:val="00C04599"/>
    <w:rsid w:val="00C05D4F"/>
    <w:rsid w:val="00C115DC"/>
    <w:rsid w:val="00C1434B"/>
    <w:rsid w:val="00C14EA5"/>
    <w:rsid w:val="00C33D5F"/>
    <w:rsid w:val="00C3623D"/>
    <w:rsid w:val="00C36EFD"/>
    <w:rsid w:val="00C40DCA"/>
    <w:rsid w:val="00C41D5C"/>
    <w:rsid w:val="00C45C2C"/>
    <w:rsid w:val="00C516CF"/>
    <w:rsid w:val="00C51D9B"/>
    <w:rsid w:val="00C53ACC"/>
    <w:rsid w:val="00C56AB5"/>
    <w:rsid w:val="00C76420"/>
    <w:rsid w:val="00C812CF"/>
    <w:rsid w:val="00C815C0"/>
    <w:rsid w:val="00C87F1A"/>
    <w:rsid w:val="00CA5660"/>
    <w:rsid w:val="00CB26D2"/>
    <w:rsid w:val="00CD1865"/>
    <w:rsid w:val="00CD494C"/>
    <w:rsid w:val="00CD6CB9"/>
    <w:rsid w:val="00CD758F"/>
    <w:rsid w:val="00D02BD3"/>
    <w:rsid w:val="00D201AD"/>
    <w:rsid w:val="00D2606A"/>
    <w:rsid w:val="00D2640E"/>
    <w:rsid w:val="00D322D8"/>
    <w:rsid w:val="00D37B85"/>
    <w:rsid w:val="00D4345C"/>
    <w:rsid w:val="00D43772"/>
    <w:rsid w:val="00D444B1"/>
    <w:rsid w:val="00D452CE"/>
    <w:rsid w:val="00D45E0E"/>
    <w:rsid w:val="00D46ED1"/>
    <w:rsid w:val="00D570BC"/>
    <w:rsid w:val="00D62A79"/>
    <w:rsid w:val="00D76ECC"/>
    <w:rsid w:val="00D7750C"/>
    <w:rsid w:val="00D85A59"/>
    <w:rsid w:val="00D9486D"/>
    <w:rsid w:val="00D9514B"/>
    <w:rsid w:val="00DA03CC"/>
    <w:rsid w:val="00DA2DEE"/>
    <w:rsid w:val="00DA529D"/>
    <w:rsid w:val="00DB7792"/>
    <w:rsid w:val="00DC091C"/>
    <w:rsid w:val="00DC1818"/>
    <w:rsid w:val="00DC2D03"/>
    <w:rsid w:val="00DC4248"/>
    <w:rsid w:val="00DD06F9"/>
    <w:rsid w:val="00DD1CDC"/>
    <w:rsid w:val="00DD49C5"/>
    <w:rsid w:val="00DD5F8A"/>
    <w:rsid w:val="00DD7FBA"/>
    <w:rsid w:val="00DF13C7"/>
    <w:rsid w:val="00DF6EA7"/>
    <w:rsid w:val="00DF7A1B"/>
    <w:rsid w:val="00DF7D96"/>
    <w:rsid w:val="00E01CB3"/>
    <w:rsid w:val="00E0385A"/>
    <w:rsid w:val="00E03A07"/>
    <w:rsid w:val="00E03D8D"/>
    <w:rsid w:val="00E044A8"/>
    <w:rsid w:val="00E07B8E"/>
    <w:rsid w:val="00E10394"/>
    <w:rsid w:val="00E26E06"/>
    <w:rsid w:val="00E278C9"/>
    <w:rsid w:val="00E351F3"/>
    <w:rsid w:val="00E351F9"/>
    <w:rsid w:val="00E35B60"/>
    <w:rsid w:val="00E41585"/>
    <w:rsid w:val="00E43E06"/>
    <w:rsid w:val="00E447E6"/>
    <w:rsid w:val="00E52D3D"/>
    <w:rsid w:val="00E53ED4"/>
    <w:rsid w:val="00E5613A"/>
    <w:rsid w:val="00E64BFB"/>
    <w:rsid w:val="00E64E3C"/>
    <w:rsid w:val="00E656F8"/>
    <w:rsid w:val="00E66AD3"/>
    <w:rsid w:val="00E73BD9"/>
    <w:rsid w:val="00E74980"/>
    <w:rsid w:val="00E74AE1"/>
    <w:rsid w:val="00EA0A72"/>
    <w:rsid w:val="00EA333D"/>
    <w:rsid w:val="00EB554F"/>
    <w:rsid w:val="00EB7B1A"/>
    <w:rsid w:val="00ED2B0F"/>
    <w:rsid w:val="00ED7503"/>
    <w:rsid w:val="00ED7B0A"/>
    <w:rsid w:val="00EE33C0"/>
    <w:rsid w:val="00EF13A8"/>
    <w:rsid w:val="00EF48F0"/>
    <w:rsid w:val="00F00876"/>
    <w:rsid w:val="00F029B6"/>
    <w:rsid w:val="00F061FD"/>
    <w:rsid w:val="00F06AAF"/>
    <w:rsid w:val="00F16593"/>
    <w:rsid w:val="00F31AC8"/>
    <w:rsid w:val="00F408D6"/>
    <w:rsid w:val="00F412DB"/>
    <w:rsid w:val="00F42CEA"/>
    <w:rsid w:val="00F43E4B"/>
    <w:rsid w:val="00F5584F"/>
    <w:rsid w:val="00F62C57"/>
    <w:rsid w:val="00F63D30"/>
    <w:rsid w:val="00F647FA"/>
    <w:rsid w:val="00F7674B"/>
    <w:rsid w:val="00F81B5D"/>
    <w:rsid w:val="00F83008"/>
    <w:rsid w:val="00F841C7"/>
    <w:rsid w:val="00F84D10"/>
    <w:rsid w:val="00F86C8B"/>
    <w:rsid w:val="00F9628F"/>
    <w:rsid w:val="00F96B2D"/>
    <w:rsid w:val="00FA67F0"/>
    <w:rsid w:val="00FB02CA"/>
    <w:rsid w:val="00FB33F1"/>
    <w:rsid w:val="00FB7397"/>
    <w:rsid w:val="00FD0FA6"/>
    <w:rsid w:val="00FD17D1"/>
    <w:rsid w:val="00FE00C1"/>
    <w:rsid w:val="00FF1CA9"/>
    <w:rsid w:val="00FF3115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40D44C-C9AC-4785-A906-9B0245D4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lang w:eastAsia="x-non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Zoznamsodrkami">
    <w:name w:val="List Bullet"/>
    <w:basedOn w:val="Normlny"/>
    <w:autoRedefine/>
    <w:rsid w:val="001B357B"/>
    <w:pPr>
      <w:numPr>
        <w:numId w:val="44"/>
      </w:numPr>
    </w:pPr>
  </w:style>
  <w:style w:type="paragraph" w:styleId="Odsekzoznamu">
    <w:name w:val="List Paragraph"/>
    <w:basedOn w:val="Normlny"/>
    <w:uiPriority w:val="34"/>
    <w:qFormat/>
    <w:rsid w:val="002A7CF6"/>
    <w:pPr>
      <w:tabs>
        <w:tab w:val="clear" w:pos="567"/>
      </w:tabs>
      <w:spacing w:after="200" w:line="276" w:lineRule="auto"/>
      <w:ind w:left="720"/>
    </w:pPr>
    <w:rPr>
      <w:rFonts w:ascii="Calibri" w:eastAsia="Calibri" w:hAnsi="Calibri"/>
      <w:szCs w:val="22"/>
      <w:lang w:val="el-GR"/>
    </w:rPr>
  </w:style>
  <w:style w:type="character" w:customStyle="1" w:styleId="TextkomentraChar">
    <w:name w:val="Text komentára Char"/>
    <w:link w:val="Textkomentra"/>
    <w:uiPriority w:val="99"/>
    <w:rsid w:val="00534663"/>
    <w:rPr>
      <w:lang w:val="en-GB"/>
    </w:rPr>
  </w:style>
  <w:style w:type="paragraph" w:styleId="Revzia">
    <w:name w:val="Revision"/>
    <w:hidden/>
    <w:uiPriority w:val="99"/>
    <w:semiHidden/>
    <w:rsid w:val="009102FE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785F0-3820-4F94-AE2B-D1DE9300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2395</Words>
  <Characters>13656</Characters>
  <Application>Microsoft Office Word</Application>
  <DocSecurity>0</DocSecurity>
  <Lines>113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Erlotinib PIL</vt:lpstr>
      <vt:lpstr>Hreferralspctrackeden</vt:lpstr>
    </vt:vector>
  </TitlesOfParts>
  <Company>EMEA</Company>
  <LinksUpToDate>false</LinksUpToDate>
  <CharactersWithSpaces>16019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Erlotinib PIL</dc:title>
  <dc:subject>General-EMA/53548/2010</dc:subject>
  <dc:creator>Regpharm</dc:creator>
  <cp:keywords>STADA</cp:keywords>
  <cp:lastModifiedBy>Bolebruchová Monika</cp:lastModifiedBy>
  <cp:revision>5</cp:revision>
  <cp:lastPrinted>2005-07-25T07:34:00Z</cp:lastPrinted>
  <dcterms:created xsi:type="dcterms:W3CDTF">2020-01-27T09:35:00Z</dcterms:created>
  <dcterms:modified xsi:type="dcterms:W3CDTF">2020-01-27T10:02:00Z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CURRENT,1.2</vt:lpwstr>
  </property>
  <property fmtid="{D5CDD505-2E9C-101B-9397-08002B2CF9AE}" pid="31" name="DM_Name">
    <vt:lpwstr>Hreferralspctrackeden</vt:lpwstr>
  </property>
  <property fmtid="{D5CDD505-2E9C-101B-9397-08002B2CF9AE}" pid="32" name="DM_Creation_Date">
    <vt:lpwstr>08/06/2015 10:57:29</vt:lpwstr>
  </property>
  <property fmtid="{D5CDD505-2E9C-101B-9397-08002B2CF9AE}" pid="33" name="DM_Modify_Date">
    <vt:lpwstr>08/06/2015 10:57:29</vt:lpwstr>
  </property>
  <property fmtid="{D5CDD505-2E9C-101B-9397-08002B2CF9AE}" pid="34" name="DM_Creator_Name">
    <vt:lpwstr>Buch Monica</vt:lpwstr>
  </property>
  <property fmtid="{D5CDD505-2E9C-101B-9397-08002B2CF9AE}" pid="35" name="DM_Modifier_Name">
    <vt:lpwstr>Buch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EMA/686627/2014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</vt:lpwstr>
  </property>
  <property fmtid="{D5CDD505-2E9C-101B-9397-08002B2CF9AE}" pid="40" name="DM_emea_doc_ref_id">
    <vt:lpwstr>EMA/686627/2014</vt:lpwstr>
  </property>
  <property fmtid="{D5CDD505-2E9C-101B-9397-08002B2CF9AE}" pid="41" name="DM_Modifer_Name">
    <vt:lpwstr>Buch Monica</vt:lpwstr>
  </property>
  <property fmtid="{D5CDD505-2E9C-101B-9397-08002B2CF9AE}" pid="42" name="DM_Modified_Date">
    <vt:lpwstr>08/06/2015 10:57:29</vt:lpwstr>
  </property>
</Properties>
</file>