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585C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color w:val="000000"/>
          <w:sz w:val="22"/>
          <w:szCs w:val="22"/>
          <w:lang w:val="sk-SK"/>
        </w:rPr>
      </w:pPr>
      <w:bookmarkStart w:id="0" w:name="_GoBack"/>
      <w:bookmarkEnd w:id="0"/>
      <w:r w:rsidRPr="007D79EC">
        <w:rPr>
          <w:b/>
          <w:color w:val="000000"/>
          <w:sz w:val="22"/>
          <w:szCs w:val="22"/>
          <w:lang w:val="sk-SK"/>
        </w:rPr>
        <w:t>Písomná informácia pre používateľa</w:t>
      </w:r>
    </w:p>
    <w:p w14:paraId="688B8B26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color w:val="000000"/>
          <w:sz w:val="22"/>
          <w:szCs w:val="22"/>
          <w:lang w:val="sk-SK"/>
        </w:rPr>
      </w:pPr>
    </w:p>
    <w:p w14:paraId="4C6626D1" w14:textId="77777777" w:rsidR="00B20E9A" w:rsidRPr="007D79EC" w:rsidRDefault="006E67F6" w:rsidP="007D79EC">
      <w:pPr>
        <w:jc w:val="center"/>
        <w:rPr>
          <w:b/>
          <w:sz w:val="22"/>
          <w:szCs w:val="22"/>
          <w:lang w:val="sk-SK"/>
        </w:rPr>
      </w:pP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Kalceks</w:t>
      </w:r>
      <w:proofErr w:type="spellEnd"/>
      <w:r w:rsidRPr="007D79EC">
        <w:rPr>
          <w:b/>
          <w:sz w:val="22"/>
          <w:szCs w:val="22"/>
          <w:lang w:val="sk-SK"/>
        </w:rPr>
        <w:t xml:space="preserve"> 20 mg/ml injekčný roztok</w:t>
      </w:r>
    </w:p>
    <w:p w14:paraId="05EBFCFE" w14:textId="77777777" w:rsidR="007D79EC" w:rsidRDefault="007D79EC" w:rsidP="007D79EC">
      <w:pPr>
        <w:jc w:val="center"/>
        <w:rPr>
          <w:sz w:val="22"/>
          <w:szCs w:val="22"/>
          <w:lang w:val="sk-SK"/>
        </w:rPr>
      </w:pPr>
    </w:p>
    <w:p w14:paraId="49554050" w14:textId="5B9CB67C" w:rsidR="00B20E9A" w:rsidRPr="007D79EC" w:rsidRDefault="000B0EAF" w:rsidP="007D79EC">
      <w:pPr>
        <w:jc w:val="center"/>
        <w:rPr>
          <w:b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b</w:t>
      </w:r>
      <w:r w:rsidR="006E67F6" w:rsidRPr="007D79EC">
        <w:rPr>
          <w:sz w:val="22"/>
          <w:szCs w:val="22"/>
          <w:lang w:val="sk-SK"/>
        </w:rPr>
        <w:t>utylskopolamínium</w:t>
      </w:r>
      <w:r>
        <w:rPr>
          <w:sz w:val="22"/>
          <w:szCs w:val="22"/>
          <w:lang w:val="sk-SK"/>
        </w:rPr>
        <w:t>-</w:t>
      </w:r>
      <w:r w:rsidR="006E67F6" w:rsidRPr="007D79EC">
        <w:rPr>
          <w:sz w:val="22"/>
          <w:szCs w:val="22"/>
          <w:lang w:val="sk-SK"/>
        </w:rPr>
        <w:t>bromid</w:t>
      </w:r>
      <w:proofErr w:type="spellEnd"/>
    </w:p>
    <w:p w14:paraId="66912510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color w:val="000000"/>
          <w:sz w:val="22"/>
          <w:szCs w:val="22"/>
          <w:lang w:val="sk-SK"/>
        </w:rPr>
      </w:pPr>
    </w:p>
    <w:p w14:paraId="6947B525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Pozorne si prečítajte celú písomnú informáciu predtým, ako začnete používať</w:t>
      </w:r>
      <w:r w:rsidRPr="007D79EC">
        <w:rPr>
          <w:color w:val="000000"/>
          <w:sz w:val="22"/>
          <w:szCs w:val="22"/>
          <w:lang w:val="sk-SK"/>
        </w:rPr>
        <w:t xml:space="preserve"> </w:t>
      </w:r>
      <w:r w:rsidRPr="007D79EC">
        <w:rPr>
          <w:b/>
          <w:color w:val="000000"/>
          <w:sz w:val="22"/>
          <w:szCs w:val="22"/>
          <w:lang w:val="sk-SK"/>
        </w:rPr>
        <w:t>tento liek, pretože obsahuje pre vás dôležité informácie.</w:t>
      </w:r>
    </w:p>
    <w:p w14:paraId="7EFD4094" w14:textId="77777777" w:rsidR="00B20E9A" w:rsidRPr="007D79EC" w:rsidRDefault="006E67F6" w:rsidP="007D79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right="-2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Túto písomnú informáciu si uschovajte. Možno bude potrebné, aby ste si ju znovu prečítali.</w:t>
      </w:r>
    </w:p>
    <w:p w14:paraId="54A35C6F" w14:textId="77777777" w:rsidR="00B20E9A" w:rsidRPr="007D79EC" w:rsidRDefault="006E67F6" w:rsidP="007D79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right="-2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Ak máte akékoľvek ďalšie otázky, obráťte sa na svojho lekára</w:t>
      </w:r>
      <w:r w:rsidR="007D79EC">
        <w:rPr>
          <w:color w:val="000000"/>
          <w:sz w:val="22"/>
          <w:szCs w:val="22"/>
          <w:lang w:val="sk-SK"/>
        </w:rPr>
        <w:t xml:space="preserve">, </w:t>
      </w:r>
      <w:r w:rsidRPr="007D79EC">
        <w:rPr>
          <w:color w:val="000000"/>
          <w:sz w:val="22"/>
          <w:szCs w:val="22"/>
          <w:lang w:val="sk-SK"/>
        </w:rPr>
        <w:t>lekárnika</w:t>
      </w:r>
      <w:r w:rsidR="007D79EC">
        <w:rPr>
          <w:color w:val="000000"/>
          <w:sz w:val="22"/>
          <w:szCs w:val="22"/>
          <w:lang w:val="sk-SK"/>
        </w:rPr>
        <w:t xml:space="preserve"> alebo zdravotnú sestru.</w:t>
      </w:r>
    </w:p>
    <w:p w14:paraId="1A1DF31B" w14:textId="77777777" w:rsidR="00B20E9A" w:rsidRPr="007D79EC" w:rsidRDefault="006E67F6" w:rsidP="007D79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right="-2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0A04120D" w14:textId="77777777" w:rsidR="00B20E9A" w:rsidRPr="007D79EC" w:rsidRDefault="006E67F6" w:rsidP="007D79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right="-2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Ak sa u vás vyskytne akýkoľvek vedľajší účinok, obráťte sa na svojho lekára</w:t>
      </w:r>
      <w:r w:rsidR="007D79EC">
        <w:rPr>
          <w:color w:val="000000"/>
          <w:sz w:val="22"/>
          <w:szCs w:val="22"/>
          <w:lang w:val="sk-SK"/>
        </w:rPr>
        <w:t xml:space="preserve">, lekárnika </w:t>
      </w:r>
      <w:r w:rsidRPr="007D79EC">
        <w:rPr>
          <w:color w:val="000000"/>
          <w:sz w:val="22"/>
          <w:szCs w:val="22"/>
          <w:lang w:val="sk-SK"/>
        </w:rPr>
        <w:t>alebo</w:t>
      </w:r>
      <w:r w:rsidR="007D79EC">
        <w:rPr>
          <w:color w:val="000000"/>
          <w:sz w:val="22"/>
          <w:szCs w:val="22"/>
          <w:lang w:val="sk-SK"/>
        </w:rPr>
        <w:t xml:space="preserve"> zdravotnú sestru</w:t>
      </w:r>
      <w:r w:rsidRPr="007D79EC">
        <w:rPr>
          <w:color w:val="000000"/>
          <w:sz w:val="22"/>
          <w:szCs w:val="22"/>
          <w:lang w:val="sk-SK"/>
        </w:rPr>
        <w:t>. To sa týka aj akýchkoľvek vedľajších účinkov, ktoré nie sú uvedené v tejto písomnej informácii. Pozri časť 4.</w:t>
      </w:r>
    </w:p>
    <w:p w14:paraId="6A475206" w14:textId="64A30A44" w:rsidR="00B20E9A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5DCDC3D8" w14:textId="77777777" w:rsidR="003B1E1D" w:rsidRPr="007D79EC" w:rsidRDefault="003B1E1D" w:rsidP="007D79EC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4D2292DC" w14:textId="77777777" w:rsidR="00B20E9A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V tejto písomnej informácii sa dozviete</w:t>
      </w:r>
      <w:r w:rsidRPr="007D79EC">
        <w:rPr>
          <w:color w:val="000000"/>
          <w:sz w:val="22"/>
          <w:szCs w:val="22"/>
          <w:lang w:val="sk-SK"/>
        </w:rPr>
        <w:t>:</w:t>
      </w:r>
    </w:p>
    <w:p w14:paraId="4268E43A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9" w:hanging="567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1.</w:t>
      </w:r>
      <w:r w:rsidRPr="007D79EC">
        <w:rPr>
          <w:color w:val="000000"/>
          <w:sz w:val="22"/>
          <w:szCs w:val="22"/>
          <w:lang w:val="sk-SK"/>
        </w:rPr>
        <w:tab/>
        <w:t xml:space="preserve">Čo je </w:t>
      </w:r>
      <w:proofErr w:type="spellStart"/>
      <w:r w:rsidRPr="007D79EC">
        <w:rPr>
          <w:sz w:val="22"/>
          <w:szCs w:val="22"/>
          <w:lang w:val="sk-SK"/>
        </w:rPr>
        <w:t>Scopolamine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butylbromide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Kalceks</w:t>
      </w:r>
      <w:proofErr w:type="spellEnd"/>
      <w:r w:rsidRPr="007D79EC">
        <w:rPr>
          <w:color w:val="000000"/>
          <w:sz w:val="22"/>
          <w:szCs w:val="22"/>
          <w:lang w:val="sk-SK"/>
        </w:rPr>
        <w:t xml:space="preserve"> a na čo sa používa</w:t>
      </w:r>
    </w:p>
    <w:p w14:paraId="4D086AE6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9" w:hanging="567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2.</w:t>
      </w:r>
      <w:r w:rsidRPr="007D79EC">
        <w:rPr>
          <w:color w:val="000000"/>
          <w:sz w:val="22"/>
          <w:szCs w:val="22"/>
          <w:lang w:val="sk-SK"/>
        </w:rPr>
        <w:tab/>
        <w:t xml:space="preserve">Čo potrebujete vedieť predtým, ako </w:t>
      </w:r>
      <w:r w:rsidR="007D79EC">
        <w:rPr>
          <w:color w:val="000000"/>
          <w:sz w:val="22"/>
          <w:szCs w:val="22"/>
          <w:lang w:val="sk-SK"/>
        </w:rPr>
        <w:t>je vám</w:t>
      </w:r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Scopolamine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butylbromide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Kalceks</w:t>
      </w:r>
      <w:proofErr w:type="spellEnd"/>
      <w:r w:rsidR="007D79EC">
        <w:rPr>
          <w:sz w:val="22"/>
          <w:szCs w:val="22"/>
          <w:lang w:val="sk-SK"/>
        </w:rPr>
        <w:t xml:space="preserve"> podaný</w:t>
      </w:r>
    </w:p>
    <w:p w14:paraId="56F9CDA0" w14:textId="2BC3C102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9" w:hanging="567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3.</w:t>
      </w:r>
      <w:r w:rsidRPr="007D79EC">
        <w:rPr>
          <w:color w:val="000000"/>
          <w:sz w:val="22"/>
          <w:szCs w:val="22"/>
          <w:lang w:val="sk-SK"/>
        </w:rPr>
        <w:tab/>
        <w:t xml:space="preserve">Ako </w:t>
      </w:r>
      <w:r w:rsidR="007E49FD">
        <w:rPr>
          <w:color w:val="000000"/>
          <w:sz w:val="22"/>
          <w:szCs w:val="22"/>
          <w:lang w:val="sk-SK"/>
        </w:rPr>
        <w:t>podávať</w:t>
      </w:r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Scopolamine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butylbromide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Kalceks</w:t>
      </w:r>
      <w:proofErr w:type="spellEnd"/>
      <w:r w:rsidR="007E49FD">
        <w:rPr>
          <w:sz w:val="22"/>
          <w:szCs w:val="22"/>
          <w:lang w:val="sk-SK"/>
        </w:rPr>
        <w:t xml:space="preserve"> </w:t>
      </w:r>
    </w:p>
    <w:p w14:paraId="48524552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9" w:hanging="567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4.</w:t>
      </w:r>
      <w:r w:rsidRPr="007D79EC">
        <w:rPr>
          <w:color w:val="000000"/>
          <w:sz w:val="22"/>
          <w:szCs w:val="22"/>
          <w:lang w:val="sk-SK"/>
        </w:rPr>
        <w:tab/>
        <w:t>Možné vedľajšie účinky</w:t>
      </w:r>
    </w:p>
    <w:p w14:paraId="173A3E99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9" w:hanging="567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5.</w:t>
      </w:r>
      <w:r w:rsidRPr="007D79EC">
        <w:rPr>
          <w:color w:val="000000"/>
          <w:sz w:val="22"/>
          <w:szCs w:val="22"/>
          <w:lang w:val="sk-SK"/>
        </w:rPr>
        <w:tab/>
        <w:t xml:space="preserve">Ako uchovávať </w:t>
      </w:r>
      <w:proofErr w:type="spellStart"/>
      <w:r w:rsidRPr="007D79EC">
        <w:rPr>
          <w:sz w:val="22"/>
          <w:szCs w:val="22"/>
          <w:lang w:val="sk-SK"/>
        </w:rPr>
        <w:t>Scopolamine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butylbromide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Kalceks</w:t>
      </w:r>
      <w:proofErr w:type="spellEnd"/>
    </w:p>
    <w:p w14:paraId="308024F6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9" w:hanging="567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6.</w:t>
      </w:r>
      <w:r w:rsidRPr="007D79EC">
        <w:rPr>
          <w:color w:val="000000"/>
          <w:sz w:val="22"/>
          <w:szCs w:val="22"/>
          <w:lang w:val="sk-SK"/>
        </w:rPr>
        <w:tab/>
        <w:t>Obsah balenia a ďalšie informácie</w:t>
      </w:r>
    </w:p>
    <w:p w14:paraId="3F16BFBE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</w:p>
    <w:p w14:paraId="66C6B5B6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</w:p>
    <w:p w14:paraId="7035F137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1.</w:t>
      </w:r>
      <w:r w:rsidRPr="007D79EC">
        <w:rPr>
          <w:b/>
          <w:color w:val="000000"/>
          <w:sz w:val="22"/>
          <w:szCs w:val="22"/>
          <w:lang w:val="sk-SK"/>
        </w:rPr>
        <w:tab/>
        <w:t xml:space="preserve">Čo je </w:t>
      </w: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Kalceks</w:t>
      </w:r>
      <w:proofErr w:type="spellEnd"/>
      <w:r w:rsidRPr="007D79EC">
        <w:rPr>
          <w:b/>
          <w:color w:val="000000"/>
          <w:sz w:val="22"/>
          <w:szCs w:val="22"/>
          <w:lang w:val="sk-SK"/>
        </w:rPr>
        <w:t xml:space="preserve"> a na čo sa používa</w:t>
      </w:r>
    </w:p>
    <w:p w14:paraId="6073AC9C" w14:textId="77777777" w:rsidR="007D79EC" w:rsidRDefault="007D79EC" w:rsidP="007D79EC">
      <w:pPr>
        <w:rPr>
          <w:sz w:val="22"/>
          <w:szCs w:val="22"/>
          <w:lang w:val="sk-SK"/>
        </w:rPr>
      </w:pPr>
    </w:p>
    <w:p w14:paraId="50B1D096" w14:textId="0FD02406" w:rsidR="00B20E9A" w:rsidRDefault="006E67F6" w:rsidP="007D79EC">
      <w:pPr>
        <w:rPr>
          <w:sz w:val="22"/>
          <w:szCs w:val="22"/>
          <w:lang w:val="sk-SK"/>
        </w:rPr>
      </w:pPr>
      <w:proofErr w:type="spellStart"/>
      <w:r w:rsidRPr="007D79EC">
        <w:rPr>
          <w:sz w:val="22"/>
          <w:szCs w:val="22"/>
          <w:lang w:val="sk-SK"/>
        </w:rPr>
        <w:t>Scopolamine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butylbromide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Kalceks</w:t>
      </w:r>
      <w:proofErr w:type="spellEnd"/>
      <w:r w:rsidRPr="007D79EC">
        <w:rPr>
          <w:sz w:val="22"/>
          <w:szCs w:val="22"/>
          <w:lang w:val="sk-SK"/>
        </w:rPr>
        <w:t xml:space="preserve"> obsahuj</w:t>
      </w:r>
      <w:r w:rsidR="007D79EC">
        <w:rPr>
          <w:sz w:val="22"/>
          <w:szCs w:val="22"/>
          <w:lang w:val="sk-SK"/>
        </w:rPr>
        <w:t>e liečivo</w:t>
      </w:r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butylskopolamínium</w:t>
      </w:r>
      <w:r w:rsidR="00206864">
        <w:rPr>
          <w:sz w:val="22"/>
          <w:szCs w:val="22"/>
          <w:lang w:val="sk-SK"/>
        </w:rPr>
        <w:t>-</w:t>
      </w:r>
      <w:r w:rsidRPr="007D79EC">
        <w:rPr>
          <w:sz w:val="22"/>
          <w:szCs w:val="22"/>
          <w:lang w:val="sk-SK"/>
        </w:rPr>
        <w:t>bromid</w:t>
      </w:r>
      <w:proofErr w:type="spellEnd"/>
      <w:r w:rsidR="007D79EC">
        <w:rPr>
          <w:sz w:val="22"/>
          <w:szCs w:val="22"/>
          <w:lang w:val="sk-SK"/>
        </w:rPr>
        <w:t>. P</w:t>
      </w:r>
      <w:r w:rsidRPr="007D79EC">
        <w:rPr>
          <w:sz w:val="22"/>
          <w:szCs w:val="22"/>
          <w:lang w:val="sk-SK"/>
        </w:rPr>
        <w:t>atrí do skupiny li</w:t>
      </w:r>
      <w:r w:rsidR="007D79EC">
        <w:rPr>
          <w:sz w:val="22"/>
          <w:szCs w:val="22"/>
          <w:lang w:val="sk-SK"/>
        </w:rPr>
        <w:t>eko</w:t>
      </w:r>
      <w:r w:rsidRPr="007D79EC">
        <w:rPr>
          <w:sz w:val="22"/>
          <w:szCs w:val="22"/>
          <w:lang w:val="sk-SK"/>
        </w:rPr>
        <w:t xml:space="preserve">v nazývaných </w:t>
      </w:r>
      <w:r w:rsidR="007D79EC">
        <w:rPr>
          <w:sz w:val="22"/>
          <w:szCs w:val="22"/>
          <w:lang w:val="sk-SK"/>
        </w:rPr>
        <w:t>„</w:t>
      </w:r>
      <w:proofErr w:type="spellStart"/>
      <w:r w:rsidR="007D79EC">
        <w:rPr>
          <w:sz w:val="22"/>
          <w:szCs w:val="22"/>
          <w:lang w:val="sk-SK"/>
        </w:rPr>
        <w:t>antispazmodické</w:t>
      </w:r>
      <w:proofErr w:type="spellEnd"/>
      <w:r w:rsidR="007D79EC">
        <w:rPr>
          <w:sz w:val="22"/>
          <w:szCs w:val="22"/>
          <w:lang w:val="sk-SK"/>
        </w:rPr>
        <w:t xml:space="preserve"> lieky“ (</w:t>
      </w:r>
      <w:proofErr w:type="spellStart"/>
      <w:r w:rsidR="007D79EC">
        <w:rPr>
          <w:sz w:val="22"/>
          <w:szCs w:val="22"/>
          <w:lang w:val="sk-SK"/>
        </w:rPr>
        <w:t>s</w:t>
      </w:r>
      <w:r w:rsidRPr="007D79EC">
        <w:rPr>
          <w:sz w:val="22"/>
          <w:szCs w:val="22"/>
          <w:lang w:val="sk-SK"/>
        </w:rPr>
        <w:t>pazmolytiká</w:t>
      </w:r>
      <w:proofErr w:type="spellEnd"/>
      <w:r w:rsidR="007D79EC">
        <w:rPr>
          <w:sz w:val="22"/>
          <w:szCs w:val="22"/>
          <w:lang w:val="sk-SK"/>
        </w:rPr>
        <w:t>)</w:t>
      </w:r>
      <w:r w:rsidRPr="007D79EC">
        <w:rPr>
          <w:sz w:val="22"/>
          <w:szCs w:val="22"/>
          <w:lang w:val="sk-SK"/>
        </w:rPr>
        <w:t xml:space="preserve">. </w:t>
      </w:r>
      <w:r w:rsidR="007D79EC">
        <w:rPr>
          <w:sz w:val="22"/>
          <w:szCs w:val="22"/>
          <w:lang w:val="sk-SK"/>
        </w:rPr>
        <w:t>Tieto lieky</w:t>
      </w:r>
      <w:r w:rsidRPr="007D79EC">
        <w:rPr>
          <w:sz w:val="22"/>
          <w:szCs w:val="22"/>
          <w:lang w:val="sk-SK"/>
        </w:rPr>
        <w:t xml:space="preserve"> uvoľňujú </w:t>
      </w:r>
      <w:proofErr w:type="spellStart"/>
      <w:r w:rsidRPr="007D79EC">
        <w:rPr>
          <w:sz w:val="22"/>
          <w:szCs w:val="22"/>
          <w:lang w:val="sk-SK"/>
        </w:rPr>
        <w:t>s</w:t>
      </w:r>
      <w:r w:rsidR="007D79EC">
        <w:rPr>
          <w:sz w:val="22"/>
          <w:szCs w:val="22"/>
          <w:lang w:val="sk-SK"/>
        </w:rPr>
        <w:t>pazmy</w:t>
      </w:r>
      <w:proofErr w:type="spellEnd"/>
      <w:r w:rsidR="007D79EC">
        <w:rPr>
          <w:sz w:val="22"/>
          <w:szCs w:val="22"/>
          <w:lang w:val="sk-SK"/>
        </w:rPr>
        <w:t xml:space="preserve"> (kŕče podobné kontrakciám) </w:t>
      </w:r>
      <w:r w:rsidRPr="007D79EC">
        <w:rPr>
          <w:sz w:val="22"/>
          <w:szCs w:val="22"/>
          <w:lang w:val="sk-SK"/>
        </w:rPr>
        <w:t xml:space="preserve">vnútorných orgánov a </w:t>
      </w:r>
      <w:r w:rsidR="007D79EC">
        <w:rPr>
          <w:sz w:val="22"/>
          <w:szCs w:val="22"/>
          <w:lang w:val="sk-SK"/>
        </w:rPr>
        <w:t>z</w:t>
      </w:r>
      <w:r w:rsidRPr="007D79EC">
        <w:rPr>
          <w:sz w:val="22"/>
          <w:szCs w:val="22"/>
          <w:lang w:val="sk-SK"/>
        </w:rPr>
        <w:t xml:space="preserve">mierňujú </w:t>
      </w:r>
      <w:r w:rsidR="007D79EC">
        <w:rPr>
          <w:sz w:val="22"/>
          <w:szCs w:val="22"/>
          <w:lang w:val="sk-SK"/>
        </w:rPr>
        <w:t xml:space="preserve">s tým súvisiacu </w:t>
      </w:r>
      <w:r w:rsidR="00206864">
        <w:rPr>
          <w:sz w:val="22"/>
          <w:szCs w:val="22"/>
          <w:lang w:val="sk-SK"/>
        </w:rPr>
        <w:t xml:space="preserve">kŕčovitú </w:t>
      </w:r>
      <w:r w:rsidRPr="007D79EC">
        <w:rPr>
          <w:sz w:val="22"/>
          <w:szCs w:val="22"/>
          <w:lang w:val="sk-SK"/>
        </w:rPr>
        <w:t>bolesť.</w:t>
      </w:r>
    </w:p>
    <w:p w14:paraId="509BE441" w14:textId="77777777" w:rsidR="007D79EC" w:rsidRPr="007D79EC" w:rsidRDefault="007D79EC" w:rsidP="007D79EC">
      <w:pPr>
        <w:rPr>
          <w:sz w:val="22"/>
          <w:szCs w:val="22"/>
          <w:lang w:val="sk-SK"/>
        </w:rPr>
      </w:pPr>
    </w:p>
    <w:p w14:paraId="079082AF" w14:textId="3F02B9CB" w:rsidR="00B20E9A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Tento liek sa používa na uvoľnenie </w:t>
      </w:r>
      <w:r w:rsidR="007D79EC">
        <w:rPr>
          <w:sz w:val="22"/>
          <w:szCs w:val="22"/>
          <w:lang w:val="sk-SK"/>
        </w:rPr>
        <w:t xml:space="preserve">kŕčov hladkých svalov </w:t>
      </w:r>
      <w:proofErr w:type="spellStart"/>
      <w:r w:rsidR="00B40189">
        <w:rPr>
          <w:sz w:val="22"/>
          <w:szCs w:val="22"/>
          <w:lang w:val="sk-SK"/>
        </w:rPr>
        <w:t>gastrointestinálneho</w:t>
      </w:r>
      <w:proofErr w:type="spellEnd"/>
      <w:r w:rsidR="00B40189">
        <w:rPr>
          <w:sz w:val="22"/>
          <w:szCs w:val="22"/>
          <w:lang w:val="sk-SK"/>
        </w:rPr>
        <w:t xml:space="preserve"> a </w:t>
      </w:r>
      <w:proofErr w:type="spellStart"/>
      <w:r w:rsidR="00B40189">
        <w:rPr>
          <w:sz w:val="22"/>
          <w:szCs w:val="22"/>
          <w:lang w:val="sk-SK"/>
        </w:rPr>
        <w:t>urogenitálneho</w:t>
      </w:r>
      <w:proofErr w:type="spellEnd"/>
      <w:r w:rsidR="00B40189">
        <w:rPr>
          <w:sz w:val="22"/>
          <w:szCs w:val="22"/>
          <w:lang w:val="sk-SK"/>
        </w:rPr>
        <w:t xml:space="preserve"> traktu </w:t>
      </w:r>
      <w:r w:rsidRPr="007D79EC">
        <w:rPr>
          <w:sz w:val="22"/>
          <w:szCs w:val="22"/>
          <w:lang w:val="sk-SK"/>
        </w:rPr>
        <w:t>(žalúdok, črevá, žlč</w:t>
      </w:r>
      <w:r w:rsidR="00B40189">
        <w:rPr>
          <w:sz w:val="22"/>
          <w:szCs w:val="22"/>
          <w:lang w:val="sk-SK"/>
        </w:rPr>
        <w:t>ové cesty</w:t>
      </w:r>
      <w:r w:rsidRPr="007D79EC">
        <w:rPr>
          <w:sz w:val="22"/>
          <w:szCs w:val="22"/>
          <w:lang w:val="sk-SK"/>
        </w:rPr>
        <w:t>, p</w:t>
      </w:r>
      <w:r w:rsidR="00206864">
        <w:rPr>
          <w:sz w:val="22"/>
          <w:szCs w:val="22"/>
          <w:lang w:val="sk-SK"/>
        </w:rPr>
        <w:t>odžalúdková žľaza</w:t>
      </w:r>
      <w:r w:rsidRPr="007D79EC">
        <w:rPr>
          <w:sz w:val="22"/>
          <w:szCs w:val="22"/>
          <w:lang w:val="sk-SK"/>
        </w:rPr>
        <w:t xml:space="preserve"> a močové cesty).</w:t>
      </w:r>
    </w:p>
    <w:p w14:paraId="4DF22AB9" w14:textId="77777777" w:rsidR="00B40189" w:rsidRPr="007D79EC" w:rsidRDefault="00B40189" w:rsidP="007D79EC">
      <w:pPr>
        <w:rPr>
          <w:sz w:val="22"/>
          <w:szCs w:val="22"/>
          <w:lang w:val="sk-SK"/>
        </w:rPr>
      </w:pPr>
    </w:p>
    <w:p w14:paraId="5E5DC90E" w14:textId="669E82C0" w:rsidR="00B20E9A" w:rsidRPr="007D79EC" w:rsidRDefault="006E67F6" w:rsidP="007D79EC">
      <w:pPr>
        <w:rPr>
          <w:sz w:val="22"/>
          <w:szCs w:val="22"/>
          <w:lang w:val="sk-SK"/>
        </w:rPr>
      </w:pPr>
      <w:proofErr w:type="spellStart"/>
      <w:r w:rsidRPr="007D79EC">
        <w:rPr>
          <w:sz w:val="22"/>
          <w:szCs w:val="22"/>
          <w:lang w:val="sk-SK"/>
        </w:rPr>
        <w:t>Scopolamine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butylbromide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Kalceks</w:t>
      </w:r>
      <w:proofErr w:type="spellEnd"/>
      <w:r w:rsidRPr="007D79EC">
        <w:rPr>
          <w:sz w:val="22"/>
          <w:szCs w:val="22"/>
          <w:lang w:val="sk-SK"/>
        </w:rPr>
        <w:t xml:space="preserve"> sa </w:t>
      </w:r>
      <w:r w:rsidR="00206864">
        <w:rPr>
          <w:sz w:val="22"/>
          <w:szCs w:val="22"/>
          <w:lang w:val="sk-SK"/>
        </w:rPr>
        <w:t xml:space="preserve">môže </w:t>
      </w:r>
      <w:r w:rsidR="003D62C2">
        <w:rPr>
          <w:sz w:val="22"/>
          <w:szCs w:val="22"/>
          <w:lang w:val="sk-SK"/>
        </w:rPr>
        <w:t xml:space="preserve">tiež </w:t>
      </w:r>
      <w:r w:rsidRPr="007D79EC">
        <w:rPr>
          <w:sz w:val="22"/>
          <w:szCs w:val="22"/>
          <w:lang w:val="sk-SK"/>
        </w:rPr>
        <w:t>používa</w:t>
      </w:r>
      <w:r w:rsidR="003D62C2">
        <w:rPr>
          <w:sz w:val="22"/>
          <w:szCs w:val="22"/>
          <w:lang w:val="sk-SK"/>
        </w:rPr>
        <w:t>ť</w:t>
      </w:r>
      <w:r w:rsidRPr="007D79EC">
        <w:rPr>
          <w:sz w:val="22"/>
          <w:szCs w:val="22"/>
          <w:lang w:val="sk-SK"/>
        </w:rPr>
        <w:t xml:space="preserve"> pri diagnostických </w:t>
      </w:r>
      <w:r w:rsidR="00B40189">
        <w:rPr>
          <w:sz w:val="22"/>
          <w:szCs w:val="22"/>
          <w:lang w:val="sk-SK"/>
        </w:rPr>
        <w:t xml:space="preserve">lekárskych </w:t>
      </w:r>
      <w:r w:rsidRPr="007D79EC">
        <w:rPr>
          <w:sz w:val="22"/>
          <w:szCs w:val="22"/>
          <w:lang w:val="sk-SK"/>
        </w:rPr>
        <w:t>postupoch.</w:t>
      </w:r>
    </w:p>
    <w:p w14:paraId="4EF713B9" w14:textId="77777777" w:rsidR="00B20E9A" w:rsidRPr="007D79EC" w:rsidRDefault="00B20E9A" w:rsidP="00B40189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</w:p>
    <w:p w14:paraId="77BC80C9" w14:textId="77777777" w:rsidR="00B20E9A" w:rsidRPr="007D79EC" w:rsidRDefault="00B20E9A" w:rsidP="00B40189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</w:p>
    <w:p w14:paraId="15A5A465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2.</w:t>
      </w:r>
      <w:r w:rsidRPr="007D79EC">
        <w:rPr>
          <w:b/>
          <w:color w:val="000000"/>
          <w:sz w:val="22"/>
          <w:szCs w:val="22"/>
          <w:lang w:val="sk-SK"/>
        </w:rPr>
        <w:tab/>
        <w:t xml:space="preserve">Čo potrebujete vedieť predtým, ako </w:t>
      </w:r>
      <w:r w:rsidR="00B40189">
        <w:rPr>
          <w:b/>
          <w:color w:val="000000"/>
          <w:sz w:val="22"/>
          <w:szCs w:val="22"/>
          <w:lang w:val="sk-SK"/>
        </w:rPr>
        <w:t xml:space="preserve">je vám </w:t>
      </w: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</w:t>
      </w:r>
      <w:r w:rsidR="00B40189">
        <w:rPr>
          <w:b/>
          <w:sz w:val="22"/>
          <w:szCs w:val="22"/>
          <w:lang w:val="sk-SK"/>
        </w:rPr>
        <w:t>s</w:t>
      </w:r>
      <w:proofErr w:type="spellEnd"/>
      <w:r w:rsidR="00B40189">
        <w:rPr>
          <w:b/>
          <w:sz w:val="22"/>
          <w:szCs w:val="22"/>
          <w:lang w:val="sk-SK"/>
        </w:rPr>
        <w:t xml:space="preserve"> podaný</w:t>
      </w:r>
    </w:p>
    <w:p w14:paraId="0EA07675" w14:textId="77777777" w:rsidR="00B20E9A" w:rsidRPr="007D79EC" w:rsidRDefault="00B20E9A" w:rsidP="00B40189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</w:p>
    <w:p w14:paraId="3CED3016" w14:textId="40A8A0BB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Kalceks</w:t>
      </w:r>
      <w:proofErr w:type="spellEnd"/>
      <w:r w:rsidR="003C1C9B">
        <w:rPr>
          <w:b/>
          <w:sz w:val="22"/>
          <w:szCs w:val="22"/>
          <w:lang w:val="sk-SK"/>
        </w:rPr>
        <w:t xml:space="preserve"> vám nemá byť podaný</w:t>
      </w:r>
    </w:p>
    <w:p w14:paraId="725A7DB4" w14:textId="0E80E4FE" w:rsidR="00B20E9A" w:rsidRPr="007D79EC" w:rsidRDefault="006E67F6" w:rsidP="00B4018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 xml:space="preserve">ak ste alergický na </w:t>
      </w:r>
      <w:proofErr w:type="spellStart"/>
      <w:r w:rsidRPr="007D79EC">
        <w:rPr>
          <w:sz w:val="22"/>
          <w:szCs w:val="22"/>
          <w:lang w:val="sk-SK"/>
        </w:rPr>
        <w:t>butylskopolamínium</w:t>
      </w:r>
      <w:r w:rsidR="003C1C9B">
        <w:rPr>
          <w:sz w:val="22"/>
          <w:szCs w:val="22"/>
          <w:lang w:val="sk-SK"/>
        </w:rPr>
        <w:t>-</w:t>
      </w:r>
      <w:r w:rsidRPr="007D79EC">
        <w:rPr>
          <w:sz w:val="22"/>
          <w:szCs w:val="22"/>
          <w:lang w:val="sk-SK"/>
        </w:rPr>
        <w:t>bromid</w:t>
      </w:r>
      <w:proofErr w:type="spellEnd"/>
      <w:r w:rsidRPr="007D79EC">
        <w:rPr>
          <w:color w:val="000000"/>
          <w:sz w:val="22"/>
          <w:szCs w:val="22"/>
          <w:lang w:val="sk-SK"/>
        </w:rPr>
        <w:t xml:space="preserve"> alebo na ktorúkoľvek z ďalších zložiek tohto lieku (uvedených v časti 6)</w:t>
      </w:r>
      <w:r w:rsidR="00B40189">
        <w:rPr>
          <w:color w:val="000000"/>
          <w:sz w:val="22"/>
          <w:szCs w:val="22"/>
          <w:lang w:val="sk-SK"/>
        </w:rPr>
        <w:t>;</w:t>
      </w:r>
    </w:p>
    <w:p w14:paraId="149547B2" w14:textId="77777777" w:rsidR="00B20E9A" w:rsidRPr="007D79EC" w:rsidRDefault="006E67F6" w:rsidP="00B40189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ak máte </w:t>
      </w:r>
      <w:proofErr w:type="spellStart"/>
      <w:r w:rsidRPr="007D79EC">
        <w:rPr>
          <w:sz w:val="22"/>
          <w:szCs w:val="22"/>
          <w:lang w:val="sk-SK"/>
        </w:rPr>
        <w:t>glaukóm</w:t>
      </w:r>
      <w:proofErr w:type="spellEnd"/>
      <w:r w:rsidR="00B40189">
        <w:rPr>
          <w:sz w:val="22"/>
          <w:szCs w:val="22"/>
          <w:lang w:val="sk-SK"/>
        </w:rPr>
        <w:t xml:space="preserve"> (očná choroba</w:t>
      </w:r>
      <w:r w:rsidRPr="007D79EC">
        <w:rPr>
          <w:sz w:val="22"/>
          <w:szCs w:val="22"/>
          <w:lang w:val="sk-SK"/>
        </w:rPr>
        <w:t>)</w:t>
      </w:r>
      <w:r w:rsidR="00B40189">
        <w:rPr>
          <w:sz w:val="22"/>
          <w:szCs w:val="22"/>
          <w:lang w:val="sk-SK"/>
        </w:rPr>
        <w:t>;</w:t>
      </w:r>
    </w:p>
    <w:p w14:paraId="3DEC4152" w14:textId="202AF6A2" w:rsidR="00B20E9A" w:rsidRPr="007D79EC" w:rsidRDefault="006E67F6" w:rsidP="00B40189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ak máte zväčšenú prostatu </w:t>
      </w:r>
      <w:r w:rsidR="00B40189">
        <w:rPr>
          <w:sz w:val="22"/>
          <w:szCs w:val="22"/>
          <w:lang w:val="sk-SK"/>
        </w:rPr>
        <w:t xml:space="preserve">a </w:t>
      </w:r>
      <w:r w:rsidRPr="007D79EC">
        <w:rPr>
          <w:sz w:val="22"/>
          <w:szCs w:val="22"/>
          <w:lang w:val="sk-SK"/>
        </w:rPr>
        <w:t>ťažkos</w:t>
      </w:r>
      <w:r w:rsidR="00B40189">
        <w:rPr>
          <w:sz w:val="22"/>
          <w:szCs w:val="22"/>
          <w:lang w:val="sk-SK"/>
        </w:rPr>
        <w:t>t</w:t>
      </w:r>
      <w:r w:rsidRPr="007D79EC">
        <w:rPr>
          <w:sz w:val="22"/>
          <w:szCs w:val="22"/>
          <w:lang w:val="sk-SK"/>
        </w:rPr>
        <w:t xml:space="preserve">i </w:t>
      </w:r>
      <w:r w:rsidR="00B40189">
        <w:rPr>
          <w:sz w:val="22"/>
          <w:szCs w:val="22"/>
          <w:lang w:val="sk-SK"/>
        </w:rPr>
        <w:t xml:space="preserve">alebo bolesť </w:t>
      </w:r>
      <w:r w:rsidRPr="007D79EC">
        <w:rPr>
          <w:sz w:val="22"/>
          <w:szCs w:val="22"/>
          <w:lang w:val="sk-SK"/>
        </w:rPr>
        <w:t>pri močení</w:t>
      </w:r>
      <w:r w:rsidR="00B40189">
        <w:rPr>
          <w:sz w:val="22"/>
          <w:szCs w:val="22"/>
          <w:lang w:val="sk-SK"/>
        </w:rPr>
        <w:t>;</w:t>
      </w:r>
    </w:p>
    <w:p w14:paraId="2B92AF79" w14:textId="7B9816AC" w:rsidR="00B20E9A" w:rsidRPr="007D79EC" w:rsidRDefault="006E67F6" w:rsidP="00B40189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ak </w:t>
      </w:r>
      <w:r w:rsidR="005A7E66">
        <w:rPr>
          <w:sz w:val="22"/>
          <w:szCs w:val="22"/>
          <w:lang w:val="sk-SK"/>
        </w:rPr>
        <w:t>trpíte nepriechodnosťou</w:t>
      </w:r>
      <w:r w:rsidR="00B40189">
        <w:rPr>
          <w:sz w:val="22"/>
          <w:szCs w:val="22"/>
          <w:lang w:val="sk-SK"/>
        </w:rPr>
        <w:t xml:space="preserve"> čriev;</w:t>
      </w:r>
    </w:p>
    <w:p w14:paraId="35626FC7" w14:textId="14AAB1BC" w:rsidR="00B20E9A" w:rsidRPr="007D79EC" w:rsidRDefault="006E67F6" w:rsidP="00B40189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ak máte</w:t>
      </w:r>
      <w:r w:rsidR="00B40189">
        <w:rPr>
          <w:sz w:val="22"/>
          <w:szCs w:val="22"/>
          <w:lang w:val="sk-SK"/>
        </w:rPr>
        <w:t xml:space="preserve"> </w:t>
      </w:r>
      <w:r w:rsidR="00C6447A">
        <w:rPr>
          <w:sz w:val="22"/>
          <w:szCs w:val="22"/>
          <w:lang w:val="sk-SK"/>
        </w:rPr>
        <w:t>nezvyčajne</w:t>
      </w:r>
      <w:r w:rsidR="00B40189">
        <w:rPr>
          <w:sz w:val="22"/>
          <w:szCs w:val="22"/>
          <w:lang w:val="sk-SK"/>
        </w:rPr>
        <w:t xml:space="preserve"> zväčšené </w:t>
      </w:r>
      <w:r w:rsidR="00C6447A">
        <w:rPr>
          <w:sz w:val="22"/>
          <w:szCs w:val="22"/>
          <w:lang w:val="sk-SK"/>
        </w:rPr>
        <w:t xml:space="preserve">hrubé </w:t>
      </w:r>
      <w:r w:rsidR="00B40189">
        <w:rPr>
          <w:sz w:val="22"/>
          <w:szCs w:val="22"/>
          <w:lang w:val="sk-SK"/>
        </w:rPr>
        <w:t>črevo (</w:t>
      </w:r>
      <w:proofErr w:type="spellStart"/>
      <w:r w:rsidRPr="007D79EC">
        <w:rPr>
          <w:sz w:val="22"/>
          <w:szCs w:val="22"/>
          <w:lang w:val="sk-SK"/>
        </w:rPr>
        <w:t>megak</w:t>
      </w:r>
      <w:r w:rsidR="00B40189">
        <w:rPr>
          <w:sz w:val="22"/>
          <w:szCs w:val="22"/>
          <w:lang w:val="sk-SK"/>
        </w:rPr>
        <w:t>o</w:t>
      </w:r>
      <w:r w:rsidRPr="007D79EC">
        <w:rPr>
          <w:sz w:val="22"/>
          <w:szCs w:val="22"/>
          <w:lang w:val="sk-SK"/>
        </w:rPr>
        <w:t>l</w:t>
      </w:r>
      <w:r w:rsidR="00B40189">
        <w:rPr>
          <w:sz w:val="22"/>
          <w:szCs w:val="22"/>
          <w:lang w:val="sk-SK"/>
        </w:rPr>
        <w:t>ó</w:t>
      </w:r>
      <w:r w:rsidRPr="007D79EC">
        <w:rPr>
          <w:sz w:val="22"/>
          <w:szCs w:val="22"/>
          <w:lang w:val="sk-SK"/>
        </w:rPr>
        <w:t>n</w:t>
      </w:r>
      <w:proofErr w:type="spellEnd"/>
      <w:r w:rsidRPr="007D79EC">
        <w:rPr>
          <w:sz w:val="22"/>
          <w:szCs w:val="22"/>
          <w:lang w:val="sk-SK"/>
        </w:rPr>
        <w:t>)</w:t>
      </w:r>
      <w:r w:rsidR="00B40189">
        <w:rPr>
          <w:sz w:val="22"/>
          <w:szCs w:val="22"/>
          <w:lang w:val="sk-SK"/>
        </w:rPr>
        <w:t>;</w:t>
      </w:r>
    </w:p>
    <w:p w14:paraId="1C66EF53" w14:textId="77777777" w:rsidR="00B20E9A" w:rsidRPr="007D79EC" w:rsidRDefault="006E67F6" w:rsidP="00B40189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ak máte zrýchlený srdcový tep</w:t>
      </w:r>
      <w:r w:rsidR="00B40189">
        <w:rPr>
          <w:sz w:val="22"/>
          <w:szCs w:val="22"/>
          <w:lang w:val="sk-SK"/>
        </w:rPr>
        <w:t>;</w:t>
      </w:r>
    </w:p>
    <w:p w14:paraId="33F80850" w14:textId="6002F60F" w:rsidR="00B20E9A" w:rsidRDefault="006E67F6" w:rsidP="00B40189">
      <w:pPr>
        <w:numPr>
          <w:ilvl w:val="0"/>
          <w:numId w:val="7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ak máte </w:t>
      </w:r>
      <w:r w:rsidR="00B40189">
        <w:rPr>
          <w:sz w:val="22"/>
          <w:szCs w:val="22"/>
          <w:lang w:val="sk-SK"/>
        </w:rPr>
        <w:t xml:space="preserve">ochorenie </w:t>
      </w:r>
      <w:r w:rsidR="00C6447A">
        <w:rPr>
          <w:sz w:val="22"/>
          <w:szCs w:val="22"/>
          <w:lang w:val="sk-SK"/>
        </w:rPr>
        <w:t>nazývané „</w:t>
      </w:r>
      <w:proofErr w:type="spellStart"/>
      <w:r w:rsidRPr="007D79EC">
        <w:rPr>
          <w:sz w:val="22"/>
          <w:szCs w:val="22"/>
          <w:lang w:val="sk-SK"/>
        </w:rPr>
        <w:t>myastén</w:t>
      </w:r>
      <w:r w:rsidR="00C6447A">
        <w:rPr>
          <w:sz w:val="22"/>
          <w:szCs w:val="22"/>
          <w:lang w:val="sk-SK"/>
        </w:rPr>
        <w:t>i</w:t>
      </w:r>
      <w:r w:rsidR="00B40189">
        <w:rPr>
          <w:sz w:val="22"/>
          <w:szCs w:val="22"/>
          <w:lang w:val="sk-SK"/>
        </w:rPr>
        <w:t>a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gravis</w:t>
      </w:r>
      <w:proofErr w:type="spellEnd"/>
      <w:r w:rsidR="00C6447A">
        <w:rPr>
          <w:sz w:val="22"/>
          <w:szCs w:val="22"/>
          <w:lang w:val="sk-SK"/>
        </w:rPr>
        <w:t>“</w:t>
      </w:r>
      <w:r w:rsidRPr="007D79EC">
        <w:rPr>
          <w:sz w:val="22"/>
          <w:szCs w:val="22"/>
          <w:lang w:val="sk-SK"/>
        </w:rPr>
        <w:t xml:space="preserve"> (</w:t>
      </w:r>
      <w:r w:rsidR="00B40189">
        <w:rPr>
          <w:sz w:val="22"/>
          <w:szCs w:val="22"/>
          <w:lang w:val="sk-SK"/>
        </w:rPr>
        <w:t xml:space="preserve">stav charakterizovaný </w:t>
      </w:r>
      <w:r w:rsidRPr="007D79EC">
        <w:rPr>
          <w:sz w:val="22"/>
          <w:szCs w:val="22"/>
          <w:lang w:val="sk-SK"/>
        </w:rPr>
        <w:t>výraznou svalovou slabosťou)</w:t>
      </w:r>
      <w:r w:rsidR="00B40189">
        <w:rPr>
          <w:sz w:val="22"/>
          <w:szCs w:val="22"/>
          <w:lang w:val="sk-SK"/>
        </w:rPr>
        <w:t>.</w:t>
      </w:r>
    </w:p>
    <w:p w14:paraId="4D63B1A4" w14:textId="77777777" w:rsidR="00B40189" w:rsidRPr="007D79EC" w:rsidRDefault="00B40189" w:rsidP="00B40189">
      <w:pPr>
        <w:rPr>
          <w:sz w:val="22"/>
          <w:szCs w:val="22"/>
          <w:lang w:val="sk-SK"/>
        </w:rPr>
      </w:pPr>
    </w:p>
    <w:p w14:paraId="04A2AC7C" w14:textId="1B91E959" w:rsidR="00B20E9A" w:rsidRPr="007D79EC" w:rsidRDefault="004E0AAC" w:rsidP="007D79E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</w:t>
      </w:r>
      <w:r w:rsidR="006E67F6" w:rsidRPr="007D79EC">
        <w:rPr>
          <w:sz w:val="22"/>
          <w:szCs w:val="22"/>
          <w:lang w:val="sk-SK"/>
        </w:rPr>
        <w:t>njekci</w:t>
      </w:r>
      <w:r>
        <w:rPr>
          <w:sz w:val="22"/>
          <w:szCs w:val="22"/>
          <w:lang w:val="sk-SK"/>
        </w:rPr>
        <w:t>a</w:t>
      </w:r>
      <w:r w:rsidR="006E67F6" w:rsidRPr="007D79EC">
        <w:rPr>
          <w:sz w:val="22"/>
          <w:szCs w:val="22"/>
          <w:lang w:val="sk-SK"/>
        </w:rPr>
        <w:t xml:space="preserve"> </w:t>
      </w:r>
      <w:proofErr w:type="spellStart"/>
      <w:r w:rsidR="00B40189">
        <w:rPr>
          <w:sz w:val="22"/>
          <w:szCs w:val="22"/>
          <w:lang w:val="sk-SK"/>
        </w:rPr>
        <w:t>butylskopolamínium</w:t>
      </w:r>
      <w:r>
        <w:rPr>
          <w:sz w:val="22"/>
          <w:szCs w:val="22"/>
          <w:lang w:val="sk-SK"/>
        </w:rPr>
        <w:t>-</w:t>
      </w:r>
      <w:r w:rsidR="00B40189">
        <w:rPr>
          <w:sz w:val="22"/>
          <w:szCs w:val="22"/>
          <w:lang w:val="sk-SK"/>
        </w:rPr>
        <w:t>bromidu</w:t>
      </w:r>
      <w:proofErr w:type="spellEnd"/>
      <w:r w:rsidR="00B4018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vám nemá byť podaná </w:t>
      </w:r>
      <w:r w:rsidR="006E67F6" w:rsidRPr="007D79EC">
        <w:rPr>
          <w:sz w:val="22"/>
          <w:szCs w:val="22"/>
          <w:lang w:val="sk-SK"/>
        </w:rPr>
        <w:t>do sval</w:t>
      </w:r>
      <w:r w:rsidR="00604029">
        <w:rPr>
          <w:sz w:val="22"/>
          <w:szCs w:val="22"/>
          <w:lang w:val="sk-SK"/>
        </w:rPr>
        <w:t>u</w:t>
      </w:r>
      <w:r w:rsidR="00B40189">
        <w:rPr>
          <w:sz w:val="22"/>
          <w:szCs w:val="22"/>
          <w:lang w:val="sk-SK"/>
        </w:rPr>
        <w:t>,</w:t>
      </w:r>
      <w:r w:rsidR="006E67F6" w:rsidRPr="007D79EC">
        <w:rPr>
          <w:sz w:val="22"/>
          <w:szCs w:val="22"/>
          <w:lang w:val="sk-SK"/>
        </w:rPr>
        <w:t xml:space="preserve"> ak </w:t>
      </w:r>
      <w:r w:rsidR="008F457A">
        <w:rPr>
          <w:sz w:val="22"/>
          <w:szCs w:val="22"/>
          <w:lang w:val="sk-SK"/>
        </w:rPr>
        <w:t xml:space="preserve">užívate </w:t>
      </w:r>
      <w:r w:rsidR="006E67F6" w:rsidRPr="007D79EC">
        <w:rPr>
          <w:sz w:val="22"/>
          <w:szCs w:val="22"/>
          <w:lang w:val="sk-SK"/>
        </w:rPr>
        <w:t>liek</w:t>
      </w:r>
      <w:r w:rsidR="008F457A">
        <w:rPr>
          <w:sz w:val="22"/>
          <w:szCs w:val="22"/>
          <w:lang w:val="sk-SK"/>
        </w:rPr>
        <w:t>y</w:t>
      </w:r>
      <w:r w:rsidR="006E67F6" w:rsidRPr="007D79EC">
        <w:rPr>
          <w:sz w:val="22"/>
          <w:szCs w:val="22"/>
          <w:lang w:val="sk-SK"/>
        </w:rPr>
        <w:t xml:space="preserve"> </w:t>
      </w:r>
      <w:r w:rsidR="00B40189">
        <w:rPr>
          <w:sz w:val="22"/>
          <w:szCs w:val="22"/>
          <w:lang w:val="sk-SK"/>
        </w:rPr>
        <w:t>zabraňujúc</w:t>
      </w:r>
      <w:r w:rsidR="008F457A">
        <w:rPr>
          <w:sz w:val="22"/>
          <w:szCs w:val="22"/>
          <w:lang w:val="sk-SK"/>
        </w:rPr>
        <w:t>e</w:t>
      </w:r>
      <w:r w:rsidR="00B40189">
        <w:rPr>
          <w:sz w:val="22"/>
          <w:szCs w:val="22"/>
          <w:lang w:val="sk-SK"/>
        </w:rPr>
        <w:t xml:space="preserve"> tvorbe </w:t>
      </w:r>
      <w:r w:rsidR="00604029">
        <w:rPr>
          <w:sz w:val="22"/>
          <w:szCs w:val="22"/>
          <w:lang w:val="sk-SK"/>
        </w:rPr>
        <w:t>krvných</w:t>
      </w:r>
      <w:r w:rsidR="00B40189">
        <w:rPr>
          <w:sz w:val="22"/>
          <w:szCs w:val="22"/>
          <w:lang w:val="sk-SK"/>
        </w:rPr>
        <w:t xml:space="preserve"> zrazenín</w:t>
      </w:r>
      <w:r w:rsidR="006E67F6" w:rsidRPr="007D79EC">
        <w:rPr>
          <w:sz w:val="22"/>
          <w:szCs w:val="22"/>
          <w:lang w:val="sk-SK"/>
        </w:rPr>
        <w:t xml:space="preserve"> (</w:t>
      </w:r>
      <w:r w:rsidR="00B40189">
        <w:rPr>
          <w:sz w:val="22"/>
          <w:szCs w:val="22"/>
          <w:lang w:val="sk-SK"/>
        </w:rPr>
        <w:t>lieky na riedenie krvi)</w:t>
      </w:r>
      <w:r w:rsidR="006E67F6" w:rsidRPr="007D79EC">
        <w:rPr>
          <w:sz w:val="22"/>
          <w:szCs w:val="22"/>
          <w:lang w:val="sk-SK"/>
        </w:rPr>
        <w:t>, pretože to môže viesť k</w:t>
      </w:r>
      <w:r w:rsidR="00604029">
        <w:rPr>
          <w:sz w:val="22"/>
          <w:szCs w:val="22"/>
          <w:lang w:val="sk-SK"/>
        </w:rPr>
        <w:t> </w:t>
      </w:r>
      <w:r w:rsidR="006E67F6" w:rsidRPr="007D79EC">
        <w:rPr>
          <w:sz w:val="22"/>
          <w:szCs w:val="22"/>
          <w:lang w:val="sk-SK"/>
        </w:rPr>
        <w:t xml:space="preserve">vzniku </w:t>
      </w:r>
      <w:r w:rsidR="00604029">
        <w:rPr>
          <w:sz w:val="22"/>
          <w:szCs w:val="22"/>
          <w:lang w:val="sk-SK"/>
        </w:rPr>
        <w:t>hematómu (</w:t>
      </w:r>
      <w:r w:rsidR="006E67F6" w:rsidRPr="007D79EC">
        <w:rPr>
          <w:sz w:val="22"/>
          <w:szCs w:val="22"/>
          <w:lang w:val="sk-SK"/>
        </w:rPr>
        <w:t>krvnej podliatiny).</w:t>
      </w:r>
    </w:p>
    <w:p w14:paraId="108DB6AC" w14:textId="77777777" w:rsidR="000B49E5" w:rsidRDefault="000B49E5" w:rsidP="00604029">
      <w:pPr>
        <w:pBdr>
          <w:top w:val="nil"/>
          <w:left w:val="nil"/>
          <w:bottom w:val="nil"/>
          <w:right w:val="nil"/>
          <w:between w:val="nil"/>
        </w:pBdr>
        <w:ind w:right="-2"/>
        <w:rPr>
          <w:b/>
          <w:color w:val="000000"/>
          <w:sz w:val="22"/>
          <w:szCs w:val="22"/>
          <w:lang w:val="sk-SK"/>
        </w:rPr>
      </w:pPr>
    </w:p>
    <w:p w14:paraId="2AE5FA39" w14:textId="77777777" w:rsidR="00B20E9A" w:rsidRPr="007D79EC" w:rsidRDefault="006E67F6" w:rsidP="00604029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Upozornenia a opatrenia</w:t>
      </w:r>
    </w:p>
    <w:p w14:paraId="53BD320D" w14:textId="77777777" w:rsidR="00B20E9A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lastRenderedPageBreak/>
        <w:t xml:space="preserve">Predtým, ako </w:t>
      </w:r>
      <w:r w:rsidR="00604029">
        <w:rPr>
          <w:sz w:val="22"/>
          <w:szCs w:val="22"/>
          <w:lang w:val="sk-SK"/>
        </w:rPr>
        <w:t>je vám tento liek podaný</w:t>
      </w:r>
      <w:r w:rsidRPr="007D79EC">
        <w:rPr>
          <w:sz w:val="22"/>
          <w:szCs w:val="22"/>
          <w:lang w:val="sk-SK"/>
        </w:rPr>
        <w:t>, obráťte sa na svojho lekára</w:t>
      </w:r>
      <w:r w:rsidR="00604029">
        <w:rPr>
          <w:sz w:val="22"/>
          <w:szCs w:val="22"/>
          <w:lang w:val="sk-SK"/>
        </w:rPr>
        <w:t xml:space="preserve">, </w:t>
      </w:r>
      <w:r w:rsidRPr="007D79EC">
        <w:rPr>
          <w:sz w:val="22"/>
          <w:szCs w:val="22"/>
          <w:lang w:val="sk-SK"/>
        </w:rPr>
        <w:t>lekárnika</w:t>
      </w:r>
      <w:r w:rsidR="00604029">
        <w:rPr>
          <w:sz w:val="22"/>
          <w:szCs w:val="22"/>
          <w:lang w:val="sk-SK"/>
        </w:rPr>
        <w:t xml:space="preserve"> alebo zdravotnú sestru:</w:t>
      </w:r>
    </w:p>
    <w:p w14:paraId="1C35F24B" w14:textId="0883163E" w:rsidR="00604029" w:rsidRDefault="00604029" w:rsidP="00F34F93">
      <w:pPr>
        <w:pStyle w:val="Odsekzoznamu"/>
        <w:numPr>
          <w:ilvl w:val="0"/>
          <w:numId w:val="8"/>
        </w:numPr>
        <w:ind w:left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Pr="00604029">
        <w:rPr>
          <w:sz w:val="22"/>
          <w:szCs w:val="22"/>
          <w:lang w:val="sk-SK"/>
        </w:rPr>
        <w:t>n</w:t>
      </w:r>
      <w:r w:rsidR="006E67F6" w:rsidRPr="00604029">
        <w:rPr>
          <w:sz w:val="22"/>
          <w:szCs w:val="22"/>
          <w:lang w:val="sk-SK"/>
        </w:rPr>
        <w:t>evysvetliteľn</w:t>
      </w:r>
      <w:r>
        <w:rPr>
          <w:sz w:val="22"/>
          <w:szCs w:val="22"/>
          <w:lang w:val="sk-SK"/>
        </w:rPr>
        <w:t>ú</w:t>
      </w:r>
      <w:r w:rsidR="006E67F6" w:rsidRPr="00604029">
        <w:rPr>
          <w:sz w:val="22"/>
          <w:szCs w:val="22"/>
          <w:lang w:val="sk-SK"/>
        </w:rPr>
        <w:t xml:space="preserve"> boles</w:t>
      </w:r>
      <w:r>
        <w:rPr>
          <w:sz w:val="22"/>
          <w:szCs w:val="22"/>
          <w:lang w:val="sk-SK"/>
        </w:rPr>
        <w:t>ť</w:t>
      </w:r>
      <w:r w:rsidR="006E67F6" w:rsidRPr="00604029">
        <w:rPr>
          <w:sz w:val="22"/>
          <w:szCs w:val="22"/>
          <w:lang w:val="sk-SK"/>
        </w:rPr>
        <w:t xml:space="preserve"> brucha</w:t>
      </w:r>
      <w:r>
        <w:rPr>
          <w:sz w:val="22"/>
          <w:szCs w:val="22"/>
          <w:lang w:val="sk-SK"/>
        </w:rPr>
        <w:t>, ktorá pretrváva alebo sa zhoršuje,</w:t>
      </w:r>
      <w:r w:rsidRPr="00B607D1">
        <w:rPr>
          <w:sz w:val="22"/>
          <w:szCs w:val="22"/>
          <w:lang w:val="sk-SK"/>
        </w:rPr>
        <w:t xml:space="preserve"> alebo je sprevádzaná príznakmi ako je horúčka, </w:t>
      </w:r>
      <w:r w:rsidR="006A1D43">
        <w:rPr>
          <w:sz w:val="22"/>
          <w:szCs w:val="22"/>
          <w:lang w:val="sk-SK"/>
        </w:rPr>
        <w:t>nevoľnosť</w:t>
      </w:r>
      <w:r w:rsidRPr="00B607D1">
        <w:rPr>
          <w:sz w:val="22"/>
          <w:szCs w:val="22"/>
          <w:lang w:val="sk-SK"/>
        </w:rPr>
        <w:t>, vracanie, zmeny pohyblivosti čriev, citlivosť brucha, zníženie krvného tlaku, mdloby alebo krv v</w:t>
      </w:r>
      <w:r>
        <w:rPr>
          <w:sz w:val="22"/>
          <w:szCs w:val="22"/>
          <w:lang w:val="sk-SK"/>
        </w:rPr>
        <w:t> </w:t>
      </w:r>
      <w:r w:rsidRPr="00B607D1">
        <w:rPr>
          <w:sz w:val="22"/>
          <w:szCs w:val="22"/>
          <w:lang w:val="sk-SK"/>
        </w:rPr>
        <w:t>stolici</w:t>
      </w:r>
    </w:p>
    <w:p w14:paraId="5C9CEB5B" w14:textId="77777777" w:rsidR="00604029" w:rsidRDefault="00604029" w:rsidP="007D79EC">
      <w:pPr>
        <w:rPr>
          <w:sz w:val="22"/>
          <w:szCs w:val="22"/>
          <w:lang w:val="sk-SK"/>
        </w:rPr>
      </w:pPr>
    </w:p>
    <w:p w14:paraId="0AFDE02C" w14:textId="72EFA57D" w:rsidR="00B20E9A" w:rsidRDefault="00604029" w:rsidP="007D79EC">
      <w:pPr>
        <w:rPr>
          <w:sz w:val="22"/>
          <w:szCs w:val="22"/>
          <w:lang w:val="sk-SK"/>
        </w:rPr>
      </w:pPr>
      <w:r w:rsidRPr="00604029">
        <w:rPr>
          <w:b/>
          <w:bCs/>
          <w:sz w:val="22"/>
          <w:szCs w:val="22"/>
          <w:lang w:val="sk-SK"/>
        </w:rPr>
        <w:t>I</w:t>
      </w:r>
      <w:r w:rsidR="006E67F6" w:rsidRPr="00604029">
        <w:rPr>
          <w:b/>
          <w:bCs/>
          <w:sz w:val="22"/>
          <w:szCs w:val="22"/>
          <w:lang w:val="sk-SK"/>
        </w:rPr>
        <w:t>hneď vyhľada</w:t>
      </w:r>
      <w:r>
        <w:rPr>
          <w:b/>
          <w:bCs/>
          <w:sz w:val="22"/>
          <w:szCs w:val="22"/>
          <w:lang w:val="sk-SK"/>
        </w:rPr>
        <w:t>jte</w:t>
      </w:r>
      <w:r w:rsidR="006E67F6" w:rsidRPr="00604029">
        <w:rPr>
          <w:b/>
          <w:bCs/>
          <w:sz w:val="22"/>
          <w:szCs w:val="22"/>
          <w:lang w:val="sk-SK"/>
        </w:rPr>
        <w:t xml:space="preserve"> lekársku pomoc</w:t>
      </w:r>
      <w:r w:rsidR="006E67F6" w:rsidRPr="007D79EC">
        <w:rPr>
          <w:sz w:val="22"/>
          <w:szCs w:val="22"/>
          <w:lang w:val="sk-SK"/>
        </w:rPr>
        <w:t xml:space="preserve">, ak sa u vás po injekčnej aplikácii </w:t>
      </w:r>
      <w:proofErr w:type="spellStart"/>
      <w:r>
        <w:rPr>
          <w:sz w:val="22"/>
          <w:szCs w:val="22"/>
          <w:lang w:val="sk-SK"/>
        </w:rPr>
        <w:t>butylskopolamínium</w:t>
      </w:r>
      <w:r w:rsidR="006A1D43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>bromidu</w:t>
      </w:r>
      <w:proofErr w:type="spellEnd"/>
      <w:r>
        <w:rPr>
          <w:sz w:val="22"/>
          <w:szCs w:val="22"/>
          <w:lang w:val="sk-SK"/>
        </w:rPr>
        <w:t xml:space="preserve"> </w:t>
      </w:r>
      <w:r w:rsidR="006E67F6" w:rsidRPr="007D79EC">
        <w:rPr>
          <w:sz w:val="22"/>
          <w:szCs w:val="22"/>
          <w:lang w:val="sk-SK"/>
        </w:rPr>
        <w:t xml:space="preserve">vyskytne bolesť </w:t>
      </w:r>
      <w:r w:rsidR="005A7E66">
        <w:rPr>
          <w:sz w:val="22"/>
          <w:szCs w:val="22"/>
          <w:lang w:val="sk-SK"/>
        </w:rPr>
        <w:t xml:space="preserve">a </w:t>
      </w:r>
      <w:r w:rsidR="006E67F6" w:rsidRPr="007D79EC">
        <w:rPr>
          <w:sz w:val="22"/>
          <w:szCs w:val="22"/>
          <w:lang w:val="sk-SK"/>
        </w:rPr>
        <w:t>sčervenanie očí spojen</w:t>
      </w:r>
      <w:r w:rsidR="005A7E66">
        <w:rPr>
          <w:sz w:val="22"/>
          <w:szCs w:val="22"/>
          <w:lang w:val="sk-SK"/>
        </w:rPr>
        <w:t>é</w:t>
      </w:r>
      <w:r w:rsidR="006E67F6" w:rsidRPr="007D79EC">
        <w:rPr>
          <w:sz w:val="22"/>
          <w:szCs w:val="22"/>
          <w:lang w:val="sk-SK"/>
        </w:rPr>
        <w:t xml:space="preserve"> so stratou videnia. Môže ísť o </w:t>
      </w:r>
      <w:r w:rsidR="006A1D43">
        <w:rPr>
          <w:sz w:val="22"/>
          <w:szCs w:val="22"/>
          <w:lang w:val="sk-SK"/>
        </w:rPr>
        <w:t>prejavy</w:t>
      </w:r>
      <w:r w:rsidR="006E67F6" w:rsidRPr="007D79EC">
        <w:rPr>
          <w:sz w:val="22"/>
          <w:szCs w:val="22"/>
          <w:lang w:val="sk-SK"/>
        </w:rPr>
        <w:t xml:space="preserve"> zvýšeného </w:t>
      </w:r>
      <w:proofErr w:type="spellStart"/>
      <w:r w:rsidR="006E67F6" w:rsidRPr="007D79EC">
        <w:rPr>
          <w:sz w:val="22"/>
          <w:szCs w:val="22"/>
          <w:lang w:val="sk-SK"/>
        </w:rPr>
        <w:t>vnútroočného</w:t>
      </w:r>
      <w:proofErr w:type="spellEnd"/>
      <w:r w:rsidR="006E67F6" w:rsidRPr="007D79EC">
        <w:rPr>
          <w:sz w:val="22"/>
          <w:szCs w:val="22"/>
          <w:lang w:val="sk-SK"/>
        </w:rPr>
        <w:t xml:space="preserve"> tlaku</w:t>
      </w:r>
      <w:r>
        <w:rPr>
          <w:sz w:val="22"/>
          <w:szCs w:val="22"/>
          <w:lang w:val="sk-SK"/>
        </w:rPr>
        <w:t xml:space="preserve"> z dôvodu </w:t>
      </w:r>
      <w:proofErr w:type="spellStart"/>
      <w:r>
        <w:rPr>
          <w:sz w:val="22"/>
          <w:szCs w:val="22"/>
          <w:lang w:val="sk-SK"/>
        </w:rPr>
        <w:t>glaukómu</w:t>
      </w:r>
      <w:proofErr w:type="spellEnd"/>
      <w:r>
        <w:rPr>
          <w:sz w:val="22"/>
          <w:szCs w:val="22"/>
          <w:lang w:val="sk-SK"/>
        </w:rPr>
        <w:t xml:space="preserve"> (zeleného zákalu) s uzavretým uhlom, ktorý do</w:t>
      </w:r>
      <w:r w:rsidR="006A1D43">
        <w:rPr>
          <w:sz w:val="22"/>
          <w:szCs w:val="22"/>
          <w:lang w:val="sk-SK"/>
        </w:rPr>
        <w:t>teraz</w:t>
      </w:r>
      <w:r>
        <w:rPr>
          <w:sz w:val="22"/>
          <w:szCs w:val="22"/>
          <w:lang w:val="sk-SK"/>
        </w:rPr>
        <w:t xml:space="preserve"> nebol diagnostikovaný a preto </w:t>
      </w:r>
      <w:r w:rsidR="006A1D43">
        <w:rPr>
          <w:sz w:val="22"/>
          <w:szCs w:val="22"/>
          <w:lang w:val="sk-SK"/>
        </w:rPr>
        <w:t xml:space="preserve">nebol </w:t>
      </w:r>
      <w:r>
        <w:rPr>
          <w:sz w:val="22"/>
          <w:szCs w:val="22"/>
          <w:lang w:val="sk-SK"/>
        </w:rPr>
        <w:t>liečený.</w:t>
      </w:r>
    </w:p>
    <w:p w14:paraId="488DB0DB" w14:textId="77777777" w:rsidR="00604029" w:rsidRPr="007D79EC" w:rsidRDefault="00604029" w:rsidP="007D79EC">
      <w:pPr>
        <w:rPr>
          <w:sz w:val="22"/>
          <w:szCs w:val="22"/>
          <w:lang w:val="sk-SK"/>
        </w:rPr>
      </w:pPr>
    </w:p>
    <w:p w14:paraId="7EC69639" w14:textId="642F74C1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Po podaní injekcie </w:t>
      </w:r>
      <w:proofErr w:type="spellStart"/>
      <w:r w:rsidRPr="007D79EC">
        <w:rPr>
          <w:sz w:val="22"/>
          <w:szCs w:val="22"/>
          <w:lang w:val="sk-SK"/>
        </w:rPr>
        <w:t>butylskopolamín</w:t>
      </w:r>
      <w:r w:rsidR="009B1A04">
        <w:rPr>
          <w:sz w:val="22"/>
          <w:szCs w:val="22"/>
          <w:lang w:val="sk-SK"/>
        </w:rPr>
        <w:t>ium-</w:t>
      </w:r>
      <w:r w:rsidRPr="007D79EC">
        <w:rPr>
          <w:sz w:val="22"/>
          <w:szCs w:val="22"/>
          <w:lang w:val="sk-SK"/>
        </w:rPr>
        <w:t>bromidu</w:t>
      </w:r>
      <w:proofErr w:type="spellEnd"/>
      <w:r w:rsidRPr="007D79EC">
        <w:rPr>
          <w:sz w:val="22"/>
          <w:szCs w:val="22"/>
          <w:lang w:val="sk-SK"/>
        </w:rPr>
        <w:t xml:space="preserve"> boli pozorované alergick</w:t>
      </w:r>
      <w:r w:rsidR="009B1A04">
        <w:rPr>
          <w:sz w:val="22"/>
          <w:szCs w:val="22"/>
          <w:lang w:val="sk-SK"/>
        </w:rPr>
        <w:t>é</w:t>
      </w:r>
      <w:r w:rsidRPr="007D79EC">
        <w:rPr>
          <w:sz w:val="22"/>
          <w:szCs w:val="22"/>
          <w:lang w:val="sk-SK"/>
        </w:rPr>
        <w:t xml:space="preserve"> reakci</w:t>
      </w:r>
      <w:r w:rsidR="009B1A04">
        <w:rPr>
          <w:sz w:val="22"/>
          <w:szCs w:val="22"/>
          <w:lang w:val="sk-SK"/>
        </w:rPr>
        <w:t>e</w:t>
      </w:r>
      <w:r w:rsidRPr="007D79EC">
        <w:rPr>
          <w:sz w:val="22"/>
          <w:szCs w:val="22"/>
          <w:lang w:val="sk-SK"/>
        </w:rPr>
        <w:t xml:space="preserve"> (pozri časť 4). Preto budete po podaní injekcie </w:t>
      </w:r>
      <w:proofErr w:type="spellStart"/>
      <w:r w:rsidR="00604029">
        <w:rPr>
          <w:sz w:val="22"/>
          <w:szCs w:val="22"/>
          <w:lang w:val="sk-SK"/>
        </w:rPr>
        <w:t>butylskopolamínium</w:t>
      </w:r>
      <w:r w:rsidR="009B1A04">
        <w:rPr>
          <w:sz w:val="22"/>
          <w:szCs w:val="22"/>
          <w:lang w:val="sk-SK"/>
        </w:rPr>
        <w:t>-</w:t>
      </w:r>
      <w:r w:rsidR="00604029">
        <w:rPr>
          <w:sz w:val="22"/>
          <w:szCs w:val="22"/>
          <w:lang w:val="sk-SK"/>
        </w:rPr>
        <w:t>bromidu</w:t>
      </w:r>
      <w:proofErr w:type="spellEnd"/>
      <w:r w:rsidRPr="007D79EC">
        <w:rPr>
          <w:sz w:val="22"/>
          <w:szCs w:val="22"/>
          <w:lang w:val="sk-SK"/>
        </w:rPr>
        <w:t xml:space="preserve"> pod lekárskym dohľadom a v prípade výskytu alergickej reakcie vám bude poskytnutá </w:t>
      </w:r>
      <w:r w:rsidR="009B1A04">
        <w:rPr>
          <w:sz w:val="22"/>
          <w:szCs w:val="22"/>
          <w:lang w:val="sk-SK"/>
        </w:rPr>
        <w:t xml:space="preserve">náležitá lekárska </w:t>
      </w:r>
      <w:r w:rsidRPr="007D79EC">
        <w:rPr>
          <w:sz w:val="22"/>
          <w:szCs w:val="22"/>
          <w:lang w:val="sk-SK"/>
        </w:rPr>
        <w:t>pomoc.</w:t>
      </w:r>
    </w:p>
    <w:p w14:paraId="237E12A7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2"/>
          <w:szCs w:val="22"/>
          <w:lang w:val="sk-SK"/>
        </w:rPr>
      </w:pPr>
    </w:p>
    <w:p w14:paraId="369E5394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b/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 xml:space="preserve">Iné lieky </w:t>
      </w:r>
      <w:r w:rsidRPr="007D79EC">
        <w:rPr>
          <w:b/>
          <w:sz w:val="22"/>
          <w:szCs w:val="22"/>
          <w:lang w:val="sk-SK"/>
        </w:rPr>
        <w:t xml:space="preserve">a </w:t>
      </w: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Kalceks</w:t>
      </w:r>
      <w:proofErr w:type="spellEnd"/>
      <w:r w:rsidRPr="007D79EC">
        <w:rPr>
          <w:b/>
          <w:color w:val="000000"/>
          <w:sz w:val="22"/>
          <w:szCs w:val="22"/>
          <w:lang w:val="sk-SK"/>
        </w:rPr>
        <w:t xml:space="preserve"> </w:t>
      </w:r>
    </w:p>
    <w:p w14:paraId="72F93678" w14:textId="567EFDB1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Ak teraz užívate alebo ste v poslednom čase užívali, či práve budete užívať ďalšie lieky, vrátane liekov, ktorých výdaj nie je viazaný na lekársky predpis</w:t>
      </w:r>
      <w:r w:rsidR="005A7E66">
        <w:rPr>
          <w:sz w:val="22"/>
          <w:szCs w:val="22"/>
          <w:lang w:val="sk-SK"/>
        </w:rPr>
        <w:t>,</w:t>
      </w:r>
      <w:r w:rsidR="009B1A04">
        <w:rPr>
          <w:sz w:val="22"/>
          <w:szCs w:val="22"/>
          <w:lang w:val="sk-SK"/>
        </w:rPr>
        <w:t xml:space="preserve"> a rastlinných liekov</w:t>
      </w:r>
      <w:r w:rsidRPr="007D79EC">
        <w:rPr>
          <w:sz w:val="22"/>
          <w:szCs w:val="22"/>
          <w:lang w:val="sk-SK"/>
        </w:rPr>
        <w:t>, povedzte to svojmu lekárovi alebo lekárnikovi.</w:t>
      </w:r>
    </w:p>
    <w:p w14:paraId="5DAB9466" w14:textId="77777777" w:rsidR="00B20E9A" w:rsidRPr="007D79EC" w:rsidRDefault="007F1720" w:rsidP="007D79E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Najmä informujte </w:t>
      </w:r>
      <w:r w:rsidR="006E67F6" w:rsidRPr="007D79EC">
        <w:rPr>
          <w:sz w:val="22"/>
          <w:szCs w:val="22"/>
          <w:lang w:val="sk-SK"/>
        </w:rPr>
        <w:t>svojho lekára alebo lekárnika</w:t>
      </w:r>
      <w:r>
        <w:rPr>
          <w:sz w:val="22"/>
          <w:szCs w:val="22"/>
          <w:lang w:val="sk-SK"/>
        </w:rPr>
        <w:t>,</w:t>
      </w:r>
      <w:r w:rsidR="006E67F6" w:rsidRPr="007D79EC">
        <w:rPr>
          <w:sz w:val="22"/>
          <w:szCs w:val="22"/>
          <w:lang w:val="sk-SK"/>
        </w:rPr>
        <w:t xml:space="preserve"> ak užívate ktorýkoľvek z nasledujúcich liekov:</w:t>
      </w:r>
    </w:p>
    <w:p w14:paraId="1A69022C" w14:textId="77777777" w:rsidR="00B20E9A" w:rsidRPr="007D79EC" w:rsidRDefault="006E67F6" w:rsidP="007F1720">
      <w:pPr>
        <w:numPr>
          <w:ilvl w:val="0"/>
          <w:numId w:val="9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lieky na liečbu depresie </w:t>
      </w:r>
      <w:r w:rsidR="007F1720">
        <w:rPr>
          <w:sz w:val="22"/>
          <w:szCs w:val="22"/>
          <w:lang w:val="sk-SK"/>
        </w:rPr>
        <w:t>nazývané „</w:t>
      </w:r>
      <w:proofErr w:type="spellStart"/>
      <w:r w:rsidRPr="007D79EC">
        <w:rPr>
          <w:sz w:val="22"/>
          <w:szCs w:val="22"/>
          <w:lang w:val="sk-SK"/>
        </w:rPr>
        <w:t>tricyklické</w:t>
      </w:r>
      <w:proofErr w:type="spellEnd"/>
      <w:r w:rsidR="007F1720">
        <w:rPr>
          <w:sz w:val="22"/>
          <w:szCs w:val="22"/>
          <w:lang w:val="sk-SK"/>
        </w:rPr>
        <w:t xml:space="preserve"> </w:t>
      </w:r>
      <w:proofErr w:type="spellStart"/>
      <w:r w:rsidR="007F1720">
        <w:rPr>
          <w:sz w:val="22"/>
          <w:szCs w:val="22"/>
          <w:lang w:val="sk-SK"/>
        </w:rPr>
        <w:t>antidepresíva</w:t>
      </w:r>
      <w:proofErr w:type="spellEnd"/>
      <w:r w:rsidR="007F1720">
        <w:rPr>
          <w:sz w:val="22"/>
          <w:szCs w:val="22"/>
          <w:lang w:val="sk-SK"/>
        </w:rPr>
        <w:t>“</w:t>
      </w:r>
      <w:r w:rsidRPr="007D79EC">
        <w:rPr>
          <w:sz w:val="22"/>
          <w:szCs w:val="22"/>
          <w:lang w:val="sk-SK"/>
        </w:rPr>
        <w:t xml:space="preserve"> a</w:t>
      </w:r>
      <w:r w:rsidR="007F1720">
        <w:rPr>
          <w:sz w:val="22"/>
          <w:szCs w:val="22"/>
          <w:lang w:val="sk-SK"/>
        </w:rPr>
        <w:t>lebo „</w:t>
      </w:r>
      <w:proofErr w:type="spellStart"/>
      <w:r w:rsidRPr="007D79EC">
        <w:rPr>
          <w:sz w:val="22"/>
          <w:szCs w:val="22"/>
          <w:lang w:val="sk-SK"/>
        </w:rPr>
        <w:t>tetracyklické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antidepresíva</w:t>
      </w:r>
      <w:proofErr w:type="spellEnd"/>
      <w:r w:rsidR="007F1720">
        <w:rPr>
          <w:sz w:val="22"/>
          <w:szCs w:val="22"/>
          <w:lang w:val="sk-SK"/>
        </w:rPr>
        <w:t>“;</w:t>
      </w:r>
    </w:p>
    <w:p w14:paraId="498501CA" w14:textId="77777777" w:rsidR="00B20E9A" w:rsidRPr="007D79EC" w:rsidRDefault="006E67F6" w:rsidP="007F1720">
      <w:pPr>
        <w:numPr>
          <w:ilvl w:val="0"/>
          <w:numId w:val="9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lieky na liečbu alergických ochorení (</w:t>
      </w:r>
      <w:proofErr w:type="spellStart"/>
      <w:r w:rsidRPr="007D79EC">
        <w:rPr>
          <w:sz w:val="22"/>
          <w:szCs w:val="22"/>
          <w:lang w:val="sk-SK"/>
        </w:rPr>
        <w:t>antihistaminiká</w:t>
      </w:r>
      <w:proofErr w:type="spellEnd"/>
      <w:r w:rsidRPr="007D79EC">
        <w:rPr>
          <w:sz w:val="22"/>
          <w:szCs w:val="22"/>
          <w:lang w:val="sk-SK"/>
        </w:rPr>
        <w:t>)</w:t>
      </w:r>
      <w:r w:rsidR="007F1720">
        <w:rPr>
          <w:sz w:val="22"/>
          <w:szCs w:val="22"/>
          <w:lang w:val="sk-SK"/>
        </w:rPr>
        <w:t>;</w:t>
      </w:r>
    </w:p>
    <w:p w14:paraId="0EA277E1" w14:textId="77777777" w:rsidR="00B20E9A" w:rsidRPr="007D79EC" w:rsidRDefault="006E67F6" w:rsidP="007F1720">
      <w:pPr>
        <w:numPr>
          <w:ilvl w:val="0"/>
          <w:numId w:val="9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lieky na liečbu psychických ochorení</w:t>
      </w:r>
      <w:r w:rsidR="007F1720">
        <w:rPr>
          <w:sz w:val="22"/>
          <w:szCs w:val="22"/>
          <w:lang w:val="sk-SK"/>
        </w:rPr>
        <w:t>;</w:t>
      </w:r>
      <w:r w:rsidRPr="007D79EC">
        <w:rPr>
          <w:sz w:val="22"/>
          <w:szCs w:val="22"/>
          <w:lang w:val="sk-SK"/>
        </w:rPr>
        <w:t xml:space="preserve"> </w:t>
      </w:r>
    </w:p>
    <w:p w14:paraId="09DDAFE2" w14:textId="77777777" w:rsidR="00B20E9A" w:rsidRPr="007D79EC" w:rsidRDefault="006E67F6" w:rsidP="007F1720">
      <w:pPr>
        <w:numPr>
          <w:ilvl w:val="0"/>
          <w:numId w:val="9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lieky na liečbu </w:t>
      </w:r>
      <w:r w:rsidR="007F1720">
        <w:rPr>
          <w:sz w:val="22"/>
          <w:szCs w:val="22"/>
          <w:lang w:val="sk-SK"/>
        </w:rPr>
        <w:t xml:space="preserve">zlyhania </w:t>
      </w:r>
      <w:r w:rsidRPr="007D79EC">
        <w:rPr>
          <w:sz w:val="22"/>
          <w:szCs w:val="22"/>
          <w:lang w:val="sk-SK"/>
        </w:rPr>
        <w:t>srdc</w:t>
      </w:r>
      <w:r w:rsidR="007F1720">
        <w:rPr>
          <w:sz w:val="22"/>
          <w:szCs w:val="22"/>
          <w:lang w:val="sk-SK"/>
        </w:rPr>
        <w:t xml:space="preserve">a </w:t>
      </w:r>
      <w:r w:rsidRPr="007D79EC">
        <w:rPr>
          <w:sz w:val="22"/>
          <w:szCs w:val="22"/>
          <w:lang w:val="sk-SK"/>
        </w:rPr>
        <w:t>alebo astmy (beta-</w:t>
      </w:r>
      <w:proofErr w:type="spellStart"/>
      <w:r w:rsidRPr="007D79EC">
        <w:rPr>
          <w:sz w:val="22"/>
          <w:szCs w:val="22"/>
          <w:lang w:val="sk-SK"/>
        </w:rPr>
        <w:t>mimetiká</w:t>
      </w:r>
      <w:proofErr w:type="spellEnd"/>
      <w:r w:rsidRPr="007D79EC">
        <w:rPr>
          <w:sz w:val="22"/>
          <w:szCs w:val="22"/>
          <w:lang w:val="sk-SK"/>
        </w:rPr>
        <w:t>)</w:t>
      </w:r>
      <w:r w:rsidR="007F1720">
        <w:rPr>
          <w:sz w:val="22"/>
          <w:szCs w:val="22"/>
          <w:lang w:val="sk-SK"/>
        </w:rPr>
        <w:t>;</w:t>
      </w:r>
    </w:p>
    <w:p w14:paraId="18B12CF9" w14:textId="0B9EF20C" w:rsidR="00B20E9A" w:rsidRPr="007D79EC" w:rsidRDefault="006E67F6" w:rsidP="007F1720">
      <w:pPr>
        <w:numPr>
          <w:ilvl w:val="0"/>
          <w:numId w:val="9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lieky na liečbu </w:t>
      </w:r>
      <w:r w:rsidR="009B1A04">
        <w:rPr>
          <w:sz w:val="22"/>
          <w:szCs w:val="22"/>
          <w:lang w:val="sk-SK"/>
        </w:rPr>
        <w:t>porúch</w:t>
      </w:r>
      <w:r w:rsidRPr="007D79EC">
        <w:rPr>
          <w:sz w:val="22"/>
          <w:szCs w:val="22"/>
          <w:lang w:val="sk-SK"/>
        </w:rPr>
        <w:t xml:space="preserve"> srdcového rytmu (</w:t>
      </w:r>
      <w:proofErr w:type="spellStart"/>
      <w:r w:rsidRPr="007D79EC">
        <w:rPr>
          <w:sz w:val="22"/>
          <w:szCs w:val="22"/>
          <w:lang w:val="sk-SK"/>
        </w:rPr>
        <w:t>chin</w:t>
      </w:r>
      <w:r w:rsidR="009B1A04">
        <w:rPr>
          <w:sz w:val="22"/>
          <w:szCs w:val="22"/>
          <w:lang w:val="sk-SK"/>
        </w:rPr>
        <w:t>id</w:t>
      </w:r>
      <w:r w:rsidRPr="007D79EC">
        <w:rPr>
          <w:sz w:val="22"/>
          <w:szCs w:val="22"/>
          <w:lang w:val="sk-SK"/>
        </w:rPr>
        <w:t>ín</w:t>
      </w:r>
      <w:proofErr w:type="spellEnd"/>
      <w:r w:rsidRPr="007D79EC">
        <w:rPr>
          <w:sz w:val="22"/>
          <w:szCs w:val="22"/>
          <w:lang w:val="sk-SK"/>
        </w:rPr>
        <w:t xml:space="preserve"> alebo </w:t>
      </w:r>
      <w:proofErr w:type="spellStart"/>
      <w:r w:rsidRPr="007D79EC">
        <w:rPr>
          <w:sz w:val="22"/>
          <w:szCs w:val="22"/>
          <w:lang w:val="sk-SK"/>
        </w:rPr>
        <w:t>disopyramid</w:t>
      </w:r>
      <w:proofErr w:type="spellEnd"/>
      <w:r w:rsidRPr="007D79EC">
        <w:rPr>
          <w:sz w:val="22"/>
          <w:szCs w:val="22"/>
          <w:lang w:val="sk-SK"/>
        </w:rPr>
        <w:t>)</w:t>
      </w:r>
      <w:r w:rsidR="007F1720">
        <w:rPr>
          <w:sz w:val="22"/>
          <w:szCs w:val="22"/>
          <w:lang w:val="sk-SK"/>
        </w:rPr>
        <w:t>;</w:t>
      </w:r>
    </w:p>
    <w:p w14:paraId="601704F4" w14:textId="77777777" w:rsidR="00B20E9A" w:rsidRPr="007D79EC" w:rsidRDefault="006E67F6" w:rsidP="007F1720">
      <w:pPr>
        <w:numPr>
          <w:ilvl w:val="0"/>
          <w:numId w:val="9"/>
        </w:numPr>
        <w:ind w:left="426"/>
        <w:rPr>
          <w:sz w:val="22"/>
          <w:szCs w:val="22"/>
          <w:lang w:val="sk-SK"/>
        </w:rPr>
      </w:pPr>
      <w:proofErr w:type="spellStart"/>
      <w:r w:rsidRPr="007D79EC">
        <w:rPr>
          <w:sz w:val="22"/>
          <w:szCs w:val="22"/>
          <w:lang w:val="sk-SK"/>
        </w:rPr>
        <w:t>amantadín</w:t>
      </w:r>
      <w:proofErr w:type="spellEnd"/>
      <w:r w:rsidRPr="007D79EC">
        <w:rPr>
          <w:sz w:val="22"/>
          <w:szCs w:val="22"/>
          <w:lang w:val="sk-SK"/>
        </w:rPr>
        <w:t xml:space="preserve"> (</w:t>
      </w:r>
      <w:r w:rsidR="007F1720">
        <w:rPr>
          <w:sz w:val="22"/>
          <w:szCs w:val="22"/>
          <w:lang w:val="sk-SK"/>
        </w:rPr>
        <w:t xml:space="preserve">používaný </w:t>
      </w:r>
      <w:r w:rsidRPr="007D79EC">
        <w:rPr>
          <w:sz w:val="22"/>
          <w:szCs w:val="22"/>
          <w:lang w:val="sk-SK"/>
        </w:rPr>
        <w:t xml:space="preserve">na liečbu </w:t>
      </w:r>
      <w:proofErr w:type="spellStart"/>
      <w:r w:rsidRPr="007D79EC">
        <w:rPr>
          <w:sz w:val="22"/>
          <w:szCs w:val="22"/>
          <w:lang w:val="sk-SK"/>
        </w:rPr>
        <w:t>Parkinsonovej</w:t>
      </w:r>
      <w:proofErr w:type="spellEnd"/>
      <w:r w:rsidRPr="007D79EC">
        <w:rPr>
          <w:sz w:val="22"/>
          <w:szCs w:val="22"/>
          <w:lang w:val="sk-SK"/>
        </w:rPr>
        <w:t xml:space="preserve"> choroby)</w:t>
      </w:r>
    </w:p>
    <w:p w14:paraId="6E25DCD4" w14:textId="5F5C4356" w:rsidR="00B20E9A" w:rsidRPr="007D79EC" w:rsidRDefault="006E67F6" w:rsidP="007F1720">
      <w:pPr>
        <w:numPr>
          <w:ilvl w:val="0"/>
          <w:numId w:val="9"/>
        </w:numPr>
        <w:ind w:left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lieky na liečbu porúch dýchania (napríklad </w:t>
      </w:r>
      <w:proofErr w:type="spellStart"/>
      <w:r w:rsidRPr="007D79EC">
        <w:rPr>
          <w:sz w:val="22"/>
          <w:szCs w:val="22"/>
          <w:lang w:val="sk-SK"/>
        </w:rPr>
        <w:t>tiotr</w:t>
      </w:r>
      <w:r w:rsidR="00BC10A3">
        <w:rPr>
          <w:sz w:val="22"/>
          <w:szCs w:val="22"/>
          <w:lang w:val="sk-SK"/>
        </w:rPr>
        <w:t>ó</w:t>
      </w:r>
      <w:r w:rsidRPr="007D79EC">
        <w:rPr>
          <w:sz w:val="22"/>
          <w:szCs w:val="22"/>
          <w:lang w:val="sk-SK"/>
        </w:rPr>
        <w:t>pium</w:t>
      </w:r>
      <w:proofErr w:type="spellEnd"/>
      <w:r w:rsidRPr="007D79EC">
        <w:rPr>
          <w:sz w:val="22"/>
          <w:szCs w:val="22"/>
          <w:lang w:val="sk-SK"/>
        </w:rPr>
        <w:t xml:space="preserve">, </w:t>
      </w:r>
      <w:proofErr w:type="spellStart"/>
      <w:r w:rsidRPr="007D79EC">
        <w:rPr>
          <w:sz w:val="22"/>
          <w:szCs w:val="22"/>
          <w:lang w:val="sk-SK"/>
        </w:rPr>
        <w:t>ipratr</w:t>
      </w:r>
      <w:r w:rsidR="00BC10A3">
        <w:rPr>
          <w:sz w:val="22"/>
          <w:szCs w:val="22"/>
          <w:lang w:val="sk-SK"/>
        </w:rPr>
        <w:t>ó</w:t>
      </w:r>
      <w:r w:rsidRPr="007D79EC">
        <w:rPr>
          <w:sz w:val="22"/>
          <w:szCs w:val="22"/>
          <w:lang w:val="sk-SK"/>
        </w:rPr>
        <w:t>pium</w:t>
      </w:r>
      <w:proofErr w:type="spellEnd"/>
      <w:r w:rsidRPr="007D79EC">
        <w:rPr>
          <w:sz w:val="22"/>
          <w:szCs w:val="22"/>
          <w:lang w:val="sk-SK"/>
        </w:rPr>
        <w:t xml:space="preserve"> alebo l</w:t>
      </w:r>
      <w:r w:rsidR="00BC10A3">
        <w:rPr>
          <w:sz w:val="22"/>
          <w:szCs w:val="22"/>
          <w:lang w:val="sk-SK"/>
        </w:rPr>
        <w:t>ieky</w:t>
      </w:r>
      <w:r w:rsidRPr="007D79EC">
        <w:rPr>
          <w:sz w:val="22"/>
          <w:szCs w:val="22"/>
          <w:lang w:val="sk-SK"/>
        </w:rPr>
        <w:t xml:space="preserve"> podobné atropínu)</w:t>
      </w:r>
      <w:r w:rsidR="007F1720">
        <w:rPr>
          <w:sz w:val="22"/>
          <w:szCs w:val="22"/>
          <w:lang w:val="sk-SK"/>
        </w:rPr>
        <w:t>;</w:t>
      </w:r>
    </w:p>
    <w:p w14:paraId="3D95A933" w14:textId="77777777" w:rsidR="00B20E9A" w:rsidRPr="007D79EC" w:rsidRDefault="006E67F6" w:rsidP="007F1720">
      <w:pPr>
        <w:numPr>
          <w:ilvl w:val="0"/>
          <w:numId w:val="9"/>
        </w:numPr>
        <w:ind w:left="426"/>
        <w:rPr>
          <w:rFonts w:eastAsia="Arial"/>
          <w:sz w:val="22"/>
          <w:szCs w:val="22"/>
          <w:lang w:val="sk-SK"/>
        </w:rPr>
      </w:pPr>
      <w:proofErr w:type="spellStart"/>
      <w:r w:rsidRPr="007D79EC">
        <w:rPr>
          <w:sz w:val="22"/>
          <w:szCs w:val="22"/>
          <w:lang w:val="sk-SK"/>
        </w:rPr>
        <w:t>metoklopramid</w:t>
      </w:r>
      <w:proofErr w:type="spellEnd"/>
      <w:r w:rsidRPr="007D79EC">
        <w:rPr>
          <w:sz w:val="22"/>
          <w:szCs w:val="22"/>
          <w:lang w:val="sk-SK"/>
        </w:rPr>
        <w:t xml:space="preserve"> (</w:t>
      </w:r>
      <w:r w:rsidR="007F1720">
        <w:rPr>
          <w:sz w:val="22"/>
          <w:szCs w:val="22"/>
          <w:lang w:val="sk-SK"/>
        </w:rPr>
        <w:t xml:space="preserve">používaný </w:t>
      </w:r>
      <w:r w:rsidRPr="007D79EC">
        <w:rPr>
          <w:sz w:val="22"/>
          <w:szCs w:val="22"/>
          <w:lang w:val="sk-SK"/>
        </w:rPr>
        <w:t>na liečbu nevoľnosti</w:t>
      </w:r>
      <w:r w:rsidR="007F1720">
        <w:rPr>
          <w:sz w:val="22"/>
          <w:szCs w:val="22"/>
          <w:lang w:val="sk-SK"/>
        </w:rPr>
        <w:t xml:space="preserve">, </w:t>
      </w:r>
      <w:r w:rsidR="007F1720" w:rsidRPr="007D79EC">
        <w:rPr>
          <w:sz w:val="22"/>
          <w:szCs w:val="22"/>
          <w:lang w:val="sk-SK"/>
        </w:rPr>
        <w:t>vracania</w:t>
      </w:r>
      <w:r w:rsidRPr="007D79EC">
        <w:rPr>
          <w:sz w:val="22"/>
          <w:szCs w:val="22"/>
          <w:lang w:val="sk-SK"/>
        </w:rPr>
        <w:t xml:space="preserve"> alebo tráviacich porúch)</w:t>
      </w:r>
      <w:r w:rsidR="007F1720">
        <w:rPr>
          <w:sz w:val="22"/>
          <w:szCs w:val="22"/>
          <w:lang w:val="sk-SK"/>
        </w:rPr>
        <w:t>.</w:t>
      </w:r>
      <w:r w:rsidRPr="007D79EC">
        <w:rPr>
          <w:sz w:val="22"/>
          <w:szCs w:val="22"/>
          <w:lang w:val="sk-SK"/>
        </w:rPr>
        <w:br/>
      </w:r>
    </w:p>
    <w:p w14:paraId="3188F0DB" w14:textId="77777777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Ak si nie ste istý, či sa vás </w:t>
      </w:r>
      <w:r w:rsidR="007F1720">
        <w:rPr>
          <w:sz w:val="22"/>
          <w:szCs w:val="22"/>
          <w:lang w:val="sk-SK"/>
        </w:rPr>
        <w:t>čo</w:t>
      </w:r>
      <w:r w:rsidRPr="007D79EC">
        <w:rPr>
          <w:sz w:val="22"/>
          <w:szCs w:val="22"/>
          <w:lang w:val="sk-SK"/>
        </w:rPr>
        <w:t>koľvek z vyššie uveden</w:t>
      </w:r>
      <w:r w:rsidR="007F1720">
        <w:rPr>
          <w:sz w:val="22"/>
          <w:szCs w:val="22"/>
          <w:lang w:val="sk-SK"/>
        </w:rPr>
        <w:t xml:space="preserve">ého </w:t>
      </w:r>
      <w:r w:rsidR="007F1720" w:rsidRPr="007D79EC">
        <w:rPr>
          <w:sz w:val="22"/>
          <w:szCs w:val="22"/>
          <w:lang w:val="sk-SK"/>
        </w:rPr>
        <w:t>týka</w:t>
      </w:r>
      <w:r w:rsidRPr="007D79EC">
        <w:rPr>
          <w:sz w:val="22"/>
          <w:szCs w:val="22"/>
          <w:lang w:val="sk-SK"/>
        </w:rPr>
        <w:t>, poraďte sa so svojím lekárom alebo lekárnikom predtým, ako vám podajú tento liek.</w:t>
      </w:r>
    </w:p>
    <w:p w14:paraId="6D8CC78A" w14:textId="77777777" w:rsidR="00B20E9A" w:rsidRPr="007D79EC" w:rsidRDefault="00B20E9A" w:rsidP="007D79EC">
      <w:pPr>
        <w:rPr>
          <w:sz w:val="22"/>
          <w:szCs w:val="22"/>
          <w:lang w:val="sk-SK"/>
        </w:rPr>
      </w:pPr>
    </w:p>
    <w:p w14:paraId="4CCFEBFF" w14:textId="77777777" w:rsidR="00B20E9A" w:rsidRPr="007D79EC" w:rsidRDefault="006E67F6" w:rsidP="007D79EC">
      <w:pPr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Tehotenstvo</w:t>
      </w:r>
      <w:r w:rsidRPr="007D79EC">
        <w:rPr>
          <w:b/>
          <w:sz w:val="22"/>
          <w:szCs w:val="22"/>
          <w:lang w:val="sk-SK"/>
        </w:rPr>
        <w:t xml:space="preserve">, </w:t>
      </w:r>
      <w:r w:rsidRPr="007D79EC">
        <w:rPr>
          <w:b/>
          <w:color w:val="000000"/>
          <w:sz w:val="22"/>
          <w:szCs w:val="22"/>
          <w:lang w:val="sk-SK"/>
        </w:rPr>
        <w:t>dojčenie a plodnos</w:t>
      </w:r>
      <w:r w:rsidRPr="007D79EC">
        <w:rPr>
          <w:b/>
          <w:sz w:val="22"/>
          <w:szCs w:val="22"/>
          <w:lang w:val="sk-SK"/>
        </w:rPr>
        <w:t>ť</w:t>
      </w:r>
    </w:p>
    <w:p w14:paraId="5F9D8102" w14:textId="77777777" w:rsidR="007F1720" w:rsidRDefault="007F1720" w:rsidP="007F17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Poraďte sa so svojím lekárom alebo lekárnikom predtým, ako začnete užívať akýkoľvek liek. </w:t>
      </w:r>
    </w:p>
    <w:p w14:paraId="386B0EBB" w14:textId="7190369F" w:rsidR="007F1720" w:rsidRDefault="007F1720" w:rsidP="007D79E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Lekár vám podá tento liek počas tehotenstva a </w:t>
      </w:r>
      <w:r w:rsidR="007E49FD">
        <w:rPr>
          <w:sz w:val="22"/>
          <w:szCs w:val="22"/>
          <w:lang w:val="sk-SK"/>
        </w:rPr>
        <w:t>dojčenia</w:t>
      </w:r>
      <w:r>
        <w:rPr>
          <w:sz w:val="22"/>
          <w:szCs w:val="22"/>
          <w:lang w:val="sk-SK"/>
        </w:rPr>
        <w:t xml:space="preserve"> iba v nevyhnutných prípadoch.</w:t>
      </w:r>
    </w:p>
    <w:p w14:paraId="7E20F013" w14:textId="291DECDF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K dispozícii sú obmedzené údaje o používaní lieku u tehotných a dojčiacich žien</w:t>
      </w:r>
      <w:r w:rsidR="007F1720">
        <w:rPr>
          <w:sz w:val="22"/>
          <w:szCs w:val="22"/>
          <w:lang w:val="sk-SK"/>
        </w:rPr>
        <w:t>. P</w:t>
      </w:r>
      <w:r w:rsidRPr="007D79EC">
        <w:rPr>
          <w:sz w:val="22"/>
          <w:szCs w:val="22"/>
          <w:lang w:val="sk-SK"/>
        </w:rPr>
        <w:t xml:space="preserve">reto sa používanie </w:t>
      </w:r>
      <w:r w:rsidR="007F1720">
        <w:rPr>
          <w:sz w:val="22"/>
          <w:szCs w:val="22"/>
          <w:lang w:val="sk-SK"/>
        </w:rPr>
        <w:t xml:space="preserve">tohto </w:t>
      </w:r>
      <w:r w:rsidR="007E49FD">
        <w:rPr>
          <w:sz w:val="22"/>
          <w:szCs w:val="22"/>
          <w:lang w:val="sk-SK"/>
        </w:rPr>
        <w:t>lieku</w:t>
      </w:r>
      <w:r w:rsidRPr="007D79EC">
        <w:rPr>
          <w:sz w:val="22"/>
          <w:szCs w:val="22"/>
          <w:lang w:val="sk-SK"/>
        </w:rPr>
        <w:t xml:space="preserve"> počas tehotenstva a dojčenia </w:t>
      </w:r>
      <w:r w:rsidR="007E49FD">
        <w:rPr>
          <w:sz w:val="22"/>
          <w:szCs w:val="22"/>
          <w:lang w:val="sk-SK"/>
        </w:rPr>
        <w:t>z bezpečnostných dôvodov</w:t>
      </w:r>
      <w:r w:rsidR="005A7E66" w:rsidRPr="005A7E66">
        <w:rPr>
          <w:sz w:val="22"/>
          <w:szCs w:val="22"/>
          <w:lang w:val="sk-SK"/>
        </w:rPr>
        <w:t xml:space="preserve"> </w:t>
      </w:r>
      <w:r w:rsidR="005A7E66" w:rsidRPr="007D79EC">
        <w:rPr>
          <w:sz w:val="22"/>
          <w:szCs w:val="22"/>
          <w:lang w:val="sk-SK"/>
        </w:rPr>
        <w:t>neodporúča</w:t>
      </w:r>
      <w:r w:rsidRPr="007D79EC">
        <w:rPr>
          <w:sz w:val="22"/>
          <w:szCs w:val="22"/>
          <w:lang w:val="sk-SK"/>
        </w:rPr>
        <w:t>.</w:t>
      </w:r>
      <w:r w:rsidR="007F1720">
        <w:rPr>
          <w:sz w:val="22"/>
          <w:szCs w:val="22"/>
          <w:lang w:val="sk-SK"/>
        </w:rPr>
        <w:t xml:space="preserve"> Počas tehotenstva a </w:t>
      </w:r>
      <w:r w:rsidR="007E49FD">
        <w:rPr>
          <w:sz w:val="22"/>
          <w:szCs w:val="22"/>
          <w:lang w:val="sk-SK"/>
        </w:rPr>
        <w:t>dojčenia</w:t>
      </w:r>
      <w:r w:rsidR="007F1720">
        <w:rPr>
          <w:sz w:val="22"/>
          <w:szCs w:val="22"/>
          <w:lang w:val="sk-SK"/>
        </w:rPr>
        <w:t xml:space="preserve"> sa tento liek môže podať iba na odporúčanie lekára, ktorý </w:t>
      </w:r>
      <w:r w:rsidR="00932D51">
        <w:rPr>
          <w:sz w:val="22"/>
          <w:szCs w:val="22"/>
          <w:lang w:val="sk-SK"/>
        </w:rPr>
        <w:t>posúdi pomer rizika a prínosu liečby</w:t>
      </w:r>
      <w:r w:rsidR="007E49FD">
        <w:rPr>
          <w:sz w:val="22"/>
          <w:szCs w:val="22"/>
          <w:lang w:val="sk-SK"/>
        </w:rPr>
        <w:t>.</w:t>
      </w:r>
    </w:p>
    <w:p w14:paraId="50A7086E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</w:p>
    <w:p w14:paraId="32FB43CC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b/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Vedenie vozidiel a obsluha strojov</w:t>
      </w:r>
    </w:p>
    <w:p w14:paraId="6C64A8CC" w14:textId="2C593FBF" w:rsidR="00932D51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Po</w:t>
      </w:r>
      <w:r w:rsidR="007E49FD">
        <w:rPr>
          <w:sz w:val="22"/>
          <w:szCs w:val="22"/>
          <w:lang w:val="sk-SK"/>
        </w:rPr>
        <w:t xml:space="preserve"> liečbe </w:t>
      </w:r>
      <w:r w:rsidR="00932D51">
        <w:rPr>
          <w:sz w:val="22"/>
          <w:szCs w:val="22"/>
          <w:lang w:val="sk-SK"/>
        </w:rPr>
        <w:t>týmto</w:t>
      </w:r>
      <w:r w:rsidRPr="007D79EC">
        <w:rPr>
          <w:sz w:val="22"/>
          <w:szCs w:val="22"/>
          <w:lang w:val="sk-SK"/>
        </w:rPr>
        <w:t xml:space="preserve"> </w:t>
      </w:r>
      <w:r w:rsidR="007E49FD">
        <w:rPr>
          <w:sz w:val="22"/>
          <w:szCs w:val="22"/>
          <w:lang w:val="sk-SK"/>
        </w:rPr>
        <w:t>liekom</w:t>
      </w:r>
      <w:r w:rsidRPr="007D79EC">
        <w:rPr>
          <w:sz w:val="22"/>
          <w:szCs w:val="22"/>
          <w:lang w:val="sk-SK"/>
        </w:rPr>
        <w:t xml:space="preserve"> môžu </w:t>
      </w:r>
      <w:r w:rsidR="00932D51">
        <w:rPr>
          <w:sz w:val="22"/>
          <w:szCs w:val="22"/>
          <w:lang w:val="sk-SK"/>
        </w:rPr>
        <w:t>niektoré osoby pociťovať problémy so</w:t>
      </w:r>
      <w:r w:rsidRPr="007D79EC">
        <w:rPr>
          <w:sz w:val="22"/>
          <w:szCs w:val="22"/>
          <w:lang w:val="sk-SK"/>
        </w:rPr>
        <w:t xml:space="preserve"> zrak</w:t>
      </w:r>
      <w:r w:rsidR="00932D51">
        <w:rPr>
          <w:sz w:val="22"/>
          <w:szCs w:val="22"/>
          <w:lang w:val="sk-SK"/>
        </w:rPr>
        <w:t>om</w:t>
      </w:r>
      <w:r w:rsidRPr="007D79EC">
        <w:rPr>
          <w:sz w:val="22"/>
          <w:szCs w:val="22"/>
          <w:lang w:val="sk-SK"/>
        </w:rPr>
        <w:t xml:space="preserve"> alebo závrat</w:t>
      </w:r>
      <w:r w:rsidR="007E49FD">
        <w:rPr>
          <w:sz w:val="22"/>
          <w:szCs w:val="22"/>
          <w:lang w:val="sk-SK"/>
        </w:rPr>
        <w:t>y</w:t>
      </w:r>
      <w:r w:rsidRPr="007D79EC">
        <w:rPr>
          <w:sz w:val="22"/>
          <w:szCs w:val="22"/>
          <w:lang w:val="sk-SK"/>
        </w:rPr>
        <w:t xml:space="preserve">. </w:t>
      </w:r>
      <w:r w:rsidR="00932D51">
        <w:rPr>
          <w:sz w:val="22"/>
          <w:szCs w:val="22"/>
          <w:lang w:val="sk-SK"/>
        </w:rPr>
        <w:t>Ak sa vás to týka, pred vedením vozidiel alebo obsluhou strojov počkajte, kým sa váš zrak vráti do normálu alebo prestanete poci</w:t>
      </w:r>
      <w:r w:rsidR="007E49FD">
        <w:rPr>
          <w:sz w:val="22"/>
          <w:szCs w:val="22"/>
          <w:lang w:val="sk-SK"/>
        </w:rPr>
        <w:t>ť</w:t>
      </w:r>
      <w:r w:rsidR="00932D51">
        <w:rPr>
          <w:sz w:val="22"/>
          <w:szCs w:val="22"/>
          <w:lang w:val="sk-SK"/>
        </w:rPr>
        <w:t>ovať závrat</w:t>
      </w:r>
      <w:r w:rsidR="007E49FD">
        <w:rPr>
          <w:sz w:val="22"/>
          <w:szCs w:val="22"/>
          <w:lang w:val="sk-SK"/>
        </w:rPr>
        <w:t>y</w:t>
      </w:r>
      <w:r w:rsidR="00932D51">
        <w:rPr>
          <w:sz w:val="22"/>
          <w:szCs w:val="22"/>
          <w:lang w:val="sk-SK"/>
        </w:rPr>
        <w:t xml:space="preserve">. </w:t>
      </w:r>
    </w:p>
    <w:p w14:paraId="6CAC8315" w14:textId="77777777" w:rsidR="00932D51" w:rsidRPr="007D79EC" w:rsidRDefault="00932D51" w:rsidP="007D79EC">
      <w:pPr>
        <w:rPr>
          <w:sz w:val="22"/>
          <w:szCs w:val="22"/>
          <w:lang w:val="sk-SK"/>
        </w:rPr>
      </w:pPr>
    </w:p>
    <w:p w14:paraId="312DA8E7" w14:textId="77777777" w:rsidR="00B20E9A" w:rsidRPr="007D79EC" w:rsidRDefault="006E67F6" w:rsidP="007D79EC">
      <w:pPr>
        <w:rPr>
          <w:b/>
          <w:sz w:val="22"/>
          <w:szCs w:val="22"/>
          <w:lang w:val="sk-SK"/>
        </w:rPr>
      </w:pP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Kalceks</w:t>
      </w:r>
      <w:proofErr w:type="spellEnd"/>
      <w:r w:rsidRPr="007D79EC">
        <w:rPr>
          <w:b/>
          <w:sz w:val="22"/>
          <w:szCs w:val="22"/>
          <w:lang w:val="sk-SK"/>
        </w:rPr>
        <w:t xml:space="preserve"> obsahuje sodík</w:t>
      </w:r>
    </w:p>
    <w:p w14:paraId="3FB56B87" w14:textId="77777777" w:rsidR="00932D51" w:rsidRDefault="00932D51" w:rsidP="00932D51">
      <w:pP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 xml:space="preserve">Tento liek obsahuje menej ako 1 mmol sodíka (23 mg) v jednej dávke, </w:t>
      </w:r>
      <w:proofErr w:type="spellStart"/>
      <w:r w:rsidRPr="00B607D1">
        <w:rPr>
          <w:sz w:val="22"/>
          <w:szCs w:val="22"/>
          <w:lang w:val="sk-SK"/>
        </w:rPr>
        <w:t>t.j</w:t>
      </w:r>
      <w:proofErr w:type="spellEnd"/>
      <w:r w:rsidRPr="00B607D1">
        <w:rPr>
          <w:sz w:val="22"/>
          <w:szCs w:val="22"/>
          <w:lang w:val="sk-SK"/>
        </w:rPr>
        <w:t>. v podstate zanedbateľné množstvo sodíka.</w:t>
      </w:r>
    </w:p>
    <w:p w14:paraId="2DEAEA11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b/>
          <w:sz w:val="22"/>
          <w:szCs w:val="22"/>
          <w:lang w:val="sk-SK"/>
        </w:rPr>
      </w:pPr>
    </w:p>
    <w:p w14:paraId="282267B8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</w:p>
    <w:p w14:paraId="4AF1B3A4" w14:textId="53200360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3.</w:t>
      </w:r>
      <w:r w:rsidRPr="007D79EC">
        <w:rPr>
          <w:b/>
          <w:color w:val="000000"/>
          <w:sz w:val="22"/>
          <w:szCs w:val="22"/>
          <w:lang w:val="sk-SK"/>
        </w:rPr>
        <w:tab/>
        <w:t xml:space="preserve">Ako </w:t>
      </w:r>
      <w:r w:rsidR="007E49FD">
        <w:rPr>
          <w:b/>
          <w:color w:val="000000"/>
          <w:sz w:val="22"/>
          <w:szCs w:val="22"/>
          <w:lang w:val="sk-SK"/>
        </w:rPr>
        <w:t>podávať</w:t>
      </w:r>
      <w:r w:rsidRPr="007D79EC">
        <w:rPr>
          <w:b/>
          <w:color w:val="000000"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Kalceks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</w:p>
    <w:p w14:paraId="35858474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</w:p>
    <w:p w14:paraId="5E3722DE" w14:textId="14A30C62" w:rsidR="00B20E9A" w:rsidRDefault="00932D51" w:rsidP="007D79EC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Scopolamine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butylbromide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Kal</w:t>
      </w:r>
      <w:r w:rsidR="005D0157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eks</w:t>
      </w:r>
      <w:proofErr w:type="spellEnd"/>
      <w:r>
        <w:rPr>
          <w:sz w:val="22"/>
          <w:szCs w:val="22"/>
          <w:lang w:val="sk-SK"/>
        </w:rPr>
        <w:t xml:space="preserve"> vám </w:t>
      </w:r>
      <w:r w:rsidR="006E67F6" w:rsidRPr="007D79EC">
        <w:rPr>
          <w:sz w:val="22"/>
          <w:szCs w:val="22"/>
          <w:lang w:val="sk-SK"/>
        </w:rPr>
        <w:t>podá lekár alebo zdravotn</w:t>
      </w:r>
      <w:r>
        <w:rPr>
          <w:sz w:val="22"/>
          <w:szCs w:val="22"/>
          <w:lang w:val="sk-SK"/>
        </w:rPr>
        <w:t>á sestra</w:t>
      </w:r>
      <w:r w:rsidR="006E67F6" w:rsidRPr="007D79EC">
        <w:rPr>
          <w:sz w:val="22"/>
          <w:szCs w:val="22"/>
          <w:lang w:val="sk-SK"/>
        </w:rPr>
        <w:t xml:space="preserve"> pomalou injekciou do žily, svalu alebo pod kožu. Dávkovanie </w:t>
      </w:r>
      <w:r>
        <w:rPr>
          <w:sz w:val="22"/>
          <w:szCs w:val="22"/>
          <w:lang w:val="sk-SK"/>
        </w:rPr>
        <w:t>u</w:t>
      </w:r>
      <w:r w:rsidR="006E67F6" w:rsidRPr="007D79EC">
        <w:rPr>
          <w:sz w:val="22"/>
          <w:szCs w:val="22"/>
          <w:lang w:val="sk-SK"/>
        </w:rPr>
        <w:t>rč</w:t>
      </w:r>
      <w:r>
        <w:rPr>
          <w:sz w:val="22"/>
          <w:szCs w:val="22"/>
          <w:lang w:val="sk-SK"/>
        </w:rPr>
        <w:t>í</w:t>
      </w:r>
      <w:r w:rsidR="006E67F6" w:rsidRPr="007D79EC">
        <w:rPr>
          <w:sz w:val="22"/>
          <w:szCs w:val="22"/>
          <w:lang w:val="sk-SK"/>
        </w:rPr>
        <w:t xml:space="preserve"> lekár.</w:t>
      </w:r>
    </w:p>
    <w:p w14:paraId="0441787E" w14:textId="77777777" w:rsidR="00932D51" w:rsidRPr="007D79EC" w:rsidRDefault="00932D51" w:rsidP="007D79EC">
      <w:pPr>
        <w:rPr>
          <w:sz w:val="22"/>
          <w:szCs w:val="22"/>
          <w:lang w:val="sk-SK"/>
        </w:rPr>
      </w:pPr>
    </w:p>
    <w:p w14:paraId="5EB82515" w14:textId="12D2DFFC" w:rsidR="00B20E9A" w:rsidRDefault="00967B66" w:rsidP="007D79E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</w:t>
      </w:r>
      <w:r w:rsidR="006E67F6" w:rsidRPr="00AA68C1">
        <w:rPr>
          <w:sz w:val="22"/>
          <w:szCs w:val="22"/>
          <w:lang w:val="sk-SK"/>
        </w:rPr>
        <w:t>iek nemá byť</w:t>
      </w:r>
      <w:r w:rsidR="006E67F6" w:rsidRPr="00967B66">
        <w:rPr>
          <w:sz w:val="22"/>
          <w:szCs w:val="22"/>
          <w:lang w:val="sk-SK"/>
        </w:rPr>
        <w:t xml:space="preserve"> podávaný</w:t>
      </w:r>
      <w:r w:rsidR="006E67F6" w:rsidRPr="007D79EC">
        <w:rPr>
          <w:sz w:val="22"/>
          <w:szCs w:val="22"/>
          <w:lang w:val="sk-SK"/>
        </w:rPr>
        <w:t xml:space="preserve"> nepretržite </w:t>
      </w:r>
      <w:r w:rsidR="00932D51">
        <w:rPr>
          <w:sz w:val="22"/>
          <w:szCs w:val="22"/>
          <w:lang w:val="sk-SK"/>
        </w:rPr>
        <w:t xml:space="preserve">každý deň </w:t>
      </w:r>
      <w:r w:rsidR="006E67F6" w:rsidRPr="007D79EC">
        <w:rPr>
          <w:sz w:val="22"/>
          <w:szCs w:val="22"/>
          <w:lang w:val="sk-SK"/>
        </w:rPr>
        <w:t xml:space="preserve">alebo dlhodobo bez toho, aby </w:t>
      </w:r>
      <w:r w:rsidR="00151FE8">
        <w:rPr>
          <w:sz w:val="22"/>
          <w:szCs w:val="22"/>
          <w:lang w:val="sk-SK"/>
        </w:rPr>
        <w:t xml:space="preserve">sa </w:t>
      </w:r>
      <w:r w:rsidR="006E67F6" w:rsidRPr="007D79EC">
        <w:rPr>
          <w:sz w:val="22"/>
          <w:szCs w:val="22"/>
          <w:lang w:val="sk-SK"/>
        </w:rPr>
        <w:t xml:space="preserve"> vyšetril</w:t>
      </w:r>
      <w:r w:rsidR="00151FE8">
        <w:rPr>
          <w:sz w:val="22"/>
          <w:szCs w:val="22"/>
          <w:lang w:val="sk-SK"/>
        </w:rPr>
        <w:t>a</w:t>
      </w:r>
      <w:r w:rsidR="006E67F6" w:rsidRPr="007D79EC">
        <w:rPr>
          <w:sz w:val="22"/>
          <w:szCs w:val="22"/>
          <w:lang w:val="sk-SK"/>
        </w:rPr>
        <w:t xml:space="preserve"> príčin</w:t>
      </w:r>
      <w:r w:rsidR="00151FE8">
        <w:rPr>
          <w:sz w:val="22"/>
          <w:szCs w:val="22"/>
          <w:lang w:val="sk-SK"/>
        </w:rPr>
        <w:t>a</w:t>
      </w:r>
      <w:r w:rsidR="006E67F6" w:rsidRPr="007D79EC">
        <w:rPr>
          <w:sz w:val="22"/>
          <w:szCs w:val="22"/>
          <w:lang w:val="sk-SK"/>
        </w:rPr>
        <w:t xml:space="preserve"> bolesti brucha.</w:t>
      </w:r>
    </w:p>
    <w:p w14:paraId="354BB5CD" w14:textId="3EE7826B" w:rsidR="00F75496" w:rsidRPr="007D79EC" w:rsidRDefault="006E67F6" w:rsidP="007D79EC">
      <w:pPr>
        <w:rPr>
          <w:rFonts w:eastAsia="Arial"/>
          <w:i/>
          <w:sz w:val="22"/>
          <w:szCs w:val="22"/>
          <w:lang w:val="sk-SK"/>
        </w:rPr>
      </w:pPr>
      <w:r w:rsidRPr="007D79EC">
        <w:rPr>
          <w:rFonts w:eastAsia="Arial"/>
          <w:i/>
          <w:sz w:val="22"/>
          <w:szCs w:val="22"/>
          <w:lang w:val="sk-SK"/>
        </w:rPr>
        <w:lastRenderedPageBreak/>
        <w:t xml:space="preserve">Dospelí a </w:t>
      </w:r>
      <w:r w:rsidR="00932D51">
        <w:rPr>
          <w:rFonts w:eastAsia="Arial"/>
          <w:i/>
          <w:sz w:val="22"/>
          <w:szCs w:val="22"/>
          <w:lang w:val="sk-SK"/>
        </w:rPr>
        <w:t>deti</w:t>
      </w:r>
      <w:r w:rsidRPr="007D79EC">
        <w:rPr>
          <w:rFonts w:eastAsia="Arial"/>
          <w:i/>
          <w:sz w:val="22"/>
          <w:szCs w:val="22"/>
          <w:lang w:val="sk-SK"/>
        </w:rPr>
        <w:t xml:space="preserve"> </w:t>
      </w:r>
      <w:r w:rsidR="00932D51">
        <w:rPr>
          <w:rFonts w:eastAsia="Arial"/>
          <w:i/>
          <w:sz w:val="22"/>
          <w:szCs w:val="22"/>
          <w:lang w:val="sk-SK"/>
        </w:rPr>
        <w:t>starš</w:t>
      </w:r>
      <w:r w:rsidR="00151FE8">
        <w:rPr>
          <w:rFonts w:eastAsia="Arial"/>
          <w:i/>
          <w:sz w:val="22"/>
          <w:szCs w:val="22"/>
          <w:lang w:val="sk-SK"/>
        </w:rPr>
        <w:t>ie</w:t>
      </w:r>
      <w:r w:rsidR="00932D51">
        <w:rPr>
          <w:rFonts w:eastAsia="Arial"/>
          <w:i/>
          <w:sz w:val="22"/>
          <w:szCs w:val="22"/>
          <w:lang w:val="sk-SK"/>
        </w:rPr>
        <w:t xml:space="preserve"> ako</w:t>
      </w:r>
      <w:r w:rsidRPr="007D79EC">
        <w:rPr>
          <w:rFonts w:eastAsia="Arial"/>
          <w:i/>
          <w:sz w:val="22"/>
          <w:szCs w:val="22"/>
          <w:lang w:val="sk-SK"/>
        </w:rPr>
        <w:t xml:space="preserve"> 12 rokov</w:t>
      </w:r>
    </w:p>
    <w:p w14:paraId="7761F7BF" w14:textId="07AB5974" w:rsidR="00B20E9A" w:rsidRDefault="00151FE8" w:rsidP="007D79EC">
      <w:pPr>
        <w:rPr>
          <w:rFonts w:eastAsia="Arial"/>
          <w:sz w:val="22"/>
          <w:szCs w:val="22"/>
          <w:lang w:val="sk-SK"/>
        </w:rPr>
      </w:pPr>
      <w:r>
        <w:rPr>
          <w:rFonts w:eastAsia="Arial"/>
          <w:sz w:val="22"/>
          <w:szCs w:val="22"/>
          <w:lang w:val="sk-SK"/>
        </w:rPr>
        <w:t>D</w:t>
      </w:r>
      <w:r w:rsidR="006E67F6" w:rsidRPr="007D79EC">
        <w:rPr>
          <w:rFonts w:eastAsia="Arial"/>
          <w:sz w:val="22"/>
          <w:szCs w:val="22"/>
          <w:lang w:val="sk-SK"/>
        </w:rPr>
        <w:t xml:space="preserve">ávka je 20-40 mg (1-2 ampulky) niekoľkokrát denne. Maximálna denná dávka </w:t>
      </w:r>
      <w:r w:rsidR="00932D51">
        <w:rPr>
          <w:rFonts w:eastAsia="Arial"/>
          <w:sz w:val="22"/>
          <w:szCs w:val="22"/>
          <w:lang w:val="sk-SK"/>
        </w:rPr>
        <w:t>je</w:t>
      </w:r>
      <w:r w:rsidR="006E67F6" w:rsidRPr="007D79EC">
        <w:rPr>
          <w:rFonts w:eastAsia="Arial"/>
          <w:sz w:val="22"/>
          <w:szCs w:val="22"/>
          <w:lang w:val="sk-SK"/>
        </w:rPr>
        <w:t xml:space="preserve"> 100</w:t>
      </w:r>
      <w:r w:rsidR="00932D51">
        <w:rPr>
          <w:rFonts w:eastAsia="Arial"/>
          <w:sz w:val="22"/>
          <w:szCs w:val="22"/>
          <w:lang w:val="sk-SK"/>
        </w:rPr>
        <w:t> </w:t>
      </w:r>
      <w:r w:rsidR="006E67F6" w:rsidRPr="007D79EC">
        <w:rPr>
          <w:rFonts w:eastAsia="Arial"/>
          <w:sz w:val="22"/>
          <w:szCs w:val="22"/>
          <w:lang w:val="sk-SK"/>
        </w:rPr>
        <w:t>mg (</w:t>
      </w:r>
      <w:r w:rsidR="005A7E66" w:rsidRPr="007D79EC">
        <w:rPr>
          <w:rFonts w:eastAsia="Arial"/>
          <w:sz w:val="22"/>
          <w:szCs w:val="22"/>
          <w:lang w:val="sk-SK"/>
        </w:rPr>
        <w:t>5</w:t>
      </w:r>
      <w:r w:rsidR="005A7E66">
        <w:rPr>
          <w:rFonts w:eastAsia="Arial"/>
          <w:sz w:val="22"/>
          <w:szCs w:val="22"/>
          <w:lang w:val="sk-SK"/>
        </w:rPr>
        <w:t> </w:t>
      </w:r>
      <w:r w:rsidR="006E67F6" w:rsidRPr="007D79EC">
        <w:rPr>
          <w:rFonts w:eastAsia="Arial"/>
          <w:sz w:val="22"/>
          <w:szCs w:val="22"/>
          <w:lang w:val="sk-SK"/>
        </w:rPr>
        <w:t>ampuliek).</w:t>
      </w:r>
    </w:p>
    <w:p w14:paraId="046A4CBB" w14:textId="77777777" w:rsidR="00932D51" w:rsidRPr="007D79EC" w:rsidRDefault="00932D51" w:rsidP="007D79EC">
      <w:pPr>
        <w:rPr>
          <w:rFonts w:eastAsia="Arial"/>
          <w:sz w:val="22"/>
          <w:szCs w:val="22"/>
          <w:lang w:val="sk-SK"/>
        </w:rPr>
      </w:pPr>
    </w:p>
    <w:p w14:paraId="7D0E5C99" w14:textId="77777777" w:rsidR="00B20E9A" w:rsidRPr="007D79EC" w:rsidRDefault="006E67F6" w:rsidP="007D79EC">
      <w:pPr>
        <w:rPr>
          <w:rFonts w:eastAsia="Arial"/>
          <w:i/>
          <w:sz w:val="22"/>
          <w:szCs w:val="22"/>
          <w:lang w:val="sk-SK"/>
        </w:rPr>
      </w:pPr>
      <w:r w:rsidRPr="007D79EC">
        <w:rPr>
          <w:rFonts w:eastAsia="Arial"/>
          <w:i/>
          <w:sz w:val="22"/>
          <w:szCs w:val="22"/>
          <w:lang w:val="sk-SK"/>
        </w:rPr>
        <w:t>Použitie u detí</w:t>
      </w:r>
    </w:p>
    <w:p w14:paraId="2B036267" w14:textId="539372B5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rFonts w:eastAsia="Arial"/>
          <w:sz w:val="22"/>
          <w:szCs w:val="22"/>
          <w:lang w:val="sk-SK"/>
        </w:rPr>
        <w:t xml:space="preserve">V </w:t>
      </w:r>
      <w:r w:rsidR="00151FE8">
        <w:rPr>
          <w:rFonts w:eastAsia="Arial"/>
          <w:sz w:val="22"/>
          <w:szCs w:val="22"/>
          <w:lang w:val="sk-SK"/>
        </w:rPr>
        <w:t>závažných</w:t>
      </w:r>
      <w:r w:rsidRPr="007D79EC">
        <w:rPr>
          <w:rFonts w:eastAsia="Arial"/>
          <w:sz w:val="22"/>
          <w:szCs w:val="22"/>
          <w:lang w:val="sk-SK"/>
        </w:rPr>
        <w:t xml:space="preserve"> prípadoch </w:t>
      </w:r>
      <w:r w:rsidR="00932D51">
        <w:rPr>
          <w:rFonts w:eastAsia="Arial"/>
          <w:sz w:val="22"/>
          <w:szCs w:val="22"/>
          <w:lang w:val="sk-SK"/>
        </w:rPr>
        <w:t xml:space="preserve">sa dojčatám </w:t>
      </w:r>
      <w:r w:rsidRPr="007D79EC">
        <w:rPr>
          <w:rFonts w:eastAsia="Arial"/>
          <w:sz w:val="22"/>
          <w:szCs w:val="22"/>
          <w:lang w:val="sk-SK"/>
        </w:rPr>
        <w:t xml:space="preserve">a </w:t>
      </w:r>
      <w:r w:rsidR="00932D51" w:rsidRPr="007D79EC">
        <w:rPr>
          <w:rFonts w:eastAsia="Arial"/>
          <w:sz w:val="22"/>
          <w:szCs w:val="22"/>
          <w:lang w:val="sk-SK"/>
        </w:rPr>
        <w:t>deť</w:t>
      </w:r>
      <w:r w:rsidR="00932D51">
        <w:rPr>
          <w:rFonts w:eastAsia="Arial"/>
          <w:sz w:val="22"/>
          <w:szCs w:val="22"/>
          <w:lang w:val="sk-SK"/>
        </w:rPr>
        <w:t>om</w:t>
      </w:r>
      <w:r w:rsidRPr="007D79EC">
        <w:rPr>
          <w:rFonts w:eastAsia="Arial"/>
          <w:sz w:val="22"/>
          <w:szCs w:val="22"/>
          <w:lang w:val="sk-SK"/>
        </w:rPr>
        <w:t xml:space="preserve"> </w:t>
      </w:r>
      <w:r w:rsidR="00932D51">
        <w:rPr>
          <w:rFonts w:eastAsia="Arial"/>
          <w:sz w:val="22"/>
          <w:szCs w:val="22"/>
          <w:lang w:val="sk-SK"/>
        </w:rPr>
        <w:t xml:space="preserve">môže podať </w:t>
      </w:r>
      <w:r w:rsidR="00932D51" w:rsidRPr="007D79EC">
        <w:rPr>
          <w:rFonts w:eastAsia="Arial"/>
          <w:sz w:val="22"/>
          <w:szCs w:val="22"/>
          <w:lang w:val="sk-SK"/>
        </w:rPr>
        <w:t xml:space="preserve">niekoľkokrát denne </w:t>
      </w:r>
      <w:r w:rsidRPr="007D79EC">
        <w:rPr>
          <w:rFonts w:eastAsia="Arial"/>
          <w:sz w:val="22"/>
          <w:szCs w:val="22"/>
          <w:lang w:val="sk-SK"/>
        </w:rPr>
        <w:t>dávka 0,3-0,6 mg/kg telesnej hmotnosti. Maximálna denná dávka 1,5 mg/kg telesnej hmotnosti</w:t>
      </w:r>
      <w:r w:rsidR="00932D51">
        <w:rPr>
          <w:rFonts w:eastAsia="Arial"/>
          <w:sz w:val="22"/>
          <w:szCs w:val="22"/>
          <w:lang w:val="sk-SK"/>
        </w:rPr>
        <w:t xml:space="preserve"> sa </w:t>
      </w:r>
      <w:r w:rsidR="00932D51" w:rsidRPr="007D79EC">
        <w:rPr>
          <w:rFonts w:eastAsia="Arial"/>
          <w:sz w:val="22"/>
          <w:szCs w:val="22"/>
          <w:lang w:val="sk-SK"/>
        </w:rPr>
        <w:t>nesmie prekročiť</w:t>
      </w:r>
      <w:r w:rsidRPr="007D79EC">
        <w:rPr>
          <w:rFonts w:eastAsia="Arial"/>
          <w:sz w:val="22"/>
          <w:szCs w:val="22"/>
          <w:lang w:val="sk-SK"/>
        </w:rPr>
        <w:t>.</w:t>
      </w:r>
    </w:p>
    <w:p w14:paraId="3BE2D6F8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</w:p>
    <w:p w14:paraId="085DC1DD" w14:textId="6A2EC78A" w:rsidR="00B20E9A" w:rsidRPr="007D79EC" w:rsidRDefault="006E67F6" w:rsidP="007D79EC">
      <w:pPr>
        <w:rPr>
          <w:b/>
          <w:sz w:val="22"/>
          <w:szCs w:val="22"/>
          <w:lang w:val="sk-SK"/>
        </w:rPr>
      </w:pPr>
      <w:r w:rsidRPr="00E6480C">
        <w:rPr>
          <w:b/>
          <w:sz w:val="22"/>
          <w:szCs w:val="22"/>
          <w:lang w:val="sk-SK"/>
        </w:rPr>
        <w:t xml:space="preserve">Ak vám </w:t>
      </w:r>
      <w:r w:rsidR="00E6480C" w:rsidRPr="00E6480C">
        <w:rPr>
          <w:b/>
          <w:sz w:val="22"/>
          <w:szCs w:val="22"/>
          <w:lang w:val="sk-SK"/>
        </w:rPr>
        <w:t>bolo podané</w:t>
      </w:r>
      <w:r w:rsidR="004B15B2" w:rsidRPr="003A12F5">
        <w:rPr>
          <w:b/>
          <w:sz w:val="22"/>
          <w:szCs w:val="22"/>
          <w:lang w:val="sk-SK"/>
        </w:rPr>
        <w:t xml:space="preserve"> príliš veľké množstvo</w:t>
      </w:r>
      <w:r w:rsidR="00E6480C" w:rsidRPr="004B15B2">
        <w:rPr>
          <w:b/>
          <w:sz w:val="22"/>
          <w:szCs w:val="22"/>
          <w:lang w:val="sk-SK"/>
        </w:rPr>
        <w:t xml:space="preserve"> </w:t>
      </w:r>
      <w:r w:rsidR="004B15B2" w:rsidRPr="004B15B2">
        <w:rPr>
          <w:b/>
          <w:sz w:val="22"/>
          <w:szCs w:val="22"/>
          <w:lang w:val="sk-SK"/>
        </w:rPr>
        <w:t>lieku</w:t>
      </w:r>
      <w:r w:rsidRPr="00E6480C">
        <w:rPr>
          <w:b/>
          <w:sz w:val="22"/>
          <w:szCs w:val="22"/>
          <w:lang w:val="sk-SK"/>
        </w:rPr>
        <w:t xml:space="preserve"> </w:t>
      </w:r>
      <w:proofErr w:type="spellStart"/>
      <w:r w:rsidRPr="00E6480C">
        <w:rPr>
          <w:b/>
          <w:sz w:val="22"/>
          <w:szCs w:val="22"/>
          <w:lang w:val="sk-SK"/>
        </w:rPr>
        <w:t>Scopolamine</w:t>
      </w:r>
      <w:proofErr w:type="spellEnd"/>
      <w:r w:rsidRPr="00E6480C">
        <w:rPr>
          <w:b/>
          <w:sz w:val="22"/>
          <w:szCs w:val="22"/>
          <w:lang w:val="sk-SK"/>
        </w:rPr>
        <w:t xml:space="preserve"> </w:t>
      </w:r>
      <w:proofErr w:type="spellStart"/>
      <w:r w:rsidRPr="00E6480C">
        <w:rPr>
          <w:b/>
          <w:sz w:val="22"/>
          <w:szCs w:val="22"/>
          <w:lang w:val="sk-SK"/>
        </w:rPr>
        <w:t>butylbromide</w:t>
      </w:r>
      <w:proofErr w:type="spellEnd"/>
      <w:r w:rsidRPr="00E6480C">
        <w:rPr>
          <w:b/>
          <w:sz w:val="22"/>
          <w:szCs w:val="22"/>
          <w:lang w:val="sk-SK"/>
        </w:rPr>
        <w:t xml:space="preserve"> </w:t>
      </w:r>
      <w:proofErr w:type="spellStart"/>
      <w:r w:rsidRPr="00E6480C">
        <w:rPr>
          <w:b/>
          <w:sz w:val="22"/>
          <w:szCs w:val="22"/>
          <w:lang w:val="sk-SK"/>
        </w:rPr>
        <w:t>Kalceks</w:t>
      </w:r>
      <w:proofErr w:type="spellEnd"/>
    </w:p>
    <w:p w14:paraId="0FE2DFA1" w14:textId="59D513F5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Ak si myslíte, že </w:t>
      </w:r>
      <w:r w:rsidR="004B15B2">
        <w:rPr>
          <w:sz w:val="22"/>
          <w:szCs w:val="22"/>
          <w:lang w:val="sk-SK"/>
        </w:rPr>
        <w:t>vám bolo podané príliš veľké množstvo lieku</w:t>
      </w:r>
      <w:r w:rsidRPr="007D79EC">
        <w:rPr>
          <w:sz w:val="22"/>
          <w:szCs w:val="22"/>
          <w:lang w:val="sk-SK"/>
        </w:rPr>
        <w:t>, ihneď to povedzte svojmu lekárovi</w:t>
      </w:r>
      <w:r w:rsidR="00932D51">
        <w:rPr>
          <w:sz w:val="22"/>
          <w:szCs w:val="22"/>
          <w:lang w:val="sk-SK"/>
        </w:rPr>
        <w:t xml:space="preserve"> alebo zdravotnej sestre</w:t>
      </w:r>
      <w:r w:rsidRPr="007D79EC">
        <w:rPr>
          <w:sz w:val="22"/>
          <w:szCs w:val="22"/>
          <w:lang w:val="sk-SK"/>
        </w:rPr>
        <w:t>.</w:t>
      </w:r>
    </w:p>
    <w:p w14:paraId="0DA9DAA4" w14:textId="77777777" w:rsidR="00B20E9A" w:rsidRDefault="00932D51" w:rsidP="007D79E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Môžu sa </w:t>
      </w:r>
      <w:r w:rsidR="006E67F6" w:rsidRPr="007D79EC">
        <w:rPr>
          <w:sz w:val="22"/>
          <w:szCs w:val="22"/>
          <w:lang w:val="sk-SK"/>
        </w:rPr>
        <w:t>vyskytnúť nasledujúce príznaky: sucho v ústach, sčervenanie kože, ťažkosti pri močení, zrýchlený srdcový tep a poruchy videnia.</w:t>
      </w:r>
    </w:p>
    <w:p w14:paraId="48356D11" w14:textId="77777777" w:rsidR="00932D51" w:rsidRPr="007D79EC" w:rsidRDefault="00932D51" w:rsidP="007D79EC">
      <w:pPr>
        <w:rPr>
          <w:sz w:val="22"/>
          <w:szCs w:val="22"/>
          <w:lang w:val="sk-SK"/>
        </w:rPr>
      </w:pPr>
    </w:p>
    <w:p w14:paraId="44A5F473" w14:textId="22A45023" w:rsidR="00B20E9A" w:rsidRPr="007D79EC" w:rsidRDefault="006E67F6" w:rsidP="007D79EC">
      <w:pPr>
        <w:rPr>
          <w:b/>
          <w:sz w:val="22"/>
          <w:szCs w:val="22"/>
          <w:lang w:val="sk-SK"/>
        </w:rPr>
      </w:pPr>
      <w:r w:rsidRPr="007D79EC">
        <w:rPr>
          <w:b/>
          <w:sz w:val="22"/>
          <w:szCs w:val="22"/>
          <w:lang w:val="sk-SK"/>
        </w:rPr>
        <w:t xml:space="preserve">Ak </w:t>
      </w:r>
      <w:r w:rsidR="00E6480C">
        <w:rPr>
          <w:b/>
          <w:sz w:val="22"/>
          <w:szCs w:val="22"/>
          <w:lang w:val="sk-SK"/>
        </w:rPr>
        <w:t>bola</w:t>
      </w:r>
      <w:r w:rsidRPr="007D79EC">
        <w:rPr>
          <w:b/>
          <w:sz w:val="22"/>
          <w:szCs w:val="22"/>
          <w:lang w:val="sk-SK"/>
        </w:rPr>
        <w:t xml:space="preserve"> dávk</w:t>
      </w:r>
      <w:r w:rsidR="00E6480C">
        <w:rPr>
          <w:b/>
          <w:sz w:val="22"/>
          <w:szCs w:val="22"/>
          <w:lang w:val="sk-SK"/>
        </w:rPr>
        <w:t>a</w:t>
      </w:r>
      <w:r w:rsidRPr="007D79EC">
        <w:rPr>
          <w:b/>
          <w:sz w:val="22"/>
          <w:szCs w:val="22"/>
          <w:lang w:val="sk-SK"/>
        </w:rPr>
        <w:t xml:space="preserve"> </w:t>
      </w:r>
      <w:r w:rsidR="005D0157">
        <w:rPr>
          <w:b/>
          <w:sz w:val="22"/>
          <w:szCs w:val="22"/>
          <w:lang w:val="sk-SK"/>
        </w:rPr>
        <w:t xml:space="preserve">lieku </w:t>
      </w:r>
      <w:proofErr w:type="spellStart"/>
      <w:r w:rsidRPr="007D79EC">
        <w:rPr>
          <w:b/>
          <w:sz w:val="22"/>
          <w:szCs w:val="22"/>
          <w:lang w:val="sk-SK"/>
        </w:rPr>
        <w:t>Scopolam</w:t>
      </w:r>
      <w:r w:rsidR="005D0157">
        <w:rPr>
          <w:b/>
          <w:sz w:val="22"/>
          <w:szCs w:val="22"/>
          <w:lang w:val="sk-SK"/>
        </w:rPr>
        <w:t>i</w:t>
      </w:r>
      <w:r w:rsidRPr="007D79EC">
        <w:rPr>
          <w:b/>
          <w:sz w:val="22"/>
          <w:szCs w:val="22"/>
          <w:lang w:val="sk-SK"/>
        </w:rPr>
        <w:t>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</w:t>
      </w:r>
      <w:r w:rsidR="005D0157">
        <w:rPr>
          <w:b/>
          <w:sz w:val="22"/>
          <w:szCs w:val="22"/>
          <w:lang w:val="sk-SK"/>
        </w:rPr>
        <w:t>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Kalceks</w:t>
      </w:r>
      <w:proofErr w:type="spellEnd"/>
      <w:r w:rsidR="00E6480C">
        <w:rPr>
          <w:b/>
          <w:sz w:val="22"/>
          <w:szCs w:val="22"/>
          <w:lang w:val="sk-SK"/>
        </w:rPr>
        <w:t xml:space="preserve"> vynechaná</w:t>
      </w:r>
    </w:p>
    <w:p w14:paraId="2D9FC05D" w14:textId="5E6B773E" w:rsidR="00B20E9A" w:rsidRDefault="006E67F6" w:rsidP="007D79E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Nebude vám podaná dvojitá dávka, aby sa nahradila vynechaná</w:t>
      </w:r>
      <w:r w:rsidR="004B15B2">
        <w:rPr>
          <w:sz w:val="22"/>
          <w:szCs w:val="22"/>
          <w:lang w:val="sk-SK"/>
        </w:rPr>
        <w:t xml:space="preserve"> dávka</w:t>
      </w:r>
      <w:r>
        <w:rPr>
          <w:sz w:val="22"/>
          <w:szCs w:val="22"/>
          <w:lang w:val="sk-SK"/>
        </w:rPr>
        <w:t xml:space="preserve">. </w:t>
      </w:r>
      <w:r w:rsidRPr="007D79EC">
        <w:rPr>
          <w:sz w:val="22"/>
          <w:szCs w:val="22"/>
          <w:lang w:val="sk-SK"/>
        </w:rPr>
        <w:t>Ďalšiu dávku dostanete len v</w:t>
      </w:r>
      <w:r>
        <w:rPr>
          <w:sz w:val="22"/>
          <w:szCs w:val="22"/>
          <w:lang w:val="sk-SK"/>
        </w:rPr>
        <w:t> </w:t>
      </w:r>
      <w:r w:rsidRPr="007D79EC">
        <w:rPr>
          <w:sz w:val="22"/>
          <w:szCs w:val="22"/>
          <w:lang w:val="sk-SK"/>
        </w:rPr>
        <w:t>prípade potreby podľa vášho zdravotného stavu.</w:t>
      </w:r>
    </w:p>
    <w:p w14:paraId="64A3686E" w14:textId="77777777" w:rsidR="006E67F6" w:rsidRPr="007D79EC" w:rsidRDefault="006E67F6" w:rsidP="007D79EC">
      <w:pPr>
        <w:rPr>
          <w:sz w:val="22"/>
          <w:szCs w:val="22"/>
          <w:lang w:val="sk-SK"/>
        </w:rPr>
      </w:pPr>
    </w:p>
    <w:p w14:paraId="6BEA2A16" w14:textId="493BC1CA" w:rsidR="00B20E9A" w:rsidRPr="007D79EC" w:rsidRDefault="006E67F6" w:rsidP="007D79EC">
      <w:pPr>
        <w:rPr>
          <w:b/>
          <w:sz w:val="22"/>
          <w:szCs w:val="22"/>
          <w:lang w:val="sk-SK"/>
        </w:rPr>
      </w:pPr>
      <w:r w:rsidRPr="00CD15D0">
        <w:rPr>
          <w:b/>
          <w:sz w:val="22"/>
          <w:szCs w:val="22"/>
          <w:lang w:val="sk-SK"/>
        </w:rPr>
        <w:t xml:space="preserve">Ak je podávanie </w:t>
      </w:r>
      <w:r w:rsidR="00CD15D0">
        <w:rPr>
          <w:b/>
          <w:sz w:val="22"/>
          <w:szCs w:val="22"/>
          <w:lang w:val="sk-SK"/>
        </w:rPr>
        <w:t xml:space="preserve">lieku </w:t>
      </w:r>
      <w:proofErr w:type="spellStart"/>
      <w:r w:rsidRPr="00CD15D0">
        <w:rPr>
          <w:b/>
          <w:sz w:val="22"/>
          <w:szCs w:val="22"/>
          <w:lang w:val="sk-SK"/>
        </w:rPr>
        <w:t>Scopolamine</w:t>
      </w:r>
      <w:proofErr w:type="spellEnd"/>
      <w:r w:rsidRPr="00CD15D0">
        <w:rPr>
          <w:b/>
          <w:sz w:val="22"/>
          <w:szCs w:val="22"/>
          <w:lang w:val="sk-SK"/>
        </w:rPr>
        <w:t xml:space="preserve"> </w:t>
      </w:r>
      <w:proofErr w:type="spellStart"/>
      <w:r w:rsidRPr="00CD15D0">
        <w:rPr>
          <w:b/>
          <w:sz w:val="22"/>
          <w:szCs w:val="22"/>
          <w:lang w:val="sk-SK"/>
        </w:rPr>
        <w:t>butylbromide</w:t>
      </w:r>
      <w:proofErr w:type="spellEnd"/>
      <w:r w:rsidRPr="00CD15D0">
        <w:rPr>
          <w:b/>
          <w:sz w:val="22"/>
          <w:szCs w:val="22"/>
          <w:lang w:val="sk-SK"/>
        </w:rPr>
        <w:t xml:space="preserve"> </w:t>
      </w:r>
      <w:proofErr w:type="spellStart"/>
      <w:r w:rsidRPr="00CD15D0">
        <w:rPr>
          <w:b/>
          <w:sz w:val="22"/>
          <w:szCs w:val="22"/>
          <w:lang w:val="sk-SK"/>
        </w:rPr>
        <w:t>Kalceks</w:t>
      </w:r>
      <w:proofErr w:type="spellEnd"/>
      <w:r w:rsidRPr="00CD15D0">
        <w:rPr>
          <w:b/>
          <w:sz w:val="22"/>
          <w:szCs w:val="22"/>
          <w:lang w:val="sk-SK"/>
        </w:rPr>
        <w:t xml:space="preserve"> ukončené</w:t>
      </w:r>
    </w:p>
    <w:p w14:paraId="115D7DF0" w14:textId="5C85ACA1" w:rsidR="00B20E9A" w:rsidRPr="007D79EC" w:rsidRDefault="00CD15D0" w:rsidP="007D79E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Vá</w:t>
      </w:r>
      <w:r w:rsidR="002167EB">
        <w:rPr>
          <w:sz w:val="22"/>
          <w:szCs w:val="22"/>
          <w:lang w:val="sk-SK"/>
        </w:rPr>
        <w:t>š</w:t>
      </w:r>
      <w:r>
        <w:rPr>
          <w:sz w:val="22"/>
          <w:szCs w:val="22"/>
          <w:lang w:val="sk-SK"/>
        </w:rPr>
        <w:t xml:space="preserve"> l</w:t>
      </w:r>
      <w:r w:rsidR="006E67F6" w:rsidRPr="007D79EC">
        <w:rPr>
          <w:sz w:val="22"/>
          <w:szCs w:val="22"/>
          <w:lang w:val="sk-SK"/>
        </w:rPr>
        <w:t>ekár</w:t>
      </w:r>
      <w:r>
        <w:rPr>
          <w:sz w:val="22"/>
          <w:szCs w:val="22"/>
          <w:lang w:val="sk-SK"/>
        </w:rPr>
        <w:t xml:space="preserve"> </w:t>
      </w:r>
      <w:r w:rsidR="006E67F6">
        <w:rPr>
          <w:sz w:val="22"/>
          <w:szCs w:val="22"/>
          <w:lang w:val="sk-SK"/>
        </w:rPr>
        <w:t xml:space="preserve">podá </w:t>
      </w:r>
      <w:r>
        <w:rPr>
          <w:sz w:val="22"/>
          <w:szCs w:val="22"/>
          <w:lang w:val="sk-SK"/>
        </w:rPr>
        <w:t>injekciu</w:t>
      </w:r>
      <w:r w:rsidR="006E67F6">
        <w:rPr>
          <w:sz w:val="22"/>
          <w:szCs w:val="22"/>
          <w:lang w:val="sk-SK"/>
        </w:rPr>
        <w:t xml:space="preserve"> iba v akútnych prípadoch. </w:t>
      </w:r>
      <w:r w:rsidR="006E67F6" w:rsidRPr="007D79EC">
        <w:rPr>
          <w:sz w:val="22"/>
          <w:szCs w:val="22"/>
          <w:lang w:val="sk-SK"/>
        </w:rPr>
        <w:t xml:space="preserve">Ak je nevyhnutné v liečbe pokračovať, </w:t>
      </w:r>
      <w:r w:rsidR="006E67F6">
        <w:rPr>
          <w:sz w:val="22"/>
          <w:szCs w:val="22"/>
          <w:lang w:val="sk-SK"/>
        </w:rPr>
        <w:t xml:space="preserve">lekár </w:t>
      </w:r>
      <w:r w:rsidR="00985E00" w:rsidRPr="00985E00">
        <w:rPr>
          <w:sz w:val="22"/>
          <w:szCs w:val="22"/>
          <w:lang w:val="sk-SK"/>
        </w:rPr>
        <w:t>zmení</w:t>
      </w:r>
      <w:r w:rsidR="006E67F6">
        <w:rPr>
          <w:sz w:val="22"/>
          <w:szCs w:val="22"/>
          <w:lang w:val="sk-SK"/>
        </w:rPr>
        <w:t xml:space="preserve"> liečbu </w:t>
      </w:r>
      <w:r w:rsidR="00985E00">
        <w:rPr>
          <w:sz w:val="22"/>
          <w:szCs w:val="22"/>
          <w:lang w:val="sk-SK"/>
        </w:rPr>
        <w:t xml:space="preserve">na </w:t>
      </w:r>
      <w:proofErr w:type="spellStart"/>
      <w:r w:rsidR="006E67F6">
        <w:rPr>
          <w:sz w:val="22"/>
          <w:szCs w:val="22"/>
          <w:lang w:val="sk-SK"/>
        </w:rPr>
        <w:t>butylskopolamínium</w:t>
      </w:r>
      <w:r w:rsidR="002167EB">
        <w:rPr>
          <w:sz w:val="22"/>
          <w:szCs w:val="22"/>
          <w:lang w:val="sk-SK"/>
        </w:rPr>
        <w:t>-</w:t>
      </w:r>
      <w:r w:rsidR="006E67F6">
        <w:rPr>
          <w:sz w:val="22"/>
          <w:szCs w:val="22"/>
          <w:lang w:val="sk-SK"/>
        </w:rPr>
        <w:t>bromid</w:t>
      </w:r>
      <w:proofErr w:type="spellEnd"/>
      <w:r w:rsidR="006E67F6">
        <w:rPr>
          <w:sz w:val="22"/>
          <w:szCs w:val="22"/>
          <w:lang w:val="sk-SK"/>
        </w:rPr>
        <w:t xml:space="preserve"> vo forme tabliet.</w:t>
      </w:r>
    </w:p>
    <w:p w14:paraId="4AB5220D" w14:textId="77777777" w:rsidR="006E67F6" w:rsidRDefault="006E67F6" w:rsidP="007D79EC">
      <w:pPr>
        <w:rPr>
          <w:sz w:val="22"/>
          <w:szCs w:val="22"/>
          <w:lang w:val="sk-SK"/>
        </w:rPr>
      </w:pPr>
    </w:p>
    <w:p w14:paraId="21E8199A" w14:textId="77777777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602AEA5B" w14:textId="77777777" w:rsidR="00B20E9A" w:rsidRPr="007D79EC" w:rsidRDefault="00B20E9A" w:rsidP="006E67F6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</w:p>
    <w:p w14:paraId="696D94D9" w14:textId="77777777" w:rsidR="00B20E9A" w:rsidRPr="007D79EC" w:rsidRDefault="00B20E9A" w:rsidP="006E67F6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</w:p>
    <w:p w14:paraId="2BF44956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  <w:r w:rsidRPr="00E6480C">
        <w:rPr>
          <w:b/>
          <w:color w:val="000000"/>
          <w:sz w:val="22"/>
          <w:szCs w:val="22"/>
          <w:lang w:val="sk-SK"/>
        </w:rPr>
        <w:t>4.</w:t>
      </w:r>
      <w:r w:rsidRPr="00E6480C">
        <w:rPr>
          <w:b/>
          <w:color w:val="000000"/>
          <w:sz w:val="22"/>
          <w:szCs w:val="22"/>
          <w:lang w:val="sk-SK"/>
        </w:rPr>
        <w:tab/>
        <w:t>Možné vedľajšie účinky</w:t>
      </w:r>
    </w:p>
    <w:p w14:paraId="55AE2F6C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9" w:hanging="567"/>
        <w:rPr>
          <w:color w:val="000000"/>
          <w:sz w:val="22"/>
          <w:szCs w:val="22"/>
          <w:lang w:val="sk-SK"/>
        </w:rPr>
      </w:pPr>
    </w:p>
    <w:p w14:paraId="165E3181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9" w:hanging="567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417E2AA8" w14:textId="77777777" w:rsidR="00E6480C" w:rsidRDefault="00E6480C" w:rsidP="007D79EC">
      <w:pPr>
        <w:rPr>
          <w:sz w:val="22"/>
          <w:szCs w:val="22"/>
          <w:lang w:val="sk-SK"/>
        </w:rPr>
      </w:pPr>
    </w:p>
    <w:p w14:paraId="369DF196" w14:textId="529270F8" w:rsidR="00B20E9A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Mnohé z uvedených </w:t>
      </w:r>
      <w:r w:rsidR="00607FC1">
        <w:rPr>
          <w:sz w:val="22"/>
          <w:szCs w:val="22"/>
          <w:lang w:val="sk-SK"/>
        </w:rPr>
        <w:t>vedľajších</w:t>
      </w:r>
      <w:r w:rsidRPr="007D79EC">
        <w:rPr>
          <w:sz w:val="22"/>
          <w:szCs w:val="22"/>
          <w:lang w:val="sk-SK"/>
        </w:rPr>
        <w:t xml:space="preserve"> účinkov môžu byť spôsobené </w:t>
      </w:r>
      <w:proofErr w:type="spellStart"/>
      <w:r w:rsidRPr="007D79EC">
        <w:rPr>
          <w:sz w:val="22"/>
          <w:szCs w:val="22"/>
          <w:lang w:val="sk-SK"/>
        </w:rPr>
        <w:t>anticholinerg</w:t>
      </w:r>
      <w:r w:rsidR="00607FC1">
        <w:rPr>
          <w:sz w:val="22"/>
          <w:szCs w:val="22"/>
          <w:lang w:val="sk-SK"/>
        </w:rPr>
        <w:t>ickými</w:t>
      </w:r>
      <w:proofErr w:type="spellEnd"/>
      <w:r w:rsidRPr="007D79EC">
        <w:rPr>
          <w:sz w:val="22"/>
          <w:szCs w:val="22"/>
          <w:lang w:val="sk-SK"/>
        </w:rPr>
        <w:t xml:space="preserve"> vlastnosťami </w:t>
      </w:r>
      <w:proofErr w:type="spellStart"/>
      <w:r w:rsidR="00E6480C">
        <w:rPr>
          <w:sz w:val="22"/>
          <w:szCs w:val="22"/>
          <w:lang w:val="sk-SK"/>
        </w:rPr>
        <w:t>butylskopol</w:t>
      </w:r>
      <w:r w:rsidR="00607FC1">
        <w:rPr>
          <w:sz w:val="22"/>
          <w:szCs w:val="22"/>
          <w:lang w:val="sk-SK"/>
        </w:rPr>
        <w:t>a</w:t>
      </w:r>
      <w:r w:rsidR="00E6480C">
        <w:rPr>
          <w:sz w:val="22"/>
          <w:szCs w:val="22"/>
          <w:lang w:val="sk-SK"/>
        </w:rPr>
        <w:t>mínium</w:t>
      </w:r>
      <w:r w:rsidR="00607FC1">
        <w:rPr>
          <w:sz w:val="22"/>
          <w:szCs w:val="22"/>
          <w:lang w:val="sk-SK"/>
        </w:rPr>
        <w:t>-</w:t>
      </w:r>
      <w:r w:rsidR="00E6480C">
        <w:rPr>
          <w:sz w:val="22"/>
          <w:szCs w:val="22"/>
          <w:lang w:val="sk-SK"/>
        </w:rPr>
        <w:t>bromidu</w:t>
      </w:r>
      <w:proofErr w:type="spellEnd"/>
      <w:r w:rsidRPr="007D79EC">
        <w:rPr>
          <w:sz w:val="22"/>
          <w:szCs w:val="22"/>
          <w:lang w:val="sk-SK"/>
        </w:rPr>
        <w:t xml:space="preserve">. </w:t>
      </w:r>
      <w:proofErr w:type="spellStart"/>
      <w:r w:rsidRPr="007D79EC">
        <w:rPr>
          <w:sz w:val="22"/>
          <w:szCs w:val="22"/>
          <w:lang w:val="sk-SK"/>
        </w:rPr>
        <w:t>Anticholinerg</w:t>
      </w:r>
      <w:r w:rsidR="00607FC1">
        <w:rPr>
          <w:sz w:val="22"/>
          <w:szCs w:val="22"/>
          <w:lang w:val="sk-SK"/>
        </w:rPr>
        <w:t>ické</w:t>
      </w:r>
      <w:proofErr w:type="spellEnd"/>
      <w:r w:rsidRPr="007D79EC">
        <w:rPr>
          <w:sz w:val="22"/>
          <w:szCs w:val="22"/>
          <w:lang w:val="sk-SK"/>
        </w:rPr>
        <w:t xml:space="preserve"> vedľajšie účinky </w:t>
      </w:r>
      <w:proofErr w:type="spellStart"/>
      <w:r w:rsidR="00E6480C">
        <w:rPr>
          <w:sz w:val="22"/>
          <w:szCs w:val="22"/>
          <w:lang w:val="sk-SK"/>
        </w:rPr>
        <w:t>butylskopolamínium</w:t>
      </w:r>
      <w:r w:rsidR="00607FC1">
        <w:rPr>
          <w:sz w:val="22"/>
          <w:szCs w:val="22"/>
          <w:lang w:val="sk-SK"/>
        </w:rPr>
        <w:t>-</w:t>
      </w:r>
      <w:r w:rsidR="00E6480C">
        <w:rPr>
          <w:sz w:val="22"/>
          <w:szCs w:val="22"/>
          <w:lang w:val="sk-SK"/>
        </w:rPr>
        <w:t>bromidu</w:t>
      </w:r>
      <w:proofErr w:type="spellEnd"/>
      <w:r w:rsidRPr="007D79EC">
        <w:rPr>
          <w:sz w:val="22"/>
          <w:szCs w:val="22"/>
          <w:lang w:val="sk-SK"/>
        </w:rPr>
        <w:t xml:space="preserve"> sú zvyčajne mierne a </w:t>
      </w:r>
      <w:r w:rsidR="00E6480C">
        <w:rPr>
          <w:sz w:val="22"/>
          <w:szCs w:val="22"/>
          <w:lang w:val="sk-SK"/>
        </w:rPr>
        <w:t>prechodné</w:t>
      </w:r>
      <w:r w:rsidRPr="007D79EC">
        <w:rPr>
          <w:sz w:val="22"/>
          <w:szCs w:val="22"/>
          <w:lang w:val="sk-SK"/>
        </w:rPr>
        <w:t>.</w:t>
      </w:r>
    </w:p>
    <w:p w14:paraId="608F8295" w14:textId="77777777" w:rsidR="00E6480C" w:rsidRPr="007D79EC" w:rsidRDefault="00E6480C" w:rsidP="007D79EC">
      <w:pPr>
        <w:rPr>
          <w:sz w:val="22"/>
          <w:szCs w:val="22"/>
          <w:lang w:val="sk-SK"/>
        </w:rPr>
      </w:pPr>
    </w:p>
    <w:p w14:paraId="6449EB85" w14:textId="7AEFE784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Vedľajšie účinky sú usporiadané podľa </w:t>
      </w:r>
      <w:r w:rsidR="00E6480C">
        <w:rPr>
          <w:sz w:val="22"/>
          <w:szCs w:val="22"/>
          <w:lang w:val="sk-SK"/>
        </w:rPr>
        <w:t>nasledujúcej konvencie častosti</w:t>
      </w:r>
      <w:r w:rsidRPr="007D79EC">
        <w:rPr>
          <w:sz w:val="22"/>
          <w:szCs w:val="22"/>
          <w:lang w:val="sk-SK"/>
        </w:rPr>
        <w:t>:</w:t>
      </w:r>
    </w:p>
    <w:p w14:paraId="02DD39F7" w14:textId="74E5F018" w:rsidR="00B20E9A" w:rsidRPr="007D79EC" w:rsidRDefault="006E67F6" w:rsidP="00E6480C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Veľmi časté</w:t>
      </w:r>
      <w:r w:rsidR="00E6480C">
        <w:rPr>
          <w:sz w:val="22"/>
          <w:szCs w:val="22"/>
          <w:lang w:val="sk-SK"/>
        </w:rPr>
        <w:t xml:space="preserve"> </w:t>
      </w:r>
      <w:r w:rsidR="00E6480C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môžu postihovať viac ako 1 z 10 osôb</w:t>
      </w:r>
    </w:p>
    <w:p w14:paraId="7C057ABD" w14:textId="618A5816" w:rsidR="00B20E9A" w:rsidRPr="007D79EC" w:rsidRDefault="006E67F6" w:rsidP="00E6480C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Časté </w:t>
      </w:r>
      <w:r w:rsidR="00E6480C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 xml:space="preserve">môžu postihovať </w:t>
      </w:r>
      <w:r w:rsidR="004863AE">
        <w:rPr>
          <w:sz w:val="22"/>
          <w:szCs w:val="22"/>
          <w:lang w:val="sk-SK"/>
        </w:rPr>
        <w:t>až</w:t>
      </w:r>
      <w:r w:rsidRPr="007D79EC">
        <w:rPr>
          <w:sz w:val="22"/>
          <w:szCs w:val="22"/>
          <w:lang w:val="sk-SK"/>
        </w:rPr>
        <w:t xml:space="preserve"> 1 z 10 osôb</w:t>
      </w:r>
    </w:p>
    <w:p w14:paraId="7942A5D6" w14:textId="591BA52C" w:rsidR="00B20E9A" w:rsidRPr="007D79EC" w:rsidRDefault="006E67F6" w:rsidP="00E6480C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Menej časté </w:t>
      </w:r>
      <w:r w:rsidR="00E6480C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 xml:space="preserve">môžu postihovať </w:t>
      </w:r>
      <w:r w:rsidR="004863AE">
        <w:rPr>
          <w:sz w:val="22"/>
          <w:szCs w:val="22"/>
          <w:lang w:val="sk-SK"/>
        </w:rPr>
        <w:t>až</w:t>
      </w:r>
      <w:r w:rsidRPr="007D79EC">
        <w:rPr>
          <w:sz w:val="22"/>
          <w:szCs w:val="22"/>
          <w:lang w:val="sk-SK"/>
        </w:rPr>
        <w:t xml:space="preserve"> 1 zo 100 osôb</w:t>
      </w:r>
    </w:p>
    <w:p w14:paraId="0CE0F95B" w14:textId="56C930DE" w:rsidR="00B20E9A" w:rsidRPr="007D79EC" w:rsidRDefault="006E67F6" w:rsidP="00E6480C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Zriedkavé </w:t>
      </w:r>
      <w:r w:rsidR="00E6480C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môžu postihovať</w:t>
      </w:r>
      <w:r w:rsidR="004863AE">
        <w:rPr>
          <w:sz w:val="22"/>
          <w:szCs w:val="22"/>
          <w:lang w:val="sk-SK"/>
        </w:rPr>
        <w:t xml:space="preserve"> </w:t>
      </w:r>
      <w:r w:rsidRPr="007D79EC">
        <w:rPr>
          <w:sz w:val="22"/>
          <w:szCs w:val="22"/>
          <w:lang w:val="sk-SK"/>
        </w:rPr>
        <w:t>a</w:t>
      </w:r>
      <w:r w:rsidR="004863AE">
        <w:rPr>
          <w:sz w:val="22"/>
          <w:szCs w:val="22"/>
          <w:lang w:val="sk-SK"/>
        </w:rPr>
        <w:t>ž</w:t>
      </w:r>
      <w:r w:rsidRPr="007D79EC">
        <w:rPr>
          <w:sz w:val="22"/>
          <w:szCs w:val="22"/>
          <w:lang w:val="sk-SK"/>
        </w:rPr>
        <w:t xml:space="preserve"> 1 z 1000 osôb</w:t>
      </w:r>
    </w:p>
    <w:p w14:paraId="2DCAE037" w14:textId="55224A96" w:rsidR="00B20E9A" w:rsidRPr="007D79EC" w:rsidRDefault="006E67F6" w:rsidP="00E6480C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Veľmi zriedkavé </w:t>
      </w:r>
      <w:r w:rsidR="00E6480C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môžu postihovať a</w:t>
      </w:r>
      <w:r w:rsidR="004863AE">
        <w:rPr>
          <w:sz w:val="22"/>
          <w:szCs w:val="22"/>
          <w:lang w:val="sk-SK"/>
        </w:rPr>
        <w:t>ž</w:t>
      </w:r>
      <w:r w:rsidRPr="007D79EC">
        <w:rPr>
          <w:sz w:val="22"/>
          <w:szCs w:val="22"/>
          <w:lang w:val="sk-SK"/>
        </w:rPr>
        <w:t xml:space="preserve"> 1 z 10 000 osôb</w:t>
      </w:r>
    </w:p>
    <w:p w14:paraId="5B0874BF" w14:textId="5704AD57" w:rsidR="00B20E9A" w:rsidRPr="007D79EC" w:rsidRDefault="006E67F6" w:rsidP="00E6480C">
      <w:pPr>
        <w:tabs>
          <w:tab w:val="left" w:pos="1701"/>
        </w:tabs>
        <w:ind w:right="-20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Neznáme</w:t>
      </w:r>
      <w:r w:rsidR="00E6480C">
        <w:rPr>
          <w:sz w:val="22"/>
          <w:szCs w:val="22"/>
          <w:lang w:val="sk-SK"/>
        </w:rPr>
        <w:t xml:space="preserve"> </w:t>
      </w:r>
      <w:r w:rsidR="00E6480C">
        <w:rPr>
          <w:sz w:val="22"/>
          <w:szCs w:val="22"/>
          <w:lang w:val="sk-SK"/>
        </w:rPr>
        <w:tab/>
      </w:r>
      <w:r w:rsidR="004863AE">
        <w:rPr>
          <w:sz w:val="22"/>
          <w:szCs w:val="22"/>
          <w:lang w:val="sk-SK"/>
        </w:rPr>
        <w:t>frekvenciu nie je možné určiť</w:t>
      </w:r>
      <w:r w:rsidR="00607FC1">
        <w:rPr>
          <w:sz w:val="22"/>
          <w:szCs w:val="22"/>
          <w:lang w:val="sk-SK"/>
        </w:rPr>
        <w:t xml:space="preserve"> z dostupných údajov</w:t>
      </w:r>
    </w:p>
    <w:p w14:paraId="6E73AA43" w14:textId="77777777" w:rsidR="00B20E9A" w:rsidRPr="007D79EC" w:rsidRDefault="00B20E9A" w:rsidP="007D79EC">
      <w:pPr>
        <w:ind w:right="-20"/>
        <w:rPr>
          <w:sz w:val="22"/>
          <w:szCs w:val="22"/>
          <w:lang w:val="sk-SK"/>
        </w:rPr>
      </w:pPr>
    </w:p>
    <w:p w14:paraId="6657B53D" w14:textId="77777777" w:rsidR="00B20E9A" w:rsidRPr="007D79EC" w:rsidRDefault="006E67F6" w:rsidP="007D79EC">
      <w:pPr>
        <w:rPr>
          <w:sz w:val="22"/>
          <w:szCs w:val="22"/>
          <w:u w:val="single"/>
          <w:lang w:val="sk-SK"/>
        </w:rPr>
      </w:pPr>
      <w:r w:rsidRPr="007D79EC">
        <w:rPr>
          <w:sz w:val="22"/>
          <w:szCs w:val="22"/>
          <w:u w:val="single"/>
          <w:lang w:val="sk-SK"/>
        </w:rPr>
        <w:t>Poruchy imunitného systému</w:t>
      </w:r>
    </w:p>
    <w:p w14:paraId="4DD0CA63" w14:textId="3CEAAC87" w:rsidR="00B20E9A" w:rsidRPr="007D79EC" w:rsidRDefault="006E67F6" w:rsidP="004863AE">
      <w:pPr>
        <w:tabs>
          <w:tab w:val="left" w:pos="1701"/>
        </w:tabs>
        <w:ind w:left="1695" w:hanging="1695"/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t>Neznáme:</w:t>
      </w:r>
      <w:r w:rsidRPr="007D79EC">
        <w:rPr>
          <w:sz w:val="22"/>
          <w:szCs w:val="22"/>
          <w:lang w:val="sk-SK"/>
        </w:rPr>
        <w:t xml:space="preserve"> </w:t>
      </w:r>
      <w:r w:rsidR="004863AE">
        <w:rPr>
          <w:sz w:val="22"/>
          <w:szCs w:val="22"/>
          <w:lang w:val="sk-SK"/>
        </w:rPr>
        <w:tab/>
      </w:r>
      <w:proofErr w:type="spellStart"/>
      <w:r w:rsidRPr="007D79EC">
        <w:rPr>
          <w:sz w:val="22"/>
          <w:szCs w:val="22"/>
          <w:lang w:val="sk-SK"/>
        </w:rPr>
        <w:t>anafylaktický</w:t>
      </w:r>
      <w:proofErr w:type="spellEnd"/>
      <w:r w:rsidRPr="007D79EC">
        <w:rPr>
          <w:sz w:val="22"/>
          <w:szCs w:val="22"/>
          <w:lang w:val="sk-SK"/>
        </w:rPr>
        <w:t xml:space="preserve"> šok (náhl</w:t>
      </w:r>
      <w:r w:rsidR="004863AE">
        <w:rPr>
          <w:sz w:val="22"/>
          <w:szCs w:val="22"/>
          <w:lang w:val="sk-SK"/>
        </w:rPr>
        <w:t>a</w:t>
      </w:r>
      <w:r w:rsidRPr="007D79EC">
        <w:rPr>
          <w:sz w:val="22"/>
          <w:szCs w:val="22"/>
          <w:lang w:val="sk-SK"/>
        </w:rPr>
        <w:t xml:space="preserve">, </w:t>
      </w:r>
      <w:r w:rsidR="00F43F44">
        <w:rPr>
          <w:sz w:val="22"/>
          <w:szCs w:val="22"/>
          <w:lang w:val="sk-SK"/>
        </w:rPr>
        <w:t>zá</w:t>
      </w:r>
      <w:r w:rsidRPr="007D79EC">
        <w:rPr>
          <w:sz w:val="22"/>
          <w:szCs w:val="22"/>
          <w:lang w:val="sk-SK"/>
        </w:rPr>
        <w:t>v</w:t>
      </w:r>
      <w:r w:rsidR="00F43F44">
        <w:rPr>
          <w:sz w:val="22"/>
          <w:szCs w:val="22"/>
          <w:lang w:val="sk-SK"/>
        </w:rPr>
        <w:t>a</w:t>
      </w:r>
      <w:r w:rsidRPr="007D79EC">
        <w:rPr>
          <w:sz w:val="22"/>
          <w:szCs w:val="22"/>
          <w:lang w:val="sk-SK"/>
        </w:rPr>
        <w:t>žn</w:t>
      </w:r>
      <w:r w:rsidR="00F43F44">
        <w:rPr>
          <w:sz w:val="22"/>
          <w:szCs w:val="22"/>
          <w:lang w:val="sk-SK"/>
        </w:rPr>
        <w:t>á</w:t>
      </w:r>
      <w:r w:rsidRPr="007D79EC">
        <w:rPr>
          <w:sz w:val="22"/>
          <w:szCs w:val="22"/>
          <w:lang w:val="sk-SK"/>
        </w:rPr>
        <w:t xml:space="preserve"> alergick</w:t>
      </w:r>
      <w:r w:rsidR="004863AE">
        <w:rPr>
          <w:sz w:val="22"/>
          <w:szCs w:val="22"/>
          <w:lang w:val="sk-SK"/>
        </w:rPr>
        <w:t>á</w:t>
      </w:r>
      <w:r w:rsidRPr="007D79EC">
        <w:rPr>
          <w:sz w:val="22"/>
          <w:szCs w:val="22"/>
          <w:lang w:val="sk-SK"/>
        </w:rPr>
        <w:t xml:space="preserve"> reakci</w:t>
      </w:r>
      <w:r w:rsidR="004863AE">
        <w:rPr>
          <w:sz w:val="22"/>
          <w:szCs w:val="22"/>
          <w:lang w:val="sk-SK"/>
        </w:rPr>
        <w:t>a</w:t>
      </w:r>
      <w:r w:rsidRPr="007D79EC">
        <w:rPr>
          <w:sz w:val="22"/>
          <w:szCs w:val="22"/>
          <w:lang w:val="sk-SK"/>
        </w:rPr>
        <w:t xml:space="preserve"> </w:t>
      </w:r>
      <w:r w:rsidR="004863AE">
        <w:rPr>
          <w:sz w:val="22"/>
          <w:szCs w:val="22"/>
          <w:lang w:val="sk-SK"/>
        </w:rPr>
        <w:t>prejavujúca sa</w:t>
      </w:r>
      <w:r w:rsidRPr="007D79EC">
        <w:rPr>
          <w:sz w:val="22"/>
          <w:szCs w:val="22"/>
          <w:lang w:val="sk-SK"/>
        </w:rPr>
        <w:t xml:space="preserve"> </w:t>
      </w:r>
      <w:r w:rsidR="00F43F44">
        <w:rPr>
          <w:sz w:val="22"/>
          <w:szCs w:val="22"/>
          <w:lang w:val="sk-SK"/>
        </w:rPr>
        <w:t>dýchavičnosťou</w:t>
      </w:r>
      <w:r w:rsidRPr="007D79EC">
        <w:rPr>
          <w:sz w:val="22"/>
          <w:szCs w:val="22"/>
          <w:lang w:val="sk-SK"/>
        </w:rPr>
        <w:t>, zlyhaním krvného obehu a opuchom</w:t>
      </w:r>
      <w:r w:rsidR="004863AE">
        <w:rPr>
          <w:sz w:val="22"/>
          <w:szCs w:val="22"/>
          <w:lang w:val="sk-SK"/>
        </w:rPr>
        <w:t xml:space="preserve"> vrátane prípadov s fatálnym koncom</w:t>
      </w:r>
      <w:r w:rsidRPr="007D79EC">
        <w:rPr>
          <w:sz w:val="22"/>
          <w:szCs w:val="22"/>
          <w:lang w:val="sk-SK"/>
        </w:rPr>
        <w:t xml:space="preserve">), </w:t>
      </w:r>
      <w:proofErr w:type="spellStart"/>
      <w:r w:rsidRPr="007D79EC">
        <w:rPr>
          <w:sz w:val="22"/>
          <w:szCs w:val="22"/>
          <w:lang w:val="sk-SK"/>
        </w:rPr>
        <w:t>anafylaktické</w:t>
      </w:r>
      <w:proofErr w:type="spellEnd"/>
      <w:r w:rsidRPr="007D79EC">
        <w:rPr>
          <w:sz w:val="22"/>
          <w:szCs w:val="22"/>
          <w:lang w:val="sk-SK"/>
        </w:rPr>
        <w:t xml:space="preserve"> reakcie, dýchavičnosť, kožné reakcie (napr. žihľavka, vyrážka, sčervenanie</w:t>
      </w:r>
      <w:r w:rsidR="00F43F44">
        <w:rPr>
          <w:sz w:val="22"/>
          <w:szCs w:val="22"/>
          <w:lang w:val="sk-SK"/>
        </w:rPr>
        <w:t xml:space="preserve"> kože</w:t>
      </w:r>
      <w:r w:rsidRPr="007D79EC">
        <w:rPr>
          <w:sz w:val="22"/>
          <w:szCs w:val="22"/>
          <w:lang w:val="sk-SK"/>
        </w:rPr>
        <w:t>, svrbenie)</w:t>
      </w:r>
      <w:r w:rsidR="004863AE">
        <w:rPr>
          <w:sz w:val="22"/>
          <w:szCs w:val="22"/>
          <w:lang w:val="sk-SK"/>
        </w:rPr>
        <w:t xml:space="preserve">, </w:t>
      </w:r>
      <w:r w:rsidRPr="007D79EC">
        <w:rPr>
          <w:sz w:val="22"/>
          <w:szCs w:val="22"/>
          <w:lang w:val="sk-SK"/>
        </w:rPr>
        <w:t xml:space="preserve">iné </w:t>
      </w:r>
      <w:r w:rsidR="00F43F44">
        <w:rPr>
          <w:sz w:val="22"/>
          <w:szCs w:val="22"/>
          <w:lang w:val="sk-SK"/>
        </w:rPr>
        <w:t>re</w:t>
      </w:r>
      <w:r w:rsidR="00E627E9">
        <w:rPr>
          <w:sz w:val="22"/>
          <w:szCs w:val="22"/>
          <w:lang w:val="sk-SK"/>
        </w:rPr>
        <w:t>akcie z</w:t>
      </w:r>
      <w:r w:rsidRPr="007D79EC">
        <w:rPr>
          <w:sz w:val="22"/>
          <w:szCs w:val="22"/>
          <w:lang w:val="sk-SK"/>
        </w:rPr>
        <w:t xml:space="preserve"> precitlivenosti</w:t>
      </w:r>
    </w:p>
    <w:p w14:paraId="5DF12103" w14:textId="77777777" w:rsidR="00B20E9A" w:rsidRPr="007D79EC" w:rsidRDefault="00B20E9A" w:rsidP="004863AE">
      <w:pPr>
        <w:tabs>
          <w:tab w:val="left" w:pos="1701"/>
        </w:tabs>
        <w:rPr>
          <w:sz w:val="22"/>
          <w:szCs w:val="22"/>
          <w:lang w:val="sk-SK"/>
        </w:rPr>
      </w:pPr>
    </w:p>
    <w:p w14:paraId="068C6342" w14:textId="551DC583" w:rsidR="00B20E9A" w:rsidRPr="007D79EC" w:rsidRDefault="004863AE" w:rsidP="004863AE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Poruchy oka</w:t>
      </w:r>
    </w:p>
    <w:p w14:paraId="52C8956B" w14:textId="76344FF3" w:rsidR="00B20E9A" w:rsidRPr="007D79EC" w:rsidRDefault="006E67F6" w:rsidP="004863AE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t>Časté:</w:t>
      </w:r>
      <w:r w:rsidRPr="007D79EC">
        <w:rPr>
          <w:sz w:val="22"/>
          <w:szCs w:val="22"/>
          <w:lang w:val="sk-SK"/>
        </w:rPr>
        <w:t xml:space="preserve"> </w:t>
      </w:r>
      <w:r w:rsidR="004863AE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poruchy akomodácie (ťažkosti so zaostrením)</w:t>
      </w:r>
    </w:p>
    <w:p w14:paraId="74191DC8" w14:textId="11E9857F" w:rsidR="00B20E9A" w:rsidRPr="007D79EC" w:rsidRDefault="006E67F6" w:rsidP="004863AE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t xml:space="preserve">Neznáme: </w:t>
      </w:r>
      <w:r w:rsidR="004863AE">
        <w:rPr>
          <w:i/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rozšíren</w:t>
      </w:r>
      <w:r w:rsidR="006035D0">
        <w:rPr>
          <w:sz w:val="22"/>
          <w:szCs w:val="22"/>
          <w:lang w:val="sk-SK"/>
        </w:rPr>
        <w:t>é zrenice</w:t>
      </w:r>
      <w:r w:rsidRPr="007D79EC">
        <w:rPr>
          <w:sz w:val="22"/>
          <w:szCs w:val="22"/>
          <w:lang w:val="sk-SK"/>
        </w:rPr>
        <w:t xml:space="preserve">, zvýšený </w:t>
      </w:r>
      <w:proofErr w:type="spellStart"/>
      <w:r w:rsidRPr="007D79EC">
        <w:rPr>
          <w:sz w:val="22"/>
          <w:szCs w:val="22"/>
          <w:lang w:val="sk-SK"/>
        </w:rPr>
        <w:t>vnútroočný</w:t>
      </w:r>
      <w:proofErr w:type="spellEnd"/>
      <w:r w:rsidRPr="007D79EC">
        <w:rPr>
          <w:sz w:val="22"/>
          <w:szCs w:val="22"/>
          <w:lang w:val="sk-SK"/>
        </w:rPr>
        <w:t xml:space="preserve"> tlak</w:t>
      </w:r>
    </w:p>
    <w:p w14:paraId="029881CA" w14:textId="77777777" w:rsidR="00B20E9A" w:rsidRPr="007D79EC" w:rsidRDefault="00B20E9A" w:rsidP="004863AE">
      <w:pPr>
        <w:tabs>
          <w:tab w:val="left" w:pos="1701"/>
        </w:tabs>
        <w:rPr>
          <w:rFonts w:eastAsia="Arial"/>
          <w:sz w:val="22"/>
          <w:szCs w:val="22"/>
          <w:lang w:val="sk-SK"/>
        </w:rPr>
      </w:pPr>
    </w:p>
    <w:p w14:paraId="2FB7C6E0" w14:textId="26F75BE0" w:rsidR="00B20E9A" w:rsidRPr="007D79EC" w:rsidRDefault="004863AE" w:rsidP="004863AE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</w:t>
      </w:r>
      <w:r w:rsidR="006E67F6" w:rsidRPr="007D79EC">
        <w:rPr>
          <w:sz w:val="22"/>
          <w:szCs w:val="22"/>
          <w:u w:val="single"/>
          <w:lang w:val="sk-SK"/>
        </w:rPr>
        <w:t>oruchy</w:t>
      </w:r>
      <w:r>
        <w:rPr>
          <w:sz w:val="22"/>
          <w:szCs w:val="22"/>
          <w:u w:val="single"/>
          <w:lang w:val="sk-SK"/>
        </w:rPr>
        <w:t xml:space="preserve"> srdca a srdcovej činnosti</w:t>
      </w:r>
    </w:p>
    <w:p w14:paraId="38554476" w14:textId="2D036E29" w:rsidR="00B20E9A" w:rsidRPr="007D79EC" w:rsidRDefault="006E67F6" w:rsidP="004863AE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t>Časté:</w:t>
      </w:r>
      <w:r w:rsidRPr="007D79EC">
        <w:rPr>
          <w:sz w:val="22"/>
          <w:szCs w:val="22"/>
          <w:lang w:val="sk-SK"/>
        </w:rPr>
        <w:t xml:space="preserve"> </w:t>
      </w:r>
      <w:r w:rsidR="004863AE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zvýšená srdcová frekvencia</w:t>
      </w:r>
    </w:p>
    <w:p w14:paraId="3A303F7B" w14:textId="77777777" w:rsidR="00B20E9A" w:rsidRPr="007D79EC" w:rsidRDefault="00B20E9A" w:rsidP="004863AE">
      <w:pPr>
        <w:tabs>
          <w:tab w:val="left" w:pos="1701"/>
        </w:tabs>
        <w:rPr>
          <w:rFonts w:eastAsia="Arial"/>
          <w:sz w:val="22"/>
          <w:szCs w:val="22"/>
          <w:lang w:val="sk-SK"/>
        </w:rPr>
      </w:pPr>
    </w:p>
    <w:p w14:paraId="680018A3" w14:textId="59CDAC7D" w:rsidR="00B20E9A" w:rsidRPr="007D79EC" w:rsidRDefault="004863AE" w:rsidP="004863AE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</w:t>
      </w:r>
      <w:r w:rsidR="006E67F6" w:rsidRPr="007D79EC">
        <w:rPr>
          <w:sz w:val="22"/>
          <w:szCs w:val="22"/>
          <w:u w:val="single"/>
          <w:lang w:val="sk-SK"/>
        </w:rPr>
        <w:t>oruchy</w:t>
      </w:r>
      <w:r>
        <w:rPr>
          <w:sz w:val="22"/>
          <w:szCs w:val="22"/>
          <w:u w:val="single"/>
          <w:lang w:val="sk-SK"/>
        </w:rPr>
        <w:t xml:space="preserve"> ciev</w:t>
      </w:r>
    </w:p>
    <w:p w14:paraId="66BE25F1" w14:textId="2D35C0D8" w:rsidR="00B20E9A" w:rsidRPr="007D79EC" w:rsidRDefault="006E67F6" w:rsidP="004863AE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t>Časté:</w:t>
      </w:r>
      <w:r w:rsidRPr="007D79EC">
        <w:rPr>
          <w:sz w:val="22"/>
          <w:szCs w:val="22"/>
          <w:lang w:val="sk-SK"/>
        </w:rPr>
        <w:t xml:space="preserve"> </w:t>
      </w:r>
      <w:r w:rsidR="004863AE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závraty</w:t>
      </w:r>
    </w:p>
    <w:p w14:paraId="27C26AA4" w14:textId="1585C474" w:rsidR="00B20E9A" w:rsidRPr="007D79EC" w:rsidRDefault="006E67F6" w:rsidP="004863AE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lastRenderedPageBreak/>
        <w:t>Neznáme:</w:t>
      </w:r>
      <w:r w:rsidRPr="007D79EC">
        <w:rPr>
          <w:sz w:val="22"/>
          <w:szCs w:val="22"/>
          <w:lang w:val="sk-SK"/>
        </w:rPr>
        <w:t xml:space="preserve"> </w:t>
      </w:r>
      <w:r w:rsidR="004863AE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znížený krvný tlak, návaly horúčavy</w:t>
      </w:r>
    </w:p>
    <w:p w14:paraId="6881D21E" w14:textId="77777777" w:rsidR="00B20E9A" w:rsidRPr="007D79EC" w:rsidRDefault="00B20E9A" w:rsidP="004863AE">
      <w:pPr>
        <w:tabs>
          <w:tab w:val="left" w:pos="1701"/>
        </w:tabs>
        <w:rPr>
          <w:rFonts w:eastAsia="Arial"/>
          <w:sz w:val="22"/>
          <w:szCs w:val="22"/>
          <w:lang w:val="sk-SK"/>
        </w:rPr>
      </w:pPr>
    </w:p>
    <w:p w14:paraId="5766C01C" w14:textId="7360CAEA" w:rsidR="00B20E9A" w:rsidRPr="007D79EC" w:rsidRDefault="006E67F6" w:rsidP="004863AE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7D79EC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="004863AE">
        <w:rPr>
          <w:sz w:val="22"/>
          <w:szCs w:val="22"/>
          <w:u w:val="single"/>
          <w:lang w:val="sk-SK"/>
        </w:rPr>
        <w:t>gastrointestinálneho</w:t>
      </w:r>
      <w:proofErr w:type="spellEnd"/>
      <w:r w:rsidRPr="007D79EC">
        <w:rPr>
          <w:sz w:val="22"/>
          <w:szCs w:val="22"/>
          <w:u w:val="single"/>
          <w:lang w:val="sk-SK"/>
        </w:rPr>
        <w:t xml:space="preserve"> traktu</w:t>
      </w:r>
    </w:p>
    <w:p w14:paraId="1BE4CBA4" w14:textId="5F123D4C" w:rsidR="00B20E9A" w:rsidRPr="007D79EC" w:rsidRDefault="006E67F6" w:rsidP="004863AE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t>Časté:</w:t>
      </w:r>
      <w:r w:rsidRPr="007D79EC">
        <w:rPr>
          <w:sz w:val="22"/>
          <w:szCs w:val="22"/>
          <w:lang w:val="sk-SK"/>
        </w:rPr>
        <w:t xml:space="preserve"> </w:t>
      </w:r>
      <w:r w:rsidR="004863AE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sucho v ústach</w:t>
      </w:r>
    </w:p>
    <w:p w14:paraId="33650169" w14:textId="77777777" w:rsidR="00B20E9A" w:rsidRPr="007D79EC" w:rsidRDefault="00B20E9A" w:rsidP="004863AE">
      <w:pPr>
        <w:tabs>
          <w:tab w:val="left" w:pos="1701"/>
        </w:tabs>
        <w:rPr>
          <w:rFonts w:eastAsia="Arial"/>
          <w:sz w:val="22"/>
          <w:szCs w:val="22"/>
          <w:lang w:val="sk-SK"/>
        </w:rPr>
      </w:pPr>
    </w:p>
    <w:p w14:paraId="44F3E0C7" w14:textId="77777777" w:rsidR="00B20E9A" w:rsidRPr="007D79EC" w:rsidRDefault="006E67F6" w:rsidP="004863AE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7D79EC">
        <w:rPr>
          <w:sz w:val="22"/>
          <w:szCs w:val="22"/>
          <w:u w:val="single"/>
          <w:lang w:val="sk-SK"/>
        </w:rPr>
        <w:t>Poruchy kože a podkožného tkaniva</w:t>
      </w:r>
    </w:p>
    <w:p w14:paraId="5B02FEA5" w14:textId="39B20F04" w:rsidR="00B20E9A" w:rsidRPr="007D79EC" w:rsidRDefault="006E67F6" w:rsidP="004863AE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t>Neznáme:</w:t>
      </w:r>
      <w:r w:rsidRPr="007D79EC">
        <w:rPr>
          <w:sz w:val="22"/>
          <w:szCs w:val="22"/>
          <w:lang w:val="sk-SK"/>
        </w:rPr>
        <w:t xml:space="preserve"> </w:t>
      </w:r>
      <w:r w:rsidR="004863AE">
        <w:rPr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porucha vylučovania potu</w:t>
      </w:r>
    </w:p>
    <w:p w14:paraId="1CEFDD4E" w14:textId="77777777" w:rsidR="00B20E9A" w:rsidRPr="007D79EC" w:rsidRDefault="00B20E9A" w:rsidP="004863AE">
      <w:pPr>
        <w:tabs>
          <w:tab w:val="left" w:pos="1701"/>
        </w:tabs>
        <w:rPr>
          <w:rFonts w:eastAsia="Arial"/>
          <w:sz w:val="22"/>
          <w:szCs w:val="22"/>
          <w:lang w:val="sk-SK"/>
        </w:rPr>
      </w:pPr>
    </w:p>
    <w:p w14:paraId="3909B940" w14:textId="77777777" w:rsidR="00B20E9A" w:rsidRPr="007D79EC" w:rsidRDefault="006E67F6" w:rsidP="004863AE">
      <w:pPr>
        <w:tabs>
          <w:tab w:val="left" w:pos="1701"/>
        </w:tabs>
        <w:rPr>
          <w:sz w:val="22"/>
          <w:szCs w:val="22"/>
          <w:u w:val="single"/>
          <w:lang w:val="sk-SK"/>
        </w:rPr>
      </w:pPr>
      <w:r w:rsidRPr="007D79EC">
        <w:rPr>
          <w:sz w:val="22"/>
          <w:szCs w:val="22"/>
          <w:u w:val="single"/>
          <w:lang w:val="sk-SK"/>
        </w:rPr>
        <w:t>Poruchy obličiek a močových ciest</w:t>
      </w:r>
    </w:p>
    <w:p w14:paraId="4514A3C4" w14:textId="6063A320" w:rsidR="00B20E9A" w:rsidRPr="007D79EC" w:rsidRDefault="006E67F6" w:rsidP="004863AE">
      <w:pPr>
        <w:tabs>
          <w:tab w:val="left" w:pos="1701"/>
        </w:tabs>
        <w:rPr>
          <w:sz w:val="22"/>
          <w:szCs w:val="22"/>
          <w:lang w:val="sk-SK"/>
        </w:rPr>
      </w:pPr>
      <w:r w:rsidRPr="007D79EC">
        <w:rPr>
          <w:i/>
          <w:sz w:val="22"/>
          <w:szCs w:val="22"/>
          <w:lang w:val="sk-SK"/>
        </w:rPr>
        <w:t xml:space="preserve">Neznáme: </w:t>
      </w:r>
      <w:r w:rsidR="004863AE">
        <w:rPr>
          <w:i/>
          <w:sz w:val="22"/>
          <w:szCs w:val="22"/>
          <w:lang w:val="sk-SK"/>
        </w:rPr>
        <w:tab/>
      </w:r>
      <w:r w:rsidRPr="007D79EC">
        <w:rPr>
          <w:sz w:val="22"/>
          <w:szCs w:val="22"/>
          <w:lang w:val="sk-SK"/>
        </w:rPr>
        <w:t>ťažkosti s močením</w:t>
      </w:r>
    </w:p>
    <w:p w14:paraId="43DB7609" w14:textId="77777777" w:rsidR="00B20E9A" w:rsidRPr="007D79EC" w:rsidRDefault="00B20E9A" w:rsidP="004863AE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567" w:right="-29" w:hanging="567"/>
        <w:rPr>
          <w:b/>
          <w:sz w:val="22"/>
          <w:szCs w:val="22"/>
          <w:lang w:val="sk-SK"/>
        </w:rPr>
      </w:pPr>
    </w:p>
    <w:p w14:paraId="640DBBC3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567" w:hanging="567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Hlásenie vedľajších účinkov</w:t>
      </w:r>
    </w:p>
    <w:p w14:paraId="67CE68C5" w14:textId="5EFD48F0" w:rsidR="005A7E66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Ak sa u vás vyskytne akýkoľvek vedľajší účinok, obráťte sa na svojho lekára</w:t>
      </w:r>
      <w:r w:rsidR="00C265DD">
        <w:rPr>
          <w:sz w:val="22"/>
          <w:szCs w:val="22"/>
          <w:lang w:val="sk-SK"/>
        </w:rPr>
        <w:t xml:space="preserve"> alebo zdravotnú sestru</w:t>
      </w:r>
      <w:r w:rsidRPr="007D79EC">
        <w:rPr>
          <w:sz w:val="22"/>
          <w:szCs w:val="22"/>
          <w:lang w:val="sk-SK"/>
        </w:rPr>
        <w:t>. To sa týka aj akýchkoľvek vedľajších účinkov, ktoré nie sú uvedené v tejto písomnej</w:t>
      </w:r>
      <w:r w:rsidR="003D4A1F">
        <w:rPr>
          <w:sz w:val="22"/>
          <w:szCs w:val="22"/>
          <w:lang w:val="sk-SK"/>
        </w:rPr>
        <w:t xml:space="preserve"> informácii</w:t>
      </w:r>
      <w:r w:rsidRPr="007D79EC">
        <w:rPr>
          <w:sz w:val="22"/>
          <w:szCs w:val="22"/>
          <w:lang w:val="sk-SK"/>
        </w:rPr>
        <w:t xml:space="preserve">. Vedľajšie účinky môžete hlásiť aj priamo na </w:t>
      </w:r>
      <w:r w:rsidRPr="007D79EC">
        <w:rPr>
          <w:sz w:val="22"/>
          <w:szCs w:val="22"/>
          <w:highlight w:val="lightGray"/>
          <w:lang w:val="sk-SK"/>
        </w:rPr>
        <w:t xml:space="preserve">národné centrum hlásenia uvedené v </w:t>
      </w:r>
      <w:hyperlink r:id="rId7">
        <w:r w:rsidRPr="007D79EC">
          <w:rPr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7D79EC">
        <w:rPr>
          <w:sz w:val="22"/>
          <w:szCs w:val="22"/>
          <w:lang w:val="sk-SK"/>
        </w:rPr>
        <w:t xml:space="preserve">. </w:t>
      </w:r>
    </w:p>
    <w:p w14:paraId="7DE91408" w14:textId="189D5B90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Hlásením vedľajších účinkov môžete prispieť k získaniu ďalších informácií o bezpečnosti tohto lieku.</w:t>
      </w:r>
    </w:p>
    <w:p w14:paraId="71B28232" w14:textId="4DBB25D4" w:rsidR="00B20E9A" w:rsidRDefault="00B20E9A" w:rsidP="00C265DD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</w:p>
    <w:p w14:paraId="1FA715DA" w14:textId="77777777" w:rsidR="00C265DD" w:rsidRPr="007D79EC" w:rsidRDefault="00C265DD" w:rsidP="00C265DD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</w:p>
    <w:p w14:paraId="6839ABC7" w14:textId="4E1ED1E2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b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5.</w:t>
      </w:r>
      <w:r w:rsidRPr="007D79EC">
        <w:rPr>
          <w:b/>
          <w:color w:val="000000"/>
          <w:sz w:val="22"/>
          <w:szCs w:val="22"/>
          <w:lang w:val="sk-SK"/>
        </w:rPr>
        <w:tab/>
        <w:t xml:space="preserve">Ako uchovávať </w:t>
      </w: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</w:t>
      </w:r>
      <w:r w:rsidR="005D0157">
        <w:rPr>
          <w:b/>
          <w:sz w:val="22"/>
          <w:szCs w:val="22"/>
          <w:lang w:val="sk-SK"/>
        </w:rPr>
        <w:t>s</w:t>
      </w:r>
      <w:proofErr w:type="spellEnd"/>
    </w:p>
    <w:p w14:paraId="077FD5A0" w14:textId="77777777" w:rsidR="00B20E9A" w:rsidRPr="007D79EC" w:rsidRDefault="00B20E9A" w:rsidP="00C265DD">
      <w:pPr>
        <w:pBdr>
          <w:top w:val="nil"/>
          <w:left w:val="nil"/>
          <w:bottom w:val="nil"/>
          <w:right w:val="nil"/>
          <w:between w:val="nil"/>
        </w:pBdr>
        <w:ind w:right="-2"/>
        <w:rPr>
          <w:b/>
          <w:sz w:val="22"/>
          <w:szCs w:val="22"/>
          <w:lang w:val="sk-SK"/>
        </w:rPr>
      </w:pPr>
    </w:p>
    <w:p w14:paraId="4E3316EB" w14:textId="5E7400B7" w:rsidR="00B20E9A" w:rsidRDefault="00C265DD" w:rsidP="007D79EC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</w:t>
      </w:r>
      <w:r w:rsidR="006E67F6" w:rsidRPr="007D79EC">
        <w:rPr>
          <w:sz w:val="22"/>
          <w:szCs w:val="22"/>
          <w:lang w:val="sk-SK"/>
        </w:rPr>
        <w:t>iek uchovávajte mimo dohľadu a dosahu detí.</w:t>
      </w:r>
    </w:p>
    <w:p w14:paraId="234C5D1A" w14:textId="77777777" w:rsidR="00C265DD" w:rsidRPr="007D79EC" w:rsidRDefault="00C265DD" w:rsidP="007D79EC">
      <w:pPr>
        <w:jc w:val="both"/>
        <w:rPr>
          <w:sz w:val="22"/>
          <w:szCs w:val="22"/>
          <w:lang w:val="sk-SK"/>
        </w:rPr>
      </w:pPr>
    </w:p>
    <w:p w14:paraId="19030D44" w14:textId="77777777" w:rsidR="00B20E9A" w:rsidRPr="007D79EC" w:rsidRDefault="006E67F6" w:rsidP="007D79EC">
      <w:pPr>
        <w:jc w:val="both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Tento liek nevyžaduje žiadne zvláštne podmienky na uchovávanie.</w:t>
      </w:r>
    </w:p>
    <w:p w14:paraId="3E90A59A" w14:textId="77777777" w:rsidR="00C265DD" w:rsidRDefault="00C265DD" w:rsidP="007D79EC">
      <w:pPr>
        <w:jc w:val="both"/>
        <w:rPr>
          <w:sz w:val="22"/>
          <w:szCs w:val="22"/>
          <w:lang w:val="sk-SK"/>
        </w:rPr>
      </w:pPr>
    </w:p>
    <w:p w14:paraId="25209FA7" w14:textId="35E40132" w:rsidR="00B20E9A" w:rsidRDefault="006E67F6" w:rsidP="007D79EC">
      <w:pPr>
        <w:jc w:val="both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Nepoužívajte tento liek po dátume exspirácie, ktorý je uvedený na </w:t>
      </w:r>
      <w:r w:rsidR="0047483F">
        <w:rPr>
          <w:sz w:val="22"/>
          <w:szCs w:val="22"/>
          <w:lang w:val="sk-SK"/>
        </w:rPr>
        <w:t>obale</w:t>
      </w:r>
      <w:r w:rsidRPr="007D79EC">
        <w:rPr>
          <w:sz w:val="22"/>
          <w:szCs w:val="22"/>
          <w:lang w:val="sk-SK"/>
        </w:rPr>
        <w:t xml:space="preserve"> po EXP. Dátum exspirácie sa vzťahuje na posledný deň v danom mesiaci.</w:t>
      </w:r>
    </w:p>
    <w:p w14:paraId="4D58FE44" w14:textId="77777777" w:rsidR="00C265DD" w:rsidRPr="007D79EC" w:rsidRDefault="00C265DD" w:rsidP="007D79EC">
      <w:pPr>
        <w:jc w:val="both"/>
        <w:rPr>
          <w:sz w:val="22"/>
          <w:szCs w:val="22"/>
          <w:lang w:val="sk-SK"/>
        </w:rPr>
      </w:pPr>
    </w:p>
    <w:p w14:paraId="6F999B1D" w14:textId="77777777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2E09261" w14:textId="77777777" w:rsidR="00B20E9A" w:rsidRPr="007D79EC" w:rsidRDefault="00B20E9A" w:rsidP="00C265DD">
      <w:pPr>
        <w:pBdr>
          <w:top w:val="nil"/>
          <w:left w:val="nil"/>
          <w:bottom w:val="nil"/>
          <w:right w:val="nil"/>
          <w:between w:val="nil"/>
        </w:pBdr>
        <w:ind w:right="-2"/>
        <w:rPr>
          <w:rFonts w:eastAsia="Arial"/>
          <w:b/>
          <w:sz w:val="22"/>
          <w:szCs w:val="22"/>
          <w:lang w:val="sk-SK"/>
        </w:rPr>
      </w:pPr>
    </w:p>
    <w:p w14:paraId="2C5C9457" w14:textId="77777777" w:rsidR="00B20E9A" w:rsidRPr="007D79EC" w:rsidRDefault="00B20E9A" w:rsidP="00C265DD">
      <w:pPr>
        <w:pBdr>
          <w:top w:val="nil"/>
          <w:left w:val="nil"/>
          <w:bottom w:val="nil"/>
          <w:right w:val="nil"/>
          <w:between w:val="nil"/>
        </w:pBdr>
        <w:ind w:right="-2"/>
        <w:rPr>
          <w:color w:val="000000"/>
          <w:sz w:val="22"/>
          <w:szCs w:val="22"/>
          <w:lang w:val="sk-SK"/>
        </w:rPr>
      </w:pPr>
    </w:p>
    <w:p w14:paraId="76B3A63E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6.</w:t>
      </w:r>
      <w:r w:rsidRPr="007D79EC">
        <w:rPr>
          <w:b/>
          <w:color w:val="000000"/>
          <w:sz w:val="22"/>
          <w:szCs w:val="22"/>
          <w:lang w:val="sk-SK"/>
        </w:rPr>
        <w:tab/>
        <w:t>Obsah balenia a ďalšie informácie</w:t>
      </w:r>
    </w:p>
    <w:p w14:paraId="64FD9427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</w:p>
    <w:p w14:paraId="6F299147" w14:textId="0F66B37B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 xml:space="preserve">Čo </w:t>
      </w: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</w:t>
      </w:r>
      <w:r w:rsidR="005D0157">
        <w:rPr>
          <w:b/>
          <w:sz w:val="22"/>
          <w:szCs w:val="22"/>
          <w:lang w:val="sk-SK"/>
        </w:rPr>
        <w:t>s</w:t>
      </w:r>
      <w:proofErr w:type="spellEnd"/>
      <w:r w:rsidRPr="007D79EC">
        <w:rPr>
          <w:b/>
          <w:color w:val="000000"/>
          <w:sz w:val="22"/>
          <w:szCs w:val="22"/>
          <w:lang w:val="sk-SK"/>
        </w:rPr>
        <w:t xml:space="preserve"> obsahuje</w:t>
      </w:r>
    </w:p>
    <w:p w14:paraId="28B74D53" w14:textId="070EA51F" w:rsidR="00B20E9A" w:rsidRPr="00C265DD" w:rsidRDefault="006E67F6" w:rsidP="00C265DD">
      <w:pPr>
        <w:pStyle w:val="Odsekzoznamu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 w:right="-2"/>
        <w:rPr>
          <w:sz w:val="22"/>
          <w:szCs w:val="22"/>
          <w:lang w:val="sk-SK"/>
        </w:rPr>
      </w:pPr>
      <w:r w:rsidRPr="00C265DD">
        <w:rPr>
          <w:sz w:val="22"/>
          <w:szCs w:val="22"/>
          <w:lang w:val="sk-SK"/>
        </w:rPr>
        <w:t>L</w:t>
      </w:r>
      <w:r w:rsidRPr="00C265DD">
        <w:rPr>
          <w:color w:val="000000"/>
          <w:sz w:val="22"/>
          <w:szCs w:val="22"/>
          <w:lang w:val="sk-SK"/>
        </w:rPr>
        <w:t>iečivo je</w:t>
      </w:r>
      <w:r w:rsidRPr="00C265DD">
        <w:rPr>
          <w:sz w:val="22"/>
          <w:szCs w:val="22"/>
          <w:lang w:val="sk-SK"/>
        </w:rPr>
        <w:t xml:space="preserve"> </w:t>
      </w:r>
      <w:proofErr w:type="spellStart"/>
      <w:r w:rsidRPr="00C265DD">
        <w:rPr>
          <w:sz w:val="22"/>
          <w:szCs w:val="22"/>
          <w:lang w:val="sk-SK"/>
        </w:rPr>
        <w:t>butylskopolamínium</w:t>
      </w:r>
      <w:r w:rsidR="001C3794">
        <w:rPr>
          <w:sz w:val="22"/>
          <w:szCs w:val="22"/>
          <w:lang w:val="sk-SK"/>
        </w:rPr>
        <w:t>-</w:t>
      </w:r>
      <w:r w:rsidRPr="00C265DD">
        <w:rPr>
          <w:sz w:val="22"/>
          <w:szCs w:val="22"/>
          <w:lang w:val="sk-SK"/>
        </w:rPr>
        <w:t>bromid</w:t>
      </w:r>
      <w:proofErr w:type="spellEnd"/>
      <w:r w:rsidRPr="00C265DD">
        <w:rPr>
          <w:sz w:val="22"/>
          <w:szCs w:val="22"/>
          <w:lang w:val="sk-SK"/>
        </w:rPr>
        <w:t>.</w:t>
      </w:r>
    </w:p>
    <w:p w14:paraId="1B1E3ECC" w14:textId="248D977D" w:rsidR="00B20E9A" w:rsidRPr="007D79EC" w:rsidRDefault="006E67F6" w:rsidP="00C265DD">
      <w:pPr>
        <w:pBdr>
          <w:top w:val="nil"/>
          <w:left w:val="nil"/>
          <w:bottom w:val="nil"/>
          <w:right w:val="nil"/>
          <w:between w:val="nil"/>
        </w:pBdr>
        <w:ind w:right="-2" w:firstLine="426"/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Jedna ampulka (1 ml) obsahuje 20 mg </w:t>
      </w:r>
      <w:proofErr w:type="spellStart"/>
      <w:r w:rsidRPr="007D79EC">
        <w:rPr>
          <w:sz w:val="22"/>
          <w:szCs w:val="22"/>
          <w:lang w:val="sk-SK"/>
        </w:rPr>
        <w:t>butylskopolamínium</w:t>
      </w:r>
      <w:r w:rsidR="001C3794">
        <w:rPr>
          <w:sz w:val="22"/>
          <w:szCs w:val="22"/>
          <w:lang w:val="sk-SK"/>
        </w:rPr>
        <w:t>-</w:t>
      </w:r>
      <w:r w:rsidRPr="007D79EC">
        <w:rPr>
          <w:sz w:val="22"/>
          <w:szCs w:val="22"/>
          <w:lang w:val="sk-SK"/>
        </w:rPr>
        <w:t>bromidu</w:t>
      </w:r>
      <w:proofErr w:type="spellEnd"/>
      <w:r w:rsidRPr="007D79EC">
        <w:rPr>
          <w:sz w:val="22"/>
          <w:szCs w:val="22"/>
          <w:lang w:val="sk-SK"/>
        </w:rPr>
        <w:t>.</w:t>
      </w:r>
    </w:p>
    <w:p w14:paraId="725BE32F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right="-2"/>
        <w:rPr>
          <w:sz w:val="22"/>
          <w:szCs w:val="22"/>
          <w:lang w:val="sk-SK"/>
        </w:rPr>
      </w:pPr>
    </w:p>
    <w:p w14:paraId="4A27826D" w14:textId="57E15473" w:rsidR="00B20E9A" w:rsidRPr="00C265DD" w:rsidRDefault="006E67F6" w:rsidP="00C265DD">
      <w:pPr>
        <w:pStyle w:val="Odsekzoznamu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right="-2"/>
        <w:rPr>
          <w:sz w:val="22"/>
          <w:szCs w:val="22"/>
          <w:lang w:val="sk-SK"/>
        </w:rPr>
      </w:pPr>
      <w:r w:rsidRPr="00C265DD">
        <w:rPr>
          <w:sz w:val="22"/>
          <w:szCs w:val="22"/>
          <w:lang w:val="sk-SK"/>
        </w:rPr>
        <w:t>Ďalšie zložky sú chlorid sodný, kyselina chlorovodíková</w:t>
      </w:r>
      <w:r w:rsidR="00F34F93">
        <w:rPr>
          <w:sz w:val="22"/>
          <w:szCs w:val="22"/>
          <w:lang w:val="sk-SK"/>
        </w:rPr>
        <w:t xml:space="preserve">, </w:t>
      </w:r>
      <w:r w:rsidR="00F34F93" w:rsidRPr="00C265DD">
        <w:rPr>
          <w:sz w:val="22"/>
          <w:szCs w:val="22"/>
          <w:lang w:val="sk-SK"/>
        </w:rPr>
        <w:t>koncentrovaná</w:t>
      </w:r>
      <w:r w:rsidRPr="00C265DD">
        <w:rPr>
          <w:sz w:val="22"/>
          <w:szCs w:val="22"/>
          <w:lang w:val="sk-SK"/>
        </w:rPr>
        <w:t xml:space="preserve"> (na úpravu pH), hydroxid sodný (na úpravu pH), voda na injekci</w:t>
      </w:r>
      <w:r w:rsidR="001C3794">
        <w:rPr>
          <w:sz w:val="22"/>
          <w:szCs w:val="22"/>
          <w:lang w:val="sk-SK"/>
        </w:rPr>
        <w:t>e</w:t>
      </w:r>
      <w:r w:rsidRPr="00C265DD">
        <w:rPr>
          <w:sz w:val="22"/>
          <w:szCs w:val="22"/>
          <w:lang w:val="sk-SK"/>
        </w:rPr>
        <w:t>.</w:t>
      </w:r>
    </w:p>
    <w:p w14:paraId="68C36F47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right="-2"/>
        <w:rPr>
          <w:sz w:val="22"/>
          <w:szCs w:val="22"/>
          <w:lang w:val="sk-SK"/>
        </w:rPr>
      </w:pPr>
    </w:p>
    <w:p w14:paraId="501E4948" w14:textId="72002A21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b/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 xml:space="preserve">Ako vyzerá </w:t>
      </w:r>
      <w:proofErr w:type="spellStart"/>
      <w:r w:rsidRPr="007D79EC">
        <w:rPr>
          <w:b/>
          <w:sz w:val="22"/>
          <w:szCs w:val="22"/>
          <w:lang w:val="sk-SK"/>
        </w:rPr>
        <w:t>Scopolamine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butylbromide</w:t>
      </w:r>
      <w:proofErr w:type="spellEnd"/>
      <w:r w:rsidRPr="007D79EC">
        <w:rPr>
          <w:b/>
          <w:sz w:val="22"/>
          <w:szCs w:val="22"/>
          <w:lang w:val="sk-SK"/>
        </w:rPr>
        <w:t xml:space="preserve"> </w:t>
      </w:r>
      <w:proofErr w:type="spellStart"/>
      <w:r w:rsidRPr="007D79EC">
        <w:rPr>
          <w:b/>
          <w:sz w:val="22"/>
          <w:szCs w:val="22"/>
          <w:lang w:val="sk-SK"/>
        </w:rPr>
        <w:t>Kalcek</w:t>
      </w:r>
      <w:r w:rsidR="005D0157">
        <w:rPr>
          <w:b/>
          <w:sz w:val="22"/>
          <w:szCs w:val="22"/>
          <w:lang w:val="sk-SK"/>
        </w:rPr>
        <w:t>s</w:t>
      </w:r>
      <w:proofErr w:type="spellEnd"/>
      <w:r w:rsidRPr="007D79EC">
        <w:rPr>
          <w:b/>
          <w:color w:val="000000"/>
          <w:sz w:val="22"/>
          <w:szCs w:val="22"/>
          <w:lang w:val="sk-SK"/>
        </w:rPr>
        <w:t xml:space="preserve"> a obsah balenia</w:t>
      </w:r>
    </w:p>
    <w:p w14:paraId="34EE3A9B" w14:textId="09EDA9FA" w:rsidR="00B20E9A" w:rsidRPr="007D79EC" w:rsidRDefault="00C265DD" w:rsidP="007D79E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Čí</w:t>
      </w:r>
      <w:r w:rsidR="006E67F6" w:rsidRPr="007D79EC">
        <w:rPr>
          <w:sz w:val="22"/>
          <w:szCs w:val="22"/>
          <w:lang w:val="sk-SK"/>
        </w:rPr>
        <w:t>ry, bezfarebný alebo takmer bezfarebný roztok bez viditeľných častíc.</w:t>
      </w:r>
    </w:p>
    <w:p w14:paraId="14FB5B63" w14:textId="77777777" w:rsidR="00C265DD" w:rsidRDefault="00C265DD" w:rsidP="007D79EC">
      <w:pPr>
        <w:rPr>
          <w:sz w:val="22"/>
          <w:szCs w:val="22"/>
          <w:lang w:val="sk-SK"/>
        </w:rPr>
      </w:pPr>
    </w:p>
    <w:p w14:paraId="324B11EB" w14:textId="778021A1" w:rsidR="00B20E9A" w:rsidRPr="007D79EC" w:rsidRDefault="00F34F93" w:rsidP="007D79EC">
      <w:pPr>
        <w:rPr>
          <w:sz w:val="22"/>
          <w:szCs w:val="22"/>
          <w:lang w:val="sk-SK"/>
        </w:rPr>
      </w:pPr>
      <w:bookmarkStart w:id="1" w:name="_Hlk25734996"/>
      <w:bookmarkStart w:id="2" w:name="_Hlk25735113"/>
      <w:r>
        <w:rPr>
          <w:sz w:val="22"/>
          <w:szCs w:val="22"/>
          <w:lang w:val="sk-SK"/>
        </w:rPr>
        <w:t>A</w:t>
      </w:r>
      <w:r w:rsidR="006E67F6" w:rsidRPr="007D79EC">
        <w:rPr>
          <w:sz w:val="22"/>
          <w:szCs w:val="22"/>
          <w:lang w:val="sk-SK"/>
        </w:rPr>
        <w:t xml:space="preserve">mpulky </w:t>
      </w:r>
      <w:r>
        <w:rPr>
          <w:sz w:val="22"/>
          <w:szCs w:val="22"/>
          <w:lang w:val="sk-SK"/>
        </w:rPr>
        <w:t xml:space="preserve">z číreho skla </w:t>
      </w:r>
      <w:r w:rsidR="00156852">
        <w:rPr>
          <w:sz w:val="22"/>
          <w:szCs w:val="22"/>
          <w:lang w:val="sk-SK"/>
        </w:rPr>
        <w:t>typu</w:t>
      </w:r>
      <w:r w:rsidR="00C265DD">
        <w:rPr>
          <w:sz w:val="22"/>
          <w:szCs w:val="22"/>
          <w:lang w:val="sk-SK"/>
        </w:rPr>
        <w:t xml:space="preserve"> </w:t>
      </w:r>
      <w:r w:rsidR="006E67F6" w:rsidRPr="007D79EC">
        <w:rPr>
          <w:sz w:val="22"/>
          <w:szCs w:val="22"/>
          <w:lang w:val="sk-SK"/>
        </w:rPr>
        <w:t>I s objemom 1 ml.</w:t>
      </w:r>
    </w:p>
    <w:bookmarkEnd w:id="1"/>
    <w:p w14:paraId="04FB3466" w14:textId="0997214A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 xml:space="preserve">Ampulky sú balené v PVC </w:t>
      </w:r>
      <w:r w:rsidR="00F34F93">
        <w:rPr>
          <w:sz w:val="22"/>
          <w:szCs w:val="22"/>
          <w:lang w:val="sk-SK"/>
        </w:rPr>
        <w:t>vložkách. Vložky sú balené v</w:t>
      </w:r>
      <w:r w:rsidR="00156852">
        <w:rPr>
          <w:sz w:val="22"/>
          <w:szCs w:val="22"/>
          <w:lang w:val="sk-SK"/>
        </w:rPr>
        <w:t xml:space="preserve"> papierovej </w:t>
      </w:r>
      <w:r w:rsidRPr="007D79EC">
        <w:rPr>
          <w:sz w:val="22"/>
          <w:szCs w:val="22"/>
          <w:lang w:val="sk-SK"/>
        </w:rPr>
        <w:t>škatuľke.</w:t>
      </w:r>
    </w:p>
    <w:p w14:paraId="58430CD5" w14:textId="77777777" w:rsidR="00F34F93" w:rsidRDefault="00F34F93" w:rsidP="007D79EC">
      <w:pPr>
        <w:rPr>
          <w:sz w:val="22"/>
          <w:szCs w:val="22"/>
          <w:lang w:val="sk-SK"/>
        </w:rPr>
      </w:pPr>
    </w:p>
    <w:p w14:paraId="3415E03B" w14:textId="07480857" w:rsidR="00B20E9A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Veľkos</w:t>
      </w:r>
      <w:r w:rsidR="00F34F93">
        <w:rPr>
          <w:sz w:val="22"/>
          <w:szCs w:val="22"/>
          <w:lang w:val="sk-SK"/>
        </w:rPr>
        <w:t>ti</w:t>
      </w:r>
      <w:r w:rsidRPr="007D79EC">
        <w:rPr>
          <w:sz w:val="22"/>
          <w:szCs w:val="22"/>
          <w:lang w:val="sk-SK"/>
        </w:rPr>
        <w:t xml:space="preserve"> balenia: 5 alebo 10 ampuliek</w:t>
      </w:r>
    </w:p>
    <w:bookmarkEnd w:id="2"/>
    <w:p w14:paraId="7174A574" w14:textId="77777777" w:rsidR="00F34F93" w:rsidRPr="007D79EC" w:rsidRDefault="00F34F93" w:rsidP="007D79EC">
      <w:pPr>
        <w:rPr>
          <w:sz w:val="22"/>
          <w:szCs w:val="22"/>
          <w:lang w:val="sk-SK"/>
        </w:rPr>
      </w:pPr>
    </w:p>
    <w:p w14:paraId="46481398" w14:textId="77777777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Na trh nemusia byť uvedené všetky veľkosti balenia.</w:t>
      </w:r>
    </w:p>
    <w:p w14:paraId="54EB9D72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</w:p>
    <w:p w14:paraId="22B97510" w14:textId="77777777" w:rsidR="00B20E9A" w:rsidRPr="007D79EC" w:rsidRDefault="006E67F6" w:rsidP="007D79EC">
      <w:pPr>
        <w:rPr>
          <w:b/>
          <w:sz w:val="22"/>
          <w:szCs w:val="22"/>
          <w:lang w:val="sk-SK"/>
        </w:rPr>
      </w:pPr>
      <w:r w:rsidRPr="007D79EC">
        <w:rPr>
          <w:b/>
          <w:sz w:val="22"/>
          <w:szCs w:val="22"/>
          <w:lang w:val="sk-SK"/>
        </w:rPr>
        <w:t>Držiteľ rozhodnutia o registrácii</w:t>
      </w:r>
    </w:p>
    <w:p w14:paraId="27A0F68C" w14:textId="77777777" w:rsidR="00B20E9A" w:rsidRPr="007D79EC" w:rsidRDefault="006E67F6" w:rsidP="007D79EC">
      <w:pPr>
        <w:tabs>
          <w:tab w:val="left" w:pos="567"/>
        </w:tabs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AS KALCEKS</w:t>
      </w:r>
    </w:p>
    <w:p w14:paraId="651F2596" w14:textId="38F408DA" w:rsidR="00B20E9A" w:rsidRPr="007D79EC" w:rsidRDefault="006E67F6" w:rsidP="007D79EC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7D79EC">
        <w:rPr>
          <w:sz w:val="22"/>
          <w:szCs w:val="22"/>
          <w:lang w:val="sk-SK"/>
        </w:rPr>
        <w:t>Krustpils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iela</w:t>
      </w:r>
      <w:proofErr w:type="spellEnd"/>
      <w:r w:rsidRPr="007D79EC">
        <w:rPr>
          <w:sz w:val="22"/>
          <w:szCs w:val="22"/>
          <w:lang w:val="sk-SK"/>
        </w:rPr>
        <w:t xml:space="preserve"> 53, </w:t>
      </w:r>
      <w:proofErr w:type="spellStart"/>
      <w:r w:rsidRPr="007D79EC">
        <w:rPr>
          <w:sz w:val="22"/>
          <w:szCs w:val="22"/>
          <w:lang w:val="sk-SK"/>
        </w:rPr>
        <w:t>R</w:t>
      </w:r>
      <w:r w:rsidR="005A7E66" w:rsidRPr="007D79EC">
        <w:rPr>
          <w:sz w:val="22"/>
          <w:szCs w:val="22"/>
          <w:lang w:val="sk-SK"/>
        </w:rPr>
        <w:t>ī</w:t>
      </w:r>
      <w:r w:rsidRPr="007D79EC">
        <w:rPr>
          <w:sz w:val="22"/>
          <w:szCs w:val="22"/>
          <w:lang w:val="sk-SK"/>
        </w:rPr>
        <w:t>ga</w:t>
      </w:r>
      <w:proofErr w:type="spellEnd"/>
      <w:r w:rsidRPr="007D79EC">
        <w:rPr>
          <w:sz w:val="22"/>
          <w:szCs w:val="22"/>
          <w:lang w:val="sk-SK"/>
        </w:rPr>
        <w:t>, LV-1057, L</w:t>
      </w:r>
      <w:r w:rsidR="00F34F93">
        <w:rPr>
          <w:sz w:val="22"/>
          <w:szCs w:val="22"/>
          <w:lang w:val="sk-SK"/>
        </w:rPr>
        <w:t>otyšsko</w:t>
      </w:r>
    </w:p>
    <w:p w14:paraId="76F1C554" w14:textId="77777777" w:rsidR="00B20E9A" w:rsidRPr="007D79EC" w:rsidRDefault="006E67F6" w:rsidP="007D79EC">
      <w:pPr>
        <w:tabs>
          <w:tab w:val="left" w:pos="567"/>
        </w:tabs>
        <w:rPr>
          <w:sz w:val="22"/>
          <w:szCs w:val="22"/>
          <w:lang w:val="sk-SK"/>
        </w:rPr>
      </w:pPr>
      <w:r w:rsidRPr="007D79EC">
        <w:rPr>
          <w:sz w:val="22"/>
          <w:szCs w:val="22"/>
          <w:lang w:val="sk-SK"/>
        </w:rPr>
        <w:t>Tel.: +371 67083320</w:t>
      </w:r>
    </w:p>
    <w:p w14:paraId="342C1F8D" w14:textId="64A831DA" w:rsidR="00B20E9A" w:rsidRPr="00F34F93" w:rsidRDefault="006E67F6" w:rsidP="007D79EC">
      <w:pPr>
        <w:tabs>
          <w:tab w:val="left" w:pos="567"/>
        </w:tabs>
        <w:rPr>
          <w:sz w:val="22"/>
          <w:szCs w:val="22"/>
          <w:lang w:val="sk-SK"/>
        </w:rPr>
      </w:pPr>
      <w:r w:rsidRPr="00F34F93">
        <w:rPr>
          <w:sz w:val="22"/>
          <w:szCs w:val="22"/>
          <w:lang w:val="sk-SK"/>
        </w:rPr>
        <w:t xml:space="preserve">E-mail: </w:t>
      </w:r>
      <w:hyperlink r:id="rId8">
        <w:r w:rsidRPr="00F34F93">
          <w:rPr>
            <w:sz w:val="22"/>
            <w:szCs w:val="22"/>
            <w:lang w:val="sk-SK"/>
          </w:rPr>
          <w:t>kalceks@kalceks.lv</w:t>
        </w:r>
      </w:hyperlink>
    </w:p>
    <w:p w14:paraId="238D6152" w14:textId="77777777" w:rsidR="00F34F93" w:rsidRPr="007D79EC" w:rsidRDefault="00F34F93" w:rsidP="007D79EC">
      <w:pPr>
        <w:tabs>
          <w:tab w:val="left" w:pos="567"/>
        </w:tabs>
        <w:rPr>
          <w:sz w:val="22"/>
          <w:szCs w:val="22"/>
          <w:lang w:val="sk-SK"/>
        </w:rPr>
      </w:pPr>
    </w:p>
    <w:p w14:paraId="1BC33DC4" w14:textId="77777777" w:rsidR="00B20E9A" w:rsidRPr="007D79EC" w:rsidRDefault="006E67F6" w:rsidP="007D79E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D79EC">
        <w:rPr>
          <w:b/>
          <w:sz w:val="22"/>
          <w:szCs w:val="22"/>
          <w:lang w:val="sk-SK"/>
        </w:rPr>
        <w:t>Výrobca</w:t>
      </w:r>
    </w:p>
    <w:p w14:paraId="2BC86FE0" w14:textId="77777777" w:rsidR="00B20E9A" w:rsidRPr="007D79EC" w:rsidRDefault="006E67F6" w:rsidP="007D79EC">
      <w:pPr>
        <w:jc w:val="both"/>
        <w:rPr>
          <w:sz w:val="22"/>
          <w:szCs w:val="22"/>
          <w:lang w:val="sk-SK"/>
        </w:rPr>
      </w:pPr>
      <w:proofErr w:type="spellStart"/>
      <w:r w:rsidRPr="007D79EC">
        <w:rPr>
          <w:sz w:val="22"/>
          <w:szCs w:val="22"/>
          <w:lang w:val="sk-SK"/>
        </w:rPr>
        <w:lastRenderedPageBreak/>
        <w:t>Akciju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sabiedrība</w:t>
      </w:r>
      <w:proofErr w:type="spellEnd"/>
      <w:r w:rsidRPr="007D79EC">
        <w:rPr>
          <w:sz w:val="22"/>
          <w:szCs w:val="22"/>
          <w:lang w:val="sk-SK"/>
        </w:rPr>
        <w:t xml:space="preserve"> “</w:t>
      </w:r>
      <w:proofErr w:type="spellStart"/>
      <w:r w:rsidRPr="007D79EC">
        <w:rPr>
          <w:sz w:val="22"/>
          <w:szCs w:val="22"/>
          <w:lang w:val="sk-SK"/>
        </w:rPr>
        <w:t>Kalceks</w:t>
      </w:r>
      <w:proofErr w:type="spellEnd"/>
      <w:r w:rsidRPr="007D79EC">
        <w:rPr>
          <w:sz w:val="22"/>
          <w:szCs w:val="22"/>
          <w:lang w:val="sk-SK"/>
        </w:rPr>
        <w:t>”</w:t>
      </w:r>
    </w:p>
    <w:p w14:paraId="4378B11A" w14:textId="152B4BB4" w:rsidR="00B20E9A" w:rsidRPr="007D79EC" w:rsidRDefault="006E67F6" w:rsidP="007D79EC">
      <w:pPr>
        <w:jc w:val="both"/>
        <w:rPr>
          <w:sz w:val="22"/>
          <w:szCs w:val="22"/>
          <w:lang w:val="sk-SK"/>
        </w:rPr>
      </w:pPr>
      <w:proofErr w:type="spellStart"/>
      <w:r w:rsidRPr="007D79EC">
        <w:rPr>
          <w:sz w:val="22"/>
          <w:szCs w:val="22"/>
          <w:lang w:val="sk-SK"/>
        </w:rPr>
        <w:t>Krustpils</w:t>
      </w:r>
      <w:proofErr w:type="spellEnd"/>
      <w:r w:rsidRPr="007D79EC">
        <w:rPr>
          <w:sz w:val="22"/>
          <w:szCs w:val="22"/>
          <w:lang w:val="sk-SK"/>
        </w:rPr>
        <w:t xml:space="preserve"> </w:t>
      </w:r>
      <w:proofErr w:type="spellStart"/>
      <w:r w:rsidRPr="007D79EC">
        <w:rPr>
          <w:sz w:val="22"/>
          <w:szCs w:val="22"/>
          <w:lang w:val="sk-SK"/>
        </w:rPr>
        <w:t>iela</w:t>
      </w:r>
      <w:proofErr w:type="spellEnd"/>
      <w:r w:rsidRPr="007D79EC">
        <w:rPr>
          <w:sz w:val="22"/>
          <w:szCs w:val="22"/>
          <w:lang w:val="sk-SK"/>
        </w:rPr>
        <w:t xml:space="preserve"> 71E, </w:t>
      </w:r>
      <w:proofErr w:type="spellStart"/>
      <w:r w:rsidRPr="007D79EC">
        <w:rPr>
          <w:sz w:val="22"/>
          <w:szCs w:val="22"/>
          <w:lang w:val="sk-SK"/>
        </w:rPr>
        <w:t>R</w:t>
      </w:r>
      <w:r w:rsidR="005A7E66" w:rsidRPr="007D79EC">
        <w:rPr>
          <w:sz w:val="22"/>
          <w:szCs w:val="22"/>
          <w:lang w:val="sk-SK"/>
        </w:rPr>
        <w:t>ī</w:t>
      </w:r>
      <w:r w:rsidRPr="007D79EC">
        <w:rPr>
          <w:sz w:val="22"/>
          <w:szCs w:val="22"/>
          <w:lang w:val="sk-SK"/>
        </w:rPr>
        <w:t>ga</w:t>
      </w:r>
      <w:proofErr w:type="spellEnd"/>
      <w:r w:rsidRPr="007D79EC">
        <w:rPr>
          <w:sz w:val="22"/>
          <w:szCs w:val="22"/>
          <w:lang w:val="sk-SK"/>
        </w:rPr>
        <w:t>, LV-1057, L</w:t>
      </w:r>
      <w:r w:rsidR="00F34F93">
        <w:rPr>
          <w:sz w:val="22"/>
          <w:szCs w:val="22"/>
          <w:lang w:val="sk-SK"/>
        </w:rPr>
        <w:t>otyšsko</w:t>
      </w:r>
    </w:p>
    <w:p w14:paraId="0FF71E32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sk-SK"/>
        </w:rPr>
      </w:pPr>
    </w:p>
    <w:p w14:paraId="164E1731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1B486ED6" w14:textId="3C9A2FD5" w:rsidR="00F34F93" w:rsidRPr="00F34F93" w:rsidRDefault="00F34F93" w:rsidP="00F34F93">
      <w:pPr>
        <w:tabs>
          <w:tab w:val="left" w:pos="1985"/>
        </w:tabs>
        <w:rPr>
          <w:bCs/>
          <w:sz w:val="22"/>
          <w:szCs w:val="22"/>
        </w:rPr>
      </w:pPr>
      <w:r w:rsidRPr="00F34F93">
        <w:rPr>
          <w:sz w:val="22"/>
          <w:szCs w:val="22"/>
        </w:rPr>
        <w:t>Česká republika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34F93">
        <w:rPr>
          <w:noProof/>
          <w:sz w:val="22"/>
          <w:szCs w:val="22"/>
        </w:rPr>
        <w:t>Butylskopolaminium bromid</w:t>
      </w:r>
      <w:r w:rsidRPr="00F34F93">
        <w:rPr>
          <w:bCs/>
          <w:sz w:val="22"/>
          <w:szCs w:val="22"/>
        </w:rPr>
        <w:t xml:space="preserve"> </w:t>
      </w:r>
      <w:proofErr w:type="spellStart"/>
      <w:r w:rsidRPr="00F34F93">
        <w:rPr>
          <w:bCs/>
          <w:sz w:val="22"/>
          <w:szCs w:val="22"/>
        </w:rPr>
        <w:t>Kalceks</w:t>
      </w:r>
      <w:proofErr w:type="spellEnd"/>
    </w:p>
    <w:p w14:paraId="44D0C0C3" w14:textId="288740D8" w:rsidR="00F34F93" w:rsidRPr="00F34F93" w:rsidRDefault="00F34F93" w:rsidP="00F34F93">
      <w:pPr>
        <w:tabs>
          <w:tab w:val="left" w:pos="1985"/>
        </w:tabs>
        <w:rPr>
          <w:sz w:val="22"/>
          <w:szCs w:val="22"/>
        </w:rPr>
      </w:pPr>
      <w:r w:rsidRPr="00F34F93">
        <w:rPr>
          <w:bCs/>
          <w:sz w:val="22"/>
          <w:szCs w:val="22"/>
        </w:rPr>
        <w:t>Bulharsko</w:t>
      </w:r>
      <w:r w:rsidRPr="00F34F93">
        <w:rPr>
          <w:bCs/>
          <w:sz w:val="22"/>
          <w:szCs w:val="22"/>
        </w:rPr>
        <w:tab/>
      </w:r>
      <w:proofErr w:type="spellStart"/>
      <w:r w:rsidR="003B1E1D" w:rsidRPr="004E68D1">
        <w:rPr>
          <w:bCs/>
          <w:sz w:val="22"/>
          <w:szCs w:val="22"/>
        </w:rPr>
        <w:t>Скополамин</w:t>
      </w:r>
      <w:proofErr w:type="spellEnd"/>
      <w:r w:rsidR="003B1E1D" w:rsidRPr="004E68D1">
        <w:rPr>
          <w:bCs/>
          <w:sz w:val="22"/>
          <w:szCs w:val="22"/>
        </w:rPr>
        <w:t xml:space="preserve"> </w:t>
      </w:r>
      <w:proofErr w:type="spellStart"/>
      <w:r w:rsidR="003B1E1D" w:rsidRPr="004E68D1">
        <w:rPr>
          <w:bCs/>
          <w:sz w:val="22"/>
          <w:szCs w:val="22"/>
        </w:rPr>
        <w:t>бутилбромид</w:t>
      </w:r>
      <w:proofErr w:type="spellEnd"/>
      <w:r w:rsidR="003B1E1D" w:rsidRPr="004E68D1">
        <w:rPr>
          <w:bCs/>
          <w:sz w:val="22"/>
          <w:szCs w:val="22"/>
        </w:rPr>
        <w:t xml:space="preserve"> </w:t>
      </w:r>
      <w:proofErr w:type="spellStart"/>
      <w:r w:rsidR="003B1E1D" w:rsidRPr="004E68D1">
        <w:rPr>
          <w:bCs/>
          <w:sz w:val="22"/>
          <w:szCs w:val="22"/>
        </w:rPr>
        <w:t>Калцекс</w:t>
      </w:r>
      <w:proofErr w:type="spellEnd"/>
      <w:r w:rsidRPr="00F34F93">
        <w:rPr>
          <w:sz w:val="22"/>
          <w:szCs w:val="22"/>
        </w:rPr>
        <w:t xml:space="preserve"> 20 </w:t>
      </w:r>
      <w:r w:rsidR="005A7E66">
        <w:rPr>
          <w:sz w:val="22"/>
          <w:szCs w:val="22"/>
        </w:rPr>
        <w:t>mg/ml</w:t>
      </w:r>
      <w:r w:rsidR="003B1E1D" w:rsidRPr="003B1E1D">
        <w:rPr>
          <w:bCs/>
          <w:sz w:val="22"/>
          <w:szCs w:val="22"/>
        </w:rPr>
        <w:t xml:space="preserve"> </w:t>
      </w:r>
      <w:proofErr w:type="spellStart"/>
      <w:r w:rsidR="003B1E1D" w:rsidRPr="004E68D1">
        <w:rPr>
          <w:bCs/>
          <w:sz w:val="22"/>
          <w:szCs w:val="22"/>
        </w:rPr>
        <w:t>инжекционен</w:t>
      </w:r>
      <w:proofErr w:type="spellEnd"/>
      <w:r w:rsidR="003B1E1D" w:rsidRPr="004E68D1">
        <w:rPr>
          <w:bCs/>
          <w:sz w:val="22"/>
          <w:szCs w:val="22"/>
        </w:rPr>
        <w:t xml:space="preserve"> </w:t>
      </w:r>
      <w:proofErr w:type="spellStart"/>
      <w:r w:rsidR="003B1E1D" w:rsidRPr="004E68D1">
        <w:rPr>
          <w:bCs/>
          <w:sz w:val="22"/>
          <w:szCs w:val="22"/>
        </w:rPr>
        <w:t>разтвор</w:t>
      </w:r>
      <w:proofErr w:type="spellEnd"/>
      <w:r w:rsidR="006713C8">
        <w:rPr>
          <w:sz w:val="22"/>
          <w:szCs w:val="22"/>
        </w:rPr>
        <w:t xml:space="preserve"> </w:t>
      </w:r>
    </w:p>
    <w:p w14:paraId="177FDB73" w14:textId="33ED805D" w:rsidR="00F34F93" w:rsidRPr="00F34F93" w:rsidRDefault="00F34F93" w:rsidP="00F34F93">
      <w:pPr>
        <w:tabs>
          <w:tab w:val="left" w:pos="1985"/>
        </w:tabs>
        <w:rPr>
          <w:sz w:val="22"/>
          <w:szCs w:val="22"/>
        </w:rPr>
      </w:pPr>
      <w:r w:rsidRPr="00F34F93">
        <w:rPr>
          <w:sz w:val="22"/>
          <w:szCs w:val="22"/>
        </w:rPr>
        <w:t>Lotyšsko</w:t>
      </w:r>
      <w:r w:rsidRPr="00F34F93">
        <w:rPr>
          <w:sz w:val="22"/>
          <w:szCs w:val="22"/>
        </w:rPr>
        <w:tab/>
      </w:r>
      <w:proofErr w:type="spellStart"/>
      <w:r w:rsidRPr="00F34F93">
        <w:rPr>
          <w:sz w:val="22"/>
          <w:szCs w:val="22"/>
        </w:rPr>
        <w:t>Hyoscine</w:t>
      </w:r>
      <w:proofErr w:type="spellEnd"/>
      <w:r w:rsidRPr="00F34F93">
        <w:rPr>
          <w:sz w:val="22"/>
          <w:szCs w:val="22"/>
        </w:rPr>
        <w:t xml:space="preserve"> </w:t>
      </w:r>
      <w:proofErr w:type="spellStart"/>
      <w:r w:rsidRPr="00F34F93">
        <w:rPr>
          <w:sz w:val="22"/>
          <w:szCs w:val="22"/>
        </w:rPr>
        <w:t>butylbromide</w:t>
      </w:r>
      <w:proofErr w:type="spellEnd"/>
      <w:r w:rsidRPr="00F34F93">
        <w:rPr>
          <w:sz w:val="22"/>
          <w:szCs w:val="22"/>
        </w:rPr>
        <w:t xml:space="preserve"> </w:t>
      </w:r>
      <w:proofErr w:type="spellStart"/>
      <w:r w:rsidRPr="00F34F93">
        <w:rPr>
          <w:sz w:val="22"/>
          <w:szCs w:val="22"/>
        </w:rPr>
        <w:t>Kalceks</w:t>
      </w:r>
      <w:proofErr w:type="spellEnd"/>
      <w:r w:rsidRPr="00F34F93">
        <w:rPr>
          <w:sz w:val="22"/>
          <w:szCs w:val="22"/>
        </w:rPr>
        <w:t xml:space="preserve"> 20 mg/ml </w:t>
      </w:r>
      <w:proofErr w:type="spellStart"/>
      <w:r w:rsidRPr="00F34F93">
        <w:rPr>
          <w:sz w:val="22"/>
          <w:szCs w:val="22"/>
        </w:rPr>
        <w:t>šķīdums</w:t>
      </w:r>
      <w:proofErr w:type="spellEnd"/>
      <w:r w:rsidRPr="00F34F93">
        <w:rPr>
          <w:sz w:val="22"/>
          <w:szCs w:val="22"/>
        </w:rPr>
        <w:t xml:space="preserve"> </w:t>
      </w:r>
      <w:proofErr w:type="spellStart"/>
      <w:r w:rsidRPr="00F34F93">
        <w:rPr>
          <w:sz w:val="22"/>
          <w:szCs w:val="22"/>
        </w:rPr>
        <w:t>injekcijām</w:t>
      </w:r>
      <w:proofErr w:type="spellEnd"/>
    </w:p>
    <w:p w14:paraId="1F127FC1" w14:textId="06934022" w:rsidR="00F34F93" w:rsidRPr="00F34F93" w:rsidRDefault="00F34F93" w:rsidP="00F34F93">
      <w:pPr>
        <w:tabs>
          <w:tab w:val="left" w:pos="1985"/>
        </w:tabs>
        <w:rPr>
          <w:sz w:val="22"/>
          <w:szCs w:val="22"/>
        </w:rPr>
      </w:pPr>
      <w:r w:rsidRPr="00F34F93">
        <w:rPr>
          <w:sz w:val="22"/>
          <w:szCs w:val="22"/>
        </w:rPr>
        <w:t>Slovensko</w:t>
      </w:r>
      <w:r w:rsidRPr="00F34F93">
        <w:rPr>
          <w:sz w:val="22"/>
          <w:szCs w:val="22"/>
        </w:rPr>
        <w:tab/>
      </w:r>
      <w:proofErr w:type="spellStart"/>
      <w:r w:rsidRPr="00F34F93">
        <w:rPr>
          <w:sz w:val="22"/>
          <w:szCs w:val="22"/>
        </w:rPr>
        <w:t>Scopolamine</w:t>
      </w:r>
      <w:proofErr w:type="spellEnd"/>
      <w:r w:rsidRPr="00F34F93">
        <w:rPr>
          <w:sz w:val="22"/>
          <w:szCs w:val="22"/>
        </w:rPr>
        <w:t xml:space="preserve"> </w:t>
      </w:r>
      <w:proofErr w:type="spellStart"/>
      <w:r w:rsidRPr="00F34F93">
        <w:rPr>
          <w:sz w:val="22"/>
          <w:szCs w:val="22"/>
        </w:rPr>
        <w:t>butylbromide</w:t>
      </w:r>
      <w:proofErr w:type="spellEnd"/>
      <w:r w:rsidRPr="00F34F93">
        <w:rPr>
          <w:sz w:val="22"/>
          <w:szCs w:val="22"/>
        </w:rPr>
        <w:t xml:space="preserve"> </w:t>
      </w:r>
      <w:proofErr w:type="spellStart"/>
      <w:r w:rsidRPr="00F34F93">
        <w:rPr>
          <w:sz w:val="22"/>
          <w:szCs w:val="22"/>
        </w:rPr>
        <w:t>Kalceks</w:t>
      </w:r>
      <w:proofErr w:type="spellEnd"/>
      <w:r w:rsidRPr="00F34F93">
        <w:rPr>
          <w:sz w:val="22"/>
          <w:szCs w:val="22"/>
        </w:rPr>
        <w:t xml:space="preserve"> 20 mg/ml </w:t>
      </w:r>
      <w:proofErr w:type="spellStart"/>
      <w:r w:rsidRPr="00F34F93">
        <w:rPr>
          <w:sz w:val="22"/>
          <w:szCs w:val="22"/>
        </w:rPr>
        <w:t>injekčný</w:t>
      </w:r>
      <w:proofErr w:type="spellEnd"/>
      <w:r w:rsidRPr="00F34F93">
        <w:rPr>
          <w:sz w:val="22"/>
          <w:szCs w:val="22"/>
        </w:rPr>
        <w:t xml:space="preserve"> roztok</w:t>
      </w:r>
    </w:p>
    <w:p w14:paraId="23C7A17E" w14:textId="3C8B3265" w:rsidR="00F34F93" w:rsidRDefault="00F34F93" w:rsidP="00F34F93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  <w:sz w:val="22"/>
          <w:szCs w:val="22"/>
          <w:lang w:val="sk-SK"/>
        </w:rPr>
      </w:pPr>
    </w:p>
    <w:p w14:paraId="43191B71" w14:textId="77777777" w:rsidR="00F34F93" w:rsidRPr="007D79EC" w:rsidRDefault="00F34F93" w:rsidP="00F34F93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  <w:sz w:val="22"/>
          <w:szCs w:val="22"/>
          <w:lang w:val="sk-SK"/>
        </w:rPr>
      </w:pPr>
    </w:p>
    <w:p w14:paraId="5AF09FC7" w14:textId="3345A45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2" w:hanging="567"/>
        <w:rPr>
          <w:color w:val="000000"/>
          <w:sz w:val="22"/>
          <w:szCs w:val="22"/>
          <w:lang w:val="sk-SK"/>
        </w:rPr>
      </w:pPr>
      <w:r w:rsidRPr="007D79EC">
        <w:rPr>
          <w:b/>
          <w:color w:val="000000"/>
          <w:sz w:val="22"/>
          <w:szCs w:val="22"/>
          <w:lang w:val="sk-SK"/>
        </w:rPr>
        <w:t>Táto písomná informácia bola naposledy aktualizovaná v</w:t>
      </w:r>
      <w:r w:rsidR="00F63B01">
        <w:rPr>
          <w:b/>
          <w:color w:val="000000"/>
          <w:sz w:val="22"/>
          <w:szCs w:val="22"/>
          <w:lang w:val="sk-SK"/>
        </w:rPr>
        <w:t> 02</w:t>
      </w:r>
      <w:r w:rsidR="006103D8">
        <w:rPr>
          <w:b/>
          <w:color w:val="000000"/>
          <w:sz w:val="22"/>
          <w:szCs w:val="22"/>
          <w:lang w:val="sk-SK"/>
        </w:rPr>
        <w:t>/2020.</w:t>
      </w:r>
      <w:r w:rsidRPr="007D79EC">
        <w:rPr>
          <w:b/>
          <w:color w:val="000000"/>
          <w:sz w:val="22"/>
          <w:szCs w:val="22"/>
          <w:lang w:val="sk-SK"/>
        </w:rPr>
        <w:t xml:space="preserve"> </w:t>
      </w:r>
    </w:p>
    <w:p w14:paraId="69ED4519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sk-SK"/>
        </w:rPr>
      </w:pPr>
    </w:p>
    <w:p w14:paraId="4E80CA4A" w14:textId="59F6A756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left="567" w:right="-449" w:hanging="567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-----------------------------------------------------------------------------------------------------------------------------</w:t>
      </w:r>
    </w:p>
    <w:p w14:paraId="3DDD5C8A" w14:textId="77777777" w:rsidR="00B20E9A" w:rsidRPr="007D79EC" w:rsidRDefault="006E67F6" w:rsidP="007D79EC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  <w:sz w:val="22"/>
          <w:szCs w:val="22"/>
          <w:lang w:val="sk-SK"/>
        </w:rPr>
      </w:pPr>
      <w:r w:rsidRPr="007D79EC">
        <w:rPr>
          <w:color w:val="000000"/>
          <w:sz w:val="22"/>
          <w:szCs w:val="22"/>
          <w:lang w:val="sk-SK"/>
        </w:rPr>
        <w:t>Nasledujúca informácia je určená len pre zdravotníckych pracovníkov:</w:t>
      </w:r>
    </w:p>
    <w:p w14:paraId="7033E3EF" w14:textId="77777777" w:rsidR="00B20E9A" w:rsidRPr="007D79EC" w:rsidRDefault="00B20E9A" w:rsidP="007D79EC">
      <w:pPr>
        <w:pBdr>
          <w:top w:val="nil"/>
          <w:left w:val="nil"/>
          <w:bottom w:val="nil"/>
          <w:right w:val="nil"/>
          <w:between w:val="nil"/>
        </w:pBdr>
        <w:ind w:right="-449"/>
        <w:rPr>
          <w:sz w:val="22"/>
          <w:szCs w:val="22"/>
          <w:lang w:val="sk-SK"/>
        </w:rPr>
      </w:pPr>
    </w:p>
    <w:p w14:paraId="11BC44CF" w14:textId="77777777" w:rsidR="00B20E9A" w:rsidRPr="007D79EC" w:rsidRDefault="006E67F6" w:rsidP="007D79EC">
      <w:pPr>
        <w:jc w:val="both"/>
        <w:rPr>
          <w:b/>
          <w:sz w:val="22"/>
          <w:szCs w:val="22"/>
          <w:lang w:val="sk-SK"/>
        </w:rPr>
      </w:pPr>
      <w:r w:rsidRPr="007D79EC">
        <w:rPr>
          <w:b/>
          <w:sz w:val="22"/>
          <w:szCs w:val="22"/>
          <w:lang w:val="sk-SK"/>
        </w:rPr>
        <w:t>Spôsob podávania</w:t>
      </w:r>
    </w:p>
    <w:p w14:paraId="1A8E3DC0" w14:textId="77777777" w:rsidR="00F34F93" w:rsidRDefault="00F34F93" w:rsidP="00F34F9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</w:t>
      </w:r>
      <w:r w:rsidRPr="00B607D1">
        <w:rPr>
          <w:sz w:val="22"/>
          <w:szCs w:val="22"/>
          <w:lang w:val="sk-SK"/>
        </w:rPr>
        <w:t>ntravenózn</w:t>
      </w:r>
      <w:r>
        <w:rPr>
          <w:sz w:val="22"/>
          <w:szCs w:val="22"/>
          <w:lang w:val="sk-SK"/>
        </w:rPr>
        <w:t>a</w:t>
      </w:r>
      <w:r w:rsidRPr="00B607D1">
        <w:rPr>
          <w:sz w:val="22"/>
          <w:szCs w:val="22"/>
          <w:lang w:val="sk-SK"/>
        </w:rPr>
        <w:t xml:space="preserve">, </w:t>
      </w:r>
      <w:proofErr w:type="spellStart"/>
      <w:r w:rsidRPr="00B607D1">
        <w:rPr>
          <w:sz w:val="22"/>
          <w:szCs w:val="22"/>
          <w:lang w:val="sk-SK"/>
        </w:rPr>
        <w:t>intramuskulárn</w:t>
      </w:r>
      <w:r>
        <w:rPr>
          <w:sz w:val="22"/>
          <w:szCs w:val="22"/>
          <w:lang w:val="sk-SK"/>
        </w:rPr>
        <w:t>a</w:t>
      </w:r>
      <w:proofErr w:type="spellEnd"/>
      <w:r w:rsidRPr="00B607D1">
        <w:rPr>
          <w:sz w:val="22"/>
          <w:szCs w:val="22"/>
          <w:lang w:val="sk-SK"/>
        </w:rPr>
        <w:t xml:space="preserve"> alebo </w:t>
      </w:r>
      <w:proofErr w:type="spellStart"/>
      <w:r w:rsidRPr="00B607D1">
        <w:rPr>
          <w:sz w:val="22"/>
          <w:szCs w:val="22"/>
          <w:lang w:val="sk-SK"/>
        </w:rPr>
        <w:t>subkutánn</w:t>
      </w:r>
      <w:r>
        <w:rPr>
          <w:sz w:val="22"/>
          <w:szCs w:val="22"/>
          <w:lang w:val="sk-SK"/>
        </w:rPr>
        <w:t>a</w:t>
      </w:r>
      <w:proofErr w:type="spellEnd"/>
      <w:r w:rsidRPr="00B607D1">
        <w:rPr>
          <w:sz w:val="22"/>
          <w:szCs w:val="22"/>
          <w:lang w:val="sk-SK"/>
        </w:rPr>
        <w:t xml:space="preserve"> injekci</w:t>
      </w:r>
      <w:r>
        <w:rPr>
          <w:sz w:val="22"/>
          <w:szCs w:val="22"/>
          <w:lang w:val="sk-SK"/>
        </w:rPr>
        <w:t>a</w:t>
      </w:r>
      <w:r w:rsidRPr="00B607D1">
        <w:rPr>
          <w:sz w:val="22"/>
          <w:szCs w:val="22"/>
          <w:lang w:val="sk-SK"/>
        </w:rPr>
        <w:t xml:space="preserve">. </w:t>
      </w:r>
    </w:p>
    <w:p w14:paraId="1E3B7C13" w14:textId="77777777" w:rsidR="00B20E9A" w:rsidRPr="007D79EC" w:rsidRDefault="00B20E9A" w:rsidP="007D79EC">
      <w:pPr>
        <w:jc w:val="both"/>
        <w:rPr>
          <w:sz w:val="22"/>
          <w:szCs w:val="22"/>
          <w:lang w:val="sk-SK"/>
        </w:rPr>
      </w:pPr>
    </w:p>
    <w:p w14:paraId="6B13A32A" w14:textId="77777777" w:rsidR="00B20E9A" w:rsidRPr="007D79EC" w:rsidRDefault="006E67F6" w:rsidP="007D79EC">
      <w:pPr>
        <w:jc w:val="both"/>
        <w:rPr>
          <w:b/>
          <w:sz w:val="22"/>
          <w:szCs w:val="22"/>
          <w:lang w:val="sk-SK"/>
        </w:rPr>
      </w:pPr>
      <w:r w:rsidRPr="002C737F">
        <w:rPr>
          <w:b/>
          <w:sz w:val="22"/>
          <w:szCs w:val="22"/>
          <w:lang w:val="sk-SK"/>
        </w:rPr>
        <w:t>Návod na použitie a iné zaobchádzanie</w:t>
      </w:r>
    </w:p>
    <w:p w14:paraId="3F524003" w14:textId="67CF7130" w:rsidR="00F34F93" w:rsidRPr="00B607D1" w:rsidRDefault="00F34F93" w:rsidP="00F34F9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B607D1">
        <w:rPr>
          <w:sz w:val="22"/>
          <w:szCs w:val="22"/>
          <w:lang w:val="sk-SK"/>
        </w:rPr>
        <w:t>Len na jedno</w:t>
      </w:r>
      <w:r>
        <w:rPr>
          <w:sz w:val="22"/>
          <w:szCs w:val="22"/>
          <w:lang w:val="sk-SK"/>
        </w:rPr>
        <w:t>razové</w:t>
      </w:r>
      <w:r w:rsidRPr="00B607D1">
        <w:rPr>
          <w:sz w:val="22"/>
          <w:szCs w:val="22"/>
          <w:lang w:val="sk-SK"/>
        </w:rPr>
        <w:t xml:space="preserve"> použitie. Po otvorení </w:t>
      </w:r>
      <w:r w:rsidR="002C737F">
        <w:rPr>
          <w:sz w:val="22"/>
          <w:szCs w:val="22"/>
          <w:lang w:val="sk-SK"/>
        </w:rPr>
        <w:t>sa má všetok nepoužitý roztok</w:t>
      </w:r>
      <w:r w:rsidRPr="00B607D1">
        <w:rPr>
          <w:sz w:val="22"/>
          <w:szCs w:val="22"/>
          <w:lang w:val="sk-SK"/>
        </w:rPr>
        <w:t xml:space="preserve"> zlikvidovať. </w:t>
      </w:r>
    </w:p>
    <w:p w14:paraId="7CB15E70" w14:textId="77777777" w:rsidR="00B20E9A" w:rsidRPr="007D79EC" w:rsidRDefault="00B20E9A" w:rsidP="007D79EC">
      <w:pPr>
        <w:jc w:val="both"/>
        <w:rPr>
          <w:sz w:val="22"/>
          <w:szCs w:val="22"/>
          <w:lang w:val="sk-SK"/>
        </w:rPr>
      </w:pPr>
    </w:p>
    <w:p w14:paraId="5F13EE80" w14:textId="170389E2" w:rsidR="00F34F93" w:rsidRPr="00B607D1" w:rsidRDefault="00F34F93" w:rsidP="00F34F9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B607D1">
        <w:rPr>
          <w:sz w:val="22"/>
          <w:szCs w:val="22"/>
          <w:lang w:val="sk-SK"/>
        </w:rPr>
        <w:t xml:space="preserve">red použitím </w:t>
      </w:r>
      <w:r>
        <w:rPr>
          <w:sz w:val="22"/>
          <w:szCs w:val="22"/>
          <w:lang w:val="sk-SK"/>
        </w:rPr>
        <w:t>sa má liek</w:t>
      </w:r>
      <w:r w:rsidRPr="00B607D1">
        <w:rPr>
          <w:sz w:val="22"/>
          <w:szCs w:val="22"/>
          <w:lang w:val="sk-SK"/>
        </w:rPr>
        <w:t xml:space="preserve"> vizuálne skontrolovať. </w:t>
      </w:r>
      <w:r w:rsidR="00247F84">
        <w:rPr>
          <w:sz w:val="22"/>
          <w:szCs w:val="22"/>
          <w:lang w:val="sk-SK"/>
        </w:rPr>
        <w:t>Má</w:t>
      </w:r>
      <w:r>
        <w:rPr>
          <w:sz w:val="22"/>
          <w:szCs w:val="22"/>
          <w:lang w:val="sk-SK"/>
        </w:rPr>
        <w:t xml:space="preserve"> sa </w:t>
      </w:r>
      <w:r w:rsidRPr="00B607D1">
        <w:rPr>
          <w:sz w:val="22"/>
          <w:szCs w:val="22"/>
          <w:lang w:val="sk-SK"/>
        </w:rPr>
        <w:t>použ</w:t>
      </w:r>
      <w:r>
        <w:rPr>
          <w:sz w:val="22"/>
          <w:szCs w:val="22"/>
          <w:lang w:val="sk-SK"/>
        </w:rPr>
        <w:t>iť</w:t>
      </w:r>
      <w:r w:rsidRPr="00B607D1">
        <w:rPr>
          <w:sz w:val="22"/>
          <w:szCs w:val="22"/>
          <w:lang w:val="sk-SK"/>
        </w:rPr>
        <w:t xml:space="preserve"> iba čír</w:t>
      </w:r>
      <w:r>
        <w:rPr>
          <w:sz w:val="22"/>
          <w:szCs w:val="22"/>
          <w:lang w:val="sk-SK"/>
        </w:rPr>
        <w:t>y</w:t>
      </w:r>
      <w:r w:rsidRPr="00B607D1">
        <w:rPr>
          <w:sz w:val="22"/>
          <w:szCs w:val="22"/>
          <w:lang w:val="sk-SK"/>
        </w:rPr>
        <w:t xml:space="preserve"> roztok bez častíc.</w:t>
      </w:r>
    </w:p>
    <w:p w14:paraId="594B95C0" w14:textId="77777777" w:rsidR="00B20E9A" w:rsidRPr="007D79EC" w:rsidRDefault="00B20E9A" w:rsidP="007D79EC">
      <w:pPr>
        <w:jc w:val="both"/>
        <w:rPr>
          <w:sz w:val="22"/>
          <w:szCs w:val="22"/>
          <w:lang w:val="sk-SK"/>
        </w:rPr>
      </w:pPr>
    </w:p>
    <w:p w14:paraId="329DB9F0" w14:textId="72507636" w:rsidR="00F34F93" w:rsidRPr="00B607D1" w:rsidRDefault="00F34F93" w:rsidP="00F34F9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B607D1">
        <w:rPr>
          <w:sz w:val="22"/>
          <w:szCs w:val="22"/>
          <w:lang w:val="sk-SK"/>
        </w:rPr>
        <w:t xml:space="preserve">ôže </w:t>
      </w:r>
      <w:r>
        <w:rPr>
          <w:sz w:val="22"/>
          <w:szCs w:val="22"/>
          <w:lang w:val="sk-SK"/>
        </w:rPr>
        <w:t xml:space="preserve">sa </w:t>
      </w:r>
      <w:r w:rsidRPr="00B607D1">
        <w:rPr>
          <w:sz w:val="22"/>
          <w:szCs w:val="22"/>
          <w:lang w:val="sk-SK"/>
        </w:rPr>
        <w:t xml:space="preserve">riediť </w:t>
      </w:r>
      <w:proofErr w:type="spellStart"/>
      <w:r w:rsidRPr="00B607D1">
        <w:rPr>
          <w:sz w:val="22"/>
          <w:szCs w:val="22"/>
          <w:lang w:val="sk-SK"/>
        </w:rPr>
        <w:t>dextrózou</w:t>
      </w:r>
      <w:proofErr w:type="spellEnd"/>
      <w:r w:rsidRPr="00B607D1">
        <w:rPr>
          <w:sz w:val="22"/>
          <w:szCs w:val="22"/>
          <w:lang w:val="sk-SK"/>
        </w:rPr>
        <w:t xml:space="preserve"> alebo injekčným roztokom 0,9</w:t>
      </w:r>
      <w:r w:rsidR="00247F84">
        <w:rPr>
          <w:sz w:val="22"/>
          <w:szCs w:val="22"/>
          <w:lang w:val="sk-SK"/>
        </w:rPr>
        <w:t xml:space="preserve"> </w:t>
      </w:r>
      <w:r w:rsidRPr="00B607D1">
        <w:rPr>
          <w:sz w:val="22"/>
          <w:szCs w:val="22"/>
          <w:lang w:val="sk-SK"/>
        </w:rPr>
        <w:t>% chloridu sodného.</w:t>
      </w:r>
    </w:p>
    <w:p w14:paraId="3D7138CB" w14:textId="77777777" w:rsidR="00B20E9A" w:rsidRPr="007D79EC" w:rsidRDefault="00B20E9A" w:rsidP="007D79EC">
      <w:pPr>
        <w:rPr>
          <w:sz w:val="22"/>
          <w:szCs w:val="22"/>
          <w:lang w:val="sk-SK"/>
        </w:rPr>
      </w:pPr>
    </w:p>
    <w:p w14:paraId="63FEE855" w14:textId="7DCD6423" w:rsidR="00F34F93" w:rsidRPr="00B607D1" w:rsidRDefault="00F34F93" w:rsidP="00F34F93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  <w:bookmarkStart w:id="3" w:name="_Hlk25735572"/>
      <w:r w:rsidRPr="00B607D1">
        <w:rPr>
          <w:sz w:val="22"/>
          <w:szCs w:val="22"/>
          <w:u w:val="single"/>
          <w:lang w:val="sk-SK"/>
        </w:rPr>
        <w:t>Čas použiteľnosti po</w:t>
      </w:r>
      <w:r w:rsidR="00247F84">
        <w:rPr>
          <w:sz w:val="22"/>
          <w:szCs w:val="22"/>
          <w:u w:val="single"/>
          <w:lang w:val="sk-SK"/>
        </w:rPr>
        <w:t xml:space="preserve"> </w:t>
      </w:r>
      <w:r w:rsidRPr="00B607D1">
        <w:rPr>
          <w:sz w:val="22"/>
          <w:szCs w:val="22"/>
          <w:u w:val="single"/>
          <w:lang w:val="sk-SK"/>
        </w:rPr>
        <w:t>otvorení</w:t>
      </w:r>
      <w:r w:rsidR="00247F84">
        <w:rPr>
          <w:sz w:val="22"/>
          <w:szCs w:val="22"/>
          <w:u w:val="single"/>
          <w:lang w:val="sk-SK"/>
        </w:rPr>
        <w:t xml:space="preserve"> ampulky</w:t>
      </w:r>
      <w:r w:rsidRPr="00B607D1">
        <w:rPr>
          <w:sz w:val="22"/>
          <w:szCs w:val="22"/>
          <w:lang w:val="sk-SK"/>
        </w:rPr>
        <w:t>: Liek sa má použiť okamžite po otvorení ampulky.</w:t>
      </w:r>
    </w:p>
    <w:bookmarkEnd w:id="3"/>
    <w:p w14:paraId="4523EBFB" w14:textId="77777777" w:rsidR="00F34F93" w:rsidRPr="00B607D1" w:rsidRDefault="00F34F93" w:rsidP="00F34F93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2"/>
          <w:szCs w:val="22"/>
          <w:lang w:val="sk-SK"/>
        </w:rPr>
      </w:pPr>
    </w:p>
    <w:p w14:paraId="0E20D3A1" w14:textId="403B6A4A" w:rsidR="00F34F93" w:rsidRPr="00677859" w:rsidRDefault="00F34F93" w:rsidP="00F34F9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677859">
        <w:rPr>
          <w:sz w:val="22"/>
          <w:szCs w:val="22"/>
          <w:u w:val="single"/>
          <w:lang w:val="sk-SK"/>
        </w:rPr>
        <w:t>Čas použiteľnosti po riedení</w:t>
      </w:r>
      <w:r w:rsidRPr="00677859">
        <w:rPr>
          <w:sz w:val="22"/>
          <w:szCs w:val="22"/>
          <w:lang w:val="sk-SK"/>
        </w:rPr>
        <w:t>: Chemická a fyzikálna stabilita pred použitím bola preukázaná po dobu 24 hodín pri 25 °C a 2-8 °C.</w:t>
      </w:r>
    </w:p>
    <w:p w14:paraId="1C6379FE" w14:textId="62951D73" w:rsidR="00F34F93" w:rsidRPr="00B607D1" w:rsidRDefault="00F34F93" w:rsidP="00F34F9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sk-SK"/>
        </w:rPr>
      </w:pPr>
      <w:r w:rsidRPr="00677859">
        <w:rPr>
          <w:sz w:val="22"/>
          <w:szCs w:val="22"/>
          <w:lang w:val="sk-SK"/>
        </w:rPr>
        <w:t>Z mikrobiologického hľadiska sa má liek použiť okamžite. Ak sa nepoužije okamžite, za čas a podmienky uchovávania pred použitím je zodpovedný používateľ a zvyčajne nem</w:t>
      </w:r>
      <w:r w:rsidR="00644587">
        <w:rPr>
          <w:sz w:val="22"/>
          <w:szCs w:val="22"/>
          <w:lang w:val="sk-SK"/>
        </w:rPr>
        <w:t>ajú</w:t>
      </w:r>
      <w:r w:rsidRPr="00677859">
        <w:rPr>
          <w:sz w:val="22"/>
          <w:szCs w:val="22"/>
          <w:lang w:val="sk-SK"/>
        </w:rPr>
        <w:t xml:space="preserve"> byť dlhš</w:t>
      </w:r>
      <w:r w:rsidR="00644587">
        <w:rPr>
          <w:sz w:val="22"/>
          <w:szCs w:val="22"/>
          <w:lang w:val="sk-SK"/>
        </w:rPr>
        <w:t>ie</w:t>
      </w:r>
      <w:r w:rsidRPr="00677859">
        <w:rPr>
          <w:sz w:val="22"/>
          <w:szCs w:val="22"/>
          <w:lang w:val="sk-SK"/>
        </w:rPr>
        <w:t xml:space="preserve"> ako 24 hodín pri teplote 2 až 8 °C, pokiaľ </w:t>
      </w:r>
      <w:r w:rsidR="00644587">
        <w:rPr>
          <w:sz w:val="22"/>
          <w:szCs w:val="22"/>
          <w:lang w:val="sk-SK"/>
        </w:rPr>
        <w:t xml:space="preserve">sa </w:t>
      </w:r>
      <w:r w:rsidRPr="00677859">
        <w:rPr>
          <w:sz w:val="22"/>
          <w:szCs w:val="22"/>
          <w:lang w:val="sk-SK"/>
        </w:rPr>
        <w:t xml:space="preserve">riedenie </w:t>
      </w:r>
      <w:r w:rsidR="00644587">
        <w:rPr>
          <w:sz w:val="22"/>
          <w:szCs w:val="22"/>
          <w:lang w:val="sk-SK"/>
        </w:rPr>
        <w:t xml:space="preserve">neuskutočnilo v </w:t>
      </w:r>
      <w:r w:rsidRPr="00677859">
        <w:rPr>
          <w:sz w:val="22"/>
          <w:szCs w:val="22"/>
          <w:lang w:val="sk-SK"/>
        </w:rPr>
        <w:t>kontrolovaných a validovaných aseptických podmien</w:t>
      </w:r>
      <w:r w:rsidR="00644587">
        <w:rPr>
          <w:sz w:val="22"/>
          <w:szCs w:val="22"/>
          <w:lang w:val="sk-SK"/>
        </w:rPr>
        <w:t>kach</w:t>
      </w:r>
      <w:r w:rsidRPr="00677859">
        <w:rPr>
          <w:sz w:val="22"/>
          <w:szCs w:val="22"/>
          <w:lang w:val="sk-SK"/>
        </w:rPr>
        <w:t>.</w:t>
      </w:r>
    </w:p>
    <w:p w14:paraId="3550F41B" w14:textId="77777777" w:rsidR="00B20E9A" w:rsidRPr="007D79EC" w:rsidRDefault="00B20E9A" w:rsidP="007D79EC">
      <w:pPr>
        <w:rPr>
          <w:sz w:val="22"/>
          <w:szCs w:val="22"/>
          <w:lang w:val="sk-SK"/>
        </w:rPr>
      </w:pPr>
    </w:p>
    <w:p w14:paraId="7DB189A5" w14:textId="77777777" w:rsidR="00B20E9A" w:rsidRPr="007D79EC" w:rsidRDefault="006E67F6" w:rsidP="007D79EC">
      <w:pPr>
        <w:rPr>
          <w:sz w:val="22"/>
          <w:szCs w:val="22"/>
          <w:u w:val="single"/>
          <w:lang w:val="sk-SK"/>
        </w:rPr>
      </w:pPr>
      <w:r w:rsidRPr="007D79EC">
        <w:rPr>
          <w:sz w:val="22"/>
          <w:szCs w:val="22"/>
          <w:u w:val="single"/>
          <w:lang w:val="sk-SK"/>
        </w:rPr>
        <w:t>Inštrukcie pre otvorenie ampulky</w:t>
      </w:r>
    </w:p>
    <w:p w14:paraId="5172C9E3" w14:textId="77777777" w:rsidR="00F34F93" w:rsidRPr="00F34F93" w:rsidRDefault="00F34F93" w:rsidP="00F34F93">
      <w:pPr>
        <w:numPr>
          <w:ilvl w:val="0"/>
          <w:numId w:val="13"/>
        </w:numPr>
        <w:ind w:left="426" w:hanging="357"/>
        <w:rPr>
          <w:sz w:val="22"/>
          <w:szCs w:val="22"/>
          <w:lang w:val="sk-SK"/>
        </w:rPr>
      </w:pPr>
      <w:r w:rsidRPr="00F34F93">
        <w:rPr>
          <w:sz w:val="22"/>
          <w:szCs w:val="22"/>
          <w:lang w:val="sk-SK"/>
        </w:rPr>
        <w:t>Otočte ampulku farebným označením hore. Ak zostal nejaký roztok v hornej časti ampulky, jemným poklepaním prstom na ampulku ho straste dolu.</w:t>
      </w:r>
    </w:p>
    <w:p w14:paraId="3BB7F85C" w14:textId="46495C5A" w:rsidR="00F34F93" w:rsidRPr="00F34F93" w:rsidRDefault="006C5B5A" w:rsidP="00F34F93">
      <w:pPr>
        <w:numPr>
          <w:ilvl w:val="0"/>
          <w:numId w:val="13"/>
        </w:numPr>
        <w:ind w:left="426" w:hanging="35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="00F34F93" w:rsidRPr="00F34F93">
        <w:rPr>
          <w:sz w:val="22"/>
          <w:szCs w:val="22"/>
          <w:lang w:val="sk-SK"/>
        </w:rPr>
        <w:t xml:space="preserve"> otvorenie použite obe ruky; zatiaľ čo budete držať spodnú časť ampulky v jednej ruke, druhou rukou odlomte hornú časť ampulky smerom od farebného označenia (pozri obrázok</w:t>
      </w:r>
      <w:r>
        <w:rPr>
          <w:sz w:val="22"/>
          <w:szCs w:val="22"/>
          <w:lang w:val="sk-SK"/>
        </w:rPr>
        <w:t xml:space="preserve"> nižšie</w:t>
      </w:r>
      <w:r w:rsidR="00F34F93" w:rsidRPr="00F34F93">
        <w:rPr>
          <w:sz w:val="22"/>
          <w:szCs w:val="22"/>
          <w:lang w:val="sk-SK"/>
        </w:rPr>
        <w:t>).</w:t>
      </w:r>
    </w:p>
    <w:p w14:paraId="20F44D01" w14:textId="77777777" w:rsidR="00B20E9A" w:rsidRPr="007D79EC" w:rsidRDefault="00B20E9A" w:rsidP="00F34F93">
      <w:pPr>
        <w:rPr>
          <w:sz w:val="22"/>
          <w:szCs w:val="22"/>
          <w:lang w:val="sk-SK"/>
        </w:rPr>
      </w:pPr>
    </w:p>
    <w:p w14:paraId="573AEC17" w14:textId="77777777" w:rsidR="00B20E9A" w:rsidRPr="007D79EC" w:rsidRDefault="006E67F6" w:rsidP="007D79EC">
      <w:pPr>
        <w:rPr>
          <w:sz w:val="22"/>
          <w:szCs w:val="22"/>
          <w:lang w:val="sk-SK"/>
        </w:rPr>
      </w:pPr>
      <w:r w:rsidRPr="007D79EC">
        <w:rPr>
          <w:noProof/>
          <w:sz w:val="22"/>
          <w:szCs w:val="22"/>
          <w:lang w:val="sk-SK" w:eastAsia="sk-SK"/>
        </w:rPr>
        <w:drawing>
          <wp:inline distT="114300" distB="114300" distL="114300" distR="114300" wp14:anchorId="4E2AAD2F" wp14:editId="5642C555">
            <wp:extent cx="2578100" cy="1854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85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800833" w14:textId="77777777" w:rsidR="00B20E9A" w:rsidRPr="007D79EC" w:rsidRDefault="00B20E9A" w:rsidP="007D79EC">
      <w:pPr>
        <w:rPr>
          <w:sz w:val="22"/>
          <w:szCs w:val="22"/>
          <w:lang w:val="sk-SK"/>
        </w:rPr>
      </w:pPr>
    </w:p>
    <w:p w14:paraId="0569FD65" w14:textId="0CAF0EA5" w:rsidR="00B20E9A" w:rsidRPr="007D79EC" w:rsidRDefault="00F34F93" w:rsidP="00F34F93">
      <w:pPr>
        <w:rPr>
          <w:color w:val="000000"/>
          <w:sz w:val="22"/>
          <w:szCs w:val="22"/>
          <w:lang w:val="sk-SK"/>
        </w:rPr>
      </w:pPr>
      <w:r w:rsidRPr="00F34F93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  <w:r w:rsidRPr="007D79EC">
        <w:rPr>
          <w:color w:val="000000"/>
          <w:sz w:val="22"/>
          <w:szCs w:val="22"/>
          <w:lang w:val="sk-SK"/>
        </w:rPr>
        <w:t xml:space="preserve"> </w:t>
      </w:r>
    </w:p>
    <w:sectPr w:rsidR="00B20E9A" w:rsidRPr="007D79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1418" w:bottom="1134" w:left="1418" w:header="737" w:footer="737" w:gutter="0"/>
      <w:pgNumType w:start="1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A0F816" w16cid:durableId="21DBD1EC"/>
  <w16cid:commentId w16cid:paraId="6EDF9FC3" w16cid:durableId="21DBD279"/>
  <w16cid:commentId w16cid:paraId="3E939673" w16cid:durableId="21DBD2A7"/>
  <w16cid:commentId w16cid:paraId="2A81A39A" w16cid:durableId="21DBD361"/>
  <w16cid:commentId w16cid:paraId="03A152C5" w16cid:durableId="21DBD370"/>
  <w16cid:commentId w16cid:paraId="7D17F97B" w16cid:durableId="21DBD3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57E87" w14:textId="77777777" w:rsidR="00556EE3" w:rsidRDefault="006E67F6">
      <w:r>
        <w:separator/>
      </w:r>
    </w:p>
  </w:endnote>
  <w:endnote w:type="continuationSeparator" w:id="0">
    <w:p w14:paraId="58A1AAC5" w14:textId="77777777" w:rsidR="00556EE3" w:rsidRDefault="006E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3BF53" w14:textId="77777777" w:rsidR="00B20E9A" w:rsidRDefault="00B20E9A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536"/>
        <w:tab w:val="center" w:pos="8930"/>
      </w:tabs>
      <w:rPr>
        <w:rFonts w:ascii="Helvetica Neue" w:eastAsia="Helvetica Neue" w:hAnsi="Helvetica Neue" w:cs="Helvetica Neue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03252" w14:textId="77777777" w:rsidR="00B20E9A" w:rsidRPr="003A12F5" w:rsidRDefault="006E67F6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ind w:right="96"/>
      <w:jc w:val="center"/>
      <w:rPr>
        <w:rFonts w:eastAsia="Arial"/>
        <w:color w:val="000000"/>
        <w:sz w:val="18"/>
        <w:szCs w:val="18"/>
      </w:rPr>
    </w:pPr>
    <w:r w:rsidRPr="003A12F5">
      <w:rPr>
        <w:rFonts w:eastAsia="Arial"/>
        <w:color w:val="000000"/>
        <w:sz w:val="18"/>
        <w:szCs w:val="18"/>
      </w:rPr>
      <w:fldChar w:fldCharType="begin"/>
    </w:r>
    <w:r w:rsidRPr="003A12F5">
      <w:rPr>
        <w:rFonts w:eastAsia="Arial"/>
        <w:color w:val="000000"/>
        <w:sz w:val="18"/>
        <w:szCs w:val="18"/>
      </w:rPr>
      <w:instrText>PAGE</w:instrText>
    </w:r>
    <w:r w:rsidRPr="003A12F5">
      <w:rPr>
        <w:rFonts w:eastAsia="Arial"/>
        <w:color w:val="000000"/>
        <w:sz w:val="18"/>
        <w:szCs w:val="18"/>
      </w:rPr>
      <w:fldChar w:fldCharType="separate"/>
    </w:r>
    <w:r w:rsidR="00814C71">
      <w:rPr>
        <w:rFonts w:eastAsia="Arial"/>
        <w:noProof/>
        <w:color w:val="000000"/>
        <w:sz w:val="18"/>
        <w:szCs w:val="18"/>
      </w:rPr>
      <w:t>5</w:t>
    </w:r>
    <w:r w:rsidRPr="003A12F5">
      <w:rPr>
        <w:rFonts w:eastAsia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88523" w14:textId="77777777" w:rsidR="00B20E9A" w:rsidRPr="003A12F5" w:rsidRDefault="006E67F6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ind w:right="96"/>
      <w:jc w:val="center"/>
      <w:rPr>
        <w:rFonts w:eastAsia="Helvetica Neue"/>
        <w:color w:val="000000"/>
        <w:sz w:val="18"/>
        <w:szCs w:val="18"/>
      </w:rPr>
    </w:pPr>
    <w:r w:rsidRPr="003A12F5">
      <w:rPr>
        <w:rFonts w:eastAsia="Arial"/>
        <w:color w:val="000000"/>
        <w:sz w:val="18"/>
        <w:szCs w:val="18"/>
      </w:rPr>
      <w:fldChar w:fldCharType="begin"/>
    </w:r>
    <w:r w:rsidRPr="003A12F5">
      <w:rPr>
        <w:rFonts w:eastAsia="Arial"/>
        <w:color w:val="000000"/>
        <w:sz w:val="18"/>
        <w:szCs w:val="18"/>
      </w:rPr>
      <w:instrText>PAGE</w:instrText>
    </w:r>
    <w:r w:rsidRPr="003A12F5">
      <w:rPr>
        <w:rFonts w:eastAsia="Arial"/>
        <w:color w:val="000000"/>
        <w:sz w:val="18"/>
        <w:szCs w:val="18"/>
      </w:rPr>
      <w:fldChar w:fldCharType="separate"/>
    </w:r>
    <w:r w:rsidR="00814C71">
      <w:rPr>
        <w:rFonts w:eastAsia="Arial"/>
        <w:noProof/>
        <w:color w:val="000000"/>
        <w:sz w:val="18"/>
        <w:szCs w:val="18"/>
      </w:rPr>
      <w:t>1</w:t>
    </w:r>
    <w:r w:rsidRPr="003A12F5">
      <w:rPr>
        <w:rFonts w:eastAsia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91EE0" w14:textId="77777777" w:rsidR="00556EE3" w:rsidRDefault="006E67F6">
      <w:r>
        <w:separator/>
      </w:r>
    </w:p>
  </w:footnote>
  <w:footnote w:type="continuationSeparator" w:id="0">
    <w:p w14:paraId="703AC53E" w14:textId="77777777" w:rsidR="00556EE3" w:rsidRDefault="006E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7C1BE" w14:textId="77777777" w:rsidR="00B20E9A" w:rsidRDefault="00B20E9A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0D36A" w14:textId="77777777" w:rsidR="00254C46" w:rsidRPr="005A7E66" w:rsidRDefault="00254C46" w:rsidP="00254C46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eastAsia="Helvetica Neue"/>
        <w:color w:val="000000"/>
        <w:sz w:val="18"/>
        <w:szCs w:val="18"/>
        <w:lang w:val="sk-SK"/>
      </w:rPr>
    </w:pPr>
    <w:r w:rsidRPr="005A7E66">
      <w:rPr>
        <w:rFonts w:eastAsia="Helvetica Neue"/>
        <w:color w:val="000000"/>
        <w:sz w:val="18"/>
        <w:szCs w:val="18"/>
        <w:lang w:val="sk-SK"/>
      </w:rPr>
      <w:t>Schválený text k rozhodnutiu o registrácii, ev. č.:2018/08092-REG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7D30B" w14:textId="77777777" w:rsidR="00254C46" w:rsidRPr="005A7E66" w:rsidRDefault="00254C46" w:rsidP="00254C46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eastAsia="Helvetica Neue"/>
        <w:color w:val="000000"/>
        <w:sz w:val="18"/>
        <w:szCs w:val="18"/>
        <w:lang w:val="sk-SK"/>
      </w:rPr>
    </w:pPr>
    <w:r w:rsidRPr="005A7E66">
      <w:rPr>
        <w:rFonts w:eastAsia="Helvetica Neue"/>
        <w:color w:val="000000"/>
        <w:sz w:val="18"/>
        <w:szCs w:val="18"/>
        <w:lang w:val="sk-SK"/>
      </w:rPr>
      <w:t>Schválený text k rozhodnutiu o registrácii, ev. č.:2018/08092-REG</w:t>
    </w:r>
  </w:p>
  <w:p w14:paraId="19A40A64" w14:textId="77777777" w:rsidR="00B20E9A" w:rsidRDefault="00B20E9A" w:rsidP="006C5B5A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153"/>
        <w:tab w:val="right" w:pos="8306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E236C"/>
    <w:multiLevelType w:val="multilevel"/>
    <w:tmpl w:val="4DB22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F729E1"/>
    <w:multiLevelType w:val="hybridMultilevel"/>
    <w:tmpl w:val="9B0EFD4C"/>
    <w:lvl w:ilvl="0" w:tplc="0906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068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67A8"/>
    <w:multiLevelType w:val="multilevel"/>
    <w:tmpl w:val="D898EB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4910FB"/>
    <w:multiLevelType w:val="multilevel"/>
    <w:tmpl w:val="DA220A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1D022B"/>
    <w:multiLevelType w:val="multilevel"/>
    <w:tmpl w:val="DA220A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7A2AC2"/>
    <w:multiLevelType w:val="hybridMultilevel"/>
    <w:tmpl w:val="0FEC4A08"/>
    <w:lvl w:ilvl="0" w:tplc="46AEE2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4F107A"/>
    <w:multiLevelType w:val="multilevel"/>
    <w:tmpl w:val="AA9E1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9579D3"/>
    <w:multiLevelType w:val="hybridMultilevel"/>
    <w:tmpl w:val="B8261F1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05611B"/>
    <w:multiLevelType w:val="multilevel"/>
    <w:tmpl w:val="484E4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5720EE"/>
    <w:multiLevelType w:val="hybridMultilevel"/>
    <w:tmpl w:val="C14C1BEA"/>
    <w:lvl w:ilvl="0" w:tplc="0906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068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F5828"/>
    <w:multiLevelType w:val="hybridMultilevel"/>
    <w:tmpl w:val="7E0C394C"/>
    <w:lvl w:ilvl="0" w:tplc="0906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55DE7"/>
    <w:multiLevelType w:val="hybridMultilevel"/>
    <w:tmpl w:val="E4B8268C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36E688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10949"/>
    <w:multiLevelType w:val="multilevel"/>
    <w:tmpl w:val="CD549FF4"/>
    <w:lvl w:ilvl="0">
      <w:start w:val="513824048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12"/>
  </w:num>
  <w:num w:numId="6">
    <w:abstractNumId w:val="11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9A"/>
    <w:rsid w:val="000B0EAF"/>
    <w:rsid w:val="000B49E5"/>
    <w:rsid w:val="000D1008"/>
    <w:rsid w:val="0010494A"/>
    <w:rsid w:val="00151FE8"/>
    <w:rsid w:val="00156852"/>
    <w:rsid w:val="001770C0"/>
    <w:rsid w:val="001C3794"/>
    <w:rsid w:val="001E7AE9"/>
    <w:rsid w:val="00206864"/>
    <w:rsid w:val="002167EB"/>
    <w:rsid w:val="00217131"/>
    <w:rsid w:val="0021778B"/>
    <w:rsid w:val="00247F84"/>
    <w:rsid w:val="00254C46"/>
    <w:rsid w:val="002C4E49"/>
    <w:rsid w:val="002C737F"/>
    <w:rsid w:val="003A12F5"/>
    <w:rsid w:val="003B1E1D"/>
    <w:rsid w:val="003C1C9B"/>
    <w:rsid w:val="003D4A1F"/>
    <w:rsid w:val="003D62C2"/>
    <w:rsid w:val="003F5BC6"/>
    <w:rsid w:val="003F6D5E"/>
    <w:rsid w:val="0042122E"/>
    <w:rsid w:val="00430975"/>
    <w:rsid w:val="00456E98"/>
    <w:rsid w:val="0047483F"/>
    <w:rsid w:val="004863AE"/>
    <w:rsid w:val="004B15B2"/>
    <w:rsid w:val="004E0AAC"/>
    <w:rsid w:val="004E2F73"/>
    <w:rsid w:val="00525B8A"/>
    <w:rsid w:val="00556EE3"/>
    <w:rsid w:val="005A7E66"/>
    <w:rsid w:val="005C21DD"/>
    <w:rsid w:val="005D0157"/>
    <w:rsid w:val="006035D0"/>
    <w:rsid w:val="00604029"/>
    <w:rsid w:val="00607FC1"/>
    <w:rsid w:val="006103D8"/>
    <w:rsid w:val="00644587"/>
    <w:rsid w:val="00666CD7"/>
    <w:rsid w:val="006713C8"/>
    <w:rsid w:val="00681D11"/>
    <w:rsid w:val="006A1D43"/>
    <w:rsid w:val="006C5B5A"/>
    <w:rsid w:val="006E67F6"/>
    <w:rsid w:val="00721C47"/>
    <w:rsid w:val="00724BD6"/>
    <w:rsid w:val="007D79EC"/>
    <w:rsid w:val="007E49FD"/>
    <w:rsid w:val="007F1720"/>
    <w:rsid w:val="00814C71"/>
    <w:rsid w:val="00835B75"/>
    <w:rsid w:val="00836323"/>
    <w:rsid w:val="008939C5"/>
    <w:rsid w:val="008F457A"/>
    <w:rsid w:val="00932D51"/>
    <w:rsid w:val="00943E19"/>
    <w:rsid w:val="00950055"/>
    <w:rsid w:val="00967B66"/>
    <w:rsid w:val="00985E00"/>
    <w:rsid w:val="009B1A04"/>
    <w:rsid w:val="009B4061"/>
    <w:rsid w:val="00A12F1D"/>
    <w:rsid w:val="00A53FDB"/>
    <w:rsid w:val="00AA425E"/>
    <w:rsid w:val="00AA68C1"/>
    <w:rsid w:val="00B10AFF"/>
    <w:rsid w:val="00B120F5"/>
    <w:rsid w:val="00B20E9A"/>
    <w:rsid w:val="00B40189"/>
    <w:rsid w:val="00BC10A3"/>
    <w:rsid w:val="00BC1AE9"/>
    <w:rsid w:val="00C265DD"/>
    <w:rsid w:val="00C6447A"/>
    <w:rsid w:val="00CA3A51"/>
    <w:rsid w:val="00CD15D0"/>
    <w:rsid w:val="00D5096F"/>
    <w:rsid w:val="00D86F4C"/>
    <w:rsid w:val="00D96C65"/>
    <w:rsid w:val="00DB5801"/>
    <w:rsid w:val="00E25D7E"/>
    <w:rsid w:val="00E41F77"/>
    <w:rsid w:val="00E627E9"/>
    <w:rsid w:val="00E6480C"/>
    <w:rsid w:val="00E9186A"/>
    <w:rsid w:val="00F152B0"/>
    <w:rsid w:val="00F32EB7"/>
    <w:rsid w:val="00F34F93"/>
    <w:rsid w:val="00F43F44"/>
    <w:rsid w:val="00F63B01"/>
    <w:rsid w:val="00F67FFC"/>
    <w:rsid w:val="00F75496"/>
    <w:rsid w:val="00F950DE"/>
    <w:rsid w:val="00FA25CF"/>
    <w:rsid w:val="00FC45FF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8D3C"/>
  <w15:docId w15:val="{B990BDE9-4E34-40DD-9FF9-4209FDFD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D79EC"/>
    <w:pPr>
      <w:ind w:left="720"/>
      <w:contextualSpacing/>
    </w:pPr>
  </w:style>
  <w:style w:type="paragraph" w:styleId="Hlavika">
    <w:name w:val="header"/>
    <w:basedOn w:val="Normlny"/>
    <w:link w:val="HlavikaChar"/>
    <w:rsid w:val="00254C46"/>
    <w:pPr>
      <w:tabs>
        <w:tab w:val="left" w:pos="567"/>
        <w:tab w:val="center" w:pos="4153"/>
        <w:tab w:val="right" w:pos="8306"/>
      </w:tabs>
    </w:pPr>
    <w:rPr>
      <w:rFonts w:ascii="Helvetica" w:hAnsi="Helvetica"/>
      <w:lang w:eastAsia="en-US"/>
    </w:rPr>
  </w:style>
  <w:style w:type="character" w:customStyle="1" w:styleId="HlavikaChar">
    <w:name w:val="Hlavička Char"/>
    <w:basedOn w:val="Predvolenpsmoodseku"/>
    <w:link w:val="Hlavika"/>
    <w:rsid w:val="00254C46"/>
    <w:rPr>
      <w:rFonts w:ascii="Helvetica" w:hAnsi="Helvetica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4C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4C4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1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1F7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1F7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1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ceks@kalceks.lv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1851</Words>
  <Characters>10556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Bezeková, Kamila</cp:lastModifiedBy>
  <cp:revision>9</cp:revision>
  <dcterms:created xsi:type="dcterms:W3CDTF">2020-01-30T12:54:00Z</dcterms:created>
  <dcterms:modified xsi:type="dcterms:W3CDTF">2020-02-04T09:41:00Z</dcterms:modified>
</cp:coreProperties>
</file>