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5DA" w:rsidRPr="001B018D" w:rsidRDefault="001235DA" w:rsidP="000B4522">
      <w:pPr>
        <w:tabs>
          <w:tab w:val="clear" w:pos="567"/>
        </w:tabs>
        <w:spacing w:line="240" w:lineRule="auto"/>
        <w:jc w:val="center"/>
        <w:outlineLvl w:val="0"/>
        <w:rPr>
          <w:noProof/>
        </w:rPr>
      </w:pPr>
      <w:r w:rsidRPr="001B018D">
        <w:rPr>
          <w:b/>
          <w:noProof/>
        </w:rPr>
        <w:t>Písomná informácia pre používateľa</w:t>
      </w:r>
    </w:p>
    <w:p w:rsidR="001235DA" w:rsidRPr="001B018D" w:rsidRDefault="001235DA" w:rsidP="000B4522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</w:rPr>
      </w:pPr>
    </w:p>
    <w:p w:rsidR="001235DA" w:rsidRPr="001B018D" w:rsidRDefault="00326DCB" w:rsidP="000B4522">
      <w:pPr>
        <w:tabs>
          <w:tab w:val="left" w:pos="993"/>
        </w:tabs>
        <w:spacing w:line="240" w:lineRule="auto"/>
        <w:jc w:val="center"/>
        <w:outlineLvl w:val="0"/>
        <w:rPr>
          <w:b/>
          <w:noProof/>
        </w:rPr>
      </w:pPr>
      <w:r w:rsidRPr="001B018D">
        <w:rPr>
          <w:b/>
        </w:rPr>
        <w:t xml:space="preserve">Mitomycin </w:t>
      </w:r>
      <w:r w:rsidR="009A5E05" w:rsidRPr="001B018D">
        <w:rPr>
          <w:b/>
        </w:rPr>
        <w:t>medac</w:t>
      </w:r>
      <w:r w:rsidRPr="001B018D">
        <w:rPr>
          <w:b/>
        </w:rPr>
        <w:t xml:space="preserve"> 40 mg prášok a rozpúšťadlo na intravezikálny roztok</w:t>
      </w:r>
      <w:r w:rsidRPr="001B018D">
        <w:rPr>
          <w:b/>
          <w:noProof/>
        </w:rPr>
        <w:t xml:space="preserve"> </w:t>
      </w:r>
    </w:p>
    <w:p w:rsidR="003A6F62" w:rsidRDefault="003A6F62" w:rsidP="000B4522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</w:p>
    <w:p w:rsidR="001235DA" w:rsidRPr="001B018D" w:rsidRDefault="008A1D15" w:rsidP="000B4522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</w:rPr>
      </w:pPr>
      <w:r>
        <w:t>m</w:t>
      </w:r>
      <w:r w:rsidRPr="001B018D">
        <w:t>itomycín</w:t>
      </w:r>
    </w:p>
    <w:p w:rsidR="001235DA" w:rsidRPr="001B018D" w:rsidRDefault="001235DA" w:rsidP="000B4522">
      <w:pPr>
        <w:tabs>
          <w:tab w:val="clear" w:pos="567"/>
        </w:tabs>
        <w:spacing w:line="240" w:lineRule="auto"/>
        <w:rPr>
          <w:noProof/>
        </w:rPr>
      </w:pPr>
    </w:p>
    <w:p w:rsidR="001235DA" w:rsidRPr="001B018D" w:rsidRDefault="001235DA" w:rsidP="000B4522">
      <w:pPr>
        <w:tabs>
          <w:tab w:val="clear" w:pos="567"/>
        </w:tabs>
        <w:spacing w:line="240" w:lineRule="auto"/>
        <w:rPr>
          <w:noProof/>
        </w:rPr>
      </w:pPr>
    </w:p>
    <w:p w:rsidR="001235DA" w:rsidRPr="001B018D" w:rsidRDefault="001235DA" w:rsidP="000B4522">
      <w:pPr>
        <w:tabs>
          <w:tab w:val="clear" w:pos="567"/>
        </w:tabs>
        <w:suppressAutoHyphens/>
        <w:spacing w:line="240" w:lineRule="auto"/>
        <w:rPr>
          <w:noProof/>
        </w:rPr>
      </w:pPr>
      <w:r w:rsidRPr="001B018D">
        <w:rPr>
          <w:b/>
          <w:noProof/>
        </w:rPr>
        <w:t>Pozorne si prečítajte celú písomnú informáciu predtým, ako začnete používať tento liek, pretože obsahuje pre vás dôležité informácie.</w:t>
      </w:r>
    </w:p>
    <w:p w:rsidR="001235DA" w:rsidRPr="001B018D" w:rsidRDefault="007727B1" w:rsidP="000B4522">
      <w:pPr>
        <w:spacing w:line="240" w:lineRule="auto"/>
        <w:ind w:left="567" w:hanging="567"/>
        <w:rPr>
          <w:noProof/>
        </w:rPr>
      </w:pPr>
      <w:r w:rsidRPr="001B018D">
        <w:t>•</w:t>
      </w:r>
      <w:r w:rsidRPr="001B018D">
        <w:tab/>
        <w:t xml:space="preserve">Túto písomnú informáciu si uschovajte. Možno bude potrebné, aby ste si ju znovu prečítali. </w:t>
      </w:r>
    </w:p>
    <w:p w:rsidR="001235DA" w:rsidRPr="001B018D" w:rsidRDefault="007727B1" w:rsidP="000B4522">
      <w:pPr>
        <w:spacing w:line="240" w:lineRule="auto"/>
        <w:ind w:left="567" w:hanging="567"/>
        <w:rPr>
          <w:noProof/>
        </w:rPr>
      </w:pPr>
      <w:r w:rsidRPr="001B018D">
        <w:t>•</w:t>
      </w:r>
      <w:r w:rsidRPr="001B018D">
        <w:tab/>
        <w:t>Ak máte akékoľvek ďalšie otázky, obráťte sa na svojho lekára alebo lekárnika.</w:t>
      </w:r>
    </w:p>
    <w:p w:rsidR="001235DA" w:rsidRPr="001B018D" w:rsidRDefault="007727B1" w:rsidP="000B4522">
      <w:pPr>
        <w:spacing w:line="240" w:lineRule="auto"/>
        <w:ind w:left="567" w:hanging="567"/>
      </w:pPr>
      <w:r w:rsidRPr="001B018D">
        <w:t>•</w:t>
      </w:r>
      <w:r w:rsidRPr="001B018D">
        <w:tab/>
        <w:t>Ak sa u vás vyskytne akýkoľvek vedľajší účinok, obr</w:t>
      </w:r>
      <w:r w:rsidR="005C2B35" w:rsidRPr="001B018D">
        <w:t xml:space="preserve">áťte sa na svojho lekára alebo </w:t>
      </w:r>
      <w:r w:rsidRPr="001B018D">
        <w:t>lekárnika. To sa týka aj akýchkoľvek vedľajších účinkov, ktoré nie sú uvedené v tejto písomnej informá</w:t>
      </w:r>
      <w:r w:rsidR="00151B4B" w:rsidRPr="001B018D">
        <w:t>cii. Pozri časť </w:t>
      </w:r>
      <w:r w:rsidRPr="001B018D">
        <w:t>4.</w:t>
      </w:r>
    </w:p>
    <w:p w:rsidR="00A43F10" w:rsidRPr="001B018D" w:rsidRDefault="00A43F10" w:rsidP="000B45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</w:p>
    <w:p w:rsidR="004735C2" w:rsidRPr="001B018D" w:rsidRDefault="004735C2" w:rsidP="000B45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</w:p>
    <w:p w:rsidR="001235DA" w:rsidRPr="001B018D" w:rsidRDefault="001235DA" w:rsidP="000B45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</w:rPr>
      </w:pPr>
      <w:r w:rsidRPr="001B018D">
        <w:rPr>
          <w:b/>
        </w:rPr>
        <w:t>V tejto písomnej informácii sa dozviete:</w:t>
      </w:r>
    </w:p>
    <w:p w:rsidR="001235DA" w:rsidRPr="001B018D" w:rsidRDefault="001235DA" w:rsidP="000B4522">
      <w:pPr>
        <w:numPr>
          <w:ilvl w:val="12"/>
          <w:numId w:val="0"/>
        </w:numPr>
        <w:spacing w:line="240" w:lineRule="auto"/>
        <w:rPr>
          <w:noProof/>
        </w:rPr>
      </w:pPr>
      <w:r w:rsidRPr="001B018D">
        <w:t>1.</w:t>
      </w:r>
      <w:r w:rsidRPr="001B018D">
        <w:tab/>
        <w:t>Čo je Mitomycin</w:t>
      </w:r>
      <w:r w:rsidR="009A5E05" w:rsidRPr="001B018D">
        <w:t xml:space="preserve"> medac </w:t>
      </w:r>
      <w:r w:rsidRPr="001B018D">
        <w:t xml:space="preserve">a na čo sa používa </w:t>
      </w:r>
    </w:p>
    <w:p w:rsidR="001235DA" w:rsidRPr="001B018D" w:rsidRDefault="001235DA" w:rsidP="000B4522">
      <w:pPr>
        <w:numPr>
          <w:ilvl w:val="12"/>
          <w:numId w:val="0"/>
        </w:numPr>
        <w:spacing w:line="240" w:lineRule="auto"/>
        <w:rPr>
          <w:noProof/>
        </w:rPr>
      </w:pPr>
      <w:r w:rsidRPr="001B018D">
        <w:t>2.</w:t>
      </w:r>
      <w:r w:rsidRPr="001B018D">
        <w:tab/>
        <w:t>Čo potrebujete vedieť predtým, ako použijete Mitomycin</w:t>
      </w:r>
      <w:r w:rsidR="009A5E05" w:rsidRPr="001B018D">
        <w:t xml:space="preserve"> medac</w:t>
      </w:r>
    </w:p>
    <w:p w:rsidR="001235DA" w:rsidRPr="001B018D" w:rsidRDefault="001235DA" w:rsidP="000B4522">
      <w:pPr>
        <w:numPr>
          <w:ilvl w:val="12"/>
          <w:numId w:val="0"/>
        </w:numPr>
        <w:spacing w:line="240" w:lineRule="auto"/>
        <w:rPr>
          <w:noProof/>
        </w:rPr>
      </w:pPr>
      <w:r w:rsidRPr="001B018D">
        <w:t>3.</w:t>
      </w:r>
      <w:r w:rsidRPr="001B018D">
        <w:tab/>
        <w:t>Ako používať Mitomycin</w:t>
      </w:r>
      <w:r w:rsidR="009A5E05" w:rsidRPr="001B018D">
        <w:t xml:space="preserve"> medac</w:t>
      </w:r>
    </w:p>
    <w:p w:rsidR="001235DA" w:rsidRPr="001B018D" w:rsidRDefault="001235DA" w:rsidP="000B4522">
      <w:pPr>
        <w:numPr>
          <w:ilvl w:val="12"/>
          <w:numId w:val="0"/>
        </w:numPr>
        <w:spacing w:line="240" w:lineRule="auto"/>
        <w:rPr>
          <w:noProof/>
        </w:rPr>
      </w:pPr>
      <w:r w:rsidRPr="001B018D">
        <w:t>4.</w:t>
      </w:r>
      <w:r w:rsidRPr="001B018D">
        <w:tab/>
        <w:t xml:space="preserve">Možné vedľajšie účinky </w:t>
      </w:r>
    </w:p>
    <w:p w:rsidR="001235DA" w:rsidRPr="001B018D" w:rsidRDefault="001235DA" w:rsidP="000B4522">
      <w:pPr>
        <w:spacing w:line="240" w:lineRule="auto"/>
        <w:rPr>
          <w:noProof/>
        </w:rPr>
      </w:pPr>
      <w:r w:rsidRPr="001B018D">
        <w:t>5.</w:t>
      </w:r>
      <w:r w:rsidRPr="001B018D">
        <w:tab/>
        <w:t>Ako uchovávať Mitomycin</w:t>
      </w:r>
      <w:r w:rsidR="009A5E05" w:rsidRPr="001B018D">
        <w:t xml:space="preserve"> medac</w:t>
      </w:r>
    </w:p>
    <w:p w:rsidR="001235DA" w:rsidRPr="001B018D" w:rsidRDefault="001235DA" w:rsidP="000B4522">
      <w:pPr>
        <w:spacing w:line="240" w:lineRule="auto"/>
        <w:rPr>
          <w:noProof/>
        </w:rPr>
      </w:pPr>
      <w:r w:rsidRPr="001B018D">
        <w:t>6.</w:t>
      </w:r>
      <w:r w:rsidRPr="001B018D">
        <w:tab/>
        <w:t>Obsah balenia a ďalšie informácie</w:t>
      </w:r>
    </w:p>
    <w:p w:rsidR="00BA3A22" w:rsidRPr="001B018D" w:rsidRDefault="00BA3A22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1235DA" w:rsidP="000B4522">
      <w:pPr>
        <w:spacing w:line="240" w:lineRule="auto"/>
        <w:rPr>
          <w:b/>
          <w:noProof/>
          <w:szCs w:val="22"/>
        </w:rPr>
      </w:pPr>
      <w:r w:rsidRPr="001B018D">
        <w:rPr>
          <w:b/>
          <w:noProof/>
        </w:rPr>
        <w:t>1.</w:t>
      </w:r>
      <w:r w:rsidRPr="001B018D">
        <w:tab/>
      </w:r>
      <w:r w:rsidRPr="001B018D">
        <w:rPr>
          <w:b/>
          <w:noProof/>
        </w:rPr>
        <w:t>Čo je Mitomycin</w:t>
      </w:r>
      <w:r w:rsidR="009A5E05" w:rsidRPr="001B018D">
        <w:rPr>
          <w:b/>
          <w:noProof/>
        </w:rPr>
        <w:t xml:space="preserve"> medac </w:t>
      </w:r>
      <w:r w:rsidRPr="001B018D">
        <w:rPr>
          <w:b/>
          <w:noProof/>
        </w:rPr>
        <w:t>a na čo sa používa</w:t>
      </w: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AA4CAF" w:rsidP="000B4522">
      <w:pPr>
        <w:tabs>
          <w:tab w:val="clear" w:pos="567"/>
        </w:tabs>
        <w:spacing w:line="240" w:lineRule="auto"/>
        <w:rPr>
          <w:noProof/>
        </w:rPr>
      </w:pPr>
      <w:proofErr w:type="spellStart"/>
      <w:r w:rsidRPr="000A5002">
        <w:rPr>
          <w:bCs/>
        </w:rPr>
        <w:t>Mitomycin</w:t>
      </w:r>
      <w:proofErr w:type="spellEnd"/>
      <w:r w:rsidRPr="000A5002">
        <w:rPr>
          <w:bCs/>
        </w:rPr>
        <w:t xml:space="preserve"> </w:t>
      </w:r>
      <w:proofErr w:type="spellStart"/>
      <w:r w:rsidRPr="000A5002">
        <w:rPr>
          <w:bCs/>
        </w:rPr>
        <w:t>medac</w:t>
      </w:r>
      <w:proofErr w:type="spellEnd"/>
      <w:r w:rsidR="00402847" w:rsidDel="00402847">
        <w:rPr>
          <w:noProof/>
        </w:rPr>
        <w:t xml:space="preserve"> </w:t>
      </w:r>
      <w:r w:rsidR="00695625" w:rsidRPr="001B018D">
        <w:t xml:space="preserve">je liek na liečbu rakoviny, t.j. liek, ktorý zabraňuje alebo značne spomaľuje delenie aktívnych buniek tým, že ovplyvňuje ich metabolizmus rôznymi spôsobmi. Terapeutické použitie cytostatík v liečbe rakoviny je založené na skutočnosti, že jedným z rozdielov, ktorým sa rakovinové bunky líšia od normálnych buniek je, že ich rýchlosť delenia je zvýšená následkom nedostatočnej kontroly ich rastu. </w:t>
      </w:r>
    </w:p>
    <w:p w:rsidR="006B6E56" w:rsidRPr="001B018D" w:rsidRDefault="006B6E56" w:rsidP="000B4522">
      <w:pPr>
        <w:tabs>
          <w:tab w:val="clear" w:pos="567"/>
        </w:tabs>
        <w:spacing w:line="240" w:lineRule="auto"/>
        <w:rPr>
          <w:noProof/>
        </w:rPr>
      </w:pPr>
    </w:p>
    <w:p w:rsidR="006B6E56" w:rsidRPr="000A5002" w:rsidRDefault="00AA4CAF" w:rsidP="000B4522">
      <w:pPr>
        <w:tabs>
          <w:tab w:val="clear" w:pos="567"/>
        </w:tabs>
        <w:spacing w:line="240" w:lineRule="auto"/>
        <w:rPr>
          <w:b/>
          <w:noProof/>
        </w:rPr>
      </w:pPr>
      <w:r w:rsidRPr="000A5002">
        <w:rPr>
          <w:b/>
          <w:noProof/>
        </w:rPr>
        <w:t>Terapeutické indikácie</w:t>
      </w:r>
    </w:p>
    <w:p w:rsidR="00FA23CC" w:rsidRPr="001B018D" w:rsidRDefault="00BB2A4E" w:rsidP="000B4522">
      <w:pPr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 xml:space="preserve">Podanie do močového mechúra (intravezikálne podanie) na prevenciu </w:t>
      </w:r>
      <w:proofErr w:type="spellStart"/>
      <w:r w:rsidRPr="001B018D">
        <w:t>relapsu</w:t>
      </w:r>
      <w:proofErr w:type="spellEnd"/>
      <w:r w:rsidRPr="001B018D">
        <w:t xml:space="preserve"> </w:t>
      </w:r>
      <w:r w:rsidR="00091CDF">
        <w:t>(</w:t>
      </w:r>
      <w:r w:rsidR="00A473ED">
        <w:t>predchádzanie opätovného vzniku choroby</w:t>
      </w:r>
      <w:r w:rsidR="00091CDF">
        <w:t xml:space="preserve">) </w:t>
      </w:r>
      <w:r w:rsidRPr="001B018D">
        <w:t>v prípade povrchovej rakoviny močového mechúra po odstránení tkaniva cez uretru (transuretrálna resekcia).</w:t>
      </w:r>
    </w:p>
    <w:p w:rsidR="001235DA" w:rsidRPr="001B018D" w:rsidRDefault="001235DA" w:rsidP="000B4522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BA3A22" w:rsidRPr="001B018D" w:rsidRDefault="00BA3A22" w:rsidP="000B4522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1235DA" w:rsidP="000B4522">
      <w:pPr>
        <w:spacing w:line="240" w:lineRule="auto"/>
        <w:rPr>
          <w:b/>
          <w:noProof/>
          <w:szCs w:val="22"/>
        </w:rPr>
      </w:pPr>
      <w:r w:rsidRPr="001B018D">
        <w:rPr>
          <w:b/>
          <w:noProof/>
        </w:rPr>
        <w:t>2.</w:t>
      </w:r>
      <w:r w:rsidRPr="001B018D">
        <w:tab/>
      </w:r>
      <w:r w:rsidRPr="001B018D">
        <w:rPr>
          <w:b/>
          <w:noProof/>
        </w:rPr>
        <w:t>Čo potrebujete vedieť predtým, ako použijete Mitomycin</w:t>
      </w:r>
      <w:r w:rsidR="009A5E05" w:rsidRPr="001B018D">
        <w:rPr>
          <w:b/>
          <w:noProof/>
        </w:rPr>
        <w:t xml:space="preserve"> medac</w:t>
      </w:r>
    </w:p>
    <w:p w:rsidR="006029D5" w:rsidRPr="001B018D" w:rsidRDefault="006029D5" w:rsidP="000B4522">
      <w:pPr>
        <w:tabs>
          <w:tab w:val="clear" w:pos="567"/>
          <w:tab w:val="left" w:pos="284"/>
        </w:tabs>
        <w:spacing w:line="240" w:lineRule="auto"/>
        <w:rPr>
          <w:bCs/>
          <w:noProof/>
          <w:szCs w:val="22"/>
        </w:rPr>
      </w:pPr>
    </w:p>
    <w:p w:rsidR="006029D5" w:rsidRPr="001B018D" w:rsidRDefault="006029D5" w:rsidP="000B4522">
      <w:pPr>
        <w:spacing w:line="240" w:lineRule="auto"/>
        <w:outlineLvl w:val="0"/>
        <w:rPr>
          <w:noProof/>
          <w:szCs w:val="22"/>
        </w:rPr>
      </w:pPr>
      <w:r w:rsidRPr="001B018D">
        <w:t xml:space="preserve">Mitomycín možno podať len ak je </w:t>
      </w:r>
      <w:r w:rsidR="008A1D15">
        <w:t>jednoznačne</w:t>
      </w:r>
      <w:r w:rsidR="008A1D15" w:rsidRPr="001B018D">
        <w:t xml:space="preserve"> </w:t>
      </w:r>
      <w:r w:rsidRPr="001B018D">
        <w:t>indikovaný</w:t>
      </w:r>
      <w:r w:rsidR="008A1D15">
        <w:t xml:space="preserve"> (určený na ochorenie)</w:t>
      </w:r>
      <w:r w:rsidRPr="001B018D">
        <w:t>, a môžu ho podať iba lekári, ktorí majú skúsenosti s týmto druhom liečby.</w:t>
      </w:r>
    </w:p>
    <w:p w:rsidR="006029D5" w:rsidRPr="001B018D" w:rsidRDefault="006029D5" w:rsidP="000B4522">
      <w:pPr>
        <w:spacing w:line="240" w:lineRule="auto"/>
        <w:rPr>
          <w:b/>
          <w:noProof/>
          <w:szCs w:val="22"/>
        </w:rPr>
      </w:pPr>
    </w:p>
    <w:p w:rsidR="006029D5" w:rsidRPr="001B018D" w:rsidRDefault="006029D5" w:rsidP="000B4522">
      <w:pPr>
        <w:spacing w:line="240" w:lineRule="auto"/>
        <w:rPr>
          <w:b/>
          <w:noProof/>
          <w:szCs w:val="22"/>
        </w:rPr>
      </w:pPr>
      <w:r w:rsidRPr="001B018D">
        <w:rPr>
          <w:b/>
          <w:noProof/>
        </w:rPr>
        <w:t>Nepoužívajte Mitomycin</w:t>
      </w:r>
      <w:r w:rsidR="009A5E05" w:rsidRPr="001B018D">
        <w:rPr>
          <w:b/>
          <w:noProof/>
        </w:rPr>
        <w:t xml:space="preserve"> medac</w:t>
      </w:r>
    </w:p>
    <w:p w:rsidR="00BB42D0" w:rsidRPr="001B018D" w:rsidRDefault="00C93223" w:rsidP="000B4522">
      <w:pPr>
        <w:spacing w:line="240" w:lineRule="auto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ak ste alergický na mitomycín alebo na ktorúkoľvek z ďalších zložiek</w:t>
      </w:r>
      <w:r w:rsidR="005C2B35" w:rsidRPr="001B018D">
        <w:t xml:space="preserve"> tohto lieku (uvedených v časti </w:t>
      </w:r>
      <w:r w:rsidRPr="001B018D">
        <w:t>6),</w:t>
      </w:r>
    </w:p>
    <w:p w:rsidR="00BB2A4E" w:rsidRPr="001B018D" w:rsidRDefault="00BB2A4E" w:rsidP="00BB2A4E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 xml:space="preserve">kým dojčíte; počas liečby mitomycínom nesmiete dojčiť, </w:t>
      </w:r>
    </w:p>
    <w:p w:rsidR="00BB42D0" w:rsidRPr="001B018D" w:rsidRDefault="00C93223" w:rsidP="000B4522">
      <w:pPr>
        <w:spacing w:line="240" w:lineRule="auto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 xml:space="preserve">ak máte </w:t>
      </w:r>
      <w:r w:rsidR="008A1D15">
        <w:t>pretrhnutú (perforovanú)</w:t>
      </w:r>
      <w:r w:rsidR="008A1D15" w:rsidRPr="001B018D">
        <w:t xml:space="preserve"> sten</w:t>
      </w:r>
      <w:r w:rsidR="008A1D15">
        <w:t>u</w:t>
      </w:r>
      <w:r w:rsidR="008A1D15" w:rsidRPr="001B018D">
        <w:t xml:space="preserve"> </w:t>
      </w:r>
      <w:r w:rsidRPr="001B018D">
        <w:t>močového mechúra,</w:t>
      </w:r>
    </w:p>
    <w:p w:rsidR="00486AF4" w:rsidRPr="001B018D" w:rsidRDefault="00C93223" w:rsidP="000B4522">
      <w:pPr>
        <w:spacing w:line="240" w:lineRule="auto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ak trpíte zápalom močového mechúra (cystitída).</w:t>
      </w: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</w:rPr>
      </w:pPr>
      <w:r w:rsidRPr="001B018D">
        <w:rPr>
          <w:b/>
          <w:noProof/>
        </w:rPr>
        <w:t xml:space="preserve">Upozornenia a opatrenia </w:t>
      </w:r>
    </w:p>
    <w:p w:rsidR="00695625" w:rsidRPr="001B018D" w:rsidRDefault="00695625" w:rsidP="000B452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 w:rsidRPr="001B018D">
        <w:t>Predtým, ako začnete používať Mitomycin</w:t>
      </w:r>
      <w:r w:rsidR="009A5E05" w:rsidRPr="001B018D">
        <w:t xml:space="preserve"> medac</w:t>
      </w:r>
      <w:r w:rsidRPr="001B018D">
        <w:t>, obráťte sa na svojho lekára alebo lekárnika.</w:t>
      </w:r>
    </w:p>
    <w:p w:rsidR="00005E4C" w:rsidRPr="001B018D" w:rsidRDefault="00005E4C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B3290" w:rsidRPr="001B018D" w:rsidRDefault="007B3290" w:rsidP="007B329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1B018D">
        <w:rPr>
          <w:noProof/>
          <w:u w:val="single"/>
        </w:rPr>
        <w:t>Pri používaní Mitomycinu</w:t>
      </w:r>
      <w:r w:rsidR="009A5E05" w:rsidRPr="001B018D">
        <w:rPr>
          <w:noProof/>
          <w:u w:val="single"/>
        </w:rPr>
        <w:t xml:space="preserve"> medac </w:t>
      </w:r>
      <w:r w:rsidRPr="001B018D">
        <w:rPr>
          <w:noProof/>
          <w:u w:val="single"/>
        </w:rPr>
        <w:t>sa vyžaduje osobitná opatrnosť</w:t>
      </w:r>
    </w:p>
    <w:p w:rsidR="007B3290" w:rsidRPr="001B018D" w:rsidRDefault="007B3290" w:rsidP="007B3290">
      <w:pPr>
        <w:spacing w:line="240" w:lineRule="auto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ak ste</w:t>
      </w:r>
      <w:r w:rsidR="008A1D15">
        <w:t xml:space="preserve"> celkovo</w:t>
      </w:r>
      <w:r w:rsidRPr="001B018D">
        <w:t xml:space="preserve"> v zlom zdravotnom stave,</w:t>
      </w:r>
    </w:p>
    <w:p w:rsidR="007B3290" w:rsidRPr="001B018D" w:rsidRDefault="007B3290" w:rsidP="007B3290">
      <w:pPr>
        <w:spacing w:line="240" w:lineRule="auto"/>
        <w:ind w:left="567" w:hanging="567"/>
        <w:rPr>
          <w:noProof/>
          <w:szCs w:val="22"/>
        </w:rPr>
      </w:pPr>
      <w:r w:rsidRPr="001B018D">
        <w:lastRenderedPageBreak/>
        <w:t>•</w:t>
      </w:r>
      <w:r w:rsidRPr="001B018D">
        <w:tab/>
        <w:t>ak trpíte poruchou funkcie pľúc, obličiek alebo pečene,</w:t>
      </w:r>
    </w:p>
    <w:p w:rsidR="007B3290" w:rsidRPr="001B018D" w:rsidRDefault="007B3290" w:rsidP="007B3290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B018D">
        <w:t>•</w:t>
      </w:r>
      <w:r w:rsidRPr="001B018D">
        <w:tab/>
        <w:t xml:space="preserve">ak </w:t>
      </w:r>
      <w:r w:rsidR="008A1D15">
        <w:t>podstupujete</w:t>
      </w:r>
      <w:r w:rsidRPr="001B018D">
        <w:t xml:space="preserve"> liečbu ožarovaním, </w:t>
      </w:r>
    </w:p>
    <w:p w:rsidR="007B3290" w:rsidRPr="001B018D" w:rsidRDefault="007B3290" w:rsidP="007B3290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B018D">
        <w:t>•</w:t>
      </w:r>
      <w:r w:rsidRPr="001B018D">
        <w:tab/>
        <w:t>ak podstupujete liečbu inými cytostatikami (látkami, ktoré inhibujú rast/delenie buniek),</w:t>
      </w:r>
    </w:p>
    <w:p w:rsidR="007B3290" w:rsidRPr="001B018D" w:rsidRDefault="007B3290" w:rsidP="007B3290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B018D">
        <w:t>•</w:t>
      </w:r>
      <w:r w:rsidRPr="001B018D">
        <w:tab/>
        <w:t xml:space="preserve">ak vám bolo povedané, že máte útlm kostnej drene (vaša kostná dreň nie je schopná tvoriť krvinky, ktoré potrebujete), stav sa môže zhoršiť (najmä u starších osôb a počas dlhodobej liečby mitomycínom); infekcia sa môže zhoršiť následkom útlmu kostnej drene a môže viesť k </w:t>
      </w:r>
      <w:r w:rsidR="008A1D15">
        <w:t>úmrtiu</w:t>
      </w:r>
      <w:r w:rsidRPr="001B018D">
        <w:t>,</w:t>
      </w:r>
    </w:p>
    <w:p w:rsidR="007B3290" w:rsidRPr="001B018D" w:rsidRDefault="007B3290" w:rsidP="007B3290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B018D">
        <w:t>•</w:t>
      </w:r>
      <w:r w:rsidRPr="001B018D">
        <w:tab/>
        <w:t xml:space="preserve">ak ste v </w:t>
      </w:r>
      <w:r w:rsidR="008A1D15">
        <w:t>plodnom</w:t>
      </w:r>
      <w:r w:rsidR="008A1D15" w:rsidRPr="001B018D">
        <w:t xml:space="preserve"> </w:t>
      </w:r>
      <w:r w:rsidRPr="001B018D">
        <w:t>veku, keďže mitomycín môže nepriaznivo ovplyvniť vašu schopnosť mať deti v budúcnosti.</w:t>
      </w:r>
    </w:p>
    <w:p w:rsidR="00005E4C" w:rsidRPr="001B018D" w:rsidRDefault="00005E4C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005E4C" w:rsidRPr="001B018D" w:rsidRDefault="00005E4C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>Mitomycín je látka, ktorá môže spôsobiť významné dedičné zmeny genetického materiálu, a tiež môže spôsobiť rakovinu u ľudí.</w:t>
      </w:r>
    </w:p>
    <w:p w:rsidR="00BB42D0" w:rsidRPr="001B018D" w:rsidRDefault="00BB42D0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:rsidR="00D62518" w:rsidRPr="001B018D" w:rsidRDefault="00D62518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1B018D">
        <w:t>Vyhýbajte sa kontaktu s pokožkou a sliznicami.</w:t>
      </w:r>
    </w:p>
    <w:p w:rsidR="00695625" w:rsidRPr="001B018D" w:rsidRDefault="00695625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:rsidR="00695625" w:rsidRPr="001B018D" w:rsidRDefault="00695625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1B018D">
        <w:rPr>
          <w:b/>
        </w:rPr>
        <w:t>Deti a dospievajúci</w:t>
      </w:r>
    </w:p>
    <w:p w:rsidR="00695625" w:rsidRPr="001B018D" w:rsidRDefault="00695625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1B018D">
        <w:t>Neodporúča sa používať mitomycín u detí a dospievajúcich.</w:t>
      </w:r>
    </w:p>
    <w:p w:rsidR="00D62518" w:rsidRPr="001B018D" w:rsidRDefault="00D62518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1B018D">
        <w:rPr>
          <w:b/>
        </w:rPr>
        <w:t>Iné lieky a Mitomycin</w:t>
      </w:r>
      <w:r w:rsidR="009A5E05" w:rsidRPr="001B018D">
        <w:rPr>
          <w:b/>
        </w:rPr>
        <w:t xml:space="preserve"> medac</w:t>
      </w:r>
    </w:p>
    <w:p w:rsidR="00EC0171" w:rsidRPr="001B018D" w:rsidRDefault="00EC0171" w:rsidP="000B4522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B018D">
        <w:t>Nie sú známe žiadne interakcie intravezikálne podaného mitomycínu s inými liekmi.</w:t>
      </w:r>
    </w:p>
    <w:p w:rsidR="00BB7362" w:rsidRPr="001B018D" w:rsidRDefault="00BB7362" w:rsidP="00BB7362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zCs w:val="22"/>
        </w:rPr>
      </w:pPr>
    </w:p>
    <w:p w:rsidR="00BB7362" w:rsidRPr="000A5002" w:rsidRDefault="00AA4CAF" w:rsidP="00BB7362">
      <w:pPr>
        <w:rPr>
          <w:szCs w:val="22"/>
          <w:u w:val="single"/>
        </w:rPr>
      </w:pPr>
      <w:r w:rsidRPr="000A5002">
        <w:rPr>
          <w:u w:val="single"/>
        </w:rPr>
        <w:t>Možná interakcia počas systémovej liečby</w:t>
      </w:r>
    </w:p>
    <w:p w:rsidR="00BB7362" w:rsidRPr="001B018D" w:rsidRDefault="00BB7362" w:rsidP="00BB7362">
      <w:pPr>
        <w:rPr>
          <w:szCs w:val="24"/>
          <w:u w:val="single"/>
        </w:rPr>
      </w:pPr>
    </w:p>
    <w:p w:rsidR="00015B0F" w:rsidRPr="001B018D" w:rsidRDefault="00015B0F" w:rsidP="00015B0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1B018D">
        <w:t xml:space="preserve">Ak sa v rovnakom čase používajú iné formy liečby (najmä </w:t>
      </w:r>
      <w:r w:rsidR="009A5E05" w:rsidRPr="001B018D">
        <w:t>iné protinádorové lieky</w:t>
      </w:r>
      <w:r w:rsidRPr="001B018D">
        <w:t xml:space="preserve">, </w:t>
      </w:r>
      <w:r w:rsidR="009A5E05" w:rsidRPr="001B018D">
        <w:t>ožarovanie</w:t>
      </w:r>
      <w:r w:rsidRPr="001B018D">
        <w:t xml:space="preserve">), ktoré tiež majú škodlivý účinok na kostnú dreň, </w:t>
      </w:r>
      <w:r w:rsidR="009A5E05" w:rsidRPr="001B018D">
        <w:t xml:space="preserve">je možné, že </w:t>
      </w:r>
      <w:r w:rsidRPr="001B018D">
        <w:t xml:space="preserve">škodlivý účinok </w:t>
      </w:r>
      <w:r w:rsidR="00B4019E" w:rsidRPr="001B018D">
        <w:t xml:space="preserve">mitomycínu </w:t>
      </w:r>
      <w:r w:rsidRPr="001B018D">
        <w:t xml:space="preserve">na kostnú dreň </w:t>
      </w:r>
      <w:r w:rsidR="00B4019E" w:rsidRPr="001B018D">
        <w:t xml:space="preserve">sa </w:t>
      </w:r>
      <w:r w:rsidRPr="001B018D">
        <w:t>zosiln</w:t>
      </w:r>
      <w:r w:rsidR="00B4019E" w:rsidRPr="001B018D">
        <w:t>í</w:t>
      </w:r>
      <w:r w:rsidRPr="001B018D">
        <w:t>.</w:t>
      </w:r>
    </w:p>
    <w:p w:rsidR="00BB7362" w:rsidRPr="001B018D" w:rsidRDefault="00BB7362" w:rsidP="00BB7362">
      <w:pPr>
        <w:rPr>
          <w:szCs w:val="24"/>
        </w:rPr>
      </w:pPr>
    </w:p>
    <w:p w:rsidR="00BB7362" w:rsidRPr="001B018D" w:rsidRDefault="00BB7362" w:rsidP="00BB7362">
      <w:pPr>
        <w:rPr>
          <w:szCs w:val="24"/>
        </w:rPr>
      </w:pPr>
      <w:r w:rsidRPr="001B018D">
        <w:t>Kombinácia s vinka alkaloidmi alebo bleomycínom (lieky patriace do skupiny cytostatík) môže zosilniť škodlivý účinok na pľúca.</w:t>
      </w:r>
    </w:p>
    <w:p w:rsidR="00BB7362" w:rsidRPr="001B018D" w:rsidRDefault="00BB7362" w:rsidP="00BB7362">
      <w:pPr>
        <w:rPr>
          <w:szCs w:val="24"/>
        </w:rPr>
      </w:pPr>
    </w:p>
    <w:p w:rsidR="00BB7362" w:rsidRPr="001B018D" w:rsidRDefault="00BB7362" w:rsidP="00BB7362">
      <w:pPr>
        <w:tabs>
          <w:tab w:val="left" w:pos="709"/>
        </w:tabs>
        <w:rPr>
          <w:rFonts w:eastAsia="MS Mincho"/>
          <w:szCs w:val="24"/>
        </w:rPr>
      </w:pPr>
      <w:r w:rsidRPr="001B018D">
        <w:t>Zvýšené riziko osobitnej formy ochorenia obličiek (hemolyticko-uremický syndróm) bolo hlásené u pacientov dostávajúcich súčasne podan</w:t>
      </w:r>
      <w:r w:rsidR="00A473ED">
        <w:t>ý</w:t>
      </w:r>
      <w:r w:rsidRPr="001B018D">
        <w:t xml:space="preserve"> </w:t>
      </w:r>
      <w:r w:rsidR="00CE20A4">
        <w:t>intravenózn</w:t>
      </w:r>
      <w:r w:rsidR="00A473ED">
        <w:t>e</w:t>
      </w:r>
      <w:r w:rsidR="00CE20A4">
        <w:t xml:space="preserve"> </w:t>
      </w:r>
      <w:proofErr w:type="spellStart"/>
      <w:r w:rsidRPr="001B018D">
        <w:t>mitomycín</w:t>
      </w:r>
      <w:proofErr w:type="spellEnd"/>
      <w:r w:rsidRPr="001B018D">
        <w:t xml:space="preserve"> a 5-fluórouracil alebo tamoxifen.</w:t>
      </w:r>
    </w:p>
    <w:p w:rsidR="00BB7362" w:rsidRPr="001B018D" w:rsidRDefault="00BB7362" w:rsidP="00BB7362">
      <w:pPr>
        <w:rPr>
          <w:szCs w:val="24"/>
        </w:rPr>
      </w:pPr>
    </w:p>
    <w:p w:rsidR="00BB7362" w:rsidRPr="001B018D" w:rsidRDefault="00015B0F" w:rsidP="00BB7362">
      <w:pPr>
        <w:rPr>
          <w:szCs w:val="24"/>
        </w:rPr>
      </w:pPr>
      <w:r w:rsidRPr="001B018D">
        <w:t>Existujú hlásenia z pokusov na zvieratách, že sa účinok mitomycínu stráca, ak sa podáva spolu s vitamínom B</w:t>
      </w:r>
      <w:r w:rsidRPr="001B018D">
        <w:rPr>
          <w:vertAlign w:val="subscript"/>
        </w:rPr>
        <w:t>6</w:t>
      </w:r>
      <w:r w:rsidRPr="001B018D">
        <w:t>.</w:t>
      </w:r>
    </w:p>
    <w:p w:rsidR="00BB7362" w:rsidRPr="001B018D" w:rsidRDefault="00BB7362" w:rsidP="00BB7362">
      <w:pPr>
        <w:rPr>
          <w:szCs w:val="24"/>
        </w:rPr>
      </w:pPr>
    </w:p>
    <w:p w:rsidR="00BB7362" w:rsidRPr="001B018D" w:rsidRDefault="00015B0F" w:rsidP="00BB7362">
      <w:pPr>
        <w:rPr>
          <w:szCs w:val="24"/>
        </w:rPr>
      </w:pPr>
      <w:r w:rsidRPr="001B018D">
        <w:t>Počas liečby mitomycínom sa neočkujte živými vakcínami</w:t>
      </w:r>
      <w:r w:rsidR="00B4019E" w:rsidRPr="001B018D">
        <w:t>, pretože vás to môže vystaviť zvýšenému riziku infekcie živou vakcínou</w:t>
      </w:r>
      <w:r w:rsidRPr="001B018D">
        <w:t>.</w:t>
      </w:r>
    </w:p>
    <w:p w:rsidR="00BB7362" w:rsidRPr="001B018D" w:rsidRDefault="00BB7362" w:rsidP="00BB7362">
      <w:pPr>
        <w:rPr>
          <w:szCs w:val="24"/>
        </w:rPr>
      </w:pPr>
    </w:p>
    <w:p w:rsidR="00BB7362" w:rsidRPr="001B018D" w:rsidRDefault="00015B0F" w:rsidP="00BB7362">
      <w:pPr>
        <w:rPr>
          <w:szCs w:val="24"/>
        </w:rPr>
      </w:pPr>
      <w:r w:rsidRPr="001B018D">
        <w:t>Mitomycín môže zosilniť škodlivý účinok doxorubicín</w:t>
      </w:r>
      <w:r w:rsidR="008A1D15">
        <w:t>u</w:t>
      </w:r>
      <w:r w:rsidRPr="001B018D">
        <w:t xml:space="preserve"> </w:t>
      </w:r>
      <w:r w:rsidR="008A1D15">
        <w:t>(</w:t>
      </w:r>
      <w:r w:rsidRPr="001B018D">
        <w:t xml:space="preserve">liek </w:t>
      </w:r>
      <w:r w:rsidR="008A1D15">
        <w:t>zo</w:t>
      </w:r>
      <w:r w:rsidRPr="001B018D">
        <w:t xml:space="preserve"> skupiny cytostatík)</w:t>
      </w:r>
      <w:r w:rsidR="00941F51" w:rsidRPr="001B018D">
        <w:t xml:space="preserve"> na srdce</w:t>
      </w:r>
      <w:r w:rsidRPr="001B018D">
        <w:t>.</w:t>
      </w:r>
    </w:p>
    <w:p w:rsidR="00532707" w:rsidRPr="001B018D" w:rsidRDefault="00532707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C97C04" w:rsidP="000B452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 w:rsidRPr="001B018D">
        <w:rPr>
          <w:b/>
          <w:noProof/>
        </w:rPr>
        <w:t>Tehotenstvo, dojčenie a plodnosť</w:t>
      </w:r>
    </w:p>
    <w:p w:rsidR="0089747D" w:rsidRPr="001B018D" w:rsidRDefault="0089747D" w:rsidP="0089747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1B018D">
        <w:t>Ak ste tehotná alebo dojčíte, ak si myslíte, že ste tehotná alebo ak plánujete otehotnieť, poraďte sa so svojim lekárom alebo lekárnikom predtým, ako začnete užívať tento liek.</w:t>
      </w:r>
    </w:p>
    <w:p w:rsidR="0089747D" w:rsidRPr="001B018D" w:rsidRDefault="0089747D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noProof/>
          <w:szCs w:val="22"/>
        </w:rPr>
      </w:pPr>
    </w:p>
    <w:p w:rsidR="00880001" w:rsidRPr="001B018D" w:rsidRDefault="00941F51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noProof/>
          <w:szCs w:val="22"/>
        </w:rPr>
      </w:pPr>
      <w:r w:rsidRPr="001B018D">
        <w:rPr>
          <w:i/>
          <w:noProof/>
        </w:rPr>
        <w:t>Tehotenstvo</w:t>
      </w:r>
    </w:p>
    <w:p w:rsidR="002F6E06" w:rsidRPr="001B018D" w:rsidRDefault="00880001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 xml:space="preserve">Mitomycín môže spôsobiť dedičné genetické poškodenia a môže nepriaznivo ovplyvniť vývoj </w:t>
      </w:r>
      <w:r w:rsidR="008A1D15">
        <w:t>plodu</w:t>
      </w:r>
      <w:r w:rsidRPr="001B018D">
        <w:t xml:space="preserve">. </w:t>
      </w:r>
    </w:p>
    <w:p w:rsidR="002F6E06" w:rsidRPr="001B018D" w:rsidRDefault="007F1E68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 xml:space="preserve">Počas liečby mitomycínom nesmiete otehotnieť. Ak otehotniete, musí vám byť poskytnuté genetické poradenstvo. </w:t>
      </w:r>
    </w:p>
    <w:p w:rsidR="00E2609B" w:rsidRDefault="002F6E06" w:rsidP="000B4522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B018D">
        <w:t xml:space="preserve">Počas </w:t>
      </w:r>
      <w:r w:rsidR="008A1D15">
        <w:t>tehotenstva</w:t>
      </w:r>
      <w:r w:rsidR="008A1D15" w:rsidRPr="001B018D">
        <w:t xml:space="preserve"> </w:t>
      </w:r>
      <w:r w:rsidRPr="001B018D">
        <w:t xml:space="preserve">by ste nemali používať mitomycín. </w:t>
      </w:r>
    </w:p>
    <w:p w:rsidR="001235DA" w:rsidRPr="001B018D" w:rsidRDefault="00E2609B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Ak je liečba mitomycínom počas tehotenstva nevyhnutná, váš lekár musí vyhodnotiť prínos liečby v porovnaní s rizikom škodlivých účinkov na vaše dieťa.</w:t>
      </w:r>
    </w:p>
    <w:p w:rsidR="00880001" w:rsidRPr="001B018D" w:rsidRDefault="00880001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880001" w:rsidRPr="001B018D" w:rsidRDefault="00880001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noProof/>
          <w:szCs w:val="22"/>
        </w:rPr>
      </w:pPr>
      <w:r w:rsidRPr="001B018D">
        <w:rPr>
          <w:i/>
          <w:noProof/>
        </w:rPr>
        <w:t>Dojčenie</w:t>
      </w:r>
    </w:p>
    <w:p w:rsidR="00880001" w:rsidRPr="001B018D" w:rsidRDefault="00880001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1B018D">
        <w:lastRenderedPageBreak/>
        <w:t xml:space="preserve">Mitomycín prechádza do materského mlieka. Počas liečby </w:t>
      </w:r>
      <w:r w:rsidR="00E2609B">
        <w:t xml:space="preserve">liekom </w:t>
      </w:r>
      <w:proofErr w:type="spellStart"/>
      <w:r w:rsidR="00AA4CAF" w:rsidRPr="000A5002">
        <w:rPr>
          <w:bCs/>
        </w:rPr>
        <w:t>Mitomycin</w:t>
      </w:r>
      <w:proofErr w:type="spellEnd"/>
      <w:r w:rsidR="00AA4CAF" w:rsidRPr="000A5002">
        <w:rPr>
          <w:bCs/>
        </w:rPr>
        <w:t xml:space="preserve"> </w:t>
      </w:r>
      <w:proofErr w:type="spellStart"/>
      <w:r w:rsidR="00AA4CAF" w:rsidRPr="000A5002">
        <w:rPr>
          <w:bCs/>
        </w:rPr>
        <w:t>medac</w:t>
      </w:r>
      <w:proofErr w:type="spellEnd"/>
      <w:r w:rsidR="00AA4CAF" w:rsidRPr="000A5002">
        <w:rPr>
          <w:rFonts w:eastAsia="SimSun"/>
          <w:color w:val="000000"/>
          <w:szCs w:val="22"/>
          <w:lang w:eastAsia="zh-CN"/>
        </w:rPr>
        <w:t xml:space="preserve"> </w:t>
      </w:r>
      <w:r w:rsidRPr="001B018D">
        <w:t>sa dojčenie musí prerušiť.</w:t>
      </w:r>
    </w:p>
    <w:p w:rsidR="00880001" w:rsidRPr="001B018D" w:rsidRDefault="00880001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3A5B9F" w:rsidRPr="001B018D" w:rsidRDefault="003A5B9F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noProof/>
          <w:szCs w:val="22"/>
        </w:rPr>
      </w:pPr>
      <w:r w:rsidRPr="001B018D">
        <w:rPr>
          <w:i/>
          <w:noProof/>
        </w:rPr>
        <w:t>Plodnosť/Antikoncepcia u mužov a žien</w:t>
      </w:r>
    </w:p>
    <w:p w:rsidR="003A5B9F" w:rsidRPr="001B018D" w:rsidRDefault="003A5B9F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1B018D">
        <w:t xml:space="preserve">Ako pohlavne zrelý pacient/zrelá pacientka musíte </w:t>
      </w:r>
      <w:r w:rsidR="008A1D15">
        <w:t>používať antikoncepciu</w:t>
      </w:r>
      <w:r w:rsidRPr="001B018D">
        <w:t xml:space="preserve"> alebo pohlavne abstinovať počas chemoterapie a počas 6 mesiacov po jej ukončení.</w:t>
      </w:r>
    </w:p>
    <w:p w:rsidR="003A5B9F" w:rsidRPr="001B018D" w:rsidRDefault="003A5B9F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3A5B9F" w:rsidRPr="001B018D" w:rsidRDefault="003A5B9F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 xml:space="preserve">Mitomycín môže spôsobiť dedičné genetické poškodenia. Ako mužovi liečenému mitomycínom sa vám preto odporúča nesplodiť dieťa počas liečby a počas 6 mesiacov po jej ukončení, a poradiť sa o konzervácii spermy pred začiatkom liečby, vzhľadom k možnosti </w:t>
      </w:r>
      <w:r w:rsidR="00201D6A">
        <w:t>nevratnej</w:t>
      </w:r>
      <w:r w:rsidR="00201D6A" w:rsidRPr="001B018D">
        <w:t xml:space="preserve"> </w:t>
      </w:r>
      <w:r w:rsidRPr="001B018D">
        <w:t xml:space="preserve">neplodnosti spôsobenej liečbou mitomycínom. </w:t>
      </w:r>
    </w:p>
    <w:p w:rsidR="003A5B9F" w:rsidRPr="001B018D" w:rsidRDefault="003A5B9F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 w:rsidRPr="001B018D">
        <w:rPr>
          <w:b/>
          <w:noProof/>
        </w:rPr>
        <w:t>Vedenie vozidiel a obsluha strojov</w:t>
      </w:r>
    </w:p>
    <w:p w:rsidR="009B3E05" w:rsidRPr="001B018D" w:rsidRDefault="00591218" w:rsidP="00114936">
      <w:pPr>
        <w:widowControl w:val="0"/>
        <w:rPr>
          <w:sz w:val="24"/>
          <w:szCs w:val="24"/>
        </w:rPr>
      </w:pPr>
      <w:r w:rsidRPr="001B018D">
        <w:t xml:space="preserve">I v prípade keď sa používa podľa návodu, tento liek môže spôsobiť </w:t>
      </w:r>
      <w:r w:rsidR="00201D6A">
        <w:t>pocit nevoľnosti</w:t>
      </w:r>
      <w:r w:rsidR="00201D6A" w:rsidRPr="001B018D">
        <w:t xml:space="preserve"> </w:t>
      </w:r>
      <w:r w:rsidRPr="001B018D">
        <w:t>a vracanie a tým vám zhoršiť reakčný čas do takej miery, že sa vám zníži schopnosť viesť motorové vozidlá a obsluhovať stroje. Toto platí najmä v</w:t>
      </w:r>
      <w:r w:rsidR="00E2609B">
        <w:t> prípade, že súčasne konzumujete</w:t>
      </w:r>
      <w:r w:rsidRPr="001B018D">
        <w:t xml:space="preserve"> alkohol.</w:t>
      </w: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B4019E" w:rsidRPr="001B018D" w:rsidRDefault="00B4019E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1235DA" w:rsidP="00114936">
      <w:pPr>
        <w:tabs>
          <w:tab w:val="center" w:pos="4535"/>
        </w:tabs>
        <w:spacing w:line="240" w:lineRule="auto"/>
        <w:rPr>
          <w:b/>
          <w:noProof/>
          <w:szCs w:val="22"/>
        </w:rPr>
      </w:pPr>
      <w:r w:rsidRPr="001B018D">
        <w:rPr>
          <w:b/>
          <w:noProof/>
        </w:rPr>
        <w:t>3.</w:t>
      </w:r>
      <w:r w:rsidRPr="001B018D">
        <w:tab/>
      </w:r>
      <w:r w:rsidRPr="001B018D">
        <w:rPr>
          <w:b/>
          <w:noProof/>
        </w:rPr>
        <w:t>Ako používať Mitomycin</w:t>
      </w:r>
      <w:r w:rsidR="009A5E05" w:rsidRPr="001B018D">
        <w:rPr>
          <w:b/>
          <w:noProof/>
        </w:rPr>
        <w:t xml:space="preserve"> medac</w:t>
      </w:r>
    </w:p>
    <w:p w:rsidR="00C973E5" w:rsidRPr="001B018D" w:rsidRDefault="00C973E5" w:rsidP="00C973E5">
      <w:pPr>
        <w:spacing w:line="240" w:lineRule="auto"/>
        <w:rPr>
          <w:iCs/>
          <w:noProof/>
          <w:szCs w:val="22"/>
        </w:rPr>
      </w:pPr>
    </w:p>
    <w:p w:rsidR="00C973E5" w:rsidRPr="001B018D" w:rsidRDefault="00C973E5" w:rsidP="00C973E5">
      <w:pPr>
        <w:rPr>
          <w:szCs w:val="22"/>
        </w:rPr>
      </w:pPr>
      <w:r w:rsidRPr="001B018D">
        <w:t xml:space="preserve">Mitomycín majú podávať iba zdravotnícki pracovníci, ktorí </w:t>
      </w:r>
      <w:r w:rsidR="00D3745F" w:rsidRPr="001B018D">
        <w:t>maj</w:t>
      </w:r>
      <w:r w:rsidR="00D3745F">
        <w:t xml:space="preserve">ú </w:t>
      </w:r>
      <w:r w:rsidRPr="001B018D">
        <w:t xml:space="preserve">skúsenosti s týmto druhom liečby. </w:t>
      </w:r>
    </w:p>
    <w:p w:rsidR="00C973E5" w:rsidRPr="001B018D" w:rsidRDefault="00C973E5" w:rsidP="00C973E5">
      <w:pPr>
        <w:rPr>
          <w:szCs w:val="22"/>
        </w:rPr>
      </w:pPr>
      <w:r w:rsidRPr="001B018D">
        <w:t>Mitomycín je po rozpustení určený na vpustenie do močového mechúra (</w:t>
      </w:r>
      <w:r w:rsidR="00201D6A" w:rsidRPr="001B018D">
        <w:t>intravezikáln</w:t>
      </w:r>
      <w:r w:rsidR="00201D6A">
        <w:t>e</w:t>
      </w:r>
      <w:r w:rsidR="00201D6A" w:rsidRPr="001B018D">
        <w:t xml:space="preserve"> </w:t>
      </w:r>
      <w:r w:rsidR="00201D6A">
        <w:t>podanie</w:t>
      </w:r>
      <w:r w:rsidRPr="001B018D">
        <w:t>).</w:t>
      </w:r>
    </w:p>
    <w:p w:rsidR="00C973E5" w:rsidRPr="001B018D" w:rsidRDefault="00C973E5" w:rsidP="00C973E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</w:rPr>
      </w:pPr>
    </w:p>
    <w:p w:rsidR="00C973E5" w:rsidRPr="000A5002" w:rsidRDefault="00AA4CAF" w:rsidP="00C973E5">
      <w:pPr>
        <w:rPr>
          <w:b/>
          <w:szCs w:val="22"/>
        </w:rPr>
      </w:pPr>
      <w:r w:rsidRPr="000A5002">
        <w:rPr>
          <w:b/>
        </w:rPr>
        <w:t xml:space="preserve">Váš lekár vám predpíše pre vás vhodnú dávku. </w:t>
      </w:r>
    </w:p>
    <w:p w:rsidR="00DC2C2F" w:rsidRPr="001B018D" w:rsidRDefault="00DC2C2F" w:rsidP="000B4522">
      <w:pPr>
        <w:spacing w:line="240" w:lineRule="auto"/>
        <w:rPr>
          <w:iCs/>
          <w:noProof/>
          <w:szCs w:val="22"/>
        </w:rPr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1B018D">
        <w:rPr>
          <w:b/>
          <w:noProof/>
        </w:rPr>
        <w:t>Ak užijete viac Mitomycinu</w:t>
      </w:r>
      <w:r w:rsidR="009A5E05" w:rsidRPr="001B018D">
        <w:rPr>
          <w:b/>
          <w:noProof/>
        </w:rPr>
        <w:t xml:space="preserve"> medac</w:t>
      </w:r>
      <w:r w:rsidRPr="001B018D">
        <w:rPr>
          <w:b/>
          <w:noProof/>
        </w:rPr>
        <w:t>, ako máte</w:t>
      </w: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noProof/>
          <w:szCs w:val="22"/>
        </w:rPr>
      </w:pPr>
    </w:p>
    <w:p w:rsidR="00C973E5" w:rsidRPr="001B018D" w:rsidRDefault="00C973E5" w:rsidP="00C973E5">
      <w:pPr>
        <w:rPr>
          <w:szCs w:val="22"/>
        </w:rPr>
      </w:pPr>
      <w:r w:rsidRPr="001B018D">
        <w:t xml:space="preserve">Ak vám bola </w:t>
      </w:r>
      <w:r w:rsidR="00201D6A">
        <w:t>omylom</w:t>
      </w:r>
      <w:r w:rsidR="00201D6A" w:rsidRPr="001B018D">
        <w:t xml:space="preserve"> </w:t>
      </w:r>
      <w:r w:rsidRPr="001B018D">
        <w:t xml:space="preserve">podaná vyššia dávka, môžu sa u vás vyskytnúť príznaky ako horúčka, </w:t>
      </w:r>
      <w:r w:rsidR="00201D6A">
        <w:t>pocit nevoľnosti</w:t>
      </w:r>
      <w:r w:rsidR="005C3F2D" w:rsidRPr="001B018D">
        <w:t xml:space="preserve">, vracanie a poruchy krvi. </w:t>
      </w:r>
      <w:r w:rsidRPr="001B018D">
        <w:t xml:space="preserve">Váš lekár vám môže poskytnúť podpornú liečbu pre akékoľvek príznaky, ktoré môžu nastať.  </w:t>
      </w:r>
    </w:p>
    <w:p w:rsidR="00C973E5" w:rsidRPr="001B018D" w:rsidRDefault="00C973E5" w:rsidP="000B452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noProof/>
          <w:szCs w:val="22"/>
        </w:rPr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B018D">
        <w:t>Ak máte akékoľvek ďalšie otázky týkajúce sa použitia tohto lieku, opýtajte sa svojho lekára alebo lekárnika.</w:t>
      </w:r>
    </w:p>
    <w:p w:rsidR="00BA3A22" w:rsidRPr="001B018D" w:rsidRDefault="00BA3A22" w:rsidP="000B452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B018D">
        <w:rPr>
          <w:b/>
        </w:rPr>
        <w:t>4.</w:t>
      </w:r>
      <w:r w:rsidRPr="001B018D">
        <w:tab/>
      </w:r>
      <w:r w:rsidRPr="001B018D">
        <w:rPr>
          <w:b/>
        </w:rPr>
        <w:t>Možné vedľajšie účinky</w:t>
      </w: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1235DA" w:rsidRPr="001B018D" w:rsidRDefault="00C97C04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>Tak ako všetky lieky, aj tento liek môže spôsobovať vedľajšie účinky, hoci sa neprejavia u každého.</w:t>
      </w:r>
    </w:p>
    <w:p w:rsidR="00B26CA8" w:rsidRPr="001B018D" w:rsidRDefault="00B26CA8" w:rsidP="00B26CA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B26CA8" w:rsidRPr="000A5002" w:rsidRDefault="00AA4CAF" w:rsidP="00B26CA8">
      <w:pPr>
        <w:widowControl w:val="0"/>
        <w:rPr>
          <w:b/>
          <w:bCs/>
          <w:szCs w:val="22"/>
        </w:rPr>
      </w:pPr>
      <w:r w:rsidRPr="000A5002">
        <w:rPr>
          <w:b/>
        </w:rPr>
        <w:t xml:space="preserve">Možné vedľajšie účinky po instilácii do močového mechúra  </w:t>
      </w:r>
    </w:p>
    <w:p w:rsidR="00ED7DA3" w:rsidRDefault="00ED7DA3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96E52" w:rsidRDefault="00CA1B5E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A</w:t>
      </w:r>
      <w:r w:rsidR="00196E52">
        <w:rPr>
          <w:noProof/>
          <w:szCs w:val="22"/>
        </w:rPr>
        <w:t>k spozorujete niektorý z nasledujúcich nežiaducich účinkov (ktoré sa po instilácii do močového mechúra vyskytujú veľmi zriedkavo),</w:t>
      </w:r>
      <w:r>
        <w:rPr>
          <w:noProof/>
          <w:szCs w:val="22"/>
        </w:rPr>
        <w:t xml:space="preserve"> okamžite informujte svojho lekára,</w:t>
      </w:r>
      <w:r w:rsidR="00196E52">
        <w:rPr>
          <w:noProof/>
          <w:szCs w:val="22"/>
        </w:rPr>
        <w:t xml:space="preserve"> pretože liečba mitomycínom musí byť okamžite prerušená:</w:t>
      </w:r>
    </w:p>
    <w:p w:rsidR="00AA4CAF" w:rsidRDefault="00BB008F" w:rsidP="000A5002">
      <w:pPr>
        <w:spacing w:line="240" w:lineRule="auto"/>
        <w:ind w:left="567" w:hanging="567"/>
        <w:rPr>
          <w:noProof/>
          <w:szCs w:val="22"/>
        </w:rPr>
      </w:pPr>
      <w:r w:rsidRPr="00BB008F">
        <w:rPr>
          <w:noProof/>
          <w:szCs w:val="22"/>
        </w:rPr>
        <w:t>•</w:t>
      </w:r>
      <w:r w:rsidRPr="00BB008F">
        <w:rPr>
          <w:noProof/>
          <w:szCs w:val="22"/>
        </w:rPr>
        <w:tab/>
      </w:r>
      <w:r w:rsidR="00FC2B91">
        <w:rPr>
          <w:noProof/>
          <w:szCs w:val="22"/>
        </w:rPr>
        <w:t>závažná</w:t>
      </w:r>
      <w:r w:rsidR="00196E52" w:rsidRPr="00BB008F">
        <w:rPr>
          <w:noProof/>
          <w:szCs w:val="22"/>
        </w:rPr>
        <w:t xml:space="preserve"> alergická reakcia s príznakmi, ktoré môžu zahrnovať mdloby, kožnú vyrážku alebo žihľavku, svrbenie, opuch perí, tváre a dýchacích ciest s dýchacími ťažkosťami, stratu vedomia</w:t>
      </w:r>
      <w:r>
        <w:rPr>
          <w:noProof/>
          <w:szCs w:val="22"/>
        </w:rPr>
        <w:t>,</w:t>
      </w:r>
    </w:p>
    <w:p w:rsidR="00AA4CAF" w:rsidRDefault="00BB008F" w:rsidP="000A5002">
      <w:pPr>
        <w:spacing w:line="240" w:lineRule="auto"/>
        <w:ind w:left="567" w:hanging="567"/>
        <w:rPr>
          <w:noProof/>
          <w:szCs w:val="22"/>
        </w:rPr>
      </w:pPr>
      <w:r w:rsidRPr="00BB008F">
        <w:rPr>
          <w:noProof/>
          <w:szCs w:val="22"/>
        </w:rPr>
        <w:t>•</w:t>
      </w:r>
      <w:r w:rsidRPr="00BB008F">
        <w:rPr>
          <w:noProof/>
          <w:szCs w:val="22"/>
        </w:rPr>
        <w:tab/>
      </w:r>
      <w:r w:rsidR="00FC2B91">
        <w:rPr>
          <w:noProof/>
          <w:szCs w:val="22"/>
        </w:rPr>
        <w:t>závažné</w:t>
      </w:r>
      <w:r w:rsidR="00196E52" w:rsidRPr="00BB008F">
        <w:rPr>
          <w:noProof/>
          <w:szCs w:val="22"/>
        </w:rPr>
        <w:t xml:space="preserve"> ochorenie pľúc, ktoré sa prejavuje ako dýchavičnosť, suchý kašeľ</w:t>
      </w:r>
      <w:r w:rsidR="00CA1B5E" w:rsidRPr="00BB008F">
        <w:rPr>
          <w:noProof/>
          <w:szCs w:val="22"/>
        </w:rPr>
        <w:t xml:space="preserve"> a praskavé zvuky pri vdychovaní (intersticiálny zápal pľúc)</w:t>
      </w:r>
      <w:r>
        <w:rPr>
          <w:noProof/>
          <w:szCs w:val="22"/>
        </w:rPr>
        <w:t>,</w:t>
      </w:r>
    </w:p>
    <w:p w:rsidR="00AA4CAF" w:rsidRDefault="00BB008F" w:rsidP="000A5002">
      <w:pPr>
        <w:spacing w:line="240" w:lineRule="auto"/>
        <w:ind w:left="567" w:hanging="567"/>
        <w:rPr>
          <w:noProof/>
          <w:szCs w:val="22"/>
        </w:rPr>
      </w:pPr>
      <w:r w:rsidRPr="00BB008F">
        <w:rPr>
          <w:noProof/>
          <w:szCs w:val="22"/>
        </w:rPr>
        <w:t>•</w:t>
      </w:r>
      <w:r w:rsidRPr="00BB008F">
        <w:rPr>
          <w:noProof/>
          <w:szCs w:val="22"/>
        </w:rPr>
        <w:tab/>
      </w:r>
      <w:r w:rsidR="00CA1B5E" w:rsidRPr="00BB008F">
        <w:rPr>
          <w:noProof/>
          <w:szCs w:val="22"/>
        </w:rPr>
        <w:t>závažná porucha funkcie obličiek: ochorenie obličiek, pri ktorom močíte málo alebo vôbec</w:t>
      </w:r>
      <w:r>
        <w:rPr>
          <w:noProof/>
          <w:szCs w:val="22"/>
        </w:rPr>
        <w:t>.</w:t>
      </w:r>
    </w:p>
    <w:p w:rsidR="00AA4CAF" w:rsidRDefault="00AA4CAF" w:rsidP="000A5002">
      <w:pPr>
        <w:pStyle w:val="Odsekzoznamu"/>
        <w:tabs>
          <w:tab w:val="clear" w:pos="567"/>
        </w:tabs>
        <w:spacing w:line="240" w:lineRule="auto"/>
        <w:ind w:left="360"/>
        <w:rPr>
          <w:noProof/>
          <w:szCs w:val="22"/>
        </w:rPr>
      </w:pPr>
    </w:p>
    <w:p w:rsidR="007F0462" w:rsidRPr="001B018D" w:rsidRDefault="007F0462" w:rsidP="000B4522">
      <w:pPr>
        <w:tabs>
          <w:tab w:val="clear" w:pos="567"/>
        </w:tabs>
        <w:spacing w:line="240" w:lineRule="auto"/>
        <w:rPr>
          <w:b/>
          <w:szCs w:val="22"/>
        </w:rPr>
      </w:pPr>
      <w:r w:rsidRPr="001B018D">
        <w:rPr>
          <w:b/>
        </w:rPr>
        <w:t>Časté</w:t>
      </w:r>
      <w:r w:rsidR="00E2609B">
        <w:rPr>
          <w:b/>
        </w:rPr>
        <w:t>:</w:t>
      </w:r>
      <w:r w:rsidRPr="001B018D">
        <w:rPr>
          <w:b/>
        </w:rPr>
        <w:t xml:space="preserve"> môžu postih</w:t>
      </w:r>
      <w:r w:rsidR="00E1461F">
        <w:rPr>
          <w:b/>
        </w:rPr>
        <w:t>ovať</w:t>
      </w:r>
      <w:r w:rsidRPr="001B018D">
        <w:rPr>
          <w:b/>
        </w:rPr>
        <w:t xml:space="preserve"> </w:t>
      </w:r>
      <w:r w:rsidR="00FC2B91">
        <w:rPr>
          <w:b/>
        </w:rPr>
        <w:t xml:space="preserve">viac ako </w:t>
      </w:r>
      <w:r w:rsidRPr="001B018D">
        <w:rPr>
          <w:b/>
        </w:rPr>
        <w:t>1 z 10 ľudí</w:t>
      </w:r>
    </w:p>
    <w:p w:rsidR="00B26CA8" w:rsidRPr="001B018D" w:rsidRDefault="00B26CA8" w:rsidP="0011493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zápal močového mechúra (cystitída), ktorý môže byť sprevádzaný krvou v močovom mechúri/moči</w:t>
      </w:r>
    </w:p>
    <w:p w:rsidR="007F0462" w:rsidRPr="001B018D" w:rsidRDefault="007F0462" w:rsidP="000B4522">
      <w:pPr>
        <w:spacing w:line="240" w:lineRule="auto"/>
        <w:rPr>
          <w:noProof/>
        </w:rPr>
      </w:pPr>
      <w:r w:rsidRPr="001B018D">
        <w:t>•</w:t>
      </w:r>
      <w:r w:rsidRPr="001B018D">
        <w:tab/>
        <w:t>bolestivé močenie (dyzúria)</w:t>
      </w:r>
    </w:p>
    <w:p w:rsidR="007F0462" w:rsidRPr="001B018D" w:rsidRDefault="007F0462" w:rsidP="000B4522">
      <w:pPr>
        <w:spacing w:line="240" w:lineRule="auto"/>
        <w:rPr>
          <w:noProof/>
        </w:rPr>
      </w:pPr>
      <w:r w:rsidRPr="001B018D">
        <w:t>•</w:t>
      </w:r>
      <w:r w:rsidRPr="001B018D">
        <w:tab/>
        <w:t>časté močenie v noci (noktúria)</w:t>
      </w:r>
    </w:p>
    <w:p w:rsidR="00421506" w:rsidRPr="001B018D" w:rsidRDefault="00421506" w:rsidP="0011493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 w:rsidRPr="001B018D">
        <w:lastRenderedPageBreak/>
        <w:t>•</w:t>
      </w:r>
      <w:r w:rsidRPr="001B018D">
        <w:tab/>
        <w:t>nad</w:t>
      </w:r>
      <w:r w:rsidRPr="001B018D">
        <w:rPr>
          <w:rStyle w:val="st"/>
        </w:rPr>
        <w:t>merné časté močenie</w:t>
      </w:r>
      <w:r w:rsidRPr="001B018D">
        <w:t xml:space="preserve"> (polakizúria) </w:t>
      </w:r>
    </w:p>
    <w:p w:rsidR="007F0462" w:rsidRPr="001B018D" w:rsidRDefault="007F0462" w:rsidP="000B4522">
      <w:pPr>
        <w:spacing w:line="240" w:lineRule="auto"/>
        <w:rPr>
          <w:szCs w:val="22"/>
        </w:rPr>
      </w:pPr>
      <w:r w:rsidRPr="001B018D">
        <w:t>•</w:t>
      </w:r>
      <w:r w:rsidRPr="001B018D">
        <w:tab/>
        <w:t>krv v moči (hematúria)</w:t>
      </w:r>
    </w:p>
    <w:p w:rsidR="00B26CA8" w:rsidRPr="001B018D" w:rsidRDefault="00B26CA8" w:rsidP="000B4522">
      <w:pPr>
        <w:spacing w:line="240" w:lineRule="auto"/>
        <w:rPr>
          <w:szCs w:val="22"/>
        </w:rPr>
      </w:pPr>
      <w:r w:rsidRPr="001B018D">
        <w:t>•</w:t>
      </w:r>
      <w:r w:rsidRPr="001B018D">
        <w:tab/>
        <w:t>miestne podráždenie steny močového mechúra</w:t>
      </w:r>
    </w:p>
    <w:p w:rsidR="007F0462" w:rsidRPr="001B018D" w:rsidRDefault="007F0462" w:rsidP="000B4522">
      <w:pPr>
        <w:spacing w:line="240" w:lineRule="auto"/>
        <w:rPr>
          <w:b/>
          <w:szCs w:val="22"/>
        </w:rPr>
      </w:pPr>
      <w:r w:rsidRPr="001B018D">
        <w:t>•</w:t>
      </w:r>
      <w:r w:rsidRPr="001B018D">
        <w:tab/>
      </w:r>
      <w:r w:rsidR="00201D6A">
        <w:t>ohraničené (</w:t>
      </w:r>
      <w:r w:rsidRPr="001B018D">
        <w:t>lokalizované</w:t>
      </w:r>
      <w:r w:rsidR="00201D6A">
        <w:t>)</w:t>
      </w:r>
      <w:r w:rsidRPr="001B018D">
        <w:t xml:space="preserve"> kožné vyrážky (lokálny exantém)</w:t>
      </w:r>
    </w:p>
    <w:p w:rsidR="00814944" w:rsidRPr="001B018D" w:rsidRDefault="007F0462" w:rsidP="000B4522">
      <w:pPr>
        <w:numPr>
          <w:ilvl w:val="12"/>
          <w:numId w:val="0"/>
        </w:numPr>
        <w:spacing w:line="240" w:lineRule="auto"/>
        <w:rPr>
          <w:iCs/>
          <w:szCs w:val="22"/>
        </w:rPr>
      </w:pPr>
      <w:r w:rsidRPr="001B018D">
        <w:t>•</w:t>
      </w:r>
      <w:r w:rsidRPr="001B018D">
        <w:tab/>
        <w:t>alergické kožné vyrážky</w:t>
      </w:r>
    </w:p>
    <w:p w:rsidR="007F0462" w:rsidRPr="001B018D" w:rsidRDefault="00814944" w:rsidP="000B4522">
      <w:pPr>
        <w:numPr>
          <w:ilvl w:val="12"/>
          <w:numId w:val="0"/>
        </w:numPr>
        <w:spacing w:line="240" w:lineRule="auto"/>
        <w:rPr>
          <w:iCs/>
          <w:szCs w:val="22"/>
        </w:rPr>
      </w:pPr>
      <w:r w:rsidRPr="001B018D">
        <w:t>•</w:t>
      </w:r>
      <w:r w:rsidRPr="001B018D">
        <w:tab/>
        <w:t>kožné vyrážky spôsobené kontaktom s mitomycínom (kontaktná dermatitída)</w:t>
      </w:r>
    </w:p>
    <w:p w:rsidR="007F0462" w:rsidRPr="001B018D" w:rsidRDefault="007F0462" w:rsidP="000B4522">
      <w:pPr>
        <w:numPr>
          <w:ilvl w:val="12"/>
          <w:numId w:val="0"/>
        </w:numPr>
        <w:spacing w:line="240" w:lineRule="auto"/>
        <w:rPr>
          <w:szCs w:val="22"/>
        </w:rPr>
      </w:pPr>
      <w:r w:rsidRPr="001B018D">
        <w:t>•</w:t>
      </w:r>
      <w:r w:rsidRPr="001B018D">
        <w:tab/>
        <w:t>necitlivosť, opuch a bolestivé sčervenanie dlaní a chodidiel (palmárno-plantárny erytém)</w:t>
      </w:r>
    </w:p>
    <w:p w:rsidR="00592EF0" w:rsidRPr="001B018D" w:rsidRDefault="00592EF0" w:rsidP="000B4522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592EF0" w:rsidRPr="001B018D" w:rsidRDefault="00592EF0" w:rsidP="000B4522">
      <w:pPr>
        <w:tabs>
          <w:tab w:val="clear" w:pos="567"/>
        </w:tabs>
        <w:spacing w:line="240" w:lineRule="auto"/>
        <w:rPr>
          <w:b/>
          <w:szCs w:val="22"/>
        </w:rPr>
      </w:pPr>
      <w:r w:rsidRPr="001B018D">
        <w:rPr>
          <w:b/>
        </w:rPr>
        <w:t>Zriedkavé</w:t>
      </w:r>
      <w:r w:rsidR="00E2609B">
        <w:rPr>
          <w:b/>
        </w:rPr>
        <w:t>:</w:t>
      </w:r>
      <w:r w:rsidRPr="001B018D">
        <w:rPr>
          <w:b/>
        </w:rPr>
        <w:t xml:space="preserve"> môžu postih</w:t>
      </w:r>
      <w:r w:rsidR="00FD106F">
        <w:rPr>
          <w:b/>
        </w:rPr>
        <w:t>ova</w:t>
      </w:r>
      <w:r w:rsidRPr="001B018D">
        <w:rPr>
          <w:b/>
        </w:rPr>
        <w:t xml:space="preserve">ť </w:t>
      </w:r>
      <w:r w:rsidR="00FD106F">
        <w:rPr>
          <w:b/>
        </w:rPr>
        <w:t>menej ako</w:t>
      </w:r>
      <w:r w:rsidRPr="001B018D">
        <w:rPr>
          <w:b/>
        </w:rPr>
        <w:t xml:space="preserve"> 1 z</w:t>
      </w:r>
      <w:r w:rsidR="00FD106F">
        <w:rPr>
          <w:b/>
        </w:rPr>
        <w:t> </w:t>
      </w:r>
      <w:r w:rsidRPr="001B018D">
        <w:rPr>
          <w:b/>
        </w:rPr>
        <w:t>1</w:t>
      </w:r>
      <w:r w:rsidR="00FD106F">
        <w:rPr>
          <w:b/>
        </w:rPr>
        <w:t xml:space="preserve"> </w:t>
      </w:r>
      <w:r w:rsidRPr="001B018D">
        <w:rPr>
          <w:b/>
        </w:rPr>
        <w:t>000 ľudí</w:t>
      </w:r>
    </w:p>
    <w:p w:rsidR="00592EF0" w:rsidRPr="001B018D" w:rsidRDefault="0046051D" w:rsidP="000B4522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1B018D">
        <w:t>•</w:t>
      </w:r>
      <w:r w:rsidRPr="001B018D">
        <w:tab/>
        <w:t>vyrážky po celom tele (generalizovaný exantém)</w:t>
      </w:r>
    </w:p>
    <w:p w:rsidR="00592EF0" w:rsidRPr="001B018D" w:rsidRDefault="00592EF0" w:rsidP="000B4522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46051D" w:rsidRPr="001B018D" w:rsidRDefault="0046051D" w:rsidP="000B4522">
      <w:pPr>
        <w:numPr>
          <w:ilvl w:val="12"/>
          <w:numId w:val="0"/>
        </w:numPr>
        <w:spacing w:line="240" w:lineRule="auto"/>
        <w:rPr>
          <w:b/>
          <w:szCs w:val="22"/>
        </w:rPr>
      </w:pPr>
      <w:r w:rsidRPr="001B018D">
        <w:rPr>
          <w:b/>
        </w:rPr>
        <w:t>Veľmi zriedkavé</w:t>
      </w:r>
      <w:r w:rsidR="00E2609B">
        <w:rPr>
          <w:b/>
        </w:rPr>
        <w:t>:</w:t>
      </w:r>
      <w:r w:rsidRPr="001B018D">
        <w:rPr>
          <w:b/>
        </w:rPr>
        <w:t xml:space="preserve"> môžu postih</w:t>
      </w:r>
      <w:r w:rsidR="00FD106F">
        <w:rPr>
          <w:b/>
        </w:rPr>
        <w:t>ova</w:t>
      </w:r>
      <w:r w:rsidRPr="001B018D">
        <w:rPr>
          <w:b/>
        </w:rPr>
        <w:t xml:space="preserve">ť </w:t>
      </w:r>
      <w:r w:rsidR="00FD106F">
        <w:rPr>
          <w:b/>
        </w:rPr>
        <w:t xml:space="preserve">menej ako </w:t>
      </w:r>
      <w:r w:rsidRPr="001B018D">
        <w:rPr>
          <w:b/>
        </w:rPr>
        <w:t>1 z 10 000 ľudí</w:t>
      </w:r>
    </w:p>
    <w:p w:rsidR="0046051D" w:rsidRPr="001B018D" w:rsidRDefault="0046051D" w:rsidP="000B4522">
      <w:pPr>
        <w:numPr>
          <w:ilvl w:val="12"/>
          <w:numId w:val="0"/>
        </w:numPr>
        <w:spacing w:line="240" w:lineRule="auto"/>
        <w:rPr>
          <w:noProof/>
        </w:rPr>
      </w:pPr>
      <w:r w:rsidRPr="001B018D">
        <w:t>•</w:t>
      </w:r>
      <w:r w:rsidRPr="001B018D">
        <w:tab/>
        <w:t>zápal močového mechúra s poškodením tkaniva močového mechúra (nekrotizujúca cystitída)</w:t>
      </w:r>
    </w:p>
    <w:p w:rsidR="0046051D" w:rsidRPr="001B018D" w:rsidRDefault="0046051D" w:rsidP="000B4522">
      <w:pPr>
        <w:numPr>
          <w:ilvl w:val="12"/>
          <w:numId w:val="0"/>
        </w:numPr>
        <w:spacing w:line="240" w:lineRule="auto"/>
        <w:rPr>
          <w:noProof/>
        </w:rPr>
      </w:pPr>
      <w:r w:rsidRPr="001B018D">
        <w:t>•</w:t>
      </w:r>
      <w:r w:rsidRPr="001B018D">
        <w:tab/>
        <w:t>alergický (eozinofilný) zápal močového mechúra (cystitída)</w:t>
      </w:r>
    </w:p>
    <w:p w:rsidR="0046051D" w:rsidRPr="001B018D" w:rsidRDefault="0046051D" w:rsidP="000B4522">
      <w:pPr>
        <w:numPr>
          <w:ilvl w:val="12"/>
          <w:numId w:val="0"/>
        </w:numPr>
        <w:spacing w:line="240" w:lineRule="auto"/>
        <w:rPr>
          <w:szCs w:val="22"/>
        </w:rPr>
      </w:pPr>
      <w:r w:rsidRPr="001B018D">
        <w:t>•</w:t>
      </w:r>
      <w:r w:rsidRPr="001B018D">
        <w:tab/>
        <w:t>zúženie (stenózy) močových ciest</w:t>
      </w:r>
    </w:p>
    <w:p w:rsidR="0046051D" w:rsidRPr="001B018D" w:rsidRDefault="0046051D" w:rsidP="000B4522">
      <w:pPr>
        <w:numPr>
          <w:ilvl w:val="12"/>
          <w:numId w:val="0"/>
        </w:numPr>
        <w:spacing w:line="240" w:lineRule="auto"/>
        <w:rPr>
          <w:noProof/>
        </w:rPr>
      </w:pPr>
      <w:r w:rsidRPr="001B018D">
        <w:t>•</w:t>
      </w:r>
      <w:r w:rsidRPr="001B018D">
        <w:tab/>
        <w:t>zníženie kapacity močového mechúra</w:t>
      </w:r>
    </w:p>
    <w:p w:rsidR="00051AE5" w:rsidRPr="001B018D" w:rsidRDefault="00051AE5" w:rsidP="000B4522">
      <w:pPr>
        <w:numPr>
          <w:ilvl w:val="12"/>
          <w:numId w:val="0"/>
        </w:numPr>
        <w:spacing w:line="240" w:lineRule="auto"/>
        <w:rPr>
          <w:szCs w:val="22"/>
        </w:rPr>
      </w:pPr>
      <w:r w:rsidRPr="001B018D">
        <w:t>•</w:t>
      </w:r>
      <w:r w:rsidRPr="001B018D">
        <w:tab/>
        <w:t>ukladanie vápnika v stene močového mechúra (zvápenatenie steny močového mechúra)</w:t>
      </w:r>
    </w:p>
    <w:p w:rsidR="0046051D" w:rsidRPr="001B018D" w:rsidRDefault="0046051D" w:rsidP="006F184D">
      <w:pPr>
        <w:numPr>
          <w:ilvl w:val="12"/>
          <w:numId w:val="0"/>
        </w:numPr>
        <w:spacing w:line="240" w:lineRule="auto"/>
        <w:ind w:left="567" w:hanging="567"/>
        <w:rPr>
          <w:noProof/>
        </w:rPr>
      </w:pPr>
      <w:r w:rsidRPr="001B018D">
        <w:t>•</w:t>
      </w:r>
      <w:r w:rsidRPr="001B018D">
        <w:tab/>
        <w:t>čiastočná premena tkaniva steny močovéh</w:t>
      </w:r>
      <w:r w:rsidR="00B16821" w:rsidRPr="001B018D">
        <w:t xml:space="preserve">o mechúra na spojivové tkanivo </w:t>
      </w:r>
      <w:r w:rsidRPr="001B018D">
        <w:t>(fibróza steny močového mechúra)</w:t>
      </w:r>
    </w:p>
    <w:p w:rsidR="00B26CA8" w:rsidRPr="001B018D" w:rsidRDefault="00B26CA8" w:rsidP="00B26CA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1B018D">
        <w:t>•</w:t>
      </w:r>
      <w:r w:rsidRPr="001B018D">
        <w:tab/>
        <w:t>znížený počet bielych krviniek (leukopénia), zvyšujúci riziko infekcií</w:t>
      </w:r>
    </w:p>
    <w:p w:rsidR="00B26CA8" w:rsidRPr="001B018D" w:rsidRDefault="00B26CA8" w:rsidP="00B26CA8">
      <w:pPr>
        <w:numPr>
          <w:ilvl w:val="12"/>
          <w:numId w:val="0"/>
        </w:numPr>
        <w:spacing w:line="240" w:lineRule="auto"/>
        <w:ind w:right="-29"/>
        <w:rPr>
          <w:bCs/>
          <w:iCs/>
          <w:szCs w:val="22"/>
        </w:rPr>
      </w:pPr>
      <w:r w:rsidRPr="001B018D">
        <w:t>•</w:t>
      </w:r>
      <w:r w:rsidRPr="001B018D">
        <w:tab/>
        <w:t>znížený počet krvných doštičiek (trombocytopénia), spôsobujúci modriny a krvácanie</w:t>
      </w:r>
    </w:p>
    <w:p w:rsidR="00B26CA8" w:rsidRPr="001B018D" w:rsidRDefault="00B26CA8" w:rsidP="00B26CA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1B018D">
        <w:t>•</w:t>
      </w:r>
      <w:r w:rsidRPr="001B018D">
        <w:tab/>
      </w:r>
      <w:r w:rsidR="00201D6A">
        <w:t>celkové</w:t>
      </w:r>
      <w:r w:rsidR="00201D6A" w:rsidRPr="001B018D">
        <w:t xml:space="preserve"> </w:t>
      </w:r>
      <w:r w:rsidRPr="001B018D">
        <w:t>alergické reakcie</w:t>
      </w:r>
    </w:p>
    <w:p w:rsidR="00B26CA8" w:rsidRPr="001B018D" w:rsidRDefault="00B26CA8" w:rsidP="00B26CA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</w:rPr>
      </w:pPr>
      <w:r w:rsidRPr="001B018D">
        <w:t>•</w:t>
      </w:r>
      <w:r w:rsidRPr="001B018D">
        <w:tab/>
        <w:t xml:space="preserve">porucha pľúc, ktorá sa prejavuje ako dýchavičnosť, suchý kašeľ a praskavé zvuky pri vdychovaní (intersticiálna choroba pľúc) </w:t>
      </w:r>
    </w:p>
    <w:p w:rsidR="00B26CA8" w:rsidRPr="001B018D" w:rsidRDefault="00B26CA8" w:rsidP="00B26CA8">
      <w:p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1B018D">
        <w:t>•</w:t>
      </w:r>
      <w:r w:rsidRPr="001B018D">
        <w:tab/>
        <w:t>zvýšené hladiny pečeňových enzýmov (zvýšenie hladiny transamináz)</w:t>
      </w:r>
    </w:p>
    <w:p w:rsidR="00B26CA8" w:rsidRPr="001B018D" w:rsidRDefault="00B26CA8" w:rsidP="00B26CA8">
      <w:p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1B018D">
        <w:t>•</w:t>
      </w:r>
      <w:r w:rsidRPr="001B018D">
        <w:tab/>
        <w:t>vypadávanie vlasov (alopécia)</w:t>
      </w:r>
    </w:p>
    <w:p w:rsidR="00B26CA8" w:rsidRPr="001B018D" w:rsidRDefault="00B26CA8" w:rsidP="00B26CA8">
      <w:pPr>
        <w:numPr>
          <w:ilvl w:val="12"/>
          <w:numId w:val="0"/>
        </w:numPr>
        <w:spacing w:line="240" w:lineRule="auto"/>
        <w:rPr>
          <w:szCs w:val="22"/>
        </w:rPr>
      </w:pPr>
      <w:r w:rsidRPr="001B018D">
        <w:t>•</w:t>
      </w:r>
      <w:r w:rsidRPr="001B018D">
        <w:tab/>
        <w:t>pocit nevoľnosti (nauzea) a vracanie (vomitus)</w:t>
      </w:r>
    </w:p>
    <w:p w:rsidR="00B26CA8" w:rsidRPr="001B018D" w:rsidRDefault="00B26CA8" w:rsidP="00B26CA8">
      <w:pPr>
        <w:numPr>
          <w:ilvl w:val="12"/>
          <w:numId w:val="0"/>
        </w:numPr>
        <w:spacing w:line="240" w:lineRule="auto"/>
        <w:rPr>
          <w:szCs w:val="22"/>
        </w:rPr>
      </w:pPr>
      <w:r w:rsidRPr="001B018D">
        <w:t>•</w:t>
      </w:r>
      <w:r w:rsidRPr="001B018D">
        <w:tab/>
        <w:t>hnačka</w:t>
      </w:r>
    </w:p>
    <w:p w:rsidR="00B26CA8" w:rsidRPr="001B018D" w:rsidRDefault="00B26CA8" w:rsidP="00B26CA8">
      <w:pPr>
        <w:numPr>
          <w:ilvl w:val="12"/>
          <w:numId w:val="0"/>
        </w:numPr>
        <w:spacing w:line="240" w:lineRule="auto"/>
        <w:rPr>
          <w:szCs w:val="22"/>
        </w:rPr>
      </w:pPr>
      <w:r w:rsidRPr="001B018D">
        <w:t>•</w:t>
      </w:r>
      <w:r w:rsidRPr="001B018D">
        <w:tab/>
        <w:t>ochorenie obličiek (porucha funkcie obličiek)</w:t>
      </w:r>
      <w:r w:rsidR="001B018D">
        <w:t xml:space="preserve"> </w:t>
      </w:r>
      <w:r w:rsidR="001B018D" w:rsidRPr="00EE03CC">
        <w:t>pri ktorých močíte málo alebo vôbec</w:t>
      </w:r>
    </w:p>
    <w:p w:rsidR="00B26CA8" w:rsidRPr="001B018D" w:rsidRDefault="00B26CA8" w:rsidP="00B26CA8">
      <w:pPr>
        <w:numPr>
          <w:ilvl w:val="12"/>
          <w:numId w:val="0"/>
        </w:numPr>
        <w:spacing w:line="240" w:lineRule="auto"/>
        <w:rPr>
          <w:szCs w:val="22"/>
        </w:rPr>
      </w:pPr>
      <w:r w:rsidRPr="001B018D">
        <w:t>•</w:t>
      </w:r>
      <w:r w:rsidRPr="001B018D">
        <w:tab/>
        <w:t>horúčka</w:t>
      </w:r>
    </w:p>
    <w:p w:rsidR="0046051D" w:rsidRPr="001B018D" w:rsidRDefault="0046051D" w:rsidP="000B4522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3B75B4" w:rsidRPr="000A5002" w:rsidRDefault="00AA4CAF" w:rsidP="003B75B4">
      <w:pPr>
        <w:widowControl w:val="0"/>
        <w:rPr>
          <w:b/>
          <w:bCs/>
          <w:szCs w:val="22"/>
        </w:rPr>
      </w:pPr>
      <w:r w:rsidRPr="000A5002">
        <w:rPr>
          <w:b/>
        </w:rPr>
        <w:t>Možné vedľajšie účinky po podaní do žily</w:t>
      </w:r>
    </w:p>
    <w:p w:rsidR="003B75B4" w:rsidRDefault="003B75B4" w:rsidP="003B75B4">
      <w:pPr>
        <w:widowControl w:val="0"/>
        <w:rPr>
          <w:b/>
          <w:bCs/>
          <w:szCs w:val="22"/>
          <w:u w:val="single"/>
        </w:rPr>
      </w:pPr>
    </w:p>
    <w:p w:rsidR="003B75B4" w:rsidRPr="000A5002" w:rsidRDefault="00AA4CAF" w:rsidP="003B75B4">
      <w:pPr>
        <w:tabs>
          <w:tab w:val="clear" w:pos="567"/>
        </w:tabs>
        <w:spacing w:line="240" w:lineRule="auto"/>
        <w:rPr>
          <w:b/>
          <w:szCs w:val="22"/>
        </w:rPr>
      </w:pPr>
      <w:r w:rsidRPr="000A5002">
        <w:rPr>
          <w:b/>
        </w:rPr>
        <w:t>Veľmi časté</w:t>
      </w:r>
      <w:r w:rsidR="00FA6F20">
        <w:rPr>
          <w:b/>
        </w:rPr>
        <w:t>:</w:t>
      </w:r>
      <w:r w:rsidRPr="000A5002">
        <w:rPr>
          <w:b/>
        </w:rPr>
        <w:t xml:space="preserve"> môžu postih</w:t>
      </w:r>
      <w:r w:rsidR="00615E68">
        <w:rPr>
          <w:b/>
        </w:rPr>
        <w:t>ova</w:t>
      </w:r>
      <w:r w:rsidRPr="000A5002">
        <w:rPr>
          <w:b/>
        </w:rPr>
        <w:t>ť viac ako 1 z 10 ľudí</w:t>
      </w:r>
    </w:p>
    <w:p w:rsidR="003B75B4" w:rsidRPr="001B018D" w:rsidRDefault="003B75B4" w:rsidP="003B75B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bCs/>
          <w:iCs/>
          <w:szCs w:val="22"/>
        </w:rPr>
      </w:pPr>
      <w:r w:rsidRPr="001B018D">
        <w:t>•</w:t>
      </w:r>
      <w:r w:rsidRPr="001B018D">
        <w:tab/>
      </w:r>
      <w:r w:rsidR="00615E68">
        <w:t>potláčanie</w:t>
      </w:r>
      <w:r w:rsidRPr="001B018D">
        <w:t xml:space="preserve"> tvorby krvných buniek v kostnej dreni (útlm kostnej drene)</w:t>
      </w:r>
    </w:p>
    <w:p w:rsidR="003B75B4" w:rsidRPr="001B018D" w:rsidRDefault="003B75B4" w:rsidP="003B75B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1B018D">
        <w:t>•</w:t>
      </w:r>
      <w:r w:rsidRPr="001B018D">
        <w:tab/>
        <w:t>znížený počet bielych krviniek (leukopénia), zvyšujúci riziko infekcií</w:t>
      </w:r>
    </w:p>
    <w:p w:rsidR="003B75B4" w:rsidRPr="001B018D" w:rsidRDefault="003B75B4" w:rsidP="003B75B4">
      <w:pPr>
        <w:numPr>
          <w:ilvl w:val="12"/>
          <w:numId w:val="0"/>
        </w:numPr>
        <w:spacing w:line="240" w:lineRule="auto"/>
        <w:ind w:right="-29"/>
        <w:rPr>
          <w:bCs/>
          <w:iCs/>
          <w:szCs w:val="22"/>
        </w:rPr>
      </w:pPr>
      <w:r w:rsidRPr="001B018D">
        <w:t>•</w:t>
      </w:r>
      <w:r w:rsidRPr="001B018D">
        <w:tab/>
        <w:t>znížený počet krvných doštičiek (trombocytopénia), spôsobujúci modriny a krvácanie</w:t>
      </w:r>
    </w:p>
    <w:p w:rsidR="003B75B4" w:rsidRPr="001B018D" w:rsidRDefault="003B75B4" w:rsidP="003B75B4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 w:rsidRPr="001B018D">
        <w:t>•</w:t>
      </w:r>
      <w:r w:rsidRPr="001B018D">
        <w:tab/>
        <w:t>pocit nevoľnosti (nauzea) a vracanie (vomitus)</w:t>
      </w:r>
    </w:p>
    <w:p w:rsidR="003B75B4" w:rsidRPr="001B018D" w:rsidRDefault="003B75B4" w:rsidP="003B75B4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</w:p>
    <w:p w:rsidR="003B75B4" w:rsidRPr="000A5002" w:rsidRDefault="00AA4CAF" w:rsidP="003B75B4">
      <w:pPr>
        <w:tabs>
          <w:tab w:val="clear" w:pos="567"/>
        </w:tabs>
        <w:spacing w:line="240" w:lineRule="auto"/>
        <w:rPr>
          <w:b/>
          <w:szCs w:val="22"/>
        </w:rPr>
      </w:pPr>
      <w:r w:rsidRPr="000A5002">
        <w:rPr>
          <w:b/>
        </w:rPr>
        <w:t>Časté</w:t>
      </w:r>
      <w:r w:rsidR="00FA6F20">
        <w:rPr>
          <w:b/>
        </w:rPr>
        <w:t>:</w:t>
      </w:r>
      <w:r w:rsidRPr="000A5002">
        <w:rPr>
          <w:b/>
        </w:rPr>
        <w:t xml:space="preserve"> môžu postih</w:t>
      </w:r>
      <w:r w:rsidR="00615E68">
        <w:rPr>
          <w:b/>
        </w:rPr>
        <w:t>ova</w:t>
      </w:r>
      <w:r w:rsidRPr="000A5002">
        <w:rPr>
          <w:b/>
        </w:rPr>
        <w:t xml:space="preserve">ť </w:t>
      </w:r>
      <w:r w:rsidR="00615E68">
        <w:rPr>
          <w:b/>
        </w:rPr>
        <w:t>viac ako</w:t>
      </w:r>
      <w:r w:rsidRPr="000A5002">
        <w:rPr>
          <w:b/>
        </w:rPr>
        <w:t xml:space="preserve"> 1 z 10 ľudí</w:t>
      </w:r>
    </w:p>
    <w:p w:rsidR="003B75B4" w:rsidRPr="001B018D" w:rsidRDefault="003B75B4" w:rsidP="003B75B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</w:rPr>
      </w:pPr>
      <w:r w:rsidRPr="001B018D">
        <w:t>•</w:t>
      </w:r>
      <w:r w:rsidRPr="001B018D">
        <w:tab/>
        <w:t xml:space="preserve">porucha pľúc, ktorá sa prejavuje ako dýchavičnosť, suchý kašeľ a praskavé zvuky pri vdychovaní (intersticiálny zápal pľúc) </w:t>
      </w:r>
    </w:p>
    <w:p w:rsidR="003B75B4" w:rsidRPr="001B018D" w:rsidRDefault="003B75B4" w:rsidP="003B75B4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 w:rsidRPr="001B018D">
        <w:t>•</w:t>
      </w:r>
      <w:r w:rsidRPr="001B018D">
        <w:tab/>
        <w:t>ťažkosti s dýchaním (dyspnoe), kašeľ, dýchavičnosť</w:t>
      </w:r>
    </w:p>
    <w:p w:rsidR="003B75B4" w:rsidRPr="001B018D" w:rsidRDefault="003B75B4" w:rsidP="003B75B4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 w:rsidRPr="001B018D">
        <w:t>•</w:t>
      </w:r>
      <w:r w:rsidRPr="001B018D">
        <w:tab/>
        <w:t>kožné vyrážky (exantém)</w:t>
      </w:r>
    </w:p>
    <w:p w:rsidR="003B75B4" w:rsidRPr="001B018D" w:rsidRDefault="003B75B4" w:rsidP="003B75B4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 w:rsidRPr="001B018D">
        <w:t>•</w:t>
      </w:r>
      <w:r w:rsidRPr="001B018D">
        <w:tab/>
        <w:t>alergické kožné vyrážky</w:t>
      </w:r>
    </w:p>
    <w:p w:rsidR="003B75B4" w:rsidRPr="001B018D" w:rsidRDefault="003B75B4" w:rsidP="003B75B4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 w:rsidRPr="001B018D">
        <w:t>•</w:t>
      </w:r>
      <w:r w:rsidRPr="001B018D">
        <w:tab/>
        <w:t>kožné vyrážky spôsobené kontaktom s mitomycínom (kontaktná dermatitída)</w:t>
      </w:r>
    </w:p>
    <w:p w:rsidR="003B75B4" w:rsidRPr="001B018D" w:rsidRDefault="003B75B4" w:rsidP="003B75B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iCs/>
          <w:szCs w:val="22"/>
        </w:rPr>
      </w:pPr>
      <w:r w:rsidRPr="001B018D">
        <w:t>•</w:t>
      </w:r>
      <w:r w:rsidRPr="001B018D">
        <w:tab/>
        <w:t>necitlivosť, opuch a bolestivé sčervenanie dlaní a chodidiel (palmárno-plantárny erytém)</w:t>
      </w:r>
    </w:p>
    <w:p w:rsidR="003B75B4" w:rsidRPr="001B018D" w:rsidRDefault="003B75B4" w:rsidP="003B75B4">
      <w:pPr>
        <w:tabs>
          <w:tab w:val="clear" w:pos="567"/>
        </w:tabs>
        <w:ind w:left="567" w:hanging="567"/>
        <w:rPr>
          <w:szCs w:val="22"/>
        </w:rPr>
      </w:pPr>
      <w:r w:rsidRPr="001B018D">
        <w:t>•</w:t>
      </w:r>
      <w:r w:rsidRPr="001B018D">
        <w:tab/>
        <w:t xml:space="preserve">poruchy obličiek (porucha funkcie obličiek, nefrotoxicita, glomerulopatia, zvýšené hladiny kreatinínu v krvi) </w:t>
      </w:r>
      <w:r w:rsidR="001B018D" w:rsidRPr="00EE03CC">
        <w:t>pri ktorých močíte málo alebo vôbec</w:t>
      </w:r>
    </w:p>
    <w:p w:rsidR="003B75B4" w:rsidRPr="001B018D" w:rsidRDefault="003B75B4" w:rsidP="003B75B4">
      <w:pPr>
        <w:numPr>
          <w:ilvl w:val="12"/>
          <w:numId w:val="0"/>
        </w:numPr>
        <w:spacing w:line="240" w:lineRule="auto"/>
        <w:ind w:right="-29"/>
        <w:rPr>
          <w:szCs w:val="22"/>
          <w:u w:val="single"/>
        </w:rPr>
      </w:pPr>
    </w:p>
    <w:p w:rsidR="003B75B4" w:rsidRPr="00FA6F20" w:rsidRDefault="00AA4CAF" w:rsidP="003B75B4">
      <w:pPr>
        <w:tabs>
          <w:tab w:val="clear" w:pos="567"/>
          <w:tab w:val="left" w:pos="317"/>
        </w:tabs>
        <w:autoSpaceDE w:val="0"/>
        <w:autoSpaceDN w:val="0"/>
        <w:adjustRightInd w:val="0"/>
        <w:ind w:left="317" w:hanging="317"/>
        <w:rPr>
          <w:noProof/>
          <w:szCs w:val="22"/>
        </w:rPr>
      </w:pPr>
      <w:r w:rsidRPr="000A5002">
        <w:rPr>
          <w:noProof/>
        </w:rPr>
        <w:t>V prípade injekcie alebo úniku mitomycínu do okolitého tkaniva (extravazácia)</w:t>
      </w:r>
      <w:r w:rsidR="00FA6F20">
        <w:rPr>
          <w:noProof/>
        </w:rPr>
        <w:t>: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zápal spojivového tkaniva (celulitída)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odumretie tkaniva (nekróza tkaniva)</w:t>
      </w:r>
    </w:p>
    <w:p w:rsidR="003B75B4" w:rsidRPr="001B018D" w:rsidRDefault="003B75B4" w:rsidP="003B75B4">
      <w:pPr>
        <w:numPr>
          <w:ilvl w:val="12"/>
          <w:numId w:val="0"/>
        </w:numPr>
        <w:spacing w:line="240" w:lineRule="auto"/>
        <w:ind w:left="567" w:right="-29" w:hanging="567"/>
        <w:rPr>
          <w:szCs w:val="22"/>
          <w:u w:val="single"/>
        </w:rPr>
      </w:pPr>
    </w:p>
    <w:p w:rsidR="00AA4CAF" w:rsidRPr="000A5002" w:rsidRDefault="00AA4CAF" w:rsidP="000A5002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 w:rsidRPr="000A5002">
        <w:rPr>
          <w:b/>
        </w:rPr>
        <w:lastRenderedPageBreak/>
        <w:t>Menej časté</w:t>
      </w:r>
      <w:r w:rsidR="00FA6F20">
        <w:rPr>
          <w:b/>
        </w:rPr>
        <w:t>:</w:t>
      </w:r>
      <w:r w:rsidRPr="000A5002">
        <w:rPr>
          <w:b/>
        </w:rPr>
        <w:t xml:space="preserve"> môžu postih</w:t>
      </w:r>
      <w:r w:rsidR="00615E68">
        <w:rPr>
          <w:b/>
        </w:rPr>
        <w:t>ova</w:t>
      </w:r>
      <w:r w:rsidRPr="000A5002">
        <w:rPr>
          <w:b/>
        </w:rPr>
        <w:t xml:space="preserve">ť </w:t>
      </w:r>
      <w:r w:rsidR="00615E68">
        <w:rPr>
          <w:b/>
        </w:rPr>
        <w:t>menej ako</w:t>
      </w:r>
      <w:r w:rsidRPr="000A5002">
        <w:rPr>
          <w:b/>
        </w:rPr>
        <w:t xml:space="preserve"> 1 zo 100 ľudí</w:t>
      </w:r>
    </w:p>
    <w:p w:rsidR="00AA4CAF" w:rsidRDefault="003B75B4" w:rsidP="000A5002">
      <w:pPr>
        <w:keepNext/>
        <w:keepLines/>
        <w:autoSpaceDE w:val="0"/>
        <w:autoSpaceDN w:val="0"/>
        <w:adjustRightInd w:val="0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zápal slizníc (mukozitída)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zápal ústnej sliznice (stomatitída)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hnačka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1B018D">
        <w:t>•</w:t>
      </w:r>
      <w:r w:rsidRPr="001B018D">
        <w:tab/>
        <w:t>vypadávanie vlasov (alopécia)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1B018D">
        <w:t>•</w:t>
      </w:r>
      <w:r w:rsidRPr="001B018D">
        <w:tab/>
        <w:t>horúčka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1B018D">
        <w:t>•</w:t>
      </w:r>
      <w:r w:rsidRPr="001B018D">
        <w:tab/>
        <w:t>strata chuti do jedla (anorexia)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iCs/>
          <w:szCs w:val="22"/>
          <w:u w:val="single"/>
        </w:rPr>
      </w:pPr>
    </w:p>
    <w:p w:rsidR="003B75B4" w:rsidRPr="000A5002" w:rsidRDefault="00AA4CAF" w:rsidP="003B75B4">
      <w:pPr>
        <w:tabs>
          <w:tab w:val="clear" w:pos="567"/>
        </w:tabs>
        <w:spacing w:line="240" w:lineRule="auto"/>
        <w:rPr>
          <w:b/>
          <w:szCs w:val="22"/>
        </w:rPr>
      </w:pPr>
      <w:r w:rsidRPr="000A5002">
        <w:rPr>
          <w:b/>
        </w:rPr>
        <w:t>Zriedkavé</w:t>
      </w:r>
      <w:r w:rsidR="00FA6F20">
        <w:rPr>
          <w:b/>
        </w:rPr>
        <w:t>:</w:t>
      </w:r>
      <w:r w:rsidRPr="000A5002">
        <w:rPr>
          <w:b/>
        </w:rPr>
        <w:t xml:space="preserve"> môžu postih</w:t>
      </w:r>
      <w:r w:rsidR="00615E68">
        <w:rPr>
          <w:b/>
        </w:rPr>
        <w:t>ova</w:t>
      </w:r>
      <w:r w:rsidRPr="000A5002">
        <w:rPr>
          <w:b/>
        </w:rPr>
        <w:t xml:space="preserve">ť </w:t>
      </w:r>
      <w:r w:rsidR="00615E68">
        <w:rPr>
          <w:b/>
        </w:rPr>
        <w:t>menej ako</w:t>
      </w:r>
      <w:r w:rsidRPr="000A5002">
        <w:rPr>
          <w:b/>
        </w:rPr>
        <w:t xml:space="preserve"> 1 z</w:t>
      </w:r>
      <w:r w:rsidR="00615E68">
        <w:rPr>
          <w:b/>
        </w:rPr>
        <w:t> </w:t>
      </w:r>
      <w:r w:rsidRPr="000A5002">
        <w:rPr>
          <w:b/>
        </w:rPr>
        <w:t>1</w:t>
      </w:r>
      <w:r w:rsidR="00615E68">
        <w:rPr>
          <w:b/>
        </w:rPr>
        <w:t xml:space="preserve"> </w:t>
      </w:r>
      <w:r w:rsidRPr="000A5002">
        <w:rPr>
          <w:b/>
        </w:rPr>
        <w:t>000 ľudí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bCs/>
          <w:iCs/>
          <w:szCs w:val="22"/>
        </w:rPr>
      </w:pPr>
      <w:r w:rsidRPr="001B018D">
        <w:t>•</w:t>
      </w:r>
      <w:r w:rsidRPr="001B018D">
        <w:tab/>
        <w:t>život ohrozujúca infekcia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szCs w:val="22"/>
        </w:rPr>
      </w:pPr>
      <w:r w:rsidRPr="001B018D">
        <w:t>•</w:t>
      </w:r>
      <w:r w:rsidRPr="001B018D">
        <w:tab/>
        <w:t>otrava krvi (sepsa)</w:t>
      </w:r>
    </w:p>
    <w:p w:rsidR="003B75B4" w:rsidRDefault="003B75B4" w:rsidP="003B75B4">
      <w:pPr>
        <w:autoSpaceDE w:val="0"/>
        <w:autoSpaceDN w:val="0"/>
        <w:adjustRightInd w:val="0"/>
        <w:ind w:left="567" w:hanging="567"/>
      </w:pPr>
      <w:r w:rsidRPr="001B018D">
        <w:t>•</w:t>
      </w:r>
      <w:r w:rsidRPr="001B018D">
        <w:tab/>
        <w:t xml:space="preserve">pokles počtu červených krviniek zapríčinený </w:t>
      </w:r>
      <w:r w:rsidR="009C10D0">
        <w:t>nezvyčajným</w:t>
      </w:r>
      <w:r w:rsidR="00A15211">
        <w:t xml:space="preserve"> </w:t>
      </w:r>
      <w:r w:rsidRPr="001B018D">
        <w:t xml:space="preserve"> rozpadom týchto buniek (hemolytická anémia)</w:t>
      </w:r>
    </w:p>
    <w:p w:rsidR="00AA4CAF" w:rsidRDefault="00173F5B" w:rsidP="000A5002">
      <w:pPr>
        <w:autoSpaceDE w:val="0"/>
        <w:autoSpaceDN w:val="0"/>
        <w:adjustRightInd w:val="0"/>
        <w:spacing w:line="240" w:lineRule="auto"/>
        <w:ind w:left="567" w:hanging="567"/>
      </w:pPr>
      <w:r w:rsidRPr="00173F5B">
        <w:t>•</w:t>
      </w:r>
      <w:r w:rsidRPr="00173F5B">
        <w:tab/>
      </w:r>
      <w:r w:rsidR="00FA6F20">
        <w:t xml:space="preserve">purpura (modriny) a červené a purpurové bodky (petechie) na koži </w:t>
      </w:r>
      <w:r w:rsidR="00FA6F20" w:rsidRPr="003453D3">
        <w:t>(trombotická trombocytopenická purpura)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 w:rsidRPr="001B018D">
        <w:t>•</w:t>
      </w:r>
      <w:r w:rsidRPr="001B018D">
        <w:tab/>
      </w:r>
      <w:r w:rsidR="00201D6A" w:rsidRPr="001B018D">
        <w:t>zlyh</w:t>
      </w:r>
      <w:r w:rsidR="00201D6A">
        <w:t>ávanie</w:t>
      </w:r>
      <w:r w:rsidR="00201D6A" w:rsidRPr="001B018D">
        <w:t xml:space="preserve"> </w:t>
      </w:r>
      <w:r w:rsidRPr="001B018D">
        <w:t xml:space="preserve">srdca (srdcová insuficiencia) po predchádzajúcej liečbe protinádorovými liekmi (antracyklín) 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1B018D">
        <w:t>•</w:t>
      </w:r>
      <w:r w:rsidRPr="001B018D">
        <w:tab/>
        <w:t>zvýšený krvný tlak v pľúcach, napr. spôsobujúci dýchavičnosť, závraty a stratu vedomia (pulmonálna hypertenzia)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1B018D">
        <w:t>•</w:t>
      </w:r>
      <w:r w:rsidRPr="001B018D">
        <w:tab/>
        <w:t xml:space="preserve">ochorenie </w:t>
      </w:r>
      <w:r w:rsidR="00201D6A" w:rsidRPr="001B018D">
        <w:t>zahr</w:t>
      </w:r>
      <w:r w:rsidR="00201D6A">
        <w:t>ň</w:t>
      </w:r>
      <w:r w:rsidR="00201D6A" w:rsidRPr="001B018D">
        <w:t xml:space="preserve">ujúce </w:t>
      </w:r>
      <w:r w:rsidRPr="001B018D">
        <w:t>obštrukciu</w:t>
      </w:r>
      <w:r w:rsidR="00201D6A">
        <w:t xml:space="preserve"> (upchatie)</w:t>
      </w:r>
      <w:r w:rsidRPr="001B018D">
        <w:t xml:space="preserve"> žíl v pľúcach (pľúcna venookluzívna choroba)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1B018D">
        <w:t>•</w:t>
      </w:r>
      <w:r w:rsidRPr="001B018D">
        <w:tab/>
        <w:t>ochorenie pečene (porucha funkcie pečene)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1B018D">
        <w:t>•</w:t>
      </w:r>
      <w:r w:rsidRPr="001B018D">
        <w:tab/>
        <w:t>zvýšené hladiny pečeňových enzýmov (transamináz)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1B018D">
        <w:t>•</w:t>
      </w:r>
      <w:r w:rsidRPr="001B018D">
        <w:tab/>
        <w:t>zožltnutie kože a očných bielkov (ikterus)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szCs w:val="22"/>
        </w:rPr>
      </w:pPr>
      <w:r w:rsidRPr="001B018D">
        <w:t>•</w:t>
      </w:r>
      <w:r w:rsidRPr="001B018D">
        <w:tab/>
        <w:t xml:space="preserve">ochorenie </w:t>
      </w:r>
      <w:r w:rsidR="00201D6A" w:rsidRPr="001B018D">
        <w:t>zahr</w:t>
      </w:r>
      <w:r w:rsidR="00201D6A">
        <w:t>ň</w:t>
      </w:r>
      <w:r w:rsidR="00201D6A" w:rsidRPr="001B018D">
        <w:t xml:space="preserve">ujúce </w:t>
      </w:r>
      <w:r w:rsidRPr="001B018D">
        <w:t>obštrukciu</w:t>
      </w:r>
      <w:r w:rsidR="00201D6A">
        <w:t xml:space="preserve"> (upchatie)</w:t>
      </w:r>
      <w:r w:rsidRPr="001B018D">
        <w:t xml:space="preserve"> žíl v pečeni (venookluzívna choroba pečene)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1B018D">
        <w:t>•</w:t>
      </w:r>
      <w:r w:rsidRPr="001B018D">
        <w:tab/>
        <w:t>vyrážky po celom tele (generalizovaný exantém)</w:t>
      </w:r>
    </w:p>
    <w:p w:rsidR="003B75B4" w:rsidRPr="001B018D" w:rsidRDefault="003B75B4" w:rsidP="003B75B4">
      <w:pPr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osobitná forma zlyhania obličiek (hemolyticko-uremický syndróm, HUS) charakterizovaný hemolytickou anémiou, akútnym zlyhaním obličiek a nízkym počtom krvných doštičiek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druh hemolytickej anémie spôsobený faktormi v malých krvných cievach (mikroangiopaticko-hemolytická anémia, MAHA)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noProof/>
          <w:szCs w:val="22"/>
          <w:u w:val="single"/>
        </w:rPr>
      </w:pPr>
    </w:p>
    <w:p w:rsidR="00131564" w:rsidRPr="001B018D" w:rsidRDefault="00E67AF9" w:rsidP="000B4522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1B018D">
        <w:rPr>
          <w:b/>
          <w:noProof/>
        </w:rPr>
        <w:t>Hlásenie vedľajších účinkov</w:t>
      </w:r>
    </w:p>
    <w:p w:rsidR="00C07206" w:rsidRDefault="00C97C04" w:rsidP="006627A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1B018D">
        <w:t xml:space="preserve">Ak sa u vás vyskytne akýkoľvek vedľajší účinok, obráťte sa na svojho lekára alebo lekárnika. </w:t>
      </w:r>
      <w:r w:rsidR="00C07206" w:rsidRPr="003021DE">
        <w:rPr>
          <w:noProof/>
          <w:szCs w:val="22"/>
        </w:rPr>
        <w:t xml:space="preserve">To sa týka aj akýchkoľvek vedľajších účinkov, ktoré nie sú uvedené v tejto písomnej informácii. Vedľajšie účinky môžete hlásiť aj priamo </w:t>
      </w:r>
      <w:r w:rsidR="00C07206">
        <w:rPr>
          <w:noProof/>
          <w:szCs w:val="22"/>
        </w:rPr>
        <w:t>na</w:t>
      </w:r>
      <w:r w:rsidR="00C07206" w:rsidRPr="003021DE">
        <w:rPr>
          <w:noProof/>
          <w:szCs w:val="22"/>
        </w:rPr>
        <w:t xml:space="preserve"> </w:t>
      </w:r>
      <w:r w:rsidR="00C07206" w:rsidRPr="00B13F68">
        <w:rPr>
          <w:noProof/>
          <w:szCs w:val="22"/>
          <w:highlight w:val="lightGray"/>
        </w:rPr>
        <w:t xml:space="preserve">národné </w:t>
      </w:r>
      <w:r w:rsidR="00C07206">
        <w:rPr>
          <w:noProof/>
          <w:szCs w:val="22"/>
          <w:highlight w:val="lightGray"/>
        </w:rPr>
        <w:t>centrum</w:t>
      </w:r>
      <w:r w:rsidR="00C07206" w:rsidRPr="00B13F68">
        <w:rPr>
          <w:noProof/>
          <w:szCs w:val="22"/>
          <w:highlight w:val="lightGray"/>
        </w:rPr>
        <w:t xml:space="preserve"> hlásenia uvedené v </w:t>
      </w:r>
      <w:hyperlink r:id="rId8" w:history="1">
        <w:r w:rsidR="00C07206"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C07206" w:rsidRPr="00852371">
        <w:rPr>
          <w:noProof/>
          <w:szCs w:val="22"/>
          <w:highlight w:val="lightGray"/>
        </w:rPr>
        <w:t>.</w:t>
      </w:r>
      <w:r w:rsidR="00C07206" w:rsidRPr="003021DE">
        <w:rPr>
          <w:szCs w:val="22"/>
        </w:rPr>
        <w:t xml:space="preserve"> </w:t>
      </w:r>
      <w:r w:rsidR="00C07206" w:rsidRPr="003021DE">
        <w:rPr>
          <w:noProof/>
          <w:szCs w:val="22"/>
        </w:rPr>
        <w:t>Hlásením vedľajších účinkov môžete prispieť k získaniu ďalších informácií o bezpečnosti tohto lieku</w:t>
      </w:r>
      <w:r w:rsidR="00C07206" w:rsidRPr="003021DE">
        <w:rPr>
          <w:szCs w:val="22"/>
        </w:rPr>
        <w:t>.</w:t>
      </w:r>
    </w:p>
    <w:p w:rsidR="006627AC" w:rsidRDefault="006627AC" w:rsidP="006627AC">
      <w:pPr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</w:p>
    <w:p w:rsidR="006627AC" w:rsidRPr="001B018D" w:rsidRDefault="006627AC" w:rsidP="006627AC">
      <w:pPr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1B018D">
        <w:rPr>
          <w:b/>
          <w:noProof/>
        </w:rPr>
        <w:t>5.</w:t>
      </w:r>
      <w:r w:rsidRPr="001B018D">
        <w:tab/>
      </w:r>
      <w:r w:rsidRPr="001B018D">
        <w:rPr>
          <w:b/>
          <w:noProof/>
        </w:rPr>
        <w:t>Ako uchovávať Mitomycin</w:t>
      </w:r>
      <w:r w:rsidR="009A5E05" w:rsidRPr="001B018D">
        <w:rPr>
          <w:b/>
          <w:noProof/>
        </w:rPr>
        <w:t xml:space="preserve"> medac</w:t>
      </w:r>
    </w:p>
    <w:p w:rsidR="00C97C04" w:rsidRPr="001B018D" w:rsidRDefault="00C97C04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7B49D9" w:rsidRPr="001B018D" w:rsidRDefault="007B49D9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>Tento liek uchovávajte mimo dohľadu a dosahu detí.</w:t>
      </w:r>
    </w:p>
    <w:p w:rsidR="007B49D9" w:rsidRPr="001B018D" w:rsidRDefault="007B49D9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32224" w:rsidRPr="001B018D" w:rsidRDefault="00175E49" w:rsidP="00941F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1B018D">
        <w:t xml:space="preserve">Nepoužívajte tento </w:t>
      </w:r>
      <w:r w:rsidR="00732224" w:rsidRPr="001B018D">
        <w:t xml:space="preserve">liek po dátume exspirácie, ktorý je uvedený na </w:t>
      </w:r>
      <w:r w:rsidR="0090689C" w:rsidRPr="001B018D">
        <w:t xml:space="preserve">označení obalu </w:t>
      </w:r>
      <w:r w:rsidR="00732224" w:rsidRPr="001B018D">
        <w:t xml:space="preserve">a </w:t>
      </w:r>
      <w:r w:rsidR="00941F51" w:rsidRPr="001B018D">
        <w:rPr>
          <w:noProof/>
          <w:szCs w:val="22"/>
        </w:rPr>
        <w:t xml:space="preserve">škatuľke </w:t>
      </w:r>
      <w:r w:rsidR="00732224" w:rsidRPr="001B018D">
        <w:t>po "EXP". Dátum exspirácie sa vzťahuje na posledný deň v danom mesiaci.</w:t>
      </w:r>
    </w:p>
    <w:p w:rsidR="007D2D2C" w:rsidRPr="001B018D" w:rsidRDefault="007D2D2C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B6343" w:rsidRPr="001B018D" w:rsidRDefault="001B6343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>Uchovávajte pri teplote neprevyšujúcej 25</w:t>
      </w:r>
      <w:r w:rsidR="008C162F">
        <w:t> </w:t>
      </w:r>
      <w:r w:rsidRPr="001B018D">
        <w:rPr>
          <w:noProof/>
          <w:szCs w:val="22"/>
        </w:rPr>
        <w:sym w:font="Symbol" w:char="F0B0"/>
      </w:r>
      <w:r w:rsidRPr="001B018D">
        <w:t>C.</w:t>
      </w:r>
    </w:p>
    <w:p w:rsidR="00EB741F" w:rsidRPr="001B018D" w:rsidRDefault="00EB741F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>Uchovávajte injekčnú liekovku vo vonkajšom obale na ochranu pred svetlom.</w:t>
      </w:r>
    </w:p>
    <w:p w:rsidR="001B6343" w:rsidRPr="001B018D" w:rsidRDefault="001B6343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DD1378" w:rsidRDefault="004443A6" w:rsidP="000B4522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6B55B6">
        <w:t>Po rekonštitúcii sa má liek použiť okamžite.</w:t>
      </w:r>
    </w:p>
    <w:p w:rsidR="00844BBC" w:rsidRDefault="00844BBC" w:rsidP="000B4522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EE03CC">
        <w:t>Rekonštituovaný roztok chráňte pred svetlom.</w:t>
      </w:r>
    </w:p>
    <w:p w:rsidR="00844BBC" w:rsidRPr="001B018D" w:rsidRDefault="00844BBC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C97C04" w:rsidP="0090689C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  <w:noProof/>
          <w:szCs w:val="22"/>
        </w:rPr>
      </w:pPr>
      <w:r w:rsidRPr="001B018D">
        <w:t xml:space="preserve">Nelikvidujte lieky odpadovou vodou alebo domovým odpadom. </w:t>
      </w:r>
      <w:r w:rsidR="0090689C" w:rsidRPr="001B018D">
        <w:t>Nepoužitý liek vráťte do lekárne</w:t>
      </w:r>
      <w:r w:rsidRPr="001B018D">
        <w:t>. Tieto opatrenia pomôžu chrániť životné prostredie.</w:t>
      </w:r>
    </w:p>
    <w:p w:rsidR="00BA3A22" w:rsidRPr="001B018D" w:rsidRDefault="00BA3A22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1235DA" w:rsidP="000B4522">
      <w:pPr>
        <w:numPr>
          <w:ilvl w:val="12"/>
          <w:numId w:val="0"/>
        </w:numPr>
        <w:spacing w:line="240" w:lineRule="auto"/>
        <w:rPr>
          <w:b/>
        </w:rPr>
      </w:pPr>
      <w:r w:rsidRPr="001B018D">
        <w:rPr>
          <w:b/>
        </w:rPr>
        <w:t>6.</w:t>
      </w:r>
      <w:r w:rsidRPr="001B018D">
        <w:tab/>
      </w:r>
      <w:r w:rsidRPr="001B018D">
        <w:rPr>
          <w:b/>
        </w:rPr>
        <w:t>Obsah balenia a ďalšie informácie</w:t>
      </w: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1B018D">
        <w:rPr>
          <w:b/>
        </w:rPr>
        <w:t>Čo Mitomycin</w:t>
      </w:r>
      <w:r w:rsidR="009A5E05" w:rsidRPr="001B018D">
        <w:rPr>
          <w:b/>
        </w:rPr>
        <w:t xml:space="preserve"> medac </w:t>
      </w:r>
      <w:r w:rsidRPr="001B018D">
        <w:rPr>
          <w:b/>
        </w:rPr>
        <w:t xml:space="preserve">obsahuje </w:t>
      </w:r>
    </w:p>
    <w:p w:rsidR="00AB2894" w:rsidRPr="001B018D" w:rsidRDefault="00AB2894" w:rsidP="000B4522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:rsidR="001235DA" w:rsidRPr="001B018D" w:rsidRDefault="00EE3623" w:rsidP="000B4522">
      <w:pPr>
        <w:keepNext/>
        <w:tabs>
          <w:tab w:val="clear" w:pos="567"/>
        </w:tabs>
        <w:spacing w:line="240" w:lineRule="auto"/>
        <w:ind w:left="567" w:hanging="567"/>
        <w:rPr>
          <w:i/>
          <w:iCs/>
          <w:noProof/>
          <w:szCs w:val="22"/>
        </w:rPr>
      </w:pPr>
      <w:r w:rsidRPr="001B018D">
        <w:t>•</w:t>
      </w:r>
      <w:r w:rsidRPr="001B018D">
        <w:tab/>
        <w:t xml:space="preserve">Liečivo je </w:t>
      </w:r>
      <w:proofErr w:type="spellStart"/>
      <w:r w:rsidRPr="001B018D">
        <w:t>mitomycín</w:t>
      </w:r>
      <w:proofErr w:type="spellEnd"/>
      <w:r w:rsidRPr="001B018D">
        <w:t>.</w:t>
      </w:r>
    </w:p>
    <w:p w:rsidR="000A3392" w:rsidRPr="001B018D" w:rsidRDefault="000A3392" w:rsidP="000B4522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:rsidR="00AA4CAF" w:rsidRDefault="000A3392" w:rsidP="000A5002">
      <w:pPr>
        <w:keepNext/>
        <w:tabs>
          <w:tab w:val="clear" w:pos="567"/>
        </w:tabs>
        <w:spacing w:line="240" w:lineRule="auto"/>
        <w:ind w:left="567"/>
        <w:rPr>
          <w:noProof/>
          <w:szCs w:val="22"/>
        </w:rPr>
      </w:pPr>
      <w:r w:rsidRPr="001B018D">
        <w:t>Jedna injekčná liekovka prášku na roztok na intr</w:t>
      </w:r>
      <w:r w:rsidR="009B7FD3" w:rsidRPr="001B018D">
        <w:t>avezikálne použitie obsahuje 40 </w:t>
      </w:r>
      <w:r w:rsidRPr="001B018D">
        <w:t>mg mi</w:t>
      </w:r>
      <w:r w:rsidR="009B7FD3" w:rsidRPr="001B018D">
        <w:t>tomycínu. Po rekonštitúcii v 40 ml rozpúšťadla, 1 </w:t>
      </w:r>
      <w:r w:rsidRPr="001B018D">
        <w:t>ml roztoku na int</w:t>
      </w:r>
      <w:r w:rsidR="009B7FD3" w:rsidRPr="001B018D">
        <w:t>ravezikálne použitie obsahuje 1 </w:t>
      </w:r>
      <w:r w:rsidRPr="001B018D">
        <w:t>mg mitomycínu.</w:t>
      </w:r>
    </w:p>
    <w:p w:rsidR="000A3392" w:rsidRPr="001B018D" w:rsidRDefault="000A3392" w:rsidP="000B4522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:rsidR="000A3392" w:rsidRPr="001B018D" w:rsidRDefault="00EE3623" w:rsidP="000B4522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Ďalšie zložky sú:</w:t>
      </w:r>
    </w:p>
    <w:p w:rsidR="00AA4CAF" w:rsidRDefault="000A3392" w:rsidP="000A5002">
      <w:pPr>
        <w:keepNext/>
        <w:tabs>
          <w:tab w:val="clear" w:pos="567"/>
        </w:tabs>
        <w:spacing w:line="240" w:lineRule="auto"/>
        <w:ind w:left="567"/>
        <w:rPr>
          <w:noProof/>
          <w:szCs w:val="22"/>
        </w:rPr>
      </w:pPr>
      <w:r w:rsidRPr="001B018D">
        <w:t>Prášok na roztok na intravezikálne použitie:</w:t>
      </w:r>
    </w:p>
    <w:p w:rsidR="00AA4CAF" w:rsidRDefault="000A3392" w:rsidP="000A5002">
      <w:pPr>
        <w:keepNext/>
        <w:tabs>
          <w:tab w:val="clear" w:pos="567"/>
        </w:tabs>
        <w:spacing w:line="240" w:lineRule="auto"/>
        <w:ind w:left="567"/>
      </w:pPr>
      <w:r w:rsidRPr="001B018D">
        <w:t>Močovina</w:t>
      </w:r>
      <w:r w:rsidR="00B4019E" w:rsidRPr="001B018D">
        <w:t xml:space="preserve"> </w:t>
      </w:r>
    </w:p>
    <w:p w:rsidR="00AA4CAF" w:rsidRDefault="00AA4CAF" w:rsidP="000A5002">
      <w:pPr>
        <w:keepNext/>
        <w:tabs>
          <w:tab w:val="clear" w:pos="567"/>
        </w:tabs>
        <w:spacing w:line="240" w:lineRule="auto"/>
        <w:ind w:left="567"/>
        <w:rPr>
          <w:noProof/>
          <w:szCs w:val="22"/>
        </w:rPr>
      </w:pPr>
    </w:p>
    <w:p w:rsidR="00AA4CAF" w:rsidRDefault="000A3392" w:rsidP="000A5002">
      <w:pPr>
        <w:keepNext/>
        <w:tabs>
          <w:tab w:val="clear" w:pos="567"/>
        </w:tabs>
        <w:spacing w:line="240" w:lineRule="auto"/>
        <w:ind w:left="567"/>
        <w:rPr>
          <w:noProof/>
          <w:szCs w:val="22"/>
        </w:rPr>
      </w:pPr>
      <w:r w:rsidRPr="001B018D">
        <w:t>Rozpúšťadlo na intravezikálny roztok:</w:t>
      </w:r>
    </w:p>
    <w:p w:rsidR="00AA4CAF" w:rsidRDefault="000A3392" w:rsidP="000A5002">
      <w:pPr>
        <w:keepNext/>
        <w:tabs>
          <w:tab w:val="clear" w:pos="567"/>
        </w:tabs>
        <w:spacing w:line="240" w:lineRule="auto"/>
        <w:ind w:left="567"/>
        <w:rPr>
          <w:noProof/>
          <w:szCs w:val="22"/>
        </w:rPr>
      </w:pPr>
      <w:r w:rsidRPr="001B018D">
        <w:t>Chlorid sodný a voda na injekci</w:t>
      </w:r>
      <w:r w:rsidR="005B6BF2">
        <w:t>e</w:t>
      </w:r>
      <w:r w:rsidRPr="001B018D">
        <w:t>.</w:t>
      </w:r>
    </w:p>
    <w:p w:rsidR="001235DA" w:rsidRPr="001B018D" w:rsidRDefault="001235DA" w:rsidP="000B4522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1B018D">
        <w:rPr>
          <w:b/>
        </w:rPr>
        <w:t>Ako vyzerá Mitomycin</w:t>
      </w:r>
      <w:r w:rsidR="009A5E05" w:rsidRPr="001B018D">
        <w:rPr>
          <w:b/>
        </w:rPr>
        <w:t xml:space="preserve"> medac </w:t>
      </w:r>
      <w:r w:rsidRPr="001B018D">
        <w:rPr>
          <w:b/>
        </w:rPr>
        <w:t>a obsah balenia</w:t>
      </w:r>
    </w:p>
    <w:p w:rsidR="00E166CE" w:rsidRPr="001B018D" w:rsidRDefault="00E166CE" w:rsidP="000B4522">
      <w:pPr>
        <w:spacing w:line="240" w:lineRule="auto"/>
        <w:rPr>
          <w:szCs w:val="22"/>
        </w:rPr>
      </w:pPr>
    </w:p>
    <w:p w:rsidR="000A3392" w:rsidRPr="001B018D" w:rsidRDefault="00C24E36" w:rsidP="000B4522">
      <w:pPr>
        <w:spacing w:line="240" w:lineRule="auto"/>
        <w:rPr>
          <w:szCs w:val="22"/>
        </w:rPr>
      </w:pPr>
      <w:r w:rsidRPr="001B018D">
        <w:t>Mitomycin</w:t>
      </w:r>
      <w:r w:rsidR="009A5E05" w:rsidRPr="001B018D">
        <w:t xml:space="preserve"> medac </w:t>
      </w:r>
      <w:r w:rsidRPr="001B018D">
        <w:t>je sivý až sivomodrý prášok.</w:t>
      </w:r>
    </w:p>
    <w:p w:rsidR="00432B57" w:rsidRPr="001B018D" w:rsidRDefault="00432B57" w:rsidP="000B4522">
      <w:pPr>
        <w:spacing w:line="240" w:lineRule="auto"/>
        <w:rPr>
          <w:szCs w:val="22"/>
        </w:rPr>
      </w:pPr>
      <w:r w:rsidRPr="001B018D">
        <w:t>Rozpúšťadlo je číry a bezfarebný roztok.</w:t>
      </w:r>
    </w:p>
    <w:p w:rsidR="00E166CE" w:rsidRPr="001B018D" w:rsidRDefault="00E166CE" w:rsidP="000B4522">
      <w:pPr>
        <w:spacing w:line="240" w:lineRule="auto"/>
        <w:rPr>
          <w:szCs w:val="22"/>
        </w:rPr>
      </w:pPr>
    </w:p>
    <w:p w:rsidR="00895198" w:rsidRPr="001B018D" w:rsidRDefault="00C24E36" w:rsidP="000B4522">
      <w:pPr>
        <w:spacing w:line="240" w:lineRule="auto"/>
        <w:rPr>
          <w:szCs w:val="22"/>
        </w:rPr>
      </w:pPr>
      <w:r w:rsidRPr="001B018D">
        <w:t>Mitomycin</w:t>
      </w:r>
      <w:r w:rsidR="009A5E05" w:rsidRPr="001B018D">
        <w:t xml:space="preserve"> medac </w:t>
      </w:r>
      <w:r w:rsidRPr="001B018D">
        <w:t>prášok a rozpúšťadlo na intravezikálny roztok (instilačná súprava) je k dispozícii v baleniach s 1, 4 alebo 5 injekčnými lie</w:t>
      </w:r>
      <w:r w:rsidR="009B7FD3" w:rsidRPr="001B018D">
        <w:t>kovkami z priesvitného skla (50 </w:t>
      </w:r>
      <w:r w:rsidRPr="001B018D">
        <w:t xml:space="preserve">ml) s potiahnutou gumovou zátkou a hliníkovým uzáverom. Instilačná súprava pre intravezikálnu instiláciu tiež zahrnuje 1, </w:t>
      </w:r>
      <w:r w:rsidR="009B7FD3" w:rsidRPr="001B018D">
        <w:t xml:space="preserve">4 alebo 5 PVC vreciek objemu 40 ml, obsahujúcich </w:t>
      </w:r>
      <w:r w:rsidR="00FA6F20">
        <w:t xml:space="preserve">injekčný </w:t>
      </w:r>
      <w:r w:rsidRPr="001B018D">
        <w:t>roztok chloridu sodného</w:t>
      </w:r>
      <w:r w:rsidR="00FA6F20">
        <w:t xml:space="preserve"> </w:t>
      </w:r>
      <w:r w:rsidR="00FA6F20">
        <w:rPr>
          <w:szCs w:val="22"/>
          <w:lang w:eastAsia="de-DE"/>
        </w:rPr>
        <w:t xml:space="preserve">9 mg/ml </w:t>
      </w:r>
      <w:r w:rsidR="00FA6F20">
        <w:t>(0,9</w:t>
      </w:r>
      <w:r w:rsidR="008C162F">
        <w:t> </w:t>
      </w:r>
      <w:r w:rsidR="00FA6F20">
        <w:t>%)</w:t>
      </w:r>
      <w:r w:rsidRPr="001B018D">
        <w:t xml:space="preserve">, a katétre. </w:t>
      </w:r>
    </w:p>
    <w:p w:rsidR="003A7BEE" w:rsidRPr="001B018D" w:rsidRDefault="003A7BEE" w:rsidP="000B4522">
      <w:pPr>
        <w:spacing w:line="240" w:lineRule="auto"/>
      </w:pPr>
    </w:p>
    <w:p w:rsidR="003B4F00" w:rsidRPr="001B018D" w:rsidRDefault="003A7BEE" w:rsidP="000B4522">
      <w:pPr>
        <w:spacing w:line="240" w:lineRule="auto"/>
        <w:rPr>
          <w:noProof/>
          <w:szCs w:val="22"/>
        </w:rPr>
      </w:pPr>
      <w:r w:rsidRPr="001B018D">
        <w:t>Na trh nemusia byť uvedené všetky veľkosti balenia.</w:t>
      </w:r>
    </w:p>
    <w:p w:rsidR="003B4F00" w:rsidRPr="001B018D" w:rsidRDefault="003B4F00" w:rsidP="000B452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1B018D">
        <w:rPr>
          <w:b/>
        </w:rPr>
        <w:t>Držiteľ rozhodnutia o registrácii a výrobca</w:t>
      </w:r>
    </w:p>
    <w:p w:rsidR="00BB7A0F" w:rsidRPr="001B018D" w:rsidRDefault="00BB7A0F" w:rsidP="000B4522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5F3A1D" w:rsidRPr="001B018D" w:rsidRDefault="005F3A1D" w:rsidP="005F3A1D">
      <w:pPr>
        <w:pStyle w:val="Default"/>
        <w:rPr>
          <w:sz w:val="22"/>
          <w:szCs w:val="22"/>
          <w:lang w:val="sk-SK"/>
        </w:rPr>
      </w:pPr>
      <w:r w:rsidRPr="001B018D">
        <w:rPr>
          <w:sz w:val="22"/>
          <w:szCs w:val="22"/>
          <w:lang w:val="sk-SK"/>
        </w:rPr>
        <w:t xml:space="preserve">medac Gesellschaft für klinische Spezialpräparate mbH </w:t>
      </w:r>
    </w:p>
    <w:p w:rsidR="005F3A1D" w:rsidRPr="001B018D" w:rsidRDefault="00844BBC" w:rsidP="005F3A1D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Theaterstr. </w:t>
      </w:r>
      <w:r w:rsidR="005F3A1D" w:rsidRPr="001B018D">
        <w:rPr>
          <w:sz w:val="22"/>
          <w:szCs w:val="22"/>
          <w:lang w:val="sk-SK"/>
        </w:rPr>
        <w:t xml:space="preserve">6 </w:t>
      </w:r>
    </w:p>
    <w:p w:rsidR="005F3A1D" w:rsidRPr="001B018D" w:rsidRDefault="00844BBC" w:rsidP="005F3A1D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22880 </w:t>
      </w:r>
      <w:r w:rsidR="005F3A1D" w:rsidRPr="001B018D">
        <w:rPr>
          <w:sz w:val="22"/>
          <w:szCs w:val="22"/>
          <w:lang w:val="sk-SK"/>
        </w:rPr>
        <w:t xml:space="preserve">Wedel </w:t>
      </w:r>
    </w:p>
    <w:p w:rsidR="005F3A1D" w:rsidRPr="001B018D" w:rsidRDefault="005F3A1D" w:rsidP="005F3A1D">
      <w:pPr>
        <w:pStyle w:val="Default"/>
        <w:rPr>
          <w:sz w:val="22"/>
          <w:szCs w:val="22"/>
          <w:lang w:val="sk-SK"/>
        </w:rPr>
      </w:pPr>
      <w:r w:rsidRPr="001B018D">
        <w:rPr>
          <w:sz w:val="22"/>
          <w:szCs w:val="22"/>
          <w:lang w:val="sk-SK"/>
        </w:rPr>
        <w:t xml:space="preserve">Nemecko </w:t>
      </w:r>
    </w:p>
    <w:p w:rsidR="005F3A1D" w:rsidRPr="001B018D" w:rsidRDefault="00844BBC" w:rsidP="005F3A1D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Tel.: +49 4103 </w:t>
      </w:r>
      <w:r w:rsidR="005F3A1D" w:rsidRPr="001B018D">
        <w:rPr>
          <w:sz w:val="22"/>
          <w:szCs w:val="22"/>
          <w:lang w:val="sk-SK"/>
        </w:rPr>
        <w:t xml:space="preserve">8006-0 </w:t>
      </w:r>
    </w:p>
    <w:p w:rsidR="003B4F00" w:rsidRPr="001B018D" w:rsidRDefault="00844BBC" w:rsidP="005F3A1D">
      <w:pPr>
        <w:tabs>
          <w:tab w:val="clear" w:pos="567"/>
        </w:tabs>
        <w:spacing w:line="240" w:lineRule="auto"/>
        <w:rPr>
          <w:noProof/>
          <w:szCs w:val="22"/>
        </w:rPr>
      </w:pPr>
      <w:r>
        <w:t>Fax: +49 4103 </w:t>
      </w:r>
      <w:r w:rsidR="005F3A1D" w:rsidRPr="001B018D">
        <w:t>8006-100</w:t>
      </w:r>
    </w:p>
    <w:p w:rsidR="00683A90" w:rsidRPr="001B018D" w:rsidRDefault="00683A90" w:rsidP="000B4522">
      <w:pPr>
        <w:keepNext/>
        <w:spacing w:line="240" w:lineRule="auto"/>
        <w:rPr>
          <w:b/>
        </w:rPr>
      </w:pPr>
    </w:p>
    <w:p w:rsidR="0075266B" w:rsidRPr="001B018D" w:rsidRDefault="0075266B" w:rsidP="000B4522">
      <w:pPr>
        <w:keepNext/>
        <w:spacing w:line="240" w:lineRule="auto"/>
        <w:rPr>
          <w:b/>
        </w:rPr>
      </w:pPr>
      <w:r w:rsidRPr="001B018D">
        <w:rPr>
          <w:b/>
        </w:rPr>
        <w:t>Liek je schválený v členských štátoch Európskeho hospodárskeho priestoru (EHP) pod nasledovnými názvami:</w:t>
      </w:r>
    </w:p>
    <w:p w:rsidR="00E166CE" w:rsidRPr="001B018D" w:rsidRDefault="00E166CE" w:rsidP="000B4522">
      <w:pPr>
        <w:tabs>
          <w:tab w:val="clear" w:pos="567"/>
        </w:tabs>
        <w:spacing w:line="240" w:lineRule="auto"/>
      </w:pPr>
    </w:p>
    <w:p w:rsidR="005F3A1D" w:rsidRPr="001B018D" w:rsidRDefault="005F3A1D" w:rsidP="005F3A1D">
      <w:r w:rsidRPr="001B018D">
        <w:t>Belgicko, Česká republika, Dánsko, Estónsko, Fínsko, Holandsko, Island, Írsko, Litva, Lotyšsko, Nórsko, Poľsko, Rakúsko, Slovenská republika, Švédsko:</w:t>
      </w:r>
    </w:p>
    <w:p w:rsidR="005F3A1D" w:rsidRPr="001B018D" w:rsidRDefault="005F3A1D" w:rsidP="005F3A1D">
      <w:r w:rsidRPr="001B018D">
        <w:t>Mitomycin medac</w:t>
      </w:r>
    </w:p>
    <w:p w:rsidR="005F3A1D" w:rsidRPr="001B018D" w:rsidRDefault="005F3A1D" w:rsidP="005F3A1D">
      <w:pPr>
        <w:ind w:left="1701" w:hanging="1701"/>
      </w:pPr>
    </w:p>
    <w:p w:rsidR="005F3A1D" w:rsidRPr="001B018D" w:rsidRDefault="005F3A1D" w:rsidP="005F3A1D">
      <w:pPr>
        <w:ind w:left="1701" w:hanging="1701"/>
      </w:pPr>
      <w:r w:rsidRPr="001B018D">
        <w:t>Nemecko:</w:t>
      </w:r>
    </w:p>
    <w:p w:rsidR="005F3A1D" w:rsidRPr="001B018D" w:rsidRDefault="0056053E" w:rsidP="005F3A1D">
      <w:pPr>
        <w:ind w:left="1701" w:hanging="1701"/>
      </w:pPr>
      <w:r w:rsidRPr="001B018D">
        <w:t>m</w:t>
      </w:r>
      <w:r w:rsidR="005F3A1D" w:rsidRPr="001B018D">
        <w:t>ito-extra</w:t>
      </w:r>
    </w:p>
    <w:p w:rsidR="005F3A1D" w:rsidRPr="001B018D" w:rsidRDefault="005F3A1D" w:rsidP="005F3A1D">
      <w:pPr>
        <w:ind w:left="1701" w:hanging="1701"/>
      </w:pPr>
    </w:p>
    <w:p w:rsidR="005F3A1D" w:rsidRPr="001B018D" w:rsidRDefault="005F3A1D" w:rsidP="005F3A1D">
      <w:pPr>
        <w:ind w:left="1701" w:hanging="1701"/>
      </w:pPr>
      <w:r w:rsidRPr="001B018D">
        <w:t>Portugalsko, Taliansko:</w:t>
      </w:r>
    </w:p>
    <w:p w:rsidR="005F3A1D" w:rsidRPr="001B018D" w:rsidRDefault="005F3A1D" w:rsidP="005F3A1D">
      <w:pPr>
        <w:ind w:left="1701" w:hanging="1701"/>
      </w:pPr>
      <w:r w:rsidRPr="001B018D">
        <w:t>Mitomicina medac</w:t>
      </w:r>
    </w:p>
    <w:p w:rsidR="005F3A1D" w:rsidRPr="001B018D" w:rsidRDefault="005F3A1D" w:rsidP="005F3A1D">
      <w:pPr>
        <w:ind w:left="1701" w:hanging="1701"/>
      </w:pPr>
    </w:p>
    <w:p w:rsidR="005F3A1D" w:rsidRPr="001B018D" w:rsidRDefault="005F3A1D" w:rsidP="005F3A1D">
      <w:pPr>
        <w:ind w:left="1701" w:hanging="1701"/>
      </w:pPr>
    </w:p>
    <w:p w:rsidR="005F3A1D" w:rsidRPr="001B018D" w:rsidRDefault="005F3A1D" w:rsidP="005F3A1D">
      <w:pPr>
        <w:ind w:left="1701" w:hanging="1701"/>
      </w:pPr>
      <w:r w:rsidRPr="001B018D">
        <w:t>Slovinsko:</w:t>
      </w:r>
    </w:p>
    <w:p w:rsidR="005F3A1D" w:rsidRPr="001B018D" w:rsidRDefault="005F3A1D" w:rsidP="005F3A1D">
      <w:r w:rsidRPr="001B018D">
        <w:t>Mitomicin medac</w:t>
      </w:r>
    </w:p>
    <w:p w:rsidR="005F3A1D" w:rsidRPr="001B018D" w:rsidRDefault="005F3A1D" w:rsidP="005F3A1D"/>
    <w:p w:rsidR="005F3A1D" w:rsidRPr="001B018D" w:rsidRDefault="005F3A1D" w:rsidP="005F3A1D">
      <w:r w:rsidRPr="001B018D">
        <w:lastRenderedPageBreak/>
        <w:t>Veľká Británia:</w:t>
      </w:r>
    </w:p>
    <w:p w:rsidR="005C2B35" w:rsidRPr="001B018D" w:rsidRDefault="005F3A1D" w:rsidP="000B4522">
      <w:pPr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 xml:space="preserve">Mitomycin </w:t>
      </w:r>
      <w:r w:rsidRPr="00FB2020">
        <w:rPr>
          <w:highlight w:val="lightGray"/>
        </w:rPr>
        <w:t>medac</w:t>
      </w:r>
    </w:p>
    <w:p w:rsidR="0075266B" w:rsidRPr="001B018D" w:rsidRDefault="0075266B" w:rsidP="000B4522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1B018D">
        <w:rPr>
          <w:b/>
          <w:noProof/>
        </w:rPr>
        <w:t>Táto písomná informácia bola naposledy aktualizovaná v</w:t>
      </w:r>
      <w:r w:rsidR="00734308">
        <w:rPr>
          <w:b/>
          <w:noProof/>
        </w:rPr>
        <w:t> 03/2020.</w:t>
      </w:r>
    </w:p>
    <w:p w:rsidR="00AB60AE" w:rsidRPr="001B018D" w:rsidRDefault="00AB60AE" w:rsidP="000B4522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AB60AE" w:rsidRPr="001B018D" w:rsidRDefault="00AB60AE" w:rsidP="00AB60A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B018D">
        <w:t>--------------------------------------------------------------------------------------------------------------------------</w:t>
      </w:r>
    </w:p>
    <w:p w:rsidR="00AB60AE" w:rsidRPr="001B018D" w:rsidRDefault="00AB60AE" w:rsidP="00AB60AE">
      <w:pPr>
        <w:numPr>
          <w:ilvl w:val="12"/>
          <w:numId w:val="0"/>
        </w:numPr>
        <w:tabs>
          <w:tab w:val="left" w:pos="2657"/>
        </w:tabs>
        <w:spacing w:line="240" w:lineRule="auto"/>
        <w:rPr>
          <w:szCs w:val="22"/>
        </w:rPr>
      </w:pPr>
    </w:p>
    <w:p w:rsidR="00AB60AE" w:rsidRPr="001B018D" w:rsidRDefault="00AB60AE" w:rsidP="00AB60AE">
      <w:pPr>
        <w:numPr>
          <w:ilvl w:val="12"/>
          <w:numId w:val="0"/>
        </w:numPr>
        <w:tabs>
          <w:tab w:val="left" w:pos="2657"/>
        </w:tabs>
        <w:spacing w:line="240" w:lineRule="auto"/>
        <w:ind w:left="-37"/>
        <w:rPr>
          <w:szCs w:val="22"/>
        </w:rPr>
      </w:pPr>
      <w:r w:rsidRPr="001B018D">
        <w:t>Nasledujúca informácia je určená len pre zdravotníckych pracovníkov:</w:t>
      </w:r>
    </w:p>
    <w:p w:rsidR="00731AC6" w:rsidRPr="001B018D" w:rsidRDefault="00731AC6" w:rsidP="00731AC6">
      <w:pPr>
        <w:rPr>
          <w:b/>
          <w:i/>
          <w:szCs w:val="22"/>
        </w:rPr>
      </w:pPr>
    </w:p>
    <w:p w:rsidR="00731AC6" w:rsidRPr="001B018D" w:rsidRDefault="00731AC6" w:rsidP="00731AC6">
      <w:pPr>
        <w:rPr>
          <w:i/>
          <w:iCs/>
          <w:szCs w:val="22"/>
        </w:rPr>
      </w:pPr>
      <w:r w:rsidRPr="001B018D">
        <w:rPr>
          <w:i/>
          <w:iCs/>
        </w:rPr>
        <w:t>Dávkovanie</w:t>
      </w:r>
    </w:p>
    <w:p w:rsidR="00731AC6" w:rsidRPr="001B018D" w:rsidRDefault="00731AC6" w:rsidP="00731AC6"/>
    <w:p w:rsidR="00731AC6" w:rsidRPr="001B018D" w:rsidRDefault="00731AC6" w:rsidP="00731AC6">
      <w:pPr>
        <w:rPr>
          <w:szCs w:val="24"/>
        </w:rPr>
      </w:pPr>
      <w:r w:rsidRPr="001B018D">
        <w:t xml:space="preserve">Existuje mnoho </w:t>
      </w:r>
      <w:r w:rsidR="001A0E91" w:rsidRPr="001B018D">
        <w:t>liečebných režimov</w:t>
      </w:r>
      <w:r w:rsidRPr="001B018D">
        <w:t xml:space="preserve"> intravezikálneho podávania mitomycínu, ktoré sa líšia použitou dávkou mitomycínu, frekvenciou instilácie a trvaním liečby. </w:t>
      </w:r>
    </w:p>
    <w:p w:rsidR="00731AC6" w:rsidRPr="001B018D" w:rsidRDefault="00731AC6" w:rsidP="00731AC6"/>
    <w:p w:rsidR="00731AC6" w:rsidRPr="001B018D" w:rsidRDefault="00731AC6" w:rsidP="00731AC6">
      <w:r w:rsidRPr="001B018D">
        <w:t>Ak nie je upresnené inak, dávk</w:t>
      </w:r>
      <w:r w:rsidR="005263BC">
        <w:t>a</w:t>
      </w:r>
      <w:r w:rsidRPr="001B018D">
        <w:t xml:space="preserve"> </w:t>
      </w:r>
      <w:proofErr w:type="spellStart"/>
      <w:r w:rsidRPr="001B018D">
        <w:t>mitomycínu</w:t>
      </w:r>
      <w:proofErr w:type="spellEnd"/>
      <w:r w:rsidRPr="001B018D">
        <w:t xml:space="preserve"> je 40 mg mitomycínu instilované</w:t>
      </w:r>
      <w:r w:rsidR="00201D6A">
        <w:t>ho</w:t>
      </w:r>
      <w:r w:rsidRPr="001B018D">
        <w:t xml:space="preserve"> do močového mechúra raz týždenne. Tiež možno použiť </w:t>
      </w:r>
      <w:r w:rsidR="001A0E91" w:rsidRPr="001B018D">
        <w:t>liečebné režimy</w:t>
      </w:r>
      <w:r w:rsidRPr="001B018D">
        <w:t xml:space="preserve"> s instiláciou každé 2 týždne, každý mesiac alebo každé 3 mesiace. </w:t>
      </w:r>
    </w:p>
    <w:p w:rsidR="00731AC6" w:rsidRPr="001B018D" w:rsidRDefault="00731AC6" w:rsidP="00731AC6">
      <w:pPr>
        <w:rPr>
          <w:szCs w:val="24"/>
        </w:rPr>
      </w:pPr>
    </w:p>
    <w:p w:rsidR="00731AC6" w:rsidRPr="001B018D" w:rsidRDefault="00731AC6" w:rsidP="00731AC6">
      <w:pPr>
        <w:autoSpaceDE w:val="0"/>
        <w:autoSpaceDN w:val="0"/>
        <w:adjustRightInd w:val="0"/>
        <w:rPr>
          <w:szCs w:val="24"/>
        </w:rPr>
      </w:pPr>
      <w:r w:rsidRPr="001B018D">
        <w:t>Špecialista by mal rozhodnúť o</w:t>
      </w:r>
      <w:r w:rsidR="001A0E91" w:rsidRPr="001B018D">
        <w:t> </w:t>
      </w:r>
      <w:r w:rsidRPr="001B018D">
        <w:t>optimáln</w:t>
      </w:r>
      <w:r w:rsidR="001A0E91" w:rsidRPr="001B018D">
        <w:t>om liečebnom režime</w:t>
      </w:r>
      <w:r w:rsidRPr="001B018D">
        <w:t xml:space="preserve">, frekvencii a trvaní liečby u každého pacienta individuálne. </w:t>
      </w:r>
    </w:p>
    <w:p w:rsidR="00731AC6" w:rsidRPr="001B018D" w:rsidRDefault="00731AC6" w:rsidP="00731AC6">
      <w:pPr>
        <w:rPr>
          <w:szCs w:val="22"/>
        </w:rPr>
      </w:pPr>
    </w:p>
    <w:p w:rsidR="003453D3" w:rsidRDefault="003453D3" w:rsidP="003453D3">
      <w:pPr>
        <w:rPr>
          <w:szCs w:val="22"/>
        </w:rPr>
      </w:pPr>
      <w:r>
        <w:rPr>
          <w:szCs w:val="22"/>
        </w:rPr>
        <w:t xml:space="preserve">Odporúča sa použiť tento liek pri jeho </w:t>
      </w:r>
      <w:r w:rsidRPr="002A4C9B">
        <w:rPr>
          <w:szCs w:val="22"/>
        </w:rPr>
        <w:t>optim</w:t>
      </w:r>
      <w:r>
        <w:rPr>
          <w:szCs w:val="22"/>
        </w:rPr>
        <w:t>álnom</w:t>
      </w:r>
      <w:r w:rsidRPr="002A4C9B">
        <w:rPr>
          <w:szCs w:val="22"/>
        </w:rPr>
        <w:t xml:space="preserve"> pH (pH</w:t>
      </w:r>
      <w:r>
        <w:rPr>
          <w:szCs w:val="22"/>
        </w:rPr>
        <w:t xml:space="preserve"> moču</w:t>
      </w:r>
      <w:r w:rsidRPr="002A4C9B">
        <w:rPr>
          <w:szCs w:val="22"/>
        </w:rPr>
        <w:t> &gt; 6) a</w:t>
      </w:r>
      <w:r>
        <w:rPr>
          <w:szCs w:val="22"/>
        </w:rPr>
        <w:t> udržať k</w:t>
      </w:r>
      <w:r w:rsidRPr="002A4C9B">
        <w:rPr>
          <w:szCs w:val="22"/>
        </w:rPr>
        <w:t>oncentr</w:t>
      </w:r>
      <w:r>
        <w:rPr>
          <w:szCs w:val="22"/>
        </w:rPr>
        <w:t>áciu</w:t>
      </w:r>
      <w:r w:rsidRPr="002A4C9B">
        <w:rPr>
          <w:szCs w:val="22"/>
        </w:rPr>
        <w:t xml:space="preserve"> mitomyc</w:t>
      </w:r>
      <w:r>
        <w:rPr>
          <w:szCs w:val="22"/>
        </w:rPr>
        <w:t xml:space="preserve">ínu znížením príjmu tekutín pred instiláciou, počas nej a po nej. Močový mechúr musí byť pred instiláciou vyprázdnený. </w:t>
      </w:r>
      <w:r w:rsidRPr="002A4C9B">
        <w:rPr>
          <w:szCs w:val="22"/>
        </w:rPr>
        <w:t>Mitomyc</w:t>
      </w:r>
      <w:r>
        <w:rPr>
          <w:szCs w:val="22"/>
        </w:rPr>
        <w:t>í</w:t>
      </w:r>
      <w:r w:rsidRPr="002A4C9B">
        <w:rPr>
          <w:szCs w:val="22"/>
        </w:rPr>
        <w:t xml:space="preserve">n </w:t>
      </w:r>
      <w:r>
        <w:rPr>
          <w:szCs w:val="22"/>
        </w:rPr>
        <w:t>sa zavádza do močového mechúra prostredníctvom katétra a pri nízkom tlaku. Dĺžka</w:t>
      </w:r>
      <w:r w:rsidRPr="002A4C9B">
        <w:rPr>
          <w:szCs w:val="22"/>
        </w:rPr>
        <w:t xml:space="preserve"> individu</w:t>
      </w:r>
      <w:r>
        <w:rPr>
          <w:szCs w:val="22"/>
        </w:rPr>
        <w:t>álnej instilácie má byť</w:t>
      </w:r>
      <w:r w:rsidRPr="002A4C9B">
        <w:rPr>
          <w:szCs w:val="22"/>
        </w:rPr>
        <w:t xml:space="preserve"> 1</w:t>
      </w:r>
      <w:r>
        <w:rPr>
          <w:szCs w:val="22"/>
        </w:rPr>
        <w:t> </w:t>
      </w:r>
      <w:r w:rsidRPr="002A4C9B">
        <w:rPr>
          <w:szCs w:val="22"/>
        </w:rPr>
        <w:t>–</w:t>
      </w:r>
      <w:r>
        <w:rPr>
          <w:szCs w:val="22"/>
        </w:rPr>
        <w:t xml:space="preserve"> </w:t>
      </w:r>
      <w:r w:rsidRPr="002A4C9B">
        <w:rPr>
          <w:szCs w:val="22"/>
        </w:rPr>
        <w:t>2</w:t>
      </w:r>
      <w:r>
        <w:rPr>
          <w:szCs w:val="22"/>
        </w:rPr>
        <w:t> </w:t>
      </w:r>
      <w:r w:rsidRPr="002A4C9B">
        <w:rPr>
          <w:szCs w:val="22"/>
        </w:rPr>
        <w:t>h</w:t>
      </w:r>
      <w:r>
        <w:rPr>
          <w:szCs w:val="22"/>
        </w:rPr>
        <w:t>odiny. Počas tejto doby roztoká má mať dostatočný kontakt s celým povrchom sliznice močového mechúra. Preto má byť</w:t>
      </w:r>
      <w:r w:rsidRPr="002A4C9B">
        <w:rPr>
          <w:szCs w:val="22"/>
        </w:rPr>
        <w:t xml:space="preserve"> pa</w:t>
      </w:r>
      <w:r>
        <w:rPr>
          <w:szCs w:val="22"/>
        </w:rPr>
        <w:t>c</w:t>
      </w:r>
      <w:r w:rsidRPr="002A4C9B">
        <w:rPr>
          <w:szCs w:val="22"/>
        </w:rPr>
        <w:t xml:space="preserve">ient </w:t>
      </w:r>
      <w:r>
        <w:rPr>
          <w:szCs w:val="22"/>
        </w:rPr>
        <w:t xml:space="preserve">čo najviac </w:t>
      </w:r>
      <w:r w:rsidRPr="002A4C9B">
        <w:rPr>
          <w:szCs w:val="22"/>
        </w:rPr>
        <w:t>mobili</w:t>
      </w:r>
      <w:r>
        <w:rPr>
          <w:szCs w:val="22"/>
        </w:rPr>
        <w:t>zovaný. Po</w:t>
      </w:r>
      <w:r w:rsidRPr="002A4C9B">
        <w:rPr>
          <w:szCs w:val="22"/>
        </w:rPr>
        <w:t xml:space="preserve"> 2 ho</w:t>
      </w:r>
      <w:r>
        <w:rPr>
          <w:szCs w:val="22"/>
        </w:rPr>
        <w:t>dinách má pacient vymočiť</w:t>
      </w:r>
      <w:r w:rsidRPr="002A4C9B">
        <w:rPr>
          <w:szCs w:val="22"/>
        </w:rPr>
        <w:t xml:space="preserve"> instil</w:t>
      </w:r>
      <w:r>
        <w:rPr>
          <w:szCs w:val="22"/>
        </w:rPr>
        <w:t>ovaný roztok, prednostne v sediacej polohe</w:t>
      </w:r>
      <w:r w:rsidRPr="002A4C9B">
        <w:rPr>
          <w:szCs w:val="22"/>
        </w:rPr>
        <w:t>.</w:t>
      </w:r>
    </w:p>
    <w:p w:rsidR="00731AC6" w:rsidRPr="001B018D" w:rsidRDefault="00731AC6" w:rsidP="00731AC6">
      <w:pPr>
        <w:rPr>
          <w:b/>
          <w:i/>
          <w:szCs w:val="22"/>
        </w:rPr>
      </w:pPr>
    </w:p>
    <w:p w:rsidR="00731AC6" w:rsidRPr="001B018D" w:rsidRDefault="00731AC6" w:rsidP="00731AC6">
      <w:pPr>
        <w:rPr>
          <w:i/>
          <w:szCs w:val="22"/>
        </w:rPr>
      </w:pPr>
      <w:r w:rsidRPr="001B018D">
        <w:rPr>
          <w:i/>
          <w:szCs w:val="22"/>
        </w:rPr>
        <w:t>Rekonštitúcia roztoku na intravezikálne použitie pripraveného na použitie</w:t>
      </w:r>
    </w:p>
    <w:p w:rsidR="004810F7" w:rsidRPr="001B018D" w:rsidRDefault="004810F7" w:rsidP="000B4522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4810F7" w:rsidRPr="001B018D" w:rsidRDefault="004810F7" w:rsidP="004810F7">
      <w:pPr>
        <w:rPr>
          <w:iCs/>
          <w:noProof/>
          <w:szCs w:val="22"/>
        </w:rPr>
      </w:pPr>
      <w:r w:rsidRPr="001B018D">
        <w:t xml:space="preserve">Rozpusťte obsah jednej injekčnej liekovky </w:t>
      </w:r>
      <w:r w:rsidRPr="001B018D">
        <w:rPr>
          <w:iCs/>
        </w:rPr>
        <w:t>Mitomycinu</w:t>
      </w:r>
      <w:r w:rsidR="009A5E05" w:rsidRPr="001B018D">
        <w:rPr>
          <w:iCs/>
        </w:rPr>
        <w:t xml:space="preserve"> medac </w:t>
      </w:r>
      <w:r w:rsidRPr="001B018D">
        <w:t>(zodpo</w:t>
      </w:r>
      <w:r w:rsidR="009B7FD3" w:rsidRPr="001B018D">
        <w:t xml:space="preserve">vedajúce 40 mg mitomycínu) v 40 ml sterilného </w:t>
      </w:r>
      <w:r w:rsidR="005263BC">
        <w:t>injekčného</w:t>
      </w:r>
      <w:r w:rsidRPr="001B018D">
        <w:t xml:space="preserve"> roztoku chloridu sodného</w:t>
      </w:r>
      <w:r w:rsidR="005263BC">
        <w:t xml:space="preserve"> </w:t>
      </w:r>
      <w:r w:rsidR="005263BC">
        <w:rPr>
          <w:iCs/>
          <w:noProof/>
          <w:szCs w:val="22"/>
        </w:rPr>
        <w:t>9 mg/ml (0,9 %)</w:t>
      </w:r>
      <w:r w:rsidRPr="001B018D">
        <w:t>. Obsah injekčnej liekovky sa musí rozpustiť a vytvoriť modrofialový číry roztok do 2 minút.</w:t>
      </w:r>
    </w:p>
    <w:p w:rsidR="004810F7" w:rsidRPr="001B018D" w:rsidRDefault="004810F7" w:rsidP="004810F7">
      <w:pPr>
        <w:rPr>
          <w:iCs/>
          <w:noProof/>
          <w:szCs w:val="22"/>
        </w:rPr>
      </w:pPr>
    </w:p>
    <w:p w:rsidR="004810F7" w:rsidRPr="001B018D" w:rsidRDefault="004810F7" w:rsidP="004810F7">
      <w:pPr>
        <w:rPr>
          <w:iCs/>
          <w:noProof/>
          <w:szCs w:val="22"/>
        </w:rPr>
      </w:pPr>
      <w:r w:rsidRPr="001B018D">
        <w:t>Môžu sa použiť iba číre roztoky.</w:t>
      </w:r>
    </w:p>
    <w:p w:rsidR="004810F7" w:rsidRPr="001B018D" w:rsidRDefault="004810F7" w:rsidP="004810F7">
      <w:pPr>
        <w:rPr>
          <w:iCs/>
          <w:noProof/>
          <w:szCs w:val="22"/>
        </w:rPr>
      </w:pPr>
    </w:p>
    <w:p w:rsidR="004810F7" w:rsidRPr="001B018D" w:rsidRDefault="004810F7" w:rsidP="004810F7">
      <w:pPr>
        <w:rPr>
          <w:iCs/>
          <w:noProof/>
          <w:szCs w:val="22"/>
        </w:rPr>
      </w:pPr>
      <w:r w:rsidRPr="001B018D">
        <w:t>Obsah injekčných liekoviek je určený iba na jedno použitie/jeden vstup. Nepoužitý roztok sa musí zlikvidovať.</w:t>
      </w:r>
    </w:p>
    <w:p w:rsidR="004810F7" w:rsidRPr="001B018D" w:rsidRDefault="004810F7" w:rsidP="004810F7">
      <w:pPr>
        <w:rPr>
          <w:iCs/>
          <w:noProof/>
          <w:szCs w:val="22"/>
        </w:rPr>
      </w:pPr>
    </w:p>
    <w:p w:rsidR="00DD1378" w:rsidRDefault="004443A6" w:rsidP="004810F7">
      <w:pPr>
        <w:rPr>
          <w:iCs/>
        </w:rPr>
      </w:pPr>
      <w:r w:rsidRPr="004443A6">
        <w:t>Po rekonštitúcii sa má liek použiť okamžite.</w:t>
      </w:r>
    </w:p>
    <w:p w:rsidR="005263BC" w:rsidRDefault="005263BC" w:rsidP="004810F7">
      <w:pPr>
        <w:rPr>
          <w:iCs/>
        </w:rPr>
      </w:pPr>
    </w:p>
    <w:p w:rsidR="004810F7" w:rsidRPr="001B018D" w:rsidRDefault="004810F7" w:rsidP="004810F7">
      <w:r w:rsidRPr="001B018D">
        <w:rPr>
          <w:iCs/>
        </w:rPr>
        <w:t>Mitomycin</w:t>
      </w:r>
      <w:r w:rsidR="009A5E05" w:rsidRPr="001B018D">
        <w:rPr>
          <w:iCs/>
        </w:rPr>
        <w:t xml:space="preserve"> medac </w:t>
      </w:r>
      <w:r w:rsidRPr="001B018D">
        <w:t xml:space="preserve">sa nesmie používať v zmiešaných injekciách. Iné injekčné alebo infúzne roztoky sa musia podávať osobitne. </w:t>
      </w:r>
    </w:p>
    <w:p w:rsidR="004810F7" w:rsidRPr="001B018D" w:rsidRDefault="004810F7" w:rsidP="004810F7"/>
    <w:p w:rsidR="00AB60AE" w:rsidRPr="001B018D" w:rsidRDefault="004810F7" w:rsidP="004810F7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1B018D">
        <w:t>Nepoužitý liek alebo odpad vzniknutý z lieku treba vrátiť do lekárne.</w:t>
      </w:r>
    </w:p>
    <w:p w:rsidR="004810F7" w:rsidRPr="001B018D" w:rsidRDefault="004810F7" w:rsidP="000B4522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173F5B" w:rsidRDefault="00173F5B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br w:type="page"/>
      </w:r>
    </w:p>
    <w:p w:rsidR="003A4B6C" w:rsidRPr="001B018D" w:rsidRDefault="003A4B6C" w:rsidP="000B4522">
      <w:pPr>
        <w:spacing w:line="240" w:lineRule="auto"/>
        <w:rPr>
          <w:u w:val="single"/>
        </w:rPr>
      </w:pPr>
      <w:r w:rsidRPr="001B018D">
        <w:rPr>
          <w:u w:val="single"/>
        </w:rPr>
        <w:lastRenderedPageBreak/>
        <w:t>Návod na použitie rozpúšťadla na intravezikálny roztok (instilačná súprava)</w:t>
      </w:r>
    </w:p>
    <w:p w:rsidR="003A4B6C" w:rsidRPr="001B018D" w:rsidRDefault="003A4B6C" w:rsidP="000B4522">
      <w:pPr>
        <w:spacing w:line="240" w:lineRule="auto"/>
      </w:pPr>
    </w:p>
    <w:p w:rsidR="003A4B6C" w:rsidRPr="001B018D" w:rsidRDefault="003A4B6C" w:rsidP="000B4522">
      <w:pPr>
        <w:autoSpaceDE w:val="0"/>
        <w:autoSpaceDN w:val="0"/>
        <w:spacing w:line="240" w:lineRule="auto"/>
      </w:pPr>
      <w:r w:rsidRPr="001B018D">
        <w:t xml:space="preserve">Obr. 1 – </w:t>
      </w:r>
      <w:r w:rsidR="005263BC">
        <w:t>8</w:t>
      </w:r>
      <w:r w:rsidRPr="001B018D">
        <w:t>:</w:t>
      </w:r>
    </w:p>
    <w:p w:rsidR="003A4B6C" w:rsidRPr="001B018D" w:rsidRDefault="003A4B6C" w:rsidP="000B4522">
      <w:pPr>
        <w:autoSpaceDE w:val="0"/>
        <w:autoSpaceDN w:val="0"/>
        <w:spacing w:line="240" w:lineRule="auto"/>
      </w:pPr>
    </w:p>
    <w:p w:rsidR="003A4B6C" w:rsidRPr="001B018D" w:rsidRDefault="003A4B6C" w:rsidP="000B4522">
      <w:pPr>
        <w:tabs>
          <w:tab w:val="left" w:pos="1560"/>
        </w:tabs>
        <w:autoSpaceDE w:val="0"/>
        <w:autoSpaceDN w:val="0"/>
        <w:spacing w:line="240" w:lineRule="auto"/>
      </w:pPr>
      <w:r w:rsidRPr="001B018D">
        <w:t>(1)</w:t>
      </w:r>
      <w:r w:rsidRPr="001B018D">
        <w:tab/>
      </w:r>
    </w:p>
    <w:p w:rsidR="003A4B6C" w:rsidRPr="000A5002" w:rsidRDefault="00CB3D52" w:rsidP="000B4522">
      <w:pPr>
        <w:tabs>
          <w:tab w:val="left" w:pos="1560"/>
        </w:tabs>
        <w:autoSpaceDE w:val="0"/>
        <w:autoSpaceDN w:val="0"/>
        <w:spacing w:line="240" w:lineRule="auto"/>
        <w:jc w:val="center"/>
        <w:rPr>
          <w:lang w:val="de-DE"/>
        </w:rPr>
      </w:pPr>
      <w:r>
        <w:rPr>
          <w:noProof/>
          <w:lang w:bidi="ar-SA"/>
        </w:rPr>
        <w:drawing>
          <wp:inline distT="0" distB="0" distL="0" distR="0">
            <wp:extent cx="831215" cy="1504315"/>
            <wp:effectExtent l="0" t="0" r="6985" b="635"/>
            <wp:docPr id="18" name="Grafik 18" descr="Mito Abbildu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Mito Abbildung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3D9" w:rsidRDefault="003243D9" w:rsidP="005F36F7">
      <w:pPr>
        <w:tabs>
          <w:tab w:val="center" w:pos="4536"/>
          <w:tab w:val="left" w:pos="6096"/>
          <w:tab w:val="center" w:pos="8930"/>
        </w:tabs>
        <w:autoSpaceDE w:val="0"/>
        <w:autoSpaceDN w:val="0"/>
        <w:spacing w:line="240" w:lineRule="auto"/>
      </w:pPr>
    </w:p>
    <w:p w:rsidR="003243D9" w:rsidRDefault="003243D9" w:rsidP="005F36F7">
      <w:pPr>
        <w:tabs>
          <w:tab w:val="center" w:pos="4536"/>
          <w:tab w:val="left" w:pos="6096"/>
          <w:tab w:val="center" w:pos="8930"/>
        </w:tabs>
        <w:autoSpaceDE w:val="0"/>
        <w:autoSpaceDN w:val="0"/>
        <w:spacing w:line="240" w:lineRule="auto"/>
      </w:pPr>
    </w:p>
    <w:p w:rsidR="003A4B6C" w:rsidRPr="001B018D" w:rsidRDefault="003A4B6C" w:rsidP="005F36F7">
      <w:pPr>
        <w:tabs>
          <w:tab w:val="center" w:pos="4536"/>
          <w:tab w:val="left" w:pos="6096"/>
          <w:tab w:val="center" w:pos="8930"/>
        </w:tabs>
        <w:autoSpaceDE w:val="0"/>
        <w:autoSpaceDN w:val="0"/>
        <w:spacing w:line="240" w:lineRule="auto"/>
      </w:pPr>
      <w:r w:rsidRPr="001B018D">
        <w:t>Roztrhnite ochranný kryt, ale neodstráňte ho úplne! Toto ochráni špičku instilačného zariadenia pred kontamináciou až do poslednej chvíle.</w:t>
      </w:r>
    </w:p>
    <w:p w:rsidR="00553207" w:rsidRPr="001B018D" w:rsidRDefault="00553207" w:rsidP="005F36F7">
      <w:pPr>
        <w:tabs>
          <w:tab w:val="center" w:pos="4536"/>
          <w:tab w:val="left" w:pos="6096"/>
          <w:tab w:val="center" w:pos="8930"/>
        </w:tabs>
        <w:autoSpaceDE w:val="0"/>
        <w:autoSpaceDN w:val="0"/>
        <w:spacing w:line="240" w:lineRule="auto"/>
      </w:pPr>
    </w:p>
    <w:p w:rsidR="00553207" w:rsidRPr="001B018D" w:rsidRDefault="00553207" w:rsidP="005C2B35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</w:p>
    <w:p w:rsidR="003A4B6C" w:rsidRPr="001B018D" w:rsidRDefault="009C3AE1" w:rsidP="000B4522">
      <w:pPr>
        <w:tabs>
          <w:tab w:val="left" w:pos="1560"/>
        </w:tabs>
        <w:autoSpaceDE w:val="0"/>
        <w:autoSpaceDN w:val="0"/>
        <w:spacing w:line="240" w:lineRule="auto"/>
      </w:pPr>
      <w:r w:rsidRPr="001B018D">
        <w:t>(2)</w:t>
      </w:r>
      <w:r w:rsidRPr="001B018D">
        <w:tab/>
      </w:r>
    </w:p>
    <w:p w:rsidR="003A4B6C" w:rsidRPr="001B018D" w:rsidRDefault="00CB3D52" w:rsidP="000B4522">
      <w:pPr>
        <w:autoSpaceDE w:val="0"/>
        <w:autoSpaceDN w:val="0"/>
        <w:spacing w:line="240" w:lineRule="auto"/>
        <w:ind w:left="1134"/>
        <w:jc w:val="center"/>
      </w:pPr>
      <w:r>
        <w:rPr>
          <w:noProof/>
          <w:lang w:bidi="ar-SA"/>
        </w:rPr>
        <w:drawing>
          <wp:inline distT="0" distB="0" distL="0" distR="0">
            <wp:extent cx="1019175" cy="1514475"/>
            <wp:effectExtent l="0" t="0" r="9525" b="9525"/>
            <wp:docPr id="19" name="Grafik 19" descr="Mito Abbildu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Mito Abbildung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3D9" w:rsidRDefault="003243D9" w:rsidP="000B4522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</w:p>
    <w:p w:rsidR="003243D9" w:rsidRDefault="003243D9" w:rsidP="000B4522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</w:p>
    <w:p w:rsidR="003A4B6C" w:rsidRPr="001B018D" w:rsidRDefault="003A4B6C" w:rsidP="000B4522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  <w:r w:rsidRPr="001B018D">
        <w:t xml:space="preserve">Odstráňte viečka z injekčnej liekovky a z </w:t>
      </w:r>
      <w:proofErr w:type="spellStart"/>
      <w:r w:rsidRPr="001B018D">
        <w:t>instilačného</w:t>
      </w:r>
      <w:proofErr w:type="spellEnd"/>
      <w:r w:rsidRPr="001B018D">
        <w:t xml:space="preserve"> zariadenia.</w:t>
      </w:r>
    </w:p>
    <w:p w:rsidR="009C3AE1" w:rsidRPr="001B018D" w:rsidRDefault="009C3AE1" w:rsidP="000B4522">
      <w:pPr>
        <w:autoSpaceDE w:val="0"/>
        <w:autoSpaceDN w:val="0"/>
        <w:spacing w:line="240" w:lineRule="auto"/>
      </w:pPr>
    </w:p>
    <w:p w:rsidR="00553207" w:rsidRPr="001B018D" w:rsidRDefault="00553207" w:rsidP="000B4522">
      <w:pPr>
        <w:autoSpaceDE w:val="0"/>
        <w:autoSpaceDN w:val="0"/>
        <w:spacing w:line="240" w:lineRule="auto"/>
      </w:pPr>
    </w:p>
    <w:p w:rsidR="003A4B6C" w:rsidRPr="001B018D" w:rsidRDefault="003A4B6C" w:rsidP="000B4522">
      <w:pPr>
        <w:autoSpaceDE w:val="0"/>
        <w:autoSpaceDN w:val="0"/>
        <w:spacing w:line="240" w:lineRule="auto"/>
      </w:pPr>
      <w:r w:rsidRPr="001B018D">
        <w:t>(3)</w:t>
      </w:r>
    </w:p>
    <w:p w:rsidR="003A4B6C" w:rsidRPr="001B018D" w:rsidRDefault="00CB3D52" w:rsidP="000B4522">
      <w:pPr>
        <w:autoSpaceDE w:val="0"/>
        <w:autoSpaceDN w:val="0"/>
        <w:spacing w:line="240" w:lineRule="auto"/>
        <w:ind w:left="1134"/>
        <w:jc w:val="center"/>
      </w:pPr>
      <w:r>
        <w:rPr>
          <w:noProof/>
          <w:lang w:bidi="ar-SA"/>
        </w:rPr>
        <w:drawing>
          <wp:inline distT="0" distB="0" distL="0" distR="0">
            <wp:extent cx="1005840" cy="1737360"/>
            <wp:effectExtent l="0" t="0" r="3810" b="0"/>
            <wp:docPr id="20" name="Grafik 20" descr="Mito Abbildu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Mito Abbildung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4B6C" w:rsidRPr="001B018D">
        <w:tab/>
      </w:r>
    </w:p>
    <w:p w:rsidR="003243D9" w:rsidRDefault="003243D9" w:rsidP="000B4522">
      <w:pPr>
        <w:tabs>
          <w:tab w:val="center" w:pos="4536"/>
          <w:tab w:val="center" w:pos="8930"/>
        </w:tabs>
        <w:autoSpaceDE w:val="0"/>
        <w:autoSpaceDN w:val="0"/>
        <w:spacing w:line="240" w:lineRule="auto"/>
        <w:rPr>
          <w:color w:val="000000"/>
          <w:szCs w:val="22"/>
        </w:rPr>
      </w:pPr>
    </w:p>
    <w:p w:rsidR="003243D9" w:rsidRDefault="003243D9" w:rsidP="000B4522">
      <w:pPr>
        <w:tabs>
          <w:tab w:val="center" w:pos="4536"/>
          <w:tab w:val="center" w:pos="8930"/>
        </w:tabs>
        <w:autoSpaceDE w:val="0"/>
        <w:autoSpaceDN w:val="0"/>
        <w:spacing w:line="240" w:lineRule="auto"/>
        <w:rPr>
          <w:color w:val="000000"/>
          <w:szCs w:val="22"/>
        </w:rPr>
      </w:pPr>
    </w:p>
    <w:p w:rsidR="003A4B6C" w:rsidRPr="001B018D" w:rsidRDefault="005263BC" w:rsidP="000B4522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  <w:r>
        <w:rPr>
          <w:color w:val="000000"/>
          <w:szCs w:val="22"/>
        </w:rPr>
        <w:t xml:space="preserve">Umiestnite injekčnú liekovku na pevný povrch a pevne zatlačte konektor </w:t>
      </w:r>
      <w:r w:rsidRPr="002A4C9B">
        <w:rPr>
          <w:color w:val="000000"/>
          <w:szCs w:val="22"/>
        </w:rPr>
        <w:t>instil</w:t>
      </w:r>
      <w:r>
        <w:rPr>
          <w:color w:val="000000"/>
          <w:szCs w:val="22"/>
        </w:rPr>
        <w:t>ačného</w:t>
      </w:r>
      <w:r w:rsidRPr="002A4C9B">
        <w:rPr>
          <w:color w:val="000000"/>
          <w:szCs w:val="22"/>
        </w:rPr>
        <w:t xml:space="preserve"> syst</w:t>
      </w:r>
      <w:r>
        <w:rPr>
          <w:color w:val="000000"/>
          <w:szCs w:val="22"/>
        </w:rPr>
        <w:t>ému priamo na injekčnú liekovku</w:t>
      </w:r>
      <w:r w:rsidRPr="002A4C9B">
        <w:rPr>
          <w:color w:val="000000"/>
          <w:szCs w:val="22"/>
        </w:rPr>
        <w:t>.</w:t>
      </w:r>
    </w:p>
    <w:p w:rsidR="003A4B6C" w:rsidRPr="001B018D" w:rsidRDefault="003A4B6C" w:rsidP="000B4522">
      <w:pPr>
        <w:autoSpaceDE w:val="0"/>
        <w:autoSpaceDN w:val="0"/>
        <w:spacing w:line="240" w:lineRule="auto"/>
      </w:pPr>
    </w:p>
    <w:p w:rsidR="00553207" w:rsidRPr="001B018D" w:rsidRDefault="00553207" w:rsidP="000B4522">
      <w:pPr>
        <w:autoSpaceDE w:val="0"/>
        <w:autoSpaceDN w:val="0"/>
        <w:spacing w:line="240" w:lineRule="auto"/>
      </w:pPr>
    </w:p>
    <w:p w:rsidR="003A4B6C" w:rsidRPr="001B018D" w:rsidRDefault="00553207" w:rsidP="005F36F7">
      <w:pPr>
        <w:autoSpaceDE w:val="0"/>
        <w:autoSpaceDN w:val="0"/>
        <w:spacing w:line="240" w:lineRule="auto"/>
      </w:pPr>
      <w:r w:rsidRPr="001B018D">
        <w:br w:type="page"/>
      </w:r>
      <w:r w:rsidR="003A4B6C" w:rsidRPr="001B018D">
        <w:lastRenderedPageBreak/>
        <w:t xml:space="preserve">(4) </w:t>
      </w:r>
      <w:r w:rsidR="003A4B6C" w:rsidRPr="001B018D">
        <w:tab/>
      </w:r>
    </w:p>
    <w:p w:rsidR="003A4B6C" w:rsidRPr="001B018D" w:rsidRDefault="003A4B6C" w:rsidP="000B4522">
      <w:pPr>
        <w:autoSpaceDE w:val="0"/>
        <w:autoSpaceDN w:val="0"/>
        <w:spacing w:line="240" w:lineRule="auto"/>
        <w:ind w:left="1134"/>
        <w:jc w:val="center"/>
      </w:pPr>
    </w:p>
    <w:p w:rsidR="003A4B6C" w:rsidRPr="001B018D" w:rsidRDefault="00776B06" w:rsidP="00776B06">
      <w:pPr>
        <w:autoSpaceDE w:val="0"/>
        <w:autoSpaceDN w:val="0"/>
        <w:spacing w:line="240" w:lineRule="auto"/>
        <w:jc w:val="center"/>
      </w:pPr>
      <w:r>
        <w:rPr>
          <w:noProof/>
          <w:lang w:bidi="ar-SA"/>
        </w:rPr>
        <w:drawing>
          <wp:inline distT="0" distB="0" distL="0" distR="0">
            <wp:extent cx="1379855" cy="1887220"/>
            <wp:effectExtent l="0" t="0" r="0" b="0"/>
            <wp:docPr id="24" name="Grafik 24" descr="2019-11-05_13h36_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2019-11-05_13h36_4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8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3D9" w:rsidRDefault="003243D9" w:rsidP="005263BC">
      <w:pPr>
        <w:tabs>
          <w:tab w:val="left" w:pos="1560"/>
        </w:tabs>
        <w:autoSpaceDE w:val="0"/>
        <w:autoSpaceDN w:val="0"/>
        <w:rPr>
          <w:color w:val="000000"/>
          <w:szCs w:val="22"/>
        </w:rPr>
      </w:pPr>
    </w:p>
    <w:p w:rsidR="003243D9" w:rsidRDefault="003243D9" w:rsidP="005263BC">
      <w:pPr>
        <w:tabs>
          <w:tab w:val="left" w:pos="1560"/>
        </w:tabs>
        <w:autoSpaceDE w:val="0"/>
        <w:autoSpaceDN w:val="0"/>
        <w:rPr>
          <w:color w:val="000000"/>
          <w:szCs w:val="22"/>
        </w:rPr>
      </w:pPr>
    </w:p>
    <w:p w:rsidR="005263BC" w:rsidRPr="000A5002" w:rsidRDefault="005263BC" w:rsidP="005263BC">
      <w:pPr>
        <w:tabs>
          <w:tab w:val="left" w:pos="1560"/>
        </w:tabs>
        <w:autoSpaceDE w:val="0"/>
        <w:autoSpaceDN w:val="0"/>
        <w:rPr>
          <w:noProof/>
          <w:lang w:eastAsia="de-DE"/>
        </w:rPr>
      </w:pPr>
      <w:r>
        <w:rPr>
          <w:color w:val="000000"/>
          <w:szCs w:val="22"/>
        </w:rPr>
        <w:t xml:space="preserve">Uistite sa, či </w:t>
      </w:r>
      <w:r w:rsidR="00C50DFE">
        <w:rPr>
          <w:color w:val="000000"/>
          <w:szCs w:val="22"/>
        </w:rPr>
        <w:t>ste trikrát úplne otočili injekč</w:t>
      </w:r>
      <w:r w:rsidR="00E53806">
        <w:rPr>
          <w:color w:val="000000"/>
          <w:szCs w:val="22"/>
        </w:rPr>
        <w:t>n</w:t>
      </w:r>
      <w:r w:rsidR="00C50DFE">
        <w:rPr>
          <w:color w:val="000000"/>
          <w:szCs w:val="22"/>
        </w:rPr>
        <w:t>ou liekovkou</w:t>
      </w:r>
      <w:r>
        <w:rPr>
          <w:color w:val="000000"/>
          <w:szCs w:val="22"/>
        </w:rPr>
        <w:t>.</w:t>
      </w:r>
    </w:p>
    <w:p w:rsidR="003A4B6C" w:rsidRPr="001B018D" w:rsidRDefault="003A4B6C" w:rsidP="000B4522">
      <w:pPr>
        <w:autoSpaceDE w:val="0"/>
        <w:autoSpaceDN w:val="0"/>
        <w:spacing w:line="240" w:lineRule="auto"/>
      </w:pPr>
    </w:p>
    <w:p w:rsidR="00553207" w:rsidRPr="001B018D" w:rsidRDefault="00553207" w:rsidP="000B4522">
      <w:pPr>
        <w:autoSpaceDE w:val="0"/>
        <w:autoSpaceDN w:val="0"/>
        <w:spacing w:line="240" w:lineRule="auto"/>
      </w:pPr>
    </w:p>
    <w:p w:rsidR="003A4B6C" w:rsidRDefault="0081728A" w:rsidP="000B4522">
      <w:pPr>
        <w:tabs>
          <w:tab w:val="left" w:pos="1560"/>
        </w:tabs>
        <w:autoSpaceDE w:val="0"/>
        <w:autoSpaceDN w:val="0"/>
        <w:spacing w:line="240" w:lineRule="auto"/>
      </w:pPr>
      <w:r>
        <w:t>(5)</w:t>
      </w:r>
      <w:r w:rsidR="003A4B6C" w:rsidRPr="001B018D">
        <w:tab/>
      </w:r>
    </w:p>
    <w:p w:rsidR="00776B06" w:rsidRPr="001B018D" w:rsidRDefault="00776B06" w:rsidP="00776B06">
      <w:pPr>
        <w:tabs>
          <w:tab w:val="left" w:pos="1560"/>
        </w:tabs>
        <w:autoSpaceDE w:val="0"/>
        <w:autoSpaceDN w:val="0"/>
        <w:spacing w:line="240" w:lineRule="auto"/>
        <w:jc w:val="center"/>
      </w:pPr>
      <w:r>
        <w:rPr>
          <w:noProof/>
          <w:lang w:bidi="ar-SA"/>
        </w:rPr>
        <w:drawing>
          <wp:inline distT="0" distB="0" distL="0" distR="0">
            <wp:extent cx="1104900" cy="1666875"/>
            <wp:effectExtent l="0" t="0" r="0" b="0"/>
            <wp:docPr id="26" name="Grafik 26" descr="Mito Abbildu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Mito Abbildung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DFE" w:rsidRDefault="00C50DFE" w:rsidP="000B4522">
      <w:pPr>
        <w:autoSpaceDE w:val="0"/>
        <w:autoSpaceDN w:val="0"/>
        <w:spacing w:line="240" w:lineRule="auto"/>
        <w:ind w:left="1134"/>
        <w:jc w:val="center"/>
        <w:rPr>
          <w:noProof/>
          <w:lang w:val="de-DE" w:eastAsia="de-DE"/>
        </w:rPr>
      </w:pPr>
    </w:p>
    <w:p w:rsidR="003243D9" w:rsidRDefault="003243D9" w:rsidP="00C50DFE">
      <w:pPr>
        <w:tabs>
          <w:tab w:val="left" w:pos="1560"/>
        </w:tabs>
        <w:autoSpaceDE w:val="0"/>
        <w:autoSpaceDN w:val="0"/>
        <w:spacing w:line="240" w:lineRule="auto"/>
        <w:rPr>
          <w:color w:val="000000"/>
          <w:szCs w:val="22"/>
        </w:rPr>
      </w:pPr>
    </w:p>
    <w:p w:rsidR="003243D9" w:rsidRDefault="003243D9" w:rsidP="00C50DFE">
      <w:pPr>
        <w:tabs>
          <w:tab w:val="left" w:pos="1560"/>
        </w:tabs>
        <w:autoSpaceDE w:val="0"/>
        <w:autoSpaceDN w:val="0"/>
        <w:spacing w:line="240" w:lineRule="auto"/>
        <w:rPr>
          <w:color w:val="000000"/>
          <w:szCs w:val="22"/>
        </w:rPr>
      </w:pPr>
    </w:p>
    <w:p w:rsidR="00C50DFE" w:rsidRDefault="00C50DFE" w:rsidP="00C50DFE">
      <w:pPr>
        <w:tabs>
          <w:tab w:val="left" w:pos="1560"/>
        </w:tabs>
        <w:autoSpaceDE w:val="0"/>
        <w:autoSpaceDN w:val="0"/>
        <w:spacing w:line="240" w:lineRule="auto"/>
        <w:rPr>
          <w:color w:val="000000"/>
          <w:szCs w:val="22"/>
        </w:rPr>
      </w:pPr>
      <w:r>
        <w:rPr>
          <w:color w:val="000000"/>
          <w:szCs w:val="22"/>
        </w:rPr>
        <w:t xml:space="preserve">Zlomením otvorte </w:t>
      </w:r>
      <w:r w:rsidRPr="002A4C9B">
        <w:rPr>
          <w:color w:val="000000"/>
          <w:szCs w:val="22"/>
        </w:rPr>
        <w:t>mechani</w:t>
      </w:r>
      <w:r>
        <w:rPr>
          <w:color w:val="000000"/>
          <w:szCs w:val="22"/>
        </w:rPr>
        <w:t xml:space="preserve">zmus v rúrke konektora opakovaným ohýbaním v obidvoch smeroch. Tak sa dosiahne spojenie. Počas tohto procesu </w:t>
      </w:r>
      <w:r w:rsidR="00637370">
        <w:rPr>
          <w:color w:val="000000"/>
          <w:szCs w:val="22"/>
        </w:rPr>
        <w:t>držte rúrku,</w:t>
      </w:r>
      <w:r w:rsidRPr="002A4C9B">
        <w:rPr>
          <w:color w:val="000000"/>
          <w:szCs w:val="22"/>
        </w:rPr>
        <w:t xml:space="preserve"> </w:t>
      </w:r>
      <w:r w:rsidR="00637370">
        <w:rPr>
          <w:color w:val="000000"/>
          <w:szCs w:val="22"/>
        </w:rPr>
        <w:t>nie injekčnú liekovku</w:t>
      </w:r>
      <w:r w:rsidRPr="002A4C9B">
        <w:rPr>
          <w:color w:val="000000"/>
          <w:szCs w:val="22"/>
        </w:rPr>
        <w:t>!</w:t>
      </w:r>
    </w:p>
    <w:p w:rsidR="00C50DFE" w:rsidRDefault="00C50DFE" w:rsidP="00C50DFE">
      <w:pPr>
        <w:tabs>
          <w:tab w:val="left" w:pos="1560"/>
        </w:tabs>
        <w:autoSpaceDE w:val="0"/>
        <w:autoSpaceDN w:val="0"/>
        <w:spacing w:line="240" w:lineRule="auto"/>
        <w:rPr>
          <w:color w:val="000000"/>
          <w:szCs w:val="22"/>
        </w:rPr>
      </w:pPr>
    </w:p>
    <w:p w:rsidR="00C50DFE" w:rsidRDefault="00C50DFE" w:rsidP="00C50DFE">
      <w:pPr>
        <w:tabs>
          <w:tab w:val="left" w:pos="1560"/>
        </w:tabs>
        <w:autoSpaceDE w:val="0"/>
        <w:autoSpaceDN w:val="0"/>
        <w:spacing w:line="240" w:lineRule="auto"/>
        <w:rPr>
          <w:color w:val="000000"/>
          <w:szCs w:val="22"/>
        </w:rPr>
      </w:pPr>
    </w:p>
    <w:p w:rsidR="00C50DFE" w:rsidRPr="00435C98" w:rsidRDefault="0081728A" w:rsidP="00C50DFE">
      <w:pPr>
        <w:tabs>
          <w:tab w:val="left" w:pos="1560"/>
        </w:tabs>
        <w:autoSpaceDE w:val="0"/>
        <w:autoSpaceDN w:val="0"/>
        <w:spacing w:line="240" w:lineRule="auto"/>
        <w:rPr>
          <w:lang w:eastAsia="de-DE"/>
        </w:rPr>
      </w:pPr>
      <w:r>
        <w:rPr>
          <w:color w:val="000000"/>
          <w:szCs w:val="22"/>
        </w:rPr>
        <w:t>(</w:t>
      </w:r>
      <w:r w:rsidR="00C50DFE">
        <w:rPr>
          <w:color w:val="000000"/>
          <w:szCs w:val="22"/>
        </w:rPr>
        <w:t>6</w:t>
      </w:r>
      <w:r>
        <w:rPr>
          <w:color w:val="000000"/>
          <w:szCs w:val="22"/>
        </w:rPr>
        <w:t>)</w:t>
      </w:r>
    </w:p>
    <w:p w:rsidR="00C50DFE" w:rsidRPr="000A5002" w:rsidRDefault="00C50DFE" w:rsidP="000B4522">
      <w:pPr>
        <w:autoSpaceDE w:val="0"/>
        <w:autoSpaceDN w:val="0"/>
        <w:spacing w:line="240" w:lineRule="auto"/>
        <w:ind w:left="1134"/>
        <w:jc w:val="center"/>
        <w:rPr>
          <w:noProof/>
          <w:lang w:eastAsia="de-DE"/>
        </w:rPr>
      </w:pPr>
    </w:p>
    <w:p w:rsidR="003A4B6C" w:rsidRPr="001B018D" w:rsidRDefault="003A4B6C" w:rsidP="000B4522">
      <w:pPr>
        <w:autoSpaceDE w:val="0"/>
        <w:autoSpaceDN w:val="0"/>
        <w:spacing w:line="240" w:lineRule="auto"/>
        <w:ind w:left="1134"/>
        <w:jc w:val="center"/>
      </w:pPr>
    </w:p>
    <w:p w:rsidR="003A4B6C" w:rsidRPr="001B018D" w:rsidRDefault="00776B06" w:rsidP="00776B06">
      <w:pPr>
        <w:tabs>
          <w:tab w:val="center" w:pos="4536"/>
          <w:tab w:val="center" w:pos="8930"/>
        </w:tabs>
        <w:autoSpaceDE w:val="0"/>
        <w:autoSpaceDN w:val="0"/>
        <w:spacing w:line="240" w:lineRule="auto"/>
        <w:jc w:val="center"/>
      </w:pPr>
      <w:r>
        <w:rPr>
          <w:noProof/>
          <w:lang w:bidi="ar-SA"/>
        </w:rPr>
        <w:drawing>
          <wp:inline distT="0" distB="0" distL="0" distR="0">
            <wp:extent cx="1085850" cy="1666875"/>
            <wp:effectExtent l="0" t="0" r="0" b="9525"/>
            <wp:docPr id="27" name="Grafik 27" descr="Mito Abbildu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Mito Abbildung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4C5" w:rsidRDefault="003224C5" w:rsidP="00C50DFE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</w:p>
    <w:p w:rsidR="003224C5" w:rsidRDefault="003224C5" w:rsidP="00C50DFE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</w:p>
    <w:p w:rsidR="003A4B6C" w:rsidRPr="001B018D" w:rsidRDefault="0081728A" w:rsidP="00776B06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  <w:r w:rsidRPr="001B018D">
        <w:t>Načerpajte tekutinu do injekčnej liekovky, ale nenaplňte ju úplne.</w:t>
      </w:r>
      <w:r>
        <w:t xml:space="preserve"> </w:t>
      </w:r>
      <w:r w:rsidR="00637370">
        <w:t>Ak tekutina netečie, znova trikrát otočte injekčnou liekovkou druhým smerom, aby sa prepážka úplne perforovala. Tento krok opakujte dovtedy, kým tekutina nezačne tiecť</w:t>
      </w:r>
      <w:r w:rsidR="00C50DFE" w:rsidRPr="002A4C9B">
        <w:rPr>
          <w:color w:val="000000"/>
          <w:szCs w:val="22"/>
        </w:rPr>
        <w:t>.</w:t>
      </w:r>
    </w:p>
    <w:p w:rsidR="00173F5B" w:rsidRDefault="00173F5B">
      <w:pPr>
        <w:tabs>
          <w:tab w:val="clear" w:pos="567"/>
        </w:tabs>
        <w:spacing w:line="240" w:lineRule="auto"/>
      </w:pPr>
      <w:r>
        <w:lastRenderedPageBreak/>
        <w:br w:type="page"/>
      </w:r>
    </w:p>
    <w:p w:rsidR="003A4B6C" w:rsidRPr="001B018D" w:rsidRDefault="009C3AE1" w:rsidP="000B4522">
      <w:pPr>
        <w:tabs>
          <w:tab w:val="left" w:pos="1560"/>
        </w:tabs>
        <w:autoSpaceDE w:val="0"/>
        <w:autoSpaceDN w:val="0"/>
        <w:spacing w:line="240" w:lineRule="auto"/>
      </w:pPr>
      <w:r w:rsidRPr="001B018D">
        <w:lastRenderedPageBreak/>
        <w:t>(</w:t>
      </w:r>
      <w:r w:rsidR="00C50DFE">
        <w:t>7</w:t>
      </w:r>
      <w:r w:rsidRPr="001B018D">
        <w:t xml:space="preserve">) </w:t>
      </w:r>
      <w:r w:rsidRPr="001B018D">
        <w:tab/>
      </w:r>
    </w:p>
    <w:p w:rsidR="003A4B6C" w:rsidRPr="001B018D" w:rsidRDefault="003A4B6C" w:rsidP="000B4522">
      <w:pPr>
        <w:autoSpaceDE w:val="0"/>
        <w:autoSpaceDN w:val="0"/>
        <w:spacing w:line="240" w:lineRule="auto"/>
      </w:pPr>
    </w:p>
    <w:p w:rsidR="003A4B6C" w:rsidRPr="001B018D" w:rsidRDefault="003A4B6C" w:rsidP="000B4522">
      <w:pPr>
        <w:autoSpaceDE w:val="0"/>
        <w:autoSpaceDN w:val="0"/>
        <w:spacing w:line="240" w:lineRule="auto"/>
        <w:ind w:left="1134"/>
        <w:jc w:val="center"/>
      </w:pPr>
    </w:p>
    <w:p w:rsidR="003A4B6C" w:rsidRPr="001B018D" w:rsidRDefault="003A4B6C" w:rsidP="000B4522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</w:p>
    <w:p w:rsidR="003224C5" w:rsidRDefault="003224C5" w:rsidP="000B4522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</w:p>
    <w:p w:rsidR="003224C5" w:rsidRDefault="004C76AC" w:rsidP="004C76AC">
      <w:pPr>
        <w:tabs>
          <w:tab w:val="center" w:pos="4536"/>
          <w:tab w:val="center" w:pos="8930"/>
        </w:tabs>
        <w:autoSpaceDE w:val="0"/>
        <w:autoSpaceDN w:val="0"/>
        <w:spacing w:line="240" w:lineRule="auto"/>
        <w:jc w:val="center"/>
      </w:pPr>
      <w:r>
        <w:rPr>
          <w:noProof/>
          <w:lang w:bidi="ar-SA"/>
        </w:rPr>
        <w:drawing>
          <wp:inline distT="0" distB="0" distL="0" distR="0">
            <wp:extent cx="1143000" cy="1752600"/>
            <wp:effectExtent l="0" t="0" r="0" b="0"/>
            <wp:docPr id="28" name="Grafik 28" descr="Mito Abbildu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Mito Abbildung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4C5" w:rsidRDefault="003224C5" w:rsidP="000B4522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</w:p>
    <w:p w:rsidR="003224C5" w:rsidRDefault="003224C5" w:rsidP="000B4522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</w:p>
    <w:p w:rsidR="003A4B6C" w:rsidRPr="001B018D" w:rsidRDefault="003A4B6C" w:rsidP="000B4522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  <w:r w:rsidRPr="001B018D">
        <w:t xml:space="preserve">Prevráťte celé zariadenie. </w:t>
      </w:r>
      <w:r w:rsidR="00637370">
        <w:rPr>
          <w:color w:val="000000"/>
          <w:szCs w:val="22"/>
        </w:rPr>
        <w:t xml:space="preserve">Načerpajte vzduch z </w:t>
      </w:r>
      <w:r w:rsidR="00C50DFE" w:rsidRPr="002A4C9B">
        <w:rPr>
          <w:color w:val="000000"/>
          <w:szCs w:val="22"/>
        </w:rPr>
        <w:t>instil</w:t>
      </w:r>
      <w:r w:rsidR="00637370">
        <w:rPr>
          <w:color w:val="000000"/>
          <w:szCs w:val="22"/>
        </w:rPr>
        <w:t>ačného</w:t>
      </w:r>
      <w:r w:rsidR="00C50DFE" w:rsidRPr="002A4C9B">
        <w:rPr>
          <w:color w:val="000000"/>
          <w:szCs w:val="22"/>
        </w:rPr>
        <w:t xml:space="preserve"> syst</w:t>
      </w:r>
      <w:r w:rsidR="00637370">
        <w:rPr>
          <w:color w:val="000000"/>
          <w:szCs w:val="22"/>
        </w:rPr>
        <w:t>ému do injekčnej liekovky vo vrchnej časti. Nasajte do instilačného systému suspe</w:t>
      </w:r>
      <w:r w:rsidR="00477436">
        <w:rPr>
          <w:color w:val="000000"/>
          <w:szCs w:val="22"/>
        </w:rPr>
        <w:t>n</w:t>
      </w:r>
      <w:r w:rsidR="00637370">
        <w:rPr>
          <w:color w:val="000000"/>
          <w:szCs w:val="22"/>
        </w:rPr>
        <w:t>dovaný</w:t>
      </w:r>
      <w:r w:rsidR="00C50DFE" w:rsidRPr="002A4C9B">
        <w:rPr>
          <w:color w:val="000000"/>
          <w:szCs w:val="22"/>
        </w:rPr>
        <w:t xml:space="preserve"> </w:t>
      </w:r>
      <w:r w:rsidR="00637370">
        <w:rPr>
          <w:color w:val="000000"/>
          <w:szCs w:val="22"/>
        </w:rPr>
        <w:t>m</w:t>
      </w:r>
      <w:r w:rsidR="00C50DFE" w:rsidRPr="002A4C9B">
        <w:rPr>
          <w:color w:val="000000"/>
          <w:szCs w:val="22"/>
        </w:rPr>
        <w:t>itomyc</w:t>
      </w:r>
      <w:r w:rsidR="00637370">
        <w:rPr>
          <w:color w:val="000000"/>
          <w:szCs w:val="22"/>
        </w:rPr>
        <w:t>í</w:t>
      </w:r>
      <w:r w:rsidR="00C50DFE" w:rsidRPr="002A4C9B">
        <w:rPr>
          <w:color w:val="000000"/>
          <w:szCs w:val="22"/>
        </w:rPr>
        <w:t>n</w:t>
      </w:r>
      <w:r w:rsidR="00637370">
        <w:rPr>
          <w:color w:val="000000"/>
          <w:szCs w:val="22"/>
        </w:rPr>
        <w:t xml:space="preserve">. </w:t>
      </w:r>
      <w:r w:rsidR="00513AA3">
        <w:rPr>
          <w:color w:val="000000"/>
          <w:szCs w:val="22"/>
        </w:rPr>
        <w:t>Neodstraňujte i</w:t>
      </w:r>
      <w:r w:rsidR="00637370">
        <w:rPr>
          <w:color w:val="000000"/>
          <w:szCs w:val="22"/>
        </w:rPr>
        <w:t>njekčnú liekovk</w:t>
      </w:r>
      <w:r w:rsidR="00513AA3">
        <w:rPr>
          <w:color w:val="000000"/>
          <w:szCs w:val="22"/>
        </w:rPr>
        <w:t>u</w:t>
      </w:r>
      <w:r w:rsidR="00C50DFE" w:rsidRPr="002A4C9B">
        <w:rPr>
          <w:color w:val="000000"/>
          <w:szCs w:val="22"/>
        </w:rPr>
        <w:t>.</w:t>
      </w:r>
    </w:p>
    <w:p w:rsidR="003A4B6C" w:rsidRPr="001B018D" w:rsidRDefault="003A4B6C" w:rsidP="000B4522">
      <w:pPr>
        <w:autoSpaceDE w:val="0"/>
        <w:autoSpaceDN w:val="0"/>
        <w:spacing w:line="240" w:lineRule="auto"/>
      </w:pPr>
    </w:p>
    <w:p w:rsidR="00553207" w:rsidRPr="001B018D" w:rsidRDefault="00553207" w:rsidP="000B4522">
      <w:pPr>
        <w:autoSpaceDE w:val="0"/>
        <w:autoSpaceDN w:val="0"/>
        <w:spacing w:line="240" w:lineRule="auto"/>
      </w:pPr>
    </w:p>
    <w:p w:rsidR="003A4B6C" w:rsidRPr="001B018D" w:rsidRDefault="003A4B6C" w:rsidP="000B4522">
      <w:pPr>
        <w:autoSpaceDE w:val="0"/>
        <w:autoSpaceDN w:val="0"/>
        <w:spacing w:line="240" w:lineRule="auto"/>
      </w:pPr>
      <w:r w:rsidRPr="001B018D">
        <w:t>(</w:t>
      </w:r>
      <w:r w:rsidR="00C50DFE">
        <w:t>8</w:t>
      </w:r>
      <w:r w:rsidRPr="001B018D">
        <w:t>)</w:t>
      </w:r>
      <w:r w:rsidRPr="001B018D">
        <w:tab/>
      </w:r>
    </w:p>
    <w:p w:rsidR="003A4B6C" w:rsidRPr="001B018D" w:rsidRDefault="004C76AC" w:rsidP="000B4522">
      <w:pPr>
        <w:autoSpaceDE w:val="0"/>
        <w:autoSpaceDN w:val="0"/>
        <w:spacing w:line="240" w:lineRule="auto"/>
        <w:ind w:left="1134"/>
        <w:jc w:val="center"/>
      </w:pPr>
      <w:r>
        <w:rPr>
          <w:noProof/>
          <w:lang w:bidi="ar-SA"/>
        </w:rPr>
        <w:drawing>
          <wp:inline distT="0" distB="0" distL="0" distR="0">
            <wp:extent cx="881380" cy="2036445"/>
            <wp:effectExtent l="0" t="0" r="0" b="1905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20000" contrast="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4B6C" w:rsidRPr="001B018D">
        <w:tab/>
      </w:r>
    </w:p>
    <w:p w:rsidR="00AA4CAF" w:rsidRDefault="00AA4CAF" w:rsidP="000A5002">
      <w:pPr>
        <w:spacing w:line="240" w:lineRule="auto"/>
      </w:pPr>
    </w:p>
    <w:p w:rsidR="00AA4CAF" w:rsidRDefault="00AA4CAF" w:rsidP="000A5002">
      <w:pPr>
        <w:spacing w:line="240" w:lineRule="auto"/>
      </w:pPr>
    </w:p>
    <w:p w:rsidR="00AA4CAF" w:rsidRDefault="003A4B6C" w:rsidP="000A5002">
      <w:pPr>
        <w:spacing w:line="240" w:lineRule="auto"/>
      </w:pPr>
      <w:r w:rsidRPr="001B018D">
        <w:t xml:space="preserve">Držte instilačné zariadenie vo zvislej polohe. Teraz úplne odstráňte ochranný kryt. Pripojte katéter na </w:t>
      </w:r>
      <w:r w:rsidR="00C50DFE">
        <w:t xml:space="preserve">instilačné </w:t>
      </w:r>
      <w:r w:rsidRPr="001B018D">
        <w:t xml:space="preserve">zariadenie. Teraz odlomte tesniaci mechanizmus v trubicovej časti ohýbaním dozadu a dopredu a instilujte roztok. </w:t>
      </w:r>
    </w:p>
    <w:p w:rsidR="00AA4CAF" w:rsidRDefault="00B87148" w:rsidP="000A5002">
      <w:pPr>
        <w:spacing w:line="240" w:lineRule="auto"/>
        <w:rPr>
          <w:color w:val="000000"/>
          <w:szCs w:val="22"/>
        </w:rPr>
      </w:pPr>
      <w:r>
        <w:rPr>
          <w:color w:val="000000"/>
          <w:szCs w:val="22"/>
        </w:rPr>
        <w:t>Po</w:t>
      </w:r>
      <w:r w:rsidR="00637370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ukončení</w:t>
      </w:r>
      <w:r w:rsidR="00637370">
        <w:rPr>
          <w:color w:val="000000"/>
          <w:szCs w:val="22"/>
        </w:rPr>
        <w:t xml:space="preserve"> </w:t>
      </w:r>
      <w:r w:rsidR="00C50DFE" w:rsidRPr="002A4C9B">
        <w:rPr>
          <w:color w:val="000000"/>
          <w:szCs w:val="22"/>
        </w:rPr>
        <w:t>instil</w:t>
      </w:r>
      <w:r w:rsidR="00637370">
        <w:rPr>
          <w:color w:val="000000"/>
          <w:szCs w:val="22"/>
        </w:rPr>
        <w:t>ácie uvoľnite katéter pretlačením vzduchu</w:t>
      </w:r>
      <w:r w:rsidR="00C50DFE" w:rsidRPr="002A4C9B">
        <w:rPr>
          <w:color w:val="000000"/>
          <w:szCs w:val="22"/>
        </w:rPr>
        <w:t>.</w:t>
      </w:r>
      <w:r w:rsidR="00C50DFE" w:rsidRPr="002A4C9B">
        <w:rPr>
          <w:szCs w:val="22"/>
          <w:lang w:eastAsia="de-DE"/>
        </w:rPr>
        <w:t xml:space="preserve"> </w:t>
      </w:r>
    </w:p>
    <w:p w:rsidR="00C50DFE" w:rsidRPr="002A4C9B" w:rsidRDefault="00637370" w:rsidP="00C50DFE">
      <w:pPr>
        <w:tabs>
          <w:tab w:val="left" w:pos="850"/>
        </w:tabs>
        <w:spacing w:line="240" w:lineRule="auto"/>
        <w:rPr>
          <w:szCs w:val="22"/>
        </w:rPr>
      </w:pPr>
      <w:r>
        <w:rPr>
          <w:color w:val="000000"/>
          <w:szCs w:val="22"/>
        </w:rPr>
        <w:t xml:space="preserve">Nechajte </w:t>
      </w:r>
      <w:r w:rsidR="00C50DFE" w:rsidRPr="002A4C9B">
        <w:rPr>
          <w:color w:val="000000"/>
          <w:szCs w:val="22"/>
        </w:rPr>
        <w:t>instil</w:t>
      </w:r>
      <w:r>
        <w:rPr>
          <w:color w:val="000000"/>
          <w:szCs w:val="22"/>
        </w:rPr>
        <w:t>ačný</w:t>
      </w:r>
      <w:r w:rsidR="00C50DFE" w:rsidRPr="002A4C9B">
        <w:rPr>
          <w:color w:val="000000"/>
          <w:szCs w:val="22"/>
        </w:rPr>
        <w:t xml:space="preserve"> syst</w:t>
      </w:r>
      <w:r>
        <w:rPr>
          <w:color w:val="000000"/>
          <w:szCs w:val="22"/>
        </w:rPr>
        <w:t>é</w:t>
      </w:r>
      <w:r w:rsidR="00C50DFE" w:rsidRPr="002A4C9B">
        <w:rPr>
          <w:color w:val="000000"/>
          <w:szCs w:val="22"/>
        </w:rPr>
        <w:t>m</w:t>
      </w:r>
      <w:r>
        <w:rPr>
          <w:color w:val="000000"/>
          <w:szCs w:val="22"/>
        </w:rPr>
        <w:t xml:space="preserve"> stlačený a dajte ho spolu s katétrom do vrecka na odpadky</w:t>
      </w:r>
      <w:r w:rsidR="00C50DFE" w:rsidRPr="002A4C9B">
        <w:rPr>
          <w:color w:val="000000"/>
          <w:szCs w:val="22"/>
        </w:rPr>
        <w:t>.</w:t>
      </w:r>
    </w:p>
    <w:p w:rsidR="0040077B" w:rsidRDefault="0040077B">
      <w:pPr>
        <w:spacing w:line="240" w:lineRule="auto"/>
      </w:pPr>
    </w:p>
    <w:sectPr w:rsidR="0040077B" w:rsidSect="004735C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5B6997" w16cid:durableId="21617D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552" w:rsidRDefault="00BF3552" w:rsidP="006029D5">
      <w:pPr>
        <w:spacing w:line="240" w:lineRule="auto"/>
      </w:pPr>
      <w:r>
        <w:separator/>
      </w:r>
    </w:p>
  </w:endnote>
  <w:endnote w:type="continuationSeparator" w:id="0">
    <w:p w:rsidR="00BF3552" w:rsidRDefault="00BF3552" w:rsidP="00602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B61" w:rsidRDefault="00251B6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AF9" w:rsidRPr="00BD2FF6" w:rsidRDefault="00E67AF9" w:rsidP="00BD2FF6">
    <w:pPr>
      <w:pStyle w:val="Pta"/>
      <w:tabs>
        <w:tab w:val="right" w:pos="8931"/>
      </w:tabs>
      <w:ind w:right="96"/>
      <w:rPr>
        <w:rFonts w:ascii="Times New Roman" w:hAnsi="Times New Roman"/>
        <w:sz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AF9" w:rsidRPr="003B4F00" w:rsidRDefault="00AA4CAF" w:rsidP="00025214">
    <w:pPr>
      <w:pStyle w:val="Pta"/>
      <w:tabs>
        <w:tab w:val="clear" w:pos="567"/>
        <w:tab w:val="clear" w:pos="8306"/>
        <w:tab w:val="right" w:pos="9026"/>
      </w:tabs>
      <w:rPr>
        <w:rFonts w:ascii="Times New Roman" w:hAnsi="Times New Roman"/>
        <w:sz w:val="22"/>
        <w:szCs w:val="22"/>
        <w:u w:val="single"/>
      </w:rPr>
    </w:pPr>
    <w:r>
      <w:fldChar w:fldCharType="begin"/>
    </w:r>
    <w:r w:rsidR="00E67AF9">
      <w:instrText xml:space="preserve"> EQ </w:instrText>
    </w:r>
    <w:r>
      <w:fldChar w:fldCharType="end"/>
    </w:r>
    <w:r w:rsidR="00E67AF9">
      <w:tab/>
    </w:r>
    <w:r w:rsidR="00E67AF9">
      <w:tab/>
    </w:r>
    <w:r w:rsidR="00E67AF9">
      <w:tab/>
    </w:r>
  </w:p>
  <w:p w:rsidR="00E67AF9" w:rsidRPr="003B4F00" w:rsidRDefault="00E67AF9" w:rsidP="00025214">
    <w:pPr>
      <w:pStyle w:val="Pta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</w:rPr>
      <w:t>PIL (common) Mito-extra</w:t>
    </w:r>
  </w:p>
  <w:p w:rsidR="00E67AF9" w:rsidRPr="003B4F00" w:rsidRDefault="00E67AF9" w:rsidP="00025214">
    <w:pPr>
      <w:pStyle w:val="Pta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</w:rPr>
      <w:t xml:space="preserve"> August 2013 </w:t>
    </w:r>
  </w:p>
  <w:p w:rsidR="00E67AF9" w:rsidRDefault="00AA4CAF" w:rsidP="006029D5">
    <w:pPr>
      <w:pStyle w:val="Pta"/>
      <w:tabs>
        <w:tab w:val="right" w:pos="8931"/>
      </w:tabs>
      <w:ind w:right="96"/>
      <w:jc w:val="right"/>
    </w:pPr>
    <w:r>
      <w:rPr>
        <w:rStyle w:val="slostrany"/>
        <w:rFonts w:cs="Arial"/>
      </w:rPr>
      <w:fldChar w:fldCharType="begin"/>
    </w:r>
    <w:r w:rsidR="00E67AF9"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E67AF9">
      <w:rPr>
        <w:rStyle w:val="slostrany"/>
        <w:rFonts w:cs="Arial"/>
      </w:rPr>
      <w:t>1</w:t>
    </w:r>
    <w:r>
      <w:rPr>
        <w:rStyle w:val="slostrany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552" w:rsidRDefault="00BF3552" w:rsidP="006029D5">
      <w:pPr>
        <w:spacing w:line="240" w:lineRule="auto"/>
      </w:pPr>
      <w:r>
        <w:separator/>
      </w:r>
    </w:p>
  </w:footnote>
  <w:footnote w:type="continuationSeparator" w:id="0">
    <w:p w:rsidR="00BF3552" w:rsidRDefault="00BF3552" w:rsidP="006029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B61" w:rsidRDefault="00251B6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B60" w:rsidRDefault="00B00B60">
    <w:pPr>
      <w:pStyle w:val="Hlavika"/>
      <w:rPr>
        <w:rFonts w:ascii="Times New Roman" w:hAnsi="Times New Roman"/>
        <w:sz w:val="18"/>
        <w:szCs w:val="18"/>
      </w:rPr>
    </w:pPr>
    <w:r w:rsidRPr="000A5002">
      <w:rPr>
        <w:rFonts w:ascii="Times New Roman" w:hAnsi="Times New Roman"/>
        <w:sz w:val="18"/>
        <w:szCs w:val="18"/>
      </w:rPr>
      <w:t xml:space="preserve">Príloha č.2 k notifikácii o zmene, </w:t>
    </w:r>
    <w:proofErr w:type="spellStart"/>
    <w:r w:rsidRPr="000A5002">
      <w:rPr>
        <w:rFonts w:ascii="Times New Roman" w:hAnsi="Times New Roman"/>
        <w:sz w:val="18"/>
        <w:szCs w:val="18"/>
      </w:rPr>
      <w:t>ev.č</w:t>
    </w:r>
    <w:proofErr w:type="spellEnd"/>
    <w:r w:rsidRPr="000A5002">
      <w:rPr>
        <w:rFonts w:ascii="Times New Roman" w:hAnsi="Times New Roman"/>
        <w:sz w:val="18"/>
        <w:szCs w:val="18"/>
      </w:rPr>
      <w:t>.: 2016/02621-ZIA</w:t>
    </w:r>
  </w:p>
  <w:p w:rsidR="00B00B60" w:rsidRDefault="00EB5F16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 rozhodnutiu o zmene, ev. č.: 2019/03171-ZME</w:t>
    </w:r>
  </w:p>
  <w:p w:rsidR="00B00B60" w:rsidRPr="000A5002" w:rsidRDefault="00B00B60">
    <w:pPr>
      <w:pStyle w:val="Hlavika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B61" w:rsidRDefault="00251B6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85626"/>
    <w:multiLevelType w:val="multilevel"/>
    <w:tmpl w:val="DC7AE82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55"/>
    <w:multiLevelType w:val="hybridMultilevel"/>
    <w:tmpl w:val="66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73340"/>
    <w:multiLevelType w:val="hybridMultilevel"/>
    <w:tmpl w:val="9D1CEB8C"/>
    <w:lvl w:ilvl="0" w:tplc="494AFB0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42141"/>
    <w:multiLevelType w:val="hybridMultilevel"/>
    <w:tmpl w:val="CD586570"/>
    <w:lvl w:ilvl="0" w:tplc="48567A4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916B1"/>
    <w:multiLevelType w:val="hybridMultilevel"/>
    <w:tmpl w:val="87A41A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802524"/>
    <w:multiLevelType w:val="hybridMultilevel"/>
    <w:tmpl w:val="B8E605C4"/>
    <w:lvl w:ilvl="0" w:tplc="7F56864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317D1"/>
    <w:multiLevelType w:val="hybridMultilevel"/>
    <w:tmpl w:val="DC7AE82E"/>
    <w:lvl w:ilvl="0" w:tplc="37C4C38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9387E"/>
    <w:multiLevelType w:val="hybridMultilevel"/>
    <w:tmpl w:val="0276D8F2"/>
    <w:lvl w:ilvl="0" w:tplc="1D80F8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B7919"/>
    <w:multiLevelType w:val="hybridMultilevel"/>
    <w:tmpl w:val="05281BD2"/>
    <w:lvl w:ilvl="0" w:tplc="48567A4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0173C"/>
    <w:multiLevelType w:val="hybridMultilevel"/>
    <w:tmpl w:val="02E426CE"/>
    <w:lvl w:ilvl="0" w:tplc="119858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10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9"/>
  </w:num>
  <w:num w:numId="10">
    <w:abstractNumId w:val="6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DA"/>
    <w:rsid w:val="000004C1"/>
    <w:rsid w:val="00003DA9"/>
    <w:rsid w:val="00005E4C"/>
    <w:rsid w:val="00007766"/>
    <w:rsid w:val="00010394"/>
    <w:rsid w:val="0001126F"/>
    <w:rsid w:val="00015B0F"/>
    <w:rsid w:val="00025214"/>
    <w:rsid w:val="00027937"/>
    <w:rsid w:val="000449D5"/>
    <w:rsid w:val="00051AE5"/>
    <w:rsid w:val="00061D2B"/>
    <w:rsid w:val="000733C4"/>
    <w:rsid w:val="00077439"/>
    <w:rsid w:val="00090C05"/>
    <w:rsid w:val="00091CDF"/>
    <w:rsid w:val="0009360B"/>
    <w:rsid w:val="000A196D"/>
    <w:rsid w:val="000A3392"/>
    <w:rsid w:val="000A5002"/>
    <w:rsid w:val="000B4522"/>
    <w:rsid w:val="000B7316"/>
    <w:rsid w:val="000B7A2B"/>
    <w:rsid w:val="000C1340"/>
    <w:rsid w:val="000C425F"/>
    <w:rsid w:val="000C6EAB"/>
    <w:rsid w:val="000D009D"/>
    <w:rsid w:val="000E61CE"/>
    <w:rsid w:val="000F516E"/>
    <w:rsid w:val="000F678F"/>
    <w:rsid w:val="00105799"/>
    <w:rsid w:val="001074EB"/>
    <w:rsid w:val="001134E9"/>
    <w:rsid w:val="00114577"/>
    <w:rsid w:val="00114936"/>
    <w:rsid w:val="00121ABD"/>
    <w:rsid w:val="001233BA"/>
    <w:rsid w:val="001235DA"/>
    <w:rsid w:val="00131564"/>
    <w:rsid w:val="001317C2"/>
    <w:rsid w:val="00133F0C"/>
    <w:rsid w:val="00143BA1"/>
    <w:rsid w:val="0014572C"/>
    <w:rsid w:val="00151412"/>
    <w:rsid w:val="00151B4B"/>
    <w:rsid w:val="001547A6"/>
    <w:rsid w:val="00160796"/>
    <w:rsid w:val="0016090A"/>
    <w:rsid w:val="001626EE"/>
    <w:rsid w:val="001633BA"/>
    <w:rsid w:val="00173249"/>
    <w:rsid w:val="001736ED"/>
    <w:rsid w:val="00173F5B"/>
    <w:rsid w:val="00174325"/>
    <w:rsid w:val="00174BF3"/>
    <w:rsid w:val="00175E49"/>
    <w:rsid w:val="00181107"/>
    <w:rsid w:val="00185E6E"/>
    <w:rsid w:val="001936C5"/>
    <w:rsid w:val="00194982"/>
    <w:rsid w:val="00195274"/>
    <w:rsid w:val="00196E52"/>
    <w:rsid w:val="001A036F"/>
    <w:rsid w:val="001A03C8"/>
    <w:rsid w:val="001A0C03"/>
    <w:rsid w:val="001A0E91"/>
    <w:rsid w:val="001A399C"/>
    <w:rsid w:val="001B018D"/>
    <w:rsid w:val="001B561A"/>
    <w:rsid w:val="001B6343"/>
    <w:rsid w:val="001D434D"/>
    <w:rsid w:val="001D735C"/>
    <w:rsid w:val="001F2174"/>
    <w:rsid w:val="002003EE"/>
    <w:rsid w:val="002018CE"/>
    <w:rsid w:val="00201D6A"/>
    <w:rsid w:val="0023433F"/>
    <w:rsid w:val="00241120"/>
    <w:rsid w:val="00251B61"/>
    <w:rsid w:val="00256A3D"/>
    <w:rsid w:val="00266407"/>
    <w:rsid w:val="002726C4"/>
    <w:rsid w:val="002864BF"/>
    <w:rsid w:val="00293172"/>
    <w:rsid w:val="002950C4"/>
    <w:rsid w:val="002962EA"/>
    <w:rsid w:val="002967DB"/>
    <w:rsid w:val="002975AC"/>
    <w:rsid w:val="00297BC5"/>
    <w:rsid w:val="002A5C8C"/>
    <w:rsid w:val="002A6585"/>
    <w:rsid w:val="002B1393"/>
    <w:rsid w:val="002C2C4D"/>
    <w:rsid w:val="002D719E"/>
    <w:rsid w:val="002F3AD6"/>
    <w:rsid w:val="002F4088"/>
    <w:rsid w:val="002F6E06"/>
    <w:rsid w:val="002F7367"/>
    <w:rsid w:val="0032016A"/>
    <w:rsid w:val="003224C5"/>
    <w:rsid w:val="003243D9"/>
    <w:rsid w:val="00324E1A"/>
    <w:rsid w:val="00326DCB"/>
    <w:rsid w:val="00335D92"/>
    <w:rsid w:val="00336044"/>
    <w:rsid w:val="00340393"/>
    <w:rsid w:val="003453D3"/>
    <w:rsid w:val="00346CB1"/>
    <w:rsid w:val="00354A1E"/>
    <w:rsid w:val="00363CFE"/>
    <w:rsid w:val="003652FF"/>
    <w:rsid w:val="00365536"/>
    <w:rsid w:val="00365647"/>
    <w:rsid w:val="00370335"/>
    <w:rsid w:val="00386610"/>
    <w:rsid w:val="00386E69"/>
    <w:rsid w:val="003A124F"/>
    <w:rsid w:val="003A3A22"/>
    <w:rsid w:val="003A3D51"/>
    <w:rsid w:val="003A4B6C"/>
    <w:rsid w:val="003A5B9F"/>
    <w:rsid w:val="003A6F62"/>
    <w:rsid w:val="003A7BEE"/>
    <w:rsid w:val="003A7D35"/>
    <w:rsid w:val="003A7F3F"/>
    <w:rsid w:val="003B4F00"/>
    <w:rsid w:val="003B6B44"/>
    <w:rsid w:val="003B75B4"/>
    <w:rsid w:val="003D49C3"/>
    <w:rsid w:val="003E6E1B"/>
    <w:rsid w:val="003F00BB"/>
    <w:rsid w:val="0040077B"/>
    <w:rsid w:val="00402847"/>
    <w:rsid w:val="00412053"/>
    <w:rsid w:val="00415102"/>
    <w:rsid w:val="004164E6"/>
    <w:rsid w:val="00420ABA"/>
    <w:rsid w:val="00421506"/>
    <w:rsid w:val="00423FFB"/>
    <w:rsid w:val="00426A60"/>
    <w:rsid w:val="00432B57"/>
    <w:rsid w:val="00435C98"/>
    <w:rsid w:val="004443A6"/>
    <w:rsid w:val="00447852"/>
    <w:rsid w:val="00452A2B"/>
    <w:rsid w:val="004553F0"/>
    <w:rsid w:val="00457531"/>
    <w:rsid w:val="0046051D"/>
    <w:rsid w:val="004616E1"/>
    <w:rsid w:val="004735C2"/>
    <w:rsid w:val="00477436"/>
    <w:rsid w:val="004810F7"/>
    <w:rsid w:val="004824C9"/>
    <w:rsid w:val="00486AF4"/>
    <w:rsid w:val="00491C11"/>
    <w:rsid w:val="00492C7D"/>
    <w:rsid w:val="00493D5E"/>
    <w:rsid w:val="004963B4"/>
    <w:rsid w:val="004A1083"/>
    <w:rsid w:val="004B4045"/>
    <w:rsid w:val="004B520F"/>
    <w:rsid w:val="004C45E4"/>
    <w:rsid w:val="004C6B33"/>
    <w:rsid w:val="004C76AC"/>
    <w:rsid w:val="004F4A1F"/>
    <w:rsid w:val="004F70A9"/>
    <w:rsid w:val="004F754D"/>
    <w:rsid w:val="004F75F6"/>
    <w:rsid w:val="00503950"/>
    <w:rsid w:val="00506742"/>
    <w:rsid w:val="00513132"/>
    <w:rsid w:val="00513AA3"/>
    <w:rsid w:val="005263BC"/>
    <w:rsid w:val="00526D52"/>
    <w:rsid w:val="00531FB2"/>
    <w:rsid w:val="00532707"/>
    <w:rsid w:val="00533A74"/>
    <w:rsid w:val="005358A6"/>
    <w:rsid w:val="00537BD9"/>
    <w:rsid w:val="00553207"/>
    <w:rsid w:val="0056053E"/>
    <w:rsid w:val="00566955"/>
    <w:rsid w:val="005711EA"/>
    <w:rsid w:val="00573659"/>
    <w:rsid w:val="00585BC7"/>
    <w:rsid w:val="00586C70"/>
    <w:rsid w:val="00591218"/>
    <w:rsid w:val="00592EF0"/>
    <w:rsid w:val="0059664E"/>
    <w:rsid w:val="00596AE6"/>
    <w:rsid w:val="005976D8"/>
    <w:rsid w:val="005A706D"/>
    <w:rsid w:val="005B5733"/>
    <w:rsid w:val="005B6BF2"/>
    <w:rsid w:val="005C1079"/>
    <w:rsid w:val="005C2B35"/>
    <w:rsid w:val="005C3F2D"/>
    <w:rsid w:val="005C7757"/>
    <w:rsid w:val="005D25EE"/>
    <w:rsid w:val="005E2014"/>
    <w:rsid w:val="005F36F7"/>
    <w:rsid w:val="005F3A1D"/>
    <w:rsid w:val="005F7F56"/>
    <w:rsid w:val="006029D5"/>
    <w:rsid w:val="00607775"/>
    <w:rsid w:val="00614255"/>
    <w:rsid w:val="00615461"/>
    <w:rsid w:val="00615E20"/>
    <w:rsid w:val="00615E68"/>
    <w:rsid w:val="00623FF8"/>
    <w:rsid w:val="00624CE3"/>
    <w:rsid w:val="00631197"/>
    <w:rsid w:val="006348F1"/>
    <w:rsid w:val="00637370"/>
    <w:rsid w:val="00654CB3"/>
    <w:rsid w:val="00657606"/>
    <w:rsid w:val="006627A8"/>
    <w:rsid w:val="006627AC"/>
    <w:rsid w:val="006753B5"/>
    <w:rsid w:val="00676BFF"/>
    <w:rsid w:val="00677314"/>
    <w:rsid w:val="00683A90"/>
    <w:rsid w:val="00691CCE"/>
    <w:rsid w:val="00693874"/>
    <w:rsid w:val="00695625"/>
    <w:rsid w:val="00697E50"/>
    <w:rsid w:val="006A2B3B"/>
    <w:rsid w:val="006A424C"/>
    <w:rsid w:val="006B031D"/>
    <w:rsid w:val="006B1CCE"/>
    <w:rsid w:val="006B6E56"/>
    <w:rsid w:val="006C6726"/>
    <w:rsid w:val="006E2C77"/>
    <w:rsid w:val="006F184D"/>
    <w:rsid w:val="006F3655"/>
    <w:rsid w:val="007036CB"/>
    <w:rsid w:val="00716E39"/>
    <w:rsid w:val="00720AAC"/>
    <w:rsid w:val="00726DDA"/>
    <w:rsid w:val="00731AC6"/>
    <w:rsid w:val="00732224"/>
    <w:rsid w:val="007328BD"/>
    <w:rsid w:val="00732FC5"/>
    <w:rsid w:val="00734308"/>
    <w:rsid w:val="00746D81"/>
    <w:rsid w:val="0075266B"/>
    <w:rsid w:val="00753EC6"/>
    <w:rsid w:val="007608F8"/>
    <w:rsid w:val="007626DE"/>
    <w:rsid w:val="0076455C"/>
    <w:rsid w:val="0077120A"/>
    <w:rsid w:val="007727B1"/>
    <w:rsid w:val="00776B06"/>
    <w:rsid w:val="007B3290"/>
    <w:rsid w:val="007B49D9"/>
    <w:rsid w:val="007D2D2C"/>
    <w:rsid w:val="007D516B"/>
    <w:rsid w:val="007E5037"/>
    <w:rsid w:val="007F0462"/>
    <w:rsid w:val="007F1E68"/>
    <w:rsid w:val="00801227"/>
    <w:rsid w:val="008137E4"/>
    <w:rsid w:val="00814944"/>
    <w:rsid w:val="0081728A"/>
    <w:rsid w:val="0084222F"/>
    <w:rsid w:val="00844BBC"/>
    <w:rsid w:val="00853A95"/>
    <w:rsid w:val="00860FA3"/>
    <w:rsid w:val="00864052"/>
    <w:rsid w:val="008720C7"/>
    <w:rsid w:val="00873006"/>
    <w:rsid w:val="00873AC9"/>
    <w:rsid w:val="00876B4B"/>
    <w:rsid w:val="00880001"/>
    <w:rsid w:val="00892689"/>
    <w:rsid w:val="00895198"/>
    <w:rsid w:val="0089747D"/>
    <w:rsid w:val="008A1D15"/>
    <w:rsid w:val="008A1D63"/>
    <w:rsid w:val="008A265A"/>
    <w:rsid w:val="008B07BC"/>
    <w:rsid w:val="008C162F"/>
    <w:rsid w:val="008C2102"/>
    <w:rsid w:val="008E2457"/>
    <w:rsid w:val="008E46CE"/>
    <w:rsid w:val="008E6C82"/>
    <w:rsid w:val="008F2B56"/>
    <w:rsid w:val="0090689C"/>
    <w:rsid w:val="00910B92"/>
    <w:rsid w:val="00916FA2"/>
    <w:rsid w:val="00917743"/>
    <w:rsid w:val="0093059B"/>
    <w:rsid w:val="009343D2"/>
    <w:rsid w:val="00935FFE"/>
    <w:rsid w:val="009365AF"/>
    <w:rsid w:val="00936B08"/>
    <w:rsid w:val="00941F51"/>
    <w:rsid w:val="00943015"/>
    <w:rsid w:val="00952636"/>
    <w:rsid w:val="009533E1"/>
    <w:rsid w:val="00953CD0"/>
    <w:rsid w:val="00971B68"/>
    <w:rsid w:val="009859E8"/>
    <w:rsid w:val="00992FBD"/>
    <w:rsid w:val="00993746"/>
    <w:rsid w:val="009958DE"/>
    <w:rsid w:val="00995BF7"/>
    <w:rsid w:val="00995DD1"/>
    <w:rsid w:val="009A5E05"/>
    <w:rsid w:val="009A6F15"/>
    <w:rsid w:val="009B3E05"/>
    <w:rsid w:val="009B5532"/>
    <w:rsid w:val="009B7FD3"/>
    <w:rsid w:val="009C10D0"/>
    <w:rsid w:val="009C3AE1"/>
    <w:rsid w:val="009D0DD1"/>
    <w:rsid w:val="009E0180"/>
    <w:rsid w:val="009E2270"/>
    <w:rsid w:val="00A001C9"/>
    <w:rsid w:val="00A13D0A"/>
    <w:rsid w:val="00A15211"/>
    <w:rsid w:val="00A23023"/>
    <w:rsid w:val="00A23CCF"/>
    <w:rsid w:val="00A30950"/>
    <w:rsid w:val="00A3341E"/>
    <w:rsid w:val="00A43F10"/>
    <w:rsid w:val="00A473ED"/>
    <w:rsid w:val="00A73B6E"/>
    <w:rsid w:val="00A77AD3"/>
    <w:rsid w:val="00A81DC4"/>
    <w:rsid w:val="00A933F9"/>
    <w:rsid w:val="00AA4CAF"/>
    <w:rsid w:val="00AB2894"/>
    <w:rsid w:val="00AB60AE"/>
    <w:rsid w:val="00AC0255"/>
    <w:rsid w:val="00AC1508"/>
    <w:rsid w:val="00AC21BA"/>
    <w:rsid w:val="00AC4033"/>
    <w:rsid w:val="00AC7824"/>
    <w:rsid w:val="00AE2506"/>
    <w:rsid w:val="00AE37B8"/>
    <w:rsid w:val="00B00B02"/>
    <w:rsid w:val="00B00B60"/>
    <w:rsid w:val="00B16821"/>
    <w:rsid w:val="00B17F65"/>
    <w:rsid w:val="00B26CA8"/>
    <w:rsid w:val="00B36053"/>
    <w:rsid w:val="00B4019E"/>
    <w:rsid w:val="00B461B3"/>
    <w:rsid w:val="00B46CB7"/>
    <w:rsid w:val="00B512D8"/>
    <w:rsid w:val="00B65F4C"/>
    <w:rsid w:val="00B76E80"/>
    <w:rsid w:val="00B82AFC"/>
    <w:rsid w:val="00B83F41"/>
    <w:rsid w:val="00B87148"/>
    <w:rsid w:val="00BA3041"/>
    <w:rsid w:val="00BA3A22"/>
    <w:rsid w:val="00BB008F"/>
    <w:rsid w:val="00BB2A4E"/>
    <w:rsid w:val="00BB42D0"/>
    <w:rsid w:val="00BB53FC"/>
    <w:rsid w:val="00BB7362"/>
    <w:rsid w:val="00BB7A0F"/>
    <w:rsid w:val="00BC4080"/>
    <w:rsid w:val="00BC4D24"/>
    <w:rsid w:val="00BD2FF6"/>
    <w:rsid w:val="00BD6E66"/>
    <w:rsid w:val="00BF3552"/>
    <w:rsid w:val="00BF6072"/>
    <w:rsid w:val="00C07206"/>
    <w:rsid w:val="00C22532"/>
    <w:rsid w:val="00C23CF5"/>
    <w:rsid w:val="00C24E36"/>
    <w:rsid w:val="00C2671C"/>
    <w:rsid w:val="00C366F8"/>
    <w:rsid w:val="00C37411"/>
    <w:rsid w:val="00C50DFE"/>
    <w:rsid w:val="00C562C4"/>
    <w:rsid w:val="00C6139F"/>
    <w:rsid w:val="00C64198"/>
    <w:rsid w:val="00C87E1B"/>
    <w:rsid w:val="00C93223"/>
    <w:rsid w:val="00C9330B"/>
    <w:rsid w:val="00C973E5"/>
    <w:rsid w:val="00C97B83"/>
    <w:rsid w:val="00C97C04"/>
    <w:rsid w:val="00CA1B5E"/>
    <w:rsid w:val="00CB08BE"/>
    <w:rsid w:val="00CB1907"/>
    <w:rsid w:val="00CB39E6"/>
    <w:rsid w:val="00CB3D52"/>
    <w:rsid w:val="00CD4002"/>
    <w:rsid w:val="00CE20A4"/>
    <w:rsid w:val="00CE37D8"/>
    <w:rsid w:val="00CE62B4"/>
    <w:rsid w:val="00CE648B"/>
    <w:rsid w:val="00CF6B80"/>
    <w:rsid w:val="00D04379"/>
    <w:rsid w:val="00D04DC0"/>
    <w:rsid w:val="00D059FB"/>
    <w:rsid w:val="00D2087F"/>
    <w:rsid w:val="00D3745F"/>
    <w:rsid w:val="00D50126"/>
    <w:rsid w:val="00D612B9"/>
    <w:rsid w:val="00D62518"/>
    <w:rsid w:val="00D75B76"/>
    <w:rsid w:val="00D954C4"/>
    <w:rsid w:val="00DA146B"/>
    <w:rsid w:val="00DA4F65"/>
    <w:rsid w:val="00DA6970"/>
    <w:rsid w:val="00DB5C83"/>
    <w:rsid w:val="00DC2C2F"/>
    <w:rsid w:val="00DC66BD"/>
    <w:rsid w:val="00DD1378"/>
    <w:rsid w:val="00DD26AB"/>
    <w:rsid w:val="00DD4404"/>
    <w:rsid w:val="00E055AD"/>
    <w:rsid w:val="00E13545"/>
    <w:rsid w:val="00E1461F"/>
    <w:rsid w:val="00E166CE"/>
    <w:rsid w:val="00E2402B"/>
    <w:rsid w:val="00E25999"/>
    <w:rsid w:val="00E2609B"/>
    <w:rsid w:val="00E26670"/>
    <w:rsid w:val="00E32353"/>
    <w:rsid w:val="00E34630"/>
    <w:rsid w:val="00E40594"/>
    <w:rsid w:val="00E41376"/>
    <w:rsid w:val="00E53806"/>
    <w:rsid w:val="00E64778"/>
    <w:rsid w:val="00E66702"/>
    <w:rsid w:val="00E67AF9"/>
    <w:rsid w:val="00E71F71"/>
    <w:rsid w:val="00E866D3"/>
    <w:rsid w:val="00EA0F3B"/>
    <w:rsid w:val="00EA2BB8"/>
    <w:rsid w:val="00EB2FC1"/>
    <w:rsid w:val="00EB5F16"/>
    <w:rsid w:val="00EB741F"/>
    <w:rsid w:val="00EC0171"/>
    <w:rsid w:val="00EC0817"/>
    <w:rsid w:val="00EC516D"/>
    <w:rsid w:val="00EC7AD3"/>
    <w:rsid w:val="00EC7EC1"/>
    <w:rsid w:val="00ED01F3"/>
    <w:rsid w:val="00ED0919"/>
    <w:rsid w:val="00ED476A"/>
    <w:rsid w:val="00ED5D47"/>
    <w:rsid w:val="00ED6C5A"/>
    <w:rsid w:val="00ED728D"/>
    <w:rsid w:val="00ED7DA3"/>
    <w:rsid w:val="00EE3623"/>
    <w:rsid w:val="00EE600C"/>
    <w:rsid w:val="00EF1841"/>
    <w:rsid w:val="00EF4543"/>
    <w:rsid w:val="00EF717A"/>
    <w:rsid w:val="00F02AFE"/>
    <w:rsid w:val="00F0516D"/>
    <w:rsid w:val="00F20DCF"/>
    <w:rsid w:val="00F3257B"/>
    <w:rsid w:val="00F55C91"/>
    <w:rsid w:val="00F56B23"/>
    <w:rsid w:val="00F61C0A"/>
    <w:rsid w:val="00F711EA"/>
    <w:rsid w:val="00F92C2C"/>
    <w:rsid w:val="00F97666"/>
    <w:rsid w:val="00FA0307"/>
    <w:rsid w:val="00FA23CC"/>
    <w:rsid w:val="00FA6F20"/>
    <w:rsid w:val="00FB2020"/>
    <w:rsid w:val="00FC0129"/>
    <w:rsid w:val="00FC2B91"/>
    <w:rsid w:val="00FD106F"/>
    <w:rsid w:val="00FE7528"/>
    <w:rsid w:val="00FF4875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17FFC2-FCBE-4AF2-BC3A-6CB36671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Vrinda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3E05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 w:val="22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FuzeileZchn"/>
    <w:uiPriority w:val="99"/>
    <w:rsid w:val="001235DA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FuzeileZchn">
    <w:name w:val="Fußzeile Zchn"/>
    <w:link w:val="Pta"/>
    <w:uiPriority w:val="99"/>
    <w:rsid w:val="001235DA"/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paragraph" w:styleId="Hlavika">
    <w:name w:val="header"/>
    <w:basedOn w:val="Normlny"/>
    <w:link w:val="KopfzeileZchn"/>
    <w:rsid w:val="001235DA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KopfzeileZchn">
    <w:name w:val="Kopfzeile Zchn"/>
    <w:link w:val="Hlavika"/>
    <w:rsid w:val="001235DA"/>
    <w:rPr>
      <w:rFonts w:ascii="Arial" w:eastAsia="Times New Roman" w:hAnsi="Arial" w:cs="Times New Roman"/>
      <w:sz w:val="20"/>
      <w:szCs w:val="20"/>
      <w:lang w:eastAsia="sk-SK" w:bidi="sk-SK"/>
    </w:rPr>
  </w:style>
  <w:style w:type="character" w:styleId="slostrany">
    <w:name w:val="page number"/>
    <w:basedOn w:val="Predvolenpsmoodseku"/>
    <w:rsid w:val="001235DA"/>
  </w:style>
  <w:style w:type="character" w:styleId="Hypertextovprepojenie">
    <w:name w:val="Hyperlink"/>
    <w:rsid w:val="001235DA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1235DA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1235DA"/>
    <w:rPr>
      <w:rFonts w:ascii="Verdana" w:eastAsia="Verdana" w:hAnsi="Verdana" w:cs="Verdana"/>
      <w:sz w:val="18"/>
      <w:szCs w:val="18"/>
      <w:lang w:eastAsia="sk-SK" w:bidi="sk-SK"/>
    </w:rPr>
  </w:style>
  <w:style w:type="paragraph" w:styleId="Textbubliny">
    <w:name w:val="Balloon Text"/>
    <w:basedOn w:val="Normlny"/>
    <w:link w:val="SprechblasentextZchn"/>
    <w:uiPriority w:val="99"/>
    <w:semiHidden/>
    <w:unhideWhenUsed/>
    <w:rsid w:val="001235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Textbubliny"/>
    <w:uiPriority w:val="99"/>
    <w:semiHidden/>
    <w:rsid w:val="001235DA"/>
    <w:rPr>
      <w:rFonts w:ascii="Tahoma" w:eastAsia="Times New Roman" w:hAnsi="Tahoma" w:cs="Tahoma"/>
      <w:sz w:val="16"/>
      <w:szCs w:val="16"/>
      <w:lang w:eastAsia="sk-SK" w:bidi="sk-SK"/>
    </w:rPr>
  </w:style>
  <w:style w:type="character" w:styleId="Odkaznakomentr">
    <w:name w:val="annotation reference"/>
    <w:uiPriority w:val="99"/>
    <w:semiHidden/>
    <w:unhideWhenUsed/>
    <w:rsid w:val="00493D5E"/>
    <w:rPr>
      <w:sz w:val="16"/>
      <w:szCs w:val="16"/>
    </w:rPr>
  </w:style>
  <w:style w:type="paragraph" w:styleId="Textkomentra">
    <w:name w:val="annotation text"/>
    <w:basedOn w:val="Normlny"/>
    <w:link w:val="KommentartextZchn"/>
    <w:uiPriority w:val="99"/>
    <w:semiHidden/>
    <w:unhideWhenUsed/>
    <w:rsid w:val="00493D5E"/>
    <w:rPr>
      <w:sz w:val="20"/>
      <w:lang w:bidi="ar-SA"/>
    </w:rPr>
  </w:style>
  <w:style w:type="character" w:customStyle="1" w:styleId="KommentartextZchn">
    <w:name w:val="Kommentartext Zchn"/>
    <w:link w:val="Textkomentra"/>
    <w:uiPriority w:val="99"/>
    <w:semiHidden/>
    <w:rsid w:val="00493D5E"/>
    <w:rPr>
      <w:rFonts w:ascii="Times New Roman" w:eastAsia="Times New Roman" w:hAnsi="Times New Roman" w:cs="Times New Roman"/>
      <w:lang w:eastAsia="sk-SK"/>
    </w:rPr>
  </w:style>
  <w:style w:type="paragraph" w:styleId="Predmetkomentra">
    <w:name w:val="annotation subject"/>
    <w:basedOn w:val="Textkomentra"/>
    <w:next w:val="Textkomentra"/>
    <w:link w:val="KommentarthemaZchn"/>
    <w:uiPriority w:val="99"/>
    <w:semiHidden/>
    <w:unhideWhenUsed/>
    <w:rsid w:val="00493D5E"/>
    <w:rPr>
      <w:b/>
      <w:bCs/>
    </w:rPr>
  </w:style>
  <w:style w:type="character" w:customStyle="1" w:styleId="KommentarthemaZchn">
    <w:name w:val="Kommentarthema Zchn"/>
    <w:link w:val="Predmetkomentra"/>
    <w:uiPriority w:val="99"/>
    <w:semiHidden/>
    <w:rsid w:val="00493D5E"/>
    <w:rPr>
      <w:rFonts w:ascii="Times New Roman" w:eastAsia="Times New Roman" w:hAnsi="Times New Roman" w:cs="Times New Roman"/>
      <w:b/>
      <w:bCs/>
      <w:lang w:eastAsia="sk-SK"/>
    </w:rPr>
  </w:style>
  <w:style w:type="paragraph" w:styleId="Revzia">
    <w:name w:val="Revision"/>
    <w:hidden/>
    <w:uiPriority w:val="99"/>
    <w:semiHidden/>
    <w:rsid w:val="00697E50"/>
    <w:rPr>
      <w:rFonts w:ascii="Times New Roman" w:eastAsia="Times New Roman" w:hAnsi="Times New Roman" w:cs="Times New Roman"/>
      <w:sz w:val="22"/>
      <w:lang w:bidi="sk-SK"/>
    </w:rPr>
  </w:style>
  <w:style w:type="character" w:customStyle="1" w:styleId="st">
    <w:name w:val="st"/>
    <w:uiPriority w:val="99"/>
    <w:rsid w:val="00421506"/>
    <w:rPr>
      <w:rFonts w:cs="Times New Roman"/>
    </w:rPr>
  </w:style>
  <w:style w:type="paragraph" w:customStyle="1" w:styleId="Default">
    <w:name w:val="Default"/>
    <w:basedOn w:val="Normlny"/>
    <w:rsid w:val="005F3A1D"/>
    <w:pPr>
      <w:tabs>
        <w:tab w:val="clear" w:pos="567"/>
      </w:tabs>
      <w:autoSpaceDE w:val="0"/>
      <w:autoSpaceDN w:val="0"/>
      <w:spacing w:line="240" w:lineRule="auto"/>
    </w:pPr>
    <w:rPr>
      <w:rFonts w:eastAsia="Calibri"/>
      <w:color w:val="000000"/>
      <w:sz w:val="24"/>
      <w:szCs w:val="24"/>
      <w:lang w:val="en-GB" w:eastAsia="en-GB" w:bidi="ar-SA"/>
    </w:rPr>
  </w:style>
  <w:style w:type="paragraph" w:styleId="Normlnywebov">
    <w:name w:val="Normal (Web)"/>
    <w:basedOn w:val="Normlny"/>
    <w:uiPriority w:val="99"/>
    <w:semiHidden/>
    <w:unhideWhenUsed/>
    <w:rsid w:val="001A03C8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de-DE" w:eastAsia="de-DE" w:bidi="ar-SA"/>
    </w:rPr>
  </w:style>
  <w:style w:type="paragraph" w:styleId="Odsekzoznamu">
    <w:name w:val="List Paragraph"/>
    <w:basedOn w:val="Normlny"/>
    <w:uiPriority w:val="34"/>
    <w:qFormat/>
    <w:rsid w:val="0019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92B53-1F0C-4CDB-BC75-060C5A5B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2658</Words>
  <Characters>15155</Characters>
  <Application>Microsoft Office Word</Application>
  <DocSecurity>0</DocSecurity>
  <Lines>126</Lines>
  <Paragraphs>35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Z29308</vt:lpstr>
      <vt:lpstr>Z29308</vt:lpstr>
      <vt:lpstr>Z29308</vt:lpstr>
    </vt:vector>
  </TitlesOfParts>
  <Manager>K021</Manager>
  <Company>Zebra Translations Limited</Company>
  <LinksUpToDate>false</LinksUpToDate>
  <CharactersWithSpaces>17778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Z29308</dc:title>
  <dc:subject>Mitomycin medac 40 mg PIL updates - SK</dc:subject>
  <dc:creator>P042</dc:creator>
  <cp:lastModifiedBy>Bolebruchová Monika</cp:lastModifiedBy>
  <cp:revision>2</cp:revision>
  <cp:lastPrinted>2020-03-26T09:30:00Z</cp:lastPrinted>
  <dcterms:created xsi:type="dcterms:W3CDTF">2020-03-26T09:31:00Z</dcterms:created>
  <dcterms:modified xsi:type="dcterms:W3CDTF">2020-03-26T09:31:00Z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11/12/2019 11:28:47 AM</vt:lpwstr>
  </property>
  <property fmtid="{D5CDD505-2E9C-101B-9397-08002B2CF9AE}" pid="3" name="OS_LastOpenUser">
    <vt:lpwstr>PLATEM</vt:lpwstr>
  </property>
</Properties>
</file>