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E79F" w14:textId="77777777" w:rsidR="001F6C79" w:rsidRPr="008212BA" w:rsidRDefault="001F6C79" w:rsidP="00862328">
      <w:pPr>
        <w:pStyle w:val="CM5"/>
        <w:spacing w:after="0"/>
        <w:jc w:val="center"/>
        <w:rPr>
          <w:b/>
          <w:bCs/>
          <w:sz w:val="22"/>
          <w:szCs w:val="22"/>
          <w:lang w:val="sk-SK"/>
        </w:rPr>
      </w:pPr>
    </w:p>
    <w:p w14:paraId="7A58BF1C" w14:textId="77777777" w:rsidR="001C25EC" w:rsidRPr="008212BA" w:rsidRDefault="001C25EC" w:rsidP="001C25EC"/>
    <w:p w14:paraId="39A89B38" w14:textId="77777777" w:rsidR="00862328" w:rsidRPr="008212BA" w:rsidRDefault="00AC2F22" w:rsidP="00862328">
      <w:pPr>
        <w:pStyle w:val="CM5"/>
        <w:spacing w:after="0"/>
        <w:jc w:val="center"/>
        <w:rPr>
          <w:sz w:val="22"/>
          <w:szCs w:val="22"/>
          <w:lang w:val="sk-SK"/>
        </w:rPr>
      </w:pPr>
      <w:r w:rsidRPr="008212BA">
        <w:rPr>
          <w:b/>
          <w:bCs/>
          <w:sz w:val="22"/>
          <w:szCs w:val="22"/>
          <w:lang w:val="sk-SK"/>
        </w:rPr>
        <w:t>Písomná informácia pre používateľk</w:t>
      </w:r>
      <w:r w:rsidR="00852CDC" w:rsidRPr="008212BA">
        <w:rPr>
          <w:b/>
          <w:bCs/>
          <w:sz w:val="22"/>
          <w:szCs w:val="22"/>
          <w:lang w:val="sk-SK"/>
        </w:rPr>
        <w:t>u</w:t>
      </w:r>
    </w:p>
    <w:p w14:paraId="14578B8A" w14:textId="77777777" w:rsidR="00862328" w:rsidRPr="008212BA" w:rsidRDefault="00862328" w:rsidP="00862328">
      <w:pPr>
        <w:rPr>
          <w:rStyle w:val="slostrnky"/>
          <w:rFonts w:ascii="Times New Roman" w:hAnsi="Times New Roman"/>
          <w:sz w:val="22"/>
          <w:szCs w:val="22"/>
        </w:rPr>
      </w:pPr>
    </w:p>
    <w:p w14:paraId="7D90D896" w14:textId="77777777" w:rsidR="00862328" w:rsidRPr="008212BA" w:rsidRDefault="00862328" w:rsidP="00862328">
      <w:pPr>
        <w:widowControl w:val="0"/>
        <w:jc w:val="center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8212BA">
        <w:rPr>
          <w:rFonts w:ascii="Times New Roman" w:hAnsi="Times New Roman"/>
          <w:b/>
          <w:bCs/>
          <w:sz w:val="22"/>
          <w:szCs w:val="22"/>
        </w:rPr>
        <w:t>Azalia 75 mikrogramov filmom obalené tablety</w:t>
      </w:r>
    </w:p>
    <w:p w14:paraId="38D2002F" w14:textId="77777777" w:rsidR="00862328" w:rsidRPr="00443CD8" w:rsidRDefault="00862328" w:rsidP="00862328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</w:rPr>
      </w:pPr>
      <w:r w:rsidRPr="00443CD8">
        <w:rPr>
          <w:rFonts w:ascii="Times New Roman" w:hAnsi="Times New Roman"/>
          <w:sz w:val="22"/>
        </w:rPr>
        <w:t>dezogestrel</w:t>
      </w:r>
    </w:p>
    <w:p w14:paraId="6B5DD121" w14:textId="77777777" w:rsidR="00862328" w:rsidRPr="008212BA" w:rsidRDefault="00862328" w:rsidP="00862328">
      <w:pPr>
        <w:rPr>
          <w:rStyle w:val="slostrnky"/>
          <w:rFonts w:ascii="Times New Roman" w:hAnsi="Times New Roman"/>
          <w:sz w:val="22"/>
          <w:szCs w:val="22"/>
        </w:rPr>
      </w:pPr>
    </w:p>
    <w:p w14:paraId="092CD8D3" w14:textId="77777777" w:rsidR="00AC2F22" w:rsidRPr="008212BA" w:rsidRDefault="00AC2F22" w:rsidP="00AC2F22">
      <w:pPr>
        <w:rPr>
          <w:rFonts w:ascii="Times New Roman" w:hAnsi="Times New Roman"/>
          <w:b/>
          <w:sz w:val="22"/>
          <w:szCs w:val="22"/>
        </w:rPr>
      </w:pPr>
      <w:r w:rsidRPr="008212BA">
        <w:rPr>
          <w:rFonts w:ascii="Times New Roman" w:hAnsi="Times New Roman"/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1886D79E" w14:textId="77777777" w:rsidR="00AC2F22" w:rsidRPr="008212BA" w:rsidRDefault="00AC2F22" w:rsidP="00AC2F2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Túto písomnú informáciu si uschovajte. Možno bude potrebné, aby ste si ju znova prečítali. </w:t>
      </w:r>
    </w:p>
    <w:p w14:paraId="080A8E63" w14:textId="77777777" w:rsidR="00AC2F22" w:rsidRPr="008212BA" w:rsidRDefault="00AC2F22" w:rsidP="00AC2F2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máte ďalšie otázky, obráťte sa na svojho lekára alebo lekárnika. </w:t>
      </w:r>
    </w:p>
    <w:p w14:paraId="1805121B" w14:textId="77777777" w:rsidR="00AC2F22" w:rsidRPr="008212BA" w:rsidRDefault="00AC2F22" w:rsidP="00AC2F2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Tento liek bol predpísaný iba vám. Nedávajte ho nikomu inému. Môže mu uškodiť. </w:t>
      </w:r>
    </w:p>
    <w:p w14:paraId="15945ABF" w14:textId="617C289B" w:rsidR="00AC2F22" w:rsidRPr="008212BA" w:rsidRDefault="00AC2F22" w:rsidP="00AC2F2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852CDC" w:rsidRPr="008212BA">
        <w:rPr>
          <w:rFonts w:ascii="Times New Roman" w:hAnsi="Times New Roman"/>
          <w:color w:val="000000"/>
          <w:sz w:val="22"/>
          <w:szCs w:val="22"/>
        </w:rPr>
        <w:t xml:space="preserve"> Pozri časť 4.</w:t>
      </w:r>
    </w:p>
    <w:p w14:paraId="776A090E" w14:textId="77777777" w:rsidR="00FB3ABD" w:rsidRPr="008212BA" w:rsidRDefault="00FB3ABD" w:rsidP="00862328">
      <w:pPr>
        <w:rPr>
          <w:rStyle w:val="slostrnky"/>
          <w:rFonts w:ascii="Times New Roman" w:hAnsi="Times New Roman"/>
          <w:sz w:val="22"/>
          <w:szCs w:val="22"/>
        </w:rPr>
      </w:pPr>
    </w:p>
    <w:p w14:paraId="39EA5CB7" w14:textId="589A666B" w:rsidR="00AC2F22" w:rsidRPr="008212BA" w:rsidRDefault="00AC2F22" w:rsidP="00AC2F22">
      <w:pPr>
        <w:rPr>
          <w:rFonts w:ascii="Times New Roman" w:hAnsi="Times New Roman"/>
          <w:b/>
          <w:sz w:val="22"/>
          <w:szCs w:val="22"/>
        </w:rPr>
      </w:pPr>
      <w:r w:rsidRPr="008212BA">
        <w:rPr>
          <w:rFonts w:ascii="Times New Roman" w:hAnsi="Times New Roman"/>
          <w:b/>
          <w:sz w:val="22"/>
          <w:szCs w:val="22"/>
        </w:rPr>
        <w:t xml:space="preserve">V tejto písomnej </w:t>
      </w:r>
      <w:proofErr w:type="spellStart"/>
      <w:r w:rsidRPr="008212BA">
        <w:rPr>
          <w:rFonts w:ascii="Times New Roman" w:hAnsi="Times New Roman"/>
          <w:b/>
          <w:sz w:val="22"/>
          <w:szCs w:val="22"/>
        </w:rPr>
        <w:t>informáciisa</w:t>
      </w:r>
      <w:proofErr w:type="spellEnd"/>
      <w:r w:rsidRPr="008212BA">
        <w:rPr>
          <w:rFonts w:ascii="Times New Roman" w:hAnsi="Times New Roman"/>
          <w:b/>
          <w:sz w:val="22"/>
          <w:szCs w:val="22"/>
        </w:rPr>
        <w:t xml:space="preserve"> dozviete:</w:t>
      </w:r>
    </w:p>
    <w:p w14:paraId="6EF3B16B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 xml:space="preserve">Čo je Azalia filmom obalené tablety (ďalej Azalia) a na čo sa používa </w:t>
      </w:r>
    </w:p>
    <w:p w14:paraId="15EA4704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 xml:space="preserve">Čo potrebujete vedieť </w:t>
      </w:r>
      <w:r w:rsidR="00852CDC" w:rsidRPr="008212BA">
        <w:rPr>
          <w:sz w:val="22"/>
          <w:szCs w:val="22"/>
          <w:lang w:val="sk-SK"/>
        </w:rPr>
        <w:t>predtým</w:t>
      </w:r>
      <w:r w:rsidRPr="008212BA">
        <w:rPr>
          <w:sz w:val="22"/>
          <w:szCs w:val="22"/>
          <w:lang w:val="sk-SK"/>
        </w:rPr>
        <w:t>, ako užijete Azaliu</w:t>
      </w:r>
    </w:p>
    <w:p w14:paraId="57B322B8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>Ako užívať Azaliu</w:t>
      </w:r>
      <w:r w:rsidRPr="008212BA">
        <w:rPr>
          <w:bCs/>
          <w:sz w:val="22"/>
          <w:szCs w:val="22"/>
          <w:lang w:val="sk-SK"/>
        </w:rPr>
        <w:t xml:space="preserve"> </w:t>
      </w:r>
    </w:p>
    <w:p w14:paraId="0E47C483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 xml:space="preserve">Možné vedľajšie účinky </w:t>
      </w:r>
    </w:p>
    <w:p w14:paraId="724A9CFE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>Ako uchovávať Azaliu</w:t>
      </w:r>
      <w:r w:rsidRPr="008212BA">
        <w:rPr>
          <w:bCs/>
          <w:sz w:val="22"/>
          <w:szCs w:val="22"/>
          <w:lang w:val="sk-SK"/>
        </w:rPr>
        <w:t xml:space="preserve"> </w:t>
      </w:r>
    </w:p>
    <w:p w14:paraId="3375C073" w14:textId="77777777" w:rsidR="00AC2F22" w:rsidRPr="008212BA" w:rsidRDefault="00AC2F22" w:rsidP="00AC2F22">
      <w:pPr>
        <w:pStyle w:val="CM2"/>
        <w:numPr>
          <w:ilvl w:val="0"/>
          <w:numId w:val="13"/>
        </w:numPr>
        <w:spacing w:line="240" w:lineRule="auto"/>
        <w:ind w:left="567" w:hanging="567"/>
        <w:rPr>
          <w:sz w:val="22"/>
          <w:szCs w:val="22"/>
          <w:lang w:val="sk-SK"/>
        </w:rPr>
      </w:pPr>
      <w:r w:rsidRPr="008212BA">
        <w:rPr>
          <w:sz w:val="22"/>
          <w:szCs w:val="22"/>
          <w:lang w:val="sk-SK"/>
        </w:rPr>
        <w:t xml:space="preserve">Obsah balenia a ďalšie informácie </w:t>
      </w:r>
    </w:p>
    <w:p w14:paraId="4764BF23" w14:textId="77777777" w:rsidR="00862328" w:rsidRPr="008212BA" w:rsidRDefault="00862328" w:rsidP="00862328">
      <w:pPr>
        <w:rPr>
          <w:rStyle w:val="slostrnky"/>
          <w:rFonts w:ascii="Times New Roman" w:hAnsi="Times New Roman"/>
          <w:sz w:val="22"/>
          <w:szCs w:val="22"/>
        </w:rPr>
      </w:pPr>
    </w:p>
    <w:p w14:paraId="7F0586DD" w14:textId="77777777" w:rsidR="00862328" w:rsidRPr="008212BA" w:rsidRDefault="00862328" w:rsidP="00862328">
      <w:pPr>
        <w:rPr>
          <w:rStyle w:val="slostrnky"/>
          <w:rFonts w:ascii="Times New Roman" w:hAnsi="Times New Roman"/>
          <w:sz w:val="22"/>
          <w:szCs w:val="22"/>
        </w:rPr>
      </w:pPr>
    </w:p>
    <w:p w14:paraId="1213D4BC" w14:textId="77777777" w:rsidR="00862328" w:rsidRPr="008212BA" w:rsidRDefault="00AC2F22" w:rsidP="00FB3ABD">
      <w:pPr>
        <w:numPr>
          <w:ilvl w:val="0"/>
          <w:numId w:val="5"/>
        </w:numPr>
        <w:tabs>
          <w:tab w:val="left" w:pos="567"/>
        </w:tabs>
        <w:ind w:left="284" w:hanging="284"/>
        <w:rPr>
          <w:rFonts w:ascii="Times New Roman" w:hAnsi="Times New Roman"/>
          <w:b/>
          <w:bCs/>
          <w:sz w:val="22"/>
          <w:szCs w:val="22"/>
        </w:rPr>
      </w:pPr>
      <w:r w:rsidRPr="008212BA">
        <w:rPr>
          <w:rFonts w:ascii="Times New Roman" w:hAnsi="Times New Roman"/>
          <w:b/>
          <w:bCs/>
          <w:color w:val="000000"/>
          <w:sz w:val="22"/>
          <w:szCs w:val="22"/>
        </w:rPr>
        <w:t xml:space="preserve">Čo je Azalia a na čo sa používa </w:t>
      </w:r>
    </w:p>
    <w:p w14:paraId="1DD4DAEF" w14:textId="77777777" w:rsidR="00862328" w:rsidRPr="008212BA" w:rsidRDefault="00862328" w:rsidP="00862328">
      <w:pPr>
        <w:tabs>
          <w:tab w:val="left" w:pos="284"/>
          <w:tab w:val="left" w:pos="550"/>
        </w:tabs>
        <w:rPr>
          <w:rStyle w:val="slostrnky"/>
          <w:rFonts w:ascii="Times New Roman" w:hAnsi="Times New Roman"/>
          <w:sz w:val="22"/>
          <w:szCs w:val="22"/>
        </w:rPr>
      </w:pPr>
    </w:p>
    <w:p w14:paraId="09DFC3DE" w14:textId="77777777" w:rsidR="00862328" w:rsidRPr="008212BA" w:rsidRDefault="00862328" w:rsidP="0086232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8212BA">
        <w:rPr>
          <w:rFonts w:ascii="Times New Roman" w:hAnsi="Times New Roman"/>
          <w:bCs/>
          <w:sz w:val="22"/>
          <w:szCs w:val="22"/>
        </w:rPr>
        <w:t>Tento liek je na ochranu pred otehotnením.</w:t>
      </w:r>
    </w:p>
    <w:p w14:paraId="6869C23C" w14:textId="77777777" w:rsidR="00862328" w:rsidRPr="008212BA" w:rsidRDefault="00862328" w:rsidP="0086232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14:paraId="3C4D668B" w14:textId="77777777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</w:rPr>
      </w:pPr>
      <w:r w:rsidRPr="008212BA">
        <w:rPr>
          <w:rFonts w:ascii="Times New Roman" w:hAnsi="Times New Roman"/>
          <w:b/>
          <w:color w:val="000000"/>
          <w:sz w:val="22"/>
          <w:szCs w:val="22"/>
        </w:rPr>
        <w:t>Ako účinkuje?</w:t>
      </w:r>
    </w:p>
    <w:p w14:paraId="0063A7CF" w14:textId="77777777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Azalia obsahuje malé množstvo jedného druhu ženských pohlavných hormónov, progestagénu dezogestrelu. Preto sa Azalia nazýva čisto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 xml:space="preserve"> progestagénová </w:t>
      </w:r>
      <w:r w:rsidR="00BC5FE3" w:rsidRPr="008212BA">
        <w:rPr>
          <w:rFonts w:ascii="Times New Roman" w:hAnsi="Times New Roman"/>
          <w:color w:val="000000"/>
          <w:sz w:val="22"/>
          <w:szCs w:val="22"/>
        </w:rPr>
        <w:t xml:space="preserve">antikoncepčná </w:t>
      </w:r>
      <w:r w:rsidR="00874C10" w:rsidRPr="008212BA">
        <w:rPr>
          <w:rFonts w:ascii="Times New Roman" w:hAnsi="Times New Roman"/>
          <w:color w:val="000000"/>
          <w:sz w:val="22"/>
          <w:szCs w:val="22"/>
        </w:rPr>
        <w:t>tableta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 xml:space="preserve"> (POP = „</w:t>
      </w:r>
      <w:r w:rsidRPr="008212BA">
        <w:rPr>
          <w:rFonts w:ascii="Times New Roman" w:hAnsi="Times New Roman"/>
          <w:color w:val="000000"/>
          <w:sz w:val="22"/>
          <w:szCs w:val="22"/>
        </w:rPr>
        <w:t>progestogen only pill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>“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) alebo </w:t>
      </w:r>
      <w:r w:rsidR="00D53CC8" w:rsidRPr="008212BA">
        <w:rPr>
          <w:rFonts w:ascii="Times New Roman" w:hAnsi="Times New Roman"/>
          <w:color w:val="000000"/>
          <w:sz w:val="22"/>
          <w:szCs w:val="22"/>
        </w:rPr>
        <w:t>minitableta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 xml:space="preserve">POP alebo </w:t>
      </w:r>
      <w:r w:rsidR="00D53CC8" w:rsidRPr="008212BA">
        <w:rPr>
          <w:rFonts w:ascii="Times New Roman" w:hAnsi="Times New Roman"/>
          <w:color w:val="000000"/>
          <w:sz w:val="22"/>
          <w:szCs w:val="22"/>
        </w:rPr>
        <w:t>minitableta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0505C" w:rsidRPr="008212BA">
        <w:rPr>
          <w:rFonts w:ascii="Times New Roman" w:hAnsi="Times New Roman"/>
          <w:color w:val="000000"/>
          <w:sz w:val="22"/>
          <w:szCs w:val="22"/>
        </w:rPr>
        <w:t xml:space="preserve">na rozdiel od kombinovaných </w:t>
      </w:r>
      <w:r w:rsidR="00BC5FE3" w:rsidRPr="008212BA">
        <w:rPr>
          <w:rFonts w:ascii="Times New Roman" w:hAnsi="Times New Roman"/>
          <w:color w:val="000000"/>
          <w:sz w:val="22"/>
          <w:szCs w:val="22"/>
        </w:rPr>
        <w:t xml:space="preserve">antikoncepčných </w:t>
      </w:r>
      <w:r w:rsidR="00874C10" w:rsidRPr="008212BA">
        <w:rPr>
          <w:rFonts w:ascii="Times New Roman" w:hAnsi="Times New Roman"/>
          <w:color w:val="000000"/>
          <w:sz w:val="22"/>
          <w:szCs w:val="22"/>
        </w:rPr>
        <w:t>tabliet</w:t>
      </w:r>
      <w:r w:rsidR="00A0505C" w:rsidRPr="008212B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E3B0A" w:rsidRPr="008212BA">
        <w:rPr>
          <w:rFonts w:ascii="Times New Roman" w:hAnsi="Times New Roman"/>
          <w:color w:val="000000"/>
          <w:sz w:val="22"/>
          <w:szCs w:val="22"/>
        </w:rPr>
        <w:t>neobsahuje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hormón estrogén, ale iba progestagén. Väčšina POP alebo </w:t>
      </w:r>
      <w:r w:rsidR="004328C8" w:rsidRPr="008212BA">
        <w:rPr>
          <w:rFonts w:ascii="Times New Roman" w:hAnsi="Times New Roman"/>
          <w:color w:val="000000"/>
          <w:sz w:val="22"/>
          <w:szCs w:val="22"/>
        </w:rPr>
        <w:t>minitabliet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účinkuje hlavne tak, že bráni preniknutiu spermií do maternice, ale nie vždy bráni dozrievaniu vajíčka, čo je hla</w:t>
      </w:r>
      <w:r w:rsidR="00A0505C" w:rsidRPr="008212BA">
        <w:rPr>
          <w:rFonts w:ascii="Times New Roman" w:hAnsi="Times New Roman"/>
          <w:color w:val="000000"/>
          <w:sz w:val="22"/>
          <w:szCs w:val="22"/>
        </w:rPr>
        <w:t xml:space="preserve">vným účinkom kombinovaných </w:t>
      </w:r>
      <w:r w:rsidR="00BC5FE3" w:rsidRPr="008212BA">
        <w:rPr>
          <w:rFonts w:ascii="Times New Roman" w:hAnsi="Times New Roman"/>
          <w:color w:val="000000"/>
          <w:sz w:val="22"/>
          <w:szCs w:val="22"/>
        </w:rPr>
        <w:t xml:space="preserve">antikoncepčných </w:t>
      </w:r>
      <w:r w:rsidR="00874C10" w:rsidRPr="008212BA">
        <w:rPr>
          <w:rFonts w:ascii="Times New Roman" w:hAnsi="Times New Roman"/>
          <w:color w:val="000000"/>
          <w:sz w:val="22"/>
          <w:szCs w:val="22"/>
        </w:rPr>
        <w:t>tabliet</w:t>
      </w:r>
      <w:r w:rsidRPr="008212BA">
        <w:rPr>
          <w:rFonts w:ascii="Times New Roman" w:hAnsi="Times New Roman"/>
          <w:color w:val="000000"/>
          <w:sz w:val="22"/>
          <w:szCs w:val="22"/>
        </w:rPr>
        <w:t>.</w:t>
      </w:r>
    </w:p>
    <w:p w14:paraId="0A29645A" w14:textId="77777777" w:rsidR="00B7146E" w:rsidRPr="008212BA" w:rsidRDefault="00B7146E" w:rsidP="00B7146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70FB945B" w14:textId="77777777" w:rsidR="00B7146E" w:rsidRPr="008212BA" w:rsidRDefault="00B7146E" w:rsidP="00B7146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Azalia na rozdiel od iných </w:t>
      </w:r>
      <w:r w:rsidR="00874C10" w:rsidRPr="008212BA">
        <w:rPr>
          <w:rFonts w:ascii="Times New Roman" w:hAnsi="Times New Roman"/>
          <w:color w:val="000000"/>
          <w:sz w:val="22"/>
          <w:szCs w:val="22"/>
        </w:rPr>
        <w:t>tabliet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obsahuje dávku, ktorá je vo väčšine prípadov dostatočne vysoká na zabránenie dozrievania vajíčok. Výsledkom je vysoká antikoncepčná účinnosť Azalie. </w:t>
      </w:r>
    </w:p>
    <w:p w14:paraId="7E775018" w14:textId="77777777" w:rsidR="00FE3B0A" w:rsidRPr="008212BA" w:rsidRDefault="00FE3B0A" w:rsidP="00B7146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Na rozdiel od kombinovaných </w:t>
      </w:r>
      <w:r w:rsidR="00C56B4E" w:rsidRPr="008212BA">
        <w:rPr>
          <w:rFonts w:ascii="Times New Roman" w:hAnsi="Times New Roman"/>
          <w:color w:val="000000"/>
          <w:sz w:val="22"/>
          <w:szCs w:val="22"/>
        </w:rPr>
        <w:t xml:space="preserve">antikoncepčných </w:t>
      </w:r>
      <w:r w:rsidR="00874C10" w:rsidRPr="008212BA">
        <w:rPr>
          <w:rFonts w:ascii="Times New Roman" w:hAnsi="Times New Roman"/>
          <w:color w:val="000000"/>
          <w:sz w:val="22"/>
          <w:szCs w:val="22"/>
        </w:rPr>
        <w:t>tabliet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môžu </w:t>
      </w:r>
      <w:r w:rsidR="00B7146E" w:rsidRPr="008212BA">
        <w:rPr>
          <w:rFonts w:ascii="Times New Roman" w:hAnsi="Times New Roman"/>
          <w:color w:val="000000"/>
          <w:sz w:val="22"/>
          <w:szCs w:val="22"/>
        </w:rPr>
        <w:t>Azaliu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užívať aj ženy, ktoré neznášajú estrogény a dojčiace ženy. Nevýhodou je, že počas užívania </w:t>
      </w:r>
      <w:r w:rsidR="00B7146E" w:rsidRPr="008212BA">
        <w:rPr>
          <w:rFonts w:ascii="Times New Roman" w:hAnsi="Times New Roman"/>
          <w:color w:val="000000"/>
          <w:sz w:val="22"/>
          <w:szCs w:val="22"/>
        </w:rPr>
        <w:t>Azalie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sa môže objaviť nepravidelné krvácanie z pošvy. Je tiež možné, že nebudete vôbec krvácať.</w:t>
      </w:r>
    </w:p>
    <w:p w14:paraId="4248B31D" w14:textId="77777777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7A0C25E4" w14:textId="77777777" w:rsidR="00862328" w:rsidRPr="008212BA" w:rsidRDefault="00862328" w:rsidP="00862328">
      <w:pPr>
        <w:rPr>
          <w:rFonts w:ascii="Times New Roman" w:hAnsi="Times New Roman"/>
          <w:sz w:val="22"/>
          <w:szCs w:val="22"/>
        </w:rPr>
      </w:pPr>
    </w:p>
    <w:p w14:paraId="3F168B2C" w14:textId="77777777" w:rsidR="00862328" w:rsidRPr="008212BA" w:rsidRDefault="00AC2F22" w:rsidP="00FB3ABD">
      <w:pPr>
        <w:numPr>
          <w:ilvl w:val="0"/>
          <w:numId w:val="5"/>
        </w:numPr>
        <w:tabs>
          <w:tab w:val="left" w:pos="550"/>
        </w:tabs>
        <w:ind w:left="284" w:hanging="284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12BA">
        <w:rPr>
          <w:rFonts w:ascii="Times New Roman" w:hAnsi="Times New Roman"/>
          <w:b/>
          <w:bCs/>
          <w:color w:val="000000"/>
          <w:sz w:val="22"/>
          <w:szCs w:val="22"/>
        </w:rPr>
        <w:t xml:space="preserve">Čo potrebujete vedieť </w:t>
      </w:r>
      <w:r w:rsidR="00852CDC" w:rsidRPr="008212BA">
        <w:rPr>
          <w:rFonts w:ascii="Times New Roman" w:hAnsi="Times New Roman"/>
          <w:b/>
          <w:bCs/>
          <w:color w:val="000000"/>
          <w:sz w:val="22"/>
          <w:szCs w:val="22"/>
        </w:rPr>
        <w:t>predtým</w:t>
      </w:r>
      <w:r w:rsidRPr="008212BA">
        <w:rPr>
          <w:rFonts w:ascii="Times New Roman" w:hAnsi="Times New Roman"/>
          <w:b/>
          <w:bCs/>
          <w:color w:val="000000"/>
          <w:sz w:val="22"/>
          <w:szCs w:val="22"/>
        </w:rPr>
        <w:t xml:space="preserve">, ako užijete Azaliu </w:t>
      </w:r>
    </w:p>
    <w:p w14:paraId="5EE5EDD3" w14:textId="77777777" w:rsidR="00B7146E" w:rsidRPr="008212BA" w:rsidRDefault="00B7146E" w:rsidP="00862328">
      <w:pPr>
        <w:jc w:val="both"/>
        <w:rPr>
          <w:rFonts w:ascii="Times New Roman" w:hAnsi="Times New Roman"/>
          <w:caps/>
          <w:sz w:val="22"/>
          <w:szCs w:val="22"/>
        </w:rPr>
      </w:pPr>
    </w:p>
    <w:p w14:paraId="35E1A580" w14:textId="77777777" w:rsidR="00B7146E" w:rsidRPr="008212BA" w:rsidRDefault="00B7146E" w:rsidP="00B7146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Azalia vás ne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o</w:t>
      </w:r>
      <w:r w:rsidRPr="008212BA">
        <w:rPr>
          <w:rFonts w:ascii="Times New Roman" w:hAnsi="Times New Roman"/>
          <w:color w:val="000000"/>
          <w:sz w:val="22"/>
          <w:szCs w:val="22"/>
        </w:rPr>
        <w:t>chráni pred infekciou HIV (AIDS) ani pred ďalšími pohlavne prenosnými chorobami.</w:t>
      </w:r>
    </w:p>
    <w:p w14:paraId="2C96DDEB" w14:textId="77777777" w:rsidR="00B7146E" w:rsidRPr="008212BA" w:rsidRDefault="00B7146E" w:rsidP="00862328">
      <w:pPr>
        <w:jc w:val="both"/>
        <w:rPr>
          <w:rFonts w:ascii="Times New Roman" w:hAnsi="Times New Roman"/>
          <w:caps/>
          <w:sz w:val="22"/>
          <w:szCs w:val="22"/>
        </w:rPr>
      </w:pPr>
    </w:p>
    <w:p w14:paraId="32CC3F9D" w14:textId="77777777" w:rsidR="00862328" w:rsidRPr="008212BA" w:rsidRDefault="00862328" w:rsidP="00862328">
      <w:pPr>
        <w:rPr>
          <w:rFonts w:ascii="Times New Roman" w:hAnsi="Times New Roman"/>
          <w:b/>
          <w:bCs/>
          <w:sz w:val="22"/>
          <w:szCs w:val="22"/>
        </w:rPr>
      </w:pPr>
      <w:r w:rsidRPr="008212BA">
        <w:rPr>
          <w:rFonts w:ascii="Times New Roman" w:hAnsi="Times New Roman"/>
          <w:b/>
          <w:bCs/>
          <w:sz w:val="22"/>
          <w:szCs w:val="22"/>
        </w:rPr>
        <w:t>Neužívajte Azaliu</w:t>
      </w:r>
    </w:p>
    <w:p w14:paraId="60B12933" w14:textId="662D6E20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sa u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ás vyskytuje niektorý zo stavov uvedených nižšie, Azaliu neužívajte. Ak sa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>ás niektorá z týchto situácií týka, pred začatím užívania Azalie to oznámte svojmu lekárovi. Váš lekár vám možno poradí, aby ste používali nehormonálnu metódu kontroly počatia.</w:t>
      </w:r>
    </w:p>
    <w:p w14:paraId="07866817" w14:textId="77777777" w:rsidR="00852CDC" w:rsidRPr="008212BA" w:rsidRDefault="00852CDC" w:rsidP="00852CDC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lastRenderedPageBreak/>
        <w:t>Ak ste alergická na dezogestrel alebo ktorúkoľvek z ďalších zložiek tohto lieku (uvedených v časti 6).</w:t>
      </w:r>
    </w:p>
    <w:p w14:paraId="4A53F6AC" w14:textId="77777777" w:rsidR="00862328" w:rsidRPr="008212BA" w:rsidRDefault="00862328" w:rsidP="00B7146E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máte trombózu. Trombóza je tvorba krvných zrazenín v krvných cievach, </w:t>
      </w:r>
      <w:r w:rsidR="00B7146E" w:rsidRPr="008212BA">
        <w:rPr>
          <w:rFonts w:ascii="Times New Roman" w:hAnsi="Times New Roman"/>
          <w:color w:val="000000"/>
          <w:sz w:val="22"/>
          <w:szCs w:val="22"/>
        </w:rPr>
        <w:t>ktorá môže viesť k upchatiu týchto ciev (</w:t>
      </w:r>
      <w:r w:rsidRPr="008212BA">
        <w:rPr>
          <w:rFonts w:ascii="Times New Roman" w:hAnsi="Times New Roman"/>
          <w:color w:val="000000"/>
          <w:sz w:val="22"/>
          <w:szCs w:val="22"/>
        </w:rPr>
        <w:t>napr. dolných končatín (hlboká venózna trombóza), pľúc (pľúcna embólia), srdca (srdcový záchvat) alebo mozgu (mŕtvica</w:t>
      </w:r>
      <w:r w:rsidR="00B7146E" w:rsidRPr="008212BA">
        <w:rPr>
          <w:rFonts w:ascii="Times New Roman" w:hAnsi="Times New Roman"/>
          <w:color w:val="000000"/>
          <w:sz w:val="22"/>
          <w:szCs w:val="22"/>
        </w:rPr>
        <w:t>)</w:t>
      </w:r>
      <w:r w:rsidR="00DB3770" w:rsidRPr="008212BA">
        <w:rPr>
          <w:rFonts w:ascii="Times New Roman" w:hAnsi="Times New Roman"/>
          <w:color w:val="000000"/>
          <w:sz w:val="22"/>
          <w:szCs w:val="22"/>
        </w:rPr>
        <w:t>)</w:t>
      </w:r>
      <w:r w:rsidRPr="008212BA">
        <w:rPr>
          <w:rFonts w:ascii="Times New Roman" w:hAnsi="Times New Roman"/>
          <w:color w:val="000000"/>
          <w:sz w:val="22"/>
          <w:szCs w:val="22"/>
        </w:rPr>
        <w:t>.</w:t>
      </w:r>
    </w:p>
    <w:p w14:paraId="122B06CB" w14:textId="77777777" w:rsidR="006A2DDB" w:rsidRPr="008212BA" w:rsidRDefault="006A2DDB" w:rsidP="00B7146E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máte alebo ste mali závažné ochorenie pečene a funkcia pečene (ako stanovili laboratórne vyšetrenia krvi) sa zatiaľ nevrátila do normálu. </w:t>
      </w:r>
    </w:p>
    <w:p w14:paraId="17B05937" w14:textId="62229EBC" w:rsidR="006A2DDB" w:rsidRPr="008212BA" w:rsidRDefault="006A2DDB" w:rsidP="00B7146E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máte 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rakovinu, ktorá sa zväčšuje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pod vplyvom 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určitých hormónov (gestagény)</w:t>
      </w:r>
      <w:r w:rsidR="00443CD8">
        <w:rPr>
          <w:rFonts w:ascii="Times New Roman" w:hAnsi="Times New Roman"/>
          <w:color w:val="000000"/>
          <w:sz w:val="22"/>
          <w:szCs w:val="22"/>
        </w:rPr>
        <w:t>,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 ako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 xml:space="preserve"> napríklad </w:t>
      </w:r>
      <w:r w:rsidRPr="008212BA">
        <w:rPr>
          <w:rFonts w:ascii="Times New Roman" w:hAnsi="Times New Roman"/>
          <w:color w:val="000000"/>
          <w:sz w:val="22"/>
          <w:szCs w:val="22"/>
        </w:rPr>
        <w:t>niektoré typy rakoviny prsníka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.</w:t>
      </w:r>
    </w:p>
    <w:p w14:paraId="635B40AF" w14:textId="77777777" w:rsidR="00862328" w:rsidRPr="008212BA" w:rsidRDefault="00862328" w:rsidP="00B7146E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Ak máte akékoľvek nevysvetliteľné krvácanie z pošvy.</w:t>
      </w:r>
    </w:p>
    <w:p w14:paraId="3ECD7222" w14:textId="77777777" w:rsidR="00862328" w:rsidRPr="008212BA" w:rsidRDefault="00862328" w:rsidP="00AC2F22">
      <w:pPr>
        <w:autoSpaceDE w:val="0"/>
        <w:autoSpaceDN w:val="0"/>
        <w:adjustRightInd w:val="0"/>
        <w:ind w:left="567"/>
        <w:rPr>
          <w:rFonts w:ascii="Times New Roman" w:hAnsi="Times New Roman"/>
          <w:color w:val="000000"/>
          <w:sz w:val="22"/>
          <w:szCs w:val="22"/>
        </w:rPr>
      </w:pPr>
    </w:p>
    <w:p w14:paraId="6AA06627" w14:textId="77E6A520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sa u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ás počas používania </w:t>
      </w:r>
      <w:proofErr w:type="spellStart"/>
      <w:r w:rsidRPr="008212BA">
        <w:rPr>
          <w:rFonts w:ascii="Times New Roman" w:hAnsi="Times New Roman"/>
          <w:color w:val="000000"/>
          <w:sz w:val="22"/>
          <w:szCs w:val="22"/>
        </w:rPr>
        <w:t>Azalie</w:t>
      </w:r>
      <w:proofErr w:type="spellEnd"/>
      <w:r w:rsidRPr="008212BA">
        <w:rPr>
          <w:rFonts w:ascii="Times New Roman" w:hAnsi="Times New Roman"/>
          <w:color w:val="000000"/>
          <w:sz w:val="22"/>
          <w:szCs w:val="22"/>
        </w:rPr>
        <w:t xml:space="preserve"> po prvýkrát objaví niektorý z týchto stavov, mali by ste sa rýchlo poradiť so svojím lekárom.</w:t>
      </w:r>
    </w:p>
    <w:p w14:paraId="267BE446" w14:textId="77777777" w:rsidR="00862328" w:rsidRPr="008212BA" w:rsidRDefault="00862328" w:rsidP="00862328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14:paraId="79F11FCD" w14:textId="77777777" w:rsidR="00AC2F22" w:rsidRPr="008212BA" w:rsidRDefault="00AC2F22" w:rsidP="00AC2F22">
      <w:pPr>
        <w:jc w:val="both"/>
        <w:rPr>
          <w:rFonts w:ascii="Times New Roman" w:hAnsi="Times New Roman"/>
          <w:b/>
          <w:sz w:val="22"/>
          <w:szCs w:val="22"/>
        </w:rPr>
      </w:pPr>
      <w:r w:rsidRPr="008212BA">
        <w:rPr>
          <w:rFonts w:ascii="Times New Roman" w:hAnsi="Times New Roman"/>
          <w:b/>
          <w:sz w:val="22"/>
          <w:szCs w:val="22"/>
        </w:rPr>
        <w:t>Upozornenia a opatrenia</w:t>
      </w:r>
    </w:p>
    <w:p w14:paraId="325DFB87" w14:textId="77777777" w:rsidR="00AC2F22" w:rsidRPr="008212BA" w:rsidRDefault="00AC2F22" w:rsidP="00AC2F22">
      <w:pPr>
        <w:tabs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  <w:r w:rsidRPr="008212BA">
        <w:rPr>
          <w:rFonts w:ascii="Times New Roman" w:hAnsi="Times New Roman"/>
          <w:sz w:val="22"/>
          <w:szCs w:val="22"/>
        </w:rPr>
        <w:t>Obráťte sa na svojho lekára alebo lekárnika predtým, ako začnete užívať Azaliu.</w:t>
      </w:r>
    </w:p>
    <w:p w14:paraId="5A872DDA" w14:textId="6659C538" w:rsidR="007A4B9D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Ak užívate Azaliu a súčasne sa u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ás vyskytuje niektorý z nižšie uvedených stavov, mali by ste byť prísne sledovaná. </w:t>
      </w:r>
    </w:p>
    <w:p w14:paraId="0EF6ECCC" w14:textId="37AF86F4" w:rsidR="00862328" w:rsidRPr="008212BA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Váš lekár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ám môže vysvetliť, čo treba robiť. Takže, informujte svojho lekára skôr, než začnete užívať </w:t>
      </w:r>
      <w:proofErr w:type="spellStart"/>
      <w:r w:rsidRPr="008212BA">
        <w:rPr>
          <w:rFonts w:ascii="Times New Roman" w:hAnsi="Times New Roman"/>
          <w:color w:val="000000"/>
          <w:sz w:val="22"/>
          <w:szCs w:val="22"/>
        </w:rPr>
        <w:t>Azaliu</w:t>
      </w:r>
      <w:proofErr w:type="spellEnd"/>
      <w:r w:rsidRPr="008212BA">
        <w:rPr>
          <w:rFonts w:ascii="Times New Roman" w:hAnsi="Times New Roman"/>
          <w:color w:val="000000"/>
          <w:sz w:val="22"/>
          <w:szCs w:val="22"/>
        </w:rPr>
        <w:t xml:space="preserve">, ak sa </w:t>
      </w:r>
      <w:r w:rsidR="00443CD8">
        <w:rPr>
          <w:rFonts w:ascii="Times New Roman" w:hAnsi="Times New Roman"/>
          <w:color w:val="000000"/>
          <w:sz w:val="22"/>
          <w:szCs w:val="22"/>
        </w:rPr>
        <w:t>v</w:t>
      </w:r>
      <w:r w:rsidRPr="008212BA">
        <w:rPr>
          <w:rFonts w:ascii="Times New Roman" w:hAnsi="Times New Roman"/>
          <w:color w:val="000000"/>
          <w:sz w:val="22"/>
          <w:szCs w:val="22"/>
        </w:rPr>
        <w:t xml:space="preserve">ás týka niektorá z týchto situácií: </w:t>
      </w:r>
    </w:p>
    <w:p w14:paraId="31E71777" w14:textId="77777777" w:rsidR="00862328" w:rsidRPr="008212BA" w:rsidRDefault="00862328" w:rsidP="007A4B9D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 xml:space="preserve">máte alebo ste 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 xml:space="preserve">niekedy </w:t>
      </w:r>
      <w:r w:rsidRPr="008212BA">
        <w:rPr>
          <w:rFonts w:ascii="Times New Roman" w:hAnsi="Times New Roman"/>
          <w:color w:val="000000"/>
          <w:sz w:val="22"/>
          <w:szCs w:val="22"/>
        </w:rPr>
        <w:t>mali rakovinu prsníka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;</w:t>
      </w:r>
    </w:p>
    <w:p w14:paraId="097C0368" w14:textId="77777777" w:rsidR="00862328" w:rsidRPr="008212BA" w:rsidRDefault="00862328" w:rsidP="007A4B9D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máte rakovinu pečene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;</w:t>
      </w:r>
    </w:p>
    <w:p w14:paraId="759B51B8" w14:textId="77777777" w:rsidR="00862328" w:rsidRPr="008212BA" w:rsidRDefault="00862328" w:rsidP="007A4B9D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8212BA">
        <w:rPr>
          <w:rFonts w:ascii="Times New Roman" w:hAnsi="Times New Roman"/>
          <w:color w:val="000000"/>
          <w:sz w:val="22"/>
          <w:szCs w:val="22"/>
        </w:rPr>
        <w:t>máte alebo ste niekedy mali žilovú tromb</w:t>
      </w:r>
      <w:r w:rsidR="004E0A16" w:rsidRPr="008212BA">
        <w:rPr>
          <w:rFonts w:ascii="Times New Roman" w:hAnsi="Times New Roman"/>
          <w:color w:val="000000"/>
          <w:sz w:val="22"/>
          <w:szCs w:val="22"/>
        </w:rPr>
        <w:t>oembóliu</w:t>
      </w:r>
      <w:r w:rsidR="00852CDC" w:rsidRPr="008212BA">
        <w:rPr>
          <w:rFonts w:ascii="Times New Roman" w:hAnsi="Times New Roman"/>
          <w:color w:val="000000"/>
          <w:sz w:val="22"/>
          <w:szCs w:val="22"/>
        </w:rPr>
        <w:t xml:space="preserve"> (zrazeninu)</w:t>
      </w:r>
      <w:r w:rsidR="007A4B9D" w:rsidRPr="008212BA">
        <w:rPr>
          <w:rFonts w:ascii="Times New Roman" w:hAnsi="Times New Roman"/>
          <w:color w:val="000000"/>
          <w:sz w:val="22"/>
          <w:szCs w:val="22"/>
        </w:rPr>
        <w:t>.</w:t>
      </w:r>
    </w:p>
    <w:p w14:paraId="629AEEBC" w14:textId="77777777" w:rsidR="00003325" w:rsidRPr="008212BA" w:rsidRDefault="00B00FFE" w:rsidP="00003325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szCs w:val="22"/>
        </w:rPr>
      </w:pPr>
      <w:r w:rsidRPr="008212BA">
        <w:rPr>
          <w:rFonts w:ascii="Times New Roman" w:hAnsi="Times New Roman"/>
          <w:sz w:val="22"/>
          <w:szCs w:val="22"/>
        </w:rPr>
        <w:t>máte cukrovku</w:t>
      </w:r>
      <w:r w:rsidR="00003325" w:rsidRPr="008212BA">
        <w:rPr>
          <w:szCs w:val="22"/>
        </w:rPr>
        <w:t>;</w:t>
      </w:r>
    </w:p>
    <w:p w14:paraId="6CC59BE7" w14:textId="77777777" w:rsidR="00003325" w:rsidRPr="008212BA" w:rsidRDefault="00B00FFE" w:rsidP="00003325">
      <w:pPr>
        <w:numPr>
          <w:ilvl w:val="0"/>
          <w:numId w:val="16"/>
        </w:numPr>
        <w:tabs>
          <w:tab w:val="left" w:pos="567"/>
        </w:tabs>
        <w:ind w:left="567" w:right="-2" w:hanging="567"/>
        <w:rPr>
          <w:rFonts w:ascii="Times New Roman" w:hAnsi="Times New Roman"/>
          <w:sz w:val="22"/>
          <w:szCs w:val="22"/>
          <w:lang w:eastAsia="hu-HU"/>
        </w:rPr>
      </w:pPr>
      <w:r w:rsidRPr="008212BA">
        <w:rPr>
          <w:rFonts w:ascii="Times New Roman" w:hAnsi="Times New Roman"/>
          <w:iCs/>
          <w:sz w:val="22"/>
          <w:szCs w:val="22"/>
          <w:lang w:eastAsia="hu-HU"/>
        </w:rPr>
        <w:t>máte epilepsiu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 xml:space="preserve"> (</w:t>
      </w:r>
      <w:r w:rsidRPr="008212BA">
        <w:rPr>
          <w:rFonts w:ascii="Times New Roman" w:hAnsi="Times New Roman"/>
          <w:iCs/>
          <w:sz w:val="22"/>
          <w:szCs w:val="22"/>
          <w:lang w:eastAsia="hu-HU"/>
        </w:rPr>
        <w:t>pozri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 xml:space="preserve"> "</w:t>
      </w:r>
      <w:r w:rsidRPr="008212BA">
        <w:rPr>
          <w:rFonts w:ascii="Times New Roman" w:hAnsi="Times New Roman"/>
          <w:iCs/>
          <w:sz w:val="22"/>
          <w:szCs w:val="22"/>
          <w:lang w:eastAsia="hu-HU"/>
        </w:rPr>
        <w:t>Užívanie iných liekov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>");</w:t>
      </w:r>
    </w:p>
    <w:p w14:paraId="73FAE58D" w14:textId="63D90C57" w:rsidR="00003325" w:rsidRPr="008212BA" w:rsidRDefault="00B00FFE" w:rsidP="00003325">
      <w:pPr>
        <w:numPr>
          <w:ilvl w:val="0"/>
          <w:numId w:val="16"/>
        </w:numPr>
        <w:tabs>
          <w:tab w:val="left" w:pos="567"/>
        </w:tabs>
        <w:ind w:left="567" w:right="-2" w:hanging="567"/>
        <w:rPr>
          <w:rFonts w:ascii="Times New Roman" w:hAnsi="Times New Roman"/>
          <w:sz w:val="22"/>
          <w:szCs w:val="22"/>
          <w:lang w:eastAsia="hu-HU"/>
        </w:rPr>
      </w:pPr>
      <w:r w:rsidRPr="008212BA">
        <w:rPr>
          <w:rFonts w:ascii="Times New Roman" w:hAnsi="Times New Roman"/>
          <w:iCs/>
          <w:sz w:val="22"/>
          <w:szCs w:val="22"/>
          <w:lang w:eastAsia="hu-HU"/>
        </w:rPr>
        <w:t>máte tuberkulózu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 xml:space="preserve"> (</w:t>
      </w:r>
      <w:r w:rsidRPr="008212BA">
        <w:rPr>
          <w:rFonts w:ascii="Times New Roman" w:hAnsi="Times New Roman"/>
          <w:iCs/>
          <w:sz w:val="22"/>
          <w:szCs w:val="22"/>
          <w:lang w:eastAsia="hu-HU"/>
        </w:rPr>
        <w:t>pozri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 xml:space="preserve"> "</w:t>
      </w:r>
      <w:r w:rsidRPr="008212BA">
        <w:rPr>
          <w:rFonts w:ascii="Times New Roman" w:hAnsi="Times New Roman"/>
          <w:iCs/>
          <w:sz w:val="22"/>
          <w:szCs w:val="22"/>
          <w:lang w:eastAsia="hu-HU"/>
        </w:rPr>
        <w:t>Užívani</w:t>
      </w:r>
      <w:r w:rsidR="00443CD8">
        <w:rPr>
          <w:rFonts w:ascii="Times New Roman" w:hAnsi="Times New Roman"/>
          <w:iCs/>
          <w:sz w:val="22"/>
          <w:szCs w:val="22"/>
          <w:lang w:eastAsia="hu-HU"/>
        </w:rPr>
        <w:t>e</w:t>
      </w:r>
      <w:r w:rsidRPr="008212BA">
        <w:rPr>
          <w:rFonts w:ascii="Times New Roman" w:hAnsi="Times New Roman"/>
          <w:iCs/>
          <w:sz w:val="22"/>
          <w:szCs w:val="22"/>
          <w:lang w:eastAsia="hu-HU"/>
        </w:rPr>
        <w:t xml:space="preserve"> iných liekov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>");</w:t>
      </w:r>
    </w:p>
    <w:p w14:paraId="7B453D24" w14:textId="77777777" w:rsidR="00003325" w:rsidRPr="008212BA" w:rsidRDefault="00B00FFE" w:rsidP="00003325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8212BA">
        <w:rPr>
          <w:rFonts w:ascii="Times New Roman" w:hAnsi="Times New Roman"/>
          <w:sz w:val="22"/>
          <w:szCs w:val="22"/>
          <w:lang w:eastAsia="hu-HU"/>
        </w:rPr>
        <w:t>máte vysoký krvný tlak</w:t>
      </w:r>
      <w:r w:rsidR="00003325" w:rsidRPr="008212BA">
        <w:rPr>
          <w:rFonts w:ascii="Times New Roman" w:hAnsi="Times New Roman"/>
          <w:iCs/>
          <w:sz w:val="22"/>
          <w:szCs w:val="22"/>
          <w:lang w:eastAsia="hu-HU"/>
        </w:rPr>
        <w:t>;</w:t>
      </w:r>
    </w:p>
    <w:p w14:paraId="2A479613" w14:textId="64919229" w:rsidR="00847BFA" w:rsidRPr="001315CC" w:rsidRDefault="00847BFA" w:rsidP="00847BFA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1315CC">
        <w:rPr>
          <w:rFonts w:ascii="Times New Roman" w:hAnsi="Times New Roman"/>
          <w:color w:val="000000"/>
          <w:sz w:val="22"/>
          <w:szCs w:val="22"/>
        </w:rPr>
        <w:t>máte alebo ste mali chloazmu (žltohnedé pigmentové škvrny na koži, najmä tváre); ak áno, vyhýbajte sa nadmernej expozícii slnku alebo ultrafialovému žiareniu</w:t>
      </w:r>
      <w:r w:rsidR="00A17FA2">
        <w:rPr>
          <w:rFonts w:ascii="Times New Roman" w:hAnsi="Times New Roman"/>
          <w:color w:val="000000"/>
          <w:sz w:val="22"/>
          <w:szCs w:val="22"/>
        </w:rPr>
        <w:t>;</w:t>
      </w:r>
    </w:p>
    <w:p w14:paraId="54FB16F5" w14:textId="77777777" w:rsidR="00847BFA" w:rsidRPr="001315CC" w:rsidRDefault="00A17FA2" w:rsidP="00847BFA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máte depresiu alebo zmeny nálady</w:t>
      </w:r>
      <w:r w:rsidR="00847BFA" w:rsidRPr="001315CC">
        <w:rPr>
          <w:rFonts w:ascii="Times New Roman" w:hAnsi="Times New Roman"/>
          <w:color w:val="000000"/>
          <w:sz w:val="22"/>
          <w:szCs w:val="22"/>
        </w:rPr>
        <w:t>.</w:t>
      </w:r>
    </w:p>
    <w:p w14:paraId="17552475" w14:textId="77777777" w:rsidR="007A4B9D" w:rsidRPr="00BE008D" w:rsidRDefault="007A4B9D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38644FE8" w14:textId="77777777" w:rsidR="007A4B9D" w:rsidRPr="00A441FE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u w:val="single"/>
        </w:rPr>
      </w:pPr>
      <w:r w:rsidRPr="00A441FE">
        <w:rPr>
          <w:rFonts w:ascii="Times New Roman" w:hAnsi="Times New Roman"/>
          <w:color w:val="000000"/>
          <w:sz w:val="22"/>
          <w:szCs w:val="22"/>
          <w:u w:val="single"/>
        </w:rPr>
        <w:t>Rakovina prsníka</w:t>
      </w:r>
    </w:p>
    <w:p w14:paraId="7B5A41FB" w14:textId="77777777" w:rsidR="007A4B9D" w:rsidRPr="00443CD8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443CD8">
        <w:rPr>
          <w:rFonts w:ascii="Times New Roman" w:hAnsi="Times New Roman"/>
          <w:color w:val="000000"/>
          <w:sz w:val="22"/>
        </w:rPr>
        <w:t xml:space="preserve">Pravidelne si kontrolujte svoje prsníky a ak zistíte akékoľvek hrčky v prsníkoch, čo najskôr vyhľadajte svojho lekára. </w:t>
      </w:r>
    </w:p>
    <w:p w14:paraId="50A23E0F" w14:textId="77777777" w:rsidR="007A4B9D" w:rsidRPr="007459F5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7B33934C" w14:textId="77777777" w:rsidR="007A4B9D" w:rsidRPr="00906EBC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7459F5">
        <w:rPr>
          <w:rFonts w:ascii="Times New Roman" w:hAnsi="Times New Roman"/>
          <w:color w:val="000000"/>
          <w:sz w:val="22"/>
        </w:rPr>
        <w:t>Zistilo sa, že rakovina prsníka sa vyskytuje o niečo častejšie u žien, ktor</w:t>
      </w:r>
      <w:r w:rsidR="00E92997" w:rsidRPr="007459F5">
        <w:rPr>
          <w:rFonts w:ascii="Times New Roman" w:hAnsi="Times New Roman"/>
          <w:color w:val="000000"/>
          <w:sz w:val="22"/>
        </w:rPr>
        <w:t xml:space="preserve">é užívajú </w:t>
      </w:r>
      <w:r w:rsidR="006D7960" w:rsidRPr="007459F5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="00E92997" w:rsidRPr="00906EBC">
        <w:rPr>
          <w:rFonts w:ascii="Times New Roman" w:hAnsi="Times New Roman"/>
          <w:color w:val="000000"/>
          <w:sz w:val="22"/>
        </w:rPr>
        <w:t xml:space="preserve">, než u žien </w:t>
      </w:r>
      <w:r w:rsidR="00A0505C" w:rsidRPr="00906EBC">
        <w:rPr>
          <w:rFonts w:ascii="Times New Roman" w:hAnsi="Times New Roman"/>
          <w:color w:val="000000"/>
          <w:sz w:val="22"/>
        </w:rPr>
        <w:t xml:space="preserve">toho istého veku, ktoré </w:t>
      </w:r>
      <w:r w:rsidR="006D7960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neužívajú. </w:t>
      </w:r>
      <w:r w:rsidR="00A0505C" w:rsidRPr="00906EBC">
        <w:rPr>
          <w:rFonts w:ascii="Times New Roman" w:hAnsi="Times New Roman"/>
          <w:color w:val="000000"/>
          <w:sz w:val="22"/>
        </w:rPr>
        <w:t>Ak žena prestane užívať</w:t>
      </w:r>
      <w:r w:rsidR="006D7960" w:rsidRPr="00906EBC">
        <w:rPr>
          <w:rFonts w:ascii="Times New Roman" w:hAnsi="Times New Roman"/>
          <w:color w:val="000000"/>
          <w:sz w:val="22"/>
        </w:rPr>
        <w:t xml:space="preserve"> antikoncepčné </w:t>
      </w:r>
      <w:r w:rsidR="00A0505C" w:rsidRPr="00906EBC">
        <w:rPr>
          <w:rFonts w:ascii="Times New Roman" w:hAnsi="Times New Roman"/>
          <w:color w:val="000000"/>
          <w:sz w:val="22"/>
        </w:rPr>
        <w:t xml:space="preserve">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, riziko postupne klesá a po 10 rokoch po ukončení užívania </w:t>
      </w:r>
      <w:r w:rsidR="00852CDC" w:rsidRPr="00906EBC">
        <w:rPr>
          <w:rFonts w:ascii="Times New Roman" w:hAnsi="Times New Roman"/>
          <w:color w:val="000000"/>
          <w:sz w:val="22"/>
        </w:rPr>
        <w:t xml:space="preserve">antikoncepčných tabliet </w:t>
      </w:r>
      <w:r w:rsidRPr="00906EBC">
        <w:rPr>
          <w:rFonts w:ascii="Times New Roman" w:hAnsi="Times New Roman"/>
          <w:color w:val="000000"/>
          <w:sz w:val="22"/>
        </w:rPr>
        <w:t xml:space="preserve">je </w:t>
      </w:r>
      <w:r w:rsidR="00852CDC" w:rsidRPr="00906EBC">
        <w:rPr>
          <w:rFonts w:ascii="Times New Roman" w:hAnsi="Times New Roman"/>
          <w:color w:val="000000"/>
          <w:sz w:val="22"/>
        </w:rPr>
        <w:t xml:space="preserve">toto </w:t>
      </w:r>
      <w:r w:rsidRPr="00906EBC">
        <w:rPr>
          <w:rFonts w:ascii="Times New Roman" w:hAnsi="Times New Roman"/>
          <w:color w:val="000000"/>
          <w:sz w:val="22"/>
        </w:rPr>
        <w:t>riziko ro</w:t>
      </w:r>
      <w:r w:rsidR="00A0505C" w:rsidRPr="00906EBC">
        <w:rPr>
          <w:rFonts w:ascii="Times New Roman" w:hAnsi="Times New Roman"/>
          <w:color w:val="000000"/>
          <w:sz w:val="22"/>
        </w:rPr>
        <w:t xml:space="preserve">vnaké ako u žien, ktoré </w:t>
      </w:r>
      <w:r w:rsidR="006D7960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nikdy neužívali. Rakovina prsníka sa vyskytuje zriedkavo vo veku do 40 rokov, no s rastúcim vekom žien riziko stúpa. Teda vyšší počet diagnostikovanej rakoviny prsníka je vtedy, ak žena užíva </w:t>
      </w:r>
      <w:r w:rsidR="006D7960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do vyššieho veku. Menej podstatné je, ako dlho </w:t>
      </w:r>
      <w:r w:rsidR="006D7960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užíva.</w:t>
      </w:r>
    </w:p>
    <w:p w14:paraId="04A6C040" w14:textId="77777777" w:rsidR="007A4B9D" w:rsidRPr="00906EBC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0C2A119F" w14:textId="77777777" w:rsidR="007A4B9D" w:rsidRPr="00906EBC" w:rsidRDefault="007A4B9D" w:rsidP="007A4B9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U každej z 10 000 žien, ktoré užívali </w:t>
      </w:r>
      <w:r w:rsidR="004F506F" w:rsidRPr="00906EBC">
        <w:rPr>
          <w:rFonts w:ascii="Times New Roman" w:hAnsi="Times New Roman"/>
          <w:color w:val="000000"/>
          <w:sz w:val="22"/>
        </w:rPr>
        <w:t xml:space="preserve">antikoncepčné 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až 5 rokov, ale prestali ich užívať do 20. roku života, sa do 10 rokov od ukončenia užívania vyskytne menej ako o 1 prípad rakoviny prsníka naviac v porovnaní so 4 normálne diagnostikovanými prípadmi v tejto vekovej skupine. Podobne u 10 000 žien, ktoré užívali </w:t>
      </w:r>
      <w:r w:rsidR="004F506F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5 rokov, ale prestali ich užívať do 30. roku, sa vyskytne o 5 prípadov viac v porovnaní so 44 normálne diagnostikovanými prípadmi. U 10 000 žien, ktoré užívali </w:t>
      </w:r>
      <w:r w:rsidR="004F506F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5 rokov, ale prestali ich užívať do 40. roku veku, sa vyskytne o 20 prípadov viac v porovnaní so 160 normálne diagnostikovanými prípadmi.</w:t>
      </w:r>
    </w:p>
    <w:p w14:paraId="44F2C758" w14:textId="77777777" w:rsidR="007A4B9D" w:rsidRPr="00906EBC" w:rsidRDefault="007A4B9D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30D658DB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Riziko rakoviny prsníka u užívateliek čisto </w:t>
      </w:r>
      <w:r w:rsidR="00BB2DBB" w:rsidRPr="00906EBC">
        <w:rPr>
          <w:rFonts w:ascii="Times New Roman" w:hAnsi="Times New Roman"/>
          <w:color w:val="000000"/>
          <w:sz w:val="22"/>
        </w:rPr>
        <w:t>pro</w:t>
      </w:r>
      <w:r w:rsidRPr="00906EBC">
        <w:rPr>
          <w:rFonts w:ascii="Times New Roman" w:hAnsi="Times New Roman"/>
          <w:color w:val="000000"/>
          <w:sz w:val="22"/>
        </w:rPr>
        <w:t xml:space="preserve">gestagénových </w:t>
      </w:r>
      <w:r w:rsidR="005C7996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, ako je Azalia, je zrejme podobné ako u žien, ktoré užívajú </w:t>
      </w:r>
      <w:r w:rsidR="005C7996" w:rsidRPr="00906EBC">
        <w:rPr>
          <w:rFonts w:ascii="Times New Roman" w:hAnsi="Times New Roman"/>
          <w:color w:val="000000"/>
          <w:sz w:val="22"/>
        </w:rPr>
        <w:t xml:space="preserve">kombinované 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>, no dôkazy sú menej presvedčivé.</w:t>
      </w:r>
    </w:p>
    <w:p w14:paraId="2A1B93E4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7F054C7E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lastRenderedPageBreak/>
        <w:t xml:space="preserve">Zistilo sa, že rakovina prsníka u žien, ktoré užívajú </w:t>
      </w:r>
      <w:r w:rsidR="006A7CA1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, býva menej pokročilá ako rakovina prsníka zistená u žien, ktoré </w:t>
      </w:r>
      <w:r w:rsidR="006A7CA1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nikdy neužívali. Nie je známe, či rozdiel v riziku rakoviny prsníka je spôsobený užívaním </w:t>
      </w:r>
      <w:r w:rsidR="006A7CA1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. Je možné, že ženy, ktoré užívajú </w:t>
      </w:r>
      <w:r w:rsidR="006A7CA1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, sú častejšie vyšetrované, a tak je rakovina prsníka zaznamená skôr. </w:t>
      </w:r>
    </w:p>
    <w:p w14:paraId="09548699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0ABC42C6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u w:val="single"/>
        </w:rPr>
      </w:pPr>
      <w:r w:rsidRPr="00906EBC">
        <w:rPr>
          <w:rFonts w:ascii="Times New Roman" w:hAnsi="Times New Roman"/>
          <w:color w:val="000000"/>
          <w:sz w:val="22"/>
          <w:u w:val="single"/>
        </w:rPr>
        <w:t>Trombóza</w:t>
      </w:r>
    </w:p>
    <w:p w14:paraId="735A5954" w14:textId="77777777" w:rsidR="00AD5119" w:rsidRPr="00906EBC" w:rsidRDefault="00AD5119" w:rsidP="000C40B5">
      <w:pPr>
        <w:ind w:left="2" w:hanging="2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Ak spozorujete náhle možné </w:t>
      </w:r>
      <w:r w:rsidR="004E0A16" w:rsidRPr="00906EBC">
        <w:rPr>
          <w:rFonts w:ascii="Times New Roman" w:hAnsi="Times New Roman"/>
          <w:color w:val="000000"/>
          <w:sz w:val="22"/>
        </w:rPr>
        <w:t>prejavy</w:t>
      </w:r>
      <w:r w:rsidRPr="00906EBC">
        <w:rPr>
          <w:rFonts w:ascii="Times New Roman" w:hAnsi="Times New Roman"/>
          <w:color w:val="000000"/>
          <w:sz w:val="22"/>
        </w:rPr>
        <w:t xml:space="preserve"> trombózy, okamžite navštívte svojho lekára</w:t>
      </w:r>
      <w:r w:rsidR="000918F8" w:rsidRPr="00906EBC">
        <w:rPr>
          <w:rFonts w:ascii="Times New Roman" w:hAnsi="Times New Roman"/>
          <w:color w:val="000000"/>
          <w:sz w:val="22"/>
        </w:rPr>
        <w:t xml:space="preserve"> (pozri tiež</w:t>
      </w:r>
      <w:r w:rsidR="000918F8" w:rsidRPr="00906EBC">
        <w:rPr>
          <w:rFonts w:ascii="Times New Roman" w:hAnsi="Times New Roman"/>
          <w:b/>
          <w:i/>
          <w:sz w:val="22"/>
        </w:rPr>
        <w:t xml:space="preserve"> „</w:t>
      </w:r>
      <w:r w:rsidR="000918F8" w:rsidRPr="00906EBC">
        <w:rPr>
          <w:rFonts w:ascii="Times New Roman" w:hAnsi="Times New Roman"/>
          <w:i/>
          <w:sz w:val="22"/>
        </w:rPr>
        <w:t>Ihneď sa obráťte na svojho lekára, keď“)</w:t>
      </w:r>
      <w:r w:rsidR="007F3568" w:rsidRPr="00906EBC">
        <w:rPr>
          <w:rFonts w:ascii="Times New Roman" w:hAnsi="Times New Roman"/>
          <w:color w:val="000000"/>
          <w:sz w:val="22"/>
        </w:rPr>
        <w:t>.</w:t>
      </w:r>
    </w:p>
    <w:p w14:paraId="6C21DC94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6A181DB6" w14:textId="3FA10D28" w:rsidR="000B3014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Trombóza je tvorba krvných zrazenín, ktoré môžu upchať krvné cievy. Trombóza niekedy vzniká v hlbokých žilách dolných končatín (hlboká žilová trombóza). Ak sa takáto zrazenina odtrhne od steny cievy, v ktorej vznikla, môže sa dostať do pľúcnych tepien,</w:t>
      </w:r>
      <w:r w:rsidR="00443CD8">
        <w:rPr>
          <w:rFonts w:ascii="Times New Roman" w:hAnsi="Times New Roman"/>
          <w:color w:val="000000"/>
          <w:sz w:val="22"/>
        </w:rPr>
        <w:t xml:space="preserve"> </w:t>
      </w:r>
      <w:r w:rsidRPr="00443CD8">
        <w:rPr>
          <w:rFonts w:ascii="Times New Roman" w:hAnsi="Times New Roman"/>
          <w:color w:val="000000"/>
          <w:sz w:val="22"/>
        </w:rPr>
        <w:t xml:space="preserve">upchať ich a spôsobiť takzvanú „pľúcnu embóliu“. Následkom toho môže byť život ohrozujúci stav. Hlboká žilová trombóza sa vyskytuje zriedkavo. Môže sa vyvinúť bez ohľadu na to, či užívate </w:t>
      </w:r>
      <w:r w:rsidR="00A51605" w:rsidRPr="007459F5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7459F5">
        <w:rPr>
          <w:rFonts w:ascii="Times New Roman" w:hAnsi="Times New Roman"/>
          <w:color w:val="000000"/>
          <w:sz w:val="22"/>
        </w:rPr>
        <w:t>tablety</w:t>
      </w:r>
      <w:r w:rsidRPr="007459F5">
        <w:rPr>
          <w:rFonts w:ascii="Times New Roman" w:hAnsi="Times New Roman"/>
          <w:color w:val="000000"/>
          <w:sz w:val="22"/>
        </w:rPr>
        <w:t xml:space="preserve">. </w:t>
      </w:r>
      <w:r w:rsidRPr="00906EBC">
        <w:rPr>
          <w:rFonts w:ascii="Times New Roman" w:hAnsi="Times New Roman"/>
          <w:color w:val="000000"/>
          <w:sz w:val="22"/>
        </w:rPr>
        <w:t xml:space="preserve">Tak isto môže vzniknúť, keď ste tehotná. </w:t>
      </w:r>
    </w:p>
    <w:p w14:paraId="3A38CA60" w14:textId="77777777" w:rsidR="000B3014" w:rsidRPr="00906EBC" w:rsidRDefault="000B3014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2FB896FF" w14:textId="77777777" w:rsidR="00AD5119" w:rsidRPr="00906EBC" w:rsidRDefault="00AD5119" w:rsidP="00AD5119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Riziko jej vzniku je vyššie u užívateliek </w:t>
      </w:r>
      <w:r w:rsidR="00CE7289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než u</w:t>
      </w:r>
      <w:r w:rsidR="00BB2DBB" w:rsidRPr="00906EBC">
        <w:rPr>
          <w:rFonts w:ascii="Times New Roman" w:hAnsi="Times New Roman"/>
          <w:color w:val="000000"/>
          <w:sz w:val="22"/>
        </w:rPr>
        <w:t xml:space="preserve"> žien, ktoré </w:t>
      </w:r>
      <w:r w:rsidR="00CE7289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="00BB2DBB" w:rsidRPr="00906EBC">
        <w:rPr>
          <w:rFonts w:ascii="Times New Roman" w:hAnsi="Times New Roman"/>
          <w:color w:val="000000"/>
          <w:sz w:val="22"/>
        </w:rPr>
        <w:t xml:space="preserve"> nikdy neužívali</w:t>
      </w:r>
      <w:r w:rsidRPr="00906EBC">
        <w:rPr>
          <w:rFonts w:ascii="Times New Roman" w:hAnsi="Times New Roman"/>
          <w:color w:val="000000"/>
          <w:sz w:val="22"/>
        </w:rPr>
        <w:t xml:space="preserve">. Predpokladá sa, že riziko pri čisto </w:t>
      </w:r>
      <w:r w:rsidR="00BB2DBB" w:rsidRPr="00906EBC">
        <w:rPr>
          <w:rFonts w:ascii="Times New Roman" w:hAnsi="Times New Roman"/>
          <w:color w:val="000000"/>
          <w:sz w:val="22"/>
        </w:rPr>
        <w:t>pro</w:t>
      </w:r>
      <w:r w:rsidRPr="00906EBC">
        <w:rPr>
          <w:rFonts w:ascii="Times New Roman" w:hAnsi="Times New Roman"/>
          <w:color w:val="000000"/>
          <w:sz w:val="22"/>
        </w:rPr>
        <w:t xml:space="preserve">gestagénových </w:t>
      </w:r>
      <w:r w:rsidR="00CE7289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Pr="00906EBC">
        <w:rPr>
          <w:rFonts w:ascii="Times New Roman" w:hAnsi="Times New Roman"/>
          <w:color w:val="000000"/>
          <w:sz w:val="22"/>
        </w:rPr>
        <w:t xml:space="preserve">tabletách, ako je </w:t>
      </w:r>
      <w:r w:rsidR="000B3014" w:rsidRPr="00906EBC">
        <w:rPr>
          <w:rFonts w:ascii="Times New Roman" w:hAnsi="Times New Roman"/>
          <w:color w:val="000000"/>
          <w:sz w:val="22"/>
        </w:rPr>
        <w:t>Azalia</w:t>
      </w:r>
      <w:r w:rsidRPr="00906EBC">
        <w:rPr>
          <w:rFonts w:ascii="Times New Roman" w:hAnsi="Times New Roman"/>
          <w:color w:val="000000"/>
          <w:sz w:val="22"/>
        </w:rPr>
        <w:t xml:space="preserve">, je nižšie ako u užívateliek </w:t>
      </w:r>
      <w:r w:rsidR="00035469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, ktoré obsahujú aj estrogén (kombinované </w:t>
      </w:r>
      <w:r w:rsidR="00035469" w:rsidRPr="00906EBC">
        <w:rPr>
          <w:rFonts w:ascii="Times New Roman" w:hAnsi="Times New Roman"/>
          <w:color w:val="000000"/>
          <w:sz w:val="22"/>
        </w:rPr>
        <w:t xml:space="preserve">antikoncepčné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). </w:t>
      </w:r>
    </w:p>
    <w:p w14:paraId="57859179" w14:textId="77777777" w:rsidR="00AD5119" w:rsidRPr="00906EBC" w:rsidRDefault="00AD5119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3FACA5C5" w14:textId="77777777" w:rsidR="00A17FA2" w:rsidRDefault="00A17FA2" w:rsidP="00F7289D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Psychické poruchy</w:t>
      </w:r>
    </w:p>
    <w:p w14:paraId="5D605E91" w14:textId="1239F3C4" w:rsidR="00A17FA2" w:rsidRDefault="00A17FA2" w:rsidP="003C081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U niektorých žien, ktoré používali hormonálnu antikoncepciu</w:t>
      </w:r>
      <w:r w:rsidR="00443CD8" w:rsidRPr="00906EBC">
        <w:rPr>
          <w:rFonts w:ascii="Times New Roman" w:hAnsi="Times New Roman"/>
          <w:color w:val="000000"/>
          <w:sz w:val="22"/>
        </w:rPr>
        <w:t>,</w:t>
      </w:r>
      <w:r w:rsidRPr="00906EBC">
        <w:rPr>
          <w:rFonts w:ascii="Times New Roman" w:hAnsi="Times New Roman"/>
          <w:color w:val="000000"/>
          <w:sz w:val="22"/>
        </w:rPr>
        <w:t xml:space="preserve"> vrátane Azalie,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54496EA8" w14:textId="77777777" w:rsidR="003C0811" w:rsidRPr="00906EBC" w:rsidRDefault="003C0811" w:rsidP="00906EB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3A2AAAD2" w14:textId="77777777" w:rsidR="00F7289D" w:rsidRPr="00443CD8" w:rsidRDefault="00F7289D" w:rsidP="00F7289D">
      <w:pPr>
        <w:rPr>
          <w:rFonts w:ascii="Times New Roman" w:hAnsi="Times New Roman"/>
          <w:b/>
          <w:sz w:val="22"/>
        </w:rPr>
      </w:pPr>
      <w:r w:rsidRPr="00443CD8">
        <w:rPr>
          <w:rFonts w:ascii="Times New Roman" w:hAnsi="Times New Roman"/>
          <w:b/>
          <w:sz w:val="22"/>
        </w:rPr>
        <w:t>Deti a dospievajúci</w:t>
      </w:r>
    </w:p>
    <w:p w14:paraId="11E8084B" w14:textId="77777777" w:rsidR="00F7289D" w:rsidRPr="00906EBC" w:rsidRDefault="00F7289D" w:rsidP="00F7289D">
      <w:pPr>
        <w:rPr>
          <w:rFonts w:ascii="Times New Roman" w:hAnsi="Times New Roman"/>
          <w:sz w:val="22"/>
        </w:rPr>
      </w:pPr>
      <w:r w:rsidRPr="007459F5">
        <w:rPr>
          <w:rFonts w:ascii="Times New Roman" w:hAnsi="Times New Roman"/>
          <w:sz w:val="22"/>
        </w:rPr>
        <w:t>Bezpečnosť a účinnosť dezogestrelu u dospievajúcich mladších ako 18 rokov sa ešte nestanovila. Nie sú k dispozícii žiadne údaje.</w:t>
      </w:r>
    </w:p>
    <w:p w14:paraId="0D92DC19" w14:textId="77777777" w:rsidR="00F7289D" w:rsidRPr="00906EBC" w:rsidRDefault="00F7289D" w:rsidP="00F7289D">
      <w:pPr>
        <w:rPr>
          <w:rFonts w:ascii="Times New Roman" w:hAnsi="Times New Roman"/>
          <w:sz w:val="22"/>
        </w:rPr>
      </w:pPr>
    </w:p>
    <w:p w14:paraId="56125D0F" w14:textId="77777777" w:rsidR="00862328" w:rsidRPr="00906EBC" w:rsidRDefault="00F7289D" w:rsidP="00F7289D">
      <w:pPr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Iné lieky a Azalia</w:t>
      </w:r>
      <w:r w:rsidRPr="00906EBC">
        <w:rPr>
          <w:rFonts w:ascii="Times New Roman" w:hAnsi="Times New Roman"/>
          <w:b/>
          <w:caps/>
          <w:sz w:val="22"/>
        </w:rPr>
        <w:t xml:space="preserve"> </w:t>
      </w:r>
    </w:p>
    <w:p w14:paraId="151E468B" w14:textId="49359C08" w:rsidR="003C0811" w:rsidRDefault="000B3014" w:rsidP="000C40B5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Ak</w:t>
      </w:r>
      <w:r w:rsidR="003C0811">
        <w:rPr>
          <w:rFonts w:ascii="Times New Roman" w:hAnsi="Times New Roman"/>
          <w:sz w:val="22"/>
        </w:rPr>
        <w:t xml:space="preserve"> teraz</w:t>
      </w:r>
      <w:r w:rsidRPr="00906EBC">
        <w:rPr>
          <w:rFonts w:ascii="Times New Roman" w:hAnsi="Times New Roman"/>
          <w:sz w:val="22"/>
        </w:rPr>
        <w:t xml:space="preserve"> užívate alebo ste v poslednom čase užívali</w:t>
      </w:r>
      <w:r w:rsidR="003C0811">
        <w:rPr>
          <w:rFonts w:ascii="Times New Roman" w:hAnsi="Times New Roman"/>
          <w:sz w:val="22"/>
        </w:rPr>
        <w:t>, či práve budete užívať ďalšie</w:t>
      </w:r>
      <w:r w:rsidRPr="00906EBC">
        <w:rPr>
          <w:rFonts w:ascii="Times New Roman" w:hAnsi="Times New Roman"/>
          <w:sz w:val="22"/>
        </w:rPr>
        <w:t xml:space="preserve"> lieky, vrátane liekov, ktorých výdaj nie je viazaný na lekársky predpis, </w:t>
      </w:r>
      <w:r w:rsidR="003C0811">
        <w:rPr>
          <w:rFonts w:ascii="Times New Roman" w:hAnsi="Times New Roman"/>
          <w:sz w:val="22"/>
        </w:rPr>
        <w:t>povedzte</w:t>
      </w:r>
      <w:r w:rsidRPr="00906EBC">
        <w:rPr>
          <w:rFonts w:ascii="Times New Roman" w:hAnsi="Times New Roman"/>
          <w:sz w:val="22"/>
        </w:rPr>
        <w:t xml:space="preserve"> to svojmu lekárovi.</w:t>
      </w:r>
      <w:r w:rsidR="000C40B5" w:rsidRPr="00906EBC">
        <w:rPr>
          <w:rFonts w:ascii="Times New Roman" w:hAnsi="Times New Roman"/>
          <w:sz w:val="22"/>
        </w:rPr>
        <w:t xml:space="preserve"> </w:t>
      </w:r>
    </w:p>
    <w:p w14:paraId="1B444775" w14:textId="77777777" w:rsidR="003C0811" w:rsidRDefault="003C0811" w:rsidP="000C40B5">
      <w:pPr>
        <w:rPr>
          <w:rFonts w:ascii="Times New Roman" w:hAnsi="Times New Roman"/>
          <w:sz w:val="22"/>
        </w:rPr>
      </w:pPr>
    </w:p>
    <w:p w14:paraId="1988E836" w14:textId="0F14F722" w:rsidR="000C40B5" w:rsidRPr="00443CD8" w:rsidRDefault="000C40B5" w:rsidP="000C40B5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Povedzte aj akémukoľvek inému lekárovi alebo zubnému lekárovi, ktorí vám predpisujú ďalšie lieky (alebo lekárnikovi</w:t>
      </w:r>
      <w:r w:rsidR="00AA5C8A">
        <w:rPr>
          <w:rFonts w:ascii="Times New Roman" w:hAnsi="Times New Roman"/>
          <w:sz w:val="22"/>
        </w:rPr>
        <w:t>, ktorý ich vydáva</w:t>
      </w:r>
      <w:r w:rsidRPr="00906EBC">
        <w:rPr>
          <w:rFonts w:ascii="Times New Roman" w:hAnsi="Times New Roman"/>
          <w:sz w:val="22"/>
        </w:rPr>
        <w:t xml:space="preserve">), že užívate </w:t>
      </w:r>
      <w:proofErr w:type="spellStart"/>
      <w:r w:rsidRPr="001315CC">
        <w:rPr>
          <w:rFonts w:ascii="Times New Roman" w:hAnsi="Times New Roman"/>
          <w:sz w:val="22"/>
          <w:szCs w:val="22"/>
        </w:rPr>
        <w:t>Azaliu</w:t>
      </w:r>
      <w:proofErr w:type="spellEnd"/>
      <w:r w:rsidRPr="00443CD8">
        <w:rPr>
          <w:rFonts w:ascii="Times New Roman" w:hAnsi="Times New Roman"/>
          <w:sz w:val="22"/>
        </w:rPr>
        <w:t>. Môžu vám poradiť, či potrebujete prijať doplnkové antikoncepčné opatrenia (napríklad prezervatív) a ak áno, na ako dlho alebo či je potrebn</w:t>
      </w:r>
      <w:r w:rsidRPr="001315CC">
        <w:rPr>
          <w:rFonts w:ascii="Times New Roman" w:hAnsi="Times New Roman"/>
          <w:sz w:val="22"/>
          <w:szCs w:val="22"/>
        </w:rPr>
        <w:t>á zmena v užívaní</w:t>
      </w:r>
      <w:r w:rsidRPr="00443CD8">
        <w:rPr>
          <w:rFonts w:ascii="Times New Roman" w:hAnsi="Times New Roman"/>
          <w:sz w:val="22"/>
        </w:rPr>
        <w:t xml:space="preserve"> </w:t>
      </w:r>
      <w:r w:rsidRPr="001315CC">
        <w:rPr>
          <w:rFonts w:ascii="Times New Roman" w:hAnsi="Times New Roman"/>
          <w:sz w:val="22"/>
          <w:szCs w:val="22"/>
        </w:rPr>
        <w:t>iného</w:t>
      </w:r>
      <w:r w:rsidRPr="00443CD8">
        <w:rPr>
          <w:rFonts w:ascii="Times New Roman" w:hAnsi="Times New Roman"/>
          <w:sz w:val="22"/>
        </w:rPr>
        <w:t xml:space="preserve"> liek</w:t>
      </w:r>
      <w:r w:rsidRPr="001315CC">
        <w:rPr>
          <w:rFonts w:ascii="Times New Roman" w:hAnsi="Times New Roman"/>
          <w:sz w:val="22"/>
          <w:szCs w:val="22"/>
        </w:rPr>
        <w:t>u, ktorý potrebujete</w:t>
      </w:r>
      <w:r w:rsidRPr="00443CD8">
        <w:rPr>
          <w:rFonts w:ascii="Times New Roman" w:hAnsi="Times New Roman"/>
          <w:sz w:val="22"/>
        </w:rPr>
        <w:t>.</w:t>
      </w:r>
    </w:p>
    <w:p w14:paraId="34411857" w14:textId="77777777" w:rsidR="000C40B5" w:rsidRPr="001315CC" w:rsidRDefault="000C40B5" w:rsidP="000C40B5">
      <w:pPr>
        <w:rPr>
          <w:rFonts w:ascii="Times New Roman" w:hAnsi="Times New Roman"/>
          <w:sz w:val="22"/>
          <w:szCs w:val="22"/>
        </w:rPr>
      </w:pPr>
    </w:p>
    <w:p w14:paraId="404F8857" w14:textId="77777777" w:rsidR="000C40B5" w:rsidRPr="00BE008D" w:rsidRDefault="000C40B5" w:rsidP="000C40B5">
      <w:pPr>
        <w:rPr>
          <w:rFonts w:ascii="Times New Roman" w:hAnsi="Times New Roman"/>
          <w:sz w:val="22"/>
          <w:szCs w:val="22"/>
        </w:rPr>
      </w:pPr>
      <w:r w:rsidRPr="00BE008D">
        <w:rPr>
          <w:rFonts w:ascii="Times New Roman" w:hAnsi="Times New Roman"/>
          <w:sz w:val="22"/>
          <w:szCs w:val="22"/>
        </w:rPr>
        <w:t>Niektoré lieky:</w:t>
      </w:r>
    </w:p>
    <w:p w14:paraId="462E3710" w14:textId="77777777" w:rsidR="000C40B5" w:rsidRPr="007459F5" w:rsidRDefault="000C40B5" w:rsidP="001315CC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color w:val="000000"/>
          <w:sz w:val="22"/>
        </w:rPr>
      </w:pPr>
      <w:r w:rsidRPr="00A441FE">
        <w:rPr>
          <w:rFonts w:ascii="Times New Roman" w:hAnsi="Times New Roman"/>
          <w:color w:val="000000"/>
          <w:sz w:val="22"/>
          <w:szCs w:val="22"/>
        </w:rPr>
        <w:t xml:space="preserve">môžu ovplyvňovať hladinu </w:t>
      </w:r>
      <w:r w:rsidRPr="00443CD8">
        <w:rPr>
          <w:rFonts w:ascii="Times New Roman" w:hAnsi="Times New Roman"/>
          <w:color w:val="000000"/>
          <w:sz w:val="22"/>
        </w:rPr>
        <w:t>Azalie v krvi.</w:t>
      </w:r>
    </w:p>
    <w:p w14:paraId="76034942" w14:textId="77777777" w:rsidR="000C40B5" w:rsidRPr="00906EBC" w:rsidRDefault="000C40B5" w:rsidP="00BE008D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môžu znížiť jej účinnosť v ochrane pred otehotnením.</w:t>
      </w:r>
    </w:p>
    <w:p w14:paraId="771E711E" w14:textId="77777777" w:rsidR="000B3014" w:rsidRPr="00906EBC" w:rsidRDefault="000C40B5" w:rsidP="00443CD8">
      <w:pPr>
        <w:numPr>
          <w:ilvl w:val="0"/>
          <w:numId w:val="15"/>
        </w:numPr>
        <w:tabs>
          <w:tab w:val="clear" w:pos="928"/>
          <w:tab w:val="left" w:pos="567"/>
        </w:tabs>
        <w:ind w:left="567" w:hanging="567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môžu spôsobiť neočakávané krvácanie.</w:t>
      </w:r>
    </w:p>
    <w:p w14:paraId="65E68DBF" w14:textId="77777777" w:rsidR="000B3014" w:rsidRPr="001315CC" w:rsidRDefault="000B3014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58D8D059" w14:textId="7119EBCA" w:rsidR="000B3014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443CD8">
        <w:rPr>
          <w:rFonts w:ascii="Times New Roman" w:hAnsi="Times New Roman"/>
          <w:color w:val="000000"/>
          <w:sz w:val="22"/>
        </w:rPr>
        <w:t xml:space="preserve">Medzi tieto patria lieky, ktoré sa </w:t>
      </w:r>
      <w:r w:rsidR="005825E1" w:rsidRPr="007459F5">
        <w:rPr>
          <w:rFonts w:ascii="Times New Roman" w:hAnsi="Times New Roman"/>
          <w:color w:val="000000"/>
          <w:sz w:val="22"/>
        </w:rPr>
        <w:t>po</w:t>
      </w:r>
      <w:r w:rsidRPr="007459F5">
        <w:rPr>
          <w:rFonts w:ascii="Times New Roman" w:hAnsi="Times New Roman"/>
          <w:color w:val="000000"/>
          <w:sz w:val="22"/>
        </w:rPr>
        <w:t>užíva</w:t>
      </w:r>
      <w:r w:rsidR="000B3014" w:rsidRPr="00906EBC">
        <w:rPr>
          <w:rFonts w:ascii="Times New Roman" w:hAnsi="Times New Roman"/>
          <w:color w:val="000000"/>
          <w:sz w:val="22"/>
        </w:rPr>
        <w:t>jú na liečbu:</w:t>
      </w:r>
    </w:p>
    <w:p w14:paraId="10BDB8C2" w14:textId="77777777" w:rsidR="000B3014" w:rsidRPr="00906EBC" w:rsidRDefault="00862328" w:rsidP="000B3014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epilepsie (napr. primidón, fenytoín, karbamazepín, oxkarbazepín,</w:t>
      </w:r>
      <w:r w:rsidR="000B3014" w:rsidRPr="00906EBC">
        <w:rPr>
          <w:rFonts w:ascii="Times New Roman" w:hAnsi="Times New Roman"/>
          <w:color w:val="000000"/>
          <w:sz w:val="22"/>
        </w:rPr>
        <w:t xml:space="preserve"> felbamát</w:t>
      </w:r>
      <w:r w:rsidR="005825E1" w:rsidRPr="00906EBC">
        <w:rPr>
          <w:rFonts w:ascii="Times New Roman" w:hAnsi="Times New Roman"/>
          <w:color w:val="000000"/>
          <w:sz w:val="22"/>
        </w:rPr>
        <w:t>,</w:t>
      </w:r>
      <w:r w:rsidR="000B3014" w:rsidRPr="00906EBC">
        <w:rPr>
          <w:rFonts w:ascii="Times New Roman" w:hAnsi="Times New Roman"/>
          <w:color w:val="000000"/>
          <w:sz w:val="22"/>
        </w:rPr>
        <w:t xml:space="preserve"> </w:t>
      </w:r>
      <w:r w:rsidR="005825E1" w:rsidRPr="00906EBC">
        <w:rPr>
          <w:rFonts w:ascii="Times New Roman" w:hAnsi="Times New Roman"/>
          <w:sz w:val="22"/>
        </w:rPr>
        <w:t xml:space="preserve">topiramát </w:t>
      </w:r>
      <w:r w:rsidR="000B3014" w:rsidRPr="00906EBC">
        <w:rPr>
          <w:rFonts w:ascii="Times New Roman" w:hAnsi="Times New Roman"/>
          <w:color w:val="000000"/>
          <w:sz w:val="22"/>
        </w:rPr>
        <w:t>a fenobarbital</w:t>
      </w:r>
      <w:r w:rsidRPr="00906EBC">
        <w:rPr>
          <w:rFonts w:ascii="Times New Roman" w:hAnsi="Times New Roman"/>
          <w:color w:val="000000"/>
          <w:sz w:val="22"/>
        </w:rPr>
        <w:t xml:space="preserve">), </w:t>
      </w:r>
    </w:p>
    <w:p w14:paraId="59659675" w14:textId="77777777" w:rsidR="000B3014" w:rsidRPr="00906EBC" w:rsidRDefault="00862328" w:rsidP="000B3014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tuberkulózy (napr. rifampicín, rifabutín), </w:t>
      </w:r>
    </w:p>
    <w:p w14:paraId="2949F83F" w14:textId="77777777" w:rsidR="000B3014" w:rsidRPr="001315CC" w:rsidRDefault="00862328" w:rsidP="000B3014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906EBC">
        <w:rPr>
          <w:rFonts w:ascii="Times New Roman" w:hAnsi="Times New Roman"/>
          <w:color w:val="000000"/>
          <w:sz w:val="22"/>
        </w:rPr>
        <w:t>HIV infekcie (napr. ritonavir, nelfinavir</w:t>
      </w:r>
      <w:r w:rsidR="005825E1" w:rsidRPr="00906EBC">
        <w:rPr>
          <w:rFonts w:ascii="Times New Roman" w:hAnsi="Times New Roman"/>
          <w:color w:val="000000"/>
          <w:sz w:val="22"/>
        </w:rPr>
        <w:t>, nevirapín, efavirenz</w:t>
      </w:r>
      <w:r w:rsidRPr="001315CC">
        <w:rPr>
          <w:rFonts w:ascii="Times New Roman" w:hAnsi="Times New Roman"/>
          <w:color w:val="000000"/>
          <w:sz w:val="22"/>
          <w:szCs w:val="22"/>
        </w:rPr>
        <w:t xml:space="preserve">), </w:t>
      </w:r>
    </w:p>
    <w:p w14:paraId="15C55863" w14:textId="0A77A32A" w:rsidR="005217AD" w:rsidRDefault="005825E1" w:rsidP="00443CD8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BE008D">
        <w:rPr>
          <w:rFonts w:ascii="Times New Roman" w:hAnsi="Times New Roman"/>
          <w:color w:val="000000"/>
          <w:sz w:val="22"/>
          <w:szCs w:val="22"/>
        </w:rPr>
        <w:t>infekcie vírusom hepatitídy C (napr. boceprevir, telaprevir)</w:t>
      </w:r>
      <w:r w:rsidR="005217AD">
        <w:rPr>
          <w:rFonts w:ascii="Times New Roman" w:hAnsi="Times New Roman"/>
          <w:color w:val="000000"/>
          <w:sz w:val="22"/>
          <w:szCs w:val="22"/>
        </w:rPr>
        <w:t>,</w:t>
      </w:r>
      <w:r w:rsidRPr="001315C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EDC9D17" w14:textId="77777777" w:rsidR="005825E1" w:rsidRPr="001315CC" w:rsidRDefault="005825E1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1315CC">
        <w:rPr>
          <w:rFonts w:ascii="Times New Roman" w:hAnsi="Times New Roman"/>
          <w:color w:val="000000"/>
          <w:sz w:val="22"/>
          <w:szCs w:val="22"/>
        </w:rPr>
        <w:t>iných infekčných ochorení (napr. grizeofulvín),</w:t>
      </w:r>
    </w:p>
    <w:p w14:paraId="00834E01" w14:textId="77777777" w:rsidR="005825E1" w:rsidRPr="00443CD8" w:rsidRDefault="005825E1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</w:rPr>
      </w:pPr>
      <w:r w:rsidRPr="00443CD8">
        <w:rPr>
          <w:rFonts w:ascii="Times New Roman" w:hAnsi="Times New Roman"/>
          <w:color w:val="000000"/>
          <w:sz w:val="22"/>
        </w:rPr>
        <w:t>vysokého krvného tlaku v krvných cievach pľúc (bosentan),</w:t>
      </w:r>
    </w:p>
    <w:p w14:paraId="48543D40" w14:textId="77777777" w:rsidR="005825E1" w:rsidRPr="00906EBC" w:rsidRDefault="005825E1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</w:rPr>
      </w:pPr>
      <w:r w:rsidRPr="007459F5">
        <w:rPr>
          <w:rFonts w:ascii="Times New Roman" w:hAnsi="Times New Roman"/>
          <w:color w:val="000000"/>
          <w:sz w:val="22"/>
        </w:rPr>
        <w:t xml:space="preserve">depresívnych nálad (rastlinný prípravok s </w:t>
      </w:r>
      <w:r w:rsidRPr="00906EBC">
        <w:rPr>
          <w:rFonts w:ascii="Times New Roman" w:hAnsi="Times New Roman"/>
          <w:color w:val="000000"/>
          <w:sz w:val="22"/>
        </w:rPr>
        <w:t>obsahom ľubovníka bodkovaného),</w:t>
      </w:r>
    </w:p>
    <w:p w14:paraId="62BEA5A1" w14:textId="77777777" w:rsidR="005825E1" w:rsidRPr="001315CC" w:rsidRDefault="005825E1" w:rsidP="000B3014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  <w:szCs w:val="22"/>
        </w:rPr>
      </w:pPr>
      <w:r w:rsidRPr="00906EBC">
        <w:rPr>
          <w:rFonts w:ascii="Times New Roman" w:hAnsi="Times New Roman"/>
          <w:color w:val="000000"/>
          <w:sz w:val="22"/>
        </w:rPr>
        <w:t>niektorých bakteriálnych infekcií (napr. klaritromycín, erytromycín),</w:t>
      </w:r>
    </w:p>
    <w:p w14:paraId="46E4ED93" w14:textId="6CF7A8B9" w:rsidR="000B3014" w:rsidRPr="00443CD8" w:rsidRDefault="00862328" w:rsidP="005825E1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000000"/>
          <w:sz w:val="22"/>
        </w:rPr>
      </w:pPr>
      <w:r w:rsidRPr="00BE008D">
        <w:rPr>
          <w:rFonts w:ascii="Times New Roman" w:hAnsi="Times New Roman"/>
          <w:color w:val="000000"/>
          <w:sz w:val="22"/>
          <w:szCs w:val="22"/>
        </w:rPr>
        <w:lastRenderedPageBreak/>
        <w:t xml:space="preserve">hubových infekcií (napr. </w:t>
      </w:r>
      <w:proofErr w:type="spellStart"/>
      <w:r w:rsidR="005825E1" w:rsidRPr="00BE008D">
        <w:rPr>
          <w:rFonts w:ascii="Times New Roman" w:hAnsi="Times New Roman"/>
          <w:sz w:val="22"/>
          <w:szCs w:val="22"/>
        </w:rPr>
        <w:t>ketokonazol</w:t>
      </w:r>
      <w:proofErr w:type="spellEnd"/>
      <w:r w:rsidR="005825E1" w:rsidRPr="00BE008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825E1" w:rsidRPr="00BE008D">
        <w:rPr>
          <w:rFonts w:ascii="Times New Roman" w:hAnsi="Times New Roman"/>
          <w:sz w:val="22"/>
          <w:szCs w:val="22"/>
        </w:rPr>
        <w:t>itrakonazol</w:t>
      </w:r>
      <w:proofErr w:type="spellEnd"/>
      <w:r w:rsidR="005825E1" w:rsidRPr="00BE008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825E1" w:rsidRPr="00BE008D">
        <w:rPr>
          <w:rFonts w:ascii="Times New Roman" w:hAnsi="Times New Roman"/>
          <w:sz w:val="22"/>
          <w:szCs w:val="22"/>
        </w:rPr>
        <w:t>flukonazol</w:t>
      </w:r>
      <w:proofErr w:type="spellEnd"/>
      <w:r w:rsidRPr="00443CD8">
        <w:rPr>
          <w:rFonts w:ascii="Times New Roman" w:hAnsi="Times New Roman"/>
          <w:color w:val="000000"/>
          <w:sz w:val="22"/>
        </w:rPr>
        <w:t xml:space="preserve">), </w:t>
      </w:r>
    </w:p>
    <w:p w14:paraId="3164A3DE" w14:textId="388510CB" w:rsidR="005825E1" w:rsidRPr="004C24C7" w:rsidRDefault="005825E1" w:rsidP="00906EBC">
      <w:pPr>
        <w:pStyle w:val="Odstavecseseznamem"/>
        <w:numPr>
          <w:ilvl w:val="0"/>
          <w:numId w:val="6"/>
        </w:numPr>
      </w:pPr>
      <w:r w:rsidRPr="00906EBC">
        <w:rPr>
          <w:rFonts w:ascii="Times New Roman" w:hAnsi="Times New Roman"/>
          <w:sz w:val="22"/>
          <w:szCs w:val="22"/>
        </w:rPr>
        <w:t>vysokého krvného tlaku (hypertenzie), ang</w:t>
      </w:r>
      <w:r w:rsidR="00AA5C8A">
        <w:rPr>
          <w:rFonts w:ascii="Times New Roman" w:hAnsi="Times New Roman"/>
          <w:sz w:val="22"/>
          <w:szCs w:val="22"/>
        </w:rPr>
        <w:t>í</w:t>
      </w:r>
      <w:r w:rsidRPr="00906EBC">
        <w:rPr>
          <w:rFonts w:ascii="Times New Roman" w:hAnsi="Times New Roman"/>
          <w:sz w:val="22"/>
          <w:szCs w:val="22"/>
        </w:rPr>
        <w:t xml:space="preserve">ny </w:t>
      </w:r>
      <w:proofErr w:type="spellStart"/>
      <w:r w:rsidRPr="00906EBC">
        <w:rPr>
          <w:rFonts w:ascii="Times New Roman" w:hAnsi="Times New Roman"/>
          <w:sz w:val="22"/>
          <w:szCs w:val="22"/>
        </w:rPr>
        <w:t>pe</w:t>
      </w:r>
      <w:r w:rsidR="00AA5C8A">
        <w:rPr>
          <w:rFonts w:ascii="Times New Roman" w:hAnsi="Times New Roman"/>
          <w:sz w:val="22"/>
          <w:szCs w:val="22"/>
        </w:rPr>
        <w:t>k</w:t>
      </w:r>
      <w:r w:rsidRPr="00906EBC">
        <w:rPr>
          <w:rFonts w:ascii="Times New Roman" w:hAnsi="Times New Roman"/>
          <w:sz w:val="22"/>
          <w:szCs w:val="22"/>
        </w:rPr>
        <w:t>toris</w:t>
      </w:r>
      <w:proofErr w:type="spellEnd"/>
      <w:r w:rsidRPr="00906EBC">
        <w:rPr>
          <w:rFonts w:ascii="Times New Roman" w:hAnsi="Times New Roman"/>
          <w:sz w:val="22"/>
          <w:szCs w:val="22"/>
        </w:rPr>
        <w:t xml:space="preserve"> alebo určitých porúch srdcového rytmu (napr. </w:t>
      </w:r>
      <w:proofErr w:type="spellStart"/>
      <w:r w:rsidRPr="00906EBC">
        <w:rPr>
          <w:rFonts w:ascii="Times New Roman" w:hAnsi="Times New Roman"/>
          <w:sz w:val="22"/>
          <w:szCs w:val="22"/>
        </w:rPr>
        <w:t>diltiazem</w:t>
      </w:r>
      <w:proofErr w:type="spellEnd"/>
      <w:r w:rsidRPr="00906EBC">
        <w:rPr>
          <w:rFonts w:ascii="Times New Roman" w:hAnsi="Times New Roman"/>
          <w:sz w:val="22"/>
          <w:szCs w:val="22"/>
        </w:rPr>
        <w:t>)</w:t>
      </w:r>
      <w:r w:rsidR="00862328" w:rsidRPr="00906EBC">
        <w:rPr>
          <w:rFonts w:ascii="Times New Roman" w:hAnsi="Times New Roman"/>
          <w:sz w:val="22"/>
          <w:szCs w:val="22"/>
        </w:rPr>
        <w:t>.</w:t>
      </w:r>
    </w:p>
    <w:p w14:paraId="57407758" w14:textId="4BB42486" w:rsidR="005825E1" w:rsidRPr="008212BA" w:rsidRDefault="005825E1" w:rsidP="005825E1">
      <w:pPr>
        <w:rPr>
          <w:rFonts w:ascii="Times New Roman" w:hAnsi="Times New Roman"/>
          <w:sz w:val="22"/>
          <w:szCs w:val="22"/>
        </w:rPr>
      </w:pPr>
    </w:p>
    <w:p w14:paraId="5F2F58F6" w14:textId="65A8625A" w:rsidR="005825E1" w:rsidRPr="001315CC" w:rsidRDefault="005825E1" w:rsidP="001315CC">
      <w:pPr>
        <w:rPr>
          <w:rFonts w:ascii="Times New Roman" w:hAnsi="Times New Roman"/>
          <w:sz w:val="22"/>
          <w:szCs w:val="22"/>
        </w:rPr>
      </w:pPr>
      <w:r w:rsidRPr="00443CD8">
        <w:rPr>
          <w:rFonts w:ascii="Times New Roman" w:hAnsi="Times New Roman"/>
          <w:sz w:val="22"/>
        </w:rPr>
        <w:t xml:space="preserve">Ak užívate lieky alebo rastlinné prípravky, ktoré môžu znížiť účinnosť </w:t>
      </w:r>
      <w:proofErr w:type="spellStart"/>
      <w:r w:rsidRPr="00443CD8">
        <w:rPr>
          <w:rFonts w:ascii="Times New Roman" w:hAnsi="Times New Roman"/>
          <w:sz w:val="22"/>
        </w:rPr>
        <w:t>Azalie</w:t>
      </w:r>
      <w:proofErr w:type="spellEnd"/>
      <w:r w:rsidRPr="00443CD8">
        <w:rPr>
          <w:rFonts w:ascii="Times New Roman" w:hAnsi="Times New Roman"/>
          <w:sz w:val="22"/>
        </w:rPr>
        <w:t>, má</w:t>
      </w:r>
      <w:r w:rsidR="00AA5C8A">
        <w:rPr>
          <w:rFonts w:ascii="Times New Roman" w:hAnsi="Times New Roman"/>
          <w:sz w:val="22"/>
        </w:rPr>
        <w:t>te</w:t>
      </w:r>
      <w:r w:rsidRPr="00443CD8">
        <w:rPr>
          <w:rFonts w:ascii="Times New Roman" w:hAnsi="Times New Roman"/>
          <w:sz w:val="22"/>
        </w:rPr>
        <w:t xml:space="preserve"> tiež používať bariérov</w:t>
      </w:r>
      <w:r w:rsidR="00AA5C8A">
        <w:rPr>
          <w:rFonts w:ascii="Times New Roman" w:hAnsi="Times New Roman"/>
          <w:sz w:val="22"/>
        </w:rPr>
        <w:t>ú</w:t>
      </w:r>
      <w:r w:rsidRPr="00443CD8">
        <w:rPr>
          <w:rFonts w:ascii="Times New Roman" w:hAnsi="Times New Roman"/>
          <w:sz w:val="22"/>
        </w:rPr>
        <w:t xml:space="preserve"> metód</w:t>
      </w:r>
      <w:r w:rsidR="00AA5C8A">
        <w:rPr>
          <w:rFonts w:ascii="Times New Roman" w:hAnsi="Times New Roman"/>
          <w:sz w:val="22"/>
        </w:rPr>
        <w:t>u</w:t>
      </w:r>
      <w:r w:rsidRPr="00443CD8">
        <w:rPr>
          <w:rFonts w:ascii="Times New Roman" w:hAnsi="Times New Roman"/>
          <w:sz w:val="22"/>
        </w:rPr>
        <w:t xml:space="preserve"> antikoncepcie. Keďže účinok iného lieku na </w:t>
      </w:r>
      <w:r w:rsidR="00430EA3" w:rsidRPr="007459F5">
        <w:rPr>
          <w:rFonts w:ascii="Times New Roman" w:hAnsi="Times New Roman"/>
          <w:sz w:val="22"/>
        </w:rPr>
        <w:t>Azaliu</w:t>
      </w:r>
      <w:r w:rsidRPr="007459F5">
        <w:rPr>
          <w:rFonts w:ascii="Times New Roman" w:hAnsi="Times New Roman"/>
          <w:sz w:val="22"/>
        </w:rPr>
        <w:t xml:space="preserve"> môže pretrvávať až 28 dní po ukončení liečby, počas t</w:t>
      </w:r>
      <w:r w:rsidR="00443CD8">
        <w:rPr>
          <w:rFonts w:ascii="Times New Roman" w:hAnsi="Times New Roman"/>
          <w:sz w:val="22"/>
        </w:rPr>
        <w:t>ohto obdobia</w:t>
      </w:r>
      <w:r w:rsidRPr="00443CD8">
        <w:rPr>
          <w:rFonts w:ascii="Times New Roman" w:hAnsi="Times New Roman"/>
          <w:sz w:val="22"/>
        </w:rPr>
        <w:t xml:space="preserve"> je nutné používať doplnkovú bariérovú metódu antikoncepcie. </w:t>
      </w:r>
      <w:r w:rsidR="00B83608">
        <w:rPr>
          <w:rFonts w:ascii="Times New Roman" w:hAnsi="Times New Roman"/>
          <w:sz w:val="22"/>
          <w:szCs w:val="22"/>
        </w:rPr>
        <w:t>L</w:t>
      </w:r>
      <w:r w:rsidRPr="001315CC">
        <w:rPr>
          <w:rFonts w:ascii="Times New Roman" w:hAnsi="Times New Roman"/>
          <w:sz w:val="22"/>
          <w:szCs w:val="22"/>
        </w:rPr>
        <w:t>ekár vám môže povedať, či potrebujete prijať doplnkové antikoncepčné opatrenia a ak áno, na ako dlho.</w:t>
      </w:r>
    </w:p>
    <w:p w14:paraId="3674C815" w14:textId="77777777" w:rsidR="005825E1" w:rsidRPr="00BE008D" w:rsidRDefault="005825E1" w:rsidP="005825E1">
      <w:pPr>
        <w:rPr>
          <w:rFonts w:ascii="Times New Roman" w:hAnsi="Times New Roman"/>
          <w:sz w:val="22"/>
          <w:szCs w:val="22"/>
        </w:rPr>
      </w:pPr>
    </w:p>
    <w:p w14:paraId="392CAAFE" w14:textId="77777777" w:rsidR="005825E1" w:rsidRPr="007459F5" w:rsidRDefault="00430EA3" w:rsidP="005825E1">
      <w:pPr>
        <w:rPr>
          <w:rFonts w:ascii="Times New Roman" w:hAnsi="Times New Roman"/>
          <w:sz w:val="22"/>
        </w:rPr>
      </w:pPr>
      <w:r w:rsidRPr="00A441FE">
        <w:rPr>
          <w:rFonts w:ascii="Times New Roman" w:hAnsi="Times New Roman"/>
          <w:sz w:val="22"/>
          <w:szCs w:val="22"/>
        </w:rPr>
        <w:t>Azalia</w:t>
      </w:r>
      <w:r w:rsidR="005825E1" w:rsidRPr="00443CD8">
        <w:rPr>
          <w:rFonts w:ascii="Times New Roman" w:hAnsi="Times New Roman"/>
          <w:sz w:val="22"/>
        </w:rPr>
        <w:t xml:space="preserve"> sa môže tiež vzájomne ovplyvňovať s účinkom iných liekov, čo môže spôsobiť buď zvýšenie účinku (napr. lieky obsahujúce cyklospor</w:t>
      </w:r>
      <w:r w:rsidR="005825E1" w:rsidRPr="007459F5">
        <w:rPr>
          <w:rFonts w:ascii="Times New Roman" w:hAnsi="Times New Roman"/>
          <w:sz w:val="22"/>
        </w:rPr>
        <w:t>ín) alebo zníženie účinku (napr. lamotrigín).</w:t>
      </w:r>
    </w:p>
    <w:p w14:paraId="01A89231" w14:textId="77777777" w:rsidR="005825E1" w:rsidRPr="00906EBC" w:rsidRDefault="005825E1" w:rsidP="005825E1">
      <w:pPr>
        <w:rPr>
          <w:rFonts w:ascii="Times New Roman" w:hAnsi="Times New Roman"/>
          <w:sz w:val="22"/>
        </w:rPr>
      </w:pPr>
    </w:p>
    <w:p w14:paraId="3AFD12F4" w14:textId="77777777" w:rsidR="005825E1" w:rsidRPr="00906EBC" w:rsidRDefault="005825E1" w:rsidP="00443CD8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Predtým, ako začnete užívať akýkoľvek liek, poraďte sa so svojím lekárom alebo lekárnikom.</w:t>
      </w:r>
    </w:p>
    <w:p w14:paraId="19CCFA7A" w14:textId="77777777" w:rsidR="00862328" w:rsidRPr="001315CC" w:rsidRDefault="00862328" w:rsidP="00862328">
      <w:pPr>
        <w:jc w:val="both"/>
        <w:rPr>
          <w:rFonts w:ascii="Times New Roman" w:hAnsi="Times New Roman"/>
          <w:sz w:val="22"/>
          <w:szCs w:val="22"/>
        </w:rPr>
      </w:pPr>
    </w:p>
    <w:p w14:paraId="67B1E579" w14:textId="77777777" w:rsidR="00862328" w:rsidRPr="00443CD8" w:rsidRDefault="00862328" w:rsidP="00862328">
      <w:pPr>
        <w:jc w:val="both"/>
        <w:rPr>
          <w:rFonts w:ascii="Times New Roman" w:hAnsi="Times New Roman"/>
          <w:b/>
          <w:sz w:val="22"/>
        </w:rPr>
      </w:pPr>
      <w:r w:rsidRPr="00BE008D">
        <w:rPr>
          <w:rFonts w:ascii="Times New Roman" w:hAnsi="Times New Roman"/>
          <w:b/>
          <w:sz w:val="22"/>
          <w:szCs w:val="22"/>
        </w:rPr>
        <w:t>Tehotenstvo</w:t>
      </w:r>
      <w:r w:rsidR="005B41C7" w:rsidRPr="00BE008D">
        <w:rPr>
          <w:rFonts w:ascii="Times New Roman" w:hAnsi="Times New Roman"/>
          <w:b/>
          <w:sz w:val="22"/>
          <w:szCs w:val="22"/>
        </w:rPr>
        <w:t xml:space="preserve">, </w:t>
      </w:r>
      <w:r w:rsidRPr="00A441FE">
        <w:rPr>
          <w:rFonts w:ascii="Times New Roman" w:hAnsi="Times New Roman"/>
          <w:b/>
          <w:sz w:val="22"/>
          <w:szCs w:val="22"/>
        </w:rPr>
        <w:t>dojčenie</w:t>
      </w:r>
      <w:r w:rsidR="005B41C7" w:rsidRPr="00443CD8">
        <w:rPr>
          <w:rFonts w:ascii="Times New Roman" w:hAnsi="Times New Roman"/>
          <w:b/>
          <w:sz w:val="22"/>
        </w:rPr>
        <w:t xml:space="preserve"> a plodnosť</w:t>
      </w:r>
    </w:p>
    <w:p w14:paraId="2EBD33EA" w14:textId="77777777" w:rsidR="00862328" w:rsidRPr="007459F5" w:rsidRDefault="00862328" w:rsidP="00862328">
      <w:pPr>
        <w:tabs>
          <w:tab w:val="left" w:pos="540"/>
        </w:tabs>
        <w:ind w:left="540" w:hanging="540"/>
        <w:rPr>
          <w:rFonts w:ascii="Times New Roman" w:hAnsi="Times New Roman"/>
          <w:i/>
          <w:sz w:val="22"/>
        </w:rPr>
      </w:pPr>
    </w:p>
    <w:p w14:paraId="2B7D737F" w14:textId="77777777" w:rsidR="00F7289D" w:rsidRPr="00906EBC" w:rsidRDefault="00F7289D" w:rsidP="005B41C7">
      <w:pPr>
        <w:tabs>
          <w:tab w:val="left" w:pos="0"/>
        </w:tabs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6C4A0AA" w14:textId="77777777" w:rsidR="00F7289D" w:rsidRPr="00906EBC" w:rsidRDefault="00F7289D" w:rsidP="00F7289D">
      <w:pPr>
        <w:tabs>
          <w:tab w:val="left" w:pos="540"/>
        </w:tabs>
        <w:ind w:left="540" w:hanging="540"/>
        <w:rPr>
          <w:rFonts w:ascii="Times New Roman" w:hAnsi="Times New Roman"/>
          <w:sz w:val="22"/>
        </w:rPr>
      </w:pPr>
    </w:p>
    <w:p w14:paraId="40543ED9" w14:textId="77777777" w:rsidR="00862328" w:rsidRPr="00906EBC" w:rsidRDefault="008D79A5" w:rsidP="00862328">
      <w:pPr>
        <w:tabs>
          <w:tab w:val="left" w:pos="0"/>
        </w:tabs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Neužívajte Azaliu, ak ste tehotná alebo si myslíte, že by ste mohli byť tehotná</w:t>
      </w:r>
      <w:r w:rsidR="00862328" w:rsidRPr="00906EBC">
        <w:rPr>
          <w:rFonts w:ascii="Times New Roman" w:hAnsi="Times New Roman"/>
          <w:sz w:val="22"/>
        </w:rPr>
        <w:t>.</w:t>
      </w:r>
    </w:p>
    <w:p w14:paraId="7AFBE14C" w14:textId="77777777" w:rsidR="00F67FAA" w:rsidRPr="00906EBC" w:rsidRDefault="00F67FAA" w:rsidP="00CE15DE">
      <w:pPr>
        <w:tabs>
          <w:tab w:val="left" w:pos="540"/>
        </w:tabs>
        <w:rPr>
          <w:rFonts w:ascii="Times New Roman" w:hAnsi="Times New Roman"/>
          <w:i/>
          <w:sz w:val="22"/>
        </w:rPr>
      </w:pPr>
    </w:p>
    <w:p w14:paraId="2BFF11FA" w14:textId="77777777" w:rsidR="00F4295F" w:rsidRPr="00906EBC" w:rsidRDefault="00F4295F" w:rsidP="00F4295F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Azaliu možno užívať počas dojčenia. Azalia nemá vplyv na tvorbu alebo kvalitu materského mlieka. Malé množstvo liečiva z Azalie však prestupuje do materského mlieka. Zdravie detí dojčených 7 mesiacov, ktorých matky užívali dezogestrel, sa sledovalo až do ich 2,5 roka života. Nepozorovali sa žiadne účinky na rast a vývoj detí. </w:t>
      </w:r>
    </w:p>
    <w:p w14:paraId="736176EA" w14:textId="77777777" w:rsidR="00F4295F" w:rsidRPr="00906EBC" w:rsidRDefault="00F4295F" w:rsidP="00F4295F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7D1BD9B4" w14:textId="77777777" w:rsidR="00F4295F" w:rsidRPr="00906EBC" w:rsidRDefault="00F4295F" w:rsidP="00F4295F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Ak dojčíte a chcete užívať Azaliu, obráťte sa na svojho lekára. </w:t>
      </w:r>
    </w:p>
    <w:p w14:paraId="307BC168" w14:textId="77777777" w:rsidR="00F4295F" w:rsidRPr="00906EBC" w:rsidRDefault="00F4295F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16B785BB" w14:textId="77777777" w:rsidR="00862328" w:rsidRPr="00906EBC" w:rsidRDefault="00862328" w:rsidP="00862328">
      <w:pPr>
        <w:pStyle w:val="Nadpis2"/>
        <w:rPr>
          <w:sz w:val="22"/>
        </w:rPr>
      </w:pPr>
      <w:r w:rsidRPr="00906EBC">
        <w:rPr>
          <w:sz w:val="22"/>
        </w:rPr>
        <w:t>Vedenie vozid</w:t>
      </w:r>
      <w:r w:rsidR="00F7289D" w:rsidRPr="00906EBC">
        <w:rPr>
          <w:sz w:val="22"/>
        </w:rPr>
        <w:t>ie</w:t>
      </w:r>
      <w:r w:rsidRPr="00906EBC">
        <w:rPr>
          <w:sz w:val="22"/>
        </w:rPr>
        <w:t>l a obsluha strojov</w:t>
      </w:r>
    </w:p>
    <w:p w14:paraId="19920D56" w14:textId="77777777" w:rsidR="00862328" w:rsidRPr="00906EBC" w:rsidRDefault="00862328" w:rsidP="00862328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Azalia nemá žiadny vplyv na schopnosť viesť motorové vozidlo a obsluhovať stroje.</w:t>
      </w:r>
    </w:p>
    <w:p w14:paraId="13164AC7" w14:textId="77777777" w:rsidR="00862328" w:rsidRPr="00906EBC" w:rsidRDefault="00862328" w:rsidP="00862328">
      <w:pPr>
        <w:tabs>
          <w:tab w:val="left" w:pos="540"/>
        </w:tabs>
        <w:rPr>
          <w:rFonts w:ascii="Times New Roman" w:hAnsi="Times New Roman"/>
          <w:sz w:val="22"/>
        </w:rPr>
      </w:pPr>
    </w:p>
    <w:p w14:paraId="593F600D" w14:textId="77777777" w:rsidR="00F7289D" w:rsidRPr="00906EBC" w:rsidRDefault="00F7289D" w:rsidP="00F7289D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Azalia obsahuje laktózu</w:t>
      </w:r>
    </w:p>
    <w:p w14:paraId="6F54AF8E" w14:textId="07D20FC8" w:rsidR="00862328" w:rsidRPr="00A441FE" w:rsidRDefault="00862328" w:rsidP="00E92997">
      <w:pPr>
        <w:ind w:left="2" w:hanging="1"/>
        <w:rPr>
          <w:rFonts w:ascii="Times New Roman" w:hAnsi="Times New Roman"/>
          <w:sz w:val="22"/>
          <w:szCs w:val="22"/>
        </w:rPr>
      </w:pPr>
      <w:r w:rsidRPr="00906EBC">
        <w:rPr>
          <w:rFonts w:ascii="Times New Roman" w:hAnsi="Times New Roman"/>
          <w:sz w:val="22"/>
        </w:rPr>
        <w:t>Pacientky s neznášanlivosťou laktózy si musia uvedomiť, že tablet</w:t>
      </w:r>
      <w:r w:rsidR="00F67FAA" w:rsidRPr="00906EBC">
        <w:rPr>
          <w:rFonts w:ascii="Times New Roman" w:hAnsi="Times New Roman"/>
          <w:sz w:val="22"/>
        </w:rPr>
        <w:t>a</w:t>
      </w:r>
      <w:r w:rsidRPr="00906EBC">
        <w:rPr>
          <w:rFonts w:ascii="Times New Roman" w:hAnsi="Times New Roman"/>
          <w:sz w:val="22"/>
        </w:rPr>
        <w:t xml:space="preserve"> </w:t>
      </w:r>
      <w:proofErr w:type="spellStart"/>
      <w:r w:rsidRPr="00906EBC">
        <w:rPr>
          <w:rFonts w:ascii="Times New Roman" w:hAnsi="Times New Roman"/>
          <w:sz w:val="22"/>
        </w:rPr>
        <w:t>Azalie</w:t>
      </w:r>
      <w:proofErr w:type="spellEnd"/>
      <w:r w:rsidRPr="00906EBC">
        <w:rPr>
          <w:rFonts w:ascii="Times New Roman" w:hAnsi="Times New Roman"/>
          <w:sz w:val="22"/>
        </w:rPr>
        <w:t xml:space="preserve"> obsahuj</w:t>
      </w:r>
      <w:r w:rsidR="00F67FAA" w:rsidRPr="00906EBC">
        <w:rPr>
          <w:rFonts w:ascii="Times New Roman" w:hAnsi="Times New Roman"/>
          <w:sz w:val="22"/>
        </w:rPr>
        <w:t>e</w:t>
      </w:r>
      <w:r w:rsidRPr="00906EBC">
        <w:rPr>
          <w:rFonts w:ascii="Times New Roman" w:hAnsi="Times New Roman"/>
          <w:sz w:val="22"/>
        </w:rPr>
        <w:t xml:space="preserve"> </w:t>
      </w:r>
      <w:r w:rsidR="00CE15DE" w:rsidRPr="00906EBC">
        <w:rPr>
          <w:rFonts w:ascii="Times New Roman" w:hAnsi="Times New Roman"/>
          <w:sz w:val="22"/>
        </w:rPr>
        <w:t>52,34</w:t>
      </w:r>
      <w:r w:rsidR="00CE15DE" w:rsidRPr="00906EBC">
        <w:rPr>
          <w:rFonts w:ascii="Times New Roman" w:hAnsi="Times New Roman"/>
        </w:rPr>
        <w:t xml:space="preserve"> </w:t>
      </w:r>
      <w:r w:rsidRPr="001315CC">
        <w:rPr>
          <w:rFonts w:ascii="Times New Roman" w:hAnsi="Times New Roman"/>
          <w:sz w:val="22"/>
          <w:szCs w:val="22"/>
        </w:rPr>
        <w:t xml:space="preserve">mg </w:t>
      </w:r>
      <w:r w:rsidR="00E92997" w:rsidRPr="001315CC">
        <w:rPr>
          <w:rFonts w:ascii="Times New Roman" w:hAnsi="Times New Roman"/>
          <w:sz w:val="22"/>
          <w:szCs w:val="22"/>
        </w:rPr>
        <w:t xml:space="preserve">laktózy (vo forme </w:t>
      </w:r>
      <w:r w:rsidRPr="00BE008D">
        <w:rPr>
          <w:rFonts w:ascii="Times New Roman" w:hAnsi="Times New Roman"/>
          <w:sz w:val="22"/>
          <w:szCs w:val="22"/>
        </w:rPr>
        <w:t>monohydrátu laktózy</w:t>
      </w:r>
      <w:r w:rsidR="00E92997" w:rsidRPr="00BE008D">
        <w:rPr>
          <w:rFonts w:ascii="Times New Roman" w:hAnsi="Times New Roman"/>
          <w:sz w:val="22"/>
          <w:szCs w:val="22"/>
        </w:rPr>
        <w:t>)</w:t>
      </w:r>
      <w:r w:rsidRPr="00A441FE">
        <w:rPr>
          <w:rFonts w:ascii="Times New Roman" w:hAnsi="Times New Roman"/>
          <w:sz w:val="22"/>
          <w:szCs w:val="22"/>
        </w:rPr>
        <w:t>.</w:t>
      </w:r>
    </w:p>
    <w:p w14:paraId="1EDFDCD0" w14:textId="77777777" w:rsidR="00862328" w:rsidRPr="00443CD8" w:rsidRDefault="00862328" w:rsidP="00E135AF">
      <w:pPr>
        <w:ind w:left="2" w:hanging="1"/>
        <w:rPr>
          <w:rFonts w:ascii="Times New Roman" w:hAnsi="Times New Roman"/>
          <w:sz w:val="22"/>
        </w:rPr>
      </w:pPr>
      <w:r w:rsidRPr="00443CD8">
        <w:rPr>
          <w:rFonts w:ascii="Times New Roman" w:hAnsi="Times New Roman"/>
          <w:sz w:val="22"/>
        </w:rPr>
        <w:t xml:space="preserve">Ak </w:t>
      </w:r>
      <w:r w:rsidR="00502D8D" w:rsidRPr="00443CD8">
        <w:rPr>
          <w:rFonts w:ascii="Times New Roman" w:hAnsi="Times New Roman"/>
          <w:sz w:val="22"/>
        </w:rPr>
        <w:t>v</w:t>
      </w:r>
      <w:r w:rsidRPr="00443CD8">
        <w:rPr>
          <w:rFonts w:ascii="Times New Roman" w:hAnsi="Times New Roman"/>
          <w:sz w:val="22"/>
        </w:rPr>
        <w:t xml:space="preserve">ám </w:t>
      </w:r>
      <w:r w:rsidR="00502D8D" w:rsidRPr="00443CD8">
        <w:rPr>
          <w:rFonts w:ascii="Times New Roman" w:hAnsi="Times New Roman"/>
          <w:sz w:val="22"/>
        </w:rPr>
        <w:t>v</w:t>
      </w:r>
      <w:r w:rsidRPr="00443CD8">
        <w:rPr>
          <w:rFonts w:ascii="Times New Roman" w:hAnsi="Times New Roman"/>
          <w:sz w:val="22"/>
        </w:rPr>
        <w:t>áš lekár povedal, že neznášate niektoré cukry, kontaktujte svojho lekára pred užitím tohto lieku.</w:t>
      </w:r>
    </w:p>
    <w:p w14:paraId="0D26E5B7" w14:textId="77777777" w:rsidR="00862328" w:rsidRPr="007459F5" w:rsidRDefault="00862328" w:rsidP="00862328">
      <w:pPr>
        <w:ind w:left="2" w:hanging="1"/>
        <w:jc w:val="both"/>
        <w:rPr>
          <w:rFonts w:ascii="Times New Roman" w:hAnsi="Times New Roman"/>
          <w:sz w:val="22"/>
        </w:rPr>
      </w:pPr>
    </w:p>
    <w:p w14:paraId="28476244" w14:textId="77777777" w:rsidR="00E135AF" w:rsidRPr="00906EBC" w:rsidRDefault="00E135AF" w:rsidP="00E135AF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Pravidelné vyšetrenia</w:t>
      </w:r>
    </w:p>
    <w:p w14:paraId="55919ACD" w14:textId="77777777" w:rsidR="00E135AF" w:rsidRPr="00906EBC" w:rsidRDefault="00E135AF" w:rsidP="00E135AF">
      <w:pPr>
        <w:ind w:left="2" w:hanging="1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Ak užívate Azaliu, </w:t>
      </w:r>
      <w:r w:rsidR="00502D8D" w:rsidRPr="00906EBC">
        <w:rPr>
          <w:rFonts w:ascii="Times New Roman" w:hAnsi="Times New Roman"/>
          <w:sz w:val="22"/>
        </w:rPr>
        <w:t>v</w:t>
      </w:r>
      <w:r w:rsidRPr="00906EBC">
        <w:rPr>
          <w:rFonts w:ascii="Times New Roman" w:hAnsi="Times New Roman"/>
          <w:sz w:val="22"/>
        </w:rPr>
        <w:t xml:space="preserve">áš lekár </w:t>
      </w:r>
      <w:r w:rsidR="00502D8D" w:rsidRPr="00906EBC">
        <w:rPr>
          <w:rFonts w:ascii="Times New Roman" w:hAnsi="Times New Roman"/>
          <w:sz w:val="22"/>
        </w:rPr>
        <w:t>v</w:t>
      </w:r>
      <w:r w:rsidRPr="00906EBC">
        <w:rPr>
          <w:rFonts w:ascii="Times New Roman" w:hAnsi="Times New Roman"/>
          <w:sz w:val="22"/>
        </w:rPr>
        <w:t xml:space="preserve">ám povie, kedy máte chodiť na pravidelné prehliadky. Frekvencia a charakter týchto prehliadok spravidla závisia od </w:t>
      </w:r>
      <w:r w:rsidR="00502D8D" w:rsidRPr="00906EBC">
        <w:rPr>
          <w:rFonts w:ascii="Times New Roman" w:hAnsi="Times New Roman"/>
          <w:sz w:val="22"/>
        </w:rPr>
        <w:t>v</w:t>
      </w:r>
      <w:r w:rsidRPr="00906EBC">
        <w:rPr>
          <w:rFonts w:ascii="Times New Roman" w:hAnsi="Times New Roman"/>
          <w:sz w:val="22"/>
        </w:rPr>
        <w:t>ášho osobného zdravotného stavu.</w:t>
      </w:r>
    </w:p>
    <w:p w14:paraId="4DEC8AFB" w14:textId="77777777" w:rsidR="00E135AF" w:rsidRPr="00906EBC" w:rsidRDefault="00E135AF" w:rsidP="00862328">
      <w:pPr>
        <w:ind w:left="2" w:hanging="1"/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4"/>
      </w:tblGrid>
      <w:tr w:rsidR="00E135AF" w:rsidRPr="008212BA" w14:paraId="34977132" w14:textId="77777777" w:rsidTr="000338BE">
        <w:trPr>
          <w:trHeight w:val="438"/>
        </w:trPr>
        <w:tc>
          <w:tcPr>
            <w:tcW w:w="8594" w:type="dxa"/>
            <w:shd w:val="clear" w:color="auto" w:fill="D9D9D9"/>
          </w:tcPr>
          <w:p w14:paraId="069C973A" w14:textId="77777777" w:rsidR="00E135AF" w:rsidRPr="00906EBC" w:rsidRDefault="00E135AF" w:rsidP="00E135AF">
            <w:pPr>
              <w:ind w:left="2" w:firstLine="282"/>
              <w:rPr>
                <w:rFonts w:ascii="Times New Roman" w:hAnsi="Times New Roman"/>
                <w:b/>
                <w:i/>
                <w:sz w:val="22"/>
              </w:rPr>
            </w:pPr>
            <w:r w:rsidRPr="00906EBC">
              <w:rPr>
                <w:rFonts w:ascii="Times New Roman" w:hAnsi="Times New Roman"/>
                <w:b/>
                <w:i/>
                <w:sz w:val="22"/>
              </w:rPr>
              <w:t xml:space="preserve">Ihneď sa obráťte na svojho lekára, keď: </w:t>
            </w:r>
          </w:p>
          <w:p w14:paraId="40624FF5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 xml:space="preserve">máte prudkú bolesť alebo opuch niektorej nohy, nevysvetliteľnú bolesť na hrudníku, dýchavičnosť, nezvyčajný kašeľ spojený najmä s vykašliavaním krvi (možná predzvesť </w:t>
            </w:r>
            <w:r w:rsidRPr="00906EBC">
              <w:rPr>
                <w:rFonts w:ascii="Times New Roman" w:hAnsi="Times New Roman"/>
                <w:b/>
                <w:sz w:val="22"/>
              </w:rPr>
              <w:t>trombózy</w:t>
            </w:r>
            <w:r w:rsidRPr="00906EBC">
              <w:rPr>
                <w:rFonts w:ascii="Times New Roman" w:hAnsi="Times New Roman"/>
                <w:sz w:val="22"/>
              </w:rPr>
              <w:t>);</w:t>
            </w:r>
          </w:p>
          <w:p w14:paraId="16A23336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 xml:space="preserve">máte náhle silné bolesti brucha alebo žltačku (svedčiacu o možnom </w:t>
            </w:r>
            <w:r w:rsidRPr="00906EBC">
              <w:rPr>
                <w:rFonts w:ascii="Times New Roman" w:hAnsi="Times New Roman"/>
                <w:b/>
                <w:sz w:val="22"/>
              </w:rPr>
              <w:t>poškodení pečene</w:t>
            </w:r>
            <w:r w:rsidRPr="00906EBC">
              <w:rPr>
                <w:rFonts w:ascii="Times New Roman" w:hAnsi="Times New Roman"/>
                <w:sz w:val="22"/>
              </w:rPr>
              <w:t>);</w:t>
            </w:r>
          </w:p>
          <w:p w14:paraId="679363D9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 xml:space="preserve">máte </w:t>
            </w:r>
            <w:r w:rsidR="00005289" w:rsidRPr="00906EBC">
              <w:rPr>
                <w:rFonts w:ascii="Times New Roman" w:hAnsi="Times New Roman"/>
                <w:sz w:val="22"/>
              </w:rPr>
              <w:t>hrčku</w:t>
            </w:r>
            <w:r w:rsidRPr="00906EBC">
              <w:rPr>
                <w:rFonts w:ascii="Times New Roman" w:hAnsi="Times New Roman"/>
                <w:sz w:val="22"/>
              </w:rPr>
              <w:t xml:space="preserve"> na </w:t>
            </w:r>
            <w:r w:rsidR="00005289" w:rsidRPr="00906EBC">
              <w:rPr>
                <w:rFonts w:ascii="Times New Roman" w:hAnsi="Times New Roman"/>
                <w:sz w:val="22"/>
              </w:rPr>
              <w:t>prsníku</w:t>
            </w:r>
            <w:r w:rsidRPr="00906EBC">
              <w:rPr>
                <w:rFonts w:ascii="Times New Roman" w:hAnsi="Times New Roman"/>
                <w:sz w:val="22"/>
              </w:rPr>
              <w:t xml:space="preserve"> (možná predzvesť </w:t>
            </w:r>
            <w:r w:rsidRPr="00906EBC">
              <w:rPr>
                <w:rFonts w:ascii="Times New Roman" w:hAnsi="Times New Roman"/>
                <w:b/>
                <w:sz w:val="22"/>
              </w:rPr>
              <w:t>rakoviny prsníka</w:t>
            </w:r>
            <w:r w:rsidRPr="00906EBC">
              <w:rPr>
                <w:rFonts w:ascii="Times New Roman" w:hAnsi="Times New Roman"/>
                <w:sz w:val="22"/>
              </w:rPr>
              <w:t>);</w:t>
            </w:r>
          </w:p>
          <w:p w14:paraId="1C6A75BE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 xml:space="preserve">máte náhle alebo </w:t>
            </w:r>
            <w:r w:rsidR="000F48C5" w:rsidRPr="00906EBC">
              <w:rPr>
                <w:rFonts w:ascii="Times New Roman" w:hAnsi="Times New Roman"/>
                <w:sz w:val="22"/>
              </w:rPr>
              <w:t>veľké</w:t>
            </w:r>
            <w:r w:rsidR="00F74756" w:rsidRPr="00906EBC">
              <w:rPr>
                <w:rFonts w:ascii="Times New Roman" w:hAnsi="Times New Roman"/>
                <w:sz w:val="22"/>
              </w:rPr>
              <w:t xml:space="preserve"> </w:t>
            </w:r>
            <w:r w:rsidRPr="00906EBC">
              <w:rPr>
                <w:rFonts w:ascii="Times New Roman" w:hAnsi="Times New Roman"/>
                <w:sz w:val="22"/>
              </w:rPr>
              <w:t xml:space="preserve">bolesti v dolnej časti brucha alebo v oblasti žalúdka (svedčiace o možnom </w:t>
            </w:r>
            <w:r w:rsidRPr="00906EBC">
              <w:rPr>
                <w:rFonts w:ascii="Times New Roman" w:hAnsi="Times New Roman"/>
                <w:b/>
                <w:sz w:val="22"/>
              </w:rPr>
              <w:t>mimomaternicovom tehotenstve</w:t>
            </w:r>
            <w:r w:rsidRPr="00906EBC">
              <w:rPr>
                <w:rFonts w:ascii="Times New Roman" w:hAnsi="Times New Roman"/>
                <w:sz w:val="22"/>
              </w:rPr>
              <w:t>, to je tehotenstvo mimo maternice);</w:t>
            </w:r>
          </w:p>
          <w:p w14:paraId="3B33C1CE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lastRenderedPageBreak/>
              <w:t>ste nehybná alebo máte byť operovaná (povedzte o tom svojmu lekárovi aspoň štyri týždne vopred);</w:t>
            </w:r>
          </w:p>
          <w:p w14:paraId="4B9ED620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>máte nezvyčajné, silné krvácanie z pošvy;</w:t>
            </w:r>
          </w:p>
          <w:p w14:paraId="27895EBF" w14:textId="77777777" w:rsidR="00642001" w:rsidRPr="00906EBC" w:rsidRDefault="00642001" w:rsidP="00642001">
            <w:pPr>
              <w:numPr>
                <w:ilvl w:val="0"/>
                <w:numId w:val="10"/>
              </w:numPr>
              <w:rPr>
                <w:rFonts w:ascii="Times New Roman" w:hAnsi="Times New Roman"/>
                <w:sz w:val="22"/>
              </w:rPr>
            </w:pPr>
            <w:r w:rsidRPr="00906EBC">
              <w:rPr>
                <w:rFonts w:ascii="Times New Roman" w:hAnsi="Times New Roman"/>
                <w:sz w:val="22"/>
              </w:rPr>
              <w:t xml:space="preserve">si myslíte, že môžete byť </w:t>
            </w:r>
            <w:r w:rsidRPr="00906EBC">
              <w:rPr>
                <w:rFonts w:ascii="Times New Roman" w:hAnsi="Times New Roman"/>
                <w:b/>
                <w:sz w:val="22"/>
              </w:rPr>
              <w:t>tehotná</w:t>
            </w:r>
            <w:r w:rsidRPr="00906EBC">
              <w:rPr>
                <w:rFonts w:ascii="Times New Roman" w:hAnsi="Times New Roman"/>
                <w:sz w:val="22"/>
              </w:rPr>
              <w:t>.</w:t>
            </w:r>
          </w:p>
          <w:p w14:paraId="5C04860C" w14:textId="77777777" w:rsidR="00642001" w:rsidRPr="00906EBC" w:rsidRDefault="00642001" w:rsidP="00E135AF">
            <w:pPr>
              <w:ind w:left="2" w:firstLine="282"/>
              <w:rPr>
                <w:rFonts w:ascii="Times New Roman" w:hAnsi="Times New Roman"/>
                <w:b/>
                <w:i/>
                <w:sz w:val="22"/>
              </w:rPr>
            </w:pPr>
          </w:p>
        </w:tc>
      </w:tr>
    </w:tbl>
    <w:p w14:paraId="30DE6827" w14:textId="77777777" w:rsidR="00862328" w:rsidRPr="00443CD8" w:rsidRDefault="00862328" w:rsidP="00862328">
      <w:pPr>
        <w:tabs>
          <w:tab w:val="left" w:pos="540"/>
        </w:tabs>
        <w:rPr>
          <w:rFonts w:ascii="Times New Roman" w:hAnsi="Times New Roman"/>
          <w:sz w:val="22"/>
        </w:rPr>
      </w:pPr>
    </w:p>
    <w:p w14:paraId="5F4E639A" w14:textId="77777777" w:rsidR="00642001" w:rsidRPr="007459F5" w:rsidRDefault="00642001" w:rsidP="00862328">
      <w:pPr>
        <w:tabs>
          <w:tab w:val="left" w:pos="540"/>
        </w:tabs>
        <w:rPr>
          <w:rFonts w:ascii="Times New Roman" w:hAnsi="Times New Roman"/>
          <w:sz w:val="22"/>
        </w:rPr>
      </w:pPr>
    </w:p>
    <w:p w14:paraId="5D4FF711" w14:textId="77777777" w:rsidR="00862328" w:rsidRPr="00906EBC" w:rsidRDefault="00F7289D" w:rsidP="00FB3ABD">
      <w:pPr>
        <w:numPr>
          <w:ilvl w:val="0"/>
          <w:numId w:val="5"/>
        </w:numPr>
        <w:tabs>
          <w:tab w:val="left" w:pos="550"/>
        </w:tabs>
        <w:ind w:left="284" w:hanging="284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 xml:space="preserve">Ako užívať Azaliu </w:t>
      </w:r>
    </w:p>
    <w:p w14:paraId="5FC62522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</w:p>
    <w:p w14:paraId="4F8B8103" w14:textId="77777777" w:rsidR="009167EB" w:rsidRPr="00906EBC" w:rsidRDefault="007529BF" w:rsidP="009167EB">
      <w:pPr>
        <w:tabs>
          <w:tab w:val="left" w:pos="0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Vždy užívajte </w:t>
      </w:r>
      <w:r w:rsidR="00B6233F" w:rsidRPr="00906EBC">
        <w:rPr>
          <w:rFonts w:ascii="Times New Roman" w:hAnsi="Times New Roman"/>
          <w:sz w:val="22"/>
        </w:rPr>
        <w:t>tento liek</w:t>
      </w:r>
      <w:r w:rsidRPr="00906EBC">
        <w:rPr>
          <w:rFonts w:ascii="Times New Roman" w:hAnsi="Times New Roman"/>
          <w:sz w:val="22"/>
        </w:rPr>
        <w:t xml:space="preserve"> presne</w:t>
      </w:r>
      <w:r w:rsidR="00B6233F" w:rsidRPr="00906EBC">
        <w:rPr>
          <w:rFonts w:ascii="Times New Roman" w:hAnsi="Times New Roman"/>
          <w:sz w:val="22"/>
        </w:rPr>
        <w:t xml:space="preserve"> tak</w:t>
      </w:r>
      <w:r w:rsidRPr="00906EBC">
        <w:rPr>
          <w:rFonts w:ascii="Times New Roman" w:hAnsi="Times New Roman"/>
          <w:sz w:val="22"/>
        </w:rPr>
        <w:t xml:space="preserve">, ako vám povedal váš lekár. Ak si nie ste </w:t>
      </w:r>
      <w:r w:rsidR="00B6233F" w:rsidRPr="00906EBC">
        <w:rPr>
          <w:rFonts w:ascii="Times New Roman" w:hAnsi="Times New Roman"/>
          <w:sz w:val="22"/>
        </w:rPr>
        <w:t xml:space="preserve">niečím </w:t>
      </w:r>
      <w:r w:rsidRPr="00906EBC">
        <w:rPr>
          <w:rFonts w:ascii="Times New Roman" w:hAnsi="Times New Roman"/>
          <w:sz w:val="22"/>
        </w:rPr>
        <w:t>istá, o</w:t>
      </w:r>
      <w:r w:rsidR="00B6233F" w:rsidRPr="00906EBC">
        <w:rPr>
          <w:rFonts w:ascii="Times New Roman" w:hAnsi="Times New Roman"/>
          <w:sz w:val="22"/>
        </w:rPr>
        <w:t>verte si to u</w:t>
      </w:r>
      <w:r w:rsidRPr="00906EBC">
        <w:rPr>
          <w:rFonts w:ascii="Times New Roman" w:hAnsi="Times New Roman"/>
          <w:sz w:val="22"/>
        </w:rPr>
        <w:t xml:space="preserve"> svojho lekára alebo lekárnika</w:t>
      </w:r>
      <w:r w:rsidR="009167EB" w:rsidRPr="00906EBC">
        <w:rPr>
          <w:rFonts w:ascii="Times New Roman" w:hAnsi="Times New Roman"/>
          <w:sz w:val="22"/>
        </w:rPr>
        <w:t>.</w:t>
      </w:r>
    </w:p>
    <w:p w14:paraId="35E12D00" w14:textId="77777777" w:rsidR="00FC66F8" w:rsidRPr="00906EBC" w:rsidRDefault="00FC66F8" w:rsidP="009167EB">
      <w:pPr>
        <w:tabs>
          <w:tab w:val="left" w:pos="0"/>
        </w:tabs>
        <w:ind w:right="-2"/>
        <w:rPr>
          <w:rFonts w:ascii="Times New Roman" w:hAnsi="Times New Roman"/>
          <w:sz w:val="22"/>
        </w:rPr>
      </w:pPr>
    </w:p>
    <w:p w14:paraId="1A883BD5" w14:textId="77777777" w:rsidR="00385191" w:rsidRPr="00906EBC" w:rsidRDefault="007529BF" w:rsidP="00FC66F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Každý </w:t>
      </w:r>
      <w:r w:rsidR="00F2573C" w:rsidRPr="00906EBC">
        <w:rPr>
          <w:rFonts w:ascii="Times New Roman" w:hAnsi="Times New Roman"/>
          <w:sz w:val="22"/>
        </w:rPr>
        <w:t>blister</w:t>
      </w:r>
      <w:r w:rsidRPr="00906EBC">
        <w:rPr>
          <w:rFonts w:ascii="Times New Roman" w:hAnsi="Times New Roman"/>
          <w:sz w:val="22"/>
        </w:rPr>
        <w:t xml:space="preserve"> Azalie obsahuje 28 tabliet. Š</w:t>
      </w:r>
      <w:r w:rsidR="0068402C" w:rsidRPr="00906EBC">
        <w:rPr>
          <w:rFonts w:ascii="Times New Roman" w:hAnsi="Times New Roman"/>
          <w:sz w:val="22"/>
        </w:rPr>
        <w:t>i</w:t>
      </w:r>
      <w:r w:rsidRPr="00906EBC">
        <w:rPr>
          <w:rFonts w:ascii="Times New Roman" w:hAnsi="Times New Roman"/>
          <w:sz w:val="22"/>
        </w:rPr>
        <w:t>pky a deň v</w:t>
      </w:r>
      <w:r w:rsidR="007749E6" w:rsidRPr="00906EBC">
        <w:rPr>
          <w:rFonts w:ascii="Times New Roman" w:hAnsi="Times New Roman"/>
          <w:sz w:val="22"/>
        </w:rPr>
        <w:t> </w:t>
      </w:r>
      <w:r w:rsidRPr="00906EBC">
        <w:rPr>
          <w:rFonts w:ascii="Times New Roman" w:hAnsi="Times New Roman"/>
          <w:sz w:val="22"/>
        </w:rPr>
        <w:t>týždni</w:t>
      </w:r>
      <w:r w:rsidR="007749E6" w:rsidRPr="00906EBC">
        <w:rPr>
          <w:rFonts w:ascii="Times New Roman" w:hAnsi="Times New Roman"/>
          <w:sz w:val="22"/>
        </w:rPr>
        <w:t xml:space="preserve"> sú vytlačené na prednej strane </w:t>
      </w:r>
      <w:r w:rsidR="00F2573C" w:rsidRPr="00906EBC">
        <w:rPr>
          <w:rFonts w:ascii="Times New Roman" w:hAnsi="Times New Roman"/>
          <w:sz w:val="22"/>
        </w:rPr>
        <w:t>blistru</w:t>
      </w:r>
      <w:r w:rsidR="003E49BC" w:rsidRPr="00906EBC">
        <w:rPr>
          <w:rFonts w:ascii="Times New Roman" w:hAnsi="Times New Roman"/>
          <w:sz w:val="22"/>
        </w:rPr>
        <w:t xml:space="preserve">, čo vám pomôže užiť vašu antikoncepčnú </w:t>
      </w:r>
      <w:r w:rsidR="001E44C6" w:rsidRPr="00906EBC">
        <w:rPr>
          <w:rFonts w:ascii="Times New Roman" w:hAnsi="Times New Roman"/>
          <w:sz w:val="22"/>
        </w:rPr>
        <w:t>tabletu</w:t>
      </w:r>
      <w:r w:rsidR="003E49BC" w:rsidRPr="00906EBC">
        <w:rPr>
          <w:rFonts w:ascii="Times New Roman" w:hAnsi="Times New Roman"/>
          <w:sz w:val="22"/>
        </w:rPr>
        <w:t xml:space="preserve"> správne. Svoju tabletu užite každý deň približne v tom istom čase</w:t>
      </w:r>
      <w:r w:rsidR="00385191" w:rsidRPr="00906EBC">
        <w:rPr>
          <w:rFonts w:ascii="Times New Roman" w:hAnsi="Times New Roman"/>
          <w:sz w:val="22"/>
        </w:rPr>
        <w:t>. Prehltnite každú tabletu celú, zapitú vodou.</w:t>
      </w:r>
    </w:p>
    <w:p w14:paraId="776C2441" w14:textId="77777777" w:rsidR="00FC66F8" w:rsidRPr="00906EBC" w:rsidRDefault="00385191" w:rsidP="00FC66F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Každýkrát, keď začínate nový </w:t>
      </w:r>
      <w:r w:rsidR="00F2573C" w:rsidRPr="00906EBC">
        <w:rPr>
          <w:rFonts w:ascii="Times New Roman" w:hAnsi="Times New Roman"/>
          <w:sz w:val="22"/>
        </w:rPr>
        <w:t>blister</w:t>
      </w:r>
      <w:r w:rsidRPr="00906EBC">
        <w:rPr>
          <w:rFonts w:ascii="Times New Roman" w:hAnsi="Times New Roman"/>
          <w:sz w:val="22"/>
        </w:rPr>
        <w:t xml:space="preserve"> Azalie, užite tabletu z horného radu. Napríklad, ak začnete v stredu, mali by ste</w:t>
      </w:r>
      <w:r w:rsidR="00180920" w:rsidRPr="00906EBC">
        <w:rPr>
          <w:rFonts w:ascii="Times New Roman" w:hAnsi="Times New Roman"/>
          <w:sz w:val="22"/>
        </w:rPr>
        <w:t xml:space="preserve"> si zobrať tabletu z horného radu, ktorá je označená St. </w:t>
      </w:r>
    </w:p>
    <w:p w14:paraId="0AB7D591" w14:textId="741F9E6A" w:rsidR="00FC66F8" w:rsidRPr="00906EBC" w:rsidRDefault="0068402C" w:rsidP="00FC66F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Musíte pokračovať v užívaní jednej tablety denne, až kým </w:t>
      </w:r>
      <w:r w:rsidR="00F2573C" w:rsidRPr="00906EBC">
        <w:rPr>
          <w:rFonts w:ascii="Times New Roman" w:hAnsi="Times New Roman"/>
          <w:sz w:val="22"/>
        </w:rPr>
        <w:t>blister</w:t>
      </w:r>
      <w:r w:rsidRPr="00906EBC">
        <w:rPr>
          <w:rFonts w:ascii="Times New Roman" w:hAnsi="Times New Roman"/>
          <w:sz w:val="22"/>
        </w:rPr>
        <w:t xml:space="preserve"> nie je prázdny, pričom vždy sledujte smer, ktorý naznačujú šipky. </w:t>
      </w:r>
      <w:r w:rsidR="004976EA" w:rsidRPr="00906EBC">
        <w:rPr>
          <w:rFonts w:ascii="Times New Roman" w:hAnsi="Times New Roman"/>
          <w:sz w:val="22"/>
        </w:rPr>
        <w:t xml:space="preserve">Ak začnete v pondelok, na konci </w:t>
      </w:r>
      <w:bookmarkStart w:id="0" w:name="_GoBack"/>
      <w:r w:rsidR="004976EA" w:rsidRPr="00906EBC">
        <w:rPr>
          <w:rFonts w:ascii="Times New Roman" w:hAnsi="Times New Roman"/>
          <w:sz w:val="22"/>
        </w:rPr>
        <w:t>š</w:t>
      </w:r>
      <w:r w:rsidR="00032128">
        <w:rPr>
          <w:rFonts w:ascii="Times New Roman" w:hAnsi="Times New Roman"/>
          <w:sz w:val="22"/>
        </w:rPr>
        <w:t>í</w:t>
      </w:r>
      <w:r w:rsidR="004976EA" w:rsidRPr="00F52180">
        <w:rPr>
          <w:rFonts w:ascii="Times New Roman" w:hAnsi="Times New Roman"/>
          <w:sz w:val="22"/>
        </w:rPr>
        <w:t>p</w:t>
      </w:r>
      <w:r w:rsidR="00032128">
        <w:rPr>
          <w:rFonts w:ascii="Times New Roman" w:hAnsi="Times New Roman"/>
          <w:sz w:val="22"/>
        </w:rPr>
        <w:t>o</w:t>
      </w:r>
      <w:r w:rsidR="004976EA" w:rsidRPr="00F52180">
        <w:rPr>
          <w:rFonts w:ascii="Times New Roman" w:hAnsi="Times New Roman"/>
          <w:sz w:val="22"/>
        </w:rPr>
        <w:t xml:space="preserve">k </w:t>
      </w:r>
      <w:bookmarkEnd w:id="0"/>
      <w:r w:rsidR="004976EA" w:rsidRPr="00F52180">
        <w:rPr>
          <w:rFonts w:ascii="Times New Roman" w:hAnsi="Times New Roman"/>
          <w:sz w:val="22"/>
        </w:rPr>
        <w:t xml:space="preserve">bude </w:t>
      </w:r>
      <w:proofErr w:type="spellStart"/>
      <w:r w:rsidR="004976EA" w:rsidRPr="00F52180">
        <w:rPr>
          <w:rFonts w:ascii="Times New Roman" w:hAnsi="Times New Roman"/>
          <w:sz w:val="22"/>
        </w:rPr>
        <w:t>blister</w:t>
      </w:r>
      <w:proofErr w:type="spellEnd"/>
      <w:r w:rsidR="004976EA" w:rsidRPr="00F52180">
        <w:rPr>
          <w:rFonts w:ascii="Times New Roman" w:hAnsi="Times New Roman"/>
          <w:sz w:val="22"/>
        </w:rPr>
        <w:t xml:space="preserve"> prázdny, ale v ka</w:t>
      </w:r>
      <w:r w:rsidR="00663F29" w:rsidRPr="00F52180">
        <w:rPr>
          <w:rFonts w:ascii="Times New Roman" w:hAnsi="Times New Roman"/>
          <w:sz w:val="22"/>
        </w:rPr>
        <w:t>ž</w:t>
      </w:r>
      <w:r w:rsidR="004976EA" w:rsidRPr="00F52180">
        <w:rPr>
          <w:rFonts w:ascii="Times New Roman" w:hAnsi="Times New Roman"/>
          <w:sz w:val="22"/>
        </w:rPr>
        <w:t>dom inom prípade predtým, ako začnete nový blister, musíte užiť tie tablety, ktor</w:t>
      </w:r>
      <w:r w:rsidR="004976EA" w:rsidRPr="007459F5">
        <w:rPr>
          <w:rFonts w:ascii="Times New Roman" w:hAnsi="Times New Roman"/>
          <w:sz w:val="22"/>
        </w:rPr>
        <w:t>é sa nachádzajú</w:t>
      </w:r>
      <w:r w:rsidR="00663F29" w:rsidRPr="007459F5">
        <w:rPr>
          <w:rFonts w:ascii="Times New Roman" w:hAnsi="Times New Roman"/>
          <w:sz w:val="22"/>
        </w:rPr>
        <w:t xml:space="preserve"> v hornom rohu tohto blistra. </w:t>
      </w:r>
      <w:r w:rsidRPr="00906EBC">
        <w:rPr>
          <w:rFonts w:ascii="Times New Roman" w:hAnsi="Times New Roman"/>
          <w:sz w:val="22"/>
        </w:rPr>
        <w:t>Týmto spôsobom môžete ľahko skontrolovať, či ste užili svoju každodennú tabletu. Počas používania Azalie môžete krvácať (pozri Možné vedľajšie účinky), ale aj tak musíte normálne pokračovať v užívaní tabliet.</w:t>
      </w:r>
    </w:p>
    <w:p w14:paraId="4988CA35" w14:textId="77777777" w:rsidR="00FC66F8" w:rsidRPr="00906EBC" w:rsidRDefault="0068402C" w:rsidP="00FC66F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Keď je </w:t>
      </w:r>
      <w:r w:rsidR="00F2573C" w:rsidRPr="00906EBC">
        <w:rPr>
          <w:rFonts w:ascii="Times New Roman" w:hAnsi="Times New Roman"/>
          <w:sz w:val="22"/>
        </w:rPr>
        <w:t>blister</w:t>
      </w:r>
      <w:r w:rsidRPr="00906EBC">
        <w:rPr>
          <w:rFonts w:ascii="Times New Roman" w:hAnsi="Times New Roman"/>
          <w:sz w:val="22"/>
        </w:rPr>
        <w:t xml:space="preserve"> prázdny, musíte na nasledujúci deň začať s novým balením Azalie – bez prerušenia a bez čakania na krvácanie.</w:t>
      </w:r>
    </w:p>
    <w:p w14:paraId="1FC22561" w14:textId="77777777" w:rsidR="009167EB" w:rsidRPr="00906EBC" w:rsidRDefault="009167EB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</w:p>
    <w:p w14:paraId="7620B0B5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>Začínate so svojím prvým balením Azalie</w:t>
      </w:r>
    </w:p>
    <w:p w14:paraId="5F2811FA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</w:rPr>
      </w:pPr>
      <w:r w:rsidRPr="00906EBC">
        <w:rPr>
          <w:rFonts w:ascii="Times New Roman" w:hAnsi="Times New Roman"/>
          <w:i/>
          <w:color w:val="000000"/>
          <w:sz w:val="22"/>
        </w:rPr>
        <w:t>Ak v súčasnosti nepoužívate hormonálnu antikoncepciu (alebo v predchádzajúcom mesiaci)</w:t>
      </w:r>
    </w:p>
    <w:p w14:paraId="1F469856" w14:textId="77777777" w:rsidR="00642001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Počkajte na začiatok svojej menštruácie. V prvý deň </w:t>
      </w:r>
      <w:r w:rsidR="00824A2F" w:rsidRPr="00906EBC">
        <w:rPr>
          <w:rFonts w:ascii="Times New Roman" w:hAnsi="Times New Roman"/>
          <w:color w:val="000000"/>
          <w:sz w:val="22"/>
        </w:rPr>
        <w:t>menštruácie</w:t>
      </w:r>
      <w:r w:rsidRPr="00906EBC">
        <w:rPr>
          <w:rFonts w:ascii="Times New Roman" w:hAnsi="Times New Roman"/>
          <w:color w:val="000000"/>
          <w:sz w:val="22"/>
        </w:rPr>
        <w:t xml:space="preserve"> užite prvú </w:t>
      </w:r>
      <w:r w:rsidR="001E44C6" w:rsidRPr="00906EBC">
        <w:rPr>
          <w:rFonts w:ascii="Times New Roman" w:hAnsi="Times New Roman"/>
          <w:color w:val="000000"/>
          <w:sz w:val="22"/>
        </w:rPr>
        <w:t>tabletu</w:t>
      </w:r>
      <w:r w:rsidRPr="00906EBC">
        <w:rPr>
          <w:rFonts w:ascii="Times New Roman" w:hAnsi="Times New Roman"/>
          <w:color w:val="000000"/>
          <w:sz w:val="22"/>
        </w:rPr>
        <w:t xml:space="preserve"> Azalie</w:t>
      </w:r>
      <w:r w:rsidR="00642001" w:rsidRPr="00906EBC">
        <w:rPr>
          <w:rFonts w:ascii="Times New Roman" w:hAnsi="Times New Roman"/>
          <w:color w:val="000000"/>
          <w:sz w:val="22"/>
        </w:rPr>
        <w:t>.</w:t>
      </w:r>
    </w:p>
    <w:p w14:paraId="724EE006" w14:textId="77777777" w:rsidR="00642001" w:rsidRPr="00906EBC" w:rsidRDefault="00642001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N</w:t>
      </w:r>
      <w:r w:rsidR="00862328" w:rsidRPr="00906EBC">
        <w:rPr>
          <w:rFonts w:ascii="Times New Roman" w:hAnsi="Times New Roman"/>
          <w:color w:val="000000"/>
          <w:sz w:val="22"/>
        </w:rPr>
        <w:t xml:space="preserve">emusíte použiť </w:t>
      </w:r>
      <w:r w:rsidRPr="00906EBC">
        <w:rPr>
          <w:rFonts w:ascii="Times New Roman" w:hAnsi="Times New Roman"/>
          <w:color w:val="000000"/>
          <w:sz w:val="22"/>
        </w:rPr>
        <w:t xml:space="preserve">žiadnu </w:t>
      </w:r>
      <w:r w:rsidR="00862328" w:rsidRPr="00906EBC">
        <w:rPr>
          <w:rFonts w:ascii="Times New Roman" w:hAnsi="Times New Roman"/>
          <w:color w:val="000000"/>
          <w:sz w:val="22"/>
        </w:rPr>
        <w:t xml:space="preserve">ďalšiu antikoncepčnú metódu. </w:t>
      </w:r>
    </w:p>
    <w:p w14:paraId="56F53CA4" w14:textId="77777777" w:rsidR="00E2572D" w:rsidRPr="00906EBC" w:rsidRDefault="00E2572D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1924402A" w14:textId="77777777" w:rsidR="00642001" w:rsidRPr="00906EBC" w:rsidRDefault="00642001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Môžete tiež začať v 2.-5. deň </w:t>
      </w:r>
      <w:r w:rsidR="00824A2F" w:rsidRPr="00906EBC">
        <w:rPr>
          <w:rFonts w:ascii="Times New Roman" w:hAnsi="Times New Roman"/>
          <w:color w:val="000000"/>
          <w:sz w:val="22"/>
        </w:rPr>
        <w:t>menštruácie</w:t>
      </w:r>
      <w:r w:rsidRPr="00906EBC">
        <w:rPr>
          <w:rFonts w:ascii="Times New Roman" w:hAnsi="Times New Roman"/>
          <w:color w:val="000000"/>
          <w:sz w:val="22"/>
        </w:rPr>
        <w:t xml:space="preserve">, no v tomto prípade musíte tiež použiť ďalšiu metódu antikoncepcie (bariérovú metódu) počas prvých 7 dní užívania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>.</w:t>
      </w:r>
    </w:p>
    <w:p w14:paraId="1EBE43E8" w14:textId="77777777" w:rsidR="00862328" w:rsidRPr="00906EBC" w:rsidRDefault="00862328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043FDB0D" w14:textId="77777777" w:rsidR="00642001" w:rsidRPr="00906EBC" w:rsidRDefault="00642001" w:rsidP="00642001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</w:rPr>
      </w:pPr>
      <w:r w:rsidRPr="00906EBC">
        <w:rPr>
          <w:rFonts w:ascii="Times New Roman" w:hAnsi="Times New Roman"/>
          <w:i/>
          <w:color w:val="000000"/>
          <w:sz w:val="22"/>
        </w:rPr>
        <w:t>Ak prechádzate z</w:t>
      </w:r>
      <w:r w:rsidR="00E2572D" w:rsidRPr="00906EBC">
        <w:rPr>
          <w:rFonts w:ascii="Times New Roman" w:hAnsi="Times New Roman"/>
          <w:i/>
          <w:color w:val="000000"/>
          <w:sz w:val="22"/>
        </w:rPr>
        <w:t> </w:t>
      </w:r>
      <w:r w:rsidRPr="00906EBC">
        <w:rPr>
          <w:rFonts w:ascii="Times New Roman" w:hAnsi="Times New Roman"/>
          <w:i/>
          <w:color w:val="000000"/>
          <w:sz w:val="22"/>
        </w:rPr>
        <w:t>kombinovan</w:t>
      </w:r>
      <w:r w:rsidR="00E2572D" w:rsidRPr="00906EBC">
        <w:rPr>
          <w:rFonts w:ascii="Times New Roman" w:hAnsi="Times New Roman"/>
          <w:i/>
          <w:color w:val="000000"/>
          <w:sz w:val="22"/>
        </w:rPr>
        <w:t xml:space="preserve">ých antikoncepčných </w:t>
      </w:r>
      <w:r w:rsidR="00874C10" w:rsidRPr="00906EBC">
        <w:rPr>
          <w:rFonts w:ascii="Times New Roman" w:hAnsi="Times New Roman"/>
          <w:i/>
          <w:color w:val="000000"/>
          <w:sz w:val="22"/>
        </w:rPr>
        <w:t>tabliet</w:t>
      </w:r>
      <w:r w:rsidRPr="00906EBC">
        <w:rPr>
          <w:rFonts w:ascii="Times New Roman" w:hAnsi="Times New Roman"/>
          <w:i/>
          <w:color w:val="000000"/>
          <w:sz w:val="22"/>
        </w:rPr>
        <w:t>, vaginálneho krúžku alebo transdermálnej náplasti</w:t>
      </w:r>
    </w:p>
    <w:p w14:paraId="20C324F1" w14:textId="77777777" w:rsidR="00642001" w:rsidRPr="00906EBC" w:rsidRDefault="00642001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Azaliu môžete začať užívať deň po užití poslednej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z balenia doposiaľ užívaných </w:t>
      </w:r>
      <w:r w:rsidR="00E2572D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alebo v deň odstránenia vaginálneho krúžku alebo náplasti (to znamená, že nie je obdobie bez tabliet, krúžku alebo náplasti). Pokiaľ </w:t>
      </w:r>
      <w:r w:rsidR="00FC5115" w:rsidRPr="00906EBC">
        <w:rPr>
          <w:rFonts w:ascii="Times New Roman" w:hAnsi="Times New Roman"/>
          <w:color w:val="000000"/>
          <w:sz w:val="22"/>
        </w:rPr>
        <w:t>v</w:t>
      </w:r>
      <w:r w:rsidRPr="00906EBC">
        <w:rPr>
          <w:rFonts w:ascii="Times New Roman" w:hAnsi="Times New Roman"/>
          <w:color w:val="000000"/>
          <w:sz w:val="22"/>
        </w:rPr>
        <w:t xml:space="preserve">aše doterajšie balenie </w:t>
      </w:r>
      <w:r w:rsidR="00E2572D" w:rsidRPr="00906EBC">
        <w:rPr>
          <w:rFonts w:ascii="Times New Roman" w:hAnsi="Times New Roman"/>
          <w:color w:val="000000"/>
          <w:sz w:val="22"/>
        </w:rPr>
        <w:t xml:space="preserve">antikoncepčných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="00BB2DBB" w:rsidRPr="00906EBC">
        <w:rPr>
          <w:rFonts w:ascii="Times New Roman" w:hAnsi="Times New Roman"/>
          <w:color w:val="000000"/>
          <w:sz w:val="22"/>
        </w:rPr>
        <w:t xml:space="preserve"> </w:t>
      </w:r>
      <w:r w:rsidRPr="00906EBC">
        <w:rPr>
          <w:rFonts w:ascii="Times New Roman" w:hAnsi="Times New Roman"/>
          <w:color w:val="000000"/>
          <w:sz w:val="22"/>
        </w:rPr>
        <w:t xml:space="preserve">obsahuje aj neaktívne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, Azaliu môžete začať užívať deň po užití poslednej aktívnej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(pokiaľ </w:t>
      </w:r>
      <w:r w:rsidR="00E02FCE" w:rsidRPr="00906EBC">
        <w:rPr>
          <w:rFonts w:ascii="Times New Roman" w:hAnsi="Times New Roman"/>
          <w:color w:val="000000"/>
          <w:sz w:val="22"/>
        </w:rPr>
        <w:t xml:space="preserve">ste </w:t>
      </w:r>
      <w:r w:rsidRPr="00906EBC">
        <w:rPr>
          <w:rFonts w:ascii="Times New Roman" w:hAnsi="Times New Roman"/>
          <w:color w:val="000000"/>
          <w:sz w:val="22"/>
        </w:rPr>
        <w:t xml:space="preserve">si nie istá, ktorá </w:t>
      </w:r>
      <w:r w:rsidR="00E02FCE" w:rsidRPr="00906EBC">
        <w:rPr>
          <w:rFonts w:ascii="Times New Roman" w:hAnsi="Times New Roman"/>
          <w:color w:val="000000"/>
          <w:sz w:val="22"/>
        </w:rPr>
        <w:t>to je</w:t>
      </w:r>
      <w:r w:rsidRPr="00906EBC">
        <w:rPr>
          <w:rFonts w:ascii="Times New Roman" w:hAnsi="Times New Roman"/>
          <w:color w:val="000000"/>
          <w:sz w:val="22"/>
        </w:rPr>
        <w:t>, spýtajte sa svojho lekára alebo lekárnika). Pokiaľ dodržíte tieto pokyny, nemusíte podnikať nijaké ďalšie antikoncepčné opatrenia.</w:t>
      </w:r>
    </w:p>
    <w:p w14:paraId="796CF342" w14:textId="77777777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Môžete tiež začať najneskôr deň po intervale bez užívania tabliet, krúžku alebo náplasti, alebo po intervale s </w:t>
      </w:r>
      <w:r w:rsidR="00FA261D" w:rsidRPr="00906EBC">
        <w:rPr>
          <w:rFonts w:ascii="Times New Roman" w:hAnsi="Times New Roman"/>
          <w:color w:val="000000"/>
          <w:sz w:val="22"/>
        </w:rPr>
        <w:t>ne</w:t>
      </w:r>
      <w:r w:rsidR="00E2572D" w:rsidRPr="00906EBC">
        <w:rPr>
          <w:rFonts w:ascii="Times New Roman" w:hAnsi="Times New Roman"/>
          <w:color w:val="000000"/>
          <w:sz w:val="22"/>
        </w:rPr>
        <w:t xml:space="preserve">aktívnymi </w:t>
      </w:r>
      <w:r w:rsidR="00874C10" w:rsidRPr="00906EBC">
        <w:rPr>
          <w:rFonts w:ascii="Times New Roman" w:hAnsi="Times New Roman"/>
          <w:color w:val="000000"/>
          <w:sz w:val="22"/>
        </w:rPr>
        <w:t>tableta</w:t>
      </w:r>
      <w:r w:rsidRPr="00906EBC">
        <w:rPr>
          <w:rFonts w:ascii="Times New Roman" w:hAnsi="Times New Roman"/>
          <w:color w:val="000000"/>
          <w:sz w:val="22"/>
        </w:rPr>
        <w:t xml:space="preserve">mi </w:t>
      </w:r>
      <w:r w:rsidR="00FC5115" w:rsidRPr="00906EBC">
        <w:rPr>
          <w:rFonts w:ascii="Times New Roman" w:hAnsi="Times New Roman"/>
          <w:color w:val="000000"/>
          <w:sz w:val="22"/>
        </w:rPr>
        <w:t>v</w:t>
      </w:r>
      <w:r w:rsidRPr="00906EBC">
        <w:rPr>
          <w:rFonts w:ascii="Times New Roman" w:hAnsi="Times New Roman"/>
          <w:color w:val="000000"/>
          <w:sz w:val="22"/>
        </w:rPr>
        <w:t>ašej predchádzajúcej antikoncepcie. Pokiaľ dodržíte tieto pokyny, v tomto prípade musíte tiež použiť ďalšiu metódu antikoncepcie (bariérovú metódu) počas prvých 7 dní užívania tabliet.</w:t>
      </w:r>
    </w:p>
    <w:p w14:paraId="63BD36A4" w14:textId="77777777" w:rsidR="00E02FCE" w:rsidRPr="00906EBC" w:rsidRDefault="00E02FCE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6CE62198" w14:textId="77777777" w:rsidR="00E02FCE" w:rsidRPr="001315CC" w:rsidRDefault="00E02FCE" w:rsidP="00E02FCE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906EBC">
        <w:rPr>
          <w:rFonts w:ascii="Times New Roman" w:hAnsi="Times New Roman"/>
          <w:i/>
          <w:color w:val="000000"/>
          <w:sz w:val="22"/>
        </w:rPr>
        <w:t xml:space="preserve">Keď prechádzate z inej </w:t>
      </w:r>
      <w:r w:rsidR="00BB2DBB" w:rsidRPr="00906EBC">
        <w:rPr>
          <w:rFonts w:ascii="Times New Roman" w:hAnsi="Times New Roman"/>
          <w:i/>
          <w:color w:val="000000"/>
          <w:sz w:val="22"/>
        </w:rPr>
        <w:t xml:space="preserve">čisto progestagénovej </w:t>
      </w:r>
      <w:r w:rsidR="00874C10" w:rsidRPr="00906EBC">
        <w:rPr>
          <w:rFonts w:ascii="Times New Roman" w:hAnsi="Times New Roman"/>
          <w:i/>
          <w:color w:val="000000"/>
          <w:sz w:val="22"/>
        </w:rPr>
        <w:t>tablety</w:t>
      </w:r>
      <w:r w:rsidRPr="00906EBC">
        <w:rPr>
          <w:rFonts w:ascii="Times New Roman" w:hAnsi="Times New Roman"/>
          <w:i/>
          <w:color w:val="000000"/>
          <w:sz w:val="22"/>
        </w:rPr>
        <w:t xml:space="preserve"> (</w:t>
      </w:r>
      <w:r w:rsidR="00D53CC8" w:rsidRPr="00906EBC">
        <w:rPr>
          <w:rFonts w:ascii="Times New Roman" w:hAnsi="Times New Roman"/>
          <w:i/>
          <w:color w:val="000000"/>
          <w:sz w:val="22"/>
        </w:rPr>
        <w:t>minitableta</w:t>
      </w:r>
      <w:r w:rsidRPr="001315CC">
        <w:rPr>
          <w:rFonts w:ascii="Times New Roman" w:hAnsi="Times New Roman"/>
          <w:i/>
          <w:iCs/>
          <w:color w:val="000000"/>
          <w:sz w:val="22"/>
          <w:szCs w:val="22"/>
        </w:rPr>
        <w:t>)</w:t>
      </w:r>
    </w:p>
    <w:p w14:paraId="53A3B343" w14:textId="77777777" w:rsidR="00E02FCE" w:rsidRPr="00BE008D" w:rsidRDefault="00E02FCE" w:rsidP="00E02FC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BE008D">
        <w:rPr>
          <w:rFonts w:ascii="Times New Roman" w:hAnsi="Times New Roman"/>
          <w:color w:val="000000"/>
          <w:sz w:val="22"/>
          <w:szCs w:val="22"/>
        </w:rPr>
        <w:t>Kedykoľvek ju môžete prestať užívať a ihneď začať užívať Azaliu. Nemusíte podnikať nijaké ďalšie antikoncepčné opatrenia.</w:t>
      </w:r>
    </w:p>
    <w:p w14:paraId="4A20F2AC" w14:textId="77777777" w:rsidR="00E02FCE" w:rsidRPr="00A441FE" w:rsidRDefault="00E02FCE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6D0A8873" w14:textId="30ADC715" w:rsidR="00E02FCE" w:rsidRPr="00F52180" w:rsidRDefault="00F02938" w:rsidP="00E02FCE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</w:rPr>
      </w:pPr>
      <w:r w:rsidRPr="00443CD8">
        <w:rPr>
          <w:rFonts w:ascii="Times New Roman" w:hAnsi="Times New Roman"/>
          <w:i/>
          <w:color w:val="000000"/>
          <w:sz w:val="22"/>
        </w:rPr>
        <w:t>Keď prechádzate z</w:t>
      </w:r>
      <w:r w:rsidR="00E02FCE" w:rsidRPr="00F52180">
        <w:rPr>
          <w:rFonts w:ascii="Times New Roman" w:hAnsi="Times New Roman"/>
          <w:i/>
          <w:color w:val="000000"/>
          <w:sz w:val="22"/>
        </w:rPr>
        <w:t xml:space="preserve"> injekcie alebo implantátu alebo z vnútromaternicového telieska uvoľňujúceho </w:t>
      </w:r>
      <w:proofErr w:type="spellStart"/>
      <w:r w:rsidR="00E02FCE" w:rsidRPr="00F52180">
        <w:rPr>
          <w:rFonts w:ascii="Times New Roman" w:hAnsi="Times New Roman"/>
          <w:i/>
          <w:color w:val="000000"/>
          <w:sz w:val="22"/>
        </w:rPr>
        <w:t>gestagén</w:t>
      </w:r>
      <w:proofErr w:type="spellEnd"/>
      <w:r w:rsidR="00E02FCE" w:rsidRPr="00F52180">
        <w:rPr>
          <w:rFonts w:ascii="Times New Roman" w:hAnsi="Times New Roman"/>
          <w:i/>
          <w:color w:val="000000"/>
          <w:sz w:val="22"/>
        </w:rPr>
        <w:t xml:space="preserve"> (</w:t>
      </w:r>
      <w:proofErr w:type="spellStart"/>
      <w:r w:rsidR="00032128" w:rsidRPr="00032128">
        <w:rPr>
          <w:rFonts w:ascii="Times New Roman" w:hAnsi="Times New Roman"/>
          <w:i/>
          <w:color w:val="000000"/>
          <w:sz w:val="22"/>
        </w:rPr>
        <w:t>intrauterine</w:t>
      </w:r>
      <w:proofErr w:type="spellEnd"/>
      <w:r w:rsidR="00032128" w:rsidRPr="00032128">
        <w:rPr>
          <w:rFonts w:ascii="Times New Roman" w:hAnsi="Times New Roman"/>
          <w:i/>
          <w:color w:val="000000"/>
          <w:sz w:val="22"/>
        </w:rPr>
        <w:t xml:space="preserve"> device</w:t>
      </w:r>
      <w:r w:rsidR="00032128">
        <w:rPr>
          <w:rFonts w:ascii="Times New Roman" w:hAnsi="Times New Roman"/>
          <w:i/>
          <w:color w:val="000000"/>
          <w:sz w:val="22"/>
        </w:rPr>
        <w:t>,</w:t>
      </w:r>
      <w:r w:rsidR="00032128" w:rsidRPr="00032128">
        <w:rPr>
          <w:rFonts w:ascii="Times New Roman" w:hAnsi="Times New Roman"/>
          <w:i/>
          <w:color w:val="000000"/>
          <w:sz w:val="22"/>
        </w:rPr>
        <w:t xml:space="preserve"> </w:t>
      </w:r>
      <w:r w:rsidR="00E02FCE" w:rsidRPr="00F52180">
        <w:rPr>
          <w:rFonts w:ascii="Times New Roman" w:hAnsi="Times New Roman"/>
          <w:i/>
          <w:color w:val="000000"/>
          <w:sz w:val="22"/>
        </w:rPr>
        <w:t>IUD)</w:t>
      </w:r>
    </w:p>
    <w:p w14:paraId="4821870F" w14:textId="77777777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7459F5">
        <w:rPr>
          <w:rFonts w:ascii="Times New Roman" w:hAnsi="Times New Roman"/>
          <w:color w:val="000000"/>
          <w:sz w:val="22"/>
        </w:rPr>
        <w:t xml:space="preserve">Začnite užívať Azaliu v čase, keď mala byť podaná ďalšia injekcia alebo v deň, keď mal byť odstránený </w:t>
      </w:r>
      <w:r w:rsidR="00FC5115" w:rsidRPr="00906EBC">
        <w:rPr>
          <w:rFonts w:ascii="Times New Roman" w:hAnsi="Times New Roman"/>
          <w:color w:val="000000"/>
          <w:sz w:val="22"/>
        </w:rPr>
        <w:t>v</w:t>
      </w:r>
      <w:r w:rsidRPr="00906EBC">
        <w:rPr>
          <w:rFonts w:ascii="Times New Roman" w:hAnsi="Times New Roman"/>
          <w:color w:val="000000"/>
          <w:sz w:val="22"/>
        </w:rPr>
        <w:t>áš implantát alebo IUD. Nemusíte podnikať nijaké ďalšie antikoncepčné opatrenia.</w:t>
      </w:r>
    </w:p>
    <w:p w14:paraId="494717DA" w14:textId="77777777" w:rsidR="00E02FCE" w:rsidRPr="00906EBC" w:rsidRDefault="00E02FCE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476AD206" w14:textId="77777777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</w:rPr>
      </w:pPr>
      <w:r w:rsidRPr="00906EBC">
        <w:rPr>
          <w:rFonts w:ascii="Times New Roman" w:hAnsi="Times New Roman"/>
          <w:i/>
          <w:color w:val="000000"/>
          <w:sz w:val="22"/>
        </w:rPr>
        <w:t xml:space="preserve">Keď ste práve po pôrode </w:t>
      </w:r>
    </w:p>
    <w:p w14:paraId="68080320" w14:textId="22BCD61C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Azaliu môžete začať užívať medzi 21</w:t>
      </w:r>
      <w:r w:rsidR="00DE613A" w:rsidRPr="00906EBC">
        <w:rPr>
          <w:rFonts w:ascii="Times New Roman" w:hAnsi="Times New Roman"/>
          <w:color w:val="000000"/>
          <w:sz w:val="22"/>
        </w:rPr>
        <w:t>.</w:t>
      </w:r>
      <w:r w:rsidRPr="00906EBC">
        <w:rPr>
          <w:rFonts w:ascii="Times New Roman" w:hAnsi="Times New Roman"/>
          <w:color w:val="000000"/>
          <w:sz w:val="22"/>
        </w:rPr>
        <w:t xml:space="preserve"> až 28</w:t>
      </w:r>
      <w:r w:rsidR="00DE613A" w:rsidRPr="00906EBC">
        <w:rPr>
          <w:rFonts w:ascii="Times New Roman" w:hAnsi="Times New Roman"/>
          <w:color w:val="000000"/>
          <w:sz w:val="22"/>
        </w:rPr>
        <w:t>.</w:t>
      </w:r>
      <w:r w:rsidRPr="00906EBC">
        <w:rPr>
          <w:rFonts w:ascii="Times New Roman" w:hAnsi="Times New Roman"/>
          <w:color w:val="000000"/>
          <w:sz w:val="22"/>
        </w:rPr>
        <w:t xml:space="preserve"> dňom od narodenia dieťaťa. Ak začnete neskôr, </w:t>
      </w:r>
      <w:r w:rsidR="00EE72D7" w:rsidRPr="00906EBC">
        <w:rPr>
          <w:rFonts w:ascii="Times New Roman" w:hAnsi="Times New Roman"/>
          <w:color w:val="000000"/>
          <w:sz w:val="22"/>
        </w:rPr>
        <w:t xml:space="preserve">uistite sa, že počas prvých 7 dní užívania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="00EE72D7" w:rsidRPr="00906EBC">
        <w:rPr>
          <w:rFonts w:ascii="Times New Roman" w:hAnsi="Times New Roman"/>
          <w:color w:val="000000"/>
          <w:sz w:val="22"/>
        </w:rPr>
        <w:t xml:space="preserve"> počas prvého</w:t>
      </w:r>
      <w:r w:rsidR="00262286" w:rsidRPr="00906EBC">
        <w:rPr>
          <w:rFonts w:ascii="Times New Roman" w:hAnsi="Times New Roman"/>
          <w:color w:val="000000"/>
          <w:sz w:val="22"/>
        </w:rPr>
        <w:t xml:space="preserve"> menštruačného</w:t>
      </w:r>
      <w:r w:rsidR="00EE72D7" w:rsidRPr="00906EBC">
        <w:rPr>
          <w:rFonts w:ascii="Times New Roman" w:hAnsi="Times New Roman"/>
          <w:color w:val="000000"/>
          <w:sz w:val="22"/>
        </w:rPr>
        <w:t xml:space="preserve"> </w:t>
      </w:r>
      <w:r w:rsidR="006F7D3F" w:rsidRPr="00906EBC">
        <w:rPr>
          <w:rFonts w:ascii="Times New Roman" w:hAnsi="Times New Roman"/>
          <w:color w:val="000000"/>
          <w:sz w:val="22"/>
        </w:rPr>
        <w:t xml:space="preserve">cyklu používate </w:t>
      </w:r>
      <w:r w:rsidR="00EE72D7" w:rsidRPr="00906EBC">
        <w:rPr>
          <w:rFonts w:ascii="Times New Roman" w:hAnsi="Times New Roman"/>
          <w:color w:val="000000"/>
          <w:sz w:val="22"/>
        </w:rPr>
        <w:t>ďalšiu antikoncepčnú metódu (bariérovú metódu)</w:t>
      </w:r>
      <w:r w:rsidRPr="00906EBC">
        <w:rPr>
          <w:rFonts w:ascii="Times New Roman" w:hAnsi="Times New Roman"/>
          <w:color w:val="000000"/>
          <w:sz w:val="22"/>
        </w:rPr>
        <w:t xml:space="preserve">. Ak ste však už mali pohlavný styk, pred začatím užívania </w:t>
      </w:r>
      <w:r w:rsidR="006F7D3F" w:rsidRPr="00906EBC">
        <w:rPr>
          <w:rFonts w:ascii="Times New Roman" w:hAnsi="Times New Roman"/>
          <w:color w:val="000000"/>
          <w:sz w:val="22"/>
        </w:rPr>
        <w:t>Azalie sa</w:t>
      </w:r>
      <w:r w:rsidRPr="00906EBC">
        <w:rPr>
          <w:rFonts w:ascii="Times New Roman" w:hAnsi="Times New Roman"/>
          <w:color w:val="000000"/>
          <w:sz w:val="22"/>
        </w:rPr>
        <w:t xml:space="preserve"> musí vylúčiť tehotenstvo. Ďalšie informácie pre dojčiace matky nájdete v časti 2</w:t>
      </w:r>
      <w:r w:rsidR="000338BE" w:rsidRPr="00906EBC">
        <w:rPr>
          <w:rFonts w:ascii="Times New Roman" w:hAnsi="Times New Roman"/>
          <w:color w:val="000000"/>
          <w:sz w:val="22"/>
        </w:rPr>
        <w:t xml:space="preserve"> „Tehotenstvo</w:t>
      </w:r>
      <w:r w:rsidR="00725708" w:rsidRPr="00906EBC">
        <w:rPr>
          <w:rFonts w:ascii="Times New Roman" w:hAnsi="Times New Roman"/>
          <w:color w:val="000000"/>
          <w:sz w:val="22"/>
        </w:rPr>
        <w:t>,</w:t>
      </w:r>
      <w:r w:rsidR="00AA43F9">
        <w:rPr>
          <w:rFonts w:ascii="Times New Roman" w:hAnsi="Times New Roman"/>
          <w:color w:val="000000"/>
          <w:sz w:val="22"/>
        </w:rPr>
        <w:t xml:space="preserve"> </w:t>
      </w:r>
      <w:r w:rsidR="000338BE" w:rsidRPr="007459F5">
        <w:rPr>
          <w:rFonts w:ascii="Times New Roman" w:hAnsi="Times New Roman"/>
          <w:color w:val="000000"/>
          <w:sz w:val="22"/>
        </w:rPr>
        <w:t>dojčenie</w:t>
      </w:r>
      <w:r w:rsidR="00725708" w:rsidRPr="007459F5">
        <w:rPr>
          <w:rFonts w:ascii="Times New Roman" w:hAnsi="Times New Roman"/>
          <w:color w:val="000000"/>
          <w:sz w:val="22"/>
        </w:rPr>
        <w:t xml:space="preserve"> a plodnosť</w:t>
      </w:r>
      <w:r w:rsidR="000338BE" w:rsidRPr="00906EBC">
        <w:rPr>
          <w:rFonts w:ascii="Times New Roman" w:hAnsi="Times New Roman"/>
          <w:color w:val="000000"/>
          <w:sz w:val="22"/>
        </w:rPr>
        <w:t>“</w:t>
      </w:r>
      <w:r w:rsidRPr="00906EBC">
        <w:rPr>
          <w:rFonts w:ascii="Times New Roman" w:hAnsi="Times New Roman"/>
          <w:color w:val="000000"/>
          <w:sz w:val="22"/>
        </w:rPr>
        <w:t xml:space="preserve">. </w:t>
      </w:r>
      <w:r w:rsidR="006F7D3F" w:rsidRPr="00906EBC">
        <w:rPr>
          <w:rFonts w:ascii="Times New Roman" w:hAnsi="Times New Roman"/>
          <w:color w:val="000000"/>
          <w:sz w:val="22"/>
        </w:rPr>
        <w:t>Poradiť vám m</w:t>
      </w:r>
      <w:r w:rsidRPr="00906EBC">
        <w:rPr>
          <w:rFonts w:ascii="Times New Roman" w:hAnsi="Times New Roman"/>
          <w:color w:val="000000"/>
          <w:sz w:val="22"/>
        </w:rPr>
        <w:t xml:space="preserve">ôže </w:t>
      </w:r>
      <w:r w:rsidR="006F7D3F" w:rsidRPr="00906EBC">
        <w:rPr>
          <w:rFonts w:ascii="Times New Roman" w:hAnsi="Times New Roman"/>
          <w:color w:val="000000"/>
          <w:sz w:val="22"/>
        </w:rPr>
        <w:t>t</w:t>
      </w:r>
      <w:r w:rsidRPr="00906EBC">
        <w:rPr>
          <w:rFonts w:ascii="Times New Roman" w:hAnsi="Times New Roman"/>
          <w:color w:val="000000"/>
          <w:sz w:val="22"/>
        </w:rPr>
        <w:t xml:space="preserve">iež </w:t>
      </w:r>
      <w:r w:rsidR="00262286" w:rsidRPr="00906EBC">
        <w:rPr>
          <w:rFonts w:ascii="Times New Roman" w:hAnsi="Times New Roman"/>
          <w:color w:val="000000"/>
          <w:sz w:val="22"/>
        </w:rPr>
        <w:t>v</w:t>
      </w:r>
      <w:r w:rsidRPr="00906EBC">
        <w:rPr>
          <w:rFonts w:ascii="Times New Roman" w:hAnsi="Times New Roman"/>
          <w:color w:val="000000"/>
          <w:sz w:val="22"/>
        </w:rPr>
        <w:t>áš lekár.</w:t>
      </w:r>
    </w:p>
    <w:p w14:paraId="166CBF64" w14:textId="77777777" w:rsidR="00E02FCE" w:rsidRPr="00906EBC" w:rsidRDefault="00E02FCE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64F70DDB" w14:textId="77777777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</w:rPr>
      </w:pPr>
      <w:r w:rsidRPr="00906EBC">
        <w:rPr>
          <w:rFonts w:ascii="Times New Roman" w:hAnsi="Times New Roman"/>
          <w:i/>
          <w:color w:val="000000"/>
          <w:sz w:val="22"/>
        </w:rPr>
        <w:t>Po spontánnom alebo umelom potrate</w:t>
      </w:r>
    </w:p>
    <w:p w14:paraId="74DB830A" w14:textId="77777777" w:rsidR="00E02FCE" w:rsidRPr="00906EBC" w:rsidRDefault="00E02FCE" w:rsidP="00E02FCE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Váš lekár </w:t>
      </w:r>
      <w:r w:rsidR="00725708" w:rsidRPr="00906EBC">
        <w:rPr>
          <w:rFonts w:ascii="Times New Roman" w:hAnsi="Times New Roman"/>
          <w:color w:val="000000"/>
          <w:sz w:val="22"/>
        </w:rPr>
        <w:t>v</w:t>
      </w:r>
      <w:r w:rsidRPr="00906EBC">
        <w:rPr>
          <w:rFonts w:ascii="Times New Roman" w:hAnsi="Times New Roman"/>
          <w:color w:val="000000"/>
          <w:sz w:val="22"/>
        </w:rPr>
        <w:t>ám poradí.</w:t>
      </w:r>
    </w:p>
    <w:p w14:paraId="243F19D6" w14:textId="77777777" w:rsidR="00E02FCE" w:rsidRPr="00906EBC" w:rsidRDefault="00E02FCE" w:rsidP="0064200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23CEDC51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i/>
          <w:color w:val="000000"/>
          <w:sz w:val="22"/>
        </w:rPr>
      </w:pPr>
      <w:r w:rsidRPr="00906EBC">
        <w:rPr>
          <w:rFonts w:ascii="Times New Roman" w:hAnsi="Times New Roman"/>
          <w:b/>
          <w:i/>
          <w:color w:val="000000"/>
          <w:sz w:val="22"/>
        </w:rPr>
        <w:t>Ak zabudnete užiť</w:t>
      </w:r>
      <w:r w:rsidR="00FC5115" w:rsidRPr="00906EBC">
        <w:rPr>
          <w:rFonts w:ascii="Times New Roman" w:hAnsi="Times New Roman"/>
          <w:b/>
          <w:i/>
          <w:color w:val="000000"/>
          <w:sz w:val="22"/>
        </w:rPr>
        <w:t>Azaliu</w:t>
      </w:r>
    </w:p>
    <w:p w14:paraId="51E6E465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u w:val="single"/>
        </w:rPr>
      </w:pPr>
      <w:r w:rsidRPr="00906EBC">
        <w:rPr>
          <w:rFonts w:ascii="Times New Roman" w:hAnsi="Times New Roman"/>
          <w:color w:val="000000"/>
          <w:sz w:val="22"/>
          <w:u w:val="single"/>
        </w:rPr>
        <w:t xml:space="preserve">Ak sa s užitím </w:t>
      </w:r>
      <w:r w:rsidR="00874C10" w:rsidRPr="00906EBC">
        <w:rPr>
          <w:rFonts w:ascii="Times New Roman" w:hAnsi="Times New Roman"/>
          <w:color w:val="000000"/>
          <w:sz w:val="22"/>
          <w:u w:val="single"/>
        </w:rPr>
        <w:t>tablety</w:t>
      </w:r>
      <w:r w:rsidRPr="00906EBC">
        <w:rPr>
          <w:rFonts w:ascii="Times New Roman" w:hAnsi="Times New Roman"/>
          <w:color w:val="000000"/>
          <w:sz w:val="22"/>
          <w:u w:val="single"/>
        </w:rPr>
        <w:t xml:space="preserve"> oneskoríte o menej ako 12 hodín</w:t>
      </w:r>
    </w:p>
    <w:p w14:paraId="21D4CFC9" w14:textId="77777777" w:rsidR="00862328" w:rsidRPr="00906EBC" w:rsidRDefault="0072570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T</w:t>
      </w:r>
      <w:r w:rsidR="001E44C6" w:rsidRPr="00906EBC">
        <w:rPr>
          <w:rFonts w:ascii="Times New Roman" w:hAnsi="Times New Roman"/>
          <w:color w:val="000000"/>
          <w:sz w:val="22"/>
        </w:rPr>
        <w:t>abletu</w:t>
      </w:r>
      <w:r w:rsidR="00862328" w:rsidRPr="00906EBC">
        <w:rPr>
          <w:rFonts w:ascii="Times New Roman" w:hAnsi="Times New Roman"/>
          <w:color w:val="000000"/>
          <w:sz w:val="22"/>
        </w:rPr>
        <w:t xml:space="preserve"> užite hneď, ako si spomeniete, a ďalšiu tabletu užite vo zvyčajnom čase. Antikoncepčná účinnosť Azalie pretrváva.</w:t>
      </w:r>
    </w:p>
    <w:p w14:paraId="7C34045E" w14:textId="77777777" w:rsidR="00FC5115" w:rsidRPr="00906EBC" w:rsidRDefault="00FC5115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u w:val="single"/>
        </w:rPr>
      </w:pPr>
    </w:p>
    <w:p w14:paraId="72988CBF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u w:val="single"/>
        </w:rPr>
      </w:pPr>
      <w:r w:rsidRPr="00906EBC">
        <w:rPr>
          <w:rFonts w:ascii="Times New Roman" w:hAnsi="Times New Roman"/>
          <w:color w:val="000000"/>
          <w:sz w:val="22"/>
          <w:u w:val="single"/>
        </w:rPr>
        <w:t xml:space="preserve">Ak sa s užitím </w:t>
      </w:r>
      <w:r w:rsidR="00874C10" w:rsidRPr="00906EBC">
        <w:rPr>
          <w:rFonts w:ascii="Times New Roman" w:hAnsi="Times New Roman"/>
          <w:color w:val="000000"/>
          <w:sz w:val="22"/>
          <w:u w:val="single"/>
        </w:rPr>
        <w:t>tablety</w:t>
      </w:r>
      <w:r w:rsidRPr="00906EBC">
        <w:rPr>
          <w:rFonts w:ascii="Times New Roman" w:hAnsi="Times New Roman"/>
          <w:color w:val="000000"/>
          <w:sz w:val="22"/>
          <w:u w:val="single"/>
        </w:rPr>
        <w:t xml:space="preserve"> oneskoríte o viac ako 12 hodín</w:t>
      </w:r>
    </w:p>
    <w:p w14:paraId="615C6C4D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Užite </w:t>
      </w:r>
      <w:r w:rsidR="001E44C6" w:rsidRPr="00906EBC">
        <w:rPr>
          <w:rFonts w:ascii="Times New Roman" w:hAnsi="Times New Roman"/>
          <w:color w:val="000000"/>
          <w:sz w:val="22"/>
        </w:rPr>
        <w:t>tabletu</w:t>
      </w:r>
      <w:r w:rsidRPr="00906EBC">
        <w:rPr>
          <w:rFonts w:ascii="Times New Roman" w:hAnsi="Times New Roman"/>
          <w:color w:val="000000"/>
          <w:sz w:val="22"/>
        </w:rPr>
        <w:t xml:space="preserve"> hneď, ako si spomeniete, a ďalšiu </w:t>
      </w:r>
      <w:r w:rsidR="001E44C6" w:rsidRPr="00906EBC">
        <w:rPr>
          <w:rFonts w:ascii="Times New Roman" w:hAnsi="Times New Roman"/>
          <w:color w:val="000000"/>
          <w:sz w:val="22"/>
        </w:rPr>
        <w:t>tabletu</w:t>
      </w:r>
      <w:r w:rsidRPr="00906EBC">
        <w:rPr>
          <w:rFonts w:ascii="Times New Roman" w:hAnsi="Times New Roman"/>
          <w:color w:val="000000"/>
          <w:sz w:val="22"/>
        </w:rPr>
        <w:t xml:space="preserve"> užite vo zvyčajnom čase. Môže to znamenať, že užijete dve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 v ten istý deň. Nie je to škodlivé. (Ak ste zabudli viac ako jednu </w:t>
      </w:r>
      <w:r w:rsidR="001E44C6" w:rsidRPr="00906EBC">
        <w:rPr>
          <w:rFonts w:ascii="Times New Roman" w:hAnsi="Times New Roman"/>
          <w:color w:val="000000"/>
          <w:sz w:val="22"/>
        </w:rPr>
        <w:t>tabletu</w:t>
      </w:r>
      <w:r w:rsidRPr="00906EBC">
        <w:rPr>
          <w:rFonts w:ascii="Times New Roman" w:hAnsi="Times New Roman"/>
          <w:color w:val="000000"/>
          <w:sz w:val="22"/>
        </w:rPr>
        <w:t xml:space="preserve">, nemusíte užívať skôr zabudnuté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Pr="00906EBC">
        <w:rPr>
          <w:rFonts w:ascii="Times New Roman" w:hAnsi="Times New Roman"/>
          <w:color w:val="000000"/>
          <w:sz w:val="22"/>
        </w:rPr>
        <w:t xml:space="preserve">). Nie ste chránená pred otehotnením. Pokračujte v užívaní svojich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ako zvyčajne, ale musíte používať aj nejakú ďalšiu metódu, ako je kondóm počas nasledujúcich 7 dní.</w:t>
      </w:r>
    </w:p>
    <w:p w14:paraId="31B3BBFC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573F8F9B" w14:textId="77777777" w:rsidR="006F7D3F" w:rsidRPr="00906EBC" w:rsidRDefault="006F7D3F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Čím viac po sebe nasledujúcich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ste vynechali, tým vyššie je riziko, že antikoncepčný účinok bude znížený. </w:t>
      </w:r>
    </w:p>
    <w:p w14:paraId="3C751E14" w14:textId="77777777" w:rsidR="006F7D3F" w:rsidRPr="00906EBC" w:rsidRDefault="006F7D3F" w:rsidP="00862328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740FA6E6" w14:textId="77777777" w:rsidR="00862328" w:rsidRPr="00906EBC" w:rsidRDefault="006F7D3F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Ak ste vynechali jednu alebo viac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v prvom týždni užívania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a v týždni predtým ste mali pohlavný styk, existuje možnosť otehotnenia. Poraďte sa so svojím lekárom.</w:t>
      </w:r>
    </w:p>
    <w:p w14:paraId="1782CA41" w14:textId="77777777" w:rsidR="006F7D3F" w:rsidRPr="00906EBC" w:rsidRDefault="006F7D3F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0F95ED78" w14:textId="77777777" w:rsidR="00862328" w:rsidRPr="00906EBC" w:rsidRDefault="006F7D3F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u w:val="single"/>
        </w:rPr>
      </w:pPr>
      <w:r w:rsidRPr="00906EBC">
        <w:rPr>
          <w:rFonts w:ascii="Times New Roman" w:hAnsi="Times New Roman"/>
          <w:color w:val="000000"/>
          <w:sz w:val="22"/>
          <w:u w:val="single"/>
        </w:rPr>
        <w:t xml:space="preserve">Ak </w:t>
      </w:r>
      <w:r w:rsidR="00862328" w:rsidRPr="00906EBC">
        <w:rPr>
          <w:rFonts w:ascii="Times New Roman" w:hAnsi="Times New Roman"/>
          <w:color w:val="000000"/>
          <w:sz w:val="22"/>
          <w:u w:val="single"/>
        </w:rPr>
        <w:t>vraciate</w:t>
      </w:r>
      <w:r w:rsidRPr="00906EBC">
        <w:rPr>
          <w:rFonts w:ascii="Times New Roman" w:hAnsi="Times New Roman"/>
          <w:color w:val="000000"/>
          <w:sz w:val="22"/>
          <w:u w:val="single"/>
        </w:rPr>
        <w:t>, máte hnačku alebo používate</w:t>
      </w:r>
      <w:r w:rsidR="00862328" w:rsidRPr="00906EBC">
        <w:rPr>
          <w:rFonts w:ascii="Times New Roman" w:hAnsi="Times New Roman"/>
          <w:color w:val="000000"/>
          <w:sz w:val="22"/>
          <w:u w:val="single"/>
        </w:rPr>
        <w:t xml:space="preserve"> živočíšne uhlie</w:t>
      </w:r>
    </w:p>
    <w:p w14:paraId="05C3BD82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Ak</w:t>
      </w:r>
      <w:r w:rsidR="00692F91" w:rsidRPr="00906EBC">
        <w:rPr>
          <w:rFonts w:ascii="Times New Roman" w:hAnsi="Times New Roman"/>
          <w:color w:val="000000"/>
          <w:sz w:val="22"/>
        </w:rPr>
        <w:t xml:space="preserve"> </w:t>
      </w:r>
      <w:r w:rsidRPr="00906EBC">
        <w:rPr>
          <w:rFonts w:ascii="Times New Roman" w:hAnsi="Times New Roman"/>
          <w:color w:val="000000"/>
          <w:sz w:val="22"/>
        </w:rPr>
        <w:t xml:space="preserve">vraciate alebo použijete živočíšne uhlie počas 3-4 hodín od užitia svojej </w:t>
      </w:r>
      <w:r w:rsidR="00874C10" w:rsidRPr="00906EBC">
        <w:rPr>
          <w:rFonts w:ascii="Times New Roman" w:hAnsi="Times New Roman"/>
          <w:color w:val="000000"/>
          <w:sz w:val="22"/>
        </w:rPr>
        <w:t>tablety</w:t>
      </w:r>
      <w:r w:rsidR="00692F91" w:rsidRPr="00906EBC">
        <w:rPr>
          <w:rFonts w:ascii="Times New Roman" w:hAnsi="Times New Roman"/>
          <w:color w:val="000000"/>
          <w:sz w:val="22"/>
        </w:rPr>
        <w:t xml:space="preserve"> alebo máte závažnú hnačku</w:t>
      </w:r>
      <w:r w:rsidRPr="00906EBC">
        <w:rPr>
          <w:rFonts w:ascii="Times New Roman" w:hAnsi="Times New Roman"/>
          <w:color w:val="000000"/>
          <w:sz w:val="22"/>
        </w:rPr>
        <w:t xml:space="preserve">, liečivo sa nemusí </w:t>
      </w:r>
      <w:r w:rsidR="00692F91" w:rsidRPr="00906EBC">
        <w:rPr>
          <w:rFonts w:ascii="Times New Roman" w:hAnsi="Times New Roman"/>
          <w:color w:val="000000"/>
          <w:sz w:val="22"/>
        </w:rPr>
        <w:t>úplne</w:t>
      </w:r>
      <w:r w:rsidRPr="00906EBC">
        <w:rPr>
          <w:rFonts w:ascii="Times New Roman" w:hAnsi="Times New Roman"/>
          <w:color w:val="000000"/>
          <w:sz w:val="22"/>
        </w:rPr>
        <w:t xml:space="preserve"> vstrebať. Riaďte sa </w:t>
      </w:r>
      <w:r w:rsidR="0030710B" w:rsidRPr="00906EBC">
        <w:rPr>
          <w:rFonts w:ascii="Times New Roman" w:hAnsi="Times New Roman"/>
          <w:color w:val="000000"/>
          <w:sz w:val="22"/>
        </w:rPr>
        <w:t xml:space="preserve">vyššie uvedenými </w:t>
      </w:r>
      <w:r w:rsidRPr="00906EBC">
        <w:rPr>
          <w:rFonts w:ascii="Times New Roman" w:hAnsi="Times New Roman"/>
          <w:color w:val="000000"/>
          <w:sz w:val="22"/>
        </w:rPr>
        <w:t>radami pre vynechané tablety.</w:t>
      </w:r>
    </w:p>
    <w:p w14:paraId="4149DE72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</w:p>
    <w:p w14:paraId="49E79A6C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 xml:space="preserve">Ak užijete viac Azalie, ako máte </w:t>
      </w:r>
    </w:p>
    <w:p w14:paraId="551C075C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 xml:space="preserve">Po užití viacerých </w:t>
      </w:r>
      <w:r w:rsidR="00874C10" w:rsidRPr="00906EBC">
        <w:rPr>
          <w:rFonts w:ascii="Times New Roman" w:hAnsi="Times New Roman"/>
          <w:color w:val="000000"/>
          <w:sz w:val="22"/>
        </w:rPr>
        <w:t>tabliet</w:t>
      </w:r>
      <w:r w:rsidRPr="00906EBC">
        <w:rPr>
          <w:rFonts w:ascii="Times New Roman" w:hAnsi="Times New Roman"/>
          <w:color w:val="000000"/>
          <w:sz w:val="22"/>
        </w:rPr>
        <w:t xml:space="preserve"> Azalie naraz neboli hlásené žiadne závažné škodlivé účinky. Môžu sa objaviť príznaky ako nevoľnosť, vracanie a u mladých dievčat slabé krvácanie z pošvy. Ak chcete viac informácií, poraďte sa so svojím lekárom.</w:t>
      </w:r>
    </w:p>
    <w:p w14:paraId="2F53445E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28728BDD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>Ak presta</w:t>
      </w:r>
      <w:r w:rsidR="0030710B" w:rsidRPr="00906EBC">
        <w:rPr>
          <w:rFonts w:ascii="Times New Roman" w:hAnsi="Times New Roman"/>
          <w:b/>
          <w:color w:val="000000"/>
          <w:sz w:val="22"/>
        </w:rPr>
        <w:t>nete</w:t>
      </w:r>
      <w:r w:rsidRPr="00906EBC">
        <w:rPr>
          <w:rFonts w:ascii="Times New Roman" w:hAnsi="Times New Roman"/>
          <w:b/>
          <w:color w:val="000000"/>
          <w:sz w:val="22"/>
        </w:rPr>
        <w:t xml:space="preserve"> užívať </w:t>
      </w:r>
      <w:r w:rsidR="00C3671F" w:rsidRPr="00906EBC">
        <w:rPr>
          <w:rFonts w:ascii="Times New Roman" w:hAnsi="Times New Roman"/>
          <w:b/>
          <w:color w:val="000000"/>
          <w:sz w:val="22"/>
        </w:rPr>
        <w:t>Azaliu</w:t>
      </w:r>
    </w:p>
    <w:p w14:paraId="4D6C5C39" w14:textId="77777777" w:rsidR="0030710B" w:rsidRPr="00906EBC" w:rsidRDefault="0030710B" w:rsidP="0030710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Azaliu môžete prestať užívať</w:t>
      </w:r>
      <w:r w:rsidR="00862328" w:rsidRPr="00906EBC">
        <w:rPr>
          <w:rFonts w:ascii="Times New Roman" w:hAnsi="Times New Roman"/>
          <w:color w:val="000000"/>
          <w:sz w:val="22"/>
        </w:rPr>
        <w:t xml:space="preserve"> kedykoľvek. </w:t>
      </w:r>
      <w:r w:rsidRPr="00906EBC">
        <w:rPr>
          <w:rFonts w:ascii="Times New Roman" w:hAnsi="Times New Roman"/>
          <w:color w:val="000000"/>
          <w:sz w:val="22"/>
        </w:rPr>
        <w:t>Počnúc dňom, keď prestanete Azaliu užívať, nie ste chránená pred otehotnením.</w:t>
      </w:r>
    </w:p>
    <w:p w14:paraId="511AE6B9" w14:textId="77777777" w:rsidR="0030710B" w:rsidRPr="00906EBC" w:rsidRDefault="0030710B" w:rsidP="0030710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10123641" w14:textId="77777777" w:rsidR="0030710B" w:rsidRPr="00906EBC" w:rsidRDefault="0030710B" w:rsidP="0030710B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Ak máte ďalšie otázky týkajúce sa použitia tohto lieku, opýtajte sa svojho lekára alebo lekárnika.</w:t>
      </w:r>
    </w:p>
    <w:p w14:paraId="25B8166F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22416A5B" w14:textId="77777777" w:rsidR="00862328" w:rsidRPr="00906EBC" w:rsidRDefault="00862328" w:rsidP="00862328">
      <w:pPr>
        <w:rPr>
          <w:rFonts w:ascii="Times New Roman" w:hAnsi="Times New Roman"/>
          <w:sz w:val="22"/>
        </w:rPr>
      </w:pPr>
    </w:p>
    <w:p w14:paraId="4299EA38" w14:textId="77777777" w:rsidR="00862328" w:rsidRPr="00906EBC" w:rsidRDefault="00862328" w:rsidP="00FB3ABD">
      <w:pPr>
        <w:numPr>
          <w:ilvl w:val="0"/>
          <w:numId w:val="5"/>
        </w:numPr>
        <w:tabs>
          <w:tab w:val="left" w:pos="550"/>
        </w:tabs>
        <w:ind w:left="284" w:hanging="284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>M</w:t>
      </w:r>
      <w:r w:rsidR="00B6233F" w:rsidRPr="00906EBC">
        <w:rPr>
          <w:rFonts w:ascii="Times New Roman" w:hAnsi="Times New Roman"/>
          <w:b/>
          <w:color w:val="000000"/>
          <w:sz w:val="22"/>
        </w:rPr>
        <w:t>ožné vedľajšie účinky</w:t>
      </w:r>
    </w:p>
    <w:p w14:paraId="25BB32EC" w14:textId="77777777" w:rsidR="00862328" w:rsidRPr="00906EBC" w:rsidRDefault="00862328" w:rsidP="00862328">
      <w:pPr>
        <w:rPr>
          <w:rFonts w:ascii="Times New Roman" w:hAnsi="Times New Roman"/>
          <w:sz w:val="22"/>
        </w:rPr>
      </w:pPr>
    </w:p>
    <w:p w14:paraId="199D53A4" w14:textId="77777777" w:rsidR="00862328" w:rsidRPr="00906EBC" w:rsidRDefault="00862328" w:rsidP="00862328">
      <w:pPr>
        <w:pStyle w:val="Zkladntext"/>
        <w:rPr>
          <w:sz w:val="22"/>
        </w:rPr>
      </w:pPr>
      <w:r w:rsidRPr="00906EBC">
        <w:rPr>
          <w:sz w:val="22"/>
        </w:rPr>
        <w:t xml:space="preserve">Tak ako všetky lieky, aj </w:t>
      </w:r>
      <w:r w:rsidR="00B6233F" w:rsidRPr="00906EBC">
        <w:rPr>
          <w:sz w:val="22"/>
        </w:rPr>
        <w:t>tento liek</w:t>
      </w:r>
      <w:r w:rsidRPr="00906EBC">
        <w:rPr>
          <w:sz w:val="22"/>
        </w:rPr>
        <w:t xml:space="preserve"> môže spôsobovať vedľajšie účinky, hoci sa neprejavia u každého.</w:t>
      </w:r>
    </w:p>
    <w:p w14:paraId="439E6E21" w14:textId="77777777" w:rsidR="0030710B" w:rsidRPr="00906EBC" w:rsidRDefault="0030710B" w:rsidP="0030710B">
      <w:pPr>
        <w:pStyle w:val="Zkladntext"/>
        <w:rPr>
          <w:sz w:val="22"/>
        </w:rPr>
      </w:pPr>
    </w:p>
    <w:p w14:paraId="2FF3C0A1" w14:textId="416EBC86" w:rsidR="0030710B" w:rsidRPr="00906EBC" w:rsidRDefault="0030710B" w:rsidP="0030710B">
      <w:pPr>
        <w:pStyle w:val="Zkladntext"/>
        <w:jc w:val="left"/>
        <w:rPr>
          <w:sz w:val="22"/>
        </w:rPr>
      </w:pPr>
      <w:r w:rsidRPr="00906EBC">
        <w:rPr>
          <w:sz w:val="22"/>
        </w:rPr>
        <w:t>Závažné vedľajšie účinky spojené s užívaním Azalie sú popísané  v časti 2</w:t>
      </w:r>
      <w:r w:rsidR="000338BE" w:rsidRPr="00906EBC">
        <w:rPr>
          <w:sz w:val="22"/>
        </w:rPr>
        <w:t xml:space="preserve"> „</w:t>
      </w:r>
      <w:r w:rsidR="008C1BAF" w:rsidRPr="00906EBC">
        <w:rPr>
          <w:sz w:val="22"/>
        </w:rPr>
        <w:t>Čo potrebujete vedieť predtým,</w:t>
      </w:r>
      <w:r w:rsidR="000338BE" w:rsidRPr="00906EBC">
        <w:rPr>
          <w:sz w:val="22"/>
        </w:rPr>
        <w:t xml:space="preserve"> ako užijete Azaliu“</w:t>
      </w:r>
      <w:r w:rsidRPr="00906EBC">
        <w:rPr>
          <w:sz w:val="22"/>
        </w:rPr>
        <w:t>. Prečítajte si túto časť pre ďalšie informácie a v prípade potreby sa ihneď poraďte so svojím lekárom.</w:t>
      </w:r>
    </w:p>
    <w:p w14:paraId="3531B5C2" w14:textId="77777777" w:rsidR="00862328" w:rsidRPr="00906EBC" w:rsidRDefault="00862328" w:rsidP="0030710B">
      <w:pPr>
        <w:pStyle w:val="Zkladntext2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14:paraId="4F16A213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lastRenderedPageBreak/>
        <w:t xml:space="preserve">Počas užívania Azalie sa môže objaviť v nepravidelných intervaloch krvácanie z pošvy. Toto môže byť len slabé </w:t>
      </w:r>
      <w:r w:rsidR="00F45A47" w:rsidRPr="00906EBC">
        <w:rPr>
          <w:rFonts w:ascii="Times New Roman" w:hAnsi="Times New Roman"/>
          <w:color w:val="000000"/>
          <w:sz w:val="22"/>
        </w:rPr>
        <w:t>špinenie</w:t>
      </w:r>
      <w:r w:rsidRPr="00906EBC">
        <w:rPr>
          <w:rFonts w:ascii="Times New Roman" w:hAnsi="Times New Roman"/>
          <w:color w:val="000000"/>
          <w:sz w:val="22"/>
        </w:rPr>
        <w:t xml:space="preserve">, ktoré nevyžaduje ani </w:t>
      </w:r>
      <w:r w:rsidR="0030710B" w:rsidRPr="00906EBC">
        <w:rPr>
          <w:rFonts w:ascii="Times New Roman" w:hAnsi="Times New Roman"/>
          <w:color w:val="000000"/>
          <w:sz w:val="22"/>
        </w:rPr>
        <w:t>použitie vložky</w:t>
      </w:r>
      <w:r w:rsidRPr="00906EBC">
        <w:rPr>
          <w:rFonts w:ascii="Times New Roman" w:hAnsi="Times New Roman"/>
          <w:color w:val="000000"/>
          <w:sz w:val="22"/>
        </w:rPr>
        <w:t xml:space="preserve">, alebo môže ísť o silnejšie krvácanie, ktoré vyzerá ako slabšia menštruácia a vyžaduje hygienickú ochranu. </w:t>
      </w:r>
      <w:r w:rsidR="0030710B" w:rsidRPr="00906EBC">
        <w:rPr>
          <w:rFonts w:ascii="Times New Roman" w:hAnsi="Times New Roman"/>
          <w:color w:val="000000"/>
          <w:sz w:val="22"/>
        </w:rPr>
        <w:t xml:space="preserve">Nemusíte však tiež vôbec krvácať. </w:t>
      </w:r>
      <w:r w:rsidRPr="00906EBC">
        <w:rPr>
          <w:rFonts w:ascii="Times New Roman" w:hAnsi="Times New Roman"/>
          <w:color w:val="000000"/>
          <w:sz w:val="22"/>
        </w:rPr>
        <w:t xml:space="preserve">Nepravidelné krvácanie nie je príznakom, že antikoncepčná ochrana </w:t>
      </w:r>
      <w:r w:rsidR="0094157C" w:rsidRPr="00906EBC">
        <w:rPr>
          <w:rFonts w:ascii="Times New Roman" w:hAnsi="Times New Roman"/>
          <w:color w:val="000000"/>
          <w:sz w:val="22"/>
        </w:rPr>
        <w:t>Azalie</w:t>
      </w:r>
      <w:r w:rsidRPr="00906EBC">
        <w:rPr>
          <w:rFonts w:ascii="Times New Roman" w:hAnsi="Times New Roman"/>
          <w:color w:val="000000"/>
          <w:sz w:val="22"/>
        </w:rPr>
        <w:t xml:space="preserve"> sa zoslabila. Vo všeobecnosti nemusíte robiť žiadne opatrenia; iba pokračujte v užívaní </w:t>
      </w:r>
      <w:r w:rsidR="0094157C" w:rsidRPr="00906EBC">
        <w:rPr>
          <w:rFonts w:ascii="Times New Roman" w:hAnsi="Times New Roman"/>
          <w:color w:val="000000"/>
          <w:sz w:val="22"/>
        </w:rPr>
        <w:t>Azalie</w:t>
      </w:r>
      <w:r w:rsidRPr="00906EBC">
        <w:rPr>
          <w:rFonts w:ascii="Times New Roman" w:hAnsi="Times New Roman"/>
          <w:color w:val="000000"/>
          <w:sz w:val="22"/>
        </w:rPr>
        <w:t>. Avšak, ak je krvácanie silné alebo predĺžené, obráťte sa na svojho lekára.</w:t>
      </w:r>
    </w:p>
    <w:p w14:paraId="3254A17F" w14:textId="77777777" w:rsidR="0094157C" w:rsidRPr="00906EBC" w:rsidRDefault="0094157C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73C462DF" w14:textId="333F27E4" w:rsidR="0094157C" w:rsidRPr="00AA43F9" w:rsidRDefault="0094157C" w:rsidP="0094157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906EBC">
        <w:rPr>
          <w:rFonts w:ascii="Times New Roman" w:hAnsi="Times New Roman"/>
          <w:color w:val="000000"/>
          <w:sz w:val="22"/>
        </w:rPr>
        <w:t>Používateľky dezoge</w:t>
      </w:r>
      <w:r w:rsidR="00AA43F9">
        <w:rPr>
          <w:rFonts w:ascii="Times New Roman" w:hAnsi="Times New Roman"/>
          <w:color w:val="000000"/>
          <w:sz w:val="22"/>
        </w:rPr>
        <w:t>s</w:t>
      </w:r>
      <w:r w:rsidRPr="00AA43F9">
        <w:rPr>
          <w:rFonts w:ascii="Times New Roman" w:hAnsi="Times New Roman"/>
          <w:color w:val="000000"/>
          <w:sz w:val="22"/>
        </w:rPr>
        <w:t>trelu hlásili tieto vedľajšie účinky:</w:t>
      </w:r>
    </w:p>
    <w:p w14:paraId="5011E7C4" w14:textId="77777777" w:rsidR="003542FE" w:rsidRPr="007459F5" w:rsidRDefault="003542FE" w:rsidP="0094157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</w:p>
    <w:p w14:paraId="59F533A0" w14:textId="77777777" w:rsidR="003542FE" w:rsidRPr="00906EBC" w:rsidRDefault="003542FE" w:rsidP="003542FE">
      <w:pPr>
        <w:pStyle w:val="Default"/>
        <w:rPr>
          <w:color w:val="auto"/>
          <w:sz w:val="22"/>
          <w:lang w:val="sk-SK"/>
        </w:rPr>
      </w:pPr>
      <w:r w:rsidRPr="00906EBC">
        <w:rPr>
          <w:sz w:val="22"/>
          <w:lang w:val="sk-SK"/>
        </w:rPr>
        <w:t>Časté (</w:t>
      </w:r>
      <w:r w:rsidRPr="00906EBC">
        <w:rPr>
          <w:color w:val="auto"/>
          <w:sz w:val="22"/>
          <w:lang w:val="sk-SK"/>
        </w:rPr>
        <w:t xml:space="preserve">môžu postihovať </w:t>
      </w:r>
      <w:r w:rsidR="004E0A16" w:rsidRPr="00906EBC">
        <w:rPr>
          <w:color w:val="auto"/>
          <w:sz w:val="22"/>
          <w:lang w:val="sk-SK"/>
        </w:rPr>
        <w:t>menej ako</w:t>
      </w:r>
      <w:r w:rsidRPr="00906EBC">
        <w:rPr>
          <w:color w:val="auto"/>
          <w:sz w:val="22"/>
          <w:lang w:val="sk-SK"/>
        </w:rPr>
        <w:t xml:space="preserve"> 1 z 10 osôb):</w:t>
      </w:r>
    </w:p>
    <w:p w14:paraId="2ECA70C5" w14:textId="77777777" w:rsidR="003542FE" w:rsidRPr="00906EBC" w:rsidRDefault="003542FE" w:rsidP="003542FE">
      <w:pPr>
        <w:pStyle w:val="Default"/>
        <w:rPr>
          <w:color w:val="auto"/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  <w:t>zmeny nálady</w:t>
      </w:r>
      <w:r w:rsidR="004D7DAA" w:rsidRPr="00906EBC">
        <w:rPr>
          <w:color w:val="auto"/>
          <w:sz w:val="22"/>
          <w:lang w:val="sk-SK"/>
        </w:rPr>
        <w:t>,</w:t>
      </w:r>
    </w:p>
    <w:p w14:paraId="275501C5" w14:textId="77777777" w:rsidR="003542FE" w:rsidRPr="00906EBC" w:rsidRDefault="003542FE" w:rsidP="003542FE">
      <w:pPr>
        <w:pStyle w:val="Default"/>
        <w:rPr>
          <w:color w:val="auto"/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  <w:t>znížená sexuálna túžba (libido)</w:t>
      </w:r>
      <w:r w:rsidR="004D7DAA" w:rsidRPr="00906EBC">
        <w:rPr>
          <w:color w:val="auto"/>
          <w:sz w:val="22"/>
          <w:lang w:val="sk-SK"/>
        </w:rPr>
        <w:t>,</w:t>
      </w:r>
    </w:p>
    <w:p w14:paraId="0331B1FF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</w:r>
      <w:r w:rsidRPr="00906EBC">
        <w:rPr>
          <w:sz w:val="22"/>
          <w:lang w:val="sk-SK"/>
        </w:rPr>
        <w:t>depresívna nálada</w:t>
      </w:r>
      <w:r w:rsidR="004D7DAA" w:rsidRPr="00906EBC">
        <w:rPr>
          <w:sz w:val="22"/>
          <w:lang w:val="sk-SK"/>
        </w:rPr>
        <w:t>,</w:t>
      </w:r>
    </w:p>
    <w:p w14:paraId="2486256E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bolesť hlavy</w:t>
      </w:r>
      <w:r w:rsidR="004D7DAA" w:rsidRPr="00906EBC">
        <w:rPr>
          <w:sz w:val="22"/>
          <w:lang w:val="sk-SK"/>
        </w:rPr>
        <w:t>,</w:t>
      </w:r>
    </w:p>
    <w:p w14:paraId="4956C3BB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</w:r>
      <w:r w:rsidR="004D7DAA" w:rsidRPr="00906EBC">
        <w:rPr>
          <w:sz w:val="22"/>
          <w:lang w:val="sk-SK"/>
        </w:rPr>
        <w:t>nevoľnosť,</w:t>
      </w:r>
    </w:p>
    <w:p w14:paraId="209FB474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akné</w:t>
      </w:r>
      <w:r w:rsidR="004D7DAA" w:rsidRPr="00906EBC">
        <w:rPr>
          <w:sz w:val="22"/>
          <w:lang w:val="sk-SK"/>
        </w:rPr>
        <w:t>,</w:t>
      </w:r>
    </w:p>
    <w:p w14:paraId="29DA7F9D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bolesť prsníkov</w:t>
      </w:r>
      <w:r w:rsidR="004D7DAA" w:rsidRPr="00906EBC">
        <w:rPr>
          <w:sz w:val="22"/>
          <w:lang w:val="sk-SK"/>
        </w:rPr>
        <w:t>,</w:t>
      </w:r>
    </w:p>
    <w:p w14:paraId="3E5E69BA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nepravidelná alebo žiadna menštruácia</w:t>
      </w:r>
      <w:r w:rsidR="004D7DAA" w:rsidRPr="00906EBC">
        <w:rPr>
          <w:sz w:val="22"/>
          <w:lang w:val="sk-SK"/>
        </w:rPr>
        <w:t>,</w:t>
      </w:r>
    </w:p>
    <w:p w14:paraId="470AC72E" w14:textId="77777777" w:rsidR="003542FE" w:rsidRPr="00906EBC" w:rsidRDefault="003542FE" w:rsidP="003542FE">
      <w:pPr>
        <w:pStyle w:val="Default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prírastok telesnej hmotnosti</w:t>
      </w:r>
      <w:r w:rsidR="004D7DAA" w:rsidRPr="00906EBC">
        <w:rPr>
          <w:sz w:val="22"/>
          <w:lang w:val="sk-SK"/>
        </w:rPr>
        <w:t>.</w:t>
      </w:r>
    </w:p>
    <w:p w14:paraId="03881BE9" w14:textId="77777777" w:rsidR="003542FE" w:rsidRPr="00906EBC" w:rsidRDefault="003542FE" w:rsidP="003542FE">
      <w:pPr>
        <w:pStyle w:val="Default"/>
        <w:rPr>
          <w:sz w:val="22"/>
          <w:lang w:val="sk-SK"/>
        </w:rPr>
      </w:pPr>
    </w:p>
    <w:p w14:paraId="17A37836" w14:textId="77777777" w:rsidR="003542FE" w:rsidRPr="00906EBC" w:rsidRDefault="003542FE" w:rsidP="003542FE">
      <w:pPr>
        <w:pStyle w:val="Default"/>
        <w:ind w:right="-20"/>
        <w:rPr>
          <w:color w:val="auto"/>
          <w:sz w:val="22"/>
          <w:lang w:val="sk-SK"/>
        </w:rPr>
      </w:pPr>
      <w:r w:rsidRPr="00906EBC">
        <w:rPr>
          <w:sz w:val="22"/>
          <w:lang w:val="sk-SK"/>
        </w:rPr>
        <w:t xml:space="preserve">Menej časté </w:t>
      </w:r>
      <w:r w:rsidRPr="00906EBC">
        <w:rPr>
          <w:color w:val="auto"/>
          <w:sz w:val="22"/>
          <w:lang w:val="sk-SK"/>
        </w:rPr>
        <w:t xml:space="preserve">(môžu postihovať </w:t>
      </w:r>
      <w:r w:rsidR="004E0A16" w:rsidRPr="00906EBC">
        <w:rPr>
          <w:color w:val="auto"/>
          <w:sz w:val="22"/>
          <w:lang w:val="sk-SK"/>
        </w:rPr>
        <w:t>menej ako</w:t>
      </w:r>
      <w:r w:rsidRPr="00906EBC">
        <w:rPr>
          <w:color w:val="auto"/>
          <w:sz w:val="22"/>
          <w:lang w:val="sk-SK"/>
        </w:rPr>
        <w:t xml:space="preserve"> 1 zo 100 osôb):</w:t>
      </w:r>
    </w:p>
    <w:p w14:paraId="75477CCA" w14:textId="77777777" w:rsidR="003542FE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</w:r>
      <w:r w:rsidRPr="00906EBC">
        <w:rPr>
          <w:sz w:val="22"/>
          <w:lang w:val="sk-SK"/>
        </w:rPr>
        <w:t>pošvové infekcie</w:t>
      </w:r>
      <w:r w:rsidR="006377BA" w:rsidRPr="00906EBC">
        <w:rPr>
          <w:sz w:val="22"/>
          <w:lang w:val="sk-SK"/>
        </w:rPr>
        <w:t>,</w:t>
      </w:r>
    </w:p>
    <w:p w14:paraId="528B5508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ťažkosti pri používaní kontaktných šošoviek</w:t>
      </w:r>
      <w:r w:rsidR="006377BA" w:rsidRPr="00906EBC">
        <w:rPr>
          <w:sz w:val="22"/>
          <w:lang w:val="sk-SK"/>
        </w:rPr>
        <w:t>,</w:t>
      </w:r>
    </w:p>
    <w:p w14:paraId="4649F34A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vracanie</w:t>
      </w:r>
      <w:r w:rsidR="006377BA" w:rsidRPr="00906EBC">
        <w:rPr>
          <w:sz w:val="22"/>
          <w:lang w:val="sk-SK"/>
        </w:rPr>
        <w:t>,</w:t>
      </w:r>
    </w:p>
    <w:p w14:paraId="1E07407E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vypadávanie vlasov</w:t>
      </w:r>
      <w:r w:rsidR="006377BA" w:rsidRPr="00906EBC">
        <w:rPr>
          <w:sz w:val="22"/>
          <w:lang w:val="sk-SK"/>
        </w:rPr>
        <w:t>,</w:t>
      </w:r>
    </w:p>
    <w:p w14:paraId="1741D6C0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bolestivá menštruácia,</w:t>
      </w:r>
    </w:p>
    <w:p w14:paraId="53D84756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cysty na vaječníkách,</w:t>
      </w:r>
    </w:p>
    <w:p w14:paraId="2B3581F0" w14:textId="77777777" w:rsidR="004D7DAA" w:rsidRPr="00906EBC" w:rsidRDefault="004D7DAA" w:rsidP="004D7DAA">
      <w:pPr>
        <w:pStyle w:val="Default"/>
        <w:ind w:right="-20"/>
        <w:rPr>
          <w:sz w:val="22"/>
          <w:lang w:val="sk-SK"/>
        </w:rPr>
      </w:pPr>
      <w:r w:rsidRPr="00906EBC">
        <w:rPr>
          <w:sz w:val="22"/>
          <w:lang w:val="sk-SK"/>
        </w:rPr>
        <w:t>-</w:t>
      </w:r>
      <w:r w:rsidRPr="00906EBC">
        <w:rPr>
          <w:sz w:val="22"/>
          <w:lang w:val="sk-SK"/>
        </w:rPr>
        <w:tab/>
        <w:t>únava.</w:t>
      </w:r>
    </w:p>
    <w:p w14:paraId="3EC6A9E8" w14:textId="77777777" w:rsidR="00201436" w:rsidRPr="00906EBC" w:rsidRDefault="00201436" w:rsidP="004D7DAA">
      <w:pPr>
        <w:pStyle w:val="Default"/>
        <w:ind w:right="-20"/>
        <w:rPr>
          <w:sz w:val="22"/>
          <w:lang w:val="sk-SK"/>
        </w:rPr>
      </w:pPr>
    </w:p>
    <w:p w14:paraId="6670FB53" w14:textId="77777777" w:rsidR="00201436" w:rsidRPr="00906EBC" w:rsidRDefault="00201436" w:rsidP="00201436">
      <w:pPr>
        <w:pStyle w:val="Default"/>
        <w:ind w:right="-20"/>
        <w:rPr>
          <w:color w:val="auto"/>
          <w:sz w:val="22"/>
          <w:lang w:val="sk-SK"/>
        </w:rPr>
      </w:pPr>
      <w:r w:rsidRPr="00906EBC">
        <w:rPr>
          <w:sz w:val="22"/>
          <w:lang w:val="sk-SK"/>
        </w:rPr>
        <w:t xml:space="preserve">Zriedkavé </w:t>
      </w:r>
      <w:r w:rsidRPr="00906EBC">
        <w:rPr>
          <w:color w:val="auto"/>
          <w:sz w:val="22"/>
          <w:lang w:val="sk-SK"/>
        </w:rPr>
        <w:t xml:space="preserve">(môžu postihovať </w:t>
      </w:r>
      <w:r w:rsidR="004E0A16" w:rsidRPr="00906EBC">
        <w:rPr>
          <w:color w:val="auto"/>
          <w:sz w:val="22"/>
          <w:lang w:val="sk-SK"/>
        </w:rPr>
        <w:t>menej ako</w:t>
      </w:r>
      <w:r w:rsidRPr="00906EBC">
        <w:rPr>
          <w:color w:val="auto"/>
          <w:sz w:val="22"/>
          <w:lang w:val="sk-SK"/>
        </w:rPr>
        <w:t xml:space="preserve"> 1 z 1 000 osôb)</w:t>
      </w:r>
      <w:r w:rsidR="00C350CC" w:rsidRPr="00906EBC">
        <w:rPr>
          <w:color w:val="auto"/>
          <w:sz w:val="22"/>
          <w:lang w:val="sk-SK"/>
        </w:rPr>
        <w:t>:</w:t>
      </w:r>
    </w:p>
    <w:p w14:paraId="17669B63" w14:textId="77777777" w:rsidR="00C350CC" w:rsidRPr="00906EBC" w:rsidRDefault="00C350CC" w:rsidP="00201436">
      <w:pPr>
        <w:pStyle w:val="Default"/>
        <w:ind w:right="-20"/>
        <w:rPr>
          <w:color w:val="auto"/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  <w:t>vyrážka,</w:t>
      </w:r>
    </w:p>
    <w:p w14:paraId="5663DE95" w14:textId="77777777" w:rsidR="00C350CC" w:rsidRPr="00906EBC" w:rsidRDefault="00C350CC" w:rsidP="00201436">
      <w:pPr>
        <w:pStyle w:val="Default"/>
        <w:ind w:right="-20"/>
        <w:rPr>
          <w:color w:val="auto"/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  <w:t>žihavka,</w:t>
      </w:r>
    </w:p>
    <w:p w14:paraId="505EEE1E" w14:textId="77777777" w:rsidR="00C350CC" w:rsidRPr="00906EBC" w:rsidRDefault="00C350CC" w:rsidP="00201436">
      <w:pPr>
        <w:pStyle w:val="Default"/>
        <w:ind w:right="-20"/>
        <w:rPr>
          <w:color w:val="auto"/>
          <w:sz w:val="22"/>
          <w:lang w:val="sk-SK"/>
        </w:rPr>
      </w:pPr>
      <w:r w:rsidRPr="00906EBC">
        <w:rPr>
          <w:color w:val="auto"/>
          <w:sz w:val="22"/>
          <w:lang w:val="sk-SK"/>
        </w:rPr>
        <w:t>-</w:t>
      </w:r>
      <w:r w:rsidRPr="00906EBC">
        <w:rPr>
          <w:color w:val="auto"/>
          <w:sz w:val="22"/>
          <w:lang w:val="sk-SK"/>
        </w:rPr>
        <w:tab/>
      </w:r>
      <w:r w:rsidRPr="00906EBC">
        <w:rPr>
          <w:sz w:val="22"/>
          <w:lang w:val="sk-SK"/>
        </w:rPr>
        <w:t>bolestivé modro-červené vyvýšeniny na koži (nodózny erytém ) (toto sú kožné reakcie).</w:t>
      </w:r>
    </w:p>
    <w:p w14:paraId="64E1D5A1" w14:textId="77777777" w:rsidR="0094157C" w:rsidRPr="001315CC" w:rsidRDefault="0094157C" w:rsidP="00862328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6CD6E6F" w14:textId="18EA3105" w:rsidR="0094157C" w:rsidRPr="00443CD8" w:rsidRDefault="0094157C" w:rsidP="0094157C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</w:rPr>
      </w:pPr>
      <w:r w:rsidRPr="00BE008D">
        <w:rPr>
          <w:rFonts w:ascii="Times New Roman" w:hAnsi="Times New Roman"/>
          <w:color w:val="000000"/>
          <w:sz w:val="22"/>
          <w:szCs w:val="22"/>
        </w:rPr>
        <w:t xml:space="preserve">Okrem týchto vedľajších účinkov sa môže vyskytnúť výtok </w:t>
      </w:r>
      <w:r w:rsidR="0039239F" w:rsidRPr="00BE008D">
        <w:rPr>
          <w:rFonts w:ascii="Times New Roman" w:hAnsi="Times New Roman"/>
          <w:color w:val="000000"/>
          <w:sz w:val="22"/>
          <w:szCs w:val="22"/>
        </w:rPr>
        <w:t xml:space="preserve">alebo únik mlieka </w:t>
      </w:r>
      <w:r w:rsidRPr="00BE008D">
        <w:rPr>
          <w:rFonts w:ascii="Times New Roman" w:hAnsi="Times New Roman"/>
          <w:color w:val="000000"/>
          <w:sz w:val="22"/>
          <w:szCs w:val="22"/>
        </w:rPr>
        <w:t>z prsníkov.</w:t>
      </w:r>
      <w:r w:rsidR="0039239F" w:rsidRPr="00BE008D">
        <w:rPr>
          <w:rFonts w:ascii="Times New Roman" w:hAnsi="Times New Roman"/>
          <w:color w:val="000000"/>
          <w:sz w:val="22"/>
          <w:szCs w:val="22"/>
        </w:rPr>
        <w:t xml:space="preserve"> V zriedkavých prípadoch sa môže vyskytnúť ektopické tehotenstvo. Musíte ihneď navštíviť svojho lekára, ak spozorujete príznaky angioedému, ako sú opuch tváre</w:t>
      </w:r>
      <w:r w:rsidR="0039239F" w:rsidRPr="00A441FE">
        <w:rPr>
          <w:rFonts w:ascii="Times New Roman" w:hAnsi="Times New Roman"/>
          <w:color w:val="000000"/>
          <w:sz w:val="22"/>
          <w:szCs w:val="22"/>
        </w:rPr>
        <w:t>, jazyka alebo hrtana</w:t>
      </w:r>
      <w:r w:rsidR="00AA43F9">
        <w:rPr>
          <w:rFonts w:ascii="Times New Roman" w:hAnsi="Times New Roman"/>
          <w:color w:val="000000"/>
          <w:sz w:val="22"/>
          <w:szCs w:val="22"/>
        </w:rPr>
        <w:t>,</w:t>
      </w:r>
      <w:r w:rsidR="0039239F" w:rsidRPr="00A441FE">
        <w:rPr>
          <w:rFonts w:ascii="Times New Roman" w:hAnsi="Times New Roman"/>
          <w:color w:val="000000"/>
          <w:sz w:val="22"/>
          <w:szCs w:val="22"/>
        </w:rPr>
        <w:t xml:space="preserve"> ťažkosti pri prehĺtaní; alebo žihľavka a ťažkosti pri dýchaní.</w:t>
      </w:r>
    </w:p>
    <w:p w14:paraId="52127635" w14:textId="77777777" w:rsidR="009A2995" w:rsidRPr="007459F5" w:rsidRDefault="009A2995" w:rsidP="009A2995">
      <w:pPr>
        <w:numPr>
          <w:ilvl w:val="12"/>
          <w:numId w:val="0"/>
        </w:numPr>
        <w:tabs>
          <w:tab w:val="left" w:pos="720"/>
        </w:tabs>
        <w:rPr>
          <w:b/>
          <w:sz w:val="22"/>
        </w:rPr>
      </w:pPr>
    </w:p>
    <w:p w14:paraId="294DBFF3" w14:textId="77777777" w:rsidR="009A2995" w:rsidRPr="00906EBC" w:rsidRDefault="009A2995" w:rsidP="009A299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Hlásenie vedľajších účinkov</w:t>
      </w:r>
    </w:p>
    <w:p w14:paraId="26C987F3" w14:textId="67469BF9" w:rsidR="009A2995" w:rsidRPr="008212BA" w:rsidRDefault="009A2995" w:rsidP="009A2995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</w:rPr>
      </w:pPr>
      <w:r w:rsidRPr="00906EBC">
        <w:rPr>
          <w:rFonts w:ascii="Times New Roman" w:hAnsi="Times New Roman"/>
          <w:sz w:val="22"/>
        </w:rPr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Pr="004C24C7">
        <w:rPr>
          <w:rFonts w:ascii="Times New Roman" w:hAnsi="Times New Roman"/>
          <w:sz w:val="22"/>
          <w:szCs w:val="22"/>
        </w:rPr>
        <w:t>.</w:t>
      </w:r>
      <w:r w:rsidRPr="00443CD8">
        <w:rPr>
          <w:rFonts w:ascii="Times New Roman" w:hAnsi="Times New Roman"/>
          <w:sz w:val="22"/>
        </w:rPr>
        <w:t xml:space="preserve"> Vedľajšie účinky </w:t>
      </w:r>
      <w:r w:rsidRPr="008212BA">
        <w:rPr>
          <w:rFonts w:ascii="Times New Roman" w:hAnsi="Times New Roman"/>
          <w:sz w:val="22"/>
          <w:szCs w:val="22"/>
        </w:rPr>
        <w:t xml:space="preserve">môžete hlásiť aj priamo </w:t>
      </w:r>
      <w:r w:rsidR="00BE008D">
        <w:rPr>
          <w:rFonts w:ascii="Times New Roman" w:hAnsi="Times New Roman"/>
          <w:sz w:val="22"/>
          <w:szCs w:val="22"/>
        </w:rPr>
        <w:t>na</w:t>
      </w:r>
      <w:r w:rsidRPr="008212BA">
        <w:rPr>
          <w:rFonts w:ascii="Times New Roman" w:hAnsi="Times New Roman"/>
          <w:sz w:val="22"/>
          <w:szCs w:val="22"/>
        </w:rPr>
        <w:t xml:space="preserve"> </w:t>
      </w:r>
      <w:r w:rsidRPr="008212BA">
        <w:rPr>
          <w:rFonts w:ascii="Times New Roman" w:hAnsi="Times New Roman"/>
          <w:sz w:val="22"/>
          <w:szCs w:val="22"/>
          <w:highlight w:val="lightGray"/>
        </w:rPr>
        <w:t xml:space="preserve">národné </w:t>
      </w:r>
      <w:r w:rsidR="00BE008D">
        <w:rPr>
          <w:rFonts w:ascii="Times New Roman" w:hAnsi="Times New Roman"/>
          <w:sz w:val="22"/>
          <w:szCs w:val="22"/>
          <w:highlight w:val="lightGray"/>
        </w:rPr>
        <w:t>centrum</w:t>
      </w:r>
      <w:r w:rsidRPr="008212BA">
        <w:rPr>
          <w:rFonts w:ascii="Times New Roman" w:hAnsi="Times New Roman"/>
          <w:sz w:val="22"/>
          <w:szCs w:val="22"/>
          <w:highlight w:val="lightGray"/>
        </w:rPr>
        <w:t xml:space="preserve"> hlásenia uvedené v </w:t>
      </w:r>
      <w:hyperlink r:id="rId11" w:history="1">
        <w:r w:rsidRPr="008212BA">
          <w:rPr>
            <w:rFonts w:ascii="Times New Roman" w:hAnsi="Times New Roman"/>
            <w:sz w:val="22"/>
            <w:highlight w:val="lightGray"/>
          </w:rPr>
          <w:t>Prílohe V</w:t>
        </w:r>
      </w:hyperlink>
      <w:r w:rsidRPr="008212BA"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1C71315F" w14:textId="77777777" w:rsidR="0094157C" w:rsidRPr="008212BA" w:rsidRDefault="0094157C" w:rsidP="00862328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 w:val="22"/>
          <w:szCs w:val="22"/>
        </w:rPr>
      </w:pPr>
    </w:p>
    <w:p w14:paraId="3D7FD6EA" w14:textId="77777777" w:rsidR="00862328" w:rsidRPr="008212BA" w:rsidRDefault="00862328" w:rsidP="00862328">
      <w:pPr>
        <w:jc w:val="both"/>
        <w:rPr>
          <w:rFonts w:ascii="Times New Roman" w:hAnsi="Times New Roman"/>
          <w:sz w:val="22"/>
          <w:szCs w:val="22"/>
        </w:rPr>
      </w:pPr>
    </w:p>
    <w:p w14:paraId="6C649AD5" w14:textId="77777777" w:rsidR="00862328" w:rsidRPr="008212BA" w:rsidRDefault="00FB3ABD" w:rsidP="00FB3ABD">
      <w:pPr>
        <w:numPr>
          <w:ilvl w:val="0"/>
          <w:numId w:val="5"/>
        </w:numPr>
        <w:tabs>
          <w:tab w:val="left" w:pos="550"/>
        </w:tabs>
        <w:ind w:left="284" w:hanging="284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212BA">
        <w:rPr>
          <w:rFonts w:ascii="Times New Roman" w:hAnsi="Times New Roman"/>
          <w:b/>
          <w:bCs/>
          <w:color w:val="000000"/>
          <w:sz w:val="22"/>
          <w:szCs w:val="22"/>
        </w:rPr>
        <w:t>A</w:t>
      </w:r>
      <w:r w:rsidR="00B6233F" w:rsidRPr="008212BA">
        <w:rPr>
          <w:rFonts w:ascii="Times New Roman" w:hAnsi="Times New Roman"/>
          <w:b/>
          <w:bCs/>
          <w:color w:val="000000"/>
          <w:sz w:val="22"/>
          <w:szCs w:val="22"/>
        </w:rPr>
        <w:t>ko uchovávať Azaliu</w:t>
      </w:r>
    </w:p>
    <w:p w14:paraId="6A94D6AF" w14:textId="77777777" w:rsidR="00862328" w:rsidRPr="008212BA" w:rsidRDefault="00862328" w:rsidP="00862328">
      <w:pPr>
        <w:rPr>
          <w:rFonts w:ascii="Times New Roman" w:hAnsi="Times New Roman"/>
          <w:sz w:val="22"/>
          <w:szCs w:val="22"/>
        </w:rPr>
      </w:pPr>
    </w:p>
    <w:p w14:paraId="6AFCFAC5" w14:textId="77777777" w:rsidR="00ED777B" w:rsidRPr="008212BA" w:rsidRDefault="00ED777B" w:rsidP="00ED777B">
      <w:pPr>
        <w:jc w:val="both"/>
        <w:rPr>
          <w:rFonts w:ascii="Times New Roman" w:hAnsi="Times New Roman"/>
          <w:sz w:val="22"/>
          <w:szCs w:val="22"/>
        </w:rPr>
      </w:pPr>
      <w:r w:rsidRPr="008212BA">
        <w:rPr>
          <w:rFonts w:ascii="Times New Roman" w:hAnsi="Times New Roman"/>
          <w:sz w:val="22"/>
          <w:szCs w:val="22"/>
        </w:rPr>
        <w:t>Uchovávajte v pôvodnom obale na ochranu pred svetlom a vlhkosťou.</w:t>
      </w:r>
    </w:p>
    <w:p w14:paraId="062D59CC" w14:textId="77777777" w:rsidR="00E946AB" w:rsidRPr="008212BA" w:rsidRDefault="00ED777B" w:rsidP="00E92C84">
      <w:pPr>
        <w:jc w:val="both"/>
        <w:rPr>
          <w:rFonts w:ascii="Times New Roman" w:hAnsi="Times New Roman"/>
          <w:sz w:val="22"/>
          <w:szCs w:val="22"/>
        </w:rPr>
      </w:pPr>
      <w:r w:rsidRPr="008212BA">
        <w:rPr>
          <w:rFonts w:ascii="Times New Roman" w:hAnsi="Times New Roman"/>
          <w:sz w:val="22"/>
          <w:szCs w:val="22"/>
          <w:lang w:eastAsia="hu-HU"/>
        </w:rPr>
        <w:t>Tento liek nevyžaduje žiadne zvláštne teplotné podmienky na uchovávanie.</w:t>
      </w:r>
      <w:r w:rsidR="00862328" w:rsidRPr="008212BA">
        <w:rPr>
          <w:rFonts w:ascii="Times New Roman" w:hAnsi="Times New Roman"/>
          <w:sz w:val="22"/>
          <w:szCs w:val="22"/>
        </w:rPr>
        <w:t xml:space="preserve"> </w:t>
      </w:r>
    </w:p>
    <w:p w14:paraId="1FA8D257" w14:textId="77777777" w:rsidR="00862328" w:rsidRPr="00BE008D" w:rsidRDefault="00B6233F" w:rsidP="00862328">
      <w:pPr>
        <w:jc w:val="both"/>
        <w:rPr>
          <w:rFonts w:ascii="Times New Roman" w:hAnsi="Times New Roman"/>
          <w:sz w:val="22"/>
          <w:szCs w:val="22"/>
        </w:rPr>
      </w:pPr>
      <w:r w:rsidRPr="00BE008D">
        <w:rPr>
          <w:rFonts w:ascii="Times New Roman" w:hAnsi="Times New Roman"/>
          <w:sz w:val="22"/>
          <w:szCs w:val="22"/>
        </w:rPr>
        <w:t>Tento liek u</w:t>
      </w:r>
      <w:r w:rsidR="00862328" w:rsidRPr="00BE008D">
        <w:rPr>
          <w:rFonts w:ascii="Times New Roman" w:hAnsi="Times New Roman"/>
          <w:sz w:val="22"/>
          <w:szCs w:val="22"/>
        </w:rPr>
        <w:t xml:space="preserve">chovávajte mimo </w:t>
      </w:r>
      <w:r w:rsidRPr="00BE008D">
        <w:rPr>
          <w:rFonts w:ascii="Times New Roman" w:hAnsi="Times New Roman"/>
          <w:sz w:val="22"/>
          <w:szCs w:val="22"/>
        </w:rPr>
        <w:t xml:space="preserve">dohľadu a </w:t>
      </w:r>
      <w:r w:rsidR="00862328" w:rsidRPr="00BE008D">
        <w:rPr>
          <w:rFonts w:ascii="Times New Roman" w:hAnsi="Times New Roman"/>
          <w:sz w:val="22"/>
          <w:szCs w:val="22"/>
        </w:rPr>
        <w:t>dosahu detí.</w:t>
      </w:r>
    </w:p>
    <w:p w14:paraId="2A9A23B5" w14:textId="77777777" w:rsidR="00E946AB" w:rsidRPr="00A441FE" w:rsidRDefault="00E946AB" w:rsidP="00862328">
      <w:pPr>
        <w:jc w:val="both"/>
        <w:rPr>
          <w:rFonts w:ascii="Times New Roman" w:hAnsi="Times New Roman"/>
          <w:sz w:val="22"/>
          <w:szCs w:val="22"/>
        </w:rPr>
      </w:pPr>
    </w:p>
    <w:p w14:paraId="765890E5" w14:textId="1ADA9F5D" w:rsidR="00862328" w:rsidRPr="00AA43F9" w:rsidRDefault="00862328" w:rsidP="00862328">
      <w:pPr>
        <w:jc w:val="both"/>
        <w:rPr>
          <w:rFonts w:ascii="Times New Roman" w:hAnsi="Times New Roman"/>
          <w:sz w:val="22"/>
        </w:rPr>
      </w:pPr>
      <w:r w:rsidRPr="00443CD8">
        <w:rPr>
          <w:rFonts w:ascii="Times New Roman" w:hAnsi="Times New Roman"/>
          <w:sz w:val="22"/>
        </w:rPr>
        <w:lastRenderedPageBreak/>
        <w:t xml:space="preserve">Neužívajte </w:t>
      </w:r>
      <w:r w:rsidR="00197ABB" w:rsidRPr="00AA43F9">
        <w:rPr>
          <w:rFonts w:ascii="Times New Roman" w:hAnsi="Times New Roman"/>
          <w:sz w:val="22"/>
        </w:rPr>
        <w:t>tento liek</w:t>
      </w:r>
      <w:r w:rsidRPr="00AA43F9">
        <w:rPr>
          <w:rFonts w:ascii="Times New Roman" w:hAnsi="Times New Roman"/>
          <w:sz w:val="22"/>
        </w:rPr>
        <w:t xml:space="preserve"> po dátume ex</w:t>
      </w:r>
      <w:r w:rsidR="00CE1015" w:rsidRPr="00AA43F9">
        <w:rPr>
          <w:rFonts w:ascii="Times New Roman" w:hAnsi="Times New Roman"/>
          <w:sz w:val="22"/>
        </w:rPr>
        <w:t>s</w:t>
      </w:r>
      <w:r w:rsidRPr="00AA43F9">
        <w:rPr>
          <w:rFonts w:ascii="Times New Roman" w:hAnsi="Times New Roman"/>
          <w:sz w:val="22"/>
        </w:rPr>
        <w:t>pirácie, ktorý je uvedený na obale. Dátum exspirácie sa vzťahuje na posledný deň v danom mesiaci.</w:t>
      </w:r>
    </w:p>
    <w:p w14:paraId="3EBB9F99" w14:textId="77777777" w:rsidR="00E946AB" w:rsidRPr="007459F5" w:rsidRDefault="00E946AB" w:rsidP="00862328">
      <w:pPr>
        <w:rPr>
          <w:rFonts w:ascii="Times New Roman" w:eastAsia="Arial Unicode MS" w:hAnsi="Times New Roman"/>
          <w:sz w:val="22"/>
        </w:rPr>
      </w:pPr>
    </w:p>
    <w:p w14:paraId="3EE6748B" w14:textId="77777777" w:rsidR="00862328" w:rsidRPr="00906EBC" w:rsidRDefault="00197ABB" w:rsidP="00862328">
      <w:pPr>
        <w:rPr>
          <w:rFonts w:ascii="Times New Roman" w:eastAsia="Arial Unicode MS" w:hAnsi="Times New Roman"/>
          <w:sz w:val="22"/>
        </w:rPr>
      </w:pPr>
      <w:r w:rsidRPr="00906EBC">
        <w:rPr>
          <w:rFonts w:ascii="Times New Roman" w:eastAsia="Arial Unicode MS" w:hAnsi="Times New Roman"/>
          <w:sz w:val="22"/>
        </w:rPr>
        <w:t>Nelikvidujte l</w:t>
      </w:r>
      <w:r w:rsidR="00862328" w:rsidRPr="00906EBC">
        <w:rPr>
          <w:rFonts w:ascii="Times New Roman" w:eastAsia="Arial Unicode MS" w:hAnsi="Times New Roman"/>
          <w:sz w:val="22"/>
        </w:rPr>
        <w:t xml:space="preserve">ieky odpadovou vodou alebo domovým odpadom. </w:t>
      </w:r>
      <w:r w:rsidR="00E946AB" w:rsidRPr="00906EBC">
        <w:rPr>
          <w:rFonts w:ascii="Times New Roman" w:eastAsia="Arial Unicode MS" w:hAnsi="Times New Roman"/>
          <w:sz w:val="22"/>
        </w:rPr>
        <w:t>Nepoužitý liek vráťte do lekárne.</w:t>
      </w:r>
      <w:r w:rsidR="00CE1015" w:rsidRPr="00906EBC">
        <w:rPr>
          <w:rFonts w:ascii="Times New Roman" w:eastAsia="Arial Unicode MS" w:hAnsi="Times New Roman"/>
          <w:sz w:val="22"/>
        </w:rPr>
        <w:t xml:space="preserve"> </w:t>
      </w:r>
      <w:r w:rsidR="00862328" w:rsidRPr="00906EBC">
        <w:rPr>
          <w:rFonts w:ascii="Times New Roman" w:eastAsia="Arial Unicode MS" w:hAnsi="Times New Roman"/>
          <w:sz w:val="22"/>
        </w:rPr>
        <w:t>Tieto opatrenia pomôžu chrániť životné prostredie.</w:t>
      </w:r>
    </w:p>
    <w:p w14:paraId="2A11C8AC" w14:textId="77777777" w:rsidR="00862328" w:rsidRPr="00906EBC" w:rsidRDefault="00862328" w:rsidP="00862328">
      <w:pPr>
        <w:rPr>
          <w:rFonts w:ascii="Times New Roman" w:hAnsi="Times New Roman"/>
          <w:sz w:val="22"/>
        </w:rPr>
      </w:pPr>
    </w:p>
    <w:p w14:paraId="074C2F9A" w14:textId="77777777" w:rsidR="00862328" w:rsidRPr="00906EBC" w:rsidRDefault="00862328" w:rsidP="00862328">
      <w:pPr>
        <w:rPr>
          <w:rFonts w:ascii="Times New Roman" w:hAnsi="Times New Roman"/>
          <w:sz w:val="22"/>
        </w:rPr>
      </w:pPr>
    </w:p>
    <w:p w14:paraId="10CAD481" w14:textId="77777777" w:rsidR="00862328" w:rsidRPr="00906EBC" w:rsidRDefault="00842DA9" w:rsidP="00FB3ABD">
      <w:pPr>
        <w:numPr>
          <w:ilvl w:val="0"/>
          <w:numId w:val="5"/>
        </w:numPr>
        <w:tabs>
          <w:tab w:val="left" w:pos="550"/>
        </w:tabs>
        <w:ind w:left="284" w:hanging="284"/>
        <w:rPr>
          <w:rFonts w:ascii="Times New Roman" w:hAnsi="Times New Roman"/>
          <w:b/>
          <w:color w:val="000000"/>
          <w:sz w:val="22"/>
        </w:rPr>
      </w:pPr>
      <w:r w:rsidRPr="00906EBC">
        <w:rPr>
          <w:rFonts w:ascii="Times New Roman" w:hAnsi="Times New Roman"/>
          <w:b/>
          <w:color w:val="000000"/>
          <w:sz w:val="22"/>
        </w:rPr>
        <w:t>Obsah balenia a ďalšie informácie</w:t>
      </w:r>
    </w:p>
    <w:p w14:paraId="50471D1F" w14:textId="77777777" w:rsidR="00862328" w:rsidRPr="00906EBC" w:rsidRDefault="00862328" w:rsidP="00862328">
      <w:pPr>
        <w:jc w:val="both"/>
        <w:rPr>
          <w:rFonts w:ascii="Times New Roman" w:hAnsi="Times New Roman"/>
          <w:sz w:val="22"/>
        </w:rPr>
      </w:pPr>
    </w:p>
    <w:p w14:paraId="53351A4F" w14:textId="77777777" w:rsidR="00862328" w:rsidRPr="00906EBC" w:rsidRDefault="00862328" w:rsidP="00862328">
      <w:pPr>
        <w:jc w:val="both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Čo obsahuje Azalia</w:t>
      </w:r>
    </w:p>
    <w:p w14:paraId="373F1FB1" w14:textId="77777777" w:rsidR="00862328" w:rsidRPr="00906EBC" w:rsidRDefault="00862328" w:rsidP="00862328">
      <w:pPr>
        <w:autoSpaceDE w:val="0"/>
        <w:autoSpaceDN w:val="0"/>
        <w:adjustRightInd w:val="0"/>
        <w:rPr>
          <w:rFonts w:ascii="Times New Roman" w:hAnsi="Times New Roman"/>
          <w:i/>
          <w:sz w:val="22"/>
          <w:u w:val="single"/>
        </w:rPr>
      </w:pPr>
    </w:p>
    <w:p w14:paraId="0BAF9EB9" w14:textId="77777777" w:rsidR="00862328" w:rsidRPr="00906EBC" w:rsidRDefault="00862328" w:rsidP="00862328">
      <w:pPr>
        <w:jc w:val="both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Liečivo je dezogestrel. Jedna filmom obalená tableta obsahu</w:t>
      </w:r>
      <w:r w:rsidR="00E946AB" w:rsidRPr="00906EBC">
        <w:rPr>
          <w:rFonts w:ascii="Times New Roman" w:hAnsi="Times New Roman"/>
          <w:sz w:val="22"/>
        </w:rPr>
        <w:t>je 75 mikrogramov dezogestrelu.</w:t>
      </w:r>
    </w:p>
    <w:p w14:paraId="4AFCC819" w14:textId="77777777" w:rsidR="00032128" w:rsidRDefault="00032128" w:rsidP="00862328">
      <w:pPr>
        <w:jc w:val="both"/>
        <w:rPr>
          <w:rFonts w:ascii="Times New Roman" w:hAnsi="Times New Roman"/>
          <w:sz w:val="22"/>
        </w:rPr>
      </w:pPr>
    </w:p>
    <w:p w14:paraId="6B68D561" w14:textId="15BB3C16" w:rsidR="00862328" w:rsidRPr="00906EBC" w:rsidRDefault="00862328" w:rsidP="00862328">
      <w:pPr>
        <w:jc w:val="both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Ďalš</w:t>
      </w:r>
      <w:r w:rsidR="00401E38" w:rsidRPr="00906EBC">
        <w:rPr>
          <w:rFonts w:ascii="Times New Roman" w:hAnsi="Times New Roman"/>
          <w:sz w:val="22"/>
        </w:rPr>
        <w:t>ie</w:t>
      </w:r>
      <w:r w:rsidRPr="00906EBC">
        <w:rPr>
          <w:rFonts w:ascii="Times New Roman" w:hAnsi="Times New Roman"/>
          <w:sz w:val="22"/>
        </w:rPr>
        <w:t xml:space="preserve"> zložk</w:t>
      </w:r>
      <w:r w:rsidR="00401E38" w:rsidRPr="00906EBC">
        <w:rPr>
          <w:rFonts w:ascii="Times New Roman" w:hAnsi="Times New Roman"/>
          <w:sz w:val="22"/>
        </w:rPr>
        <w:t>y</w:t>
      </w:r>
      <w:r w:rsidRPr="00906EBC">
        <w:rPr>
          <w:rFonts w:ascii="Times New Roman" w:hAnsi="Times New Roman"/>
          <w:sz w:val="22"/>
        </w:rPr>
        <w:t xml:space="preserve"> sú:</w:t>
      </w:r>
    </w:p>
    <w:p w14:paraId="000E4DCF" w14:textId="1F5FEF22" w:rsidR="00862328" w:rsidRPr="00906EBC" w:rsidRDefault="00862328" w:rsidP="00906EBC">
      <w:pPr>
        <w:ind w:left="1276" w:hanging="1276"/>
        <w:jc w:val="both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  <w:u w:val="single"/>
        </w:rPr>
        <w:t>Jadro tablety:</w:t>
      </w:r>
      <w:r w:rsidR="00032128">
        <w:rPr>
          <w:rFonts w:ascii="Times New Roman" w:hAnsi="Times New Roman"/>
          <w:sz w:val="22"/>
          <w:u w:val="single"/>
        </w:rPr>
        <w:t xml:space="preserve"> </w:t>
      </w:r>
      <w:r w:rsidR="00E946AB" w:rsidRPr="00906EBC">
        <w:rPr>
          <w:rFonts w:ascii="Times New Roman" w:hAnsi="Times New Roman"/>
          <w:sz w:val="22"/>
        </w:rPr>
        <w:t>m</w:t>
      </w:r>
      <w:r w:rsidRPr="00906EBC">
        <w:rPr>
          <w:rFonts w:ascii="Times New Roman" w:hAnsi="Times New Roman"/>
          <w:sz w:val="22"/>
        </w:rPr>
        <w:t>onohydrát laktózy</w:t>
      </w:r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z</w:t>
      </w:r>
      <w:r w:rsidRPr="00906EBC">
        <w:rPr>
          <w:rFonts w:ascii="Times New Roman" w:hAnsi="Times New Roman"/>
          <w:sz w:val="22"/>
        </w:rPr>
        <w:t>emiakový škrob</w:t>
      </w:r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proofErr w:type="spellStart"/>
      <w:r w:rsidR="00E946AB" w:rsidRPr="00906EBC">
        <w:rPr>
          <w:rFonts w:ascii="Times New Roman" w:hAnsi="Times New Roman"/>
          <w:sz w:val="22"/>
        </w:rPr>
        <w:t>p</w:t>
      </w:r>
      <w:r w:rsidRPr="00906EBC">
        <w:rPr>
          <w:rFonts w:ascii="Times New Roman" w:hAnsi="Times New Roman"/>
          <w:sz w:val="22"/>
        </w:rPr>
        <w:t>ovidón</w:t>
      </w:r>
      <w:proofErr w:type="spellEnd"/>
      <w:r w:rsidRPr="00906EBC">
        <w:rPr>
          <w:rFonts w:ascii="Times New Roman" w:hAnsi="Times New Roman"/>
          <w:sz w:val="22"/>
        </w:rPr>
        <w:t xml:space="preserve"> K-30</w:t>
      </w:r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k</w:t>
      </w:r>
      <w:r w:rsidRPr="00906EBC">
        <w:rPr>
          <w:rFonts w:ascii="Times New Roman" w:hAnsi="Times New Roman"/>
          <w:sz w:val="22"/>
        </w:rPr>
        <w:t>oloidný oxid kremičitý</w:t>
      </w:r>
      <w:r w:rsidR="00E946AB" w:rsidRPr="00906EBC">
        <w:rPr>
          <w:rFonts w:ascii="Times New Roman" w:hAnsi="Times New Roman"/>
          <w:sz w:val="22"/>
        </w:rPr>
        <w:t xml:space="preserve"> bezvodý,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k</w:t>
      </w:r>
      <w:r w:rsidRPr="00906EBC">
        <w:rPr>
          <w:rFonts w:ascii="Times New Roman" w:hAnsi="Times New Roman"/>
          <w:sz w:val="22"/>
        </w:rPr>
        <w:t xml:space="preserve">yselina </w:t>
      </w:r>
      <w:proofErr w:type="spellStart"/>
      <w:r w:rsidRPr="00906EBC">
        <w:rPr>
          <w:rFonts w:ascii="Times New Roman" w:hAnsi="Times New Roman"/>
          <w:sz w:val="22"/>
        </w:rPr>
        <w:t>stearová</w:t>
      </w:r>
      <w:proofErr w:type="spellEnd"/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t</w:t>
      </w:r>
      <w:r w:rsidRPr="00906EBC">
        <w:rPr>
          <w:rFonts w:ascii="Times New Roman" w:hAnsi="Times New Roman"/>
          <w:sz w:val="22"/>
        </w:rPr>
        <w:t>okoferol alfa</w:t>
      </w:r>
      <w:r w:rsidR="00E946AB" w:rsidRPr="00906EBC">
        <w:rPr>
          <w:rFonts w:ascii="Times New Roman" w:hAnsi="Times New Roman"/>
          <w:sz w:val="22"/>
        </w:rPr>
        <w:t>.</w:t>
      </w:r>
    </w:p>
    <w:p w14:paraId="3B5ECE49" w14:textId="6466CE20" w:rsidR="00862328" w:rsidRPr="00906EBC" w:rsidRDefault="00862328" w:rsidP="00906EBC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  <w:u w:val="single"/>
        </w:rPr>
        <w:t>Obal tablety:</w:t>
      </w:r>
      <w:r w:rsidR="00032128">
        <w:rPr>
          <w:rFonts w:ascii="Times New Roman" w:hAnsi="Times New Roman"/>
          <w:sz w:val="22"/>
          <w:u w:val="single"/>
        </w:rPr>
        <w:t xml:space="preserve"> </w:t>
      </w:r>
      <w:proofErr w:type="spellStart"/>
      <w:r w:rsidR="00E946AB" w:rsidRPr="00906EBC">
        <w:rPr>
          <w:rFonts w:ascii="Times New Roman" w:hAnsi="Times New Roman"/>
          <w:sz w:val="22"/>
        </w:rPr>
        <w:t>p</w:t>
      </w:r>
      <w:r w:rsidRPr="00906EBC">
        <w:rPr>
          <w:rFonts w:ascii="Times New Roman" w:hAnsi="Times New Roman"/>
          <w:sz w:val="22"/>
        </w:rPr>
        <w:t>olyvinylalkohol</w:t>
      </w:r>
      <w:proofErr w:type="spellEnd"/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o</w:t>
      </w:r>
      <w:r w:rsidRPr="00906EBC">
        <w:rPr>
          <w:rFonts w:ascii="Times New Roman" w:hAnsi="Times New Roman"/>
          <w:sz w:val="22"/>
        </w:rPr>
        <w:t xml:space="preserve">xid </w:t>
      </w:r>
      <w:proofErr w:type="spellStart"/>
      <w:r w:rsidRPr="00906EBC">
        <w:rPr>
          <w:rFonts w:ascii="Times New Roman" w:hAnsi="Times New Roman"/>
          <w:sz w:val="22"/>
        </w:rPr>
        <w:t>titaničitý</w:t>
      </w:r>
      <w:proofErr w:type="spellEnd"/>
      <w:r w:rsidRPr="00906EBC">
        <w:rPr>
          <w:rFonts w:ascii="Times New Roman" w:hAnsi="Times New Roman"/>
          <w:sz w:val="22"/>
        </w:rPr>
        <w:t>, E171</w:t>
      </w:r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proofErr w:type="spellStart"/>
      <w:r w:rsidR="00E946AB" w:rsidRPr="00906EBC">
        <w:rPr>
          <w:rFonts w:ascii="Times New Roman" w:hAnsi="Times New Roman"/>
          <w:sz w:val="22"/>
        </w:rPr>
        <w:t>m</w:t>
      </w:r>
      <w:r w:rsidRPr="00906EBC">
        <w:rPr>
          <w:rFonts w:ascii="Times New Roman" w:hAnsi="Times New Roman"/>
          <w:sz w:val="22"/>
        </w:rPr>
        <w:t>akrogol</w:t>
      </w:r>
      <w:proofErr w:type="spellEnd"/>
      <w:r w:rsidRPr="00906EBC">
        <w:rPr>
          <w:rFonts w:ascii="Times New Roman" w:hAnsi="Times New Roman"/>
          <w:sz w:val="22"/>
        </w:rPr>
        <w:t xml:space="preserve"> 3000</w:t>
      </w:r>
      <w:r w:rsidR="00E946AB" w:rsidRPr="00906EBC">
        <w:rPr>
          <w:rFonts w:ascii="Times New Roman" w:hAnsi="Times New Roman"/>
          <w:sz w:val="22"/>
        </w:rPr>
        <w:t>,</w:t>
      </w:r>
      <w:r w:rsidR="00032128">
        <w:rPr>
          <w:rFonts w:ascii="Times New Roman" w:hAnsi="Times New Roman"/>
          <w:sz w:val="22"/>
        </w:rPr>
        <w:t xml:space="preserve"> </w:t>
      </w:r>
      <w:r w:rsidR="00E946AB" w:rsidRPr="00906EBC">
        <w:rPr>
          <w:rFonts w:ascii="Times New Roman" w:hAnsi="Times New Roman"/>
          <w:sz w:val="22"/>
        </w:rPr>
        <w:t>m</w:t>
      </w:r>
      <w:r w:rsidRPr="00906EBC">
        <w:rPr>
          <w:rFonts w:ascii="Times New Roman" w:hAnsi="Times New Roman"/>
          <w:sz w:val="22"/>
        </w:rPr>
        <w:t>astenec</w:t>
      </w:r>
      <w:r w:rsidR="00E946AB" w:rsidRPr="00906EBC">
        <w:rPr>
          <w:rFonts w:ascii="Times New Roman" w:hAnsi="Times New Roman"/>
          <w:sz w:val="22"/>
        </w:rPr>
        <w:t>.</w:t>
      </w:r>
    </w:p>
    <w:p w14:paraId="3F1CA7DA" w14:textId="77777777" w:rsidR="00862328" w:rsidRPr="00906EBC" w:rsidRDefault="00862328" w:rsidP="00862328">
      <w:pPr>
        <w:rPr>
          <w:rFonts w:ascii="Times New Roman" w:hAnsi="Times New Roman"/>
          <w:sz w:val="22"/>
        </w:rPr>
      </w:pPr>
    </w:p>
    <w:p w14:paraId="49602E29" w14:textId="77777777" w:rsidR="00862328" w:rsidRPr="00906EBC" w:rsidRDefault="00862328" w:rsidP="00862328">
      <w:pPr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Ako vyzerá Azalia a obsah balenia</w:t>
      </w:r>
    </w:p>
    <w:p w14:paraId="09D7BE2E" w14:textId="77777777" w:rsidR="00862328" w:rsidRPr="00906EBC" w:rsidRDefault="00862328" w:rsidP="00862328">
      <w:pPr>
        <w:widowControl w:val="0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Azalia je biela alebo takmer biela, okrúhla, </w:t>
      </w:r>
      <w:r w:rsidR="00F45A47" w:rsidRPr="00906EBC">
        <w:rPr>
          <w:rFonts w:ascii="Times New Roman" w:hAnsi="Times New Roman"/>
          <w:sz w:val="22"/>
        </w:rPr>
        <w:t>obojstranne</w:t>
      </w:r>
      <w:r w:rsidRPr="00906EBC">
        <w:rPr>
          <w:rFonts w:ascii="Times New Roman" w:hAnsi="Times New Roman"/>
          <w:sz w:val="22"/>
        </w:rPr>
        <w:t xml:space="preserve"> vypuklá filmom obalená tableta s priemerom asi </w:t>
      </w:r>
      <w:r w:rsidR="00A47DE5" w:rsidRPr="00906EBC">
        <w:rPr>
          <w:rFonts w:ascii="Times New Roman" w:hAnsi="Times New Roman"/>
          <w:sz w:val="22"/>
        </w:rPr>
        <w:t>5,5</w:t>
      </w:r>
      <w:r w:rsidRPr="00906EBC">
        <w:rPr>
          <w:rFonts w:ascii="Times New Roman" w:hAnsi="Times New Roman"/>
          <w:sz w:val="22"/>
        </w:rPr>
        <w:t xml:space="preserve"> mm, s označením „D“ na jednej strane a „75“ na strane druhej.</w:t>
      </w:r>
    </w:p>
    <w:p w14:paraId="34A791AD" w14:textId="77777777" w:rsidR="00862328" w:rsidRPr="00906EBC" w:rsidRDefault="00862328" w:rsidP="00862328">
      <w:pPr>
        <w:widowControl w:val="0"/>
        <w:rPr>
          <w:rFonts w:ascii="Times New Roman" w:hAnsi="Times New Roman"/>
          <w:sz w:val="22"/>
        </w:rPr>
      </w:pPr>
    </w:p>
    <w:p w14:paraId="1B8C5EB6" w14:textId="77777777" w:rsidR="00ED777B" w:rsidRPr="00906EBC" w:rsidRDefault="00ED777B" w:rsidP="00ED777B">
      <w:pPr>
        <w:ind w:right="-671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Azalia </w:t>
      </w:r>
      <w:r w:rsidR="00E92C84" w:rsidRPr="00906EBC">
        <w:rPr>
          <w:rFonts w:ascii="Times New Roman" w:hAnsi="Times New Roman"/>
          <w:sz w:val="22"/>
        </w:rPr>
        <w:t xml:space="preserve">75 mikrogramov </w:t>
      </w:r>
      <w:r w:rsidRPr="00906EBC">
        <w:rPr>
          <w:rFonts w:ascii="Times New Roman" w:hAnsi="Times New Roman"/>
          <w:sz w:val="22"/>
        </w:rPr>
        <w:t xml:space="preserve"> filmom obalené tablety sú balené do blistra vyrobeného z transparentnej tvrdej PVC/PVDC- hliníkovej fólie. Každý blister je umiestnený do laminovaného hliníkového sáčku. Blistre v sáčkoch sú balené do papierovej škatuľky s písomnou informáciou pre používateľku a puzdrovým uchovávacím vakom. </w:t>
      </w:r>
    </w:p>
    <w:p w14:paraId="731A1CD1" w14:textId="06E28F4C" w:rsidR="00862328" w:rsidRPr="00443CD8" w:rsidRDefault="00862328" w:rsidP="001315CC">
      <w:pPr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Veľkosť balenia: </w:t>
      </w:r>
      <w:r w:rsidR="00430EA3" w:rsidRPr="00906EBC">
        <w:rPr>
          <w:rFonts w:ascii="Times New Roman" w:hAnsi="Times New Roman"/>
          <w:sz w:val="22"/>
        </w:rPr>
        <w:t>28x</w:t>
      </w:r>
      <w:r w:rsidR="00A76444" w:rsidRPr="00906EBC">
        <w:rPr>
          <w:rFonts w:ascii="Times New Roman" w:hAnsi="Times New Roman"/>
          <w:sz w:val="22"/>
        </w:rPr>
        <w:t>1</w:t>
      </w:r>
      <w:r w:rsidR="00430EA3" w:rsidRPr="004C24C7">
        <w:rPr>
          <w:rFonts w:ascii="Times New Roman" w:hAnsi="Times New Roman"/>
          <w:sz w:val="22"/>
          <w:szCs w:val="22"/>
        </w:rPr>
        <w:t>, 28x</w:t>
      </w:r>
      <w:r w:rsidR="00A76444" w:rsidRPr="004C24C7">
        <w:rPr>
          <w:rFonts w:ascii="Times New Roman" w:hAnsi="Times New Roman"/>
          <w:sz w:val="22"/>
          <w:szCs w:val="22"/>
        </w:rPr>
        <w:t>3</w:t>
      </w:r>
      <w:r w:rsidRPr="00443CD8">
        <w:rPr>
          <w:rFonts w:ascii="Times New Roman" w:hAnsi="Times New Roman"/>
          <w:sz w:val="22"/>
        </w:rPr>
        <w:t xml:space="preserve"> filmom obalených tabliet</w:t>
      </w:r>
    </w:p>
    <w:p w14:paraId="4BD080AD" w14:textId="77777777" w:rsidR="00862328" w:rsidRPr="00906EBC" w:rsidRDefault="00862328" w:rsidP="00862328">
      <w:pPr>
        <w:rPr>
          <w:rFonts w:ascii="Times New Roman" w:hAnsi="Times New Roman"/>
          <w:sz w:val="22"/>
        </w:rPr>
      </w:pPr>
      <w:r w:rsidRPr="007459F5">
        <w:rPr>
          <w:rFonts w:ascii="Times New Roman" w:hAnsi="Times New Roman"/>
          <w:sz w:val="22"/>
        </w:rPr>
        <w:t>N</w:t>
      </w:r>
      <w:r w:rsidR="00E92C84" w:rsidRPr="007459F5">
        <w:rPr>
          <w:rFonts w:ascii="Times New Roman" w:hAnsi="Times New Roman"/>
          <w:sz w:val="22"/>
        </w:rPr>
        <w:t>a trh nemusia byť uvedené</w:t>
      </w:r>
      <w:r w:rsidRPr="00906EBC">
        <w:rPr>
          <w:rFonts w:ascii="Times New Roman" w:hAnsi="Times New Roman"/>
          <w:sz w:val="22"/>
        </w:rPr>
        <w:t xml:space="preserve"> všetky veľkosti balenia.</w:t>
      </w:r>
    </w:p>
    <w:p w14:paraId="18E54557" w14:textId="77777777" w:rsidR="00862328" w:rsidRPr="00906EBC" w:rsidRDefault="00862328" w:rsidP="00862328">
      <w:pPr>
        <w:jc w:val="both"/>
        <w:rPr>
          <w:rFonts w:ascii="Times New Roman" w:hAnsi="Times New Roman"/>
          <w:sz w:val="22"/>
        </w:rPr>
      </w:pPr>
    </w:p>
    <w:p w14:paraId="2EA1E1F0" w14:textId="77777777" w:rsidR="00862328" w:rsidRPr="00906EBC" w:rsidRDefault="00862328" w:rsidP="00862328">
      <w:pPr>
        <w:jc w:val="both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 xml:space="preserve">Držiteľ rozhodnutia o registrácii a výrobca </w:t>
      </w:r>
    </w:p>
    <w:p w14:paraId="6DF6F1A0" w14:textId="2E6E8B0C" w:rsidR="00862328" w:rsidRPr="00906EBC" w:rsidRDefault="00862328" w:rsidP="00906EBC">
      <w:pPr>
        <w:rPr>
          <w:rFonts w:ascii="Times New Roman" w:hAnsi="Times New Roman"/>
          <w:sz w:val="22"/>
        </w:rPr>
      </w:pPr>
      <w:smartTag w:uri="urn:schemas-microsoft-com:office:smarttags" w:element="PersonName">
        <w:smartTagPr>
          <w:attr w:name="ProductID" w:val="Gedeon Richter"/>
        </w:smartTagPr>
        <w:r w:rsidRPr="00906EBC">
          <w:rPr>
            <w:rFonts w:ascii="Times New Roman" w:hAnsi="Times New Roman"/>
            <w:sz w:val="22"/>
          </w:rPr>
          <w:t>Gedeon Richter</w:t>
        </w:r>
      </w:smartTag>
      <w:r w:rsidRPr="00906EBC">
        <w:rPr>
          <w:rFonts w:ascii="Times New Roman" w:hAnsi="Times New Roman"/>
          <w:sz w:val="22"/>
        </w:rPr>
        <w:t xml:space="preserve"> </w:t>
      </w:r>
      <w:proofErr w:type="spellStart"/>
      <w:r w:rsidRPr="00906EBC">
        <w:rPr>
          <w:rFonts w:ascii="Times New Roman" w:hAnsi="Times New Roman"/>
          <w:sz w:val="22"/>
        </w:rPr>
        <w:t>Plc</w:t>
      </w:r>
      <w:proofErr w:type="spellEnd"/>
      <w:r w:rsidRPr="00906EBC">
        <w:rPr>
          <w:rFonts w:ascii="Times New Roman" w:hAnsi="Times New Roman"/>
          <w:sz w:val="22"/>
        </w:rPr>
        <w:t>.</w:t>
      </w:r>
      <w:r w:rsidR="00032128">
        <w:rPr>
          <w:rFonts w:ascii="Times New Roman" w:hAnsi="Times New Roman"/>
          <w:sz w:val="22"/>
        </w:rPr>
        <w:t xml:space="preserve">, </w:t>
      </w:r>
      <w:proofErr w:type="spellStart"/>
      <w:r w:rsidRPr="00906EBC">
        <w:rPr>
          <w:rFonts w:ascii="Times New Roman" w:hAnsi="Times New Roman"/>
          <w:sz w:val="22"/>
        </w:rPr>
        <w:t>Gyömrői</w:t>
      </w:r>
      <w:proofErr w:type="spellEnd"/>
      <w:r w:rsidRPr="00906EBC">
        <w:rPr>
          <w:rFonts w:ascii="Times New Roman" w:hAnsi="Times New Roman"/>
          <w:sz w:val="22"/>
        </w:rPr>
        <w:t xml:space="preserve"> </w:t>
      </w:r>
      <w:proofErr w:type="spellStart"/>
      <w:r w:rsidRPr="00906EBC">
        <w:rPr>
          <w:rFonts w:ascii="Times New Roman" w:hAnsi="Times New Roman"/>
          <w:sz w:val="22"/>
        </w:rPr>
        <w:t>út</w:t>
      </w:r>
      <w:proofErr w:type="spellEnd"/>
      <w:r w:rsidRPr="00906EBC">
        <w:rPr>
          <w:rFonts w:ascii="Times New Roman" w:hAnsi="Times New Roman"/>
          <w:sz w:val="22"/>
        </w:rPr>
        <w:t xml:space="preserve"> 19-21</w:t>
      </w:r>
      <w:r w:rsidR="00032128">
        <w:rPr>
          <w:rFonts w:ascii="Times New Roman" w:hAnsi="Times New Roman"/>
          <w:sz w:val="22"/>
        </w:rPr>
        <w:t xml:space="preserve">, </w:t>
      </w:r>
      <w:r w:rsidRPr="00906EBC">
        <w:rPr>
          <w:rFonts w:ascii="Times New Roman" w:hAnsi="Times New Roman"/>
          <w:sz w:val="22"/>
        </w:rPr>
        <w:t>1103 Budapešť</w:t>
      </w:r>
      <w:r w:rsidR="00032128">
        <w:rPr>
          <w:rFonts w:ascii="Times New Roman" w:hAnsi="Times New Roman"/>
          <w:sz w:val="22"/>
        </w:rPr>
        <w:t xml:space="preserve">, </w:t>
      </w:r>
      <w:r w:rsidRPr="00906EBC">
        <w:rPr>
          <w:rFonts w:ascii="Times New Roman" w:hAnsi="Times New Roman"/>
          <w:sz w:val="22"/>
        </w:rPr>
        <w:t xml:space="preserve">Maďarsko </w:t>
      </w:r>
    </w:p>
    <w:p w14:paraId="35A06CA7" w14:textId="77777777" w:rsidR="00862328" w:rsidRPr="00906EBC" w:rsidRDefault="00862328" w:rsidP="0086232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</w:rPr>
      </w:pPr>
    </w:p>
    <w:p w14:paraId="6675214D" w14:textId="77777777" w:rsidR="008C1BAF" w:rsidRPr="00906EBC" w:rsidRDefault="008C1BAF" w:rsidP="008C1BAF">
      <w:pPr>
        <w:widowControl w:val="0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b/>
          <w:sz w:val="22"/>
        </w:rPr>
        <w:t>Liek je schválený v členských štátoch Európskeho hospodárskeho priestoru (EHP) pod nasledovnými názvami:</w:t>
      </w:r>
    </w:p>
    <w:p w14:paraId="368B709F" w14:textId="77777777" w:rsidR="00862328" w:rsidRPr="00906EBC" w:rsidRDefault="00862328" w:rsidP="0086232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vertAlign w:val="superscript"/>
        </w:rPr>
      </w:pPr>
    </w:p>
    <w:p w14:paraId="1E6C61F3" w14:textId="77777777" w:rsidR="00862328" w:rsidRPr="00906EBC" w:rsidRDefault="00862328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Azalia 75 mikrogramm filmtabletta v Maďarsku </w:t>
      </w:r>
    </w:p>
    <w:p w14:paraId="3EF6671E" w14:textId="77777777" w:rsidR="00862328" w:rsidRPr="00906EBC" w:rsidRDefault="00862328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Azalia 75 mikrogramů potahovaná tableta v Českej republike</w:t>
      </w:r>
    </w:p>
    <w:p w14:paraId="0DDEBA73" w14:textId="77777777" w:rsidR="00862328" w:rsidRPr="00906EBC" w:rsidRDefault="00862328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 xml:space="preserve">Azalia 75 mikrogramów </w:t>
      </w:r>
      <w:r w:rsidR="00420A9F" w:rsidRPr="00906EBC">
        <w:rPr>
          <w:rFonts w:ascii="Times New Roman" w:hAnsi="Times New Roman"/>
          <w:sz w:val="22"/>
        </w:rPr>
        <w:t>tabletka</w:t>
      </w:r>
      <w:r w:rsidRPr="00906EBC">
        <w:rPr>
          <w:rFonts w:ascii="Times New Roman" w:hAnsi="Times New Roman"/>
          <w:sz w:val="22"/>
        </w:rPr>
        <w:t xml:space="preserve"> powlekana v Poľsku</w:t>
      </w:r>
    </w:p>
    <w:p w14:paraId="34A38B5F" w14:textId="77777777" w:rsidR="00862328" w:rsidRPr="00906EBC" w:rsidRDefault="00862328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Azalia 75 mikrogramai plėvele dengtos tabletės v Litve</w:t>
      </w:r>
    </w:p>
    <w:p w14:paraId="01267AD5" w14:textId="77777777" w:rsidR="00862328" w:rsidRPr="00906EBC" w:rsidRDefault="00862328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Azalia 75 mikrogrami apvalkotā tablete v Lotyšsku</w:t>
      </w:r>
    </w:p>
    <w:p w14:paraId="3C42DD26" w14:textId="77777777" w:rsidR="00862328" w:rsidRPr="00906EBC" w:rsidRDefault="00A53E0B" w:rsidP="00862328">
      <w:pPr>
        <w:numPr>
          <w:ilvl w:val="12"/>
          <w:numId w:val="0"/>
        </w:numPr>
        <w:tabs>
          <w:tab w:val="left" w:pos="708"/>
        </w:tabs>
        <w:ind w:right="-2"/>
        <w:rPr>
          <w:rFonts w:ascii="Times New Roman" w:hAnsi="Times New Roman"/>
          <w:b/>
          <w:sz w:val="22"/>
        </w:rPr>
      </w:pPr>
      <w:r w:rsidRPr="00906EBC">
        <w:rPr>
          <w:rFonts w:ascii="Times New Roman" w:hAnsi="Times New Roman"/>
          <w:sz w:val="22"/>
        </w:rPr>
        <w:t xml:space="preserve">Tangolita </w:t>
      </w:r>
      <w:r w:rsidR="00862328" w:rsidRPr="00906EBC">
        <w:rPr>
          <w:rFonts w:ascii="Times New Roman" w:hAnsi="Times New Roman"/>
          <w:sz w:val="22"/>
        </w:rPr>
        <w:t>v Dánsku</w:t>
      </w:r>
    </w:p>
    <w:p w14:paraId="6C2AD53E" w14:textId="77777777" w:rsidR="00AF194A" w:rsidRPr="00906EBC" w:rsidRDefault="00AF194A" w:rsidP="00AF194A">
      <w:pPr>
        <w:numPr>
          <w:ilvl w:val="12"/>
          <w:numId w:val="0"/>
        </w:numPr>
        <w:tabs>
          <w:tab w:val="left" w:pos="708"/>
        </w:tabs>
        <w:rPr>
          <w:rFonts w:ascii="Times New Roman" w:hAnsi="Times New Roman"/>
          <w:sz w:val="22"/>
        </w:rPr>
      </w:pPr>
      <w:r w:rsidRPr="00906EBC">
        <w:rPr>
          <w:rFonts w:ascii="Times New Roman" w:hAnsi="Times New Roman"/>
          <w:sz w:val="22"/>
        </w:rPr>
        <w:t>Азалия 75 мигрограма филмирани таблетки v</w:t>
      </w:r>
      <w:r w:rsidRPr="00906EBC">
        <w:rPr>
          <w:sz w:val="22"/>
        </w:rPr>
        <w:t xml:space="preserve"> </w:t>
      </w:r>
      <w:r w:rsidRPr="00906EBC">
        <w:rPr>
          <w:rFonts w:ascii="Times New Roman" w:hAnsi="Times New Roman"/>
          <w:sz w:val="22"/>
        </w:rPr>
        <w:t>Bulharsku</w:t>
      </w:r>
    </w:p>
    <w:p w14:paraId="42439A0B" w14:textId="77777777" w:rsidR="00862328" w:rsidRPr="00906EBC" w:rsidRDefault="00AF194A" w:rsidP="00AF194A">
      <w:pPr>
        <w:pStyle w:val="CM1"/>
        <w:suppressLineNumbers/>
        <w:suppressAutoHyphens/>
        <w:ind w:right="-4"/>
        <w:rPr>
          <w:sz w:val="22"/>
          <w:lang w:val="sk-SK"/>
        </w:rPr>
      </w:pPr>
      <w:r w:rsidRPr="00906EBC">
        <w:rPr>
          <w:sz w:val="22"/>
          <w:lang w:val="sk-SK"/>
        </w:rPr>
        <w:t>Azalia 75 micrograme comprimate filmate v Rumunsku</w:t>
      </w:r>
    </w:p>
    <w:p w14:paraId="36796ED7" w14:textId="77777777" w:rsidR="00CF0C70" w:rsidRPr="00906EBC" w:rsidRDefault="00CF0C70" w:rsidP="00CF0C70">
      <w:pPr>
        <w:widowControl w:val="0"/>
        <w:rPr>
          <w:rFonts w:ascii="Times New Roman" w:hAnsi="Times New Roman"/>
          <w:sz w:val="22"/>
          <w:shd w:val="clear" w:color="auto" w:fill="FFFFFF"/>
        </w:rPr>
      </w:pPr>
      <w:r w:rsidRPr="00906EBC">
        <w:rPr>
          <w:rFonts w:ascii="Times New Roman" w:hAnsi="Times New Roman"/>
          <w:sz w:val="22"/>
        </w:rPr>
        <w:lastRenderedPageBreak/>
        <w:t>Azalia 75 mikrogramov filmom obalené tablety na Slovensku</w:t>
      </w:r>
    </w:p>
    <w:p w14:paraId="6B9DF596" w14:textId="77777777" w:rsidR="0085534C" w:rsidRPr="00906EBC" w:rsidRDefault="0085534C" w:rsidP="0085534C">
      <w:pPr>
        <w:pStyle w:val="Default"/>
        <w:rPr>
          <w:lang w:val="sk-SK"/>
        </w:rPr>
      </w:pPr>
    </w:p>
    <w:p w14:paraId="25E36046" w14:textId="77777777" w:rsidR="00AF194A" w:rsidRPr="00906EBC" w:rsidRDefault="00AF194A" w:rsidP="00862328">
      <w:pPr>
        <w:rPr>
          <w:rFonts w:ascii="Times New Roman" w:hAnsi="Times New Roman"/>
          <w:sz w:val="22"/>
        </w:rPr>
      </w:pPr>
    </w:p>
    <w:p w14:paraId="1EF11CBF" w14:textId="3C67792C" w:rsidR="00862328" w:rsidRPr="001315CC" w:rsidRDefault="00862328" w:rsidP="00430EA3">
      <w:pPr>
        <w:jc w:val="both"/>
        <w:rPr>
          <w:rFonts w:ascii="Times New Roman" w:hAnsi="Times New Roman"/>
          <w:sz w:val="22"/>
          <w:szCs w:val="22"/>
        </w:rPr>
      </w:pPr>
      <w:r w:rsidRPr="00906EBC">
        <w:rPr>
          <w:rFonts w:ascii="Times New Roman" w:hAnsi="Times New Roman"/>
          <w:b/>
          <w:sz w:val="22"/>
        </w:rPr>
        <w:t xml:space="preserve">Táto písomná informácia </w:t>
      </w:r>
      <w:r w:rsidRPr="008212BA">
        <w:rPr>
          <w:rFonts w:ascii="Times New Roman" w:hAnsi="Times New Roman"/>
          <w:b/>
          <w:sz w:val="22"/>
          <w:szCs w:val="22"/>
        </w:rPr>
        <w:t xml:space="preserve">bola naposledy </w:t>
      </w:r>
      <w:r w:rsidR="00842DA9" w:rsidRPr="008212BA">
        <w:rPr>
          <w:rFonts w:ascii="Times New Roman" w:hAnsi="Times New Roman"/>
          <w:b/>
          <w:sz w:val="22"/>
          <w:szCs w:val="22"/>
        </w:rPr>
        <w:t>aktualizovaná</w:t>
      </w:r>
      <w:r w:rsidRPr="008212BA">
        <w:rPr>
          <w:rFonts w:ascii="Times New Roman" w:hAnsi="Times New Roman"/>
          <w:b/>
          <w:sz w:val="22"/>
          <w:szCs w:val="22"/>
        </w:rPr>
        <w:t xml:space="preserve"> v</w:t>
      </w:r>
      <w:r w:rsidR="00032128">
        <w:rPr>
          <w:rFonts w:ascii="Times New Roman" w:hAnsi="Times New Roman"/>
          <w:b/>
          <w:sz w:val="22"/>
          <w:szCs w:val="22"/>
        </w:rPr>
        <w:t> apríli 2020</w:t>
      </w:r>
      <w:r w:rsidR="009A1842" w:rsidRPr="001315CC">
        <w:rPr>
          <w:rFonts w:ascii="Times New Roman" w:hAnsi="Times New Roman"/>
          <w:b/>
          <w:sz w:val="22"/>
          <w:szCs w:val="22"/>
        </w:rPr>
        <w:t>.</w:t>
      </w:r>
    </w:p>
    <w:sectPr w:rsidR="00862328" w:rsidRPr="001315C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C118C" w14:textId="77777777" w:rsidR="00CE70E2" w:rsidRDefault="00CE70E2" w:rsidP="00E92C84">
      <w:r>
        <w:separator/>
      </w:r>
    </w:p>
  </w:endnote>
  <w:endnote w:type="continuationSeparator" w:id="0">
    <w:p w14:paraId="2C3B6013" w14:textId="77777777" w:rsidR="00CE70E2" w:rsidRDefault="00CE70E2" w:rsidP="00E92C84">
      <w:r>
        <w:continuationSeparator/>
      </w:r>
    </w:p>
  </w:endnote>
  <w:endnote w:type="continuationNotice" w:id="1">
    <w:p w14:paraId="751D90D0" w14:textId="77777777" w:rsidR="00CE70E2" w:rsidRDefault="00CE7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75C1" w14:textId="68A06A0B" w:rsidR="00E92C84" w:rsidRDefault="00E92C84" w:rsidP="00906EBC">
    <w:pPr>
      <w:pStyle w:val="Zpat"/>
      <w:jc w:val="center"/>
    </w:pPr>
    <w:r w:rsidRPr="00E92C84">
      <w:rPr>
        <w:rFonts w:ascii="Times New Roman" w:hAnsi="Times New Roman"/>
        <w:sz w:val="18"/>
        <w:szCs w:val="18"/>
      </w:rPr>
      <w:fldChar w:fldCharType="begin"/>
    </w:r>
    <w:r w:rsidRPr="00E92C84">
      <w:rPr>
        <w:rFonts w:ascii="Times New Roman" w:hAnsi="Times New Roman"/>
        <w:sz w:val="18"/>
        <w:szCs w:val="18"/>
      </w:rPr>
      <w:instrText>PAGE   \* MERGEFORMAT</w:instrText>
    </w:r>
    <w:r w:rsidRPr="00E92C84">
      <w:rPr>
        <w:rFonts w:ascii="Times New Roman" w:hAnsi="Times New Roman"/>
        <w:sz w:val="18"/>
        <w:szCs w:val="18"/>
      </w:rPr>
      <w:fldChar w:fldCharType="separate"/>
    </w:r>
    <w:r w:rsidR="00AA43F9">
      <w:rPr>
        <w:rFonts w:ascii="Times New Roman" w:hAnsi="Times New Roman"/>
        <w:noProof/>
        <w:sz w:val="18"/>
        <w:szCs w:val="18"/>
      </w:rPr>
      <w:t>8</w:t>
    </w:r>
    <w:r w:rsidRPr="00E92C84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819F1" w14:textId="77777777" w:rsidR="00CE70E2" w:rsidRDefault="00CE70E2" w:rsidP="00E92C84">
      <w:r>
        <w:separator/>
      </w:r>
    </w:p>
  </w:footnote>
  <w:footnote w:type="continuationSeparator" w:id="0">
    <w:p w14:paraId="2F1F569A" w14:textId="77777777" w:rsidR="00CE70E2" w:rsidRDefault="00CE70E2" w:rsidP="00E92C84">
      <w:r>
        <w:continuationSeparator/>
      </w:r>
    </w:p>
  </w:footnote>
  <w:footnote w:type="continuationNotice" w:id="1">
    <w:p w14:paraId="17C697F9" w14:textId="77777777" w:rsidR="00CE70E2" w:rsidRDefault="00CE7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B4E4" w14:textId="1BBA73A2" w:rsidR="00443CD8" w:rsidRPr="00906EBC" w:rsidRDefault="007459F5">
    <w:pPr>
      <w:pStyle w:val="Zhlav"/>
      <w:rPr>
        <w:rFonts w:ascii="Times New Roman" w:hAnsi="Times New Roman"/>
        <w:sz w:val="18"/>
        <w:szCs w:val="18"/>
        <w:lang w:val="sk-SK"/>
      </w:rPr>
    </w:pPr>
    <w:r w:rsidRPr="00906EBC">
      <w:rPr>
        <w:rFonts w:ascii="Times New Roman" w:hAnsi="Times New Roman"/>
        <w:sz w:val="18"/>
        <w:szCs w:val="18"/>
        <w:lang w:val="sk-SK"/>
      </w:rPr>
      <w:t>Príloha č. 2 k notifikácii o zmene, ev. č.: 2017/04948-ZIB, 2018/08223-ZIB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BE7B53"/>
    <w:multiLevelType w:val="hybridMultilevel"/>
    <w:tmpl w:val="EBEA655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879E8"/>
    <w:multiLevelType w:val="hybridMultilevel"/>
    <w:tmpl w:val="1DF8FA5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84AC1"/>
    <w:multiLevelType w:val="hybridMultilevel"/>
    <w:tmpl w:val="18921F5A"/>
    <w:lvl w:ilvl="0" w:tplc="46825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26F2"/>
    <w:multiLevelType w:val="hybridMultilevel"/>
    <w:tmpl w:val="80FA9632"/>
    <w:lvl w:ilvl="0" w:tplc="4FAE55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88"/>
        </w:tabs>
        <w:ind w:left="30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48"/>
        </w:tabs>
        <w:ind w:left="52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</w:abstractNum>
  <w:abstractNum w:abstractNumId="4" w15:restartNumberingAfterBreak="0">
    <w:nsid w:val="19661ABE"/>
    <w:multiLevelType w:val="hybridMultilevel"/>
    <w:tmpl w:val="92FEBB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F035F"/>
    <w:multiLevelType w:val="hybridMultilevel"/>
    <w:tmpl w:val="F608526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5918DF"/>
    <w:multiLevelType w:val="hybridMultilevel"/>
    <w:tmpl w:val="915CE91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55A4"/>
    <w:multiLevelType w:val="hybridMultilevel"/>
    <w:tmpl w:val="70E813D8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32984152"/>
    <w:multiLevelType w:val="hybridMultilevel"/>
    <w:tmpl w:val="2F38FA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413DB"/>
    <w:multiLevelType w:val="hybridMultilevel"/>
    <w:tmpl w:val="DA660B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31D0D"/>
    <w:multiLevelType w:val="hybridMultilevel"/>
    <w:tmpl w:val="2B3607FA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3EB53A2"/>
    <w:multiLevelType w:val="hybridMultilevel"/>
    <w:tmpl w:val="7D661C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71FC8"/>
    <w:multiLevelType w:val="hybridMultilevel"/>
    <w:tmpl w:val="FF38CD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6BA6"/>
    <w:multiLevelType w:val="hybridMultilevel"/>
    <w:tmpl w:val="B93EF0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63796"/>
    <w:multiLevelType w:val="hybridMultilevel"/>
    <w:tmpl w:val="DAAC9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5796E"/>
    <w:multiLevelType w:val="hybridMultilevel"/>
    <w:tmpl w:val="280E1AA6"/>
    <w:lvl w:ilvl="0" w:tplc="9D08EA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329E"/>
    <w:multiLevelType w:val="hybridMultilevel"/>
    <w:tmpl w:val="3DB6CF6C"/>
    <w:lvl w:ilvl="0" w:tplc="FFFFFFFF">
      <w:start w:val="1"/>
      <w:numFmt w:val="bullet"/>
      <w:lvlText w:val="-"/>
      <w:lvlJc w:val="left"/>
      <w:pPr>
        <w:ind w:left="72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9"/>
  </w:num>
  <w:num w:numId="7">
    <w:abstractNumId w:val="13"/>
  </w:num>
  <w:num w:numId="8">
    <w:abstractNumId w:val="4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11"/>
  </w:num>
  <w:num w:numId="14">
    <w:abstractNumId w:val="14"/>
  </w:num>
  <w:num w:numId="15">
    <w:abstractNumId w:val="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28"/>
    <w:rsid w:val="00003325"/>
    <w:rsid w:val="00005289"/>
    <w:rsid w:val="00014B00"/>
    <w:rsid w:val="00032128"/>
    <w:rsid w:val="000338BE"/>
    <w:rsid w:val="00035469"/>
    <w:rsid w:val="000918F8"/>
    <w:rsid w:val="000B3014"/>
    <w:rsid w:val="000B35AB"/>
    <w:rsid w:val="000C40B5"/>
    <w:rsid w:val="000F48C5"/>
    <w:rsid w:val="001315CC"/>
    <w:rsid w:val="0014166F"/>
    <w:rsid w:val="00180920"/>
    <w:rsid w:val="00185440"/>
    <w:rsid w:val="00197ABB"/>
    <w:rsid w:val="001C25EC"/>
    <w:rsid w:val="001D30A5"/>
    <w:rsid w:val="001E44C6"/>
    <w:rsid w:val="001F628C"/>
    <w:rsid w:val="001F6C79"/>
    <w:rsid w:val="00201436"/>
    <w:rsid w:val="00262286"/>
    <w:rsid w:val="0028201B"/>
    <w:rsid w:val="0029097B"/>
    <w:rsid w:val="002D09C7"/>
    <w:rsid w:val="0030710B"/>
    <w:rsid w:val="00353F3A"/>
    <w:rsid w:val="003542FE"/>
    <w:rsid w:val="003704F2"/>
    <w:rsid w:val="00385191"/>
    <w:rsid w:val="0039239F"/>
    <w:rsid w:val="00397EB2"/>
    <w:rsid w:val="003B14F6"/>
    <w:rsid w:val="003C0811"/>
    <w:rsid w:val="003E046E"/>
    <w:rsid w:val="003E49BC"/>
    <w:rsid w:val="00401E38"/>
    <w:rsid w:val="00415F2F"/>
    <w:rsid w:val="00420A9F"/>
    <w:rsid w:val="00430EA3"/>
    <w:rsid w:val="00432884"/>
    <w:rsid w:val="004328C8"/>
    <w:rsid w:val="00443CD8"/>
    <w:rsid w:val="00474750"/>
    <w:rsid w:val="004976EA"/>
    <w:rsid w:val="004C1224"/>
    <w:rsid w:val="004C24C7"/>
    <w:rsid w:val="004D341F"/>
    <w:rsid w:val="004D7DAA"/>
    <w:rsid w:val="004E0A16"/>
    <w:rsid w:val="004E1EC9"/>
    <w:rsid w:val="004E39B5"/>
    <w:rsid w:val="004F506F"/>
    <w:rsid w:val="00502D8D"/>
    <w:rsid w:val="005210F1"/>
    <w:rsid w:val="005217AD"/>
    <w:rsid w:val="00544E22"/>
    <w:rsid w:val="005812CA"/>
    <w:rsid w:val="005825E1"/>
    <w:rsid w:val="00594008"/>
    <w:rsid w:val="005B41C7"/>
    <w:rsid w:val="005C7996"/>
    <w:rsid w:val="005D76B7"/>
    <w:rsid w:val="00627E3B"/>
    <w:rsid w:val="006377BA"/>
    <w:rsid w:val="00642001"/>
    <w:rsid w:val="00642571"/>
    <w:rsid w:val="00644B9F"/>
    <w:rsid w:val="006538FF"/>
    <w:rsid w:val="00663F29"/>
    <w:rsid w:val="0068402C"/>
    <w:rsid w:val="00692F91"/>
    <w:rsid w:val="0069345D"/>
    <w:rsid w:val="006A2DDB"/>
    <w:rsid w:val="006A7CA1"/>
    <w:rsid w:val="006B0D44"/>
    <w:rsid w:val="006B3806"/>
    <w:rsid w:val="006C2B24"/>
    <w:rsid w:val="006C7ED0"/>
    <w:rsid w:val="006D7960"/>
    <w:rsid w:val="006E275C"/>
    <w:rsid w:val="006F2647"/>
    <w:rsid w:val="006F7D3F"/>
    <w:rsid w:val="00724D86"/>
    <w:rsid w:val="00725708"/>
    <w:rsid w:val="007459F5"/>
    <w:rsid w:val="007529BF"/>
    <w:rsid w:val="00754FA5"/>
    <w:rsid w:val="007749E6"/>
    <w:rsid w:val="00785DBD"/>
    <w:rsid w:val="007A123C"/>
    <w:rsid w:val="007A4B9D"/>
    <w:rsid w:val="007A5FB5"/>
    <w:rsid w:val="007F3568"/>
    <w:rsid w:val="00800ED8"/>
    <w:rsid w:val="008212BA"/>
    <w:rsid w:val="00824A2F"/>
    <w:rsid w:val="00842DA9"/>
    <w:rsid w:val="0084695E"/>
    <w:rsid w:val="00847BFA"/>
    <w:rsid w:val="00852CDC"/>
    <w:rsid w:val="0085534C"/>
    <w:rsid w:val="00862328"/>
    <w:rsid w:val="0087145F"/>
    <w:rsid w:val="00874846"/>
    <w:rsid w:val="00874C10"/>
    <w:rsid w:val="00876D69"/>
    <w:rsid w:val="008865F9"/>
    <w:rsid w:val="008C1BAF"/>
    <w:rsid w:val="008D79A5"/>
    <w:rsid w:val="00906EBC"/>
    <w:rsid w:val="009167EB"/>
    <w:rsid w:val="0094157C"/>
    <w:rsid w:val="009628EC"/>
    <w:rsid w:val="0097612F"/>
    <w:rsid w:val="00983572"/>
    <w:rsid w:val="009969A8"/>
    <w:rsid w:val="009A1842"/>
    <w:rsid w:val="009A2995"/>
    <w:rsid w:val="009B3495"/>
    <w:rsid w:val="009B39A9"/>
    <w:rsid w:val="009B7203"/>
    <w:rsid w:val="00A0505C"/>
    <w:rsid w:val="00A17FA2"/>
    <w:rsid w:val="00A37DC5"/>
    <w:rsid w:val="00A441FE"/>
    <w:rsid w:val="00A47DE5"/>
    <w:rsid w:val="00A51605"/>
    <w:rsid w:val="00A53E0B"/>
    <w:rsid w:val="00A66828"/>
    <w:rsid w:val="00A76444"/>
    <w:rsid w:val="00A76EA4"/>
    <w:rsid w:val="00A8734F"/>
    <w:rsid w:val="00AA43F9"/>
    <w:rsid w:val="00AA5C8A"/>
    <w:rsid w:val="00AC2F22"/>
    <w:rsid w:val="00AD0EEA"/>
    <w:rsid w:val="00AD5119"/>
    <w:rsid w:val="00AF194A"/>
    <w:rsid w:val="00B00FFE"/>
    <w:rsid w:val="00B21145"/>
    <w:rsid w:val="00B6233F"/>
    <w:rsid w:val="00B7146E"/>
    <w:rsid w:val="00B83608"/>
    <w:rsid w:val="00B8454D"/>
    <w:rsid w:val="00BB2DBB"/>
    <w:rsid w:val="00BB6B2B"/>
    <w:rsid w:val="00BC509A"/>
    <w:rsid w:val="00BC599D"/>
    <w:rsid w:val="00BC5FE3"/>
    <w:rsid w:val="00BD7A63"/>
    <w:rsid w:val="00BE008D"/>
    <w:rsid w:val="00BF6B81"/>
    <w:rsid w:val="00C0008A"/>
    <w:rsid w:val="00C350CC"/>
    <w:rsid w:val="00C3671F"/>
    <w:rsid w:val="00C56B4E"/>
    <w:rsid w:val="00C8796D"/>
    <w:rsid w:val="00CE0409"/>
    <w:rsid w:val="00CE1015"/>
    <w:rsid w:val="00CE15DE"/>
    <w:rsid w:val="00CE3BD2"/>
    <w:rsid w:val="00CE70E2"/>
    <w:rsid w:val="00CE7289"/>
    <w:rsid w:val="00CF0C70"/>
    <w:rsid w:val="00D5167A"/>
    <w:rsid w:val="00D53CC8"/>
    <w:rsid w:val="00D71C1A"/>
    <w:rsid w:val="00D8504C"/>
    <w:rsid w:val="00D9185C"/>
    <w:rsid w:val="00DB3770"/>
    <w:rsid w:val="00DC0A8B"/>
    <w:rsid w:val="00DE0980"/>
    <w:rsid w:val="00DE613A"/>
    <w:rsid w:val="00DF6737"/>
    <w:rsid w:val="00E02FCE"/>
    <w:rsid w:val="00E135AF"/>
    <w:rsid w:val="00E2572D"/>
    <w:rsid w:val="00E5312A"/>
    <w:rsid w:val="00E71D7D"/>
    <w:rsid w:val="00E827B7"/>
    <w:rsid w:val="00E92997"/>
    <w:rsid w:val="00E92C84"/>
    <w:rsid w:val="00E946AB"/>
    <w:rsid w:val="00ED777B"/>
    <w:rsid w:val="00EE72D7"/>
    <w:rsid w:val="00F02938"/>
    <w:rsid w:val="00F03F2F"/>
    <w:rsid w:val="00F2573C"/>
    <w:rsid w:val="00F4295F"/>
    <w:rsid w:val="00F45A47"/>
    <w:rsid w:val="00F52180"/>
    <w:rsid w:val="00F67081"/>
    <w:rsid w:val="00F67FAA"/>
    <w:rsid w:val="00F7289D"/>
    <w:rsid w:val="00F74756"/>
    <w:rsid w:val="00F92377"/>
    <w:rsid w:val="00FA261D"/>
    <w:rsid w:val="00FB3ABD"/>
    <w:rsid w:val="00FC5115"/>
    <w:rsid w:val="00FC66F8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2E1802"/>
  <w15:docId w15:val="{9516E2AD-B26C-44D3-B430-03078F7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2328"/>
    <w:rPr>
      <w:rFonts w:ascii="MS Sans Serif" w:hAnsi="MS Sans Serif"/>
      <w:lang w:eastAsia="cs-CZ"/>
    </w:rPr>
  </w:style>
  <w:style w:type="paragraph" w:styleId="Nadpis2">
    <w:name w:val="heading 2"/>
    <w:basedOn w:val="Normln"/>
    <w:next w:val="Normln"/>
    <w:qFormat/>
    <w:rsid w:val="00862328"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02F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62328"/>
    <w:pPr>
      <w:jc w:val="both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862328"/>
  </w:style>
  <w:style w:type="paragraph" w:customStyle="1" w:styleId="CM5">
    <w:name w:val="CM5"/>
    <w:basedOn w:val="Normln"/>
    <w:next w:val="Normln"/>
    <w:rsid w:val="00862328"/>
    <w:pPr>
      <w:widowControl w:val="0"/>
      <w:autoSpaceDE w:val="0"/>
      <w:autoSpaceDN w:val="0"/>
      <w:adjustRightInd w:val="0"/>
      <w:spacing w:after="255"/>
    </w:pPr>
    <w:rPr>
      <w:rFonts w:ascii="Times New Roman" w:hAnsi="Times New Roman"/>
      <w:sz w:val="24"/>
      <w:szCs w:val="24"/>
      <w:lang w:val="cs-CZ"/>
    </w:rPr>
  </w:style>
  <w:style w:type="paragraph" w:styleId="Zkladntext2">
    <w:name w:val="Body Text 2"/>
    <w:basedOn w:val="Normln"/>
    <w:rsid w:val="00862328"/>
    <w:pPr>
      <w:spacing w:after="120" w:line="480" w:lineRule="auto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6232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CM2">
    <w:name w:val="CM2"/>
    <w:basedOn w:val="Default"/>
    <w:next w:val="Default"/>
    <w:rsid w:val="00862328"/>
    <w:pPr>
      <w:spacing w:line="256" w:lineRule="atLeast"/>
    </w:pPr>
    <w:rPr>
      <w:color w:val="auto"/>
    </w:rPr>
  </w:style>
  <w:style w:type="character" w:styleId="Odkaznakoment">
    <w:name w:val="annotation reference"/>
    <w:semiHidden/>
    <w:rsid w:val="008623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2328"/>
    <w:rPr>
      <w:lang w:val="x-none"/>
    </w:rPr>
  </w:style>
  <w:style w:type="paragraph" w:styleId="Textbubliny">
    <w:name w:val="Balloon Text"/>
    <w:basedOn w:val="Normln"/>
    <w:semiHidden/>
    <w:rsid w:val="00862328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FE3B0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FE3B0A"/>
    <w:rPr>
      <w:rFonts w:ascii="MS Sans Serif" w:hAnsi="MS Sans Serif"/>
      <w:lang w:eastAsia="cs-CZ"/>
    </w:rPr>
  </w:style>
  <w:style w:type="paragraph" w:styleId="Textvbloku">
    <w:name w:val="Block Text"/>
    <w:basedOn w:val="Normln"/>
    <w:rsid w:val="00E02FCE"/>
    <w:pPr>
      <w:ind w:left="900" w:right="-108"/>
    </w:pPr>
    <w:rPr>
      <w:rFonts w:ascii="Times New Roman" w:hAnsi="Times New Roman"/>
      <w:sz w:val="22"/>
      <w:szCs w:val="24"/>
      <w:lang w:eastAsia="sk-SK"/>
    </w:rPr>
  </w:style>
  <w:style w:type="character" w:customStyle="1" w:styleId="Nadpis4Char">
    <w:name w:val="Nadpis 4 Char"/>
    <w:link w:val="Nadpis4"/>
    <w:semiHidden/>
    <w:rsid w:val="00E02FCE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94157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94157C"/>
    <w:rPr>
      <w:rFonts w:ascii="MS Sans Serif" w:hAnsi="MS Sans Serif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0505C"/>
    <w:rPr>
      <w:b/>
      <w:bCs/>
    </w:rPr>
  </w:style>
  <w:style w:type="character" w:customStyle="1" w:styleId="TextkomenteChar">
    <w:name w:val="Text komentáře Char"/>
    <w:link w:val="Textkomente"/>
    <w:semiHidden/>
    <w:rsid w:val="00A0505C"/>
    <w:rPr>
      <w:rFonts w:ascii="MS Sans Serif" w:hAnsi="MS Sans Serif"/>
      <w:lang w:eastAsia="cs-CZ"/>
    </w:rPr>
  </w:style>
  <w:style w:type="character" w:customStyle="1" w:styleId="PedmtkomenteChar">
    <w:name w:val="Předmět komentáře Char"/>
    <w:link w:val="Pedmtkomente"/>
    <w:rsid w:val="00A0505C"/>
    <w:rPr>
      <w:rFonts w:ascii="MS Sans Serif" w:hAnsi="MS Sans Serif"/>
      <w:b/>
      <w:bCs/>
      <w:lang w:eastAsia="cs-CZ"/>
    </w:rPr>
  </w:style>
  <w:style w:type="paragraph" w:customStyle="1" w:styleId="CM1">
    <w:name w:val="CM1"/>
    <w:basedOn w:val="Default"/>
    <w:next w:val="Default"/>
    <w:rsid w:val="00AF194A"/>
    <w:rPr>
      <w:color w:val="auto"/>
      <w:lang w:val="en-US" w:eastAsia="en-US"/>
    </w:rPr>
  </w:style>
  <w:style w:type="paragraph" w:styleId="Zhlav">
    <w:name w:val="header"/>
    <w:basedOn w:val="Normln"/>
    <w:link w:val="ZhlavChar"/>
    <w:rsid w:val="00E92C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E92C84"/>
    <w:rPr>
      <w:rFonts w:ascii="MS Sans Serif" w:hAnsi="MS Sans Serif"/>
      <w:lang w:eastAsia="cs-CZ"/>
    </w:rPr>
  </w:style>
  <w:style w:type="paragraph" w:styleId="Zpat">
    <w:name w:val="footer"/>
    <w:basedOn w:val="Normln"/>
    <w:link w:val="ZpatChar"/>
    <w:uiPriority w:val="99"/>
    <w:rsid w:val="00E92C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E92C84"/>
    <w:rPr>
      <w:rFonts w:ascii="MS Sans Serif" w:hAnsi="MS Sans Serif"/>
      <w:lang w:eastAsia="cs-CZ"/>
    </w:rPr>
  </w:style>
  <w:style w:type="paragraph" w:styleId="Odstavecseseznamem">
    <w:name w:val="List Paragraph"/>
    <w:basedOn w:val="Normln"/>
    <w:uiPriority w:val="34"/>
    <w:qFormat/>
    <w:rsid w:val="00AA5C8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32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C663-38DA-4CE5-904F-2EDD96CBF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FF939-053F-4A17-94FA-FEAB22237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31868-4AFD-45B7-8FAB-D58D751663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CA85C0-0198-452B-AF81-19820663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3185</Words>
  <Characters>18698</Characters>
  <Application>Microsoft Office Word</Application>
  <DocSecurity>0</DocSecurity>
  <Lines>155</Lines>
  <Paragraphs>43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Príloha č</vt:lpstr>
      <vt:lpstr>Príloha č</vt:lpstr>
      <vt:lpstr>Príloha č</vt:lpstr>
      <vt:lpstr>Príloha č</vt:lpstr>
    </vt:vector>
  </TitlesOfParts>
  <Company>Richter Gedeon Nyrt.</Company>
  <LinksUpToDate>false</LinksUpToDate>
  <CharactersWithSpaces>21840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Vierka</dc:creator>
  <cp:lastModifiedBy>Miroslava Slahúčková</cp:lastModifiedBy>
  <cp:revision>2</cp:revision>
  <cp:lastPrinted>2015-06-26T09:00:00Z</cp:lastPrinted>
  <dcterms:created xsi:type="dcterms:W3CDTF">2020-04-01T08:14:00Z</dcterms:created>
  <dcterms:modified xsi:type="dcterms:W3CDTF">2020-04-01T08:14:00Z</dcterms:modified>
</cp:coreProperties>
</file>