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92" w:rsidRDefault="00930C92">
      <w:pPr>
        <w:pStyle w:val="Nzov"/>
        <w:rPr>
          <w:rFonts w:ascii="Times New Roman" w:hAnsi="Times New Roman"/>
          <w:sz w:val="22"/>
          <w:szCs w:val="20"/>
          <w:lang w:val="sk-SK"/>
        </w:rPr>
      </w:pPr>
      <w:bookmarkStart w:id="0" w:name="_GoBack"/>
      <w:bookmarkEnd w:id="0"/>
    </w:p>
    <w:p w:rsidR="00930C92" w:rsidRDefault="00930C92">
      <w:pPr>
        <w:pStyle w:val="Nzov"/>
        <w:rPr>
          <w:rFonts w:ascii="Times New Roman" w:hAnsi="Times New Roman"/>
          <w:sz w:val="22"/>
          <w:szCs w:val="20"/>
          <w:lang w:val="sk-SK"/>
        </w:rPr>
      </w:pPr>
    </w:p>
    <w:p w:rsidR="002F7255" w:rsidRPr="00BE7DB3" w:rsidRDefault="002F7255">
      <w:pPr>
        <w:pStyle w:val="Nzov"/>
        <w:rPr>
          <w:rFonts w:ascii="Times New Roman" w:hAnsi="Times New Roman"/>
          <w:sz w:val="22"/>
          <w:szCs w:val="20"/>
          <w:lang w:val="sk-SK"/>
        </w:rPr>
      </w:pPr>
      <w:r w:rsidRPr="00BE7DB3">
        <w:rPr>
          <w:rFonts w:ascii="Times New Roman" w:hAnsi="Times New Roman"/>
          <w:sz w:val="22"/>
          <w:szCs w:val="20"/>
          <w:lang w:val="sk-SK"/>
        </w:rPr>
        <w:t>P</w:t>
      </w:r>
      <w:r w:rsidR="000D0C5F" w:rsidRPr="00BE7DB3">
        <w:rPr>
          <w:rFonts w:ascii="Times New Roman" w:hAnsi="Times New Roman"/>
          <w:sz w:val="22"/>
          <w:szCs w:val="20"/>
          <w:lang w:val="sk-SK"/>
        </w:rPr>
        <w:t>ísomná informácia pre používateľa</w:t>
      </w:r>
    </w:p>
    <w:p w:rsidR="002F7255" w:rsidRPr="00BE7DB3" w:rsidRDefault="002F7255">
      <w:pPr>
        <w:jc w:val="center"/>
        <w:rPr>
          <w:sz w:val="22"/>
          <w:szCs w:val="20"/>
          <w:lang w:eastAsia="de-DE"/>
        </w:rPr>
      </w:pPr>
    </w:p>
    <w:p w:rsidR="002F7255" w:rsidRPr="00BE7DB3" w:rsidRDefault="002F7255">
      <w:pPr>
        <w:jc w:val="center"/>
        <w:rPr>
          <w:b/>
          <w:bCs/>
          <w:sz w:val="22"/>
          <w:szCs w:val="20"/>
          <w:lang w:eastAsia="de-DE"/>
        </w:rPr>
      </w:pPr>
      <w:r w:rsidRPr="00BE7DB3">
        <w:rPr>
          <w:b/>
          <w:bCs/>
          <w:sz w:val="22"/>
          <w:szCs w:val="20"/>
          <w:lang w:eastAsia="de-DE"/>
        </w:rPr>
        <w:t>MOXOSTAD 0,2 mg</w:t>
      </w:r>
    </w:p>
    <w:p w:rsidR="002F7255" w:rsidRPr="00BE7DB3" w:rsidRDefault="002F7255">
      <w:pPr>
        <w:jc w:val="center"/>
        <w:rPr>
          <w:b/>
          <w:bCs/>
          <w:sz w:val="22"/>
          <w:szCs w:val="20"/>
          <w:lang w:eastAsia="de-DE"/>
        </w:rPr>
      </w:pPr>
      <w:r w:rsidRPr="00BE7DB3">
        <w:rPr>
          <w:b/>
          <w:bCs/>
          <w:sz w:val="22"/>
          <w:szCs w:val="20"/>
          <w:lang w:eastAsia="de-DE"/>
        </w:rPr>
        <w:t xml:space="preserve">MOXOSTAD 0,3 mg </w:t>
      </w:r>
    </w:p>
    <w:p w:rsidR="002F7255" w:rsidRPr="00BE7DB3" w:rsidRDefault="002F7255">
      <w:pPr>
        <w:jc w:val="center"/>
        <w:rPr>
          <w:b/>
          <w:bCs/>
          <w:sz w:val="22"/>
          <w:szCs w:val="20"/>
          <w:lang w:eastAsia="de-DE"/>
        </w:rPr>
      </w:pPr>
      <w:r w:rsidRPr="00BE7DB3">
        <w:rPr>
          <w:b/>
          <w:bCs/>
          <w:sz w:val="22"/>
          <w:szCs w:val="20"/>
          <w:lang w:eastAsia="de-DE"/>
        </w:rPr>
        <w:t>MOXOSTAD 0,4 mg</w:t>
      </w:r>
    </w:p>
    <w:p w:rsidR="002F7255" w:rsidRDefault="002F7255">
      <w:pPr>
        <w:jc w:val="center"/>
        <w:rPr>
          <w:b/>
          <w:bCs/>
          <w:sz w:val="22"/>
          <w:szCs w:val="20"/>
          <w:lang w:eastAsia="de-DE"/>
        </w:rPr>
      </w:pPr>
      <w:r w:rsidRPr="00BE7DB3">
        <w:rPr>
          <w:b/>
          <w:bCs/>
          <w:sz w:val="22"/>
          <w:szCs w:val="20"/>
          <w:lang w:eastAsia="de-DE"/>
        </w:rPr>
        <w:t>filmom obalené tablety</w:t>
      </w:r>
    </w:p>
    <w:p w:rsidR="008F5215" w:rsidRPr="00BE7DB3" w:rsidRDefault="008F5215">
      <w:pPr>
        <w:jc w:val="center"/>
        <w:rPr>
          <w:b/>
          <w:bCs/>
          <w:sz w:val="22"/>
          <w:szCs w:val="20"/>
          <w:lang w:eastAsia="de-DE"/>
        </w:rPr>
      </w:pPr>
    </w:p>
    <w:p w:rsidR="002F7255" w:rsidRPr="00BE7DB3" w:rsidRDefault="002F7255">
      <w:pPr>
        <w:jc w:val="center"/>
        <w:rPr>
          <w:sz w:val="22"/>
          <w:szCs w:val="20"/>
          <w:lang w:eastAsia="de-DE"/>
        </w:rPr>
      </w:pPr>
      <w:proofErr w:type="spellStart"/>
      <w:r w:rsidRPr="00BE7DB3">
        <w:rPr>
          <w:sz w:val="22"/>
          <w:szCs w:val="20"/>
          <w:lang w:eastAsia="de-DE"/>
        </w:rPr>
        <w:t>moxonidín</w:t>
      </w:r>
      <w:proofErr w:type="spellEnd"/>
    </w:p>
    <w:p w:rsidR="002F7255" w:rsidRPr="00BE7DB3" w:rsidRDefault="002F7255">
      <w:pPr>
        <w:pStyle w:val="Nadpis1"/>
        <w:jc w:val="both"/>
        <w:rPr>
          <w:rFonts w:ascii="Times New Roman" w:hAnsi="Times New Roman"/>
          <w:sz w:val="22"/>
          <w:szCs w:val="20"/>
          <w:lang w:val="sk-SK"/>
        </w:rPr>
      </w:pPr>
    </w:p>
    <w:p w:rsidR="000D0C5F" w:rsidRPr="001D6572" w:rsidRDefault="000D0C5F" w:rsidP="000D0C5F">
      <w:pPr>
        <w:ind w:right="-2"/>
        <w:rPr>
          <w:sz w:val="22"/>
          <w:szCs w:val="22"/>
        </w:rPr>
      </w:pPr>
      <w:r w:rsidRPr="001D6572">
        <w:rPr>
          <w:b/>
          <w:sz w:val="22"/>
          <w:szCs w:val="22"/>
        </w:rPr>
        <w:t>Pozorne si prečítajte celú písomnú informáciu predtým, ako začnete</w:t>
      </w:r>
      <w:r w:rsidRPr="00BE7DB3">
        <w:rPr>
          <w:b/>
          <w:sz w:val="22"/>
          <w:szCs w:val="22"/>
        </w:rPr>
        <w:t xml:space="preserve"> </w:t>
      </w:r>
      <w:r w:rsidRPr="001D6572">
        <w:rPr>
          <w:b/>
          <w:sz w:val="22"/>
          <w:szCs w:val="22"/>
        </w:rPr>
        <w:t>užívať</w:t>
      </w:r>
      <w:r w:rsidRPr="001D6572" w:rsidDel="00785573">
        <w:rPr>
          <w:sz w:val="22"/>
          <w:szCs w:val="22"/>
        </w:rPr>
        <w:t xml:space="preserve"> </w:t>
      </w:r>
      <w:r w:rsidRPr="001D6572">
        <w:rPr>
          <w:b/>
          <w:sz w:val="22"/>
          <w:szCs w:val="22"/>
        </w:rPr>
        <w:t>tento liek, pretože obsahuje pre vás dôležité informácie.</w:t>
      </w:r>
    </w:p>
    <w:p w:rsidR="000D0C5F" w:rsidRPr="001D6572" w:rsidRDefault="000D0C5F" w:rsidP="000D0C5F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1D6572">
        <w:rPr>
          <w:sz w:val="22"/>
          <w:szCs w:val="22"/>
        </w:rPr>
        <w:t>Túto písomnú informáciu si uschovajte. Možno bude potrebné, aby ste si ju znovu prečítali.</w:t>
      </w:r>
    </w:p>
    <w:p w:rsidR="000D0C5F" w:rsidRPr="001D6572" w:rsidRDefault="000D0C5F" w:rsidP="000D0C5F">
      <w:pPr>
        <w:numPr>
          <w:ilvl w:val="0"/>
          <w:numId w:val="2"/>
        </w:numPr>
        <w:ind w:left="567" w:right="-2" w:hanging="567"/>
        <w:rPr>
          <w:sz w:val="22"/>
          <w:szCs w:val="22"/>
        </w:rPr>
      </w:pPr>
      <w:r w:rsidRPr="001D6572">
        <w:rPr>
          <w:sz w:val="22"/>
          <w:szCs w:val="22"/>
        </w:rPr>
        <w:t>Ak máte akékoľvek ďalšie otázky, obráťte sa na svojho lekára alebo lekárnika.</w:t>
      </w:r>
    </w:p>
    <w:p w:rsidR="000D0C5F" w:rsidRPr="001D6572" w:rsidRDefault="000D0C5F" w:rsidP="001D6572">
      <w:p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1D6572">
        <w:rPr>
          <w:sz w:val="22"/>
          <w:szCs w:val="22"/>
        </w:rPr>
        <w:t>-</w:t>
      </w:r>
      <w:r w:rsidRPr="001D6572">
        <w:rPr>
          <w:sz w:val="22"/>
          <w:szCs w:val="22"/>
        </w:rPr>
        <w:tab/>
        <w:t>Tento liek bol predpísaný iba vám. Nedávajte ho nikomu inému. Môže mu uškodiť, dokonca aj vtedy, ak má rovnaké pr</w:t>
      </w:r>
      <w:r w:rsidR="00AD4B9B">
        <w:rPr>
          <w:sz w:val="22"/>
          <w:szCs w:val="22"/>
        </w:rPr>
        <w:t>ejav</w:t>
      </w:r>
      <w:r w:rsidRPr="001D6572">
        <w:rPr>
          <w:sz w:val="22"/>
          <w:szCs w:val="22"/>
        </w:rPr>
        <w:t>y ochorenia ako vy.</w:t>
      </w:r>
    </w:p>
    <w:p w:rsidR="000D0C5F" w:rsidRPr="001D6572" w:rsidRDefault="000D0C5F" w:rsidP="001D6572">
      <w:pPr>
        <w:tabs>
          <w:tab w:val="left" w:pos="567"/>
        </w:tabs>
        <w:ind w:left="567" w:hanging="567"/>
        <w:rPr>
          <w:sz w:val="22"/>
          <w:szCs w:val="22"/>
        </w:rPr>
      </w:pPr>
      <w:r w:rsidRPr="001D6572">
        <w:rPr>
          <w:sz w:val="22"/>
          <w:szCs w:val="22"/>
        </w:rPr>
        <w:t>-</w:t>
      </w:r>
      <w:r w:rsidRPr="001D6572">
        <w:rPr>
          <w:sz w:val="22"/>
          <w:szCs w:val="22"/>
        </w:rPr>
        <w:tab/>
        <w:t>Ak sa u vás vyskytne akýkoľvek vedľajší účinok, obráťte sa na svojho lekára alebo lekárnika</w:t>
      </w:r>
      <w:r w:rsidRPr="001D6572" w:rsidDel="00785573">
        <w:rPr>
          <w:sz w:val="22"/>
          <w:szCs w:val="22"/>
        </w:rPr>
        <w:t xml:space="preserve"> </w:t>
      </w:r>
      <w:r w:rsidRPr="001D6572">
        <w:rPr>
          <w:sz w:val="22"/>
          <w:szCs w:val="22"/>
        </w:rPr>
        <w:t>. To sa týka aj akýchkoľvek vedľajších účinkov, ktoré nie sú uvedené v tejto písomnej informácii. Pozri časť 4.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AD4B9B" w:rsidRDefault="002F7255">
      <w:pPr>
        <w:numPr>
          <w:ilvl w:val="12"/>
          <w:numId w:val="0"/>
        </w:numPr>
        <w:ind w:right="-2"/>
        <w:outlineLvl w:val="0"/>
        <w:rPr>
          <w:sz w:val="22"/>
          <w:szCs w:val="20"/>
          <w:lang w:eastAsia="de-DE"/>
        </w:rPr>
      </w:pPr>
      <w:r w:rsidRPr="001D6572">
        <w:rPr>
          <w:b/>
          <w:sz w:val="22"/>
          <w:szCs w:val="20"/>
        </w:rPr>
        <w:t>V tejto písomnej informácií sa dozviete</w:t>
      </w:r>
      <w:r w:rsidRPr="00AD4B9B">
        <w:rPr>
          <w:sz w:val="22"/>
          <w:szCs w:val="20"/>
        </w:rPr>
        <w:t xml:space="preserve">: </w:t>
      </w:r>
    </w:p>
    <w:p w:rsidR="002F7255" w:rsidRPr="00BE7DB3" w:rsidRDefault="002F7255">
      <w:pPr>
        <w:ind w:right="-29"/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>1.</w:t>
      </w:r>
      <w:r w:rsidRPr="00BE7DB3">
        <w:rPr>
          <w:sz w:val="22"/>
          <w:szCs w:val="20"/>
        </w:rPr>
        <w:tab/>
        <w:t>Čo je MOXOSTAD a na čo sa používa</w:t>
      </w:r>
    </w:p>
    <w:p w:rsidR="002F7255" w:rsidRPr="00BE7DB3" w:rsidRDefault="002F7255">
      <w:pPr>
        <w:ind w:right="-29"/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>2.</w:t>
      </w:r>
      <w:r w:rsidRPr="00BE7DB3">
        <w:rPr>
          <w:sz w:val="22"/>
          <w:szCs w:val="20"/>
        </w:rPr>
        <w:tab/>
      </w:r>
      <w:r w:rsidR="000D0C5F" w:rsidRPr="00BE7DB3">
        <w:rPr>
          <w:sz w:val="22"/>
          <w:szCs w:val="20"/>
        </w:rPr>
        <w:t xml:space="preserve">Čo potrebujete vedieť predtým, </w:t>
      </w:r>
      <w:r w:rsidRPr="00BE7DB3">
        <w:rPr>
          <w:sz w:val="22"/>
          <w:szCs w:val="20"/>
        </w:rPr>
        <w:t>ako užijete MOXOSTAD</w:t>
      </w:r>
    </w:p>
    <w:p w:rsidR="002F7255" w:rsidRPr="00BE7DB3" w:rsidRDefault="002F7255">
      <w:pPr>
        <w:ind w:right="-29"/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>3.</w:t>
      </w:r>
      <w:r w:rsidRPr="00BE7DB3">
        <w:rPr>
          <w:sz w:val="22"/>
          <w:szCs w:val="20"/>
        </w:rPr>
        <w:tab/>
        <w:t>Ako užívať MOXOSTAD</w:t>
      </w:r>
    </w:p>
    <w:p w:rsidR="002F7255" w:rsidRPr="00BE7DB3" w:rsidRDefault="002F7255">
      <w:pPr>
        <w:ind w:right="-29"/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>4.</w:t>
      </w:r>
      <w:r w:rsidRPr="00BE7DB3">
        <w:rPr>
          <w:sz w:val="22"/>
          <w:szCs w:val="20"/>
        </w:rPr>
        <w:tab/>
        <w:t>Možné vedľajšie účinky</w:t>
      </w:r>
    </w:p>
    <w:p w:rsidR="002F7255" w:rsidRPr="00BE7DB3" w:rsidRDefault="002F7255">
      <w:pPr>
        <w:ind w:right="-29"/>
        <w:rPr>
          <w:sz w:val="22"/>
          <w:szCs w:val="20"/>
        </w:rPr>
      </w:pPr>
      <w:r w:rsidRPr="00BE7DB3">
        <w:rPr>
          <w:sz w:val="22"/>
          <w:szCs w:val="20"/>
        </w:rPr>
        <w:t>5.</w:t>
      </w:r>
      <w:r w:rsidRPr="00BE7DB3">
        <w:rPr>
          <w:sz w:val="22"/>
          <w:szCs w:val="20"/>
        </w:rPr>
        <w:tab/>
        <w:t>Ako uchovávať MOXOSTAD</w:t>
      </w:r>
    </w:p>
    <w:p w:rsidR="002F7255" w:rsidRPr="00BE7DB3" w:rsidRDefault="000D0C5F">
      <w:pPr>
        <w:numPr>
          <w:ilvl w:val="0"/>
          <w:numId w:val="16"/>
        </w:numPr>
        <w:ind w:right="-29" w:hanging="720"/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>Obsah balenia a ď</w:t>
      </w:r>
      <w:r w:rsidR="002F7255" w:rsidRPr="00BE7DB3">
        <w:rPr>
          <w:sz w:val="22"/>
          <w:szCs w:val="20"/>
        </w:rPr>
        <w:t>alšie informácie</w:t>
      </w:r>
    </w:p>
    <w:p w:rsidR="002F7255" w:rsidRPr="00BE7DB3" w:rsidRDefault="002F7255">
      <w:pPr>
        <w:rPr>
          <w:b/>
          <w:sz w:val="22"/>
          <w:szCs w:val="20"/>
          <w:lang w:eastAsia="de-DE"/>
        </w:rPr>
      </w:pPr>
    </w:p>
    <w:p w:rsidR="002F7255" w:rsidRPr="00BE7DB3" w:rsidRDefault="002F7255">
      <w:pPr>
        <w:rPr>
          <w:b/>
          <w:sz w:val="22"/>
          <w:szCs w:val="20"/>
          <w:lang w:eastAsia="de-DE"/>
        </w:rPr>
      </w:pPr>
    </w:p>
    <w:p w:rsidR="002F7255" w:rsidRPr="00BE7DB3" w:rsidRDefault="002F7255">
      <w:pPr>
        <w:rPr>
          <w:b/>
          <w:sz w:val="22"/>
          <w:szCs w:val="20"/>
          <w:lang w:eastAsia="de-DE"/>
        </w:rPr>
      </w:pPr>
      <w:r w:rsidRPr="00BE7DB3">
        <w:rPr>
          <w:b/>
          <w:sz w:val="22"/>
          <w:szCs w:val="20"/>
        </w:rPr>
        <w:t>1.</w:t>
      </w:r>
      <w:r w:rsidR="000D0C5F" w:rsidRPr="00BE7DB3">
        <w:rPr>
          <w:b/>
          <w:sz w:val="22"/>
          <w:szCs w:val="20"/>
        </w:rPr>
        <w:tab/>
      </w:r>
      <w:r w:rsidRPr="00BE7DB3">
        <w:rPr>
          <w:b/>
          <w:sz w:val="22"/>
          <w:szCs w:val="20"/>
        </w:rPr>
        <w:t>Č</w:t>
      </w:r>
      <w:r w:rsidR="000D0C5F" w:rsidRPr="00BE7DB3">
        <w:rPr>
          <w:b/>
          <w:sz w:val="22"/>
          <w:szCs w:val="20"/>
        </w:rPr>
        <w:t>o je MOXOSTAD a na čo sa používa</w:t>
      </w:r>
    </w:p>
    <w:p w:rsidR="002F7255" w:rsidRPr="00BE7DB3" w:rsidRDefault="002F7255">
      <w:pPr>
        <w:rPr>
          <w:b/>
          <w:sz w:val="22"/>
          <w:szCs w:val="20"/>
          <w:lang w:eastAsia="de-DE"/>
        </w:rPr>
      </w:pPr>
    </w:p>
    <w:p w:rsidR="002F7255" w:rsidRPr="00BE7DB3" w:rsidRDefault="002F7255">
      <w:pPr>
        <w:rPr>
          <w:snapToGrid w:val="0"/>
          <w:sz w:val="22"/>
          <w:szCs w:val="20"/>
          <w:lang w:eastAsia="en-US"/>
        </w:rPr>
      </w:pPr>
      <w:r w:rsidRPr="00BE7DB3">
        <w:rPr>
          <w:sz w:val="22"/>
          <w:szCs w:val="20"/>
        </w:rPr>
        <w:t>MOXOSTAD je liek na zníženie krvného tlaku (</w:t>
      </w:r>
      <w:proofErr w:type="spellStart"/>
      <w:r w:rsidRPr="00BE7DB3">
        <w:rPr>
          <w:sz w:val="22"/>
          <w:szCs w:val="20"/>
        </w:rPr>
        <w:t>antihypertenzívum</w:t>
      </w:r>
      <w:proofErr w:type="spellEnd"/>
      <w:r w:rsidRPr="00BE7DB3">
        <w:rPr>
          <w:sz w:val="22"/>
          <w:szCs w:val="20"/>
        </w:rPr>
        <w:t>).</w:t>
      </w:r>
      <w:r w:rsidRPr="00BE7DB3">
        <w:rPr>
          <w:snapToGrid w:val="0"/>
          <w:sz w:val="22"/>
          <w:szCs w:val="20"/>
          <w:lang w:eastAsia="en-US"/>
        </w:rPr>
        <w:t xml:space="preserve"> Patrí do skupiny liekov nazývaných </w:t>
      </w:r>
      <w:proofErr w:type="spellStart"/>
      <w:r w:rsidRPr="00BE7DB3">
        <w:rPr>
          <w:snapToGrid w:val="0"/>
          <w:sz w:val="22"/>
          <w:szCs w:val="20"/>
          <w:lang w:eastAsia="en-US"/>
        </w:rPr>
        <w:t>agonisty</w:t>
      </w:r>
      <w:proofErr w:type="spellEnd"/>
      <w:r w:rsidRPr="00BE7DB3">
        <w:rPr>
          <w:snapToGrid w:val="0"/>
          <w:sz w:val="22"/>
          <w:szCs w:val="20"/>
          <w:lang w:eastAsia="en-US"/>
        </w:rPr>
        <w:t xml:space="preserve"> </w:t>
      </w:r>
      <w:proofErr w:type="spellStart"/>
      <w:r w:rsidRPr="00BE7DB3">
        <w:rPr>
          <w:snapToGrid w:val="0"/>
          <w:sz w:val="22"/>
          <w:szCs w:val="20"/>
          <w:lang w:eastAsia="en-US"/>
        </w:rPr>
        <w:t>imidazolínových</w:t>
      </w:r>
      <w:proofErr w:type="spellEnd"/>
      <w:r w:rsidRPr="00BE7DB3">
        <w:rPr>
          <w:snapToGrid w:val="0"/>
          <w:sz w:val="22"/>
          <w:szCs w:val="20"/>
          <w:lang w:eastAsia="en-US"/>
        </w:rPr>
        <w:t xml:space="preserve"> receptorov. Viaže sa na určité receptory v mozgu, a tým znižuje aktivitu nervov, ktoré regulujú krvný tlak.</w:t>
      </w:r>
    </w:p>
    <w:p w:rsidR="002F7255" w:rsidRPr="00BE7DB3" w:rsidRDefault="002F7255">
      <w:pPr>
        <w:rPr>
          <w:snapToGrid w:val="0"/>
          <w:sz w:val="22"/>
          <w:szCs w:val="20"/>
          <w:lang w:eastAsia="en-US"/>
        </w:rPr>
      </w:pPr>
    </w:p>
    <w:p w:rsidR="002F7255" w:rsidRPr="00BE7DB3" w:rsidRDefault="002F7255">
      <w:pPr>
        <w:pStyle w:val="Zkladntext3"/>
        <w:rPr>
          <w:rFonts w:ascii="Times New Roman" w:hAnsi="Times New Roman"/>
          <w:snapToGrid w:val="0"/>
          <w:szCs w:val="20"/>
          <w:lang w:val="sk-SK" w:eastAsia="en-US"/>
        </w:rPr>
      </w:pPr>
      <w:r w:rsidRPr="00BE7DB3">
        <w:rPr>
          <w:rFonts w:ascii="Times New Roman" w:hAnsi="Times New Roman"/>
          <w:snapToGrid w:val="0"/>
          <w:szCs w:val="20"/>
          <w:lang w:val="sk-SK" w:eastAsia="en-US"/>
        </w:rPr>
        <w:t>MOXOSTAD sa používa na:</w:t>
      </w:r>
    </w:p>
    <w:p w:rsidR="002F7255" w:rsidRPr="00BE7DB3" w:rsidRDefault="002F7255">
      <w:pPr>
        <w:rPr>
          <w:snapToGrid w:val="0"/>
          <w:sz w:val="22"/>
          <w:szCs w:val="20"/>
          <w:lang w:eastAsia="en-US"/>
        </w:rPr>
      </w:pPr>
      <w:r w:rsidRPr="00BE7DB3">
        <w:rPr>
          <w:snapToGrid w:val="0"/>
          <w:sz w:val="22"/>
          <w:szCs w:val="20"/>
          <w:lang w:eastAsia="en-US"/>
        </w:rPr>
        <w:t xml:space="preserve">-   liečbu vysokého krvného tlaku (mierna až stredne závažná esenciálna hypertenzia). </w:t>
      </w:r>
    </w:p>
    <w:p w:rsidR="002F7255" w:rsidRPr="00BE7DB3" w:rsidRDefault="002F7255">
      <w:pPr>
        <w:rPr>
          <w:snapToGrid w:val="0"/>
          <w:sz w:val="22"/>
          <w:szCs w:val="20"/>
          <w:lang w:eastAsia="en-US"/>
        </w:rPr>
      </w:pPr>
    </w:p>
    <w:p w:rsidR="002F7255" w:rsidRPr="00BE7DB3" w:rsidRDefault="002F7255">
      <w:pPr>
        <w:rPr>
          <w:snapToGrid w:val="0"/>
          <w:sz w:val="22"/>
          <w:szCs w:val="20"/>
          <w:lang w:eastAsia="en-US"/>
        </w:rPr>
      </w:pPr>
    </w:p>
    <w:p w:rsidR="002F7255" w:rsidRPr="00BE7DB3" w:rsidRDefault="002F7255">
      <w:pPr>
        <w:rPr>
          <w:b/>
          <w:caps/>
          <w:sz w:val="22"/>
          <w:szCs w:val="20"/>
          <w:lang w:eastAsia="de-DE"/>
        </w:rPr>
      </w:pPr>
      <w:r w:rsidRPr="00BE7DB3">
        <w:rPr>
          <w:b/>
          <w:caps/>
          <w:snapToGrid w:val="0"/>
          <w:sz w:val="22"/>
          <w:szCs w:val="20"/>
          <w:lang w:eastAsia="en-US"/>
        </w:rPr>
        <w:t>2.</w:t>
      </w:r>
      <w:r w:rsidR="000D0C5F" w:rsidRPr="00BE7DB3">
        <w:rPr>
          <w:b/>
          <w:caps/>
          <w:snapToGrid w:val="0"/>
          <w:sz w:val="22"/>
          <w:szCs w:val="20"/>
          <w:lang w:eastAsia="en-US"/>
        </w:rPr>
        <w:tab/>
      </w:r>
      <w:r w:rsidR="000D0C5F" w:rsidRPr="001D6572">
        <w:rPr>
          <w:b/>
          <w:sz w:val="22"/>
          <w:szCs w:val="20"/>
        </w:rPr>
        <w:t>Čo potrebujete vedieť predtým,</w:t>
      </w:r>
      <w:r w:rsidR="000D0C5F" w:rsidRPr="00BE7DB3">
        <w:rPr>
          <w:sz w:val="22"/>
          <w:szCs w:val="20"/>
        </w:rPr>
        <w:t xml:space="preserve"> </w:t>
      </w:r>
      <w:r w:rsidR="000D0C5F" w:rsidRPr="00BE7DB3">
        <w:rPr>
          <w:b/>
          <w:snapToGrid w:val="0"/>
          <w:sz w:val="22"/>
          <w:szCs w:val="20"/>
          <w:lang w:eastAsia="en-US"/>
        </w:rPr>
        <w:t xml:space="preserve">ako užijete </w:t>
      </w:r>
      <w:r w:rsidRPr="00BE7DB3">
        <w:rPr>
          <w:b/>
          <w:caps/>
          <w:snapToGrid w:val="0"/>
          <w:sz w:val="22"/>
          <w:szCs w:val="20"/>
          <w:lang w:eastAsia="en-US"/>
        </w:rPr>
        <w:t>MOXOSTAD</w:t>
      </w:r>
    </w:p>
    <w:p w:rsidR="002F7255" w:rsidRPr="00BE7DB3" w:rsidRDefault="002F7255">
      <w:pPr>
        <w:rPr>
          <w:b/>
          <w:sz w:val="22"/>
          <w:szCs w:val="20"/>
          <w:lang w:eastAsia="de-DE"/>
        </w:rPr>
      </w:pPr>
    </w:p>
    <w:p w:rsidR="002F7255" w:rsidRPr="00BE7DB3" w:rsidRDefault="000D0C5F" w:rsidP="000D0C5F">
      <w:pPr>
        <w:tabs>
          <w:tab w:val="left" w:pos="2552"/>
        </w:tabs>
        <w:rPr>
          <w:b/>
          <w:sz w:val="22"/>
          <w:szCs w:val="20"/>
          <w:lang w:eastAsia="de-DE"/>
        </w:rPr>
      </w:pPr>
      <w:r w:rsidRPr="00BE7DB3">
        <w:rPr>
          <w:b/>
          <w:sz w:val="22"/>
          <w:szCs w:val="20"/>
        </w:rPr>
        <w:t xml:space="preserve">NEUŽÍVAJTE </w:t>
      </w:r>
      <w:r w:rsidR="002F7255" w:rsidRPr="00BE7DB3">
        <w:rPr>
          <w:b/>
          <w:sz w:val="22"/>
          <w:szCs w:val="20"/>
        </w:rPr>
        <w:t>MOXOSTAD</w:t>
      </w:r>
    </w:p>
    <w:p w:rsidR="002F7255" w:rsidRPr="00BE7DB3" w:rsidRDefault="000D0C5F">
      <w:pPr>
        <w:numPr>
          <w:ilvl w:val="0"/>
          <w:numId w:val="4"/>
        </w:numPr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ak </w:t>
      </w:r>
      <w:r w:rsidR="002F7255" w:rsidRPr="00BE7DB3">
        <w:rPr>
          <w:sz w:val="22"/>
          <w:szCs w:val="20"/>
        </w:rPr>
        <w:t xml:space="preserve">ste alergický na </w:t>
      </w:r>
      <w:proofErr w:type="spellStart"/>
      <w:r w:rsidR="002F7255" w:rsidRPr="00BE7DB3">
        <w:rPr>
          <w:sz w:val="22"/>
          <w:szCs w:val="20"/>
        </w:rPr>
        <w:t>moxonidín</w:t>
      </w:r>
      <w:proofErr w:type="spellEnd"/>
      <w:r w:rsidR="002F7255" w:rsidRPr="00BE7DB3">
        <w:rPr>
          <w:sz w:val="22"/>
          <w:szCs w:val="20"/>
        </w:rPr>
        <w:t xml:space="preserve"> alebo na ktorúkoľvek z ďalších zložiek</w:t>
      </w:r>
      <w:r w:rsidRPr="00BE7DB3">
        <w:rPr>
          <w:sz w:val="22"/>
          <w:szCs w:val="20"/>
        </w:rPr>
        <w:t xml:space="preserve"> tohto lieku (uvedených v časti 6</w:t>
      </w:r>
      <w:r w:rsidR="002F7255" w:rsidRPr="00BE7DB3">
        <w:rPr>
          <w:sz w:val="22"/>
          <w:szCs w:val="20"/>
        </w:rPr>
        <w:t>),</w:t>
      </w:r>
    </w:p>
    <w:p w:rsidR="002F7255" w:rsidRPr="00BE7DB3" w:rsidRDefault="002F7255">
      <w:pPr>
        <w:numPr>
          <w:ilvl w:val="0"/>
          <w:numId w:val="4"/>
        </w:numPr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>ak trpíte ktorýmkoľvek zo zdravotných stavov a ochorení uvedených nižšie:</w:t>
      </w:r>
    </w:p>
    <w:p w:rsidR="002F7255" w:rsidRPr="00BE7DB3" w:rsidRDefault="002F7255">
      <w:pPr>
        <w:pStyle w:val="Zarkazkladnhotextu2"/>
      </w:pPr>
    </w:p>
    <w:p w:rsidR="002F7255" w:rsidRPr="00BE7DB3" w:rsidRDefault="002F7255">
      <w:pPr>
        <w:ind w:left="360"/>
        <w:rPr>
          <w:sz w:val="22"/>
          <w:szCs w:val="20"/>
        </w:rPr>
      </w:pPr>
      <w:r w:rsidRPr="00BE7DB3">
        <w:rPr>
          <w:sz w:val="22"/>
          <w:szCs w:val="20"/>
        </w:rPr>
        <w:t>-  ochorenie systému elektrického vedenia v srdci:</w:t>
      </w:r>
    </w:p>
    <w:p w:rsidR="002F7255" w:rsidRPr="00BE7DB3" w:rsidRDefault="002F7255">
      <w:pPr>
        <w:pStyle w:val="Zarkazkladnhotextu3"/>
        <w:ind w:left="1080" w:hanging="180"/>
      </w:pPr>
      <w:r w:rsidRPr="00BE7DB3">
        <w:t>-  syndróm chorého sínusu (ochorenie srdca, ktoré vedie k abnormálnemu alebo    nepravidelnému tepu srdca)</w:t>
      </w:r>
    </w:p>
    <w:p w:rsidR="002F7255" w:rsidRPr="00BE7DB3" w:rsidRDefault="002F7255">
      <w:pPr>
        <w:pStyle w:val="Zarkazkladnhotextu3"/>
        <w:ind w:left="900"/>
      </w:pPr>
    </w:p>
    <w:p w:rsidR="002F7255" w:rsidRPr="00BE7DB3" w:rsidRDefault="002F7255">
      <w:pPr>
        <w:ind w:left="1080" w:hanging="180"/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 xml:space="preserve">-  druhý stupeň predsieňovo-komorovej blokády (ktorý je charakterizovaný zmenenou štruktúrou </w:t>
      </w:r>
      <w:proofErr w:type="spellStart"/>
      <w:r w:rsidRPr="00BE7DB3">
        <w:rPr>
          <w:sz w:val="22"/>
          <w:szCs w:val="20"/>
          <w:lang w:eastAsia="de-DE"/>
        </w:rPr>
        <w:t>elektrokardiografického</w:t>
      </w:r>
      <w:proofErr w:type="spellEnd"/>
      <w:r w:rsidRPr="00BE7DB3">
        <w:rPr>
          <w:sz w:val="22"/>
          <w:szCs w:val="20"/>
          <w:lang w:eastAsia="de-DE"/>
        </w:rPr>
        <w:t xml:space="preserve"> záznamu (EKG) a môže viesť ku úplnej srdcovej blokáde)</w:t>
      </w:r>
    </w:p>
    <w:p w:rsidR="002F7255" w:rsidRPr="00BE7DB3" w:rsidRDefault="002F7255">
      <w:pPr>
        <w:pStyle w:val="Zarkazkladnhotextu3"/>
        <w:ind w:left="1080" w:hanging="180"/>
      </w:pPr>
      <w:r w:rsidRPr="00BE7DB3">
        <w:lastRenderedPageBreak/>
        <w:t>-  tretí stupeň predsieňovo-komorovej blokády známej tiež ako úplná srdcová blokáda (ktorá je charakterizovaná zmenami štruktúry EKG, znížením srdcového tepu, nízkym krvným tlakom a slabým krvným obehom)</w:t>
      </w:r>
    </w:p>
    <w:p w:rsidR="002F7255" w:rsidRPr="00BE7DB3" w:rsidRDefault="002F7255">
      <w:pPr>
        <w:numPr>
          <w:ilvl w:val="0"/>
          <w:numId w:val="4"/>
        </w:numPr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 xml:space="preserve">znížený tep srdca (bradykardia), </w:t>
      </w:r>
      <w:proofErr w:type="spellStart"/>
      <w:r w:rsidRPr="00BE7DB3">
        <w:rPr>
          <w:sz w:val="22"/>
          <w:szCs w:val="20"/>
          <w:lang w:eastAsia="de-DE"/>
        </w:rPr>
        <w:t>t.j</w:t>
      </w:r>
      <w:proofErr w:type="spellEnd"/>
      <w:r w:rsidRPr="00BE7DB3">
        <w:rPr>
          <w:sz w:val="22"/>
          <w:szCs w:val="20"/>
          <w:lang w:eastAsia="de-DE"/>
        </w:rPr>
        <w:t>. menej ako 50 tepov za minútu v pokoji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numPr>
          <w:ilvl w:val="0"/>
          <w:numId w:val="4"/>
        </w:numPr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>zlyhanie srdca (pozri časť „</w:t>
      </w:r>
      <w:r w:rsidR="000D0C5F" w:rsidRPr="00BE7DB3">
        <w:rPr>
          <w:sz w:val="22"/>
          <w:szCs w:val="20"/>
          <w:lang w:eastAsia="de-DE"/>
        </w:rPr>
        <w:t>Upozornenia a opatrenia</w:t>
      </w:r>
      <w:r w:rsidRPr="00BE7DB3">
        <w:rPr>
          <w:sz w:val="22"/>
          <w:szCs w:val="20"/>
          <w:lang w:eastAsia="de-DE"/>
        </w:rPr>
        <w:t>“)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AD4B9B" w:rsidRDefault="000D0C5F" w:rsidP="001D26EF">
      <w:pPr>
        <w:numPr>
          <w:ilvl w:val="12"/>
          <w:numId w:val="0"/>
        </w:numPr>
        <w:rPr>
          <w:sz w:val="22"/>
          <w:szCs w:val="22"/>
        </w:rPr>
      </w:pPr>
      <w:r w:rsidRPr="006B1619">
        <w:rPr>
          <w:b/>
          <w:sz w:val="22"/>
          <w:szCs w:val="22"/>
        </w:rPr>
        <w:t>Upozornenia a opatrenia</w:t>
      </w:r>
      <w:r w:rsidR="001D26EF" w:rsidRPr="001D6572">
        <w:rPr>
          <w:sz w:val="22"/>
          <w:szCs w:val="22"/>
        </w:rPr>
        <w:t xml:space="preserve"> </w:t>
      </w:r>
    </w:p>
    <w:p w:rsidR="001D26EF" w:rsidRPr="001D6572" w:rsidRDefault="001D26EF" w:rsidP="001D26EF">
      <w:pPr>
        <w:numPr>
          <w:ilvl w:val="12"/>
          <w:numId w:val="0"/>
        </w:numPr>
        <w:rPr>
          <w:sz w:val="22"/>
          <w:szCs w:val="22"/>
        </w:rPr>
      </w:pPr>
      <w:r w:rsidRPr="001D6572">
        <w:rPr>
          <w:sz w:val="22"/>
          <w:szCs w:val="22"/>
        </w:rPr>
        <w:t xml:space="preserve">Predtým, ako začnete užívať </w:t>
      </w:r>
      <w:r w:rsidR="00AD4B9B">
        <w:rPr>
          <w:sz w:val="22"/>
          <w:szCs w:val="22"/>
        </w:rPr>
        <w:t>MOXOSTAD</w:t>
      </w:r>
      <w:r w:rsidRPr="001D6572">
        <w:rPr>
          <w:sz w:val="22"/>
          <w:szCs w:val="22"/>
        </w:rPr>
        <w:t>, obráťte sa na svojho lekára alebo lekárnika.</w:t>
      </w:r>
    </w:p>
    <w:p w:rsidR="002F7255" w:rsidRPr="00BE7DB3" w:rsidRDefault="002F7255">
      <w:pPr>
        <w:rPr>
          <w:bCs/>
          <w:sz w:val="22"/>
          <w:szCs w:val="20"/>
        </w:rPr>
      </w:pPr>
    </w:p>
    <w:p w:rsidR="002F7255" w:rsidRPr="00BE7DB3" w:rsidRDefault="002F7255">
      <w:pPr>
        <w:rPr>
          <w:sz w:val="22"/>
          <w:szCs w:val="22"/>
        </w:rPr>
      </w:pPr>
      <w:r w:rsidRPr="00BE7DB3">
        <w:rPr>
          <w:bCs/>
          <w:sz w:val="22"/>
          <w:szCs w:val="20"/>
        </w:rPr>
        <w:t xml:space="preserve">Povedzte, prosím, svojmu lekárovi, ak máte alebo ste kedykoľvek </w:t>
      </w:r>
      <w:r w:rsidR="001D26EF" w:rsidRPr="00BE7DB3">
        <w:rPr>
          <w:bCs/>
          <w:sz w:val="22"/>
          <w:szCs w:val="20"/>
        </w:rPr>
        <w:t xml:space="preserve">predtým </w:t>
      </w:r>
      <w:r w:rsidRPr="00BE7DB3">
        <w:rPr>
          <w:bCs/>
          <w:sz w:val="22"/>
          <w:szCs w:val="20"/>
        </w:rPr>
        <w:t>mali akýkoľvek z nasledovných stavov alebo ochorení:</w:t>
      </w:r>
    </w:p>
    <w:p w:rsidR="002F7255" w:rsidRPr="00BE7DB3" w:rsidRDefault="002F7255">
      <w:pPr>
        <w:numPr>
          <w:ilvl w:val="0"/>
          <w:numId w:val="17"/>
        </w:numPr>
        <w:rPr>
          <w:sz w:val="22"/>
          <w:szCs w:val="22"/>
        </w:rPr>
      </w:pPr>
      <w:r w:rsidRPr="00BE7DB3">
        <w:rPr>
          <w:sz w:val="22"/>
          <w:szCs w:val="22"/>
        </w:rPr>
        <w:t xml:space="preserve">1. stupeň </w:t>
      </w:r>
      <w:proofErr w:type="spellStart"/>
      <w:r w:rsidRPr="00BE7DB3">
        <w:rPr>
          <w:sz w:val="22"/>
          <w:szCs w:val="22"/>
        </w:rPr>
        <w:t>atrioventrikulárneho</w:t>
      </w:r>
      <w:proofErr w:type="spellEnd"/>
      <w:r w:rsidRPr="00BE7DB3">
        <w:rPr>
          <w:sz w:val="22"/>
          <w:szCs w:val="22"/>
        </w:rPr>
        <w:t xml:space="preserve"> bloku (porucha nervového vedenia v srdci charakterizovaná pozmenenými krivkami elektrokardiogramu (EKG))</w:t>
      </w:r>
    </w:p>
    <w:p w:rsidR="002F7255" w:rsidRPr="00BE7DB3" w:rsidRDefault="002F7255">
      <w:pPr>
        <w:numPr>
          <w:ilvl w:val="0"/>
          <w:numId w:val="17"/>
        </w:numPr>
        <w:rPr>
          <w:sz w:val="22"/>
          <w:szCs w:val="22"/>
        </w:rPr>
      </w:pPr>
      <w:r w:rsidRPr="00BE7DB3">
        <w:rPr>
          <w:sz w:val="22"/>
          <w:szCs w:val="22"/>
        </w:rPr>
        <w:t>ťažká koronárna srdcová choroba (choroba charakterizovaná zníženým zásobovaním srdca krvou, čo môže viesť k srdcovému infarktu)</w:t>
      </w:r>
    </w:p>
    <w:p w:rsidR="002F7255" w:rsidRPr="00BE7DB3" w:rsidRDefault="002F7255">
      <w:pPr>
        <w:numPr>
          <w:ilvl w:val="0"/>
          <w:numId w:val="17"/>
        </w:numPr>
        <w:rPr>
          <w:sz w:val="22"/>
          <w:szCs w:val="22"/>
        </w:rPr>
      </w:pPr>
      <w:r w:rsidRPr="00BE7DB3">
        <w:rPr>
          <w:sz w:val="22"/>
          <w:szCs w:val="22"/>
        </w:rPr>
        <w:t xml:space="preserve">nestabilná srdcová angína (bolesť na hrudníku) </w:t>
      </w:r>
    </w:p>
    <w:p w:rsidR="002F7255" w:rsidRPr="00BE7DB3" w:rsidRDefault="002F7255">
      <w:pPr>
        <w:numPr>
          <w:ilvl w:val="0"/>
          <w:numId w:val="17"/>
        </w:numPr>
        <w:rPr>
          <w:sz w:val="22"/>
          <w:szCs w:val="22"/>
        </w:rPr>
      </w:pPr>
      <w:r w:rsidRPr="00BE7DB3">
        <w:rPr>
          <w:sz w:val="22"/>
          <w:szCs w:val="22"/>
        </w:rPr>
        <w:t>stredne ťažké srdcové zlyhanie (keď srdce nepracuje tak, ako by malo, ale  ešte vždy sa cítite dobre v pokoji alebo pri miernej námahe)</w:t>
      </w:r>
    </w:p>
    <w:p w:rsidR="002F7255" w:rsidRPr="00BE7DB3" w:rsidRDefault="002F7255">
      <w:pPr>
        <w:rPr>
          <w:bCs/>
          <w:sz w:val="22"/>
          <w:szCs w:val="20"/>
        </w:rPr>
      </w:pPr>
    </w:p>
    <w:p w:rsidR="002F7255" w:rsidRPr="00BE7DB3" w:rsidRDefault="002F7255">
      <w:pPr>
        <w:rPr>
          <w:bCs/>
          <w:sz w:val="22"/>
          <w:szCs w:val="20"/>
        </w:rPr>
      </w:pPr>
      <w:r w:rsidRPr="00BE7DB3">
        <w:rPr>
          <w:bCs/>
          <w:sz w:val="22"/>
          <w:szCs w:val="20"/>
        </w:rPr>
        <w:t xml:space="preserve">Ak </w:t>
      </w:r>
      <w:r w:rsidR="001D26EF" w:rsidRPr="00BE7DB3">
        <w:rPr>
          <w:bCs/>
          <w:sz w:val="22"/>
          <w:szCs w:val="20"/>
        </w:rPr>
        <w:t>v</w:t>
      </w:r>
      <w:r w:rsidRPr="00BE7DB3">
        <w:rPr>
          <w:bCs/>
          <w:sz w:val="22"/>
          <w:szCs w:val="20"/>
        </w:rPr>
        <w:t>aše obličky nepracujú správne (</w:t>
      </w:r>
      <w:r w:rsidR="001D26EF" w:rsidRPr="00BE7DB3">
        <w:rPr>
          <w:bCs/>
          <w:sz w:val="22"/>
          <w:szCs w:val="20"/>
        </w:rPr>
        <w:t>v</w:t>
      </w:r>
      <w:r w:rsidRPr="00BE7DB3">
        <w:rPr>
          <w:bCs/>
          <w:sz w:val="22"/>
          <w:szCs w:val="20"/>
        </w:rPr>
        <w:t>áš lekár to vyšetrí), môže byť účinok MOXOSTAD</w:t>
      </w:r>
      <w:r w:rsidR="00AD4B9B">
        <w:rPr>
          <w:bCs/>
          <w:sz w:val="22"/>
          <w:szCs w:val="20"/>
        </w:rPr>
        <w:t>U</w:t>
      </w:r>
      <w:r w:rsidRPr="00BE7DB3">
        <w:rPr>
          <w:bCs/>
          <w:sz w:val="22"/>
          <w:szCs w:val="20"/>
        </w:rPr>
        <w:t xml:space="preserve"> priveľmi silný. Toto sa môže vyskytnúť najmä na začiatku liečby. Váš lekár </w:t>
      </w:r>
      <w:r w:rsidR="001D26EF" w:rsidRPr="00BE7DB3">
        <w:rPr>
          <w:bCs/>
          <w:sz w:val="22"/>
          <w:szCs w:val="20"/>
        </w:rPr>
        <w:t>v</w:t>
      </w:r>
      <w:r w:rsidRPr="00BE7DB3">
        <w:rPr>
          <w:bCs/>
          <w:sz w:val="22"/>
          <w:szCs w:val="20"/>
        </w:rPr>
        <w:t>ám preto starostlivo určí dávku.</w:t>
      </w:r>
    </w:p>
    <w:p w:rsidR="002F7255" w:rsidRDefault="002F7255">
      <w:pPr>
        <w:rPr>
          <w:bCs/>
          <w:sz w:val="22"/>
          <w:szCs w:val="20"/>
        </w:rPr>
      </w:pPr>
    </w:p>
    <w:p w:rsidR="000D7277" w:rsidRPr="00BE7DB3" w:rsidRDefault="000D7277" w:rsidP="000D7277">
      <w:pPr>
        <w:pStyle w:val="Nadpis2"/>
        <w:rPr>
          <w:rFonts w:ascii="Times New Roman" w:hAnsi="Times New Roman"/>
          <w:szCs w:val="20"/>
          <w:lang w:val="sk-SK"/>
        </w:rPr>
      </w:pPr>
      <w:r w:rsidRPr="00BE7DB3">
        <w:rPr>
          <w:rFonts w:ascii="Times New Roman" w:hAnsi="Times New Roman"/>
          <w:szCs w:val="20"/>
          <w:lang w:val="sk-SK"/>
        </w:rPr>
        <w:t xml:space="preserve">Deti a dospievajúci </w:t>
      </w:r>
    </w:p>
    <w:p w:rsidR="000D7277" w:rsidRPr="00BE7DB3" w:rsidRDefault="000D7277" w:rsidP="000D7277">
      <w:pPr>
        <w:pStyle w:val="Zkladntext"/>
        <w:rPr>
          <w:lang w:val="sk-SK" w:eastAsia="de-DE"/>
        </w:rPr>
      </w:pPr>
      <w:r w:rsidRPr="00BE7DB3">
        <w:rPr>
          <w:lang w:val="sk-SK" w:eastAsia="de-DE"/>
        </w:rPr>
        <w:t xml:space="preserve">MOXOSTAD sa nemá podávať deťom a dospievajúcim do 16 rokov. Skúsenosti s použitím </w:t>
      </w:r>
      <w:proofErr w:type="spellStart"/>
      <w:r w:rsidRPr="00BE7DB3">
        <w:rPr>
          <w:lang w:val="sk-SK" w:eastAsia="de-DE"/>
        </w:rPr>
        <w:t>moxonidínu</w:t>
      </w:r>
      <w:proofErr w:type="spellEnd"/>
      <w:r w:rsidRPr="00BE7DB3">
        <w:rPr>
          <w:lang w:val="sk-SK" w:eastAsia="de-DE"/>
        </w:rPr>
        <w:t xml:space="preserve"> v tejto vekovej skupine sú obmedzené.</w:t>
      </w:r>
    </w:p>
    <w:p w:rsidR="000D7277" w:rsidRPr="00BE7DB3" w:rsidRDefault="000D7277">
      <w:pPr>
        <w:rPr>
          <w:bCs/>
          <w:sz w:val="22"/>
          <w:szCs w:val="20"/>
        </w:rPr>
      </w:pPr>
    </w:p>
    <w:p w:rsidR="00AD4B9B" w:rsidRDefault="001D26EF" w:rsidP="001D26EF">
      <w:pPr>
        <w:numPr>
          <w:ilvl w:val="12"/>
          <w:numId w:val="0"/>
        </w:numPr>
        <w:ind w:right="-2"/>
        <w:rPr>
          <w:sz w:val="22"/>
          <w:szCs w:val="22"/>
        </w:rPr>
      </w:pPr>
      <w:r w:rsidRPr="00BE7DB3">
        <w:rPr>
          <w:b/>
          <w:sz w:val="22"/>
          <w:szCs w:val="20"/>
        </w:rPr>
        <w:t xml:space="preserve">Iné lieky a MOXOSTAD </w:t>
      </w:r>
    </w:p>
    <w:p w:rsidR="001D26EF" w:rsidRPr="001D6572" w:rsidRDefault="001D26EF" w:rsidP="001D26EF">
      <w:pPr>
        <w:numPr>
          <w:ilvl w:val="12"/>
          <w:numId w:val="0"/>
        </w:numPr>
        <w:ind w:right="-2"/>
        <w:rPr>
          <w:sz w:val="22"/>
          <w:szCs w:val="22"/>
        </w:rPr>
      </w:pPr>
      <w:r w:rsidRPr="001D6572">
        <w:rPr>
          <w:sz w:val="22"/>
          <w:szCs w:val="22"/>
        </w:rPr>
        <w:t>Ak teraz užívate</w:t>
      </w:r>
      <w:r w:rsidRPr="001D6572" w:rsidDel="00785573">
        <w:rPr>
          <w:sz w:val="22"/>
          <w:szCs w:val="22"/>
        </w:rPr>
        <w:t xml:space="preserve"> </w:t>
      </w:r>
      <w:r w:rsidRPr="001D6572">
        <w:rPr>
          <w:sz w:val="22"/>
          <w:szCs w:val="22"/>
        </w:rPr>
        <w:t>alebo ste v poslednom čase užívali, či práve budete užívať</w:t>
      </w:r>
      <w:r w:rsidRPr="001D6572" w:rsidDel="00785573">
        <w:rPr>
          <w:sz w:val="22"/>
          <w:szCs w:val="22"/>
        </w:rPr>
        <w:t xml:space="preserve"> </w:t>
      </w:r>
      <w:r w:rsidRPr="001D6572">
        <w:rPr>
          <w:sz w:val="22"/>
          <w:szCs w:val="22"/>
        </w:rPr>
        <w:t>ďalšie lieky, povedzte to svojmu lekárovi alebo lekárnikovi.</w:t>
      </w:r>
    </w:p>
    <w:p w:rsidR="002F7255" w:rsidRPr="00AD4B9B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  <w:r w:rsidRPr="00AD4B9B">
        <w:rPr>
          <w:sz w:val="22"/>
          <w:szCs w:val="22"/>
        </w:rPr>
        <w:t>MOXOSTAD nemáte užívať spolu</w:t>
      </w:r>
      <w:r w:rsidRPr="00BE7DB3">
        <w:rPr>
          <w:sz w:val="22"/>
          <w:szCs w:val="22"/>
        </w:rPr>
        <w:t xml:space="preserve"> s </w:t>
      </w:r>
      <w:proofErr w:type="spellStart"/>
      <w:r w:rsidRPr="00BE7DB3">
        <w:rPr>
          <w:sz w:val="22"/>
          <w:szCs w:val="22"/>
        </w:rPr>
        <w:t>tricyklickými</w:t>
      </w:r>
      <w:proofErr w:type="spellEnd"/>
      <w:r w:rsidRPr="00BE7DB3">
        <w:rPr>
          <w:sz w:val="22"/>
          <w:szCs w:val="22"/>
        </w:rPr>
        <w:t xml:space="preserve"> </w:t>
      </w:r>
      <w:proofErr w:type="spellStart"/>
      <w:r w:rsidRPr="00BE7DB3">
        <w:rPr>
          <w:sz w:val="22"/>
          <w:szCs w:val="22"/>
        </w:rPr>
        <w:t>antidepresívami</w:t>
      </w:r>
      <w:proofErr w:type="spellEnd"/>
      <w:r w:rsidRPr="00BE7DB3">
        <w:rPr>
          <w:sz w:val="22"/>
          <w:szCs w:val="22"/>
        </w:rPr>
        <w:t xml:space="preserve"> (lieky používané na liečbu depresie).</w:t>
      </w: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  <w:r w:rsidRPr="00BE7DB3">
        <w:rPr>
          <w:sz w:val="22"/>
          <w:szCs w:val="22"/>
        </w:rPr>
        <w:t>Užívanie iných liekov na zníženie krvného tlaku (</w:t>
      </w:r>
      <w:proofErr w:type="spellStart"/>
      <w:r w:rsidRPr="00BE7DB3">
        <w:rPr>
          <w:sz w:val="22"/>
          <w:szCs w:val="22"/>
        </w:rPr>
        <w:t>antihypertenzíva</w:t>
      </w:r>
      <w:proofErr w:type="spellEnd"/>
      <w:r w:rsidRPr="00BE7DB3">
        <w:rPr>
          <w:sz w:val="22"/>
          <w:szCs w:val="22"/>
        </w:rPr>
        <w:t xml:space="preserve">) zvyšuje účinok </w:t>
      </w:r>
      <w:proofErr w:type="spellStart"/>
      <w:r w:rsidRPr="00BE7DB3">
        <w:rPr>
          <w:sz w:val="22"/>
          <w:szCs w:val="22"/>
        </w:rPr>
        <w:t>moxonidínu</w:t>
      </w:r>
      <w:proofErr w:type="spellEnd"/>
      <w:r w:rsidRPr="00BE7DB3">
        <w:rPr>
          <w:sz w:val="22"/>
          <w:szCs w:val="22"/>
        </w:rPr>
        <w:t>.</w:t>
      </w: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  <w:r w:rsidRPr="00BE7DB3">
        <w:rPr>
          <w:sz w:val="22"/>
          <w:szCs w:val="22"/>
        </w:rPr>
        <w:t>Ak užívate MOXOSTAD spolu s </w:t>
      </w:r>
      <w:proofErr w:type="spellStart"/>
      <w:r w:rsidRPr="00BE7DB3">
        <w:rPr>
          <w:sz w:val="22"/>
          <w:szCs w:val="22"/>
        </w:rPr>
        <w:t>betablokátorom</w:t>
      </w:r>
      <w:proofErr w:type="spellEnd"/>
      <w:r w:rsidRPr="00BE7DB3">
        <w:rPr>
          <w:sz w:val="22"/>
          <w:szCs w:val="22"/>
        </w:rPr>
        <w:t xml:space="preserve"> (lieky na liečbu vysokého krvného tlaku alebo srdcového zlyhania) a liečba sa musí ukončiť, najprv máte ukončiť užívanie </w:t>
      </w:r>
      <w:proofErr w:type="spellStart"/>
      <w:r w:rsidRPr="00BE7DB3">
        <w:rPr>
          <w:sz w:val="22"/>
          <w:szCs w:val="22"/>
        </w:rPr>
        <w:t>betablokátora</w:t>
      </w:r>
      <w:proofErr w:type="spellEnd"/>
      <w:r w:rsidRPr="00BE7DB3">
        <w:rPr>
          <w:sz w:val="22"/>
          <w:szCs w:val="22"/>
        </w:rPr>
        <w:t>, aby ste sa vyhli náhlemu nárastu krvného tlaku. Po niekoľkých dňoch môžete potom ukončiť aj užívanie MOXOSTAD</w:t>
      </w:r>
      <w:r w:rsidR="00AD4B9B">
        <w:rPr>
          <w:sz w:val="22"/>
          <w:szCs w:val="22"/>
        </w:rPr>
        <w:t>U</w:t>
      </w:r>
      <w:r w:rsidRPr="00BE7DB3">
        <w:rPr>
          <w:sz w:val="22"/>
          <w:szCs w:val="22"/>
        </w:rPr>
        <w:t>.</w:t>
      </w: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  <w:r w:rsidRPr="00BE7DB3">
        <w:rPr>
          <w:sz w:val="22"/>
          <w:szCs w:val="22"/>
        </w:rPr>
        <w:t xml:space="preserve">MOXOSTAD môže zvýšiť účinok </w:t>
      </w:r>
      <w:proofErr w:type="spellStart"/>
      <w:r w:rsidRPr="00BE7DB3">
        <w:rPr>
          <w:sz w:val="22"/>
          <w:szCs w:val="22"/>
        </w:rPr>
        <w:t>tricyklických</w:t>
      </w:r>
      <w:proofErr w:type="spellEnd"/>
      <w:r w:rsidRPr="00BE7DB3">
        <w:rPr>
          <w:sz w:val="22"/>
          <w:szCs w:val="22"/>
        </w:rPr>
        <w:t xml:space="preserve"> </w:t>
      </w:r>
      <w:proofErr w:type="spellStart"/>
      <w:r w:rsidRPr="00BE7DB3">
        <w:rPr>
          <w:sz w:val="22"/>
          <w:szCs w:val="22"/>
        </w:rPr>
        <w:t>antidepresív</w:t>
      </w:r>
      <w:proofErr w:type="spellEnd"/>
      <w:r w:rsidRPr="00BE7DB3">
        <w:rPr>
          <w:sz w:val="22"/>
          <w:szCs w:val="22"/>
        </w:rPr>
        <w:t xml:space="preserve">, sedatív, </w:t>
      </w:r>
      <w:proofErr w:type="spellStart"/>
      <w:r w:rsidRPr="00BE7DB3">
        <w:rPr>
          <w:sz w:val="22"/>
          <w:szCs w:val="22"/>
        </w:rPr>
        <w:t>trankvilizérov</w:t>
      </w:r>
      <w:proofErr w:type="spellEnd"/>
      <w:r w:rsidRPr="00BE7DB3">
        <w:rPr>
          <w:sz w:val="22"/>
          <w:szCs w:val="22"/>
        </w:rPr>
        <w:t>,</w:t>
      </w:r>
      <w:r w:rsidR="00930C92">
        <w:rPr>
          <w:sz w:val="22"/>
          <w:szCs w:val="22"/>
        </w:rPr>
        <w:t xml:space="preserve"> </w:t>
      </w:r>
      <w:r w:rsidRPr="00BE7DB3">
        <w:rPr>
          <w:sz w:val="22"/>
          <w:szCs w:val="22"/>
        </w:rPr>
        <w:t xml:space="preserve">alkoholu a hypnotík. Sedatívny účinok </w:t>
      </w:r>
      <w:proofErr w:type="spellStart"/>
      <w:r w:rsidRPr="00BE7DB3">
        <w:rPr>
          <w:sz w:val="22"/>
          <w:szCs w:val="22"/>
        </w:rPr>
        <w:t>benzodiazepínov</w:t>
      </w:r>
      <w:proofErr w:type="spellEnd"/>
      <w:r w:rsidRPr="00BE7DB3">
        <w:rPr>
          <w:sz w:val="22"/>
          <w:szCs w:val="22"/>
        </w:rPr>
        <w:t xml:space="preserve"> (tablety na spanie a na utlmenie) sa môže zvýšiť, ak súbežne užívate </w:t>
      </w:r>
      <w:proofErr w:type="spellStart"/>
      <w:r w:rsidRPr="00BE7DB3">
        <w:rPr>
          <w:sz w:val="22"/>
          <w:szCs w:val="22"/>
        </w:rPr>
        <w:t>moxonidín</w:t>
      </w:r>
      <w:proofErr w:type="spellEnd"/>
      <w:r w:rsidRPr="00BE7DB3">
        <w:rPr>
          <w:sz w:val="22"/>
          <w:szCs w:val="22"/>
        </w:rPr>
        <w:t>. Najmä ak užívate MOXOSTAD spolu s </w:t>
      </w:r>
      <w:proofErr w:type="spellStart"/>
      <w:r w:rsidRPr="00BE7DB3">
        <w:rPr>
          <w:sz w:val="22"/>
          <w:szCs w:val="22"/>
        </w:rPr>
        <w:t>lorazepamom</w:t>
      </w:r>
      <w:proofErr w:type="spellEnd"/>
      <w:r w:rsidRPr="00BE7DB3">
        <w:rPr>
          <w:sz w:val="22"/>
          <w:szCs w:val="22"/>
        </w:rPr>
        <w:t xml:space="preserve"> (ktorý patrí do skupiny </w:t>
      </w:r>
      <w:proofErr w:type="spellStart"/>
      <w:r w:rsidRPr="00BE7DB3">
        <w:rPr>
          <w:sz w:val="22"/>
          <w:szCs w:val="22"/>
        </w:rPr>
        <w:t>benzodiazepínov</w:t>
      </w:r>
      <w:proofErr w:type="spellEnd"/>
      <w:r w:rsidRPr="00BE7DB3">
        <w:rPr>
          <w:sz w:val="22"/>
          <w:szCs w:val="22"/>
        </w:rPr>
        <w:t>), môže mierne znižovať schopnosť výkonu mentálnych (kognitívnych) úloh.</w:t>
      </w: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0"/>
        </w:rPr>
      </w:pPr>
      <w:r w:rsidRPr="00BE7DB3">
        <w:rPr>
          <w:sz w:val="22"/>
          <w:szCs w:val="22"/>
        </w:rPr>
        <w:t>Ak užívate MOXOSTAD spolu s  liekmi, ktoré sa vylučujú obličkami, informujte o tom svojho lekára, pretože môžu mať vzájomné účinky.</w:t>
      </w:r>
    </w:p>
    <w:p w:rsidR="002F7255" w:rsidRPr="00BE7DB3" w:rsidRDefault="002F7255">
      <w:pPr>
        <w:rPr>
          <w:sz w:val="22"/>
          <w:szCs w:val="20"/>
        </w:rPr>
      </w:pPr>
    </w:p>
    <w:p w:rsidR="002F7255" w:rsidRPr="00BE7DB3" w:rsidRDefault="002F7255">
      <w:pPr>
        <w:rPr>
          <w:sz w:val="22"/>
          <w:szCs w:val="20"/>
        </w:rPr>
      </w:pPr>
      <w:proofErr w:type="spellStart"/>
      <w:r w:rsidRPr="00BE7DB3">
        <w:rPr>
          <w:sz w:val="22"/>
          <w:szCs w:val="20"/>
        </w:rPr>
        <w:t>Tolazolín</w:t>
      </w:r>
      <w:proofErr w:type="spellEnd"/>
      <w:r w:rsidRPr="00BE7DB3">
        <w:rPr>
          <w:sz w:val="22"/>
          <w:szCs w:val="20"/>
        </w:rPr>
        <w:t xml:space="preserve"> (</w:t>
      </w:r>
      <w:proofErr w:type="spellStart"/>
      <w:r w:rsidRPr="00BE7DB3">
        <w:rPr>
          <w:sz w:val="22"/>
          <w:szCs w:val="20"/>
        </w:rPr>
        <w:t>vazodilat</w:t>
      </w:r>
      <w:r w:rsidR="00AD4B9B">
        <w:rPr>
          <w:sz w:val="22"/>
          <w:szCs w:val="20"/>
        </w:rPr>
        <w:t>ans</w:t>
      </w:r>
      <w:proofErr w:type="spellEnd"/>
      <w:r w:rsidRPr="00BE7DB3">
        <w:rPr>
          <w:sz w:val="22"/>
          <w:szCs w:val="20"/>
        </w:rPr>
        <w:t xml:space="preserve"> na liečbu kŕčov v periférnych krvných cievach) môže znižovať účinok </w:t>
      </w:r>
      <w:proofErr w:type="spellStart"/>
      <w:r w:rsidRPr="00BE7DB3">
        <w:rPr>
          <w:sz w:val="22"/>
          <w:szCs w:val="20"/>
        </w:rPr>
        <w:t>moxonidínu</w:t>
      </w:r>
      <w:proofErr w:type="spellEnd"/>
      <w:r w:rsidRPr="00BE7DB3">
        <w:rPr>
          <w:sz w:val="22"/>
          <w:szCs w:val="20"/>
        </w:rPr>
        <w:t>.</w:t>
      </w:r>
    </w:p>
    <w:p w:rsidR="002F7255" w:rsidRPr="00BE7DB3" w:rsidRDefault="002F7255">
      <w:pPr>
        <w:rPr>
          <w:sz w:val="22"/>
        </w:rPr>
      </w:pPr>
    </w:p>
    <w:p w:rsidR="002F7255" w:rsidRPr="00BE7DB3" w:rsidRDefault="002F7255">
      <w:pPr>
        <w:pStyle w:val="Nadpis2"/>
        <w:rPr>
          <w:rFonts w:ascii="Times New Roman" w:hAnsi="Times New Roman"/>
          <w:szCs w:val="20"/>
          <w:lang w:val="sk-SK"/>
        </w:rPr>
      </w:pPr>
      <w:r w:rsidRPr="00BE7DB3">
        <w:rPr>
          <w:rFonts w:ascii="Times New Roman" w:hAnsi="Times New Roman"/>
          <w:szCs w:val="20"/>
          <w:lang w:val="sk-SK"/>
        </w:rPr>
        <w:t>MOXOSTAD</w:t>
      </w:r>
      <w:r w:rsidR="001D26EF" w:rsidRPr="00BE7DB3">
        <w:rPr>
          <w:rFonts w:ascii="Times New Roman" w:hAnsi="Times New Roman"/>
          <w:szCs w:val="20"/>
          <w:lang w:val="sk-SK"/>
        </w:rPr>
        <w:t xml:space="preserve"> a </w:t>
      </w:r>
      <w:r w:rsidRPr="00BE7DB3">
        <w:rPr>
          <w:rFonts w:ascii="Times New Roman" w:hAnsi="Times New Roman"/>
          <w:szCs w:val="20"/>
          <w:lang w:val="sk-SK"/>
        </w:rPr>
        <w:t>jedlo</w:t>
      </w:r>
      <w:r w:rsidR="001D26EF" w:rsidRPr="00BE7DB3">
        <w:rPr>
          <w:rFonts w:ascii="Times New Roman" w:hAnsi="Times New Roman"/>
          <w:szCs w:val="20"/>
          <w:lang w:val="sk-SK"/>
        </w:rPr>
        <w:t>, </w:t>
      </w:r>
      <w:r w:rsidRPr="00BE7DB3">
        <w:rPr>
          <w:rFonts w:ascii="Times New Roman" w:hAnsi="Times New Roman"/>
          <w:szCs w:val="20"/>
          <w:lang w:val="sk-SK"/>
        </w:rPr>
        <w:t>nápoj</w:t>
      </w:r>
      <w:r w:rsidR="001D26EF" w:rsidRPr="00BE7DB3">
        <w:rPr>
          <w:rFonts w:ascii="Times New Roman" w:hAnsi="Times New Roman"/>
          <w:szCs w:val="20"/>
          <w:lang w:val="sk-SK"/>
        </w:rPr>
        <w:t>e a alkohol</w:t>
      </w:r>
    </w:p>
    <w:p w:rsidR="002F7255" w:rsidRPr="00BE7DB3" w:rsidRDefault="002F7255">
      <w:pPr>
        <w:pStyle w:val="Zkladntext"/>
        <w:rPr>
          <w:lang w:val="sk-SK"/>
        </w:rPr>
      </w:pPr>
      <w:r w:rsidRPr="00BE7DB3">
        <w:rPr>
          <w:lang w:val="sk-SK"/>
        </w:rPr>
        <w:t xml:space="preserve">Príjem stravy nemá žiadny vplyv na účinok </w:t>
      </w:r>
      <w:proofErr w:type="spellStart"/>
      <w:r w:rsidRPr="00BE7DB3">
        <w:rPr>
          <w:lang w:val="sk-SK"/>
        </w:rPr>
        <w:t>moxonidínu</w:t>
      </w:r>
      <w:proofErr w:type="spellEnd"/>
      <w:r w:rsidRPr="00BE7DB3">
        <w:rPr>
          <w:lang w:val="sk-SK"/>
        </w:rPr>
        <w:t xml:space="preserve">. </w:t>
      </w:r>
    </w:p>
    <w:p w:rsidR="002F7255" w:rsidRPr="00BE7DB3" w:rsidRDefault="002F7255">
      <w:pPr>
        <w:rPr>
          <w:sz w:val="22"/>
        </w:rPr>
      </w:pPr>
    </w:p>
    <w:p w:rsidR="002F7255" w:rsidRPr="00BE7DB3" w:rsidRDefault="002F7255">
      <w:pPr>
        <w:rPr>
          <w:sz w:val="22"/>
        </w:rPr>
      </w:pPr>
      <w:r w:rsidRPr="00BE7DB3">
        <w:rPr>
          <w:sz w:val="22"/>
        </w:rPr>
        <w:t>Počas liečby nepite alkohol.</w:t>
      </w:r>
    </w:p>
    <w:p w:rsidR="002F7255" w:rsidRPr="00BE7DB3" w:rsidRDefault="002F7255">
      <w:pPr>
        <w:pStyle w:val="Zkladntext"/>
        <w:rPr>
          <w:lang w:val="sk-SK" w:eastAsia="de-DE"/>
        </w:rPr>
      </w:pPr>
    </w:p>
    <w:p w:rsidR="002F7255" w:rsidRPr="00BE7DB3" w:rsidRDefault="002F7255">
      <w:pPr>
        <w:numPr>
          <w:ilvl w:val="12"/>
          <w:numId w:val="0"/>
        </w:numPr>
        <w:ind w:right="-2"/>
        <w:outlineLvl w:val="0"/>
        <w:rPr>
          <w:b/>
          <w:sz w:val="22"/>
          <w:szCs w:val="20"/>
        </w:rPr>
      </w:pPr>
      <w:r w:rsidRPr="00BE7DB3">
        <w:rPr>
          <w:b/>
          <w:sz w:val="22"/>
          <w:szCs w:val="20"/>
        </w:rPr>
        <w:t>Tehotenstvo a dojčenie</w:t>
      </w:r>
    </w:p>
    <w:p w:rsidR="002F7255" w:rsidRPr="00BE7DB3" w:rsidRDefault="002F7255">
      <w:pPr>
        <w:numPr>
          <w:ilvl w:val="12"/>
          <w:numId w:val="0"/>
        </w:numPr>
        <w:rPr>
          <w:sz w:val="22"/>
          <w:szCs w:val="20"/>
        </w:rPr>
      </w:pPr>
    </w:p>
    <w:p w:rsidR="001D26EF" w:rsidRPr="00BE7DB3" w:rsidRDefault="001D26EF" w:rsidP="001D26EF">
      <w:pPr>
        <w:numPr>
          <w:ilvl w:val="12"/>
          <w:numId w:val="0"/>
        </w:numPr>
        <w:rPr>
          <w:szCs w:val="22"/>
        </w:rPr>
      </w:pPr>
      <w:r w:rsidRPr="001D6572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2F7255" w:rsidRPr="00BE7DB3" w:rsidRDefault="002F7255">
      <w:pPr>
        <w:numPr>
          <w:ilvl w:val="12"/>
          <w:numId w:val="0"/>
        </w:numPr>
        <w:ind w:right="-2"/>
        <w:outlineLvl w:val="0"/>
        <w:rPr>
          <w:b/>
          <w:sz w:val="22"/>
          <w:szCs w:val="20"/>
          <w:lang w:eastAsia="de-DE"/>
        </w:rPr>
      </w:pPr>
    </w:p>
    <w:p w:rsidR="002F7255" w:rsidRPr="00BE7DB3" w:rsidRDefault="002F7255">
      <w:pPr>
        <w:pStyle w:val="Nadpis3"/>
        <w:rPr>
          <w:lang w:val="sk-SK"/>
        </w:rPr>
      </w:pPr>
      <w:r w:rsidRPr="00BE7DB3">
        <w:rPr>
          <w:lang w:val="sk-SK"/>
        </w:rPr>
        <w:t>Tehotenstvo</w:t>
      </w:r>
    </w:p>
    <w:p w:rsidR="002F7255" w:rsidRPr="00BE7DB3" w:rsidRDefault="002F7255">
      <w:pPr>
        <w:pStyle w:val="Zkladntext2"/>
        <w:rPr>
          <w:lang w:val="sk-SK"/>
        </w:rPr>
      </w:pPr>
      <w:r w:rsidRPr="00BE7DB3">
        <w:rPr>
          <w:lang w:val="sk-SK"/>
        </w:rPr>
        <w:t xml:space="preserve">Neužívajte MOXOSTAD, ak ste tehotná, pokiaľ to nie je zjavne nevyhnutné. Nie je známe, či </w:t>
      </w:r>
      <w:proofErr w:type="spellStart"/>
      <w:r w:rsidRPr="00BE7DB3">
        <w:rPr>
          <w:lang w:val="sk-SK"/>
        </w:rPr>
        <w:t>moxonidín</w:t>
      </w:r>
      <w:proofErr w:type="spellEnd"/>
      <w:r w:rsidRPr="00BE7DB3">
        <w:rPr>
          <w:lang w:val="sk-SK"/>
        </w:rPr>
        <w:t xml:space="preserve"> môže poškodiť </w:t>
      </w:r>
      <w:r w:rsidR="001D26EF" w:rsidRPr="00BE7DB3">
        <w:rPr>
          <w:lang w:val="sk-SK"/>
        </w:rPr>
        <w:t>v</w:t>
      </w:r>
      <w:r w:rsidRPr="00BE7DB3">
        <w:rPr>
          <w:lang w:val="sk-SK"/>
        </w:rPr>
        <w:t>aše nenarodené dieťa.</w:t>
      </w:r>
    </w:p>
    <w:p w:rsidR="002F7255" w:rsidRPr="00BE7DB3" w:rsidRDefault="002F7255">
      <w:pPr>
        <w:numPr>
          <w:ilvl w:val="12"/>
          <w:numId w:val="0"/>
        </w:numPr>
        <w:ind w:right="-2"/>
        <w:outlineLvl w:val="0"/>
        <w:rPr>
          <w:bCs/>
          <w:sz w:val="22"/>
          <w:szCs w:val="20"/>
          <w:lang w:eastAsia="de-DE"/>
        </w:rPr>
      </w:pPr>
    </w:p>
    <w:p w:rsidR="002F7255" w:rsidRPr="00BE7DB3" w:rsidRDefault="002F7255">
      <w:pPr>
        <w:pStyle w:val="Nadpis3"/>
        <w:rPr>
          <w:lang w:val="sk-SK"/>
        </w:rPr>
      </w:pPr>
      <w:r w:rsidRPr="00BE7DB3">
        <w:rPr>
          <w:lang w:val="sk-SK"/>
        </w:rPr>
        <w:t>Dojčenie</w:t>
      </w:r>
    </w:p>
    <w:p w:rsidR="002F7255" w:rsidRPr="00BE7DB3" w:rsidRDefault="002F7255">
      <w:pPr>
        <w:pStyle w:val="Zkladntext"/>
        <w:rPr>
          <w:lang w:val="sk-SK"/>
        </w:rPr>
      </w:pPr>
      <w:r w:rsidRPr="00BE7DB3">
        <w:rPr>
          <w:lang w:val="sk-SK"/>
        </w:rPr>
        <w:t>MOXOSTAD sa vylučuje do materského mlieka. Preto, ak dojčíte, neužívajte MOXOSTAD. Ak je liečba MOXOSTAD</w:t>
      </w:r>
      <w:r w:rsidR="00930C92">
        <w:rPr>
          <w:lang w:val="sk-SK"/>
        </w:rPr>
        <w:t>OM</w:t>
      </w:r>
      <w:r w:rsidRPr="00BE7DB3">
        <w:rPr>
          <w:lang w:val="sk-SK"/>
        </w:rPr>
        <w:t xml:space="preserve"> zjavne potrebná, prestaňte dojčiť.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pStyle w:val="Nadpis2"/>
        <w:rPr>
          <w:rFonts w:ascii="Times New Roman" w:hAnsi="Times New Roman"/>
          <w:szCs w:val="20"/>
          <w:lang w:val="sk-SK"/>
        </w:rPr>
      </w:pPr>
      <w:r w:rsidRPr="00BE7DB3">
        <w:rPr>
          <w:rFonts w:ascii="Times New Roman" w:hAnsi="Times New Roman"/>
          <w:szCs w:val="20"/>
          <w:lang w:val="sk-SK"/>
        </w:rPr>
        <w:t>Vedenie vozid</w:t>
      </w:r>
      <w:r w:rsidR="001D26EF" w:rsidRPr="00BE7DB3">
        <w:rPr>
          <w:rFonts w:ascii="Times New Roman" w:hAnsi="Times New Roman"/>
          <w:szCs w:val="20"/>
          <w:lang w:val="sk-SK"/>
        </w:rPr>
        <w:t>ie</w:t>
      </w:r>
      <w:r w:rsidRPr="00BE7DB3">
        <w:rPr>
          <w:rFonts w:ascii="Times New Roman" w:hAnsi="Times New Roman"/>
          <w:szCs w:val="20"/>
          <w:lang w:val="sk-SK"/>
        </w:rPr>
        <w:t xml:space="preserve">l a obsluha strojov </w:t>
      </w:r>
    </w:p>
    <w:p w:rsidR="002F7255" w:rsidRPr="00BE7DB3" w:rsidRDefault="002F7255">
      <w:pPr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MOXOSTAD môže spôsobiť pocit ospalosti alebo závratu. Ak pociťujete takéto vedľajšie účinky, vyhýbajte sa rizikovým činnostiam, ako je vedenie vozidla alebo obsluha strojov. 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numPr>
          <w:ilvl w:val="12"/>
          <w:numId w:val="0"/>
        </w:numPr>
        <w:ind w:right="-2"/>
        <w:outlineLvl w:val="0"/>
        <w:rPr>
          <w:b/>
          <w:sz w:val="22"/>
          <w:szCs w:val="20"/>
          <w:lang w:eastAsia="de-DE"/>
        </w:rPr>
      </w:pPr>
      <w:r w:rsidRPr="00BE7DB3">
        <w:rPr>
          <w:b/>
          <w:sz w:val="22"/>
          <w:szCs w:val="20"/>
        </w:rPr>
        <w:t>MOXOSTAD</w:t>
      </w:r>
      <w:r w:rsidR="00BE7DB3" w:rsidRPr="00BE7DB3">
        <w:rPr>
          <w:b/>
          <w:sz w:val="22"/>
          <w:szCs w:val="20"/>
        </w:rPr>
        <w:t xml:space="preserve"> obsahuje laktózu</w:t>
      </w:r>
    </w:p>
    <w:p w:rsidR="00BE7DB3" w:rsidRPr="00BE7DB3" w:rsidRDefault="00BE7DB3" w:rsidP="00BE7DB3">
      <w:pPr>
        <w:pStyle w:val="Zkladntext"/>
        <w:suppressAutoHyphens/>
        <w:jc w:val="both"/>
        <w:rPr>
          <w:b/>
          <w:lang w:val="sk-SK"/>
        </w:rPr>
      </w:pPr>
      <w:r w:rsidRPr="001D6572">
        <w:rPr>
          <w:bCs/>
          <w:lang w:val="sk-SK"/>
        </w:rPr>
        <w:t>Ak vám váš lekár povedal, že neznášate niektoré cukry, kontaktujte svojho lekára pred užitím tohto lieku.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 w:rsidP="00BE7DB3">
      <w:pPr>
        <w:numPr>
          <w:ilvl w:val="12"/>
          <w:numId w:val="0"/>
        </w:numPr>
        <w:tabs>
          <w:tab w:val="left" w:pos="2977"/>
        </w:tabs>
        <w:ind w:left="567" w:right="-2" w:hanging="567"/>
        <w:outlineLvl w:val="0"/>
        <w:rPr>
          <w:sz w:val="22"/>
          <w:szCs w:val="20"/>
          <w:lang w:eastAsia="de-DE"/>
        </w:rPr>
      </w:pPr>
      <w:r w:rsidRPr="00BE7DB3">
        <w:rPr>
          <w:b/>
          <w:sz w:val="22"/>
          <w:szCs w:val="20"/>
        </w:rPr>
        <w:t>3.</w:t>
      </w:r>
      <w:r w:rsidRPr="00BE7DB3">
        <w:rPr>
          <w:b/>
          <w:sz w:val="22"/>
          <w:szCs w:val="20"/>
        </w:rPr>
        <w:tab/>
        <w:t>A</w:t>
      </w:r>
      <w:r w:rsidR="00BE7DB3" w:rsidRPr="00BE7DB3">
        <w:rPr>
          <w:b/>
          <w:sz w:val="22"/>
          <w:szCs w:val="20"/>
        </w:rPr>
        <w:t xml:space="preserve">ko užívať </w:t>
      </w:r>
      <w:r w:rsidRPr="00BE7DB3">
        <w:rPr>
          <w:b/>
          <w:sz w:val="22"/>
          <w:szCs w:val="20"/>
        </w:rPr>
        <w:t>MOXOSTAD</w:t>
      </w:r>
    </w:p>
    <w:p w:rsidR="002F7255" w:rsidRPr="00BE7DB3" w:rsidRDefault="002F7255">
      <w:pPr>
        <w:numPr>
          <w:ilvl w:val="12"/>
          <w:numId w:val="0"/>
        </w:numPr>
        <w:ind w:right="-2"/>
        <w:rPr>
          <w:sz w:val="22"/>
          <w:szCs w:val="20"/>
          <w:lang w:eastAsia="de-DE"/>
        </w:rPr>
      </w:pPr>
    </w:p>
    <w:p w:rsidR="002F7255" w:rsidRPr="00BE7DB3" w:rsidRDefault="002F7255">
      <w:pPr>
        <w:rPr>
          <w:b/>
          <w:bCs/>
          <w:sz w:val="22"/>
          <w:szCs w:val="20"/>
          <w:lang w:eastAsia="de-DE"/>
        </w:rPr>
      </w:pPr>
      <w:r w:rsidRPr="00BE7DB3">
        <w:rPr>
          <w:b/>
          <w:bCs/>
          <w:sz w:val="22"/>
          <w:szCs w:val="20"/>
        </w:rPr>
        <w:t xml:space="preserve">Vždy užívajte </w:t>
      </w:r>
      <w:r w:rsidR="00BE7DB3" w:rsidRPr="00BE7DB3">
        <w:rPr>
          <w:b/>
          <w:bCs/>
          <w:sz w:val="22"/>
          <w:szCs w:val="20"/>
        </w:rPr>
        <w:t xml:space="preserve">tento liek </w:t>
      </w:r>
      <w:r w:rsidRPr="00BE7DB3">
        <w:rPr>
          <w:b/>
          <w:bCs/>
          <w:sz w:val="22"/>
          <w:szCs w:val="20"/>
        </w:rPr>
        <w:t xml:space="preserve">presne tak, ako </w:t>
      </w:r>
      <w:r w:rsidR="00BE7DB3" w:rsidRPr="00BE7DB3">
        <w:rPr>
          <w:b/>
          <w:bCs/>
          <w:sz w:val="22"/>
          <w:szCs w:val="20"/>
        </w:rPr>
        <w:t>v</w:t>
      </w:r>
      <w:r w:rsidRPr="00BE7DB3">
        <w:rPr>
          <w:b/>
          <w:bCs/>
          <w:sz w:val="22"/>
          <w:szCs w:val="20"/>
        </w:rPr>
        <w:t xml:space="preserve">ám povedal </w:t>
      </w:r>
      <w:r w:rsidR="00BE7DB3" w:rsidRPr="00BE7DB3">
        <w:rPr>
          <w:b/>
          <w:bCs/>
          <w:sz w:val="22"/>
          <w:szCs w:val="20"/>
        </w:rPr>
        <w:t>v</w:t>
      </w:r>
      <w:r w:rsidRPr="00BE7DB3">
        <w:rPr>
          <w:b/>
          <w:bCs/>
          <w:sz w:val="22"/>
          <w:szCs w:val="20"/>
        </w:rPr>
        <w:t>áš lekár. Ak si nie ste niečím istý, overte si to u svojho lekára alebo lekárnika.</w:t>
      </w:r>
    </w:p>
    <w:p w:rsidR="002F7255" w:rsidRPr="00BE7DB3" w:rsidRDefault="002F7255">
      <w:pPr>
        <w:pStyle w:val="Nadpis2"/>
        <w:rPr>
          <w:rFonts w:ascii="Times New Roman" w:hAnsi="Times New Roman"/>
          <w:szCs w:val="20"/>
          <w:lang w:val="sk-SK"/>
        </w:rPr>
      </w:pPr>
    </w:p>
    <w:p w:rsidR="002F7255" w:rsidRPr="00BE7DB3" w:rsidRDefault="002F7255">
      <w:pPr>
        <w:pStyle w:val="Zkladntext"/>
        <w:rPr>
          <w:lang w:val="sk-SK"/>
        </w:rPr>
      </w:pPr>
      <w:r w:rsidRPr="00BE7DB3">
        <w:rPr>
          <w:lang w:val="sk-SK"/>
        </w:rPr>
        <w:t>Užite MOXOSTAD s dostatočným množstvom tekutiny. Tablety môžete užívať pred jedlom, počas jedla alebo po jedle.</w:t>
      </w:r>
    </w:p>
    <w:p w:rsidR="002F7255" w:rsidRPr="00BE7DB3" w:rsidRDefault="002F7255">
      <w:pPr>
        <w:rPr>
          <w:sz w:val="22"/>
        </w:rPr>
      </w:pPr>
    </w:p>
    <w:p w:rsidR="002F7255" w:rsidRPr="00BE7DB3" w:rsidRDefault="002F7255">
      <w:pPr>
        <w:rPr>
          <w:sz w:val="22"/>
        </w:rPr>
      </w:pPr>
      <w:r w:rsidRPr="00BE7DB3">
        <w:rPr>
          <w:sz w:val="22"/>
        </w:rPr>
        <w:t>Liečba MOXOSTAD</w:t>
      </w:r>
      <w:r w:rsidR="00930C92">
        <w:rPr>
          <w:sz w:val="22"/>
        </w:rPr>
        <w:t>OM</w:t>
      </w:r>
      <w:r w:rsidRPr="00BE7DB3">
        <w:rPr>
          <w:sz w:val="22"/>
        </w:rPr>
        <w:t xml:space="preserve"> sa nemá náhle prerušiť (pozri nižšie „Ak prestanete užívať MOXOSTAD“).</w:t>
      </w:r>
    </w:p>
    <w:p w:rsidR="002F7255" w:rsidRPr="00BE7DB3" w:rsidRDefault="002F7255">
      <w:pPr>
        <w:rPr>
          <w:sz w:val="22"/>
        </w:rPr>
      </w:pPr>
    </w:p>
    <w:p w:rsidR="002F7255" w:rsidRPr="00BE7DB3" w:rsidRDefault="00BE7DB3">
      <w:pPr>
        <w:pStyle w:val="Zkladntext3"/>
        <w:rPr>
          <w:rFonts w:ascii="Times New Roman" w:hAnsi="Times New Roman"/>
          <w:szCs w:val="24"/>
          <w:lang w:val="sk-SK" w:eastAsia="sk-SK"/>
        </w:rPr>
      </w:pPr>
      <w:r w:rsidRPr="00BE7DB3">
        <w:rPr>
          <w:rFonts w:ascii="Times New Roman" w:hAnsi="Times New Roman"/>
          <w:szCs w:val="24"/>
          <w:lang w:val="sk-SK" w:eastAsia="sk-SK"/>
        </w:rPr>
        <w:t xml:space="preserve">Odporúčaná </w:t>
      </w:r>
      <w:r w:rsidR="002F7255" w:rsidRPr="00BE7DB3">
        <w:rPr>
          <w:rFonts w:ascii="Times New Roman" w:hAnsi="Times New Roman"/>
          <w:szCs w:val="24"/>
          <w:lang w:val="sk-SK" w:eastAsia="sk-SK"/>
        </w:rPr>
        <w:t>dávka je</w:t>
      </w:r>
      <w:r w:rsidR="00534086" w:rsidRPr="00BE7DB3">
        <w:rPr>
          <w:rFonts w:ascii="Times New Roman" w:hAnsi="Times New Roman"/>
          <w:szCs w:val="24"/>
          <w:lang w:val="sk-SK" w:eastAsia="sk-SK"/>
        </w:rPr>
        <w:t>:</w:t>
      </w:r>
    </w:p>
    <w:p w:rsidR="002F7255" w:rsidRPr="00BE7DB3" w:rsidRDefault="002F7255">
      <w:pPr>
        <w:rPr>
          <w:sz w:val="22"/>
        </w:rPr>
      </w:pPr>
    </w:p>
    <w:p w:rsidR="002F7255" w:rsidRPr="00BE7DB3" w:rsidRDefault="002F7255">
      <w:pPr>
        <w:pStyle w:val="Nadpis2"/>
        <w:rPr>
          <w:rFonts w:ascii="Times New Roman" w:hAnsi="Times New Roman"/>
          <w:b w:val="0"/>
          <w:bCs w:val="0"/>
          <w:szCs w:val="20"/>
          <w:u w:val="single"/>
          <w:lang w:val="sk-SK"/>
        </w:rPr>
      </w:pPr>
      <w:r w:rsidRPr="00BE7DB3">
        <w:rPr>
          <w:rFonts w:ascii="Times New Roman" w:hAnsi="Times New Roman"/>
          <w:b w:val="0"/>
          <w:bCs w:val="0"/>
          <w:szCs w:val="20"/>
          <w:u w:val="single"/>
          <w:lang w:val="sk-SK"/>
        </w:rPr>
        <w:t>Dospelí a starší pacienti</w:t>
      </w:r>
    </w:p>
    <w:p w:rsidR="002F7255" w:rsidRPr="00BE7DB3" w:rsidRDefault="002F7255">
      <w:pPr>
        <w:rPr>
          <w:sz w:val="22"/>
          <w:szCs w:val="20"/>
        </w:rPr>
      </w:pPr>
      <w:r w:rsidRPr="00BE7DB3">
        <w:rPr>
          <w:sz w:val="22"/>
          <w:szCs w:val="20"/>
        </w:rPr>
        <w:t xml:space="preserve">Liečbu máte začať užívaním 0,2 mg </w:t>
      </w:r>
      <w:proofErr w:type="spellStart"/>
      <w:r w:rsidRPr="00BE7DB3">
        <w:rPr>
          <w:sz w:val="22"/>
          <w:szCs w:val="20"/>
        </w:rPr>
        <w:t>moxonidínu</w:t>
      </w:r>
      <w:proofErr w:type="spellEnd"/>
      <w:r w:rsidRPr="00BE7DB3">
        <w:rPr>
          <w:sz w:val="22"/>
          <w:szCs w:val="20"/>
        </w:rPr>
        <w:t xml:space="preserve"> každé ráno. Po troch týždňoch môže </w:t>
      </w:r>
      <w:r w:rsidR="00BE7DB3" w:rsidRPr="00BE7DB3">
        <w:rPr>
          <w:sz w:val="22"/>
          <w:szCs w:val="20"/>
        </w:rPr>
        <w:t>v</w:t>
      </w:r>
      <w:r w:rsidRPr="00BE7DB3">
        <w:rPr>
          <w:sz w:val="22"/>
          <w:szCs w:val="20"/>
        </w:rPr>
        <w:t xml:space="preserve">áš lekár </w:t>
      </w:r>
      <w:r w:rsidR="00BE7DB3" w:rsidRPr="00BE7DB3">
        <w:rPr>
          <w:sz w:val="22"/>
          <w:szCs w:val="20"/>
        </w:rPr>
        <w:t>v</w:t>
      </w:r>
      <w:r w:rsidRPr="00BE7DB3">
        <w:rPr>
          <w:sz w:val="22"/>
          <w:szCs w:val="20"/>
        </w:rPr>
        <w:t>ašu dávku zvýšiť na 0,4 mg denne. Túto dávku môžete užiť naraz, alebo rozdelenú na ráno a večer.</w:t>
      </w:r>
    </w:p>
    <w:p w:rsidR="002F7255" w:rsidRPr="00BE7DB3" w:rsidRDefault="002F7255">
      <w:pPr>
        <w:rPr>
          <w:sz w:val="22"/>
          <w:szCs w:val="20"/>
        </w:rPr>
      </w:pPr>
    </w:p>
    <w:p w:rsidR="002F7255" w:rsidRPr="00BE7DB3" w:rsidRDefault="002F7255">
      <w:pPr>
        <w:rPr>
          <w:sz w:val="22"/>
          <w:szCs w:val="20"/>
        </w:rPr>
      </w:pPr>
      <w:r w:rsidRPr="00BE7DB3">
        <w:rPr>
          <w:sz w:val="22"/>
          <w:szCs w:val="20"/>
        </w:rPr>
        <w:t xml:space="preserve">Ak sa </w:t>
      </w:r>
      <w:r w:rsidR="00BE7DB3" w:rsidRPr="00BE7DB3">
        <w:rPr>
          <w:sz w:val="22"/>
          <w:szCs w:val="20"/>
        </w:rPr>
        <w:t>v</w:t>
      </w:r>
      <w:r w:rsidRPr="00BE7DB3">
        <w:rPr>
          <w:sz w:val="22"/>
          <w:szCs w:val="20"/>
        </w:rPr>
        <w:t xml:space="preserve">aše príznaky nezlepšia ani po 3 týždňoch liečby, Váš lekár </w:t>
      </w:r>
      <w:r w:rsidR="00BE7DB3" w:rsidRPr="00BE7DB3">
        <w:rPr>
          <w:sz w:val="22"/>
          <w:szCs w:val="20"/>
        </w:rPr>
        <w:t>v</w:t>
      </w:r>
      <w:r w:rsidRPr="00BE7DB3">
        <w:rPr>
          <w:sz w:val="22"/>
          <w:szCs w:val="20"/>
        </w:rPr>
        <w:t xml:space="preserve">ám môže zvýšiť dávku  maximálne na 0,6 mg denne. V takomto prípade užívajte dávku 0,6 mg rozdelenú, ráno a večer. Neužívajte viac ako 0,4 mg </w:t>
      </w:r>
      <w:proofErr w:type="spellStart"/>
      <w:r w:rsidRPr="00BE7DB3">
        <w:rPr>
          <w:sz w:val="22"/>
          <w:szCs w:val="20"/>
        </w:rPr>
        <w:t>moxonidínu</w:t>
      </w:r>
      <w:proofErr w:type="spellEnd"/>
      <w:r w:rsidRPr="00BE7DB3">
        <w:rPr>
          <w:sz w:val="22"/>
          <w:szCs w:val="20"/>
        </w:rPr>
        <w:t xml:space="preserve"> v jednotlivej dávke alebo 0,6 mg </w:t>
      </w:r>
      <w:proofErr w:type="spellStart"/>
      <w:r w:rsidRPr="00BE7DB3">
        <w:rPr>
          <w:sz w:val="22"/>
          <w:szCs w:val="20"/>
        </w:rPr>
        <w:t>moxonidínu</w:t>
      </w:r>
      <w:proofErr w:type="spellEnd"/>
      <w:r w:rsidRPr="00BE7DB3">
        <w:rPr>
          <w:sz w:val="22"/>
          <w:szCs w:val="20"/>
        </w:rPr>
        <w:t xml:space="preserve"> denne ako rozdelenú dávku (ráno a večer).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pStyle w:val="Nadpis4"/>
      </w:pPr>
      <w:r w:rsidRPr="00BE7DB3">
        <w:t>Pacienti s po</w:t>
      </w:r>
      <w:r w:rsidR="004B7722">
        <w:t>ruchou</w:t>
      </w:r>
      <w:r w:rsidRPr="00BE7DB3">
        <w:t xml:space="preserve"> funkci</w:t>
      </w:r>
      <w:r w:rsidR="004B7722">
        <w:t>e</w:t>
      </w:r>
      <w:r w:rsidRPr="00BE7DB3">
        <w:t xml:space="preserve"> obličiek</w:t>
      </w:r>
    </w:p>
    <w:p w:rsidR="002F7255" w:rsidRPr="00BE7DB3" w:rsidRDefault="002F7255">
      <w:pPr>
        <w:pStyle w:val="Zkladntext"/>
        <w:rPr>
          <w:lang w:val="sk-SK"/>
        </w:rPr>
      </w:pPr>
      <w:r w:rsidRPr="00BE7DB3">
        <w:rPr>
          <w:lang w:val="sk-SK"/>
        </w:rPr>
        <w:t xml:space="preserve">Ak </w:t>
      </w:r>
      <w:r w:rsidR="00BE7DB3" w:rsidRPr="00BE7DB3">
        <w:rPr>
          <w:lang w:val="sk-SK"/>
        </w:rPr>
        <w:t>v</w:t>
      </w:r>
      <w:r w:rsidRPr="00BE7DB3">
        <w:rPr>
          <w:lang w:val="sk-SK"/>
        </w:rPr>
        <w:t xml:space="preserve">aše obličky nepracujú správne, </w:t>
      </w:r>
      <w:r w:rsidR="00BE7DB3" w:rsidRPr="00BE7DB3">
        <w:rPr>
          <w:lang w:val="sk-SK"/>
        </w:rPr>
        <w:t>v</w:t>
      </w:r>
      <w:r w:rsidRPr="00BE7DB3">
        <w:rPr>
          <w:lang w:val="sk-SK"/>
        </w:rPr>
        <w:t xml:space="preserve">aša jednotlivá dávka nemá prekročiť 0,2 </w:t>
      </w:r>
      <w:proofErr w:type="spellStart"/>
      <w:r w:rsidRPr="00BE7DB3">
        <w:rPr>
          <w:lang w:val="sk-SK"/>
        </w:rPr>
        <w:t>moxonidínu</w:t>
      </w:r>
      <w:proofErr w:type="spellEnd"/>
      <w:r w:rsidRPr="00BE7DB3">
        <w:rPr>
          <w:lang w:val="sk-SK"/>
        </w:rPr>
        <w:t xml:space="preserve"> a </w:t>
      </w:r>
      <w:r w:rsidR="00BE7DB3" w:rsidRPr="00BE7DB3">
        <w:rPr>
          <w:lang w:val="sk-SK"/>
        </w:rPr>
        <w:t>v</w:t>
      </w:r>
      <w:r w:rsidRPr="00BE7DB3">
        <w:rPr>
          <w:lang w:val="sk-SK"/>
        </w:rPr>
        <w:t xml:space="preserve">aša denná dávka nemá prekročiť 0,4 mg </w:t>
      </w:r>
      <w:proofErr w:type="spellStart"/>
      <w:r w:rsidRPr="00BE7DB3">
        <w:rPr>
          <w:lang w:val="sk-SK"/>
        </w:rPr>
        <w:t>moxonidínu</w:t>
      </w:r>
      <w:proofErr w:type="spellEnd"/>
      <w:r w:rsidRPr="00BE7DB3">
        <w:rPr>
          <w:lang w:val="sk-SK"/>
        </w:rPr>
        <w:t>.</w:t>
      </w:r>
    </w:p>
    <w:p w:rsidR="001D6572" w:rsidRDefault="001D6572">
      <w:pPr>
        <w:pStyle w:val="Nadpis5"/>
        <w:rPr>
          <w:u w:val="single"/>
        </w:rPr>
      </w:pPr>
    </w:p>
    <w:p w:rsidR="001D6572" w:rsidRPr="001D6572" w:rsidRDefault="00BE7DB3">
      <w:pPr>
        <w:pStyle w:val="Nadpis5"/>
        <w:rPr>
          <w:u w:val="single"/>
          <w:lang w:val="sk-SK"/>
        </w:rPr>
      </w:pPr>
      <w:r w:rsidRPr="001D6572">
        <w:rPr>
          <w:u w:val="single"/>
          <w:lang w:val="sk-SK"/>
        </w:rPr>
        <w:t xml:space="preserve">Použitie u detí a dospievajúcich </w:t>
      </w:r>
    </w:p>
    <w:p w:rsidR="002F7255" w:rsidRPr="001D6572" w:rsidRDefault="002F7255">
      <w:pPr>
        <w:pStyle w:val="Nadpis5"/>
        <w:rPr>
          <w:lang w:val="sk-SK"/>
        </w:rPr>
      </w:pPr>
      <w:r w:rsidRPr="001D6572">
        <w:rPr>
          <w:lang w:val="sk-SK"/>
        </w:rPr>
        <w:t xml:space="preserve">MOXOSTAD sa nemá podávať deťom a </w:t>
      </w:r>
      <w:r w:rsidR="00BE7DB3" w:rsidRPr="001D6572">
        <w:rPr>
          <w:lang w:val="sk-SK"/>
        </w:rPr>
        <w:t xml:space="preserve">dospievajúcim </w:t>
      </w:r>
      <w:r w:rsidRPr="001D6572">
        <w:rPr>
          <w:lang w:val="sk-SK"/>
        </w:rPr>
        <w:t xml:space="preserve">mladším ako 16 rokov kvôli </w:t>
      </w:r>
      <w:r w:rsidR="00BE7DB3" w:rsidRPr="001D6572">
        <w:rPr>
          <w:lang w:val="sk-SK"/>
        </w:rPr>
        <w:t xml:space="preserve">obmedzeným </w:t>
      </w:r>
      <w:r w:rsidRPr="001D6572">
        <w:rPr>
          <w:lang w:val="sk-SK"/>
        </w:rPr>
        <w:t>skúsenostiam.</w:t>
      </w:r>
    </w:p>
    <w:p w:rsidR="002F7255" w:rsidRPr="001D6572" w:rsidRDefault="002F7255">
      <w:pPr>
        <w:pStyle w:val="Nadpis2"/>
        <w:rPr>
          <w:rFonts w:ascii="Times New Roman" w:hAnsi="Times New Roman"/>
          <w:szCs w:val="20"/>
          <w:lang w:val="sk-SK"/>
        </w:rPr>
      </w:pPr>
    </w:p>
    <w:p w:rsidR="002F7255" w:rsidRPr="001D6572" w:rsidRDefault="002F7255">
      <w:pPr>
        <w:pStyle w:val="Nadpis2"/>
        <w:rPr>
          <w:rFonts w:ascii="Times New Roman" w:hAnsi="Times New Roman"/>
          <w:szCs w:val="20"/>
          <w:lang w:val="sk-SK"/>
        </w:rPr>
      </w:pPr>
      <w:r w:rsidRPr="001D6572">
        <w:rPr>
          <w:rFonts w:ascii="Times New Roman" w:hAnsi="Times New Roman"/>
          <w:szCs w:val="20"/>
          <w:lang w:val="sk-SK"/>
        </w:rPr>
        <w:t>Ak užijete viac MOXOSTAD</w:t>
      </w:r>
      <w:r w:rsidR="00930C92">
        <w:rPr>
          <w:rFonts w:ascii="Times New Roman" w:hAnsi="Times New Roman"/>
          <w:szCs w:val="20"/>
          <w:lang w:val="sk-SK"/>
        </w:rPr>
        <w:t>U</w:t>
      </w:r>
      <w:r w:rsidRPr="001D6572">
        <w:rPr>
          <w:rFonts w:ascii="Times New Roman" w:hAnsi="Times New Roman"/>
          <w:szCs w:val="20"/>
          <w:lang w:val="sk-SK"/>
        </w:rPr>
        <w:t>, ako máte</w:t>
      </w:r>
    </w:p>
    <w:p w:rsidR="002F7255" w:rsidRPr="00BE7DB3" w:rsidRDefault="002F7255">
      <w:pPr>
        <w:pStyle w:val="Zkladntext"/>
        <w:rPr>
          <w:szCs w:val="20"/>
          <w:lang w:val="sk-SK" w:eastAsia="de-DE"/>
        </w:rPr>
      </w:pPr>
      <w:r w:rsidRPr="001D6572">
        <w:rPr>
          <w:szCs w:val="20"/>
          <w:lang w:val="sk-SK" w:eastAsia="de-DE"/>
        </w:rPr>
        <w:t>Ak náhodne užijete priveľa tabliet, ihneď sa poraďte so svojím lekárom alebo najbližším oddelením lekárskej pohotovosti v nemocnici. Príznaky</w:t>
      </w:r>
      <w:r w:rsidRPr="00BE7DB3">
        <w:rPr>
          <w:szCs w:val="20"/>
          <w:lang w:val="sk-SK" w:eastAsia="de-DE"/>
        </w:rPr>
        <w:t xml:space="preserve"> predávkovania okrem iných zahŕňajú: bolesť hlavy, ospalosť/spavosť (</w:t>
      </w:r>
      <w:proofErr w:type="spellStart"/>
      <w:r w:rsidRPr="00BE7DB3">
        <w:rPr>
          <w:szCs w:val="20"/>
          <w:lang w:val="sk-SK" w:eastAsia="de-DE"/>
        </w:rPr>
        <w:t>somnolencia</w:t>
      </w:r>
      <w:proofErr w:type="spellEnd"/>
      <w:r w:rsidRPr="00BE7DB3">
        <w:rPr>
          <w:szCs w:val="20"/>
          <w:lang w:val="sk-SK" w:eastAsia="de-DE"/>
        </w:rPr>
        <w:t xml:space="preserve">), únava, bolesť </w:t>
      </w:r>
      <w:proofErr w:type="spellStart"/>
      <w:r w:rsidRPr="00BE7DB3">
        <w:rPr>
          <w:szCs w:val="20"/>
          <w:lang w:val="sk-SK" w:eastAsia="de-DE"/>
        </w:rPr>
        <w:t>nadbrušia</w:t>
      </w:r>
      <w:proofErr w:type="spellEnd"/>
      <w:r w:rsidRPr="00BE7DB3">
        <w:rPr>
          <w:szCs w:val="20"/>
          <w:lang w:val="sk-SK" w:eastAsia="de-DE"/>
        </w:rPr>
        <w:t>, závrat, pocit slabosti (asténia), pocit znecitlivenia (</w:t>
      </w:r>
      <w:proofErr w:type="spellStart"/>
      <w:r w:rsidRPr="00BE7DB3">
        <w:rPr>
          <w:szCs w:val="20"/>
          <w:lang w:val="sk-SK" w:eastAsia="de-DE"/>
        </w:rPr>
        <w:t>sedácia</w:t>
      </w:r>
      <w:proofErr w:type="spellEnd"/>
      <w:r w:rsidRPr="00BE7DB3">
        <w:rPr>
          <w:szCs w:val="20"/>
          <w:lang w:val="sk-SK" w:eastAsia="de-DE"/>
        </w:rPr>
        <w:t xml:space="preserve">), nízky krvný tlak (hypotenzia), prejav nevoľnosti (vracanie), pomalý tep srdca (bradykardia) a suchosť v ústach. 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pStyle w:val="Nadpis2"/>
        <w:rPr>
          <w:rFonts w:ascii="Times New Roman" w:hAnsi="Times New Roman"/>
          <w:szCs w:val="20"/>
          <w:lang w:val="sk-SK"/>
        </w:rPr>
      </w:pPr>
      <w:r w:rsidRPr="00BE7DB3">
        <w:rPr>
          <w:rFonts w:ascii="Times New Roman" w:hAnsi="Times New Roman"/>
          <w:szCs w:val="20"/>
          <w:lang w:val="sk-SK"/>
        </w:rPr>
        <w:t>Ak zabudnete užiť MOXOSTAD</w:t>
      </w:r>
    </w:p>
    <w:p w:rsidR="002F7255" w:rsidRPr="00BE7DB3" w:rsidRDefault="002F7255">
      <w:pPr>
        <w:pStyle w:val="Zkladntext"/>
        <w:rPr>
          <w:szCs w:val="20"/>
          <w:lang w:val="sk-SK" w:eastAsia="de-DE"/>
        </w:rPr>
      </w:pPr>
      <w:r w:rsidRPr="00BE7DB3">
        <w:rPr>
          <w:szCs w:val="20"/>
          <w:lang w:val="sk-SK" w:eastAsia="de-DE"/>
        </w:rPr>
        <w:t>Neznepokojujte sa. Jednoducho vynechajte túto dávku a potom užite nasledujúcu dávku vo zvyčajnom čase. Neužívajte dvojnásobnú dávku, aby ste nahradili vynechanú tabletu.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pStyle w:val="Nadpis2"/>
        <w:rPr>
          <w:rFonts w:ascii="Times New Roman" w:hAnsi="Times New Roman"/>
          <w:szCs w:val="20"/>
          <w:lang w:val="sk-SK"/>
        </w:rPr>
      </w:pPr>
      <w:r w:rsidRPr="00BE7DB3">
        <w:rPr>
          <w:rFonts w:ascii="Times New Roman" w:hAnsi="Times New Roman"/>
          <w:szCs w:val="20"/>
          <w:lang w:val="sk-SK"/>
        </w:rPr>
        <w:t>Ak prestanete užívať MOXOSTAD</w:t>
      </w:r>
    </w:p>
    <w:p w:rsidR="002F7255" w:rsidRPr="00BE7DB3" w:rsidRDefault="002F7255">
      <w:pPr>
        <w:pStyle w:val="Zkladntext"/>
        <w:rPr>
          <w:szCs w:val="20"/>
          <w:lang w:val="sk-SK" w:eastAsia="de-DE"/>
        </w:rPr>
      </w:pPr>
      <w:r w:rsidRPr="00BE7DB3">
        <w:rPr>
          <w:szCs w:val="20"/>
          <w:lang w:val="sk-SK" w:eastAsia="de-DE"/>
        </w:rPr>
        <w:t>Neprestaňte užívať MOXOSTAD náhle. Liečba sa má prerušiť postupne počas dvoch týždňov. Poraďte sa so svojím lekárom.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2F7255">
      <w:pPr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 xml:space="preserve">Ak máte </w:t>
      </w:r>
      <w:r w:rsidR="00BE7DB3" w:rsidRPr="00BE7DB3">
        <w:rPr>
          <w:sz w:val="22"/>
          <w:szCs w:val="20"/>
          <w:lang w:eastAsia="de-DE"/>
        </w:rPr>
        <w:t xml:space="preserve">akékoľvek </w:t>
      </w:r>
      <w:r w:rsidRPr="00BE7DB3">
        <w:rPr>
          <w:sz w:val="22"/>
          <w:szCs w:val="20"/>
          <w:lang w:eastAsia="de-DE"/>
        </w:rPr>
        <w:t>ďalšie otázky týkajúce sa použitia tohto lieku, opýtajte sa svojho lekára alebo lekárnika.</w:t>
      </w:r>
    </w:p>
    <w:p w:rsidR="002F7255" w:rsidRPr="00BE7DB3" w:rsidRDefault="002F7255">
      <w:pPr>
        <w:tabs>
          <w:tab w:val="left" w:pos="284"/>
        </w:tabs>
        <w:rPr>
          <w:sz w:val="22"/>
          <w:szCs w:val="20"/>
          <w:lang w:eastAsia="de-DE"/>
        </w:rPr>
      </w:pPr>
    </w:p>
    <w:p w:rsidR="002F7255" w:rsidRPr="00BE7DB3" w:rsidRDefault="002F7255">
      <w:pPr>
        <w:tabs>
          <w:tab w:val="left" w:pos="284"/>
        </w:tabs>
        <w:rPr>
          <w:sz w:val="22"/>
          <w:szCs w:val="20"/>
          <w:lang w:eastAsia="de-DE"/>
        </w:rPr>
      </w:pPr>
    </w:p>
    <w:p w:rsidR="002F7255" w:rsidRPr="00BE7DB3" w:rsidRDefault="002F7255" w:rsidP="001D6572">
      <w:pPr>
        <w:numPr>
          <w:ilvl w:val="12"/>
          <w:numId w:val="0"/>
        </w:numPr>
        <w:tabs>
          <w:tab w:val="left" w:pos="0"/>
        </w:tabs>
        <w:ind w:left="567" w:right="-2" w:hanging="567"/>
        <w:outlineLvl w:val="0"/>
        <w:rPr>
          <w:sz w:val="22"/>
          <w:szCs w:val="20"/>
          <w:lang w:eastAsia="de-DE"/>
        </w:rPr>
      </w:pPr>
      <w:r w:rsidRPr="00BE7DB3">
        <w:rPr>
          <w:b/>
          <w:sz w:val="22"/>
          <w:szCs w:val="20"/>
        </w:rPr>
        <w:t>4.</w:t>
      </w:r>
      <w:r w:rsidRPr="00BE7DB3">
        <w:rPr>
          <w:b/>
          <w:sz w:val="22"/>
          <w:szCs w:val="20"/>
        </w:rPr>
        <w:tab/>
        <w:t>M</w:t>
      </w:r>
      <w:r w:rsidR="00BE7DB3" w:rsidRPr="00BE7DB3">
        <w:rPr>
          <w:b/>
          <w:sz w:val="22"/>
          <w:szCs w:val="20"/>
        </w:rPr>
        <w:t>ožné vedľajšie účinky</w:t>
      </w:r>
    </w:p>
    <w:p w:rsidR="002F7255" w:rsidRPr="00BE7DB3" w:rsidRDefault="002F7255">
      <w:pPr>
        <w:numPr>
          <w:ilvl w:val="12"/>
          <w:numId w:val="0"/>
        </w:numPr>
        <w:tabs>
          <w:tab w:val="left" w:pos="284"/>
        </w:tabs>
        <w:ind w:right="-29"/>
        <w:rPr>
          <w:sz w:val="22"/>
          <w:szCs w:val="20"/>
          <w:lang w:eastAsia="de-DE"/>
        </w:rPr>
      </w:pPr>
    </w:p>
    <w:p w:rsidR="002F7255" w:rsidRPr="00BE7DB3" w:rsidRDefault="002F7255">
      <w:pPr>
        <w:numPr>
          <w:ilvl w:val="12"/>
          <w:numId w:val="0"/>
        </w:numPr>
        <w:tabs>
          <w:tab w:val="left" w:pos="284"/>
        </w:tabs>
        <w:ind w:right="-29"/>
        <w:outlineLvl w:val="0"/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Tak ako všetky lieky, aj </w:t>
      </w:r>
      <w:r w:rsidR="00BE7DB3" w:rsidRPr="00BE7DB3">
        <w:rPr>
          <w:sz w:val="22"/>
          <w:szCs w:val="20"/>
        </w:rPr>
        <w:t xml:space="preserve">tento liek </w:t>
      </w:r>
      <w:r w:rsidRPr="00BE7DB3">
        <w:rPr>
          <w:sz w:val="22"/>
          <w:szCs w:val="20"/>
        </w:rPr>
        <w:t xml:space="preserve">môže spôsobovať vedľajšie účinky, hoci sa neprejavia u každého. </w:t>
      </w:r>
    </w:p>
    <w:p w:rsidR="002F7255" w:rsidRPr="00BE7DB3" w:rsidRDefault="002F7255">
      <w:pPr>
        <w:numPr>
          <w:ilvl w:val="12"/>
          <w:numId w:val="0"/>
        </w:numPr>
        <w:tabs>
          <w:tab w:val="left" w:pos="284"/>
        </w:tabs>
        <w:ind w:right="-29"/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>Často boli opísané suchosť v ústach, pocit slabosti (asténia), závrat a ospalosť/spavosť (</w:t>
      </w:r>
      <w:proofErr w:type="spellStart"/>
      <w:r w:rsidRPr="00BE7DB3">
        <w:rPr>
          <w:sz w:val="22"/>
          <w:szCs w:val="20"/>
          <w:lang w:eastAsia="de-DE"/>
        </w:rPr>
        <w:t>somnolencia</w:t>
      </w:r>
      <w:proofErr w:type="spellEnd"/>
      <w:r w:rsidRPr="00BE7DB3">
        <w:rPr>
          <w:sz w:val="22"/>
          <w:szCs w:val="20"/>
          <w:lang w:eastAsia="de-DE"/>
        </w:rPr>
        <w:t>). Tieto príznaky sa vyskytujú najmä na začiatku liečby a časom často vymiznú.</w:t>
      </w:r>
    </w:p>
    <w:p w:rsidR="002F7255" w:rsidRPr="00BE7DB3" w:rsidRDefault="002F7255">
      <w:pPr>
        <w:numPr>
          <w:ilvl w:val="12"/>
          <w:numId w:val="0"/>
        </w:numPr>
        <w:tabs>
          <w:tab w:val="left" w:pos="284"/>
        </w:tabs>
        <w:ind w:right="-29"/>
        <w:rPr>
          <w:sz w:val="22"/>
          <w:szCs w:val="20"/>
          <w:lang w:eastAsia="de-DE"/>
        </w:rPr>
      </w:pPr>
    </w:p>
    <w:p w:rsidR="002F7255" w:rsidRPr="00BE7DB3" w:rsidRDefault="002F7255">
      <w:pPr>
        <w:numPr>
          <w:ilvl w:val="12"/>
          <w:numId w:val="0"/>
        </w:numPr>
        <w:tabs>
          <w:tab w:val="left" w:pos="284"/>
        </w:tabs>
        <w:ind w:right="-29"/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>V klinických skúšaniach sa pozorovali nasledovné vedľajšie účinky:</w:t>
      </w:r>
    </w:p>
    <w:p w:rsidR="002F7255" w:rsidRPr="00BE7DB3" w:rsidRDefault="002F7255">
      <w:pPr>
        <w:numPr>
          <w:ilvl w:val="12"/>
          <w:numId w:val="0"/>
        </w:numPr>
        <w:tabs>
          <w:tab w:val="left" w:pos="284"/>
        </w:tabs>
        <w:ind w:right="-29"/>
        <w:rPr>
          <w:sz w:val="22"/>
          <w:szCs w:val="20"/>
          <w:lang w:eastAsia="de-DE"/>
        </w:rPr>
      </w:pPr>
    </w:p>
    <w:p w:rsidR="002F7255" w:rsidRPr="00BE7DB3" w:rsidRDefault="002F7255">
      <w:pPr>
        <w:pStyle w:val="Nadpis6"/>
        <w:rPr>
          <w:lang w:val="sk-SK"/>
        </w:rPr>
      </w:pPr>
      <w:r w:rsidRPr="00BE7DB3">
        <w:rPr>
          <w:lang w:val="sk-SK"/>
        </w:rPr>
        <w:t>Veľmi časté</w:t>
      </w:r>
      <w:r w:rsidR="00BE7DB3" w:rsidRPr="00BE7DB3">
        <w:rPr>
          <w:lang w:val="sk-SK"/>
        </w:rPr>
        <w:t xml:space="preserve"> </w:t>
      </w:r>
      <w:r w:rsidR="00BE7DB3" w:rsidRPr="001D6572">
        <w:rPr>
          <w:color w:val="000000"/>
          <w:szCs w:val="22"/>
          <w:lang w:val="sk-SK"/>
        </w:rPr>
        <w:t>(môžu postihovať viac ako 1 z 10 osôb)</w:t>
      </w:r>
      <w:r w:rsidRPr="00BE7DB3">
        <w:rPr>
          <w:lang w:val="sk-SK"/>
        </w:rPr>
        <w:t>:</w:t>
      </w:r>
    </w:p>
    <w:p w:rsidR="002F7255" w:rsidRPr="00BE7DB3" w:rsidRDefault="002F7255">
      <w:pPr>
        <w:numPr>
          <w:ilvl w:val="0"/>
          <w:numId w:val="12"/>
        </w:numPr>
        <w:tabs>
          <w:tab w:val="left" w:pos="284"/>
        </w:tabs>
        <w:ind w:right="-29" w:hanging="720"/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>suchosť v ústach</w:t>
      </w:r>
    </w:p>
    <w:p w:rsidR="002F7255" w:rsidRPr="00BE7DB3" w:rsidRDefault="002F7255">
      <w:pPr>
        <w:tabs>
          <w:tab w:val="left" w:pos="284"/>
        </w:tabs>
        <w:ind w:right="-29"/>
        <w:rPr>
          <w:sz w:val="22"/>
          <w:szCs w:val="20"/>
          <w:lang w:eastAsia="de-DE"/>
        </w:rPr>
      </w:pPr>
    </w:p>
    <w:p w:rsidR="002F7255" w:rsidRPr="00BE7DB3" w:rsidRDefault="002F7255">
      <w:pPr>
        <w:pStyle w:val="Nadpis6"/>
        <w:numPr>
          <w:ilvl w:val="0"/>
          <w:numId w:val="0"/>
        </w:numPr>
        <w:rPr>
          <w:lang w:val="sk-SK"/>
        </w:rPr>
      </w:pPr>
      <w:r w:rsidRPr="00BE7DB3">
        <w:rPr>
          <w:lang w:val="sk-SK"/>
        </w:rPr>
        <w:t>Časté</w:t>
      </w:r>
      <w:r w:rsidR="00BE7DB3">
        <w:rPr>
          <w:lang w:val="sk-SK"/>
        </w:rPr>
        <w:t xml:space="preserve"> </w:t>
      </w:r>
      <w:r w:rsidR="00BE7DB3" w:rsidRPr="005329E8">
        <w:rPr>
          <w:color w:val="000000"/>
          <w:szCs w:val="22"/>
          <w:lang w:val="sk-SK"/>
        </w:rPr>
        <w:t>(môžu postihovať menej ako 1 z 10 osôb)</w:t>
      </w:r>
      <w:r w:rsidRPr="00BE7DB3">
        <w:rPr>
          <w:lang w:val="sk-SK"/>
        </w:rPr>
        <w:t>: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bolesť hlavy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pocit závratu alebo točenie hlavy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ospalosť/spavosť (</w:t>
      </w:r>
      <w:proofErr w:type="spellStart"/>
      <w:r w:rsidRPr="00BE7DB3">
        <w:rPr>
          <w:sz w:val="22"/>
        </w:rPr>
        <w:t>somnolencia</w:t>
      </w:r>
      <w:proofErr w:type="spellEnd"/>
      <w:r w:rsidRPr="00BE7DB3">
        <w:rPr>
          <w:sz w:val="22"/>
        </w:rPr>
        <w:t>)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poruchy myslenia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poruchy spánku vrátane nespavosti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pocit nevoľnosti (nauzea), nevoľnosť (vracanie), zápcha, hnačka, tráviace ťažkosti a iné žalúdočno-črevné poruchy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vyrážka, svrbenie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pocit slabosti (asténia)</w:t>
      </w:r>
    </w:p>
    <w:p w:rsidR="002F7255" w:rsidRPr="00BE7DB3" w:rsidRDefault="002F7255">
      <w:pPr>
        <w:numPr>
          <w:ilvl w:val="0"/>
          <w:numId w:val="13"/>
        </w:numPr>
        <w:tabs>
          <w:tab w:val="clear" w:pos="720"/>
        </w:tabs>
        <w:ind w:left="360"/>
        <w:rPr>
          <w:sz w:val="22"/>
        </w:rPr>
      </w:pPr>
      <w:r w:rsidRPr="00BE7DB3">
        <w:rPr>
          <w:sz w:val="22"/>
        </w:rPr>
        <w:t>rozšírenie krvných ciev (</w:t>
      </w:r>
      <w:proofErr w:type="spellStart"/>
      <w:r w:rsidRPr="00BE7DB3">
        <w:rPr>
          <w:sz w:val="22"/>
        </w:rPr>
        <w:t>vazodilatácia</w:t>
      </w:r>
      <w:proofErr w:type="spellEnd"/>
      <w:r w:rsidRPr="00BE7DB3">
        <w:rPr>
          <w:sz w:val="22"/>
        </w:rPr>
        <w:t>)</w:t>
      </w:r>
    </w:p>
    <w:p w:rsidR="002F7255" w:rsidRPr="00BE7DB3" w:rsidRDefault="002F7255">
      <w:pPr>
        <w:rPr>
          <w:sz w:val="22"/>
        </w:rPr>
      </w:pPr>
    </w:p>
    <w:p w:rsidR="002F7255" w:rsidRPr="006B1619" w:rsidRDefault="002F7255">
      <w:pPr>
        <w:pStyle w:val="Zkladntext3"/>
        <w:rPr>
          <w:rFonts w:ascii="Times New Roman" w:hAnsi="Times New Roman"/>
          <w:szCs w:val="24"/>
          <w:lang w:val="sk-SK" w:eastAsia="sk-SK"/>
        </w:rPr>
      </w:pPr>
      <w:r w:rsidRPr="006B1619">
        <w:rPr>
          <w:rFonts w:ascii="Times New Roman" w:hAnsi="Times New Roman"/>
          <w:szCs w:val="24"/>
          <w:lang w:val="sk-SK" w:eastAsia="sk-SK"/>
        </w:rPr>
        <w:t>Menej časté</w:t>
      </w:r>
      <w:r w:rsidR="00BE7DB3" w:rsidRPr="006B1619">
        <w:rPr>
          <w:rFonts w:ascii="Times New Roman" w:hAnsi="Times New Roman"/>
          <w:szCs w:val="24"/>
          <w:lang w:val="sk-SK" w:eastAsia="sk-SK"/>
        </w:rPr>
        <w:t xml:space="preserve"> </w:t>
      </w:r>
      <w:r w:rsidR="00BE7DB3" w:rsidRPr="001D6572">
        <w:rPr>
          <w:rFonts w:ascii="Times New Roman" w:hAnsi="Times New Roman"/>
          <w:color w:val="000000"/>
          <w:lang w:val="sk-SK"/>
        </w:rPr>
        <w:t>(môžu postihovať menej ako 1 zo 100 osôb)</w:t>
      </w:r>
      <w:r w:rsidRPr="006B1619">
        <w:rPr>
          <w:rFonts w:ascii="Times New Roman" w:hAnsi="Times New Roman"/>
          <w:szCs w:val="24"/>
          <w:lang w:val="sk-SK" w:eastAsia="sk-SK"/>
        </w:rPr>
        <w:t>:</w:t>
      </w:r>
    </w:p>
    <w:p w:rsidR="002F7255" w:rsidRPr="006B1619" w:rsidRDefault="00BE7DB3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>
        <w:rPr>
          <w:sz w:val="22"/>
        </w:rPr>
        <w:t>nižši</w:t>
      </w:r>
      <w:r w:rsidR="002F7255" w:rsidRPr="006B1619">
        <w:rPr>
          <w:sz w:val="22"/>
        </w:rPr>
        <w:t>a srdcová frekvencia (br</w:t>
      </w:r>
      <w:r w:rsidR="00930C92">
        <w:rPr>
          <w:sz w:val="22"/>
        </w:rPr>
        <w:t>a</w:t>
      </w:r>
      <w:r w:rsidR="002F7255" w:rsidRPr="006B1619">
        <w:rPr>
          <w:sz w:val="22"/>
        </w:rPr>
        <w:t>dykardia)</w:t>
      </w:r>
    </w:p>
    <w:p w:rsidR="002F7255" w:rsidRPr="00AD4B9B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AD4B9B">
        <w:rPr>
          <w:sz w:val="22"/>
        </w:rPr>
        <w:t>zvonenie v ušiach (</w:t>
      </w:r>
      <w:proofErr w:type="spellStart"/>
      <w:r w:rsidRPr="00AD4B9B">
        <w:rPr>
          <w:sz w:val="22"/>
        </w:rPr>
        <w:t>ti</w:t>
      </w:r>
      <w:r w:rsidR="004B7722">
        <w:rPr>
          <w:sz w:val="22"/>
        </w:rPr>
        <w:t>n</w:t>
      </w:r>
      <w:r w:rsidRPr="00AD4B9B">
        <w:rPr>
          <w:sz w:val="22"/>
        </w:rPr>
        <w:t>nitus</w:t>
      </w:r>
      <w:proofErr w:type="spellEnd"/>
      <w:r w:rsidRPr="00AD4B9B">
        <w:rPr>
          <w:sz w:val="22"/>
        </w:rPr>
        <w:t>)</w:t>
      </w:r>
    </w:p>
    <w:p w:rsidR="002F7255" w:rsidRPr="001D6572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1D6572">
        <w:rPr>
          <w:sz w:val="22"/>
        </w:rPr>
        <w:t>depresia</w:t>
      </w:r>
    </w:p>
    <w:p w:rsidR="002F7255" w:rsidRPr="001D6572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1D6572">
        <w:rPr>
          <w:sz w:val="22"/>
        </w:rPr>
        <w:t>úzkosť</w:t>
      </w:r>
    </w:p>
    <w:p w:rsidR="002F7255" w:rsidRPr="001D6572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1D6572">
        <w:rPr>
          <w:sz w:val="22"/>
        </w:rPr>
        <w:t>nervozita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BE7DB3">
        <w:rPr>
          <w:sz w:val="22"/>
        </w:rPr>
        <w:t>pocit znecitlivenia (</w:t>
      </w:r>
      <w:proofErr w:type="spellStart"/>
      <w:r w:rsidRPr="00BE7DB3">
        <w:rPr>
          <w:sz w:val="22"/>
        </w:rPr>
        <w:t>sedácia</w:t>
      </w:r>
      <w:proofErr w:type="spellEnd"/>
      <w:r w:rsidRPr="00BE7DB3">
        <w:rPr>
          <w:sz w:val="22"/>
        </w:rPr>
        <w:t>)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BE7DB3">
        <w:rPr>
          <w:sz w:val="22"/>
        </w:rPr>
        <w:t>alergické kožné reakcie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BE7DB3">
        <w:rPr>
          <w:sz w:val="22"/>
        </w:rPr>
        <w:t>edém (opuch tkanív) postihujúci rôzne časti tela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sz w:val="22"/>
        </w:rPr>
      </w:pPr>
      <w:r w:rsidRPr="00BE7DB3">
        <w:rPr>
          <w:sz w:val="22"/>
        </w:rPr>
        <w:t>ťažká alergická reakcia, ktorá spôsobuje opuch, najmä tváre, úst, jazyka a hrdla)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BE7DB3">
        <w:rPr>
          <w:sz w:val="22"/>
        </w:rPr>
        <w:t>nízky krvný tlak (hypotenzia)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hanging="720"/>
        <w:rPr>
          <w:sz w:val="22"/>
        </w:rPr>
      </w:pPr>
      <w:r w:rsidRPr="00BE7DB3">
        <w:rPr>
          <w:sz w:val="22"/>
        </w:rPr>
        <w:t>pokles krvného tlaku pri vstávaní (</w:t>
      </w:r>
      <w:proofErr w:type="spellStart"/>
      <w:r w:rsidRPr="00BE7DB3">
        <w:rPr>
          <w:sz w:val="22"/>
        </w:rPr>
        <w:t>ortostatická</w:t>
      </w:r>
      <w:proofErr w:type="spellEnd"/>
      <w:r w:rsidRPr="00BE7DB3">
        <w:rPr>
          <w:sz w:val="22"/>
        </w:rPr>
        <w:t xml:space="preserve"> hypotenzia)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mdloba (bezvedomie)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pocit mravčenia (porucha citlivosti) v rukách a dolných končatinách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slabosť dolných končatín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zadržiavanie tekutín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strata chuti do jedla (nechutenstvo)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bolesť slinných žliaz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bolesť šije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rast prsníkov u mužov (</w:t>
      </w:r>
      <w:proofErr w:type="spellStart"/>
      <w:r w:rsidRPr="00BE7DB3">
        <w:rPr>
          <w:sz w:val="22"/>
        </w:rPr>
        <w:t>gynekomastia</w:t>
      </w:r>
      <w:proofErr w:type="spellEnd"/>
      <w:r w:rsidRPr="00BE7DB3">
        <w:rPr>
          <w:sz w:val="22"/>
        </w:rPr>
        <w:t>)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impotencia a strata sexuálnej túžby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okrajové poruchy krvného obehu</w:t>
      </w:r>
    </w:p>
    <w:p w:rsidR="002F7255" w:rsidRPr="00BE7DB3" w:rsidRDefault="002F7255">
      <w:pPr>
        <w:numPr>
          <w:ilvl w:val="0"/>
          <w:numId w:val="14"/>
        </w:numPr>
        <w:tabs>
          <w:tab w:val="clear" w:pos="720"/>
          <w:tab w:val="num" w:pos="360"/>
        </w:tabs>
        <w:ind w:left="540" w:hanging="540"/>
        <w:rPr>
          <w:sz w:val="22"/>
        </w:rPr>
      </w:pPr>
      <w:r w:rsidRPr="00BE7DB3">
        <w:rPr>
          <w:sz w:val="22"/>
        </w:rPr>
        <w:t>suché svrbenie alebo pocit pálenia očí</w:t>
      </w:r>
    </w:p>
    <w:p w:rsidR="002F7255" w:rsidRPr="00BE7DB3" w:rsidRDefault="002F7255">
      <w:pPr>
        <w:rPr>
          <w:sz w:val="22"/>
        </w:rPr>
      </w:pPr>
    </w:p>
    <w:p w:rsidR="00DB3290" w:rsidRDefault="00DB3290" w:rsidP="00DB329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DB3290" w:rsidRDefault="00DB3290" w:rsidP="00DB329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 w:rsidR="00930C92">
          <w:rPr>
            <w:rStyle w:val="Hypertextovprepojenie"/>
            <w:sz w:val="22"/>
            <w:shd w:val="clear" w:color="auto" w:fill="C0C0C0"/>
          </w:rPr>
          <w:t>P</w:t>
        </w:r>
        <w:r>
          <w:rPr>
            <w:rStyle w:val="Hypertextovprepojenie"/>
            <w:sz w:val="22"/>
            <w:shd w:val="clear" w:color="auto" w:fill="C0C0C0"/>
          </w:rPr>
          <w:t>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2F7255" w:rsidRPr="00BE7DB3" w:rsidRDefault="002F7255">
      <w:pPr>
        <w:rPr>
          <w:sz w:val="22"/>
          <w:highlight w:val="yellow"/>
        </w:rPr>
      </w:pPr>
    </w:p>
    <w:p w:rsidR="002F7255" w:rsidRPr="00BE7DB3" w:rsidRDefault="002F7255">
      <w:pPr>
        <w:rPr>
          <w:b/>
          <w:sz w:val="22"/>
          <w:szCs w:val="20"/>
        </w:rPr>
      </w:pPr>
    </w:p>
    <w:p w:rsidR="002F7255" w:rsidRPr="00BE7DB3" w:rsidRDefault="002F7255" w:rsidP="001D6572">
      <w:pPr>
        <w:ind w:left="567" w:hanging="567"/>
        <w:rPr>
          <w:b/>
          <w:sz w:val="22"/>
          <w:szCs w:val="20"/>
          <w:lang w:eastAsia="de-DE"/>
        </w:rPr>
      </w:pPr>
      <w:r w:rsidRPr="00BE7DB3">
        <w:rPr>
          <w:b/>
          <w:sz w:val="22"/>
          <w:szCs w:val="20"/>
        </w:rPr>
        <w:t>5.</w:t>
      </w:r>
      <w:r w:rsidR="004B7722">
        <w:rPr>
          <w:b/>
          <w:sz w:val="22"/>
          <w:szCs w:val="20"/>
        </w:rPr>
        <w:tab/>
      </w:r>
      <w:r w:rsidRPr="00BE7DB3">
        <w:rPr>
          <w:b/>
          <w:sz w:val="22"/>
          <w:szCs w:val="20"/>
        </w:rPr>
        <w:t>A</w:t>
      </w:r>
      <w:r w:rsidR="00BE7DB3" w:rsidRPr="00BE7DB3">
        <w:rPr>
          <w:b/>
          <w:sz w:val="22"/>
          <w:szCs w:val="20"/>
        </w:rPr>
        <w:t xml:space="preserve">ko uchovávať </w:t>
      </w:r>
      <w:r w:rsidRPr="00BE7DB3">
        <w:rPr>
          <w:b/>
          <w:sz w:val="22"/>
          <w:szCs w:val="20"/>
        </w:rPr>
        <w:t>MOXOSTAD</w:t>
      </w:r>
    </w:p>
    <w:p w:rsidR="002F7255" w:rsidRPr="00BE7DB3" w:rsidRDefault="002F7255">
      <w:pPr>
        <w:rPr>
          <w:sz w:val="22"/>
          <w:szCs w:val="20"/>
          <w:lang w:eastAsia="de-DE"/>
        </w:rPr>
      </w:pPr>
    </w:p>
    <w:p w:rsidR="002F7255" w:rsidRPr="00BE7DB3" w:rsidRDefault="000E0360">
      <w:pPr>
        <w:ind w:right="566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Tento liek </w:t>
      </w:r>
      <w:r w:rsidRPr="00BE7DB3">
        <w:rPr>
          <w:bCs/>
          <w:sz w:val="22"/>
          <w:szCs w:val="20"/>
        </w:rPr>
        <w:t>u</w:t>
      </w:r>
      <w:r w:rsidR="002F7255" w:rsidRPr="00BE7DB3">
        <w:rPr>
          <w:bCs/>
          <w:sz w:val="22"/>
          <w:szCs w:val="20"/>
        </w:rPr>
        <w:t>chovávajte mimo</w:t>
      </w:r>
      <w:r w:rsidRPr="00BE7DB3">
        <w:rPr>
          <w:bCs/>
          <w:sz w:val="22"/>
          <w:szCs w:val="20"/>
        </w:rPr>
        <w:t xml:space="preserve"> dohľadu a </w:t>
      </w:r>
      <w:r w:rsidR="002F7255" w:rsidRPr="00BE7DB3">
        <w:rPr>
          <w:bCs/>
          <w:sz w:val="22"/>
          <w:szCs w:val="20"/>
        </w:rPr>
        <w:t>dosahu detí.</w:t>
      </w:r>
    </w:p>
    <w:p w:rsidR="002F7255" w:rsidRPr="00BE7DB3" w:rsidRDefault="002F7255">
      <w:pPr>
        <w:ind w:right="566"/>
        <w:rPr>
          <w:bCs/>
          <w:sz w:val="22"/>
          <w:szCs w:val="20"/>
          <w:lang w:eastAsia="de-DE"/>
        </w:rPr>
      </w:pPr>
    </w:p>
    <w:p w:rsidR="002F7255" w:rsidRPr="00BE7DB3" w:rsidRDefault="002F7255">
      <w:pPr>
        <w:ind w:right="566"/>
        <w:rPr>
          <w:sz w:val="22"/>
          <w:szCs w:val="20"/>
        </w:rPr>
      </w:pPr>
      <w:r w:rsidRPr="00BE7DB3">
        <w:rPr>
          <w:sz w:val="22"/>
          <w:szCs w:val="20"/>
        </w:rPr>
        <w:t>Uchovávajte pri teplote neprevyšujúcej 30 °C.</w:t>
      </w:r>
    </w:p>
    <w:p w:rsidR="002F7255" w:rsidRPr="00BE7DB3" w:rsidRDefault="002F7255">
      <w:pPr>
        <w:ind w:right="566"/>
        <w:rPr>
          <w:bCs/>
          <w:sz w:val="22"/>
          <w:szCs w:val="20"/>
          <w:lang w:eastAsia="de-DE"/>
        </w:rPr>
      </w:pPr>
    </w:p>
    <w:p w:rsidR="002F7255" w:rsidRPr="00BE7DB3" w:rsidRDefault="002F7255">
      <w:pPr>
        <w:ind w:right="566"/>
        <w:rPr>
          <w:bCs/>
          <w:sz w:val="22"/>
          <w:szCs w:val="20"/>
        </w:rPr>
      </w:pPr>
      <w:r w:rsidRPr="00BE7DB3">
        <w:rPr>
          <w:bCs/>
          <w:sz w:val="22"/>
          <w:szCs w:val="20"/>
        </w:rPr>
        <w:t xml:space="preserve">Nepoužívajte </w:t>
      </w:r>
      <w:r w:rsidR="000E0360">
        <w:rPr>
          <w:bCs/>
          <w:sz w:val="22"/>
          <w:szCs w:val="20"/>
        </w:rPr>
        <w:t xml:space="preserve">tento liek </w:t>
      </w:r>
      <w:r w:rsidRPr="00BE7DB3">
        <w:rPr>
          <w:bCs/>
          <w:sz w:val="22"/>
          <w:szCs w:val="20"/>
        </w:rPr>
        <w:t xml:space="preserve">po dátume exspirácie, ktorý je uvedený na </w:t>
      </w:r>
      <w:proofErr w:type="spellStart"/>
      <w:r w:rsidRPr="00BE7DB3">
        <w:rPr>
          <w:bCs/>
          <w:sz w:val="22"/>
          <w:szCs w:val="20"/>
        </w:rPr>
        <w:t>blistri</w:t>
      </w:r>
      <w:proofErr w:type="spellEnd"/>
      <w:r w:rsidRPr="00BE7DB3">
        <w:rPr>
          <w:bCs/>
          <w:sz w:val="22"/>
          <w:szCs w:val="20"/>
        </w:rPr>
        <w:t xml:space="preserve"> po EXP. Dátum exspirácie sa vzťahuje na posledný deň v</w:t>
      </w:r>
      <w:r w:rsidR="000E0360">
        <w:rPr>
          <w:bCs/>
          <w:sz w:val="22"/>
          <w:szCs w:val="20"/>
        </w:rPr>
        <w:t xml:space="preserve"> danom </w:t>
      </w:r>
      <w:r w:rsidRPr="00BE7DB3">
        <w:rPr>
          <w:bCs/>
          <w:sz w:val="22"/>
          <w:szCs w:val="20"/>
        </w:rPr>
        <w:t>mesiaci.</w:t>
      </w:r>
    </w:p>
    <w:p w:rsidR="002F7255" w:rsidRPr="00BE7DB3" w:rsidRDefault="002F7255">
      <w:pPr>
        <w:ind w:right="566"/>
        <w:rPr>
          <w:bCs/>
          <w:sz w:val="22"/>
          <w:szCs w:val="20"/>
        </w:rPr>
      </w:pPr>
    </w:p>
    <w:p w:rsidR="002F7255" w:rsidRPr="00BE7DB3" w:rsidRDefault="000E0360">
      <w:pPr>
        <w:ind w:right="566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Nelikvidujte lieky </w:t>
      </w:r>
      <w:r w:rsidR="002F7255" w:rsidRPr="00BE7DB3">
        <w:rPr>
          <w:bCs/>
          <w:sz w:val="22"/>
          <w:szCs w:val="20"/>
        </w:rPr>
        <w:t>odpadovou vodou alebo domovým odpadom. Nepoužitý liek vráťte do lekárne. Tieto opatrenia pomôžu chrániť životné prostredie.</w:t>
      </w:r>
    </w:p>
    <w:p w:rsidR="002F7255" w:rsidRPr="00BE7DB3" w:rsidRDefault="002F7255">
      <w:pPr>
        <w:ind w:right="566"/>
        <w:rPr>
          <w:bCs/>
          <w:sz w:val="22"/>
          <w:szCs w:val="20"/>
        </w:rPr>
      </w:pPr>
    </w:p>
    <w:p w:rsidR="002F7255" w:rsidRPr="00BE7DB3" w:rsidRDefault="002F7255">
      <w:pPr>
        <w:ind w:right="566"/>
        <w:rPr>
          <w:bCs/>
          <w:sz w:val="22"/>
          <w:szCs w:val="20"/>
        </w:rPr>
      </w:pPr>
    </w:p>
    <w:p w:rsidR="002F7255" w:rsidRPr="00BE7DB3" w:rsidRDefault="002F7255" w:rsidP="001D6572">
      <w:pPr>
        <w:ind w:left="567" w:right="566" w:hanging="567"/>
        <w:rPr>
          <w:bCs/>
          <w:sz w:val="22"/>
          <w:szCs w:val="20"/>
        </w:rPr>
      </w:pPr>
      <w:r w:rsidRPr="00BE7DB3">
        <w:rPr>
          <w:b/>
          <w:sz w:val="22"/>
          <w:szCs w:val="20"/>
        </w:rPr>
        <w:t>6.</w:t>
      </w:r>
      <w:r w:rsidR="004B7722">
        <w:rPr>
          <w:b/>
          <w:sz w:val="22"/>
          <w:szCs w:val="20"/>
        </w:rPr>
        <w:tab/>
      </w:r>
      <w:r w:rsidR="000E0360">
        <w:rPr>
          <w:b/>
          <w:sz w:val="22"/>
          <w:szCs w:val="20"/>
        </w:rPr>
        <w:t xml:space="preserve">Obsah balenia a </w:t>
      </w:r>
      <w:r w:rsidR="000E0360" w:rsidRPr="00BE7DB3">
        <w:rPr>
          <w:b/>
          <w:sz w:val="22"/>
          <w:szCs w:val="20"/>
        </w:rPr>
        <w:t>ďalšie informácie</w:t>
      </w:r>
    </w:p>
    <w:p w:rsidR="002F7255" w:rsidRPr="00BE7DB3" w:rsidRDefault="002F7255">
      <w:pPr>
        <w:ind w:right="566"/>
        <w:rPr>
          <w:bCs/>
          <w:sz w:val="22"/>
          <w:szCs w:val="20"/>
        </w:rPr>
      </w:pPr>
    </w:p>
    <w:p w:rsidR="002F7255" w:rsidRPr="00BE7DB3" w:rsidRDefault="002F7255">
      <w:pPr>
        <w:pStyle w:val="Nadpis7"/>
      </w:pPr>
      <w:r w:rsidRPr="00BE7DB3">
        <w:t>Čo MOXOSTAD obsahuje</w:t>
      </w:r>
    </w:p>
    <w:p w:rsidR="002F7255" w:rsidRPr="00BE7DB3" w:rsidRDefault="002F7255">
      <w:pPr>
        <w:ind w:right="-2"/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Liečivo je </w:t>
      </w:r>
      <w:proofErr w:type="spellStart"/>
      <w:r w:rsidRPr="00BE7DB3">
        <w:rPr>
          <w:sz w:val="22"/>
          <w:szCs w:val="20"/>
        </w:rPr>
        <w:t>moxonidín</w:t>
      </w:r>
      <w:proofErr w:type="spellEnd"/>
      <w:r w:rsidRPr="00BE7DB3">
        <w:rPr>
          <w:sz w:val="22"/>
          <w:szCs w:val="20"/>
        </w:rPr>
        <w:t>.</w:t>
      </w:r>
    </w:p>
    <w:p w:rsidR="002F7255" w:rsidRPr="00BE7DB3" w:rsidRDefault="002F7255">
      <w:pPr>
        <w:ind w:right="-449"/>
        <w:rPr>
          <w:sz w:val="22"/>
          <w:szCs w:val="22"/>
          <w:lang w:eastAsia="de-DE"/>
        </w:rPr>
      </w:pPr>
    </w:p>
    <w:p w:rsidR="002F7255" w:rsidRPr="00BE7DB3" w:rsidRDefault="002F7255">
      <w:pPr>
        <w:ind w:right="-449"/>
        <w:rPr>
          <w:sz w:val="22"/>
          <w:szCs w:val="22"/>
          <w:lang w:eastAsia="de-DE"/>
        </w:rPr>
      </w:pPr>
      <w:r w:rsidRPr="00BE7DB3">
        <w:rPr>
          <w:sz w:val="22"/>
          <w:szCs w:val="22"/>
          <w:lang w:eastAsia="de-DE"/>
        </w:rPr>
        <w:t>Každá filmom obalená tableta MOXOSTAD</w:t>
      </w:r>
      <w:r w:rsidR="004B7722">
        <w:rPr>
          <w:sz w:val="22"/>
          <w:szCs w:val="22"/>
          <w:lang w:eastAsia="de-DE"/>
        </w:rPr>
        <w:t>U</w:t>
      </w:r>
      <w:r w:rsidRPr="00BE7DB3">
        <w:rPr>
          <w:sz w:val="22"/>
          <w:szCs w:val="22"/>
          <w:lang w:eastAsia="de-DE"/>
        </w:rPr>
        <w:t xml:space="preserve"> obsahuje buď 0,2 mg, 0,3 mg alebo 0,4 mg </w:t>
      </w:r>
      <w:proofErr w:type="spellStart"/>
      <w:r w:rsidRPr="00BE7DB3">
        <w:rPr>
          <w:sz w:val="22"/>
          <w:szCs w:val="22"/>
          <w:lang w:eastAsia="de-DE"/>
        </w:rPr>
        <w:t>moxonidínu</w:t>
      </w:r>
      <w:proofErr w:type="spellEnd"/>
      <w:r w:rsidRPr="00BE7DB3">
        <w:rPr>
          <w:sz w:val="22"/>
          <w:szCs w:val="22"/>
          <w:lang w:eastAsia="de-DE"/>
        </w:rPr>
        <w:t>.</w:t>
      </w:r>
    </w:p>
    <w:p w:rsidR="002F7255" w:rsidRPr="00BE7DB3" w:rsidRDefault="002F7255">
      <w:pPr>
        <w:tabs>
          <w:tab w:val="left" w:pos="567"/>
        </w:tabs>
        <w:rPr>
          <w:sz w:val="22"/>
          <w:szCs w:val="20"/>
        </w:rPr>
      </w:pPr>
      <w:r w:rsidRPr="00BE7DB3">
        <w:rPr>
          <w:sz w:val="22"/>
          <w:szCs w:val="20"/>
        </w:rPr>
        <w:t xml:space="preserve"> </w:t>
      </w:r>
    </w:p>
    <w:p w:rsidR="002F7255" w:rsidRPr="00BE7DB3" w:rsidRDefault="002F7255">
      <w:pPr>
        <w:tabs>
          <w:tab w:val="left" w:pos="567"/>
        </w:tabs>
        <w:rPr>
          <w:sz w:val="22"/>
          <w:szCs w:val="20"/>
        </w:rPr>
      </w:pPr>
      <w:r w:rsidRPr="00BE7DB3">
        <w:rPr>
          <w:b/>
          <w:bCs/>
          <w:sz w:val="22"/>
          <w:szCs w:val="20"/>
        </w:rPr>
        <w:t>Ďalšie zložky sú:</w:t>
      </w:r>
    </w:p>
    <w:p w:rsidR="002F7255" w:rsidRPr="00BE7DB3" w:rsidRDefault="002F7255">
      <w:pPr>
        <w:tabs>
          <w:tab w:val="left" w:pos="0"/>
        </w:tabs>
        <w:rPr>
          <w:sz w:val="22"/>
          <w:szCs w:val="20"/>
          <w:u w:val="single"/>
        </w:rPr>
      </w:pPr>
      <w:r w:rsidRPr="00BE7DB3">
        <w:rPr>
          <w:sz w:val="22"/>
          <w:szCs w:val="20"/>
          <w:u w:val="single"/>
        </w:rPr>
        <w:t>Jadro tablety:</w:t>
      </w:r>
    </w:p>
    <w:p w:rsidR="002F7255" w:rsidRPr="00BE7DB3" w:rsidRDefault="002F7255">
      <w:pPr>
        <w:numPr>
          <w:ilvl w:val="0"/>
          <w:numId w:val="6"/>
        </w:numPr>
        <w:tabs>
          <w:tab w:val="left" w:pos="567"/>
        </w:tabs>
        <w:rPr>
          <w:sz w:val="22"/>
          <w:szCs w:val="20"/>
        </w:rPr>
      </w:pPr>
      <w:r w:rsidRPr="00BE7DB3">
        <w:rPr>
          <w:sz w:val="22"/>
          <w:szCs w:val="20"/>
        </w:rPr>
        <w:t>laktóz</w:t>
      </w:r>
      <w:r w:rsidR="00DB3290">
        <w:rPr>
          <w:sz w:val="22"/>
          <w:szCs w:val="20"/>
        </w:rPr>
        <w:t>a,</w:t>
      </w:r>
      <w:r w:rsidR="00DB3290" w:rsidRPr="00DB3290">
        <w:rPr>
          <w:sz w:val="22"/>
          <w:szCs w:val="20"/>
        </w:rPr>
        <w:t xml:space="preserve"> </w:t>
      </w:r>
      <w:proofErr w:type="spellStart"/>
      <w:r w:rsidR="00DB3290" w:rsidRPr="00BE7DB3">
        <w:rPr>
          <w:sz w:val="22"/>
          <w:szCs w:val="20"/>
        </w:rPr>
        <w:t>monohydrát</w:t>
      </w:r>
      <w:proofErr w:type="spellEnd"/>
    </w:p>
    <w:p w:rsidR="002F7255" w:rsidRPr="00BE7DB3" w:rsidRDefault="002F7255">
      <w:pPr>
        <w:numPr>
          <w:ilvl w:val="0"/>
          <w:numId w:val="6"/>
        </w:numPr>
        <w:tabs>
          <w:tab w:val="left" w:pos="567"/>
        </w:tabs>
        <w:rPr>
          <w:sz w:val="22"/>
          <w:szCs w:val="20"/>
        </w:rPr>
      </w:pPr>
      <w:proofErr w:type="spellStart"/>
      <w:r w:rsidRPr="00BE7DB3">
        <w:rPr>
          <w:sz w:val="22"/>
          <w:szCs w:val="20"/>
        </w:rPr>
        <w:t>povidón</w:t>
      </w:r>
      <w:proofErr w:type="spellEnd"/>
      <w:r w:rsidRPr="00BE7DB3">
        <w:rPr>
          <w:sz w:val="22"/>
          <w:szCs w:val="20"/>
        </w:rPr>
        <w:t xml:space="preserve"> K25</w:t>
      </w:r>
    </w:p>
    <w:p w:rsidR="002F7255" w:rsidRPr="00BE7DB3" w:rsidRDefault="002F7255">
      <w:pPr>
        <w:numPr>
          <w:ilvl w:val="0"/>
          <w:numId w:val="6"/>
        </w:numPr>
        <w:tabs>
          <w:tab w:val="left" w:pos="567"/>
        </w:tabs>
        <w:rPr>
          <w:sz w:val="22"/>
          <w:szCs w:val="20"/>
          <w:lang w:eastAsia="de-DE"/>
        </w:rPr>
      </w:pPr>
      <w:proofErr w:type="spellStart"/>
      <w:r w:rsidRPr="00BE7DB3">
        <w:rPr>
          <w:sz w:val="22"/>
          <w:szCs w:val="20"/>
        </w:rPr>
        <w:t>krospovidón</w:t>
      </w:r>
      <w:proofErr w:type="spellEnd"/>
    </w:p>
    <w:p w:rsidR="002F7255" w:rsidRPr="00BE7DB3" w:rsidRDefault="00DB3290">
      <w:pPr>
        <w:tabs>
          <w:tab w:val="left" w:pos="567"/>
        </w:tabs>
        <w:rPr>
          <w:sz w:val="22"/>
          <w:szCs w:val="20"/>
          <w:lang w:eastAsia="de-DE"/>
        </w:rPr>
      </w:pPr>
      <w:proofErr w:type="spellStart"/>
      <w:r>
        <w:rPr>
          <w:sz w:val="22"/>
          <w:szCs w:val="20"/>
        </w:rPr>
        <w:t>stear</w:t>
      </w:r>
      <w:r w:rsidR="000C7671">
        <w:rPr>
          <w:sz w:val="22"/>
          <w:szCs w:val="20"/>
        </w:rPr>
        <w:t>át</w:t>
      </w:r>
      <w:proofErr w:type="spellEnd"/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horečnatý</w:t>
      </w:r>
      <w:proofErr w:type="spellEnd"/>
    </w:p>
    <w:p w:rsidR="002F7255" w:rsidRPr="00BE7DB3" w:rsidRDefault="002F7255">
      <w:pPr>
        <w:pStyle w:val="Nadpis4"/>
        <w:tabs>
          <w:tab w:val="left" w:pos="567"/>
        </w:tabs>
        <w:rPr>
          <w:u w:val="none"/>
        </w:rPr>
      </w:pPr>
      <w:r w:rsidRPr="00BE7DB3">
        <w:t>Filmový obal</w:t>
      </w:r>
    </w:p>
    <w:p w:rsidR="002F7255" w:rsidRPr="00BE7DB3" w:rsidRDefault="002F7255">
      <w:pPr>
        <w:numPr>
          <w:ilvl w:val="0"/>
          <w:numId w:val="6"/>
        </w:numPr>
        <w:tabs>
          <w:tab w:val="left" w:pos="567"/>
        </w:tabs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 </w:t>
      </w:r>
      <w:proofErr w:type="spellStart"/>
      <w:r w:rsidRPr="00BE7DB3">
        <w:rPr>
          <w:sz w:val="22"/>
          <w:szCs w:val="20"/>
        </w:rPr>
        <w:t>hypromelóza</w:t>
      </w:r>
      <w:proofErr w:type="spellEnd"/>
    </w:p>
    <w:p w:rsidR="002F7255" w:rsidRPr="00BE7DB3" w:rsidRDefault="002F7255">
      <w:pPr>
        <w:numPr>
          <w:ilvl w:val="0"/>
          <w:numId w:val="6"/>
        </w:numPr>
        <w:tabs>
          <w:tab w:val="left" w:pos="567"/>
        </w:tabs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 </w:t>
      </w:r>
      <w:proofErr w:type="spellStart"/>
      <w:r w:rsidRPr="00BE7DB3">
        <w:rPr>
          <w:sz w:val="22"/>
          <w:szCs w:val="20"/>
        </w:rPr>
        <w:t>makrogol</w:t>
      </w:r>
      <w:proofErr w:type="spellEnd"/>
      <w:r w:rsidRPr="00BE7DB3">
        <w:rPr>
          <w:sz w:val="22"/>
          <w:szCs w:val="20"/>
        </w:rPr>
        <w:t xml:space="preserve"> 400 </w:t>
      </w:r>
    </w:p>
    <w:p w:rsidR="002F7255" w:rsidRPr="00BE7DB3" w:rsidRDefault="002F7255">
      <w:pPr>
        <w:numPr>
          <w:ilvl w:val="0"/>
          <w:numId w:val="6"/>
        </w:numPr>
        <w:tabs>
          <w:tab w:val="left" w:pos="567"/>
        </w:tabs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 červený oxid železitý (E 172)</w:t>
      </w:r>
    </w:p>
    <w:p w:rsidR="002F7255" w:rsidRPr="00BE7DB3" w:rsidRDefault="002F7255">
      <w:pPr>
        <w:numPr>
          <w:ilvl w:val="0"/>
          <w:numId w:val="6"/>
        </w:numPr>
        <w:tabs>
          <w:tab w:val="left" w:pos="567"/>
        </w:tabs>
        <w:rPr>
          <w:sz w:val="22"/>
          <w:szCs w:val="20"/>
        </w:rPr>
      </w:pPr>
      <w:r w:rsidRPr="00BE7DB3">
        <w:rPr>
          <w:sz w:val="22"/>
          <w:szCs w:val="20"/>
        </w:rPr>
        <w:t xml:space="preserve"> oxid </w:t>
      </w:r>
      <w:proofErr w:type="spellStart"/>
      <w:r w:rsidRPr="00BE7DB3">
        <w:rPr>
          <w:sz w:val="22"/>
          <w:szCs w:val="20"/>
        </w:rPr>
        <w:t>titaničitý</w:t>
      </w:r>
      <w:proofErr w:type="spellEnd"/>
      <w:r w:rsidRPr="00BE7DB3">
        <w:rPr>
          <w:sz w:val="22"/>
          <w:szCs w:val="20"/>
        </w:rPr>
        <w:t xml:space="preserve"> (E 171)</w:t>
      </w:r>
    </w:p>
    <w:p w:rsidR="002F7255" w:rsidRPr="00BE7DB3" w:rsidRDefault="002F7255">
      <w:pPr>
        <w:tabs>
          <w:tab w:val="left" w:pos="567"/>
        </w:tabs>
        <w:rPr>
          <w:sz w:val="22"/>
          <w:szCs w:val="20"/>
        </w:rPr>
      </w:pPr>
    </w:p>
    <w:p w:rsidR="002F7255" w:rsidRPr="00BE7DB3" w:rsidRDefault="002F7255">
      <w:pPr>
        <w:pStyle w:val="Nadpis2"/>
        <w:tabs>
          <w:tab w:val="left" w:pos="567"/>
        </w:tabs>
        <w:rPr>
          <w:rFonts w:ascii="Times New Roman" w:hAnsi="Times New Roman"/>
          <w:szCs w:val="20"/>
          <w:lang w:val="sk-SK" w:eastAsia="sk-SK"/>
        </w:rPr>
      </w:pPr>
      <w:r w:rsidRPr="00BE7DB3">
        <w:rPr>
          <w:rFonts w:ascii="Times New Roman" w:hAnsi="Times New Roman"/>
          <w:szCs w:val="20"/>
          <w:lang w:val="sk-SK" w:eastAsia="sk-SK"/>
        </w:rPr>
        <w:t>Ako vyzerá MOXOSTAD a obsah balenia</w:t>
      </w:r>
    </w:p>
    <w:p w:rsidR="002F7255" w:rsidRPr="00BE7DB3" w:rsidRDefault="002F7255">
      <w:pPr>
        <w:tabs>
          <w:tab w:val="left" w:pos="567"/>
        </w:tabs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>MOXOSTAD filmom obalené tablety sú okrúhle s priemerom približne 6 mm</w:t>
      </w:r>
      <w:r w:rsidR="000E0360">
        <w:rPr>
          <w:sz w:val="22"/>
          <w:szCs w:val="20"/>
          <w:lang w:eastAsia="de-DE"/>
        </w:rPr>
        <w:t>.</w:t>
      </w:r>
      <w:r w:rsidRPr="00BE7DB3">
        <w:rPr>
          <w:sz w:val="22"/>
          <w:szCs w:val="20"/>
          <w:lang w:eastAsia="de-DE"/>
        </w:rPr>
        <w:t xml:space="preserve"> </w:t>
      </w:r>
    </w:p>
    <w:p w:rsidR="002F7255" w:rsidRPr="00BE7DB3" w:rsidRDefault="002F7255">
      <w:pPr>
        <w:tabs>
          <w:tab w:val="left" w:pos="567"/>
        </w:tabs>
        <w:rPr>
          <w:sz w:val="22"/>
          <w:szCs w:val="20"/>
          <w:lang w:eastAsia="de-DE"/>
        </w:rPr>
      </w:pPr>
    </w:p>
    <w:p w:rsidR="002F7255" w:rsidRPr="00BE7DB3" w:rsidRDefault="002F7255">
      <w:pPr>
        <w:tabs>
          <w:tab w:val="left" w:pos="567"/>
        </w:tabs>
        <w:rPr>
          <w:sz w:val="22"/>
          <w:szCs w:val="20"/>
          <w:lang w:eastAsia="de-DE"/>
        </w:rPr>
      </w:pPr>
      <w:r w:rsidRPr="00BE7DB3">
        <w:rPr>
          <w:sz w:val="22"/>
          <w:szCs w:val="20"/>
          <w:lang w:eastAsia="de-DE"/>
        </w:rPr>
        <w:t xml:space="preserve">0,2 mg tableta je </w:t>
      </w:r>
      <w:r w:rsidR="00F069EB">
        <w:rPr>
          <w:sz w:val="22"/>
          <w:szCs w:val="20"/>
          <w:lang w:eastAsia="de-DE"/>
        </w:rPr>
        <w:t>svetlo</w:t>
      </w:r>
      <w:r w:rsidR="000E0360">
        <w:rPr>
          <w:sz w:val="22"/>
          <w:szCs w:val="20"/>
          <w:lang w:eastAsia="de-DE"/>
        </w:rPr>
        <w:t>ružová</w:t>
      </w:r>
      <w:r w:rsidRPr="00BE7DB3">
        <w:rPr>
          <w:sz w:val="22"/>
          <w:szCs w:val="20"/>
          <w:lang w:eastAsia="de-DE"/>
        </w:rPr>
        <w:t xml:space="preserve">, 0,3 mg tableta je </w:t>
      </w:r>
      <w:r w:rsidR="0073147A">
        <w:rPr>
          <w:sz w:val="22"/>
          <w:szCs w:val="20"/>
          <w:lang w:eastAsia="de-DE"/>
        </w:rPr>
        <w:t xml:space="preserve">ružová </w:t>
      </w:r>
      <w:r w:rsidRPr="00BE7DB3">
        <w:rPr>
          <w:sz w:val="22"/>
          <w:szCs w:val="20"/>
          <w:lang w:eastAsia="de-DE"/>
        </w:rPr>
        <w:t>a 0,4 mg tableta je tmavo</w:t>
      </w:r>
      <w:r w:rsidR="000E0360">
        <w:rPr>
          <w:sz w:val="22"/>
          <w:szCs w:val="20"/>
          <w:lang w:eastAsia="de-DE"/>
        </w:rPr>
        <w:t>ružová</w:t>
      </w:r>
      <w:r w:rsidRPr="00BE7DB3">
        <w:rPr>
          <w:sz w:val="22"/>
          <w:szCs w:val="20"/>
          <w:lang w:eastAsia="de-DE"/>
        </w:rPr>
        <w:t>.</w:t>
      </w:r>
      <w:r w:rsidRPr="00BE7DB3">
        <w:rPr>
          <w:sz w:val="22"/>
          <w:szCs w:val="20"/>
          <w:lang w:eastAsia="de-DE"/>
        </w:rPr>
        <w:br/>
      </w:r>
    </w:p>
    <w:p w:rsidR="00DB3290" w:rsidRPr="00646093" w:rsidRDefault="00DB3290" w:rsidP="00DB3290">
      <w:pPr>
        <w:tabs>
          <w:tab w:val="left" w:pos="567"/>
        </w:tabs>
        <w:rPr>
          <w:i/>
          <w:snapToGrid w:val="0"/>
          <w:sz w:val="22"/>
          <w:lang w:eastAsia="en-US"/>
        </w:rPr>
      </w:pPr>
      <w:r w:rsidRPr="00646093">
        <w:rPr>
          <w:i/>
          <w:snapToGrid w:val="0"/>
          <w:sz w:val="22"/>
          <w:lang w:eastAsia="en-US"/>
        </w:rPr>
        <w:t>MOXOSTAD 0,2 mg a 0,4 mg, filmom obalené tablety</w:t>
      </w:r>
    </w:p>
    <w:p w:rsidR="00DB3290" w:rsidRDefault="00DB3290" w:rsidP="00DB3290">
      <w:pPr>
        <w:tabs>
          <w:tab w:val="left" w:pos="567"/>
        </w:tabs>
        <w:rPr>
          <w:snapToGrid w:val="0"/>
          <w:sz w:val="22"/>
          <w:lang w:eastAsia="en-US"/>
        </w:rPr>
      </w:pPr>
      <w:r w:rsidRPr="008F6C82">
        <w:rPr>
          <w:snapToGrid w:val="0"/>
          <w:sz w:val="22"/>
          <w:lang w:eastAsia="en-US"/>
        </w:rPr>
        <w:t xml:space="preserve">PVC/PVDC/ALU </w:t>
      </w:r>
      <w:proofErr w:type="spellStart"/>
      <w:r w:rsidRPr="008F6C82">
        <w:rPr>
          <w:snapToGrid w:val="0"/>
          <w:sz w:val="22"/>
          <w:lang w:eastAsia="en-US"/>
        </w:rPr>
        <w:t>blistrové</w:t>
      </w:r>
      <w:proofErr w:type="spellEnd"/>
      <w:r w:rsidRPr="008F6C82">
        <w:rPr>
          <w:snapToGrid w:val="0"/>
          <w:sz w:val="22"/>
          <w:lang w:eastAsia="en-US"/>
        </w:rPr>
        <w:t xml:space="preserve"> balenie so 7, 10, 14, 20, 28, 30, 50, 56, 98, 100, 400 (20x20, 10x40, len ako nemocničné balenie) filmom obalenými tabletami</w:t>
      </w:r>
    </w:p>
    <w:p w:rsidR="00DB3290" w:rsidRDefault="00DB3290" w:rsidP="00DB3290">
      <w:pPr>
        <w:tabs>
          <w:tab w:val="left" w:pos="567"/>
        </w:tabs>
        <w:rPr>
          <w:snapToGrid w:val="0"/>
          <w:sz w:val="22"/>
          <w:lang w:eastAsia="en-US"/>
        </w:rPr>
      </w:pPr>
      <w:r>
        <w:rPr>
          <w:snapToGrid w:val="0"/>
          <w:sz w:val="22"/>
          <w:lang w:eastAsia="en-US"/>
        </w:rPr>
        <w:t>alebo</w:t>
      </w:r>
    </w:p>
    <w:p w:rsidR="00DB3290" w:rsidRPr="008F6C82" w:rsidRDefault="00DB3290" w:rsidP="00DB3290">
      <w:pPr>
        <w:tabs>
          <w:tab w:val="left" w:pos="567"/>
        </w:tabs>
        <w:rPr>
          <w:snapToGrid w:val="0"/>
          <w:sz w:val="22"/>
          <w:lang w:eastAsia="en-US"/>
        </w:rPr>
      </w:pPr>
      <w:r w:rsidRPr="008F6C82">
        <w:rPr>
          <w:snapToGrid w:val="0"/>
          <w:sz w:val="22"/>
          <w:lang w:eastAsia="en-US"/>
        </w:rPr>
        <w:t xml:space="preserve">PVC/PVDC/ALU balenie </w:t>
      </w:r>
      <w:r>
        <w:rPr>
          <w:snapToGrid w:val="0"/>
          <w:sz w:val="22"/>
          <w:lang w:eastAsia="en-US"/>
        </w:rPr>
        <w:t xml:space="preserve">s perforovaným </w:t>
      </w:r>
      <w:proofErr w:type="spellStart"/>
      <w:r>
        <w:rPr>
          <w:snapToGrid w:val="0"/>
          <w:sz w:val="22"/>
          <w:lang w:eastAsia="en-US"/>
        </w:rPr>
        <w:t>blistrom</w:t>
      </w:r>
      <w:proofErr w:type="spellEnd"/>
      <w:r>
        <w:rPr>
          <w:snapToGrid w:val="0"/>
          <w:sz w:val="22"/>
          <w:lang w:eastAsia="en-US"/>
        </w:rPr>
        <w:t xml:space="preserve"> s jednotlivými dávkami </w:t>
      </w:r>
      <w:r w:rsidRPr="008F6C82">
        <w:rPr>
          <w:snapToGrid w:val="0"/>
          <w:sz w:val="22"/>
          <w:lang w:eastAsia="en-US"/>
        </w:rPr>
        <w:t>so 7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10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14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20</w:t>
      </w:r>
      <w:r w:rsidR="000E3960"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28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30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50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56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98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100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400 (20x20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10x40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len ako nemocničné balenie) filmom obalen</w:t>
      </w:r>
      <w:r>
        <w:rPr>
          <w:snapToGrid w:val="0"/>
          <w:sz w:val="22"/>
          <w:lang w:eastAsia="en-US"/>
        </w:rPr>
        <w:t>ou</w:t>
      </w:r>
      <w:r w:rsidRPr="008F6C82">
        <w:rPr>
          <w:snapToGrid w:val="0"/>
          <w:sz w:val="22"/>
          <w:lang w:eastAsia="en-US"/>
        </w:rPr>
        <w:t xml:space="preserve"> tablet</w:t>
      </w:r>
      <w:r>
        <w:rPr>
          <w:snapToGrid w:val="0"/>
          <w:sz w:val="22"/>
          <w:lang w:eastAsia="en-US"/>
        </w:rPr>
        <w:t>ou.</w:t>
      </w:r>
    </w:p>
    <w:p w:rsidR="00DB3290" w:rsidRPr="008F6C82" w:rsidRDefault="00DB3290" w:rsidP="00DB3290">
      <w:pPr>
        <w:tabs>
          <w:tab w:val="left" w:pos="567"/>
        </w:tabs>
        <w:rPr>
          <w:snapToGrid w:val="0"/>
          <w:sz w:val="22"/>
          <w:lang w:eastAsia="en-US"/>
        </w:rPr>
      </w:pPr>
    </w:p>
    <w:p w:rsidR="00DB3290" w:rsidRPr="00646093" w:rsidRDefault="00DB3290" w:rsidP="00DB3290">
      <w:pPr>
        <w:tabs>
          <w:tab w:val="left" w:pos="567"/>
        </w:tabs>
        <w:rPr>
          <w:i/>
          <w:snapToGrid w:val="0"/>
          <w:sz w:val="22"/>
          <w:lang w:eastAsia="en-US"/>
        </w:rPr>
      </w:pPr>
      <w:r w:rsidRPr="00646093">
        <w:rPr>
          <w:i/>
          <w:snapToGrid w:val="0"/>
          <w:sz w:val="22"/>
          <w:lang w:eastAsia="en-US"/>
        </w:rPr>
        <w:t>MOXOSTAD 0,3 mg, filmom obalené tablety</w:t>
      </w:r>
    </w:p>
    <w:p w:rsidR="00DB3290" w:rsidRDefault="00DB3290" w:rsidP="00DB3290">
      <w:pPr>
        <w:tabs>
          <w:tab w:val="left" w:pos="567"/>
        </w:tabs>
        <w:rPr>
          <w:snapToGrid w:val="0"/>
          <w:sz w:val="22"/>
          <w:lang w:eastAsia="en-US"/>
        </w:rPr>
      </w:pPr>
      <w:r w:rsidRPr="00FE3A1F">
        <w:rPr>
          <w:snapToGrid w:val="0"/>
          <w:sz w:val="22"/>
          <w:lang w:eastAsia="en-US"/>
        </w:rPr>
        <w:t xml:space="preserve">PVC/PVDC/ALU </w:t>
      </w:r>
      <w:proofErr w:type="spellStart"/>
      <w:r w:rsidRPr="00FE3A1F">
        <w:rPr>
          <w:snapToGrid w:val="0"/>
          <w:sz w:val="22"/>
          <w:lang w:eastAsia="en-US"/>
        </w:rPr>
        <w:t>blistrové</w:t>
      </w:r>
      <w:proofErr w:type="spellEnd"/>
      <w:r w:rsidRPr="00FE3A1F">
        <w:rPr>
          <w:snapToGrid w:val="0"/>
          <w:sz w:val="22"/>
          <w:lang w:eastAsia="en-US"/>
        </w:rPr>
        <w:t xml:space="preserve"> balenie s 10, 20, 28, 30, 50, 56, 98, 100, 400 (20 x 20, 10 x 40 len ako nemocničné balenie) filmom obalenými ta</w:t>
      </w:r>
      <w:r w:rsidRPr="001D6B8C">
        <w:rPr>
          <w:snapToGrid w:val="0"/>
          <w:sz w:val="22"/>
          <w:lang w:eastAsia="en-US"/>
        </w:rPr>
        <w:t>bletami</w:t>
      </w:r>
    </w:p>
    <w:p w:rsidR="00DB3290" w:rsidRDefault="00DB3290" w:rsidP="00DB3290">
      <w:pPr>
        <w:tabs>
          <w:tab w:val="left" w:pos="567"/>
        </w:tabs>
        <w:rPr>
          <w:snapToGrid w:val="0"/>
          <w:sz w:val="22"/>
          <w:lang w:eastAsia="en-US"/>
        </w:rPr>
      </w:pPr>
      <w:r>
        <w:rPr>
          <w:snapToGrid w:val="0"/>
          <w:sz w:val="22"/>
          <w:lang w:eastAsia="en-US"/>
        </w:rPr>
        <w:t>alebo</w:t>
      </w:r>
    </w:p>
    <w:p w:rsidR="00DB3290" w:rsidRPr="001D6B8C" w:rsidRDefault="00DB3290" w:rsidP="00DB3290">
      <w:pPr>
        <w:tabs>
          <w:tab w:val="left" w:pos="567"/>
        </w:tabs>
        <w:rPr>
          <w:snapToGrid w:val="0"/>
          <w:sz w:val="22"/>
          <w:lang w:eastAsia="en-US"/>
        </w:rPr>
      </w:pPr>
      <w:r w:rsidRPr="008F6C82">
        <w:rPr>
          <w:snapToGrid w:val="0"/>
          <w:sz w:val="22"/>
          <w:lang w:eastAsia="en-US"/>
        </w:rPr>
        <w:t xml:space="preserve">PVC/PVDC/ALU balenie </w:t>
      </w:r>
      <w:r>
        <w:rPr>
          <w:snapToGrid w:val="0"/>
          <w:sz w:val="22"/>
          <w:lang w:eastAsia="en-US"/>
        </w:rPr>
        <w:t xml:space="preserve">s perforovaným </w:t>
      </w:r>
      <w:proofErr w:type="spellStart"/>
      <w:r>
        <w:rPr>
          <w:snapToGrid w:val="0"/>
          <w:sz w:val="22"/>
          <w:lang w:eastAsia="en-US"/>
        </w:rPr>
        <w:t>blistrom</w:t>
      </w:r>
      <w:proofErr w:type="spellEnd"/>
      <w:r>
        <w:rPr>
          <w:snapToGrid w:val="0"/>
          <w:sz w:val="22"/>
          <w:lang w:eastAsia="en-US"/>
        </w:rPr>
        <w:t xml:space="preserve"> s jednotlivými dávkami s</w:t>
      </w:r>
      <w:r w:rsidRPr="008F6C82">
        <w:rPr>
          <w:snapToGrid w:val="0"/>
          <w:sz w:val="22"/>
          <w:lang w:eastAsia="en-US"/>
        </w:rPr>
        <w:t xml:space="preserve"> 10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20</w:t>
      </w:r>
      <w:r w:rsidR="000E3960"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28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30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50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56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98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100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400 (20x20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10x40</w:t>
      </w:r>
      <w:r>
        <w:rPr>
          <w:snapToGrid w:val="0"/>
          <w:sz w:val="22"/>
          <w:lang w:eastAsia="en-US"/>
        </w:rPr>
        <w:t>x1</w:t>
      </w:r>
      <w:r w:rsidRPr="008F6C82">
        <w:rPr>
          <w:snapToGrid w:val="0"/>
          <w:sz w:val="22"/>
          <w:lang w:eastAsia="en-US"/>
        </w:rPr>
        <w:t>, len ako nemocničné balenie) filmom obalen</w:t>
      </w:r>
      <w:r>
        <w:rPr>
          <w:snapToGrid w:val="0"/>
          <w:sz w:val="22"/>
          <w:lang w:eastAsia="en-US"/>
        </w:rPr>
        <w:t>ou</w:t>
      </w:r>
      <w:r w:rsidRPr="008F6C82">
        <w:rPr>
          <w:snapToGrid w:val="0"/>
          <w:sz w:val="22"/>
          <w:lang w:eastAsia="en-US"/>
        </w:rPr>
        <w:t xml:space="preserve"> tablet</w:t>
      </w:r>
      <w:r>
        <w:rPr>
          <w:snapToGrid w:val="0"/>
          <w:sz w:val="22"/>
          <w:lang w:eastAsia="en-US"/>
        </w:rPr>
        <w:t>ou.</w:t>
      </w:r>
    </w:p>
    <w:p w:rsidR="002F7255" w:rsidRPr="00BE7DB3" w:rsidRDefault="002F7255">
      <w:pPr>
        <w:tabs>
          <w:tab w:val="left" w:pos="567"/>
        </w:tabs>
        <w:rPr>
          <w:snapToGrid w:val="0"/>
          <w:sz w:val="22"/>
          <w:lang w:eastAsia="en-US"/>
        </w:rPr>
      </w:pPr>
    </w:p>
    <w:p w:rsidR="002F7255" w:rsidRPr="00BE7DB3" w:rsidRDefault="000E0360">
      <w:pPr>
        <w:numPr>
          <w:ilvl w:val="12"/>
          <w:numId w:val="0"/>
        </w:numPr>
        <w:ind w:right="-2"/>
        <w:rPr>
          <w:bCs/>
          <w:sz w:val="22"/>
          <w:szCs w:val="20"/>
          <w:lang w:eastAsia="de-DE"/>
        </w:rPr>
      </w:pPr>
      <w:r>
        <w:rPr>
          <w:sz w:val="22"/>
        </w:rPr>
        <w:t>Na trh nemusia byť uvedené všetky veľkosti balenia.</w:t>
      </w:r>
    </w:p>
    <w:p w:rsidR="004B7722" w:rsidRDefault="004B7722">
      <w:pPr>
        <w:numPr>
          <w:ilvl w:val="12"/>
          <w:numId w:val="0"/>
        </w:numPr>
        <w:ind w:right="-2"/>
        <w:rPr>
          <w:b/>
          <w:sz w:val="22"/>
          <w:szCs w:val="20"/>
        </w:rPr>
      </w:pPr>
    </w:p>
    <w:p w:rsidR="002F7255" w:rsidRDefault="002F7255">
      <w:pPr>
        <w:numPr>
          <w:ilvl w:val="12"/>
          <w:numId w:val="0"/>
        </w:numPr>
        <w:ind w:right="-2"/>
        <w:rPr>
          <w:b/>
          <w:sz w:val="22"/>
          <w:szCs w:val="20"/>
        </w:rPr>
      </w:pPr>
      <w:r w:rsidRPr="00BE7DB3">
        <w:rPr>
          <w:b/>
          <w:sz w:val="22"/>
          <w:szCs w:val="20"/>
        </w:rPr>
        <w:t xml:space="preserve">Držiteľ rozhodnutia o registrácii </w:t>
      </w:r>
      <w:r w:rsidR="000E0360">
        <w:rPr>
          <w:b/>
          <w:sz w:val="22"/>
          <w:szCs w:val="20"/>
        </w:rPr>
        <w:t>a výrobca</w:t>
      </w:r>
    </w:p>
    <w:p w:rsidR="000E0360" w:rsidRDefault="000E0360">
      <w:pPr>
        <w:numPr>
          <w:ilvl w:val="12"/>
          <w:numId w:val="0"/>
        </w:numPr>
        <w:ind w:right="-2"/>
        <w:rPr>
          <w:b/>
          <w:sz w:val="22"/>
          <w:szCs w:val="20"/>
        </w:rPr>
      </w:pPr>
    </w:p>
    <w:p w:rsidR="000E0360" w:rsidRPr="001D6572" w:rsidRDefault="000E0360">
      <w:pPr>
        <w:numPr>
          <w:ilvl w:val="12"/>
          <w:numId w:val="0"/>
        </w:numPr>
        <w:ind w:right="-2"/>
        <w:rPr>
          <w:sz w:val="22"/>
          <w:szCs w:val="20"/>
          <w:u w:val="single"/>
          <w:lang w:eastAsia="de-DE"/>
        </w:rPr>
      </w:pPr>
      <w:r w:rsidRPr="001D6572">
        <w:rPr>
          <w:sz w:val="22"/>
          <w:szCs w:val="20"/>
          <w:u w:val="single"/>
        </w:rPr>
        <w:t>Držiteľ rozhodnutia o registrácii</w:t>
      </w:r>
    </w:p>
    <w:p w:rsidR="002F7255" w:rsidRPr="00BE7DB3" w:rsidRDefault="002F7255">
      <w:pPr>
        <w:rPr>
          <w:sz w:val="22"/>
          <w:szCs w:val="20"/>
        </w:rPr>
      </w:pPr>
    </w:p>
    <w:p w:rsidR="002F7255" w:rsidRPr="00BE7DB3" w:rsidRDefault="002F7255">
      <w:pPr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STADA </w:t>
      </w:r>
      <w:proofErr w:type="spellStart"/>
      <w:r w:rsidRPr="00BE7DB3">
        <w:rPr>
          <w:sz w:val="22"/>
          <w:szCs w:val="20"/>
        </w:rPr>
        <w:t>Arzneimittel</w:t>
      </w:r>
      <w:proofErr w:type="spellEnd"/>
      <w:r w:rsidRPr="00BE7DB3">
        <w:rPr>
          <w:sz w:val="22"/>
          <w:szCs w:val="20"/>
        </w:rPr>
        <w:t xml:space="preserve"> AG</w:t>
      </w:r>
    </w:p>
    <w:p w:rsidR="002F7255" w:rsidRPr="00BE7DB3" w:rsidRDefault="002F7255">
      <w:pPr>
        <w:rPr>
          <w:sz w:val="22"/>
          <w:szCs w:val="20"/>
          <w:lang w:eastAsia="de-DE"/>
        </w:rPr>
      </w:pPr>
      <w:proofErr w:type="spellStart"/>
      <w:r w:rsidRPr="00BE7DB3">
        <w:rPr>
          <w:sz w:val="22"/>
          <w:szCs w:val="20"/>
        </w:rPr>
        <w:t>Stadastrasse</w:t>
      </w:r>
      <w:proofErr w:type="spellEnd"/>
      <w:r w:rsidRPr="00BE7DB3">
        <w:rPr>
          <w:sz w:val="22"/>
          <w:szCs w:val="20"/>
        </w:rPr>
        <w:t xml:space="preserve"> 2-18</w:t>
      </w:r>
    </w:p>
    <w:p w:rsidR="002F7255" w:rsidRPr="00BE7DB3" w:rsidRDefault="002F7255">
      <w:pPr>
        <w:rPr>
          <w:sz w:val="22"/>
          <w:szCs w:val="20"/>
        </w:rPr>
      </w:pPr>
      <w:r w:rsidRPr="00BE7DB3">
        <w:rPr>
          <w:sz w:val="22"/>
          <w:szCs w:val="20"/>
        </w:rPr>
        <w:t xml:space="preserve">61118 </w:t>
      </w:r>
      <w:proofErr w:type="spellStart"/>
      <w:r w:rsidRPr="00BE7DB3">
        <w:rPr>
          <w:sz w:val="22"/>
          <w:szCs w:val="20"/>
        </w:rPr>
        <w:t>Bad</w:t>
      </w:r>
      <w:proofErr w:type="spellEnd"/>
      <w:r w:rsidRPr="00BE7DB3">
        <w:rPr>
          <w:sz w:val="22"/>
          <w:szCs w:val="20"/>
        </w:rPr>
        <w:t xml:space="preserve"> </w:t>
      </w:r>
      <w:proofErr w:type="spellStart"/>
      <w:r w:rsidRPr="00BE7DB3">
        <w:rPr>
          <w:sz w:val="22"/>
          <w:szCs w:val="20"/>
        </w:rPr>
        <w:t>Vilbel</w:t>
      </w:r>
      <w:proofErr w:type="spellEnd"/>
    </w:p>
    <w:p w:rsidR="002F7255" w:rsidRPr="00BE7DB3" w:rsidRDefault="002F7255">
      <w:pPr>
        <w:rPr>
          <w:sz w:val="22"/>
          <w:szCs w:val="20"/>
        </w:rPr>
      </w:pPr>
      <w:r w:rsidRPr="00BE7DB3">
        <w:rPr>
          <w:sz w:val="22"/>
          <w:szCs w:val="20"/>
        </w:rPr>
        <w:t>Nemecko</w:t>
      </w:r>
    </w:p>
    <w:p w:rsidR="002F7255" w:rsidRPr="00BE7DB3" w:rsidRDefault="002F7255">
      <w:pPr>
        <w:rPr>
          <w:sz w:val="22"/>
          <w:szCs w:val="20"/>
        </w:rPr>
      </w:pPr>
    </w:p>
    <w:p w:rsidR="002F7255" w:rsidRPr="001D6572" w:rsidRDefault="002F7255">
      <w:pPr>
        <w:pStyle w:val="Nadpis2"/>
        <w:rPr>
          <w:rFonts w:ascii="Times New Roman" w:hAnsi="Times New Roman"/>
          <w:b w:val="0"/>
          <w:szCs w:val="20"/>
          <w:u w:val="single"/>
          <w:lang w:val="sk-SK" w:eastAsia="sk-SK"/>
        </w:rPr>
      </w:pPr>
      <w:r w:rsidRPr="001D6572">
        <w:rPr>
          <w:rFonts w:ascii="Times New Roman" w:hAnsi="Times New Roman"/>
          <w:b w:val="0"/>
          <w:szCs w:val="20"/>
          <w:u w:val="single"/>
          <w:lang w:val="sk-SK" w:eastAsia="sk-SK"/>
        </w:rPr>
        <w:t>Výrobca</w:t>
      </w:r>
    </w:p>
    <w:p w:rsidR="000E0360" w:rsidRPr="00BE7DB3" w:rsidRDefault="000E0360" w:rsidP="000E0360">
      <w:pPr>
        <w:rPr>
          <w:sz w:val="22"/>
          <w:szCs w:val="20"/>
          <w:lang w:eastAsia="de-DE"/>
        </w:rPr>
      </w:pPr>
      <w:r w:rsidRPr="00BE7DB3">
        <w:rPr>
          <w:sz w:val="22"/>
          <w:szCs w:val="20"/>
        </w:rPr>
        <w:t xml:space="preserve">STADA </w:t>
      </w:r>
      <w:proofErr w:type="spellStart"/>
      <w:r w:rsidRPr="00BE7DB3">
        <w:rPr>
          <w:sz w:val="22"/>
          <w:szCs w:val="20"/>
        </w:rPr>
        <w:t>Arzneimittel</w:t>
      </w:r>
      <w:proofErr w:type="spellEnd"/>
      <w:r w:rsidRPr="00BE7DB3">
        <w:rPr>
          <w:sz w:val="22"/>
          <w:szCs w:val="20"/>
        </w:rPr>
        <w:t xml:space="preserve"> AG</w:t>
      </w:r>
      <w:r w:rsidR="008F5215">
        <w:rPr>
          <w:sz w:val="22"/>
          <w:szCs w:val="20"/>
        </w:rPr>
        <w:t xml:space="preserve">, </w:t>
      </w:r>
      <w:proofErr w:type="spellStart"/>
      <w:r w:rsidRPr="00BE7DB3">
        <w:rPr>
          <w:sz w:val="22"/>
          <w:szCs w:val="20"/>
        </w:rPr>
        <w:t>Stadastrasse</w:t>
      </w:r>
      <w:proofErr w:type="spellEnd"/>
      <w:r w:rsidRPr="00BE7DB3">
        <w:rPr>
          <w:sz w:val="22"/>
          <w:szCs w:val="20"/>
        </w:rPr>
        <w:t xml:space="preserve"> 2-18</w:t>
      </w:r>
      <w:r w:rsidR="008F5215">
        <w:rPr>
          <w:sz w:val="22"/>
          <w:szCs w:val="20"/>
        </w:rPr>
        <w:t xml:space="preserve">, </w:t>
      </w:r>
      <w:r w:rsidRPr="00BE7DB3">
        <w:rPr>
          <w:sz w:val="22"/>
          <w:szCs w:val="20"/>
        </w:rPr>
        <w:t xml:space="preserve">61118 </w:t>
      </w:r>
      <w:proofErr w:type="spellStart"/>
      <w:r w:rsidRPr="00BE7DB3">
        <w:rPr>
          <w:sz w:val="22"/>
          <w:szCs w:val="20"/>
        </w:rPr>
        <w:t>Bad</w:t>
      </w:r>
      <w:proofErr w:type="spellEnd"/>
      <w:r w:rsidRPr="00BE7DB3">
        <w:rPr>
          <w:sz w:val="22"/>
          <w:szCs w:val="20"/>
        </w:rPr>
        <w:t xml:space="preserve"> </w:t>
      </w:r>
      <w:proofErr w:type="spellStart"/>
      <w:r w:rsidRPr="00BE7DB3">
        <w:rPr>
          <w:sz w:val="22"/>
          <w:szCs w:val="20"/>
        </w:rPr>
        <w:t>Vilbel</w:t>
      </w:r>
      <w:proofErr w:type="spellEnd"/>
      <w:r w:rsidR="008F5215">
        <w:rPr>
          <w:sz w:val="22"/>
          <w:szCs w:val="20"/>
        </w:rPr>
        <w:t xml:space="preserve">, </w:t>
      </w:r>
      <w:r w:rsidRPr="00BE7DB3">
        <w:rPr>
          <w:sz w:val="22"/>
          <w:szCs w:val="20"/>
        </w:rPr>
        <w:t>Nemecko</w:t>
      </w:r>
    </w:p>
    <w:p w:rsidR="002F7255" w:rsidRDefault="002F7255">
      <w:pPr>
        <w:rPr>
          <w:sz w:val="22"/>
          <w:szCs w:val="20"/>
          <w:lang w:eastAsia="de-DE"/>
        </w:rPr>
      </w:pPr>
      <w:proofErr w:type="spellStart"/>
      <w:r w:rsidRPr="008F5215">
        <w:rPr>
          <w:sz w:val="22"/>
          <w:szCs w:val="20"/>
          <w:lang w:eastAsia="de-DE"/>
        </w:rPr>
        <w:t>Sanico</w:t>
      </w:r>
      <w:proofErr w:type="spellEnd"/>
      <w:r w:rsidRPr="008F5215">
        <w:rPr>
          <w:sz w:val="22"/>
          <w:szCs w:val="20"/>
          <w:lang w:eastAsia="de-DE"/>
        </w:rPr>
        <w:t xml:space="preserve"> N.V.</w:t>
      </w:r>
      <w:r w:rsidR="008F5215">
        <w:rPr>
          <w:sz w:val="22"/>
          <w:szCs w:val="20"/>
          <w:lang w:eastAsia="de-DE"/>
        </w:rPr>
        <w:t xml:space="preserve">, </w:t>
      </w:r>
      <w:proofErr w:type="spellStart"/>
      <w:r w:rsidRPr="008F5215">
        <w:rPr>
          <w:sz w:val="22"/>
          <w:szCs w:val="20"/>
          <w:lang w:eastAsia="de-DE"/>
        </w:rPr>
        <w:t>Veedijk</w:t>
      </w:r>
      <w:proofErr w:type="spellEnd"/>
      <w:r w:rsidRPr="008F5215">
        <w:rPr>
          <w:sz w:val="22"/>
          <w:szCs w:val="20"/>
          <w:lang w:eastAsia="de-DE"/>
        </w:rPr>
        <w:t xml:space="preserve"> 59</w:t>
      </w:r>
      <w:r w:rsidR="008F5215">
        <w:rPr>
          <w:sz w:val="22"/>
          <w:szCs w:val="20"/>
          <w:lang w:eastAsia="de-DE"/>
        </w:rPr>
        <w:t xml:space="preserve">, </w:t>
      </w:r>
      <w:proofErr w:type="spellStart"/>
      <w:r w:rsidR="008F5215">
        <w:rPr>
          <w:sz w:val="22"/>
          <w:szCs w:val="20"/>
          <w:lang w:eastAsia="de-DE"/>
        </w:rPr>
        <w:t>Industriezone</w:t>
      </w:r>
      <w:proofErr w:type="spellEnd"/>
      <w:r w:rsidR="008F5215">
        <w:rPr>
          <w:sz w:val="22"/>
          <w:szCs w:val="20"/>
          <w:lang w:eastAsia="de-DE"/>
        </w:rPr>
        <w:t xml:space="preserve"> IV, </w:t>
      </w:r>
      <w:r w:rsidRPr="008F5215">
        <w:rPr>
          <w:sz w:val="22"/>
          <w:szCs w:val="20"/>
          <w:lang w:eastAsia="de-DE"/>
        </w:rPr>
        <w:t xml:space="preserve">2300 </w:t>
      </w:r>
      <w:proofErr w:type="spellStart"/>
      <w:r w:rsidRPr="008F5215">
        <w:rPr>
          <w:sz w:val="22"/>
          <w:szCs w:val="20"/>
          <w:lang w:eastAsia="de-DE"/>
        </w:rPr>
        <w:t>Turnhout</w:t>
      </w:r>
      <w:proofErr w:type="spellEnd"/>
      <w:r w:rsidR="008F5215">
        <w:rPr>
          <w:sz w:val="22"/>
          <w:szCs w:val="20"/>
          <w:lang w:eastAsia="de-DE"/>
        </w:rPr>
        <w:t xml:space="preserve"> </w:t>
      </w:r>
      <w:r w:rsidRPr="008F5215">
        <w:rPr>
          <w:sz w:val="22"/>
          <w:szCs w:val="20"/>
          <w:lang w:eastAsia="de-DE"/>
        </w:rPr>
        <w:t>Belgicko</w:t>
      </w:r>
    </w:p>
    <w:p w:rsidR="008F5215" w:rsidRPr="00646093" w:rsidRDefault="008F5215">
      <w:pPr>
        <w:rPr>
          <w:sz w:val="22"/>
          <w:szCs w:val="20"/>
          <w:lang w:eastAsia="de-DE"/>
        </w:rPr>
      </w:pPr>
      <w:r w:rsidRPr="00646093">
        <w:rPr>
          <w:sz w:val="22"/>
          <w:szCs w:val="20"/>
          <w:lang w:eastAsia="de-DE"/>
        </w:rPr>
        <w:t xml:space="preserve">STADA </w:t>
      </w:r>
      <w:proofErr w:type="spellStart"/>
      <w:r w:rsidRPr="00646093">
        <w:rPr>
          <w:sz w:val="22"/>
          <w:szCs w:val="20"/>
          <w:lang w:eastAsia="de-DE"/>
        </w:rPr>
        <w:t>Arzneimittel</w:t>
      </w:r>
      <w:proofErr w:type="spellEnd"/>
      <w:r w:rsidRPr="00646093">
        <w:rPr>
          <w:sz w:val="22"/>
          <w:szCs w:val="20"/>
          <w:lang w:eastAsia="de-DE"/>
        </w:rPr>
        <w:t xml:space="preserve"> </w:t>
      </w:r>
      <w:proofErr w:type="spellStart"/>
      <w:r w:rsidRPr="00646093">
        <w:rPr>
          <w:sz w:val="22"/>
          <w:szCs w:val="20"/>
          <w:lang w:eastAsia="de-DE"/>
        </w:rPr>
        <w:t>GmbH</w:t>
      </w:r>
      <w:proofErr w:type="spellEnd"/>
      <w:r w:rsidRPr="00646093">
        <w:rPr>
          <w:sz w:val="22"/>
          <w:szCs w:val="20"/>
          <w:lang w:eastAsia="de-DE"/>
        </w:rPr>
        <w:t xml:space="preserve">, </w:t>
      </w:r>
      <w:proofErr w:type="spellStart"/>
      <w:r w:rsidRPr="00646093">
        <w:rPr>
          <w:sz w:val="22"/>
          <w:szCs w:val="20"/>
          <w:lang w:eastAsia="de-DE"/>
        </w:rPr>
        <w:t>Muthgasse</w:t>
      </w:r>
      <w:proofErr w:type="spellEnd"/>
      <w:r w:rsidRPr="00646093">
        <w:rPr>
          <w:sz w:val="22"/>
          <w:szCs w:val="20"/>
          <w:lang w:eastAsia="de-DE"/>
        </w:rPr>
        <w:t xml:space="preserve"> 36/2, 1190 Viedeň, Rakúsko</w:t>
      </w:r>
    </w:p>
    <w:p w:rsidR="008F5215" w:rsidRPr="00646093" w:rsidRDefault="008F5215">
      <w:pPr>
        <w:rPr>
          <w:sz w:val="22"/>
          <w:szCs w:val="20"/>
          <w:lang w:eastAsia="de-DE"/>
        </w:rPr>
      </w:pPr>
      <w:proofErr w:type="spellStart"/>
      <w:r w:rsidRPr="00646093">
        <w:rPr>
          <w:sz w:val="22"/>
          <w:szCs w:val="20"/>
          <w:lang w:eastAsia="de-DE"/>
        </w:rPr>
        <w:t>Centrafarm</w:t>
      </w:r>
      <w:proofErr w:type="spellEnd"/>
      <w:r w:rsidRPr="00646093">
        <w:rPr>
          <w:sz w:val="22"/>
          <w:szCs w:val="20"/>
          <w:lang w:eastAsia="de-DE"/>
        </w:rPr>
        <w:t xml:space="preserve"> </w:t>
      </w:r>
      <w:proofErr w:type="spellStart"/>
      <w:r w:rsidRPr="00646093">
        <w:rPr>
          <w:sz w:val="22"/>
          <w:szCs w:val="20"/>
          <w:lang w:eastAsia="de-DE"/>
        </w:rPr>
        <w:t>Services</w:t>
      </w:r>
      <w:proofErr w:type="spellEnd"/>
      <w:r w:rsidRPr="00646093">
        <w:rPr>
          <w:sz w:val="22"/>
          <w:szCs w:val="20"/>
          <w:lang w:eastAsia="de-DE"/>
        </w:rPr>
        <w:t xml:space="preserve"> B.V., </w:t>
      </w:r>
      <w:proofErr w:type="spellStart"/>
      <w:r w:rsidRPr="00646093">
        <w:rPr>
          <w:sz w:val="22"/>
          <w:szCs w:val="20"/>
          <w:lang w:eastAsia="de-DE"/>
        </w:rPr>
        <w:t>Nieuwe</w:t>
      </w:r>
      <w:proofErr w:type="spellEnd"/>
      <w:r w:rsidRPr="00646093">
        <w:rPr>
          <w:sz w:val="22"/>
          <w:szCs w:val="20"/>
          <w:lang w:eastAsia="de-DE"/>
        </w:rPr>
        <w:t xml:space="preserve"> </w:t>
      </w:r>
      <w:proofErr w:type="spellStart"/>
      <w:r w:rsidRPr="00646093">
        <w:rPr>
          <w:sz w:val="22"/>
          <w:szCs w:val="20"/>
          <w:lang w:eastAsia="de-DE"/>
        </w:rPr>
        <w:t>Donk</w:t>
      </w:r>
      <w:proofErr w:type="spellEnd"/>
      <w:r w:rsidRPr="00646093">
        <w:rPr>
          <w:sz w:val="22"/>
          <w:szCs w:val="20"/>
          <w:lang w:eastAsia="de-DE"/>
        </w:rPr>
        <w:t xml:space="preserve"> 9, 4879 AC </w:t>
      </w:r>
      <w:proofErr w:type="spellStart"/>
      <w:r w:rsidRPr="00646093">
        <w:rPr>
          <w:sz w:val="22"/>
          <w:szCs w:val="20"/>
          <w:lang w:eastAsia="de-DE"/>
        </w:rPr>
        <w:t>Etten</w:t>
      </w:r>
      <w:proofErr w:type="spellEnd"/>
      <w:r w:rsidRPr="00646093">
        <w:rPr>
          <w:sz w:val="22"/>
          <w:szCs w:val="20"/>
          <w:lang w:eastAsia="de-DE"/>
        </w:rPr>
        <w:t xml:space="preserve"> </w:t>
      </w:r>
      <w:proofErr w:type="spellStart"/>
      <w:r w:rsidRPr="00646093">
        <w:rPr>
          <w:sz w:val="22"/>
          <w:szCs w:val="20"/>
          <w:lang w:eastAsia="de-DE"/>
        </w:rPr>
        <w:t>Leur</w:t>
      </w:r>
      <w:proofErr w:type="spellEnd"/>
      <w:r w:rsidRPr="00646093">
        <w:rPr>
          <w:sz w:val="22"/>
          <w:szCs w:val="20"/>
          <w:lang w:eastAsia="de-DE"/>
        </w:rPr>
        <w:t>, Holandsko</w:t>
      </w:r>
    </w:p>
    <w:p w:rsidR="002F7255" w:rsidRDefault="00193B8A">
      <w:pPr>
        <w:rPr>
          <w:sz w:val="22"/>
          <w:szCs w:val="20"/>
          <w:lang w:eastAsia="de-DE"/>
        </w:rPr>
      </w:pPr>
      <w:r>
        <w:rPr>
          <w:sz w:val="22"/>
          <w:szCs w:val="20"/>
          <w:lang w:eastAsia="de-DE"/>
        </w:rPr>
        <w:t xml:space="preserve">LAMP San </w:t>
      </w:r>
      <w:proofErr w:type="spellStart"/>
      <w:r>
        <w:rPr>
          <w:sz w:val="22"/>
          <w:szCs w:val="20"/>
          <w:lang w:eastAsia="de-DE"/>
        </w:rPr>
        <w:t>Prospero</w:t>
      </w:r>
      <w:proofErr w:type="spellEnd"/>
      <w:r>
        <w:rPr>
          <w:sz w:val="22"/>
          <w:szCs w:val="20"/>
          <w:lang w:eastAsia="de-DE"/>
        </w:rPr>
        <w:t xml:space="preserve"> </w:t>
      </w:r>
      <w:proofErr w:type="spellStart"/>
      <w:r>
        <w:rPr>
          <w:sz w:val="22"/>
          <w:szCs w:val="20"/>
          <w:lang w:eastAsia="de-DE"/>
        </w:rPr>
        <w:t>S.p.A</w:t>
      </w:r>
      <w:proofErr w:type="spellEnd"/>
      <w:r>
        <w:rPr>
          <w:sz w:val="22"/>
          <w:szCs w:val="20"/>
          <w:lang w:eastAsia="de-DE"/>
        </w:rPr>
        <w:t xml:space="preserve">., </w:t>
      </w:r>
      <w:proofErr w:type="spellStart"/>
      <w:r>
        <w:rPr>
          <w:sz w:val="22"/>
          <w:szCs w:val="20"/>
          <w:lang w:eastAsia="de-DE"/>
        </w:rPr>
        <w:t>Via</w:t>
      </w:r>
      <w:proofErr w:type="spellEnd"/>
      <w:r>
        <w:rPr>
          <w:sz w:val="22"/>
          <w:szCs w:val="20"/>
          <w:lang w:eastAsia="de-DE"/>
        </w:rPr>
        <w:t xml:space="preserve"> </w:t>
      </w:r>
      <w:proofErr w:type="spellStart"/>
      <w:r>
        <w:rPr>
          <w:sz w:val="22"/>
          <w:szCs w:val="20"/>
          <w:lang w:eastAsia="de-DE"/>
        </w:rPr>
        <w:t>della</w:t>
      </w:r>
      <w:proofErr w:type="spellEnd"/>
      <w:r>
        <w:rPr>
          <w:sz w:val="22"/>
          <w:szCs w:val="20"/>
          <w:lang w:eastAsia="de-DE"/>
        </w:rPr>
        <w:t xml:space="preserve"> </w:t>
      </w:r>
      <w:proofErr w:type="spellStart"/>
      <w:r>
        <w:rPr>
          <w:sz w:val="22"/>
          <w:szCs w:val="20"/>
          <w:lang w:eastAsia="de-DE"/>
        </w:rPr>
        <w:t>Pace</w:t>
      </w:r>
      <w:proofErr w:type="spellEnd"/>
      <w:r>
        <w:rPr>
          <w:sz w:val="22"/>
          <w:szCs w:val="20"/>
          <w:lang w:eastAsia="de-DE"/>
        </w:rPr>
        <w:t xml:space="preserve"> 25/A, 41030 S. </w:t>
      </w:r>
      <w:proofErr w:type="spellStart"/>
      <w:r>
        <w:rPr>
          <w:sz w:val="22"/>
          <w:szCs w:val="20"/>
          <w:lang w:eastAsia="de-DE"/>
        </w:rPr>
        <w:t>Prospero</w:t>
      </w:r>
      <w:proofErr w:type="spellEnd"/>
      <w:r>
        <w:rPr>
          <w:sz w:val="22"/>
          <w:szCs w:val="20"/>
          <w:lang w:eastAsia="de-DE"/>
        </w:rPr>
        <w:t xml:space="preserve"> S/S, </w:t>
      </w:r>
      <w:proofErr w:type="spellStart"/>
      <w:r>
        <w:rPr>
          <w:sz w:val="22"/>
          <w:szCs w:val="20"/>
          <w:lang w:eastAsia="de-DE"/>
        </w:rPr>
        <w:t>Modena</w:t>
      </w:r>
      <w:proofErr w:type="spellEnd"/>
      <w:r>
        <w:rPr>
          <w:sz w:val="22"/>
          <w:szCs w:val="20"/>
          <w:lang w:eastAsia="de-DE"/>
        </w:rPr>
        <w:t>, Taliansko</w:t>
      </w:r>
    </w:p>
    <w:p w:rsidR="00193B8A" w:rsidRPr="00646093" w:rsidRDefault="00193B8A">
      <w:pPr>
        <w:rPr>
          <w:sz w:val="22"/>
          <w:szCs w:val="20"/>
          <w:lang w:eastAsia="de-DE"/>
        </w:rPr>
      </w:pPr>
    </w:p>
    <w:p w:rsidR="002F7255" w:rsidRPr="00BE7DB3" w:rsidRDefault="002F7255">
      <w:pPr>
        <w:pStyle w:val="Nadpis5"/>
        <w:rPr>
          <w:b/>
          <w:szCs w:val="20"/>
          <w:lang w:val="sk-SK" w:eastAsia="de-DE"/>
        </w:rPr>
      </w:pPr>
      <w:r w:rsidRPr="00BE7DB3">
        <w:rPr>
          <w:b/>
          <w:szCs w:val="20"/>
          <w:lang w:val="sk-SK" w:eastAsia="de-DE"/>
        </w:rPr>
        <w:t>Liek je schválený v členských štátoch Európskeho hospodárskeho priestoru (EHP) pod nasledovnými názvami:</w:t>
      </w:r>
    </w:p>
    <w:p w:rsidR="002F7255" w:rsidRPr="00BE7DB3" w:rsidRDefault="002F7255">
      <w:pPr>
        <w:jc w:val="both"/>
        <w:rPr>
          <w:sz w:val="22"/>
        </w:rPr>
      </w:pPr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Belgicko:</w:t>
      </w:r>
      <w:r w:rsidRPr="00BE7DB3">
        <w:rPr>
          <w:sz w:val="22"/>
        </w:rPr>
        <w:tab/>
      </w:r>
      <w:r w:rsidR="001D6572">
        <w:rPr>
          <w:sz w:val="22"/>
        </w:rPr>
        <w:tab/>
      </w:r>
      <w:proofErr w:type="spellStart"/>
      <w:r w:rsidRPr="00BE7DB3">
        <w:rPr>
          <w:sz w:val="22"/>
        </w:rPr>
        <w:t>Moxonidine</w:t>
      </w:r>
      <w:proofErr w:type="spellEnd"/>
      <w:r w:rsidRPr="00BE7DB3">
        <w:rPr>
          <w:sz w:val="22"/>
        </w:rPr>
        <w:t xml:space="preserve"> EG 0,2 mg/0,3 mg/0,4 mg </w:t>
      </w:r>
      <w:proofErr w:type="spellStart"/>
      <w:r w:rsidRPr="00BE7DB3">
        <w:rPr>
          <w:sz w:val="22"/>
        </w:rPr>
        <w:t>filmomhulde</w:t>
      </w:r>
      <w:proofErr w:type="spellEnd"/>
      <w:r w:rsidRPr="00BE7DB3">
        <w:rPr>
          <w:sz w:val="22"/>
        </w:rPr>
        <w:t xml:space="preserve"> </w:t>
      </w:r>
      <w:proofErr w:type="spellStart"/>
      <w:r w:rsidRPr="00BE7DB3">
        <w:rPr>
          <w:sz w:val="22"/>
        </w:rPr>
        <w:t>tabletten</w:t>
      </w:r>
      <w:proofErr w:type="spellEnd"/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Česká republika:</w:t>
      </w:r>
      <w:r w:rsidR="001D6572">
        <w:rPr>
          <w:sz w:val="22"/>
        </w:rPr>
        <w:t xml:space="preserve"> </w:t>
      </w:r>
      <w:r w:rsidR="001D6572">
        <w:rPr>
          <w:sz w:val="22"/>
        </w:rPr>
        <w:tab/>
      </w:r>
      <w:r w:rsidRPr="00BE7DB3">
        <w:rPr>
          <w:sz w:val="22"/>
        </w:rPr>
        <w:t>MOXOSTAD 0,2 mg/0,3 mg/0,4 mg</w:t>
      </w:r>
    </w:p>
    <w:p w:rsidR="002F7255" w:rsidRPr="00BE7DB3" w:rsidRDefault="002F7255">
      <w:pPr>
        <w:pStyle w:val="Zkladntext"/>
        <w:rPr>
          <w:lang w:val="sk-SK"/>
        </w:rPr>
      </w:pPr>
      <w:r w:rsidRPr="00BE7DB3">
        <w:rPr>
          <w:lang w:val="sk-SK"/>
        </w:rPr>
        <w:t>Estónsko:</w:t>
      </w:r>
      <w:r w:rsidRPr="00BE7DB3">
        <w:rPr>
          <w:lang w:val="sk-SK"/>
        </w:rPr>
        <w:tab/>
      </w:r>
      <w:r w:rsidR="001D6572">
        <w:rPr>
          <w:lang w:val="sk-SK"/>
        </w:rPr>
        <w:tab/>
      </w:r>
      <w:r w:rsidRPr="00BE7DB3">
        <w:rPr>
          <w:lang w:val="sk-SK"/>
        </w:rPr>
        <w:t xml:space="preserve">STADAPRESS 200 /300 /400 </w:t>
      </w:r>
      <w:proofErr w:type="spellStart"/>
      <w:r w:rsidRPr="00BE7DB3">
        <w:rPr>
          <w:lang w:val="sk-SK"/>
        </w:rPr>
        <w:t>mikrogrammi</w:t>
      </w:r>
      <w:proofErr w:type="spellEnd"/>
      <w:r w:rsidRPr="00BE7DB3">
        <w:rPr>
          <w:lang w:val="sk-SK"/>
        </w:rPr>
        <w:t xml:space="preserve"> </w:t>
      </w:r>
      <w:proofErr w:type="spellStart"/>
      <w:r w:rsidRPr="00BE7DB3">
        <w:rPr>
          <w:lang w:val="sk-SK"/>
        </w:rPr>
        <w:t>kaetud</w:t>
      </w:r>
      <w:proofErr w:type="spellEnd"/>
      <w:r w:rsidRPr="00BE7DB3">
        <w:rPr>
          <w:lang w:val="sk-SK"/>
        </w:rPr>
        <w:t xml:space="preserve"> </w:t>
      </w:r>
      <w:proofErr w:type="spellStart"/>
      <w:r w:rsidRPr="00BE7DB3">
        <w:rPr>
          <w:lang w:val="sk-SK"/>
        </w:rPr>
        <w:t>tabletid</w:t>
      </w:r>
      <w:proofErr w:type="spellEnd"/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Fínsko:</w:t>
      </w:r>
      <w:r w:rsidRPr="00BE7DB3">
        <w:rPr>
          <w:sz w:val="22"/>
        </w:rPr>
        <w:tab/>
      </w:r>
      <w:r w:rsidR="000E0360">
        <w:rPr>
          <w:sz w:val="22"/>
        </w:rPr>
        <w:tab/>
      </w:r>
      <w:r w:rsidR="001D6572">
        <w:rPr>
          <w:sz w:val="22"/>
        </w:rPr>
        <w:tab/>
      </w:r>
      <w:proofErr w:type="spellStart"/>
      <w:r w:rsidRPr="00BE7DB3">
        <w:rPr>
          <w:sz w:val="22"/>
        </w:rPr>
        <w:t>Moxonidin</w:t>
      </w:r>
      <w:proofErr w:type="spellEnd"/>
      <w:r w:rsidRPr="00BE7DB3">
        <w:rPr>
          <w:sz w:val="22"/>
        </w:rPr>
        <w:t xml:space="preserve"> STADA 0,2 mg/0,3 mg/0,4 mg </w:t>
      </w:r>
      <w:proofErr w:type="spellStart"/>
      <w:r w:rsidRPr="00BE7DB3">
        <w:rPr>
          <w:sz w:val="22"/>
        </w:rPr>
        <w:t>tabletti</w:t>
      </w:r>
      <w:proofErr w:type="spellEnd"/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Litva:</w:t>
      </w:r>
      <w:r w:rsidRPr="00BE7DB3">
        <w:rPr>
          <w:sz w:val="22"/>
        </w:rPr>
        <w:tab/>
      </w:r>
      <w:r w:rsidR="000E0360">
        <w:rPr>
          <w:sz w:val="22"/>
        </w:rPr>
        <w:tab/>
      </w:r>
      <w:r w:rsidR="001D6572">
        <w:rPr>
          <w:sz w:val="22"/>
        </w:rPr>
        <w:tab/>
      </w:r>
      <w:r w:rsidRPr="00BE7DB3">
        <w:rPr>
          <w:sz w:val="22"/>
        </w:rPr>
        <w:t xml:space="preserve">STADAPRESS 200 /300 /400 </w:t>
      </w:r>
      <w:proofErr w:type="spellStart"/>
      <w:r w:rsidRPr="00BE7DB3">
        <w:rPr>
          <w:sz w:val="22"/>
        </w:rPr>
        <w:t>mikrogramu</w:t>
      </w:r>
      <w:proofErr w:type="spellEnd"/>
      <w:r w:rsidRPr="00BE7DB3">
        <w:rPr>
          <w:sz w:val="22"/>
        </w:rPr>
        <w:t xml:space="preserve"> </w:t>
      </w:r>
      <w:proofErr w:type="spellStart"/>
      <w:r w:rsidRPr="00BE7DB3">
        <w:rPr>
          <w:sz w:val="22"/>
        </w:rPr>
        <w:t>plevele</w:t>
      </w:r>
      <w:proofErr w:type="spellEnd"/>
      <w:r w:rsidRPr="00BE7DB3">
        <w:rPr>
          <w:sz w:val="22"/>
        </w:rPr>
        <w:t xml:space="preserve"> </w:t>
      </w:r>
      <w:proofErr w:type="spellStart"/>
      <w:r w:rsidRPr="00BE7DB3">
        <w:rPr>
          <w:sz w:val="22"/>
        </w:rPr>
        <w:t>dengtos</w:t>
      </w:r>
      <w:proofErr w:type="spellEnd"/>
      <w:r w:rsidRPr="00BE7DB3">
        <w:rPr>
          <w:sz w:val="22"/>
        </w:rPr>
        <w:t xml:space="preserve"> </w:t>
      </w:r>
      <w:proofErr w:type="spellStart"/>
      <w:r w:rsidRPr="00BE7DB3">
        <w:rPr>
          <w:sz w:val="22"/>
        </w:rPr>
        <w:t>tabletes</w:t>
      </w:r>
      <w:proofErr w:type="spellEnd"/>
    </w:p>
    <w:p w:rsidR="002F7255" w:rsidRPr="001D6572" w:rsidRDefault="002F7255">
      <w:pPr>
        <w:jc w:val="both"/>
        <w:rPr>
          <w:sz w:val="22"/>
        </w:rPr>
      </w:pPr>
      <w:r w:rsidRPr="00AD4B9B">
        <w:rPr>
          <w:sz w:val="22"/>
        </w:rPr>
        <w:t>Lotyšsko:</w:t>
      </w:r>
      <w:r w:rsidRPr="00AD4B9B">
        <w:rPr>
          <w:sz w:val="22"/>
        </w:rPr>
        <w:tab/>
      </w:r>
      <w:r w:rsidR="001D6572">
        <w:rPr>
          <w:sz w:val="22"/>
        </w:rPr>
        <w:tab/>
      </w:r>
      <w:proofErr w:type="spellStart"/>
      <w:r w:rsidRPr="00AD4B9B">
        <w:rPr>
          <w:sz w:val="22"/>
        </w:rPr>
        <w:t>S</w:t>
      </w:r>
      <w:r w:rsidR="0073147A" w:rsidRPr="001D6572">
        <w:rPr>
          <w:sz w:val="22"/>
        </w:rPr>
        <w:t>tadapress</w:t>
      </w:r>
      <w:proofErr w:type="spellEnd"/>
      <w:r w:rsidRPr="001D6572">
        <w:rPr>
          <w:sz w:val="22"/>
        </w:rPr>
        <w:t xml:space="preserve"> </w:t>
      </w:r>
      <w:r w:rsidR="0073147A" w:rsidRPr="001D6572">
        <w:rPr>
          <w:sz w:val="22"/>
          <w:szCs w:val="22"/>
        </w:rPr>
        <w:t xml:space="preserve">0,2 mg, 0,3 mg </w:t>
      </w:r>
      <w:proofErr w:type="spellStart"/>
      <w:r w:rsidR="0073147A" w:rsidRPr="001D6572">
        <w:rPr>
          <w:sz w:val="22"/>
          <w:szCs w:val="22"/>
        </w:rPr>
        <w:t>un</w:t>
      </w:r>
      <w:proofErr w:type="spellEnd"/>
      <w:r w:rsidR="0073147A" w:rsidRPr="001D6572">
        <w:rPr>
          <w:sz w:val="22"/>
          <w:szCs w:val="22"/>
        </w:rPr>
        <w:t xml:space="preserve"> 0,4 mg</w:t>
      </w:r>
      <w:r w:rsidR="0073147A" w:rsidRPr="001D6572">
        <w:rPr>
          <w:rFonts w:ascii="Calibri" w:hAnsi="Calibri"/>
        </w:rPr>
        <w:t xml:space="preserve"> </w:t>
      </w:r>
      <w:proofErr w:type="spellStart"/>
      <w:r w:rsidRPr="001D6572">
        <w:rPr>
          <w:sz w:val="22"/>
        </w:rPr>
        <w:t>apvalkot</w:t>
      </w:r>
      <w:r w:rsidR="0073147A" w:rsidRPr="001D6572">
        <w:rPr>
          <w:sz w:val="22"/>
          <w:szCs w:val="22"/>
        </w:rPr>
        <w:t>ā</w:t>
      </w:r>
      <w:r w:rsidRPr="001D6572">
        <w:rPr>
          <w:sz w:val="22"/>
        </w:rPr>
        <w:t>s</w:t>
      </w:r>
      <w:proofErr w:type="spellEnd"/>
      <w:r w:rsidRPr="001D6572">
        <w:rPr>
          <w:sz w:val="22"/>
        </w:rPr>
        <w:t xml:space="preserve"> </w:t>
      </w:r>
      <w:proofErr w:type="spellStart"/>
      <w:r w:rsidRPr="001D6572">
        <w:rPr>
          <w:sz w:val="22"/>
        </w:rPr>
        <w:t>tabletes</w:t>
      </w:r>
      <w:proofErr w:type="spellEnd"/>
    </w:p>
    <w:p w:rsidR="002F7255" w:rsidRPr="001D6572" w:rsidRDefault="002F7255">
      <w:pPr>
        <w:jc w:val="both"/>
        <w:rPr>
          <w:sz w:val="22"/>
        </w:rPr>
      </w:pPr>
      <w:r w:rsidRPr="001D6572">
        <w:rPr>
          <w:sz w:val="22"/>
        </w:rPr>
        <w:t>Luxembursko:</w:t>
      </w:r>
      <w:r w:rsidRPr="001D6572">
        <w:rPr>
          <w:sz w:val="22"/>
        </w:rPr>
        <w:tab/>
        <w:t xml:space="preserve"> </w:t>
      </w:r>
      <w:r w:rsidR="001D6572">
        <w:rPr>
          <w:sz w:val="22"/>
        </w:rPr>
        <w:tab/>
      </w:r>
      <w:proofErr w:type="spellStart"/>
      <w:r w:rsidRPr="001D6572">
        <w:rPr>
          <w:sz w:val="22"/>
        </w:rPr>
        <w:t>Moxonidine</w:t>
      </w:r>
      <w:proofErr w:type="spellEnd"/>
      <w:r w:rsidRPr="001D6572">
        <w:rPr>
          <w:sz w:val="22"/>
        </w:rPr>
        <w:t xml:space="preserve"> EG 0,2/0,3/0,4 mg</w:t>
      </w:r>
      <w:r w:rsidRPr="001D6572">
        <w:rPr>
          <w:sz w:val="22"/>
        </w:rPr>
        <w:tab/>
      </w:r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Maďarsko:</w:t>
      </w:r>
      <w:r w:rsidRPr="00BE7DB3">
        <w:rPr>
          <w:sz w:val="22"/>
        </w:rPr>
        <w:tab/>
      </w:r>
      <w:r w:rsidR="001D6572">
        <w:rPr>
          <w:sz w:val="22"/>
        </w:rPr>
        <w:tab/>
      </w:r>
      <w:r w:rsidRPr="00BE7DB3">
        <w:rPr>
          <w:sz w:val="22"/>
        </w:rPr>
        <w:t xml:space="preserve">MOXOSTAD 0,2 mg/0,3 mg/0,4 mg </w:t>
      </w:r>
      <w:proofErr w:type="spellStart"/>
      <w:r w:rsidRPr="00BE7DB3">
        <w:rPr>
          <w:sz w:val="22"/>
        </w:rPr>
        <w:t>filmtabletta</w:t>
      </w:r>
      <w:proofErr w:type="spellEnd"/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Nemecko:</w:t>
      </w:r>
      <w:r w:rsidRPr="00BE7DB3">
        <w:rPr>
          <w:sz w:val="22"/>
        </w:rPr>
        <w:tab/>
      </w:r>
      <w:r w:rsidR="001D6572">
        <w:rPr>
          <w:sz w:val="22"/>
        </w:rPr>
        <w:tab/>
      </w:r>
      <w:proofErr w:type="spellStart"/>
      <w:r w:rsidRPr="00BE7DB3">
        <w:rPr>
          <w:sz w:val="22"/>
        </w:rPr>
        <w:t>Moxonidin</w:t>
      </w:r>
      <w:proofErr w:type="spellEnd"/>
      <w:r w:rsidRPr="00BE7DB3">
        <w:rPr>
          <w:sz w:val="22"/>
        </w:rPr>
        <w:t xml:space="preserve"> AL 0,2 mg/0,3 mg/0,4 mg </w:t>
      </w:r>
      <w:proofErr w:type="spellStart"/>
      <w:r w:rsidRPr="00BE7DB3">
        <w:rPr>
          <w:sz w:val="22"/>
        </w:rPr>
        <w:t>Filmtabletten</w:t>
      </w:r>
      <w:proofErr w:type="spellEnd"/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Rakúsko:</w:t>
      </w:r>
      <w:r w:rsidRPr="00BE7DB3">
        <w:rPr>
          <w:sz w:val="22"/>
        </w:rPr>
        <w:tab/>
      </w:r>
      <w:r w:rsidR="001D6572">
        <w:rPr>
          <w:sz w:val="22"/>
        </w:rPr>
        <w:tab/>
      </w:r>
      <w:proofErr w:type="spellStart"/>
      <w:r w:rsidRPr="00BE7DB3">
        <w:rPr>
          <w:sz w:val="22"/>
        </w:rPr>
        <w:t>Moxonidin</w:t>
      </w:r>
      <w:proofErr w:type="spellEnd"/>
      <w:r w:rsidRPr="00BE7DB3">
        <w:rPr>
          <w:sz w:val="22"/>
        </w:rPr>
        <w:t xml:space="preserve"> „</w:t>
      </w:r>
      <w:proofErr w:type="spellStart"/>
      <w:r w:rsidRPr="00BE7DB3">
        <w:rPr>
          <w:sz w:val="22"/>
        </w:rPr>
        <w:t>Stada</w:t>
      </w:r>
      <w:proofErr w:type="spellEnd"/>
      <w:r w:rsidRPr="00BE7DB3">
        <w:rPr>
          <w:sz w:val="22"/>
        </w:rPr>
        <w:t xml:space="preserve">“ 0,2 mg/0,4 mg </w:t>
      </w:r>
      <w:proofErr w:type="spellStart"/>
      <w:r w:rsidRPr="00BE7DB3">
        <w:rPr>
          <w:sz w:val="22"/>
        </w:rPr>
        <w:t>Filmtabletten</w:t>
      </w:r>
      <w:proofErr w:type="spellEnd"/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Švédsko:</w:t>
      </w:r>
      <w:r w:rsidRPr="00BE7DB3">
        <w:rPr>
          <w:sz w:val="22"/>
        </w:rPr>
        <w:tab/>
      </w:r>
      <w:r w:rsidR="001D6572">
        <w:rPr>
          <w:sz w:val="22"/>
        </w:rPr>
        <w:tab/>
      </w:r>
      <w:proofErr w:type="spellStart"/>
      <w:r w:rsidRPr="00BE7DB3">
        <w:rPr>
          <w:sz w:val="22"/>
        </w:rPr>
        <w:t>Moxonidin</w:t>
      </w:r>
      <w:proofErr w:type="spellEnd"/>
      <w:r w:rsidRPr="00BE7DB3">
        <w:rPr>
          <w:sz w:val="22"/>
        </w:rPr>
        <w:t xml:space="preserve"> STADA 0,2 mg/0,4 mg </w:t>
      </w:r>
      <w:proofErr w:type="spellStart"/>
      <w:r w:rsidRPr="00BE7DB3">
        <w:rPr>
          <w:sz w:val="22"/>
        </w:rPr>
        <w:t>filmdragerade</w:t>
      </w:r>
      <w:proofErr w:type="spellEnd"/>
      <w:r w:rsidRPr="00BE7DB3">
        <w:rPr>
          <w:sz w:val="22"/>
        </w:rPr>
        <w:t xml:space="preserve"> </w:t>
      </w:r>
      <w:proofErr w:type="spellStart"/>
      <w:r w:rsidRPr="00BE7DB3">
        <w:rPr>
          <w:sz w:val="22"/>
        </w:rPr>
        <w:t>tabletter</w:t>
      </w:r>
      <w:proofErr w:type="spellEnd"/>
    </w:p>
    <w:p w:rsidR="002F7255" w:rsidRPr="00BE7DB3" w:rsidRDefault="002F7255">
      <w:pPr>
        <w:jc w:val="both"/>
        <w:rPr>
          <w:sz w:val="22"/>
        </w:rPr>
      </w:pPr>
      <w:r w:rsidRPr="00BE7DB3">
        <w:rPr>
          <w:sz w:val="22"/>
        </w:rPr>
        <w:t>Slovensko:</w:t>
      </w:r>
      <w:r w:rsidRPr="00BE7DB3">
        <w:rPr>
          <w:sz w:val="22"/>
        </w:rPr>
        <w:tab/>
      </w:r>
      <w:r w:rsidR="001D6572">
        <w:rPr>
          <w:sz w:val="22"/>
        </w:rPr>
        <w:tab/>
      </w:r>
      <w:r w:rsidRPr="00BE7DB3">
        <w:rPr>
          <w:sz w:val="22"/>
        </w:rPr>
        <w:t xml:space="preserve">MOXOSTAD 0,2 mg/0,3 mg/0,4 mg </w:t>
      </w:r>
    </w:p>
    <w:p w:rsidR="002F7255" w:rsidRPr="00BE7DB3" w:rsidRDefault="002F7255">
      <w:pPr>
        <w:numPr>
          <w:ilvl w:val="12"/>
          <w:numId w:val="0"/>
        </w:numPr>
        <w:ind w:right="-2"/>
        <w:outlineLvl w:val="0"/>
        <w:rPr>
          <w:sz w:val="22"/>
        </w:rPr>
      </w:pPr>
      <w:r w:rsidRPr="00BE7DB3">
        <w:rPr>
          <w:sz w:val="22"/>
        </w:rPr>
        <w:t>Taliansko:</w:t>
      </w:r>
      <w:r w:rsidRPr="00BE7DB3">
        <w:rPr>
          <w:sz w:val="22"/>
        </w:rPr>
        <w:tab/>
      </w:r>
      <w:r w:rsidR="001D6572">
        <w:rPr>
          <w:sz w:val="22"/>
        </w:rPr>
        <w:tab/>
      </w:r>
      <w:proofErr w:type="spellStart"/>
      <w:r w:rsidRPr="00BE7DB3">
        <w:rPr>
          <w:sz w:val="22"/>
        </w:rPr>
        <w:t>Moxonidina</w:t>
      </w:r>
      <w:proofErr w:type="spellEnd"/>
      <w:r w:rsidRPr="00BE7DB3">
        <w:rPr>
          <w:sz w:val="22"/>
        </w:rPr>
        <w:t xml:space="preserve"> EG 0,2 mg/0,3 mg/0,4 mg </w:t>
      </w:r>
      <w:proofErr w:type="spellStart"/>
      <w:r w:rsidRPr="00BE7DB3">
        <w:rPr>
          <w:sz w:val="22"/>
        </w:rPr>
        <w:t>compresse</w:t>
      </w:r>
      <w:proofErr w:type="spellEnd"/>
      <w:r w:rsidRPr="00BE7DB3">
        <w:rPr>
          <w:sz w:val="22"/>
        </w:rPr>
        <w:t xml:space="preserve"> film-</w:t>
      </w:r>
      <w:proofErr w:type="spellStart"/>
      <w:r w:rsidRPr="00BE7DB3">
        <w:rPr>
          <w:sz w:val="22"/>
        </w:rPr>
        <w:t>rivestite</w:t>
      </w:r>
      <w:proofErr w:type="spellEnd"/>
    </w:p>
    <w:p w:rsidR="002F7255" w:rsidRPr="00BE7DB3" w:rsidRDefault="002F7255">
      <w:pPr>
        <w:numPr>
          <w:ilvl w:val="12"/>
          <w:numId w:val="0"/>
        </w:numPr>
        <w:ind w:right="-2"/>
        <w:outlineLvl w:val="0"/>
        <w:rPr>
          <w:b/>
          <w:sz w:val="22"/>
          <w:szCs w:val="20"/>
        </w:rPr>
      </w:pPr>
    </w:p>
    <w:p w:rsidR="002F7255" w:rsidRPr="00BE7DB3" w:rsidRDefault="002F7255" w:rsidP="00DB3290">
      <w:pPr>
        <w:numPr>
          <w:ilvl w:val="12"/>
          <w:numId w:val="0"/>
        </w:numPr>
        <w:ind w:right="-2"/>
        <w:outlineLvl w:val="0"/>
        <w:rPr>
          <w:sz w:val="22"/>
          <w:szCs w:val="20"/>
          <w:lang w:eastAsia="de-DE"/>
        </w:rPr>
      </w:pPr>
      <w:r w:rsidRPr="00BE7DB3">
        <w:rPr>
          <w:b/>
          <w:sz w:val="22"/>
          <w:szCs w:val="20"/>
        </w:rPr>
        <w:t xml:space="preserve">Táto písomná informácia bola naposledy </w:t>
      </w:r>
      <w:r w:rsidR="000E0360">
        <w:rPr>
          <w:b/>
          <w:sz w:val="22"/>
          <w:szCs w:val="20"/>
        </w:rPr>
        <w:t xml:space="preserve">aktualizovaná </w:t>
      </w:r>
      <w:r w:rsidRPr="00BE7DB3">
        <w:rPr>
          <w:b/>
          <w:sz w:val="22"/>
          <w:szCs w:val="20"/>
        </w:rPr>
        <w:t>v</w:t>
      </w:r>
      <w:r w:rsidR="00930C92">
        <w:rPr>
          <w:b/>
          <w:sz w:val="22"/>
          <w:szCs w:val="20"/>
        </w:rPr>
        <w:t> apríli 2020</w:t>
      </w:r>
      <w:r w:rsidRPr="00BE7DB3">
        <w:rPr>
          <w:b/>
          <w:sz w:val="22"/>
          <w:szCs w:val="20"/>
        </w:rPr>
        <w:t>.</w:t>
      </w:r>
    </w:p>
    <w:p w:rsidR="002F7255" w:rsidRPr="00BE7DB3" w:rsidRDefault="002F7255" w:rsidP="006B1619">
      <w:pPr>
        <w:rPr>
          <w:sz w:val="22"/>
        </w:rPr>
      </w:pPr>
    </w:p>
    <w:sectPr w:rsidR="002F7255" w:rsidRPr="00BE7DB3" w:rsidSect="001D6572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B29" w:rsidRDefault="00DB2B29">
      <w:r>
        <w:separator/>
      </w:r>
    </w:p>
  </w:endnote>
  <w:endnote w:type="continuationSeparator" w:id="0">
    <w:p w:rsidR="00DB2B29" w:rsidRDefault="00DB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55" w:rsidRDefault="002F725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F7255" w:rsidRDefault="002F725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55" w:rsidRPr="000D0C5F" w:rsidRDefault="002F7255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0D0C5F">
      <w:rPr>
        <w:rStyle w:val="slostrany"/>
        <w:sz w:val="18"/>
        <w:szCs w:val="18"/>
      </w:rPr>
      <w:fldChar w:fldCharType="begin"/>
    </w:r>
    <w:r w:rsidRPr="000D0C5F">
      <w:rPr>
        <w:rStyle w:val="slostrany"/>
        <w:sz w:val="18"/>
        <w:szCs w:val="18"/>
      </w:rPr>
      <w:instrText xml:space="preserve">PAGE  </w:instrText>
    </w:r>
    <w:r w:rsidRPr="000D0C5F">
      <w:rPr>
        <w:rStyle w:val="slostrany"/>
        <w:sz w:val="18"/>
        <w:szCs w:val="18"/>
      </w:rPr>
      <w:fldChar w:fldCharType="separate"/>
    </w:r>
    <w:r w:rsidR="00646093">
      <w:rPr>
        <w:rStyle w:val="slostrany"/>
        <w:noProof/>
        <w:sz w:val="18"/>
        <w:szCs w:val="18"/>
      </w:rPr>
      <w:t>6</w:t>
    </w:r>
    <w:r w:rsidRPr="000D0C5F">
      <w:rPr>
        <w:rStyle w:val="slostrany"/>
        <w:sz w:val="18"/>
        <w:szCs w:val="18"/>
      </w:rPr>
      <w:fldChar w:fldCharType="end"/>
    </w:r>
  </w:p>
  <w:p w:rsidR="002F7255" w:rsidRDefault="002F725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B29" w:rsidRDefault="00DB2B29">
      <w:r>
        <w:separator/>
      </w:r>
    </w:p>
  </w:footnote>
  <w:footnote w:type="continuationSeparator" w:id="0">
    <w:p w:rsidR="00DB2B29" w:rsidRDefault="00DB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215" w:rsidRPr="00A05AAA" w:rsidRDefault="008F5215" w:rsidP="008F5215">
    <w:pPr>
      <w:pStyle w:val="Nadpis6"/>
      <w:rPr>
        <w:b w:val="0"/>
        <w:bCs w:val="0"/>
        <w:sz w:val="18"/>
        <w:szCs w:val="18"/>
        <w:lang w:val="sk-SK"/>
      </w:rPr>
    </w:pPr>
    <w:r w:rsidRPr="00A05AAA">
      <w:rPr>
        <w:b w:val="0"/>
        <w:bCs w:val="0"/>
        <w:sz w:val="18"/>
        <w:szCs w:val="18"/>
        <w:lang w:val="sk-SK"/>
      </w:rPr>
      <w:t>Príloha č.</w:t>
    </w:r>
    <w:r w:rsidRPr="00BE7DB3">
      <w:rPr>
        <w:b w:val="0"/>
        <w:bCs w:val="0"/>
        <w:sz w:val="18"/>
        <w:szCs w:val="18"/>
        <w:lang w:val="sk-SK"/>
      </w:rPr>
      <w:t>2</w:t>
    </w:r>
    <w:r w:rsidRPr="00A05AAA">
      <w:rPr>
        <w:b w:val="0"/>
        <w:bCs w:val="0"/>
        <w:sz w:val="18"/>
        <w:szCs w:val="18"/>
        <w:lang w:val="sk-SK"/>
      </w:rPr>
      <w:t xml:space="preserve"> k notifikácii o zmene, ev. č.: 2015/0</w:t>
    </w:r>
    <w:r>
      <w:rPr>
        <w:b w:val="0"/>
        <w:bCs w:val="0"/>
        <w:sz w:val="18"/>
        <w:szCs w:val="18"/>
        <w:lang w:val="sk-SK"/>
      </w:rPr>
      <w:t>0412-Z1B</w:t>
    </w:r>
  </w:p>
  <w:p w:rsidR="008F5215" w:rsidRDefault="008F5215">
    <w:pPr>
      <w:pStyle w:val="Hlavika"/>
    </w:pPr>
  </w:p>
  <w:p w:rsidR="008F5215" w:rsidRDefault="008F521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290" w:rsidRPr="00930C92" w:rsidRDefault="00DB3290" w:rsidP="00DB3290">
    <w:pPr>
      <w:pStyle w:val="Nadpis6"/>
      <w:rPr>
        <w:b w:val="0"/>
        <w:bCs w:val="0"/>
        <w:sz w:val="18"/>
        <w:szCs w:val="18"/>
        <w:lang w:val="sk-SK"/>
      </w:rPr>
    </w:pPr>
    <w:r w:rsidRPr="00930C92">
      <w:rPr>
        <w:b w:val="0"/>
        <w:bCs w:val="0"/>
        <w:sz w:val="18"/>
        <w:szCs w:val="18"/>
        <w:lang w:val="sk-SK"/>
      </w:rPr>
      <w:t>Príloha č. 3 k notifikácii o zmene, ev. č.: 201</w:t>
    </w:r>
    <w:r w:rsidR="00193B8A" w:rsidRPr="00930C92">
      <w:rPr>
        <w:b w:val="0"/>
        <w:bCs w:val="0"/>
        <w:sz w:val="18"/>
        <w:szCs w:val="18"/>
        <w:lang w:val="sk-SK"/>
      </w:rPr>
      <w:t>9/0</w:t>
    </w:r>
    <w:r w:rsidR="000C7671" w:rsidRPr="00930C92">
      <w:rPr>
        <w:b w:val="0"/>
        <w:bCs w:val="0"/>
        <w:sz w:val="18"/>
        <w:szCs w:val="18"/>
        <w:lang w:val="sk-SK"/>
      </w:rPr>
      <w:t>6980-Z1B</w:t>
    </w:r>
  </w:p>
  <w:p w:rsidR="00193B8A" w:rsidRPr="00930C92" w:rsidRDefault="00193B8A" w:rsidP="00193B8A">
    <w:pPr>
      <w:pStyle w:val="Nadpis6"/>
      <w:rPr>
        <w:b w:val="0"/>
        <w:bCs w:val="0"/>
        <w:sz w:val="18"/>
        <w:szCs w:val="18"/>
        <w:lang w:val="sk-SK"/>
      </w:rPr>
    </w:pPr>
    <w:r w:rsidRPr="00930C92">
      <w:rPr>
        <w:b w:val="0"/>
        <w:bCs w:val="0"/>
        <w:sz w:val="18"/>
        <w:szCs w:val="18"/>
        <w:lang w:val="sk-SK"/>
      </w:rPr>
      <w:t>Príloha č. 1 k notifikácii o zmene, ev. č.: 2019/0</w:t>
    </w:r>
    <w:r w:rsidR="000C7671" w:rsidRPr="00930C92">
      <w:rPr>
        <w:b w:val="0"/>
        <w:bCs w:val="0"/>
        <w:sz w:val="18"/>
        <w:szCs w:val="18"/>
        <w:lang w:val="sk-SK"/>
      </w:rPr>
      <w:t>7337-Z1A</w:t>
    </w:r>
    <w:r w:rsidR="00930C92" w:rsidRPr="00930C92">
      <w:rPr>
        <w:b w:val="0"/>
        <w:bCs w:val="0"/>
        <w:sz w:val="18"/>
        <w:szCs w:val="18"/>
        <w:lang w:val="sk-SK"/>
      </w:rPr>
      <w:t>, 2019/07349-Z1A</w:t>
    </w:r>
  </w:p>
  <w:p w:rsidR="008F5215" w:rsidRPr="00646093" w:rsidRDefault="008F5215">
    <w:pPr>
      <w:pStyle w:val="Hlavika"/>
      <w:rPr>
        <w:sz w:val="18"/>
        <w:szCs w:val="18"/>
      </w:rPr>
    </w:pPr>
  </w:p>
  <w:p w:rsidR="00930C92" w:rsidRPr="00646093" w:rsidRDefault="00930C92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3D5D5E"/>
    <w:multiLevelType w:val="hybridMultilevel"/>
    <w:tmpl w:val="5B507A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27DE3"/>
    <w:multiLevelType w:val="hybridMultilevel"/>
    <w:tmpl w:val="A828796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43E2"/>
    <w:multiLevelType w:val="hybridMultilevel"/>
    <w:tmpl w:val="0734AE4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A6C15"/>
    <w:multiLevelType w:val="hybridMultilevel"/>
    <w:tmpl w:val="62E2CE72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66266"/>
    <w:multiLevelType w:val="hybridMultilevel"/>
    <w:tmpl w:val="5322D2A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2621"/>
    <w:multiLevelType w:val="hybridMultilevel"/>
    <w:tmpl w:val="EC7ACD2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83F4B"/>
    <w:multiLevelType w:val="hybridMultilevel"/>
    <w:tmpl w:val="582CE0C6"/>
    <w:lvl w:ilvl="0" w:tplc="1FF2D2C4">
      <w:start w:val="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E004D"/>
    <w:multiLevelType w:val="hybridMultilevel"/>
    <w:tmpl w:val="4DD8B7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33934"/>
    <w:multiLevelType w:val="hybridMultilevel"/>
    <w:tmpl w:val="6EB6CF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476F68"/>
    <w:multiLevelType w:val="singleLevel"/>
    <w:tmpl w:val="7374A09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74325CE"/>
    <w:multiLevelType w:val="hybridMultilevel"/>
    <w:tmpl w:val="1D8E1E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158"/>
    <w:rsid w:val="000617D6"/>
    <w:rsid w:val="000C7671"/>
    <w:rsid w:val="000D0C5F"/>
    <w:rsid w:val="000D7277"/>
    <w:rsid w:val="000E0360"/>
    <w:rsid w:val="000E3960"/>
    <w:rsid w:val="00193B8A"/>
    <w:rsid w:val="001D26EF"/>
    <w:rsid w:val="001D6572"/>
    <w:rsid w:val="002F7255"/>
    <w:rsid w:val="003111DC"/>
    <w:rsid w:val="00371283"/>
    <w:rsid w:val="00433362"/>
    <w:rsid w:val="004B7722"/>
    <w:rsid w:val="00534086"/>
    <w:rsid w:val="00646093"/>
    <w:rsid w:val="006B1619"/>
    <w:rsid w:val="006B6A1C"/>
    <w:rsid w:val="006D5E12"/>
    <w:rsid w:val="006F5924"/>
    <w:rsid w:val="00706C14"/>
    <w:rsid w:val="0073147A"/>
    <w:rsid w:val="00772ED6"/>
    <w:rsid w:val="007738E1"/>
    <w:rsid w:val="0078567C"/>
    <w:rsid w:val="008F5215"/>
    <w:rsid w:val="00930C92"/>
    <w:rsid w:val="00931E36"/>
    <w:rsid w:val="00A03AB8"/>
    <w:rsid w:val="00A74372"/>
    <w:rsid w:val="00AD4B9B"/>
    <w:rsid w:val="00AE79F4"/>
    <w:rsid w:val="00B34C73"/>
    <w:rsid w:val="00B73434"/>
    <w:rsid w:val="00B85EFD"/>
    <w:rsid w:val="00BE7DB3"/>
    <w:rsid w:val="00BF03B0"/>
    <w:rsid w:val="00C42CDB"/>
    <w:rsid w:val="00DB2B29"/>
    <w:rsid w:val="00DB3290"/>
    <w:rsid w:val="00EA1588"/>
    <w:rsid w:val="00ED2AF1"/>
    <w:rsid w:val="00EE2158"/>
    <w:rsid w:val="00F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AB5F0F-6335-4694-A232-7FBBB4B6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Verdana" w:hAnsi="Verdana"/>
      <w:b/>
      <w:bCs/>
      <w:sz w:val="28"/>
      <w:szCs w:val="28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Verdana" w:hAnsi="Verdana"/>
      <w:b/>
      <w:bCs/>
      <w:sz w:val="22"/>
      <w:szCs w:val="22"/>
      <w:lang w:val="en-GB" w:eastAsia="de-DE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ind w:right="-2"/>
      <w:outlineLvl w:val="2"/>
    </w:pPr>
    <w:rPr>
      <w:bCs/>
      <w:sz w:val="22"/>
      <w:szCs w:val="20"/>
      <w:u w:val="single"/>
      <w:lang w:val="de-DE" w:eastAsia="de-D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2"/>
      <w:szCs w:val="20"/>
      <w:u w:val="single"/>
      <w:lang w:eastAsia="de-D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2"/>
      <w:lang w:val="de-DE"/>
    </w:rPr>
  </w:style>
  <w:style w:type="paragraph" w:styleId="Nadpis6">
    <w:name w:val="heading 6"/>
    <w:basedOn w:val="Normlny"/>
    <w:next w:val="Normlny"/>
    <w:qFormat/>
    <w:pPr>
      <w:keepNext/>
      <w:numPr>
        <w:ilvl w:val="12"/>
      </w:numPr>
      <w:tabs>
        <w:tab w:val="left" w:pos="284"/>
      </w:tabs>
      <w:ind w:right="-29"/>
      <w:outlineLvl w:val="5"/>
    </w:pPr>
    <w:rPr>
      <w:b/>
      <w:bCs/>
      <w:sz w:val="22"/>
      <w:szCs w:val="20"/>
      <w:lang w:val="de-DE" w:eastAsia="de-DE"/>
    </w:rPr>
  </w:style>
  <w:style w:type="paragraph" w:styleId="Nadpis7">
    <w:name w:val="heading 7"/>
    <w:basedOn w:val="Normlny"/>
    <w:next w:val="Normlny"/>
    <w:qFormat/>
    <w:pPr>
      <w:keepNext/>
      <w:ind w:right="566"/>
      <w:outlineLvl w:val="6"/>
    </w:pPr>
    <w:rPr>
      <w:b/>
      <w:sz w:val="22"/>
      <w:szCs w:val="20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outlineLvl w:val="7"/>
    </w:pPr>
    <w:rPr>
      <w:i/>
      <w:iCs/>
      <w:sz w:val="22"/>
      <w:szCs w:val="20"/>
      <w:lang w:eastAsia="de-DE"/>
    </w:rPr>
  </w:style>
  <w:style w:type="paragraph" w:styleId="Nadpis9">
    <w:name w:val="heading 9"/>
    <w:basedOn w:val="Normlny"/>
    <w:next w:val="Normlny"/>
    <w:qFormat/>
    <w:pPr>
      <w:keepNext/>
      <w:numPr>
        <w:ilvl w:val="12"/>
      </w:numPr>
      <w:ind w:right="-2"/>
      <w:outlineLvl w:val="8"/>
    </w:pPr>
    <w:rPr>
      <w:bCs/>
      <w:i/>
      <w:iCs/>
      <w:sz w:val="22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Verdana" w:hAnsi="Verdana"/>
      <w:b/>
      <w:bCs/>
      <w:lang w:val="de-DE" w:eastAsia="de-DE"/>
    </w:rPr>
  </w:style>
  <w:style w:type="paragraph" w:styleId="Podtitul">
    <w:name w:val="Subtitle"/>
    <w:basedOn w:val="Normlny"/>
    <w:qFormat/>
    <w:pPr>
      <w:jc w:val="center"/>
    </w:pPr>
    <w:rPr>
      <w:rFonts w:ascii="Verdana" w:hAnsi="Verdana"/>
      <w:b/>
      <w:bCs/>
      <w:sz w:val="32"/>
      <w:szCs w:val="32"/>
      <w:lang w:val="de-DE" w:eastAsia="de-DE"/>
    </w:rPr>
  </w:style>
  <w:style w:type="paragraph" w:styleId="Zarkazkladnhotextu">
    <w:name w:val="Body Text Indent"/>
    <w:basedOn w:val="Normlny"/>
    <w:semiHidden/>
    <w:pPr>
      <w:ind w:left="142" w:hanging="142"/>
    </w:pPr>
    <w:rPr>
      <w:rFonts w:ascii="Verdana" w:hAnsi="Verdana"/>
      <w:sz w:val="22"/>
      <w:szCs w:val="22"/>
      <w:lang w:val="en-GB" w:eastAsia="de-DE"/>
    </w:rPr>
  </w:style>
  <w:style w:type="paragraph" w:styleId="Zkladntext3">
    <w:name w:val="Body Text 3"/>
    <w:basedOn w:val="Normlny"/>
    <w:semiHidden/>
    <w:rPr>
      <w:rFonts w:ascii="Verdana" w:hAnsi="Verdana"/>
      <w:b/>
      <w:bCs/>
      <w:sz w:val="22"/>
      <w:szCs w:val="22"/>
      <w:lang w:val="en-GB" w:eastAsia="de-DE"/>
    </w:rPr>
  </w:style>
  <w:style w:type="paragraph" w:styleId="Zarkazkladnhotextu2">
    <w:name w:val="Body Text Indent 2"/>
    <w:basedOn w:val="Normlny"/>
    <w:semiHidden/>
    <w:pPr>
      <w:ind w:left="540" w:hanging="180"/>
    </w:pPr>
    <w:rPr>
      <w:sz w:val="22"/>
      <w:szCs w:val="20"/>
    </w:rPr>
  </w:style>
  <w:style w:type="paragraph" w:styleId="Zarkazkladnhotextu3">
    <w:name w:val="Body Text Indent 3"/>
    <w:basedOn w:val="Normlny"/>
    <w:semiHidden/>
    <w:pPr>
      <w:ind w:left="720"/>
    </w:pPr>
    <w:rPr>
      <w:sz w:val="22"/>
      <w:szCs w:val="20"/>
      <w:lang w:eastAsia="de-DE"/>
    </w:rPr>
  </w:style>
  <w:style w:type="paragraph" w:styleId="Zkladntext">
    <w:name w:val="Body Text"/>
    <w:basedOn w:val="Normlny"/>
    <w:semiHidden/>
    <w:rPr>
      <w:sz w:val="22"/>
      <w:lang w:val="de-DE"/>
    </w:rPr>
  </w:style>
  <w:style w:type="paragraph" w:styleId="Zkladntext2">
    <w:name w:val="Body Text 2"/>
    <w:basedOn w:val="Normlny"/>
    <w:semiHidden/>
    <w:pPr>
      <w:numPr>
        <w:ilvl w:val="12"/>
      </w:numPr>
      <w:ind w:right="-2"/>
      <w:outlineLvl w:val="0"/>
    </w:pPr>
    <w:rPr>
      <w:bCs/>
      <w:sz w:val="22"/>
      <w:szCs w:val="20"/>
      <w:lang w:val="de-DE" w:eastAsia="de-D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Hlavika">
    <w:name w:val="header"/>
    <w:basedOn w:val="Normlny"/>
    <w:link w:val="HlavikaChar"/>
    <w:uiPriority w:val="99"/>
    <w:unhideWhenUsed/>
    <w:rsid w:val="00EA15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A1588"/>
    <w:rPr>
      <w:sz w:val="24"/>
      <w:szCs w:val="24"/>
    </w:rPr>
  </w:style>
  <w:style w:type="character" w:styleId="Hypertextovprepojenie">
    <w:name w:val="Hyperlink"/>
    <w:rsid w:val="00BE7DB3"/>
    <w:rPr>
      <w:color w:val="0000FF"/>
      <w:u w:val="single"/>
    </w:rPr>
  </w:style>
  <w:style w:type="character" w:customStyle="1" w:styleId="TextChar1">
    <w:name w:val="Text Char1"/>
    <w:link w:val="Text"/>
    <w:locked/>
    <w:rsid w:val="001D65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1D6572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13097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ZGr</cp:lastModifiedBy>
  <cp:revision>5</cp:revision>
  <cp:lastPrinted>2018-03-01T09:50:00Z</cp:lastPrinted>
  <dcterms:created xsi:type="dcterms:W3CDTF">2019-12-09T17:47:00Z</dcterms:created>
  <dcterms:modified xsi:type="dcterms:W3CDTF">2020-04-09T08:38:00Z</dcterms:modified>
</cp:coreProperties>
</file>