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EFEF7" w14:textId="77777777" w:rsidR="00D93C57" w:rsidRPr="00D93C57" w:rsidRDefault="00D93C57" w:rsidP="00545030">
      <w:pPr>
        <w:pStyle w:val="Hlavika"/>
        <w:rPr>
          <w:sz w:val="18"/>
          <w:szCs w:val="18"/>
          <w:lang w:val="sk-SK"/>
        </w:rPr>
      </w:pPr>
      <w:bookmarkStart w:id="0" w:name="_GoBack"/>
      <w:bookmarkEnd w:id="0"/>
    </w:p>
    <w:p w14:paraId="011832DC" w14:textId="77777777" w:rsidR="005779C0" w:rsidRPr="00E0430F" w:rsidRDefault="005779C0" w:rsidP="00E0430F">
      <w:pPr>
        <w:rPr>
          <w:i/>
        </w:rPr>
      </w:pPr>
    </w:p>
    <w:p w14:paraId="1863CF55" w14:textId="77777777" w:rsidR="00F662EA" w:rsidRPr="00D93C57" w:rsidRDefault="00F662EA" w:rsidP="00545030">
      <w:pPr>
        <w:pStyle w:val="Nadpis1"/>
        <w:keepNext w:val="0"/>
        <w:widowControl w:val="0"/>
        <w:jc w:val="center"/>
        <w:rPr>
          <w:rFonts w:ascii="Times New Roman" w:hAnsi="Times New Roman" w:cs="Times New Roman"/>
          <w:b/>
          <w:bCs/>
          <w:i w:val="0"/>
          <w:sz w:val="22"/>
          <w:szCs w:val="22"/>
          <w:u w:val="none"/>
          <w:lang w:val="sk-SK"/>
        </w:rPr>
      </w:pPr>
      <w:r w:rsidRPr="00D93C57">
        <w:rPr>
          <w:rFonts w:ascii="Times New Roman" w:hAnsi="Times New Roman" w:cs="Times New Roman"/>
          <w:b/>
          <w:bCs/>
          <w:i w:val="0"/>
          <w:sz w:val="22"/>
          <w:szCs w:val="22"/>
          <w:u w:val="none"/>
          <w:lang w:val="sk-SK"/>
        </w:rPr>
        <w:t>Písomná informácia pre používateľ</w:t>
      </w:r>
      <w:r w:rsidR="00A11A7E" w:rsidRPr="00D93C57">
        <w:rPr>
          <w:rFonts w:ascii="Times New Roman" w:hAnsi="Times New Roman" w:cs="Times New Roman"/>
          <w:b/>
          <w:bCs/>
          <w:i w:val="0"/>
          <w:sz w:val="22"/>
          <w:szCs w:val="22"/>
          <w:u w:val="none"/>
          <w:lang w:val="sk-SK"/>
        </w:rPr>
        <w:t>a</w:t>
      </w:r>
    </w:p>
    <w:p w14:paraId="4815A634" w14:textId="77777777" w:rsidR="00F662EA" w:rsidRPr="00D93C57" w:rsidRDefault="00F662EA" w:rsidP="00545030">
      <w:pPr>
        <w:jc w:val="center"/>
        <w:rPr>
          <w:sz w:val="22"/>
          <w:szCs w:val="22"/>
        </w:rPr>
      </w:pPr>
    </w:p>
    <w:p w14:paraId="0195F252" w14:textId="77777777" w:rsidR="00F662EA" w:rsidRPr="00D93C57" w:rsidRDefault="00F662EA" w:rsidP="00545030">
      <w:pPr>
        <w:jc w:val="center"/>
        <w:rPr>
          <w:sz w:val="22"/>
          <w:szCs w:val="22"/>
        </w:rPr>
      </w:pPr>
    </w:p>
    <w:p w14:paraId="707DF247" w14:textId="16E685A7" w:rsidR="00F662EA" w:rsidRPr="00D93C57" w:rsidRDefault="00F662EA" w:rsidP="00545030">
      <w:pPr>
        <w:jc w:val="center"/>
        <w:rPr>
          <w:b/>
          <w:bCs/>
          <w:sz w:val="22"/>
          <w:szCs w:val="22"/>
        </w:rPr>
      </w:pPr>
      <w:r w:rsidRPr="00D93C57">
        <w:rPr>
          <w:b/>
          <w:bCs/>
          <w:sz w:val="22"/>
          <w:szCs w:val="22"/>
        </w:rPr>
        <w:t xml:space="preserve">PENICILIN G DRASELNÁ SOĽ </w:t>
      </w:r>
      <w:r w:rsidR="008C0160">
        <w:rPr>
          <w:b/>
          <w:bCs/>
          <w:sz w:val="22"/>
          <w:szCs w:val="22"/>
        </w:rPr>
        <w:t>BBP 1 MIU</w:t>
      </w:r>
    </w:p>
    <w:p w14:paraId="2AC47A5E" w14:textId="78C8CE25" w:rsidR="00F662EA" w:rsidRPr="00D93C57" w:rsidRDefault="00F662EA" w:rsidP="00545030">
      <w:pPr>
        <w:jc w:val="center"/>
        <w:rPr>
          <w:b/>
          <w:bCs/>
          <w:sz w:val="22"/>
          <w:szCs w:val="22"/>
        </w:rPr>
      </w:pPr>
      <w:r w:rsidRPr="00D93C57">
        <w:rPr>
          <w:b/>
          <w:bCs/>
          <w:sz w:val="22"/>
          <w:szCs w:val="22"/>
        </w:rPr>
        <w:t xml:space="preserve">PENICILIN G DRASELNÁ SOĽ </w:t>
      </w:r>
      <w:r w:rsidR="008C0160" w:rsidRPr="008C0160">
        <w:rPr>
          <w:b/>
          <w:bCs/>
          <w:sz w:val="22"/>
          <w:szCs w:val="22"/>
        </w:rPr>
        <w:t xml:space="preserve">BBP </w:t>
      </w:r>
      <w:r w:rsidR="008C0160">
        <w:rPr>
          <w:b/>
          <w:bCs/>
          <w:sz w:val="22"/>
          <w:szCs w:val="22"/>
        </w:rPr>
        <w:t>5</w:t>
      </w:r>
      <w:r w:rsidR="008C0160" w:rsidRPr="008C0160">
        <w:rPr>
          <w:b/>
          <w:bCs/>
          <w:sz w:val="22"/>
          <w:szCs w:val="22"/>
        </w:rPr>
        <w:t xml:space="preserve"> MIU</w:t>
      </w:r>
    </w:p>
    <w:p w14:paraId="4E972ECE" w14:textId="77777777" w:rsidR="00F662EA" w:rsidRDefault="00F662EA" w:rsidP="00545030">
      <w:pPr>
        <w:jc w:val="center"/>
        <w:rPr>
          <w:sz w:val="22"/>
          <w:szCs w:val="22"/>
        </w:rPr>
      </w:pPr>
      <w:r w:rsidRPr="00D93C57">
        <w:rPr>
          <w:sz w:val="22"/>
          <w:szCs w:val="22"/>
        </w:rPr>
        <w:t>prášok na injekčný roztok</w:t>
      </w:r>
    </w:p>
    <w:p w14:paraId="18EB79B1" w14:textId="77777777" w:rsidR="0081317B" w:rsidRPr="00D93C57" w:rsidRDefault="0081317B" w:rsidP="00545030">
      <w:pPr>
        <w:jc w:val="center"/>
        <w:rPr>
          <w:sz w:val="22"/>
          <w:szCs w:val="22"/>
        </w:rPr>
      </w:pPr>
      <w:r>
        <w:rPr>
          <w:sz w:val="22"/>
          <w:szCs w:val="22"/>
        </w:rPr>
        <w:t>benzylpenicilín, draselná soľ</w:t>
      </w:r>
    </w:p>
    <w:p w14:paraId="1CA84183" w14:textId="77777777" w:rsidR="00F662EA" w:rsidRDefault="00F662EA" w:rsidP="00545030">
      <w:pPr>
        <w:jc w:val="center"/>
        <w:rPr>
          <w:sz w:val="22"/>
          <w:szCs w:val="22"/>
        </w:rPr>
      </w:pPr>
    </w:p>
    <w:p w14:paraId="7DE5F9A1" w14:textId="77777777" w:rsidR="0081317B" w:rsidRDefault="0081317B" w:rsidP="00545030">
      <w:pPr>
        <w:rPr>
          <w:sz w:val="22"/>
          <w:szCs w:val="22"/>
        </w:rPr>
      </w:pPr>
    </w:p>
    <w:p w14:paraId="7AA69AC8" w14:textId="77777777" w:rsidR="0081317B" w:rsidRPr="0081317B" w:rsidRDefault="0081317B" w:rsidP="00545030">
      <w:pPr>
        <w:overflowPunct w:val="0"/>
        <w:adjustRightInd w:val="0"/>
        <w:textAlignment w:val="baseline"/>
        <w:rPr>
          <w:b/>
          <w:color w:val="000000"/>
          <w:sz w:val="22"/>
          <w:szCs w:val="22"/>
        </w:rPr>
      </w:pPr>
      <w:r w:rsidRPr="0081317B">
        <w:rPr>
          <w:b/>
          <w:color w:val="000000"/>
          <w:sz w:val="22"/>
          <w:szCs w:val="22"/>
        </w:rPr>
        <w:t>Pozorne si prečítajte celú písomnú informáciu predtým, ako začnete používať tento liek, pretože obsahuje pre vás dôležité informácie.</w:t>
      </w:r>
    </w:p>
    <w:p w14:paraId="648CF040" w14:textId="77777777" w:rsidR="0081317B" w:rsidRPr="0081317B" w:rsidRDefault="0081317B" w:rsidP="00545030">
      <w:pPr>
        <w:overflowPunct w:val="0"/>
        <w:adjustRightInd w:val="0"/>
        <w:ind w:left="567" w:hanging="567"/>
        <w:textAlignment w:val="baseline"/>
        <w:rPr>
          <w:sz w:val="22"/>
          <w:szCs w:val="22"/>
        </w:rPr>
      </w:pPr>
      <w:r w:rsidRPr="0081317B">
        <w:rPr>
          <w:sz w:val="22"/>
          <w:szCs w:val="22"/>
        </w:rPr>
        <w:t>–</w:t>
      </w:r>
      <w:r w:rsidRPr="0081317B">
        <w:rPr>
          <w:sz w:val="22"/>
          <w:szCs w:val="22"/>
        </w:rPr>
        <w:tab/>
        <w:t>Túto písomnú informáciu si uschovajte. Možno bude potrebné, aby ste si ju znovu prečítali.</w:t>
      </w:r>
    </w:p>
    <w:p w14:paraId="0DE9C25C" w14:textId="77777777" w:rsidR="0081317B" w:rsidRPr="0081317B" w:rsidRDefault="0081317B" w:rsidP="00545030">
      <w:pPr>
        <w:overflowPunct w:val="0"/>
        <w:adjustRightInd w:val="0"/>
        <w:ind w:left="567" w:hanging="567"/>
        <w:textAlignment w:val="baseline"/>
        <w:rPr>
          <w:sz w:val="22"/>
          <w:szCs w:val="22"/>
        </w:rPr>
      </w:pPr>
      <w:r w:rsidRPr="0081317B">
        <w:rPr>
          <w:sz w:val="22"/>
          <w:szCs w:val="22"/>
        </w:rPr>
        <w:t>–</w:t>
      </w:r>
      <w:r w:rsidRPr="0081317B">
        <w:rPr>
          <w:sz w:val="22"/>
          <w:szCs w:val="22"/>
        </w:rPr>
        <w:tab/>
        <w:t>Ak máte akékoľvek ďalšie otázky, obráťte sa na svojho lekára, lekárnika alebo zdravotnú sestru.</w:t>
      </w:r>
    </w:p>
    <w:p w14:paraId="5BD2079B" w14:textId="77777777" w:rsidR="0081317B" w:rsidRPr="0081317B" w:rsidRDefault="0081317B" w:rsidP="00545030">
      <w:pPr>
        <w:overflowPunct w:val="0"/>
        <w:adjustRightInd w:val="0"/>
        <w:ind w:left="567" w:hanging="567"/>
        <w:textAlignment w:val="baseline"/>
        <w:rPr>
          <w:sz w:val="22"/>
          <w:szCs w:val="22"/>
        </w:rPr>
      </w:pPr>
      <w:r w:rsidRPr="0081317B">
        <w:rPr>
          <w:sz w:val="22"/>
          <w:szCs w:val="22"/>
        </w:rPr>
        <w:t>–</w:t>
      </w:r>
      <w:r w:rsidRPr="0081317B">
        <w:rPr>
          <w:sz w:val="22"/>
          <w:szCs w:val="22"/>
        </w:rPr>
        <w:tab/>
        <w:t xml:space="preserve">Tento liek bol predpísaný iba vám. Nedávajte ho nikomu inému. Môže mu uškodiť, dokonca aj vtedy, ak má rovnaké </w:t>
      </w:r>
      <w:r w:rsidR="006F5227">
        <w:rPr>
          <w:sz w:val="22"/>
          <w:szCs w:val="22"/>
        </w:rPr>
        <w:t>prejav</w:t>
      </w:r>
      <w:r w:rsidR="006F5227" w:rsidRPr="0081317B">
        <w:rPr>
          <w:sz w:val="22"/>
          <w:szCs w:val="22"/>
        </w:rPr>
        <w:t xml:space="preserve">y </w:t>
      </w:r>
      <w:r w:rsidRPr="0081317B">
        <w:rPr>
          <w:sz w:val="22"/>
          <w:szCs w:val="22"/>
        </w:rPr>
        <w:t xml:space="preserve">ochorenia ako vy. </w:t>
      </w:r>
    </w:p>
    <w:p w14:paraId="237AAA64" w14:textId="77777777" w:rsidR="0081317B" w:rsidRPr="0081317B" w:rsidRDefault="0081317B" w:rsidP="00545030">
      <w:pPr>
        <w:overflowPunct w:val="0"/>
        <w:adjustRightInd w:val="0"/>
        <w:ind w:left="567" w:hanging="567"/>
        <w:textAlignment w:val="baseline"/>
        <w:rPr>
          <w:sz w:val="22"/>
          <w:szCs w:val="22"/>
        </w:rPr>
      </w:pPr>
      <w:r w:rsidRPr="0081317B">
        <w:rPr>
          <w:sz w:val="22"/>
          <w:szCs w:val="22"/>
        </w:rPr>
        <w:t>–</w:t>
      </w:r>
      <w:r w:rsidRPr="0081317B">
        <w:rPr>
          <w:sz w:val="22"/>
          <w:szCs w:val="22"/>
        </w:rPr>
        <w:tab/>
        <w:t>Ak sa u vás vyskytne akýkoľvek vedľajší účinok, obráťte sa na svojho lekára, lekárnika alebo zdravotnú sestru. To sa týka aj akýchkoľvek vedľajších účinkov, ktoré nie sú uvedené v tejto písomnej informácii. Pozri časť 4.</w:t>
      </w:r>
    </w:p>
    <w:p w14:paraId="33E77314" w14:textId="77777777" w:rsidR="0081317B" w:rsidRPr="0081317B" w:rsidRDefault="0081317B" w:rsidP="00545030">
      <w:pPr>
        <w:overflowPunct w:val="0"/>
        <w:adjustRightInd w:val="0"/>
        <w:ind w:left="567" w:hanging="567"/>
        <w:textAlignment w:val="baseline"/>
        <w:rPr>
          <w:sz w:val="22"/>
          <w:szCs w:val="22"/>
        </w:rPr>
      </w:pPr>
    </w:p>
    <w:p w14:paraId="51369B4F" w14:textId="77777777" w:rsidR="0081317B" w:rsidRPr="0081317B" w:rsidRDefault="0081317B" w:rsidP="00545030">
      <w:pPr>
        <w:widowControl w:val="0"/>
        <w:overflowPunct w:val="0"/>
        <w:adjustRightInd w:val="0"/>
        <w:textAlignment w:val="baseline"/>
        <w:outlineLvl w:val="1"/>
        <w:rPr>
          <w:b/>
          <w:sz w:val="22"/>
          <w:szCs w:val="22"/>
        </w:rPr>
      </w:pPr>
      <w:r w:rsidRPr="0081317B">
        <w:rPr>
          <w:b/>
          <w:sz w:val="22"/>
          <w:szCs w:val="22"/>
        </w:rPr>
        <w:t>V tejto písomnej informácii pre používateľa sa dozviete:</w:t>
      </w:r>
    </w:p>
    <w:p w14:paraId="36F105C2" w14:textId="4A994A1E" w:rsidR="0081317B" w:rsidRPr="0081317B" w:rsidRDefault="0081317B" w:rsidP="008C016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 xml:space="preserve">Čo je </w:t>
      </w:r>
      <w:r w:rsidR="006B3539" w:rsidRPr="006B3539">
        <w:rPr>
          <w:sz w:val="22"/>
          <w:szCs w:val="22"/>
        </w:rPr>
        <w:t xml:space="preserve">PENICILIN G DRASELNÁ SOĽ </w:t>
      </w:r>
      <w:r w:rsidR="008C0160" w:rsidRPr="008C0160">
        <w:rPr>
          <w:sz w:val="22"/>
          <w:szCs w:val="22"/>
        </w:rPr>
        <w:t>BBP</w:t>
      </w:r>
      <w:r w:rsidRPr="0081317B">
        <w:rPr>
          <w:sz w:val="22"/>
          <w:szCs w:val="22"/>
        </w:rPr>
        <w:t xml:space="preserve"> a na čo sa používa </w:t>
      </w:r>
    </w:p>
    <w:p w14:paraId="5776B812" w14:textId="75BD314B" w:rsidR="0081317B" w:rsidRPr="0081317B" w:rsidRDefault="0081317B" w:rsidP="008C016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 xml:space="preserve">Čo potrebujete vedieť predtým, ako použijete </w:t>
      </w:r>
      <w:r w:rsidR="006B3539" w:rsidRPr="006B3539">
        <w:rPr>
          <w:sz w:val="22"/>
          <w:szCs w:val="22"/>
        </w:rPr>
        <w:t xml:space="preserve">PENICILIN G DRASELNÁ SOĽ </w:t>
      </w:r>
      <w:r w:rsidR="008C0160" w:rsidRPr="008C0160">
        <w:rPr>
          <w:sz w:val="22"/>
          <w:szCs w:val="22"/>
        </w:rPr>
        <w:t xml:space="preserve">BBP </w:t>
      </w:r>
    </w:p>
    <w:p w14:paraId="00806728" w14:textId="761906A0" w:rsidR="0081317B" w:rsidRPr="0081317B" w:rsidRDefault="0081317B" w:rsidP="008C016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 xml:space="preserve">Ako používať </w:t>
      </w:r>
      <w:r w:rsidR="006B3539" w:rsidRPr="006B3539">
        <w:rPr>
          <w:sz w:val="22"/>
          <w:szCs w:val="22"/>
        </w:rPr>
        <w:t xml:space="preserve">PENICILIN G DRASELNÁ SOĽ </w:t>
      </w:r>
      <w:r w:rsidR="008C0160" w:rsidRPr="008C0160">
        <w:rPr>
          <w:sz w:val="22"/>
          <w:szCs w:val="22"/>
        </w:rPr>
        <w:t>BBP</w:t>
      </w:r>
    </w:p>
    <w:p w14:paraId="59020A20" w14:textId="77777777" w:rsidR="0081317B" w:rsidRPr="0081317B" w:rsidRDefault="0081317B" w:rsidP="0054503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 xml:space="preserve">Možné vedľajšie účinky </w:t>
      </w:r>
    </w:p>
    <w:p w14:paraId="3E4B47FD" w14:textId="3920160C" w:rsidR="0081317B" w:rsidRPr="0081317B" w:rsidRDefault="0081317B" w:rsidP="008C016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 xml:space="preserve">Ako uchovávať </w:t>
      </w:r>
      <w:r w:rsidR="006B3539" w:rsidRPr="006B3539">
        <w:rPr>
          <w:sz w:val="22"/>
          <w:szCs w:val="22"/>
        </w:rPr>
        <w:t xml:space="preserve">PENICILIN G DRASELNÁ SOĽ </w:t>
      </w:r>
      <w:r w:rsidR="008C0160" w:rsidRPr="008C0160">
        <w:rPr>
          <w:sz w:val="22"/>
          <w:szCs w:val="22"/>
        </w:rPr>
        <w:t xml:space="preserve">BBP </w:t>
      </w:r>
    </w:p>
    <w:p w14:paraId="69159C75" w14:textId="77777777" w:rsidR="0081317B" w:rsidRPr="0081317B" w:rsidRDefault="0081317B" w:rsidP="00545030">
      <w:pPr>
        <w:numPr>
          <w:ilvl w:val="0"/>
          <w:numId w:val="1"/>
        </w:numPr>
        <w:tabs>
          <w:tab w:val="left" w:pos="567"/>
        </w:tabs>
        <w:suppressAutoHyphens/>
        <w:overflowPunct w:val="0"/>
        <w:autoSpaceDE/>
        <w:autoSpaceDN/>
        <w:adjustRightInd w:val="0"/>
        <w:textAlignment w:val="baseline"/>
        <w:rPr>
          <w:sz w:val="22"/>
          <w:szCs w:val="22"/>
        </w:rPr>
      </w:pPr>
      <w:r w:rsidRPr="0081317B">
        <w:rPr>
          <w:sz w:val="22"/>
          <w:szCs w:val="22"/>
        </w:rPr>
        <w:t>Obsah balenia a ďalšie informácie</w:t>
      </w:r>
    </w:p>
    <w:p w14:paraId="7D2035C0" w14:textId="77777777" w:rsidR="0081317B" w:rsidRPr="0081317B" w:rsidRDefault="0081317B" w:rsidP="00545030">
      <w:pPr>
        <w:overflowPunct w:val="0"/>
        <w:adjustRightInd w:val="0"/>
        <w:textAlignment w:val="baseline"/>
        <w:rPr>
          <w:sz w:val="22"/>
          <w:szCs w:val="22"/>
        </w:rPr>
      </w:pPr>
    </w:p>
    <w:p w14:paraId="57BB139D" w14:textId="77777777" w:rsidR="0081317B" w:rsidRPr="0081317B" w:rsidRDefault="0081317B" w:rsidP="00545030">
      <w:pPr>
        <w:overflowPunct w:val="0"/>
        <w:adjustRightInd w:val="0"/>
        <w:textAlignment w:val="baseline"/>
        <w:rPr>
          <w:sz w:val="22"/>
          <w:szCs w:val="22"/>
        </w:rPr>
      </w:pPr>
    </w:p>
    <w:p w14:paraId="3EEC5A75" w14:textId="1EFA8FD2" w:rsidR="0081317B" w:rsidRPr="0081317B" w:rsidRDefault="0081317B" w:rsidP="008C0160">
      <w:pPr>
        <w:numPr>
          <w:ilvl w:val="0"/>
          <w:numId w:val="2"/>
        </w:numPr>
        <w:overflowPunct w:val="0"/>
        <w:autoSpaceDE/>
        <w:autoSpaceDN/>
        <w:adjustRightInd w:val="0"/>
        <w:textAlignment w:val="baseline"/>
        <w:rPr>
          <w:b/>
          <w:sz w:val="22"/>
          <w:szCs w:val="22"/>
        </w:rPr>
      </w:pPr>
      <w:r w:rsidRPr="0081317B">
        <w:rPr>
          <w:b/>
          <w:sz w:val="22"/>
          <w:szCs w:val="22"/>
        </w:rPr>
        <w:t xml:space="preserve">Čo je </w:t>
      </w:r>
      <w:r w:rsidR="006B3539" w:rsidRPr="006B3539">
        <w:rPr>
          <w:b/>
          <w:sz w:val="22"/>
          <w:szCs w:val="22"/>
        </w:rPr>
        <w:t xml:space="preserve">PENICILIN G DRASELNÁ SOĽ </w:t>
      </w:r>
      <w:r w:rsidR="008C0160">
        <w:rPr>
          <w:b/>
          <w:sz w:val="22"/>
          <w:szCs w:val="22"/>
        </w:rPr>
        <w:t>BBP</w:t>
      </w:r>
      <w:r w:rsidRPr="0081317B">
        <w:rPr>
          <w:b/>
          <w:sz w:val="22"/>
          <w:szCs w:val="22"/>
        </w:rPr>
        <w:t xml:space="preserve"> a na čo sa používa</w:t>
      </w:r>
    </w:p>
    <w:p w14:paraId="0C570DFA" w14:textId="77777777" w:rsidR="0081317B" w:rsidRPr="0081317B" w:rsidRDefault="0081317B" w:rsidP="00545030">
      <w:pPr>
        <w:overflowPunct w:val="0"/>
        <w:adjustRightInd w:val="0"/>
        <w:textAlignment w:val="baseline"/>
        <w:rPr>
          <w:sz w:val="22"/>
          <w:szCs w:val="22"/>
        </w:rPr>
      </w:pPr>
    </w:p>
    <w:p w14:paraId="02BFF0A3" w14:textId="77777777" w:rsidR="00CD72A3" w:rsidRPr="00D93C57" w:rsidRDefault="00CD72A3" w:rsidP="00545030">
      <w:pPr>
        <w:rPr>
          <w:sz w:val="22"/>
          <w:szCs w:val="22"/>
        </w:rPr>
      </w:pPr>
      <w:r w:rsidRPr="00D93C57">
        <w:rPr>
          <w:sz w:val="22"/>
          <w:szCs w:val="22"/>
        </w:rPr>
        <w:t xml:space="preserve">Draselná soľ benzylpenicilínu na </w:t>
      </w:r>
      <w:r w:rsidR="008B1631">
        <w:rPr>
          <w:sz w:val="22"/>
          <w:szCs w:val="22"/>
        </w:rPr>
        <w:t>injekčnú</w:t>
      </w:r>
      <w:r w:rsidR="008B1631" w:rsidRPr="00D93C57">
        <w:rPr>
          <w:sz w:val="22"/>
          <w:szCs w:val="22"/>
        </w:rPr>
        <w:t xml:space="preserve"> </w:t>
      </w:r>
      <w:r w:rsidRPr="00D93C57">
        <w:rPr>
          <w:sz w:val="22"/>
          <w:szCs w:val="22"/>
        </w:rPr>
        <w:t xml:space="preserve">aplikáciu, veľmi dobre rozpustná vo vode. Je to základné baktericídne antibiotikum so stredne širokým spektrom a s krátkodobým účinkom. Draselná soľ benzylpenicilínu sa po </w:t>
      </w:r>
      <w:r w:rsidR="006D630C">
        <w:rPr>
          <w:sz w:val="22"/>
          <w:szCs w:val="22"/>
        </w:rPr>
        <w:t>podaní do svalu</w:t>
      </w:r>
      <w:r w:rsidRPr="00D93C57">
        <w:rPr>
          <w:sz w:val="22"/>
          <w:szCs w:val="22"/>
        </w:rPr>
        <w:t xml:space="preserve"> veľmi rýchlo vstrebáva a maximálnu koncentráciu v krvi dosahuje už o 15 - 30 minút. Hladina potom rýchlo klesá a už o 4 hodiny sa zníži pod účinnú koncentráciu. Dobre preniká do väčšiny tkanív a nachádza sa predovšetkým v </w:t>
      </w:r>
      <w:r w:rsidR="00F429A0">
        <w:rPr>
          <w:sz w:val="22"/>
          <w:szCs w:val="22"/>
        </w:rPr>
        <w:t>mimobunkovej</w:t>
      </w:r>
      <w:r w:rsidR="00F429A0" w:rsidRPr="00D93C57">
        <w:rPr>
          <w:sz w:val="22"/>
          <w:szCs w:val="22"/>
        </w:rPr>
        <w:t xml:space="preserve"> </w:t>
      </w:r>
      <w:r w:rsidRPr="00D93C57">
        <w:rPr>
          <w:sz w:val="22"/>
          <w:szCs w:val="22"/>
        </w:rPr>
        <w:t>tekutine. Do cerebrospinálneho</w:t>
      </w:r>
      <w:r w:rsidR="0050577F">
        <w:rPr>
          <w:sz w:val="22"/>
          <w:szCs w:val="22"/>
        </w:rPr>
        <w:t xml:space="preserve"> (mozgo</w:t>
      </w:r>
      <w:r w:rsidR="001904EC">
        <w:rPr>
          <w:sz w:val="22"/>
          <w:szCs w:val="22"/>
        </w:rPr>
        <w:t>vo</w:t>
      </w:r>
      <w:r w:rsidR="0050577F">
        <w:rPr>
          <w:sz w:val="22"/>
          <w:szCs w:val="22"/>
        </w:rPr>
        <w:t>miešneho)</w:t>
      </w:r>
      <w:r w:rsidRPr="00D93C57">
        <w:rPr>
          <w:sz w:val="22"/>
          <w:szCs w:val="22"/>
        </w:rPr>
        <w:t xml:space="preserve"> moku a komorovej vody oka preniká málo. Pri zápaloch (meningitis) však preniká do cerebrospinálneho moku (a tiež do iných telových tekutín) v podstatne väčšej miere a rýchlejšie. Nedostatočne preniká do hnisavých ložísk, ischemických </w:t>
      </w:r>
      <w:r w:rsidR="00D92F2C">
        <w:rPr>
          <w:sz w:val="22"/>
          <w:szCs w:val="22"/>
        </w:rPr>
        <w:t xml:space="preserve">(neprekrvených) </w:t>
      </w:r>
      <w:r w:rsidRPr="00D93C57">
        <w:rPr>
          <w:sz w:val="22"/>
          <w:szCs w:val="22"/>
        </w:rPr>
        <w:t xml:space="preserve">oblastí a nekrotických </w:t>
      </w:r>
      <w:r w:rsidR="00C327E0">
        <w:rPr>
          <w:sz w:val="22"/>
          <w:szCs w:val="22"/>
        </w:rPr>
        <w:t xml:space="preserve">(odumretých) </w:t>
      </w:r>
      <w:r w:rsidRPr="00D93C57">
        <w:rPr>
          <w:sz w:val="22"/>
          <w:szCs w:val="22"/>
        </w:rPr>
        <w:t xml:space="preserve">tkanív. Biologický polčas je približne pol hodiny, pri anúrii </w:t>
      </w:r>
      <w:r w:rsidR="00195FCE">
        <w:rPr>
          <w:sz w:val="22"/>
          <w:szCs w:val="22"/>
        </w:rPr>
        <w:t xml:space="preserve">(zástave tvorby moču) </w:t>
      </w:r>
      <w:r w:rsidRPr="00D93C57">
        <w:rPr>
          <w:sz w:val="22"/>
          <w:szCs w:val="22"/>
        </w:rPr>
        <w:t>sa predlžuje na 7 -</w:t>
      </w:r>
      <w:r w:rsidR="00243C5D">
        <w:rPr>
          <w:sz w:val="22"/>
          <w:szCs w:val="22"/>
        </w:rPr>
        <w:t xml:space="preserve"> </w:t>
      </w:r>
      <w:r w:rsidRPr="00D93C57">
        <w:rPr>
          <w:sz w:val="22"/>
          <w:szCs w:val="22"/>
        </w:rPr>
        <w:t>10 hodín. Vylučuje sa do materského mlieka.</w:t>
      </w:r>
    </w:p>
    <w:p w14:paraId="187F5544" w14:textId="77777777" w:rsidR="00CD72A3" w:rsidRPr="00D93C57" w:rsidRDefault="00CD72A3" w:rsidP="00545030">
      <w:pPr>
        <w:rPr>
          <w:sz w:val="22"/>
          <w:szCs w:val="22"/>
        </w:rPr>
      </w:pPr>
      <w:r w:rsidRPr="00E43485">
        <w:rPr>
          <w:i/>
          <w:sz w:val="22"/>
          <w:szCs w:val="22"/>
        </w:rPr>
        <w:t>Antimikrobiálne spektrum:</w:t>
      </w:r>
      <w:r w:rsidRPr="00D93C57">
        <w:rPr>
          <w:sz w:val="22"/>
          <w:szCs w:val="22"/>
        </w:rPr>
        <w:t xml:space="preserve"> veľmi dobre pôsobí proti pyogénnym a ostatným hemolytickým streptokokom, pneumokokom, gonokokom a meningokokom, korynebaktériám, listériám, </w:t>
      </w:r>
      <w:r w:rsidRPr="00D93C57">
        <w:rPr>
          <w:i/>
          <w:iCs/>
          <w:sz w:val="22"/>
          <w:szCs w:val="22"/>
        </w:rPr>
        <w:t>Erysipelothrix</w:t>
      </w:r>
      <w:r w:rsidRPr="00D93C57">
        <w:rPr>
          <w:sz w:val="22"/>
          <w:szCs w:val="22"/>
        </w:rPr>
        <w:t xml:space="preserve"> insidiosa, bacilu antraxu, aktinomycétam, </w:t>
      </w:r>
      <w:r w:rsidRPr="00D93C57">
        <w:rPr>
          <w:i/>
          <w:sz w:val="22"/>
          <w:szCs w:val="22"/>
        </w:rPr>
        <w:t>Clostridium tetani</w:t>
      </w:r>
      <w:r w:rsidRPr="00D93C57">
        <w:rPr>
          <w:sz w:val="22"/>
          <w:szCs w:val="22"/>
        </w:rPr>
        <w:t xml:space="preserve"> a klostrídiám anaeróbnych traumatóz; taktiež proti moraxelám, </w:t>
      </w:r>
      <w:r w:rsidRPr="00D93C57">
        <w:rPr>
          <w:i/>
          <w:iCs/>
          <w:sz w:val="22"/>
          <w:szCs w:val="22"/>
        </w:rPr>
        <w:t>Treponema pallidum a</w:t>
      </w:r>
      <w:r w:rsidRPr="00D93C57">
        <w:rPr>
          <w:sz w:val="22"/>
          <w:szCs w:val="22"/>
        </w:rPr>
        <w:t xml:space="preserve"> väčšine kmeňov leptospir. </w:t>
      </w:r>
    </w:p>
    <w:p w14:paraId="67F6C015" w14:textId="77777777" w:rsidR="00CD72A3" w:rsidRPr="00D93C57" w:rsidRDefault="00CD72A3" w:rsidP="00545030">
      <w:pPr>
        <w:rPr>
          <w:sz w:val="22"/>
          <w:szCs w:val="22"/>
        </w:rPr>
      </w:pPr>
    </w:p>
    <w:p w14:paraId="0033E72F" w14:textId="0D6C2D61" w:rsidR="00CD72A3" w:rsidRPr="00D93C57" w:rsidRDefault="004B4951" w:rsidP="00545030">
      <w:pPr>
        <w:pStyle w:val="Zarkazkladnhotextu"/>
        <w:jc w:val="left"/>
        <w:rPr>
          <w:rFonts w:ascii="Times New Roman" w:hAnsi="Times New Roman" w:cs="Times New Roman"/>
          <w:sz w:val="22"/>
          <w:szCs w:val="22"/>
          <w:lang w:val="sk-SK"/>
        </w:rPr>
      </w:pPr>
      <w:r w:rsidRPr="00E0430F">
        <w:rPr>
          <w:rFonts w:ascii="Times New Roman" w:hAnsi="Times New Roman" w:cs="Times New Roman"/>
          <w:sz w:val="22"/>
          <w:szCs w:val="22"/>
        </w:rPr>
        <w:t>PENICILIN G DRASELNÁ SOĽ</w:t>
      </w:r>
      <w:r w:rsidR="001904EC" w:rsidRPr="00D93C57">
        <w:rPr>
          <w:rFonts w:ascii="Times New Roman" w:hAnsi="Times New Roman" w:cs="Times New Roman"/>
          <w:sz w:val="22"/>
          <w:szCs w:val="22"/>
          <w:lang w:val="sk-SK"/>
        </w:rPr>
        <w:t xml:space="preserve"> </w:t>
      </w:r>
      <w:r w:rsidR="00243C5D">
        <w:rPr>
          <w:rFonts w:ascii="Times New Roman" w:hAnsi="Times New Roman" w:cs="Times New Roman"/>
          <w:sz w:val="22"/>
          <w:szCs w:val="22"/>
          <w:lang w:val="sk-SK"/>
        </w:rPr>
        <w:t>BBP</w:t>
      </w:r>
      <w:r w:rsidR="001904EC">
        <w:rPr>
          <w:rFonts w:ascii="Times New Roman" w:hAnsi="Times New Roman" w:cs="Times New Roman"/>
          <w:sz w:val="22"/>
          <w:szCs w:val="22"/>
          <w:lang w:val="sk-SK"/>
        </w:rPr>
        <w:t xml:space="preserve"> sa používa </w:t>
      </w:r>
      <w:r w:rsidR="00CD72A3" w:rsidRPr="00D93C57">
        <w:rPr>
          <w:rFonts w:ascii="Times New Roman" w:hAnsi="Times New Roman" w:cs="Times New Roman"/>
          <w:sz w:val="22"/>
          <w:szCs w:val="22"/>
          <w:lang w:val="sk-SK"/>
        </w:rPr>
        <w:t>na začiatku liečby ťažkých infekcií spôsobených patogénmi citlivými na penicilín (neskôr sa môže pokračovať podávaním prokaín</w:t>
      </w:r>
      <w:r w:rsidR="001904EC">
        <w:rPr>
          <w:rFonts w:ascii="Times New Roman" w:hAnsi="Times New Roman" w:cs="Times New Roman"/>
          <w:sz w:val="22"/>
          <w:szCs w:val="22"/>
          <w:lang w:val="sk-SK"/>
        </w:rPr>
        <w:t>-</w:t>
      </w:r>
      <w:r w:rsidR="00CD72A3" w:rsidRPr="00D93C57">
        <w:rPr>
          <w:rFonts w:ascii="Times New Roman" w:hAnsi="Times New Roman" w:cs="Times New Roman"/>
          <w:sz w:val="22"/>
          <w:szCs w:val="22"/>
          <w:lang w:val="sk-SK"/>
        </w:rPr>
        <w:t xml:space="preserve">benzylpenicilínu). Je liekom prvej voľby pri </w:t>
      </w:r>
      <w:r w:rsidR="00EB0D42">
        <w:rPr>
          <w:rFonts w:ascii="Times New Roman" w:hAnsi="Times New Roman" w:cs="Times New Roman"/>
          <w:sz w:val="22"/>
          <w:szCs w:val="22"/>
          <w:lang w:val="sk-SK"/>
        </w:rPr>
        <w:t>zápaloch pľúc</w:t>
      </w:r>
      <w:r w:rsidR="00EB0D42" w:rsidRPr="00D93C57">
        <w:rPr>
          <w:rFonts w:ascii="Times New Roman" w:hAnsi="Times New Roman" w:cs="Times New Roman"/>
          <w:sz w:val="22"/>
          <w:szCs w:val="22"/>
          <w:lang w:val="sk-SK"/>
        </w:rPr>
        <w:t xml:space="preserve"> </w:t>
      </w:r>
      <w:r w:rsidR="00CD72A3" w:rsidRPr="00D93C57">
        <w:rPr>
          <w:rFonts w:ascii="Times New Roman" w:hAnsi="Times New Roman" w:cs="Times New Roman"/>
          <w:sz w:val="22"/>
          <w:szCs w:val="22"/>
          <w:lang w:val="sk-SK"/>
        </w:rPr>
        <w:t xml:space="preserve">a ďalších infekciách vyvolaných pneumokokmi (s výnimkou enterokokov), pri pneumokokových </w:t>
      </w:r>
      <w:r w:rsidR="00EB0D42">
        <w:rPr>
          <w:rFonts w:ascii="Times New Roman" w:hAnsi="Times New Roman" w:cs="Times New Roman"/>
          <w:sz w:val="22"/>
          <w:szCs w:val="22"/>
          <w:lang w:val="sk-SK"/>
        </w:rPr>
        <w:t>zápaloch mozgových blán</w:t>
      </w:r>
      <w:r w:rsidR="00EB0D42" w:rsidRPr="00D93C57">
        <w:rPr>
          <w:rFonts w:ascii="Times New Roman" w:hAnsi="Times New Roman" w:cs="Times New Roman"/>
          <w:sz w:val="22"/>
          <w:szCs w:val="22"/>
          <w:lang w:val="sk-SK"/>
        </w:rPr>
        <w:t xml:space="preserve"> </w:t>
      </w:r>
      <w:r w:rsidR="00CD72A3" w:rsidRPr="00D93C57">
        <w:rPr>
          <w:rFonts w:ascii="Times New Roman" w:hAnsi="Times New Roman" w:cs="Times New Roman"/>
          <w:sz w:val="22"/>
          <w:szCs w:val="22"/>
          <w:lang w:val="sk-SK"/>
        </w:rPr>
        <w:t>(v kombinácii so sulfónamidmi), infekciách vyvolaných pyogénnymi streptokokmi, citlivými zlatými stafylokokmi, gonokokmi a meningokokmi (v kombinácii so sulfónamidmi), ďalej pri liečbe antraxu</w:t>
      </w:r>
      <w:r w:rsidR="009225A2">
        <w:rPr>
          <w:rFonts w:ascii="Times New Roman" w:hAnsi="Times New Roman" w:cs="Times New Roman"/>
          <w:sz w:val="22"/>
          <w:szCs w:val="22"/>
          <w:lang w:val="sk-SK"/>
        </w:rPr>
        <w:t xml:space="preserve"> (slezinovej sneti)</w:t>
      </w:r>
      <w:r w:rsidR="00CD72A3" w:rsidRPr="00D93C57">
        <w:rPr>
          <w:rFonts w:ascii="Times New Roman" w:hAnsi="Times New Roman" w:cs="Times New Roman"/>
          <w:sz w:val="22"/>
          <w:szCs w:val="22"/>
          <w:lang w:val="sk-SK"/>
        </w:rPr>
        <w:t xml:space="preserve">, </w:t>
      </w:r>
      <w:r w:rsidR="009225A2">
        <w:rPr>
          <w:rFonts w:ascii="Times New Roman" w:hAnsi="Times New Roman" w:cs="Times New Roman"/>
          <w:sz w:val="22"/>
          <w:szCs w:val="22"/>
          <w:lang w:val="sk-SK"/>
        </w:rPr>
        <w:t>záškrtu</w:t>
      </w:r>
      <w:r w:rsidR="00CD72A3" w:rsidRPr="00D93C57">
        <w:rPr>
          <w:rFonts w:ascii="Times New Roman" w:hAnsi="Times New Roman" w:cs="Times New Roman"/>
          <w:sz w:val="22"/>
          <w:szCs w:val="22"/>
          <w:lang w:val="sk-SK"/>
        </w:rPr>
        <w:t>, s</w:t>
      </w:r>
      <w:r w:rsidR="009225A2">
        <w:rPr>
          <w:rFonts w:ascii="Times New Roman" w:hAnsi="Times New Roman" w:cs="Times New Roman"/>
          <w:sz w:val="22"/>
          <w:szCs w:val="22"/>
          <w:lang w:val="sk-SK"/>
        </w:rPr>
        <w:t>yfilisu</w:t>
      </w:r>
      <w:r w:rsidR="00CD72A3" w:rsidRPr="00D93C57">
        <w:rPr>
          <w:rFonts w:ascii="Times New Roman" w:hAnsi="Times New Roman" w:cs="Times New Roman"/>
          <w:sz w:val="22"/>
          <w:szCs w:val="22"/>
          <w:lang w:val="sk-SK"/>
        </w:rPr>
        <w:t xml:space="preserve">, listeriózy, aktinomykózy. Je účinný pri infekciách vyvolaných klostrídiami a korynebaktériami a pri liečbe ostatných infekcií spôsobených pôvodcami citlivými na penicilín. Megadávky benzylpenicilínu sú indikované pri liečbe subakútnej bakteriálnej endokarditídy </w:t>
      </w:r>
      <w:r w:rsidR="00D367C6">
        <w:rPr>
          <w:rFonts w:ascii="Times New Roman" w:hAnsi="Times New Roman" w:cs="Times New Roman"/>
          <w:sz w:val="22"/>
          <w:szCs w:val="22"/>
          <w:lang w:val="sk-SK"/>
        </w:rPr>
        <w:t>(</w:t>
      </w:r>
      <w:r w:rsidR="001904EC">
        <w:rPr>
          <w:rFonts w:ascii="Times New Roman" w:hAnsi="Times New Roman" w:cs="Times New Roman"/>
          <w:sz w:val="22"/>
          <w:szCs w:val="22"/>
          <w:lang w:val="sk-SK"/>
        </w:rPr>
        <w:t>zápal</w:t>
      </w:r>
      <w:r w:rsidR="00D367C6">
        <w:rPr>
          <w:rFonts w:ascii="Times New Roman" w:hAnsi="Times New Roman" w:cs="Times New Roman"/>
          <w:sz w:val="22"/>
          <w:szCs w:val="22"/>
          <w:lang w:val="sk-SK"/>
        </w:rPr>
        <w:t xml:space="preserve"> vnútornej srdcovej blany</w:t>
      </w:r>
      <w:r w:rsidR="001904EC">
        <w:rPr>
          <w:rFonts w:ascii="Times New Roman" w:hAnsi="Times New Roman" w:cs="Times New Roman"/>
          <w:sz w:val="22"/>
          <w:szCs w:val="22"/>
          <w:lang w:val="sk-SK"/>
        </w:rPr>
        <w:t xml:space="preserve"> spôsobený baktériami</w:t>
      </w:r>
      <w:r w:rsidR="00D367C6">
        <w:rPr>
          <w:rFonts w:ascii="Times New Roman" w:hAnsi="Times New Roman" w:cs="Times New Roman"/>
          <w:sz w:val="22"/>
          <w:szCs w:val="22"/>
          <w:lang w:val="sk-SK"/>
        </w:rPr>
        <w:t xml:space="preserve">) </w:t>
      </w:r>
      <w:r w:rsidR="00CD72A3" w:rsidRPr="00D93C57">
        <w:rPr>
          <w:rFonts w:ascii="Times New Roman" w:hAnsi="Times New Roman" w:cs="Times New Roman"/>
          <w:sz w:val="22"/>
          <w:szCs w:val="22"/>
          <w:lang w:val="sk-SK"/>
        </w:rPr>
        <w:t>a bakteriálnej meningitídy</w:t>
      </w:r>
      <w:r w:rsidR="00D367C6">
        <w:rPr>
          <w:rFonts w:ascii="Times New Roman" w:hAnsi="Times New Roman" w:cs="Times New Roman"/>
          <w:sz w:val="22"/>
          <w:szCs w:val="22"/>
          <w:lang w:val="sk-SK"/>
        </w:rPr>
        <w:t xml:space="preserve"> </w:t>
      </w:r>
      <w:r w:rsidR="00213DAB">
        <w:rPr>
          <w:rFonts w:ascii="Times New Roman" w:hAnsi="Times New Roman" w:cs="Times New Roman"/>
          <w:sz w:val="22"/>
          <w:szCs w:val="22"/>
          <w:lang w:val="sk-SK"/>
        </w:rPr>
        <w:t>(zápal mozgových blán)</w:t>
      </w:r>
      <w:r w:rsidR="00CD72A3" w:rsidRPr="00D93C57">
        <w:rPr>
          <w:rFonts w:ascii="Times New Roman" w:hAnsi="Times New Roman" w:cs="Times New Roman"/>
          <w:sz w:val="22"/>
          <w:szCs w:val="22"/>
          <w:lang w:val="sk-SK"/>
        </w:rPr>
        <w:t xml:space="preserve">, </w:t>
      </w:r>
      <w:r w:rsidR="00CD72A3" w:rsidRPr="00D93C57">
        <w:rPr>
          <w:rFonts w:ascii="Times New Roman" w:hAnsi="Times New Roman" w:cs="Times New Roman"/>
          <w:sz w:val="22"/>
          <w:szCs w:val="22"/>
          <w:lang w:val="sk-SK"/>
        </w:rPr>
        <w:lastRenderedPageBreak/>
        <w:t xml:space="preserve">pokiaľ testy preukážu dobrú citlivosť. Penicilín G je vysoko efektívny v liečbe rôznych štádií syfilisu aj u pacientov s HIV </w:t>
      </w:r>
      <w:r w:rsidR="00CD72A3" w:rsidRPr="00A5489A">
        <w:rPr>
          <w:rFonts w:ascii="Times New Roman" w:hAnsi="Times New Roman" w:cs="Times New Roman"/>
          <w:sz w:val="22"/>
          <w:szCs w:val="22"/>
          <w:lang w:val="sk-SK"/>
        </w:rPr>
        <w:t>a syfilisom</w:t>
      </w:r>
      <w:r w:rsidR="00CD72A3" w:rsidRPr="00D93C57">
        <w:rPr>
          <w:rFonts w:ascii="Times New Roman" w:hAnsi="Times New Roman" w:cs="Times New Roman"/>
          <w:sz w:val="22"/>
          <w:szCs w:val="22"/>
          <w:lang w:val="sk-SK"/>
        </w:rPr>
        <w:t>.</w:t>
      </w:r>
    </w:p>
    <w:p w14:paraId="6238ABB9" w14:textId="77777777" w:rsidR="00CD72A3" w:rsidRPr="00D93C57" w:rsidRDefault="00CD72A3" w:rsidP="00545030">
      <w:pPr>
        <w:rPr>
          <w:sz w:val="22"/>
          <w:szCs w:val="22"/>
        </w:rPr>
      </w:pPr>
      <w:r w:rsidRPr="00D93C57">
        <w:rPr>
          <w:sz w:val="22"/>
          <w:szCs w:val="22"/>
        </w:rPr>
        <w:t>Liečba hepatotoxických otráv 1. typu (otravy muchotrávkou zelenou a ďalšími 27 druhmi húb, ktoré obsahujú amatoxíny).</w:t>
      </w:r>
    </w:p>
    <w:p w14:paraId="3320B426" w14:textId="77777777" w:rsidR="0081317B" w:rsidRDefault="0081317B" w:rsidP="00545030">
      <w:pPr>
        <w:rPr>
          <w:sz w:val="22"/>
          <w:szCs w:val="22"/>
        </w:rPr>
      </w:pPr>
    </w:p>
    <w:p w14:paraId="08ABD2CD" w14:textId="77777777" w:rsidR="00213DAB" w:rsidRPr="00213DAB" w:rsidRDefault="00213DAB" w:rsidP="00545030">
      <w:pPr>
        <w:overflowPunct w:val="0"/>
        <w:adjustRightInd w:val="0"/>
        <w:textAlignment w:val="baseline"/>
        <w:rPr>
          <w:sz w:val="22"/>
          <w:szCs w:val="22"/>
        </w:rPr>
      </w:pPr>
    </w:p>
    <w:p w14:paraId="42C2B067" w14:textId="0A159DA9" w:rsidR="00213DAB" w:rsidRPr="00213DAB" w:rsidRDefault="00213DAB" w:rsidP="00243C5D">
      <w:pPr>
        <w:numPr>
          <w:ilvl w:val="0"/>
          <w:numId w:val="2"/>
        </w:numPr>
        <w:overflowPunct w:val="0"/>
        <w:autoSpaceDE/>
        <w:autoSpaceDN/>
        <w:adjustRightInd w:val="0"/>
        <w:contextualSpacing/>
        <w:textAlignment w:val="baseline"/>
        <w:rPr>
          <w:b/>
          <w:sz w:val="22"/>
          <w:szCs w:val="22"/>
        </w:rPr>
      </w:pPr>
      <w:r w:rsidRPr="00213DAB">
        <w:rPr>
          <w:b/>
          <w:sz w:val="22"/>
          <w:szCs w:val="22"/>
        </w:rPr>
        <w:t xml:space="preserve">Čo potrebujete vedieť predtým, ako použijete </w:t>
      </w:r>
      <w:r w:rsidR="000476C5" w:rsidRPr="006B3539">
        <w:rPr>
          <w:b/>
          <w:sz w:val="22"/>
          <w:szCs w:val="22"/>
        </w:rPr>
        <w:t xml:space="preserve">PENICILIN G DRASELNÁ SOĽ </w:t>
      </w:r>
      <w:r w:rsidR="00243C5D" w:rsidRPr="00243C5D">
        <w:rPr>
          <w:b/>
          <w:sz w:val="22"/>
          <w:szCs w:val="22"/>
        </w:rPr>
        <w:t xml:space="preserve">BBP </w:t>
      </w:r>
    </w:p>
    <w:p w14:paraId="41F64685" w14:textId="77777777" w:rsidR="00213DAB" w:rsidRPr="00213DAB" w:rsidRDefault="00213DAB" w:rsidP="00545030">
      <w:pPr>
        <w:overflowPunct w:val="0"/>
        <w:adjustRightInd w:val="0"/>
        <w:textAlignment w:val="baseline"/>
        <w:rPr>
          <w:sz w:val="22"/>
          <w:szCs w:val="22"/>
        </w:rPr>
      </w:pPr>
    </w:p>
    <w:p w14:paraId="1FFC33C3" w14:textId="7A4E1171" w:rsidR="00213DAB" w:rsidRPr="00213DAB" w:rsidRDefault="00213DAB" w:rsidP="00545030">
      <w:pPr>
        <w:overflowPunct w:val="0"/>
        <w:adjustRightInd w:val="0"/>
        <w:textAlignment w:val="baseline"/>
        <w:rPr>
          <w:b/>
          <w:sz w:val="22"/>
          <w:szCs w:val="22"/>
        </w:rPr>
      </w:pPr>
      <w:r w:rsidRPr="00213DAB">
        <w:rPr>
          <w:b/>
          <w:sz w:val="22"/>
          <w:szCs w:val="22"/>
        </w:rPr>
        <w:t>N</w:t>
      </w:r>
      <w:r w:rsidR="0006702B">
        <w:rPr>
          <w:b/>
          <w:sz w:val="22"/>
          <w:szCs w:val="22"/>
        </w:rPr>
        <w:t>epo</w:t>
      </w:r>
      <w:r w:rsidRPr="00213DAB">
        <w:rPr>
          <w:b/>
          <w:sz w:val="22"/>
          <w:szCs w:val="22"/>
        </w:rPr>
        <w:t xml:space="preserve">užívajte </w:t>
      </w:r>
      <w:r w:rsidR="000476C5" w:rsidRPr="006B3539">
        <w:rPr>
          <w:b/>
          <w:sz w:val="22"/>
          <w:szCs w:val="22"/>
        </w:rPr>
        <w:t xml:space="preserve">PENICILIN G DRASELNÁ SOĽ </w:t>
      </w:r>
      <w:r w:rsidR="00243C5D" w:rsidRPr="00243C5D">
        <w:rPr>
          <w:b/>
          <w:sz w:val="22"/>
          <w:szCs w:val="22"/>
        </w:rPr>
        <w:t>BBP</w:t>
      </w:r>
    </w:p>
    <w:p w14:paraId="295A7258" w14:textId="77777777" w:rsidR="00605C65" w:rsidRDefault="00213DAB" w:rsidP="00545030">
      <w:pPr>
        <w:numPr>
          <w:ilvl w:val="0"/>
          <w:numId w:val="3"/>
        </w:numPr>
        <w:overflowPunct w:val="0"/>
        <w:autoSpaceDE/>
        <w:autoSpaceDN/>
        <w:adjustRightInd w:val="0"/>
        <w:textAlignment w:val="baseline"/>
        <w:rPr>
          <w:b/>
          <w:sz w:val="22"/>
          <w:szCs w:val="22"/>
        </w:rPr>
      </w:pPr>
      <w:r w:rsidRPr="00213DAB">
        <w:rPr>
          <w:sz w:val="22"/>
          <w:szCs w:val="22"/>
        </w:rPr>
        <w:t>ak ste alergický na</w:t>
      </w:r>
      <w:r w:rsidR="000476C5" w:rsidRPr="000476C5">
        <w:rPr>
          <w:sz w:val="22"/>
          <w:szCs w:val="22"/>
        </w:rPr>
        <w:t xml:space="preserve"> </w:t>
      </w:r>
      <w:r w:rsidR="000476C5" w:rsidRPr="00D93C57">
        <w:rPr>
          <w:sz w:val="22"/>
          <w:szCs w:val="22"/>
        </w:rPr>
        <w:t>penicilíny a cefalosporíny</w:t>
      </w:r>
      <w:r w:rsidR="000476C5" w:rsidRPr="00213DAB" w:rsidDel="000476C5">
        <w:rPr>
          <w:sz w:val="22"/>
          <w:szCs w:val="22"/>
        </w:rPr>
        <w:t xml:space="preserve"> </w:t>
      </w:r>
      <w:r w:rsidRPr="00213DAB">
        <w:rPr>
          <w:sz w:val="22"/>
          <w:szCs w:val="22"/>
        </w:rPr>
        <w:t>alebo na ktorúkoľvek z ďalších zložiek tohto lieku (uvedených v časti 6</w:t>
      </w:r>
      <w:r w:rsidR="00A116DA" w:rsidRPr="00213DAB">
        <w:rPr>
          <w:sz w:val="22"/>
          <w:szCs w:val="22"/>
        </w:rPr>
        <w:t>)</w:t>
      </w:r>
      <w:r w:rsidR="00A116DA">
        <w:rPr>
          <w:sz w:val="22"/>
          <w:szCs w:val="22"/>
        </w:rPr>
        <w:t>.</w:t>
      </w:r>
    </w:p>
    <w:p w14:paraId="0DE15DC8" w14:textId="77777777" w:rsidR="00605C65" w:rsidRPr="00213DAB" w:rsidRDefault="000C2832" w:rsidP="00545030">
      <w:pPr>
        <w:overflowPunct w:val="0"/>
        <w:autoSpaceDE/>
        <w:autoSpaceDN/>
        <w:adjustRightInd w:val="0"/>
        <w:textAlignment w:val="baseline"/>
        <w:rPr>
          <w:sz w:val="22"/>
          <w:szCs w:val="22"/>
        </w:rPr>
      </w:pPr>
      <w:r>
        <w:rPr>
          <w:sz w:val="22"/>
          <w:szCs w:val="22"/>
        </w:rPr>
        <w:t xml:space="preserve">Opatrnosť je nutná pri </w:t>
      </w:r>
      <w:r w:rsidR="00A91AE2">
        <w:rPr>
          <w:sz w:val="22"/>
          <w:szCs w:val="22"/>
        </w:rPr>
        <w:t>podávaní osobám</w:t>
      </w:r>
      <w:r>
        <w:rPr>
          <w:sz w:val="22"/>
          <w:szCs w:val="22"/>
        </w:rPr>
        <w:t xml:space="preserve"> u ktorých sa vyskytla:</w:t>
      </w:r>
    </w:p>
    <w:p w14:paraId="19D783E5" w14:textId="77777777" w:rsidR="00A91AE2" w:rsidRDefault="00605C65" w:rsidP="00545030">
      <w:pPr>
        <w:pStyle w:val="Odsekzoznamu"/>
        <w:numPr>
          <w:ilvl w:val="0"/>
          <w:numId w:val="3"/>
        </w:numPr>
        <w:rPr>
          <w:sz w:val="22"/>
          <w:szCs w:val="22"/>
        </w:rPr>
      </w:pPr>
      <w:r w:rsidRPr="00F15793">
        <w:rPr>
          <w:sz w:val="22"/>
          <w:szCs w:val="22"/>
        </w:rPr>
        <w:t>alergi</w:t>
      </w:r>
      <w:r w:rsidR="000C2832">
        <w:rPr>
          <w:sz w:val="22"/>
          <w:szCs w:val="22"/>
        </w:rPr>
        <w:t>a</w:t>
      </w:r>
      <w:r w:rsidRPr="00F15793">
        <w:rPr>
          <w:sz w:val="22"/>
          <w:szCs w:val="22"/>
        </w:rPr>
        <w:t xml:space="preserve">, </w:t>
      </w:r>
    </w:p>
    <w:p w14:paraId="7BEBB18B" w14:textId="77777777" w:rsidR="00A91AE2" w:rsidRDefault="00605C65" w:rsidP="00545030">
      <w:pPr>
        <w:pStyle w:val="Odsekzoznamu"/>
        <w:numPr>
          <w:ilvl w:val="0"/>
          <w:numId w:val="3"/>
        </w:numPr>
        <w:rPr>
          <w:sz w:val="22"/>
          <w:szCs w:val="22"/>
        </w:rPr>
      </w:pPr>
      <w:r w:rsidRPr="00F15793">
        <w:rPr>
          <w:sz w:val="22"/>
          <w:szCs w:val="22"/>
        </w:rPr>
        <w:t>bronchiáln</w:t>
      </w:r>
      <w:r w:rsidR="000C2832">
        <w:rPr>
          <w:sz w:val="22"/>
          <w:szCs w:val="22"/>
        </w:rPr>
        <w:t>a</w:t>
      </w:r>
      <w:r w:rsidRPr="00F15793">
        <w:rPr>
          <w:sz w:val="22"/>
          <w:szCs w:val="22"/>
        </w:rPr>
        <w:t xml:space="preserve"> astm</w:t>
      </w:r>
      <w:r w:rsidR="000C2832">
        <w:rPr>
          <w:sz w:val="22"/>
          <w:szCs w:val="22"/>
        </w:rPr>
        <w:t>a</w:t>
      </w:r>
      <w:r w:rsidRPr="00F15793">
        <w:rPr>
          <w:sz w:val="22"/>
          <w:szCs w:val="22"/>
        </w:rPr>
        <w:t xml:space="preserve">, </w:t>
      </w:r>
    </w:p>
    <w:p w14:paraId="1C071B08" w14:textId="77777777" w:rsidR="00A91AE2" w:rsidRDefault="00605C65" w:rsidP="00545030">
      <w:pPr>
        <w:pStyle w:val="Odsekzoznamu"/>
        <w:numPr>
          <w:ilvl w:val="0"/>
          <w:numId w:val="3"/>
        </w:numPr>
        <w:rPr>
          <w:sz w:val="22"/>
          <w:szCs w:val="22"/>
        </w:rPr>
      </w:pPr>
      <w:r w:rsidRPr="00F15793">
        <w:rPr>
          <w:sz w:val="22"/>
          <w:szCs w:val="22"/>
        </w:rPr>
        <w:t>senn</w:t>
      </w:r>
      <w:r w:rsidR="000C2832">
        <w:rPr>
          <w:sz w:val="22"/>
          <w:szCs w:val="22"/>
        </w:rPr>
        <w:t>á</w:t>
      </w:r>
      <w:r w:rsidRPr="00F15793">
        <w:rPr>
          <w:sz w:val="22"/>
          <w:szCs w:val="22"/>
        </w:rPr>
        <w:t xml:space="preserve"> nádch</w:t>
      </w:r>
      <w:r w:rsidR="000C2832">
        <w:rPr>
          <w:sz w:val="22"/>
          <w:szCs w:val="22"/>
        </w:rPr>
        <w:t>a</w:t>
      </w:r>
      <w:r w:rsidR="00A91AE2">
        <w:rPr>
          <w:sz w:val="22"/>
          <w:szCs w:val="22"/>
        </w:rPr>
        <w:t>,</w:t>
      </w:r>
    </w:p>
    <w:p w14:paraId="57A4CD5C" w14:textId="77777777" w:rsidR="00A91AE2" w:rsidRDefault="00605C65" w:rsidP="00545030">
      <w:pPr>
        <w:pStyle w:val="Odsekzoznamu"/>
        <w:numPr>
          <w:ilvl w:val="0"/>
          <w:numId w:val="3"/>
        </w:numPr>
        <w:rPr>
          <w:sz w:val="22"/>
          <w:szCs w:val="22"/>
        </w:rPr>
      </w:pPr>
      <w:r w:rsidRPr="00F15793">
        <w:rPr>
          <w:sz w:val="22"/>
          <w:szCs w:val="22"/>
        </w:rPr>
        <w:t>žihľavk</w:t>
      </w:r>
      <w:r w:rsidR="000C2832">
        <w:rPr>
          <w:sz w:val="22"/>
          <w:szCs w:val="22"/>
        </w:rPr>
        <w:t>a</w:t>
      </w:r>
      <w:r w:rsidRPr="00F15793">
        <w:rPr>
          <w:sz w:val="22"/>
          <w:szCs w:val="22"/>
        </w:rPr>
        <w:t xml:space="preserve">. </w:t>
      </w:r>
    </w:p>
    <w:p w14:paraId="686718E3" w14:textId="77777777" w:rsidR="0089001F" w:rsidRDefault="00605C65" w:rsidP="00545030">
      <w:pPr>
        <w:rPr>
          <w:sz w:val="22"/>
          <w:szCs w:val="22"/>
        </w:rPr>
      </w:pPr>
      <w:r w:rsidRPr="00F15793">
        <w:rPr>
          <w:sz w:val="22"/>
          <w:szCs w:val="22"/>
        </w:rPr>
        <w:t xml:space="preserve">Pri </w:t>
      </w:r>
      <w:r w:rsidR="005A4FEA">
        <w:rPr>
          <w:sz w:val="22"/>
          <w:szCs w:val="22"/>
        </w:rPr>
        <w:t>podaní</w:t>
      </w:r>
      <w:r w:rsidR="005A4FEA" w:rsidRPr="00F15793">
        <w:rPr>
          <w:sz w:val="22"/>
          <w:szCs w:val="22"/>
        </w:rPr>
        <w:t xml:space="preserve"> </w:t>
      </w:r>
      <w:r w:rsidRPr="00F15793">
        <w:rPr>
          <w:sz w:val="22"/>
          <w:szCs w:val="22"/>
        </w:rPr>
        <w:t>megadávok draselnej soli benzylpenicilínu je potrebné rátať so značným prívodom draslíka do organizmu, preto sa megadávky nesmú podávať pri</w:t>
      </w:r>
      <w:r w:rsidR="0089001F">
        <w:rPr>
          <w:sz w:val="22"/>
          <w:szCs w:val="22"/>
        </w:rPr>
        <w:t>:</w:t>
      </w:r>
    </w:p>
    <w:p w14:paraId="5632ADD5" w14:textId="77777777" w:rsidR="0089001F" w:rsidRDefault="00605C65" w:rsidP="00545030">
      <w:pPr>
        <w:pStyle w:val="Odsekzoznamu"/>
        <w:numPr>
          <w:ilvl w:val="0"/>
          <w:numId w:val="3"/>
        </w:numPr>
        <w:rPr>
          <w:sz w:val="22"/>
          <w:szCs w:val="22"/>
        </w:rPr>
      </w:pPr>
      <w:r w:rsidRPr="00F15793">
        <w:rPr>
          <w:sz w:val="22"/>
          <w:szCs w:val="22"/>
        </w:rPr>
        <w:t xml:space="preserve">systémových neurologických ochoreniach, </w:t>
      </w:r>
    </w:p>
    <w:p w14:paraId="71439766" w14:textId="77777777" w:rsidR="0089001F" w:rsidRDefault="00605C65" w:rsidP="00545030">
      <w:pPr>
        <w:pStyle w:val="Odsekzoznamu"/>
        <w:numPr>
          <w:ilvl w:val="0"/>
          <w:numId w:val="3"/>
        </w:numPr>
        <w:rPr>
          <w:sz w:val="22"/>
          <w:szCs w:val="22"/>
        </w:rPr>
      </w:pPr>
      <w:r w:rsidRPr="00F15793">
        <w:rPr>
          <w:sz w:val="22"/>
          <w:szCs w:val="22"/>
        </w:rPr>
        <w:t xml:space="preserve">hyperkaliémii </w:t>
      </w:r>
      <w:r w:rsidR="00BE4116">
        <w:rPr>
          <w:sz w:val="22"/>
          <w:szCs w:val="22"/>
        </w:rPr>
        <w:t xml:space="preserve">(zvýšená hladina draslíka v krvi) </w:t>
      </w:r>
      <w:r w:rsidRPr="00F15793">
        <w:rPr>
          <w:sz w:val="22"/>
          <w:szCs w:val="22"/>
        </w:rPr>
        <w:t xml:space="preserve">a stavoch, ktoré ju vyvolávajú. </w:t>
      </w:r>
    </w:p>
    <w:p w14:paraId="491407C9" w14:textId="77777777" w:rsidR="00605C65" w:rsidRPr="00F15793" w:rsidRDefault="00605C65" w:rsidP="00545030">
      <w:pPr>
        <w:rPr>
          <w:sz w:val="22"/>
          <w:szCs w:val="22"/>
        </w:rPr>
      </w:pPr>
      <w:r w:rsidRPr="00F15793">
        <w:rPr>
          <w:sz w:val="22"/>
          <w:szCs w:val="22"/>
        </w:rPr>
        <w:t>Mimoriadne opatrne sa musia podávať megadávky deťom do 6 týždňov a osobám nad 60 rokov so zhoršenými tubulárnymi funkciami obličiek.</w:t>
      </w:r>
    </w:p>
    <w:p w14:paraId="207B7ADF" w14:textId="77777777" w:rsidR="00605C65" w:rsidRPr="00D93C57" w:rsidRDefault="00605C65" w:rsidP="00545030">
      <w:pPr>
        <w:rPr>
          <w:sz w:val="22"/>
          <w:szCs w:val="22"/>
        </w:rPr>
      </w:pPr>
      <w:r w:rsidRPr="00D93C57">
        <w:rPr>
          <w:sz w:val="22"/>
          <w:szCs w:val="22"/>
        </w:rPr>
        <w:t xml:space="preserve">Podávanie benzylpenicilínu nie je kontraindikované v </w:t>
      </w:r>
      <w:r w:rsidR="00E54502">
        <w:rPr>
          <w:sz w:val="22"/>
          <w:szCs w:val="22"/>
        </w:rPr>
        <w:t>tehotenstve</w:t>
      </w:r>
      <w:r w:rsidRPr="00D93C57">
        <w:rPr>
          <w:sz w:val="22"/>
          <w:szCs w:val="22"/>
        </w:rPr>
        <w:t xml:space="preserve">, šestonedelí, v </w:t>
      </w:r>
      <w:r w:rsidR="00E54502">
        <w:rPr>
          <w:sz w:val="22"/>
          <w:szCs w:val="22"/>
        </w:rPr>
        <w:t>dojčení</w:t>
      </w:r>
      <w:r w:rsidRPr="00D93C57">
        <w:rPr>
          <w:sz w:val="22"/>
          <w:szCs w:val="22"/>
        </w:rPr>
        <w:t>, ani u chorých s</w:t>
      </w:r>
      <w:r w:rsidR="00E74544">
        <w:rPr>
          <w:sz w:val="22"/>
          <w:szCs w:val="22"/>
        </w:rPr>
        <w:t>o</w:t>
      </w:r>
      <w:r w:rsidRPr="00D93C57">
        <w:rPr>
          <w:sz w:val="22"/>
          <w:szCs w:val="22"/>
        </w:rPr>
        <w:t xml:space="preserve"> </w:t>
      </w:r>
      <w:r w:rsidR="00E74544">
        <w:rPr>
          <w:sz w:val="22"/>
          <w:szCs w:val="22"/>
        </w:rPr>
        <w:t>zlyhávaním</w:t>
      </w:r>
      <w:r w:rsidR="00E74544" w:rsidRPr="00D93C57">
        <w:rPr>
          <w:sz w:val="22"/>
          <w:szCs w:val="22"/>
        </w:rPr>
        <w:t xml:space="preserve"> </w:t>
      </w:r>
      <w:r w:rsidRPr="00D93C57">
        <w:rPr>
          <w:sz w:val="22"/>
          <w:szCs w:val="22"/>
        </w:rPr>
        <w:t>obličiek (pokiaľ sa nepodávajú megadávky).</w:t>
      </w:r>
    </w:p>
    <w:p w14:paraId="3C25701D" w14:textId="77777777" w:rsidR="0081317B" w:rsidRDefault="0081317B" w:rsidP="00545030">
      <w:pPr>
        <w:rPr>
          <w:sz w:val="22"/>
          <w:szCs w:val="22"/>
        </w:rPr>
      </w:pPr>
    </w:p>
    <w:p w14:paraId="034ADDBC" w14:textId="77777777" w:rsidR="00FE2B17" w:rsidRPr="00FE2B17" w:rsidRDefault="00FE2B17" w:rsidP="00545030">
      <w:pPr>
        <w:overflowPunct w:val="0"/>
        <w:adjustRightInd w:val="0"/>
        <w:textAlignment w:val="baseline"/>
        <w:rPr>
          <w:b/>
          <w:sz w:val="22"/>
          <w:szCs w:val="22"/>
        </w:rPr>
      </w:pPr>
      <w:r w:rsidRPr="00FE2B17">
        <w:rPr>
          <w:b/>
          <w:sz w:val="22"/>
          <w:szCs w:val="22"/>
        </w:rPr>
        <w:t>Upozornenia a opatrenia</w:t>
      </w:r>
    </w:p>
    <w:p w14:paraId="6A291690" w14:textId="20000CF8" w:rsidR="00FE2B17" w:rsidRPr="00FE2B17" w:rsidRDefault="00FE2B17" w:rsidP="00545030">
      <w:pPr>
        <w:autoSpaceDE/>
        <w:autoSpaceDN/>
        <w:rPr>
          <w:sz w:val="22"/>
          <w:szCs w:val="22"/>
        </w:rPr>
      </w:pPr>
      <w:r w:rsidRPr="00FE2B17">
        <w:rPr>
          <w:sz w:val="22"/>
          <w:szCs w:val="22"/>
        </w:rPr>
        <w:t xml:space="preserve">Predtým, ako začnete používať PENICILIN G DRASELNÁ SOĽ </w:t>
      </w:r>
      <w:r w:rsidR="00243C5D" w:rsidRPr="00243C5D">
        <w:rPr>
          <w:sz w:val="22"/>
          <w:szCs w:val="22"/>
        </w:rPr>
        <w:t>BBP</w:t>
      </w:r>
      <w:r w:rsidRPr="00FE2B17">
        <w:rPr>
          <w:sz w:val="22"/>
          <w:szCs w:val="22"/>
        </w:rPr>
        <w:t>, obráťte sa na svojho lekára, lekárnika alebo zdravotnú sestru.</w:t>
      </w:r>
    </w:p>
    <w:p w14:paraId="45538508" w14:textId="77777777" w:rsidR="00C96ADA" w:rsidRPr="00D93C57" w:rsidRDefault="00C96ADA" w:rsidP="00545030">
      <w:pPr>
        <w:rPr>
          <w:sz w:val="22"/>
          <w:szCs w:val="22"/>
        </w:rPr>
      </w:pPr>
      <w:r w:rsidRPr="00D93C57">
        <w:rPr>
          <w:sz w:val="22"/>
          <w:szCs w:val="22"/>
        </w:rPr>
        <w:t xml:space="preserve">Pri príprave roztoku je nutné </w:t>
      </w:r>
      <w:r w:rsidR="00BE4116">
        <w:rPr>
          <w:sz w:val="22"/>
          <w:szCs w:val="22"/>
        </w:rPr>
        <w:t>vyhnúť sa</w:t>
      </w:r>
      <w:r w:rsidRPr="00D93C57">
        <w:rPr>
          <w:sz w:val="22"/>
          <w:szCs w:val="22"/>
        </w:rPr>
        <w:t xml:space="preserve"> kontaktu roztoku benzylpenicilínu s kožou alebo sliznicou pre vysoké nebezpečenstvo </w:t>
      </w:r>
      <w:r w:rsidR="001979FB">
        <w:rPr>
          <w:sz w:val="22"/>
          <w:szCs w:val="22"/>
        </w:rPr>
        <w:t>zvýšenej citlivosti</w:t>
      </w:r>
      <w:r w:rsidRPr="00D93C57">
        <w:rPr>
          <w:sz w:val="22"/>
          <w:szCs w:val="22"/>
        </w:rPr>
        <w:t xml:space="preserve">. Z tohto dôvodu sa nesmie pred </w:t>
      </w:r>
      <w:r w:rsidR="00A80B32">
        <w:rPr>
          <w:sz w:val="22"/>
          <w:szCs w:val="22"/>
        </w:rPr>
        <w:t>podaním</w:t>
      </w:r>
      <w:r w:rsidR="00A80B32" w:rsidRPr="00D93C57">
        <w:rPr>
          <w:sz w:val="22"/>
          <w:szCs w:val="22"/>
        </w:rPr>
        <w:t xml:space="preserve"> </w:t>
      </w:r>
      <w:r w:rsidRPr="00D93C57">
        <w:rPr>
          <w:sz w:val="22"/>
          <w:szCs w:val="22"/>
        </w:rPr>
        <w:t>vytláčať nasatý vzduch z injekčnej striekačky do vzduchu, ale vždy len späť do prázdnej liekovky. Pri anafylaktickom šoku</w:t>
      </w:r>
      <w:r w:rsidR="0028335B">
        <w:rPr>
          <w:sz w:val="22"/>
          <w:szCs w:val="22"/>
        </w:rPr>
        <w:t xml:space="preserve"> (náhlej alergickej reakcii)</w:t>
      </w:r>
      <w:r w:rsidRPr="00D93C57">
        <w:rPr>
          <w:sz w:val="22"/>
          <w:szCs w:val="22"/>
        </w:rPr>
        <w:t xml:space="preserve"> po podaní benzylpenicilínu </w:t>
      </w:r>
      <w:r w:rsidR="00C95496" w:rsidRPr="003B6DC4">
        <w:rPr>
          <w:sz w:val="22"/>
          <w:szCs w:val="22"/>
        </w:rPr>
        <w:t>treba predovšetkým zvládnuť zlyhanie krvného obehu a prípadné poruchy dýchania adrenalínom, noradrenalínom, hydrokortizónom, podať antihistaminiká a vápnik. Postupuje sa podľa zásad na zvládnutie týchto reakcií.</w:t>
      </w:r>
    </w:p>
    <w:p w14:paraId="302351E8" w14:textId="77777777" w:rsidR="00FE2B17" w:rsidRDefault="00FE2B17" w:rsidP="00545030">
      <w:pPr>
        <w:rPr>
          <w:sz w:val="22"/>
          <w:szCs w:val="22"/>
        </w:rPr>
      </w:pPr>
    </w:p>
    <w:p w14:paraId="560A0E7E" w14:textId="3CFE55BE" w:rsidR="00A116DA" w:rsidRPr="00A116DA" w:rsidRDefault="00A116DA" w:rsidP="00545030">
      <w:pPr>
        <w:overflowPunct w:val="0"/>
        <w:adjustRightInd w:val="0"/>
        <w:textAlignment w:val="baseline"/>
        <w:rPr>
          <w:b/>
          <w:sz w:val="22"/>
          <w:szCs w:val="22"/>
        </w:rPr>
      </w:pPr>
      <w:r w:rsidRPr="00A116DA">
        <w:rPr>
          <w:b/>
          <w:sz w:val="22"/>
          <w:szCs w:val="22"/>
        </w:rPr>
        <w:t>Iné lieky a </w:t>
      </w:r>
      <w:r w:rsidRPr="006B3539">
        <w:rPr>
          <w:b/>
          <w:sz w:val="22"/>
          <w:szCs w:val="22"/>
        </w:rPr>
        <w:t xml:space="preserve">PENICILIN G DRASELNÁ SOĽ </w:t>
      </w:r>
      <w:r w:rsidR="00243C5D" w:rsidRPr="00243C5D">
        <w:rPr>
          <w:b/>
          <w:sz w:val="22"/>
          <w:szCs w:val="22"/>
        </w:rPr>
        <w:t>BBP</w:t>
      </w:r>
    </w:p>
    <w:p w14:paraId="5ADAD01D" w14:textId="77777777" w:rsidR="00A116DA" w:rsidRPr="00A116DA" w:rsidRDefault="00A116DA" w:rsidP="00545030">
      <w:pPr>
        <w:overflowPunct w:val="0"/>
        <w:adjustRightInd w:val="0"/>
        <w:textAlignment w:val="baseline"/>
        <w:rPr>
          <w:sz w:val="22"/>
          <w:szCs w:val="22"/>
        </w:rPr>
      </w:pPr>
    </w:p>
    <w:p w14:paraId="176EC84C" w14:textId="77777777" w:rsidR="00A116DA" w:rsidRPr="00A116DA" w:rsidRDefault="00A116DA" w:rsidP="00545030">
      <w:pPr>
        <w:autoSpaceDE/>
        <w:autoSpaceDN/>
        <w:rPr>
          <w:sz w:val="22"/>
          <w:szCs w:val="22"/>
        </w:rPr>
      </w:pPr>
      <w:r w:rsidRPr="00A116DA">
        <w:rPr>
          <w:sz w:val="22"/>
          <w:szCs w:val="22"/>
        </w:rPr>
        <w:t>Ak teraz používate alebo ste v poslednom čase používali, či práve budete používať ďalšie lieky, povedzte to svojmu lekárovi alebo lekárnikovi.</w:t>
      </w:r>
    </w:p>
    <w:p w14:paraId="1006C455" w14:textId="77777777" w:rsidR="006B1CD9" w:rsidRPr="00D93C57" w:rsidRDefault="006B1CD9" w:rsidP="00545030">
      <w:pPr>
        <w:rPr>
          <w:sz w:val="22"/>
          <w:szCs w:val="22"/>
        </w:rPr>
      </w:pPr>
      <w:r w:rsidRPr="00D93C57">
        <w:rPr>
          <w:sz w:val="22"/>
          <w:szCs w:val="22"/>
        </w:rPr>
        <w:t>Pri súčasnom podávaní s bakteriostatickými antibiotikami (tetracyklínmi, chloramfenikolom, erytromycínom) nastáva vzájomné zníženie účinku. Benzylpenicilín znižuje účinnosť</w:t>
      </w:r>
      <w:r w:rsidR="00AD637E">
        <w:rPr>
          <w:sz w:val="22"/>
          <w:szCs w:val="22"/>
        </w:rPr>
        <w:t xml:space="preserve"> ústami</w:t>
      </w:r>
      <w:r w:rsidR="00F53BB8">
        <w:rPr>
          <w:sz w:val="22"/>
          <w:szCs w:val="22"/>
        </w:rPr>
        <w:t xml:space="preserve"> </w:t>
      </w:r>
      <w:r w:rsidR="00050E3D">
        <w:rPr>
          <w:sz w:val="22"/>
          <w:szCs w:val="22"/>
        </w:rPr>
        <w:t>užívaných</w:t>
      </w:r>
      <w:r w:rsidR="00F53BB8">
        <w:rPr>
          <w:sz w:val="22"/>
          <w:szCs w:val="22"/>
        </w:rPr>
        <w:t xml:space="preserve"> liečiv na zníženie zrážanlivosti krvi</w:t>
      </w:r>
      <w:r w:rsidRPr="00D93C57">
        <w:rPr>
          <w:sz w:val="22"/>
          <w:szCs w:val="22"/>
        </w:rPr>
        <w:t xml:space="preserve">. Chlórpromazín </w:t>
      </w:r>
      <w:r w:rsidR="003A48CA">
        <w:rPr>
          <w:sz w:val="22"/>
          <w:szCs w:val="22"/>
        </w:rPr>
        <w:t xml:space="preserve">(liek na liečbu psychóz) </w:t>
      </w:r>
      <w:r w:rsidRPr="00D93C57">
        <w:rPr>
          <w:sz w:val="22"/>
          <w:szCs w:val="22"/>
        </w:rPr>
        <w:t>znižuje účinnosť benzylpenicilínu. Súčasné podávanie probenecidu</w:t>
      </w:r>
      <w:r w:rsidR="00944ACB">
        <w:rPr>
          <w:sz w:val="22"/>
          <w:szCs w:val="22"/>
        </w:rPr>
        <w:t xml:space="preserve"> (lieku používaného </w:t>
      </w:r>
      <w:r w:rsidR="007B464F">
        <w:rPr>
          <w:sz w:val="22"/>
          <w:szCs w:val="22"/>
        </w:rPr>
        <w:t>na</w:t>
      </w:r>
      <w:r w:rsidR="00944ACB">
        <w:rPr>
          <w:sz w:val="22"/>
          <w:szCs w:val="22"/>
        </w:rPr>
        <w:t> liečb</w:t>
      </w:r>
      <w:r w:rsidR="007B464F">
        <w:rPr>
          <w:sz w:val="22"/>
          <w:szCs w:val="22"/>
        </w:rPr>
        <w:t>u</w:t>
      </w:r>
      <w:r w:rsidR="00944ACB">
        <w:rPr>
          <w:sz w:val="22"/>
          <w:szCs w:val="22"/>
        </w:rPr>
        <w:t xml:space="preserve"> dny)</w:t>
      </w:r>
      <w:r w:rsidRPr="00D93C57">
        <w:rPr>
          <w:sz w:val="22"/>
          <w:szCs w:val="22"/>
        </w:rPr>
        <w:t xml:space="preserve"> spôsobuje vzájomné zvýšenie plazmatických hladín. Hladinu penicilínu v krvi zvyšuje súčasná aplikácia salicylátov, aminofenazónu </w:t>
      </w:r>
      <w:r w:rsidR="00D86775">
        <w:rPr>
          <w:sz w:val="22"/>
          <w:szCs w:val="22"/>
        </w:rPr>
        <w:t xml:space="preserve">(liečiv proti bolesti a horúčke) </w:t>
      </w:r>
      <w:r w:rsidRPr="00D93C57">
        <w:rPr>
          <w:sz w:val="22"/>
          <w:szCs w:val="22"/>
        </w:rPr>
        <w:t>a vitamínu C. V infúznych roztokoch je benzylpenicilín inkompatibilný</w:t>
      </w:r>
      <w:r w:rsidR="00142CB7">
        <w:rPr>
          <w:sz w:val="22"/>
          <w:szCs w:val="22"/>
        </w:rPr>
        <w:t xml:space="preserve"> (nezlučiteľný)</w:t>
      </w:r>
      <w:r w:rsidRPr="00D93C57">
        <w:rPr>
          <w:sz w:val="22"/>
          <w:szCs w:val="22"/>
        </w:rPr>
        <w:t xml:space="preserve"> s metaraminolom, tiopentalom, amobarbitalom, kyselinou askorbovou, prometazínom, oxytetracyklínom, tetracyklínom, vankomycínom, chloramfenikolom a sulfadiazínom. Benzylpenicilín zvyšuje hyperkaliemickú</w:t>
      </w:r>
      <w:r w:rsidR="007B464F">
        <w:rPr>
          <w:sz w:val="22"/>
          <w:szCs w:val="22"/>
        </w:rPr>
        <w:t xml:space="preserve"> (zvyšujúcu hladinu draslíka v krvi)</w:t>
      </w:r>
      <w:r w:rsidRPr="00D93C57">
        <w:rPr>
          <w:sz w:val="22"/>
          <w:szCs w:val="22"/>
        </w:rPr>
        <w:t xml:space="preserve"> účinnosť iných látok, vyvoláva falošnú pozitivitu testov na prítomnosť bielkovín a cukru v moči. </w:t>
      </w:r>
    </w:p>
    <w:p w14:paraId="6EA6B79C" w14:textId="77777777" w:rsidR="00FE2B17" w:rsidRDefault="00FE2B17" w:rsidP="00545030">
      <w:pPr>
        <w:rPr>
          <w:sz w:val="22"/>
          <w:szCs w:val="22"/>
        </w:rPr>
      </w:pPr>
    </w:p>
    <w:p w14:paraId="0CDEC77F" w14:textId="77777777" w:rsidR="00093CE0" w:rsidRPr="00093CE0" w:rsidRDefault="00093CE0" w:rsidP="00545030">
      <w:pPr>
        <w:overflowPunct w:val="0"/>
        <w:adjustRightInd w:val="0"/>
        <w:textAlignment w:val="baseline"/>
        <w:rPr>
          <w:b/>
          <w:sz w:val="22"/>
          <w:szCs w:val="22"/>
        </w:rPr>
      </w:pPr>
      <w:r w:rsidRPr="00093CE0">
        <w:rPr>
          <w:b/>
          <w:sz w:val="22"/>
          <w:szCs w:val="22"/>
        </w:rPr>
        <w:t>Tehotenstvo, dojčenie a plodnosť</w:t>
      </w:r>
    </w:p>
    <w:p w14:paraId="5998154C" w14:textId="77777777" w:rsidR="00093CE0" w:rsidRPr="00093CE0" w:rsidRDefault="00093CE0" w:rsidP="00545030">
      <w:pPr>
        <w:autoSpaceDE/>
        <w:autoSpaceDN/>
        <w:rPr>
          <w:sz w:val="22"/>
          <w:szCs w:val="22"/>
        </w:rPr>
      </w:pPr>
      <w:r w:rsidRPr="00093CE0">
        <w:rPr>
          <w:sz w:val="22"/>
          <w:szCs w:val="22"/>
        </w:rPr>
        <w:t>Ak ste tehotná alebo dojčíte, ak si myslíte, že ste tehotná, alebo ak plánujete otehotnieť, poraďte sa so svojím lekárom alebo lekárnikom predtým, ako začnete užívať tento liek.</w:t>
      </w:r>
    </w:p>
    <w:p w14:paraId="3A75ED5C" w14:textId="77777777" w:rsidR="00093CE0" w:rsidRPr="00093CE0" w:rsidRDefault="00093CE0" w:rsidP="00545030">
      <w:pPr>
        <w:rPr>
          <w:sz w:val="22"/>
          <w:szCs w:val="22"/>
        </w:rPr>
      </w:pPr>
      <w:r w:rsidRPr="00093CE0">
        <w:rPr>
          <w:sz w:val="22"/>
          <w:szCs w:val="22"/>
        </w:rPr>
        <w:t xml:space="preserve">Dlhodobými skúsenosťami s podávaním benzylpenicilínu sa potvrdila bezpečnosť pre plod. V bežných dávkach je </w:t>
      </w:r>
      <w:r w:rsidR="00D42971">
        <w:rPr>
          <w:sz w:val="22"/>
          <w:szCs w:val="22"/>
        </w:rPr>
        <w:t>možné liek používať počas tehotenstva.</w:t>
      </w:r>
      <w:r w:rsidRPr="00093CE0">
        <w:rPr>
          <w:sz w:val="22"/>
          <w:szCs w:val="22"/>
        </w:rPr>
        <w:t xml:space="preserve"> </w:t>
      </w:r>
    </w:p>
    <w:p w14:paraId="591FB9B6" w14:textId="77777777" w:rsidR="00093CE0" w:rsidRPr="00093CE0" w:rsidRDefault="00093CE0" w:rsidP="00545030">
      <w:pPr>
        <w:rPr>
          <w:sz w:val="22"/>
          <w:szCs w:val="22"/>
        </w:rPr>
      </w:pPr>
      <w:r w:rsidRPr="00093CE0">
        <w:rPr>
          <w:sz w:val="22"/>
          <w:szCs w:val="22"/>
        </w:rPr>
        <w:lastRenderedPageBreak/>
        <w:t xml:space="preserve">Penicilín sa vylučuje do materského mlieka a môže byť príčinou </w:t>
      </w:r>
      <w:r w:rsidR="003B69FD">
        <w:rPr>
          <w:sz w:val="22"/>
          <w:szCs w:val="22"/>
        </w:rPr>
        <w:t>zvýšenej citlivosti</w:t>
      </w:r>
      <w:r w:rsidRPr="00093CE0">
        <w:rPr>
          <w:sz w:val="22"/>
          <w:szCs w:val="22"/>
        </w:rPr>
        <w:t xml:space="preserve"> i alergickej reakcie. Preto počas podávania penicilínu sa má dojčenie radšej prerušiť.  </w:t>
      </w:r>
    </w:p>
    <w:p w14:paraId="31246C69" w14:textId="77777777" w:rsidR="00FE2B17" w:rsidRDefault="00FE2B17" w:rsidP="00545030">
      <w:pPr>
        <w:rPr>
          <w:sz w:val="22"/>
          <w:szCs w:val="22"/>
        </w:rPr>
      </w:pPr>
    </w:p>
    <w:p w14:paraId="5D5FC432" w14:textId="77777777" w:rsidR="003C4A7B" w:rsidRPr="003C4A7B" w:rsidRDefault="003C4A7B" w:rsidP="00545030">
      <w:pPr>
        <w:overflowPunct w:val="0"/>
        <w:adjustRightInd w:val="0"/>
        <w:textAlignment w:val="baseline"/>
        <w:rPr>
          <w:b/>
          <w:sz w:val="22"/>
          <w:szCs w:val="22"/>
        </w:rPr>
      </w:pPr>
      <w:r w:rsidRPr="003C4A7B">
        <w:rPr>
          <w:b/>
          <w:sz w:val="22"/>
          <w:szCs w:val="22"/>
        </w:rPr>
        <w:t>Vedenie vozidiel a obsluha strojov</w:t>
      </w:r>
    </w:p>
    <w:p w14:paraId="3DF69A04" w14:textId="042C3717" w:rsidR="003C4A7B" w:rsidRPr="003C4A7B" w:rsidRDefault="003C4A7B" w:rsidP="00545030">
      <w:pPr>
        <w:rPr>
          <w:sz w:val="22"/>
          <w:szCs w:val="22"/>
        </w:rPr>
      </w:pPr>
      <w:r w:rsidRPr="003C4A7B">
        <w:rPr>
          <w:sz w:val="22"/>
          <w:szCs w:val="22"/>
        </w:rPr>
        <w:t xml:space="preserve">PENICILIN G DRASELNÁ SOĽ </w:t>
      </w:r>
      <w:r w:rsidR="00243C5D" w:rsidRPr="00243C5D">
        <w:rPr>
          <w:sz w:val="22"/>
          <w:szCs w:val="22"/>
        </w:rPr>
        <w:t>BBP</w:t>
      </w:r>
      <w:r w:rsidRPr="003C4A7B">
        <w:rPr>
          <w:sz w:val="22"/>
          <w:szCs w:val="22"/>
        </w:rPr>
        <w:t xml:space="preserve"> nem</w:t>
      </w:r>
      <w:r>
        <w:rPr>
          <w:sz w:val="22"/>
          <w:szCs w:val="22"/>
        </w:rPr>
        <w:t>á</w:t>
      </w:r>
      <w:r w:rsidRPr="003C4A7B">
        <w:rPr>
          <w:sz w:val="22"/>
          <w:szCs w:val="22"/>
        </w:rPr>
        <w:t xml:space="preserve"> žiadny alebo m</w:t>
      </w:r>
      <w:r w:rsidR="00873B41">
        <w:rPr>
          <w:sz w:val="22"/>
          <w:szCs w:val="22"/>
        </w:rPr>
        <w:t>á</w:t>
      </w:r>
      <w:r w:rsidRPr="003C4A7B">
        <w:rPr>
          <w:sz w:val="22"/>
          <w:szCs w:val="22"/>
        </w:rPr>
        <w:t xml:space="preserve"> zanedbateľný vplyv na schopnosť viesť vozidlá a obsluhovať stroje.</w:t>
      </w:r>
    </w:p>
    <w:p w14:paraId="387F5BDA" w14:textId="77777777" w:rsidR="00093CE0" w:rsidRDefault="00093CE0" w:rsidP="00545030">
      <w:pPr>
        <w:rPr>
          <w:sz w:val="22"/>
          <w:szCs w:val="22"/>
        </w:rPr>
      </w:pPr>
    </w:p>
    <w:p w14:paraId="08F39037" w14:textId="2F4A1166" w:rsidR="00873B41" w:rsidRDefault="00A23272" w:rsidP="00545030">
      <w:pPr>
        <w:autoSpaceDE/>
        <w:autoSpaceDN/>
        <w:rPr>
          <w:sz w:val="22"/>
          <w:szCs w:val="22"/>
        </w:rPr>
      </w:pPr>
      <w:r>
        <w:rPr>
          <w:sz w:val="22"/>
          <w:szCs w:val="22"/>
        </w:rPr>
        <w:t xml:space="preserve">PENICILIN G DRASELNÁ SOĽ </w:t>
      </w:r>
      <w:r w:rsidR="00243C5D" w:rsidRPr="00243C5D">
        <w:rPr>
          <w:sz w:val="22"/>
          <w:szCs w:val="22"/>
        </w:rPr>
        <w:t>BBP</w:t>
      </w:r>
      <w:r w:rsidR="00E450A0">
        <w:rPr>
          <w:sz w:val="22"/>
          <w:szCs w:val="22"/>
        </w:rPr>
        <w:t xml:space="preserve"> </w:t>
      </w:r>
      <w:r>
        <w:rPr>
          <w:sz w:val="22"/>
          <w:szCs w:val="22"/>
        </w:rPr>
        <w:t xml:space="preserve">obsahuje </w:t>
      </w:r>
      <w:r w:rsidR="006A7F38" w:rsidRPr="006A7F38">
        <w:rPr>
          <w:sz w:val="22"/>
          <w:szCs w:val="22"/>
        </w:rPr>
        <w:t>1,68 mmol</w:t>
      </w:r>
      <w:r w:rsidR="00C44C44">
        <w:rPr>
          <w:sz w:val="22"/>
          <w:szCs w:val="22"/>
        </w:rPr>
        <w:t xml:space="preserve"> (65,7 mg</w:t>
      </w:r>
      <w:r w:rsidR="006A7F38" w:rsidRPr="006A7F38">
        <w:rPr>
          <w:sz w:val="22"/>
          <w:szCs w:val="22"/>
        </w:rPr>
        <w:t>) draslíka</w:t>
      </w:r>
      <w:r w:rsidR="00C44C44">
        <w:rPr>
          <w:sz w:val="22"/>
          <w:szCs w:val="22"/>
        </w:rPr>
        <w:t xml:space="preserve"> v dávke 1 milión jednotiek</w:t>
      </w:r>
      <w:r w:rsidR="006A7F38" w:rsidRPr="006A7F38">
        <w:rPr>
          <w:sz w:val="22"/>
          <w:szCs w:val="22"/>
        </w:rPr>
        <w:t>.</w:t>
      </w:r>
      <w:r w:rsidR="006A7F38">
        <w:rPr>
          <w:sz w:val="22"/>
          <w:szCs w:val="22"/>
        </w:rPr>
        <w:t xml:space="preserve"> </w:t>
      </w:r>
      <w:r w:rsidR="00D305CB">
        <w:rPr>
          <w:sz w:val="22"/>
          <w:szCs w:val="22"/>
        </w:rPr>
        <w:t xml:space="preserve">Má sa vziať do úvahy u pacientov so zníženou funkciou obličiek alebo u pacientov na diéte </w:t>
      </w:r>
      <w:r w:rsidR="00E450A0">
        <w:rPr>
          <w:sz w:val="22"/>
          <w:szCs w:val="22"/>
        </w:rPr>
        <w:t>s kontrolovaným obsahom draslíka.</w:t>
      </w:r>
    </w:p>
    <w:p w14:paraId="02F0558B" w14:textId="77777777" w:rsidR="006A7F38" w:rsidRDefault="006A7F38" w:rsidP="00545030">
      <w:pPr>
        <w:autoSpaceDE/>
        <w:autoSpaceDN/>
        <w:rPr>
          <w:sz w:val="22"/>
          <w:szCs w:val="22"/>
        </w:rPr>
      </w:pPr>
    </w:p>
    <w:p w14:paraId="590E5484" w14:textId="77777777" w:rsidR="00E450A0" w:rsidRPr="00873B41" w:rsidRDefault="00E450A0" w:rsidP="00545030">
      <w:pPr>
        <w:autoSpaceDE/>
        <w:autoSpaceDN/>
        <w:rPr>
          <w:sz w:val="22"/>
          <w:szCs w:val="22"/>
        </w:rPr>
      </w:pPr>
    </w:p>
    <w:p w14:paraId="15CD2D71" w14:textId="478A37B1" w:rsidR="00873B41" w:rsidRPr="00873B41" w:rsidRDefault="00873B41" w:rsidP="00243C5D">
      <w:pPr>
        <w:numPr>
          <w:ilvl w:val="0"/>
          <w:numId w:val="2"/>
        </w:numPr>
        <w:overflowPunct w:val="0"/>
        <w:autoSpaceDE/>
        <w:autoSpaceDN/>
        <w:adjustRightInd w:val="0"/>
        <w:textAlignment w:val="baseline"/>
        <w:rPr>
          <w:b/>
          <w:sz w:val="22"/>
          <w:szCs w:val="22"/>
        </w:rPr>
      </w:pPr>
      <w:r w:rsidRPr="00873B41">
        <w:rPr>
          <w:b/>
          <w:sz w:val="22"/>
          <w:szCs w:val="22"/>
        </w:rPr>
        <w:t xml:space="preserve">Ako používať </w:t>
      </w:r>
      <w:r w:rsidRPr="006B3539">
        <w:rPr>
          <w:b/>
          <w:sz w:val="22"/>
          <w:szCs w:val="22"/>
        </w:rPr>
        <w:t xml:space="preserve">PENICILIN G DRASELNÁ SOĽ </w:t>
      </w:r>
      <w:r w:rsidR="00243C5D" w:rsidRPr="00243C5D">
        <w:rPr>
          <w:b/>
          <w:sz w:val="22"/>
          <w:szCs w:val="22"/>
        </w:rPr>
        <w:t xml:space="preserve">BBP </w:t>
      </w:r>
    </w:p>
    <w:p w14:paraId="7B54F83A" w14:textId="77777777" w:rsidR="00873B41" w:rsidRPr="00873B41" w:rsidRDefault="00873B41" w:rsidP="00545030">
      <w:pPr>
        <w:overflowPunct w:val="0"/>
        <w:adjustRightInd w:val="0"/>
        <w:textAlignment w:val="baseline"/>
        <w:rPr>
          <w:sz w:val="22"/>
          <w:szCs w:val="22"/>
        </w:rPr>
      </w:pPr>
    </w:p>
    <w:p w14:paraId="05C3C169" w14:textId="77777777" w:rsidR="00873B41" w:rsidRPr="00873B41" w:rsidRDefault="00873B41" w:rsidP="00545030">
      <w:pPr>
        <w:numPr>
          <w:ilvl w:val="12"/>
          <w:numId w:val="0"/>
        </w:numPr>
        <w:autoSpaceDE/>
        <w:autoSpaceDN/>
        <w:ind w:right="-2"/>
        <w:rPr>
          <w:noProof/>
          <w:sz w:val="22"/>
          <w:szCs w:val="22"/>
        </w:rPr>
      </w:pPr>
      <w:r w:rsidRPr="00873B41">
        <w:rPr>
          <w:noProof/>
          <w:sz w:val="22"/>
          <w:szCs w:val="22"/>
        </w:rPr>
        <w:t>Vždy používajte tento liek presne tak, ako vám povedal váš lekár alebo lekárnik. Ak si nie ste niečím istý, overte si to u svojho lekára alebo lekárnika.</w:t>
      </w:r>
    </w:p>
    <w:p w14:paraId="41DF81D5" w14:textId="77777777" w:rsidR="00093CE0" w:rsidRDefault="00093CE0" w:rsidP="00545030">
      <w:pPr>
        <w:rPr>
          <w:sz w:val="22"/>
          <w:szCs w:val="22"/>
        </w:rPr>
      </w:pPr>
    </w:p>
    <w:p w14:paraId="3684940F" w14:textId="77777777" w:rsidR="00C62155" w:rsidRDefault="00A83E8B" w:rsidP="00545030">
      <w:pPr>
        <w:rPr>
          <w:sz w:val="22"/>
          <w:szCs w:val="22"/>
        </w:rPr>
      </w:pPr>
      <w:r w:rsidRPr="00A83E8B">
        <w:rPr>
          <w:sz w:val="22"/>
          <w:szCs w:val="22"/>
        </w:rPr>
        <w:t xml:space="preserve">Z farmakokinetických údajov vyplýva, že draselnú soľ benzylpenicilínu je nutné podávať každú štvrtú alebo najneskôr každú šiestu hodinu, preto sa liek hodí len na ústavnú liečbu. Dávkovanie závisí od druhu a lokalizácie infekčného procesu, od citlivosti etiologického agensa a veku pacienta. Pri liečbe bežných infekcií sa podáva </w:t>
      </w:r>
      <w:r w:rsidR="009254E3">
        <w:rPr>
          <w:sz w:val="22"/>
          <w:szCs w:val="22"/>
        </w:rPr>
        <w:t>do svalu</w:t>
      </w:r>
      <w:r w:rsidR="00792CE8" w:rsidRPr="00A83E8B">
        <w:rPr>
          <w:sz w:val="22"/>
          <w:szCs w:val="22"/>
        </w:rPr>
        <w:t xml:space="preserve"> </w:t>
      </w:r>
      <w:r w:rsidRPr="00A83E8B">
        <w:rPr>
          <w:sz w:val="22"/>
          <w:szCs w:val="22"/>
        </w:rPr>
        <w:t xml:space="preserve">alebo </w:t>
      </w:r>
      <w:r w:rsidR="00792CE8">
        <w:rPr>
          <w:sz w:val="22"/>
          <w:szCs w:val="22"/>
        </w:rPr>
        <w:t>vnútrožilovo</w:t>
      </w:r>
      <w:r w:rsidRPr="00A83E8B">
        <w:rPr>
          <w:sz w:val="22"/>
          <w:szCs w:val="22"/>
        </w:rPr>
        <w:t xml:space="preserve"> 25 000 - 100 000 IU/kg/deň rozdelených do 4 - 6 čiastkových dávok. </w:t>
      </w:r>
    </w:p>
    <w:p w14:paraId="1730C876" w14:textId="77777777" w:rsidR="00A83E8B" w:rsidRPr="00A83E8B" w:rsidRDefault="00A83E8B" w:rsidP="00545030">
      <w:pPr>
        <w:rPr>
          <w:sz w:val="22"/>
          <w:szCs w:val="22"/>
        </w:rPr>
      </w:pPr>
      <w:r w:rsidRPr="00A83E8B">
        <w:rPr>
          <w:sz w:val="22"/>
          <w:szCs w:val="22"/>
        </w:rPr>
        <w:t>Obvyklé denné dávky sú:</w:t>
      </w:r>
    </w:p>
    <w:p w14:paraId="45871582" w14:textId="77777777" w:rsidR="00A83E8B" w:rsidRPr="00A83E8B" w:rsidRDefault="00A83E8B" w:rsidP="00545030">
      <w:pPr>
        <w:tabs>
          <w:tab w:val="left" w:pos="993"/>
        </w:tabs>
        <w:rPr>
          <w:sz w:val="22"/>
          <w:szCs w:val="22"/>
        </w:rPr>
      </w:pPr>
      <w:r w:rsidRPr="00A83E8B">
        <w:rPr>
          <w:sz w:val="22"/>
          <w:szCs w:val="22"/>
        </w:rPr>
        <w:t>dospelí</w:t>
      </w:r>
      <w:r w:rsidRPr="00A83E8B">
        <w:rPr>
          <w:sz w:val="22"/>
          <w:szCs w:val="22"/>
        </w:rPr>
        <w:tab/>
        <w:t>800 000 až 2 400 000 IU</w:t>
      </w:r>
    </w:p>
    <w:p w14:paraId="6A50F05E" w14:textId="77777777" w:rsidR="00A83E8B" w:rsidRPr="00A83E8B" w:rsidRDefault="00A83E8B" w:rsidP="00545030">
      <w:pPr>
        <w:rPr>
          <w:sz w:val="22"/>
          <w:szCs w:val="22"/>
        </w:rPr>
      </w:pPr>
      <w:r w:rsidRPr="00A83E8B">
        <w:rPr>
          <w:sz w:val="22"/>
          <w:szCs w:val="22"/>
        </w:rPr>
        <w:t>Tieto dávky sa podávajú ešte najmenej 3 dni po poklese teploty a vymiznutí klinických príznakov ochorenia. Na ukončenie liečby streptokokových infekcii je potrebné podať injekciu Pendeponu alebo P</w:t>
      </w:r>
      <w:r w:rsidR="00792CE8" w:rsidRPr="00A83E8B">
        <w:rPr>
          <w:sz w:val="22"/>
          <w:szCs w:val="22"/>
        </w:rPr>
        <w:t>ENDEPONU</w:t>
      </w:r>
      <w:r w:rsidRPr="00A83E8B">
        <w:rPr>
          <w:sz w:val="22"/>
          <w:szCs w:val="22"/>
        </w:rPr>
        <w:t xml:space="preserve"> C</w:t>
      </w:r>
      <w:r w:rsidR="00792CE8" w:rsidRPr="00A83E8B">
        <w:rPr>
          <w:sz w:val="22"/>
          <w:szCs w:val="22"/>
        </w:rPr>
        <w:t>OMPOSITUM</w:t>
      </w:r>
      <w:r w:rsidRPr="00A83E8B">
        <w:rPr>
          <w:sz w:val="22"/>
          <w:szCs w:val="22"/>
        </w:rPr>
        <w:t xml:space="preserve"> (benzatín-benzylpenicilín, prokaínbenzylpenicilín). Pri liečbe subakútnej bakteriálnej endokarditídy </w:t>
      </w:r>
      <w:r w:rsidR="004D2079">
        <w:rPr>
          <w:sz w:val="22"/>
          <w:szCs w:val="22"/>
        </w:rPr>
        <w:t>(</w:t>
      </w:r>
      <w:r w:rsidR="00D42971">
        <w:rPr>
          <w:sz w:val="22"/>
          <w:szCs w:val="22"/>
        </w:rPr>
        <w:t>bakteriálny zápal</w:t>
      </w:r>
      <w:r w:rsidR="004D2079">
        <w:rPr>
          <w:sz w:val="22"/>
          <w:szCs w:val="22"/>
        </w:rPr>
        <w:t xml:space="preserve"> vnútornej srdcovej blany)</w:t>
      </w:r>
      <w:r w:rsidR="004D2079" w:rsidRPr="00A83E8B">
        <w:rPr>
          <w:sz w:val="22"/>
          <w:szCs w:val="22"/>
        </w:rPr>
        <w:t xml:space="preserve"> </w:t>
      </w:r>
      <w:r w:rsidRPr="00A83E8B">
        <w:rPr>
          <w:sz w:val="22"/>
          <w:szCs w:val="22"/>
        </w:rPr>
        <w:t>a pri bakteriáln</w:t>
      </w:r>
      <w:r w:rsidR="000066BD">
        <w:rPr>
          <w:sz w:val="22"/>
          <w:szCs w:val="22"/>
        </w:rPr>
        <w:t>om</w:t>
      </w:r>
      <w:r w:rsidRPr="00A83E8B">
        <w:rPr>
          <w:sz w:val="22"/>
          <w:szCs w:val="22"/>
        </w:rPr>
        <w:t xml:space="preserve"> </w:t>
      </w:r>
      <w:r w:rsidR="004D2079">
        <w:rPr>
          <w:sz w:val="22"/>
          <w:szCs w:val="22"/>
        </w:rPr>
        <w:t>zápal</w:t>
      </w:r>
      <w:r w:rsidR="000066BD">
        <w:rPr>
          <w:sz w:val="22"/>
          <w:szCs w:val="22"/>
        </w:rPr>
        <w:t>e</w:t>
      </w:r>
      <w:r w:rsidR="004D2079">
        <w:rPr>
          <w:sz w:val="22"/>
          <w:szCs w:val="22"/>
        </w:rPr>
        <w:t xml:space="preserve"> mozgových blán</w:t>
      </w:r>
      <w:r w:rsidR="004D2079" w:rsidRPr="00A83E8B">
        <w:rPr>
          <w:sz w:val="22"/>
          <w:szCs w:val="22"/>
        </w:rPr>
        <w:t xml:space="preserve"> </w:t>
      </w:r>
      <w:r w:rsidRPr="00A83E8B">
        <w:rPr>
          <w:sz w:val="22"/>
          <w:szCs w:val="22"/>
        </w:rPr>
        <w:t>sa používajú megadávky t.j. 15 - 30 - 60 maximálne 80 miliónov IU denne. Pri podávaní megadávok nemá jednotlivá dávka prekročiť 10 miliónov jednotiek a má sa aplikovať v</w:t>
      </w:r>
      <w:r w:rsidR="000066BD">
        <w:rPr>
          <w:sz w:val="22"/>
          <w:szCs w:val="22"/>
        </w:rPr>
        <w:t>o</w:t>
      </w:r>
      <w:r w:rsidRPr="00A83E8B">
        <w:rPr>
          <w:sz w:val="22"/>
          <w:szCs w:val="22"/>
        </w:rPr>
        <w:t> </w:t>
      </w:r>
      <w:r w:rsidR="000066BD">
        <w:rPr>
          <w:sz w:val="22"/>
          <w:szCs w:val="22"/>
        </w:rPr>
        <w:t>vnútrožilovej</w:t>
      </w:r>
      <w:r w:rsidR="000066BD" w:rsidRPr="00A83E8B">
        <w:rPr>
          <w:sz w:val="22"/>
          <w:szCs w:val="22"/>
        </w:rPr>
        <w:t xml:space="preserve"> </w:t>
      </w:r>
      <w:r w:rsidRPr="00A83E8B">
        <w:rPr>
          <w:sz w:val="22"/>
          <w:szCs w:val="22"/>
        </w:rPr>
        <w:t xml:space="preserve">infúzii najmenej jednu hodinu. Pri dávkach nad 5 miliónov jednotiek je potrebná kontrola funkcie obličiek najneskôr na druhý deň terapie. Pri dennej dávke nad 20 miliónov jednotiek treba počítať s výskytom neurotoxických reakcií, ktoré sa objavujú pri prekročení hladiny penicilínu 12 IU/ml likvoru. Pri ďalšom zvýšení dávok treba sledovať i hladiny penicilínu v krvi a </w:t>
      </w:r>
      <w:r w:rsidR="00C04CB9">
        <w:rPr>
          <w:sz w:val="22"/>
          <w:szCs w:val="22"/>
        </w:rPr>
        <w:t>mozgo</w:t>
      </w:r>
      <w:r w:rsidR="003860A2">
        <w:rPr>
          <w:sz w:val="22"/>
          <w:szCs w:val="22"/>
        </w:rPr>
        <w:t>vo</w:t>
      </w:r>
      <w:r w:rsidR="00C04CB9">
        <w:rPr>
          <w:sz w:val="22"/>
          <w:szCs w:val="22"/>
        </w:rPr>
        <w:t>miešnom</w:t>
      </w:r>
      <w:r w:rsidR="00C04CB9" w:rsidRPr="00A83E8B">
        <w:rPr>
          <w:sz w:val="22"/>
          <w:szCs w:val="22"/>
        </w:rPr>
        <w:t xml:space="preserve"> </w:t>
      </w:r>
      <w:r w:rsidRPr="00A83E8B">
        <w:rPr>
          <w:sz w:val="22"/>
          <w:szCs w:val="22"/>
        </w:rPr>
        <w:t>moku.</w:t>
      </w:r>
      <w:r w:rsidR="00D5403F" w:rsidRPr="00A83E8B" w:rsidDel="00D5403F">
        <w:rPr>
          <w:sz w:val="22"/>
          <w:szCs w:val="22"/>
        </w:rPr>
        <w:t xml:space="preserve"> </w:t>
      </w:r>
      <w:r w:rsidRPr="00A83E8B">
        <w:rPr>
          <w:sz w:val="22"/>
          <w:szCs w:val="22"/>
        </w:rPr>
        <w:t xml:space="preserve">Pri </w:t>
      </w:r>
      <w:r w:rsidR="00AC77FF">
        <w:rPr>
          <w:sz w:val="22"/>
          <w:szCs w:val="22"/>
        </w:rPr>
        <w:t>podávaní</w:t>
      </w:r>
      <w:r w:rsidR="00AC77FF" w:rsidRPr="00A83E8B">
        <w:rPr>
          <w:sz w:val="22"/>
          <w:szCs w:val="22"/>
        </w:rPr>
        <w:t xml:space="preserve"> </w:t>
      </w:r>
      <w:r w:rsidRPr="00A83E8B">
        <w:rPr>
          <w:sz w:val="22"/>
          <w:szCs w:val="22"/>
        </w:rPr>
        <w:t xml:space="preserve">megadávok draselnej soli benzylpenicilínu je nutné kontrolovať </w:t>
      </w:r>
      <w:r w:rsidR="003860A2">
        <w:rPr>
          <w:sz w:val="22"/>
          <w:szCs w:val="22"/>
        </w:rPr>
        <w:t>hladinu</w:t>
      </w:r>
      <w:r w:rsidR="009E2112">
        <w:rPr>
          <w:sz w:val="22"/>
          <w:szCs w:val="22"/>
        </w:rPr>
        <w:t xml:space="preserve"> draslíka</w:t>
      </w:r>
      <w:r w:rsidR="003860A2">
        <w:rPr>
          <w:sz w:val="22"/>
          <w:szCs w:val="22"/>
        </w:rPr>
        <w:t xml:space="preserve"> v krvi</w:t>
      </w:r>
      <w:r w:rsidR="009E2112">
        <w:rPr>
          <w:sz w:val="22"/>
          <w:szCs w:val="22"/>
        </w:rPr>
        <w:t xml:space="preserve"> </w:t>
      </w:r>
      <w:r w:rsidRPr="00A83E8B">
        <w:rPr>
          <w:sz w:val="22"/>
          <w:szCs w:val="22"/>
        </w:rPr>
        <w:t xml:space="preserve">. Takúto liečbu je preto možné vykonávať len v zariadeniach, kde je možná </w:t>
      </w:r>
      <w:r w:rsidR="009E2112" w:rsidRPr="00A83E8B">
        <w:rPr>
          <w:sz w:val="22"/>
          <w:szCs w:val="22"/>
        </w:rPr>
        <w:t>je</w:t>
      </w:r>
      <w:r w:rsidR="009E2112">
        <w:rPr>
          <w:sz w:val="22"/>
          <w:szCs w:val="22"/>
        </w:rPr>
        <w:t>ho</w:t>
      </w:r>
      <w:r w:rsidR="009E2112" w:rsidRPr="00A83E8B">
        <w:rPr>
          <w:sz w:val="22"/>
          <w:szCs w:val="22"/>
        </w:rPr>
        <w:t xml:space="preserve"> </w:t>
      </w:r>
      <w:r w:rsidRPr="00A83E8B">
        <w:rPr>
          <w:sz w:val="22"/>
          <w:szCs w:val="22"/>
        </w:rPr>
        <w:t>priebežná kontrola.</w:t>
      </w:r>
    </w:p>
    <w:p w14:paraId="3E2245AD" w14:textId="1C875FA3" w:rsidR="00A83E8B" w:rsidRPr="00A83E8B" w:rsidRDefault="00A83E8B" w:rsidP="00545030">
      <w:pPr>
        <w:rPr>
          <w:sz w:val="22"/>
          <w:szCs w:val="22"/>
        </w:rPr>
      </w:pPr>
      <w:r w:rsidRPr="00A83E8B">
        <w:rPr>
          <w:sz w:val="22"/>
          <w:szCs w:val="22"/>
        </w:rPr>
        <w:t xml:space="preserve">Pri </w:t>
      </w:r>
      <w:r w:rsidR="00F622D7">
        <w:rPr>
          <w:sz w:val="22"/>
          <w:szCs w:val="22"/>
        </w:rPr>
        <w:t>miestnom podaní</w:t>
      </w:r>
      <w:r w:rsidRPr="00A83E8B">
        <w:rPr>
          <w:sz w:val="22"/>
          <w:szCs w:val="22"/>
        </w:rPr>
        <w:t xml:space="preserve"> (</w:t>
      </w:r>
      <w:r w:rsidR="00243C5D">
        <w:rPr>
          <w:sz w:val="22"/>
          <w:szCs w:val="22"/>
        </w:rPr>
        <w:t>vkvapkávanie</w:t>
      </w:r>
      <w:r w:rsidR="0025278C">
        <w:rPr>
          <w:sz w:val="22"/>
          <w:szCs w:val="22"/>
        </w:rPr>
        <w:t xml:space="preserve"> liekov</w:t>
      </w:r>
      <w:r w:rsidRPr="00A83E8B">
        <w:rPr>
          <w:sz w:val="22"/>
          <w:szCs w:val="22"/>
        </w:rPr>
        <w:t xml:space="preserve"> a výplachy dutín) sa má vždy súčasne podávať penicilín </w:t>
      </w:r>
      <w:r w:rsidR="005003D8">
        <w:rPr>
          <w:sz w:val="22"/>
          <w:szCs w:val="22"/>
        </w:rPr>
        <w:t>injekčne</w:t>
      </w:r>
      <w:r w:rsidR="005003D8" w:rsidRPr="00A83E8B">
        <w:rPr>
          <w:sz w:val="22"/>
          <w:szCs w:val="22"/>
        </w:rPr>
        <w:t xml:space="preserve"> </w:t>
      </w:r>
      <w:r w:rsidRPr="00A83E8B">
        <w:rPr>
          <w:sz w:val="22"/>
          <w:szCs w:val="22"/>
        </w:rPr>
        <w:t xml:space="preserve">alebo </w:t>
      </w:r>
      <w:r w:rsidR="005003D8">
        <w:rPr>
          <w:sz w:val="22"/>
          <w:szCs w:val="22"/>
        </w:rPr>
        <w:t>ústnym podaním</w:t>
      </w:r>
      <w:r w:rsidRPr="00A83E8B">
        <w:rPr>
          <w:sz w:val="22"/>
          <w:szCs w:val="22"/>
        </w:rPr>
        <w:t xml:space="preserve">. </w:t>
      </w:r>
    </w:p>
    <w:p w14:paraId="43D7DD88" w14:textId="77777777" w:rsidR="00A83E8B" w:rsidRPr="00A83E8B" w:rsidRDefault="00A83E8B" w:rsidP="00545030">
      <w:pPr>
        <w:rPr>
          <w:sz w:val="22"/>
          <w:szCs w:val="22"/>
        </w:rPr>
      </w:pPr>
      <w:r w:rsidRPr="00A83E8B">
        <w:rPr>
          <w:sz w:val="22"/>
          <w:szCs w:val="22"/>
        </w:rPr>
        <w:t>V oftalmológii na liečbu infekcii vyvolaných citlivými mikróbmi subkonjunktiválne 200 000 I.U. rozpustených v 1 ml fyziologického roztoku. T</w:t>
      </w:r>
      <w:r w:rsidR="0025278C">
        <w:rPr>
          <w:sz w:val="22"/>
          <w:szCs w:val="22"/>
        </w:rPr>
        <w:t>oto podanie</w:t>
      </w:r>
      <w:r w:rsidRPr="00A83E8B">
        <w:rPr>
          <w:sz w:val="22"/>
          <w:szCs w:val="22"/>
        </w:rPr>
        <w:t xml:space="preserve"> je nutné kombinovať s </w:t>
      </w:r>
      <w:r w:rsidR="005003D8">
        <w:rPr>
          <w:sz w:val="22"/>
          <w:szCs w:val="22"/>
        </w:rPr>
        <w:t>injekčným</w:t>
      </w:r>
      <w:r w:rsidR="005003D8" w:rsidRPr="00A83E8B">
        <w:rPr>
          <w:sz w:val="22"/>
          <w:szCs w:val="22"/>
        </w:rPr>
        <w:t xml:space="preserve"> </w:t>
      </w:r>
      <w:r w:rsidRPr="00A83E8B">
        <w:rPr>
          <w:sz w:val="22"/>
          <w:szCs w:val="22"/>
        </w:rPr>
        <w:t>podaním.</w:t>
      </w:r>
    </w:p>
    <w:p w14:paraId="6A4E1988" w14:textId="106CBDFE" w:rsidR="00A83E8B" w:rsidRPr="00A83E8B" w:rsidRDefault="00A83E8B" w:rsidP="00545030">
      <w:pPr>
        <w:rPr>
          <w:sz w:val="22"/>
          <w:szCs w:val="22"/>
        </w:rPr>
      </w:pPr>
      <w:r w:rsidRPr="00A83E8B">
        <w:rPr>
          <w:sz w:val="22"/>
          <w:szCs w:val="22"/>
        </w:rPr>
        <w:t xml:space="preserve">Na liečbu otráv hubami (hepatotoxické otravy) je potrebné podávať megadávky penicilínu G t.j. 300 000 až 2 000 000 IU na kg telesnej hmotnosti a deň </w:t>
      </w:r>
      <w:r w:rsidR="005003D8">
        <w:rPr>
          <w:sz w:val="22"/>
          <w:szCs w:val="22"/>
        </w:rPr>
        <w:t>vnútrožilovo</w:t>
      </w:r>
      <w:r w:rsidRPr="00A83E8B">
        <w:rPr>
          <w:sz w:val="22"/>
          <w:szCs w:val="22"/>
        </w:rPr>
        <w:t xml:space="preserve"> počas troch dní dospelým, deťom i </w:t>
      </w:r>
      <w:r w:rsidR="003810E3">
        <w:rPr>
          <w:sz w:val="22"/>
          <w:szCs w:val="22"/>
        </w:rPr>
        <w:t>tehotným</w:t>
      </w:r>
      <w:r w:rsidR="003810E3" w:rsidRPr="00A83E8B">
        <w:rPr>
          <w:sz w:val="22"/>
          <w:szCs w:val="22"/>
        </w:rPr>
        <w:t xml:space="preserve"> </w:t>
      </w:r>
      <w:r w:rsidRPr="00A83E8B">
        <w:rPr>
          <w:sz w:val="22"/>
          <w:szCs w:val="22"/>
        </w:rPr>
        <w:t>ženám. Liečbu je vhodné kombinovať s podávaním silymarínu v dávke 20 mg/kg telesnej hmotnosti a deň v</w:t>
      </w:r>
      <w:r w:rsidR="003709D4">
        <w:rPr>
          <w:sz w:val="22"/>
          <w:szCs w:val="22"/>
        </w:rPr>
        <w:t>o v</w:t>
      </w:r>
      <w:r w:rsidR="000A2D58">
        <w:rPr>
          <w:sz w:val="22"/>
          <w:szCs w:val="22"/>
        </w:rPr>
        <w:t>nútrožilovej</w:t>
      </w:r>
      <w:r w:rsidRPr="00A83E8B">
        <w:rPr>
          <w:sz w:val="22"/>
          <w:szCs w:val="22"/>
        </w:rPr>
        <w:t xml:space="preserve"> infúzii 3 až 4 dni.</w:t>
      </w:r>
    </w:p>
    <w:p w14:paraId="513661DA" w14:textId="77777777" w:rsidR="00A83E8B" w:rsidRDefault="00A83E8B" w:rsidP="00545030">
      <w:pPr>
        <w:rPr>
          <w:sz w:val="22"/>
          <w:szCs w:val="22"/>
        </w:rPr>
      </w:pPr>
    </w:p>
    <w:p w14:paraId="2E54D42B" w14:textId="77777777" w:rsidR="005D0A20" w:rsidRDefault="005D0A20" w:rsidP="00545030">
      <w:pPr>
        <w:rPr>
          <w:b/>
          <w:sz w:val="22"/>
          <w:szCs w:val="22"/>
        </w:rPr>
      </w:pPr>
      <w:r>
        <w:rPr>
          <w:b/>
          <w:sz w:val="22"/>
          <w:szCs w:val="22"/>
        </w:rPr>
        <w:t>Použitie u detí a dospievajúcich</w:t>
      </w:r>
    </w:p>
    <w:p w14:paraId="075C45A6" w14:textId="77777777" w:rsidR="005D0A20" w:rsidRDefault="005D0A20" w:rsidP="00545030">
      <w:pPr>
        <w:rPr>
          <w:sz w:val="22"/>
          <w:szCs w:val="22"/>
        </w:rPr>
      </w:pPr>
      <w:r>
        <w:rPr>
          <w:sz w:val="22"/>
          <w:szCs w:val="22"/>
        </w:rPr>
        <w:t>Odporúčaná dávka je:</w:t>
      </w:r>
    </w:p>
    <w:p w14:paraId="79E8A47A" w14:textId="77777777" w:rsidR="00AB79C8" w:rsidRPr="00A83E8B" w:rsidRDefault="00AB79C8" w:rsidP="00545030">
      <w:pPr>
        <w:tabs>
          <w:tab w:val="left" w:pos="2835"/>
        </w:tabs>
        <w:rPr>
          <w:sz w:val="22"/>
          <w:szCs w:val="22"/>
        </w:rPr>
      </w:pPr>
      <w:r w:rsidRPr="00A83E8B">
        <w:rPr>
          <w:sz w:val="22"/>
          <w:szCs w:val="22"/>
        </w:rPr>
        <w:t>deti do 1 roku</w:t>
      </w:r>
      <w:r w:rsidRPr="00A83E8B">
        <w:rPr>
          <w:sz w:val="22"/>
          <w:szCs w:val="22"/>
        </w:rPr>
        <w:tab/>
      </w:r>
      <w:r w:rsidR="00980AFF">
        <w:rPr>
          <w:sz w:val="22"/>
          <w:szCs w:val="22"/>
        </w:rPr>
        <w:t xml:space="preserve"> </w:t>
      </w:r>
      <w:r w:rsidRPr="00A83E8B">
        <w:rPr>
          <w:sz w:val="22"/>
          <w:szCs w:val="22"/>
        </w:rPr>
        <w:t>100 000 IU</w:t>
      </w:r>
    </w:p>
    <w:p w14:paraId="6CFADED8" w14:textId="77777777" w:rsidR="00AB79C8" w:rsidRPr="00A83E8B" w:rsidRDefault="00AB79C8" w:rsidP="00545030">
      <w:pPr>
        <w:rPr>
          <w:sz w:val="22"/>
          <w:szCs w:val="22"/>
        </w:rPr>
      </w:pPr>
      <w:r w:rsidRPr="00A83E8B">
        <w:rPr>
          <w:sz w:val="22"/>
          <w:szCs w:val="22"/>
        </w:rPr>
        <w:t>deti od 1 roku do 6 rokov</w:t>
      </w:r>
      <w:r w:rsidRPr="00A83E8B">
        <w:rPr>
          <w:sz w:val="22"/>
          <w:szCs w:val="22"/>
        </w:rPr>
        <w:tab/>
        <w:t xml:space="preserve">400 000 až 1 000 000 IU </w:t>
      </w:r>
    </w:p>
    <w:p w14:paraId="6F43EE7D" w14:textId="77777777" w:rsidR="005D0A20" w:rsidRPr="005D0A20" w:rsidRDefault="00AB79C8" w:rsidP="00545030">
      <w:pPr>
        <w:tabs>
          <w:tab w:val="left" w:pos="2835"/>
        </w:tabs>
        <w:rPr>
          <w:sz w:val="22"/>
          <w:szCs w:val="22"/>
        </w:rPr>
      </w:pPr>
      <w:r w:rsidRPr="00A83E8B">
        <w:rPr>
          <w:sz w:val="22"/>
          <w:szCs w:val="22"/>
        </w:rPr>
        <w:t>deti nad 6 rokov</w:t>
      </w:r>
      <w:r>
        <w:rPr>
          <w:sz w:val="22"/>
          <w:szCs w:val="22"/>
        </w:rPr>
        <w:tab/>
        <w:t xml:space="preserve"> </w:t>
      </w:r>
      <w:r w:rsidRPr="00A83E8B">
        <w:rPr>
          <w:sz w:val="22"/>
          <w:szCs w:val="22"/>
        </w:rPr>
        <w:t>800 000 až 2 400 000 IU</w:t>
      </w:r>
    </w:p>
    <w:p w14:paraId="1C213284" w14:textId="77777777" w:rsidR="005D0A20" w:rsidRDefault="00D5403F" w:rsidP="00545030">
      <w:pPr>
        <w:rPr>
          <w:sz w:val="22"/>
          <w:szCs w:val="22"/>
        </w:rPr>
      </w:pPr>
      <w:r w:rsidRPr="00A83E8B">
        <w:rPr>
          <w:sz w:val="22"/>
          <w:szCs w:val="22"/>
        </w:rPr>
        <w:t>Tieto dávky sa podávajú ešte najmenej 3 dni po poklese teploty a vymiznutí klinických príznakov ochorenia.</w:t>
      </w:r>
    </w:p>
    <w:p w14:paraId="409BA43B" w14:textId="77777777" w:rsidR="00D5403F" w:rsidRPr="00A83E8B" w:rsidRDefault="00D5403F" w:rsidP="00545030">
      <w:pPr>
        <w:rPr>
          <w:sz w:val="22"/>
          <w:szCs w:val="22"/>
        </w:rPr>
      </w:pPr>
      <w:r w:rsidRPr="00A83E8B">
        <w:rPr>
          <w:sz w:val="22"/>
          <w:szCs w:val="22"/>
        </w:rPr>
        <w:t xml:space="preserve">Deťom je možné podávať aj megadávky 0,5 – 1,0 miliónov IU na kg telesnej hmotnosti denne, ale musí sa pamätať na zvýšený prívod draslíka. Pri prejavoch podráždenia CNS sa musí aplikácia prerušiť, prípadne podať antikonvulzívum. Pri liečbe subakútnej bakteriálnej endokarditídy </w:t>
      </w:r>
      <w:r w:rsidR="00C54B54">
        <w:rPr>
          <w:sz w:val="22"/>
          <w:szCs w:val="22"/>
        </w:rPr>
        <w:lastRenderedPageBreak/>
        <w:t>(</w:t>
      </w:r>
      <w:r w:rsidR="000F7B56">
        <w:rPr>
          <w:sz w:val="22"/>
          <w:szCs w:val="22"/>
        </w:rPr>
        <w:t xml:space="preserve">bakteriálny </w:t>
      </w:r>
      <w:r w:rsidR="00C54B54">
        <w:rPr>
          <w:sz w:val="22"/>
          <w:szCs w:val="22"/>
        </w:rPr>
        <w:t>zá</w:t>
      </w:r>
      <w:r w:rsidR="000F7B56">
        <w:rPr>
          <w:sz w:val="22"/>
          <w:szCs w:val="22"/>
        </w:rPr>
        <w:t>pal</w:t>
      </w:r>
      <w:r w:rsidR="00C54B54">
        <w:rPr>
          <w:sz w:val="22"/>
          <w:szCs w:val="22"/>
        </w:rPr>
        <w:t xml:space="preserve"> vnútornej srdcovej blany)</w:t>
      </w:r>
      <w:r w:rsidR="00C54B54" w:rsidRPr="00A83E8B">
        <w:rPr>
          <w:sz w:val="22"/>
          <w:szCs w:val="22"/>
        </w:rPr>
        <w:t xml:space="preserve"> </w:t>
      </w:r>
      <w:r w:rsidRPr="00A83E8B">
        <w:rPr>
          <w:sz w:val="22"/>
          <w:szCs w:val="22"/>
        </w:rPr>
        <w:t>sa majú podávať megadávky benzylpenicilínu 4</w:t>
      </w:r>
      <w:r w:rsidR="00C54B54">
        <w:rPr>
          <w:sz w:val="22"/>
          <w:szCs w:val="22"/>
        </w:rPr>
        <w:t xml:space="preserve"> </w:t>
      </w:r>
      <w:r w:rsidRPr="00A83E8B">
        <w:rPr>
          <w:sz w:val="22"/>
          <w:szCs w:val="22"/>
        </w:rPr>
        <w:t>-</w:t>
      </w:r>
      <w:r w:rsidR="00C54B54">
        <w:rPr>
          <w:sz w:val="22"/>
          <w:szCs w:val="22"/>
        </w:rPr>
        <w:t xml:space="preserve"> </w:t>
      </w:r>
      <w:r w:rsidRPr="00A83E8B">
        <w:rPr>
          <w:sz w:val="22"/>
          <w:szCs w:val="22"/>
        </w:rPr>
        <w:t>6 týždňov.</w:t>
      </w:r>
    </w:p>
    <w:p w14:paraId="2DF840B4" w14:textId="77777777" w:rsidR="00A83E8B" w:rsidRPr="00A83E8B" w:rsidRDefault="00A83E8B" w:rsidP="00545030">
      <w:pPr>
        <w:rPr>
          <w:sz w:val="22"/>
          <w:szCs w:val="22"/>
        </w:rPr>
      </w:pPr>
    </w:p>
    <w:p w14:paraId="27D707FE" w14:textId="77777777" w:rsidR="00A83E8B" w:rsidRPr="00A83E8B" w:rsidRDefault="00A83E8B" w:rsidP="00545030">
      <w:pPr>
        <w:rPr>
          <w:i/>
          <w:sz w:val="22"/>
          <w:szCs w:val="22"/>
        </w:rPr>
      </w:pPr>
      <w:r w:rsidRPr="00A83E8B">
        <w:rPr>
          <w:i/>
          <w:sz w:val="22"/>
          <w:szCs w:val="22"/>
        </w:rPr>
        <w:t>Spôsob podania:</w:t>
      </w:r>
    </w:p>
    <w:p w14:paraId="7F5A6380" w14:textId="1513B4F9" w:rsidR="00AE07A9" w:rsidRDefault="00A83E8B" w:rsidP="00545030">
      <w:pPr>
        <w:rPr>
          <w:i/>
          <w:sz w:val="22"/>
          <w:szCs w:val="22"/>
        </w:rPr>
      </w:pPr>
      <w:r w:rsidRPr="00A83E8B">
        <w:rPr>
          <w:sz w:val="22"/>
          <w:szCs w:val="22"/>
        </w:rPr>
        <w:t xml:space="preserve">Roztok draselnej soli benzylpenicilínu sa </w:t>
      </w:r>
      <w:r w:rsidR="00AE07A9">
        <w:rPr>
          <w:sz w:val="22"/>
          <w:szCs w:val="22"/>
        </w:rPr>
        <w:t>podáva</w:t>
      </w:r>
      <w:r w:rsidR="00AE07A9" w:rsidRPr="00A83E8B">
        <w:rPr>
          <w:sz w:val="22"/>
          <w:szCs w:val="22"/>
        </w:rPr>
        <w:t xml:space="preserve"> </w:t>
      </w:r>
      <w:r w:rsidR="000A2D58">
        <w:rPr>
          <w:sz w:val="22"/>
          <w:szCs w:val="22"/>
        </w:rPr>
        <w:t>vnútrožilovo</w:t>
      </w:r>
      <w:r w:rsidRPr="00A83E8B">
        <w:rPr>
          <w:sz w:val="22"/>
          <w:szCs w:val="22"/>
        </w:rPr>
        <w:t xml:space="preserve">, </w:t>
      </w:r>
      <w:r w:rsidR="00521229">
        <w:rPr>
          <w:sz w:val="22"/>
          <w:szCs w:val="22"/>
        </w:rPr>
        <w:t>do svalu</w:t>
      </w:r>
      <w:r w:rsidRPr="00A83E8B">
        <w:rPr>
          <w:sz w:val="22"/>
          <w:szCs w:val="22"/>
        </w:rPr>
        <w:t xml:space="preserve">, </w:t>
      </w:r>
      <w:r w:rsidR="00380708">
        <w:rPr>
          <w:sz w:val="22"/>
          <w:szCs w:val="22"/>
        </w:rPr>
        <w:t>pod spojivku</w:t>
      </w:r>
      <w:r w:rsidRPr="00A83E8B">
        <w:rPr>
          <w:sz w:val="22"/>
          <w:szCs w:val="22"/>
        </w:rPr>
        <w:t xml:space="preserve"> </w:t>
      </w:r>
      <w:r w:rsidR="00E67DED" w:rsidRPr="00A83E8B">
        <w:rPr>
          <w:sz w:val="22"/>
          <w:szCs w:val="22"/>
        </w:rPr>
        <w:t>(</w:t>
      </w:r>
      <w:r w:rsidR="00E67DED" w:rsidRPr="0088557F">
        <w:rPr>
          <w:sz w:val="22"/>
          <w:szCs w:val="22"/>
        </w:rPr>
        <w:t>subkonjunktiváln</w:t>
      </w:r>
      <w:r w:rsidR="00E67DED">
        <w:rPr>
          <w:sz w:val="22"/>
          <w:szCs w:val="22"/>
        </w:rPr>
        <w:t>e</w:t>
      </w:r>
      <w:r w:rsidR="00E67DED" w:rsidRPr="0088557F">
        <w:rPr>
          <w:sz w:val="22"/>
          <w:szCs w:val="22"/>
        </w:rPr>
        <w:t xml:space="preserve"> </w:t>
      </w:r>
      <w:r w:rsidR="00E67DED">
        <w:rPr>
          <w:sz w:val="22"/>
          <w:szCs w:val="22"/>
        </w:rPr>
        <w:t xml:space="preserve">- sci) </w:t>
      </w:r>
      <w:r w:rsidRPr="00A83E8B">
        <w:rPr>
          <w:sz w:val="22"/>
          <w:szCs w:val="22"/>
        </w:rPr>
        <w:t xml:space="preserve">i lokálne </w:t>
      </w:r>
      <w:r w:rsidR="00E67DED">
        <w:rPr>
          <w:sz w:val="22"/>
          <w:szCs w:val="22"/>
        </w:rPr>
        <w:t>(</w:t>
      </w:r>
      <w:r w:rsidR="009A0FE3">
        <w:rPr>
          <w:sz w:val="22"/>
          <w:szCs w:val="22"/>
        </w:rPr>
        <w:t>vkvapkávanie</w:t>
      </w:r>
      <w:r w:rsidR="009A0FE3" w:rsidRPr="00A83E8B">
        <w:rPr>
          <w:sz w:val="22"/>
          <w:szCs w:val="22"/>
        </w:rPr>
        <w:t xml:space="preserve"> </w:t>
      </w:r>
      <w:r w:rsidRPr="00A83E8B">
        <w:rPr>
          <w:sz w:val="22"/>
          <w:szCs w:val="22"/>
        </w:rPr>
        <w:t xml:space="preserve">a výplachy dutín). Pri lokálnej aplikácii sa má vždy súčasne podávať penicilín </w:t>
      </w:r>
      <w:r w:rsidR="009925C8">
        <w:rPr>
          <w:sz w:val="22"/>
          <w:szCs w:val="22"/>
        </w:rPr>
        <w:t>injekčne</w:t>
      </w:r>
      <w:r w:rsidR="009925C8" w:rsidRPr="00A83E8B">
        <w:rPr>
          <w:sz w:val="22"/>
          <w:szCs w:val="22"/>
        </w:rPr>
        <w:t xml:space="preserve"> </w:t>
      </w:r>
      <w:r w:rsidRPr="00A83E8B">
        <w:rPr>
          <w:sz w:val="22"/>
          <w:szCs w:val="22"/>
        </w:rPr>
        <w:t xml:space="preserve">alebo </w:t>
      </w:r>
      <w:r w:rsidR="009925C8">
        <w:rPr>
          <w:sz w:val="22"/>
          <w:szCs w:val="22"/>
        </w:rPr>
        <w:t>cez ústnu dutinu</w:t>
      </w:r>
      <w:r w:rsidRPr="00A83E8B">
        <w:rPr>
          <w:sz w:val="22"/>
          <w:szCs w:val="22"/>
        </w:rPr>
        <w:t>.</w:t>
      </w:r>
      <w:r w:rsidR="00AE07A9" w:rsidRPr="00AE07A9">
        <w:rPr>
          <w:i/>
          <w:sz w:val="22"/>
          <w:szCs w:val="22"/>
        </w:rPr>
        <w:t xml:space="preserve"> </w:t>
      </w:r>
    </w:p>
    <w:p w14:paraId="49A82999" w14:textId="77777777" w:rsidR="00AE07A9" w:rsidRPr="00A83E8B" w:rsidRDefault="00AE07A9" w:rsidP="00545030">
      <w:pPr>
        <w:rPr>
          <w:sz w:val="22"/>
          <w:szCs w:val="22"/>
        </w:rPr>
      </w:pPr>
      <w:r w:rsidRPr="00A83E8B">
        <w:rPr>
          <w:i/>
          <w:sz w:val="22"/>
          <w:szCs w:val="22"/>
        </w:rPr>
        <w:t>Príprava injekčného roztoku:</w:t>
      </w:r>
    </w:p>
    <w:p w14:paraId="5350B569" w14:textId="77777777" w:rsidR="00AE07A9" w:rsidRPr="00A83E8B" w:rsidRDefault="00AE07A9" w:rsidP="00545030">
      <w:pPr>
        <w:rPr>
          <w:sz w:val="22"/>
          <w:szCs w:val="22"/>
        </w:rPr>
      </w:pPr>
      <w:r w:rsidRPr="00A83E8B">
        <w:rPr>
          <w:sz w:val="22"/>
          <w:szCs w:val="22"/>
        </w:rPr>
        <w:t>Draselná soľ benzylpenicilínu je dobre rozpustná už v malom objeme kvapaliny (vody na injekciu, izoosmotickom roztoku chloridu sodného, 5 % roztoku glukózy), ktorá sa pridáva do liekovky v množstve prepočítanom podľa požadovanej koncentrácie roztoku. Na aplikáciu megadávok sa antibiotikum rozpustí v 50 - 250 ml vody na injekciu.</w:t>
      </w:r>
    </w:p>
    <w:p w14:paraId="5A4C6D63" w14:textId="77777777" w:rsidR="00A83E8B" w:rsidRDefault="00A83E8B" w:rsidP="00545030">
      <w:pPr>
        <w:rPr>
          <w:sz w:val="22"/>
          <w:szCs w:val="22"/>
        </w:rPr>
      </w:pPr>
    </w:p>
    <w:p w14:paraId="410D4C8D" w14:textId="30127A97" w:rsidR="00092806" w:rsidRPr="00AD637E" w:rsidRDefault="00C95496" w:rsidP="00545030">
      <w:pPr>
        <w:overflowPunct w:val="0"/>
        <w:adjustRightInd w:val="0"/>
        <w:textAlignment w:val="baseline"/>
        <w:rPr>
          <w:b/>
          <w:sz w:val="22"/>
          <w:szCs w:val="22"/>
        </w:rPr>
      </w:pPr>
      <w:r w:rsidRPr="00AD637E">
        <w:rPr>
          <w:b/>
          <w:sz w:val="22"/>
          <w:szCs w:val="22"/>
        </w:rPr>
        <w:t xml:space="preserve">Ak </w:t>
      </w:r>
      <w:r w:rsidR="00CC49AE">
        <w:rPr>
          <w:b/>
          <w:sz w:val="22"/>
          <w:szCs w:val="22"/>
        </w:rPr>
        <w:t xml:space="preserve">vám </w:t>
      </w:r>
      <w:r w:rsidRPr="00AD637E">
        <w:rPr>
          <w:b/>
          <w:sz w:val="22"/>
          <w:szCs w:val="22"/>
        </w:rPr>
        <w:t>zabudn</w:t>
      </w:r>
      <w:r w:rsidR="00CC49AE">
        <w:rPr>
          <w:b/>
          <w:sz w:val="22"/>
          <w:szCs w:val="22"/>
        </w:rPr>
        <w:t>ú</w:t>
      </w:r>
      <w:r w:rsidRPr="00AD637E">
        <w:rPr>
          <w:b/>
          <w:sz w:val="22"/>
          <w:szCs w:val="22"/>
        </w:rPr>
        <w:t xml:space="preserve"> </w:t>
      </w:r>
      <w:r w:rsidR="00444DA8">
        <w:rPr>
          <w:b/>
          <w:sz w:val="22"/>
          <w:szCs w:val="22"/>
        </w:rPr>
        <w:t>po</w:t>
      </w:r>
      <w:r w:rsidR="00CC49AE">
        <w:rPr>
          <w:b/>
          <w:sz w:val="22"/>
          <w:szCs w:val="22"/>
        </w:rPr>
        <w:t>da</w:t>
      </w:r>
      <w:r w:rsidR="00444DA8">
        <w:rPr>
          <w:b/>
          <w:sz w:val="22"/>
          <w:szCs w:val="22"/>
        </w:rPr>
        <w:t xml:space="preserve">ť PENICILIN G DRASELNÁ SOĽ </w:t>
      </w:r>
      <w:r w:rsidR="00243C5D">
        <w:rPr>
          <w:b/>
          <w:sz w:val="22"/>
          <w:szCs w:val="22"/>
        </w:rPr>
        <w:t>BBP</w:t>
      </w:r>
    </w:p>
    <w:p w14:paraId="363E920B" w14:textId="77777777" w:rsidR="00AE07A9" w:rsidRPr="00AA67AA" w:rsidRDefault="00AE07A9" w:rsidP="00545030">
      <w:pPr>
        <w:rPr>
          <w:sz w:val="22"/>
          <w:szCs w:val="22"/>
        </w:rPr>
      </w:pPr>
      <w:r w:rsidRPr="0029067C">
        <w:rPr>
          <w:sz w:val="22"/>
          <w:szCs w:val="22"/>
        </w:rPr>
        <w:t>Ke</w:t>
      </w:r>
      <w:r w:rsidRPr="0029067C">
        <w:rPr>
          <w:rFonts w:hint="eastAsia"/>
          <w:sz w:val="22"/>
          <w:szCs w:val="22"/>
        </w:rPr>
        <w:t>ďž</w:t>
      </w:r>
      <w:r w:rsidRPr="0029067C">
        <w:rPr>
          <w:sz w:val="22"/>
          <w:szCs w:val="22"/>
        </w:rPr>
        <w:t>e tento liek v</w:t>
      </w:r>
      <w:r>
        <w:rPr>
          <w:sz w:val="22"/>
          <w:szCs w:val="22"/>
        </w:rPr>
        <w:t>ám budú podávať pod</w:t>
      </w:r>
      <w:r w:rsidRPr="0029067C">
        <w:rPr>
          <w:sz w:val="22"/>
          <w:szCs w:val="22"/>
        </w:rPr>
        <w:t xml:space="preserve"> lekárskym doh</w:t>
      </w:r>
      <w:r w:rsidRPr="0029067C">
        <w:rPr>
          <w:rFonts w:hint="eastAsia"/>
          <w:sz w:val="22"/>
          <w:szCs w:val="22"/>
        </w:rPr>
        <w:t>ľ</w:t>
      </w:r>
      <w:r w:rsidRPr="0029067C">
        <w:rPr>
          <w:sz w:val="22"/>
          <w:szCs w:val="22"/>
        </w:rPr>
        <w:t>adom, je nepravdepodobné, že dôjde k vynechaniu dávky. Ak si však myslíte, že sa na dávku zabudlo, oznámte to svojmu lekárovi alebo lekárnikovi.</w:t>
      </w:r>
    </w:p>
    <w:p w14:paraId="19757B27" w14:textId="77777777" w:rsidR="00092806" w:rsidRPr="00092806" w:rsidRDefault="00AD637E" w:rsidP="00545030">
      <w:pPr>
        <w:overflowPunct w:val="0"/>
        <w:adjustRightInd w:val="0"/>
        <w:textAlignment w:val="baseline"/>
        <w:rPr>
          <w:sz w:val="22"/>
          <w:szCs w:val="22"/>
        </w:rPr>
      </w:pPr>
      <w:r w:rsidRPr="00C17078">
        <w:rPr>
          <w:bCs/>
          <w:sz w:val="22"/>
          <w:szCs w:val="22"/>
        </w:rPr>
        <w:t xml:space="preserve">Vynechaná dávka sa vám nebude nahrádzať podaním dvojitej dávky. </w:t>
      </w:r>
    </w:p>
    <w:p w14:paraId="4B0241C3" w14:textId="77777777" w:rsidR="003155D1" w:rsidRDefault="003155D1" w:rsidP="00545030">
      <w:pPr>
        <w:autoSpaceDE/>
        <w:autoSpaceDN/>
        <w:rPr>
          <w:sz w:val="22"/>
          <w:szCs w:val="22"/>
        </w:rPr>
      </w:pPr>
    </w:p>
    <w:p w14:paraId="30A1B154" w14:textId="77777777" w:rsidR="00092806" w:rsidRPr="00092806" w:rsidRDefault="00092806" w:rsidP="00545030">
      <w:pPr>
        <w:autoSpaceDE/>
        <w:autoSpaceDN/>
        <w:rPr>
          <w:sz w:val="22"/>
          <w:szCs w:val="22"/>
        </w:rPr>
      </w:pPr>
      <w:r w:rsidRPr="00092806">
        <w:rPr>
          <w:sz w:val="22"/>
          <w:szCs w:val="22"/>
        </w:rPr>
        <w:t>Ak máte akékoľvek ďalšie otázky týkajúce sa použitia tohto lieku, opýtajte sa svojho lekára, lekárnika alebo zdravotnej sestry.</w:t>
      </w:r>
    </w:p>
    <w:p w14:paraId="461CB50A" w14:textId="77777777" w:rsidR="00A83E8B" w:rsidRDefault="00A83E8B" w:rsidP="00545030">
      <w:pPr>
        <w:rPr>
          <w:sz w:val="22"/>
          <w:szCs w:val="22"/>
        </w:rPr>
      </w:pPr>
    </w:p>
    <w:p w14:paraId="565A0C16" w14:textId="77777777" w:rsidR="000774A1" w:rsidRPr="000774A1" w:rsidRDefault="000774A1" w:rsidP="00545030">
      <w:pPr>
        <w:autoSpaceDE/>
        <w:autoSpaceDN/>
        <w:rPr>
          <w:sz w:val="22"/>
          <w:szCs w:val="22"/>
        </w:rPr>
      </w:pPr>
    </w:p>
    <w:p w14:paraId="578E7E75" w14:textId="77777777" w:rsidR="000774A1" w:rsidRPr="000774A1" w:rsidRDefault="000774A1" w:rsidP="00545030">
      <w:pPr>
        <w:numPr>
          <w:ilvl w:val="0"/>
          <w:numId w:val="2"/>
        </w:numPr>
        <w:overflowPunct w:val="0"/>
        <w:autoSpaceDE/>
        <w:autoSpaceDN/>
        <w:adjustRightInd w:val="0"/>
        <w:ind w:left="426" w:hanging="426"/>
        <w:textAlignment w:val="baseline"/>
        <w:rPr>
          <w:b/>
          <w:sz w:val="22"/>
          <w:szCs w:val="22"/>
        </w:rPr>
      </w:pPr>
      <w:r w:rsidRPr="000774A1">
        <w:rPr>
          <w:b/>
          <w:sz w:val="22"/>
          <w:szCs w:val="22"/>
        </w:rPr>
        <w:t>Možné vedľajšie účinky</w:t>
      </w:r>
    </w:p>
    <w:p w14:paraId="10963FE0" w14:textId="77777777" w:rsidR="000774A1" w:rsidRPr="000774A1" w:rsidRDefault="000774A1" w:rsidP="00545030">
      <w:pPr>
        <w:overflowPunct w:val="0"/>
        <w:adjustRightInd w:val="0"/>
        <w:textAlignment w:val="baseline"/>
        <w:rPr>
          <w:sz w:val="22"/>
          <w:szCs w:val="22"/>
        </w:rPr>
      </w:pPr>
    </w:p>
    <w:p w14:paraId="6F1D2108" w14:textId="77777777" w:rsidR="000774A1" w:rsidRPr="000774A1" w:rsidRDefault="000774A1" w:rsidP="00545030">
      <w:pPr>
        <w:numPr>
          <w:ilvl w:val="12"/>
          <w:numId w:val="0"/>
        </w:numPr>
        <w:autoSpaceDE/>
        <w:autoSpaceDN/>
        <w:ind w:right="-29"/>
        <w:outlineLvl w:val="0"/>
        <w:rPr>
          <w:noProof/>
          <w:sz w:val="22"/>
          <w:szCs w:val="22"/>
        </w:rPr>
      </w:pPr>
      <w:r w:rsidRPr="000774A1">
        <w:rPr>
          <w:noProof/>
          <w:sz w:val="22"/>
          <w:szCs w:val="22"/>
        </w:rPr>
        <w:t>Tak ako všetky lieky, aj tento liek môže spôsobovať vedľajšie účinky, hoci sa neprejavia u každého.</w:t>
      </w:r>
    </w:p>
    <w:p w14:paraId="4B8913A3" w14:textId="77777777" w:rsidR="002C466F" w:rsidRDefault="000774A1" w:rsidP="00545030">
      <w:pPr>
        <w:tabs>
          <w:tab w:val="left" w:pos="144"/>
        </w:tabs>
        <w:rPr>
          <w:sz w:val="22"/>
          <w:szCs w:val="22"/>
        </w:rPr>
      </w:pPr>
      <w:r w:rsidRPr="00D93C57">
        <w:rPr>
          <w:sz w:val="22"/>
          <w:szCs w:val="22"/>
        </w:rPr>
        <w:t>Najzávažnejším a najčastejším vedľajším účinkom sú alergické reakcie, ktorých výskyt je častejší u osôb s alergickou dispozíciou.</w:t>
      </w:r>
    </w:p>
    <w:p w14:paraId="64C32510" w14:textId="77777777" w:rsidR="002C466F" w:rsidRDefault="002C466F" w:rsidP="00545030">
      <w:pPr>
        <w:tabs>
          <w:tab w:val="left" w:pos="144"/>
        </w:tabs>
        <w:rPr>
          <w:sz w:val="22"/>
          <w:szCs w:val="22"/>
        </w:rPr>
      </w:pPr>
    </w:p>
    <w:p w14:paraId="2D71B047" w14:textId="77777777" w:rsidR="00B506C3" w:rsidRPr="0076758E" w:rsidRDefault="00B506C3" w:rsidP="00545030">
      <w:pPr>
        <w:tabs>
          <w:tab w:val="left" w:pos="144"/>
        </w:tabs>
        <w:rPr>
          <w:sz w:val="22"/>
          <w:szCs w:val="22"/>
          <w:u w:val="single"/>
        </w:rPr>
      </w:pPr>
      <w:r w:rsidRPr="0076758E">
        <w:rPr>
          <w:sz w:val="22"/>
          <w:szCs w:val="22"/>
          <w:u w:val="single"/>
        </w:rPr>
        <w:t>Poruchy krvi a lymfatického systému:</w:t>
      </w:r>
    </w:p>
    <w:p w14:paraId="7D8468FC" w14:textId="77777777" w:rsidR="00B506C3" w:rsidRDefault="00B506C3" w:rsidP="00545030">
      <w:pPr>
        <w:pStyle w:val="Odsekzoznamu"/>
        <w:numPr>
          <w:ilvl w:val="0"/>
          <w:numId w:val="3"/>
        </w:numPr>
        <w:tabs>
          <w:tab w:val="left" w:pos="426"/>
        </w:tabs>
        <w:rPr>
          <w:sz w:val="22"/>
          <w:szCs w:val="22"/>
        </w:rPr>
      </w:pPr>
      <w:r w:rsidRPr="003878D2">
        <w:rPr>
          <w:sz w:val="22"/>
          <w:szCs w:val="22"/>
        </w:rPr>
        <w:t>krvácanie, hemolytická anémia</w:t>
      </w:r>
      <w:r w:rsidR="00F92040">
        <w:rPr>
          <w:sz w:val="22"/>
          <w:szCs w:val="22"/>
        </w:rPr>
        <w:t xml:space="preserve"> (nedostatok červených krviniek)</w:t>
      </w:r>
      <w:r w:rsidRPr="003878D2">
        <w:rPr>
          <w:sz w:val="22"/>
          <w:szCs w:val="22"/>
        </w:rPr>
        <w:t>, eozinofília</w:t>
      </w:r>
      <w:r w:rsidR="000E0385">
        <w:rPr>
          <w:sz w:val="22"/>
          <w:szCs w:val="22"/>
        </w:rPr>
        <w:t xml:space="preserve"> (</w:t>
      </w:r>
      <w:r w:rsidR="00646271">
        <w:rPr>
          <w:sz w:val="22"/>
          <w:szCs w:val="22"/>
        </w:rPr>
        <w:t>nadmerné zvýšenie počtu eozinofilov v krvi a kostnej dreni)</w:t>
      </w:r>
      <w:r w:rsidRPr="003878D2">
        <w:rPr>
          <w:sz w:val="22"/>
          <w:szCs w:val="22"/>
        </w:rPr>
        <w:t>, trombocytopénia</w:t>
      </w:r>
      <w:r w:rsidR="00646271">
        <w:rPr>
          <w:sz w:val="22"/>
          <w:szCs w:val="22"/>
        </w:rPr>
        <w:t xml:space="preserve"> (nedostatok krvných doštičiek v krvi)</w:t>
      </w:r>
      <w:r w:rsidR="008C0162">
        <w:rPr>
          <w:sz w:val="22"/>
          <w:szCs w:val="22"/>
        </w:rPr>
        <w:t>,</w:t>
      </w:r>
    </w:p>
    <w:p w14:paraId="5BBC798A" w14:textId="77777777" w:rsidR="008C0162" w:rsidRPr="0076758E" w:rsidRDefault="008C0162" w:rsidP="00545030">
      <w:pPr>
        <w:pStyle w:val="Odsekzoznamu"/>
        <w:numPr>
          <w:ilvl w:val="0"/>
          <w:numId w:val="3"/>
        </w:numPr>
        <w:tabs>
          <w:tab w:val="left" w:pos="426"/>
        </w:tabs>
        <w:rPr>
          <w:sz w:val="22"/>
          <w:szCs w:val="22"/>
        </w:rPr>
      </w:pPr>
      <w:r>
        <w:rPr>
          <w:sz w:val="22"/>
          <w:szCs w:val="22"/>
        </w:rPr>
        <w:t>poruchy krvotvorby</w:t>
      </w:r>
      <w:r w:rsidR="00F46794">
        <w:rPr>
          <w:sz w:val="22"/>
          <w:szCs w:val="22"/>
        </w:rPr>
        <w:t>.</w:t>
      </w:r>
    </w:p>
    <w:p w14:paraId="688F95D9" w14:textId="77777777" w:rsidR="00B506C3" w:rsidRDefault="00B506C3" w:rsidP="00545030">
      <w:pPr>
        <w:tabs>
          <w:tab w:val="left" w:pos="144"/>
        </w:tabs>
        <w:rPr>
          <w:sz w:val="22"/>
          <w:szCs w:val="22"/>
        </w:rPr>
      </w:pPr>
    </w:p>
    <w:p w14:paraId="67748331" w14:textId="77777777" w:rsidR="00292561" w:rsidRPr="00C97FF9" w:rsidRDefault="00292561" w:rsidP="00545030">
      <w:pPr>
        <w:tabs>
          <w:tab w:val="left" w:pos="144"/>
        </w:tabs>
        <w:rPr>
          <w:sz w:val="22"/>
          <w:szCs w:val="22"/>
          <w:u w:val="single"/>
        </w:rPr>
      </w:pPr>
      <w:r w:rsidRPr="00C97FF9">
        <w:rPr>
          <w:sz w:val="22"/>
          <w:szCs w:val="22"/>
          <w:u w:val="single"/>
        </w:rPr>
        <w:t>Poruchy imunitného systému</w:t>
      </w:r>
      <w:r w:rsidR="00C97FF9" w:rsidRPr="00C97FF9">
        <w:rPr>
          <w:sz w:val="22"/>
          <w:szCs w:val="22"/>
          <w:u w:val="single"/>
        </w:rPr>
        <w:t xml:space="preserve">: </w:t>
      </w:r>
    </w:p>
    <w:p w14:paraId="7BD9D513" w14:textId="77777777" w:rsidR="00283702" w:rsidRDefault="005F5F57" w:rsidP="00545030">
      <w:pPr>
        <w:pStyle w:val="Odsekzoznamu"/>
        <w:numPr>
          <w:ilvl w:val="0"/>
          <w:numId w:val="3"/>
        </w:numPr>
        <w:tabs>
          <w:tab w:val="left" w:pos="426"/>
        </w:tabs>
        <w:rPr>
          <w:sz w:val="22"/>
          <w:szCs w:val="22"/>
        </w:rPr>
      </w:pPr>
      <w:r>
        <w:rPr>
          <w:sz w:val="22"/>
          <w:szCs w:val="22"/>
        </w:rPr>
        <w:t>n</w:t>
      </w:r>
      <w:r w:rsidR="000774A1" w:rsidRPr="0076758E">
        <w:rPr>
          <w:sz w:val="22"/>
          <w:szCs w:val="22"/>
        </w:rPr>
        <w:t>ajťažším prejavom je anafylaktická reakcia</w:t>
      </w:r>
      <w:r w:rsidR="00AC4F7F" w:rsidRPr="0076758E">
        <w:rPr>
          <w:sz w:val="22"/>
          <w:szCs w:val="22"/>
        </w:rPr>
        <w:t xml:space="preserve"> (náhla alergická reakcia)</w:t>
      </w:r>
      <w:r w:rsidR="000774A1" w:rsidRPr="0076758E">
        <w:rPr>
          <w:sz w:val="22"/>
          <w:szCs w:val="22"/>
        </w:rPr>
        <w:t xml:space="preserve">, ktorá sa dostaví o 1 - 2 minúty po podaní (niekedy do pol hodiny i neskôr) formou kolapsu až </w:t>
      </w:r>
      <w:r w:rsidR="00066E28" w:rsidRPr="0076758E">
        <w:rPr>
          <w:sz w:val="22"/>
          <w:szCs w:val="22"/>
        </w:rPr>
        <w:t>srdcovo-</w:t>
      </w:r>
      <w:r w:rsidR="00292561" w:rsidRPr="0076758E">
        <w:rPr>
          <w:sz w:val="22"/>
          <w:szCs w:val="22"/>
        </w:rPr>
        <w:t>dýchacieho</w:t>
      </w:r>
      <w:r w:rsidR="00066E28" w:rsidRPr="0076758E">
        <w:rPr>
          <w:sz w:val="22"/>
          <w:szCs w:val="22"/>
        </w:rPr>
        <w:t xml:space="preserve"> </w:t>
      </w:r>
      <w:r w:rsidR="000774A1" w:rsidRPr="0076758E">
        <w:rPr>
          <w:sz w:val="22"/>
          <w:szCs w:val="22"/>
        </w:rPr>
        <w:t xml:space="preserve">zlyhania s prípadným </w:t>
      </w:r>
      <w:r w:rsidR="00DC754D">
        <w:rPr>
          <w:sz w:val="22"/>
          <w:szCs w:val="22"/>
        </w:rPr>
        <w:t xml:space="preserve">smrteľným </w:t>
      </w:r>
      <w:r w:rsidR="000774A1" w:rsidRPr="0076758E">
        <w:rPr>
          <w:sz w:val="22"/>
          <w:szCs w:val="22"/>
        </w:rPr>
        <w:t>koncom.</w:t>
      </w:r>
    </w:p>
    <w:p w14:paraId="6ED037C8" w14:textId="77777777" w:rsidR="00C97FF9" w:rsidRDefault="000774A1" w:rsidP="00545030">
      <w:pPr>
        <w:pStyle w:val="Odsekzoznamu"/>
        <w:numPr>
          <w:ilvl w:val="0"/>
          <w:numId w:val="3"/>
        </w:numPr>
        <w:tabs>
          <w:tab w:val="left" w:pos="426"/>
        </w:tabs>
        <w:rPr>
          <w:sz w:val="22"/>
          <w:szCs w:val="22"/>
        </w:rPr>
      </w:pPr>
      <w:r w:rsidRPr="0076758E">
        <w:rPr>
          <w:sz w:val="22"/>
          <w:szCs w:val="22"/>
        </w:rPr>
        <w:t>žihľavka, horúčka, bolesti kĺbov, angioneurotický edém</w:t>
      </w:r>
      <w:r w:rsidR="00D35276" w:rsidRPr="0076758E">
        <w:rPr>
          <w:sz w:val="22"/>
          <w:szCs w:val="22"/>
        </w:rPr>
        <w:t xml:space="preserve"> (</w:t>
      </w:r>
      <w:r w:rsidR="00C97FF9" w:rsidRPr="0076758E">
        <w:rPr>
          <w:sz w:val="22"/>
          <w:szCs w:val="22"/>
        </w:rPr>
        <w:t>opuch tváre, pier, jazyka a/alebo hrdla s ťažkosťami pri prehĺtaní alebo dýchaní</w:t>
      </w:r>
      <w:r w:rsidR="00D35276" w:rsidRPr="0076758E">
        <w:rPr>
          <w:sz w:val="22"/>
          <w:szCs w:val="22"/>
        </w:rPr>
        <w:t>)</w:t>
      </w:r>
      <w:r w:rsidRPr="0076758E">
        <w:rPr>
          <w:sz w:val="22"/>
          <w:szCs w:val="22"/>
        </w:rPr>
        <w:t>.</w:t>
      </w:r>
    </w:p>
    <w:p w14:paraId="44F8D37D" w14:textId="77777777" w:rsidR="0050048B" w:rsidRPr="00283702" w:rsidRDefault="0050048B" w:rsidP="00545030">
      <w:pPr>
        <w:pStyle w:val="Odsekzoznamu"/>
        <w:numPr>
          <w:ilvl w:val="0"/>
          <w:numId w:val="3"/>
        </w:numPr>
        <w:tabs>
          <w:tab w:val="left" w:pos="426"/>
        </w:tabs>
        <w:rPr>
          <w:sz w:val="22"/>
          <w:szCs w:val="22"/>
        </w:rPr>
      </w:pPr>
      <w:r w:rsidRPr="0028290D">
        <w:rPr>
          <w:sz w:val="22"/>
          <w:szCs w:val="22"/>
        </w:rPr>
        <w:t>rozvoj lupus ery</w:t>
      </w:r>
      <w:r>
        <w:rPr>
          <w:sz w:val="22"/>
          <w:szCs w:val="22"/>
        </w:rPr>
        <w:t xml:space="preserve">thematodes </w:t>
      </w:r>
      <w:r w:rsidR="00283702" w:rsidRPr="00283702">
        <w:rPr>
          <w:sz w:val="22"/>
          <w:szCs w:val="22"/>
        </w:rPr>
        <w:t>(</w:t>
      </w:r>
      <w:r w:rsidR="00283702" w:rsidRPr="005F3062">
        <w:rPr>
          <w:sz w:val="22"/>
          <w:szCs w:val="22"/>
        </w:rPr>
        <w:t>chronické zápalové autoimunitné ochorenie, ktoré má veľmi rozmanité prejavy</w:t>
      </w:r>
      <w:r w:rsidR="00283702">
        <w:rPr>
          <w:sz w:val="22"/>
          <w:szCs w:val="22"/>
        </w:rPr>
        <w:t xml:space="preserve"> a </w:t>
      </w:r>
      <w:r w:rsidR="00283702" w:rsidRPr="005F3062">
        <w:rPr>
          <w:sz w:val="22"/>
          <w:szCs w:val="22"/>
        </w:rPr>
        <w:t>môže postihnúť kožu, kĺby, a často aj vnútorné orgány, ako sú napríklad obličky, pľúca, srdce alebo mozog</w:t>
      </w:r>
      <w:r w:rsidR="005F3062">
        <w:rPr>
          <w:sz w:val="22"/>
          <w:szCs w:val="22"/>
        </w:rPr>
        <w:t>)</w:t>
      </w:r>
      <w:r w:rsidR="00283702" w:rsidRPr="005F3062">
        <w:rPr>
          <w:sz w:val="22"/>
          <w:szCs w:val="22"/>
        </w:rPr>
        <w:t>.</w:t>
      </w:r>
    </w:p>
    <w:p w14:paraId="18D6488A" w14:textId="77777777" w:rsidR="00C97FF9" w:rsidRDefault="00C97FF9" w:rsidP="00545030">
      <w:pPr>
        <w:tabs>
          <w:tab w:val="left" w:pos="144"/>
        </w:tabs>
        <w:rPr>
          <w:sz w:val="22"/>
          <w:szCs w:val="22"/>
        </w:rPr>
      </w:pPr>
    </w:p>
    <w:p w14:paraId="6FA99FB6" w14:textId="77777777" w:rsidR="00890BC6" w:rsidRPr="00890BC6" w:rsidRDefault="00890BC6" w:rsidP="00545030">
      <w:pPr>
        <w:tabs>
          <w:tab w:val="left" w:pos="144"/>
        </w:tabs>
        <w:rPr>
          <w:sz w:val="22"/>
          <w:szCs w:val="22"/>
          <w:u w:val="single"/>
        </w:rPr>
      </w:pPr>
      <w:r w:rsidRPr="00890BC6">
        <w:rPr>
          <w:sz w:val="22"/>
          <w:szCs w:val="22"/>
          <w:u w:val="single"/>
        </w:rPr>
        <w:t>Psychické poruchy:</w:t>
      </w:r>
    </w:p>
    <w:p w14:paraId="5960F131" w14:textId="77777777" w:rsidR="00890BC6" w:rsidRPr="008C0162" w:rsidRDefault="00890BC6" w:rsidP="00545030">
      <w:pPr>
        <w:pStyle w:val="Odsekzoznamu"/>
        <w:numPr>
          <w:ilvl w:val="0"/>
          <w:numId w:val="3"/>
        </w:numPr>
        <w:tabs>
          <w:tab w:val="left" w:pos="426"/>
        </w:tabs>
        <w:rPr>
          <w:sz w:val="22"/>
          <w:szCs w:val="22"/>
        </w:rPr>
      </w:pPr>
      <w:r>
        <w:rPr>
          <w:sz w:val="22"/>
          <w:szCs w:val="22"/>
        </w:rPr>
        <w:t>bolesti hlavy</w:t>
      </w:r>
      <w:r w:rsidR="00F46794">
        <w:rPr>
          <w:sz w:val="22"/>
          <w:szCs w:val="22"/>
        </w:rPr>
        <w:t>.</w:t>
      </w:r>
    </w:p>
    <w:p w14:paraId="7711CA2D" w14:textId="77777777" w:rsidR="00890BC6" w:rsidRDefault="00890BC6" w:rsidP="00545030">
      <w:pPr>
        <w:tabs>
          <w:tab w:val="left" w:pos="144"/>
        </w:tabs>
        <w:rPr>
          <w:sz w:val="22"/>
          <w:szCs w:val="22"/>
        </w:rPr>
      </w:pPr>
    </w:p>
    <w:p w14:paraId="00861757" w14:textId="77777777" w:rsidR="008C0162" w:rsidRPr="008C0162" w:rsidRDefault="008C0162" w:rsidP="00545030">
      <w:pPr>
        <w:tabs>
          <w:tab w:val="left" w:pos="144"/>
        </w:tabs>
        <w:rPr>
          <w:sz w:val="22"/>
          <w:szCs w:val="22"/>
          <w:u w:val="single"/>
        </w:rPr>
      </w:pPr>
      <w:r w:rsidRPr="008C0162">
        <w:rPr>
          <w:sz w:val="22"/>
          <w:szCs w:val="22"/>
          <w:u w:val="single"/>
        </w:rPr>
        <w:t xml:space="preserve">Poruchy nervového systému: </w:t>
      </w:r>
    </w:p>
    <w:p w14:paraId="333A02CD" w14:textId="77777777" w:rsidR="005779C0" w:rsidRDefault="008C0162" w:rsidP="00E0430F">
      <w:pPr>
        <w:pStyle w:val="Odsekzoznamu"/>
        <w:numPr>
          <w:ilvl w:val="0"/>
          <w:numId w:val="3"/>
        </w:numPr>
        <w:tabs>
          <w:tab w:val="left" w:pos="426"/>
        </w:tabs>
        <w:rPr>
          <w:sz w:val="22"/>
          <w:szCs w:val="22"/>
        </w:rPr>
      </w:pPr>
      <w:r w:rsidRPr="00236CB8">
        <w:rPr>
          <w:sz w:val="22"/>
          <w:szCs w:val="22"/>
        </w:rPr>
        <w:t>príznaky podráždenia CNS</w:t>
      </w:r>
      <w:r w:rsidR="00341390">
        <w:rPr>
          <w:sz w:val="22"/>
          <w:szCs w:val="22"/>
        </w:rPr>
        <w:t>,</w:t>
      </w:r>
    </w:p>
    <w:p w14:paraId="538A5408" w14:textId="77777777" w:rsidR="005779C0" w:rsidRPr="00E0430F" w:rsidRDefault="00341390" w:rsidP="00E0430F">
      <w:pPr>
        <w:pStyle w:val="Odsekzoznamu"/>
        <w:numPr>
          <w:ilvl w:val="0"/>
          <w:numId w:val="3"/>
        </w:numPr>
        <w:tabs>
          <w:tab w:val="left" w:pos="426"/>
        </w:tabs>
        <w:rPr>
          <w:sz w:val="22"/>
          <w:szCs w:val="22"/>
        </w:rPr>
      </w:pPr>
      <w:r w:rsidRPr="00236CB8">
        <w:rPr>
          <w:sz w:val="22"/>
          <w:szCs w:val="22"/>
        </w:rPr>
        <w:t>lokalizované kŕče svalov tváre alebo končatín, epileptiformné záchvaty (záchvaty podobné epilepsii) až generalizované tonicko-klonické kŕče (napnutie a zášklby svalstva trupu a končatín) prípadne až kóma.</w:t>
      </w:r>
    </w:p>
    <w:p w14:paraId="7CC688E9" w14:textId="77777777" w:rsidR="008C0162" w:rsidRDefault="008C0162" w:rsidP="00545030">
      <w:pPr>
        <w:tabs>
          <w:tab w:val="left" w:pos="144"/>
        </w:tabs>
        <w:rPr>
          <w:sz w:val="22"/>
          <w:szCs w:val="22"/>
        </w:rPr>
      </w:pPr>
    </w:p>
    <w:p w14:paraId="677F5E9C" w14:textId="77777777" w:rsidR="00F325FF" w:rsidRPr="0076758E" w:rsidRDefault="00F325FF" w:rsidP="00545030">
      <w:pPr>
        <w:tabs>
          <w:tab w:val="left" w:pos="144"/>
        </w:tabs>
        <w:rPr>
          <w:sz w:val="22"/>
          <w:szCs w:val="22"/>
          <w:u w:val="single"/>
        </w:rPr>
      </w:pPr>
      <w:r w:rsidRPr="0076758E">
        <w:rPr>
          <w:sz w:val="22"/>
          <w:szCs w:val="22"/>
          <w:u w:val="single"/>
        </w:rPr>
        <w:t>Poruchy gastrointestinálneho traktu:</w:t>
      </w:r>
    </w:p>
    <w:p w14:paraId="1C5D6C34" w14:textId="77777777" w:rsidR="00F325FF" w:rsidRDefault="005F5F57" w:rsidP="00545030">
      <w:pPr>
        <w:pStyle w:val="Odsekzoznamu"/>
        <w:numPr>
          <w:ilvl w:val="0"/>
          <w:numId w:val="3"/>
        </w:numPr>
        <w:tabs>
          <w:tab w:val="left" w:pos="426"/>
        </w:tabs>
        <w:rPr>
          <w:sz w:val="22"/>
          <w:szCs w:val="22"/>
        </w:rPr>
      </w:pPr>
      <w:r w:rsidRPr="0076758E">
        <w:rPr>
          <w:sz w:val="22"/>
          <w:szCs w:val="22"/>
        </w:rPr>
        <w:t>nevoľnosť, vracanie, hnačka</w:t>
      </w:r>
      <w:r w:rsidR="0022753E">
        <w:rPr>
          <w:sz w:val="22"/>
          <w:szCs w:val="22"/>
        </w:rPr>
        <w:t>,</w:t>
      </w:r>
    </w:p>
    <w:p w14:paraId="470CBF16" w14:textId="77777777" w:rsidR="0022753E" w:rsidRPr="0076758E" w:rsidRDefault="0022753E" w:rsidP="00545030">
      <w:pPr>
        <w:pStyle w:val="Odsekzoznamu"/>
        <w:numPr>
          <w:ilvl w:val="0"/>
          <w:numId w:val="3"/>
        </w:numPr>
        <w:tabs>
          <w:tab w:val="left" w:pos="426"/>
        </w:tabs>
        <w:rPr>
          <w:sz w:val="22"/>
          <w:szCs w:val="22"/>
        </w:rPr>
      </w:pPr>
      <w:r>
        <w:rPr>
          <w:sz w:val="22"/>
          <w:szCs w:val="22"/>
        </w:rPr>
        <w:lastRenderedPageBreak/>
        <w:t>n</w:t>
      </w:r>
      <w:r w:rsidRPr="00236CB8">
        <w:rPr>
          <w:sz w:val="22"/>
          <w:szCs w:val="22"/>
        </w:rPr>
        <w:t>ajčastejšie sa po aplikácii megadávok benzylpenicilínu dostavuje prechodná horkosť v ústach, niekedy dávenie</w:t>
      </w:r>
      <w:r w:rsidR="00F157DA">
        <w:rPr>
          <w:sz w:val="22"/>
          <w:szCs w:val="22"/>
        </w:rPr>
        <w:t>.</w:t>
      </w:r>
    </w:p>
    <w:p w14:paraId="4F0B91AC" w14:textId="77777777" w:rsidR="00F325FF" w:rsidRDefault="00F325FF" w:rsidP="00545030">
      <w:pPr>
        <w:tabs>
          <w:tab w:val="left" w:pos="144"/>
        </w:tabs>
        <w:rPr>
          <w:sz w:val="22"/>
          <w:szCs w:val="22"/>
        </w:rPr>
      </w:pPr>
    </w:p>
    <w:p w14:paraId="09E055CB" w14:textId="77777777" w:rsidR="007206EE" w:rsidRPr="0076758E" w:rsidRDefault="007206EE" w:rsidP="00545030">
      <w:pPr>
        <w:tabs>
          <w:tab w:val="left" w:pos="144"/>
        </w:tabs>
        <w:rPr>
          <w:sz w:val="22"/>
          <w:szCs w:val="22"/>
          <w:u w:val="single"/>
        </w:rPr>
      </w:pPr>
      <w:r w:rsidRPr="0076758E">
        <w:rPr>
          <w:sz w:val="22"/>
          <w:szCs w:val="22"/>
          <w:u w:val="single"/>
        </w:rPr>
        <w:t>Porucha pečene a žlčových ciest:</w:t>
      </w:r>
    </w:p>
    <w:p w14:paraId="7E480C35" w14:textId="77777777" w:rsidR="007206EE" w:rsidRDefault="0076758E" w:rsidP="00545030">
      <w:pPr>
        <w:pStyle w:val="Odsekzoznamu"/>
        <w:numPr>
          <w:ilvl w:val="0"/>
          <w:numId w:val="3"/>
        </w:numPr>
        <w:tabs>
          <w:tab w:val="left" w:pos="426"/>
        </w:tabs>
        <w:rPr>
          <w:sz w:val="22"/>
          <w:szCs w:val="22"/>
        </w:rPr>
      </w:pPr>
      <w:r w:rsidRPr="0076758E">
        <w:rPr>
          <w:sz w:val="22"/>
          <w:szCs w:val="22"/>
        </w:rPr>
        <w:t>cholestatická žltačka</w:t>
      </w:r>
      <w:r w:rsidR="00F157DA">
        <w:rPr>
          <w:sz w:val="22"/>
          <w:szCs w:val="22"/>
        </w:rPr>
        <w:t>,</w:t>
      </w:r>
    </w:p>
    <w:p w14:paraId="2D0947B0" w14:textId="77777777" w:rsidR="00F157DA" w:rsidRPr="0076758E" w:rsidRDefault="00F157DA" w:rsidP="00545030">
      <w:pPr>
        <w:pStyle w:val="Odsekzoznamu"/>
        <w:numPr>
          <w:ilvl w:val="0"/>
          <w:numId w:val="3"/>
        </w:numPr>
        <w:tabs>
          <w:tab w:val="left" w:pos="426"/>
        </w:tabs>
        <w:rPr>
          <w:sz w:val="22"/>
          <w:szCs w:val="22"/>
        </w:rPr>
      </w:pPr>
      <w:r>
        <w:rPr>
          <w:sz w:val="22"/>
          <w:szCs w:val="22"/>
        </w:rPr>
        <w:t>poruchy funkcie pečene.</w:t>
      </w:r>
    </w:p>
    <w:p w14:paraId="580FFD48" w14:textId="77777777" w:rsidR="0028290D" w:rsidRDefault="0028290D" w:rsidP="00545030">
      <w:pPr>
        <w:tabs>
          <w:tab w:val="left" w:pos="144"/>
        </w:tabs>
        <w:rPr>
          <w:sz w:val="22"/>
          <w:szCs w:val="22"/>
        </w:rPr>
      </w:pPr>
    </w:p>
    <w:p w14:paraId="7874A4E5" w14:textId="77777777" w:rsidR="00C97FF9" w:rsidRDefault="00C97FF9" w:rsidP="00545030">
      <w:pPr>
        <w:tabs>
          <w:tab w:val="left" w:pos="144"/>
        </w:tabs>
        <w:rPr>
          <w:sz w:val="22"/>
          <w:szCs w:val="22"/>
          <w:u w:val="single"/>
        </w:rPr>
      </w:pPr>
      <w:r w:rsidRPr="00C97FF9">
        <w:rPr>
          <w:sz w:val="22"/>
          <w:szCs w:val="22"/>
          <w:u w:val="single"/>
        </w:rPr>
        <w:t>Poruchy kože a podkožného tkaniva:</w:t>
      </w:r>
    </w:p>
    <w:p w14:paraId="2DE6DB0E" w14:textId="77777777" w:rsidR="00675834" w:rsidRDefault="005F5F57" w:rsidP="00545030">
      <w:pPr>
        <w:pStyle w:val="Odsekzoznamu"/>
        <w:numPr>
          <w:ilvl w:val="0"/>
          <w:numId w:val="3"/>
        </w:numPr>
        <w:tabs>
          <w:tab w:val="left" w:pos="426"/>
        </w:tabs>
        <w:rPr>
          <w:sz w:val="22"/>
          <w:szCs w:val="22"/>
        </w:rPr>
      </w:pPr>
      <w:r w:rsidRPr="00236CB8">
        <w:rPr>
          <w:sz w:val="22"/>
          <w:szCs w:val="22"/>
        </w:rPr>
        <w:t xml:space="preserve">vážnou </w:t>
      </w:r>
      <w:r w:rsidR="000774A1" w:rsidRPr="00236CB8">
        <w:rPr>
          <w:sz w:val="22"/>
          <w:szCs w:val="22"/>
        </w:rPr>
        <w:t xml:space="preserve">komplikáciou môže byť Lyellov </w:t>
      </w:r>
      <w:r w:rsidR="00F325FF" w:rsidRPr="00236CB8">
        <w:rPr>
          <w:sz w:val="22"/>
          <w:szCs w:val="22"/>
        </w:rPr>
        <w:t xml:space="preserve">(závažnejšia forma spôsobujúca nadmerné odlupovanie kože na viac než 30 % plochy tela) </w:t>
      </w:r>
      <w:r w:rsidR="000774A1" w:rsidRPr="00236CB8">
        <w:rPr>
          <w:sz w:val="22"/>
          <w:szCs w:val="22"/>
        </w:rPr>
        <w:t>alebo Stevensov - Johnsonov syndróm</w:t>
      </w:r>
      <w:r w:rsidR="00F325FF" w:rsidRPr="00236CB8">
        <w:rPr>
          <w:sz w:val="22"/>
          <w:szCs w:val="22"/>
        </w:rPr>
        <w:t xml:space="preserve">(závažná, rozsiahla </w:t>
      </w:r>
      <w:r w:rsidR="00F325FF" w:rsidRPr="00236CB8">
        <w:rPr>
          <w:bCs/>
          <w:sz w:val="22"/>
          <w:szCs w:val="22"/>
        </w:rPr>
        <w:t>vyrážka s p</w:t>
      </w:r>
      <w:r w:rsidR="00F325FF" w:rsidRPr="00236CB8">
        <w:rPr>
          <w:rFonts w:hint="eastAsia"/>
          <w:bCs/>
          <w:sz w:val="22"/>
          <w:szCs w:val="22"/>
        </w:rPr>
        <w:t>ľ</w:t>
      </w:r>
      <w:r w:rsidR="00F325FF" w:rsidRPr="00236CB8">
        <w:rPr>
          <w:bCs/>
          <w:sz w:val="22"/>
          <w:szCs w:val="22"/>
        </w:rPr>
        <w:t xml:space="preserve">uzgiermi a odlupujúcou sa kožou, najmä v okolí </w:t>
      </w:r>
      <w:r w:rsidR="00F325FF" w:rsidRPr="00236CB8">
        <w:rPr>
          <w:rFonts w:hint="eastAsia"/>
          <w:bCs/>
          <w:sz w:val="22"/>
          <w:szCs w:val="22"/>
        </w:rPr>
        <w:t>ú</w:t>
      </w:r>
      <w:r w:rsidR="00F325FF" w:rsidRPr="00236CB8">
        <w:rPr>
          <w:bCs/>
          <w:sz w:val="22"/>
          <w:szCs w:val="22"/>
        </w:rPr>
        <w:t>st, nosa, o</w:t>
      </w:r>
      <w:r w:rsidR="00F325FF" w:rsidRPr="00236CB8">
        <w:rPr>
          <w:rFonts w:hint="eastAsia"/>
          <w:bCs/>
          <w:sz w:val="22"/>
          <w:szCs w:val="22"/>
        </w:rPr>
        <w:t>čí</w:t>
      </w:r>
      <w:r w:rsidR="00F325FF" w:rsidRPr="00236CB8">
        <w:rPr>
          <w:bCs/>
          <w:sz w:val="22"/>
          <w:szCs w:val="22"/>
        </w:rPr>
        <w:t xml:space="preserve"> a pohlavných orgánov</w:t>
      </w:r>
      <w:r w:rsidR="00F325FF" w:rsidRPr="00236CB8">
        <w:rPr>
          <w:sz w:val="22"/>
          <w:szCs w:val="22"/>
        </w:rPr>
        <w:t>)</w:t>
      </w:r>
      <w:r w:rsidR="000774A1" w:rsidRPr="00236CB8">
        <w:rPr>
          <w:sz w:val="22"/>
          <w:szCs w:val="22"/>
        </w:rPr>
        <w:t>.</w:t>
      </w:r>
    </w:p>
    <w:p w14:paraId="0C6E774A" w14:textId="77777777" w:rsidR="00675834" w:rsidRPr="00675834" w:rsidRDefault="00675834" w:rsidP="00545030">
      <w:pPr>
        <w:tabs>
          <w:tab w:val="left" w:pos="426"/>
        </w:tabs>
        <w:rPr>
          <w:sz w:val="22"/>
          <w:szCs w:val="22"/>
        </w:rPr>
      </w:pPr>
    </w:p>
    <w:p w14:paraId="04E30523" w14:textId="77777777" w:rsidR="00675834" w:rsidRDefault="00F157DA" w:rsidP="00545030">
      <w:pPr>
        <w:tabs>
          <w:tab w:val="left" w:pos="426"/>
        </w:tabs>
        <w:rPr>
          <w:sz w:val="22"/>
          <w:szCs w:val="22"/>
          <w:u w:val="single"/>
        </w:rPr>
      </w:pPr>
      <w:r>
        <w:rPr>
          <w:sz w:val="22"/>
          <w:szCs w:val="22"/>
          <w:u w:val="single"/>
        </w:rPr>
        <w:t>Poruchy obličiek a močových ciest:</w:t>
      </w:r>
    </w:p>
    <w:p w14:paraId="1448CC7C" w14:textId="77777777" w:rsidR="002871B4" w:rsidRPr="009150B4" w:rsidRDefault="00F157DA" w:rsidP="00545030">
      <w:pPr>
        <w:pStyle w:val="Odsekzoznamu"/>
        <w:numPr>
          <w:ilvl w:val="0"/>
          <w:numId w:val="3"/>
        </w:numPr>
        <w:tabs>
          <w:tab w:val="left" w:pos="426"/>
        </w:tabs>
        <w:rPr>
          <w:sz w:val="22"/>
          <w:szCs w:val="22"/>
        </w:rPr>
      </w:pPr>
      <w:r w:rsidRPr="00236CB8">
        <w:rPr>
          <w:sz w:val="22"/>
          <w:szCs w:val="22"/>
        </w:rPr>
        <w:t>poruchy funkcie obličiek</w:t>
      </w:r>
      <w:r w:rsidR="00F46794">
        <w:rPr>
          <w:sz w:val="22"/>
          <w:szCs w:val="22"/>
        </w:rPr>
        <w:t>.</w:t>
      </w:r>
    </w:p>
    <w:p w14:paraId="47D97070" w14:textId="77777777" w:rsidR="00F157DA" w:rsidRDefault="00F157DA" w:rsidP="00545030">
      <w:pPr>
        <w:tabs>
          <w:tab w:val="left" w:pos="426"/>
        </w:tabs>
        <w:rPr>
          <w:sz w:val="22"/>
          <w:szCs w:val="22"/>
        </w:rPr>
      </w:pPr>
    </w:p>
    <w:p w14:paraId="7BBB45C9" w14:textId="77777777" w:rsidR="00EC5FE3" w:rsidRDefault="00EC5FE3" w:rsidP="00545030">
      <w:pPr>
        <w:tabs>
          <w:tab w:val="left" w:pos="426"/>
        </w:tabs>
        <w:rPr>
          <w:sz w:val="22"/>
          <w:szCs w:val="22"/>
          <w:u w:val="single"/>
        </w:rPr>
      </w:pPr>
      <w:r>
        <w:rPr>
          <w:sz w:val="22"/>
          <w:szCs w:val="22"/>
          <w:u w:val="single"/>
        </w:rPr>
        <w:t>Celkové poruchy a reakcie v mieste podania:</w:t>
      </w:r>
    </w:p>
    <w:p w14:paraId="5A712CB3" w14:textId="77777777" w:rsidR="00EC5FE3" w:rsidRPr="0028290D" w:rsidRDefault="00EC5FE3" w:rsidP="00545030">
      <w:pPr>
        <w:pStyle w:val="Odsekzoznamu"/>
        <w:numPr>
          <w:ilvl w:val="0"/>
          <w:numId w:val="3"/>
        </w:numPr>
        <w:rPr>
          <w:sz w:val="22"/>
          <w:szCs w:val="22"/>
        </w:rPr>
      </w:pPr>
      <w:r>
        <w:rPr>
          <w:sz w:val="22"/>
          <w:szCs w:val="22"/>
        </w:rPr>
        <w:t>p</w:t>
      </w:r>
      <w:r w:rsidRPr="0028290D">
        <w:rPr>
          <w:sz w:val="22"/>
          <w:szCs w:val="22"/>
        </w:rPr>
        <w:t>ri liečbe syfilisu vzniká asi v 50 % prípadov Jarischova-Herxheimerova reakcia, ktorá sa prejavuje horúčkou, potením, bolesťami hlavy až kolapsom. Príčinou je uvoľnenie endotoxínov. Pri kardiovaskulárnom syfilise môže mať táto reakcia veľmi ťažký priebeh (primárna atrofia n. optici</w:t>
      </w:r>
      <w:r>
        <w:rPr>
          <w:sz w:val="22"/>
          <w:szCs w:val="22"/>
        </w:rPr>
        <w:t xml:space="preserve"> – zoslabenie očného nervu</w:t>
      </w:r>
      <w:r w:rsidRPr="0028290D">
        <w:rPr>
          <w:sz w:val="22"/>
          <w:szCs w:val="22"/>
        </w:rPr>
        <w:t>, nervová hluchota) a môže končiť až smrťou.</w:t>
      </w:r>
    </w:p>
    <w:p w14:paraId="42CCB275" w14:textId="77777777" w:rsidR="00EC5FE3" w:rsidRPr="00F157DA" w:rsidRDefault="00EC5FE3" w:rsidP="00545030">
      <w:pPr>
        <w:tabs>
          <w:tab w:val="left" w:pos="426"/>
        </w:tabs>
        <w:rPr>
          <w:sz w:val="22"/>
          <w:szCs w:val="22"/>
        </w:rPr>
      </w:pPr>
    </w:p>
    <w:p w14:paraId="41E70DC4" w14:textId="77777777" w:rsidR="000774A1" w:rsidRPr="00D93C57" w:rsidRDefault="000774A1" w:rsidP="00545030">
      <w:pPr>
        <w:numPr>
          <w:ilvl w:val="12"/>
          <w:numId w:val="0"/>
        </w:numPr>
        <w:tabs>
          <w:tab w:val="left" w:pos="720"/>
        </w:tabs>
        <w:rPr>
          <w:b/>
          <w:sz w:val="22"/>
          <w:szCs w:val="22"/>
        </w:rPr>
      </w:pPr>
      <w:r w:rsidRPr="00D93C57">
        <w:rPr>
          <w:b/>
          <w:noProof/>
          <w:sz w:val="22"/>
          <w:szCs w:val="22"/>
        </w:rPr>
        <w:t>Hlásenie vedľajších účinkov</w:t>
      </w:r>
    </w:p>
    <w:p w14:paraId="5807FB2F" w14:textId="77777777" w:rsidR="000774A1" w:rsidRPr="00D93C57" w:rsidRDefault="000774A1" w:rsidP="00545030">
      <w:pPr>
        <w:numPr>
          <w:ilvl w:val="12"/>
          <w:numId w:val="0"/>
        </w:numPr>
        <w:ind w:right="-2"/>
        <w:rPr>
          <w:noProof/>
          <w:sz w:val="22"/>
          <w:szCs w:val="22"/>
        </w:rPr>
      </w:pPr>
      <w:r w:rsidRPr="00D93C57">
        <w:rPr>
          <w:noProof/>
          <w:sz w:val="22"/>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4B4951" w:rsidRPr="00E0430F">
        <w:rPr>
          <w:noProof/>
          <w:sz w:val="22"/>
          <w:szCs w:val="22"/>
          <w:highlight w:val="lightGray"/>
        </w:rPr>
        <w:t xml:space="preserve">na </w:t>
      </w:r>
      <w:r w:rsidRPr="0045179B">
        <w:rPr>
          <w:noProof/>
          <w:sz w:val="22"/>
          <w:szCs w:val="22"/>
          <w:highlight w:val="lightGray"/>
        </w:rPr>
        <w:t xml:space="preserve">národné </w:t>
      </w:r>
      <w:r w:rsidR="0045179B">
        <w:rPr>
          <w:noProof/>
          <w:sz w:val="22"/>
          <w:szCs w:val="22"/>
          <w:highlight w:val="lightGray"/>
        </w:rPr>
        <w:t>centrum</w:t>
      </w:r>
      <w:r w:rsidRPr="00D93C57">
        <w:rPr>
          <w:noProof/>
          <w:sz w:val="22"/>
          <w:szCs w:val="22"/>
          <w:highlight w:val="lightGray"/>
        </w:rPr>
        <w:t xml:space="preserve"> hlásenia uvedené v </w:t>
      </w:r>
      <w:hyperlink r:id="rId8" w:history="1">
        <w:r w:rsidRPr="00D93C57">
          <w:rPr>
            <w:rStyle w:val="Hypertextovprepojenie"/>
            <w:noProof/>
            <w:sz w:val="22"/>
            <w:szCs w:val="22"/>
            <w:highlight w:val="lightGray"/>
          </w:rPr>
          <w:t>Prílohe V</w:t>
        </w:r>
      </w:hyperlink>
      <w:r w:rsidRPr="00D93C57">
        <w:rPr>
          <w:noProof/>
          <w:sz w:val="22"/>
          <w:szCs w:val="22"/>
        </w:rPr>
        <w:t>.</w:t>
      </w:r>
      <w:r w:rsidRPr="00D93C57">
        <w:rPr>
          <w:sz w:val="22"/>
          <w:szCs w:val="22"/>
        </w:rPr>
        <w:t xml:space="preserve"> </w:t>
      </w:r>
      <w:r w:rsidRPr="00D93C57">
        <w:rPr>
          <w:noProof/>
          <w:sz w:val="22"/>
          <w:szCs w:val="22"/>
        </w:rPr>
        <w:t>Hlásením vedľajších účinkov môžete prispieť k získaniu ďalších informácií o bezpečnosti tohto lieku</w:t>
      </w:r>
      <w:r w:rsidRPr="00D93C57">
        <w:rPr>
          <w:sz w:val="22"/>
          <w:szCs w:val="22"/>
        </w:rPr>
        <w:t>.</w:t>
      </w:r>
    </w:p>
    <w:p w14:paraId="453C11E4" w14:textId="77777777" w:rsidR="00A83E8B" w:rsidRDefault="00A83E8B" w:rsidP="00545030">
      <w:pPr>
        <w:rPr>
          <w:sz w:val="22"/>
          <w:szCs w:val="22"/>
        </w:rPr>
      </w:pPr>
    </w:p>
    <w:p w14:paraId="2C872D2C" w14:textId="77777777" w:rsidR="00092806" w:rsidRDefault="00092806" w:rsidP="00545030">
      <w:pPr>
        <w:rPr>
          <w:sz w:val="22"/>
          <w:szCs w:val="22"/>
        </w:rPr>
      </w:pPr>
    </w:p>
    <w:p w14:paraId="58DCC68D" w14:textId="4FF5CD4B" w:rsidR="00232C51" w:rsidRPr="00232C51" w:rsidRDefault="00232C51" w:rsidP="00545030">
      <w:pPr>
        <w:numPr>
          <w:ilvl w:val="0"/>
          <w:numId w:val="2"/>
        </w:numPr>
        <w:overflowPunct w:val="0"/>
        <w:autoSpaceDE/>
        <w:autoSpaceDN/>
        <w:adjustRightInd w:val="0"/>
        <w:ind w:left="426" w:hanging="426"/>
        <w:textAlignment w:val="baseline"/>
        <w:rPr>
          <w:b/>
          <w:sz w:val="22"/>
          <w:szCs w:val="22"/>
        </w:rPr>
      </w:pPr>
      <w:r w:rsidRPr="00232C51">
        <w:rPr>
          <w:b/>
          <w:sz w:val="22"/>
          <w:szCs w:val="22"/>
        </w:rPr>
        <w:t xml:space="preserve">Ako uchovávať </w:t>
      </w:r>
      <w:r w:rsidRPr="006B3539">
        <w:rPr>
          <w:b/>
          <w:sz w:val="22"/>
          <w:szCs w:val="22"/>
        </w:rPr>
        <w:t xml:space="preserve">PENICILIN G DRASELNÁ SOĽ </w:t>
      </w:r>
      <w:r w:rsidR="00243C5D">
        <w:rPr>
          <w:b/>
          <w:sz w:val="22"/>
          <w:szCs w:val="22"/>
        </w:rPr>
        <w:t>BBP</w:t>
      </w:r>
    </w:p>
    <w:p w14:paraId="28B9F9B3" w14:textId="77777777" w:rsidR="00232C51" w:rsidRPr="00232C51" w:rsidRDefault="00232C51" w:rsidP="00545030">
      <w:pPr>
        <w:overflowPunct w:val="0"/>
        <w:adjustRightInd w:val="0"/>
        <w:textAlignment w:val="baseline"/>
        <w:rPr>
          <w:sz w:val="22"/>
          <w:szCs w:val="22"/>
        </w:rPr>
      </w:pPr>
    </w:p>
    <w:p w14:paraId="01ACFFC7" w14:textId="77777777" w:rsidR="00232C51" w:rsidRPr="00232C51" w:rsidRDefault="00232C51" w:rsidP="00545030">
      <w:pPr>
        <w:autoSpaceDE/>
        <w:autoSpaceDN/>
        <w:rPr>
          <w:sz w:val="22"/>
          <w:szCs w:val="22"/>
        </w:rPr>
      </w:pPr>
      <w:r w:rsidRPr="00232C51">
        <w:rPr>
          <w:sz w:val="22"/>
          <w:szCs w:val="22"/>
        </w:rPr>
        <w:t>Uchovávajte pri teplote do 25 °C v pôvodnom obale na ochranu pred svetlom a vlhkosťou.</w:t>
      </w:r>
    </w:p>
    <w:p w14:paraId="64DD2E29" w14:textId="77777777" w:rsidR="00232C51" w:rsidRPr="00232C51" w:rsidRDefault="00232C51" w:rsidP="00545030">
      <w:pPr>
        <w:overflowPunct w:val="0"/>
        <w:adjustRightInd w:val="0"/>
        <w:textAlignment w:val="baseline"/>
        <w:rPr>
          <w:sz w:val="22"/>
          <w:szCs w:val="22"/>
        </w:rPr>
      </w:pPr>
    </w:p>
    <w:p w14:paraId="1440D5EF" w14:textId="77777777" w:rsidR="00232C51" w:rsidRPr="00232C51" w:rsidRDefault="00232C51" w:rsidP="00545030">
      <w:pPr>
        <w:autoSpaceDE/>
        <w:autoSpaceDN/>
        <w:rPr>
          <w:sz w:val="22"/>
          <w:szCs w:val="22"/>
        </w:rPr>
      </w:pPr>
      <w:r w:rsidRPr="00232C51">
        <w:rPr>
          <w:sz w:val="22"/>
          <w:szCs w:val="22"/>
        </w:rPr>
        <w:t>Tento liek uchovávajte mimo dohľadu a dosahu detí.</w:t>
      </w:r>
    </w:p>
    <w:p w14:paraId="165BDFAF" w14:textId="77777777" w:rsidR="00232C51" w:rsidRPr="00232C51" w:rsidRDefault="00232C51" w:rsidP="00545030">
      <w:pPr>
        <w:autoSpaceDE/>
        <w:autoSpaceDN/>
        <w:rPr>
          <w:sz w:val="22"/>
          <w:szCs w:val="22"/>
        </w:rPr>
      </w:pPr>
    </w:p>
    <w:p w14:paraId="5DA0F658" w14:textId="77777777" w:rsidR="00232C51" w:rsidRPr="00232C51" w:rsidRDefault="00232C51" w:rsidP="00545030">
      <w:pPr>
        <w:autoSpaceDE/>
        <w:autoSpaceDN/>
        <w:rPr>
          <w:sz w:val="22"/>
          <w:szCs w:val="22"/>
        </w:rPr>
      </w:pPr>
      <w:r w:rsidRPr="00232C51">
        <w:rPr>
          <w:sz w:val="22"/>
          <w:szCs w:val="22"/>
        </w:rPr>
        <w:t>Nepoužívajte tento liek po dátume exspirácie, ktorý je uvedený na škatuľke po EXP. Dátum exspirácie sa vzťahuje na posledný deň v danom mesiaci.</w:t>
      </w:r>
    </w:p>
    <w:p w14:paraId="03176989" w14:textId="77777777" w:rsidR="00232C51" w:rsidRPr="00232C51" w:rsidRDefault="00232C51" w:rsidP="00545030">
      <w:pPr>
        <w:autoSpaceDE/>
        <w:autoSpaceDN/>
        <w:rPr>
          <w:sz w:val="22"/>
          <w:szCs w:val="22"/>
        </w:rPr>
      </w:pPr>
    </w:p>
    <w:p w14:paraId="34385EE6" w14:textId="77777777" w:rsidR="00232C51" w:rsidRPr="00232C51" w:rsidRDefault="00232C51" w:rsidP="00545030">
      <w:pPr>
        <w:autoSpaceDE/>
        <w:autoSpaceDN/>
        <w:rPr>
          <w:sz w:val="22"/>
          <w:szCs w:val="22"/>
        </w:rPr>
      </w:pPr>
      <w:r w:rsidRPr="00232C51">
        <w:rPr>
          <w:sz w:val="22"/>
          <w:szCs w:val="22"/>
        </w:rPr>
        <w:t>Nelikvidujte lieky odpadovou vodou alebo domovým odpadom. Nepoužitý liek vráťte do lekárne. Tieto opatrenia pomôžu chrániť životné prostredie.</w:t>
      </w:r>
    </w:p>
    <w:p w14:paraId="719D64E3" w14:textId="77777777" w:rsidR="00232C51" w:rsidRPr="00232C51" w:rsidRDefault="00232C51" w:rsidP="00545030">
      <w:pPr>
        <w:overflowPunct w:val="0"/>
        <w:adjustRightInd w:val="0"/>
        <w:textAlignment w:val="baseline"/>
        <w:rPr>
          <w:sz w:val="22"/>
          <w:szCs w:val="22"/>
        </w:rPr>
      </w:pPr>
    </w:p>
    <w:p w14:paraId="3E34464F" w14:textId="77777777" w:rsidR="00232C51" w:rsidRPr="00232C51" w:rsidRDefault="00232C51" w:rsidP="00545030">
      <w:pPr>
        <w:autoSpaceDE/>
        <w:autoSpaceDN/>
        <w:rPr>
          <w:sz w:val="22"/>
          <w:szCs w:val="22"/>
        </w:rPr>
      </w:pPr>
    </w:p>
    <w:p w14:paraId="767A29A0" w14:textId="77777777" w:rsidR="00232C51" w:rsidRPr="00232C51" w:rsidRDefault="00232C51" w:rsidP="00545030">
      <w:pPr>
        <w:numPr>
          <w:ilvl w:val="0"/>
          <w:numId w:val="2"/>
        </w:numPr>
        <w:overflowPunct w:val="0"/>
        <w:autoSpaceDE/>
        <w:autoSpaceDN/>
        <w:adjustRightInd w:val="0"/>
        <w:ind w:left="426" w:hanging="426"/>
        <w:textAlignment w:val="baseline"/>
        <w:rPr>
          <w:b/>
          <w:sz w:val="22"/>
          <w:szCs w:val="22"/>
        </w:rPr>
      </w:pPr>
      <w:r w:rsidRPr="00232C51">
        <w:rPr>
          <w:b/>
          <w:sz w:val="22"/>
          <w:szCs w:val="22"/>
        </w:rPr>
        <w:t>Obsah balenia a ďalšie informácie</w:t>
      </w:r>
    </w:p>
    <w:p w14:paraId="479BD2AA" w14:textId="77777777" w:rsidR="00232C51" w:rsidRPr="00232C51" w:rsidRDefault="00232C51" w:rsidP="00545030">
      <w:pPr>
        <w:overflowPunct w:val="0"/>
        <w:adjustRightInd w:val="0"/>
        <w:textAlignment w:val="baseline"/>
        <w:rPr>
          <w:sz w:val="22"/>
          <w:szCs w:val="22"/>
        </w:rPr>
      </w:pPr>
    </w:p>
    <w:p w14:paraId="3FEDA132" w14:textId="3AF2FDC2" w:rsidR="00232C51" w:rsidRPr="00232C51" w:rsidRDefault="00232C51" w:rsidP="00545030">
      <w:pPr>
        <w:autoSpaceDE/>
        <w:autoSpaceDN/>
        <w:rPr>
          <w:b/>
          <w:sz w:val="22"/>
          <w:szCs w:val="22"/>
        </w:rPr>
      </w:pPr>
      <w:r w:rsidRPr="00232C51">
        <w:rPr>
          <w:b/>
          <w:sz w:val="22"/>
          <w:szCs w:val="22"/>
        </w:rPr>
        <w:t xml:space="preserve">Čo </w:t>
      </w:r>
      <w:r w:rsidRPr="006B3539">
        <w:rPr>
          <w:b/>
          <w:sz w:val="22"/>
          <w:szCs w:val="22"/>
        </w:rPr>
        <w:t xml:space="preserve">PENICILIN G DRASELNÁ SOĽ </w:t>
      </w:r>
      <w:r w:rsidR="001245F5">
        <w:rPr>
          <w:b/>
          <w:sz w:val="22"/>
          <w:szCs w:val="22"/>
        </w:rPr>
        <w:t>BBP</w:t>
      </w:r>
      <w:r w:rsidR="001245F5" w:rsidRPr="00232C51">
        <w:rPr>
          <w:b/>
          <w:sz w:val="22"/>
          <w:szCs w:val="22"/>
        </w:rPr>
        <w:t xml:space="preserve"> </w:t>
      </w:r>
      <w:r w:rsidRPr="00232C51">
        <w:rPr>
          <w:b/>
          <w:sz w:val="22"/>
          <w:szCs w:val="22"/>
        </w:rPr>
        <w:t>obsahuje</w:t>
      </w:r>
    </w:p>
    <w:p w14:paraId="1A4DC20D" w14:textId="77777777" w:rsidR="00092806" w:rsidRDefault="00092806" w:rsidP="00545030">
      <w:pPr>
        <w:rPr>
          <w:sz w:val="22"/>
          <w:szCs w:val="22"/>
        </w:rPr>
      </w:pPr>
    </w:p>
    <w:p w14:paraId="341A19C1" w14:textId="77777777" w:rsidR="00DA1810" w:rsidRPr="00D93C57" w:rsidRDefault="00DA1810" w:rsidP="00545030">
      <w:pPr>
        <w:pStyle w:val="Zarkazkladnhotextu2"/>
        <w:jc w:val="left"/>
        <w:rPr>
          <w:rFonts w:ascii="Times New Roman" w:hAnsi="Times New Roman" w:cs="Times New Roman"/>
          <w:sz w:val="22"/>
          <w:szCs w:val="22"/>
        </w:rPr>
      </w:pPr>
      <w:r w:rsidRPr="00D93C57">
        <w:rPr>
          <w:rFonts w:ascii="Times New Roman" w:hAnsi="Times New Roman" w:cs="Times New Roman"/>
          <w:sz w:val="22"/>
          <w:szCs w:val="22"/>
        </w:rPr>
        <w:t>Liečivo:</w:t>
      </w:r>
      <w:r w:rsidRPr="00D93C57">
        <w:rPr>
          <w:rFonts w:ascii="Times New Roman" w:hAnsi="Times New Roman" w:cs="Times New Roman"/>
          <w:sz w:val="22"/>
          <w:szCs w:val="22"/>
        </w:rPr>
        <w:tab/>
        <w:t>draselná soľ benzylpenicilínu 1 000 000 IU alebo 5 000 000 IU v injekčnej liekovke</w:t>
      </w:r>
      <w:r w:rsidR="00FA1EFB">
        <w:rPr>
          <w:rFonts w:ascii="Times New Roman" w:hAnsi="Times New Roman" w:cs="Times New Roman"/>
          <w:sz w:val="22"/>
          <w:szCs w:val="22"/>
        </w:rPr>
        <w:t>.</w:t>
      </w:r>
    </w:p>
    <w:p w14:paraId="685AE152" w14:textId="77777777" w:rsidR="00DA1810" w:rsidRPr="00D93C57" w:rsidRDefault="00DA1810" w:rsidP="00545030">
      <w:pPr>
        <w:tabs>
          <w:tab w:val="left" w:pos="576"/>
        </w:tabs>
        <w:rPr>
          <w:sz w:val="22"/>
          <w:szCs w:val="22"/>
        </w:rPr>
      </w:pPr>
      <w:r w:rsidRPr="00D93C57">
        <w:rPr>
          <w:sz w:val="22"/>
          <w:szCs w:val="22"/>
        </w:rPr>
        <w:t>Pomocná látka: žiadna.</w:t>
      </w:r>
    </w:p>
    <w:p w14:paraId="0182E953" w14:textId="77777777" w:rsidR="00DA1810" w:rsidRPr="00D93C57" w:rsidRDefault="00DA1810" w:rsidP="00545030">
      <w:pPr>
        <w:tabs>
          <w:tab w:val="left" w:pos="576"/>
        </w:tabs>
        <w:rPr>
          <w:sz w:val="22"/>
          <w:szCs w:val="22"/>
        </w:rPr>
      </w:pPr>
      <w:r w:rsidRPr="00D93C57">
        <w:rPr>
          <w:sz w:val="22"/>
          <w:szCs w:val="22"/>
        </w:rPr>
        <w:t>1 milión jednotiek obsahuje 65,7 mg (1,68 mmol) draslíka.</w:t>
      </w:r>
    </w:p>
    <w:p w14:paraId="163DC329" w14:textId="77777777" w:rsidR="00DA1810" w:rsidRDefault="00DA1810" w:rsidP="00545030">
      <w:pPr>
        <w:rPr>
          <w:sz w:val="22"/>
          <w:szCs w:val="22"/>
        </w:rPr>
      </w:pPr>
    </w:p>
    <w:p w14:paraId="5A74C39A" w14:textId="21A2C4F9" w:rsidR="00DA1810" w:rsidRDefault="00DA1810" w:rsidP="00545030">
      <w:pPr>
        <w:overflowPunct w:val="0"/>
        <w:adjustRightInd w:val="0"/>
        <w:textAlignment w:val="baseline"/>
        <w:rPr>
          <w:b/>
          <w:sz w:val="22"/>
          <w:szCs w:val="22"/>
        </w:rPr>
      </w:pPr>
      <w:r w:rsidRPr="00DA1810">
        <w:rPr>
          <w:b/>
          <w:sz w:val="22"/>
          <w:szCs w:val="22"/>
        </w:rPr>
        <w:t xml:space="preserve">Ako vyzerá </w:t>
      </w:r>
      <w:r w:rsidRPr="006B3539">
        <w:rPr>
          <w:b/>
          <w:sz w:val="22"/>
          <w:szCs w:val="22"/>
        </w:rPr>
        <w:t xml:space="preserve">PENICILIN G DRASELNÁ SOĽ </w:t>
      </w:r>
      <w:r w:rsidR="001245F5">
        <w:rPr>
          <w:b/>
          <w:sz w:val="22"/>
          <w:szCs w:val="22"/>
        </w:rPr>
        <w:t>BBP</w:t>
      </w:r>
      <w:r w:rsidR="001245F5" w:rsidRPr="00DA1810">
        <w:rPr>
          <w:b/>
          <w:sz w:val="22"/>
          <w:szCs w:val="22"/>
        </w:rPr>
        <w:t xml:space="preserve"> </w:t>
      </w:r>
      <w:r w:rsidRPr="00DA1810">
        <w:rPr>
          <w:b/>
          <w:sz w:val="22"/>
          <w:szCs w:val="22"/>
        </w:rPr>
        <w:t>a obsah balenia</w:t>
      </w:r>
    </w:p>
    <w:p w14:paraId="4C80C9C4" w14:textId="77777777" w:rsidR="00BD1387" w:rsidRPr="001245F5" w:rsidRDefault="00BD1387" w:rsidP="00545030">
      <w:pPr>
        <w:overflowPunct w:val="0"/>
        <w:adjustRightInd w:val="0"/>
        <w:textAlignment w:val="baseline"/>
        <w:rPr>
          <w:sz w:val="22"/>
          <w:szCs w:val="22"/>
        </w:rPr>
      </w:pPr>
    </w:p>
    <w:p w14:paraId="03C94C0F" w14:textId="3A44A6DD" w:rsidR="00DA1810" w:rsidRDefault="004B4951" w:rsidP="00545030">
      <w:pPr>
        <w:rPr>
          <w:sz w:val="22"/>
          <w:szCs w:val="22"/>
        </w:rPr>
      </w:pPr>
      <w:r w:rsidRPr="00E0430F">
        <w:rPr>
          <w:sz w:val="22"/>
          <w:szCs w:val="22"/>
        </w:rPr>
        <w:t xml:space="preserve">PENICILIN G DRASELNÁ SOĽ </w:t>
      </w:r>
      <w:r w:rsidR="001245F5">
        <w:rPr>
          <w:sz w:val="22"/>
          <w:szCs w:val="22"/>
        </w:rPr>
        <w:t>BBP</w:t>
      </w:r>
      <w:r w:rsidR="001245F5" w:rsidRPr="00DA1810">
        <w:rPr>
          <w:b/>
          <w:sz w:val="22"/>
          <w:szCs w:val="22"/>
        </w:rPr>
        <w:t xml:space="preserve"> </w:t>
      </w:r>
      <w:r w:rsidR="005B4964">
        <w:rPr>
          <w:sz w:val="22"/>
          <w:szCs w:val="22"/>
        </w:rPr>
        <w:t>je b</w:t>
      </w:r>
      <w:r w:rsidR="00BD1387" w:rsidRPr="005F7B32">
        <w:rPr>
          <w:sz w:val="22"/>
          <w:szCs w:val="22"/>
        </w:rPr>
        <w:t>iely alebo takmer biely mikrokryštalický prášok</w:t>
      </w:r>
      <w:r w:rsidR="0082281B">
        <w:rPr>
          <w:sz w:val="22"/>
          <w:szCs w:val="22"/>
        </w:rPr>
        <w:t>.</w:t>
      </w:r>
    </w:p>
    <w:p w14:paraId="5C77857C" w14:textId="77777777" w:rsidR="00BA3F74" w:rsidRPr="00BA3F74" w:rsidRDefault="00234A7D" w:rsidP="00BA3F74">
      <w:pPr>
        <w:tabs>
          <w:tab w:val="left" w:pos="7200"/>
        </w:tabs>
        <w:rPr>
          <w:sz w:val="22"/>
          <w:szCs w:val="22"/>
          <w:lang w:val="cs-CZ"/>
        </w:rPr>
      </w:pPr>
      <w:bookmarkStart w:id="1" w:name="_Hlk527961432"/>
      <w:r>
        <w:rPr>
          <w:sz w:val="22"/>
          <w:szCs w:val="22"/>
        </w:rPr>
        <w:t>Injekčná l</w:t>
      </w:r>
      <w:r w:rsidR="00BA3F74" w:rsidRPr="00BA3F74">
        <w:rPr>
          <w:sz w:val="22"/>
          <w:szCs w:val="22"/>
        </w:rPr>
        <w:t>iekovka z bezfarebného skla s obrubou, gumová zátka, hliníkový uzáver s odnímateľným pla</w:t>
      </w:r>
      <w:r w:rsidR="00393F4F">
        <w:rPr>
          <w:sz w:val="22"/>
          <w:szCs w:val="22"/>
        </w:rPr>
        <w:t>s</w:t>
      </w:r>
      <w:r w:rsidR="00BA3F74" w:rsidRPr="00BA3F74">
        <w:rPr>
          <w:sz w:val="22"/>
          <w:szCs w:val="22"/>
        </w:rPr>
        <w:t xml:space="preserve">tovým </w:t>
      </w:r>
      <w:r w:rsidRPr="00BA3F74">
        <w:rPr>
          <w:sz w:val="22"/>
          <w:szCs w:val="22"/>
        </w:rPr>
        <w:t>(flip off)</w:t>
      </w:r>
      <w:r>
        <w:rPr>
          <w:sz w:val="22"/>
          <w:szCs w:val="22"/>
        </w:rPr>
        <w:t xml:space="preserve"> </w:t>
      </w:r>
      <w:r w:rsidR="00BA3F74" w:rsidRPr="00BA3F74">
        <w:rPr>
          <w:sz w:val="22"/>
          <w:szCs w:val="22"/>
        </w:rPr>
        <w:t>viečkom, škatuľka.</w:t>
      </w:r>
    </w:p>
    <w:bookmarkEnd w:id="1"/>
    <w:p w14:paraId="7048BC10" w14:textId="77777777" w:rsidR="005D03CA" w:rsidRDefault="005D03CA" w:rsidP="00545030">
      <w:pPr>
        <w:rPr>
          <w:sz w:val="22"/>
          <w:szCs w:val="22"/>
        </w:rPr>
      </w:pPr>
    </w:p>
    <w:p w14:paraId="31639FBC" w14:textId="77777777" w:rsidR="005D03CA" w:rsidRPr="00D93C57" w:rsidRDefault="005D03CA" w:rsidP="00545030">
      <w:pPr>
        <w:rPr>
          <w:b/>
          <w:bCs/>
          <w:sz w:val="22"/>
          <w:szCs w:val="22"/>
        </w:rPr>
      </w:pPr>
      <w:r>
        <w:rPr>
          <w:b/>
          <w:bCs/>
          <w:sz w:val="22"/>
          <w:szCs w:val="22"/>
        </w:rPr>
        <w:lastRenderedPageBreak/>
        <w:t>Veľkosť b</w:t>
      </w:r>
      <w:r w:rsidRPr="00D93C57">
        <w:rPr>
          <w:b/>
          <w:bCs/>
          <w:sz w:val="22"/>
          <w:szCs w:val="22"/>
        </w:rPr>
        <w:t>aleni</w:t>
      </w:r>
      <w:r>
        <w:rPr>
          <w:b/>
          <w:bCs/>
          <w:sz w:val="22"/>
          <w:szCs w:val="22"/>
        </w:rPr>
        <w:t>a</w:t>
      </w:r>
    </w:p>
    <w:p w14:paraId="55F3B4C1" w14:textId="77777777" w:rsidR="005D03CA" w:rsidRPr="00D93C57" w:rsidRDefault="005D03CA" w:rsidP="00545030">
      <w:pPr>
        <w:tabs>
          <w:tab w:val="left" w:pos="7200"/>
        </w:tabs>
        <w:rPr>
          <w:sz w:val="22"/>
          <w:szCs w:val="22"/>
        </w:rPr>
      </w:pPr>
      <w:r w:rsidRPr="00D93C57">
        <w:rPr>
          <w:sz w:val="22"/>
          <w:szCs w:val="22"/>
        </w:rPr>
        <w:t>1, 10, 50 injekčných liekoviek s obsahom 1 000 000 IU</w:t>
      </w:r>
    </w:p>
    <w:p w14:paraId="016A3891" w14:textId="77777777" w:rsidR="005D03CA" w:rsidRPr="00D93C57" w:rsidRDefault="005D03CA" w:rsidP="00545030">
      <w:pPr>
        <w:tabs>
          <w:tab w:val="left" w:pos="7200"/>
        </w:tabs>
        <w:rPr>
          <w:sz w:val="22"/>
          <w:szCs w:val="22"/>
        </w:rPr>
      </w:pPr>
      <w:r w:rsidRPr="00D93C57">
        <w:rPr>
          <w:sz w:val="22"/>
          <w:szCs w:val="22"/>
        </w:rPr>
        <w:t>1, 10, 50 injekčných liekoviek s obsahom 5 000 000 IU</w:t>
      </w:r>
    </w:p>
    <w:p w14:paraId="6308CE18" w14:textId="77777777" w:rsidR="00DA1810" w:rsidRDefault="00DA1810" w:rsidP="00545030">
      <w:pPr>
        <w:rPr>
          <w:sz w:val="22"/>
          <w:szCs w:val="22"/>
        </w:rPr>
      </w:pPr>
    </w:p>
    <w:p w14:paraId="63D74A21" w14:textId="77777777" w:rsidR="00C14E2F" w:rsidRPr="00C14E2F" w:rsidRDefault="00C14E2F" w:rsidP="00545030">
      <w:pPr>
        <w:tabs>
          <w:tab w:val="left" w:pos="7200"/>
        </w:tabs>
        <w:rPr>
          <w:sz w:val="22"/>
          <w:szCs w:val="22"/>
        </w:rPr>
      </w:pPr>
      <w:r w:rsidRPr="00C14E2F">
        <w:rPr>
          <w:sz w:val="22"/>
          <w:szCs w:val="22"/>
        </w:rPr>
        <w:t>Na trh nemusia byť uvedené všetky veľkosti balenia.</w:t>
      </w:r>
    </w:p>
    <w:p w14:paraId="5543D05E" w14:textId="77777777" w:rsidR="00DA1810" w:rsidRPr="00D93C57" w:rsidRDefault="00DA1810" w:rsidP="00545030">
      <w:pPr>
        <w:rPr>
          <w:sz w:val="22"/>
          <w:szCs w:val="22"/>
        </w:rPr>
      </w:pPr>
    </w:p>
    <w:p w14:paraId="259D9412" w14:textId="77777777" w:rsidR="00F662EA" w:rsidRDefault="00F662EA" w:rsidP="00545030">
      <w:pPr>
        <w:rPr>
          <w:b/>
          <w:bCs/>
          <w:sz w:val="22"/>
          <w:szCs w:val="22"/>
        </w:rPr>
      </w:pPr>
      <w:r w:rsidRPr="00D93C57">
        <w:rPr>
          <w:b/>
          <w:bCs/>
          <w:sz w:val="22"/>
          <w:szCs w:val="22"/>
        </w:rPr>
        <w:t>Držiteľ rozhodnutia o</w:t>
      </w:r>
      <w:r w:rsidR="00F329DD">
        <w:rPr>
          <w:b/>
          <w:bCs/>
          <w:sz w:val="22"/>
          <w:szCs w:val="22"/>
        </w:rPr>
        <w:t> </w:t>
      </w:r>
      <w:r w:rsidRPr="00D93C57">
        <w:rPr>
          <w:b/>
          <w:bCs/>
          <w:sz w:val="22"/>
          <w:szCs w:val="22"/>
        </w:rPr>
        <w:t>registrácii</w:t>
      </w:r>
      <w:r w:rsidR="00F329DD">
        <w:rPr>
          <w:b/>
          <w:bCs/>
          <w:sz w:val="22"/>
          <w:szCs w:val="22"/>
        </w:rPr>
        <w:t xml:space="preserve"> a výrobca</w:t>
      </w:r>
    </w:p>
    <w:p w14:paraId="29463BED" w14:textId="77777777" w:rsidR="00F329DD" w:rsidRPr="00F329DD" w:rsidRDefault="00F329DD" w:rsidP="00545030">
      <w:pPr>
        <w:rPr>
          <w:bCs/>
          <w:sz w:val="22"/>
          <w:szCs w:val="22"/>
        </w:rPr>
      </w:pPr>
    </w:p>
    <w:p w14:paraId="0675AE38" w14:textId="77777777" w:rsidR="00F329DD" w:rsidRPr="00036B86" w:rsidRDefault="00F329DD" w:rsidP="00545030">
      <w:pPr>
        <w:rPr>
          <w:bCs/>
          <w:sz w:val="22"/>
          <w:szCs w:val="22"/>
          <w:u w:val="single"/>
        </w:rPr>
      </w:pPr>
      <w:r w:rsidRPr="00F329DD">
        <w:rPr>
          <w:bCs/>
          <w:sz w:val="22"/>
          <w:szCs w:val="22"/>
          <w:u w:val="single"/>
        </w:rPr>
        <w:t>Držiteľ rozhodnutia o registrácii</w:t>
      </w:r>
    </w:p>
    <w:p w14:paraId="6BA959E1" w14:textId="77777777" w:rsidR="00A11A7E" w:rsidRPr="00D93C57" w:rsidRDefault="00A11A7E" w:rsidP="00545030">
      <w:pPr>
        <w:rPr>
          <w:sz w:val="22"/>
          <w:szCs w:val="22"/>
        </w:rPr>
      </w:pPr>
      <w:r w:rsidRPr="00D93C57">
        <w:rPr>
          <w:bCs/>
          <w:sz w:val="22"/>
          <w:szCs w:val="22"/>
        </w:rPr>
        <w:t xml:space="preserve">BB Pharma a.s., </w:t>
      </w:r>
      <w:r w:rsidR="00E9408B">
        <w:rPr>
          <w:bCs/>
          <w:sz w:val="22"/>
          <w:szCs w:val="22"/>
        </w:rPr>
        <w:t>Durychova 101/66, 142</w:t>
      </w:r>
      <w:r w:rsidRPr="00D93C57">
        <w:rPr>
          <w:bCs/>
          <w:sz w:val="22"/>
          <w:szCs w:val="22"/>
        </w:rPr>
        <w:t xml:space="preserve"> 00 Praha 4</w:t>
      </w:r>
      <w:r w:rsidR="00E9408B">
        <w:rPr>
          <w:bCs/>
          <w:sz w:val="22"/>
          <w:szCs w:val="22"/>
        </w:rPr>
        <w:t xml:space="preserve"> - Lhotka</w:t>
      </w:r>
      <w:r w:rsidRPr="00D93C57">
        <w:rPr>
          <w:bCs/>
          <w:sz w:val="22"/>
          <w:szCs w:val="22"/>
        </w:rPr>
        <w:t>, Česká republika</w:t>
      </w:r>
      <w:r w:rsidRPr="00D93C57" w:rsidDel="00A11A7E">
        <w:rPr>
          <w:sz w:val="22"/>
          <w:szCs w:val="22"/>
        </w:rPr>
        <w:t xml:space="preserve"> </w:t>
      </w:r>
    </w:p>
    <w:p w14:paraId="5AEA0E23" w14:textId="77777777" w:rsidR="00DA1810" w:rsidRPr="00036B86" w:rsidRDefault="00DA1810" w:rsidP="00545030">
      <w:pPr>
        <w:tabs>
          <w:tab w:val="left" w:pos="576"/>
        </w:tabs>
        <w:rPr>
          <w:bCs/>
          <w:sz w:val="22"/>
          <w:szCs w:val="22"/>
        </w:rPr>
      </w:pPr>
    </w:p>
    <w:p w14:paraId="602D493A" w14:textId="77777777" w:rsidR="00F329DD" w:rsidRPr="00F329DD" w:rsidRDefault="00F329DD" w:rsidP="00545030">
      <w:pPr>
        <w:autoSpaceDE/>
        <w:autoSpaceDN/>
        <w:rPr>
          <w:sz w:val="22"/>
          <w:szCs w:val="22"/>
          <w:u w:val="single"/>
        </w:rPr>
      </w:pPr>
      <w:r w:rsidRPr="00F329DD">
        <w:rPr>
          <w:sz w:val="22"/>
          <w:szCs w:val="22"/>
          <w:u w:val="single"/>
        </w:rPr>
        <w:t>Výrobca</w:t>
      </w:r>
    </w:p>
    <w:p w14:paraId="445F2138" w14:textId="77777777" w:rsidR="00F329DD" w:rsidRDefault="00E9408B" w:rsidP="00545030">
      <w:pPr>
        <w:autoSpaceDE/>
        <w:autoSpaceDN/>
        <w:rPr>
          <w:sz w:val="22"/>
          <w:szCs w:val="22"/>
        </w:rPr>
      </w:pPr>
      <w:r>
        <w:rPr>
          <w:sz w:val="22"/>
          <w:szCs w:val="22"/>
        </w:rPr>
        <w:t>AtB Pharma, s.r.o., Sklabinská 28, 036 01 Martin, Slovenská republika</w:t>
      </w:r>
    </w:p>
    <w:p w14:paraId="108A3172" w14:textId="77777777" w:rsidR="00E9408B" w:rsidRPr="00F329DD" w:rsidRDefault="00E9408B" w:rsidP="00545030">
      <w:pPr>
        <w:autoSpaceDE/>
        <w:autoSpaceDN/>
        <w:rPr>
          <w:sz w:val="22"/>
          <w:szCs w:val="22"/>
        </w:rPr>
      </w:pPr>
      <w:r>
        <w:rPr>
          <w:sz w:val="22"/>
          <w:szCs w:val="22"/>
        </w:rPr>
        <w:t>Prevádzkareň AtB Pharma, s.r.o., 976 13</w:t>
      </w:r>
      <w:r w:rsidR="00F6206C">
        <w:rPr>
          <w:sz w:val="22"/>
          <w:szCs w:val="22"/>
        </w:rPr>
        <w:t xml:space="preserve"> Slovenská Ľupča 970, Slovenská republika</w:t>
      </w:r>
    </w:p>
    <w:p w14:paraId="20979C90" w14:textId="77777777" w:rsidR="00F329DD" w:rsidRPr="00F329DD" w:rsidRDefault="00F329DD" w:rsidP="00545030">
      <w:pPr>
        <w:autoSpaceDE/>
        <w:autoSpaceDN/>
        <w:rPr>
          <w:sz w:val="22"/>
          <w:szCs w:val="22"/>
        </w:rPr>
      </w:pPr>
    </w:p>
    <w:p w14:paraId="735DF1FD" w14:textId="1CB8E0FD" w:rsidR="00F329DD" w:rsidRPr="00D93C57" w:rsidRDefault="00F329DD" w:rsidP="00545030">
      <w:pPr>
        <w:rPr>
          <w:sz w:val="22"/>
          <w:szCs w:val="22"/>
        </w:rPr>
      </w:pPr>
      <w:r w:rsidRPr="00F329DD">
        <w:rPr>
          <w:b/>
          <w:sz w:val="22"/>
          <w:szCs w:val="22"/>
        </w:rPr>
        <w:t>Táto písomná informácia bola naposledy aktualizovaná v</w:t>
      </w:r>
      <w:r w:rsidR="0088557F">
        <w:rPr>
          <w:b/>
          <w:sz w:val="22"/>
          <w:szCs w:val="22"/>
        </w:rPr>
        <w:t> marci 2020</w:t>
      </w:r>
      <w:r w:rsidR="00BA3F74">
        <w:rPr>
          <w:b/>
          <w:sz w:val="22"/>
          <w:szCs w:val="22"/>
        </w:rPr>
        <w:t>.</w:t>
      </w:r>
    </w:p>
    <w:p w14:paraId="76196128" w14:textId="77777777" w:rsidR="00F329DD" w:rsidRPr="00F329DD" w:rsidRDefault="00F329DD" w:rsidP="00545030">
      <w:pPr>
        <w:tabs>
          <w:tab w:val="left" w:pos="576"/>
        </w:tabs>
        <w:rPr>
          <w:bCs/>
          <w:sz w:val="22"/>
          <w:szCs w:val="22"/>
        </w:rPr>
      </w:pPr>
    </w:p>
    <w:p w14:paraId="46B12B40" w14:textId="77777777" w:rsidR="00F329DD" w:rsidRPr="00036B86" w:rsidRDefault="00F329DD" w:rsidP="00545030">
      <w:pPr>
        <w:tabs>
          <w:tab w:val="left" w:pos="576"/>
        </w:tabs>
        <w:rPr>
          <w:bCs/>
          <w:sz w:val="22"/>
          <w:szCs w:val="22"/>
        </w:rPr>
      </w:pPr>
    </w:p>
    <w:p w14:paraId="15D50980" w14:textId="77777777" w:rsidR="00F662EA" w:rsidRPr="00D93C57" w:rsidRDefault="00F662EA" w:rsidP="00545030">
      <w:pPr>
        <w:rPr>
          <w:sz w:val="22"/>
          <w:szCs w:val="22"/>
        </w:rPr>
      </w:pPr>
    </w:p>
    <w:sectPr w:rsidR="00F662EA" w:rsidRPr="00D93C57" w:rsidSect="00E0430F">
      <w:headerReference w:type="default" r:id="rId9"/>
      <w:footerReference w:type="default" r:id="rId10"/>
      <w:pgSz w:w="11907" w:h="16840" w:code="9"/>
      <w:pgMar w:top="1134" w:right="1418" w:bottom="1276"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3938" w14:textId="77777777" w:rsidR="00541EE0" w:rsidRDefault="00541EE0">
      <w:r>
        <w:separator/>
      </w:r>
    </w:p>
  </w:endnote>
  <w:endnote w:type="continuationSeparator" w:id="0">
    <w:p w14:paraId="1CA3C685" w14:textId="77777777" w:rsidR="00541EE0" w:rsidRDefault="0054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0526"/>
      <w:docPartObj>
        <w:docPartGallery w:val="Page Numbers (Bottom of Page)"/>
        <w:docPartUnique/>
      </w:docPartObj>
    </w:sdtPr>
    <w:sdtEndPr>
      <w:rPr>
        <w:sz w:val="18"/>
        <w:szCs w:val="18"/>
      </w:rPr>
    </w:sdtEndPr>
    <w:sdtContent>
      <w:p w14:paraId="57AC7A9D" w14:textId="77777777" w:rsidR="008B6C85" w:rsidRPr="00E43485" w:rsidRDefault="004B4951">
        <w:pPr>
          <w:pStyle w:val="Pta"/>
          <w:jc w:val="center"/>
          <w:rPr>
            <w:sz w:val="18"/>
            <w:szCs w:val="18"/>
          </w:rPr>
        </w:pPr>
        <w:r w:rsidRPr="00E43485">
          <w:rPr>
            <w:sz w:val="18"/>
            <w:szCs w:val="18"/>
          </w:rPr>
          <w:fldChar w:fldCharType="begin"/>
        </w:r>
        <w:r w:rsidR="008B6C85" w:rsidRPr="00E43485">
          <w:rPr>
            <w:sz w:val="18"/>
            <w:szCs w:val="18"/>
          </w:rPr>
          <w:instrText>PAGE   \* MERGEFORMAT</w:instrText>
        </w:r>
        <w:r w:rsidRPr="00E43485">
          <w:rPr>
            <w:sz w:val="18"/>
            <w:szCs w:val="18"/>
          </w:rPr>
          <w:fldChar w:fldCharType="separate"/>
        </w:r>
        <w:r w:rsidR="003404FC" w:rsidRPr="003404FC">
          <w:rPr>
            <w:noProof/>
            <w:sz w:val="18"/>
            <w:szCs w:val="18"/>
            <w:lang w:val="sk-SK"/>
          </w:rPr>
          <w:t>6</w:t>
        </w:r>
        <w:r w:rsidRPr="00E43485">
          <w:rPr>
            <w:sz w:val="18"/>
            <w:szCs w:val="18"/>
          </w:rPr>
          <w:fldChar w:fldCharType="end"/>
        </w:r>
      </w:p>
    </w:sdtContent>
  </w:sdt>
  <w:p w14:paraId="0EE8B3C7" w14:textId="77777777" w:rsidR="008B6C85" w:rsidRPr="00E43485" w:rsidRDefault="008B6C85">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7BE9A" w14:textId="77777777" w:rsidR="00541EE0" w:rsidRDefault="00541EE0">
      <w:r>
        <w:separator/>
      </w:r>
    </w:p>
  </w:footnote>
  <w:footnote w:type="continuationSeparator" w:id="0">
    <w:p w14:paraId="3FC4911A" w14:textId="77777777" w:rsidR="00541EE0" w:rsidRDefault="00541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8157" w14:textId="65CA6A62" w:rsidR="00EF3586" w:rsidRDefault="00EF3586">
    <w:pPr>
      <w:pStyle w:val="Hlavika"/>
    </w:pPr>
    <w:r w:rsidRPr="00D93C57">
      <w:rPr>
        <w:sz w:val="18"/>
        <w:szCs w:val="18"/>
        <w:lang w:val="sk-SK"/>
      </w:rPr>
      <w:t xml:space="preserve">Príloha č. </w:t>
    </w:r>
    <w:r w:rsidR="00580A03">
      <w:rPr>
        <w:sz w:val="18"/>
        <w:szCs w:val="18"/>
        <w:lang w:val="sk-SK"/>
      </w:rPr>
      <w:t>3</w:t>
    </w:r>
    <w:r w:rsidR="00580A03" w:rsidRPr="00D93C57">
      <w:rPr>
        <w:sz w:val="18"/>
        <w:szCs w:val="18"/>
        <w:lang w:val="sk-SK"/>
      </w:rPr>
      <w:t xml:space="preserve"> </w:t>
    </w:r>
    <w:r w:rsidRPr="00D93C57">
      <w:rPr>
        <w:sz w:val="18"/>
        <w:szCs w:val="18"/>
        <w:lang w:val="sk-SK"/>
      </w:rPr>
      <w:t>k notifikácii o zmene, ev.</w:t>
    </w:r>
    <w:r>
      <w:rPr>
        <w:sz w:val="18"/>
        <w:szCs w:val="18"/>
        <w:lang w:val="sk-SK"/>
      </w:rPr>
      <w:t xml:space="preserve"> </w:t>
    </w:r>
    <w:r w:rsidRPr="00D93C57">
      <w:rPr>
        <w:sz w:val="18"/>
        <w:szCs w:val="18"/>
        <w:lang w:val="sk-SK"/>
      </w:rPr>
      <w:t>č.:</w:t>
    </w:r>
    <w:r w:rsidR="00B54211">
      <w:rPr>
        <w:sz w:val="18"/>
        <w:szCs w:val="18"/>
        <w:lang w:val="sk-SK"/>
      </w:rPr>
      <w:t xml:space="preserve"> </w:t>
    </w:r>
    <w:r w:rsidR="00530BA8" w:rsidRPr="00530BA8">
      <w:rPr>
        <w:sz w:val="18"/>
        <w:szCs w:val="18"/>
        <w:lang w:val="sk-SK"/>
      </w:rPr>
      <w:t>2019/07482-Z1B</w:t>
    </w:r>
  </w:p>
  <w:p w14:paraId="675CE276" w14:textId="77777777" w:rsidR="00EF3586" w:rsidRDefault="00EF358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2D06FD"/>
    <w:multiLevelType w:val="singleLevel"/>
    <w:tmpl w:val="041B000F"/>
    <w:lvl w:ilvl="0">
      <w:start w:val="1"/>
      <w:numFmt w:val="decimal"/>
      <w:lvlText w:val="%1."/>
      <w:lvlJc w:val="left"/>
      <w:pPr>
        <w:tabs>
          <w:tab w:val="num" w:pos="360"/>
        </w:tabs>
        <w:ind w:left="360" w:hanging="360"/>
      </w:pPr>
    </w:lvl>
  </w:abstractNum>
  <w:abstractNum w:abstractNumId="2" w15:restartNumberingAfterBreak="0">
    <w:nsid w:val="3A7C5BB6"/>
    <w:multiLevelType w:val="singleLevel"/>
    <w:tmpl w:val="FFFFFFFF"/>
    <w:lvl w:ilvl="0">
      <w:numFmt w:val="decimal"/>
      <w:lvlText w:val="*"/>
      <w:lvlJc w:val="left"/>
      <w:pPr>
        <w:ind w:left="0" w:firstLine="0"/>
      </w:pPr>
      <w:rPr>
        <w:rFonts w:cs="Times New Roman"/>
      </w:rPr>
    </w:lvl>
  </w:abstractNum>
  <w:abstractNum w:abstractNumId="3" w15:restartNumberingAfterBreak="0">
    <w:nsid w:val="3CF00034"/>
    <w:multiLevelType w:val="hybridMultilevel"/>
    <w:tmpl w:val="F560F244"/>
    <w:lvl w:ilvl="0" w:tplc="9DEABBE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0"/>
    <w:lvlOverride w:ilvl="0">
      <w:lvl w:ilvl="0">
        <w:numFmt w:val="bullet"/>
        <w:lvlText w:val="-"/>
        <w:lvlJc w:val="left"/>
        <w:pPr>
          <w:ind w:left="360" w:hanging="360"/>
        </w:pPr>
        <w:rPr>
          <w:rFonts w:cs="Times New Roman"/>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EA"/>
    <w:rsid w:val="00002AFB"/>
    <w:rsid w:val="00003AA2"/>
    <w:rsid w:val="00004D9A"/>
    <w:rsid w:val="000066BD"/>
    <w:rsid w:val="00021A36"/>
    <w:rsid w:val="00022BA0"/>
    <w:rsid w:val="00030966"/>
    <w:rsid w:val="000361B8"/>
    <w:rsid w:val="00036B86"/>
    <w:rsid w:val="000476C5"/>
    <w:rsid w:val="0005052B"/>
    <w:rsid w:val="00050E3D"/>
    <w:rsid w:val="00052A87"/>
    <w:rsid w:val="00066E28"/>
    <w:rsid w:val="0006702B"/>
    <w:rsid w:val="000774A1"/>
    <w:rsid w:val="00092806"/>
    <w:rsid w:val="00092E4E"/>
    <w:rsid w:val="00093CE0"/>
    <w:rsid w:val="000A2D58"/>
    <w:rsid w:val="000C2832"/>
    <w:rsid w:val="000E0385"/>
    <w:rsid w:val="000E2C11"/>
    <w:rsid w:val="000E5F03"/>
    <w:rsid w:val="000F0B60"/>
    <w:rsid w:val="000F7B56"/>
    <w:rsid w:val="001245F5"/>
    <w:rsid w:val="00142CB7"/>
    <w:rsid w:val="0015443D"/>
    <w:rsid w:val="001725B2"/>
    <w:rsid w:val="001859DB"/>
    <w:rsid w:val="001860C0"/>
    <w:rsid w:val="001904EC"/>
    <w:rsid w:val="00194618"/>
    <w:rsid w:val="00195FCE"/>
    <w:rsid w:val="001979FB"/>
    <w:rsid w:val="001B5D62"/>
    <w:rsid w:val="00213DAB"/>
    <w:rsid w:val="0022753E"/>
    <w:rsid w:val="00232C51"/>
    <w:rsid w:val="00234A7D"/>
    <w:rsid w:val="00236CB8"/>
    <w:rsid w:val="00243C5D"/>
    <w:rsid w:val="0025278C"/>
    <w:rsid w:val="00267AF5"/>
    <w:rsid w:val="0028290D"/>
    <w:rsid w:val="0028335B"/>
    <w:rsid w:val="00283702"/>
    <w:rsid w:val="00283816"/>
    <w:rsid w:val="00285EBD"/>
    <w:rsid w:val="002871B4"/>
    <w:rsid w:val="00292561"/>
    <w:rsid w:val="002A43B1"/>
    <w:rsid w:val="002B5D90"/>
    <w:rsid w:val="002B7FFD"/>
    <w:rsid w:val="002C466F"/>
    <w:rsid w:val="002D2F03"/>
    <w:rsid w:val="00313233"/>
    <w:rsid w:val="003155D1"/>
    <w:rsid w:val="00316817"/>
    <w:rsid w:val="003404FC"/>
    <w:rsid w:val="00341390"/>
    <w:rsid w:val="00367698"/>
    <w:rsid w:val="003709D4"/>
    <w:rsid w:val="00374A10"/>
    <w:rsid w:val="00376EDC"/>
    <w:rsid w:val="00380708"/>
    <w:rsid w:val="003810E3"/>
    <w:rsid w:val="003860A2"/>
    <w:rsid w:val="00387034"/>
    <w:rsid w:val="00391850"/>
    <w:rsid w:val="00393F4F"/>
    <w:rsid w:val="003A48CA"/>
    <w:rsid w:val="003A7281"/>
    <w:rsid w:val="003B69FD"/>
    <w:rsid w:val="003B6DC4"/>
    <w:rsid w:val="003C18EF"/>
    <w:rsid w:val="003C4A7B"/>
    <w:rsid w:val="003D397A"/>
    <w:rsid w:val="00420390"/>
    <w:rsid w:val="00420641"/>
    <w:rsid w:val="00440BCF"/>
    <w:rsid w:val="00444DA8"/>
    <w:rsid w:val="0045179B"/>
    <w:rsid w:val="00453858"/>
    <w:rsid w:val="004564B7"/>
    <w:rsid w:val="00494211"/>
    <w:rsid w:val="004A3C4C"/>
    <w:rsid w:val="004B1567"/>
    <w:rsid w:val="004B4951"/>
    <w:rsid w:val="004D2079"/>
    <w:rsid w:val="004D22D6"/>
    <w:rsid w:val="004F1600"/>
    <w:rsid w:val="005003D8"/>
    <w:rsid w:val="0050048B"/>
    <w:rsid w:val="0050391B"/>
    <w:rsid w:val="0050577F"/>
    <w:rsid w:val="00511669"/>
    <w:rsid w:val="00521229"/>
    <w:rsid w:val="005274AF"/>
    <w:rsid w:val="00530BA8"/>
    <w:rsid w:val="00531952"/>
    <w:rsid w:val="00541AC6"/>
    <w:rsid w:val="00541EE0"/>
    <w:rsid w:val="00545030"/>
    <w:rsid w:val="00567646"/>
    <w:rsid w:val="005779C0"/>
    <w:rsid w:val="00580A03"/>
    <w:rsid w:val="005921DC"/>
    <w:rsid w:val="005A4FEA"/>
    <w:rsid w:val="005B4964"/>
    <w:rsid w:val="005B6B07"/>
    <w:rsid w:val="005C3BE7"/>
    <w:rsid w:val="005C4AEB"/>
    <w:rsid w:val="005D03CA"/>
    <w:rsid w:val="005D0A20"/>
    <w:rsid w:val="005D5495"/>
    <w:rsid w:val="005E5052"/>
    <w:rsid w:val="005F3062"/>
    <w:rsid w:val="005F5F57"/>
    <w:rsid w:val="005F6AF4"/>
    <w:rsid w:val="00605C65"/>
    <w:rsid w:val="00623368"/>
    <w:rsid w:val="006435BA"/>
    <w:rsid w:val="00646271"/>
    <w:rsid w:val="0065059E"/>
    <w:rsid w:val="00655D86"/>
    <w:rsid w:val="00673FE3"/>
    <w:rsid w:val="0067498E"/>
    <w:rsid w:val="00674A31"/>
    <w:rsid w:val="00675834"/>
    <w:rsid w:val="00686322"/>
    <w:rsid w:val="00696261"/>
    <w:rsid w:val="006A7F38"/>
    <w:rsid w:val="006B1CD9"/>
    <w:rsid w:val="006B3539"/>
    <w:rsid w:val="006D630C"/>
    <w:rsid w:val="006E11FA"/>
    <w:rsid w:val="006F5227"/>
    <w:rsid w:val="006F6BE8"/>
    <w:rsid w:val="006F7D4B"/>
    <w:rsid w:val="007206EE"/>
    <w:rsid w:val="0074374D"/>
    <w:rsid w:val="00756ABE"/>
    <w:rsid w:val="00756D38"/>
    <w:rsid w:val="00765624"/>
    <w:rsid w:val="0076758E"/>
    <w:rsid w:val="0077241A"/>
    <w:rsid w:val="007776FA"/>
    <w:rsid w:val="00792CE8"/>
    <w:rsid w:val="007B464F"/>
    <w:rsid w:val="007D7075"/>
    <w:rsid w:val="007E1654"/>
    <w:rsid w:val="007E5541"/>
    <w:rsid w:val="007E5DDD"/>
    <w:rsid w:val="008019BE"/>
    <w:rsid w:val="0081317B"/>
    <w:rsid w:val="0082281B"/>
    <w:rsid w:val="00825D18"/>
    <w:rsid w:val="00830014"/>
    <w:rsid w:val="00854DD7"/>
    <w:rsid w:val="00861191"/>
    <w:rsid w:val="0086137E"/>
    <w:rsid w:val="00872911"/>
    <w:rsid w:val="008738E3"/>
    <w:rsid w:val="00873B41"/>
    <w:rsid w:val="0087423E"/>
    <w:rsid w:val="00874C62"/>
    <w:rsid w:val="0088557F"/>
    <w:rsid w:val="0089001F"/>
    <w:rsid w:val="00890BC6"/>
    <w:rsid w:val="008934D5"/>
    <w:rsid w:val="008948FA"/>
    <w:rsid w:val="008A35B0"/>
    <w:rsid w:val="008A4AB2"/>
    <w:rsid w:val="008B1631"/>
    <w:rsid w:val="008B5FA2"/>
    <w:rsid w:val="008B6C85"/>
    <w:rsid w:val="008C0160"/>
    <w:rsid w:val="008C0162"/>
    <w:rsid w:val="008C5A01"/>
    <w:rsid w:val="008E4DD6"/>
    <w:rsid w:val="009150B4"/>
    <w:rsid w:val="009225A2"/>
    <w:rsid w:val="009254E3"/>
    <w:rsid w:val="00935A01"/>
    <w:rsid w:val="00940B87"/>
    <w:rsid w:val="00944ACB"/>
    <w:rsid w:val="009608DD"/>
    <w:rsid w:val="00980AFF"/>
    <w:rsid w:val="009925C8"/>
    <w:rsid w:val="00997090"/>
    <w:rsid w:val="009A0FE3"/>
    <w:rsid w:val="009A4794"/>
    <w:rsid w:val="009C25DE"/>
    <w:rsid w:val="009E2112"/>
    <w:rsid w:val="00A116DA"/>
    <w:rsid w:val="00A11A7E"/>
    <w:rsid w:val="00A23272"/>
    <w:rsid w:val="00A42D66"/>
    <w:rsid w:val="00A5489A"/>
    <w:rsid w:val="00A6047C"/>
    <w:rsid w:val="00A80B32"/>
    <w:rsid w:val="00A83E8B"/>
    <w:rsid w:val="00A91AE2"/>
    <w:rsid w:val="00AB79C8"/>
    <w:rsid w:val="00AC4F7F"/>
    <w:rsid w:val="00AC77FF"/>
    <w:rsid w:val="00AD637E"/>
    <w:rsid w:val="00AE07A9"/>
    <w:rsid w:val="00AE69E0"/>
    <w:rsid w:val="00B17D80"/>
    <w:rsid w:val="00B34A44"/>
    <w:rsid w:val="00B47A58"/>
    <w:rsid w:val="00B506C3"/>
    <w:rsid w:val="00B54211"/>
    <w:rsid w:val="00B55E27"/>
    <w:rsid w:val="00B83673"/>
    <w:rsid w:val="00BA3F74"/>
    <w:rsid w:val="00BD1387"/>
    <w:rsid w:val="00BE4116"/>
    <w:rsid w:val="00C04CB9"/>
    <w:rsid w:val="00C14E2F"/>
    <w:rsid w:val="00C2158C"/>
    <w:rsid w:val="00C242D3"/>
    <w:rsid w:val="00C27DC4"/>
    <w:rsid w:val="00C3251E"/>
    <w:rsid w:val="00C327E0"/>
    <w:rsid w:val="00C44C44"/>
    <w:rsid w:val="00C51CF7"/>
    <w:rsid w:val="00C54B54"/>
    <w:rsid w:val="00C62155"/>
    <w:rsid w:val="00C71553"/>
    <w:rsid w:val="00C805AD"/>
    <w:rsid w:val="00C81582"/>
    <w:rsid w:val="00C8433D"/>
    <w:rsid w:val="00C943EC"/>
    <w:rsid w:val="00C95496"/>
    <w:rsid w:val="00C96ADA"/>
    <w:rsid w:val="00C97FF9"/>
    <w:rsid w:val="00CA3BFC"/>
    <w:rsid w:val="00CC209F"/>
    <w:rsid w:val="00CC49AE"/>
    <w:rsid w:val="00CD6B31"/>
    <w:rsid w:val="00CD72A3"/>
    <w:rsid w:val="00D05BFE"/>
    <w:rsid w:val="00D11498"/>
    <w:rsid w:val="00D305CB"/>
    <w:rsid w:val="00D35276"/>
    <w:rsid w:val="00D367C6"/>
    <w:rsid w:val="00D42971"/>
    <w:rsid w:val="00D5403F"/>
    <w:rsid w:val="00D86775"/>
    <w:rsid w:val="00D90000"/>
    <w:rsid w:val="00D92F2C"/>
    <w:rsid w:val="00D93C57"/>
    <w:rsid w:val="00D9571B"/>
    <w:rsid w:val="00DA1810"/>
    <w:rsid w:val="00DB1F2A"/>
    <w:rsid w:val="00DC754D"/>
    <w:rsid w:val="00DD7038"/>
    <w:rsid w:val="00DD7BF8"/>
    <w:rsid w:val="00DE4C09"/>
    <w:rsid w:val="00DE4E43"/>
    <w:rsid w:val="00DF06C9"/>
    <w:rsid w:val="00DF31E3"/>
    <w:rsid w:val="00E0430F"/>
    <w:rsid w:val="00E1044C"/>
    <w:rsid w:val="00E13D16"/>
    <w:rsid w:val="00E14A4A"/>
    <w:rsid w:val="00E27B23"/>
    <w:rsid w:val="00E34FF1"/>
    <w:rsid w:val="00E43485"/>
    <w:rsid w:val="00E450A0"/>
    <w:rsid w:val="00E54502"/>
    <w:rsid w:val="00E67DED"/>
    <w:rsid w:val="00E74544"/>
    <w:rsid w:val="00E75170"/>
    <w:rsid w:val="00E76C31"/>
    <w:rsid w:val="00E9408B"/>
    <w:rsid w:val="00E95796"/>
    <w:rsid w:val="00E95D7E"/>
    <w:rsid w:val="00EB0D42"/>
    <w:rsid w:val="00EC5FE3"/>
    <w:rsid w:val="00ED14DB"/>
    <w:rsid w:val="00ED2B3C"/>
    <w:rsid w:val="00EE1D79"/>
    <w:rsid w:val="00EF04FC"/>
    <w:rsid w:val="00EF0CF3"/>
    <w:rsid w:val="00EF3586"/>
    <w:rsid w:val="00EF755E"/>
    <w:rsid w:val="00F15793"/>
    <w:rsid w:val="00F157DA"/>
    <w:rsid w:val="00F325FF"/>
    <w:rsid w:val="00F329DD"/>
    <w:rsid w:val="00F36B16"/>
    <w:rsid w:val="00F429A0"/>
    <w:rsid w:val="00F46794"/>
    <w:rsid w:val="00F53BB8"/>
    <w:rsid w:val="00F6206C"/>
    <w:rsid w:val="00F622D7"/>
    <w:rsid w:val="00F662EA"/>
    <w:rsid w:val="00F67A3E"/>
    <w:rsid w:val="00F9164D"/>
    <w:rsid w:val="00F92040"/>
    <w:rsid w:val="00FA1EFB"/>
    <w:rsid w:val="00FC0935"/>
    <w:rsid w:val="00FC3FD2"/>
    <w:rsid w:val="00FC6461"/>
    <w:rsid w:val="00FE2B17"/>
    <w:rsid w:val="00FF5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D09001"/>
  <w15:docId w15:val="{80F681E1-2585-4180-9EFC-2FCFA854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1191"/>
    <w:pPr>
      <w:autoSpaceDE w:val="0"/>
      <w:autoSpaceDN w:val="0"/>
    </w:pPr>
  </w:style>
  <w:style w:type="paragraph" w:styleId="Nadpis1">
    <w:name w:val="heading 1"/>
    <w:basedOn w:val="Normlny"/>
    <w:next w:val="Normlny"/>
    <w:qFormat/>
    <w:rsid w:val="00861191"/>
    <w:pPr>
      <w:keepNext/>
      <w:jc w:val="both"/>
      <w:outlineLvl w:val="0"/>
    </w:pPr>
    <w:rPr>
      <w:rFonts w:ascii="Arial" w:hAnsi="Arial" w:cs="Arial"/>
      <w:i/>
      <w:iCs/>
      <w:u w:val="single"/>
      <w:lang w:val="cs-CZ"/>
    </w:rPr>
  </w:style>
  <w:style w:type="paragraph" w:styleId="Nadpis2">
    <w:name w:val="heading 2"/>
    <w:basedOn w:val="Normlny"/>
    <w:next w:val="Normlny"/>
    <w:qFormat/>
    <w:rsid w:val="00861191"/>
    <w:pPr>
      <w:keepNext/>
      <w:jc w:val="both"/>
      <w:outlineLvl w:val="1"/>
    </w:pPr>
    <w:rPr>
      <w:rFonts w:ascii="Arial" w:hAnsi="Arial" w:cs="Arial"/>
      <w:b/>
      <w:bC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61191"/>
    <w:rPr>
      <w:color w:val="000000"/>
      <w:sz w:val="24"/>
      <w:szCs w:val="24"/>
      <w:lang w:val="cs-CZ"/>
    </w:rPr>
  </w:style>
  <w:style w:type="paragraph" w:customStyle="1" w:styleId="dka">
    <w:name w:val="Øádka"/>
    <w:rsid w:val="00861191"/>
    <w:pPr>
      <w:autoSpaceDE w:val="0"/>
      <w:autoSpaceDN w:val="0"/>
    </w:pPr>
    <w:rPr>
      <w:color w:val="000000"/>
      <w:sz w:val="24"/>
      <w:szCs w:val="24"/>
      <w:lang w:val="cs-CZ"/>
    </w:rPr>
  </w:style>
  <w:style w:type="paragraph" w:customStyle="1" w:styleId="Zna">
    <w:name w:val="Zna"/>
    <w:rsid w:val="00861191"/>
    <w:pPr>
      <w:autoSpaceDE w:val="0"/>
      <w:autoSpaceDN w:val="0"/>
      <w:ind w:left="288"/>
    </w:pPr>
    <w:rPr>
      <w:color w:val="000000"/>
      <w:sz w:val="24"/>
      <w:szCs w:val="24"/>
      <w:lang w:val="cs-CZ"/>
    </w:rPr>
  </w:style>
  <w:style w:type="paragraph" w:customStyle="1" w:styleId="Zna1">
    <w:name w:val="Zna1"/>
    <w:rsid w:val="00861191"/>
    <w:pPr>
      <w:autoSpaceDE w:val="0"/>
      <w:autoSpaceDN w:val="0"/>
      <w:ind w:left="576"/>
    </w:pPr>
    <w:rPr>
      <w:color w:val="000000"/>
      <w:sz w:val="24"/>
      <w:szCs w:val="24"/>
      <w:lang w:val="cs-CZ"/>
    </w:rPr>
  </w:style>
  <w:style w:type="paragraph" w:customStyle="1" w:styleId="sloseznamu">
    <w:name w:val="Èíslo seznamu"/>
    <w:rsid w:val="00861191"/>
    <w:pPr>
      <w:autoSpaceDE w:val="0"/>
      <w:autoSpaceDN w:val="0"/>
      <w:ind w:left="720"/>
    </w:pPr>
    <w:rPr>
      <w:color w:val="000000"/>
      <w:sz w:val="24"/>
      <w:szCs w:val="24"/>
      <w:lang w:val="cs-CZ"/>
    </w:rPr>
  </w:style>
  <w:style w:type="paragraph" w:customStyle="1" w:styleId="Podnadpis1">
    <w:name w:val="Podnadpis1"/>
    <w:rsid w:val="00861191"/>
    <w:pPr>
      <w:autoSpaceDE w:val="0"/>
      <w:autoSpaceDN w:val="0"/>
    </w:pPr>
    <w:rPr>
      <w:b/>
      <w:bCs/>
      <w:i/>
      <w:iCs/>
      <w:color w:val="000000"/>
      <w:sz w:val="24"/>
      <w:szCs w:val="24"/>
      <w:lang w:val="cs-CZ"/>
    </w:rPr>
  </w:style>
  <w:style w:type="paragraph" w:customStyle="1" w:styleId="Nadpis">
    <w:name w:val="Nadpis"/>
    <w:rsid w:val="00861191"/>
    <w:pPr>
      <w:autoSpaceDE w:val="0"/>
      <w:autoSpaceDN w:val="0"/>
      <w:jc w:val="center"/>
    </w:pPr>
    <w:rPr>
      <w:rFonts w:ascii="Arial" w:hAnsi="Arial" w:cs="Arial"/>
      <w:b/>
      <w:bCs/>
      <w:color w:val="000000"/>
      <w:sz w:val="36"/>
      <w:szCs w:val="36"/>
      <w:lang w:val="cs-CZ"/>
    </w:rPr>
  </w:style>
  <w:style w:type="paragraph" w:styleId="Hlavika">
    <w:name w:val="header"/>
    <w:basedOn w:val="Normlny"/>
    <w:link w:val="HlavikaChar"/>
    <w:uiPriority w:val="99"/>
    <w:rsid w:val="00861191"/>
    <w:rPr>
      <w:color w:val="000000"/>
      <w:sz w:val="24"/>
      <w:szCs w:val="24"/>
      <w:lang w:val="cs-CZ"/>
    </w:rPr>
  </w:style>
  <w:style w:type="paragraph" w:styleId="Pta">
    <w:name w:val="footer"/>
    <w:basedOn w:val="Normlny"/>
    <w:link w:val="PtaChar"/>
    <w:uiPriority w:val="99"/>
    <w:rsid w:val="00861191"/>
    <w:rPr>
      <w:color w:val="000000"/>
      <w:sz w:val="24"/>
      <w:szCs w:val="24"/>
      <w:lang w:val="cs-CZ"/>
    </w:rPr>
  </w:style>
  <w:style w:type="paragraph" w:customStyle="1" w:styleId="Texttabulky">
    <w:name w:val="Text tabulky"/>
    <w:rsid w:val="00861191"/>
    <w:pPr>
      <w:autoSpaceDE w:val="0"/>
      <w:autoSpaceDN w:val="0"/>
    </w:pPr>
    <w:rPr>
      <w:color w:val="000000"/>
      <w:sz w:val="24"/>
      <w:szCs w:val="24"/>
      <w:lang w:val="cs-CZ"/>
    </w:rPr>
  </w:style>
  <w:style w:type="paragraph" w:styleId="Zarkazkladnhotextu">
    <w:name w:val="Body Text Indent"/>
    <w:basedOn w:val="Normlny"/>
    <w:rsid w:val="00861191"/>
    <w:pPr>
      <w:jc w:val="both"/>
    </w:pPr>
    <w:rPr>
      <w:rFonts w:ascii="Arial" w:hAnsi="Arial" w:cs="Arial"/>
      <w:lang w:val="cs-CZ"/>
    </w:rPr>
  </w:style>
  <w:style w:type="paragraph" w:styleId="Zarkazkladnhotextu2">
    <w:name w:val="Body Text Indent 2"/>
    <w:basedOn w:val="Normlny"/>
    <w:rsid w:val="00861191"/>
    <w:pPr>
      <w:tabs>
        <w:tab w:val="left" w:pos="-567"/>
      </w:tabs>
      <w:ind w:left="1418" w:hanging="1418"/>
      <w:jc w:val="both"/>
    </w:pPr>
    <w:rPr>
      <w:rFonts w:ascii="Arial" w:hAnsi="Arial" w:cs="Arial"/>
    </w:rPr>
  </w:style>
  <w:style w:type="character" w:styleId="slostrany">
    <w:name w:val="page number"/>
    <w:basedOn w:val="Predvolenpsmoodseku"/>
    <w:rsid w:val="00861191"/>
  </w:style>
  <w:style w:type="paragraph" w:styleId="Textbubliny">
    <w:name w:val="Balloon Text"/>
    <w:basedOn w:val="Normlny"/>
    <w:semiHidden/>
    <w:rsid w:val="00002AFB"/>
    <w:rPr>
      <w:rFonts w:ascii="Tahoma" w:hAnsi="Tahoma" w:cs="Tahoma"/>
      <w:sz w:val="16"/>
      <w:szCs w:val="16"/>
    </w:rPr>
  </w:style>
  <w:style w:type="character" w:styleId="Hypertextovprepojenie">
    <w:name w:val="Hyperlink"/>
    <w:rsid w:val="00A11A7E"/>
    <w:rPr>
      <w:color w:val="0000FF"/>
      <w:u w:val="single"/>
    </w:rPr>
  </w:style>
  <w:style w:type="character" w:customStyle="1" w:styleId="HlavikaChar">
    <w:name w:val="Hlavička Char"/>
    <w:basedOn w:val="Predvolenpsmoodseku"/>
    <w:link w:val="Hlavika"/>
    <w:uiPriority w:val="99"/>
    <w:rsid w:val="005B6B07"/>
    <w:rPr>
      <w:color w:val="000000"/>
      <w:sz w:val="24"/>
      <w:szCs w:val="24"/>
      <w:lang w:val="cs-CZ"/>
    </w:rPr>
  </w:style>
  <w:style w:type="character" w:customStyle="1" w:styleId="PtaChar">
    <w:name w:val="Päta Char"/>
    <w:basedOn w:val="Predvolenpsmoodseku"/>
    <w:link w:val="Pta"/>
    <w:uiPriority w:val="99"/>
    <w:rsid w:val="005B6B07"/>
    <w:rPr>
      <w:color w:val="000000"/>
      <w:sz w:val="24"/>
      <w:szCs w:val="24"/>
      <w:lang w:val="cs-CZ"/>
    </w:rPr>
  </w:style>
  <w:style w:type="paragraph" w:styleId="Odsekzoznamu">
    <w:name w:val="List Paragraph"/>
    <w:basedOn w:val="Normlny"/>
    <w:uiPriority w:val="34"/>
    <w:qFormat/>
    <w:rsid w:val="00605C65"/>
    <w:pPr>
      <w:ind w:left="720"/>
      <w:contextualSpacing/>
    </w:pPr>
  </w:style>
  <w:style w:type="character" w:styleId="Odkaznakomentr">
    <w:name w:val="annotation reference"/>
    <w:basedOn w:val="Predvolenpsmoodseku"/>
    <w:uiPriority w:val="99"/>
    <w:semiHidden/>
    <w:unhideWhenUsed/>
    <w:rsid w:val="003B69FD"/>
    <w:rPr>
      <w:sz w:val="16"/>
      <w:szCs w:val="16"/>
    </w:rPr>
  </w:style>
  <w:style w:type="paragraph" w:styleId="Textkomentra">
    <w:name w:val="annotation text"/>
    <w:basedOn w:val="Normlny"/>
    <w:link w:val="TextkomentraChar"/>
    <w:uiPriority w:val="99"/>
    <w:semiHidden/>
    <w:unhideWhenUsed/>
    <w:rsid w:val="003B69FD"/>
  </w:style>
  <w:style w:type="character" w:customStyle="1" w:styleId="TextkomentraChar">
    <w:name w:val="Text komentára Char"/>
    <w:basedOn w:val="Predvolenpsmoodseku"/>
    <w:link w:val="Textkomentra"/>
    <w:uiPriority w:val="99"/>
    <w:semiHidden/>
    <w:rsid w:val="003B69FD"/>
  </w:style>
  <w:style w:type="paragraph" w:styleId="Predmetkomentra">
    <w:name w:val="annotation subject"/>
    <w:basedOn w:val="Textkomentra"/>
    <w:next w:val="Textkomentra"/>
    <w:link w:val="PredmetkomentraChar"/>
    <w:uiPriority w:val="99"/>
    <w:semiHidden/>
    <w:unhideWhenUsed/>
    <w:rsid w:val="003B69FD"/>
    <w:rPr>
      <w:b/>
      <w:bCs/>
    </w:rPr>
  </w:style>
  <w:style w:type="character" w:customStyle="1" w:styleId="PredmetkomentraChar">
    <w:name w:val="Predmet komentára Char"/>
    <w:basedOn w:val="TextkomentraChar"/>
    <w:link w:val="Predmetkomentra"/>
    <w:uiPriority w:val="99"/>
    <w:semiHidden/>
    <w:rsid w:val="003B69FD"/>
    <w:rPr>
      <w:b/>
      <w:bCs/>
    </w:rPr>
  </w:style>
  <w:style w:type="paragraph" w:styleId="Revzia">
    <w:name w:val="Revision"/>
    <w:hidden/>
    <w:uiPriority w:val="99"/>
    <w:semiHidden/>
    <w:rsid w:val="003B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C3D5-594D-4E44-9189-7E129170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2297</Words>
  <Characters>13925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Informácie o použití, čítajte pozorne!</vt:lpstr>
    </vt:vector>
  </TitlesOfParts>
  <Company>VVZ, Biotika a.s.</Company>
  <LinksUpToDate>false</LinksUpToDate>
  <CharactersWithSpaces>16190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Informácie o použití, čítajte pozorne!</dc:title>
  <dc:subject/>
  <dc:creator>Spravca</dc:creator>
  <cp:keywords/>
  <dc:description/>
  <cp:lastModifiedBy>Repiščáková, Janka</cp:lastModifiedBy>
  <cp:revision>15</cp:revision>
  <cp:lastPrinted>2013-11-29T12:19:00Z</cp:lastPrinted>
  <dcterms:created xsi:type="dcterms:W3CDTF">2019-12-17T09:22:00Z</dcterms:created>
  <dcterms:modified xsi:type="dcterms:W3CDTF">2020-04-16T10:38:00Z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