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D32AD" w14:textId="0520552D" w:rsidR="00CC769B" w:rsidRPr="00BD378B" w:rsidRDefault="00CD3021" w:rsidP="00AD1916">
      <w:pPr>
        <w:spacing w:after="0"/>
        <w:jc w:val="center"/>
        <w:outlineLvl w:val="0"/>
        <w:rPr>
          <w:b/>
          <w:noProof/>
          <w:lang w:val="pt-PT"/>
        </w:rPr>
      </w:pPr>
      <w:bookmarkStart w:id="0" w:name="_GoBack"/>
      <w:bookmarkEnd w:id="0"/>
      <w:r w:rsidRPr="00BD378B">
        <w:rPr>
          <w:b/>
          <w:noProof/>
          <w:lang w:val="pt-PT"/>
        </w:rPr>
        <w:t>Písomná informácia pre používateľa</w:t>
      </w:r>
    </w:p>
    <w:p w14:paraId="68DDFC00" w14:textId="77777777" w:rsidR="00CC769B" w:rsidRPr="00BD378B" w:rsidRDefault="00CC769B" w:rsidP="00AD1916">
      <w:pPr>
        <w:spacing w:after="0"/>
        <w:jc w:val="center"/>
        <w:outlineLvl w:val="0"/>
        <w:rPr>
          <w:b/>
          <w:noProof/>
          <w:lang w:val="pt-PT"/>
        </w:rPr>
      </w:pPr>
    </w:p>
    <w:p w14:paraId="27196E15" w14:textId="06CC5FFB" w:rsidR="00CC769B" w:rsidRPr="00BD378B" w:rsidRDefault="00E81AC4" w:rsidP="00AD1916">
      <w:pPr>
        <w:suppressAutoHyphens/>
        <w:spacing w:after="0"/>
        <w:jc w:val="center"/>
        <w:rPr>
          <w:b/>
          <w:lang w:val="pt-PT"/>
        </w:rPr>
      </w:pPr>
      <w:r w:rsidRPr="00BD378B">
        <w:rPr>
          <w:b/>
          <w:lang w:val="pt-PT"/>
        </w:rPr>
        <w:t>Erlotinib Zentiva 25</w:t>
      </w:r>
      <w:r w:rsidR="00AD1916" w:rsidRPr="00BD378B">
        <w:rPr>
          <w:b/>
          <w:lang w:val="pt-PT"/>
        </w:rPr>
        <w:t> </w:t>
      </w:r>
      <w:r w:rsidRPr="00BD378B">
        <w:rPr>
          <w:b/>
          <w:lang w:val="pt-PT"/>
        </w:rPr>
        <w:t xml:space="preserve">mg </w:t>
      </w:r>
    </w:p>
    <w:p w14:paraId="15A0EC8E" w14:textId="698AC439" w:rsidR="00CC769B" w:rsidRPr="00371CBC" w:rsidRDefault="00E81AC4" w:rsidP="00AD1916">
      <w:pPr>
        <w:suppressAutoHyphens/>
        <w:spacing w:after="0"/>
        <w:jc w:val="center"/>
        <w:rPr>
          <w:b/>
          <w:lang w:val="pt-PT"/>
        </w:rPr>
      </w:pPr>
      <w:r w:rsidRPr="00371CBC">
        <w:rPr>
          <w:b/>
          <w:lang w:val="pt-PT"/>
        </w:rPr>
        <w:t>Erlotinib Zentiva</w:t>
      </w:r>
      <w:r w:rsidR="00CC769B" w:rsidRPr="00371CBC">
        <w:rPr>
          <w:b/>
          <w:lang w:val="pt-PT"/>
        </w:rPr>
        <w:t xml:space="preserve"> 100</w:t>
      </w:r>
      <w:r w:rsidR="00AD1916" w:rsidRPr="00371CBC">
        <w:rPr>
          <w:b/>
          <w:lang w:val="pt-PT"/>
        </w:rPr>
        <w:t> </w:t>
      </w:r>
      <w:r w:rsidR="00CC769B" w:rsidRPr="00371CBC">
        <w:rPr>
          <w:b/>
          <w:lang w:val="pt-PT"/>
        </w:rPr>
        <w:t xml:space="preserve">mg </w:t>
      </w:r>
    </w:p>
    <w:p w14:paraId="5FF64BF2" w14:textId="77777777" w:rsidR="008E4852" w:rsidRDefault="00E81AC4" w:rsidP="00AD1916">
      <w:pPr>
        <w:suppressAutoHyphens/>
        <w:spacing w:after="0"/>
        <w:jc w:val="center"/>
        <w:rPr>
          <w:b/>
          <w:lang w:val="pt-PT"/>
        </w:rPr>
      </w:pPr>
      <w:r w:rsidRPr="00371CBC">
        <w:rPr>
          <w:b/>
          <w:lang w:val="pt-PT"/>
        </w:rPr>
        <w:t>Erlotinib Zentiva 150</w:t>
      </w:r>
      <w:r w:rsidR="00AD1916" w:rsidRPr="00371CBC">
        <w:rPr>
          <w:b/>
          <w:lang w:val="pt-PT"/>
        </w:rPr>
        <w:t> </w:t>
      </w:r>
      <w:r w:rsidRPr="00371CBC">
        <w:rPr>
          <w:b/>
          <w:lang w:val="pt-PT"/>
        </w:rPr>
        <w:t xml:space="preserve">mg </w:t>
      </w:r>
    </w:p>
    <w:p w14:paraId="599FBDA7" w14:textId="668D90BB" w:rsidR="00CC769B" w:rsidRPr="00371CBC" w:rsidRDefault="00E81AC4" w:rsidP="00AD1916">
      <w:pPr>
        <w:suppressAutoHyphens/>
        <w:spacing w:after="0"/>
        <w:jc w:val="center"/>
        <w:rPr>
          <w:b/>
          <w:lang w:val="pt-PT"/>
        </w:rPr>
      </w:pPr>
      <w:r w:rsidRPr="00371CBC">
        <w:rPr>
          <w:b/>
          <w:lang w:val="pt-PT"/>
        </w:rPr>
        <w:t>filmom obalené tablety</w:t>
      </w:r>
    </w:p>
    <w:p w14:paraId="603BA71A" w14:textId="77777777" w:rsidR="00CC769B" w:rsidRPr="00371CBC" w:rsidRDefault="00CC769B" w:rsidP="00AD1916">
      <w:pPr>
        <w:numPr>
          <w:ilvl w:val="12"/>
          <w:numId w:val="0"/>
        </w:numPr>
        <w:spacing w:after="0"/>
        <w:jc w:val="center"/>
        <w:rPr>
          <w:b/>
          <w:bCs/>
          <w:noProof/>
          <w:lang w:val="pt-PT"/>
        </w:rPr>
      </w:pPr>
    </w:p>
    <w:p w14:paraId="6B867ED0" w14:textId="77777777" w:rsidR="00CC769B" w:rsidRPr="00371CBC" w:rsidRDefault="00CC769B" w:rsidP="00AD1916">
      <w:pPr>
        <w:numPr>
          <w:ilvl w:val="12"/>
          <w:numId w:val="0"/>
        </w:numPr>
        <w:suppressAutoHyphens/>
        <w:spacing w:after="0"/>
        <w:jc w:val="center"/>
        <w:rPr>
          <w:lang w:val="pt-PT"/>
        </w:rPr>
      </w:pPr>
      <w:r w:rsidRPr="00371CBC">
        <w:rPr>
          <w:lang w:val="pt-PT"/>
        </w:rPr>
        <w:t>erlotinib</w:t>
      </w:r>
    </w:p>
    <w:p w14:paraId="21BBE0C2" w14:textId="77777777" w:rsidR="00CC769B" w:rsidRPr="00371CBC" w:rsidRDefault="00CC769B" w:rsidP="00AD1916">
      <w:pPr>
        <w:spacing w:after="0"/>
        <w:jc w:val="center"/>
        <w:rPr>
          <w:noProof/>
          <w:lang w:val="pt-PT"/>
        </w:rPr>
      </w:pPr>
    </w:p>
    <w:p w14:paraId="3FAA3B3B" w14:textId="6050B397" w:rsidR="00CC769B" w:rsidRPr="00371CBC" w:rsidRDefault="00E81AC4" w:rsidP="000D6B65">
      <w:pPr>
        <w:suppressAutoHyphens/>
        <w:spacing w:after="0"/>
        <w:jc w:val="left"/>
        <w:rPr>
          <w:lang w:val="pt-PT"/>
        </w:rPr>
      </w:pPr>
      <w:r w:rsidRPr="00371CBC">
        <w:rPr>
          <w:b/>
          <w:lang w:val="pt-PT"/>
        </w:rPr>
        <w:t>Pozorne si prečítajte celú písomnú informáciu predtým, ako začnete užívať tento liek, pretože obsahuje pre vás dôležité informácie</w:t>
      </w:r>
      <w:r w:rsidR="00CC769B" w:rsidRPr="00371CBC">
        <w:rPr>
          <w:b/>
          <w:lang w:val="pt-PT"/>
        </w:rPr>
        <w:t>.</w:t>
      </w:r>
    </w:p>
    <w:p w14:paraId="00AF2E97" w14:textId="543F114D" w:rsidR="00CC769B" w:rsidRPr="00371CBC" w:rsidRDefault="00E81AC4" w:rsidP="000D6B65">
      <w:pPr>
        <w:numPr>
          <w:ilvl w:val="0"/>
          <w:numId w:val="32"/>
        </w:numPr>
        <w:suppressAutoHyphens/>
        <w:spacing w:after="0"/>
        <w:ind w:right="-2"/>
        <w:jc w:val="left"/>
        <w:rPr>
          <w:lang w:val="pl-PL"/>
        </w:rPr>
      </w:pPr>
      <w:r w:rsidRPr="00371CBC">
        <w:rPr>
          <w:lang w:val="pt-PT"/>
        </w:rPr>
        <w:t xml:space="preserve">Túto písomnú informáciu si uschovajte. </w:t>
      </w:r>
      <w:r w:rsidRPr="00371CBC">
        <w:rPr>
          <w:lang w:val="pl-PL"/>
        </w:rPr>
        <w:t>Možno bude potrebné, aby ste si ju znovu prečítali</w:t>
      </w:r>
      <w:r w:rsidR="00CC769B" w:rsidRPr="00371CBC">
        <w:rPr>
          <w:lang w:val="pl-PL"/>
        </w:rPr>
        <w:t>.</w:t>
      </w:r>
    </w:p>
    <w:p w14:paraId="5B9AF666" w14:textId="64264A18" w:rsidR="00CC769B" w:rsidRPr="00371CBC" w:rsidRDefault="00E81AC4" w:rsidP="000D6B65">
      <w:pPr>
        <w:numPr>
          <w:ilvl w:val="0"/>
          <w:numId w:val="32"/>
        </w:numPr>
        <w:suppressAutoHyphens/>
        <w:spacing w:after="0"/>
        <w:ind w:right="-2"/>
        <w:jc w:val="left"/>
        <w:rPr>
          <w:lang w:val="pl-PL"/>
        </w:rPr>
      </w:pPr>
      <w:r w:rsidRPr="00371CBC">
        <w:rPr>
          <w:lang w:val="sk-SK"/>
        </w:rPr>
        <w:t>Ak máte akékoľvek ďalšie otázky, obráťte sa na svojho lekára alebo lekárnika</w:t>
      </w:r>
      <w:r w:rsidR="00CC769B" w:rsidRPr="00371CBC">
        <w:rPr>
          <w:lang w:val="pl-PL"/>
        </w:rPr>
        <w:t>.</w:t>
      </w:r>
    </w:p>
    <w:p w14:paraId="62EB92F3" w14:textId="1155E5D9" w:rsidR="00CC769B" w:rsidRPr="00371CBC" w:rsidRDefault="00E81AC4" w:rsidP="000D6B65">
      <w:pPr>
        <w:pStyle w:val="Odsekzoznamu"/>
        <w:numPr>
          <w:ilvl w:val="0"/>
          <w:numId w:val="32"/>
        </w:numPr>
        <w:suppressAutoHyphens/>
        <w:spacing w:after="0"/>
        <w:ind w:right="-2"/>
        <w:contextualSpacing w:val="0"/>
        <w:jc w:val="left"/>
        <w:rPr>
          <w:lang w:val="sk-SK"/>
        </w:rPr>
      </w:pPr>
      <w:r w:rsidRPr="00371CBC">
        <w:rPr>
          <w:lang w:val="sk-SK"/>
        </w:rPr>
        <w:t>Tento liek bol predpísaný iba vám. Nedávajte ho nikomu inému. Môže mu uškodiť, dokonca aj vtedy, ak má rovnaké prejavy ochorenia ako vy</w:t>
      </w:r>
      <w:r w:rsidR="00CC769B" w:rsidRPr="00371CBC">
        <w:rPr>
          <w:lang w:val="sk-SK"/>
        </w:rPr>
        <w:t>.</w:t>
      </w:r>
    </w:p>
    <w:p w14:paraId="02716F2A" w14:textId="1FFE5E41" w:rsidR="00CC769B" w:rsidRPr="00371CBC" w:rsidRDefault="00420AAF" w:rsidP="000D6B65">
      <w:pPr>
        <w:numPr>
          <w:ilvl w:val="0"/>
          <w:numId w:val="32"/>
        </w:numPr>
        <w:suppressAutoHyphens/>
        <w:spacing w:after="0"/>
        <w:ind w:right="-2"/>
        <w:jc w:val="left"/>
        <w:rPr>
          <w:lang w:val="sk-SK"/>
        </w:rPr>
      </w:pPr>
      <w:r w:rsidRPr="00371CBC">
        <w:rPr>
          <w:lang w:val="sk-SK"/>
        </w:rPr>
        <w:t xml:space="preserve">Ak sa u vás vyskytne akýkoľvek vedľajší účinok, obráťte sa na svojho lekára alebo lekárnika. </w:t>
      </w:r>
      <w:r w:rsidR="00E81AC4" w:rsidRPr="00371CBC">
        <w:rPr>
          <w:lang w:val="sk-SK"/>
        </w:rPr>
        <w:t>To sa týka aj akýchkoľvek vedľajších účinkov, ktoré nie sú uvedené v tejto písomnej informácii. Pozri časť 4</w:t>
      </w:r>
      <w:r w:rsidR="00CC769B" w:rsidRPr="00371CBC">
        <w:rPr>
          <w:lang w:val="sk-SK"/>
        </w:rPr>
        <w:t>.</w:t>
      </w:r>
    </w:p>
    <w:p w14:paraId="54C24D89" w14:textId="77777777" w:rsidR="00CC769B" w:rsidRPr="00371CBC" w:rsidRDefault="00CC769B" w:rsidP="000D6B65">
      <w:pPr>
        <w:suppressAutoHyphens/>
        <w:spacing w:after="0"/>
        <w:ind w:hanging="567"/>
        <w:jc w:val="left"/>
        <w:rPr>
          <w:noProof/>
          <w:lang w:val="sk-SK"/>
        </w:rPr>
      </w:pPr>
    </w:p>
    <w:p w14:paraId="3D257237" w14:textId="1D7F1A80" w:rsidR="00CC769B" w:rsidRPr="00371CBC" w:rsidRDefault="00E81AC4" w:rsidP="000D6B65">
      <w:pPr>
        <w:numPr>
          <w:ilvl w:val="12"/>
          <w:numId w:val="0"/>
        </w:numPr>
        <w:spacing w:after="0"/>
        <w:ind w:right="-2"/>
        <w:jc w:val="left"/>
        <w:outlineLvl w:val="0"/>
        <w:rPr>
          <w:noProof/>
          <w:lang w:val="sk-SK"/>
        </w:rPr>
      </w:pPr>
      <w:r w:rsidRPr="00371CBC">
        <w:rPr>
          <w:b/>
          <w:lang w:val="sk-SK"/>
        </w:rPr>
        <w:t>V tejto písomnej informácii sa dozviete</w:t>
      </w:r>
    </w:p>
    <w:p w14:paraId="609B729B" w14:textId="77777777" w:rsidR="00CC769B" w:rsidRPr="00371CBC" w:rsidRDefault="00CC769B" w:rsidP="000D6B65">
      <w:pPr>
        <w:numPr>
          <w:ilvl w:val="12"/>
          <w:numId w:val="0"/>
        </w:numPr>
        <w:spacing w:after="0"/>
        <w:ind w:right="-2"/>
        <w:jc w:val="left"/>
        <w:outlineLvl w:val="0"/>
        <w:rPr>
          <w:noProof/>
          <w:lang w:val="sk-SK"/>
        </w:rPr>
      </w:pPr>
    </w:p>
    <w:p w14:paraId="4688A137" w14:textId="53E34C10" w:rsidR="00CC769B" w:rsidRPr="00371CBC" w:rsidRDefault="00CC769B" w:rsidP="000D6B65">
      <w:pPr>
        <w:numPr>
          <w:ilvl w:val="12"/>
          <w:numId w:val="0"/>
        </w:numPr>
        <w:spacing w:after="0"/>
        <w:ind w:right="-29"/>
        <w:jc w:val="left"/>
        <w:rPr>
          <w:noProof/>
          <w:lang w:val="pt-PT"/>
        </w:rPr>
      </w:pPr>
      <w:r w:rsidRPr="00371CBC">
        <w:rPr>
          <w:noProof/>
          <w:lang w:val="pt-PT"/>
        </w:rPr>
        <w:t>1.</w:t>
      </w:r>
      <w:r w:rsidRPr="00371CBC">
        <w:rPr>
          <w:noProof/>
          <w:lang w:val="pt-PT"/>
        </w:rPr>
        <w:tab/>
      </w:r>
      <w:r w:rsidR="00E81AC4" w:rsidRPr="00371CBC">
        <w:rPr>
          <w:lang w:val="sk-SK"/>
        </w:rPr>
        <w:t>Čo je Erlotinib Zentiva a na čo sa používa</w:t>
      </w:r>
    </w:p>
    <w:p w14:paraId="029D8CF5" w14:textId="589CAB12" w:rsidR="00CC769B" w:rsidRPr="00371CBC" w:rsidRDefault="00CC769B" w:rsidP="000D6B65">
      <w:pPr>
        <w:autoSpaceDE w:val="0"/>
        <w:autoSpaceDN w:val="0"/>
        <w:adjustRightInd w:val="0"/>
        <w:spacing w:after="0"/>
        <w:jc w:val="left"/>
        <w:rPr>
          <w:noProof/>
          <w:lang w:val="pt-PT"/>
        </w:rPr>
      </w:pPr>
      <w:r w:rsidRPr="00371CBC">
        <w:rPr>
          <w:noProof/>
          <w:lang w:val="pt-PT"/>
        </w:rPr>
        <w:t>2.</w:t>
      </w:r>
      <w:r w:rsidRPr="00371CBC">
        <w:rPr>
          <w:noProof/>
          <w:lang w:val="pt-PT"/>
        </w:rPr>
        <w:tab/>
      </w:r>
      <w:r w:rsidR="00E81AC4" w:rsidRPr="00371CBC">
        <w:rPr>
          <w:lang w:val="sk-SK"/>
        </w:rPr>
        <w:t>Čo potrebujete vedieť predtým, ako užijete Erlotinib Zentiva</w:t>
      </w:r>
    </w:p>
    <w:p w14:paraId="71353B8A" w14:textId="4A54BFF5" w:rsidR="00CC769B" w:rsidRPr="00371CBC" w:rsidRDefault="00CC769B" w:rsidP="000D6B65">
      <w:pPr>
        <w:numPr>
          <w:ilvl w:val="12"/>
          <w:numId w:val="0"/>
        </w:numPr>
        <w:spacing w:after="0"/>
        <w:ind w:right="-29"/>
        <w:jc w:val="left"/>
        <w:rPr>
          <w:noProof/>
          <w:lang w:val="pt-PT"/>
        </w:rPr>
      </w:pPr>
      <w:r w:rsidRPr="00371CBC">
        <w:rPr>
          <w:noProof/>
          <w:lang w:val="pt-PT"/>
        </w:rPr>
        <w:t>3.</w:t>
      </w:r>
      <w:r w:rsidRPr="00371CBC">
        <w:rPr>
          <w:noProof/>
          <w:lang w:val="pt-PT"/>
        </w:rPr>
        <w:tab/>
      </w:r>
      <w:r w:rsidR="00E81AC4" w:rsidRPr="00371CBC">
        <w:rPr>
          <w:lang w:val="sk-SK"/>
        </w:rPr>
        <w:t>Ako užívať Erlotinib Zentiva</w:t>
      </w:r>
    </w:p>
    <w:p w14:paraId="223A013E" w14:textId="6F8B21A8" w:rsidR="00CC769B" w:rsidRPr="00371CBC" w:rsidRDefault="00CC769B" w:rsidP="000D6B65">
      <w:pPr>
        <w:numPr>
          <w:ilvl w:val="12"/>
          <w:numId w:val="0"/>
        </w:numPr>
        <w:spacing w:after="0"/>
        <w:ind w:right="-29"/>
        <w:jc w:val="left"/>
        <w:rPr>
          <w:noProof/>
          <w:lang w:val="pt-PT"/>
        </w:rPr>
      </w:pPr>
      <w:r w:rsidRPr="00371CBC">
        <w:rPr>
          <w:noProof/>
          <w:lang w:val="pt-PT"/>
        </w:rPr>
        <w:t>4.</w:t>
      </w:r>
      <w:r w:rsidRPr="00371CBC">
        <w:rPr>
          <w:noProof/>
          <w:lang w:val="pt-PT"/>
        </w:rPr>
        <w:tab/>
      </w:r>
      <w:r w:rsidR="00E81AC4" w:rsidRPr="00371CBC">
        <w:rPr>
          <w:lang w:val="sk-SK"/>
        </w:rPr>
        <w:t>Možné vedľajšie účinky</w:t>
      </w:r>
    </w:p>
    <w:p w14:paraId="264E6557" w14:textId="5593F5E4" w:rsidR="00CC769B" w:rsidRPr="00371CBC" w:rsidRDefault="00CC769B" w:rsidP="000D6B65">
      <w:pPr>
        <w:numPr>
          <w:ilvl w:val="12"/>
          <w:numId w:val="0"/>
        </w:numPr>
        <w:spacing w:after="0"/>
        <w:ind w:right="-29"/>
        <w:jc w:val="left"/>
        <w:rPr>
          <w:noProof/>
          <w:lang w:val="pt-PT"/>
        </w:rPr>
      </w:pPr>
      <w:r w:rsidRPr="00371CBC">
        <w:rPr>
          <w:noProof/>
          <w:lang w:val="pt-PT"/>
        </w:rPr>
        <w:t>5.</w:t>
      </w:r>
      <w:r w:rsidRPr="00371CBC">
        <w:rPr>
          <w:noProof/>
          <w:lang w:val="pt-PT"/>
        </w:rPr>
        <w:tab/>
      </w:r>
      <w:r w:rsidR="00E81AC4" w:rsidRPr="00371CBC">
        <w:rPr>
          <w:lang w:val="sk-SK"/>
        </w:rPr>
        <w:t>Ako uchovávať Erlotinib Zentiva</w:t>
      </w:r>
    </w:p>
    <w:p w14:paraId="28928ED4" w14:textId="2BA4FB42" w:rsidR="00CC769B" w:rsidRPr="00371CBC" w:rsidRDefault="00CC769B" w:rsidP="000D6B65">
      <w:pPr>
        <w:spacing w:after="0"/>
        <w:ind w:right="-29"/>
        <w:jc w:val="left"/>
        <w:rPr>
          <w:noProof/>
          <w:lang w:val="pt-PT"/>
        </w:rPr>
      </w:pPr>
      <w:r w:rsidRPr="00371CBC">
        <w:rPr>
          <w:noProof/>
          <w:lang w:val="pt-PT"/>
        </w:rPr>
        <w:t>6.</w:t>
      </w:r>
      <w:r w:rsidRPr="00371CBC">
        <w:rPr>
          <w:noProof/>
          <w:lang w:val="pt-PT"/>
        </w:rPr>
        <w:tab/>
      </w:r>
      <w:r w:rsidR="00E81AC4" w:rsidRPr="00371CBC">
        <w:rPr>
          <w:lang w:val="sk-SK"/>
        </w:rPr>
        <w:t>Obsah balenia a ďalšie informácie</w:t>
      </w:r>
    </w:p>
    <w:p w14:paraId="197E14CA" w14:textId="77777777" w:rsidR="00CC769B" w:rsidRPr="00371CBC" w:rsidRDefault="00CC769B" w:rsidP="000D6B65">
      <w:pPr>
        <w:spacing w:after="0"/>
        <w:jc w:val="left"/>
        <w:rPr>
          <w:lang w:val="pt-PT"/>
        </w:rPr>
      </w:pPr>
    </w:p>
    <w:p w14:paraId="14F03E96" w14:textId="77777777" w:rsidR="00CC769B" w:rsidRPr="00371CBC" w:rsidRDefault="00CC769B" w:rsidP="00AD1916">
      <w:pPr>
        <w:spacing w:after="0"/>
        <w:rPr>
          <w:lang w:val="pt-PT"/>
        </w:rPr>
      </w:pPr>
    </w:p>
    <w:p w14:paraId="5F9DB29E" w14:textId="1948A505" w:rsidR="00CC769B" w:rsidRPr="00371CBC" w:rsidRDefault="00CC769B" w:rsidP="00F754CB">
      <w:pPr>
        <w:pStyle w:val="Nadpis1"/>
        <w:tabs>
          <w:tab w:val="left" w:pos="567"/>
        </w:tabs>
        <w:spacing w:after="0"/>
        <w:ind w:left="1140" w:hanging="1140"/>
        <w:rPr>
          <w:rFonts w:cs="Times New Roman"/>
          <w:b w:val="0"/>
          <w:caps w:val="0"/>
          <w:sz w:val="22"/>
          <w:szCs w:val="22"/>
          <w:lang w:val="sk-SK"/>
        </w:rPr>
      </w:pPr>
      <w:r w:rsidRPr="00371CBC">
        <w:rPr>
          <w:rFonts w:cs="Times New Roman"/>
          <w:sz w:val="22"/>
          <w:szCs w:val="22"/>
          <w:lang w:val="pt-PT"/>
        </w:rPr>
        <w:t xml:space="preserve">1 </w:t>
      </w:r>
      <w:r w:rsidRPr="00371CBC">
        <w:rPr>
          <w:rFonts w:cs="Times New Roman"/>
          <w:sz w:val="22"/>
          <w:szCs w:val="22"/>
          <w:lang w:val="pt-PT"/>
        </w:rPr>
        <w:tab/>
      </w:r>
      <w:r w:rsidR="00E81AC4" w:rsidRPr="00371CBC">
        <w:rPr>
          <w:rFonts w:cs="Times New Roman"/>
          <w:caps w:val="0"/>
          <w:sz w:val="22"/>
          <w:szCs w:val="22"/>
          <w:lang w:val="sk-SK"/>
        </w:rPr>
        <w:t>Čo</w:t>
      </w:r>
      <w:r w:rsidR="00E81AC4" w:rsidRPr="00371CBC">
        <w:rPr>
          <w:rFonts w:cs="Times New Roman"/>
          <w:sz w:val="22"/>
          <w:szCs w:val="22"/>
          <w:lang w:val="sk-SK"/>
        </w:rPr>
        <w:t xml:space="preserve"> </w:t>
      </w:r>
      <w:r w:rsidR="00E81AC4" w:rsidRPr="00371CBC">
        <w:rPr>
          <w:rFonts w:cs="Times New Roman"/>
          <w:caps w:val="0"/>
          <w:sz w:val="22"/>
          <w:szCs w:val="22"/>
          <w:lang w:val="sk-SK"/>
        </w:rPr>
        <w:t xml:space="preserve">je </w:t>
      </w:r>
      <w:r w:rsidR="00A00785" w:rsidRPr="00371CBC">
        <w:rPr>
          <w:rFonts w:cs="Times New Roman"/>
          <w:bCs w:val="0"/>
          <w:caps w:val="0"/>
          <w:sz w:val="22"/>
          <w:szCs w:val="22"/>
          <w:lang w:val="sk-SK"/>
        </w:rPr>
        <w:t xml:space="preserve">Erlotinib Zentiva </w:t>
      </w:r>
      <w:r w:rsidR="00E81AC4" w:rsidRPr="00371CBC">
        <w:rPr>
          <w:rFonts w:cs="Times New Roman"/>
          <w:caps w:val="0"/>
          <w:sz w:val="22"/>
          <w:szCs w:val="22"/>
          <w:lang w:val="sk-SK"/>
        </w:rPr>
        <w:t>a na čo sa používa</w:t>
      </w:r>
    </w:p>
    <w:p w14:paraId="12EF5F33" w14:textId="77777777" w:rsidR="00A00785" w:rsidRPr="00371CBC" w:rsidRDefault="00A00785" w:rsidP="00AD1916">
      <w:pPr>
        <w:spacing w:after="0"/>
        <w:rPr>
          <w:lang w:val="sk-SK" w:eastAsia="de-DE"/>
        </w:rPr>
      </w:pPr>
    </w:p>
    <w:p w14:paraId="33998090" w14:textId="7226E1C2" w:rsidR="00CC769B" w:rsidRPr="00371CBC" w:rsidRDefault="00D71A86" w:rsidP="000D6B65">
      <w:pPr>
        <w:numPr>
          <w:ilvl w:val="12"/>
          <w:numId w:val="0"/>
        </w:numPr>
        <w:suppressAutoHyphens/>
        <w:spacing w:after="0"/>
        <w:jc w:val="left"/>
        <w:rPr>
          <w:lang w:val="sk-SK" w:eastAsia="en-GB"/>
        </w:rPr>
      </w:pPr>
      <w:r w:rsidRPr="00371CBC">
        <w:rPr>
          <w:lang w:val="sk-SK" w:eastAsia="en-GB"/>
        </w:rPr>
        <w:t>Erlotinib Zentiva</w:t>
      </w:r>
      <w:r w:rsidR="000C2F09" w:rsidRPr="00371CBC">
        <w:rPr>
          <w:lang w:val="sk-SK" w:eastAsia="en-GB"/>
        </w:rPr>
        <w:t xml:space="preserve"> obsahuje liečivo erlotinib. </w:t>
      </w:r>
      <w:r w:rsidRPr="00371CBC">
        <w:rPr>
          <w:lang w:val="sk-SK" w:eastAsia="en-GB"/>
        </w:rPr>
        <w:t xml:space="preserve">Erlotinib Zentiva </w:t>
      </w:r>
      <w:r w:rsidR="000C2F09" w:rsidRPr="00371CBC">
        <w:rPr>
          <w:lang w:val="sk-SK" w:eastAsia="en-GB"/>
        </w:rPr>
        <w:t>je liek, ktorý sa používa na liečbu rakoviny</w:t>
      </w:r>
      <w:r w:rsidRPr="00371CBC">
        <w:rPr>
          <w:lang w:val="sk-SK" w:eastAsia="en-GB"/>
        </w:rPr>
        <w:t>.</w:t>
      </w:r>
      <w:r w:rsidR="000C2F09" w:rsidRPr="00371CBC">
        <w:rPr>
          <w:lang w:val="sk-SK" w:eastAsia="en-GB"/>
        </w:rPr>
        <w:t xml:space="preserve"> </w:t>
      </w:r>
      <w:r w:rsidRPr="00371CBC">
        <w:rPr>
          <w:lang w:val="sk-SK" w:eastAsia="en-GB"/>
        </w:rPr>
        <w:t>B</w:t>
      </w:r>
      <w:r w:rsidR="000C2F09" w:rsidRPr="00371CBC">
        <w:rPr>
          <w:lang w:val="sk-SK" w:eastAsia="en-GB"/>
        </w:rPr>
        <w:t>ráni aktivite bielkoviny, ktorá sa nazýva receptor pre epidermálny rastový faktor (označuje sa skratkou EGFR). Je známe, že táto bielkovina sa podieľa na raste a šírení nádorových buniek</w:t>
      </w:r>
      <w:r w:rsidR="00AD1916" w:rsidRPr="00371CBC">
        <w:rPr>
          <w:lang w:val="sk-SK" w:eastAsia="en-GB"/>
        </w:rPr>
        <w:t>.</w:t>
      </w:r>
    </w:p>
    <w:p w14:paraId="433919E0" w14:textId="77777777" w:rsidR="00D71A86" w:rsidRPr="00371CBC" w:rsidRDefault="00D71A86" w:rsidP="000D6B65">
      <w:pPr>
        <w:numPr>
          <w:ilvl w:val="12"/>
          <w:numId w:val="0"/>
        </w:numPr>
        <w:suppressAutoHyphens/>
        <w:spacing w:after="0"/>
        <w:jc w:val="left"/>
        <w:rPr>
          <w:lang w:val="sk-SK"/>
        </w:rPr>
      </w:pPr>
    </w:p>
    <w:p w14:paraId="075B089F" w14:textId="0FACAA02" w:rsidR="00D71A86" w:rsidRPr="00371CBC" w:rsidRDefault="00D71A86" w:rsidP="000D6B65">
      <w:pPr>
        <w:autoSpaceDE w:val="0"/>
        <w:autoSpaceDN w:val="0"/>
        <w:adjustRightInd w:val="0"/>
        <w:spacing w:after="0"/>
        <w:jc w:val="left"/>
        <w:rPr>
          <w:lang w:val="sk-SK" w:eastAsia="en-GB"/>
        </w:rPr>
      </w:pPr>
      <w:r w:rsidRPr="00371CBC">
        <w:rPr>
          <w:lang w:val="sk-SK" w:eastAsia="en-GB"/>
        </w:rPr>
        <w:t>Erlotinib Zentiva je určený na liečbu dospelých. Tento liek vám môže byť predpísaný, ak máte nemalobunkový karcinóm (zhubný nádor) pľúc v pokročilom štádiu. Môže byť predpísaný ako úvodná liečba alebo ako liečba nasledujúca po úvodnej chemoterapii, po ktorej zostal stav vášho ochorenia vo veľkej miere nezmenený, pričom vaše nádorové bunky musia mať špecifické mutácie (zmeny) EGFR. Môže vám byť predpísaný aj v prípade, ak predchádzajúca chemoterapia nepomohla zastaviť vaše ochorenie.</w:t>
      </w:r>
    </w:p>
    <w:p w14:paraId="672DDF86" w14:textId="77777777" w:rsidR="00CC769B" w:rsidRPr="00371CBC" w:rsidRDefault="00CC769B" w:rsidP="000D6B65">
      <w:pPr>
        <w:numPr>
          <w:ilvl w:val="12"/>
          <w:numId w:val="0"/>
        </w:numPr>
        <w:suppressAutoHyphens/>
        <w:spacing w:after="0"/>
        <w:jc w:val="left"/>
        <w:rPr>
          <w:lang w:val="sk-SK"/>
        </w:rPr>
      </w:pPr>
    </w:p>
    <w:p w14:paraId="0274042E" w14:textId="5695F482" w:rsidR="00D71A86" w:rsidRPr="00371CBC" w:rsidRDefault="00D71A86" w:rsidP="000D6B65">
      <w:pPr>
        <w:autoSpaceDE w:val="0"/>
        <w:autoSpaceDN w:val="0"/>
        <w:adjustRightInd w:val="0"/>
        <w:spacing w:after="0"/>
        <w:jc w:val="left"/>
        <w:rPr>
          <w:lang w:val="sk-SK"/>
        </w:rPr>
      </w:pPr>
      <w:r w:rsidRPr="00371CBC">
        <w:rPr>
          <w:lang w:val="sk-SK" w:eastAsia="en-GB"/>
        </w:rPr>
        <w:t>Tento liek vám tiež môže byť predpísaný v kombinácii s ďalším liečivom nazývaným gemcitabín, ak máte metastatick</w:t>
      </w:r>
      <w:r w:rsidR="00F754CB">
        <w:rPr>
          <w:lang w:val="sk-SK" w:eastAsia="en-GB"/>
        </w:rPr>
        <w:t>é štádium</w:t>
      </w:r>
      <w:r w:rsidRPr="00371CBC">
        <w:rPr>
          <w:lang w:val="sk-SK" w:eastAsia="en-GB"/>
        </w:rPr>
        <w:t xml:space="preserve"> karcinóm</w:t>
      </w:r>
      <w:r w:rsidR="00F754CB">
        <w:rPr>
          <w:lang w:val="sk-SK" w:eastAsia="en-GB"/>
        </w:rPr>
        <w:t>u</w:t>
      </w:r>
      <w:r w:rsidRPr="00371CBC">
        <w:rPr>
          <w:lang w:val="sk-SK" w:eastAsia="en-GB"/>
        </w:rPr>
        <w:t xml:space="preserve"> pankreasu.</w:t>
      </w:r>
    </w:p>
    <w:p w14:paraId="1CD598B0" w14:textId="77777777" w:rsidR="00CC769B" w:rsidRPr="00371CBC" w:rsidRDefault="00CC769B" w:rsidP="00AD1916">
      <w:pPr>
        <w:spacing w:after="0"/>
        <w:rPr>
          <w:lang w:val="sk-SK"/>
        </w:rPr>
      </w:pPr>
    </w:p>
    <w:p w14:paraId="494F5022" w14:textId="77777777" w:rsidR="00CC769B" w:rsidRPr="00371CBC" w:rsidRDefault="00CC769B" w:rsidP="00AD1916">
      <w:pPr>
        <w:spacing w:after="0"/>
        <w:rPr>
          <w:lang w:val="sk-SK"/>
        </w:rPr>
      </w:pPr>
    </w:p>
    <w:p w14:paraId="02C20B09" w14:textId="6090D27F" w:rsidR="00CC769B" w:rsidRPr="00371CBC" w:rsidRDefault="00CC769B" w:rsidP="00F754CB">
      <w:pPr>
        <w:pStyle w:val="Nadpis1"/>
        <w:tabs>
          <w:tab w:val="left" w:pos="567"/>
        </w:tabs>
        <w:spacing w:after="0"/>
        <w:ind w:left="1140" w:hanging="1140"/>
        <w:rPr>
          <w:rFonts w:cs="Times New Roman"/>
          <w:caps w:val="0"/>
          <w:sz w:val="22"/>
          <w:szCs w:val="22"/>
          <w:lang w:val="sk-SK"/>
        </w:rPr>
      </w:pPr>
      <w:r w:rsidRPr="00371CBC">
        <w:rPr>
          <w:rFonts w:cs="Times New Roman"/>
          <w:sz w:val="22"/>
          <w:szCs w:val="22"/>
          <w:lang w:val="sk-SK"/>
        </w:rPr>
        <w:t>2</w:t>
      </w:r>
      <w:r w:rsidRPr="00371CBC">
        <w:rPr>
          <w:rFonts w:cs="Times New Roman"/>
          <w:sz w:val="22"/>
          <w:szCs w:val="22"/>
          <w:lang w:val="sk-SK"/>
        </w:rPr>
        <w:tab/>
      </w:r>
      <w:r w:rsidR="00D71A86" w:rsidRPr="00371CBC">
        <w:rPr>
          <w:rFonts w:cs="Times New Roman"/>
          <w:caps w:val="0"/>
          <w:sz w:val="22"/>
          <w:szCs w:val="22"/>
          <w:lang w:val="sk-SK"/>
        </w:rPr>
        <w:t>Čo potrebujete vedieť predtým, ako užijete Erlotinib</w:t>
      </w:r>
      <w:r w:rsidR="00D71A86" w:rsidRPr="00371CBC">
        <w:rPr>
          <w:rFonts w:cs="Times New Roman"/>
          <w:sz w:val="22"/>
          <w:szCs w:val="22"/>
          <w:lang w:val="sk-SK"/>
        </w:rPr>
        <w:t xml:space="preserve"> </w:t>
      </w:r>
      <w:r w:rsidR="00D71A86" w:rsidRPr="00371CBC">
        <w:rPr>
          <w:rFonts w:cs="Times New Roman"/>
          <w:caps w:val="0"/>
          <w:sz w:val="22"/>
          <w:szCs w:val="22"/>
          <w:lang w:val="sk-SK"/>
        </w:rPr>
        <w:t>Zentiva</w:t>
      </w:r>
    </w:p>
    <w:p w14:paraId="2EE82FE0" w14:textId="77777777" w:rsidR="00D71A86" w:rsidRPr="00371CBC" w:rsidRDefault="00D71A86" w:rsidP="00AD1916">
      <w:pPr>
        <w:spacing w:after="0"/>
        <w:rPr>
          <w:lang w:val="sk-SK" w:eastAsia="de-DE"/>
        </w:rPr>
      </w:pPr>
    </w:p>
    <w:p w14:paraId="692E1436" w14:textId="3AE861D4" w:rsidR="00CC769B" w:rsidRPr="00371CBC" w:rsidRDefault="00D71A86" w:rsidP="000D6B65">
      <w:pPr>
        <w:numPr>
          <w:ilvl w:val="12"/>
          <w:numId w:val="0"/>
        </w:numPr>
        <w:spacing w:after="0"/>
        <w:jc w:val="left"/>
        <w:outlineLvl w:val="0"/>
        <w:rPr>
          <w:b/>
          <w:noProof/>
        </w:rPr>
      </w:pPr>
      <w:r w:rsidRPr="00371CBC">
        <w:rPr>
          <w:b/>
          <w:lang w:val="sk-SK"/>
        </w:rPr>
        <w:t>Neužívajte Erlotinib Zentiva</w:t>
      </w:r>
      <w:r w:rsidR="00CC769B" w:rsidRPr="00371CBC">
        <w:rPr>
          <w:b/>
          <w:noProof/>
        </w:rPr>
        <w:t>:</w:t>
      </w:r>
    </w:p>
    <w:p w14:paraId="27CA4173" w14:textId="5ADB2E1F" w:rsidR="00CC769B" w:rsidRPr="00371CBC" w:rsidRDefault="00D71A86" w:rsidP="000D6B65">
      <w:pPr>
        <w:pStyle w:val="Odsekzoznamu"/>
        <w:numPr>
          <w:ilvl w:val="0"/>
          <w:numId w:val="28"/>
        </w:numPr>
        <w:suppressAutoHyphens/>
        <w:spacing w:after="0"/>
        <w:contextualSpacing w:val="0"/>
        <w:jc w:val="left"/>
      </w:pPr>
      <w:r w:rsidRPr="00371CBC">
        <w:t>ak ste alergický na erlotinib alebo na ktorúkoľvek z ďalších zložiek tohto lieku (uvedených v časti 6).</w:t>
      </w:r>
    </w:p>
    <w:p w14:paraId="153D9D7D" w14:textId="77777777" w:rsidR="00CC769B" w:rsidRPr="00371CBC" w:rsidRDefault="00CC769B" w:rsidP="000D6B65">
      <w:pPr>
        <w:pStyle w:val="Zoznam2"/>
        <w:tabs>
          <w:tab w:val="num" w:pos="240"/>
        </w:tabs>
        <w:spacing w:after="0"/>
        <w:ind w:left="0" w:hanging="240"/>
        <w:jc w:val="left"/>
        <w:rPr>
          <w:i/>
          <w:noProof/>
        </w:rPr>
      </w:pPr>
    </w:p>
    <w:p w14:paraId="77CF8D89" w14:textId="0250AA5E" w:rsidR="00CC769B" w:rsidRPr="00371CBC" w:rsidRDefault="00705D14" w:rsidP="000D6B65">
      <w:pPr>
        <w:numPr>
          <w:ilvl w:val="12"/>
          <w:numId w:val="0"/>
        </w:numPr>
        <w:spacing w:after="0"/>
        <w:ind w:right="-2"/>
        <w:jc w:val="left"/>
        <w:outlineLvl w:val="0"/>
        <w:rPr>
          <w:b/>
          <w:noProof/>
        </w:rPr>
      </w:pPr>
      <w:r w:rsidRPr="00371CBC">
        <w:rPr>
          <w:b/>
          <w:noProof/>
        </w:rPr>
        <w:t>Upozornenia a opatrenia</w:t>
      </w:r>
    </w:p>
    <w:p w14:paraId="7075CBC2" w14:textId="46F56E9C" w:rsidR="00CC769B" w:rsidRPr="00371CBC" w:rsidRDefault="00705D14" w:rsidP="000D6B65">
      <w:pPr>
        <w:numPr>
          <w:ilvl w:val="12"/>
          <w:numId w:val="0"/>
        </w:numPr>
        <w:spacing w:after="0"/>
        <w:ind w:right="-2"/>
        <w:jc w:val="left"/>
        <w:outlineLvl w:val="0"/>
        <w:rPr>
          <w:noProof/>
        </w:rPr>
      </w:pPr>
      <w:r w:rsidRPr="00371CBC">
        <w:rPr>
          <w:noProof/>
        </w:rPr>
        <w:t>Predtým, ako začnete užívať Erlotinib Zentiva, obráťte sa na svojho lekára</w:t>
      </w:r>
      <w:r w:rsidR="00CC769B" w:rsidRPr="00371CBC">
        <w:rPr>
          <w:noProof/>
        </w:rPr>
        <w:t>:</w:t>
      </w:r>
    </w:p>
    <w:p w14:paraId="42D243DE" w14:textId="2C4B7405" w:rsidR="005833D0" w:rsidRPr="00371CBC" w:rsidRDefault="005833D0" w:rsidP="000D6B65">
      <w:pPr>
        <w:pStyle w:val="Odsekzoznamu"/>
        <w:numPr>
          <w:ilvl w:val="0"/>
          <w:numId w:val="29"/>
        </w:numPr>
        <w:suppressAutoHyphens/>
        <w:spacing w:after="0"/>
        <w:contextualSpacing w:val="0"/>
        <w:jc w:val="left"/>
        <w:rPr>
          <w:lang w:val="sk-SK"/>
        </w:rPr>
      </w:pPr>
      <w:r w:rsidRPr="00371CBC">
        <w:rPr>
          <w:rFonts w:eastAsia="SimSun"/>
          <w:lang w:val="sk-SK" w:eastAsia="zh-CN" w:bidi="th-TH"/>
        </w:rPr>
        <w:t xml:space="preserve">ak užívate iné lieky, ktoré môžu zvýšiť alebo znížiť množstvo erlotinibu v krvi alebo ovplyvniť jeho účinok (napríklad lieky proti plesňovým infekciám ako ketokonazol, inhibítory proteáz, </w:t>
      </w:r>
      <w:r w:rsidRPr="00371CBC">
        <w:rPr>
          <w:rFonts w:eastAsia="SimSun"/>
          <w:lang w:val="sk-SK" w:eastAsia="zh-CN" w:bidi="th-TH"/>
        </w:rPr>
        <w:lastRenderedPageBreak/>
        <w:t>erytromycín, klaritromycín, fenytoín, karbamazepín, barbituráty, rifampicín, c</w:t>
      </w:r>
      <w:r w:rsidRPr="00371CBC">
        <w:rPr>
          <w:lang w:val="sk-SK" w:eastAsia="en-GB"/>
        </w:rPr>
        <w:t>iprofloxacín, omeprazol, ranitidín, ľubovník bodkovaný alebo inhibítory proteazómu)</w:t>
      </w:r>
      <w:r w:rsidR="00F754CB">
        <w:rPr>
          <w:lang w:val="sk-SK" w:eastAsia="en-GB"/>
        </w:rPr>
        <w:t xml:space="preserve">, </w:t>
      </w:r>
      <w:r w:rsidR="00F754CB" w:rsidRPr="007E01DB">
        <w:rPr>
          <w:lang w:val="sk-SK" w:eastAsia="en-GB"/>
        </w:rPr>
        <w:t>povedzte to svojmu lekárovi</w:t>
      </w:r>
      <w:r w:rsidRPr="00371CBC">
        <w:rPr>
          <w:lang w:val="sk-SK" w:eastAsia="en-GB"/>
        </w:rPr>
        <w:t>. V niektorých prípadoch môžu tieto lieky znížiť účinok alebo zosilniť vedľajšie účinky Erlotinibu Zentiva a môže byť potrebné, aby vám váš lekár upravil liečbu. Váš lekár sa môže rozhodnúť, že vás nebude liečiť týmito liekmi počas vašej liečby Erlotinibom Zentiva.</w:t>
      </w:r>
    </w:p>
    <w:p w14:paraId="56EE7A47" w14:textId="32210D5B" w:rsidR="005833D0" w:rsidRPr="00371CBC" w:rsidRDefault="005833D0" w:rsidP="000D6B65">
      <w:pPr>
        <w:pStyle w:val="Odsekzoznamu"/>
        <w:numPr>
          <w:ilvl w:val="0"/>
          <w:numId w:val="29"/>
        </w:numPr>
        <w:suppressAutoHyphens/>
        <w:spacing w:after="0"/>
        <w:contextualSpacing w:val="0"/>
        <w:jc w:val="left"/>
        <w:rPr>
          <w:lang w:val="sk-SK"/>
        </w:rPr>
      </w:pPr>
      <w:r w:rsidRPr="00371CBC">
        <w:rPr>
          <w:rFonts w:eastAsia="SimSun"/>
          <w:lang w:val="sk-SK" w:eastAsia="zh-CN" w:bidi="th-TH"/>
        </w:rPr>
        <w:t xml:space="preserve">ak užívate antikoagulanciá </w:t>
      </w:r>
      <w:r w:rsidRPr="00371CBC">
        <w:rPr>
          <w:lang w:val="sk-SK" w:eastAsia="en-GB"/>
        </w:rPr>
        <w:t>(lieky, ktoré pomáhajú predchádzať tvorbe krvných zrazenín alebo ktoré znižujú zrážanlivosť krvi, napr. warfarín), Erlotinib Zentiva môže zvýšiť vašu náchylnosť na krvácanie. Poraďte sa o tom so svojím lekárom, ktorý bude musieť pravidelne kontrolovať váš stav pomocou niektorých krvných vyšetrení</w:t>
      </w:r>
      <w:r w:rsidR="00AD1916" w:rsidRPr="00371CBC">
        <w:rPr>
          <w:lang w:val="sk-SK" w:eastAsia="en-GB"/>
        </w:rPr>
        <w:t>.</w:t>
      </w:r>
    </w:p>
    <w:p w14:paraId="455619F5" w14:textId="251D2A26" w:rsidR="005833D0" w:rsidRPr="00371CBC" w:rsidRDefault="005833D0" w:rsidP="000D6B65">
      <w:pPr>
        <w:pStyle w:val="Odsekzoznamu"/>
        <w:numPr>
          <w:ilvl w:val="0"/>
          <w:numId w:val="29"/>
        </w:numPr>
        <w:spacing w:after="0"/>
        <w:ind w:right="60"/>
        <w:contextualSpacing w:val="0"/>
        <w:jc w:val="left"/>
        <w:rPr>
          <w:lang w:val="sk-SK"/>
        </w:rPr>
      </w:pPr>
      <w:r w:rsidRPr="00371CBC">
        <w:rPr>
          <w:rFonts w:eastAsia="SimSun"/>
          <w:lang w:val="sk-SK" w:eastAsia="zh-CN" w:bidi="th-TH"/>
        </w:rPr>
        <w:t xml:space="preserve">ak užívate statíny (lieky, ktoré znižujú hladinu cholesterolu v krvi), </w:t>
      </w:r>
      <w:r w:rsidR="00B84870" w:rsidRPr="00371CBC">
        <w:rPr>
          <w:lang w:val="sk-SK" w:eastAsia="en-GB"/>
        </w:rPr>
        <w:t xml:space="preserve">Erlotinib </w:t>
      </w:r>
      <w:r w:rsidRPr="00371CBC">
        <w:rPr>
          <w:lang w:val="sk-SK" w:eastAsia="en-GB"/>
        </w:rPr>
        <w:t>Zentiva môže zvýšiť riziko vzniku problémov so svalmi súvisiacich s užívaním statínov, ktoré v zriedkavých prípadoch môžu viesť k závažnému rozpadu svalových vlákien (rabdomyolýza), ktorý má za následok poškodenie obličiek</w:t>
      </w:r>
      <w:r w:rsidR="00B84870" w:rsidRPr="00371CBC">
        <w:rPr>
          <w:lang w:val="sk-SK" w:eastAsia="en-GB"/>
        </w:rPr>
        <w:t>.</w:t>
      </w:r>
    </w:p>
    <w:p w14:paraId="6C47E3B8" w14:textId="714B6650" w:rsidR="00B84870" w:rsidRPr="00371CBC" w:rsidRDefault="00B84870" w:rsidP="000D6B65">
      <w:pPr>
        <w:pStyle w:val="Odsekzoznamu"/>
        <w:numPr>
          <w:ilvl w:val="0"/>
          <w:numId w:val="30"/>
        </w:numPr>
        <w:suppressAutoHyphens/>
        <w:spacing w:after="0"/>
        <w:contextualSpacing w:val="0"/>
        <w:jc w:val="left"/>
        <w:rPr>
          <w:lang w:val="sk-SK"/>
        </w:rPr>
      </w:pPr>
      <w:r w:rsidRPr="00371CBC">
        <w:rPr>
          <w:rFonts w:eastAsia="SimSun"/>
          <w:lang w:val="sk-SK" w:eastAsia="zh-CN" w:bidi="th-TH"/>
        </w:rPr>
        <w:t>ak používate kontaktné šošovky a/alebo ak ste v minulosti mali problémy s očami, napríklad závažnú formu syndrómu suchého oka, zápal prednej časti oka (rohovky) alebo vredy postihujúce prednú časť oka</w:t>
      </w:r>
      <w:r w:rsidR="00D75F64" w:rsidRPr="00371CBC">
        <w:rPr>
          <w:rFonts w:eastAsia="SimSun"/>
          <w:lang w:val="sk-SK" w:eastAsia="zh-CN" w:bidi="th-TH"/>
        </w:rPr>
        <w:t>.</w:t>
      </w:r>
    </w:p>
    <w:p w14:paraId="08108B63" w14:textId="77777777" w:rsidR="00CC769B" w:rsidRPr="00371CBC" w:rsidRDefault="00CC769B" w:rsidP="000D6B65">
      <w:pPr>
        <w:numPr>
          <w:ilvl w:val="12"/>
          <w:numId w:val="0"/>
        </w:numPr>
        <w:suppressAutoHyphens/>
        <w:spacing w:after="0"/>
        <w:ind w:left="360" w:hanging="360"/>
        <w:jc w:val="left"/>
        <w:rPr>
          <w:lang w:val="sk-SK"/>
        </w:rPr>
      </w:pPr>
    </w:p>
    <w:p w14:paraId="10FA81BA" w14:textId="4CBB5631" w:rsidR="003D4C2F" w:rsidRPr="00371CBC" w:rsidRDefault="003D4C2F" w:rsidP="000D6B65">
      <w:pPr>
        <w:numPr>
          <w:ilvl w:val="12"/>
          <w:numId w:val="0"/>
        </w:numPr>
        <w:suppressAutoHyphens/>
        <w:spacing w:after="0"/>
        <w:ind w:left="284" w:hanging="284"/>
        <w:jc w:val="left"/>
        <w:rPr>
          <w:lang w:val="sk-SK"/>
        </w:rPr>
      </w:pPr>
      <w:r w:rsidRPr="00371CBC">
        <w:rPr>
          <w:lang w:val="sk-SK" w:eastAsia="en-GB"/>
        </w:rPr>
        <w:t>Pozri tiež odsek „Iné lieky a Erlotinib Zentiva“ uvedený nižšie</w:t>
      </w:r>
      <w:r w:rsidR="003D1F94" w:rsidRPr="00371CBC">
        <w:rPr>
          <w:lang w:val="sk-SK" w:eastAsia="en-GB"/>
        </w:rPr>
        <w:t>.</w:t>
      </w:r>
    </w:p>
    <w:p w14:paraId="4DDF4864" w14:textId="77777777" w:rsidR="00CC769B" w:rsidRPr="00371CBC" w:rsidRDefault="00CC769B" w:rsidP="000D6B65">
      <w:pPr>
        <w:numPr>
          <w:ilvl w:val="12"/>
          <w:numId w:val="0"/>
        </w:numPr>
        <w:suppressAutoHyphens/>
        <w:spacing w:after="0"/>
        <w:ind w:left="284" w:hanging="284"/>
        <w:jc w:val="left"/>
        <w:rPr>
          <w:lang w:val="sk-SK"/>
        </w:rPr>
      </w:pPr>
    </w:p>
    <w:p w14:paraId="09E90344" w14:textId="583E55CF" w:rsidR="00CC769B" w:rsidRPr="00371CBC" w:rsidRDefault="00CE513C" w:rsidP="000D6B65">
      <w:pPr>
        <w:numPr>
          <w:ilvl w:val="12"/>
          <w:numId w:val="0"/>
        </w:numPr>
        <w:suppressAutoHyphens/>
        <w:spacing w:after="0"/>
        <w:ind w:left="284" w:hanging="284"/>
        <w:jc w:val="left"/>
        <w:rPr>
          <w:lang w:val="sk-SK"/>
        </w:rPr>
      </w:pPr>
      <w:r w:rsidRPr="00371CBC">
        <w:rPr>
          <w:lang w:val="sk-SK"/>
        </w:rPr>
        <w:t>Informujte svojho lekára:</w:t>
      </w:r>
    </w:p>
    <w:p w14:paraId="6A6ACD8C" w14:textId="02B6F276" w:rsidR="00743ECC" w:rsidRPr="00371CBC" w:rsidRDefault="00CC769B" w:rsidP="000D6B65">
      <w:pPr>
        <w:numPr>
          <w:ilvl w:val="12"/>
          <w:numId w:val="0"/>
        </w:numPr>
        <w:suppressAutoHyphens/>
        <w:spacing w:after="0"/>
        <w:ind w:left="360" w:hanging="360"/>
        <w:jc w:val="left"/>
        <w:rPr>
          <w:lang w:val="sk-SK"/>
        </w:rPr>
      </w:pPr>
      <w:r w:rsidRPr="00371CBC">
        <w:rPr>
          <w:lang w:val="sk-SK"/>
        </w:rPr>
        <w:t xml:space="preserve">- </w:t>
      </w:r>
      <w:r w:rsidRPr="00371CBC">
        <w:rPr>
          <w:lang w:val="sk-SK"/>
        </w:rPr>
        <w:tab/>
      </w:r>
      <w:r w:rsidR="00743ECC" w:rsidRPr="00371CBC">
        <w:rPr>
          <w:rFonts w:eastAsia="SimSun"/>
          <w:lang w:val="sk-SK" w:eastAsia="zh-CN" w:bidi="th-TH"/>
        </w:rPr>
        <w:t xml:space="preserve">ak sa u vás náhle objavia ťažkosti s dýchaním spojené s kašľom alebo s horúčkou, pretože môže byť potrebné, aby vás váš lekár liečil inými liekmi a prerušil vašu liečbu </w:t>
      </w:r>
      <w:r w:rsidR="00743ECC" w:rsidRPr="00371CBC">
        <w:rPr>
          <w:lang w:val="sk-SK" w:eastAsia="en-GB"/>
        </w:rPr>
        <w:t>Erlotinibom Zentiva.</w:t>
      </w:r>
    </w:p>
    <w:p w14:paraId="6532FC33" w14:textId="29756CAB"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743ECC" w:rsidRPr="00371CBC">
        <w:rPr>
          <w:rFonts w:eastAsia="SimSun"/>
          <w:lang w:val="sk-SK" w:eastAsia="zh-CN" w:bidi="th-TH"/>
        </w:rPr>
        <w:t>ak sa u vás objaví hnačka, pretože môže byť potrebné, aby vás váš lekár liečil liekom proti hnačke (napríklad loperamidom).</w:t>
      </w:r>
    </w:p>
    <w:p w14:paraId="7002183A" w14:textId="4F15F40A"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3D1F94" w:rsidRPr="00371CBC">
        <w:rPr>
          <w:rFonts w:eastAsia="SimSun"/>
          <w:lang w:val="sk-SK" w:eastAsia="zh-CN" w:bidi="th-TH"/>
        </w:rPr>
        <w:t>ihneď, ak sa u vás objaví silná alebo pretrvávajúca hnačka, nevoľnosť, nechutenstvo alebo vracanie, pretože môže byť potrebné, aby váš lekár prerušil vašu liečbu</w:t>
      </w:r>
      <w:r w:rsidR="003D1F94" w:rsidRPr="00371CBC">
        <w:rPr>
          <w:lang w:val="sk-SK" w:eastAsia="en-GB"/>
        </w:rPr>
        <w:t xml:space="preserve"> Erlotinibom Zentiva a </w:t>
      </w:r>
      <w:r w:rsidR="003D1F94" w:rsidRPr="00371CBC">
        <w:rPr>
          <w:u w:val="single"/>
          <w:lang w:val="sk-SK" w:eastAsia="en-GB"/>
        </w:rPr>
        <w:t>aby ste boli liečený v</w:t>
      </w:r>
      <w:r w:rsidR="009D2A1D" w:rsidRPr="00371CBC">
        <w:rPr>
          <w:u w:val="single"/>
          <w:lang w:val="sk-SK" w:eastAsia="en-GB"/>
        </w:rPr>
        <w:t> </w:t>
      </w:r>
      <w:r w:rsidR="003D1F94" w:rsidRPr="00371CBC">
        <w:rPr>
          <w:u w:val="single"/>
          <w:lang w:val="sk-SK" w:eastAsia="en-GB"/>
        </w:rPr>
        <w:t>nemocnici</w:t>
      </w:r>
      <w:r w:rsidR="009D2A1D" w:rsidRPr="00371CBC">
        <w:rPr>
          <w:u w:val="single"/>
          <w:lang w:val="sk-SK" w:eastAsia="en-GB"/>
        </w:rPr>
        <w:t>.</w:t>
      </w:r>
    </w:p>
    <w:p w14:paraId="1B6851E6" w14:textId="183FF7DB"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3D1F94" w:rsidRPr="00371CBC">
        <w:rPr>
          <w:rFonts w:eastAsia="SimSun"/>
          <w:lang w:val="sk-SK" w:eastAsia="zh-CN" w:bidi="th-TH"/>
        </w:rPr>
        <w:t>ak sa u vás objaví silná bolesť brucha, závažná tvorba pľuzgierov alebo olupovanie kože. Môže byť potrebné, aby váš lekár prerušil alebo ukončil vašu liečbu</w:t>
      </w:r>
      <w:r w:rsidR="009D2A1D" w:rsidRPr="00371CBC">
        <w:rPr>
          <w:rFonts w:eastAsia="SimSun"/>
          <w:lang w:val="sk-SK" w:eastAsia="zh-CN" w:bidi="th-TH"/>
        </w:rPr>
        <w:t>.</w:t>
      </w:r>
    </w:p>
    <w:p w14:paraId="0C1A9C88" w14:textId="7C4D77C2"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3D1F94" w:rsidRPr="00371CBC">
        <w:rPr>
          <w:rFonts w:eastAsia="SimSun"/>
          <w:lang w:val="sk-SK" w:eastAsia="zh-CN" w:bidi="th-TH"/>
        </w:rPr>
        <w:t>ak sa u vás vyskytne náhle vzniknuté alebo zhoršujúce sa sčervenenie oka a bolesť oka, zvýšené slzenie očí, rozmazané videnie a/alebo citlivosť na svetlo, ihneď to povedzte svojmu lekárovi alebo zdravotnej sestre, pretože môžete potrebovať naliehavú liečbu (pozri časť nižšie „Možné vedľajšie účinky“).</w:t>
      </w:r>
    </w:p>
    <w:p w14:paraId="73F3B4D1" w14:textId="38DE9AE6"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3D1F94" w:rsidRPr="00371CBC">
        <w:rPr>
          <w:rFonts w:eastAsia="SimSun"/>
          <w:lang w:val="sk-SK" w:eastAsia="zh-CN" w:bidi="th-TH"/>
        </w:rPr>
        <w:t>ak užívate aj statín a objaví sa u vás nevysvetliteľná bolesť svalov, citlivosť svalov, slabosť svalov alebo svalové kŕče. Môže byť potrebné, aby váš lekár prerušil alebo ukončil vašu liečbu.</w:t>
      </w:r>
    </w:p>
    <w:p w14:paraId="676CA498" w14:textId="77777777" w:rsidR="00CC769B" w:rsidRPr="00371CBC" w:rsidRDefault="00CC769B" w:rsidP="000D6B65">
      <w:pPr>
        <w:numPr>
          <w:ilvl w:val="12"/>
          <w:numId w:val="0"/>
        </w:numPr>
        <w:suppressAutoHyphens/>
        <w:spacing w:after="0"/>
        <w:jc w:val="left"/>
        <w:rPr>
          <w:lang w:val="sk-SK"/>
        </w:rPr>
      </w:pPr>
    </w:p>
    <w:p w14:paraId="29E70B59" w14:textId="49E662D4" w:rsidR="003D1F94" w:rsidRPr="00371CBC" w:rsidRDefault="003D1F94" w:rsidP="000D6B65">
      <w:pPr>
        <w:numPr>
          <w:ilvl w:val="12"/>
          <w:numId w:val="0"/>
        </w:numPr>
        <w:suppressAutoHyphens/>
        <w:spacing w:after="0"/>
        <w:jc w:val="left"/>
        <w:rPr>
          <w:lang w:val="sk-SK"/>
        </w:rPr>
      </w:pPr>
      <w:r w:rsidRPr="00371CBC">
        <w:rPr>
          <w:lang w:val="sk-SK" w:eastAsia="en-GB"/>
        </w:rPr>
        <w:t xml:space="preserve">Pozri tiež časť 4 </w:t>
      </w:r>
      <w:r w:rsidRPr="00371CBC">
        <w:rPr>
          <w:rFonts w:eastAsia="SimSun"/>
          <w:lang w:val="sk-SK" w:eastAsia="zh-CN" w:bidi="th-TH"/>
        </w:rPr>
        <w:t>„Možné vedľajšie účinky“.</w:t>
      </w:r>
    </w:p>
    <w:p w14:paraId="07EAFF3E" w14:textId="77777777" w:rsidR="00CC769B" w:rsidRPr="00371CBC" w:rsidRDefault="00CC769B" w:rsidP="000D6B65">
      <w:pPr>
        <w:numPr>
          <w:ilvl w:val="12"/>
          <w:numId w:val="0"/>
        </w:numPr>
        <w:suppressAutoHyphens/>
        <w:spacing w:after="0"/>
        <w:jc w:val="left"/>
        <w:rPr>
          <w:lang w:val="sk-SK"/>
        </w:rPr>
      </w:pPr>
    </w:p>
    <w:p w14:paraId="5D4EACB0" w14:textId="6570937D" w:rsidR="00CC769B" w:rsidRPr="00371CBC" w:rsidRDefault="003D1F94" w:rsidP="000D6B65">
      <w:pPr>
        <w:numPr>
          <w:ilvl w:val="12"/>
          <w:numId w:val="0"/>
        </w:numPr>
        <w:suppressAutoHyphens/>
        <w:spacing w:after="0"/>
        <w:jc w:val="left"/>
        <w:rPr>
          <w:lang w:val="sk-SK"/>
        </w:rPr>
      </w:pPr>
      <w:r w:rsidRPr="00371CBC">
        <w:rPr>
          <w:u w:val="single"/>
          <w:lang w:val="sk-SK" w:eastAsia="en-GB"/>
        </w:rPr>
        <w:t>Ochorenie pečene alebo obličiek</w:t>
      </w:r>
    </w:p>
    <w:p w14:paraId="2D26A276" w14:textId="22AB3D65" w:rsidR="003D1F94" w:rsidRPr="00371CBC" w:rsidRDefault="003D1F94" w:rsidP="000D6B65">
      <w:pPr>
        <w:numPr>
          <w:ilvl w:val="12"/>
          <w:numId w:val="0"/>
        </w:numPr>
        <w:suppressAutoHyphens/>
        <w:spacing w:after="0"/>
        <w:jc w:val="left"/>
        <w:rPr>
          <w:lang w:val="sk-SK" w:eastAsia="en-GB"/>
        </w:rPr>
      </w:pPr>
      <w:r w:rsidRPr="00371CBC">
        <w:rPr>
          <w:lang w:val="sk-SK" w:eastAsia="en-GB"/>
        </w:rPr>
        <w:t xml:space="preserve">Nie je známe, či má Erlotinib Zentiva odlišný účinok, ak vám pečeň alebo obličky </w:t>
      </w:r>
      <w:r w:rsidR="00B37FE6" w:rsidRPr="00371CBC">
        <w:rPr>
          <w:lang w:val="sk-SK" w:eastAsia="en-GB"/>
        </w:rPr>
        <w:t xml:space="preserve">nefungujú </w:t>
      </w:r>
      <w:r w:rsidRPr="00371CBC">
        <w:rPr>
          <w:lang w:val="sk-SK" w:eastAsia="en-GB"/>
        </w:rPr>
        <w:t xml:space="preserve">správne. </w:t>
      </w:r>
      <w:r w:rsidR="00B37FE6" w:rsidRPr="00371CBC">
        <w:rPr>
          <w:lang w:val="sk-SK" w:eastAsia="en-GB"/>
        </w:rPr>
        <w:t>Pri závažnom ochorení pečene alebo obličiek sa liečba týmto liekom neodporúča.</w:t>
      </w:r>
    </w:p>
    <w:p w14:paraId="033305F5" w14:textId="77777777" w:rsidR="00B37FE6" w:rsidRPr="00371CBC" w:rsidRDefault="00B37FE6" w:rsidP="000D6B65">
      <w:pPr>
        <w:numPr>
          <w:ilvl w:val="12"/>
          <w:numId w:val="0"/>
        </w:numPr>
        <w:suppressAutoHyphens/>
        <w:spacing w:after="0"/>
        <w:jc w:val="left"/>
        <w:rPr>
          <w:lang w:val="sk-SK"/>
        </w:rPr>
      </w:pPr>
    </w:p>
    <w:p w14:paraId="77567CD0" w14:textId="608584F8" w:rsidR="00CC769B" w:rsidRPr="00371CBC" w:rsidRDefault="00B37FE6" w:rsidP="000D6B65">
      <w:pPr>
        <w:numPr>
          <w:ilvl w:val="12"/>
          <w:numId w:val="0"/>
        </w:numPr>
        <w:suppressAutoHyphens/>
        <w:spacing w:after="0"/>
        <w:jc w:val="left"/>
        <w:rPr>
          <w:lang w:val="sk-SK"/>
        </w:rPr>
      </w:pPr>
      <w:r w:rsidRPr="00371CBC">
        <w:rPr>
          <w:u w:val="single"/>
          <w:lang w:val="sk-SK" w:eastAsia="en-GB"/>
        </w:rPr>
        <w:t>Porucha glukuronidácie ako je Gilbertov syndróm</w:t>
      </w:r>
    </w:p>
    <w:p w14:paraId="4BFF403B" w14:textId="021892A6" w:rsidR="00CC769B" w:rsidRPr="00371CBC" w:rsidRDefault="00B37FE6" w:rsidP="000D6B65">
      <w:pPr>
        <w:numPr>
          <w:ilvl w:val="12"/>
          <w:numId w:val="0"/>
        </w:numPr>
        <w:suppressAutoHyphens/>
        <w:spacing w:after="0"/>
        <w:jc w:val="left"/>
        <w:rPr>
          <w:lang w:val="sk-SK"/>
        </w:rPr>
      </w:pPr>
      <w:r w:rsidRPr="00371CBC">
        <w:rPr>
          <w:lang w:val="sk-SK"/>
        </w:rPr>
        <w:t xml:space="preserve">Ak </w:t>
      </w:r>
      <w:r w:rsidR="00381600">
        <w:rPr>
          <w:lang w:val="sk-SK"/>
        </w:rPr>
        <w:t>máte</w:t>
      </w:r>
      <w:r w:rsidRPr="00371CBC">
        <w:rPr>
          <w:lang w:val="sk-SK"/>
        </w:rPr>
        <w:t xml:space="preserve"> poruchu glukuronidácie, ako je napríklad Gilbertov syndróm, musí lekár pri liečbe postupovať so zvýšenou opatrnosťou.</w:t>
      </w:r>
    </w:p>
    <w:p w14:paraId="1A4FFD44" w14:textId="77777777" w:rsidR="00CC769B" w:rsidRPr="00371CBC" w:rsidRDefault="00CC769B" w:rsidP="000D6B65">
      <w:pPr>
        <w:numPr>
          <w:ilvl w:val="12"/>
          <w:numId w:val="0"/>
        </w:numPr>
        <w:suppressAutoHyphens/>
        <w:spacing w:after="0"/>
        <w:jc w:val="left"/>
        <w:rPr>
          <w:lang w:val="sk-SK"/>
        </w:rPr>
      </w:pPr>
    </w:p>
    <w:p w14:paraId="09B3C76A" w14:textId="15A5F819" w:rsidR="00CC769B" w:rsidRPr="00371CBC" w:rsidRDefault="00B37FE6" w:rsidP="000D6B65">
      <w:pPr>
        <w:numPr>
          <w:ilvl w:val="12"/>
          <w:numId w:val="0"/>
        </w:numPr>
        <w:suppressAutoHyphens/>
        <w:spacing w:after="0"/>
        <w:jc w:val="left"/>
        <w:rPr>
          <w:u w:val="single"/>
          <w:lang w:val="sk-SK"/>
        </w:rPr>
      </w:pPr>
      <w:r w:rsidRPr="00371CBC">
        <w:rPr>
          <w:u w:val="single"/>
          <w:lang w:val="sk-SK" w:eastAsia="en-GB"/>
        </w:rPr>
        <w:t>Fajčenie</w:t>
      </w:r>
    </w:p>
    <w:p w14:paraId="50F5D957" w14:textId="2D7EE3BF" w:rsidR="00CC769B" w:rsidRPr="00371CBC" w:rsidRDefault="00B37FE6" w:rsidP="000D6B65">
      <w:pPr>
        <w:numPr>
          <w:ilvl w:val="12"/>
          <w:numId w:val="0"/>
        </w:numPr>
        <w:suppressAutoHyphens/>
        <w:spacing w:after="0"/>
        <w:jc w:val="left"/>
        <w:rPr>
          <w:lang w:val="sk-SK"/>
        </w:rPr>
      </w:pPr>
      <w:r w:rsidRPr="00371CBC">
        <w:rPr>
          <w:lang w:val="sk-SK" w:eastAsia="en-GB"/>
        </w:rPr>
        <w:t>Odporúča sa, aby ste počas liečby Erlotinibom Zentiva nefajčili, pretože fajčenie môže spôsobiť zníženie množstva tohto lieku v krvi.</w:t>
      </w:r>
    </w:p>
    <w:p w14:paraId="029FC26A" w14:textId="77777777" w:rsidR="00CC769B" w:rsidRPr="00371CBC" w:rsidRDefault="00CC769B" w:rsidP="000D6B65">
      <w:pPr>
        <w:numPr>
          <w:ilvl w:val="12"/>
          <w:numId w:val="0"/>
        </w:numPr>
        <w:suppressAutoHyphens/>
        <w:spacing w:after="0"/>
        <w:jc w:val="left"/>
        <w:rPr>
          <w:lang w:val="sk-SK"/>
        </w:rPr>
      </w:pPr>
    </w:p>
    <w:p w14:paraId="45F20DE3" w14:textId="70278408" w:rsidR="00CC769B" w:rsidRPr="00371CBC" w:rsidRDefault="00B37FE6" w:rsidP="000D6B65">
      <w:pPr>
        <w:numPr>
          <w:ilvl w:val="12"/>
          <w:numId w:val="0"/>
        </w:numPr>
        <w:suppressAutoHyphens/>
        <w:spacing w:after="0"/>
        <w:jc w:val="left"/>
        <w:rPr>
          <w:b/>
          <w:lang w:val="sk-SK"/>
        </w:rPr>
      </w:pPr>
      <w:r w:rsidRPr="00371CBC">
        <w:rPr>
          <w:b/>
          <w:lang w:val="sk-SK" w:eastAsia="en-GB"/>
        </w:rPr>
        <w:t>Deti a dospievajúci</w:t>
      </w:r>
    </w:p>
    <w:p w14:paraId="720B8BD7" w14:textId="7348E8D5" w:rsidR="00CC769B" w:rsidRPr="00371CBC" w:rsidRDefault="00044341" w:rsidP="000D6B65">
      <w:pPr>
        <w:numPr>
          <w:ilvl w:val="12"/>
          <w:numId w:val="0"/>
        </w:numPr>
        <w:suppressAutoHyphens/>
        <w:spacing w:after="0"/>
        <w:jc w:val="left"/>
        <w:rPr>
          <w:lang w:val="sk-SK"/>
        </w:rPr>
      </w:pPr>
      <w:r w:rsidRPr="00371CBC">
        <w:rPr>
          <w:lang w:val="sk-SK"/>
        </w:rPr>
        <w:t>U pacientov mladších ako 18 </w:t>
      </w:r>
      <w:r w:rsidR="00B37FE6" w:rsidRPr="00371CBC">
        <w:rPr>
          <w:lang w:val="sk-SK"/>
        </w:rPr>
        <w:t>rokov sa neskúmali účinky</w:t>
      </w:r>
      <w:r w:rsidR="00B37FE6" w:rsidRPr="00371CBC">
        <w:rPr>
          <w:lang w:val="sk-SK" w:eastAsia="en-GB"/>
        </w:rPr>
        <w:t xml:space="preserve"> Erlotinibu Zentiva. Tento liek sa neodporúča podávať deťom a dospievajúcim.</w:t>
      </w:r>
    </w:p>
    <w:p w14:paraId="4000A7CC" w14:textId="77777777" w:rsidR="00CC769B" w:rsidRPr="00371CBC" w:rsidRDefault="00CC769B" w:rsidP="000D6B65">
      <w:pPr>
        <w:numPr>
          <w:ilvl w:val="12"/>
          <w:numId w:val="0"/>
        </w:numPr>
        <w:suppressAutoHyphens/>
        <w:spacing w:after="0"/>
        <w:jc w:val="left"/>
        <w:rPr>
          <w:b/>
          <w:bCs/>
          <w:lang w:val="sk-SK"/>
        </w:rPr>
      </w:pPr>
    </w:p>
    <w:p w14:paraId="74321E23" w14:textId="4B5FF81D" w:rsidR="00CC769B" w:rsidRPr="00371CBC" w:rsidRDefault="00B37FE6" w:rsidP="000D6B65">
      <w:pPr>
        <w:numPr>
          <w:ilvl w:val="12"/>
          <w:numId w:val="0"/>
        </w:numPr>
        <w:suppressAutoHyphens/>
        <w:spacing w:after="0"/>
        <w:ind w:right="-2"/>
        <w:jc w:val="left"/>
        <w:rPr>
          <w:b/>
          <w:lang w:val="sk-SK"/>
        </w:rPr>
      </w:pPr>
      <w:r w:rsidRPr="00371CBC">
        <w:rPr>
          <w:b/>
          <w:bCs/>
          <w:lang w:val="sk-SK" w:eastAsia="en-GB"/>
        </w:rPr>
        <w:t xml:space="preserve">Iné lieky a Erlotinib </w:t>
      </w:r>
      <w:r w:rsidRPr="00371CBC">
        <w:rPr>
          <w:b/>
          <w:lang w:val="sk-SK"/>
        </w:rPr>
        <w:t>Zentiva</w:t>
      </w:r>
    </w:p>
    <w:p w14:paraId="41BB2D89" w14:textId="636B6DDA" w:rsidR="00CC769B" w:rsidRPr="00371CBC" w:rsidRDefault="00B37FE6" w:rsidP="000D6B65">
      <w:pPr>
        <w:numPr>
          <w:ilvl w:val="12"/>
          <w:numId w:val="0"/>
        </w:numPr>
        <w:suppressAutoHyphens/>
        <w:spacing w:after="0"/>
        <w:ind w:right="-2"/>
        <w:jc w:val="left"/>
        <w:rPr>
          <w:lang w:val="sk-SK"/>
        </w:rPr>
      </w:pPr>
      <w:r w:rsidRPr="00371CBC">
        <w:rPr>
          <w:lang w:val="sk-SK"/>
        </w:rPr>
        <w:lastRenderedPageBreak/>
        <w:t>Ak teraz užívate, alebo ste v poslednom čase užívali, či práve budete užívať ďalšie lieky, povedzte to svojmu lekárovi alebo lekárnikovi</w:t>
      </w:r>
      <w:r w:rsidR="00A53BFC" w:rsidRPr="00371CBC">
        <w:rPr>
          <w:lang w:val="sk-SK"/>
        </w:rPr>
        <w:t>.</w:t>
      </w:r>
    </w:p>
    <w:p w14:paraId="44CEAE2C" w14:textId="77777777" w:rsidR="00CC769B" w:rsidRPr="00371CBC" w:rsidRDefault="00CC769B" w:rsidP="000D6B65">
      <w:pPr>
        <w:numPr>
          <w:ilvl w:val="12"/>
          <w:numId w:val="0"/>
        </w:numPr>
        <w:suppressAutoHyphens/>
        <w:spacing w:after="0"/>
        <w:ind w:right="-2"/>
        <w:jc w:val="left"/>
        <w:rPr>
          <w:lang w:val="sk-SK"/>
        </w:rPr>
      </w:pPr>
    </w:p>
    <w:p w14:paraId="47FC99D0" w14:textId="4B9BCF21" w:rsidR="00CC769B" w:rsidRPr="00371CBC" w:rsidRDefault="00A53BFC" w:rsidP="000D6B65">
      <w:pPr>
        <w:numPr>
          <w:ilvl w:val="12"/>
          <w:numId w:val="0"/>
        </w:numPr>
        <w:suppressAutoHyphens/>
        <w:spacing w:after="0"/>
        <w:ind w:right="-2"/>
        <w:jc w:val="left"/>
        <w:rPr>
          <w:lang w:val="pt-PT"/>
        </w:rPr>
      </w:pPr>
      <w:r w:rsidRPr="00371CBC">
        <w:rPr>
          <w:b/>
          <w:lang w:val="pt-PT"/>
        </w:rPr>
        <w:t>Erlotinib Zentiva a jedlo a nápoje</w:t>
      </w:r>
    </w:p>
    <w:p w14:paraId="40A59382" w14:textId="6CE53045" w:rsidR="00CC769B" w:rsidRPr="00371CBC" w:rsidRDefault="00E2503F" w:rsidP="000D6B65">
      <w:pPr>
        <w:numPr>
          <w:ilvl w:val="12"/>
          <w:numId w:val="0"/>
        </w:numPr>
        <w:tabs>
          <w:tab w:val="left" w:pos="1290"/>
        </w:tabs>
        <w:suppressAutoHyphens/>
        <w:spacing w:after="0"/>
        <w:ind w:right="-2"/>
        <w:jc w:val="left"/>
        <w:rPr>
          <w:lang w:val="pt-PT"/>
        </w:rPr>
      </w:pPr>
      <w:r w:rsidRPr="00371CBC">
        <w:rPr>
          <w:lang w:val="pt-PT"/>
        </w:rPr>
        <w:t xml:space="preserve">Neužívajte </w:t>
      </w:r>
      <w:r w:rsidRPr="00371CBC">
        <w:rPr>
          <w:lang w:val="sk-SK" w:eastAsia="en-GB"/>
        </w:rPr>
        <w:t>Erlotinib Zentiva</w:t>
      </w:r>
      <w:r w:rsidRPr="00371CBC">
        <w:rPr>
          <w:lang w:val="pt-PT"/>
        </w:rPr>
        <w:t xml:space="preserve"> s jedlom. Pozri tiež časť 3 „Ako užívať </w:t>
      </w:r>
      <w:r w:rsidRPr="00371CBC">
        <w:rPr>
          <w:lang w:val="sk-SK" w:eastAsia="en-GB"/>
        </w:rPr>
        <w:t>Erlotinib Zentiva</w:t>
      </w:r>
      <w:r w:rsidRPr="00371CBC">
        <w:rPr>
          <w:lang w:val="pt-PT"/>
        </w:rPr>
        <w:t xml:space="preserve"> “.</w:t>
      </w:r>
    </w:p>
    <w:p w14:paraId="2B18BEFD" w14:textId="77777777" w:rsidR="00CC769B" w:rsidRPr="00371CBC" w:rsidRDefault="00CC769B" w:rsidP="000D6B65">
      <w:pPr>
        <w:numPr>
          <w:ilvl w:val="12"/>
          <w:numId w:val="0"/>
        </w:numPr>
        <w:tabs>
          <w:tab w:val="left" w:pos="1290"/>
        </w:tabs>
        <w:suppressAutoHyphens/>
        <w:spacing w:after="0"/>
        <w:ind w:right="-2"/>
        <w:jc w:val="left"/>
        <w:rPr>
          <w:lang w:val="pt-PT"/>
        </w:rPr>
      </w:pPr>
    </w:p>
    <w:p w14:paraId="7E331F99" w14:textId="77777777" w:rsidR="00E2503F" w:rsidRPr="00371CBC" w:rsidRDefault="00E2503F" w:rsidP="000D6B65">
      <w:pPr>
        <w:suppressAutoHyphens/>
        <w:spacing w:after="0"/>
        <w:jc w:val="left"/>
        <w:rPr>
          <w:lang w:val="pt-PT"/>
        </w:rPr>
      </w:pPr>
      <w:r w:rsidRPr="00371CBC">
        <w:rPr>
          <w:b/>
          <w:bCs/>
          <w:lang w:val="sk-SK" w:eastAsia="en-GB"/>
        </w:rPr>
        <w:t>Tehotenstvo a dojčenie</w:t>
      </w:r>
      <w:r w:rsidRPr="00371CBC">
        <w:rPr>
          <w:lang w:val="pt-PT"/>
        </w:rPr>
        <w:t xml:space="preserve"> </w:t>
      </w:r>
    </w:p>
    <w:p w14:paraId="7BA8BCFE" w14:textId="39D5FD66" w:rsidR="00E2503F" w:rsidRPr="00371CBC" w:rsidRDefault="00E2503F" w:rsidP="000D6B65">
      <w:pPr>
        <w:autoSpaceDE w:val="0"/>
        <w:autoSpaceDN w:val="0"/>
        <w:adjustRightInd w:val="0"/>
        <w:spacing w:after="0"/>
        <w:jc w:val="left"/>
        <w:rPr>
          <w:lang w:val="sk-SK"/>
        </w:rPr>
      </w:pPr>
      <w:r w:rsidRPr="00371CBC">
        <w:rPr>
          <w:lang w:val="sk-SK" w:eastAsia="en-GB"/>
        </w:rPr>
        <w:t>Počas liečby Erlotinibom Zentiva sa vyhnite tehotenstvu. Ak môžete otehotnieť, používajte účinný spôsob antikoncepcie počas liečby a aspoň 2 týždne po užití poslednej tablety. Ak počas liečby Erlotinibom Zentiva otehotniete, ihneď o </w:t>
      </w:r>
      <w:r w:rsidRPr="00371CBC">
        <w:rPr>
          <w:lang w:val="sk-SK"/>
        </w:rPr>
        <w:t>tom informujte svojho lekára, ktorý rozhodne, či má liečba pokračovať</w:t>
      </w:r>
      <w:r w:rsidRPr="00371CBC">
        <w:rPr>
          <w:lang w:val="sk-SK" w:eastAsia="en-GB"/>
        </w:rPr>
        <w:t>.</w:t>
      </w:r>
    </w:p>
    <w:p w14:paraId="48238EAB" w14:textId="3DD669D0" w:rsidR="00E2503F" w:rsidRPr="00371CBC" w:rsidRDefault="00E2503F" w:rsidP="000D6B65">
      <w:pPr>
        <w:suppressAutoHyphens/>
        <w:spacing w:after="0"/>
        <w:jc w:val="left"/>
        <w:rPr>
          <w:lang w:val="sk-SK"/>
        </w:rPr>
      </w:pPr>
      <w:r w:rsidRPr="00371CBC">
        <w:rPr>
          <w:lang w:val="sk-SK"/>
        </w:rPr>
        <w:t xml:space="preserve">Pri liečbe </w:t>
      </w:r>
      <w:r w:rsidRPr="00371CBC">
        <w:rPr>
          <w:lang w:val="sk-SK" w:eastAsia="en-GB"/>
        </w:rPr>
        <w:t xml:space="preserve">Erlotinibom Zentiva </w:t>
      </w:r>
      <w:r w:rsidR="00044341" w:rsidRPr="00371CBC">
        <w:rPr>
          <w:lang w:val="sk-SK"/>
        </w:rPr>
        <w:t>a minimálne počas 2 </w:t>
      </w:r>
      <w:r w:rsidRPr="00371CBC">
        <w:rPr>
          <w:lang w:val="sk-SK"/>
        </w:rPr>
        <w:t>týždňov od užitia poslednej tablety nedojčite.</w:t>
      </w:r>
    </w:p>
    <w:p w14:paraId="5CE38070" w14:textId="3E9D6BE3" w:rsidR="00E2503F" w:rsidRPr="00371CBC" w:rsidRDefault="00E2503F" w:rsidP="000D6B65">
      <w:pPr>
        <w:suppressAutoHyphens/>
        <w:spacing w:after="0"/>
        <w:jc w:val="left"/>
        <w:rPr>
          <w:lang w:val="sk-SK"/>
        </w:rPr>
      </w:pPr>
      <w:r w:rsidRPr="00371CBC">
        <w:rPr>
          <w:lang w:val="sk-SK"/>
        </w:rPr>
        <w:t>Ak ste tehotná alebo dojčíte, ak si myslíte, že ste tehotná alebo ak plánujete otehotnieť, poraďte sa so svojím lekárom alebo lekárnikom predtým, ako začnete užívať tento liek.</w:t>
      </w:r>
    </w:p>
    <w:p w14:paraId="1980BE19" w14:textId="77777777" w:rsidR="00CC769B" w:rsidRPr="00371CBC" w:rsidRDefault="00CC769B" w:rsidP="000D6B65">
      <w:pPr>
        <w:suppressAutoHyphens/>
        <w:spacing w:after="0"/>
        <w:jc w:val="left"/>
        <w:rPr>
          <w:b/>
          <w:lang w:val="sk-SK"/>
        </w:rPr>
      </w:pPr>
    </w:p>
    <w:p w14:paraId="7B097BED" w14:textId="14259BBB" w:rsidR="00CC769B" w:rsidRPr="00371CBC" w:rsidRDefault="00E2503F" w:rsidP="000D6B65">
      <w:pPr>
        <w:suppressAutoHyphens/>
        <w:spacing w:after="0"/>
        <w:jc w:val="left"/>
        <w:rPr>
          <w:b/>
          <w:lang w:val="sk-SK"/>
        </w:rPr>
      </w:pPr>
      <w:r w:rsidRPr="00371CBC">
        <w:rPr>
          <w:b/>
          <w:lang w:val="sk-SK"/>
        </w:rPr>
        <w:t>Vedenie vozidiel a obsluha strojov</w:t>
      </w:r>
    </w:p>
    <w:p w14:paraId="77507B6A" w14:textId="03BEA700" w:rsidR="00E2503F" w:rsidRPr="00371CBC" w:rsidRDefault="00E2503F" w:rsidP="000D6B65">
      <w:pPr>
        <w:suppressAutoHyphens/>
        <w:spacing w:after="0"/>
        <w:jc w:val="left"/>
        <w:rPr>
          <w:b/>
          <w:lang w:val="sk-SK"/>
        </w:rPr>
      </w:pPr>
      <w:r w:rsidRPr="00371CBC">
        <w:rPr>
          <w:lang w:val="sk-SK" w:eastAsia="en-GB"/>
        </w:rPr>
        <w:t xml:space="preserve">Neskúmalo sa, či Erlotinib Zentiva môže mať vplyv na schopnosť viesť vozidlá a obsluhovať stroje, ale ovplyvnenie tejto schopnosti je pri </w:t>
      </w:r>
      <w:r w:rsidR="00381600">
        <w:rPr>
          <w:lang w:val="sk-SK" w:eastAsia="en-GB"/>
        </w:rPr>
        <w:t>tejto liečbe</w:t>
      </w:r>
      <w:r w:rsidRPr="00371CBC">
        <w:rPr>
          <w:lang w:val="sk-SK" w:eastAsia="en-GB"/>
        </w:rPr>
        <w:t xml:space="preserve"> veľmi nepravdepodobné</w:t>
      </w:r>
      <w:r w:rsidR="00574CD9" w:rsidRPr="00371CBC">
        <w:rPr>
          <w:lang w:val="sk-SK" w:eastAsia="en-GB"/>
        </w:rPr>
        <w:t>.</w:t>
      </w:r>
    </w:p>
    <w:p w14:paraId="0E57654F" w14:textId="77777777" w:rsidR="00CC769B" w:rsidRPr="00371CBC" w:rsidRDefault="00CC769B" w:rsidP="000D6B65">
      <w:pPr>
        <w:pStyle w:val="Zkladntext"/>
        <w:kinsoku w:val="0"/>
        <w:overflowPunct w:val="0"/>
        <w:spacing w:after="0"/>
        <w:jc w:val="left"/>
        <w:rPr>
          <w:lang w:val="sk-SK"/>
        </w:rPr>
      </w:pPr>
    </w:p>
    <w:p w14:paraId="49D64763" w14:textId="4D77A657" w:rsidR="00CC769B" w:rsidRPr="00371CBC" w:rsidRDefault="00E2503F" w:rsidP="000D6B65">
      <w:pPr>
        <w:suppressAutoHyphens/>
        <w:spacing w:after="0"/>
        <w:jc w:val="left"/>
        <w:rPr>
          <w:b/>
          <w:lang w:val="sk-SK"/>
        </w:rPr>
      </w:pPr>
      <w:r w:rsidRPr="00371CBC">
        <w:rPr>
          <w:b/>
          <w:lang w:val="sk-SK"/>
        </w:rPr>
        <w:t>Erlotinib Zentiva obsahuje laktózu</w:t>
      </w:r>
    </w:p>
    <w:p w14:paraId="34E2B1C2" w14:textId="1929BEDE" w:rsidR="00E2503F" w:rsidRPr="00371CBC" w:rsidRDefault="00E2503F" w:rsidP="000D6B65">
      <w:pPr>
        <w:suppressAutoHyphens/>
        <w:spacing w:after="0"/>
        <w:jc w:val="left"/>
        <w:rPr>
          <w:lang w:val="sk-SK"/>
        </w:rPr>
      </w:pPr>
      <w:r w:rsidRPr="00371CBC">
        <w:rPr>
          <w:lang w:val="sk-SK"/>
        </w:rPr>
        <w:t>Ak vám váš lekár povedal, že neznášate niektoré cukry, kontaktujte svojho lekára pred užitím tohto lieku.</w:t>
      </w:r>
    </w:p>
    <w:p w14:paraId="3721A863" w14:textId="77777777" w:rsidR="00CC769B" w:rsidRPr="00371CBC" w:rsidRDefault="00CC769B" w:rsidP="000D6B65">
      <w:pPr>
        <w:suppressAutoHyphens/>
        <w:spacing w:after="0"/>
        <w:jc w:val="left"/>
        <w:rPr>
          <w:lang w:val="sk-SK"/>
        </w:rPr>
      </w:pPr>
    </w:p>
    <w:p w14:paraId="21459C88" w14:textId="46DC6777" w:rsidR="00CC769B" w:rsidRPr="00371CBC" w:rsidRDefault="00E2503F" w:rsidP="000D6B65">
      <w:pPr>
        <w:suppressAutoHyphens/>
        <w:spacing w:after="0"/>
        <w:jc w:val="left"/>
        <w:rPr>
          <w:b/>
          <w:lang w:val="sk-SK"/>
        </w:rPr>
      </w:pPr>
      <w:r w:rsidRPr="00371CBC">
        <w:rPr>
          <w:b/>
          <w:lang w:val="sk-SK"/>
        </w:rPr>
        <w:t xml:space="preserve">Erlotinib Zentiva obsahuje </w:t>
      </w:r>
      <w:r w:rsidR="00CC769B" w:rsidRPr="00371CBC">
        <w:rPr>
          <w:b/>
          <w:lang w:val="sk-SK"/>
        </w:rPr>
        <w:t>sod</w:t>
      </w:r>
      <w:r w:rsidRPr="00371CBC">
        <w:rPr>
          <w:b/>
          <w:lang w:val="sk-SK"/>
        </w:rPr>
        <w:t>ík</w:t>
      </w:r>
    </w:p>
    <w:p w14:paraId="0B202CE0" w14:textId="319BCFC4" w:rsidR="00776279" w:rsidRPr="00371CBC" w:rsidRDefault="00776279" w:rsidP="000D6B65">
      <w:pPr>
        <w:suppressAutoHyphens/>
        <w:spacing w:after="0"/>
        <w:jc w:val="left"/>
        <w:rPr>
          <w:lang w:val="sk-SK"/>
        </w:rPr>
      </w:pPr>
      <w:r w:rsidRPr="00371CBC">
        <w:rPr>
          <w:lang w:val="sk-SK"/>
        </w:rPr>
        <w:t>Tento liek obsahuje menej ako 1 mmol sodíka (23</w:t>
      </w:r>
      <w:r w:rsidR="00044341" w:rsidRPr="00371CBC">
        <w:rPr>
          <w:lang w:val="sk-SK"/>
        </w:rPr>
        <w:t> </w:t>
      </w:r>
      <w:r w:rsidRPr="00371CBC">
        <w:rPr>
          <w:lang w:val="sk-SK"/>
        </w:rPr>
        <w:t>mg) v jednej filmom obalenej tablete, t.j. v podstate zanedbateľné množstvo sodíka.</w:t>
      </w:r>
    </w:p>
    <w:p w14:paraId="4AD8636A" w14:textId="0EF44365" w:rsidR="00CC769B" w:rsidRDefault="00CC769B" w:rsidP="000D6B65">
      <w:pPr>
        <w:spacing w:after="0"/>
        <w:jc w:val="left"/>
        <w:rPr>
          <w:lang w:val="sk-SK"/>
        </w:rPr>
      </w:pPr>
    </w:p>
    <w:p w14:paraId="4BCA2C58" w14:textId="77777777" w:rsidR="001745A3" w:rsidRPr="00371CBC" w:rsidRDefault="001745A3" w:rsidP="000D6B65">
      <w:pPr>
        <w:spacing w:after="0"/>
        <w:jc w:val="left"/>
        <w:rPr>
          <w:lang w:val="sk-SK"/>
        </w:rPr>
      </w:pPr>
    </w:p>
    <w:p w14:paraId="6A6AB8D0" w14:textId="6D608E36" w:rsidR="00CC769B" w:rsidRPr="00371CBC" w:rsidRDefault="00CC769B" w:rsidP="001745A3">
      <w:pPr>
        <w:pStyle w:val="Nadpis1"/>
        <w:tabs>
          <w:tab w:val="left" w:pos="567"/>
        </w:tabs>
        <w:spacing w:after="0"/>
        <w:ind w:left="1140" w:hanging="1140"/>
        <w:jc w:val="left"/>
        <w:rPr>
          <w:rFonts w:cs="Times New Roman"/>
          <w:caps w:val="0"/>
          <w:sz w:val="22"/>
          <w:szCs w:val="22"/>
          <w:lang w:val="sk-SK"/>
        </w:rPr>
      </w:pPr>
      <w:r w:rsidRPr="00371CBC">
        <w:rPr>
          <w:rFonts w:cs="Times New Roman"/>
          <w:sz w:val="22"/>
          <w:szCs w:val="22"/>
          <w:lang w:val="sk-SK"/>
        </w:rPr>
        <w:t>3</w:t>
      </w:r>
      <w:r w:rsidRPr="00371CBC">
        <w:rPr>
          <w:rFonts w:cs="Times New Roman"/>
          <w:sz w:val="22"/>
          <w:szCs w:val="22"/>
          <w:lang w:val="sk-SK"/>
        </w:rPr>
        <w:tab/>
      </w:r>
      <w:r w:rsidR="00776279" w:rsidRPr="00371CBC">
        <w:rPr>
          <w:rFonts w:cs="Times New Roman"/>
          <w:caps w:val="0"/>
          <w:sz w:val="22"/>
          <w:szCs w:val="22"/>
          <w:lang w:val="sk-SK"/>
        </w:rPr>
        <w:t>Ako užívať Erlotinib Zentiva</w:t>
      </w:r>
    </w:p>
    <w:p w14:paraId="2C3C9758" w14:textId="77777777" w:rsidR="00776279" w:rsidRPr="00371CBC" w:rsidRDefault="00776279" w:rsidP="000D6B65">
      <w:pPr>
        <w:spacing w:after="0"/>
        <w:jc w:val="left"/>
        <w:rPr>
          <w:lang w:val="sk-SK" w:eastAsia="de-DE"/>
        </w:rPr>
      </w:pPr>
    </w:p>
    <w:p w14:paraId="1B410591" w14:textId="79A9C33E" w:rsidR="00CC769B" w:rsidRPr="00371CBC" w:rsidRDefault="00776279" w:rsidP="000D6B65">
      <w:pPr>
        <w:numPr>
          <w:ilvl w:val="12"/>
          <w:numId w:val="0"/>
        </w:numPr>
        <w:suppressAutoHyphens/>
        <w:spacing w:after="0"/>
        <w:ind w:right="-2"/>
        <w:jc w:val="left"/>
        <w:rPr>
          <w:lang w:val="pl-PL"/>
        </w:rPr>
      </w:pPr>
      <w:r w:rsidRPr="00371CBC">
        <w:rPr>
          <w:lang w:val="sk-SK"/>
        </w:rPr>
        <w:t>Vždy užívajte tento liek presne tak, ako vám povedal váš lekár. Ak si nie ste niečím istý, overte si to u svojho lekára alebo lekárnika</w:t>
      </w:r>
      <w:r w:rsidR="000F74F0" w:rsidRPr="00371CBC">
        <w:rPr>
          <w:lang w:val="sk-SK"/>
        </w:rPr>
        <w:t>.</w:t>
      </w:r>
    </w:p>
    <w:p w14:paraId="287F44C6" w14:textId="77777777" w:rsidR="00CC769B" w:rsidRPr="00371CBC" w:rsidRDefault="00CC769B" w:rsidP="000D6B65">
      <w:pPr>
        <w:suppressAutoHyphens/>
        <w:autoSpaceDE w:val="0"/>
        <w:autoSpaceDN w:val="0"/>
        <w:adjustRightInd w:val="0"/>
        <w:spacing w:after="0"/>
        <w:jc w:val="left"/>
        <w:rPr>
          <w:lang w:val="pl-PL"/>
        </w:rPr>
      </w:pPr>
    </w:p>
    <w:p w14:paraId="357E2324" w14:textId="54AD8C9E" w:rsidR="00CC769B" w:rsidRPr="00371CBC" w:rsidRDefault="000F74F0" w:rsidP="000D6B65">
      <w:pPr>
        <w:suppressAutoHyphens/>
        <w:autoSpaceDE w:val="0"/>
        <w:autoSpaceDN w:val="0"/>
        <w:adjustRightInd w:val="0"/>
        <w:spacing w:after="0"/>
        <w:jc w:val="left"/>
        <w:rPr>
          <w:lang w:val="pl-PL"/>
        </w:rPr>
      </w:pPr>
      <w:r w:rsidRPr="00371CBC">
        <w:rPr>
          <w:lang w:val="sk-SK" w:eastAsia="en-GB"/>
        </w:rPr>
        <w:t>Tableta sa má užiť aspoň jednu hodinu pred alebo dve hodiny po užití jedla</w:t>
      </w:r>
      <w:r w:rsidR="00CC769B" w:rsidRPr="00371CBC">
        <w:rPr>
          <w:lang w:val="pl-PL"/>
        </w:rPr>
        <w:t>.</w:t>
      </w:r>
    </w:p>
    <w:p w14:paraId="4316F34B" w14:textId="77777777" w:rsidR="00CC769B" w:rsidRPr="00371CBC" w:rsidRDefault="00CC769B" w:rsidP="000D6B65">
      <w:pPr>
        <w:suppressAutoHyphens/>
        <w:autoSpaceDE w:val="0"/>
        <w:autoSpaceDN w:val="0"/>
        <w:adjustRightInd w:val="0"/>
        <w:spacing w:after="0"/>
        <w:jc w:val="left"/>
        <w:rPr>
          <w:lang w:val="pl-PL"/>
        </w:rPr>
      </w:pPr>
    </w:p>
    <w:p w14:paraId="397825A7" w14:textId="434BB6DC" w:rsidR="000F74F0" w:rsidRPr="00371CBC" w:rsidRDefault="000F74F0" w:rsidP="000D6B65">
      <w:pPr>
        <w:suppressAutoHyphens/>
        <w:autoSpaceDE w:val="0"/>
        <w:autoSpaceDN w:val="0"/>
        <w:adjustRightInd w:val="0"/>
        <w:spacing w:after="0"/>
        <w:jc w:val="left"/>
        <w:rPr>
          <w:lang w:val="pl-PL"/>
        </w:rPr>
      </w:pPr>
      <w:r w:rsidRPr="00371CBC">
        <w:rPr>
          <w:lang w:val="pl-PL"/>
        </w:rPr>
        <w:t xml:space="preserve">Zvyčajná dávka je jedna tableta </w:t>
      </w:r>
      <w:r w:rsidRPr="00371CBC">
        <w:rPr>
          <w:lang w:val="sk-SK" w:eastAsia="en-GB"/>
        </w:rPr>
        <w:t xml:space="preserve">Erlotinibu Zentiva </w:t>
      </w:r>
      <w:r w:rsidR="00574CD9" w:rsidRPr="00371CBC">
        <w:rPr>
          <w:lang w:val="pl-PL"/>
        </w:rPr>
        <w:t>150 </w:t>
      </w:r>
      <w:r w:rsidRPr="00371CBC">
        <w:rPr>
          <w:lang w:val="pl-PL"/>
        </w:rPr>
        <w:t>mg každý deň, ak máte nemalobunkový karcinóm pľúc.</w:t>
      </w:r>
    </w:p>
    <w:p w14:paraId="764FC26B" w14:textId="4EBE90D6" w:rsidR="000F74F0" w:rsidRPr="00371CBC" w:rsidRDefault="000F74F0" w:rsidP="000D6B65">
      <w:pPr>
        <w:suppressAutoHyphens/>
        <w:autoSpaceDE w:val="0"/>
        <w:autoSpaceDN w:val="0"/>
        <w:adjustRightInd w:val="0"/>
        <w:spacing w:after="0"/>
        <w:jc w:val="left"/>
        <w:rPr>
          <w:lang w:val="pl-PL"/>
        </w:rPr>
      </w:pPr>
      <w:r w:rsidRPr="00371CBC">
        <w:rPr>
          <w:lang w:val="pl-PL"/>
        </w:rPr>
        <w:t xml:space="preserve">Zvyčajná dávka je jedna tableta </w:t>
      </w:r>
      <w:r w:rsidRPr="00371CBC">
        <w:rPr>
          <w:lang w:val="sk-SK" w:eastAsia="en-GB"/>
        </w:rPr>
        <w:t xml:space="preserve">Erlotinibu Zentiva </w:t>
      </w:r>
      <w:r w:rsidRPr="00371CBC">
        <w:rPr>
          <w:lang w:val="pl-PL"/>
        </w:rPr>
        <w:t>100</w:t>
      </w:r>
      <w:r w:rsidR="00574CD9" w:rsidRPr="00371CBC">
        <w:rPr>
          <w:lang w:val="pl-PL"/>
        </w:rPr>
        <w:t> </w:t>
      </w:r>
      <w:r w:rsidRPr="00371CBC">
        <w:rPr>
          <w:lang w:val="pl-PL"/>
        </w:rPr>
        <w:t xml:space="preserve">mg každý deň, ak máte metastatický karcinóm pankreasu. </w:t>
      </w:r>
      <w:r w:rsidRPr="00371CBC">
        <w:rPr>
          <w:lang w:val="sk-SK" w:eastAsia="en-GB"/>
        </w:rPr>
        <w:t xml:space="preserve">Erlotinib Zentiva </w:t>
      </w:r>
      <w:r w:rsidRPr="00371CBC">
        <w:rPr>
          <w:lang w:val="pl-PL"/>
        </w:rPr>
        <w:t>sa užíva v kombinácii s liečbou s gemcitabínom.</w:t>
      </w:r>
    </w:p>
    <w:p w14:paraId="6786E25A" w14:textId="2A9E757C" w:rsidR="000F74F0" w:rsidRPr="00371CBC" w:rsidRDefault="000F74F0" w:rsidP="000D6B65">
      <w:pPr>
        <w:suppressAutoHyphens/>
        <w:autoSpaceDE w:val="0"/>
        <w:autoSpaceDN w:val="0"/>
        <w:adjustRightInd w:val="0"/>
        <w:spacing w:after="0"/>
        <w:jc w:val="left"/>
        <w:rPr>
          <w:lang w:val="pl-PL"/>
        </w:rPr>
      </w:pPr>
      <w:r w:rsidRPr="00371CBC">
        <w:rPr>
          <w:lang w:val="pl-PL"/>
        </w:rPr>
        <w:t>Lekár vám môže upravovať dávku postupne po 50</w:t>
      </w:r>
      <w:r w:rsidR="00574CD9" w:rsidRPr="00371CBC">
        <w:rPr>
          <w:lang w:val="pl-PL"/>
        </w:rPr>
        <w:t> </w:t>
      </w:r>
      <w:r w:rsidRPr="00371CBC">
        <w:rPr>
          <w:lang w:val="pl-PL"/>
        </w:rPr>
        <w:t xml:space="preserve">mg. Pre rôzne režimy dávky sa </w:t>
      </w:r>
      <w:r w:rsidRPr="00371CBC">
        <w:rPr>
          <w:lang w:val="sk-SK" w:eastAsia="en-GB"/>
        </w:rPr>
        <w:t xml:space="preserve">Erlotinib Zentiva </w:t>
      </w:r>
      <w:r w:rsidRPr="00371CBC">
        <w:rPr>
          <w:lang w:val="pl-PL"/>
        </w:rPr>
        <w:t>dodáva v silách 25</w:t>
      </w:r>
      <w:r w:rsidR="00574CD9" w:rsidRPr="00371CBC">
        <w:rPr>
          <w:lang w:val="pl-PL"/>
        </w:rPr>
        <w:t> </w:t>
      </w:r>
      <w:r w:rsidRPr="00371CBC">
        <w:rPr>
          <w:lang w:val="pl-PL"/>
        </w:rPr>
        <w:t>mg, 100</w:t>
      </w:r>
      <w:r w:rsidR="00574CD9" w:rsidRPr="00371CBC">
        <w:rPr>
          <w:lang w:val="pl-PL"/>
        </w:rPr>
        <w:t> </w:t>
      </w:r>
      <w:r w:rsidRPr="00371CBC">
        <w:rPr>
          <w:lang w:val="pl-PL"/>
        </w:rPr>
        <w:t>mg alebo 150</w:t>
      </w:r>
      <w:r w:rsidR="00574CD9" w:rsidRPr="00371CBC">
        <w:rPr>
          <w:lang w:val="pl-PL"/>
        </w:rPr>
        <w:t> </w:t>
      </w:r>
      <w:r w:rsidRPr="00371CBC">
        <w:rPr>
          <w:lang w:val="pl-PL"/>
        </w:rPr>
        <w:t>mg.</w:t>
      </w:r>
    </w:p>
    <w:p w14:paraId="75E72EB6" w14:textId="77777777" w:rsidR="00CC769B" w:rsidRPr="00371CBC" w:rsidRDefault="00CC769B" w:rsidP="000D6B65">
      <w:pPr>
        <w:suppressAutoHyphens/>
        <w:autoSpaceDE w:val="0"/>
        <w:autoSpaceDN w:val="0"/>
        <w:adjustRightInd w:val="0"/>
        <w:spacing w:after="0"/>
        <w:jc w:val="left"/>
        <w:rPr>
          <w:lang w:val="pl-PL"/>
        </w:rPr>
      </w:pPr>
    </w:p>
    <w:p w14:paraId="40F7EDB5" w14:textId="1A85492C" w:rsidR="00CC769B" w:rsidRPr="00371CBC" w:rsidRDefault="007C4455" w:rsidP="000D6B65">
      <w:pPr>
        <w:suppressAutoHyphens/>
        <w:autoSpaceDE w:val="0"/>
        <w:autoSpaceDN w:val="0"/>
        <w:adjustRightInd w:val="0"/>
        <w:spacing w:after="0"/>
        <w:jc w:val="left"/>
        <w:rPr>
          <w:lang w:val="pl-PL"/>
        </w:rPr>
      </w:pPr>
      <w:r>
        <w:rPr>
          <w:lang w:val="pl-PL"/>
        </w:rPr>
        <w:t xml:space="preserve">Tableta </w:t>
      </w:r>
      <w:r w:rsidR="000F74F0" w:rsidRPr="00371CBC">
        <w:rPr>
          <w:lang w:val="pl-PL"/>
        </w:rPr>
        <w:t>Erlotinib</w:t>
      </w:r>
      <w:r>
        <w:rPr>
          <w:lang w:val="pl-PL"/>
        </w:rPr>
        <w:t>u</w:t>
      </w:r>
      <w:r w:rsidR="000F74F0" w:rsidRPr="00371CBC">
        <w:rPr>
          <w:lang w:val="pl-PL"/>
        </w:rPr>
        <w:t xml:space="preserve"> Zentiva</w:t>
      </w:r>
      <w:r w:rsidR="00CC769B" w:rsidRPr="00371CBC">
        <w:rPr>
          <w:lang w:val="pl-PL"/>
        </w:rPr>
        <w:t xml:space="preserve"> 100</w:t>
      </w:r>
      <w:r w:rsidR="00574CD9" w:rsidRPr="00371CBC">
        <w:rPr>
          <w:lang w:val="pl-PL"/>
        </w:rPr>
        <w:t> </w:t>
      </w:r>
      <w:r w:rsidR="00CC769B" w:rsidRPr="00371CBC">
        <w:rPr>
          <w:lang w:val="pl-PL"/>
        </w:rPr>
        <w:t>mg</w:t>
      </w:r>
      <w:r>
        <w:rPr>
          <w:lang w:val="pl-PL"/>
        </w:rPr>
        <w:t xml:space="preserve"> sa</w:t>
      </w:r>
      <w:r w:rsidR="000F74F0" w:rsidRPr="00371CBC">
        <w:rPr>
          <w:lang w:val="pl-PL"/>
        </w:rPr>
        <w:t xml:space="preserve"> m</w:t>
      </w:r>
      <w:r>
        <w:rPr>
          <w:lang w:val="pl-PL"/>
        </w:rPr>
        <w:t>ô</w:t>
      </w:r>
      <w:r w:rsidR="000F74F0" w:rsidRPr="00371CBC">
        <w:rPr>
          <w:lang w:val="pl-PL"/>
        </w:rPr>
        <w:t>ž</w:t>
      </w:r>
      <w:r>
        <w:rPr>
          <w:lang w:val="pl-PL"/>
        </w:rPr>
        <w:t>e</w:t>
      </w:r>
      <w:r w:rsidR="000F74F0" w:rsidRPr="00371CBC">
        <w:rPr>
          <w:lang w:val="pl-PL"/>
        </w:rPr>
        <w:t xml:space="preserve"> rozdeliť na rovnaké dávky</w:t>
      </w:r>
      <w:r w:rsidR="00CC769B" w:rsidRPr="00371CBC">
        <w:rPr>
          <w:lang w:val="pl-PL"/>
        </w:rPr>
        <w:t>.</w:t>
      </w:r>
    </w:p>
    <w:p w14:paraId="026720AF" w14:textId="77777777" w:rsidR="00CC769B" w:rsidRPr="00371CBC" w:rsidRDefault="00CC769B" w:rsidP="000D6B65">
      <w:pPr>
        <w:suppressAutoHyphens/>
        <w:autoSpaceDE w:val="0"/>
        <w:autoSpaceDN w:val="0"/>
        <w:adjustRightInd w:val="0"/>
        <w:spacing w:after="0"/>
        <w:jc w:val="left"/>
        <w:rPr>
          <w:lang w:val="pl-PL"/>
        </w:rPr>
      </w:pPr>
    </w:p>
    <w:p w14:paraId="495D8A94" w14:textId="7F6EA7A8" w:rsidR="00CC769B" w:rsidRPr="00371CBC" w:rsidRDefault="000F74F0" w:rsidP="000D6B65">
      <w:pPr>
        <w:suppressAutoHyphens/>
        <w:autoSpaceDE w:val="0"/>
        <w:autoSpaceDN w:val="0"/>
        <w:adjustRightInd w:val="0"/>
        <w:spacing w:after="0"/>
        <w:jc w:val="left"/>
        <w:rPr>
          <w:b/>
          <w:lang w:val="pl-PL"/>
        </w:rPr>
      </w:pPr>
      <w:r w:rsidRPr="00371CBC">
        <w:rPr>
          <w:b/>
          <w:lang w:val="sk-SK"/>
        </w:rPr>
        <w:t xml:space="preserve">Ak užijete viac </w:t>
      </w:r>
      <w:r w:rsidRPr="00371CBC">
        <w:rPr>
          <w:b/>
          <w:lang w:val="sk-SK" w:eastAsia="en-GB"/>
        </w:rPr>
        <w:t>Erlotinibu Zentiva, ako máte</w:t>
      </w:r>
    </w:p>
    <w:p w14:paraId="249A21AB" w14:textId="69B73766" w:rsidR="00CC769B" w:rsidRPr="00371CBC" w:rsidRDefault="00EE6805" w:rsidP="000D6B65">
      <w:pPr>
        <w:keepNext/>
        <w:keepLines/>
        <w:numPr>
          <w:ilvl w:val="12"/>
          <w:numId w:val="0"/>
        </w:numPr>
        <w:spacing w:after="0"/>
        <w:jc w:val="left"/>
        <w:rPr>
          <w:lang w:val="sk-SK"/>
        </w:rPr>
      </w:pPr>
      <w:r w:rsidRPr="00371CBC">
        <w:rPr>
          <w:lang w:val="sk-SK"/>
        </w:rPr>
        <w:t>Ihneď vyhľadajte svojho lekára alebo lekárnika.</w:t>
      </w:r>
      <w:r w:rsidR="00574CD9" w:rsidRPr="00371CBC">
        <w:rPr>
          <w:lang w:val="sk-SK"/>
        </w:rPr>
        <w:t xml:space="preserve"> </w:t>
      </w:r>
      <w:r w:rsidRPr="00371CBC">
        <w:rPr>
          <w:lang w:val="sk-SK"/>
        </w:rPr>
        <w:t>Môžu sa u vás objaviť zosilnené vedľajšie účinky a váš lekár môže liečbu prerušiť.</w:t>
      </w:r>
    </w:p>
    <w:p w14:paraId="480A55B1" w14:textId="77777777" w:rsidR="00CC769B" w:rsidRPr="00371CBC" w:rsidRDefault="00CC769B" w:rsidP="000D6B65">
      <w:pPr>
        <w:suppressAutoHyphens/>
        <w:autoSpaceDE w:val="0"/>
        <w:autoSpaceDN w:val="0"/>
        <w:adjustRightInd w:val="0"/>
        <w:spacing w:after="0"/>
        <w:jc w:val="left"/>
        <w:rPr>
          <w:lang w:val="sk-SK" w:eastAsia="cs-CZ"/>
        </w:rPr>
      </w:pPr>
    </w:p>
    <w:p w14:paraId="4F864676" w14:textId="02793BCA" w:rsidR="00CC769B" w:rsidRPr="00371CBC" w:rsidRDefault="000F74F0" w:rsidP="000D6B65">
      <w:pPr>
        <w:suppressAutoHyphens/>
        <w:autoSpaceDE w:val="0"/>
        <w:autoSpaceDN w:val="0"/>
        <w:adjustRightInd w:val="0"/>
        <w:spacing w:after="0"/>
        <w:jc w:val="left"/>
        <w:rPr>
          <w:b/>
          <w:lang w:val="sk-SK"/>
        </w:rPr>
      </w:pPr>
      <w:r w:rsidRPr="00371CBC">
        <w:rPr>
          <w:b/>
          <w:lang w:val="sk-SK"/>
        </w:rPr>
        <w:t>Ak zabudnete užiť</w:t>
      </w:r>
      <w:r w:rsidRPr="00371CBC">
        <w:rPr>
          <w:b/>
          <w:lang w:val="sk-SK" w:eastAsia="en-GB"/>
        </w:rPr>
        <w:t xml:space="preserve"> Erlotinib </w:t>
      </w:r>
      <w:r w:rsidRPr="00371CBC">
        <w:rPr>
          <w:b/>
          <w:lang w:val="sk-SK"/>
        </w:rPr>
        <w:t>Zentiva</w:t>
      </w:r>
    </w:p>
    <w:p w14:paraId="6D49EA91" w14:textId="3D679157" w:rsidR="00CC769B" w:rsidRPr="00371CBC" w:rsidRDefault="00EE6805" w:rsidP="000D6B65">
      <w:pPr>
        <w:suppressAutoHyphens/>
        <w:autoSpaceDE w:val="0"/>
        <w:autoSpaceDN w:val="0"/>
        <w:adjustRightInd w:val="0"/>
        <w:spacing w:after="0"/>
        <w:jc w:val="left"/>
        <w:rPr>
          <w:lang w:val="sk-SK"/>
        </w:rPr>
      </w:pPr>
      <w:r w:rsidRPr="00371CBC">
        <w:rPr>
          <w:lang w:val="sk-SK"/>
        </w:rPr>
        <w:t>Ak vynecháte jednu alebo viacero dávok Erlotinibu Zentiva, čo najskôr vyhľadajte svojho lekára alebo lekárnika</w:t>
      </w:r>
      <w:r w:rsidRPr="00371CBC">
        <w:rPr>
          <w:bCs/>
          <w:lang w:val="sk-SK"/>
        </w:rPr>
        <w:t xml:space="preserve">. Neužívajte </w:t>
      </w:r>
      <w:r w:rsidRPr="00371CBC">
        <w:rPr>
          <w:lang w:val="sk-SK"/>
        </w:rPr>
        <w:t>dvojnásobnú dávku, aby ste nahradili vynechanú dávku.</w:t>
      </w:r>
    </w:p>
    <w:p w14:paraId="47B8A460" w14:textId="77777777" w:rsidR="00CC769B" w:rsidRPr="00371CBC" w:rsidRDefault="00CC769B" w:rsidP="000D6B65">
      <w:pPr>
        <w:suppressAutoHyphens/>
        <w:autoSpaceDE w:val="0"/>
        <w:autoSpaceDN w:val="0"/>
        <w:adjustRightInd w:val="0"/>
        <w:spacing w:after="0"/>
        <w:jc w:val="left"/>
        <w:rPr>
          <w:lang w:val="sk-SK"/>
        </w:rPr>
      </w:pPr>
    </w:p>
    <w:p w14:paraId="1186DFB4" w14:textId="2BFA7DDE" w:rsidR="00CC769B" w:rsidRPr="00371CBC" w:rsidRDefault="00EE6805" w:rsidP="000D6B65">
      <w:pPr>
        <w:suppressAutoHyphens/>
        <w:autoSpaceDE w:val="0"/>
        <w:autoSpaceDN w:val="0"/>
        <w:adjustRightInd w:val="0"/>
        <w:spacing w:after="0"/>
        <w:jc w:val="left"/>
        <w:rPr>
          <w:b/>
          <w:lang w:val="sk-SK"/>
        </w:rPr>
      </w:pPr>
      <w:r w:rsidRPr="00371CBC">
        <w:rPr>
          <w:b/>
          <w:lang w:val="sk-SK"/>
        </w:rPr>
        <w:t>Ak prestanete užívať</w:t>
      </w:r>
      <w:r w:rsidRPr="00371CBC">
        <w:rPr>
          <w:b/>
          <w:lang w:val="sk-SK" w:eastAsia="en-GB"/>
        </w:rPr>
        <w:t xml:space="preserve"> Erlotinib </w:t>
      </w:r>
      <w:r w:rsidRPr="00371CBC">
        <w:rPr>
          <w:b/>
          <w:lang w:val="sk-SK"/>
        </w:rPr>
        <w:t>Zentiva</w:t>
      </w:r>
    </w:p>
    <w:p w14:paraId="7E40B449" w14:textId="5D03CD7C" w:rsidR="00CC769B" w:rsidRPr="00371CBC" w:rsidRDefault="00EE6805" w:rsidP="000D6B65">
      <w:pPr>
        <w:suppressAutoHyphens/>
        <w:autoSpaceDE w:val="0"/>
        <w:autoSpaceDN w:val="0"/>
        <w:adjustRightInd w:val="0"/>
        <w:spacing w:after="0"/>
        <w:jc w:val="left"/>
        <w:rPr>
          <w:lang w:val="sk-SK"/>
        </w:rPr>
      </w:pPr>
      <w:r w:rsidRPr="00371CBC">
        <w:rPr>
          <w:lang w:val="sk-SK"/>
        </w:rPr>
        <w:t>Je dôležité užívať Erlotinib Zentiva každý deň tak dlho ako vám predpísal lekár.</w:t>
      </w:r>
    </w:p>
    <w:p w14:paraId="135141B1" w14:textId="77777777" w:rsidR="00CC769B" w:rsidRPr="00371CBC" w:rsidRDefault="00CC769B" w:rsidP="000D6B65">
      <w:pPr>
        <w:suppressAutoHyphens/>
        <w:autoSpaceDE w:val="0"/>
        <w:autoSpaceDN w:val="0"/>
        <w:adjustRightInd w:val="0"/>
        <w:spacing w:after="0"/>
        <w:jc w:val="left"/>
        <w:rPr>
          <w:lang w:val="sk-SK" w:eastAsia="cs-CZ"/>
        </w:rPr>
      </w:pPr>
    </w:p>
    <w:p w14:paraId="2F51EFCE" w14:textId="54E06EDE" w:rsidR="00CC769B" w:rsidRPr="00371CBC" w:rsidRDefault="00EE6805" w:rsidP="000D6B65">
      <w:pPr>
        <w:suppressAutoHyphens/>
        <w:spacing w:after="0"/>
        <w:jc w:val="left"/>
        <w:rPr>
          <w:b/>
          <w:lang w:val="sk-SK"/>
        </w:rPr>
      </w:pPr>
      <w:r w:rsidRPr="00371CBC">
        <w:rPr>
          <w:lang w:val="sk-SK"/>
        </w:rPr>
        <w:lastRenderedPageBreak/>
        <w:t>Ak máte akékoľvek ďalšie otázky týkajúce sa použitia tohto lieku, opýtajte sa svojho lekára alebo lekárnika</w:t>
      </w:r>
      <w:r w:rsidR="00CC769B" w:rsidRPr="00371CBC">
        <w:rPr>
          <w:lang w:val="sk-SK"/>
        </w:rPr>
        <w:t>.</w:t>
      </w:r>
    </w:p>
    <w:p w14:paraId="756976C4" w14:textId="77777777" w:rsidR="00CC769B" w:rsidRPr="00371CBC" w:rsidRDefault="00CC769B" w:rsidP="000D6B65">
      <w:pPr>
        <w:spacing w:after="0"/>
        <w:jc w:val="left"/>
        <w:rPr>
          <w:lang w:val="sk-SK"/>
        </w:rPr>
      </w:pPr>
    </w:p>
    <w:p w14:paraId="69FE4199" w14:textId="77777777" w:rsidR="00CC769B" w:rsidRPr="00371CBC" w:rsidRDefault="00CC769B" w:rsidP="000D6B65">
      <w:pPr>
        <w:spacing w:after="0"/>
        <w:jc w:val="left"/>
        <w:rPr>
          <w:lang w:val="sk-SK"/>
        </w:rPr>
      </w:pPr>
    </w:p>
    <w:p w14:paraId="5A278949" w14:textId="46943CEF" w:rsidR="00CC769B" w:rsidRPr="00371CBC" w:rsidRDefault="00CC769B" w:rsidP="007C4455">
      <w:pPr>
        <w:pStyle w:val="Nadpis1"/>
        <w:tabs>
          <w:tab w:val="left" w:pos="567"/>
        </w:tabs>
        <w:spacing w:after="0"/>
        <w:ind w:left="1140" w:hanging="1140"/>
        <w:rPr>
          <w:rFonts w:cs="Times New Roman"/>
          <w:caps w:val="0"/>
          <w:sz w:val="22"/>
          <w:szCs w:val="22"/>
          <w:lang w:val="sk-SK"/>
        </w:rPr>
      </w:pPr>
      <w:r w:rsidRPr="00371CBC">
        <w:rPr>
          <w:rFonts w:cs="Times New Roman"/>
          <w:sz w:val="22"/>
          <w:szCs w:val="22"/>
          <w:lang w:val="sk-SK"/>
        </w:rPr>
        <w:t>4</w:t>
      </w:r>
      <w:r w:rsidRPr="00371CBC">
        <w:rPr>
          <w:rFonts w:cs="Times New Roman"/>
          <w:sz w:val="22"/>
          <w:szCs w:val="22"/>
          <w:lang w:val="sk-SK"/>
        </w:rPr>
        <w:tab/>
      </w:r>
      <w:r w:rsidR="000B44C1" w:rsidRPr="00371CBC">
        <w:rPr>
          <w:rFonts w:cs="Times New Roman"/>
          <w:caps w:val="0"/>
          <w:sz w:val="22"/>
          <w:szCs w:val="22"/>
          <w:lang w:val="sk-SK"/>
        </w:rPr>
        <w:t>Možné vedľajšie účinky</w:t>
      </w:r>
    </w:p>
    <w:p w14:paraId="3FF2662E" w14:textId="77777777" w:rsidR="000B44C1" w:rsidRPr="00371CBC" w:rsidRDefault="000B44C1" w:rsidP="00AD1916">
      <w:pPr>
        <w:spacing w:after="0"/>
        <w:rPr>
          <w:lang w:val="sk-SK" w:eastAsia="de-DE"/>
        </w:rPr>
      </w:pPr>
    </w:p>
    <w:p w14:paraId="39CA9547" w14:textId="4B0C804F" w:rsidR="00CC769B" w:rsidRPr="00371CBC" w:rsidRDefault="000B44C1" w:rsidP="000D6B65">
      <w:pPr>
        <w:numPr>
          <w:ilvl w:val="12"/>
          <w:numId w:val="0"/>
        </w:numPr>
        <w:suppressAutoHyphens/>
        <w:spacing w:after="0"/>
        <w:ind w:right="-29"/>
        <w:jc w:val="left"/>
        <w:rPr>
          <w:lang w:val="sk-SK"/>
        </w:rPr>
      </w:pPr>
      <w:r w:rsidRPr="00371CBC">
        <w:rPr>
          <w:lang w:val="sk-SK" w:eastAsia="en-GB"/>
        </w:rPr>
        <w:t>Tak ako všetky lieky, aj tento liek môže spôsobovať vedľajšie účinky, hoci sa neprejavia u každého</w:t>
      </w:r>
      <w:r w:rsidRPr="00371CBC">
        <w:rPr>
          <w:lang w:val="sk-SK"/>
        </w:rPr>
        <w:t>.</w:t>
      </w:r>
      <w:r w:rsidR="00CC769B" w:rsidRPr="00371CBC">
        <w:rPr>
          <w:lang w:val="sk-SK"/>
        </w:rPr>
        <w:t xml:space="preserve"> </w:t>
      </w:r>
    </w:p>
    <w:p w14:paraId="2BCDA3E1" w14:textId="77777777" w:rsidR="00CC769B" w:rsidRPr="00371CBC" w:rsidRDefault="00CC769B" w:rsidP="000D6B65">
      <w:pPr>
        <w:numPr>
          <w:ilvl w:val="12"/>
          <w:numId w:val="0"/>
        </w:numPr>
        <w:suppressAutoHyphens/>
        <w:spacing w:after="0"/>
        <w:ind w:left="284" w:right="-29" w:hanging="284"/>
        <w:jc w:val="left"/>
        <w:rPr>
          <w:lang w:val="sk-SK"/>
        </w:rPr>
      </w:pPr>
    </w:p>
    <w:p w14:paraId="0B14B579" w14:textId="7FC9D646" w:rsidR="00CC769B" w:rsidRPr="00371CBC" w:rsidRDefault="000B44C1" w:rsidP="000D6B65">
      <w:pPr>
        <w:autoSpaceDE w:val="0"/>
        <w:autoSpaceDN w:val="0"/>
        <w:adjustRightInd w:val="0"/>
        <w:spacing w:after="0"/>
        <w:jc w:val="left"/>
        <w:rPr>
          <w:lang w:val="sk-SK"/>
        </w:rPr>
      </w:pPr>
      <w:r w:rsidRPr="00371CBC">
        <w:rPr>
          <w:lang w:val="sk-SK" w:eastAsia="en-GB"/>
        </w:rPr>
        <w:t xml:space="preserve">Ak sa u vás objaví ktorýkoľvek z nasledovných vedľajších účinkov, čo najskôr vyhľadajte svojho lekára. V niektorých prípadoch môže byť potrebné, aby vám váš lekár znížil dávku </w:t>
      </w:r>
      <w:r w:rsidRPr="00371CBC">
        <w:rPr>
          <w:lang w:val="sk-SK"/>
        </w:rPr>
        <w:t>Erlotinibu Zentiva</w:t>
      </w:r>
      <w:r w:rsidRPr="00371CBC">
        <w:rPr>
          <w:lang w:val="sk-SK" w:eastAsia="en-GB"/>
        </w:rPr>
        <w:t xml:space="preserve"> alebo prerušil liečbu</w:t>
      </w:r>
      <w:r w:rsidR="00CC769B" w:rsidRPr="00371CBC">
        <w:rPr>
          <w:lang w:val="sk-SK"/>
        </w:rPr>
        <w:t>:</w:t>
      </w:r>
    </w:p>
    <w:p w14:paraId="3482A86B" w14:textId="77777777" w:rsidR="00CC769B" w:rsidRPr="00371CBC" w:rsidRDefault="00CC769B" w:rsidP="000D6B65">
      <w:pPr>
        <w:autoSpaceDE w:val="0"/>
        <w:autoSpaceDN w:val="0"/>
        <w:adjustRightInd w:val="0"/>
        <w:spacing w:after="0"/>
        <w:jc w:val="left"/>
        <w:rPr>
          <w:lang w:val="sk-SK" w:eastAsia="cs-CZ"/>
        </w:rPr>
      </w:pPr>
    </w:p>
    <w:p w14:paraId="1383D2F6" w14:textId="6AAEA347" w:rsidR="00CC769B" w:rsidRPr="00371CBC" w:rsidRDefault="00CC769B" w:rsidP="000D6B65">
      <w:pPr>
        <w:autoSpaceDE w:val="0"/>
        <w:autoSpaceDN w:val="0"/>
        <w:adjustRightInd w:val="0"/>
        <w:spacing w:after="0"/>
        <w:ind w:left="284" w:hanging="284"/>
        <w:jc w:val="left"/>
        <w:rPr>
          <w:lang w:val="sk-SK"/>
        </w:rPr>
      </w:pPr>
      <w:r w:rsidRPr="00371CBC">
        <w:rPr>
          <w:rFonts w:eastAsia="SymbolMT"/>
          <w:lang w:val="sk-SK"/>
        </w:rPr>
        <w:t>-</w:t>
      </w:r>
      <w:r w:rsidRPr="00371CBC">
        <w:rPr>
          <w:lang w:val="sk-SK"/>
        </w:rPr>
        <w:tab/>
      </w:r>
      <w:r w:rsidR="0008232A" w:rsidRPr="00371CBC">
        <w:rPr>
          <w:lang w:val="sk-SK" w:bidi="he-IL"/>
        </w:rPr>
        <w:t xml:space="preserve">Hnačka a vracanie (veľmi časté: môžu postihovať viac ako 1 z 10 osôb). Pretrvávajúca a silná hnačka môže viesť k nízkej hladine draslíka v krvi a k poruche funkcie obličiek, najmä ak ste v rovnakom čase liečený aj inými chemoterapeutikami. Ak sa u vás vyskytne závažnejšia alebo pretrvávajúca hnačka, </w:t>
      </w:r>
      <w:r w:rsidR="0008232A" w:rsidRPr="00371CBC">
        <w:rPr>
          <w:b/>
          <w:lang w:val="sk-SK" w:bidi="he-IL"/>
        </w:rPr>
        <w:t>ihneď</w:t>
      </w:r>
      <w:r w:rsidR="0008232A" w:rsidRPr="00371CBC">
        <w:rPr>
          <w:b/>
          <w:lang w:val="sk-SK" w:eastAsia="en-GB"/>
        </w:rPr>
        <w:t xml:space="preserve"> vyhľadajte svojho lekára</w:t>
      </w:r>
      <w:r w:rsidR="0008232A" w:rsidRPr="00371CBC">
        <w:rPr>
          <w:lang w:val="sk-SK" w:eastAsia="en-GB"/>
        </w:rPr>
        <w:t>, pretože môže</w:t>
      </w:r>
      <w:r w:rsidR="00574CD9" w:rsidRPr="00371CBC">
        <w:rPr>
          <w:lang w:val="sk-SK" w:eastAsia="en-GB"/>
        </w:rPr>
        <w:t xml:space="preserve"> byť</w:t>
      </w:r>
      <w:r w:rsidR="0008232A" w:rsidRPr="00371CBC">
        <w:rPr>
          <w:lang w:val="sk-SK" w:eastAsia="en-GB"/>
        </w:rPr>
        <w:t xml:space="preserve"> potreb</w:t>
      </w:r>
      <w:r w:rsidR="00574CD9" w:rsidRPr="00371CBC">
        <w:rPr>
          <w:lang w:val="sk-SK" w:eastAsia="en-GB"/>
        </w:rPr>
        <w:t>ná</w:t>
      </w:r>
      <w:r w:rsidR="0008232A" w:rsidRPr="00371CBC">
        <w:rPr>
          <w:lang w:val="sk-SK" w:eastAsia="en-GB"/>
        </w:rPr>
        <w:t xml:space="preserve"> liečb</w:t>
      </w:r>
      <w:r w:rsidR="00574CD9" w:rsidRPr="00371CBC">
        <w:rPr>
          <w:lang w:val="sk-SK" w:eastAsia="en-GB"/>
        </w:rPr>
        <w:t>a</w:t>
      </w:r>
      <w:r w:rsidR="0008232A" w:rsidRPr="00371CBC">
        <w:rPr>
          <w:lang w:val="sk-SK" w:eastAsia="en-GB"/>
        </w:rPr>
        <w:t xml:space="preserve"> v nemocnici</w:t>
      </w:r>
      <w:r w:rsidR="0008232A" w:rsidRPr="00371CBC">
        <w:rPr>
          <w:lang w:val="sk-SK" w:bidi="he-IL"/>
        </w:rPr>
        <w:t>.</w:t>
      </w:r>
    </w:p>
    <w:p w14:paraId="4340E2C9" w14:textId="77777777" w:rsidR="00CC769B" w:rsidRPr="00371CBC" w:rsidRDefault="00CC769B" w:rsidP="000D6B65">
      <w:pPr>
        <w:autoSpaceDE w:val="0"/>
        <w:autoSpaceDN w:val="0"/>
        <w:adjustRightInd w:val="0"/>
        <w:spacing w:after="0"/>
        <w:jc w:val="left"/>
        <w:rPr>
          <w:lang w:val="sk-SK"/>
        </w:rPr>
      </w:pPr>
    </w:p>
    <w:p w14:paraId="2B49146F" w14:textId="44F99525" w:rsidR="00CC769B" w:rsidRPr="00371CBC" w:rsidRDefault="00CC769B" w:rsidP="000D6B65">
      <w:pPr>
        <w:autoSpaceDE w:val="0"/>
        <w:autoSpaceDN w:val="0"/>
        <w:adjustRightInd w:val="0"/>
        <w:spacing w:after="0"/>
        <w:ind w:left="284" w:hanging="284"/>
        <w:jc w:val="left"/>
        <w:rPr>
          <w:lang w:val="sk-SK"/>
        </w:rPr>
      </w:pPr>
      <w:r w:rsidRPr="00371CBC">
        <w:rPr>
          <w:lang w:val="sk-SK" w:eastAsia="cs-CZ"/>
        </w:rPr>
        <w:t>-</w:t>
      </w:r>
      <w:r w:rsidRPr="00371CBC">
        <w:rPr>
          <w:lang w:val="sk-SK" w:eastAsia="cs-CZ"/>
        </w:rPr>
        <w:tab/>
      </w:r>
      <w:r w:rsidR="0008232A" w:rsidRPr="00371CBC">
        <w:rPr>
          <w:lang w:val="sk-SK" w:bidi="he-IL"/>
        </w:rPr>
        <w:t>Podráždenie oka v dôsledku konjunktivitídy (zápal očnej spojovky)/keratokonjunktivitídy (zápal očnej rohovky a spojovky) (veľmi časté: môžu postihovať viac ako 1 z 10 osôb) a keratitídy (zápal očnej rohovky) (časté: môže postihovať menej ako 1 z 10 osôb).</w:t>
      </w:r>
    </w:p>
    <w:p w14:paraId="2DA1B0E1" w14:textId="77777777" w:rsidR="00CC769B" w:rsidRPr="00371CBC" w:rsidRDefault="00CC769B" w:rsidP="000D6B65">
      <w:pPr>
        <w:autoSpaceDE w:val="0"/>
        <w:autoSpaceDN w:val="0"/>
        <w:adjustRightInd w:val="0"/>
        <w:spacing w:after="0"/>
        <w:ind w:left="284" w:hanging="284"/>
        <w:jc w:val="left"/>
        <w:rPr>
          <w:lang w:val="sk-SK" w:eastAsia="cs-CZ"/>
        </w:rPr>
      </w:pPr>
    </w:p>
    <w:p w14:paraId="2F0B7750" w14:textId="7A3B93DA" w:rsidR="00CC769B" w:rsidRPr="00371CBC" w:rsidRDefault="00CC769B" w:rsidP="000D6B65">
      <w:pPr>
        <w:autoSpaceDE w:val="0"/>
        <w:autoSpaceDN w:val="0"/>
        <w:adjustRightInd w:val="0"/>
        <w:spacing w:after="0"/>
        <w:ind w:left="284" w:hanging="284"/>
        <w:jc w:val="left"/>
        <w:rPr>
          <w:lang w:val="sk-SK"/>
        </w:rPr>
      </w:pPr>
      <w:r w:rsidRPr="00371CBC">
        <w:rPr>
          <w:rFonts w:eastAsia="SymbolMT"/>
          <w:lang w:val="sk-SK" w:eastAsia="cs-CZ"/>
        </w:rPr>
        <w:t>-</w:t>
      </w:r>
      <w:r w:rsidRPr="00371CBC">
        <w:rPr>
          <w:rFonts w:eastAsia="SymbolMT"/>
          <w:lang w:val="sk-SK" w:eastAsia="cs-CZ"/>
        </w:rPr>
        <w:tab/>
      </w:r>
      <w:r w:rsidR="0008232A" w:rsidRPr="00371CBC">
        <w:rPr>
          <w:rFonts w:eastAsia="SimSun"/>
          <w:lang w:val="sk-SK" w:eastAsia="zh-CN" w:bidi="th-TH"/>
        </w:rPr>
        <w:t>Typ</w:t>
      </w:r>
      <w:r w:rsidR="0008232A" w:rsidRPr="00371CBC">
        <w:rPr>
          <w:lang w:val="sk-SK" w:bidi="he-IL"/>
        </w:rPr>
        <w:t xml:space="preserve"> postihnutia pľúc nazývaný intersticiálna choroba pľúc (menej časté u osôb pochádzajúcich z Európy; časté u osôb pochádzajúcich z Japonska: môže postihovať menej ako 1 zo 100 osôb </w:t>
      </w:r>
      <w:r w:rsidR="00745D70">
        <w:rPr>
          <w:lang w:val="sk-SK" w:bidi="he-IL"/>
        </w:rPr>
        <w:t>z</w:t>
      </w:r>
      <w:r w:rsidR="0008232A" w:rsidRPr="00371CBC">
        <w:rPr>
          <w:lang w:val="sk-SK" w:bidi="he-IL"/>
        </w:rPr>
        <w:t> Európ</w:t>
      </w:r>
      <w:r w:rsidR="00745D70">
        <w:rPr>
          <w:lang w:val="sk-SK" w:bidi="he-IL"/>
        </w:rPr>
        <w:t>y</w:t>
      </w:r>
      <w:r w:rsidR="0008232A" w:rsidRPr="00371CBC">
        <w:rPr>
          <w:lang w:val="sk-SK" w:bidi="he-IL"/>
        </w:rPr>
        <w:t xml:space="preserve"> a menej ako 1 z 10 osôb </w:t>
      </w:r>
      <w:r w:rsidR="00745D70">
        <w:rPr>
          <w:lang w:val="sk-SK" w:bidi="he-IL"/>
        </w:rPr>
        <w:t>z</w:t>
      </w:r>
      <w:r w:rsidR="0008232A" w:rsidRPr="00371CBC">
        <w:rPr>
          <w:lang w:val="sk-SK" w:bidi="he-IL"/>
        </w:rPr>
        <w:t xml:space="preserve"> Japonsk</w:t>
      </w:r>
      <w:r w:rsidR="00745D70">
        <w:rPr>
          <w:lang w:val="sk-SK" w:bidi="he-IL"/>
        </w:rPr>
        <w:t>a</w:t>
      </w:r>
      <w:r w:rsidR="0008232A" w:rsidRPr="00371CBC">
        <w:rPr>
          <w:lang w:val="sk-SK" w:bidi="he-IL"/>
        </w:rPr>
        <w:t>). Toto ochorenie môže tiež súvisieť s prirodzen</w:t>
      </w:r>
      <w:r w:rsidR="00002DFA" w:rsidRPr="00371CBC">
        <w:rPr>
          <w:lang w:val="sk-SK" w:bidi="he-IL"/>
        </w:rPr>
        <w:t>ým</w:t>
      </w:r>
      <w:r w:rsidR="0008232A" w:rsidRPr="00371CBC">
        <w:rPr>
          <w:lang w:val="sk-SK" w:bidi="he-IL"/>
        </w:rPr>
        <w:t xml:space="preserve"> zhoršovaním vášho </w:t>
      </w:r>
      <w:r w:rsidR="00002DFA" w:rsidRPr="00371CBC">
        <w:rPr>
          <w:lang w:val="sk-SK" w:bidi="he-IL"/>
        </w:rPr>
        <w:t>zdravotného stavu</w:t>
      </w:r>
      <w:r w:rsidR="0008232A" w:rsidRPr="00371CBC">
        <w:rPr>
          <w:lang w:val="sk-SK" w:bidi="he-IL"/>
        </w:rPr>
        <w:t xml:space="preserve"> a v niektorých prípadoch môže spôsobiť smrť. Ak sa u vás vyskytnú príznaky, ako napríklad náhle ťažkosti s dýchaním spojené s kašľom alebo s horúčku, ihneď kontaktujte svojho lekára, pretože môžete mať túto chorobu. </w:t>
      </w:r>
      <w:r w:rsidR="00002DFA" w:rsidRPr="00371CBC">
        <w:rPr>
          <w:lang w:val="sk-SK"/>
        </w:rPr>
        <w:t>Váš lekár môže rozhodnúť o</w:t>
      </w:r>
      <w:r w:rsidR="00745D70">
        <w:rPr>
          <w:lang w:val="sk-SK"/>
        </w:rPr>
        <w:t xml:space="preserve"> trvalom </w:t>
      </w:r>
      <w:r w:rsidR="00002DFA" w:rsidRPr="00371CBC">
        <w:rPr>
          <w:lang w:val="sk-SK"/>
        </w:rPr>
        <w:t xml:space="preserve">ukončení liečby </w:t>
      </w:r>
      <w:r w:rsidR="0008232A" w:rsidRPr="00371CBC">
        <w:rPr>
          <w:lang w:val="sk-SK"/>
        </w:rPr>
        <w:t>Erlotinibom </w:t>
      </w:r>
      <w:r w:rsidR="00002DFA" w:rsidRPr="00371CBC">
        <w:rPr>
          <w:lang w:val="sk-SK"/>
        </w:rPr>
        <w:t>Zentiva</w:t>
      </w:r>
      <w:r w:rsidR="0008232A" w:rsidRPr="00371CBC">
        <w:rPr>
          <w:lang w:val="sk-SK" w:bidi="he-IL"/>
        </w:rPr>
        <w:t>.</w:t>
      </w:r>
    </w:p>
    <w:p w14:paraId="65ED0E27" w14:textId="77777777" w:rsidR="00CC769B" w:rsidRPr="00371CBC" w:rsidRDefault="00CC769B" w:rsidP="000D6B65">
      <w:pPr>
        <w:autoSpaceDE w:val="0"/>
        <w:autoSpaceDN w:val="0"/>
        <w:adjustRightInd w:val="0"/>
        <w:spacing w:after="0"/>
        <w:ind w:left="284" w:hanging="284"/>
        <w:jc w:val="left"/>
        <w:rPr>
          <w:lang w:val="sk-SK" w:eastAsia="cs-CZ"/>
        </w:rPr>
      </w:pPr>
    </w:p>
    <w:p w14:paraId="5244E30E" w14:textId="35DF49D1" w:rsidR="00CC769B" w:rsidRPr="00371CBC" w:rsidRDefault="00CC769B" w:rsidP="000D6B65">
      <w:pPr>
        <w:autoSpaceDE w:val="0"/>
        <w:autoSpaceDN w:val="0"/>
        <w:adjustRightInd w:val="0"/>
        <w:spacing w:after="0"/>
        <w:ind w:left="284" w:hanging="284"/>
        <w:jc w:val="left"/>
        <w:rPr>
          <w:lang w:val="sk-SK"/>
        </w:rPr>
      </w:pPr>
      <w:r w:rsidRPr="00371CBC">
        <w:rPr>
          <w:rFonts w:eastAsia="SymbolMT"/>
          <w:lang w:val="sk-SK" w:eastAsia="cs-CZ"/>
        </w:rPr>
        <w:t>-</w:t>
      </w:r>
      <w:r w:rsidRPr="00371CBC">
        <w:rPr>
          <w:rFonts w:eastAsia="SymbolMT"/>
          <w:lang w:val="sk-SK" w:eastAsia="cs-CZ"/>
        </w:rPr>
        <w:tab/>
      </w:r>
      <w:r w:rsidR="000516E1" w:rsidRPr="00371CBC">
        <w:rPr>
          <w:lang w:val="sk-SK" w:bidi="he-IL"/>
        </w:rPr>
        <w:t xml:space="preserve">Zaznamenali sa perforácie </w:t>
      </w:r>
      <w:r w:rsidR="00745D70">
        <w:rPr>
          <w:lang w:val="sk-SK" w:bidi="he-IL"/>
        </w:rPr>
        <w:t xml:space="preserve">(prederavenia) </w:t>
      </w:r>
      <w:r w:rsidR="000516E1" w:rsidRPr="00371CBC">
        <w:rPr>
          <w:lang w:val="sk-SK" w:bidi="he-IL"/>
        </w:rPr>
        <w:t xml:space="preserve">v oblasti </w:t>
      </w:r>
      <w:r w:rsidR="00745D70">
        <w:rPr>
          <w:lang w:val="sk-SK" w:bidi="he-IL"/>
        </w:rPr>
        <w:t>tráviaceho</w:t>
      </w:r>
      <w:r w:rsidR="000516E1" w:rsidRPr="00371CBC">
        <w:rPr>
          <w:lang w:val="sk-SK" w:bidi="he-IL"/>
        </w:rPr>
        <w:t xml:space="preserve"> traktu (menej časté: môžu postihovať menej ako 1 zo 100 osôb). Ak sa u vás objaví silná bolesť brucha, povedzte to svojmu lekárovi. Vášho lekára tiež informujte, ak ste v minulosti mali </w:t>
      </w:r>
      <w:r w:rsidR="00C9183F">
        <w:rPr>
          <w:lang w:val="sk-SK" w:bidi="he-IL"/>
        </w:rPr>
        <w:t>peptické</w:t>
      </w:r>
      <w:r w:rsidR="00974F24" w:rsidRPr="00371CBC">
        <w:rPr>
          <w:lang w:val="sk-SK" w:bidi="he-IL"/>
        </w:rPr>
        <w:t xml:space="preserve"> vredy </w:t>
      </w:r>
      <w:r w:rsidR="00C9183F">
        <w:rPr>
          <w:lang w:val="sk-SK" w:bidi="he-IL"/>
        </w:rPr>
        <w:t>(</w:t>
      </w:r>
      <w:r w:rsidR="00C9183F" w:rsidRPr="00C9183F">
        <w:rPr>
          <w:lang w:val="sk-SK" w:bidi="he-IL"/>
        </w:rPr>
        <w:t>vredy žalúdka alebo dvanástnika</w:t>
      </w:r>
      <w:r w:rsidR="00C9183F">
        <w:rPr>
          <w:lang w:val="sk-SK" w:bidi="he-IL"/>
        </w:rPr>
        <w:t xml:space="preserve">) </w:t>
      </w:r>
      <w:r w:rsidR="000516E1" w:rsidRPr="00371CBC">
        <w:rPr>
          <w:lang w:val="sk-SK" w:bidi="he-IL"/>
        </w:rPr>
        <w:t xml:space="preserve">alebo divertikulózu (črevné vydutiny), </w:t>
      </w:r>
      <w:r w:rsidR="00974F24" w:rsidRPr="00371CBC">
        <w:rPr>
          <w:lang w:val="sk-SK" w:bidi="he-IL"/>
        </w:rPr>
        <w:t>pretože to môže zvýšiť toto riziko.</w:t>
      </w:r>
    </w:p>
    <w:p w14:paraId="37C777B6" w14:textId="77777777" w:rsidR="00CC769B" w:rsidRPr="00371CBC" w:rsidRDefault="00CC769B" w:rsidP="000D6B65">
      <w:pPr>
        <w:autoSpaceDE w:val="0"/>
        <w:autoSpaceDN w:val="0"/>
        <w:adjustRightInd w:val="0"/>
        <w:spacing w:after="0"/>
        <w:ind w:left="284" w:hanging="284"/>
        <w:jc w:val="left"/>
        <w:rPr>
          <w:lang w:val="sk-SK" w:eastAsia="cs-CZ"/>
        </w:rPr>
      </w:pPr>
    </w:p>
    <w:p w14:paraId="7A4862F8" w14:textId="72CAB722" w:rsidR="00CC769B" w:rsidRPr="00371CBC" w:rsidRDefault="00CC769B" w:rsidP="000D6B65">
      <w:pPr>
        <w:autoSpaceDE w:val="0"/>
        <w:autoSpaceDN w:val="0"/>
        <w:adjustRightInd w:val="0"/>
        <w:spacing w:after="0"/>
        <w:ind w:left="284" w:hanging="284"/>
        <w:jc w:val="left"/>
        <w:rPr>
          <w:lang w:val="sk-SK"/>
        </w:rPr>
      </w:pPr>
      <w:r w:rsidRPr="00371CBC">
        <w:rPr>
          <w:rFonts w:eastAsia="SymbolMT"/>
          <w:lang w:val="sk-SK" w:eastAsia="cs-CZ"/>
        </w:rPr>
        <w:t>-</w:t>
      </w:r>
      <w:r w:rsidRPr="00371CBC">
        <w:rPr>
          <w:rFonts w:eastAsia="SymbolMT"/>
          <w:lang w:val="sk-SK" w:eastAsia="cs-CZ"/>
        </w:rPr>
        <w:tab/>
      </w:r>
      <w:r w:rsidR="00974F24" w:rsidRPr="00371CBC">
        <w:rPr>
          <w:lang w:val="sk-SK" w:bidi="he-IL"/>
        </w:rPr>
        <w:t>V zriedkavých prípadoch sa zaznamenalo zlyhanie pečene (zriedkavé: môžu postihovať menej ako 1 z 1 000 osôb). Ak výsledky vašich krvných vyšetrení poukazujú na závažné zmeny funkcie pečene, môže byť potrebné, aby váš lekár prerušil vašu liečbu.</w:t>
      </w:r>
    </w:p>
    <w:p w14:paraId="4609CCD6" w14:textId="77777777" w:rsidR="00CC769B" w:rsidRPr="00371CBC" w:rsidRDefault="00CC769B" w:rsidP="000D6B65">
      <w:pPr>
        <w:autoSpaceDE w:val="0"/>
        <w:autoSpaceDN w:val="0"/>
        <w:adjustRightInd w:val="0"/>
        <w:spacing w:after="0"/>
        <w:ind w:left="284" w:hanging="284"/>
        <w:jc w:val="left"/>
        <w:rPr>
          <w:lang w:val="sk-SK" w:eastAsia="cs-CZ"/>
        </w:rPr>
      </w:pPr>
    </w:p>
    <w:p w14:paraId="01041A9E" w14:textId="703292D0" w:rsidR="00CC769B" w:rsidRPr="00371CBC" w:rsidRDefault="00BA3042" w:rsidP="000D6B65">
      <w:pPr>
        <w:autoSpaceDE w:val="0"/>
        <w:autoSpaceDN w:val="0"/>
        <w:adjustRightInd w:val="0"/>
        <w:spacing w:after="0"/>
        <w:ind w:left="284" w:hanging="284"/>
        <w:jc w:val="left"/>
        <w:rPr>
          <w:lang w:val="sk-SK"/>
        </w:rPr>
      </w:pPr>
      <w:r w:rsidRPr="00371CBC">
        <w:rPr>
          <w:b/>
          <w:bCs/>
          <w:lang w:val="sk-SK" w:eastAsia="en-GB"/>
        </w:rPr>
        <w:t xml:space="preserve">Veľmi časté vedľajšie účinky </w:t>
      </w:r>
      <w:r w:rsidRPr="00371CBC">
        <w:rPr>
          <w:lang w:val="sk-SK" w:eastAsia="en-GB"/>
        </w:rPr>
        <w:t>(</w:t>
      </w:r>
      <w:r w:rsidRPr="00371CBC">
        <w:rPr>
          <w:lang w:val="sk-SK" w:bidi="he-IL"/>
        </w:rPr>
        <w:t>môžu postihovať viac ako 1 z 10 osôb</w:t>
      </w:r>
      <w:r w:rsidR="00CC769B" w:rsidRPr="00371CBC">
        <w:rPr>
          <w:lang w:val="sk-SK"/>
        </w:rPr>
        <w:t>):</w:t>
      </w:r>
    </w:p>
    <w:p w14:paraId="157DCFF4" w14:textId="521FA274" w:rsidR="00CC769B" w:rsidRPr="00371CBC" w:rsidRDefault="005D3CA2" w:rsidP="000D6B65">
      <w:pPr>
        <w:pStyle w:val="Odsekzoznamu"/>
        <w:autoSpaceDE w:val="0"/>
        <w:autoSpaceDN w:val="0"/>
        <w:adjustRightInd w:val="0"/>
        <w:spacing w:after="0"/>
        <w:ind w:left="0"/>
        <w:contextualSpacing w:val="0"/>
        <w:jc w:val="left"/>
        <w:rPr>
          <w:lang w:val="sk-SK"/>
        </w:rPr>
      </w:pPr>
      <w:r w:rsidRPr="00371CBC">
        <w:rPr>
          <w:rFonts w:eastAsia="SimSun"/>
          <w:lang w:val="sk-SK" w:eastAsia="zh-CN" w:bidi="th-TH"/>
        </w:rPr>
        <w:t>Vyrážka, ktorá sa môže vyskytnúť alebo zhoršiť na miestach vystavených slnku</w:t>
      </w:r>
      <w:r w:rsidRPr="00371CBC">
        <w:rPr>
          <w:lang w:val="sk-SK" w:eastAsia="en-GB"/>
        </w:rPr>
        <w:t>. Ak sa vystavujete slnku, odporúča sa, aby ste nosili ochranný odev a/alebo používali prípravok na opaľovanie (napr. s obsahom minerálov</w:t>
      </w:r>
      <w:r w:rsidR="00C9183F">
        <w:rPr>
          <w:lang w:val="sk-SK" w:eastAsia="en-GB"/>
        </w:rPr>
        <w:t>)</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Infekcia</w:t>
      </w:r>
      <w:r w:rsidRPr="00371CBC">
        <w:rPr>
          <w:noProof/>
          <w:lang w:val="sk-SK"/>
        </w:rPr>
        <w:t xml:space="preserve"> </w:t>
      </w:r>
      <w:r w:rsidR="00CC769B" w:rsidRPr="00371CBC">
        <w:rPr>
          <w:noProof/>
          <w:lang w:val="sk-SK"/>
        </w:rPr>
        <w:t xml:space="preserve">• </w:t>
      </w:r>
      <w:r w:rsidRPr="00371CBC">
        <w:rPr>
          <w:rFonts w:eastAsia="SimSun"/>
          <w:lang w:val="sk-SK" w:eastAsia="zh-CN" w:bidi="th-TH"/>
        </w:rPr>
        <w:t>Nechutenstvo, zníženie telesnej hmotnosti</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Depresia</w:t>
      </w:r>
      <w:r w:rsidRPr="00371CBC">
        <w:rPr>
          <w:noProof/>
          <w:lang w:val="sk-SK"/>
        </w:rPr>
        <w:t xml:space="preserve"> </w:t>
      </w:r>
      <w:r w:rsidR="00CC769B" w:rsidRPr="00371CBC">
        <w:rPr>
          <w:noProof/>
          <w:lang w:val="sk-SK"/>
        </w:rPr>
        <w:t xml:space="preserve">• </w:t>
      </w:r>
      <w:r w:rsidRPr="00371CBC">
        <w:rPr>
          <w:rFonts w:eastAsia="SimSun"/>
          <w:lang w:val="sk-SK" w:eastAsia="zh-CN" w:bidi="th-TH"/>
        </w:rPr>
        <w:t>Bolesť hlavy, zmenená citlivosť kože alebo znecitlivenie končatín</w:t>
      </w:r>
      <w:r w:rsidR="00CC769B" w:rsidRPr="00371CBC">
        <w:rPr>
          <w:lang w:val="sk-SK" w:eastAsia="cs-CZ"/>
        </w:rPr>
        <w:t xml:space="preserve"> </w:t>
      </w:r>
      <w:r w:rsidR="00CC769B" w:rsidRPr="00371CBC">
        <w:rPr>
          <w:noProof/>
          <w:lang w:val="sk-SK"/>
        </w:rPr>
        <w:t xml:space="preserve">• </w:t>
      </w:r>
      <w:r w:rsidRPr="00371CBC">
        <w:rPr>
          <w:rFonts w:eastAsia="SimSun"/>
          <w:lang w:val="sk-SK" w:eastAsia="zh-CN" w:bidi="th-TH"/>
        </w:rPr>
        <w:t>Ťažkosti s dýchaním, kašeľ</w:t>
      </w:r>
      <w:r w:rsidRPr="00371CBC">
        <w:rPr>
          <w:noProof/>
          <w:lang w:val="sk-SK"/>
        </w:rPr>
        <w:t xml:space="preserve"> </w:t>
      </w:r>
      <w:r w:rsidR="00CC769B" w:rsidRPr="00371CBC">
        <w:rPr>
          <w:noProof/>
          <w:lang w:val="sk-SK"/>
        </w:rPr>
        <w:t xml:space="preserve">• </w:t>
      </w:r>
      <w:r w:rsidRPr="00371CBC">
        <w:rPr>
          <w:rFonts w:eastAsia="SimSun"/>
          <w:lang w:val="sk-SK" w:eastAsia="zh-CN" w:bidi="th-TH"/>
        </w:rPr>
        <w:t xml:space="preserve">Nevoľnosť </w:t>
      </w:r>
      <w:r w:rsidR="00CC769B" w:rsidRPr="00371CBC">
        <w:rPr>
          <w:noProof/>
          <w:lang w:val="sk-SK"/>
        </w:rPr>
        <w:t xml:space="preserve">• </w:t>
      </w:r>
      <w:r w:rsidRPr="00371CBC">
        <w:rPr>
          <w:lang w:val="sk-SK"/>
        </w:rPr>
        <w:t xml:space="preserve">Podráždenie úst </w:t>
      </w:r>
      <w:r w:rsidR="00CC769B" w:rsidRPr="00371CBC">
        <w:rPr>
          <w:noProof/>
          <w:lang w:val="sk-SK"/>
        </w:rPr>
        <w:t xml:space="preserve">• </w:t>
      </w:r>
      <w:r w:rsidRPr="00371CBC">
        <w:rPr>
          <w:rFonts w:eastAsia="SimSun"/>
          <w:lang w:val="sk-SK" w:eastAsia="zh-CN" w:bidi="th-TH"/>
        </w:rPr>
        <w:t xml:space="preserve">Bolesť </w:t>
      </w:r>
      <w:r w:rsidR="00C9183F">
        <w:rPr>
          <w:rFonts w:eastAsia="SimSun"/>
          <w:lang w:val="sk-SK" w:eastAsia="zh-CN" w:bidi="th-TH"/>
        </w:rPr>
        <w:t>žalúdka</w:t>
      </w:r>
      <w:r w:rsidRPr="00371CBC">
        <w:rPr>
          <w:rFonts w:eastAsia="SimSun"/>
          <w:lang w:val="sk-SK" w:eastAsia="zh-CN" w:bidi="th-TH"/>
        </w:rPr>
        <w:t>, porucha trávenia a plynatosť</w:t>
      </w:r>
      <w:r w:rsidR="00CC769B" w:rsidRPr="00371CBC">
        <w:rPr>
          <w:lang w:val="sk-SK" w:eastAsia="cs-CZ"/>
        </w:rPr>
        <w:t xml:space="preserve"> </w:t>
      </w:r>
      <w:r w:rsidR="00CC769B" w:rsidRPr="00371CBC">
        <w:rPr>
          <w:noProof/>
          <w:lang w:val="sk-SK"/>
        </w:rPr>
        <w:t xml:space="preserve">• </w:t>
      </w:r>
      <w:r w:rsidRPr="00371CBC">
        <w:rPr>
          <w:rFonts w:eastAsia="SimSun"/>
          <w:lang w:val="sk-SK" w:eastAsia="zh-CN" w:bidi="th-TH"/>
        </w:rPr>
        <w:t>Abnormálne výsledky krvných vyšetrení funkcie pečene</w:t>
      </w:r>
      <w:r w:rsidR="00CC769B" w:rsidRPr="00371CBC">
        <w:rPr>
          <w:lang w:val="sk-SK"/>
        </w:rPr>
        <w:t xml:space="preserve"> </w:t>
      </w:r>
      <w:r w:rsidR="00CC769B" w:rsidRPr="00371CBC">
        <w:rPr>
          <w:noProof/>
          <w:lang w:val="sk-SK"/>
        </w:rPr>
        <w:t xml:space="preserve">• </w:t>
      </w:r>
      <w:r w:rsidRPr="00371CBC">
        <w:rPr>
          <w:lang w:val="sk-SK"/>
        </w:rPr>
        <w:t>Svrbenie, suchá koža a vypadávanie vlasov</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Únava, horúčka, zimnica</w:t>
      </w:r>
      <w:r w:rsidR="00CC769B" w:rsidRPr="00371CBC">
        <w:rPr>
          <w:lang w:val="sk-SK" w:eastAsia="cs-CZ"/>
        </w:rPr>
        <w:t>.</w:t>
      </w:r>
    </w:p>
    <w:p w14:paraId="169F9218" w14:textId="77777777" w:rsidR="00CC769B" w:rsidRPr="00371CBC" w:rsidRDefault="00CC769B" w:rsidP="000D6B65">
      <w:pPr>
        <w:autoSpaceDE w:val="0"/>
        <w:autoSpaceDN w:val="0"/>
        <w:adjustRightInd w:val="0"/>
        <w:spacing w:after="0"/>
        <w:ind w:left="284" w:hanging="284"/>
        <w:jc w:val="left"/>
        <w:rPr>
          <w:b/>
          <w:bCs/>
          <w:lang w:val="sk-SK" w:eastAsia="cs-CZ"/>
        </w:rPr>
      </w:pPr>
    </w:p>
    <w:p w14:paraId="02B46885" w14:textId="54509458" w:rsidR="00CC769B" w:rsidRPr="00371CBC" w:rsidRDefault="008D3303" w:rsidP="000D6B65">
      <w:pPr>
        <w:autoSpaceDE w:val="0"/>
        <w:autoSpaceDN w:val="0"/>
        <w:adjustRightInd w:val="0"/>
        <w:spacing w:after="0"/>
        <w:ind w:left="284" w:hanging="284"/>
        <w:jc w:val="left"/>
        <w:rPr>
          <w:lang w:val="sk-SK"/>
        </w:rPr>
      </w:pPr>
      <w:r w:rsidRPr="00371CBC">
        <w:rPr>
          <w:b/>
          <w:lang w:val="sk-SK"/>
        </w:rPr>
        <w:t xml:space="preserve">Časté vedľajšie účinky </w:t>
      </w:r>
      <w:r w:rsidRPr="00371CBC">
        <w:rPr>
          <w:lang w:val="sk-SK"/>
        </w:rPr>
        <w:t>(môžu postihovať menej ako 1</w:t>
      </w:r>
      <w:r w:rsidR="000D6B65" w:rsidRPr="00371CBC">
        <w:rPr>
          <w:lang w:val="sk-SK"/>
        </w:rPr>
        <w:t> </w:t>
      </w:r>
      <w:r w:rsidRPr="00371CBC">
        <w:rPr>
          <w:lang w:val="sk-SK"/>
        </w:rPr>
        <w:t>z</w:t>
      </w:r>
      <w:r w:rsidR="000D6B65" w:rsidRPr="00371CBC">
        <w:rPr>
          <w:lang w:val="sk-SK"/>
        </w:rPr>
        <w:t> </w:t>
      </w:r>
      <w:r w:rsidRPr="00371CBC">
        <w:rPr>
          <w:lang w:val="sk-SK"/>
        </w:rPr>
        <w:t>10</w:t>
      </w:r>
      <w:r w:rsidR="000D6B65" w:rsidRPr="00371CBC">
        <w:rPr>
          <w:lang w:val="sk-SK"/>
        </w:rPr>
        <w:t> </w:t>
      </w:r>
      <w:r w:rsidRPr="00371CBC">
        <w:rPr>
          <w:lang w:val="sk-SK"/>
        </w:rPr>
        <w:t>osôb</w:t>
      </w:r>
      <w:r w:rsidR="00CC769B" w:rsidRPr="00371CBC">
        <w:rPr>
          <w:lang w:val="sk-SK"/>
        </w:rPr>
        <w:t>):</w:t>
      </w:r>
    </w:p>
    <w:p w14:paraId="5E1A5E37" w14:textId="773D6B4F" w:rsidR="00CC769B" w:rsidRPr="00371CBC" w:rsidRDefault="008D3303" w:rsidP="000D6B65">
      <w:pPr>
        <w:pStyle w:val="Odsekzoznamu"/>
        <w:autoSpaceDE w:val="0"/>
        <w:autoSpaceDN w:val="0"/>
        <w:adjustRightInd w:val="0"/>
        <w:spacing w:after="0"/>
        <w:ind w:left="0"/>
        <w:contextualSpacing w:val="0"/>
        <w:jc w:val="left"/>
        <w:rPr>
          <w:lang w:val="sk-SK"/>
        </w:rPr>
      </w:pPr>
      <w:r w:rsidRPr="00371CBC">
        <w:rPr>
          <w:rFonts w:eastAsia="SimSun"/>
          <w:lang w:val="sk-SK" w:eastAsia="zh-CN" w:bidi="th-TH"/>
        </w:rPr>
        <w:t>Krvácanie z nosa</w:t>
      </w:r>
      <w:r w:rsidRPr="00371CBC">
        <w:rPr>
          <w:noProof/>
          <w:lang w:val="sk-SK"/>
        </w:rPr>
        <w:t xml:space="preserve"> </w:t>
      </w:r>
      <w:r w:rsidR="00CC769B" w:rsidRPr="00371CBC">
        <w:rPr>
          <w:noProof/>
          <w:lang w:val="sk-SK"/>
        </w:rPr>
        <w:t xml:space="preserve">• </w:t>
      </w:r>
      <w:r w:rsidRPr="00371CBC">
        <w:rPr>
          <w:lang w:val="sk-SK"/>
        </w:rPr>
        <w:t>Krvácanie do žalúdka alebo čriev</w:t>
      </w:r>
      <w:r w:rsidR="00CC769B" w:rsidRPr="00371CBC">
        <w:rPr>
          <w:lang w:val="sk-SK"/>
        </w:rPr>
        <w:t xml:space="preserve"> </w:t>
      </w:r>
      <w:r w:rsidR="00CC769B" w:rsidRPr="00371CBC">
        <w:rPr>
          <w:noProof/>
          <w:lang w:val="sk-SK"/>
        </w:rPr>
        <w:t xml:space="preserve">• </w:t>
      </w:r>
      <w:r w:rsidRPr="00371CBC">
        <w:rPr>
          <w:lang w:val="sk-SK"/>
        </w:rPr>
        <w:t xml:space="preserve">Zápalové reakcie okolo nechtov na rukách </w:t>
      </w:r>
      <w:r w:rsidR="00CC769B" w:rsidRPr="00371CBC">
        <w:rPr>
          <w:noProof/>
          <w:lang w:val="sk-SK"/>
        </w:rPr>
        <w:t xml:space="preserve">• </w:t>
      </w:r>
      <w:r w:rsidRPr="00371CBC">
        <w:rPr>
          <w:rFonts w:eastAsia="SimSun"/>
          <w:lang w:val="sk-SK" w:eastAsia="zh-CN" w:bidi="th-TH"/>
        </w:rPr>
        <w:t>Infekcia vlasových folikulov (vačkov)</w:t>
      </w:r>
      <w:r w:rsidRPr="00371CBC">
        <w:rPr>
          <w:noProof/>
          <w:lang w:val="sk-SK"/>
        </w:rPr>
        <w:t xml:space="preserve"> </w:t>
      </w:r>
      <w:r w:rsidR="00CC769B" w:rsidRPr="00371CBC">
        <w:rPr>
          <w:noProof/>
          <w:lang w:val="sk-SK"/>
        </w:rPr>
        <w:t xml:space="preserve">• </w:t>
      </w:r>
      <w:r w:rsidR="00CC769B" w:rsidRPr="00371CBC">
        <w:rPr>
          <w:lang w:val="sk-SK"/>
        </w:rPr>
        <w:t>A</w:t>
      </w:r>
      <w:r w:rsidRPr="00371CBC">
        <w:rPr>
          <w:lang w:val="sk-SK"/>
        </w:rPr>
        <w:t>k</w:t>
      </w:r>
      <w:r w:rsidR="00CC769B" w:rsidRPr="00371CBC">
        <w:rPr>
          <w:lang w:val="sk-SK"/>
        </w:rPr>
        <w:t>n</w:t>
      </w:r>
      <w:r w:rsidRPr="00371CBC">
        <w:rPr>
          <w:lang w:val="sk-SK"/>
        </w:rPr>
        <w:t>é</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Popraskaná koža (kožné trhliny)</w:t>
      </w:r>
      <w:r w:rsidR="00CC769B" w:rsidRPr="00371CBC">
        <w:rPr>
          <w:lang w:val="sk-SK" w:eastAsia="cs-CZ"/>
        </w:rPr>
        <w:t xml:space="preserve"> </w:t>
      </w:r>
      <w:r w:rsidR="00CC769B" w:rsidRPr="00371CBC">
        <w:rPr>
          <w:noProof/>
          <w:lang w:val="sk-SK"/>
        </w:rPr>
        <w:t xml:space="preserve">• </w:t>
      </w:r>
      <w:r w:rsidRPr="00371CBC">
        <w:rPr>
          <w:rFonts w:eastAsia="SimSun"/>
          <w:lang w:val="sk-SK" w:eastAsia="zh-CN" w:bidi="th-TH"/>
        </w:rPr>
        <w:t>Znížená funkcia obličiek (pri podávaní lieku mimo schváleného použitia v kombinácii s chemoterapiou</w:t>
      </w:r>
      <w:r w:rsidR="00CC769B" w:rsidRPr="00371CBC">
        <w:rPr>
          <w:lang w:val="sk-SK" w:eastAsia="cs-CZ"/>
        </w:rPr>
        <w:t>).</w:t>
      </w:r>
    </w:p>
    <w:p w14:paraId="349D4667" w14:textId="77777777" w:rsidR="00CC769B" w:rsidRPr="00371CBC" w:rsidRDefault="00CC769B" w:rsidP="000D6B65">
      <w:pPr>
        <w:autoSpaceDE w:val="0"/>
        <w:autoSpaceDN w:val="0"/>
        <w:adjustRightInd w:val="0"/>
        <w:spacing w:after="0"/>
        <w:ind w:left="284" w:hanging="284"/>
        <w:jc w:val="left"/>
        <w:rPr>
          <w:b/>
          <w:bCs/>
          <w:lang w:val="sk-SK" w:eastAsia="cs-CZ"/>
        </w:rPr>
      </w:pPr>
    </w:p>
    <w:p w14:paraId="10A2AB1F" w14:textId="56EC7B1F" w:rsidR="00CC769B" w:rsidRPr="00371CBC" w:rsidRDefault="00562607" w:rsidP="000D6B65">
      <w:pPr>
        <w:autoSpaceDE w:val="0"/>
        <w:autoSpaceDN w:val="0"/>
        <w:adjustRightInd w:val="0"/>
        <w:spacing w:after="0"/>
        <w:ind w:left="284" w:hanging="284"/>
        <w:jc w:val="left"/>
        <w:rPr>
          <w:lang w:val="sk-SK"/>
        </w:rPr>
      </w:pPr>
      <w:r w:rsidRPr="00371CBC">
        <w:rPr>
          <w:b/>
          <w:bCs/>
          <w:lang w:val="sk-SK" w:eastAsia="en-GB"/>
        </w:rPr>
        <w:t xml:space="preserve">Menej časté vedľajšie účinky </w:t>
      </w:r>
      <w:r w:rsidRPr="00371CBC">
        <w:rPr>
          <w:lang w:val="sk-SK" w:eastAsia="en-GB"/>
        </w:rPr>
        <w:t>(</w:t>
      </w:r>
      <w:r w:rsidRPr="00371CBC">
        <w:rPr>
          <w:lang w:val="sk-SK" w:bidi="he-IL"/>
        </w:rPr>
        <w:t xml:space="preserve">môžu postihovať menej ako </w:t>
      </w:r>
      <w:r w:rsidRPr="00371CBC">
        <w:rPr>
          <w:lang w:val="sk-SK" w:eastAsia="en-GB"/>
        </w:rPr>
        <w:t>1 zo 100 osôb</w:t>
      </w:r>
      <w:r w:rsidR="00CC769B" w:rsidRPr="00371CBC">
        <w:rPr>
          <w:lang w:val="sk-SK"/>
        </w:rPr>
        <w:t>):</w:t>
      </w:r>
    </w:p>
    <w:p w14:paraId="4B8B8599" w14:textId="5F5FF5CE" w:rsidR="00CC769B" w:rsidRPr="00371CBC" w:rsidRDefault="007E6749" w:rsidP="000D6B65">
      <w:pPr>
        <w:pStyle w:val="Odsekzoznamu"/>
        <w:autoSpaceDE w:val="0"/>
        <w:autoSpaceDN w:val="0"/>
        <w:adjustRightInd w:val="0"/>
        <w:spacing w:after="0"/>
        <w:ind w:left="0"/>
        <w:contextualSpacing w:val="0"/>
        <w:jc w:val="left"/>
        <w:rPr>
          <w:lang w:val="sk-SK"/>
        </w:rPr>
      </w:pPr>
      <w:r w:rsidRPr="00371CBC">
        <w:rPr>
          <w:rFonts w:eastAsia="SimSun"/>
          <w:lang w:val="sk-SK" w:eastAsia="zh-CN" w:bidi="th-TH"/>
        </w:rPr>
        <w:t>Zmeny mihalníc</w:t>
      </w:r>
      <w:r w:rsidRPr="00371CBC">
        <w:rPr>
          <w:lang w:val="sk-SK"/>
        </w:rPr>
        <w:t xml:space="preserve"> </w:t>
      </w:r>
      <w:r w:rsidR="00CC769B" w:rsidRPr="00371CBC">
        <w:rPr>
          <w:noProof/>
          <w:lang w:val="sk-SK"/>
        </w:rPr>
        <w:t xml:space="preserve">• </w:t>
      </w:r>
      <w:r w:rsidRPr="00371CBC">
        <w:rPr>
          <w:lang w:val="sk-SK"/>
        </w:rPr>
        <w:t>Nadmerné ochlpenie tela a tváre mužského typu</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Zmeny obočia</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Lámavosť a strata nechtov</w:t>
      </w:r>
      <w:r w:rsidR="00CC769B" w:rsidRPr="00371CBC">
        <w:rPr>
          <w:lang w:val="sk-SK" w:eastAsia="cs-CZ"/>
        </w:rPr>
        <w:t>.</w:t>
      </w:r>
    </w:p>
    <w:p w14:paraId="42912768" w14:textId="77777777" w:rsidR="00CC769B" w:rsidRPr="00371CBC" w:rsidRDefault="00CC769B" w:rsidP="000D6B65">
      <w:pPr>
        <w:autoSpaceDE w:val="0"/>
        <w:autoSpaceDN w:val="0"/>
        <w:adjustRightInd w:val="0"/>
        <w:spacing w:after="0"/>
        <w:jc w:val="left"/>
        <w:rPr>
          <w:lang w:val="sk-SK" w:eastAsia="cs-CZ"/>
        </w:rPr>
      </w:pPr>
    </w:p>
    <w:p w14:paraId="55A19F0A" w14:textId="47083737" w:rsidR="00CC769B" w:rsidRPr="00371CBC" w:rsidRDefault="00DF1520" w:rsidP="000D6B65">
      <w:pPr>
        <w:autoSpaceDE w:val="0"/>
        <w:autoSpaceDN w:val="0"/>
        <w:adjustRightInd w:val="0"/>
        <w:spacing w:after="0"/>
        <w:jc w:val="left"/>
        <w:rPr>
          <w:lang w:val="sk-SK"/>
        </w:rPr>
      </w:pPr>
      <w:r w:rsidRPr="00371CBC">
        <w:rPr>
          <w:b/>
          <w:bCs/>
          <w:lang w:val="sk-SK" w:eastAsia="en-GB"/>
        </w:rPr>
        <w:lastRenderedPageBreak/>
        <w:t xml:space="preserve">Zriedkavé vedľajšie účinky </w:t>
      </w:r>
      <w:r w:rsidRPr="00371CBC">
        <w:rPr>
          <w:lang w:val="sk-SK" w:eastAsia="en-GB"/>
        </w:rPr>
        <w:t>(</w:t>
      </w:r>
      <w:r w:rsidRPr="00371CBC">
        <w:rPr>
          <w:lang w:val="sk-SK" w:bidi="he-IL"/>
        </w:rPr>
        <w:t xml:space="preserve">môžu postihovať menej ako </w:t>
      </w:r>
      <w:r w:rsidRPr="00371CBC">
        <w:rPr>
          <w:lang w:val="sk-SK" w:eastAsia="en-GB"/>
        </w:rPr>
        <w:t>1 z 1 000 osôb</w:t>
      </w:r>
      <w:r w:rsidR="00CC769B" w:rsidRPr="00371CBC">
        <w:rPr>
          <w:spacing w:val="-1"/>
          <w:lang w:val="sk-SK"/>
        </w:rPr>
        <w:t>)</w:t>
      </w:r>
      <w:r w:rsidR="00CC769B" w:rsidRPr="00371CBC">
        <w:rPr>
          <w:lang w:val="sk-SK"/>
        </w:rPr>
        <w:t>:</w:t>
      </w:r>
    </w:p>
    <w:p w14:paraId="42B9BE43" w14:textId="7D7E0121" w:rsidR="00CC769B" w:rsidRPr="00371CBC" w:rsidRDefault="00802ABC" w:rsidP="000D6B65">
      <w:pPr>
        <w:autoSpaceDE w:val="0"/>
        <w:autoSpaceDN w:val="0"/>
        <w:adjustRightInd w:val="0"/>
        <w:spacing w:after="0"/>
        <w:jc w:val="left"/>
        <w:rPr>
          <w:lang w:val="sk-SK" w:eastAsia="en-GB"/>
        </w:rPr>
      </w:pPr>
      <w:r w:rsidRPr="00371CBC">
        <w:rPr>
          <w:rFonts w:eastAsia="SimSun"/>
          <w:lang w:val="sk-SK" w:eastAsia="zh-CN" w:bidi="th-TH"/>
        </w:rPr>
        <w:t>Začervenané alebo bolestivé dlane alebo chodidlá (syndróm p</w:t>
      </w:r>
      <w:r w:rsidRPr="00371CBC">
        <w:rPr>
          <w:lang w:val="sk-SK" w:eastAsia="en-GB"/>
        </w:rPr>
        <w:t>almárno</w:t>
      </w:r>
      <w:r w:rsidRPr="00371CBC">
        <w:rPr>
          <w:lang w:val="sk-SK" w:eastAsia="en-GB"/>
        </w:rPr>
        <w:noBreakHyphen/>
        <w:t>plantárnej erytrodyzestézie).</w:t>
      </w:r>
    </w:p>
    <w:p w14:paraId="555070C5" w14:textId="77777777" w:rsidR="00802ABC" w:rsidRPr="00371CBC" w:rsidRDefault="00802ABC" w:rsidP="000D6B65">
      <w:pPr>
        <w:autoSpaceDE w:val="0"/>
        <w:autoSpaceDN w:val="0"/>
        <w:adjustRightInd w:val="0"/>
        <w:spacing w:after="0"/>
        <w:jc w:val="left"/>
        <w:rPr>
          <w:b/>
          <w:lang w:val="sk-SK"/>
        </w:rPr>
      </w:pPr>
    </w:p>
    <w:p w14:paraId="6AC4F4AB" w14:textId="78635606" w:rsidR="00CC769B" w:rsidRPr="00371CBC" w:rsidRDefault="00802ABC" w:rsidP="000D6B65">
      <w:pPr>
        <w:autoSpaceDE w:val="0"/>
        <w:autoSpaceDN w:val="0"/>
        <w:adjustRightInd w:val="0"/>
        <w:spacing w:after="0"/>
        <w:ind w:left="284" w:hanging="284"/>
        <w:jc w:val="left"/>
        <w:rPr>
          <w:lang w:val="sk-SK"/>
        </w:rPr>
      </w:pPr>
      <w:r w:rsidRPr="00371CBC">
        <w:rPr>
          <w:b/>
          <w:bCs/>
          <w:lang w:val="sk-SK" w:eastAsia="en-GB"/>
        </w:rPr>
        <w:t xml:space="preserve">Veľmi zriedkavé vedľajšie účinky </w:t>
      </w:r>
      <w:r w:rsidRPr="00371CBC">
        <w:rPr>
          <w:lang w:val="sk-SK" w:eastAsia="en-GB"/>
        </w:rPr>
        <w:t>(</w:t>
      </w:r>
      <w:r w:rsidRPr="00371CBC">
        <w:rPr>
          <w:lang w:val="sk-SK" w:bidi="he-IL"/>
        </w:rPr>
        <w:t xml:space="preserve">môžu postihovať menej ako </w:t>
      </w:r>
      <w:r w:rsidRPr="00371CBC">
        <w:rPr>
          <w:lang w:val="sk-SK" w:eastAsia="en-GB"/>
        </w:rPr>
        <w:t>1 z 10 000 osôb)</w:t>
      </w:r>
      <w:r w:rsidR="00CC769B" w:rsidRPr="00371CBC">
        <w:rPr>
          <w:lang w:val="sk-SK"/>
        </w:rPr>
        <w:t>:</w:t>
      </w:r>
    </w:p>
    <w:p w14:paraId="20EB2648" w14:textId="00F4DB84" w:rsidR="00CC769B" w:rsidRPr="00371CBC" w:rsidRDefault="00802ABC" w:rsidP="000D6B65">
      <w:pPr>
        <w:pStyle w:val="Odsekzoznamu"/>
        <w:autoSpaceDE w:val="0"/>
        <w:autoSpaceDN w:val="0"/>
        <w:adjustRightInd w:val="0"/>
        <w:spacing w:after="0"/>
        <w:ind w:left="0"/>
        <w:contextualSpacing w:val="0"/>
        <w:jc w:val="left"/>
        <w:rPr>
          <w:lang w:val="sk-SK"/>
        </w:rPr>
      </w:pPr>
      <w:r w:rsidRPr="00371CBC">
        <w:rPr>
          <w:rFonts w:eastAsia="SimSun"/>
          <w:lang w:val="sk-SK" w:eastAsia="zh-CN" w:bidi="th-TH"/>
        </w:rPr>
        <w:t xml:space="preserve">Prípady prederavenia alebo </w:t>
      </w:r>
      <w:r w:rsidRPr="00371CBC">
        <w:rPr>
          <w:lang w:val="sk-SK"/>
        </w:rPr>
        <w:t xml:space="preserve">zvredovatenia </w:t>
      </w:r>
      <w:r w:rsidRPr="00371CBC">
        <w:rPr>
          <w:rFonts w:eastAsia="SimSun"/>
          <w:lang w:val="sk-SK" w:eastAsia="zh-CN" w:bidi="th-TH"/>
        </w:rPr>
        <w:t>rohovky</w:t>
      </w:r>
      <w:r w:rsidRPr="00371CBC">
        <w:rPr>
          <w:noProof/>
          <w:lang w:val="sk-SK"/>
        </w:rPr>
        <w:t xml:space="preserve"> </w:t>
      </w:r>
      <w:r w:rsidR="00CC769B" w:rsidRPr="00371CBC">
        <w:rPr>
          <w:noProof/>
          <w:lang w:val="sk-SK"/>
        </w:rPr>
        <w:t xml:space="preserve">• </w:t>
      </w:r>
      <w:r w:rsidRPr="00371CBC">
        <w:rPr>
          <w:rFonts w:eastAsia="SimSun"/>
          <w:lang w:val="sk-SK" w:eastAsia="zh-CN" w:bidi="th-TH"/>
        </w:rPr>
        <w:t>Závažná tvorba pľuzgierov alebo olupovanie kože (poukazujúce na Stevensov</w:t>
      </w:r>
      <w:r w:rsidRPr="00371CBC">
        <w:rPr>
          <w:rFonts w:eastAsia="SimSun"/>
          <w:lang w:val="sk-SK" w:eastAsia="zh-CN" w:bidi="th-TH"/>
        </w:rPr>
        <w:noBreakHyphen/>
        <w:t>Johnsonov syndróm)</w:t>
      </w:r>
      <w:r w:rsidR="00CC769B" w:rsidRPr="00371CBC">
        <w:rPr>
          <w:lang w:val="sk-SK" w:eastAsia="cs-CZ"/>
        </w:rPr>
        <w:t xml:space="preserve"> </w:t>
      </w:r>
      <w:r w:rsidR="00CC769B" w:rsidRPr="00371CBC">
        <w:rPr>
          <w:noProof/>
          <w:lang w:val="sk-SK"/>
        </w:rPr>
        <w:t xml:space="preserve">• </w:t>
      </w:r>
      <w:r w:rsidRPr="00371CBC">
        <w:rPr>
          <w:rFonts w:eastAsia="SimSun"/>
          <w:lang w:val="sk-SK" w:eastAsia="zh-CN" w:bidi="th-TH"/>
        </w:rPr>
        <w:t>Zápal farebnej časti oka (dúhovky)</w:t>
      </w:r>
      <w:r w:rsidR="00CC769B" w:rsidRPr="00371CBC">
        <w:rPr>
          <w:lang w:val="sk-SK"/>
        </w:rPr>
        <w:t>.</w:t>
      </w:r>
    </w:p>
    <w:p w14:paraId="782849AE" w14:textId="77777777" w:rsidR="00CC769B" w:rsidRPr="00371CBC" w:rsidRDefault="00CC769B" w:rsidP="000D6B65">
      <w:pPr>
        <w:numPr>
          <w:ilvl w:val="12"/>
          <w:numId w:val="0"/>
        </w:numPr>
        <w:suppressAutoHyphens/>
        <w:spacing w:after="0"/>
        <w:ind w:left="284" w:right="-2" w:hanging="284"/>
        <w:jc w:val="left"/>
        <w:rPr>
          <w:lang w:val="sk-SK"/>
        </w:rPr>
      </w:pPr>
    </w:p>
    <w:p w14:paraId="3C9F9AE3" w14:textId="01BC16EA" w:rsidR="00CC769B" w:rsidRPr="00371CBC" w:rsidRDefault="00802ABC" w:rsidP="000D6B65">
      <w:pPr>
        <w:numPr>
          <w:ilvl w:val="12"/>
          <w:numId w:val="0"/>
        </w:numPr>
        <w:suppressAutoHyphens/>
        <w:spacing w:after="0"/>
        <w:ind w:right="-2"/>
        <w:jc w:val="left"/>
        <w:rPr>
          <w:b/>
          <w:lang w:val="sk-SK"/>
        </w:rPr>
      </w:pPr>
      <w:r w:rsidRPr="00371CBC">
        <w:rPr>
          <w:b/>
          <w:lang w:val="sk-SK"/>
        </w:rPr>
        <w:t>Hlásenie vedľajších účinkov</w:t>
      </w:r>
    </w:p>
    <w:p w14:paraId="5205C7E9" w14:textId="65A23976" w:rsidR="00CC769B" w:rsidRPr="00371CBC" w:rsidRDefault="00802ABC" w:rsidP="000D6B65">
      <w:pPr>
        <w:numPr>
          <w:ilvl w:val="12"/>
          <w:numId w:val="0"/>
        </w:numPr>
        <w:suppressAutoHyphens/>
        <w:spacing w:after="0"/>
        <w:ind w:right="-2"/>
        <w:jc w:val="left"/>
        <w:rPr>
          <w:lang w:val="sk-SK"/>
        </w:rPr>
      </w:pPr>
      <w:r w:rsidRPr="00371CBC">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371CBC">
        <w:rPr>
          <w:highlight w:val="lightGray"/>
          <w:lang w:val="sk-SK"/>
        </w:rPr>
        <w:t>národné centrum hlásenia uvedené v </w:t>
      </w:r>
      <w:hyperlink r:id="rId12" w:history="1">
        <w:r w:rsidRPr="00371CBC">
          <w:rPr>
            <w:rStyle w:val="Hypertextovprepojenie"/>
            <w:highlight w:val="lightGray"/>
            <w:lang w:val="sk-SK"/>
          </w:rPr>
          <w:t>Prílohe V</w:t>
        </w:r>
      </w:hyperlink>
      <w:r w:rsidRPr="00371CBC">
        <w:rPr>
          <w:lang w:val="sk-SK"/>
        </w:rPr>
        <w:t>. Hlásením vedľajších účinkov môžete prispieť k získaniu ďalších informácií o bezpečnosti tohto lieku</w:t>
      </w:r>
      <w:r w:rsidR="00CC769B" w:rsidRPr="00371CBC">
        <w:rPr>
          <w:lang w:val="sk-SK"/>
        </w:rPr>
        <w:t>.</w:t>
      </w:r>
    </w:p>
    <w:p w14:paraId="42D3207E" w14:textId="77777777" w:rsidR="00CC769B" w:rsidRPr="00371CBC" w:rsidRDefault="00CC769B" w:rsidP="000D6B65">
      <w:pPr>
        <w:spacing w:after="0"/>
        <w:jc w:val="left"/>
        <w:rPr>
          <w:lang w:val="sk-SK"/>
        </w:rPr>
      </w:pPr>
    </w:p>
    <w:p w14:paraId="38925C5D" w14:textId="77777777" w:rsidR="00CC769B" w:rsidRPr="00371CBC" w:rsidRDefault="00CC769B" w:rsidP="00AD1916">
      <w:pPr>
        <w:spacing w:after="0"/>
        <w:rPr>
          <w:lang w:val="sk-SK"/>
        </w:rPr>
      </w:pPr>
    </w:p>
    <w:p w14:paraId="61EE2669" w14:textId="0CCC9FB8" w:rsidR="00CC769B" w:rsidRPr="00371CBC" w:rsidRDefault="00CC769B" w:rsidP="00384D24">
      <w:pPr>
        <w:pStyle w:val="Nadpis1"/>
        <w:tabs>
          <w:tab w:val="left" w:pos="567"/>
        </w:tabs>
        <w:spacing w:after="0"/>
        <w:ind w:left="1140" w:hanging="1140"/>
        <w:rPr>
          <w:rFonts w:cs="Times New Roman"/>
          <w:sz w:val="22"/>
          <w:szCs w:val="22"/>
          <w:lang w:val="sk-SK"/>
        </w:rPr>
      </w:pPr>
      <w:r w:rsidRPr="00371CBC">
        <w:rPr>
          <w:rFonts w:cs="Times New Roman"/>
          <w:sz w:val="22"/>
          <w:szCs w:val="22"/>
          <w:lang w:val="sk-SK"/>
        </w:rPr>
        <w:t xml:space="preserve">5. </w:t>
      </w:r>
      <w:r w:rsidRPr="00371CBC">
        <w:rPr>
          <w:rFonts w:cs="Times New Roman"/>
          <w:sz w:val="22"/>
          <w:szCs w:val="22"/>
          <w:lang w:val="sk-SK"/>
        </w:rPr>
        <w:tab/>
      </w:r>
      <w:r w:rsidR="00802ABC" w:rsidRPr="00371CBC">
        <w:rPr>
          <w:rFonts w:cs="Times New Roman"/>
          <w:caps w:val="0"/>
          <w:sz w:val="22"/>
          <w:szCs w:val="22"/>
          <w:lang w:val="sk-SK"/>
        </w:rPr>
        <w:t>Ako uchovávať Erlotinib Zentiva</w:t>
      </w:r>
    </w:p>
    <w:p w14:paraId="2117FD2F" w14:textId="77777777" w:rsidR="00802ABC" w:rsidRPr="00371CBC" w:rsidRDefault="00802ABC" w:rsidP="00AD1916">
      <w:pPr>
        <w:spacing w:after="0"/>
        <w:rPr>
          <w:lang w:val="sk-SK" w:eastAsia="de-DE"/>
        </w:rPr>
      </w:pPr>
    </w:p>
    <w:p w14:paraId="0844870E" w14:textId="222B9EDE" w:rsidR="00CC769B" w:rsidRPr="00371CBC" w:rsidRDefault="00802ABC" w:rsidP="000D6B65">
      <w:pPr>
        <w:numPr>
          <w:ilvl w:val="12"/>
          <w:numId w:val="0"/>
        </w:numPr>
        <w:suppressAutoHyphens/>
        <w:spacing w:after="0"/>
        <w:ind w:right="-2"/>
        <w:jc w:val="left"/>
        <w:rPr>
          <w:lang w:val="sk-SK"/>
        </w:rPr>
      </w:pPr>
      <w:r w:rsidRPr="00371CBC">
        <w:rPr>
          <w:lang w:val="sk-SK"/>
        </w:rPr>
        <w:t>Tento liek uchovávajte mimo dohľadu a dosahu detí</w:t>
      </w:r>
      <w:r w:rsidR="00CC769B" w:rsidRPr="00371CBC">
        <w:rPr>
          <w:lang w:val="sk-SK"/>
        </w:rPr>
        <w:t>.</w:t>
      </w:r>
    </w:p>
    <w:p w14:paraId="47FDCFB2" w14:textId="77777777" w:rsidR="00CC769B" w:rsidRPr="00371CBC" w:rsidRDefault="00CC769B" w:rsidP="000D6B65">
      <w:pPr>
        <w:numPr>
          <w:ilvl w:val="12"/>
          <w:numId w:val="0"/>
        </w:numPr>
        <w:suppressAutoHyphens/>
        <w:spacing w:after="0"/>
        <w:ind w:right="-2"/>
        <w:jc w:val="left"/>
        <w:rPr>
          <w:lang w:val="cs-CZ"/>
        </w:rPr>
      </w:pPr>
    </w:p>
    <w:p w14:paraId="6F15AE90" w14:textId="22A81994" w:rsidR="00CC769B" w:rsidRPr="00371CBC" w:rsidRDefault="007F2B89" w:rsidP="000D6B65">
      <w:pPr>
        <w:numPr>
          <w:ilvl w:val="12"/>
          <w:numId w:val="0"/>
        </w:numPr>
        <w:suppressAutoHyphens/>
        <w:spacing w:after="0"/>
        <w:ind w:right="-2"/>
        <w:jc w:val="left"/>
        <w:rPr>
          <w:lang w:val="sk-SK"/>
        </w:rPr>
      </w:pPr>
      <w:r w:rsidRPr="00371CBC">
        <w:rPr>
          <w:lang w:val="sk-SK"/>
        </w:rPr>
        <w:t xml:space="preserve">Neužívajte tento liek po dátume exspirácie, ktorý je uvedený na blistri a na </w:t>
      </w:r>
      <w:r w:rsidR="000D6B65" w:rsidRPr="00371CBC">
        <w:rPr>
          <w:lang w:val="sk-SK"/>
        </w:rPr>
        <w:t>škatuli</w:t>
      </w:r>
      <w:r w:rsidRPr="00371CBC">
        <w:rPr>
          <w:lang w:val="sk-SK"/>
        </w:rPr>
        <w:t xml:space="preserve"> po EXP. Dátum exspirácie sa vzťahuje na posledný deň v danom mesiaci</w:t>
      </w:r>
      <w:r w:rsidR="000D6B65" w:rsidRPr="00371CBC">
        <w:rPr>
          <w:lang w:val="sk-SK"/>
        </w:rPr>
        <w:t>.</w:t>
      </w:r>
    </w:p>
    <w:p w14:paraId="2DD6AE6B" w14:textId="77777777" w:rsidR="00CC769B" w:rsidRPr="00371CBC" w:rsidRDefault="00CC769B" w:rsidP="000D6B65">
      <w:pPr>
        <w:numPr>
          <w:ilvl w:val="12"/>
          <w:numId w:val="0"/>
        </w:numPr>
        <w:suppressAutoHyphens/>
        <w:spacing w:after="0"/>
        <w:ind w:right="-2"/>
        <w:jc w:val="left"/>
        <w:rPr>
          <w:lang w:val="cs-CZ"/>
        </w:rPr>
      </w:pPr>
    </w:p>
    <w:p w14:paraId="1FEE0C20" w14:textId="28D564F4" w:rsidR="00CC769B" w:rsidRPr="00371CBC" w:rsidRDefault="007F2B89" w:rsidP="000D6B65">
      <w:pPr>
        <w:numPr>
          <w:ilvl w:val="12"/>
          <w:numId w:val="0"/>
        </w:numPr>
        <w:suppressAutoHyphens/>
        <w:spacing w:after="0"/>
        <w:ind w:right="-2"/>
        <w:jc w:val="left"/>
        <w:rPr>
          <w:lang w:val="pl-PL"/>
        </w:rPr>
      </w:pPr>
      <w:r w:rsidRPr="00371CBC">
        <w:rPr>
          <w:lang w:val="sk-SK"/>
        </w:rPr>
        <w:t>Tento liek nevyžaduje žiadne zvláštne podmienky na uchovávanie</w:t>
      </w:r>
      <w:r w:rsidR="00CC769B" w:rsidRPr="00371CBC">
        <w:rPr>
          <w:lang w:val="cs-CZ"/>
        </w:rPr>
        <w:t>.</w:t>
      </w:r>
    </w:p>
    <w:p w14:paraId="0A53E585" w14:textId="77777777" w:rsidR="00CC769B" w:rsidRPr="00371CBC" w:rsidRDefault="00CC769B" w:rsidP="000D6B65">
      <w:pPr>
        <w:numPr>
          <w:ilvl w:val="12"/>
          <w:numId w:val="0"/>
        </w:numPr>
        <w:suppressAutoHyphens/>
        <w:spacing w:after="0"/>
        <w:ind w:right="-2"/>
        <w:jc w:val="left"/>
        <w:rPr>
          <w:lang w:val="pl-PL"/>
        </w:rPr>
      </w:pPr>
    </w:p>
    <w:p w14:paraId="4F98D424" w14:textId="160BD4C0" w:rsidR="00CC769B" w:rsidRPr="00371CBC" w:rsidRDefault="007F2B89" w:rsidP="000D6B65">
      <w:pPr>
        <w:numPr>
          <w:ilvl w:val="12"/>
          <w:numId w:val="0"/>
        </w:numPr>
        <w:suppressAutoHyphens/>
        <w:spacing w:after="0"/>
        <w:ind w:right="-2"/>
        <w:jc w:val="left"/>
        <w:rPr>
          <w:lang w:val="sk-SK"/>
        </w:rPr>
      </w:pPr>
      <w:r w:rsidRPr="00371CBC">
        <w:rPr>
          <w:lang w:val="sk-SK"/>
        </w:rPr>
        <w:t>Nelikvidujte lieky odpadovou vodou alebo domovým odpadom. Nepoužitý liek vráťte do lekárne. Tieto opatrenia pomôžu chrániť životné prostredie</w:t>
      </w:r>
      <w:r w:rsidR="00CC769B" w:rsidRPr="00371CBC">
        <w:rPr>
          <w:lang w:val="sk-SK"/>
        </w:rPr>
        <w:t>.</w:t>
      </w:r>
    </w:p>
    <w:p w14:paraId="350F4517" w14:textId="77777777" w:rsidR="00CC769B" w:rsidRPr="00371CBC" w:rsidRDefault="00CC769B" w:rsidP="00384D24">
      <w:pPr>
        <w:autoSpaceDE w:val="0"/>
        <w:autoSpaceDN w:val="0"/>
        <w:adjustRightInd w:val="0"/>
        <w:spacing w:after="0"/>
        <w:ind w:left="-960" w:firstLine="960"/>
        <w:jc w:val="left"/>
        <w:rPr>
          <w:lang w:val="sk-SK" w:eastAsia="nl-NL"/>
        </w:rPr>
      </w:pPr>
    </w:p>
    <w:p w14:paraId="25DA5F4B" w14:textId="77777777" w:rsidR="00CC769B" w:rsidRPr="00371CBC" w:rsidRDefault="00CC769B" w:rsidP="00AD1916">
      <w:pPr>
        <w:spacing w:after="0"/>
        <w:rPr>
          <w:lang w:val="sk-SK"/>
        </w:rPr>
      </w:pPr>
    </w:p>
    <w:p w14:paraId="45869537" w14:textId="64FCB0EF" w:rsidR="00CC769B" w:rsidRPr="00371CBC" w:rsidRDefault="00CC769B" w:rsidP="00384D24">
      <w:pPr>
        <w:pStyle w:val="Nadpis1"/>
        <w:tabs>
          <w:tab w:val="left" w:pos="567"/>
        </w:tabs>
        <w:spacing w:after="0"/>
        <w:ind w:left="1140" w:hanging="1140"/>
        <w:rPr>
          <w:rFonts w:cs="Times New Roman"/>
          <w:sz w:val="22"/>
          <w:szCs w:val="22"/>
          <w:lang w:val="sk-SK"/>
        </w:rPr>
      </w:pPr>
      <w:r w:rsidRPr="00371CBC">
        <w:rPr>
          <w:rFonts w:cs="Times New Roman"/>
          <w:sz w:val="22"/>
          <w:szCs w:val="22"/>
          <w:lang w:val="sk-SK"/>
        </w:rPr>
        <w:t xml:space="preserve">6 </w:t>
      </w:r>
      <w:r w:rsidRPr="00371CBC">
        <w:rPr>
          <w:rFonts w:cs="Times New Roman"/>
          <w:sz w:val="22"/>
          <w:szCs w:val="22"/>
          <w:lang w:val="sk-SK"/>
        </w:rPr>
        <w:tab/>
      </w:r>
      <w:r w:rsidR="007F2B89" w:rsidRPr="00371CBC">
        <w:rPr>
          <w:rFonts w:cs="Times New Roman"/>
          <w:caps w:val="0"/>
          <w:sz w:val="22"/>
          <w:szCs w:val="22"/>
          <w:lang w:val="sk-SK"/>
        </w:rPr>
        <w:t>Obsah balenia a</w:t>
      </w:r>
      <w:r w:rsidR="000D6B65" w:rsidRPr="00371CBC">
        <w:rPr>
          <w:rFonts w:cs="Times New Roman"/>
          <w:caps w:val="0"/>
          <w:sz w:val="22"/>
          <w:szCs w:val="22"/>
          <w:lang w:val="sk-SK"/>
        </w:rPr>
        <w:t> </w:t>
      </w:r>
      <w:r w:rsidR="007F2B89" w:rsidRPr="00371CBC">
        <w:rPr>
          <w:rFonts w:cs="Times New Roman"/>
          <w:caps w:val="0"/>
          <w:sz w:val="22"/>
          <w:szCs w:val="22"/>
          <w:lang w:val="sk-SK"/>
        </w:rPr>
        <w:t>ďalšie informácie</w:t>
      </w:r>
    </w:p>
    <w:p w14:paraId="5EED8850" w14:textId="77777777" w:rsidR="007F2B89" w:rsidRPr="00371CBC" w:rsidRDefault="007F2B89" w:rsidP="00AD1916">
      <w:pPr>
        <w:spacing w:after="0"/>
        <w:rPr>
          <w:lang w:val="sk-SK" w:eastAsia="de-DE"/>
        </w:rPr>
      </w:pPr>
    </w:p>
    <w:p w14:paraId="57173812" w14:textId="755C7975" w:rsidR="00CC769B" w:rsidRPr="00371CBC" w:rsidRDefault="007F2B89" w:rsidP="000D6B65">
      <w:pPr>
        <w:numPr>
          <w:ilvl w:val="12"/>
          <w:numId w:val="0"/>
        </w:numPr>
        <w:spacing w:after="0"/>
        <w:ind w:right="-2"/>
        <w:jc w:val="left"/>
        <w:rPr>
          <w:b/>
          <w:lang w:val="sk-SK"/>
        </w:rPr>
      </w:pPr>
      <w:r w:rsidRPr="00371CBC">
        <w:rPr>
          <w:b/>
          <w:bCs/>
          <w:lang w:val="sk-SK"/>
        </w:rPr>
        <w:t xml:space="preserve">Čo </w:t>
      </w:r>
      <w:r w:rsidRPr="00371CBC">
        <w:rPr>
          <w:b/>
          <w:lang w:val="sk-SK"/>
        </w:rPr>
        <w:t>Erlotinib Zentiva obsahuje</w:t>
      </w:r>
    </w:p>
    <w:p w14:paraId="30CEE341" w14:textId="1E80F8B4" w:rsidR="00CC769B" w:rsidRPr="00371CBC" w:rsidRDefault="007F2B89" w:rsidP="000D6B65">
      <w:pPr>
        <w:pStyle w:val="Odsekzoznamu"/>
        <w:numPr>
          <w:ilvl w:val="0"/>
          <w:numId w:val="31"/>
        </w:numPr>
        <w:suppressAutoHyphens/>
        <w:spacing w:after="0"/>
        <w:contextualSpacing w:val="0"/>
        <w:jc w:val="left"/>
        <w:rPr>
          <w:lang w:val="sk-SK"/>
        </w:rPr>
      </w:pPr>
      <w:r w:rsidRPr="00371CBC">
        <w:rPr>
          <w:lang w:val="sk-SK"/>
        </w:rPr>
        <w:t>Liečivo je</w:t>
      </w:r>
      <w:r w:rsidR="00CC769B" w:rsidRPr="00371CBC">
        <w:rPr>
          <w:lang w:val="sk-SK"/>
        </w:rPr>
        <w:t xml:space="preserve"> </w:t>
      </w:r>
      <w:r w:rsidR="009D7190" w:rsidRPr="00371CBC">
        <w:rPr>
          <w:lang w:val="sk-SK"/>
        </w:rPr>
        <w:t>erlotiníbium</w:t>
      </w:r>
      <w:r w:rsidR="00384D24">
        <w:rPr>
          <w:lang w:val="sk-SK"/>
        </w:rPr>
        <w:t>-</w:t>
      </w:r>
      <w:r w:rsidR="009D7190" w:rsidRPr="00371CBC">
        <w:rPr>
          <w:lang w:val="sk-SK"/>
        </w:rPr>
        <w:t>chlorid</w:t>
      </w:r>
      <w:r w:rsidR="00CC769B" w:rsidRPr="00371CBC">
        <w:rPr>
          <w:lang w:val="sk-SK"/>
        </w:rPr>
        <w:t xml:space="preserve">. </w:t>
      </w:r>
      <w:r w:rsidR="009D7190" w:rsidRPr="00371CBC">
        <w:rPr>
          <w:lang w:val="sk-SK"/>
        </w:rPr>
        <w:t xml:space="preserve">Každá filmom obalená tableta obsahuje </w:t>
      </w:r>
      <w:r w:rsidR="00CC769B" w:rsidRPr="00371CBC">
        <w:rPr>
          <w:lang w:val="sk-SK"/>
        </w:rPr>
        <w:t>25</w:t>
      </w:r>
      <w:r w:rsidR="000D6B65" w:rsidRPr="00371CBC">
        <w:rPr>
          <w:lang w:val="sk-SK"/>
        </w:rPr>
        <w:t> </w:t>
      </w:r>
      <w:r w:rsidR="00CC769B" w:rsidRPr="00371CBC">
        <w:rPr>
          <w:lang w:val="sk-SK"/>
        </w:rPr>
        <w:t>mg, 100</w:t>
      </w:r>
      <w:r w:rsidR="000D6B65" w:rsidRPr="00371CBC">
        <w:rPr>
          <w:lang w:val="sk-SK"/>
        </w:rPr>
        <w:t> </w:t>
      </w:r>
      <w:r w:rsidR="00CC769B" w:rsidRPr="00371CBC">
        <w:rPr>
          <w:lang w:val="sk-SK"/>
        </w:rPr>
        <w:t xml:space="preserve">mg </w:t>
      </w:r>
      <w:r w:rsidR="009D7190" w:rsidRPr="00371CBC">
        <w:rPr>
          <w:lang w:val="sk-SK"/>
        </w:rPr>
        <w:t>alebo 150</w:t>
      </w:r>
      <w:r w:rsidR="000D6B65" w:rsidRPr="00371CBC">
        <w:rPr>
          <w:lang w:val="sk-SK"/>
        </w:rPr>
        <w:t> </w:t>
      </w:r>
      <w:r w:rsidR="009D7190" w:rsidRPr="00371CBC">
        <w:rPr>
          <w:lang w:val="sk-SK"/>
        </w:rPr>
        <w:t xml:space="preserve">mg erlotinibu </w:t>
      </w:r>
      <w:r w:rsidR="00CC769B" w:rsidRPr="00371CBC">
        <w:rPr>
          <w:lang w:val="sk-SK"/>
        </w:rPr>
        <w:t>(</w:t>
      </w:r>
      <w:r w:rsidR="009D7190" w:rsidRPr="00371CBC">
        <w:rPr>
          <w:lang w:val="sk-SK"/>
        </w:rPr>
        <w:t>vo forme erlotiníbium</w:t>
      </w:r>
      <w:r w:rsidR="00384D24">
        <w:rPr>
          <w:lang w:val="sk-SK"/>
        </w:rPr>
        <w:t>-</w:t>
      </w:r>
      <w:r w:rsidR="009D7190" w:rsidRPr="00371CBC">
        <w:rPr>
          <w:lang w:val="sk-SK"/>
        </w:rPr>
        <w:t>chloridu</w:t>
      </w:r>
      <w:r w:rsidR="00CC769B" w:rsidRPr="00371CBC">
        <w:rPr>
          <w:lang w:val="sk-SK"/>
        </w:rPr>
        <w:t>)</w:t>
      </w:r>
    </w:p>
    <w:p w14:paraId="0BF110DA" w14:textId="77777777" w:rsidR="00CC769B" w:rsidRPr="00371CBC" w:rsidRDefault="00CC769B" w:rsidP="000D6B65">
      <w:pPr>
        <w:pStyle w:val="Odsekzoznamu"/>
        <w:suppressAutoHyphens/>
        <w:spacing w:after="0"/>
        <w:contextualSpacing w:val="0"/>
        <w:jc w:val="left"/>
        <w:rPr>
          <w:lang w:val="sk-SK"/>
        </w:rPr>
      </w:pPr>
    </w:p>
    <w:p w14:paraId="3A2045AD" w14:textId="0C0E6194" w:rsidR="00CC769B" w:rsidRPr="00371CBC" w:rsidRDefault="009D7190" w:rsidP="000D6B65">
      <w:pPr>
        <w:pStyle w:val="Odsekzoznamu"/>
        <w:numPr>
          <w:ilvl w:val="0"/>
          <w:numId w:val="31"/>
        </w:numPr>
        <w:suppressAutoHyphens/>
        <w:spacing w:after="0"/>
        <w:contextualSpacing w:val="0"/>
        <w:jc w:val="left"/>
      </w:pPr>
      <w:r w:rsidRPr="00371CBC">
        <w:rPr>
          <w:lang w:val="sk-SK"/>
        </w:rPr>
        <w:t>Ďalšie zložky sú</w:t>
      </w:r>
      <w:r w:rsidR="00CC769B" w:rsidRPr="00371CBC">
        <w:t xml:space="preserve">: </w:t>
      </w:r>
    </w:p>
    <w:p w14:paraId="031DC675" w14:textId="2E1930EF" w:rsidR="00CC769B" w:rsidRPr="00371CBC" w:rsidRDefault="009D7190" w:rsidP="000D6B65">
      <w:pPr>
        <w:pStyle w:val="Odsekzoznamu"/>
        <w:suppressAutoHyphens/>
        <w:spacing w:after="0"/>
        <w:contextualSpacing w:val="0"/>
        <w:jc w:val="left"/>
      </w:pPr>
      <w:r w:rsidRPr="00371CBC">
        <w:rPr>
          <w:u w:val="single"/>
        </w:rPr>
        <w:t>Jadro tablety</w:t>
      </w:r>
      <w:r w:rsidR="00CC769B" w:rsidRPr="00371CBC">
        <w:t xml:space="preserve">: </w:t>
      </w:r>
      <w:r w:rsidRPr="00371CBC">
        <w:rPr>
          <w:bCs/>
          <w:lang w:val="sk-SK" w:eastAsia="en-GB"/>
        </w:rPr>
        <w:t>monohydrát</w:t>
      </w:r>
      <w:r w:rsidR="00ED2931">
        <w:t xml:space="preserve"> laktózy</w:t>
      </w:r>
      <w:r w:rsidR="00CC769B" w:rsidRPr="00371CBC">
        <w:t xml:space="preserve">; </w:t>
      </w:r>
      <w:r w:rsidR="00ED2931" w:rsidRPr="00ED2931">
        <w:t xml:space="preserve">mikrokryštalická </w:t>
      </w:r>
      <w:r w:rsidR="00371CBC">
        <w:t>c</w:t>
      </w:r>
      <w:r w:rsidR="00371CBC" w:rsidRPr="00C06F2E">
        <w:rPr>
          <w:lang w:val="sk-SK"/>
        </w:rPr>
        <w:t>elulóza a hydrogenfosforečnan vápenatý</w:t>
      </w:r>
      <w:r w:rsidR="00ED2931">
        <w:t>, sodná soľ</w:t>
      </w:r>
      <w:r w:rsidR="00CC769B" w:rsidRPr="00371CBC">
        <w:t xml:space="preserve"> </w:t>
      </w:r>
      <w:r w:rsidR="00371CBC">
        <w:t>k</w:t>
      </w:r>
      <w:r w:rsidR="00371CBC" w:rsidRPr="00C06F2E">
        <w:rPr>
          <w:lang w:val="sk-SK"/>
        </w:rPr>
        <w:t>arboxymetylškrob</w:t>
      </w:r>
      <w:r w:rsidR="00ED2931">
        <w:rPr>
          <w:lang w:val="sk-SK"/>
        </w:rPr>
        <w:t>u</w:t>
      </w:r>
      <w:r w:rsidR="00371CBC" w:rsidRPr="00C06F2E">
        <w:rPr>
          <w:lang w:val="sk-SK"/>
        </w:rPr>
        <w:t xml:space="preserve"> A</w:t>
      </w:r>
      <w:r w:rsidR="00CC769B" w:rsidRPr="00371CBC">
        <w:t xml:space="preserve">; </w:t>
      </w:r>
      <w:r w:rsidR="00371CBC">
        <w:t>o</w:t>
      </w:r>
      <w:r w:rsidR="00371CBC" w:rsidRPr="00C06F2E">
        <w:rPr>
          <w:lang w:val="sk-SK"/>
        </w:rPr>
        <w:t>xid kremičitý, koloidný, bezvodý</w:t>
      </w:r>
      <w:r w:rsidR="00CC769B" w:rsidRPr="00371CBC">
        <w:t xml:space="preserve">; </w:t>
      </w:r>
      <w:r w:rsidR="00ED2931">
        <w:t xml:space="preserve">mikrokryštalická </w:t>
      </w:r>
      <w:r w:rsidR="00371CBC" w:rsidRPr="00371CBC">
        <w:rPr>
          <w:bCs/>
          <w:lang w:val="sk-SK" w:eastAsia="en-GB"/>
        </w:rPr>
        <w:t>celulóza</w:t>
      </w:r>
      <w:r w:rsidR="00CD7427" w:rsidRPr="00371CBC">
        <w:rPr>
          <w:bCs/>
          <w:lang w:val="sk-SK" w:eastAsia="en-GB"/>
        </w:rPr>
        <w:t xml:space="preserve"> </w:t>
      </w:r>
      <w:r w:rsidR="00CC769B" w:rsidRPr="00371CBC">
        <w:t xml:space="preserve">(E460); </w:t>
      </w:r>
      <w:r w:rsidR="00371CBC">
        <w:t>l</w:t>
      </w:r>
      <w:r w:rsidR="00371CBC" w:rsidRPr="00C06F2E">
        <w:rPr>
          <w:lang w:val="sk-SK"/>
        </w:rPr>
        <w:t xml:space="preserve">aurylsíran </w:t>
      </w:r>
      <w:r w:rsidR="00CD7427" w:rsidRPr="00371CBC">
        <w:t>sodný</w:t>
      </w:r>
      <w:r w:rsidR="00CC769B" w:rsidRPr="00371CBC">
        <w:t xml:space="preserve">; </w:t>
      </w:r>
      <w:r w:rsidR="00CD7427" w:rsidRPr="00371CBC">
        <w:rPr>
          <w:lang w:val="sk-SK"/>
        </w:rPr>
        <w:t>stear</w:t>
      </w:r>
      <w:r w:rsidR="00371CBC">
        <w:rPr>
          <w:lang w:val="sk-SK"/>
        </w:rPr>
        <w:t>át</w:t>
      </w:r>
      <w:r w:rsidR="00CD7427" w:rsidRPr="00371CBC">
        <w:rPr>
          <w:lang w:val="sk-SK"/>
        </w:rPr>
        <w:t xml:space="preserve"> horečnatý </w:t>
      </w:r>
      <w:r w:rsidR="00CC769B" w:rsidRPr="00371CBC">
        <w:t xml:space="preserve">(E470 b) </w:t>
      </w:r>
    </w:p>
    <w:p w14:paraId="28532A5B" w14:textId="0AF3921C" w:rsidR="00CC769B" w:rsidRPr="00371CBC" w:rsidRDefault="00CD7427" w:rsidP="000D6B65">
      <w:pPr>
        <w:spacing w:after="0"/>
        <w:ind w:left="709" w:right="-2"/>
        <w:jc w:val="left"/>
      </w:pPr>
      <w:r w:rsidRPr="00371CBC">
        <w:rPr>
          <w:u w:val="single"/>
        </w:rPr>
        <w:t>Obal tablety</w:t>
      </w:r>
      <w:r w:rsidR="00CC769B" w:rsidRPr="00371CBC">
        <w:t xml:space="preserve">: </w:t>
      </w:r>
      <w:r w:rsidRPr="00371CBC">
        <w:t>hypromelóza (E464); hydroxypropylcelulóza (E463); oxid titaničitý (E171); makrogol</w:t>
      </w:r>
    </w:p>
    <w:p w14:paraId="198CB337" w14:textId="77777777" w:rsidR="00CC769B" w:rsidRPr="00371CBC" w:rsidRDefault="00CC769B" w:rsidP="000D6B65">
      <w:pPr>
        <w:spacing w:after="0"/>
        <w:ind w:left="709" w:right="-2"/>
        <w:jc w:val="left"/>
        <w:rPr>
          <w:noProof/>
        </w:rPr>
      </w:pPr>
    </w:p>
    <w:p w14:paraId="45C3FA68" w14:textId="12A64CDE" w:rsidR="00CC769B" w:rsidRPr="00371CBC" w:rsidRDefault="00B37667" w:rsidP="000D6B65">
      <w:pPr>
        <w:numPr>
          <w:ilvl w:val="12"/>
          <w:numId w:val="0"/>
        </w:numPr>
        <w:spacing w:after="0"/>
        <w:ind w:right="-2"/>
        <w:jc w:val="left"/>
        <w:rPr>
          <w:b/>
          <w:bCs/>
          <w:noProof/>
          <w:lang w:val="pt-PT"/>
        </w:rPr>
      </w:pPr>
      <w:r w:rsidRPr="00371CBC">
        <w:rPr>
          <w:b/>
          <w:bCs/>
          <w:lang w:val="sk-SK"/>
        </w:rPr>
        <w:t xml:space="preserve">Ako vyzerá </w:t>
      </w:r>
      <w:r w:rsidRPr="00371CBC">
        <w:rPr>
          <w:b/>
          <w:lang w:val="sk-SK"/>
        </w:rPr>
        <w:t>Erlotinib Zentiva</w:t>
      </w:r>
      <w:r w:rsidRPr="00371CBC">
        <w:rPr>
          <w:b/>
          <w:bCs/>
          <w:lang w:val="sk-SK"/>
        </w:rPr>
        <w:t xml:space="preserve"> a obsah balenia</w:t>
      </w:r>
      <w:r w:rsidRPr="00371CBC">
        <w:rPr>
          <w:b/>
          <w:bCs/>
          <w:noProof/>
          <w:lang w:val="pt-PT"/>
        </w:rPr>
        <w:t xml:space="preserve"> </w:t>
      </w:r>
    </w:p>
    <w:p w14:paraId="0A6A2ED1" w14:textId="1777096F" w:rsidR="00CC769B" w:rsidRPr="00371CBC" w:rsidRDefault="00B37667" w:rsidP="000D6B65">
      <w:pPr>
        <w:suppressAutoHyphens/>
        <w:spacing w:after="0"/>
        <w:jc w:val="left"/>
        <w:rPr>
          <w:lang w:val="pt-PT"/>
        </w:rPr>
      </w:pPr>
      <w:r w:rsidRPr="00371CBC">
        <w:rPr>
          <w:lang w:val="pt-PT"/>
        </w:rPr>
        <w:t>Erlotinib Zentiva</w:t>
      </w:r>
      <w:r w:rsidR="00CC769B" w:rsidRPr="00371CBC">
        <w:rPr>
          <w:lang w:val="pt-PT"/>
        </w:rPr>
        <w:t xml:space="preserve"> 25</w:t>
      </w:r>
      <w:r w:rsidR="000D6B65" w:rsidRPr="00371CBC">
        <w:rPr>
          <w:lang w:val="pt-PT"/>
        </w:rPr>
        <w:t> </w:t>
      </w:r>
      <w:r w:rsidR="00CC769B" w:rsidRPr="00371CBC">
        <w:rPr>
          <w:lang w:val="pt-PT"/>
        </w:rPr>
        <w:t xml:space="preserve">mg </w:t>
      </w:r>
      <w:r w:rsidRPr="00371CBC">
        <w:rPr>
          <w:lang w:val="pt-PT"/>
        </w:rPr>
        <w:t xml:space="preserve">je biela, okrúhla, </w:t>
      </w:r>
      <w:r w:rsidR="002E6BE2">
        <w:rPr>
          <w:lang w:val="pt-PT"/>
        </w:rPr>
        <w:t>obojstranne vypuklá</w:t>
      </w:r>
      <w:r w:rsidRPr="00371CBC">
        <w:rPr>
          <w:lang w:val="pt-PT"/>
        </w:rPr>
        <w:t xml:space="preserve"> tableta s vyrazeným</w:t>
      </w:r>
      <w:r w:rsidR="00561F73" w:rsidRPr="00371CBC">
        <w:rPr>
          <w:lang w:val="pt-PT"/>
        </w:rPr>
        <w:t xml:space="preserve"> označením</w:t>
      </w:r>
      <w:r w:rsidRPr="00371CBC">
        <w:rPr>
          <w:lang w:val="pt-PT"/>
        </w:rPr>
        <w:t xml:space="preserve"> „E9OB“ na jednej strane a „25“ na druhej strane, s priemerom približne 6 mm</w:t>
      </w:r>
      <w:r w:rsidR="00CC769B" w:rsidRPr="00371CBC">
        <w:rPr>
          <w:lang w:val="pt-PT"/>
        </w:rPr>
        <w:t>.</w:t>
      </w:r>
    </w:p>
    <w:p w14:paraId="2692C2E5" w14:textId="4CB19B2D" w:rsidR="00CC769B" w:rsidRPr="00371CBC" w:rsidRDefault="00B37667" w:rsidP="000D6B65">
      <w:pPr>
        <w:suppressAutoHyphens/>
        <w:spacing w:after="0"/>
        <w:jc w:val="left"/>
        <w:rPr>
          <w:lang w:val="pt-PT"/>
        </w:rPr>
      </w:pPr>
      <w:r w:rsidRPr="00371CBC">
        <w:rPr>
          <w:lang w:val="pt-PT"/>
        </w:rPr>
        <w:t>Erlotinib Zentiva 100</w:t>
      </w:r>
      <w:r w:rsidR="000D6B65" w:rsidRPr="00371CBC">
        <w:rPr>
          <w:lang w:val="pt-PT"/>
        </w:rPr>
        <w:t> </w:t>
      </w:r>
      <w:r w:rsidRPr="00371CBC">
        <w:rPr>
          <w:lang w:val="pt-PT"/>
        </w:rPr>
        <w:t xml:space="preserve">mg je biela, okrúhla, </w:t>
      </w:r>
      <w:r w:rsidR="002E6BE2">
        <w:rPr>
          <w:lang w:val="pt-PT"/>
        </w:rPr>
        <w:t>obojstranne vypuklá</w:t>
      </w:r>
      <w:r w:rsidRPr="00371CBC">
        <w:rPr>
          <w:lang w:val="pt-PT"/>
        </w:rPr>
        <w:t xml:space="preserve"> tableta s deliacou ryhou na oboch stranách, na jednej strane je vyrazené</w:t>
      </w:r>
      <w:r w:rsidR="00561F73" w:rsidRPr="00371CBC">
        <w:rPr>
          <w:lang w:val="pt-PT"/>
        </w:rPr>
        <w:t xml:space="preserve"> označenie</w:t>
      </w:r>
      <w:r w:rsidRPr="00371CBC">
        <w:rPr>
          <w:lang w:val="pt-PT"/>
        </w:rPr>
        <w:t xml:space="preserve"> „E9OB“ nad </w:t>
      </w:r>
      <w:r w:rsidR="002E6BE2">
        <w:rPr>
          <w:lang w:val="pt-PT"/>
        </w:rPr>
        <w:t xml:space="preserve">deliacou </w:t>
      </w:r>
      <w:r w:rsidRPr="00371CBC">
        <w:rPr>
          <w:lang w:val="pt-PT"/>
        </w:rPr>
        <w:t xml:space="preserve">ryhou a „100“ pod </w:t>
      </w:r>
      <w:r w:rsidR="002E6BE2">
        <w:rPr>
          <w:lang w:val="pt-PT"/>
        </w:rPr>
        <w:t xml:space="preserve">deliacou </w:t>
      </w:r>
      <w:r w:rsidRPr="00371CBC">
        <w:rPr>
          <w:lang w:val="pt-PT"/>
        </w:rPr>
        <w:t>ryhou, s priemerom približne 10</w:t>
      </w:r>
      <w:r w:rsidR="000D6B65" w:rsidRPr="00371CBC">
        <w:rPr>
          <w:lang w:val="pt-PT"/>
        </w:rPr>
        <w:t> </w:t>
      </w:r>
      <w:r w:rsidRPr="00371CBC">
        <w:rPr>
          <w:lang w:val="pt-PT"/>
        </w:rPr>
        <w:t>mm.</w:t>
      </w:r>
    </w:p>
    <w:p w14:paraId="674BA328" w14:textId="549ADB7F" w:rsidR="00CC769B" w:rsidRPr="00371CBC" w:rsidRDefault="00561F73" w:rsidP="000D6B65">
      <w:pPr>
        <w:suppressAutoHyphens/>
        <w:spacing w:after="0"/>
        <w:jc w:val="left"/>
        <w:rPr>
          <w:lang w:val="pt-PT"/>
        </w:rPr>
      </w:pPr>
      <w:r w:rsidRPr="00371CBC">
        <w:rPr>
          <w:lang w:val="pt-PT"/>
        </w:rPr>
        <w:t>Erlotinib Zentiva 150</w:t>
      </w:r>
      <w:r w:rsidR="000D6B65" w:rsidRPr="00371CBC">
        <w:rPr>
          <w:lang w:val="pt-PT"/>
        </w:rPr>
        <w:t> </w:t>
      </w:r>
      <w:r w:rsidRPr="00371CBC">
        <w:rPr>
          <w:lang w:val="pt-PT"/>
        </w:rPr>
        <w:t xml:space="preserve">mg je biela, okrúhla, </w:t>
      </w:r>
      <w:r w:rsidR="002E6BE2">
        <w:rPr>
          <w:lang w:val="pt-PT"/>
        </w:rPr>
        <w:t>obojstranne vypuklá</w:t>
      </w:r>
      <w:r w:rsidRPr="00371CBC">
        <w:rPr>
          <w:lang w:val="pt-PT"/>
        </w:rPr>
        <w:t xml:space="preserve"> tableta s vyrazeným označením „E9OB“ na jednej strane a „150“ na druhej strane, s priemerom približne 10,4</w:t>
      </w:r>
      <w:r w:rsidR="000D6B65" w:rsidRPr="00371CBC">
        <w:rPr>
          <w:lang w:val="pt-PT"/>
        </w:rPr>
        <w:t> </w:t>
      </w:r>
      <w:r w:rsidRPr="00371CBC">
        <w:rPr>
          <w:lang w:val="pt-PT"/>
        </w:rPr>
        <w:t>mm.</w:t>
      </w:r>
    </w:p>
    <w:p w14:paraId="5BBF18CF" w14:textId="34E41ED8" w:rsidR="00CC769B" w:rsidRPr="00371CBC" w:rsidRDefault="00561F73" w:rsidP="000D6B65">
      <w:pPr>
        <w:suppressAutoHyphens/>
        <w:spacing w:after="0"/>
        <w:jc w:val="left"/>
        <w:rPr>
          <w:lang w:val="pt-PT"/>
        </w:rPr>
      </w:pPr>
      <w:r w:rsidRPr="00371CBC">
        <w:rPr>
          <w:lang w:val="pt-PT"/>
        </w:rPr>
        <w:t>Erlotinib Zentiva je dostupný v blistroch obsahujúcich 30</w:t>
      </w:r>
      <w:r w:rsidR="000D6B65" w:rsidRPr="00371CBC">
        <w:rPr>
          <w:lang w:val="pt-PT"/>
        </w:rPr>
        <w:t> </w:t>
      </w:r>
      <w:r w:rsidRPr="00371CBC">
        <w:rPr>
          <w:lang w:val="pt-PT"/>
        </w:rPr>
        <w:t>tabliet</w:t>
      </w:r>
      <w:r w:rsidR="00CC769B" w:rsidRPr="00371CBC">
        <w:rPr>
          <w:lang w:val="pt-PT"/>
        </w:rPr>
        <w:t xml:space="preserve">. </w:t>
      </w:r>
    </w:p>
    <w:p w14:paraId="4D27B0E3" w14:textId="77777777" w:rsidR="00CC769B" w:rsidRPr="00371CBC" w:rsidRDefault="00CC769B" w:rsidP="000D6B65">
      <w:pPr>
        <w:numPr>
          <w:ilvl w:val="12"/>
          <w:numId w:val="0"/>
        </w:numPr>
        <w:spacing w:after="0"/>
        <w:ind w:right="-2"/>
        <w:jc w:val="left"/>
        <w:rPr>
          <w:lang w:val="pt-PT"/>
        </w:rPr>
      </w:pPr>
    </w:p>
    <w:p w14:paraId="06B9DFB1" w14:textId="4D761E3E" w:rsidR="00CC769B" w:rsidRPr="00371CBC" w:rsidRDefault="00561F73" w:rsidP="000D6B65">
      <w:pPr>
        <w:pStyle w:val="Zkladntext"/>
        <w:spacing w:after="0"/>
        <w:jc w:val="left"/>
        <w:rPr>
          <w:lang w:val="pt-PT" w:eastAsia="nl-NL"/>
        </w:rPr>
      </w:pPr>
      <w:r w:rsidRPr="00371CBC">
        <w:rPr>
          <w:lang w:val="pt-PT"/>
        </w:rPr>
        <w:t>Každá škatuľa obsahuje 30 filmom obalených tabliet</w:t>
      </w:r>
      <w:r w:rsidR="00CC769B" w:rsidRPr="00371CBC">
        <w:rPr>
          <w:lang w:val="pt-PT"/>
        </w:rPr>
        <w:t>.</w:t>
      </w:r>
    </w:p>
    <w:p w14:paraId="23C73A02" w14:textId="77777777" w:rsidR="00CC769B" w:rsidRPr="00371CBC" w:rsidRDefault="00CC769B" w:rsidP="000D6B65">
      <w:pPr>
        <w:numPr>
          <w:ilvl w:val="12"/>
          <w:numId w:val="0"/>
        </w:numPr>
        <w:spacing w:after="0"/>
        <w:ind w:right="-2"/>
        <w:jc w:val="left"/>
        <w:rPr>
          <w:noProof/>
          <w:lang w:val="pt-PT"/>
        </w:rPr>
      </w:pPr>
    </w:p>
    <w:p w14:paraId="2D0914C0" w14:textId="41DB2D0C" w:rsidR="00CC769B" w:rsidRPr="00371CBC" w:rsidRDefault="006B79D4" w:rsidP="000D6B65">
      <w:pPr>
        <w:numPr>
          <w:ilvl w:val="12"/>
          <w:numId w:val="0"/>
        </w:numPr>
        <w:spacing w:after="0"/>
        <w:ind w:right="-2"/>
        <w:jc w:val="left"/>
        <w:rPr>
          <w:b/>
          <w:bCs/>
          <w:noProof/>
          <w:lang w:val="pt-PT"/>
        </w:rPr>
      </w:pPr>
      <w:r w:rsidRPr="00371CBC">
        <w:rPr>
          <w:b/>
          <w:lang w:val="sk-SK"/>
        </w:rPr>
        <w:t>Držiteľ rozhodnutia o registrácii a výrobca</w:t>
      </w:r>
    </w:p>
    <w:p w14:paraId="506DE22A" w14:textId="77777777" w:rsidR="00CC769B" w:rsidRPr="00371CBC" w:rsidRDefault="00CC769B" w:rsidP="000D6B65">
      <w:pPr>
        <w:spacing w:after="0"/>
        <w:jc w:val="left"/>
        <w:rPr>
          <w:i/>
          <w:iCs/>
          <w:noProof/>
          <w:lang w:val="pt-PT"/>
        </w:rPr>
      </w:pPr>
    </w:p>
    <w:p w14:paraId="228A4BFD" w14:textId="6D8DC297" w:rsidR="00CC769B" w:rsidRPr="00371CBC" w:rsidRDefault="006B79D4" w:rsidP="000D6B65">
      <w:pPr>
        <w:spacing w:after="0"/>
        <w:jc w:val="left"/>
        <w:rPr>
          <w:noProof/>
          <w:lang w:val="pt-PT"/>
        </w:rPr>
      </w:pPr>
      <w:r w:rsidRPr="00371CBC">
        <w:rPr>
          <w:i/>
          <w:iCs/>
          <w:noProof/>
          <w:lang w:val="pt-PT"/>
        </w:rPr>
        <w:t>Držiteľ rozhodnutia o registrácii</w:t>
      </w:r>
    </w:p>
    <w:p w14:paraId="643906AB" w14:textId="77777777" w:rsidR="00470116" w:rsidRPr="00082EE5" w:rsidRDefault="00470116" w:rsidP="00470116">
      <w:pPr>
        <w:spacing w:after="0"/>
        <w:rPr>
          <w:rFonts w:eastAsia="Calibri"/>
          <w:noProof/>
          <w:lang w:val="sk-SK" w:eastAsia="sk-SK"/>
        </w:rPr>
      </w:pPr>
      <w:r w:rsidRPr="00082EE5">
        <w:rPr>
          <w:rFonts w:eastAsia="Calibri"/>
          <w:noProof/>
          <w:lang w:val="sk-SK" w:eastAsia="sk-SK"/>
        </w:rPr>
        <w:t>Zentiva, k.s.</w:t>
      </w:r>
    </w:p>
    <w:p w14:paraId="7AC1BFEF" w14:textId="77777777" w:rsidR="00470116" w:rsidRPr="00082EE5" w:rsidRDefault="00470116" w:rsidP="00470116">
      <w:pPr>
        <w:spacing w:after="0"/>
        <w:rPr>
          <w:rFonts w:eastAsia="Calibri"/>
          <w:noProof/>
          <w:lang w:val="sk-SK" w:eastAsia="sk-SK"/>
        </w:rPr>
      </w:pPr>
      <w:r w:rsidRPr="00082EE5">
        <w:rPr>
          <w:rFonts w:eastAsia="Calibri"/>
          <w:noProof/>
          <w:lang w:val="sk-SK" w:eastAsia="sk-SK"/>
        </w:rPr>
        <w:lastRenderedPageBreak/>
        <w:t>U kabelovny 130</w:t>
      </w:r>
    </w:p>
    <w:p w14:paraId="75ED30A7" w14:textId="77777777" w:rsidR="00470116" w:rsidRPr="00082EE5" w:rsidRDefault="00470116" w:rsidP="00470116">
      <w:pPr>
        <w:spacing w:after="0"/>
        <w:rPr>
          <w:rFonts w:eastAsia="Calibri"/>
          <w:noProof/>
          <w:lang w:val="sk-SK" w:eastAsia="sk-SK"/>
        </w:rPr>
      </w:pPr>
      <w:r w:rsidRPr="00082EE5">
        <w:rPr>
          <w:rFonts w:eastAsia="Calibri"/>
          <w:noProof/>
          <w:lang w:val="sk-SK" w:eastAsia="sk-SK"/>
        </w:rPr>
        <w:t>102 37 Praha 10 - Dolní Měcholupy</w:t>
      </w:r>
    </w:p>
    <w:p w14:paraId="2CEBB1B3" w14:textId="27706830" w:rsidR="00CC769B" w:rsidRDefault="00470116" w:rsidP="00470116">
      <w:pPr>
        <w:spacing w:after="0"/>
        <w:jc w:val="left"/>
        <w:rPr>
          <w:rFonts w:eastAsia="Calibri"/>
          <w:noProof/>
          <w:lang w:val="sk-SK" w:eastAsia="sk-SK"/>
        </w:rPr>
      </w:pPr>
      <w:r w:rsidRPr="007333F1">
        <w:rPr>
          <w:rFonts w:eastAsia="Calibri"/>
          <w:noProof/>
          <w:lang w:val="sk-SK" w:eastAsia="sk-SK"/>
        </w:rPr>
        <w:t>Česká republika</w:t>
      </w:r>
    </w:p>
    <w:p w14:paraId="0468E974" w14:textId="77777777" w:rsidR="00470116" w:rsidRPr="00470116" w:rsidRDefault="00470116" w:rsidP="00470116">
      <w:pPr>
        <w:spacing w:after="0"/>
        <w:jc w:val="left"/>
        <w:rPr>
          <w:i/>
          <w:iCs/>
          <w:noProof/>
          <w:lang w:val="sk-SK"/>
        </w:rPr>
      </w:pPr>
    </w:p>
    <w:p w14:paraId="690CE1F6" w14:textId="53E38249" w:rsidR="00CC769B" w:rsidRPr="00470116" w:rsidRDefault="006B79D4" w:rsidP="000D6B65">
      <w:pPr>
        <w:spacing w:after="0"/>
        <w:jc w:val="left"/>
        <w:rPr>
          <w:noProof/>
          <w:lang w:val="sk-SK"/>
        </w:rPr>
      </w:pPr>
      <w:r w:rsidRPr="00470116">
        <w:rPr>
          <w:i/>
          <w:iCs/>
          <w:noProof/>
          <w:lang w:val="sk-SK"/>
        </w:rPr>
        <w:t>Výrobca</w:t>
      </w:r>
    </w:p>
    <w:p w14:paraId="2E459494" w14:textId="2ADC719F" w:rsidR="00CC769B" w:rsidRDefault="007333F1" w:rsidP="000D6B65">
      <w:pPr>
        <w:spacing w:after="0"/>
        <w:jc w:val="left"/>
        <w:rPr>
          <w:noProof/>
          <w:lang w:val="sk-SK"/>
        </w:rPr>
      </w:pPr>
      <w:r w:rsidRPr="007333F1">
        <w:rPr>
          <w:noProof/>
          <w:lang w:val="sk-SK"/>
        </w:rPr>
        <w:t>Synthon Hispania, S.L.</w:t>
      </w:r>
    </w:p>
    <w:p w14:paraId="65FFAE9C" w14:textId="5A09FA9E" w:rsidR="007333F1" w:rsidRDefault="007333F1" w:rsidP="000D6B65">
      <w:pPr>
        <w:spacing w:after="0"/>
        <w:jc w:val="left"/>
        <w:rPr>
          <w:noProof/>
          <w:lang w:val="sk-SK"/>
        </w:rPr>
      </w:pPr>
      <w:r w:rsidRPr="007333F1">
        <w:rPr>
          <w:noProof/>
          <w:lang w:val="sk-SK"/>
        </w:rPr>
        <w:t>Calle Castell</w:t>
      </w:r>
      <w:r w:rsidR="002F2133">
        <w:rPr>
          <w:noProof/>
          <w:lang w:val="sk-SK"/>
        </w:rPr>
        <w:t>ó</w:t>
      </w:r>
      <w:r w:rsidRPr="007333F1">
        <w:rPr>
          <w:noProof/>
          <w:lang w:val="sk-SK"/>
        </w:rPr>
        <w:t xml:space="preserve"> 1</w:t>
      </w:r>
    </w:p>
    <w:p w14:paraId="46E6FC8B" w14:textId="2B8615CF" w:rsidR="007333F1" w:rsidRDefault="007333F1" w:rsidP="000D6B65">
      <w:pPr>
        <w:spacing w:after="0"/>
        <w:jc w:val="left"/>
        <w:rPr>
          <w:noProof/>
          <w:lang w:val="sk-SK"/>
        </w:rPr>
      </w:pPr>
      <w:r w:rsidRPr="007333F1">
        <w:rPr>
          <w:noProof/>
          <w:lang w:val="sk-SK"/>
        </w:rPr>
        <w:t>Poligono Las Salinas</w:t>
      </w:r>
    </w:p>
    <w:p w14:paraId="51FF6104" w14:textId="1C93921A" w:rsidR="007333F1" w:rsidRDefault="007333F1" w:rsidP="000D6B65">
      <w:pPr>
        <w:spacing w:after="0"/>
        <w:jc w:val="left"/>
        <w:rPr>
          <w:noProof/>
          <w:lang w:val="sk-SK"/>
        </w:rPr>
      </w:pPr>
      <w:r w:rsidRPr="007333F1">
        <w:rPr>
          <w:noProof/>
          <w:lang w:val="sk-SK"/>
        </w:rPr>
        <w:t>Sant Boi De Llobregat</w:t>
      </w:r>
    </w:p>
    <w:p w14:paraId="6458A2FE" w14:textId="23A940A5" w:rsidR="007333F1" w:rsidRDefault="007333F1" w:rsidP="000D6B65">
      <w:pPr>
        <w:spacing w:after="0"/>
        <w:jc w:val="left"/>
        <w:rPr>
          <w:noProof/>
          <w:lang w:val="sk-SK"/>
        </w:rPr>
      </w:pPr>
      <w:r w:rsidRPr="007333F1">
        <w:rPr>
          <w:noProof/>
          <w:lang w:val="sk-SK"/>
        </w:rPr>
        <w:t>Barcelona</w:t>
      </w:r>
      <w:r>
        <w:rPr>
          <w:noProof/>
          <w:lang w:val="sk-SK"/>
        </w:rPr>
        <w:t xml:space="preserve"> </w:t>
      </w:r>
      <w:r w:rsidRPr="007333F1">
        <w:rPr>
          <w:noProof/>
          <w:lang w:val="sk-SK"/>
        </w:rPr>
        <w:t>08830</w:t>
      </w:r>
    </w:p>
    <w:p w14:paraId="2F21CE63" w14:textId="06AEB7FE" w:rsidR="007333F1" w:rsidRDefault="007333F1" w:rsidP="000D6B65">
      <w:pPr>
        <w:spacing w:after="0"/>
        <w:jc w:val="left"/>
        <w:rPr>
          <w:noProof/>
          <w:lang w:val="sk-SK"/>
        </w:rPr>
      </w:pPr>
      <w:r>
        <w:rPr>
          <w:noProof/>
          <w:lang w:val="sk-SK"/>
        </w:rPr>
        <w:t>Španielsko</w:t>
      </w:r>
    </w:p>
    <w:p w14:paraId="77D53A40" w14:textId="640DC980" w:rsidR="007333F1" w:rsidRDefault="007333F1" w:rsidP="000D6B65">
      <w:pPr>
        <w:spacing w:after="0"/>
        <w:jc w:val="left"/>
        <w:rPr>
          <w:noProof/>
          <w:lang w:val="sk-SK"/>
        </w:rPr>
      </w:pPr>
    </w:p>
    <w:p w14:paraId="7FF81D4C" w14:textId="6A2C45C0" w:rsidR="00BD378B" w:rsidRDefault="00BD378B" w:rsidP="000D6B65">
      <w:pPr>
        <w:spacing w:after="0"/>
        <w:jc w:val="left"/>
        <w:rPr>
          <w:noProof/>
          <w:lang w:val="sk-SK"/>
        </w:rPr>
      </w:pPr>
      <w:r>
        <w:rPr>
          <w:noProof/>
          <w:lang w:val="sk-SK"/>
        </w:rPr>
        <w:t xml:space="preserve">alebo </w:t>
      </w:r>
    </w:p>
    <w:p w14:paraId="7CA47F6F" w14:textId="77777777" w:rsidR="00BD378B" w:rsidRDefault="00BD378B" w:rsidP="000D6B65">
      <w:pPr>
        <w:spacing w:after="0"/>
        <w:jc w:val="left"/>
        <w:rPr>
          <w:noProof/>
          <w:lang w:val="sk-SK"/>
        </w:rPr>
      </w:pPr>
    </w:p>
    <w:p w14:paraId="1455C056" w14:textId="70C6CE77" w:rsidR="007333F1" w:rsidRDefault="007333F1" w:rsidP="000D6B65">
      <w:pPr>
        <w:spacing w:after="0"/>
        <w:jc w:val="left"/>
        <w:rPr>
          <w:noProof/>
          <w:lang w:val="sk-SK"/>
        </w:rPr>
      </w:pPr>
      <w:r w:rsidRPr="007333F1">
        <w:rPr>
          <w:noProof/>
          <w:lang w:val="sk-SK"/>
        </w:rPr>
        <w:t>Synthon B.V.</w:t>
      </w:r>
    </w:p>
    <w:p w14:paraId="15EB9196" w14:textId="7CEB4F7E" w:rsidR="007333F1" w:rsidRDefault="007333F1" w:rsidP="000D6B65">
      <w:pPr>
        <w:spacing w:after="0"/>
        <w:jc w:val="left"/>
        <w:rPr>
          <w:noProof/>
          <w:lang w:val="sk-SK"/>
        </w:rPr>
      </w:pPr>
      <w:r w:rsidRPr="007333F1">
        <w:rPr>
          <w:noProof/>
          <w:lang w:val="sk-SK"/>
        </w:rPr>
        <w:t>Microweg 22</w:t>
      </w:r>
    </w:p>
    <w:p w14:paraId="7C153221" w14:textId="26DA770A" w:rsidR="007333F1" w:rsidRDefault="007333F1" w:rsidP="000D6B65">
      <w:pPr>
        <w:spacing w:after="0"/>
        <w:jc w:val="left"/>
        <w:rPr>
          <w:noProof/>
          <w:lang w:val="sk-SK"/>
        </w:rPr>
      </w:pPr>
      <w:r w:rsidRPr="007333F1">
        <w:rPr>
          <w:noProof/>
          <w:lang w:val="sk-SK"/>
        </w:rPr>
        <w:t>Nijmegen</w:t>
      </w:r>
      <w:r w:rsidR="008B01A5">
        <w:rPr>
          <w:noProof/>
          <w:lang w:val="sk-SK"/>
        </w:rPr>
        <w:t xml:space="preserve"> </w:t>
      </w:r>
      <w:r w:rsidRPr="007333F1">
        <w:rPr>
          <w:noProof/>
          <w:lang w:val="sk-SK"/>
        </w:rPr>
        <w:t>6545 CM</w:t>
      </w:r>
    </w:p>
    <w:p w14:paraId="7BD9A332" w14:textId="2BBF5862" w:rsidR="007333F1" w:rsidRPr="00470116" w:rsidRDefault="007333F1" w:rsidP="000D6B65">
      <w:pPr>
        <w:spacing w:after="0"/>
        <w:jc w:val="left"/>
        <w:rPr>
          <w:noProof/>
          <w:lang w:val="sk-SK"/>
        </w:rPr>
      </w:pPr>
      <w:r>
        <w:rPr>
          <w:noProof/>
          <w:lang w:val="sk-SK"/>
        </w:rPr>
        <w:t>Holandsko</w:t>
      </w:r>
    </w:p>
    <w:p w14:paraId="3E61AF0F" w14:textId="77777777" w:rsidR="00CC769B" w:rsidRPr="00470116" w:rsidRDefault="00CC769B" w:rsidP="000D6B65">
      <w:pPr>
        <w:numPr>
          <w:ilvl w:val="12"/>
          <w:numId w:val="0"/>
        </w:numPr>
        <w:spacing w:after="0"/>
        <w:ind w:right="-2"/>
        <w:jc w:val="left"/>
        <w:rPr>
          <w:noProof/>
          <w:lang w:val="sk-SK"/>
        </w:rPr>
      </w:pPr>
    </w:p>
    <w:p w14:paraId="44859C41" w14:textId="0CB29135" w:rsidR="00CC769B" w:rsidRPr="00470116" w:rsidRDefault="006B7388" w:rsidP="000D6B65">
      <w:pPr>
        <w:numPr>
          <w:ilvl w:val="12"/>
          <w:numId w:val="0"/>
        </w:numPr>
        <w:spacing w:after="0"/>
        <w:ind w:right="-2"/>
        <w:jc w:val="left"/>
        <w:rPr>
          <w:b/>
          <w:noProof/>
          <w:lang w:val="sk-SK"/>
        </w:rPr>
      </w:pPr>
      <w:r w:rsidRPr="00371CBC">
        <w:rPr>
          <w:b/>
          <w:lang w:val="sk-SK"/>
        </w:rPr>
        <w:t>Liek je schválený v členských štátoch Európskeho hospodárskeho priestoru (EHP) pod nasledovnými názvami</w:t>
      </w:r>
      <w:r w:rsidR="00CC769B" w:rsidRPr="00470116">
        <w:rPr>
          <w:b/>
          <w:noProof/>
          <w:lang w:val="sk-SK"/>
        </w:rPr>
        <w:t>:</w:t>
      </w:r>
    </w:p>
    <w:p w14:paraId="2154F060" w14:textId="1CCBA33F" w:rsidR="00CC769B" w:rsidRPr="00470116" w:rsidRDefault="00470116" w:rsidP="000D6B65">
      <w:pPr>
        <w:numPr>
          <w:ilvl w:val="12"/>
          <w:numId w:val="0"/>
        </w:numPr>
        <w:spacing w:after="0"/>
        <w:ind w:right="-2"/>
        <w:jc w:val="left"/>
        <w:outlineLvl w:val="0"/>
        <w:rPr>
          <w:bCs/>
          <w:noProof/>
          <w:lang w:val="sk-SK"/>
        </w:rPr>
      </w:pPr>
      <w:r w:rsidRPr="00470116">
        <w:rPr>
          <w:bCs/>
          <w:noProof/>
          <w:lang w:val="sk-SK"/>
        </w:rPr>
        <w:t>Holandsko, Nemecko, Francúzsko, Portugalsko, Lotyšsko, Poľsko, Spojené kráľovstvo, Dánsko, Švédsko, Slovensko, Česká republika: Erlotinib Zentiva</w:t>
      </w:r>
    </w:p>
    <w:p w14:paraId="3E2C90B0" w14:textId="77777777" w:rsidR="006B7388" w:rsidRPr="00470116" w:rsidRDefault="006B7388" w:rsidP="000D6B65">
      <w:pPr>
        <w:numPr>
          <w:ilvl w:val="12"/>
          <w:numId w:val="0"/>
        </w:numPr>
        <w:spacing w:after="0"/>
        <w:ind w:right="-2"/>
        <w:jc w:val="left"/>
        <w:outlineLvl w:val="0"/>
        <w:rPr>
          <w:b/>
          <w:noProof/>
          <w:lang w:val="sk-SK"/>
        </w:rPr>
      </w:pPr>
    </w:p>
    <w:p w14:paraId="6D93B425" w14:textId="22755415" w:rsidR="00CC769B" w:rsidRPr="00371CBC" w:rsidRDefault="006B7388" w:rsidP="000D6B65">
      <w:pPr>
        <w:numPr>
          <w:ilvl w:val="12"/>
          <w:numId w:val="0"/>
        </w:numPr>
        <w:spacing w:after="0"/>
        <w:ind w:right="-2"/>
        <w:jc w:val="left"/>
        <w:outlineLvl w:val="0"/>
        <w:rPr>
          <w:noProof/>
        </w:rPr>
      </w:pPr>
      <w:r w:rsidRPr="00371CBC">
        <w:rPr>
          <w:b/>
          <w:lang w:val="sk-SK"/>
        </w:rPr>
        <w:t>Táto písomná informácia bola naposledy aktualizovaná v </w:t>
      </w:r>
      <w:r w:rsidR="002E6BE2" w:rsidRPr="00DD5C61">
        <w:rPr>
          <w:b/>
          <w:noProof/>
        </w:rPr>
        <w:t>04/2020.</w:t>
      </w:r>
    </w:p>
    <w:p w14:paraId="0BD69BE2" w14:textId="77777777" w:rsidR="008677FD" w:rsidRPr="00371CBC" w:rsidRDefault="008677FD" w:rsidP="000D6B65">
      <w:pPr>
        <w:spacing w:after="0"/>
        <w:jc w:val="left"/>
      </w:pPr>
    </w:p>
    <w:sectPr w:rsidR="008677FD" w:rsidRPr="00371CBC" w:rsidSect="00DD5C61">
      <w:headerReference w:type="default" r:id="rId13"/>
      <w:footerReference w:type="default" r:id="rId14"/>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C4E32" w14:textId="77777777" w:rsidR="00580CF6" w:rsidRDefault="00580CF6">
      <w:r>
        <w:separator/>
      </w:r>
    </w:p>
  </w:endnote>
  <w:endnote w:type="continuationSeparator" w:id="0">
    <w:p w14:paraId="0F2B8203" w14:textId="77777777" w:rsidR="00580CF6" w:rsidRDefault="0058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498947"/>
      <w:docPartObj>
        <w:docPartGallery w:val="Page Numbers (Bottom of Page)"/>
        <w:docPartUnique/>
      </w:docPartObj>
    </w:sdtPr>
    <w:sdtEndPr>
      <w:rPr>
        <w:sz w:val="18"/>
        <w:szCs w:val="18"/>
      </w:rPr>
    </w:sdtEndPr>
    <w:sdtContent>
      <w:p w14:paraId="53488301" w14:textId="3C610110" w:rsidR="00391FA3" w:rsidRPr="00DD5C61" w:rsidRDefault="00391FA3" w:rsidP="00DD5C61">
        <w:pPr>
          <w:pStyle w:val="Pta"/>
          <w:jc w:val="center"/>
          <w:rPr>
            <w:sz w:val="18"/>
            <w:szCs w:val="18"/>
          </w:rPr>
        </w:pPr>
        <w:r w:rsidRPr="00DD5C61">
          <w:rPr>
            <w:sz w:val="18"/>
            <w:szCs w:val="18"/>
          </w:rPr>
          <w:fldChar w:fldCharType="begin"/>
        </w:r>
        <w:r w:rsidRPr="00DD5C61">
          <w:rPr>
            <w:sz w:val="18"/>
            <w:szCs w:val="18"/>
          </w:rPr>
          <w:instrText>PAGE   \* MERGEFORMAT</w:instrText>
        </w:r>
        <w:r w:rsidRPr="00DD5C61">
          <w:rPr>
            <w:sz w:val="18"/>
            <w:szCs w:val="18"/>
          </w:rPr>
          <w:fldChar w:fldCharType="separate"/>
        </w:r>
        <w:r w:rsidR="00DD5C61" w:rsidRPr="00DD5C61">
          <w:rPr>
            <w:noProof/>
            <w:sz w:val="18"/>
            <w:szCs w:val="18"/>
            <w:lang w:val="sk-SK"/>
          </w:rPr>
          <w:t>6</w:t>
        </w:r>
        <w:r w:rsidRPr="00DD5C61">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EF275" w14:textId="77777777" w:rsidR="00580CF6" w:rsidRDefault="00580CF6">
      <w:r>
        <w:separator/>
      </w:r>
    </w:p>
  </w:footnote>
  <w:footnote w:type="continuationSeparator" w:id="0">
    <w:p w14:paraId="33B7024D" w14:textId="77777777" w:rsidR="00580CF6" w:rsidRDefault="00580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7132" w14:textId="77777777" w:rsidR="00371CBC" w:rsidRPr="00C06F2E" w:rsidRDefault="00371CBC" w:rsidP="00371CBC">
    <w:pPr>
      <w:pStyle w:val="Hlavika"/>
      <w:rPr>
        <w:sz w:val="18"/>
        <w:szCs w:val="18"/>
      </w:rPr>
    </w:pPr>
    <w:r w:rsidRPr="00C06F2E">
      <w:rPr>
        <w:color w:val="3A3A3B"/>
        <w:sz w:val="18"/>
        <w:szCs w:val="18"/>
        <w:shd w:val="clear" w:color="auto" w:fill="FFFFFF"/>
      </w:rPr>
      <w:t>Schválený text k rozhodnutiu o registrácii, ev. č.: 2019/06901-REG, 2019/06903-REG, 2019/06905-REG</w:t>
    </w:r>
  </w:p>
  <w:p w14:paraId="015EAE2A" w14:textId="77777777" w:rsidR="00AB2AA7" w:rsidRDefault="00AB2AA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679A"/>
    <w:multiLevelType w:val="hybridMultilevel"/>
    <w:tmpl w:val="E0D04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06791035"/>
    <w:multiLevelType w:val="hybridMultilevel"/>
    <w:tmpl w:val="75F843B8"/>
    <w:lvl w:ilvl="0" w:tplc="178C9C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C4B4B"/>
    <w:multiLevelType w:val="hybridMultilevel"/>
    <w:tmpl w:val="F42E3338"/>
    <w:lvl w:ilvl="0" w:tplc="CA3E29B4">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3A787150">
      <w:numFmt w:val="bullet"/>
      <w:lvlText w:val="-"/>
      <w:lvlJc w:val="left"/>
      <w:pPr>
        <w:ind w:left="1800" w:hanging="360"/>
      </w:pPr>
      <w:rPr>
        <w:rFonts w:ascii="Times New Roman" w:eastAsia="SymbolMT" w:hAnsi="Times New Roman"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8F616D"/>
    <w:multiLevelType w:val="hybridMultilevel"/>
    <w:tmpl w:val="251C0A9E"/>
    <w:lvl w:ilvl="0" w:tplc="DA768E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FC08C0"/>
    <w:multiLevelType w:val="hybridMultilevel"/>
    <w:tmpl w:val="CF187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551CC"/>
    <w:multiLevelType w:val="hybridMultilevel"/>
    <w:tmpl w:val="7834D526"/>
    <w:lvl w:ilvl="0" w:tplc="CA3E29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21389C"/>
    <w:multiLevelType w:val="hybridMultilevel"/>
    <w:tmpl w:val="120485BA"/>
    <w:lvl w:ilvl="0" w:tplc="04090003">
      <w:start w:val="1"/>
      <w:numFmt w:val="bullet"/>
      <w:lvlText w:val="o"/>
      <w:lvlJc w:val="left"/>
      <w:pPr>
        <w:ind w:left="235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4" w15:restartNumberingAfterBreak="0">
    <w:nsid w:val="253D4A45"/>
    <w:multiLevelType w:val="hybridMultilevel"/>
    <w:tmpl w:val="EDC425E6"/>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B3F13"/>
    <w:multiLevelType w:val="hybridMultilevel"/>
    <w:tmpl w:val="14381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B16EC"/>
    <w:multiLevelType w:val="hybridMultilevel"/>
    <w:tmpl w:val="FFFCFD1A"/>
    <w:lvl w:ilvl="0" w:tplc="CA3E29B4">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C43FCD"/>
    <w:multiLevelType w:val="hybridMultilevel"/>
    <w:tmpl w:val="1B6A3B5A"/>
    <w:lvl w:ilvl="0" w:tplc="CA3E29B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6B315A1"/>
    <w:multiLevelType w:val="hybridMultilevel"/>
    <w:tmpl w:val="CBEEE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A24B6"/>
    <w:multiLevelType w:val="hybridMultilevel"/>
    <w:tmpl w:val="0D2E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C1841"/>
    <w:multiLevelType w:val="hybridMultilevel"/>
    <w:tmpl w:val="3FF27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E251EE"/>
    <w:multiLevelType w:val="hybridMultilevel"/>
    <w:tmpl w:val="BD3A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F2C86"/>
    <w:multiLevelType w:val="hybridMultilevel"/>
    <w:tmpl w:val="7F28C036"/>
    <w:lvl w:ilvl="0" w:tplc="99328C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842EC"/>
    <w:multiLevelType w:val="hybridMultilevel"/>
    <w:tmpl w:val="1E6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E3FBC"/>
    <w:multiLevelType w:val="multilevel"/>
    <w:tmpl w:val="FDAEA324"/>
    <w:lvl w:ilvl="0">
      <w:start w:val="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140"/>
        </w:tabs>
        <w:ind w:left="1140" w:hanging="1140"/>
      </w:pPr>
    </w:lvl>
    <w:lvl w:ilvl="8">
      <w:start w:val="1"/>
      <w:numFmt w:val="decimal"/>
      <w:lvlText w:val="%1.%2.%3.%4.%5.%6.%7.%8.%9"/>
      <w:lvlJc w:val="left"/>
      <w:pPr>
        <w:tabs>
          <w:tab w:val="num" w:pos="1140"/>
        </w:tabs>
        <w:ind w:left="1140" w:hanging="1140"/>
      </w:pPr>
    </w:lvl>
  </w:abstractNum>
  <w:abstractNum w:abstractNumId="29" w15:restartNumberingAfterBreak="0">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665E7E"/>
    <w:multiLevelType w:val="hybridMultilevel"/>
    <w:tmpl w:val="818AEB3A"/>
    <w:lvl w:ilvl="0" w:tplc="B47EB7CE">
      <w:start w:val="1"/>
      <w:numFmt w:val="decimal"/>
      <w:lvlText w:val="%1."/>
      <w:lvlJc w:val="left"/>
      <w:pPr>
        <w:tabs>
          <w:tab w:val="num" w:pos="720"/>
        </w:tabs>
        <w:ind w:left="720" w:hanging="360"/>
      </w:pPr>
    </w:lvl>
    <w:lvl w:ilvl="1" w:tplc="01DEF97C" w:tentative="1">
      <w:start w:val="1"/>
      <w:numFmt w:val="decimal"/>
      <w:lvlText w:val="%2."/>
      <w:lvlJc w:val="left"/>
      <w:pPr>
        <w:tabs>
          <w:tab w:val="num" w:pos="1440"/>
        </w:tabs>
        <w:ind w:left="1440" w:hanging="360"/>
      </w:pPr>
    </w:lvl>
    <w:lvl w:ilvl="2" w:tplc="C9681806" w:tentative="1">
      <w:start w:val="1"/>
      <w:numFmt w:val="decimal"/>
      <w:lvlText w:val="%3."/>
      <w:lvlJc w:val="left"/>
      <w:pPr>
        <w:tabs>
          <w:tab w:val="num" w:pos="2160"/>
        </w:tabs>
        <w:ind w:left="2160" w:hanging="360"/>
      </w:pPr>
    </w:lvl>
    <w:lvl w:ilvl="3" w:tplc="1AEC47D6" w:tentative="1">
      <w:start w:val="1"/>
      <w:numFmt w:val="decimal"/>
      <w:lvlText w:val="%4."/>
      <w:lvlJc w:val="left"/>
      <w:pPr>
        <w:tabs>
          <w:tab w:val="num" w:pos="2880"/>
        </w:tabs>
        <w:ind w:left="2880" w:hanging="360"/>
      </w:pPr>
    </w:lvl>
    <w:lvl w:ilvl="4" w:tplc="63A8AD7A" w:tentative="1">
      <w:start w:val="1"/>
      <w:numFmt w:val="decimal"/>
      <w:lvlText w:val="%5."/>
      <w:lvlJc w:val="left"/>
      <w:pPr>
        <w:tabs>
          <w:tab w:val="num" w:pos="3600"/>
        </w:tabs>
        <w:ind w:left="3600" w:hanging="360"/>
      </w:pPr>
    </w:lvl>
    <w:lvl w:ilvl="5" w:tplc="B0FAE446" w:tentative="1">
      <w:start w:val="1"/>
      <w:numFmt w:val="decimal"/>
      <w:lvlText w:val="%6."/>
      <w:lvlJc w:val="left"/>
      <w:pPr>
        <w:tabs>
          <w:tab w:val="num" w:pos="4320"/>
        </w:tabs>
        <w:ind w:left="4320" w:hanging="360"/>
      </w:pPr>
    </w:lvl>
    <w:lvl w:ilvl="6" w:tplc="117E9122" w:tentative="1">
      <w:start w:val="1"/>
      <w:numFmt w:val="decimal"/>
      <w:lvlText w:val="%7."/>
      <w:lvlJc w:val="left"/>
      <w:pPr>
        <w:tabs>
          <w:tab w:val="num" w:pos="5040"/>
        </w:tabs>
        <w:ind w:left="5040" w:hanging="360"/>
      </w:pPr>
    </w:lvl>
    <w:lvl w:ilvl="7" w:tplc="55562C40" w:tentative="1">
      <w:start w:val="1"/>
      <w:numFmt w:val="decimal"/>
      <w:lvlText w:val="%8."/>
      <w:lvlJc w:val="left"/>
      <w:pPr>
        <w:tabs>
          <w:tab w:val="num" w:pos="5760"/>
        </w:tabs>
        <w:ind w:left="5760" w:hanging="360"/>
      </w:pPr>
    </w:lvl>
    <w:lvl w:ilvl="8" w:tplc="1910D07C" w:tentative="1">
      <w:start w:val="1"/>
      <w:numFmt w:val="decimal"/>
      <w:lvlText w:val="%9."/>
      <w:lvlJc w:val="left"/>
      <w:pPr>
        <w:tabs>
          <w:tab w:val="num" w:pos="6480"/>
        </w:tabs>
        <w:ind w:left="6480" w:hanging="360"/>
      </w:pPr>
    </w:lvl>
  </w:abstractNum>
  <w:abstractNum w:abstractNumId="31" w15:restartNumberingAfterBreak="0">
    <w:nsid w:val="786346C7"/>
    <w:multiLevelType w:val="hybridMultilevel"/>
    <w:tmpl w:val="0AF4A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A55C99"/>
    <w:multiLevelType w:val="hybridMultilevel"/>
    <w:tmpl w:val="28AA605A"/>
    <w:lvl w:ilvl="0" w:tplc="99328C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5"/>
  </w:num>
  <w:num w:numId="3">
    <w:abstractNumId w:val="2"/>
  </w:num>
  <w:num w:numId="4">
    <w:abstractNumId w:val="11"/>
  </w:num>
  <w:num w:numId="5">
    <w:abstractNumId w:val="6"/>
  </w:num>
  <w:num w:numId="6">
    <w:abstractNumId w:val="25"/>
  </w:num>
  <w:num w:numId="7">
    <w:abstractNumId w:val="7"/>
  </w:num>
  <w:num w:numId="8">
    <w:abstractNumId w:val="4"/>
  </w:num>
  <w:num w:numId="9">
    <w:abstractNumId w:val="10"/>
  </w:num>
  <w:num w:numId="10">
    <w:abstractNumId w:val="24"/>
  </w:num>
  <w:num w:numId="11">
    <w:abstractNumId w:val="8"/>
  </w:num>
  <w:num w:numId="12">
    <w:abstractNumId w:val="27"/>
  </w:num>
  <w:num w:numId="13">
    <w:abstractNumId w:val="22"/>
  </w:num>
  <w:num w:numId="14">
    <w:abstractNumId w:val="28"/>
  </w:num>
  <w:num w:numId="15">
    <w:abstractNumId w:val="30"/>
  </w:num>
  <w:num w:numId="16">
    <w:abstractNumId w:val="19"/>
  </w:num>
  <w:num w:numId="17">
    <w:abstractNumId w:val="32"/>
  </w:num>
  <w:num w:numId="18">
    <w:abstractNumId w:val="26"/>
  </w:num>
  <w:num w:numId="19">
    <w:abstractNumId w:val="31"/>
  </w:num>
  <w:num w:numId="20">
    <w:abstractNumId w:val="9"/>
  </w:num>
  <w:num w:numId="21">
    <w:abstractNumId w:val="13"/>
  </w:num>
  <w:num w:numId="22">
    <w:abstractNumId w:val="16"/>
  </w:num>
  <w:num w:numId="23">
    <w:abstractNumId w:val="20"/>
  </w:num>
  <w:num w:numId="24">
    <w:abstractNumId w:val="0"/>
  </w:num>
  <w:num w:numId="25">
    <w:abstractNumId w:val="21"/>
  </w:num>
  <w:num w:numId="26">
    <w:abstractNumId w:val="1"/>
  </w:num>
  <w:num w:numId="27">
    <w:abstractNumId w:val="5"/>
  </w:num>
  <w:num w:numId="28">
    <w:abstractNumId w:val="3"/>
  </w:num>
  <w:num w:numId="29">
    <w:abstractNumId w:val="18"/>
  </w:num>
  <w:num w:numId="30">
    <w:abstractNumId w:val="17"/>
  </w:num>
  <w:num w:numId="31">
    <w:abstractNumId w:val="12"/>
  </w:num>
  <w:num w:numId="32">
    <w:abstractNumId w:val="14"/>
  </w:num>
  <w:num w:numId="33">
    <w:abstractNumId w:val="29"/>
  </w:num>
  <w:num w:numId="34">
    <w:abstractNumId w:val="23"/>
  </w:num>
  <w:num w:numId="3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4097" style="mso-wrap-style:tight;mso-position-vertical-relative:margin" fill="f" fillcolor="white">
      <v:fill color="white" on="f"/>
      <v:stroke weight=".25pt"/>
      <v:shadow color="#969696" opacity=".5" obscured="t" offset="6pt,6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013E8"/>
    <w:rsid w:val="000020E5"/>
    <w:rsid w:val="00002DFA"/>
    <w:rsid w:val="0000643D"/>
    <w:rsid w:val="00011363"/>
    <w:rsid w:val="00011FA1"/>
    <w:rsid w:val="00013843"/>
    <w:rsid w:val="00014355"/>
    <w:rsid w:val="00024CA8"/>
    <w:rsid w:val="00024F51"/>
    <w:rsid w:val="00035F85"/>
    <w:rsid w:val="00040A0D"/>
    <w:rsid w:val="0004323B"/>
    <w:rsid w:val="00044341"/>
    <w:rsid w:val="000516E1"/>
    <w:rsid w:val="00053585"/>
    <w:rsid w:val="0005732C"/>
    <w:rsid w:val="000575AA"/>
    <w:rsid w:val="00061DDB"/>
    <w:rsid w:val="000649C2"/>
    <w:rsid w:val="00065D56"/>
    <w:rsid w:val="000670EA"/>
    <w:rsid w:val="00067FDB"/>
    <w:rsid w:val="00077276"/>
    <w:rsid w:val="0008232A"/>
    <w:rsid w:val="00084930"/>
    <w:rsid w:val="00086BC6"/>
    <w:rsid w:val="00087A30"/>
    <w:rsid w:val="00090F62"/>
    <w:rsid w:val="000919D7"/>
    <w:rsid w:val="00094DCE"/>
    <w:rsid w:val="00096134"/>
    <w:rsid w:val="000A01B7"/>
    <w:rsid w:val="000A3430"/>
    <w:rsid w:val="000B44C1"/>
    <w:rsid w:val="000B5239"/>
    <w:rsid w:val="000C2F09"/>
    <w:rsid w:val="000C5147"/>
    <w:rsid w:val="000D0B30"/>
    <w:rsid w:val="000D191F"/>
    <w:rsid w:val="000D5890"/>
    <w:rsid w:val="000D6B65"/>
    <w:rsid w:val="000D72E0"/>
    <w:rsid w:val="000D7B06"/>
    <w:rsid w:val="000F4158"/>
    <w:rsid w:val="000F48AB"/>
    <w:rsid w:val="000F4EE1"/>
    <w:rsid w:val="000F74F0"/>
    <w:rsid w:val="00101DD1"/>
    <w:rsid w:val="001026E7"/>
    <w:rsid w:val="00102720"/>
    <w:rsid w:val="00124030"/>
    <w:rsid w:val="0012767A"/>
    <w:rsid w:val="001334C4"/>
    <w:rsid w:val="00133DF5"/>
    <w:rsid w:val="00136150"/>
    <w:rsid w:val="0014316F"/>
    <w:rsid w:val="00144531"/>
    <w:rsid w:val="0015118E"/>
    <w:rsid w:val="001552F3"/>
    <w:rsid w:val="001732C3"/>
    <w:rsid w:val="001745A3"/>
    <w:rsid w:val="00174D7B"/>
    <w:rsid w:val="00174F26"/>
    <w:rsid w:val="001770C4"/>
    <w:rsid w:val="00177881"/>
    <w:rsid w:val="00177B58"/>
    <w:rsid w:val="00177F13"/>
    <w:rsid w:val="00185F7E"/>
    <w:rsid w:val="00187749"/>
    <w:rsid w:val="00191D57"/>
    <w:rsid w:val="001934AF"/>
    <w:rsid w:val="001A150A"/>
    <w:rsid w:val="001A1E81"/>
    <w:rsid w:val="001A4CDE"/>
    <w:rsid w:val="001A56FF"/>
    <w:rsid w:val="001B4DA8"/>
    <w:rsid w:val="001B4E8D"/>
    <w:rsid w:val="001C4288"/>
    <w:rsid w:val="001C58C4"/>
    <w:rsid w:val="001C6F28"/>
    <w:rsid w:val="001D1014"/>
    <w:rsid w:val="001D133E"/>
    <w:rsid w:val="001D4369"/>
    <w:rsid w:val="001E0065"/>
    <w:rsid w:val="001E046F"/>
    <w:rsid w:val="001E5CA9"/>
    <w:rsid w:val="001F2A0C"/>
    <w:rsid w:val="001F364A"/>
    <w:rsid w:val="001F76E5"/>
    <w:rsid w:val="001F770D"/>
    <w:rsid w:val="00203F77"/>
    <w:rsid w:val="002107E7"/>
    <w:rsid w:val="00212E94"/>
    <w:rsid w:val="00215A76"/>
    <w:rsid w:val="00215CBF"/>
    <w:rsid w:val="0021713B"/>
    <w:rsid w:val="00223A34"/>
    <w:rsid w:val="00224CAC"/>
    <w:rsid w:val="002276A6"/>
    <w:rsid w:val="002328DD"/>
    <w:rsid w:val="00243BCD"/>
    <w:rsid w:val="0024610B"/>
    <w:rsid w:val="00247651"/>
    <w:rsid w:val="0025167B"/>
    <w:rsid w:val="00252565"/>
    <w:rsid w:val="00252EAF"/>
    <w:rsid w:val="0025429C"/>
    <w:rsid w:val="00256D13"/>
    <w:rsid w:val="00256F6A"/>
    <w:rsid w:val="002618CE"/>
    <w:rsid w:val="00271C78"/>
    <w:rsid w:val="002839EB"/>
    <w:rsid w:val="0029112B"/>
    <w:rsid w:val="00291526"/>
    <w:rsid w:val="002A1DB4"/>
    <w:rsid w:val="002A476A"/>
    <w:rsid w:val="002B0CED"/>
    <w:rsid w:val="002B318C"/>
    <w:rsid w:val="002B7B9F"/>
    <w:rsid w:val="002C0FC2"/>
    <w:rsid w:val="002C4CB9"/>
    <w:rsid w:val="002C5B44"/>
    <w:rsid w:val="002D237F"/>
    <w:rsid w:val="002D4019"/>
    <w:rsid w:val="002D6BFC"/>
    <w:rsid w:val="002E27A6"/>
    <w:rsid w:val="002E4B67"/>
    <w:rsid w:val="002E5702"/>
    <w:rsid w:val="002E6BE2"/>
    <w:rsid w:val="002F1530"/>
    <w:rsid w:val="002F2133"/>
    <w:rsid w:val="002F351D"/>
    <w:rsid w:val="002F7EF9"/>
    <w:rsid w:val="00300EE8"/>
    <w:rsid w:val="003036D4"/>
    <w:rsid w:val="00303A9C"/>
    <w:rsid w:val="003072FA"/>
    <w:rsid w:val="003123AC"/>
    <w:rsid w:val="003169F3"/>
    <w:rsid w:val="00317586"/>
    <w:rsid w:val="00325665"/>
    <w:rsid w:val="0033026D"/>
    <w:rsid w:val="00334988"/>
    <w:rsid w:val="00337140"/>
    <w:rsid w:val="00342E3D"/>
    <w:rsid w:val="00343238"/>
    <w:rsid w:val="003537DE"/>
    <w:rsid w:val="003557D4"/>
    <w:rsid w:val="00355A05"/>
    <w:rsid w:val="00361A17"/>
    <w:rsid w:val="0036244A"/>
    <w:rsid w:val="00364549"/>
    <w:rsid w:val="0037139B"/>
    <w:rsid w:val="00371CBC"/>
    <w:rsid w:val="00371E5C"/>
    <w:rsid w:val="003750E1"/>
    <w:rsid w:val="00381600"/>
    <w:rsid w:val="0038184B"/>
    <w:rsid w:val="00384D24"/>
    <w:rsid w:val="00384DC3"/>
    <w:rsid w:val="003857AC"/>
    <w:rsid w:val="003902E8"/>
    <w:rsid w:val="00391FA3"/>
    <w:rsid w:val="0039241D"/>
    <w:rsid w:val="00394EED"/>
    <w:rsid w:val="00395BC9"/>
    <w:rsid w:val="003A14EC"/>
    <w:rsid w:val="003A1F80"/>
    <w:rsid w:val="003B58A0"/>
    <w:rsid w:val="003C41DC"/>
    <w:rsid w:val="003C5165"/>
    <w:rsid w:val="003D1AB1"/>
    <w:rsid w:val="003D1F94"/>
    <w:rsid w:val="003D361E"/>
    <w:rsid w:val="003D4C2F"/>
    <w:rsid w:val="003D7EFE"/>
    <w:rsid w:val="003E358A"/>
    <w:rsid w:val="003E6046"/>
    <w:rsid w:val="003E7E73"/>
    <w:rsid w:val="003F10E5"/>
    <w:rsid w:val="003F1BCC"/>
    <w:rsid w:val="003F2712"/>
    <w:rsid w:val="003F7E67"/>
    <w:rsid w:val="004032A2"/>
    <w:rsid w:val="0041329E"/>
    <w:rsid w:val="004154C9"/>
    <w:rsid w:val="00420AAF"/>
    <w:rsid w:val="00424AA3"/>
    <w:rsid w:val="0042615D"/>
    <w:rsid w:val="00426331"/>
    <w:rsid w:val="0042634A"/>
    <w:rsid w:val="00426C58"/>
    <w:rsid w:val="00426EAF"/>
    <w:rsid w:val="00427A22"/>
    <w:rsid w:val="00434851"/>
    <w:rsid w:val="0043502B"/>
    <w:rsid w:val="00435ECB"/>
    <w:rsid w:val="00436584"/>
    <w:rsid w:val="00436657"/>
    <w:rsid w:val="00446527"/>
    <w:rsid w:val="004466ED"/>
    <w:rsid w:val="004466F7"/>
    <w:rsid w:val="00447C73"/>
    <w:rsid w:val="00454326"/>
    <w:rsid w:val="004549FA"/>
    <w:rsid w:val="00455F38"/>
    <w:rsid w:val="004565B2"/>
    <w:rsid w:val="00460EFD"/>
    <w:rsid w:val="00461443"/>
    <w:rsid w:val="00461A71"/>
    <w:rsid w:val="004679A5"/>
    <w:rsid w:val="00470116"/>
    <w:rsid w:val="0047448D"/>
    <w:rsid w:val="00477877"/>
    <w:rsid w:val="00482284"/>
    <w:rsid w:val="00483CCF"/>
    <w:rsid w:val="00490255"/>
    <w:rsid w:val="0049068B"/>
    <w:rsid w:val="004934B4"/>
    <w:rsid w:val="0049396B"/>
    <w:rsid w:val="004A1A26"/>
    <w:rsid w:val="004A4A85"/>
    <w:rsid w:val="004A4E63"/>
    <w:rsid w:val="004A503D"/>
    <w:rsid w:val="004A6898"/>
    <w:rsid w:val="004B5097"/>
    <w:rsid w:val="004C2A75"/>
    <w:rsid w:val="004C2A85"/>
    <w:rsid w:val="004C771D"/>
    <w:rsid w:val="004D1596"/>
    <w:rsid w:val="004D3682"/>
    <w:rsid w:val="004E1B22"/>
    <w:rsid w:val="004E5E80"/>
    <w:rsid w:val="004E6B0E"/>
    <w:rsid w:val="004F2CCC"/>
    <w:rsid w:val="004F3CFF"/>
    <w:rsid w:val="004F48AB"/>
    <w:rsid w:val="004F50C6"/>
    <w:rsid w:val="00500478"/>
    <w:rsid w:val="00501ECB"/>
    <w:rsid w:val="00506B32"/>
    <w:rsid w:val="00507F75"/>
    <w:rsid w:val="00511F76"/>
    <w:rsid w:val="00520251"/>
    <w:rsid w:val="00520C1F"/>
    <w:rsid w:val="00522401"/>
    <w:rsid w:val="00522C9A"/>
    <w:rsid w:val="005232A4"/>
    <w:rsid w:val="00523F5D"/>
    <w:rsid w:val="00526F15"/>
    <w:rsid w:val="00534D46"/>
    <w:rsid w:val="00534DD3"/>
    <w:rsid w:val="005378AE"/>
    <w:rsid w:val="00541B00"/>
    <w:rsid w:val="005432BD"/>
    <w:rsid w:val="00543972"/>
    <w:rsid w:val="00543AD8"/>
    <w:rsid w:val="005464AA"/>
    <w:rsid w:val="0054696A"/>
    <w:rsid w:val="00546D0C"/>
    <w:rsid w:val="00553A39"/>
    <w:rsid w:val="00561944"/>
    <w:rsid w:val="00561F73"/>
    <w:rsid w:val="00562607"/>
    <w:rsid w:val="0056263C"/>
    <w:rsid w:val="00565A14"/>
    <w:rsid w:val="00566328"/>
    <w:rsid w:val="00574CD9"/>
    <w:rsid w:val="005751DF"/>
    <w:rsid w:val="00577B76"/>
    <w:rsid w:val="00580CF6"/>
    <w:rsid w:val="005833D0"/>
    <w:rsid w:val="00583E41"/>
    <w:rsid w:val="0058782F"/>
    <w:rsid w:val="0059009B"/>
    <w:rsid w:val="00590721"/>
    <w:rsid w:val="00594803"/>
    <w:rsid w:val="005A0027"/>
    <w:rsid w:val="005A4A78"/>
    <w:rsid w:val="005B7B77"/>
    <w:rsid w:val="005C5793"/>
    <w:rsid w:val="005C654B"/>
    <w:rsid w:val="005C69DB"/>
    <w:rsid w:val="005C7668"/>
    <w:rsid w:val="005D3CA2"/>
    <w:rsid w:val="005D411E"/>
    <w:rsid w:val="005E5717"/>
    <w:rsid w:val="005F0511"/>
    <w:rsid w:val="005F0C15"/>
    <w:rsid w:val="005F133A"/>
    <w:rsid w:val="005F22D5"/>
    <w:rsid w:val="005F4B98"/>
    <w:rsid w:val="005F68C6"/>
    <w:rsid w:val="005F6DC2"/>
    <w:rsid w:val="00601744"/>
    <w:rsid w:val="006141A2"/>
    <w:rsid w:val="00615ABF"/>
    <w:rsid w:val="0062256D"/>
    <w:rsid w:val="00626C64"/>
    <w:rsid w:val="00631179"/>
    <w:rsid w:val="00632342"/>
    <w:rsid w:val="00635E30"/>
    <w:rsid w:val="00637265"/>
    <w:rsid w:val="00652DEF"/>
    <w:rsid w:val="006603DF"/>
    <w:rsid w:val="00660649"/>
    <w:rsid w:val="006619D3"/>
    <w:rsid w:val="006626BF"/>
    <w:rsid w:val="00674310"/>
    <w:rsid w:val="00677E50"/>
    <w:rsid w:val="006807C5"/>
    <w:rsid w:val="00680E3D"/>
    <w:rsid w:val="00681371"/>
    <w:rsid w:val="00681B4A"/>
    <w:rsid w:val="00686A78"/>
    <w:rsid w:val="00686E86"/>
    <w:rsid w:val="0069501C"/>
    <w:rsid w:val="006A0485"/>
    <w:rsid w:val="006A113D"/>
    <w:rsid w:val="006A1798"/>
    <w:rsid w:val="006A7A31"/>
    <w:rsid w:val="006B0384"/>
    <w:rsid w:val="006B34E0"/>
    <w:rsid w:val="006B7388"/>
    <w:rsid w:val="006B79D4"/>
    <w:rsid w:val="006B7AAB"/>
    <w:rsid w:val="006C1D9F"/>
    <w:rsid w:val="006C56A5"/>
    <w:rsid w:val="006C6650"/>
    <w:rsid w:val="006C7C0B"/>
    <w:rsid w:val="006D5077"/>
    <w:rsid w:val="006D5BFE"/>
    <w:rsid w:val="006D63D1"/>
    <w:rsid w:val="006E0757"/>
    <w:rsid w:val="006E1063"/>
    <w:rsid w:val="006E116F"/>
    <w:rsid w:val="006E51AF"/>
    <w:rsid w:val="006E5DDD"/>
    <w:rsid w:val="006E7916"/>
    <w:rsid w:val="006F0C76"/>
    <w:rsid w:val="006F29F5"/>
    <w:rsid w:val="006F676A"/>
    <w:rsid w:val="006F7F29"/>
    <w:rsid w:val="007050DC"/>
    <w:rsid w:val="00705D14"/>
    <w:rsid w:val="00707175"/>
    <w:rsid w:val="00707FA9"/>
    <w:rsid w:val="007115EC"/>
    <w:rsid w:val="00717310"/>
    <w:rsid w:val="00717C70"/>
    <w:rsid w:val="007204C9"/>
    <w:rsid w:val="00724DC2"/>
    <w:rsid w:val="007333F1"/>
    <w:rsid w:val="007370C6"/>
    <w:rsid w:val="00737845"/>
    <w:rsid w:val="007432AA"/>
    <w:rsid w:val="00743ECC"/>
    <w:rsid w:val="00744164"/>
    <w:rsid w:val="00745D70"/>
    <w:rsid w:val="00757F9E"/>
    <w:rsid w:val="00760913"/>
    <w:rsid w:val="00760ECF"/>
    <w:rsid w:val="00762F0A"/>
    <w:rsid w:val="007631C3"/>
    <w:rsid w:val="00772022"/>
    <w:rsid w:val="00776279"/>
    <w:rsid w:val="00782240"/>
    <w:rsid w:val="00785521"/>
    <w:rsid w:val="00790909"/>
    <w:rsid w:val="0079535A"/>
    <w:rsid w:val="00796A50"/>
    <w:rsid w:val="007A1A9A"/>
    <w:rsid w:val="007A53A5"/>
    <w:rsid w:val="007B2142"/>
    <w:rsid w:val="007B2947"/>
    <w:rsid w:val="007B2B49"/>
    <w:rsid w:val="007B3677"/>
    <w:rsid w:val="007B49A3"/>
    <w:rsid w:val="007B4CBB"/>
    <w:rsid w:val="007B4FF6"/>
    <w:rsid w:val="007C15C6"/>
    <w:rsid w:val="007C3D18"/>
    <w:rsid w:val="007C4455"/>
    <w:rsid w:val="007C5386"/>
    <w:rsid w:val="007C5481"/>
    <w:rsid w:val="007D034C"/>
    <w:rsid w:val="007D0D35"/>
    <w:rsid w:val="007D0D70"/>
    <w:rsid w:val="007E1D3C"/>
    <w:rsid w:val="007E486B"/>
    <w:rsid w:val="007E6487"/>
    <w:rsid w:val="007E6749"/>
    <w:rsid w:val="007F255F"/>
    <w:rsid w:val="007F2B89"/>
    <w:rsid w:val="008001B2"/>
    <w:rsid w:val="00800C02"/>
    <w:rsid w:val="00802ABC"/>
    <w:rsid w:val="008044D5"/>
    <w:rsid w:val="00804B6F"/>
    <w:rsid w:val="00807C84"/>
    <w:rsid w:val="008115C2"/>
    <w:rsid w:val="0081355A"/>
    <w:rsid w:val="00821493"/>
    <w:rsid w:val="0082177B"/>
    <w:rsid w:val="0082504C"/>
    <w:rsid w:val="00831871"/>
    <w:rsid w:val="00832DD8"/>
    <w:rsid w:val="008337B1"/>
    <w:rsid w:val="0083688A"/>
    <w:rsid w:val="008369FC"/>
    <w:rsid w:val="00837E46"/>
    <w:rsid w:val="00845400"/>
    <w:rsid w:val="00847CEF"/>
    <w:rsid w:val="00852C21"/>
    <w:rsid w:val="0085502A"/>
    <w:rsid w:val="00860367"/>
    <w:rsid w:val="00861EDD"/>
    <w:rsid w:val="00866800"/>
    <w:rsid w:val="008672D7"/>
    <w:rsid w:val="008677FD"/>
    <w:rsid w:val="00867AB8"/>
    <w:rsid w:val="008832AF"/>
    <w:rsid w:val="00883CDB"/>
    <w:rsid w:val="00884DA7"/>
    <w:rsid w:val="0088519C"/>
    <w:rsid w:val="00887CA0"/>
    <w:rsid w:val="00890847"/>
    <w:rsid w:val="008978F2"/>
    <w:rsid w:val="008A0AC1"/>
    <w:rsid w:val="008A0D9F"/>
    <w:rsid w:val="008A2EE7"/>
    <w:rsid w:val="008A3C98"/>
    <w:rsid w:val="008A7A99"/>
    <w:rsid w:val="008B00BA"/>
    <w:rsid w:val="008B01A5"/>
    <w:rsid w:val="008B03DD"/>
    <w:rsid w:val="008B0C07"/>
    <w:rsid w:val="008C598F"/>
    <w:rsid w:val="008D04F1"/>
    <w:rsid w:val="008D2BFF"/>
    <w:rsid w:val="008D3303"/>
    <w:rsid w:val="008D6C4C"/>
    <w:rsid w:val="008D7E5F"/>
    <w:rsid w:val="008E30E9"/>
    <w:rsid w:val="008E4852"/>
    <w:rsid w:val="008E6E1F"/>
    <w:rsid w:val="008E7479"/>
    <w:rsid w:val="008F15E4"/>
    <w:rsid w:val="008F2943"/>
    <w:rsid w:val="008F3F3B"/>
    <w:rsid w:val="008F4A84"/>
    <w:rsid w:val="008F6AE4"/>
    <w:rsid w:val="008F6FB3"/>
    <w:rsid w:val="00904BD9"/>
    <w:rsid w:val="0091150C"/>
    <w:rsid w:val="00925277"/>
    <w:rsid w:val="00930681"/>
    <w:rsid w:val="00933AC4"/>
    <w:rsid w:val="0093558A"/>
    <w:rsid w:val="00941521"/>
    <w:rsid w:val="00941EEE"/>
    <w:rsid w:val="00943B82"/>
    <w:rsid w:val="009461F5"/>
    <w:rsid w:val="00946550"/>
    <w:rsid w:val="00951006"/>
    <w:rsid w:val="00952EE6"/>
    <w:rsid w:val="00954487"/>
    <w:rsid w:val="00954888"/>
    <w:rsid w:val="00955652"/>
    <w:rsid w:val="00955C1B"/>
    <w:rsid w:val="00956AFE"/>
    <w:rsid w:val="00962A5E"/>
    <w:rsid w:val="0096343C"/>
    <w:rsid w:val="009655A9"/>
    <w:rsid w:val="00972791"/>
    <w:rsid w:val="00974383"/>
    <w:rsid w:val="00974F24"/>
    <w:rsid w:val="00975E26"/>
    <w:rsid w:val="00976A02"/>
    <w:rsid w:val="00982245"/>
    <w:rsid w:val="0098257F"/>
    <w:rsid w:val="00982D04"/>
    <w:rsid w:val="009848FE"/>
    <w:rsid w:val="00992044"/>
    <w:rsid w:val="00997272"/>
    <w:rsid w:val="009A03CC"/>
    <w:rsid w:val="009B5B13"/>
    <w:rsid w:val="009B7C7E"/>
    <w:rsid w:val="009C6BD2"/>
    <w:rsid w:val="009D08FF"/>
    <w:rsid w:val="009D2A1D"/>
    <w:rsid w:val="009D56D9"/>
    <w:rsid w:val="009D7190"/>
    <w:rsid w:val="009E337D"/>
    <w:rsid w:val="009F4B35"/>
    <w:rsid w:val="009F4F89"/>
    <w:rsid w:val="009F6084"/>
    <w:rsid w:val="00A000D2"/>
    <w:rsid w:val="00A00785"/>
    <w:rsid w:val="00A01699"/>
    <w:rsid w:val="00A04707"/>
    <w:rsid w:val="00A14AD5"/>
    <w:rsid w:val="00A16E6C"/>
    <w:rsid w:val="00A20454"/>
    <w:rsid w:val="00A27DD2"/>
    <w:rsid w:val="00A326FD"/>
    <w:rsid w:val="00A364F9"/>
    <w:rsid w:val="00A37B64"/>
    <w:rsid w:val="00A43863"/>
    <w:rsid w:val="00A45CFF"/>
    <w:rsid w:val="00A465B2"/>
    <w:rsid w:val="00A478B0"/>
    <w:rsid w:val="00A50693"/>
    <w:rsid w:val="00A50D35"/>
    <w:rsid w:val="00A521EC"/>
    <w:rsid w:val="00A533ED"/>
    <w:rsid w:val="00A53BFC"/>
    <w:rsid w:val="00A62967"/>
    <w:rsid w:val="00A71086"/>
    <w:rsid w:val="00A72B6F"/>
    <w:rsid w:val="00A842C5"/>
    <w:rsid w:val="00A8443B"/>
    <w:rsid w:val="00A86D6B"/>
    <w:rsid w:val="00A94844"/>
    <w:rsid w:val="00A96464"/>
    <w:rsid w:val="00A96774"/>
    <w:rsid w:val="00A96D8B"/>
    <w:rsid w:val="00AA0805"/>
    <w:rsid w:val="00AA4279"/>
    <w:rsid w:val="00AA4AA0"/>
    <w:rsid w:val="00AB096B"/>
    <w:rsid w:val="00AB12C9"/>
    <w:rsid w:val="00AB2AA7"/>
    <w:rsid w:val="00AB6A89"/>
    <w:rsid w:val="00AC1E45"/>
    <w:rsid w:val="00AC23FB"/>
    <w:rsid w:val="00AC466F"/>
    <w:rsid w:val="00AD1916"/>
    <w:rsid w:val="00AD5F8B"/>
    <w:rsid w:val="00AD7089"/>
    <w:rsid w:val="00AE3F7E"/>
    <w:rsid w:val="00AE785E"/>
    <w:rsid w:val="00AF2570"/>
    <w:rsid w:val="00B01F62"/>
    <w:rsid w:val="00B0508F"/>
    <w:rsid w:val="00B06304"/>
    <w:rsid w:val="00B1037A"/>
    <w:rsid w:val="00B1541E"/>
    <w:rsid w:val="00B17242"/>
    <w:rsid w:val="00B3040C"/>
    <w:rsid w:val="00B3079D"/>
    <w:rsid w:val="00B3223D"/>
    <w:rsid w:val="00B331F6"/>
    <w:rsid w:val="00B33419"/>
    <w:rsid w:val="00B37667"/>
    <w:rsid w:val="00B37FE6"/>
    <w:rsid w:val="00B46BA2"/>
    <w:rsid w:val="00B50B73"/>
    <w:rsid w:val="00B558CD"/>
    <w:rsid w:val="00B567DD"/>
    <w:rsid w:val="00B61834"/>
    <w:rsid w:val="00B62052"/>
    <w:rsid w:val="00B6312B"/>
    <w:rsid w:val="00B637F1"/>
    <w:rsid w:val="00B64852"/>
    <w:rsid w:val="00B6591B"/>
    <w:rsid w:val="00B711D3"/>
    <w:rsid w:val="00B80413"/>
    <w:rsid w:val="00B8075F"/>
    <w:rsid w:val="00B84870"/>
    <w:rsid w:val="00BA2479"/>
    <w:rsid w:val="00BA3042"/>
    <w:rsid w:val="00BB25E1"/>
    <w:rsid w:val="00BB481D"/>
    <w:rsid w:val="00BB4DC3"/>
    <w:rsid w:val="00BB7A14"/>
    <w:rsid w:val="00BC2CE7"/>
    <w:rsid w:val="00BC4733"/>
    <w:rsid w:val="00BC505F"/>
    <w:rsid w:val="00BD378B"/>
    <w:rsid w:val="00BE40AD"/>
    <w:rsid w:val="00BE64D5"/>
    <w:rsid w:val="00BF1286"/>
    <w:rsid w:val="00BF2646"/>
    <w:rsid w:val="00BF3FFF"/>
    <w:rsid w:val="00BF4076"/>
    <w:rsid w:val="00BF644F"/>
    <w:rsid w:val="00BF6E79"/>
    <w:rsid w:val="00C0158F"/>
    <w:rsid w:val="00C04141"/>
    <w:rsid w:val="00C063D6"/>
    <w:rsid w:val="00C12E56"/>
    <w:rsid w:val="00C15A0A"/>
    <w:rsid w:val="00C20C9C"/>
    <w:rsid w:val="00C313A5"/>
    <w:rsid w:val="00C31AA8"/>
    <w:rsid w:val="00C32600"/>
    <w:rsid w:val="00C34D1C"/>
    <w:rsid w:val="00C35292"/>
    <w:rsid w:val="00C35FA1"/>
    <w:rsid w:val="00C422E6"/>
    <w:rsid w:val="00C4308F"/>
    <w:rsid w:val="00C43B89"/>
    <w:rsid w:val="00C4496D"/>
    <w:rsid w:val="00C52AFB"/>
    <w:rsid w:val="00C55AB4"/>
    <w:rsid w:val="00C564FD"/>
    <w:rsid w:val="00C65E97"/>
    <w:rsid w:val="00C66D0C"/>
    <w:rsid w:val="00C704BD"/>
    <w:rsid w:val="00C735B8"/>
    <w:rsid w:val="00C77C17"/>
    <w:rsid w:val="00C81795"/>
    <w:rsid w:val="00C83F37"/>
    <w:rsid w:val="00C85920"/>
    <w:rsid w:val="00C9183F"/>
    <w:rsid w:val="00C94A20"/>
    <w:rsid w:val="00C95B94"/>
    <w:rsid w:val="00C966A2"/>
    <w:rsid w:val="00CA67FE"/>
    <w:rsid w:val="00CA6ED4"/>
    <w:rsid w:val="00CA7459"/>
    <w:rsid w:val="00CB062D"/>
    <w:rsid w:val="00CC59E1"/>
    <w:rsid w:val="00CC769B"/>
    <w:rsid w:val="00CD0850"/>
    <w:rsid w:val="00CD0C35"/>
    <w:rsid w:val="00CD3021"/>
    <w:rsid w:val="00CD7427"/>
    <w:rsid w:val="00CD7A97"/>
    <w:rsid w:val="00CE1FD5"/>
    <w:rsid w:val="00CE513C"/>
    <w:rsid w:val="00CF2004"/>
    <w:rsid w:val="00CF3262"/>
    <w:rsid w:val="00CF55F7"/>
    <w:rsid w:val="00CF5FF2"/>
    <w:rsid w:val="00D02D09"/>
    <w:rsid w:val="00D03BD0"/>
    <w:rsid w:val="00D03BF6"/>
    <w:rsid w:val="00D06473"/>
    <w:rsid w:val="00D102A0"/>
    <w:rsid w:val="00D10F66"/>
    <w:rsid w:val="00D116AF"/>
    <w:rsid w:val="00D117EF"/>
    <w:rsid w:val="00D1368D"/>
    <w:rsid w:val="00D174EC"/>
    <w:rsid w:val="00D20D92"/>
    <w:rsid w:val="00D2232E"/>
    <w:rsid w:val="00D22B28"/>
    <w:rsid w:val="00D2462B"/>
    <w:rsid w:val="00D27717"/>
    <w:rsid w:val="00D303AC"/>
    <w:rsid w:val="00D375C8"/>
    <w:rsid w:val="00D505A4"/>
    <w:rsid w:val="00D60DDD"/>
    <w:rsid w:val="00D636D6"/>
    <w:rsid w:val="00D66E18"/>
    <w:rsid w:val="00D67435"/>
    <w:rsid w:val="00D711E3"/>
    <w:rsid w:val="00D71A86"/>
    <w:rsid w:val="00D75F64"/>
    <w:rsid w:val="00D80D26"/>
    <w:rsid w:val="00D8109A"/>
    <w:rsid w:val="00D90078"/>
    <w:rsid w:val="00D906CC"/>
    <w:rsid w:val="00D91E30"/>
    <w:rsid w:val="00D93A2F"/>
    <w:rsid w:val="00D964DA"/>
    <w:rsid w:val="00DA379D"/>
    <w:rsid w:val="00DA3C14"/>
    <w:rsid w:val="00DA3DE3"/>
    <w:rsid w:val="00DA76CB"/>
    <w:rsid w:val="00DB009D"/>
    <w:rsid w:val="00DB5177"/>
    <w:rsid w:val="00DC0338"/>
    <w:rsid w:val="00DC360C"/>
    <w:rsid w:val="00DC4FC5"/>
    <w:rsid w:val="00DC6AD3"/>
    <w:rsid w:val="00DC6B43"/>
    <w:rsid w:val="00DD1267"/>
    <w:rsid w:val="00DD1D8D"/>
    <w:rsid w:val="00DD2066"/>
    <w:rsid w:val="00DD2210"/>
    <w:rsid w:val="00DD23E8"/>
    <w:rsid w:val="00DD3465"/>
    <w:rsid w:val="00DD5121"/>
    <w:rsid w:val="00DD5C61"/>
    <w:rsid w:val="00DD674A"/>
    <w:rsid w:val="00DE78CA"/>
    <w:rsid w:val="00DF1520"/>
    <w:rsid w:val="00DF5A7C"/>
    <w:rsid w:val="00E03788"/>
    <w:rsid w:val="00E12FD0"/>
    <w:rsid w:val="00E13D37"/>
    <w:rsid w:val="00E165D7"/>
    <w:rsid w:val="00E218F7"/>
    <w:rsid w:val="00E22152"/>
    <w:rsid w:val="00E23318"/>
    <w:rsid w:val="00E23B83"/>
    <w:rsid w:val="00E24955"/>
    <w:rsid w:val="00E2503F"/>
    <w:rsid w:val="00E27390"/>
    <w:rsid w:val="00E363D8"/>
    <w:rsid w:val="00E37E05"/>
    <w:rsid w:val="00E47CF5"/>
    <w:rsid w:val="00E51964"/>
    <w:rsid w:val="00E57E96"/>
    <w:rsid w:val="00E60D38"/>
    <w:rsid w:val="00E6288A"/>
    <w:rsid w:val="00E63C2A"/>
    <w:rsid w:val="00E66851"/>
    <w:rsid w:val="00E71E36"/>
    <w:rsid w:val="00E7414A"/>
    <w:rsid w:val="00E76003"/>
    <w:rsid w:val="00E804FC"/>
    <w:rsid w:val="00E8096B"/>
    <w:rsid w:val="00E80FE3"/>
    <w:rsid w:val="00E81AC4"/>
    <w:rsid w:val="00E82397"/>
    <w:rsid w:val="00E83682"/>
    <w:rsid w:val="00E85215"/>
    <w:rsid w:val="00E86873"/>
    <w:rsid w:val="00E909C9"/>
    <w:rsid w:val="00E91023"/>
    <w:rsid w:val="00E9262E"/>
    <w:rsid w:val="00E93DFD"/>
    <w:rsid w:val="00E97225"/>
    <w:rsid w:val="00EA0A28"/>
    <w:rsid w:val="00EA3064"/>
    <w:rsid w:val="00EB237A"/>
    <w:rsid w:val="00EC028C"/>
    <w:rsid w:val="00EC0E18"/>
    <w:rsid w:val="00ED0246"/>
    <w:rsid w:val="00ED096E"/>
    <w:rsid w:val="00ED0D48"/>
    <w:rsid w:val="00ED2931"/>
    <w:rsid w:val="00ED4597"/>
    <w:rsid w:val="00EE6805"/>
    <w:rsid w:val="00EF0113"/>
    <w:rsid w:val="00EF3D70"/>
    <w:rsid w:val="00EF6D19"/>
    <w:rsid w:val="00F01D03"/>
    <w:rsid w:val="00F104D4"/>
    <w:rsid w:val="00F14C3A"/>
    <w:rsid w:val="00F155B2"/>
    <w:rsid w:val="00F2034C"/>
    <w:rsid w:val="00F2086A"/>
    <w:rsid w:val="00F240E9"/>
    <w:rsid w:val="00F311EF"/>
    <w:rsid w:val="00F31526"/>
    <w:rsid w:val="00F34B2F"/>
    <w:rsid w:val="00F36284"/>
    <w:rsid w:val="00F3667D"/>
    <w:rsid w:val="00F416E2"/>
    <w:rsid w:val="00F419A7"/>
    <w:rsid w:val="00F422E5"/>
    <w:rsid w:val="00F432E0"/>
    <w:rsid w:val="00F46F9D"/>
    <w:rsid w:val="00F5108C"/>
    <w:rsid w:val="00F523B4"/>
    <w:rsid w:val="00F52F7B"/>
    <w:rsid w:val="00F541BC"/>
    <w:rsid w:val="00F61C31"/>
    <w:rsid w:val="00F62A8B"/>
    <w:rsid w:val="00F65651"/>
    <w:rsid w:val="00F70361"/>
    <w:rsid w:val="00F70DBF"/>
    <w:rsid w:val="00F72514"/>
    <w:rsid w:val="00F754CB"/>
    <w:rsid w:val="00F755DC"/>
    <w:rsid w:val="00F75F41"/>
    <w:rsid w:val="00F83E75"/>
    <w:rsid w:val="00F870FC"/>
    <w:rsid w:val="00F94CA9"/>
    <w:rsid w:val="00F95B4C"/>
    <w:rsid w:val="00FA1A53"/>
    <w:rsid w:val="00FA35F5"/>
    <w:rsid w:val="00FA4ABB"/>
    <w:rsid w:val="00FA6F9F"/>
    <w:rsid w:val="00FB3E59"/>
    <w:rsid w:val="00FB40BC"/>
    <w:rsid w:val="00FB48EF"/>
    <w:rsid w:val="00FB7C4C"/>
    <w:rsid w:val="00FC2873"/>
    <w:rsid w:val="00FC2BF9"/>
    <w:rsid w:val="00FC7499"/>
    <w:rsid w:val="00FC7908"/>
    <w:rsid w:val="00FD0E7A"/>
    <w:rsid w:val="00FD10AE"/>
    <w:rsid w:val="00FD1902"/>
    <w:rsid w:val="00FD3CF7"/>
    <w:rsid w:val="00FE4F1A"/>
    <w:rsid w:val="00FE5D68"/>
    <w:rsid w:val="00FF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2A163F63"/>
  <w15:docId w15:val="{41D6E67F-9ABF-4ED4-B871-39AFFA4C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0"/>
    <w:lsdException w:name="heading 4" w:uiPriority="9" w:qFormat="1"/>
    <w:lsdException w:name="heading 5" w:uiPriority="9" w:qFormat="1"/>
    <w:lsdException w:name="heading 6" w:uiPriority="0"/>
    <w:lsdException w:name="heading 7" w:uiPriority="0"/>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672D7"/>
    <w:pPr>
      <w:spacing w:after="60" w:line="240" w:lineRule="auto"/>
      <w:jc w:val="both"/>
    </w:pPr>
  </w:style>
  <w:style w:type="paragraph" w:styleId="Nadpis1">
    <w:name w:val="heading 1"/>
    <w:basedOn w:val="Normlny"/>
    <w:next w:val="Normlny"/>
    <w:link w:val="Nadpis1Char"/>
    <w:autoRedefine/>
    <w:uiPriority w:val="1"/>
    <w:qFormat/>
    <w:rsid w:val="008672D7"/>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8672D7"/>
    <w:pPr>
      <w:keepNext/>
      <w:ind w:left="567" w:hanging="567"/>
      <w:outlineLvl w:val="1"/>
    </w:pPr>
    <w:rPr>
      <w:rFonts w:cs="Arial"/>
      <w:b/>
      <w:bCs/>
      <w:caps/>
      <w:lang w:eastAsia="de-DE"/>
    </w:rPr>
  </w:style>
  <w:style w:type="paragraph" w:styleId="Nadpis3">
    <w:name w:val="heading 3"/>
    <w:basedOn w:val="Nadpis2"/>
    <w:next w:val="Normlny"/>
    <w:rsid w:val="00C04141"/>
    <w:pPr>
      <w:numPr>
        <w:ilvl w:val="2"/>
      </w:numPr>
      <w:ind w:left="567" w:hanging="567"/>
      <w:outlineLvl w:val="2"/>
    </w:pPr>
    <w:rPr>
      <w:bCs w:val="0"/>
      <w:szCs w:val="26"/>
    </w:rPr>
  </w:style>
  <w:style w:type="paragraph" w:styleId="Nadpis4">
    <w:name w:val="heading 4"/>
    <w:basedOn w:val="Normlny"/>
    <w:next w:val="Normlny"/>
    <w:link w:val="Nadpis4Char"/>
    <w:uiPriority w:val="9"/>
    <w:unhideWhenUsed/>
    <w:qFormat/>
    <w:rsid w:val="008672D7"/>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unhideWhenUsed/>
    <w:qFormat/>
    <w:rsid w:val="008672D7"/>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6">
    <w:name w:val="heading 6"/>
    <w:basedOn w:val="Nadpis2"/>
    <w:next w:val="Normlny"/>
    <w:rsid w:val="00C04141"/>
    <w:pPr>
      <w:numPr>
        <w:ilvl w:val="5"/>
      </w:numPr>
      <w:ind w:left="567" w:hanging="567"/>
      <w:outlineLvl w:val="5"/>
    </w:pPr>
    <w:rPr>
      <w:bCs w:val="0"/>
    </w:rPr>
  </w:style>
  <w:style w:type="paragraph" w:styleId="Nadpis7">
    <w:name w:val="heading 7"/>
    <w:basedOn w:val="Nadpis2"/>
    <w:next w:val="Normlny"/>
    <w:rsid w:val="00C04141"/>
    <w:pPr>
      <w:numPr>
        <w:ilvl w:val="6"/>
      </w:numPr>
      <w:ind w:left="567" w:hanging="567"/>
      <w:outlineLvl w:val="6"/>
    </w:pPr>
  </w:style>
  <w:style w:type="paragraph" w:styleId="Nadpis8">
    <w:name w:val="heading 8"/>
    <w:basedOn w:val="Normlny"/>
    <w:next w:val="Normlny"/>
    <w:link w:val="Nadpis8Char"/>
    <w:uiPriority w:val="9"/>
    <w:unhideWhenUsed/>
    <w:qFormat/>
    <w:rsid w:val="008672D7"/>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unhideWhenUsed/>
    <w:qFormat/>
    <w:rsid w:val="008672D7"/>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34"/>
    <w:qFormat/>
    <w:rsid w:val="00C04141"/>
    <w:pPr>
      <w:ind w:left="720"/>
      <w:contextualSpacing/>
    </w:pPr>
  </w:style>
  <w:style w:type="paragraph" w:styleId="Bezriadkovania">
    <w:name w:val="No Spacing"/>
    <w:link w:val="BezriadkovaniaChar"/>
    <w:uiPriority w:val="1"/>
    <w:rsid w:val="00C04141"/>
    <w:rPr>
      <w:rFonts w:ascii="Calibri" w:hAnsi="Calibri"/>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p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ind w:left="1701" w:hanging="1701"/>
      <w:jc w:val="left"/>
    </w:pPr>
    <w:rPr>
      <w:rFonts w:ascii="Arial" w:hAnsi="Arial"/>
      <w:b/>
      <w:szCs w:val="20"/>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uiPriority w:val="99"/>
    <w:semiHidden/>
    <w:rsid w:val="00435ECB"/>
    <w:rPr>
      <w:sz w:val="16"/>
      <w:szCs w:val="16"/>
    </w:rPr>
  </w:style>
  <w:style w:type="paragraph" w:styleId="Textkomentra">
    <w:name w:val="annotation text"/>
    <w:basedOn w:val="Normlny"/>
    <w:link w:val="TextkomentraChar"/>
    <w:uiPriority w:val="99"/>
    <w:semiHidden/>
    <w:rsid w:val="00435ECB"/>
    <w:rPr>
      <w:sz w:val="20"/>
      <w:szCs w:val="20"/>
    </w:rPr>
  </w:style>
  <w:style w:type="character" w:customStyle="1" w:styleId="TextkomentraChar">
    <w:name w:val="Text komentára Char"/>
    <w:basedOn w:val="Predvolenpsmoodseku"/>
    <w:link w:val="Textkomentra"/>
    <w:uiPriority w:val="99"/>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rsid w:val="008677FD"/>
    <w:rPr>
      <w:i/>
      <w:iCs/>
    </w:rPr>
  </w:style>
  <w:style w:type="character" w:customStyle="1" w:styleId="Bodytext2">
    <w:name w:val="Body text (2)_"/>
    <w:basedOn w:val="Predvolenpsmoodseku"/>
    <w:link w:val="Bodytext20"/>
    <w:rsid w:val="007B2947"/>
    <w:rPr>
      <w:sz w:val="22"/>
      <w:szCs w:val="22"/>
      <w:shd w:val="clear" w:color="auto" w:fill="FFFFFF"/>
    </w:rPr>
  </w:style>
  <w:style w:type="paragraph" w:customStyle="1" w:styleId="Bodytext20">
    <w:name w:val="Body text (2)"/>
    <w:basedOn w:val="Normlny"/>
    <w:link w:val="Bodytext2"/>
    <w:rsid w:val="007B2947"/>
    <w:pPr>
      <w:widowControl w:val="0"/>
      <w:shd w:val="clear" w:color="auto" w:fill="FFFFFF"/>
      <w:spacing w:before="300" w:after="540" w:line="0" w:lineRule="atLeast"/>
    </w:pPr>
  </w:style>
  <w:style w:type="paragraph" w:styleId="Zkladntext">
    <w:name w:val="Body Text"/>
    <w:basedOn w:val="Normlny"/>
    <w:link w:val="ZkladntextChar"/>
    <w:uiPriority w:val="99"/>
    <w:unhideWhenUsed/>
    <w:rsid w:val="000C5147"/>
    <w:pPr>
      <w:spacing w:after="120"/>
    </w:pPr>
  </w:style>
  <w:style w:type="character" w:customStyle="1" w:styleId="ZkladntextChar">
    <w:name w:val="Základný text Char"/>
    <w:basedOn w:val="Predvolenpsmoodseku"/>
    <w:link w:val="Zkladntext"/>
    <w:uiPriority w:val="99"/>
    <w:rsid w:val="000C5147"/>
    <w:rPr>
      <w:sz w:val="24"/>
      <w:szCs w:val="24"/>
      <w:lang w:val="en-GB" w:eastAsia="en-GB"/>
    </w:rPr>
  </w:style>
  <w:style w:type="paragraph" w:customStyle="1" w:styleId="TableParagraph">
    <w:name w:val="Table Paragraph"/>
    <w:basedOn w:val="Normlny"/>
    <w:uiPriority w:val="1"/>
    <w:rsid w:val="000C5147"/>
    <w:pPr>
      <w:widowControl w:val="0"/>
      <w:autoSpaceDE w:val="0"/>
      <w:autoSpaceDN w:val="0"/>
      <w:adjustRightInd w:val="0"/>
      <w:jc w:val="left"/>
    </w:pPr>
    <w:rPr>
      <w:rFonts w:eastAsiaTheme="minorEastAsia"/>
    </w:rPr>
  </w:style>
  <w:style w:type="character" w:customStyle="1" w:styleId="msoins0">
    <w:name w:val="msoins"/>
    <w:basedOn w:val="Predvolenpsmoodseku"/>
    <w:rsid w:val="0014316F"/>
  </w:style>
  <w:style w:type="paragraph" w:customStyle="1" w:styleId="2LAB">
    <w:name w:val="2 LAB"/>
    <w:basedOn w:val="Nadpis2"/>
    <w:link w:val="2LABChar"/>
    <w:autoRedefine/>
    <w:uiPriority w:val="3"/>
    <w:qFormat/>
    <w:rsid w:val="008672D7"/>
    <w:pPr>
      <w:pBdr>
        <w:top w:val="single" w:sz="4" w:space="1" w:color="auto"/>
        <w:left w:val="single" w:sz="4" w:space="4" w:color="auto"/>
        <w:bottom w:val="single" w:sz="4" w:space="1" w:color="auto"/>
        <w:right w:val="single" w:sz="4" w:space="4" w:color="auto"/>
      </w:pBdr>
      <w:ind w:left="0" w:firstLine="0"/>
    </w:pPr>
  </w:style>
  <w:style w:type="character" w:customStyle="1" w:styleId="2LABChar">
    <w:name w:val="2 LAB Char"/>
    <w:basedOn w:val="Nadpis2Char"/>
    <w:link w:val="2LAB"/>
    <w:uiPriority w:val="3"/>
    <w:rsid w:val="008672D7"/>
    <w:rPr>
      <w:rFonts w:cs="Arial"/>
      <w:b/>
      <w:bCs/>
      <w:caps/>
      <w:sz w:val="24"/>
      <w:szCs w:val="24"/>
      <w:lang w:eastAsia="de-DE"/>
    </w:rPr>
  </w:style>
  <w:style w:type="paragraph" w:customStyle="1" w:styleId="2PIL">
    <w:name w:val="2 PIL"/>
    <w:basedOn w:val="Nadpis2"/>
    <w:link w:val="2PILChar"/>
    <w:autoRedefine/>
    <w:uiPriority w:val="4"/>
    <w:qFormat/>
    <w:rsid w:val="008672D7"/>
    <w:pPr>
      <w:keepNext w:val="0"/>
    </w:pPr>
    <w:rPr>
      <w:caps w:val="0"/>
    </w:rPr>
  </w:style>
  <w:style w:type="character" w:customStyle="1" w:styleId="2PILChar">
    <w:name w:val="2 PIL Char"/>
    <w:basedOn w:val="Nadpis2Char"/>
    <w:link w:val="2PIL"/>
    <w:uiPriority w:val="4"/>
    <w:rsid w:val="008672D7"/>
    <w:rPr>
      <w:rFonts w:cs="Arial"/>
      <w:b/>
      <w:bCs/>
      <w:caps w:val="0"/>
      <w:sz w:val="24"/>
      <w:szCs w:val="24"/>
      <w:lang w:eastAsia="de-DE"/>
    </w:rPr>
  </w:style>
  <w:style w:type="character" w:customStyle="1" w:styleId="Nadpis1Char">
    <w:name w:val="Nadpis 1 Char"/>
    <w:basedOn w:val="Predvolenpsmoodseku"/>
    <w:link w:val="Nadpis1"/>
    <w:uiPriority w:val="1"/>
    <w:rsid w:val="008672D7"/>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8672D7"/>
    <w:rPr>
      <w:rFonts w:cs="Arial"/>
      <w:b/>
      <w:bCs/>
      <w:caps/>
      <w:sz w:val="24"/>
      <w:szCs w:val="24"/>
      <w:lang w:eastAsia="de-DE"/>
    </w:rPr>
  </w:style>
  <w:style w:type="character" w:customStyle="1" w:styleId="Nadpis4Char">
    <w:name w:val="Nadpis 4 Char"/>
    <w:basedOn w:val="Predvolenpsmoodseku"/>
    <w:link w:val="Nadpis4"/>
    <w:uiPriority w:val="9"/>
    <w:rsid w:val="008672D7"/>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rsid w:val="008672D7"/>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rsid w:val="008672D7"/>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rsid w:val="008672D7"/>
    <w:rPr>
      <w:rFonts w:asciiTheme="majorHAnsi" w:eastAsiaTheme="majorEastAsia" w:hAnsiTheme="majorHAnsi" w:cstheme="majorBidi"/>
      <w:i/>
      <w:iCs/>
      <w:color w:val="404040" w:themeColor="text1" w:themeTint="BF"/>
      <w:sz w:val="20"/>
      <w:szCs w:val="20"/>
      <w:lang w:val="fr-FR" w:eastAsia="fr-FR"/>
    </w:rPr>
  </w:style>
  <w:style w:type="character" w:customStyle="1" w:styleId="PtaChar">
    <w:name w:val="Päta Char"/>
    <w:basedOn w:val="Predvolenpsmoodseku"/>
    <w:link w:val="Pta"/>
    <w:uiPriority w:val="99"/>
    <w:rsid w:val="0039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080521861">
      <w:bodyDiv w:val="1"/>
      <w:marLeft w:val="0"/>
      <w:marRight w:val="0"/>
      <w:marTop w:val="0"/>
      <w:marBottom w:val="0"/>
      <w:divBdr>
        <w:top w:val="none" w:sz="0" w:space="0" w:color="auto"/>
        <w:left w:val="none" w:sz="0" w:space="0" w:color="auto"/>
        <w:bottom w:val="none" w:sz="0" w:space="0" w:color="auto"/>
        <w:right w:val="none" w:sz="0" w:space="0" w:color="auto"/>
      </w:divBdr>
    </w:div>
    <w:div w:id="1317104449">
      <w:bodyDiv w:val="1"/>
      <w:marLeft w:val="0"/>
      <w:marRight w:val="0"/>
      <w:marTop w:val="0"/>
      <w:marBottom w:val="0"/>
      <w:divBdr>
        <w:top w:val="none" w:sz="0" w:space="0" w:color="auto"/>
        <w:left w:val="none" w:sz="0" w:space="0" w:color="auto"/>
        <w:bottom w:val="none" w:sz="0" w:space="0" w:color="auto"/>
        <w:right w:val="none" w:sz="0" w:space="0" w:color="auto"/>
      </w:divBdr>
      <w:divsChild>
        <w:div w:id="648553380">
          <w:marLeft w:val="360"/>
          <w:marRight w:val="0"/>
          <w:marTop w:val="86"/>
          <w:marBottom w:val="0"/>
          <w:divBdr>
            <w:top w:val="none" w:sz="0" w:space="0" w:color="auto"/>
            <w:left w:val="none" w:sz="0" w:space="0" w:color="auto"/>
            <w:bottom w:val="none" w:sz="0" w:space="0" w:color="auto"/>
            <w:right w:val="none" w:sz="0" w:space="0" w:color="auto"/>
          </w:divBdr>
        </w:div>
        <w:div w:id="1683702656">
          <w:marLeft w:val="360"/>
          <w:marRight w:val="0"/>
          <w:marTop w:val="86"/>
          <w:marBottom w:val="0"/>
          <w:divBdr>
            <w:top w:val="none" w:sz="0" w:space="0" w:color="auto"/>
            <w:left w:val="none" w:sz="0" w:space="0" w:color="auto"/>
            <w:bottom w:val="none" w:sz="0" w:space="0" w:color="auto"/>
            <w:right w:val="none" w:sz="0" w:space="0" w:color="auto"/>
          </w:divBdr>
        </w:div>
        <w:div w:id="1696035554">
          <w:marLeft w:val="360"/>
          <w:marRight w:val="0"/>
          <w:marTop w:val="86"/>
          <w:marBottom w:val="0"/>
          <w:divBdr>
            <w:top w:val="none" w:sz="0" w:space="0" w:color="auto"/>
            <w:left w:val="none" w:sz="0" w:space="0" w:color="auto"/>
            <w:bottom w:val="none" w:sz="0" w:space="0" w:color="auto"/>
            <w:right w:val="none" w:sz="0" w:space="0" w:color="auto"/>
          </w:divBdr>
        </w:div>
      </w:divsChild>
    </w:div>
    <w:div w:id="2114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Templates\Synthon%20Reports\CT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8D6C473D115F4E884AA588E6284457" ma:contentTypeVersion="1" ma:contentTypeDescription="Create a new document." ma:contentTypeScope="" ma:versionID="b4faf06f765c3686e83b5ba43be8818a">
  <xsd:schema xmlns:xsd="http://www.w3.org/2001/XMLSchema" xmlns:p="http://schemas.microsoft.com/office/2006/metadata/properties" targetNamespace="http://schemas.microsoft.com/office/2006/metadata/properties" ma:root="true" ma:fieldsID="f1d41765d8e8f7d61a855e4309a153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D41D-6B80-47BE-8CC1-C70A976618DB}">
  <ds:schemaRefs>
    <ds:schemaRef ds:uri="http://schemas.microsoft.com/sharepoint/v3/contenttype/forms"/>
  </ds:schemaRefs>
</ds:datastoreItem>
</file>

<file path=customXml/itemProps2.xml><?xml version="1.0" encoding="utf-8"?>
<ds:datastoreItem xmlns:ds="http://schemas.openxmlformats.org/officeDocument/2006/customXml" ds:itemID="{7FBFAA9F-7DAF-4323-9BE6-D9D7924C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6873E93-97EC-4327-ACFE-9077943CB1A8}">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E7AC7A9E-8952-44A3-BDA2-D9EB64195EA1}">
  <ds:schemaRefs>
    <ds:schemaRef ds:uri="http://schemas.openxmlformats.org/officeDocument/2006/bibliography"/>
  </ds:schemaRefs>
</ds:datastoreItem>
</file>

<file path=customXml/itemProps5.xml><?xml version="1.0" encoding="utf-8"?>
<ds:datastoreItem xmlns:ds="http://schemas.openxmlformats.org/officeDocument/2006/customXml" ds:itemID="{C187380A-921B-453E-AFCC-AEC0C9B0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CTDNew.dotx</Template>
  <TotalTime>40</TotalTime>
  <Pages>6</Pages>
  <Words>2297</Words>
  <Characters>13096</Characters>
  <Application>Microsoft Office Word</Application>
  <DocSecurity>0</DocSecurity>
  <Lines>109</Lines>
  <Paragraphs>30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SynthonBV</Company>
  <LinksUpToDate>false</LinksUpToDate>
  <CharactersWithSpaces>15363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mterpstra</dc:creator>
  <cp:lastModifiedBy>Lacková, Beáta</cp:lastModifiedBy>
  <cp:revision>29</cp:revision>
  <cp:lastPrinted>2014-08-27T11:46:00Z</cp:lastPrinted>
  <dcterms:created xsi:type="dcterms:W3CDTF">2020-01-13T13:32:00Z</dcterms:created>
  <dcterms:modified xsi:type="dcterms:W3CDTF">2020-04-17T12:44:00Z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Appendix</vt:lpwstr>
  </property>
  <property fmtid="{D5CDD505-2E9C-101B-9397-08002B2CF9AE}" pid="3" name="DocSubType">
    <vt:lpwstr>General</vt:lpwstr>
  </property>
  <property fmtid="{D5CDD505-2E9C-101B-9397-08002B2CF9AE}" pid="4" name="AddressLine1">
    <vt:lpwstr/>
  </property>
  <property fmtid="{D5CDD505-2E9C-101B-9397-08002B2CF9AE}" pid="5" name="AddressLine2">
    <vt:lpwstr/>
  </property>
  <property fmtid="{D5CDD505-2E9C-101B-9397-08002B2CF9AE}" pid="6" name="AddressLine3">
    <vt:lpwstr/>
  </property>
  <property fmtid="{D5CDD505-2E9C-101B-9397-08002B2CF9AE}" pid="7" name="Prefix">
    <vt:lpwstr/>
  </property>
  <property fmtid="{D5CDD505-2E9C-101B-9397-08002B2CF9AE}" pid="8" name="Suffix">
    <vt:lpwstr/>
  </property>
  <property fmtid="{D5CDD505-2E9C-101B-9397-08002B2CF9AE}" pid="9" name="Version">
    <vt:lpwstr>3.02.04</vt:lpwstr>
  </property>
  <property fmtid="{D5CDD505-2E9C-101B-9397-08002B2CF9AE}" pid="10" name="To">
    <vt:lpwstr>empty</vt:lpwstr>
  </property>
  <property fmtid="{D5CDD505-2E9C-101B-9397-08002B2CF9AE}" pid="11" name="HeaderLine1">
    <vt:lpwstr/>
  </property>
  <property fmtid="{D5CDD505-2E9C-101B-9397-08002B2CF9AE}" pid="12" name="HeaderLine2">
    <vt:lpwstr/>
  </property>
  <property fmtid="{D5CDD505-2E9C-101B-9397-08002B2CF9AE}" pid="13" name="HeaderLine3">
    <vt:lpwstr/>
  </property>
  <property fmtid="{D5CDD505-2E9C-101B-9397-08002B2CF9AE}" pid="14" name="HeaderLine4">
    <vt:lpwstr/>
  </property>
  <property fmtid="{D5CDD505-2E9C-101B-9397-08002B2CF9AE}" pid="15" name="Applicant">
    <vt:lpwstr/>
  </property>
  <property fmtid="{D5CDD505-2E9C-101B-9397-08002B2CF9AE}" pid="16" name="Appendices">
    <vt:lpwstr>None</vt:lpwstr>
  </property>
  <property fmtid="{D5CDD505-2E9C-101B-9397-08002B2CF9AE}" pid="17" name="Concerned Member States">
    <vt:lpwstr/>
  </property>
  <property fmtid="{D5CDD505-2E9C-101B-9397-08002B2CF9AE}" pid="18" name="Initiation Number">
    <vt:lpwstr>##.####</vt:lpwstr>
  </property>
  <property fmtid="{D5CDD505-2E9C-101B-9397-08002B2CF9AE}" pid="19" name="Initiation Date">
    <vt:lpwstr>dd-mm-yy</vt:lpwstr>
  </property>
  <property fmtid="{D5CDD505-2E9C-101B-9397-08002B2CF9AE}" pid="20" name="Issue Date">
    <vt:lpwstr>draft</vt:lpwstr>
  </property>
  <property fmtid="{D5CDD505-2E9C-101B-9397-08002B2CF9AE}" pid="21" name="Special Issue Date">
    <vt:lpwstr/>
  </property>
  <property fmtid="{D5CDD505-2E9C-101B-9397-08002B2CF9AE}" pid="22" name="StartChapter">
    <vt:i4>1</vt:i4>
  </property>
  <property fmtid="{D5CDD505-2E9C-101B-9397-08002B2CF9AE}" pid="23" name="Period">
    <vt:lpwstr/>
  </property>
  <property fmtid="{D5CDD505-2E9C-101B-9397-08002B2CF9AE}" pid="24" name="Supersedes">
    <vt:lpwstr>None</vt:lpwstr>
  </property>
  <property fmtid="{D5CDD505-2E9C-101B-9397-08002B2CF9AE}" pid="25" name="Supersedes Date">
    <vt:lpwstr>new document</vt:lpwstr>
  </property>
  <property fmtid="{D5CDD505-2E9C-101B-9397-08002B2CF9AE}" pid="26" name="FormProp3">
    <vt:lpwstr/>
  </property>
  <property fmtid="{D5CDD505-2E9C-101B-9397-08002B2CF9AE}" pid="27" name="FormProp4">
    <vt:lpwstr/>
  </property>
  <property fmtid="{D5CDD505-2E9C-101B-9397-08002B2CF9AE}" pid="28" name="FormProp5">
    <vt:lpwstr/>
  </property>
  <property fmtid="{D5CDD505-2E9C-101B-9397-08002B2CF9AE}" pid="29" name="FormProp6">
    <vt:lpwstr/>
  </property>
  <property fmtid="{D5CDD505-2E9C-101B-9397-08002B2CF9AE}" pid="30" name="ChapterPrefix">
    <vt:lpwstr/>
  </property>
  <property fmtid="{D5CDD505-2E9C-101B-9397-08002B2CF9AE}" pid="31" name="ContentTypeId">
    <vt:lpwstr>0x010100668D6C473D115F4E884AA588E6284457</vt:lpwstr>
  </property>
</Properties>
</file>