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5E" w:rsidRPr="00497E9C" w:rsidRDefault="00764C5E" w:rsidP="00254023">
      <w:pPr>
        <w:tabs>
          <w:tab w:val="left" w:pos="357"/>
        </w:tabs>
        <w:rPr>
          <w:sz w:val="22"/>
          <w:szCs w:val="22"/>
          <w:lang w:eastAsia="cs-CZ"/>
        </w:rPr>
      </w:pPr>
      <w:bookmarkStart w:id="0" w:name="_GoBack"/>
      <w:bookmarkEnd w:id="0"/>
    </w:p>
    <w:p w:rsidR="00254023" w:rsidRPr="00A661DA" w:rsidRDefault="00254023" w:rsidP="00254023">
      <w:pPr>
        <w:jc w:val="center"/>
        <w:rPr>
          <w:b/>
          <w:noProof/>
          <w:sz w:val="22"/>
          <w:szCs w:val="22"/>
        </w:rPr>
      </w:pPr>
      <w:r w:rsidRPr="00A661DA">
        <w:rPr>
          <w:b/>
          <w:caps/>
          <w:noProof/>
          <w:sz w:val="22"/>
          <w:szCs w:val="22"/>
        </w:rPr>
        <w:t>p</w:t>
      </w:r>
      <w:r w:rsidRPr="00A661DA">
        <w:rPr>
          <w:b/>
          <w:noProof/>
          <w:sz w:val="22"/>
          <w:szCs w:val="22"/>
        </w:rPr>
        <w:t>ísomná informácia pre používateľa</w:t>
      </w:r>
    </w:p>
    <w:p w:rsidR="00254023" w:rsidRPr="00A661DA" w:rsidRDefault="00254023" w:rsidP="00254023">
      <w:pPr>
        <w:jc w:val="center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jc w:val="center"/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>ZODAC SIR</w:t>
      </w:r>
    </w:p>
    <w:p w:rsidR="00254023" w:rsidRPr="00A661DA" w:rsidRDefault="00254023" w:rsidP="00254023">
      <w:pPr>
        <w:jc w:val="center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1 mg/ml sirup</w:t>
      </w:r>
    </w:p>
    <w:p w:rsidR="00254023" w:rsidRPr="00A661DA" w:rsidRDefault="00AB1BBA" w:rsidP="000500BD">
      <w:pPr>
        <w:jc w:val="center"/>
        <w:rPr>
          <w:sz w:val="22"/>
          <w:szCs w:val="22"/>
          <w:lang w:eastAsia="cs-CZ"/>
        </w:rPr>
      </w:pPr>
      <w:proofErr w:type="spellStart"/>
      <w:r w:rsidRPr="00A661DA">
        <w:rPr>
          <w:sz w:val="22"/>
          <w:szCs w:val="22"/>
        </w:rPr>
        <w:t>cetirizínium-dichlorid</w:t>
      </w:r>
      <w:proofErr w:type="spellEnd"/>
      <w:r w:rsidRPr="00A661DA">
        <w:rPr>
          <w:sz w:val="22"/>
          <w:szCs w:val="22"/>
        </w:rPr>
        <w:t xml:space="preserve"> </w:t>
      </w:r>
    </w:p>
    <w:p w:rsidR="00DA73BE" w:rsidRPr="00A661DA" w:rsidRDefault="00DA73BE" w:rsidP="00254023">
      <w:pPr>
        <w:tabs>
          <w:tab w:val="left" w:pos="357"/>
        </w:tabs>
        <w:rPr>
          <w:b/>
          <w:bCs/>
          <w:sz w:val="22"/>
          <w:szCs w:val="22"/>
          <w:lang w:eastAsia="cs-CZ"/>
        </w:rPr>
      </w:pPr>
    </w:p>
    <w:p w:rsidR="00254023" w:rsidRPr="00A661DA" w:rsidRDefault="00254023" w:rsidP="00254023">
      <w:pPr>
        <w:tabs>
          <w:tab w:val="left" w:pos="357"/>
        </w:tabs>
        <w:rPr>
          <w:b/>
          <w:bCs/>
          <w:sz w:val="22"/>
          <w:szCs w:val="22"/>
          <w:lang w:eastAsia="cs-CZ"/>
        </w:rPr>
      </w:pPr>
      <w:r w:rsidRPr="00A661DA">
        <w:rPr>
          <w:b/>
          <w:bCs/>
          <w:sz w:val="22"/>
          <w:szCs w:val="22"/>
          <w:lang w:eastAsia="cs-CZ"/>
        </w:rPr>
        <w:t xml:space="preserve">Pozorne si prečítajte celú písomnú informáciu predtým, ako začnete užívať tento liek, </w:t>
      </w:r>
      <w:r w:rsidRPr="00A661DA">
        <w:rPr>
          <w:b/>
          <w:sz w:val="22"/>
          <w:szCs w:val="22"/>
        </w:rPr>
        <w:t>pretože obsahuje pre vás dôležité informácie</w:t>
      </w:r>
      <w:r w:rsidRPr="00A661DA">
        <w:rPr>
          <w:b/>
          <w:bCs/>
          <w:sz w:val="22"/>
          <w:szCs w:val="22"/>
          <w:lang w:eastAsia="cs-CZ"/>
        </w:rPr>
        <w:t>.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-</w:t>
      </w:r>
      <w:r w:rsidRPr="00A661DA">
        <w:rPr>
          <w:noProof/>
          <w:sz w:val="22"/>
          <w:szCs w:val="22"/>
          <w:lang w:eastAsia="cs-CZ"/>
        </w:rPr>
        <w:tab/>
        <w:t>Túto písomnú informáciu si uschovajte. Možno bude potrebné, aby ste si ju znova prečítali.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-</w:t>
      </w:r>
      <w:r w:rsidRPr="00A661DA">
        <w:rPr>
          <w:noProof/>
          <w:sz w:val="22"/>
          <w:szCs w:val="22"/>
          <w:lang w:eastAsia="cs-CZ"/>
        </w:rPr>
        <w:tab/>
        <w:t>Ak máte akékoľvek ďalšie otázky, obráťte sa na svojho lekára alebo lekárnika.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-</w:t>
      </w:r>
      <w:r w:rsidRPr="00A661DA">
        <w:rPr>
          <w:noProof/>
          <w:sz w:val="22"/>
          <w:szCs w:val="22"/>
          <w:lang w:eastAsia="cs-CZ"/>
        </w:rPr>
        <w:tab/>
        <w:t>Tento liek bol predpísaný iba vám. Nedávajte ho nikomu inému. Môže mu uškodiť, dokonca aj vtedy, ak má rovnaké prejavy ochorenia ako vy.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-</w:t>
      </w:r>
      <w:r w:rsidRPr="00A661DA">
        <w:rPr>
          <w:noProof/>
          <w:sz w:val="22"/>
          <w:szCs w:val="22"/>
          <w:lang w:eastAsia="cs-CZ"/>
        </w:rPr>
        <w:tab/>
        <w:t xml:space="preserve">Ak </w:t>
      </w:r>
      <w:r w:rsidRPr="00A661DA">
        <w:rPr>
          <w:noProof/>
          <w:sz w:val="22"/>
          <w:szCs w:val="22"/>
        </w:rPr>
        <w:t>sa u vás vyskytne</w:t>
      </w:r>
      <w:r w:rsidRPr="00A661DA">
        <w:rPr>
          <w:noProof/>
          <w:sz w:val="22"/>
          <w:szCs w:val="22"/>
          <w:lang w:eastAsia="cs-CZ"/>
        </w:rPr>
        <w:t xml:space="preserve"> akýkoľvek vedľajší účinok</w:t>
      </w:r>
      <w:r w:rsidRPr="00A661DA">
        <w:rPr>
          <w:noProof/>
          <w:szCs w:val="22"/>
        </w:rPr>
        <w:t xml:space="preserve">, </w:t>
      </w:r>
      <w:r w:rsidRPr="00A661DA">
        <w:rPr>
          <w:noProof/>
          <w:sz w:val="22"/>
          <w:szCs w:val="22"/>
        </w:rPr>
        <w:t>obráťte sa na svojho lekára</w:t>
      </w:r>
      <w:r w:rsidR="006B37A5" w:rsidRPr="00A661DA">
        <w:rPr>
          <w:noProof/>
          <w:sz w:val="22"/>
          <w:szCs w:val="22"/>
        </w:rPr>
        <w:t xml:space="preserve"> alebo</w:t>
      </w:r>
      <w:r w:rsidRPr="00A661DA">
        <w:rPr>
          <w:sz w:val="22"/>
          <w:szCs w:val="22"/>
        </w:rPr>
        <w:t xml:space="preserve"> </w:t>
      </w:r>
      <w:r w:rsidRPr="00A661DA">
        <w:rPr>
          <w:noProof/>
          <w:sz w:val="22"/>
          <w:szCs w:val="22"/>
        </w:rPr>
        <w:t>lekárnika.</w:t>
      </w:r>
      <w:r w:rsidRPr="00A661DA">
        <w:rPr>
          <w:sz w:val="22"/>
          <w:szCs w:val="22"/>
        </w:rPr>
        <w:t xml:space="preserve">  </w:t>
      </w:r>
      <w:r w:rsidRPr="00A661DA">
        <w:rPr>
          <w:noProof/>
          <w:sz w:val="22"/>
          <w:szCs w:val="22"/>
        </w:rPr>
        <w:t xml:space="preserve">To sa týka aj akýchkoľvek vedľajších účinkov, </w:t>
      </w:r>
      <w:r w:rsidRPr="00A661DA">
        <w:rPr>
          <w:noProof/>
          <w:sz w:val="22"/>
          <w:szCs w:val="22"/>
          <w:lang w:eastAsia="cs-CZ"/>
        </w:rPr>
        <w:t xml:space="preserve">ktoré nie sú uvedené v tejto písomnej informácii . Pozri časť 4.  </w:t>
      </w:r>
    </w:p>
    <w:p w:rsidR="00254023" w:rsidRPr="00A661DA" w:rsidRDefault="00254023" w:rsidP="00254023">
      <w:pPr>
        <w:ind w:left="540" w:hanging="54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  <w:r w:rsidRPr="00A661DA">
        <w:rPr>
          <w:b/>
          <w:bCs/>
          <w:sz w:val="22"/>
          <w:szCs w:val="22"/>
          <w:lang w:eastAsia="cs-CZ"/>
        </w:rPr>
        <w:t>V tejto písomnej informácii sa dozviete</w:t>
      </w:r>
      <w:r w:rsidRPr="00A661DA">
        <w:rPr>
          <w:noProof/>
          <w:sz w:val="22"/>
          <w:szCs w:val="22"/>
          <w:lang w:eastAsia="cs-CZ"/>
        </w:rPr>
        <w:t>: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1.</w:t>
      </w:r>
      <w:r w:rsidRPr="00A661DA">
        <w:rPr>
          <w:noProof/>
          <w:sz w:val="22"/>
          <w:szCs w:val="22"/>
          <w:lang w:eastAsia="cs-CZ"/>
        </w:rPr>
        <w:tab/>
      </w:r>
      <w:r w:rsidRPr="00A661DA">
        <w:rPr>
          <w:sz w:val="22"/>
          <w:szCs w:val="22"/>
          <w:lang w:eastAsia="cs-CZ"/>
        </w:rPr>
        <w:t xml:space="preserve">Čo je </w:t>
      </w:r>
      <w:r w:rsidRPr="00A661DA">
        <w:rPr>
          <w:noProof/>
          <w:sz w:val="22"/>
          <w:szCs w:val="22"/>
          <w:lang w:eastAsia="cs-CZ"/>
        </w:rPr>
        <w:t>ZODAC SIR</w:t>
      </w:r>
      <w:r w:rsidRPr="00A661DA">
        <w:rPr>
          <w:sz w:val="22"/>
          <w:szCs w:val="22"/>
          <w:lang w:eastAsia="cs-CZ"/>
        </w:rPr>
        <w:t xml:space="preserve"> a</w:t>
      </w:r>
      <w:r w:rsidRPr="00A661DA">
        <w:rPr>
          <w:noProof/>
          <w:sz w:val="22"/>
          <w:szCs w:val="22"/>
          <w:lang w:eastAsia="cs-CZ"/>
        </w:rPr>
        <w:t xml:space="preserve"> na čo sa používa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2.</w:t>
      </w:r>
      <w:r w:rsidRPr="00A661DA">
        <w:rPr>
          <w:noProof/>
          <w:sz w:val="22"/>
          <w:szCs w:val="22"/>
          <w:lang w:eastAsia="cs-CZ"/>
        </w:rPr>
        <w:tab/>
      </w:r>
      <w:r w:rsidRPr="00A661DA">
        <w:rPr>
          <w:noProof/>
          <w:sz w:val="22"/>
          <w:szCs w:val="22"/>
        </w:rPr>
        <w:t>Čo potrebujete vedieť predtým,</w:t>
      </w:r>
      <w:r w:rsidRPr="00A661DA">
        <w:rPr>
          <w:noProof/>
          <w:sz w:val="22"/>
          <w:szCs w:val="22"/>
          <w:lang w:eastAsia="cs-CZ"/>
        </w:rPr>
        <w:t xml:space="preserve"> ako užijete ZODAC SIR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3.</w:t>
      </w:r>
      <w:r w:rsidRPr="00A661DA">
        <w:rPr>
          <w:noProof/>
          <w:sz w:val="22"/>
          <w:szCs w:val="22"/>
          <w:lang w:eastAsia="cs-CZ"/>
        </w:rPr>
        <w:tab/>
        <w:t>Ako užívať ZODAC SIR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4.</w:t>
      </w:r>
      <w:r w:rsidRPr="00A661DA">
        <w:rPr>
          <w:noProof/>
          <w:sz w:val="22"/>
          <w:szCs w:val="22"/>
          <w:lang w:eastAsia="cs-CZ"/>
        </w:rPr>
        <w:tab/>
        <w:t>Možné vedľajšie účinky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5.</w:t>
      </w:r>
      <w:r w:rsidRPr="00A661DA">
        <w:rPr>
          <w:noProof/>
          <w:sz w:val="22"/>
          <w:szCs w:val="22"/>
          <w:lang w:eastAsia="cs-CZ"/>
        </w:rPr>
        <w:tab/>
        <w:t>Ako uchovávať ZODAC SIR</w:t>
      </w:r>
    </w:p>
    <w:p w:rsidR="00254023" w:rsidRPr="00A661DA" w:rsidRDefault="00254023" w:rsidP="00254023">
      <w:pPr>
        <w:ind w:left="284" w:hanging="284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6.</w:t>
      </w:r>
      <w:r w:rsidRPr="00A661DA">
        <w:rPr>
          <w:noProof/>
          <w:sz w:val="22"/>
          <w:szCs w:val="22"/>
          <w:lang w:eastAsia="cs-CZ"/>
        </w:rPr>
        <w:tab/>
      </w:r>
      <w:r w:rsidRPr="00A661DA">
        <w:rPr>
          <w:noProof/>
          <w:sz w:val="22"/>
          <w:szCs w:val="22"/>
        </w:rPr>
        <w:t>Obsah balenia a</w:t>
      </w:r>
      <w:r w:rsidRPr="00A661DA">
        <w:rPr>
          <w:noProof/>
          <w:szCs w:val="22"/>
        </w:rPr>
        <w:t xml:space="preserve"> </w:t>
      </w:r>
      <w:r w:rsidRPr="00A661DA">
        <w:rPr>
          <w:noProof/>
          <w:sz w:val="22"/>
          <w:szCs w:val="22"/>
          <w:lang w:eastAsia="cs-CZ"/>
        </w:rPr>
        <w:t>ďalšie informácie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A661DA">
        <w:rPr>
          <w:b/>
          <w:noProof/>
          <w:sz w:val="22"/>
          <w:szCs w:val="22"/>
          <w:lang w:eastAsia="cs-CZ"/>
        </w:rPr>
        <w:t>1.</w:t>
      </w:r>
      <w:r w:rsidRPr="00A661DA">
        <w:rPr>
          <w:b/>
          <w:noProof/>
          <w:sz w:val="22"/>
          <w:szCs w:val="22"/>
          <w:lang w:eastAsia="cs-CZ"/>
        </w:rPr>
        <w:tab/>
      </w:r>
      <w:r w:rsidRPr="00A661DA">
        <w:rPr>
          <w:b/>
          <w:noProof/>
          <w:sz w:val="22"/>
          <w:szCs w:val="22"/>
          <w:lang w:eastAsia="cs-CZ"/>
        </w:rPr>
        <w:tab/>
      </w:r>
      <w:r w:rsidRPr="00A661DA">
        <w:rPr>
          <w:b/>
          <w:sz w:val="22"/>
          <w:szCs w:val="22"/>
          <w:lang w:eastAsia="cs-CZ"/>
        </w:rPr>
        <w:t xml:space="preserve">Čo </w:t>
      </w:r>
      <w:r w:rsidRPr="00A661DA">
        <w:rPr>
          <w:b/>
          <w:noProof/>
          <w:sz w:val="22"/>
          <w:szCs w:val="22"/>
          <w:lang w:eastAsia="cs-CZ"/>
        </w:rPr>
        <w:t xml:space="preserve">je </w:t>
      </w:r>
      <w:r w:rsidRPr="00A661DA">
        <w:rPr>
          <w:b/>
          <w:bCs/>
          <w:sz w:val="22"/>
          <w:szCs w:val="22"/>
          <w:lang w:val="cs-CZ" w:eastAsia="cs-CZ"/>
        </w:rPr>
        <w:t xml:space="preserve">ZODAC SIR </w:t>
      </w:r>
      <w:r w:rsidRPr="00A661DA">
        <w:rPr>
          <w:b/>
          <w:noProof/>
          <w:sz w:val="22"/>
          <w:szCs w:val="22"/>
          <w:lang w:eastAsia="cs-CZ"/>
        </w:rPr>
        <w:t>a na čo sa používa</w:t>
      </w:r>
    </w:p>
    <w:p w:rsidR="00254023" w:rsidRPr="00A661DA" w:rsidRDefault="00254023" w:rsidP="00254023">
      <w:pPr>
        <w:rPr>
          <w:b/>
          <w:bCs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 xml:space="preserve">Liečivom lieku </w:t>
      </w:r>
      <w:r w:rsidRPr="00A661DA">
        <w:rPr>
          <w:noProof/>
          <w:sz w:val="22"/>
          <w:szCs w:val="22"/>
          <w:lang w:eastAsia="cs-CZ"/>
        </w:rPr>
        <w:t xml:space="preserve">ZODAC SIR </w:t>
      </w:r>
      <w:r w:rsidRPr="00A661DA">
        <w:rPr>
          <w:sz w:val="22"/>
          <w:szCs w:val="22"/>
          <w:lang w:eastAsia="cs-CZ"/>
        </w:rPr>
        <w:t xml:space="preserve">je </w:t>
      </w:r>
      <w:proofErr w:type="spellStart"/>
      <w:r w:rsidR="00AB1BBA" w:rsidRPr="00A661DA">
        <w:rPr>
          <w:sz w:val="22"/>
          <w:szCs w:val="22"/>
        </w:rPr>
        <w:t>cetirizínium-dichlorid</w:t>
      </w:r>
      <w:proofErr w:type="spellEnd"/>
      <w:r w:rsidRPr="00A661DA">
        <w:rPr>
          <w:sz w:val="22"/>
          <w:szCs w:val="22"/>
          <w:lang w:eastAsia="cs-CZ"/>
        </w:rPr>
        <w:t>.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 xml:space="preserve">ZODAC SIR </w:t>
      </w:r>
      <w:r w:rsidRPr="00A661DA">
        <w:rPr>
          <w:sz w:val="22"/>
          <w:szCs w:val="22"/>
          <w:lang w:eastAsia="cs-CZ"/>
        </w:rPr>
        <w:t>je liek proti alergii.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ZODAC SIR je určený dospelým a deťom vo veku 2 rokov a starším: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-</w:t>
      </w:r>
      <w:r w:rsidRPr="00A661DA">
        <w:rPr>
          <w:sz w:val="22"/>
          <w:szCs w:val="22"/>
          <w:lang w:eastAsia="cs-CZ"/>
        </w:rPr>
        <w:tab/>
        <w:t>na zmiernenie nosových a očných príznakov sezónnej a celoročnej alergickej nádchy,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-</w:t>
      </w:r>
      <w:r w:rsidRPr="00A661DA">
        <w:rPr>
          <w:sz w:val="22"/>
          <w:szCs w:val="22"/>
          <w:lang w:eastAsia="cs-CZ"/>
        </w:rPr>
        <w:tab/>
        <w:t>na zmiernenie príznakov žihľavky.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A661DA">
        <w:rPr>
          <w:b/>
          <w:noProof/>
          <w:sz w:val="22"/>
          <w:szCs w:val="22"/>
          <w:lang w:eastAsia="cs-CZ"/>
        </w:rPr>
        <w:t>2.</w:t>
      </w:r>
      <w:r w:rsidRPr="00A661DA">
        <w:rPr>
          <w:b/>
          <w:noProof/>
          <w:sz w:val="22"/>
          <w:szCs w:val="22"/>
          <w:lang w:eastAsia="cs-CZ"/>
        </w:rPr>
        <w:tab/>
      </w:r>
      <w:r w:rsidRPr="00A661DA">
        <w:rPr>
          <w:b/>
          <w:noProof/>
          <w:sz w:val="22"/>
          <w:szCs w:val="22"/>
          <w:lang w:eastAsia="cs-CZ"/>
        </w:rPr>
        <w:tab/>
      </w:r>
      <w:r w:rsidRPr="00A661DA">
        <w:rPr>
          <w:b/>
          <w:sz w:val="22"/>
          <w:szCs w:val="22"/>
        </w:rPr>
        <w:t>Čo potrebujete vedieť predtým,</w:t>
      </w:r>
      <w:r w:rsidRPr="00A661DA">
        <w:rPr>
          <w:b/>
          <w:noProof/>
          <w:sz w:val="22"/>
          <w:szCs w:val="22"/>
          <w:lang w:eastAsia="cs-CZ"/>
        </w:rPr>
        <w:t xml:space="preserve"> ako užijete ZODAC SIR</w:t>
      </w:r>
      <w:r w:rsidRPr="00A661DA">
        <w:rPr>
          <w:b/>
          <w:bCs/>
          <w:sz w:val="22"/>
          <w:szCs w:val="22"/>
          <w:lang w:val="cs-CZ" w:eastAsia="cs-CZ"/>
        </w:rPr>
        <w:t xml:space="preserve"> 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  <w:r w:rsidRPr="00A661DA">
        <w:rPr>
          <w:b/>
          <w:bCs/>
          <w:noProof/>
          <w:sz w:val="22"/>
          <w:szCs w:val="22"/>
          <w:lang w:eastAsia="cs-CZ"/>
        </w:rPr>
        <w:t xml:space="preserve">Neužívajte ZODAC SIR 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-</w:t>
      </w:r>
      <w:r w:rsidRPr="00A661DA">
        <w:rPr>
          <w:sz w:val="22"/>
          <w:szCs w:val="22"/>
          <w:lang w:eastAsia="cs-CZ"/>
        </w:rPr>
        <w:tab/>
        <w:t xml:space="preserve">ak ste alergický na </w:t>
      </w:r>
      <w:proofErr w:type="spellStart"/>
      <w:r w:rsidR="00AB1BBA" w:rsidRPr="00A661DA">
        <w:rPr>
          <w:sz w:val="22"/>
          <w:szCs w:val="22"/>
        </w:rPr>
        <w:t>cetirizínium-dichlorid</w:t>
      </w:r>
      <w:proofErr w:type="spellEnd"/>
      <w:r w:rsidR="006B37A5" w:rsidRPr="00A661DA">
        <w:rPr>
          <w:sz w:val="22"/>
          <w:szCs w:val="22"/>
          <w:lang w:eastAsia="cs-CZ"/>
        </w:rPr>
        <w:t xml:space="preserve"> alebo</w:t>
      </w:r>
      <w:r w:rsidRPr="00A661DA">
        <w:rPr>
          <w:sz w:val="22"/>
          <w:szCs w:val="22"/>
          <w:lang w:eastAsia="cs-CZ"/>
        </w:rPr>
        <w:t xml:space="preserve"> na ktorúkoľvek z ďalších zložiek tohto lieku (uvedených v časti 6), 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 xml:space="preserve">-        ak ste alergický na </w:t>
      </w:r>
      <w:proofErr w:type="spellStart"/>
      <w:r w:rsidRPr="00A661DA">
        <w:rPr>
          <w:sz w:val="22"/>
          <w:szCs w:val="22"/>
          <w:lang w:eastAsia="cs-CZ"/>
        </w:rPr>
        <w:t>hydroxyzín</w:t>
      </w:r>
      <w:proofErr w:type="spellEnd"/>
      <w:r w:rsidRPr="00A661DA">
        <w:rPr>
          <w:sz w:val="22"/>
          <w:szCs w:val="22"/>
          <w:lang w:eastAsia="cs-CZ"/>
        </w:rPr>
        <w:t xml:space="preserve"> alebo na deriváty </w:t>
      </w:r>
      <w:proofErr w:type="spellStart"/>
      <w:r w:rsidRPr="00A661DA">
        <w:rPr>
          <w:sz w:val="22"/>
          <w:szCs w:val="22"/>
          <w:lang w:eastAsia="cs-CZ"/>
        </w:rPr>
        <w:t>piperazínu</w:t>
      </w:r>
      <w:proofErr w:type="spellEnd"/>
      <w:r w:rsidRPr="00A661DA">
        <w:rPr>
          <w:sz w:val="22"/>
          <w:szCs w:val="22"/>
          <w:lang w:eastAsia="cs-CZ"/>
        </w:rPr>
        <w:t xml:space="preserve"> (úzko súvisiace liečivá iných liekov),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-</w:t>
      </w:r>
      <w:r w:rsidRPr="00A661DA">
        <w:rPr>
          <w:sz w:val="22"/>
          <w:szCs w:val="22"/>
          <w:lang w:eastAsia="cs-CZ"/>
        </w:rPr>
        <w:tab/>
        <w:t xml:space="preserve">ak máte </w:t>
      </w:r>
      <w:r w:rsidRPr="00A661DA">
        <w:rPr>
          <w:sz w:val="22"/>
          <w:szCs w:val="22"/>
        </w:rPr>
        <w:t xml:space="preserve">závažné ochorenie </w:t>
      </w:r>
      <w:r w:rsidRPr="00A661DA">
        <w:rPr>
          <w:sz w:val="22"/>
          <w:szCs w:val="22"/>
          <w:lang w:eastAsia="cs-CZ"/>
        </w:rPr>
        <w:t xml:space="preserve">obličiek (závažné zlyhanie obličiek s hodnotami </w:t>
      </w:r>
      <w:proofErr w:type="spellStart"/>
      <w:r w:rsidRPr="00A661DA">
        <w:rPr>
          <w:sz w:val="22"/>
          <w:szCs w:val="22"/>
          <w:lang w:eastAsia="cs-CZ"/>
        </w:rPr>
        <w:t>klírensu</w:t>
      </w:r>
      <w:proofErr w:type="spellEnd"/>
      <w:r w:rsidRPr="00A661DA">
        <w:rPr>
          <w:sz w:val="22"/>
          <w:szCs w:val="22"/>
          <w:lang w:eastAsia="cs-CZ"/>
        </w:rPr>
        <w:t xml:space="preserve"> </w:t>
      </w:r>
      <w:proofErr w:type="spellStart"/>
      <w:r w:rsidRPr="00A661DA">
        <w:rPr>
          <w:sz w:val="22"/>
          <w:szCs w:val="22"/>
          <w:lang w:eastAsia="cs-CZ"/>
        </w:rPr>
        <w:t>kreatinínu</w:t>
      </w:r>
      <w:proofErr w:type="spellEnd"/>
      <w:r w:rsidRPr="00A661DA">
        <w:rPr>
          <w:sz w:val="22"/>
          <w:szCs w:val="22"/>
          <w:lang w:eastAsia="cs-CZ"/>
        </w:rPr>
        <w:t xml:space="preserve"> menej ako 10 ml/min),</w:t>
      </w:r>
    </w:p>
    <w:p w:rsidR="00254023" w:rsidRPr="00A661DA" w:rsidRDefault="00254023" w:rsidP="00254023">
      <w:pPr>
        <w:ind w:left="540" w:hanging="54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 xml:space="preserve">- </w:t>
      </w:r>
      <w:r w:rsidRPr="00A661DA">
        <w:rPr>
          <w:sz w:val="22"/>
          <w:szCs w:val="22"/>
          <w:lang w:eastAsia="cs-CZ"/>
        </w:rPr>
        <w:tab/>
        <w:t xml:space="preserve">pacienti s dedičnou poruchou spôsobujúcou neznášanlivosť fruktózy nemajú užívať tento liek. 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keepNext/>
        <w:rPr>
          <w:b/>
          <w:bCs/>
          <w:noProof/>
          <w:sz w:val="22"/>
          <w:szCs w:val="22"/>
          <w:lang w:eastAsia="cs-CZ"/>
        </w:rPr>
      </w:pPr>
      <w:r w:rsidRPr="00A661DA">
        <w:rPr>
          <w:b/>
          <w:bCs/>
          <w:noProof/>
          <w:sz w:val="22"/>
          <w:szCs w:val="22"/>
          <w:lang w:eastAsia="cs-CZ"/>
        </w:rPr>
        <w:t xml:space="preserve">Upozornenia a opatrenia 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Predtým, ako začnete užívať ZODAC SIR, obráťte sa na svojho lekára alebo lekárnika.</w:t>
      </w:r>
    </w:p>
    <w:p w:rsidR="00254023" w:rsidRPr="00A661DA" w:rsidRDefault="00254023" w:rsidP="00254023">
      <w:pPr>
        <w:numPr>
          <w:ilvl w:val="0"/>
          <w:numId w:val="43"/>
        </w:numPr>
        <w:ind w:left="567" w:hanging="567"/>
        <w:rPr>
          <w:noProof/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Ak máte nedostatočnosť obličiek, požiadajte svojho lekára o radu a ak je to potrebné, budete užívať nižšiu dávku. Novú dávku určí váš lekár.</w:t>
      </w:r>
    </w:p>
    <w:p w:rsidR="00254023" w:rsidRPr="00A661DA" w:rsidRDefault="00254023" w:rsidP="00254023">
      <w:pPr>
        <w:ind w:left="567" w:hanging="567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 xml:space="preserve">- </w:t>
      </w:r>
      <w:r w:rsidRPr="00A661DA">
        <w:rPr>
          <w:sz w:val="22"/>
          <w:szCs w:val="22"/>
          <w:lang w:eastAsia="cs-CZ"/>
        </w:rPr>
        <w:tab/>
        <w:t>Ak máte problémy s močením (ako sú problémy s miechou, prostatou alebo s močovým mechúrom), poraďte sa so svojím lekárom.</w:t>
      </w:r>
    </w:p>
    <w:p w:rsidR="00254023" w:rsidRPr="00A661DA" w:rsidRDefault="00254023" w:rsidP="00254023">
      <w:pPr>
        <w:ind w:left="567" w:hanging="567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 xml:space="preserve">-         </w:t>
      </w:r>
      <w:proofErr w:type="spellStart"/>
      <w:r w:rsidRPr="00A661DA">
        <w:rPr>
          <w:sz w:val="22"/>
          <w:szCs w:val="22"/>
          <w:lang w:val="cs-CZ" w:eastAsia="cs-CZ"/>
        </w:rPr>
        <w:t>Ak</w:t>
      </w:r>
      <w:proofErr w:type="spellEnd"/>
      <w:r w:rsidRPr="00A661DA">
        <w:rPr>
          <w:sz w:val="22"/>
          <w:szCs w:val="22"/>
          <w:lang w:val="cs-CZ" w:eastAsia="cs-CZ"/>
        </w:rPr>
        <w:t xml:space="preserve"> máte </w:t>
      </w:r>
      <w:proofErr w:type="spellStart"/>
      <w:r w:rsidRPr="00A661DA">
        <w:rPr>
          <w:sz w:val="22"/>
          <w:szCs w:val="22"/>
          <w:lang w:val="cs-CZ" w:eastAsia="cs-CZ"/>
        </w:rPr>
        <w:t>epilepsiu</w:t>
      </w:r>
      <w:proofErr w:type="spellEnd"/>
      <w:r w:rsidRPr="00A661DA">
        <w:rPr>
          <w:sz w:val="22"/>
          <w:szCs w:val="22"/>
          <w:lang w:val="cs-CZ" w:eastAsia="cs-CZ"/>
        </w:rPr>
        <w:t xml:space="preserve"> </w:t>
      </w:r>
      <w:proofErr w:type="spellStart"/>
      <w:r w:rsidRPr="00A661DA">
        <w:rPr>
          <w:sz w:val="22"/>
          <w:szCs w:val="22"/>
          <w:lang w:val="cs-CZ" w:eastAsia="cs-CZ"/>
        </w:rPr>
        <w:t>alebo</w:t>
      </w:r>
      <w:proofErr w:type="spellEnd"/>
      <w:r w:rsidRPr="00A661DA">
        <w:rPr>
          <w:sz w:val="22"/>
          <w:szCs w:val="22"/>
          <w:lang w:val="cs-CZ" w:eastAsia="cs-CZ"/>
        </w:rPr>
        <w:t xml:space="preserve"> máte riziko vzniku </w:t>
      </w:r>
      <w:proofErr w:type="spellStart"/>
      <w:r w:rsidRPr="00A661DA">
        <w:rPr>
          <w:sz w:val="22"/>
          <w:szCs w:val="22"/>
          <w:lang w:val="cs-CZ" w:eastAsia="cs-CZ"/>
        </w:rPr>
        <w:t>záchvatov</w:t>
      </w:r>
      <w:proofErr w:type="spellEnd"/>
      <w:r w:rsidRPr="00A661DA">
        <w:rPr>
          <w:sz w:val="22"/>
          <w:szCs w:val="22"/>
          <w:lang w:val="cs-CZ" w:eastAsia="cs-CZ"/>
        </w:rPr>
        <w:t xml:space="preserve">, </w:t>
      </w:r>
      <w:proofErr w:type="spellStart"/>
      <w:r w:rsidRPr="00A661DA">
        <w:rPr>
          <w:sz w:val="22"/>
          <w:szCs w:val="22"/>
          <w:lang w:val="cs-CZ" w:eastAsia="cs-CZ"/>
        </w:rPr>
        <w:t>povedzte</w:t>
      </w:r>
      <w:proofErr w:type="spellEnd"/>
      <w:r w:rsidRPr="00A661DA">
        <w:rPr>
          <w:sz w:val="22"/>
          <w:szCs w:val="22"/>
          <w:lang w:val="cs-CZ" w:eastAsia="cs-CZ"/>
        </w:rPr>
        <w:t xml:space="preserve"> to </w:t>
      </w:r>
      <w:proofErr w:type="spellStart"/>
      <w:r w:rsidRPr="00A661DA">
        <w:rPr>
          <w:sz w:val="22"/>
          <w:szCs w:val="22"/>
          <w:lang w:val="cs-CZ" w:eastAsia="cs-CZ"/>
        </w:rPr>
        <w:t>svojmu</w:t>
      </w:r>
      <w:proofErr w:type="spellEnd"/>
      <w:r w:rsidRPr="00A661DA">
        <w:rPr>
          <w:sz w:val="22"/>
          <w:szCs w:val="22"/>
          <w:lang w:val="cs-CZ" w:eastAsia="cs-CZ"/>
        </w:rPr>
        <w:t xml:space="preserve"> </w:t>
      </w:r>
      <w:proofErr w:type="spellStart"/>
      <w:r w:rsidRPr="00A661DA">
        <w:rPr>
          <w:sz w:val="22"/>
          <w:szCs w:val="22"/>
          <w:lang w:val="cs-CZ" w:eastAsia="cs-CZ"/>
        </w:rPr>
        <w:t>lekárovi</w:t>
      </w:r>
      <w:proofErr w:type="spellEnd"/>
      <w:r w:rsidRPr="00A661DA">
        <w:rPr>
          <w:sz w:val="22"/>
          <w:szCs w:val="22"/>
          <w:lang w:val="cs-CZ" w:eastAsia="cs-CZ"/>
        </w:rPr>
        <w:t xml:space="preserve"> a </w:t>
      </w:r>
      <w:proofErr w:type="spellStart"/>
      <w:r w:rsidRPr="00A661DA">
        <w:rPr>
          <w:sz w:val="22"/>
          <w:szCs w:val="22"/>
          <w:lang w:val="cs-CZ" w:eastAsia="cs-CZ"/>
        </w:rPr>
        <w:t>požiadajte</w:t>
      </w:r>
      <w:proofErr w:type="spellEnd"/>
      <w:r w:rsidRPr="00A661DA">
        <w:rPr>
          <w:sz w:val="22"/>
          <w:szCs w:val="22"/>
          <w:lang w:val="cs-CZ" w:eastAsia="cs-CZ"/>
        </w:rPr>
        <w:t xml:space="preserve"> ho o radu.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lastRenderedPageBreak/>
        <w:t>Medzi alkoholom (pri hladine 0,5 promile (g/l) v krvi, čo zodpovedá vypitiu jedného pohárika vína) a </w:t>
      </w:r>
      <w:proofErr w:type="spellStart"/>
      <w:r w:rsidRPr="00A661DA">
        <w:rPr>
          <w:sz w:val="22"/>
          <w:szCs w:val="22"/>
          <w:lang w:eastAsia="cs-CZ"/>
        </w:rPr>
        <w:t>cetirizínom</w:t>
      </w:r>
      <w:proofErr w:type="spellEnd"/>
      <w:r w:rsidRPr="00A661DA">
        <w:rPr>
          <w:sz w:val="22"/>
          <w:szCs w:val="22"/>
          <w:lang w:eastAsia="cs-CZ"/>
        </w:rPr>
        <w:t xml:space="preserve"> v bežných liečebných dávkach sa nezistilo </w:t>
      </w:r>
      <w:r w:rsidRPr="00A661DA">
        <w:rPr>
          <w:sz w:val="22"/>
          <w:szCs w:val="22"/>
        </w:rPr>
        <w:t xml:space="preserve">žiadne klinicky významné vzájomné pôsobenie. Nie sú však k dispozícii žiadne údaje o bezpečnosti v prípade súbežného užívania vysokých dávok </w:t>
      </w:r>
      <w:proofErr w:type="spellStart"/>
      <w:r w:rsidRPr="00A661DA">
        <w:rPr>
          <w:sz w:val="22"/>
          <w:szCs w:val="22"/>
        </w:rPr>
        <w:t>cetirizínu</w:t>
      </w:r>
      <w:proofErr w:type="spellEnd"/>
      <w:r w:rsidRPr="00A661DA">
        <w:rPr>
          <w:sz w:val="22"/>
          <w:szCs w:val="22"/>
        </w:rPr>
        <w:t xml:space="preserve"> a alkoholu. Preto</w:t>
      </w:r>
      <w:r w:rsidRPr="00A661DA">
        <w:rPr>
          <w:sz w:val="22"/>
          <w:szCs w:val="22"/>
          <w:lang w:eastAsia="cs-CZ"/>
        </w:rPr>
        <w:t>, tak ako v prípade všetkých liekov proti alergii, neodporúča sa konzumovať alkohol súbežne s liečbou</w:t>
      </w:r>
      <w:r w:rsidRPr="00A661DA">
        <w:rPr>
          <w:sz w:val="22"/>
          <w:szCs w:val="22"/>
        </w:rPr>
        <w:t> ZODACOM SIR</w:t>
      </w:r>
      <w:r w:rsidRPr="00A661DA">
        <w:rPr>
          <w:sz w:val="22"/>
          <w:szCs w:val="22"/>
          <w:lang w:eastAsia="cs-CZ"/>
        </w:rPr>
        <w:t xml:space="preserve"> .</w:t>
      </w: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Cs/>
          <w:noProof/>
          <w:sz w:val="22"/>
          <w:szCs w:val="22"/>
          <w:lang w:eastAsia="cs-CZ"/>
        </w:rPr>
      </w:pPr>
      <w:r w:rsidRPr="00A661DA">
        <w:rPr>
          <w:bCs/>
          <w:noProof/>
          <w:sz w:val="22"/>
          <w:szCs w:val="22"/>
          <w:lang w:eastAsia="cs-CZ"/>
        </w:rPr>
        <w:t>Ak sa chystáte na alergologické vyšetrenia, spýtajte sa svojho lekára, či máte prestať užívať ZODAC SIR niekoľko dní pred vyšetrením. Tento liek môže ovplyvniť výsledky vašich alergologických vyšetrení.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  <w:r w:rsidRPr="00A661DA">
        <w:rPr>
          <w:b/>
          <w:bCs/>
          <w:noProof/>
          <w:sz w:val="22"/>
          <w:szCs w:val="22"/>
          <w:lang w:eastAsia="cs-CZ"/>
        </w:rPr>
        <w:t>Iné lieky a ZODAC SIR</w:t>
      </w: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 xml:space="preserve">Ak teraz užívate alebo ste v poslednom čase užívali, </w:t>
      </w:r>
      <w:r w:rsidRPr="00A661DA">
        <w:rPr>
          <w:noProof/>
          <w:sz w:val="22"/>
          <w:szCs w:val="22"/>
        </w:rPr>
        <w:t>či práve budete užívať</w:t>
      </w:r>
      <w:r w:rsidRPr="00A661DA">
        <w:rPr>
          <w:noProof/>
          <w:sz w:val="22"/>
          <w:szCs w:val="22"/>
          <w:lang w:eastAsia="cs-CZ"/>
        </w:rPr>
        <w:t xml:space="preserve"> ďalšie lieky, povedzte to svojmu lekárovi alebo lekárnikovi. 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  <w:r w:rsidRPr="00A661DA">
        <w:rPr>
          <w:b/>
          <w:bCs/>
          <w:noProof/>
          <w:sz w:val="22"/>
          <w:szCs w:val="22"/>
          <w:lang w:eastAsia="cs-CZ"/>
        </w:rPr>
        <w:t>ZODAC SIR a jedlo, nápoje a alkohol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Jedlo neovplyvňuje mieru vstrebávania cetirizínu.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  <w:r w:rsidRPr="00A661DA">
        <w:rPr>
          <w:b/>
          <w:bCs/>
          <w:noProof/>
          <w:sz w:val="22"/>
          <w:szCs w:val="22"/>
          <w:lang w:eastAsia="cs-CZ"/>
        </w:rPr>
        <w:t>Tehotenstvo, dojčenie a plodnosť</w:t>
      </w:r>
    </w:p>
    <w:p w:rsidR="00254023" w:rsidRPr="00A661DA" w:rsidRDefault="00254023" w:rsidP="00254023">
      <w:pPr>
        <w:jc w:val="both"/>
        <w:rPr>
          <w:rFonts w:eastAsia="MS Mincho"/>
          <w:snapToGrid w:val="0"/>
          <w:sz w:val="22"/>
          <w:szCs w:val="22"/>
          <w:lang w:eastAsia="cs-CZ"/>
        </w:rPr>
      </w:pPr>
      <w:r w:rsidRPr="00A661DA">
        <w:rPr>
          <w:rFonts w:eastAsia="MS Mincho"/>
          <w:snapToGrid w:val="0"/>
          <w:sz w:val="22"/>
          <w:szCs w:val="22"/>
          <w:lang w:eastAsia="cs-CZ"/>
        </w:rPr>
        <w:t>Ak ste tehotná alebo dojčíte, ak si myslíte, že ste tehotná alebo ak plánujete otehotnieť, poraďte sa so svojím lekárom alebo lekárnikom predtým, ako začnete užívať tento liek.</w:t>
      </w: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 xml:space="preserve">ZODAC SIR sa nemá podávať tehotným ženám. Napriek tomu by prípadné náhodné užitie lieku tehotnou ženou nemalo mať žiadne škodlivé účinky na plod. </w:t>
      </w:r>
      <w:r w:rsidRPr="00A661DA">
        <w:t xml:space="preserve"> </w:t>
      </w:r>
      <w:r w:rsidRPr="00A661DA">
        <w:rPr>
          <w:noProof/>
          <w:sz w:val="22"/>
          <w:szCs w:val="22"/>
          <w:lang w:eastAsia="cs-CZ"/>
        </w:rPr>
        <w:t>Liek sa má užívať len v nevyhnutnom prípade a po konzultácii s lekárom.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 xml:space="preserve">Cetirizín prestupuje do materského mlieka. Preto sa ZODAC SIR nemá užívať počas dojčenia, pokiaľ sa neporadíte so svojím lekárom. </w:t>
      </w:r>
    </w:p>
    <w:p w:rsidR="00254023" w:rsidRPr="00A661DA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b/>
          <w:bCs/>
          <w:noProof/>
          <w:sz w:val="22"/>
          <w:szCs w:val="22"/>
          <w:lang w:eastAsia="cs-CZ"/>
        </w:rPr>
      </w:pPr>
      <w:bookmarkStart w:id="1" w:name="OLE_LINK2"/>
      <w:r w:rsidRPr="00A661DA">
        <w:rPr>
          <w:b/>
          <w:bCs/>
          <w:noProof/>
          <w:sz w:val="22"/>
          <w:szCs w:val="22"/>
          <w:lang w:eastAsia="cs-CZ"/>
        </w:rPr>
        <w:t>Vedenie vozidiel a obsluha strojov</w:t>
      </w:r>
    </w:p>
    <w:bookmarkEnd w:id="1"/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Klinické štúdie nepreukázali poruchu pozornosti, bdelosti a schopnosti viesť vozidlá po užití ZODACU SIR v odporúčaných dávkach.</w:t>
      </w: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 xml:space="preserve">Ak sa chystáte viesť vozidlá, vykonávať potenciálne nebezpečné činnosti alebo obsluhovať stroje, dôkladne sledujte reakcie svojho organizmu na liek </w:t>
      </w:r>
      <w:r w:rsidRPr="00A661DA">
        <w:rPr>
          <w:noProof/>
          <w:sz w:val="22"/>
          <w:szCs w:val="22"/>
        </w:rPr>
        <w:t>po užití ZODACU SIR. Neprekračujte odporúčanú dávku.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b/>
          <w:noProof/>
          <w:sz w:val="22"/>
          <w:szCs w:val="22"/>
          <w:lang w:eastAsia="cs-CZ"/>
        </w:rPr>
        <w:t>ZODAC SIR</w:t>
      </w:r>
      <w:r w:rsidRPr="00A661DA">
        <w:rPr>
          <w:b/>
          <w:sz w:val="22"/>
          <w:szCs w:val="22"/>
          <w:lang w:eastAsia="cs-CZ"/>
        </w:rPr>
        <w:t xml:space="preserve"> obsahuje</w:t>
      </w:r>
      <w:r w:rsidRPr="00A661DA">
        <w:rPr>
          <w:b/>
          <w:noProof/>
          <w:sz w:val="22"/>
          <w:szCs w:val="22"/>
          <w:lang w:eastAsia="cs-CZ"/>
        </w:rPr>
        <w:t xml:space="preserve"> sorbitol</w:t>
      </w:r>
      <w:r w:rsidRPr="00A661DA">
        <w:rPr>
          <w:noProof/>
          <w:sz w:val="22"/>
          <w:szCs w:val="22"/>
          <w:lang w:eastAsia="cs-CZ"/>
        </w:rPr>
        <w:t xml:space="preserve">; </w:t>
      </w: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Ak vám váš lekár povedal, že neznášate niektoré cukry, kontaktujte svojho lekára pred užívaním tohto lieku.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b/>
          <w:noProof/>
          <w:sz w:val="22"/>
          <w:szCs w:val="22"/>
          <w:lang w:eastAsia="cs-CZ"/>
        </w:rPr>
        <w:t>ZODAC SIR obsahuje aj metylparabén (E218) a propylparabén (E216),</w:t>
      </w:r>
      <w:r w:rsidRPr="00A661DA">
        <w:rPr>
          <w:noProof/>
          <w:sz w:val="22"/>
          <w:szCs w:val="22"/>
          <w:lang w:eastAsia="cs-CZ"/>
        </w:rPr>
        <w:t xml:space="preserve"> </w:t>
      </w:r>
    </w:p>
    <w:p w:rsidR="00254023" w:rsidRPr="00A661DA" w:rsidRDefault="00254023" w:rsidP="00254023">
      <w:pPr>
        <w:rPr>
          <w:noProof/>
          <w:sz w:val="22"/>
          <w:szCs w:val="22"/>
          <w:lang w:eastAsia="cs-CZ"/>
        </w:rPr>
      </w:pPr>
      <w:r w:rsidRPr="00A661DA">
        <w:rPr>
          <w:noProof/>
          <w:sz w:val="22"/>
          <w:szCs w:val="22"/>
          <w:lang w:eastAsia="cs-CZ"/>
        </w:rPr>
        <w:t>Metylparabén a propylparabén môžu spôsobiť alergické reakcie (s možnosťou oneskoreného nástupu).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A661DA">
        <w:rPr>
          <w:b/>
          <w:noProof/>
          <w:sz w:val="22"/>
          <w:szCs w:val="22"/>
          <w:lang w:eastAsia="cs-CZ"/>
        </w:rPr>
        <w:t>3.</w:t>
      </w:r>
      <w:r w:rsidRPr="00A661DA">
        <w:rPr>
          <w:b/>
          <w:noProof/>
          <w:sz w:val="22"/>
          <w:szCs w:val="22"/>
          <w:lang w:eastAsia="cs-CZ"/>
        </w:rPr>
        <w:tab/>
      </w:r>
      <w:r w:rsidRPr="00A661DA">
        <w:rPr>
          <w:b/>
          <w:noProof/>
          <w:sz w:val="22"/>
          <w:szCs w:val="22"/>
          <w:lang w:eastAsia="cs-CZ"/>
        </w:rPr>
        <w:tab/>
        <w:t>Ako užívať ZODAC SIR</w:t>
      </w:r>
      <w:r w:rsidRPr="00A661DA">
        <w:rPr>
          <w:b/>
          <w:bCs/>
          <w:sz w:val="22"/>
          <w:szCs w:val="22"/>
          <w:lang w:val="cs-CZ" w:eastAsia="cs-CZ"/>
        </w:rPr>
        <w:t xml:space="preserve"> </w:t>
      </w:r>
    </w:p>
    <w:p w:rsidR="00254023" w:rsidRPr="00A661DA" w:rsidRDefault="00254023" w:rsidP="00254023">
      <w:pPr>
        <w:ind w:left="720" w:hanging="720"/>
        <w:rPr>
          <w:b/>
          <w:bCs/>
          <w:caps/>
          <w:sz w:val="22"/>
          <w:szCs w:val="22"/>
          <w:lang w:eastAsia="cs-CZ"/>
        </w:rPr>
      </w:pPr>
    </w:p>
    <w:p w:rsidR="00254023" w:rsidRPr="00A661DA" w:rsidRDefault="00254023" w:rsidP="0025402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661DA">
        <w:rPr>
          <w:bCs/>
          <w:sz w:val="22"/>
          <w:szCs w:val="22"/>
        </w:rPr>
        <w:t>Vždy užívajte tento liek</w:t>
      </w:r>
      <w:r w:rsidRPr="00A661DA">
        <w:rPr>
          <w:sz w:val="22"/>
          <w:szCs w:val="22"/>
        </w:rPr>
        <w:t xml:space="preserve"> </w:t>
      </w:r>
      <w:r w:rsidRPr="00A661DA">
        <w:rPr>
          <w:bCs/>
          <w:sz w:val="22"/>
          <w:szCs w:val="22"/>
        </w:rPr>
        <w:t xml:space="preserve">presne tak, ako vám povedal váš lekár alebo lekárnik. Ak si nie ste niečím istý, overte si to u svojho lekára alebo lekárnika. 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rPr>
          <w:sz w:val="22"/>
          <w:szCs w:val="22"/>
          <w:u w:val="single"/>
          <w:lang w:eastAsia="cs-CZ"/>
        </w:rPr>
      </w:pPr>
      <w:r w:rsidRPr="00A661DA">
        <w:rPr>
          <w:sz w:val="22"/>
          <w:szCs w:val="22"/>
          <w:u w:val="single"/>
          <w:lang w:eastAsia="cs-CZ"/>
        </w:rPr>
        <w:t>Spôsob podávania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Odmerané množstvo sirupu možno prehltnúť bez ďalšej úpravy.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>Odporúčaná dávka ZODACU SIR je:</w:t>
      </w:r>
    </w:p>
    <w:p w:rsidR="00254023" w:rsidRPr="00A661DA" w:rsidRDefault="00254023" w:rsidP="00254023">
      <w:pPr>
        <w:ind w:left="720" w:hanging="720"/>
        <w:rPr>
          <w:b/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 xml:space="preserve">Pre dospelých a dospievajúcich starších ako 12 rokov 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10 mg jedenkrát denne ako 10 ml sirupu.</w:t>
      </w:r>
    </w:p>
    <w:p w:rsidR="00254023" w:rsidRPr="00A661DA" w:rsidRDefault="00254023" w:rsidP="00254023">
      <w:pPr>
        <w:ind w:left="720" w:hanging="720"/>
        <w:rPr>
          <w:b/>
          <w:sz w:val="22"/>
          <w:szCs w:val="22"/>
          <w:lang w:eastAsia="cs-CZ"/>
        </w:rPr>
      </w:pPr>
    </w:p>
    <w:p w:rsidR="00254023" w:rsidRPr="00A661DA" w:rsidRDefault="00254023" w:rsidP="00254023">
      <w:pPr>
        <w:ind w:left="720" w:hanging="720"/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 xml:space="preserve">Pre deti vo veku od 6 do 12 rokov </w:t>
      </w:r>
    </w:p>
    <w:p w:rsidR="00254023" w:rsidRPr="00A661DA" w:rsidRDefault="00254023" w:rsidP="00254023">
      <w:pPr>
        <w:ind w:left="720" w:hanging="720"/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lastRenderedPageBreak/>
        <w:t>5 mg dvakrát denne ako 5 ml sirupu.</w:t>
      </w:r>
    </w:p>
    <w:p w:rsidR="00254023" w:rsidRPr="00A661DA" w:rsidRDefault="00254023" w:rsidP="00254023">
      <w:pPr>
        <w:tabs>
          <w:tab w:val="left" w:pos="357"/>
        </w:tabs>
        <w:rPr>
          <w:sz w:val="22"/>
          <w:szCs w:val="22"/>
          <w:u w:val="single"/>
          <w:lang w:eastAsia="cs-CZ"/>
        </w:rPr>
      </w:pPr>
    </w:p>
    <w:p w:rsidR="00254023" w:rsidRPr="00A661DA" w:rsidRDefault="00254023" w:rsidP="00254023">
      <w:pPr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>Pre deti vo veku od 2 do 6 rokov</w:t>
      </w:r>
    </w:p>
    <w:p w:rsidR="00254023" w:rsidRPr="00A661DA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2,5 mg dvakrát denne ako 2,5 ml sirupu.</w:t>
      </w:r>
    </w:p>
    <w:p w:rsidR="00254023" w:rsidRPr="00A661DA" w:rsidRDefault="00254023" w:rsidP="00254023">
      <w:pPr>
        <w:tabs>
          <w:tab w:val="left" w:pos="357"/>
        </w:tabs>
        <w:rPr>
          <w:sz w:val="22"/>
          <w:szCs w:val="22"/>
          <w:u w:val="single"/>
          <w:lang w:eastAsia="cs-CZ"/>
        </w:rPr>
      </w:pPr>
    </w:p>
    <w:p w:rsidR="00254023" w:rsidRPr="00A661DA" w:rsidRDefault="00254023" w:rsidP="00254023">
      <w:pPr>
        <w:tabs>
          <w:tab w:val="left" w:pos="357"/>
        </w:tabs>
        <w:rPr>
          <w:b/>
          <w:sz w:val="22"/>
          <w:szCs w:val="22"/>
          <w:lang w:eastAsia="cs-CZ"/>
        </w:rPr>
      </w:pPr>
      <w:r w:rsidRPr="00A661DA">
        <w:rPr>
          <w:b/>
          <w:sz w:val="22"/>
          <w:szCs w:val="22"/>
          <w:lang w:eastAsia="cs-CZ"/>
        </w:rPr>
        <w:t>Pacienti s poruchou funkcie obličiek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A661DA">
        <w:rPr>
          <w:sz w:val="22"/>
          <w:szCs w:val="22"/>
          <w:lang w:eastAsia="cs-CZ"/>
        </w:rPr>
        <w:t>Pacientom so stredne ťažkou poruchou funkcie obličiek sa odporúča 5 mg ako 5 ml sirupu jedenkrát</w:t>
      </w:r>
      <w:r w:rsidRPr="00497E9C">
        <w:rPr>
          <w:sz w:val="22"/>
          <w:szCs w:val="22"/>
          <w:lang w:eastAsia="cs-CZ"/>
        </w:rPr>
        <w:t xml:space="preserve"> denne.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Ak máte závažné ochorenie obličiek, kontaktujte svojho lekára alebo lekárnika, ktorý podľa toho upraví dávku.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Ak má vaše dieťa ochorenie obličiek, kontaktujte svojho lekára alebo lekárnika, ktorý upraví dávku podľa potrieb dieťaťa.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 xml:space="preserve">Ak máte pocit, že účinok </w:t>
      </w:r>
      <w:r w:rsidRPr="00497E9C">
        <w:rPr>
          <w:noProof/>
          <w:sz w:val="22"/>
          <w:szCs w:val="22"/>
          <w:lang w:eastAsia="cs-CZ"/>
        </w:rPr>
        <w:t xml:space="preserve">ZODACU SIR </w:t>
      </w:r>
      <w:r w:rsidRPr="00497E9C">
        <w:rPr>
          <w:sz w:val="22"/>
          <w:szCs w:val="22"/>
          <w:lang w:eastAsia="cs-CZ"/>
        </w:rPr>
        <w:t>je veľmi slabý alebo veľmi silný, poraďte sa so svojím lekárom.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widowControl w:val="0"/>
        <w:adjustRightInd w:val="0"/>
        <w:spacing w:line="360" w:lineRule="atLeast"/>
        <w:jc w:val="both"/>
        <w:textAlignment w:val="baseline"/>
        <w:outlineLvl w:val="0"/>
        <w:rPr>
          <w:b/>
          <w:color w:val="000000"/>
          <w:sz w:val="22"/>
          <w:szCs w:val="22"/>
          <w:lang w:eastAsia="cs-CZ"/>
        </w:rPr>
      </w:pPr>
      <w:r w:rsidRPr="00497E9C">
        <w:rPr>
          <w:b/>
          <w:color w:val="000000"/>
          <w:sz w:val="22"/>
          <w:szCs w:val="22"/>
          <w:lang w:eastAsia="cs-CZ"/>
        </w:rPr>
        <w:t>Návod na otvorenie liekovky s bezpečnostným uzáverom a odmeranie presnej dávky sirupu</w:t>
      </w:r>
    </w:p>
    <w:p w:rsidR="00254023" w:rsidRPr="00497E9C" w:rsidRDefault="00254023" w:rsidP="00254023">
      <w:pPr>
        <w:widowControl w:val="0"/>
        <w:adjustRightInd w:val="0"/>
        <w:spacing w:line="360" w:lineRule="atLeast"/>
        <w:jc w:val="both"/>
        <w:textAlignment w:val="baseline"/>
        <w:outlineLvl w:val="0"/>
        <w:rPr>
          <w:color w:val="000000"/>
          <w:sz w:val="22"/>
          <w:szCs w:val="22"/>
          <w:lang w:eastAsia="cs-CZ"/>
        </w:rPr>
      </w:pPr>
      <w:r w:rsidRPr="00497E9C">
        <w:rPr>
          <w:color w:val="000000"/>
          <w:sz w:val="22"/>
          <w:szCs w:val="22"/>
          <w:lang w:eastAsia="cs-CZ"/>
        </w:rPr>
        <w:t>Ako odmerať presnú dávku sirupu: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</w:rPr>
      </w:pPr>
      <w:r w:rsidRPr="00497E9C">
        <w:rPr>
          <w:sz w:val="22"/>
          <w:szCs w:val="22"/>
        </w:rPr>
        <w:t>1. Obsah uzatvorenej fľaše dôkladne pretrepte (asi 5 sekúnd).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</w:rPr>
      </w:pPr>
      <w:r w:rsidRPr="00497E9C">
        <w:rPr>
          <w:sz w:val="22"/>
          <w:szCs w:val="22"/>
        </w:rPr>
        <w:t xml:space="preserve">2. Liekovka je opatrená detským bezpečnostným uzáverom. 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</w:rPr>
      </w:pPr>
      <w:r w:rsidRPr="00497E9C">
        <w:rPr>
          <w:sz w:val="22"/>
          <w:szCs w:val="22"/>
        </w:rPr>
        <w:t xml:space="preserve">Ak chcete otvoriť: stlačte uzáver pevne nadol a odskrutkujte proti smeru hodinových ručičiek. </w:t>
      </w:r>
    </w:p>
    <w:p w:rsidR="00254023" w:rsidRPr="00497E9C" w:rsidRDefault="00254023" w:rsidP="00254023">
      <w:pPr>
        <w:widowControl w:val="0"/>
        <w:jc w:val="both"/>
        <w:rPr>
          <w:sz w:val="22"/>
          <w:szCs w:val="22"/>
        </w:rPr>
      </w:pPr>
      <w:r w:rsidRPr="00497E9C">
        <w:rPr>
          <w:sz w:val="22"/>
          <w:szCs w:val="22"/>
        </w:rPr>
        <w:t>3. Zatlačte dávkovaciu trubičku cez hrdlo fľaše do sirupu. Fľaša sa neobracia hore dnom.</w:t>
      </w:r>
    </w:p>
    <w:p w:rsidR="00254023" w:rsidRPr="00497E9C" w:rsidRDefault="00254023" w:rsidP="00254023">
      <w:pPr>
        <w:widowControl w:val="0"/>
        <w:jc w:val="both"/>
        <w:rPr>
          <w:sz w:val="22"/>
          <w:szCs w:val="22"/>
        </w:rPr>
      </w:pPr>
      <w:r w:rsidRPr="00497E9C">
        <w:rPr>
          <w:sz w:val="22"/>
          <w:szCs w:val="22"/>
        </w:rPr>
        <w:t>4. Pomocou piestu dávkovacej trubičky natiahnite požadovanú dávku sirupu (podľa značenia na trubičke - ml).</w:t>
      </w:r>
    </w:p>
    <w:p w:rsidR="00254023" w:rsidRPr="00497E9C" w:rsidRDefault="00254023" w:rsidP="00254023">
      <w:pPr>
        <w:widowControl w:val="0"/>
        <w:jc w:val="both"/>
        <w:rPr>
          <w:sz w:val="22"/>
          <w:szCs w:val="22"/>
        </w:rPr>
      </w:pPr>
      <w:r w:rsidRPr="00497E9C">
        <w:rPr>
          <w:sz w:val="22"/>
          <w:szCs w:val="22"/>
        </w:rPr>
        <w:t>5. Vyberte trubičku z hrdla fľaše.</w:t>
      </w:r>
    </w:p>
    <w:p w:rsidR="00254023" w:rsidRPr="00497E9C" w:rsidRDefault="00254023" w:rsidP="00254023">
      <w:pPr>
        <w:widowControl w:val="0"/>
        <w:jc w:val="both"/>
        <w:rPr>
          <w:sz w:val="22"/>
          <w:szCs w:val="22"/>
        </w:rPr>
      </w:pPr>
      <w:r w:rsidRPr="00497E9C">
        <w:rPr>
          <w:sz w:val="22"/>
          <w:szCs w:val="22"/>
        </w:rPr>
        <w:t>6. Podajte sirup dieťaťu buď vložením konca trubičky do úst a jemným tlakom na piest</w:t>
      </w:r>
      <w:r w:rsidR="006B37A5">
        <w:rPr>
          <w:sz w:val="22"/>
          <w:szCs w:val="22"/>
        </w:rPr>
        <w:t xml:space="preserve"> alebo</w:t>
      </w:r>
      <w:r w:rsidRPr="00497E9C">
        <w:rPr>
          <w:sz w:val="22"/>
          <w:szCs w:val="22"/>
        </w:rPr>
        <w:t xml:space="preserve"> vystreknutím sirupu na lyžičku a podaním lyžičkou.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</w:rPr>
      </w:pPr>
      <w:r w:rsidRPr="00497E9C">
        <w:rPr>
          <w:sz w:val="22"/>
          <w:szCs w:val="22"/>
        </w:rPr>
        <w:t>7. Po použití uzáver na fľaši opäť starostlivo zatvorte. Trubičku umyte teplou vodou a nechajte vyschnúť.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keepNext/>
        <w:tabs>
          <w:tab w:val="left" w:pos="357"/>
        </w:tabs>
        <w:rPr>
          <w:b/>
          <w:bCs/>
          <w:sz w:val="22"/>
          <w:szCs w:val="22"/>
          <w:lang w:eastAsia="cs-CZ"/>
        </w:rPr>
      </w:pPr>
      <w:r w:rsidRPr="00497E9C">
        <w:rPr>
          <w:b/>
          <w:bCs/>
          <w:sz w:val="22"/>
          <w:szCs w:val="22"/>
          <w:lang w:eastAsia="cs-CZ"/>
        </w:rPr>
        <w:t>Dĺžka liečby: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Dĺžka liečby závisí od druhu, trvania a priebehu vášho ochorenia a určuje ju váš lekár.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/>
          <w:bCs/>
          <w:sz w:val="22"/>
          <w:szCs w:val="22"/>
          <w:lang w:eastAsia="cs-CZ"/>
        </w:rPr>
      </w:pPr>
      <w:r w:rsidRPr="00497E9C">
        <w:rPr>
          <w:b/>
          <w:bCs/>
          <w:sz w:val="22"/>
          <w:szCs w:val="22"/>
          <w:lang w:eastAsia="cs-CZ"/>
        </w:rPr>
        <w:t xml:space="preserve">Ak užijete viac </w:t>
      </w:r>
      <w:r w:rsidRPr="00497E9C">
        <w:rPr>
          <w:b/>
          <w:bCs/>
          <w:noProof/>
          <w:sz w:val="22"/>
          <w:szCs w:val="22"/>
          <w:lang w:eastAsia="cs-CZ"/>
        </w:rPr>
        <w:t>ZODACU SIR</w:t>
      </w:r>
      <w:r w:rsidRPr="00497E9C">
        <w:rPr>
          <w:b/>
          <w:bCs/>
          <w:sz w:val="22"/>
          <w:szCs w:val="22"/>
          <w:lang w:eastAsia="cs-CZ"/>
        </w:rPr>
        <w:t>, ako máte</w:t>
      </w:r>
    </w:p>
    <w:p w:rsidR="00254023" w:rsidRPr="00497E9C" w:rsidRDefault="00254023" w:rsidP="00254023">
      <w:pPr>
        <w:rPr>
          <w:sz w:val="22"/>
          <w:szCs w:val="22"/>
          <w:lang w:eastAsia="fr-BE"/>
        </w:rPr>
      </w:pPr>
      <w:r w:rsidRPr="00497E9C">
        <w:rPr>
          <w:sz w:val="22"/>
          <w:szCs w:val="22"/>
          <w:lang w:eastAsia="fr-BE"/>
        </w:rPr>
        <w:t xml:space="preserve">Ak užijete vyššiu ako odporúčanú dávku ZODACU SIR, informujte svojho lekára, ktorý rozhodne o ďalších opatreniach, ak sú potrebné. </w:t>
      </w:r>
    </w:p>
    <w:p w:rsidR="00254023" w:rsidRPr="00497E9C" w:rsidRDefault="00254023" w:rsidP="00254023">
      <w:pPr>
        <w:rPr>
          <w:sz w:val="22"/>
          <w:szCs w:val="22"/>
          <w:lang w:eastAsia="fr-BE"/>
        </w:rPr>
      </w:pPr>
    </w:p>
    <w:p w:rsidR="00254023" w:rsidRPr="00497E9C" w:rsidRDefault="00254023" w:rsidP="00254023">
      <w:pPr>
        <w:rPr>
          <w:sz w:val="22"/>
          <w:szCs w:val="22"/>
          <w:lang w:eastAsia="fr-BE"/>
        </w:rPr>
      </w:pPr>
      <w:r w:rsidRPr="00497E9C">
        <w:rPr>
          <w:sz w:val="22"/>
          <w:szCs w:val="22"/>
          <w:lang w:eastAsia="fr-BE"/>
        </w:rPr>
        <w:t xml:space="preserve">Po predávkovaní sa vedľajšie účinky uvedené ďalej môžu vyskytnúť so zvýšenou intenzitou. Boli popísané tieto vedľajšie účinky: zmätenosť, hnačka, závraty, únava, bolesti hlavy, </w:t>
      </w:r>
      <w:r>
        <w:rPr>
          <w:sz w:val="22"/>
          <w:szCs w:val="22"/>
          <w:lang w:eastAsia="fr-BE"/>
        </w:rPr>
        <w:t>slabosť</w:t>
      </w:r>
      <w:r w:rsidRPr="00497E9C">
        <w:rPr>
          <w:sz w:val="22"/>
          <w:szCs w:val="22"/>
          <w:lang w:eastAsia="fr-BE"/>
        </w:rPr>
        <w:t xml:space="preserve">, rozšírenie zreničiek, svrbenie, nepokoj, útlm, spavosť, </w:t>
      </w:r>
      <w:r>
        <w:rPr>
          <w:sz w:val="22"/>
          <w:szCs w:val="22"/>
          <w:lang w:eastAsia="fr-BE"/>
        </w:rPr>
        <w:t>otupenosť</w:t>
      </w:r>
      <w:r w:rsidRPr="00497E9C">
        <w:rPr>
          <w:sz w:val="22"/>
          <w:szCs w:val="22"/>
          <w:lang w:eastAsia="fr-BE"/>
        </w:rPr>
        <w:t>, abnormálne rýchla činnosť srdca, tras a zadržiavanie moču.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/>
          <w:bCs/>
          <w:sz w:val="22"/>
          <w:szCs w:val="22"/>
          <w:lang w:eastAsia="cs-CZ"/>
        </w:rPr>
      </w:pPr>
      <w:r w:rsidRPr="00497E9C">
        <w:rPr>
          <w:b/>
          <w:bCs/>
          <w:sz w:val="22"/>
          <w:szCs w:val="22"/>
          <w:lang w:eastAsia="cs-CZ"/>
        </w:rPr>
        <w:t xml:space="preserve">Ak zabudnete užiť </w:t>
      </w:r>
      <w:r w:rsidRPr="00497E9C">
        <w:rPr>
          <w:b/>
          <w:bCs/>
          <w:noProof/>
          <w:sz w:val="22"/>
          <w:szCs w:val="22"/>
          <w:lang w:eastAsia="cs-CZ"/>
        </w:rPr>
        <w:t xml:space="preserve">ZODAC SIR </w:t>
      </w:r>
    </w:p>
    <w:p w:rsidR="00254023" w:rsidRDefault="00254023" w:rsidP="00254023">
      <w:pPr>
        <w:rPr>
          <w:sz w:val="22"/>
          <w:szCs w:val="22"/>
          <w:lang w:eastAsia="fr-BE"/>
        </w:rPr>
      </w:pPr>
      <w:r w:rsidRPr="00497E9C">
        <w:rPr>
          <w:sz w:val="22"/>
          <w:szCs w:val="22"/>
          <w:lang w:eastAsia="fr-BE"/>
        </w:rPr>
        <w:t xml:space="preserve">Neužívajte dvojnásobnú dávku, aby ste nahradili vynechanú dávku. </w:t>
      </w:r>
    </w:p>
    <w:p w:rsidR="00254023" w:rsidRDefault="00254023" w:rsidP="00254023">
      <w:pPr>
        <w:rPr>
          <w:sz w:val="22"/>
          <w:szCs w:val="22"/>
          <w:lang w:eastAsia="fr-BE"/>
        </w:rPr>
      </w:pPr>
    </w:p>
    <w:p w:rsidR="00254023" w:rsidRDefault="00254023" w:rsidP="00254023">
      <w:pPr>
        <w:rPr>
          <w:b/>
          <w:sz w:val="22"/>
          <w:szCs w:val="22"/>
          <w:lang w:eastAsia="fr-BE"/>
        </w:rPr>
      </w:pPr>
      <w:r w:rsidRPr="000500BD">
        <w:rPr>
          <w:b/>
          <w:sz w:val="22"/>
          <w:szCs w:val="22"/>
          <w:lang w:eastAsia="fr-BE"/>
        </w:rPr>
        <w:t xml:space="preserve">Ak prestanete užívať </w:t>
      </w:r>
      <w:r>
        <w:rPr>
          <w:b/>
          <w:sz w:val="22"/>
          <w:szCs w:val="22"/>
          <w:lang w:eastAsia="fr-BE"/>
        </w:rPr>
        <w:t>ZODAC SIR</w:t>
      </w:r>
    </w:p>
    <w:p w:rsidR="00254023" w:rsidRPr="0069704A" w:rsidRDefault="00254023" w:rsidP="00254023">
      <w:pPr>
        <w:rPr>
          <w:sz w:val="22"/>
          <w:szCs w:val="22"/>
          <w:lang w:eastAsia="fr-BE"/>
        </w:rPr>
      </w:pPr>
      <w:r w:rsidRPr="000500BD">
        <w:rPr>
          <w:sz w:val="22"/>
          <w:szCs w:val="22"/>
          <w:lang w:eastAsia="fr-BE"/>
        </w:rPr>
        <w:t>Ak prestanete užívať</w:t>
      </w:r>
      <w:r>
        <w:rPr>
          <w:sz w:val="22"/>
          <w:szCs w:val="22"/>
          <w:lang w:eastAsia="fr-BE"/>
        </w:rPr>
        <w:t xml:space="preserve"> ZODAC SIR</w:t>
      </w:r>
      <w:r w:rsidRPr="000500BD">
        <w:rPr>
          <w:sz w:val="22"/>
          <w:szCs w:val="22"/>
          <w:lang w:eastAsia="fr-BE"/>
        </w:rPr>
        <w:t xml:space="preserve">, v zriedkavých prípadoch sa môže vrátiť </w:t>
      </w:r>
      <w:proofErr w:type="spellStart"/>
      <w:r w:rsidRPr="000500BD">
        <w:rPr>
          <w:sz w:val="22"/>
          <w:szCs w:val="22"/>
          <w:lang w:eastAsia="fr-BE"/>
        </w:rPr>
        <w:t>pruritus</w:t>
      </w:r>
      <w:proofErr w:type="spellEnd"/>
      <w:r w:rsidRPr="000500BD">
        <w:rPr>
          <w:sz w:val="22"/>
          <w:szCs w:val="22"/>
          <w:lang w:eastAsia="fr-BE"/>
        </w:rPr>
        <w:t xml:space="preserve"> (intenzívne svrbenie) a/alebo žihľavka.</w:t>
      </w:r>
    </w:p>
    <w:p w:rsidR="00254023" w:rsidRPr="00497E9C" w:rsidRDefault="00254023" w:rsidP="00254023">
      <w:pPr>
        <w:rPr>
          <w:sz w:val="22"/>
          <w:szCs w:val="22"/>
          <w:lang w:eastAsia="fr-BE"/>
        </w:rPr>
      </w:pPr>
    </w:p>
    <w:p w:rsidR="00254023" w:rsidRPr="00497E9C" w:rsidRDefault="00254023" w:rsidP="00254023">
      <w:pPr>
        <w:rPr>
          <w:sz w:val="22"/>
          <w:szCs w:val="22"/>
          <w:lang w:eastAsia="fr-BE"/>
        </w:rPr>
      </w:pPr>
      <w:r w:rsidRPr="00497E9C">
        <w:rPr>
          <w:sz w:val="22"/>
          <w:szCs w:val="22"/>
          <w:lang w:eastAsia="fr-BE"/>
        </w:rPr>
        <w:t>Ak máte akékoľvek otázky týkajúce sa tohto lieku, obráťte sa, prosím, na svojho lekára alebo lekárnika.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fr-BE"/>
        </w:rPr>
      </w:pP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497E9C">
        <w:rPr>
          <w:b/>
          <w:noProof/>
          <w:sz w:val="22"/>
          <w:szCs w:val="22"/>
          <w:lang w:eastAsia="cs-CZ"/>
        </w:rPr>
        <w:t>4.</w:t>
      </w:r>
      <w:r w:rsidRPr="00497E9C">
        <w:rPr>
          <w:b/>
          <w:noProof/>
          <w:sz w:val="22"/>
          <w:szCs w:val="22"/>
          <w:lang w:eastAsia="cs-CZ"/>
        </w:rPr>
        <w:tab/>
      </w:r>
      <w:r w:rsidRPr="00497E9C">
        <w:rPr>
          <w:b/>
          <w:noProof/>
          <w:sz w:val="22"/>
          <w:szCs w:val="22"/>
          <w:lang w:eastAsia="cs-CZ"/>
        </w:rPr>
        <w:tab/>
        <w:t>Možné vedľajšie účinky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eastAsia="cs-CZ"/>
        </w:rPr>
      </w:pPr>
      <w:r w:rsidRPr="00497E9C">
        <w:rPr>
          <w:noProof/>
          <w:sz w:val="22"/>
          <w:szCs w:val="22"/>
          <w:lang w:eastAsia="cs-CZ"/>
        </w:rPr>
        <w:t>Tak ako všetky lieky, aj tento liek môže spôsobovať vedľajšie účinky, hoci sa neprejavia u každého.</w:t>
      </w:r>
    </w:p>
    <w:p w:rsidR="00254023" w:rsidRPr="00497E9C" w:rsidRDefault="00254023" w:rsidP="00254023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/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>Nasledujúce vedľajšie účinky sú zriedkavé alebo veľmi zriedkavé, ak ich však spozorujete, musíte prestať užívať ZODAC SIR</w:t>
      </w:r>
      <w:r w:rsidRPr="00497E9C">
        <w:rPr>
          <w:b/>
          <w:sz w:val="22"/>
          <w:szCs w:val="22"/>
          <w:lang w:val="cs-CZ" w:eastAsia="cs-CZ"/>
        </w:rPr>
        <w:t xml:space="preserve"> </w:t>
      </w:r>
      <w:r w:rsidRPr="00497E9C">
        <w:rPr>
          <w:b/>
          <w:sz w:val="22"/>
          <w:szCs w:val="22"/>
          <w:lang w:eastAsia="cs-CZ"/>
        </w:rPr>
        <w:t>a ihneď sa poradiť so svojím lekárom: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alergické reakcie, vrátane závažných reakcií a </w:t>
      </w:r>
      <w:proofErr w:type="spellStart"/>
      <w:r w:rsidRPr="00497E9C">
        <w:rPr>
          <w:sz w:val="22"/>
          <w:szCs w:val="22"/>
          <w:lang w:eastAsia="cs-CZ"/>
        </w:rPr>
        <w:t>angioedému</w:t>
      </w:r>
      <w:proofErr w:type="spellEnd"/>
      <w:r w:rsidRPr="00497E9C">
        <w:rPr>
          <w:sz w:val="22"/>
          <w:szCs w:val="22"/>
          <w:lang w:eastAsia="cs-CZ"/>
        </w:rPr>
        <w:t xml:space="preserve"> (závažná alergická reakcia, ktorá spôsobuje opuch tváre a hrdla).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Tieto reakcie sa môžu objaviť bezprostredne po prvom užití lieku alebo sa môžu prejaviť aj neskôr.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DA7173" w:rsidRDefault="00254023" w:rsidP="000500BD">
      <w:pPr>
        <w:rPr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 xml:space="preserve">Časté vedľajšie účinky </w:t>
      </w:r>
      <w:r w:rsidRPr="00497E9C">
        <w:rPr>
          <w:sz w:val="22"/>
          <w:szCs w:val="22"/>
          <w:lang w:eastAsia="cs-CZ"/>
        </w:rPr>
        <w:t>(môžu postihovať menej ako 1 z 10 osôb)</w:t>
      </w:r>
    </w:p>
    <w:p w:rsidR="00254023" w:rsidRPr="005618D9" w:rsidRDefault="00254023" w:rsidP="005618D9">
      <w:pPr>
        <w:pStyle w:val="Odsekzoznamu"/>
        <w:numPr>
          <w:ilvl w:val="0"/>
          <w:numId w:val="45"/>
        </w:numPr>
        <w:ind w:left="567" w:hanging="567"/>
        <w:rPr>
          <w:sz w:val="22"/>
          <w:szCs w:val="22"/>
          <w:lang w:eastAsia="cs-CZ"/>
        </w:rPr>
      </w:pPr>
      <w:r w:rsidRPr="005618D9">
        <w:rPr>
          <w:sz w:val="22"/>
          <w:szCs w:val="22"/>
          <w:lang w:eastAsia="cs-CZ"/>
        </w:rPr>
        <w:t>ospalosť (</w:t>
      </w:r>
      <w:proofErr w:type="spellStart"/>
      <w:r w:rsidRPr="005618D9">
        <w:rPr>
          <w:sz w:val="22"/>
          <w:szCs w:val="22"/>
          <w:lang w:eastAsia="cs-CZ"/>
        </w:rPr>
        <w:t>somnolencia</w:t>
      </w:r>
      <w:proofErr w:type="spellEnd"/>
      <w:r w:rsidRPr="005618D9">
        <w:rPr>
          <w:sz w:val="22"/>
          <w:szCs w:val="22"/>
          <w:lang w:eastAsia="cs-CZ"/>
        </w:rPr>
        <w:t>)</w:t>
      </w:r>
    </w:p>
    <w:p w:rsidR="00254023" w:rsidRPr="0069704A" w:rsidRDefault="00254023" w:rsidP="000500BD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závrat, bolesť hlavy</w:t>
      </w:r>
      <w:r w:rsidR="000D50DF">
        <w:rPr>
          <w:sz w:val="22"/>
          <w:szCs w:val="22"/>
          <w:lang w:eastAsia="cs-CZ"/>
        </w:rPr>
        <w:t xml:space="preserve">, </w:t>
      </w:r>
      <w:r w:rsidRPr="0069704A">
        <w:rPr>
          <w:sz w:val="22"/>
          <w:szCs w:val="22"/>
          <w:lang w:eastAsia="cs-CZ"/>
        </w:rPr>
        <w:t>zápal hltanu, nádcha (u detí)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hnačka, </w:t>
      </w:r>
      <w:r w:rsidRPr="00497E9C">
        <w:rPr>
          <w:sz w:val="22"/>
          <w:szCs w:val="22"/>
          <w:lang w:eastAsia="cs-CZ"/>
        </w:rPr>
        <w:t>nevoľnosť, sucho v ústach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únava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 xml:space="preserve">Menej časté vedľajšie účinky </w:t>
      </w:r>
      <w:r w:rsidRPr="00497E9C">
        <w:rPr>
          <w:sz w:val="22"/>
          <w:szCs w:val="22"/>
          <w:lang w:eastAsia="cs-CZ"/>
        </w:rPr>
        <w:t>(môžu postihovať menej ako 1 zo 100 osôb)</w:t>
      </w:r>
    </w:p>
    <w:p w:rsidR="00254023" w:rsidRPr="0069704A" w:rsidRDefault="00254023" w:rsidP="000500BD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nepokoj</w:t>
      </w:r>
      <w:r w:rsidR="000D50DF">
        <w:rPr>
          <w:sz w:val="22"/>
          <w:szCs w:val="22"/>
          <w:lang w:eastAsia="cs-CZ"/>
        </w:rPr>
        <w:t xml:space="preserve"> </w:t>
      </w:r>
      <w:r w:rsidRPr="0069704A">
        <w:rPr>
          <w:sz w:val="22"/>
          <w:szCs w:val="22"/>
          <w:lang w:eastAsia="cs-CZ"/>
        </w:rPr>
        <w:t>nezvyčajné pocity v koži (</w:t>
      </w:r>
      <w:proofErr w:type="spellStart"/>
      <w:r w:rsidRPr="0069704A">
        <w:rPr>
          <w:sz w:val="22"/>
          <w:szCs w:val="22"/>
          <w:lang w:eastAsia="cs-CZ"/>
        </w:rPr>
        <w:t>parestézia</w:t>
      </w:r>
      <w:proofErr w:type="spellEnd"/>
      <w:r w:rsidRPr="0069704A">
        <w:rPr>
          <w:sz w:val="22"/>
          <w:szCs w:val="22"/>
          <w:lang w:eastAsia="cs-CZ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bolesť brucha</w:t>
      </w:r>
    </w:p>
    <w:p w:rsidR="00254023" w:rsidRPr="0069704A" w:rsidRDefault="00254023" w:rsidP="000500BD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svrbenie kože (</w:t>
      </w:r>
      <w:proofErr w:type="spellStart"/>
      <w:r w:rsidRPr="00497E9C">
        <w:rPr>
          <w:sz w:val="22"/>
          <w:szCs w:val="22"/>
          <w:lang w:eastAsia="cs-CZ"/>
        </w:rPr>
        <w:t>pruritus</w:t>
      </w:r>
      <w:proofErr w:type="spellEnd"/>
      <w:r w:rsidRPr="00497E9C">
        <w:rPr>
          <w:sz w:val="22"/>
          <w:szCs w:val="22"/>
          <w:lang w:eastAsia="cs-CZ"/>
        </w:rPr>
        <w:t>), vyrážka</w:t>
      </w:r>
      <w:r w:rsidR="000D50DF">
        <w:rPr>
          <w:sz w:val="22"/>
          <w:szCs w:val="22"/>
          <w:lang w:eastAsia="cs-CZ"/>
        </w:rPr>
        <w:t xml:space="preserve">, </w:t>
      </w:r>
      <w:r w:rsidRPr="0069704A">
        <w:rPr>
          <w:sz w:val="22"/>
          <w:szCs w:val="22"/>
          <w:lang w:eastAsia="cs-CZ"/>
        </w:rPr>
        <w:t>extrémna únava</w:t>
      </w:r>
      <w:r w:rsidRPr="00497E9C">
        <w:t xml:space="preserve"> (</w:t>
      </w:r>
      <w:r w:rsidRPr="0069704A">
        <w:rPr>
          <w:sz w:val="22"/>
          <w:szCs w:val="22"/>
          <w:lang w:eastAsia="cs-CZ"/>
        </w:rPr>
        <w:t>asténia), celková nevoľnosť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/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 xml:space="preserve">Zriedkavé vedľajšie účinky </w:t>
      </w:r>
      <w:r w:rsidRPr="00497E9C">
        <w:rPr>
          <w:sz w:val="22"/>
          <w:szCs w:val="22"/>
          <w:lang w:eastAsia="cs-CZ"/>
        </w:rPr>
        <w:t>(môžu postihovať menej ako 1 z 1 000 osôb)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alergické reakcie, niekedy závažné (veľmi zriedkavo)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depresia, halucinácia, agresivita, zmätenosť, nespavosť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záchvaty (kŕče)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</w:rPr>
        <w:t>zrýchlená činnosť srdca</w:t>
      </w:r>
      <w:r w:rsidRPr="00497E9C" w:rsidDel="00056B5A">
        <w:rPr>
          <w:sz w:val="22"/>
          <w:szCs w:val="22"/>
        </w:rPr>
        <w:t xml:space="preserve"> </w:t>
      </w:r>
      <w:r w:rsidRPr="00497E9C">
        <w:rPr>
          <w:sz w:val="22"/>
          <w:szCs w:val="22"/>
        </w:rPr>
        <w:t>(</w:t>
      </w:r>
      <w:proofErr w:type="spellStart"/>
      <w:r w:rsidRPr="00497E9C">
        <w:rPr>
          <w:sz w:val="22"/>
          <w:szCs w:val="22"/>
          <w:lang w:eastAsia="cs-CZ"/>
        </w:rPr>
        <w:t>tachykardia</w:t>
      </w:r>
      <w:proofErr w:type="spellEnd"/>
      <w:r w:rsidRPr="00497E9C">
        <w:rPr>
          <w:sz w:val="22"/>
          <w:szCs w:val="22"/>
          <w:lang w:eastAsia="cs-CZ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nezvyčajná funkcia pečene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žihľavka (</w:t>
      </w:r>
      <w:proofErr w:type="spellStart"/>
      <w:r w:rsidRPr="00497E9C">
        <w:rPr>
          <w:sz w:val="22"/>
          <w:szCs w:val="22"/>
          <w:lang w:eastAsia="cs-CZ"/>
        </w:rPr>
        <w:t>urtikária</w:t>
      </w:r>
      <w:proofErr w:type="spellEnd"/>
      <w:r w:rsidRPr="00497E9C">
        <w:rPr>
          <w:sz w:val="22"/>
          <w:szCs w:val="22"/>
          <w:lang w:eastAsia="cs-CZ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opuch (edém)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zvýšenie telesnej hmotnosti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/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 xml:space="preserve">Veľmi zriedkavé vedľajšie účinky </w:t>
      </w:r>
      <w:r w:rsidRPr="00497E9C">
        <w:rPr>
          <w:sz w:val="22"/>
          <w:szCs w:val="22"/>
          <w:lang w:eastAsia="cs-CZ"/>
        </w:rPr>
        <w:t>(môžu postihovať menej ako 1 z 10 000 osôb)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znížený počet krvných doštičiek (</w:t>
      </w:r>
      <w:proofErr w:type="spellStart"/>
      <w:r w:rsidRPr="00497E9C">
        <w:rPr>
          <w:sz w:val="22"/>
          <w:szCs w:val="22"/>
          <w:lang w:eastAsia="cs-CZ"/>
        </w:rPr>
        <w:t>trombocytopénia</w:t>
      </w:r>
      <w:proofErr w:type="spellEnd"/>
      <w:r w:rsidRPr="00497E9C">
        <w:rPr>
          <w:sz w:val="22"/>
          <w:szCs w:val="22"/>
          <w:lang w:eastAsia="cs-CZ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 xml:space="preserve">tiky (mimovoľné </w:t>
      </w:r>
      <w:proofErr w:type="spellStart"/>
      <w:r w:rsidRPr="00497E9C">
        <w:rPr>
          <w:sz w:val="22"/>
          <w:szCs w:val="22"/>
          <w:lang w:eastAsia="cs-CZ"/>
        </w:rPr>
        <w:t>zášklby</w:t>
      </w:r>
      <w:proofErr w:type="spellEnd"/>
      <w:r w:rsidRPr="00497E9C">
        <w:rPr>
          <w:sz w:val="22"/>
          <w:szCs w:val="22"/>
          <w:lang w:eastAsia="cs-CZ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synkopa, mimovoľné pohyby (</w:t>
      </w:r>
      <w:proofErr w:type="spellStart"/>
      <w:r w:rsidRPr="00497E9C">
        <w:rPr>
          <w:sz w:val="22"/>
          <w:szCs w:val="22"/>
        </w:rPr>
        <w:t>dyskinéza</w:t>
      </w:r>
      <w:proofErr w:type="spellEnd"/>
      <w:r w:rsidRPr="00497E9C">
        <w:rPr>
          <w:sz w:val="22"/>
          <w:szCs w:val="22"/>
        </w:rPr>
        <w:t>), nezvyčajn</w:t>
      </w:r>
      <w:r w:rsidR="00AB1BBA">
        <w:rPr>
          <w:sz w:val="22"/>
          <w:szCs w:val="22"/>
        </w:rPr>
        <w:t>e</w:t>
      </w:r>
      <w:r w:rsidRPr="00497E9C">
        <w:rPr>
          <w:sz w:val="22"/>
          <w:szCs w:val="22"/>
        </w:rPr>
        <w:t xml:space="preserve"> predĺžené svalové sťahy (</w:t>
      </w:r>
      <w:proofErr w:type="spellStart"/>
      <w:r w:rsidRPr="00497E9C">
        <w:rPr>
          <w:sz w:val="22"/>
          <w:szCs w:val="22"/>
        </w:rPr>
        <w:t>dystónia</w:t>
      </w:r>
      <w:proofErr w:type="spellEnd"/>
      <w:r w:rsidRPr="00497E9C">
        <w:rPr>
          <w:sz w:val="22"/>
          <w:szCs w:val="22"/>
        </w:rPr>
        <w:t>), triaška, porucha chuti (</w:t>
      </w:r>
      <w:proofErr w:type="spellStart"/>
      <w:r w:rsidRPr="00497E9C">
        <w:rPr>
          <w:sz w:val="22"/>
          <w:szCs w:val="22"/>
        </w:rPr>
        <w:t>dysgeúzia</w:t>
      </w:r>
      <w:proofErr w:type="spellEnd"/>
      <w:r w:rsidRPr="00497E9C">
        <w:rPr>
          <w:sz w:val="22"/>
          <w:szCs w:val="22"/>
        </w:rPr>
        <w:t>)</w:t>
      </w:r>
    </w:p>
    <w:p w:rsidR="00254023" w:rsidRPr="00497E9C" w:rsidRDefault="00254023" w:rsidP="00FE6B58">
      <w:pPr>
        <w:numPr>
          <w:ilvl w:val="0"/>
          <w:numId w:val="4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 xml:space="preserve">rozmazané videnie, ťažkosti so zaostrovaním (porucha akomodácie), </w:t>
      </w:r>
      <w:r w:rsidRPr="00E4070B">
        <w:rPr>
          <w:sz w:val="22"/>
          <w:szCs w:val="22"/>
        </w:rPr>
        <w:t>nekontrolovateľné cirkulárne pohyby očí</w:t>
      </w:r>
      <w:r w:rsidRPr="00E4070B" w:rsidDel="00E4070B">
        <w:rPr>
          <w:sz w:val="22"/>
          <w:szCs w:val="22"/>
        </w:rPr>
        <w:t xml:space="preserve"> </w:t>
      </w:r>
      <w:r w:rsidRPr="00497E9C">
        <w:rPr>
          <w:sz w:val="22"/>
          <w:szCs w:val="22"/>
        </w:rPr>
        <w:t>(</w:t>
      </w:r>
      <w:proofErr w:type="spellStart"/>
      <w:r w:rsidRPr="00497E9C">
        <w:rPr>
          <w:sz w:val="22"/>
          <w:szCs w:val="22"/>
        </w:rPr>
        <w:t>okulogyrácia</w:t>
      </w:r>
      <w:proofErr w:type="spellEnd"/>
      <w:r w:rsidRPr="00497E9C">
        <w:rPr>
          <w:sz w:val="22"/>
          <w:szCs w:val="22"/>
        </w:rPr>
        <w:t>)</w:t>
      </w:r>
    </w:p>
    <w:p w:rsidR="00254023" w:rsidRPr="00497E9C" w:rsidRDefault="00254023" w:rsidP="00254023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závažná alergická reakcia, ktorá spôsobuje opuch tváre a hrdla (</w:t>
      </w:r>
      <w:proofErr w:type="spellStart"/>
      <w:r w:rsidRPr="00497E9C">
        <w:rPr>
          <w:sz w:val="22"/>
          <w:szCs w:val="22"/>
        </w:rPr>
        <w:t>angioedém</w:t>
      </w:r>
      <w:proofErr w:type="spellEnd"/>
      <w:r w:rsidRPr="00497E9C">
        <w:rPr>
          <w:sz w:val="22"/>
          <w:szCs w:val="22"/>
        </w:rPr>
        <w:t xml:space="preserve">), lokalizovaná </w:t>
      </w:r>
      <w:proofErr w:type="spellStart"/>
      <w:r w:rsidRPr="00497E9C">
        <w:rPr>
          <w:sz w:val="22"/>
          <w:szCs w:val="22"/>
        </w:rPr>
        <w:t>t.j</w:t>
      </w:r>
      <w:proofErr w:type="spellEnd"/>
      <w:r w:rsidRPr="00497E9C">
        <w:rPr>
          <w:sz w:val="22"/>
          <w:szCs w:val="22"/>
        </w:rPr>
        <w:t>. postihujúca jedno miesto lieková vyrážka</w:t>
      </w:r>
      <w:r w:rsidRPr="00497E9C">
        <w:rPr>
          <w:noProof/>
          <w:sz w:val="22"/>
          <w:szCs w:val="22"/>
          <w:lang w:val="en-US"/>
        </w:rPr>
        <w:t xml:space="preserve"> 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nezvyčajné močenie (nočné pomočovanie, bolesť a/alebo ťažkosti pri močení)</w:t>
      </w:r>
    </w:p>
    <w:p w:rsidR="00254023" w:rsidRPr="00497E9C" w:rsidRDefault="00254023" w:rsidP="00254023">
      <w:pPr>
        <w:rPr>
          <w:sz w:val="22"/>
          <w:szCs w:val="22"/>
        </w:rPr>
      </w:pPr>
    </w:p>
    <w:p w:rsidR="00254023" w:rsidRPr="00497E9C" w:rsidRDefault="00254023" w:rsidP="00254023">
      <w:pPr>
        <w:rPr>
          <w:b/>
          <w:sz w:val="22"/>
          <w:szCs w:val="22"/>
        </w:rPr>
      </w:pPr>
      <w:r w:rsidRPr="00497E9C">
        <w:rPr>
          <w:b/>
          <w:sz w:val="22"/>
          <w:szCs w:val="22"/>
        </w:rPr>
        <w:t>Neznáme (častosť sa nedá odhadnúť z dostupných údajov)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zvýšená chuť do jedla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myšlienky na samovraždu (opakujúce sa samovražedné myšlienky alebo posadnutosť samovraždou)</w:t>
      </w:r>
      <w:r>
        <w:rPr>
          <w:sz w:val="22"/>
          <w:szCs w:val="22"/>
        </w:rPr>
        <w:t>, nočné mory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strata pamäti (amnézia), porucha pamäti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pocit otáčania alebo pohybu (</w:t>
      </w:r>
      <w:proofErr w:type="spellStart"/>
      <w:r w:rsidRPr="00497E9C">
        <w:rPr>
          <w:sz w:val="22"/>
          <w:szCs w:val="22"/>
        </w:rPr>
        <w:t>vertigo</w:t>
      </w:r>
      <w:proofErr w:type="spellEnd"/>
      <w:r w:rsidRPr="00497E9C">
        <w:rPr>
          <w:sz w:val="22"/>
          <w:szCs w:val="22"/>
        </w:rPr>
        <w:t>)</w:t>
      </w:r>
    </w:p>
    <w:p w:rsidR="00254023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 w:rsidRPr="00497E9C">
        <w:rPr>
          <w:sz w:val="22"/>
          <w:szCs w:val="22"/>
        </w:rPr>
        <w:t>zadržiavanie moču (neschopnosť úplne vyprázdniť močový mechúr)</w:t>
      </w:r>
    </w:p>
    <w:p w:rsidR="00254023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proofErr w:type="spellStart"/>
      <w:r w:rsidRPr="00E85828">
        <w:rPr>
          <w:sz w:val="22"/>
          <w:szCs w:val="22"/>
        </w:rPr>
        <w:t>pruritus</w:t>
      </w:r>
      <w:proofErr w:type="spellEnd"/>
      <w:r w:rsidRPr="00E85828">
        <w:rPr>
          <w:sz w:val="22"/>
          <w:szCs w:val="22"/>
        </w:rPr>
        <w:t xml:space="preserve"> (intenzívne svrbenie) a/alebo žihľavka po prerušení liečby</w:t>
      </w:r>
    </w:p>
    <w:p w:rsidR="00254023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bolesť kĺbov</w:t>
      </w:r>
    </w:p>
    <w:p w:rsidR="00254023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vyrážka s pľuzgiermi obsahujúcimi hnis</w:t>
      </w:r>
    </w:p>
    <w:p w:rsidR="00254023" w:rsidRPr="00497E9C" w:rsidRDefault="00254023" w:rsidP="00254023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žltačka (zápal pečene)</w:t>
      </w:r>
    </w:p>
    <w:p w:rsidR="00254023" w:rsidRPr="00497E9C" w:rsidRDefault="00254023" w:rsidP="00254023">
      <w:pPr>
        <w:ind w:left="567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97E9C">
        <w:rPr>
          <w:b/>
          <w:sz w:val="22"/>
          <w:szCs w:val="22"/>
        </w:rPr>
        <w:t>Hlásenie vedľajších účinkov</w:t>
      </w:r>
    </w:p>
    <w:p w:rsidR="00254023" w:rsidRPr="00497E9C" w:rsidRDefault="00254023" w:rsidP="00254023">
      <w:pPr>
        <w:spacing w:line="280" w:lineRule="atLeast"/>
        <w:rPr>
          <w:rFonts w:eastAsia="Verdana"/>
          <w:sz w:val="22"/>
          <w:szCs w:val="22"/>
          <w:lang w:eastAsia="en-GB"/>
        </w:rPr>
      </w:pPr>
      <w:r w:rsidRPr="00497E9C">
        <w:rPr>
          <w:rFonts w:eastAsia="MS Mincho"/>
          <w:sz w:val="22"/>
          <w:szCs w:val="22"/>
          <w:lang w:val="x-none" w:eastAsia="fr-FR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497E9C">
        <w:rPr>
          <w:rFonts w:eastAsia="Verdana"/>
          <w:sz w:val="22"/>
          <w:szCs w:val="22"/>
          <w:lang w:eastAsia="en-GB"/>
        </w:rPr>
        <w:t xml:space="preserve">Vedľajšie </w:t>
      </w:r>
      <w:r w:rsidRPr="00497E9C">
        <w:rPr>
          <w:rFonts w:eastAsia="Verdana"/>
          <w:sz w:val="22"/>
          <w:szCs w:val="22"/>
          <w:lang w:eastAsia="en-GB"/>
        </w:rPr>
        <w:lastRenderedPageBreak/>
        <w:t xml:space="preserve">účinky môžete hlásiť aj priamo </w:t>
      </w:r>
      <w:r>
        <w:rPr>
          <w:rFonts w:eastAsia="Verdana"/>
          <w:sz w:val="22"/>
          <w:szCs w:val="22"/>
          <w:lang w:eastAsia="en-GB"/>
        </w:rPr>
        <w:t>na</w:t>
      </w:r>
      <w:r w:rsidRPr="00497E9C">
        <w:rPr>
          <w:rFonts w:eastAsia="Verdana"/>
          <w:sz w:val="22"/>
          <w:szCs w:val="22"/>
          <w:lang w:eastAsia="en-GB"/>
        </w:rPr>
        <w:t xml:space="preserve"> </w:t>
      </w:r>
      <w:r w:rsidRPr="00497E9C">
        <w:rPr>
          <w:rFonts w:eastAsia="Verdana"/>
          <w:sz w:val="22"/>
          <w:szCs w:val="22"/>
          <w:highlight w:val="lightGray"/>
          <w:lang w:eastAsia="en-GB"/>
        </w:rPr>
        <w:t xml:space="preserve">národné </w:t>
      </w:r>
      <w:r>
        <w:rPr>
          <w:rFonts w:eastAsia="Verdana"/>
          <w:sz w:val="22"/>
          <w:szCs w:val="22"/>
          <w:highlight w:val="lightGray"/>
          <w:lang w:eastAsia="en-GB"/>
        </w:rPr>
        <w:t>centrum</w:t>
      </w:r>
      <w:r w:rsidRPr="00497E9C">
        <w:rPr>
          <w:rFonts w:eastAsia="Verdana"/>
          <w:sz w:val="22"/>
          <w:szCs w:val="22"/>
          <w:highlight w:val="lightGray"/>
          <w:lang w:eastAsia="en-GB"/>
        </w:rPr>
        <w:t xml:space="preserve"> hlásenia uvedené v </w:t>
      </w:r>
      <w:hyperlink r:id="rId8" w:history="1">
        <w:r w:rsidRPr="00497E9C">
          <w:rPr>
            <w:rFonts w:eastAsia="Verdana"/>
            <w:color w:val="0000FF"/>
            <w:sz w:val="22"/>
            <w:szCs w:val="22"/>
            <w:highlight w:val="lightGray"/>
            <w:u w:val="single"/>
            <w:lang w:eastAsia="en-GB"/>
          </w:rPr>
          <w:t>Prílohe V</w:t>
        </w:r>
      </w:hyperlink>
      <w:r w:rsidRPr="00497E9C">
        <w:rPr>
          <w:rFonts w:eastAsia="Verdana"/>
          <w:sz w:val="22"/>
          <w:szCs w:val="22"/>
          <w:lang w:eastAsia="en-GB"/>
        </w:rPr>
        <w:t xml:space="preserve">. Hlásením vedľajších účinkov môžete prispieť k získaniu ďalších informácií o bezpečnosti tohto lieku. 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497E9C">
        <w:rPr>
          <w:b/>
          <w:noProof/>
          <w:sz w:val="22"/>
          <w:szCs w:val="22"/>
          <w:lang w:eastAsia="cs-CZ"/>
        </w:rPr>
        <w:t>5.</w:t>
      </w:r>
      <w:r w:rsidRPr="00497E9C">
        <w:rPr>
          <w:b/>
          <w:noProof/>
          <w:sz w:val="22"/>
          <w:szCs w:val="22"/>
          <w:lang w:eastAsia="cs-CZ"/>
        </w:rPr>
        <w:tab/>
      </w:r>
      <w:r w:rsidRPr="00497E9C">
        <w:rPr>
          <w:b/>
          <w:noProof/>
          <w:sz w:val="22"/>
          <w:szCs w:val="22"/>
          <w:lang w:eastAsia="cs-CZ"/>
        </w:rPr>
        <w:tab/>
        <w:t>Ako uchovávať ZODAC SIR</w:t>
      </w:r>
      <w:r w:rsidRPr="00497E9C">
        <w:rPr>
          <w:b/>
          <w:bCs/>
          <w:sz w:val="22"/>
          <w:szCs w:val="22"/>
          <w:lang w:val="cs-CZ" w:eastAsia="cs-CZ"/>
        </w:rPr>
        <w:t xml:space="preserve"> 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bCs/>
          <w:sz w:val="22"/>
          <w:szCs w:val="22"/>
          <w:lang w:eastAsia="cs-CZ"/>
        </w:rPr>
      </w:pPr>
      <w:r w:rsidRPr="00497E9C">
        <w:rPr>
          <w:bCs/>
          <w:sz w:val="22"/>
          <w:szCs w:val="22"/>
          <w:lang w:eastAsia="cs-CZ"/>
        </w:rPr>
        <w:t>Tento liek uchovávajte mimo dohľadu a dosahu detí.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Tento liek nevyžaduje žiadne zvláštne podmienky uchovávania.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jc w:val="both"/>
        <w:rPr>
          <w:sz w:val="22"/>
          <w:szCs w:val="22"/>
          <w:lang w:val="cs-CZ" w:eastAsia="cs-CZ"/>
        </w:rPr>
      </w:pPr>
      <w:proofErr w:type="spellStart"/>
      <w:r w:rsidRPr="00497E9C">
        <w:rPr>
          <w:sz w:val="22"/>
          <w:szCs w:val="22"/>
          <w:lang w:val="cs-CZ" w:eastAsia="cs-CZ"/>
        </w:rPr>
        <w:t>Nepoužívajte</w:t>
      </w:r>
      <w:proofErr w:type="spellEnd"/>
      <w:r w:rsidRPr="00497E9C">
        <w:rPr>
          <w:sz w:val="22"/>
          <w:szCs w:val="22"/>
          <w:lang w:val="cs-CZ" w:eastAsia="cs-CZ"/>
        </w:rPr>
        <w:t xml:space="preserve"> ZODAC SIR po </w:t>
      </w:r>
      <w:proofErr w:type="spellStart"/>
      <w:r w:rsidRPr="00497E9C">
        <w:rPr>
          <w:sz w:val="22"/>
          <w:szCs w:val="22"/>
          <w:lang w:val="cs-CZ" w:eastAsia="cs-CZ"/>
        </w:rPr>
        <w:t>dátume</w:t>
      </w:r>
      <w:proofErr w:type="spellEnd"/>
      <w:r w:rsidRPr="00497E9C">
        <w:rPr>
          <w:sz w:val="22"/>
          <w:szCs w:val="22"/>
          <w:lang w:val="cs-CZ" w:eastAsia="cs-CZ"/>
        </w:rPr>
        <w:t xml:space="preserve"> </w:t>
      </w:r>
      <w:proofErr w:type="spellStart"/>
      <w:r w:rsidRPr="00497E9C">
        <w:rPr>
          <w:sz w:val="22"/>
          <w:szCs w:val="22"/>
          <w:lang w:val="cs-CZ" w:eastAsia="cs-CZ"/>
        </w:rPr>
        <w:t>exspirácie</w:t>
      </w:r>
      <w:proofErr w:type="spellEnd"/>
      <w:r w:rsidRPr="00497E9C">
        <w:rPr>
          <w:sz w:val="22"/>
          <w:szCs w:val="22"/>
          <w:lang w:val="cs-CZ" w:eastAsia="cs-CZ"/>
        </w:rPr>
        <w:t xml:space="preserve">, </w:t>
      </w:r>
      <w:proofErr w:type="spellStart"/>
      <w:r w:rsidRPr="00497E9C">
        <w:rPr>
          <w:sz w:val="22"/>
          <w:szCs w:val="22"/>
          <w:lang w:val="cs-CZ" w:eastAsia="cs-CZ"/>
        </w:rPr>
        <w:t>ktorý</w:t>
      </w:r>
      <w:proofErr w:type="spellEnd"/>
      <w:r w:rsidRPr="00497E9C">
        <w:rPr>
          <w:sz w:val="22"/>
          <w:szCs w:val="22"/>
          <w:lang w:val="cs-CZ" w:eastAsia="cs-CZ"/>
        </w:rPr>
        <w:t xml:space="preserve"> je vyznačený na obale (po </w:t>
      </w:r>
      <w:proofErr w:type="spellStart"/>
      <w:r w:rsidRPr="00497E9C">
        <w:rPr>
          <w:sz w:val="22"/>
          <w:szCs w:val="22"/>
          <w:lang w:val="cs-CZ" w:eastAsia="cs-CZ"/>
        </w:rPr>
        <w:t>skratke</w:t>
      </w:r>
      <w:proofErr w:type="spellEnd"/>
      <w:r w:rsidRPr="00497E9C">
        <w:rPr>
          <w:sz w:val="22"/>
          <w:szCs w:val="22"/>
          <w:lang w:val="cs-CZ" w:eastAsia="cs-CZ"/>
        </w:rPr>
        <w:t xml:space="preserve"> „EXP“).</w:t>
      </w:r>
    </w:p>
    <w:p w:rsidR="00254023" w:rsidRPr="00497E9C" w:rsidRDefault="00254023" w:rsidP="00254023">
      <w:pPr>
        <w:rPr>
          <w:noProof/>
          <w:sz w:val="22"/>
          <w:szCs w:val="22"/>
          <w:lang w:eastAsia="cs-CZ"/>
        </w:rPr>
      </w:pPr>
      <w:r w:rsidRPr="00497E9C">
        <w:rPr>
          <w:noProof/>
          <w:sz w:val="22"/>
          <w:szCs w:val="22"/>
          <w:lang w:eastAsia="cs-CZ"/>
        </w:rPr>
        <w:t xml:space="preserve">Nelikvidujte lieky odpadovou vodou alebo domovým odpadom. </w:t>
      </w:r>
      <w:r w:rsidRPr="00497E9C">
        <w:rPr>
          <w:noProof/>
          <w:sz w:val="22"/>
          <w:szCs w:val="22"/>
        </w:rPr>
        <w:t>Nepoužitý liek vráťte do lekárne.</w:t>
      </w:r>
      <w:r w:rsidRPr="00497E9C">
        <w:rPr>
          <w:noProof/>
          <w:sz w:val="22"/>
          <w:szCs w:val="22"/>
          <w:lang w:eastAsia="cs-CZ"/>
        </w:rPr>
        <w:t xml:space="preserve"> Tieto opatrenia pomôžu chrániť životné prostredie.</w:t>
      </w:r>
    </w:p>
    <w:p w:rsidR="00254023" w:rsidRPr="00497E9C" w:rsidRDefault="00254023" w:rsidP="00254023">
      <w:pPr>
        <w:ind w:left="720" w:hanging="720"/>
        <w:rPr>
          <w:sz w:val="22"/>
          <w:szCs w:val="22"/>
          <w:highlight w:val="yellow"/>
          <w:lang w:eastAsia="cs-CZ"/>
        </w:rPr>
      </w:pP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ind w:left="284" w:hanging="284"/>
        <w:rPr>
          <w:b/>
          <w:noProof/>
          <w:sz w:val="22"/>
          <w:szCs w:val="22"/>
          <w:lang w:eastAsia="cs-CZ"/>
        </w:rPr>
      </w:pPr>
      <w:r w:rsidRPr="00497E9C">
        <w:rPr>
          <w:b/>
          <w:noProof/>
          <w:sz w:val="22"/>
          <w:szCs w:val="22"/>
          <w:lang w:eastAsia="cs-CZ"/>
        </w:rPr>
        <w:t>6.</w:t>
      </w:r>
      <w:r w:rsidRPr="00497E9C">
        <w:rPr>
          <w:b/>
          <w:noProof/>
          <w:sz w:val="22"/>
          <w:szCs w:val="22"/>
          <w:lang w:eastAsia="cs-CZ"/>
        </w:rPr>
        <w:tab/>
        <w:t xml:space="preserve">     Obsah balenia a ďalšie informácie</w:t>
      </w:r>
    </w:p>
    <w:p w:rsidR="00254023" w:rsidRPr="00497E9C" w:rsidRDefault="00254023" w:rsidP="00254023">
      <w:pPr>
        <w:keepNext/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keepNext/>
        <w:rPr>
          <w:b/>
          <w:bCs/>
          <w:sz w:val="22"/>
          <w:szCs w:val="22"/>
          <w:lang w:eastAsia="cs-CZ"/>
        </w:rPr>
      </w:pPr>
      <w:r w:rsidRPr="00497E9C">
        <w:rPr>
          <w:b/>
          <w:bCs/>
          <w:sz w:val="22"/>
          <w:szCs w:val="22"/>
          <w:lang w:eastAsia="cs-CZ"/>
        </w:rPr>
        <w:t xml:space="preserve">Čo </w:t>
      </w:r>
      <w:r w:rsidRPr="00497E9C">
        <w:rPr>
          <w:b/>
          <w:bCs/>
          <w:noProof/>
          <w:sz w:val="22"/>
          <w:szCs w:val="22"/>
          <w:lang w:eastAsia="cs-CZ"/>
        </w:rPr>
        <w:t>ZODAC SIR obsahuje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>Liečivo</w:t>
      </w:r>
      <w:r>
        <w:rPr>
          <w:b/>
          <w:sz w:val="22"/>
          <w:szCs w:val="22"/>
          <w:lang w:eastAsia="cs-CZ"/>
        </w:rPr>
        <w:t xml:space="preserve"> </w:t>
      </w:r>
      <w:r w:rsidRPr="00497E9C">
        <w:rPr>
          <w:b/>
          <w:sz w:val="22"/>
          <w:szCs w:val="22"/>
          <w:lang w:eastAsia="cs-CZ"/>
        </w:rPr>
        <w:t xml:space="preserve">je </w:t>
      </w:r>
      <w:proofErr w:type="spellStart"/>
      <w:r w:rsidR="00AB1BBA">
        <w:rPr>
          <w:sz w:val="22"/>
          <w:szCs w:val="22"/>
        </w:rPr>
        <w:t>cetirizínium-dichlorid</w:t>
      </w:r>
      <w:proofErr w:type="spellEnd"/>
      <w:r w:rsidR="00AB1BBA">
        <w:rPr>
          <w:sz w:val="22"/>
          <w:szCs w:val="22"/>
        </w:rPr>
        <w:t xml:space="preserve"> </w:t>
      </w:r>
      <w:r w:rsidRPr="00497E9C">
        <w:rPr>
          <w:sz w:val="22"/>
          <w:szCs w:val="22"/>
          <w:lang w:eastAsia="cs-CZ"/>
        </w:rPr>
        <w:t>5 mg v 5 ml sirupu.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 xml:space="preserve">Pomocné látky sú: </w:t>
      </w:r>
      <w:proofErr w:type="spellStart"/>
      <w:r w:rsidRPr="00497E9C">
        <w:rPr>
          <w:sz w:val="22"/>
          <w:szCs w:val="22"/>
          <w:lang w:eastAsia="cs-CZ"/>
        </w:rPr>
        <w:t>metylparabén</w:t>
      </w:r>
      <w:proofErr w:type="spellEnd"/>
      <w:r w:rsidRPr="00497E9C">
        <w:rPr>
          <w:sz w:val="22"/>
          <w:szCs w:val="22"/>
          <w:lang w:eastAsia="cs-CZ"/>
        </w:rPr>
        <w:t xml:space="preserve">, </w:t>
      </w:r>
      <w:proofErr w:type="spellStart"/>
      <w:r w:rsidRPr="00497E9C">
        <w:rPr>
          <w:sz w:val="22"/>
          <w:szCs w:val="22"/>
          <w:lang w:eastAsia="cs-CZ"/>
        </w:rPr>
        <w:t>propylparabén</w:t>
      </w:r>
      <w:proofErr w:type="spellEnd"/>
      <w:r w:rsidRPr="00497E9C">
        <w:rPr>
          <w:sz w:val="22"/>
          <w:szCs w:val="22"/>
          <w:lang w:eastAsia="cs-CZ"/>
        </w:rPr>
        <w:t xml:space="preserve">, </w:t>
      </w:r>
      <w:proofErr w:type="spellStart"/>
      <w:r w:rsidRPr="00497E9C">
        <w:rPr>
          <w:sz w:val="22"/>
          <w:szCs w:val="22"/>
          <w:lang w:eastAsia="cs-CZ"/>
        </w:rPr>
        <w:t>glycerol</w:t>
      </w:r>
      <w:proofErr w:type="spellEnd"/>
      <w:r w:rsidRPr="00497E9C">
        <w:rPr>
          <w:sz w:val="22"/>
          <w:szCs w:val="22"/>
          <w:lang w:eastAsia="cs-CZ"/>
        </w:rPr>
        <w:t xml:space="preserve"> 85</w:t>
      </w:r>
      <w:r w:rsidR="000D50DF">
        <w:rPr>
          <w:sz w:val="22"/>
          <w:szCs w:val="22"/>
          <w:lang w:eastAsia="cs-CZ"/>
        </w:rPr>
        <w:t xml:space="preserve"> </w:t>
      </w:r>
      <w:r w:rsidRPr="00497E9C">
        <w:rPr>
          <w:sz w:val="22"/>
          <w:szCs w:val="22"/>
          <w:lang w:eastAsia="cs-CZ"/>
        </w:rPr>
        <w:t xml:space="preserve">%, </w:t>
      </w:r>
      <w:proofErr w:type="spellStart"/>
      <w:r w:rsidRPr="00497E9C">
        <w:rPr>
          <w:sz w:val="22"/>
          <w:szCs w:val="22"/>
          <w:lang w:eastAsia="cs-CZ"/>
        </w:rPr>
        <w:t>propylénglykol</w:t>
      </w:r>
      <w:proofErr w:type="spellEnd"/>
      <w:r w:rsidRPr="00497E9C">
        <w:rPr>
          <w:sz w:val="22"/>
          <w:szCs w:val="22"/>
          <w:lang w:eastAsia="cs-CZ"/>
        </w:rPr>
        <w:t xml:space="preserve">, </w:t>
      </w:r>
      <w:proofErr w:type="spellStart"/>
      <w:r w:rsidRPr="00497E9C">
        <w:rPr>
          <w:sz w:val="22"/>
          <w:szCs w:val="22"/>
          <w:lang w:eastAsia="cs-CZ"/>
        </w:rPr>
        <w:t>sorbitol</w:t>
      </w:r>
      <w:proofErr w:type="spellEnd"/>
      <w:r w:rsidRPr="00497E9C">
        <w:rPr>
          <w:sz w:val="22"/>
          <w:szCs w:val="22"/>
          <w:lang w:eastAsia="cs-CZ"/>
        </w:rPr>
        <w:t xml:space="preserve"> 70</w:t>
      </w:r>
      <w:r w:rsidR="000D50DF">
        <w:rPr>
          <w:sz w:val="22"/>
          <w:szCs w:val="22"/>
          <w:lang w:eastAsia="cs-CZ"/>
        </w:rPr>
        <w:t xml:space="preserve"> </w:t>
      </w:r>
      <w:r w:rsidRPr="00497E9C">
        <w:rPr>
          <w:sz w:val="22"/>
          <w:szCs w:val="22"/>
          <w:lang w:eastAsia="cs-CZ"/>
        </w:rPr>
        <w:t xml:space="preserve">% nekryštalizujúci, dihydrát sodnej soli sacharínu, </w:t>
      </w:r>
      <w:proofErr w:type="spellStart"/>
      <w:r w:rsidRPr="00497E9C">
        <w:rPr>
          <w:sz w:val="22"/>
          <w:szCs w:val="22"/>
          <w:lang w:eastAsia="cs-CZ"/>
        </w:rPr>
        <w:t>trihydrát</w:t>
      </w:r>
      <w:proofErr w:type="spellEnd"/>
      <w:r w:rsidRPr="00497E9C">
        <w:rPr>
          <w:sz w:val="22"/>
          <w:szCs w:val="22"/>
          <w:lang w:eastAsia="cs-CZ"/>
        </w:rPr>
        <w:t xml:space="preserve"> octanu sodného, kyselina octová 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99</w:t>
      </w:r>
      <w:r w:rsidR="000D50DF">
        <w:rPr>
          <w:sz w:val="22"/>
          <w:szCs w:val="22"/>
          <w:lang w:eastAsia="cs-CZ"/>
        </w:rPr>
        <w:t xml:space="preserve"> </w:t>
      </w:r>
      <w:r w:rsidRPr="00497E9C">
        <w:rPr>
          <w:sz w:val="22"/>
          <w:szCs w:val="22"/>
          <w:lang w:eastAsia="cs-CZ"/>
        </w:rPr>
        <w:t>%, banánová aróma, čistená voda.</w:t>
      </w:r>
    </w:p>
    <w:p w:rsidR="00254023" w:rsidRPr="00497E9C" w:rsidRDefault="00254023" w:rsidP="00254023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eastAsia="cs-CZ"/>
        </w:rPr>
      </w:pPr>
    </w:p>
    <w:p w:rsidR="00254023" w:rsidRPr="00497E9C" w:rsidRDefault="00254023" w:rsidP="00254023">
      <w:pPr>
        <w:numPr>
          <w:ilvl w:val="12"/>
          <w:numId w:val="0"/>
        </w:numPr>
        <w:ind w:right="-2"/>
        <w:rPr>
          <w:b/>
          <w:sz w:val="22"/>
          <w:szCs w:val="22"/>
          <w:lang w:eastAsia="cs-CZ"/>
        </w:rPr>
      </w:pPr>
      <w:r w:rsidRPr="00497E9C">
        <w:rPr>
          <w:b/>
          <w:noProof/>
          <w:sz w:val="22"/>
          <w:szCs w:val="22"/>
          <w:lang w:eastAsia="cs-CZ"/>
        </w:rPr>
        <w:t>Ako vyzerá</w:t>
      </w:r>
      <w:r w:rsidRPr="00497E9C">
        <w:rPr>
          <w:b/>
          <w:sz w:val="22"/>
          <w:szCs w:val="22"/>
          <w:lang w:eastAsia="cs-CZ"/>
        </w:rPr>
        <w:t xml:space="preserve"> ZODAC SIR </w:t>
      </w:r>
      <w:r w:rsidRPr="00497E9C">
        <w:rPr>
          <w:b/>
          <w:noProof/>
          <w:sz w:val="22"/>
          <w:szCs w:val="22"/>
          <w:lang w:eastAsia="cs-CZ"/>
        </w:rPr>
        <w:t>a obsah</w:t>
      </w:r>
      <w:r w:rsidRPr="00497E9C">
        <w:rPr>
          <w:b/>
          <w:sz w:val="22"/>
          <w:szCs w:val="22"/>
          <w:lang w:eastAsia="cs-CZ"/>
        </w:rPr>
        <w:t xml:space="preserve"> balenia</w:t>
      </w:r>
    </w:p>
    <w:p w:rsidR="00254023" w:rsidRPr="00497E9C" w:rsidRDefault="00254023" w:rsidP="00254023">
      <w:pPr>
        <w:tabs>
          <w:tab w:val="left" w:pos="8505"/>
        </w:tabs>
        <w:ind w:right="566"/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ZODAC SIR je číry, bezfarebný až slabo žltkastý sirup.</w:t>
      </w:r>
    </w:p>
    <w:p w:rsidR="00254023" w:rsidRPr="00497E9C" w:rsidRDefault="00254023" w:rsidP="00254023">
      <w:pPr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rPr>
          <w:sz w:val="22"/>
          <w:szCs w:val="22"/>
          <w:lang w:eastAsia="cs-CZ"/>
        </w:rPr>
      </w:pPr>
      <w:r w:rsidRPr="00497E9C">
        <w:rPr>
          <w:sz w:val="22"/>
          <w:szCs w:val="22"/>
          <w:lang w:eastAsia="cs-CZ"/>
        </w:rPr>
        <w:t>Veľkosť balenia: 100 ml</w:t>
      </w:r>
      <w:r w:rsidRPr="00497E9C" w:rsidDel="00C80465">
        <w:rPr>
          <w:sz w:val="22"/>
          <w:szCs w:val="22"/>
          <w:lang w:eastAsia="cs-CZ"/>
        </w:rPr>
        <w:t xml:space="preserve"> </w:t>
      </w:r>
      <w:r w:rsidRPr="00497E9C">
        <w:rPr>
          <w:sz w:val="22"/>
          <w:szCs w:val="22"/>
          <w:lang w:eastAsia="cs-CZ"/>
        </w:rPr>
        <w:t>roztoku.</w:t>
      </w:r>
    </w:p>
    <w:p w:rsidR="00254023" w:rsidRPr="00497E9C" w:rsidRDefault="00254023" w:rsidP="00254023">
      <w:pPr>
        <w:ind w:left="720" w:hanging="720"/>
        <w:rPr>
          <w:sz w:val="22"/>
          <w:szCs w:val="22"/>
          <w:lang w:eastAsia="cs-CZ"/>
        </w:rPr>
      </w:pPr>
    </w:p>
    <w:p w:rsidR="00254023" w:rsidRPr="00497E9C" w:rsidRDefault="00254023" w:rsidP="00254023">
      <w:pPr>
        <w:keepNext/>
        <w:numPr>
          <w:ilvl w:val="12"/>
          <w:numId w:val="0"/>
        </w:numPr>
        <w:rPr>
          <w:b/>
          <w:noProof/>
          <w:sz w:val="22"/>
          <w:szCs w:val="22"/>
          <w:lang w:eastAsia="cs-CZ"/>
        </w:rPr>
      </w:pPr>
      <w:r w:rsidRPr="00497E9C">
        <w:rPr>
          <w:b/>
          <w:sz w:val="22"/>
          <w:szCs w:val="22"/>
          <w:lang w:eastAsia="cs-CZ"/>
        </w:rPr>
        <w:t>Držiteľ rozhodnutia o registrácii</w:t>
      </w:r>
      <w:r w:rsidRPr="00497E9C">
        <w:rPr>
          <w:b/>
          <w:noProof/>
          <w:sz w:val="22"/>
          <w:szCs w:val="22"/>
          <w:lang w:eastAsia="cs-CZ"/>
        </w:rPr>
        <w:t> a výrobca</w:t>
      </w:r>
    </w:p>
    <w:p w:rsidR="00254023" w:rsidRPr="00497E9C" w:rsidRDefault="00254023" w:rsidP="00254023">
      <w:pPr>
        <w:outlineLvl w:val="0"/>
        <w:rPr>
          <w:sz w:val="22"/>
          <w:szCs w:val="22"/>
          <w:lang w:eastAsia="cs-CZ"/>
        </w:rPr>
      </w:pPr>
      <w:proofErr w:type="spellStart"/>
      <w:r w:rsidRPr="00497E9C">
        <w:rPr>
          <w:sz w:val="22"/>
          <w:szCs w:val="22"/>
          <w:lang w:eastAsia="cs-CZ"/>
        </w:rPr>
        <w:t>Zentiva</w:t>
      </w:r>
      <w:proofErr w:type="spellEnd"/>
      <w:r w:rsidRPr="00497E9C">
        <w:rPr>
          <w:sz w:val="22"/>
          <w:szCs w:val="22"/>
          <w:lang w:eastAsia="cs-CZ"/>
        </w:rPr>
        <w:t xml:space="preserve">, </w:t>
      </w:r>
      <w:proofErr w:type="spellStart"/>
      <w:r w:rsidRPr="00497E9C">
        <w:rPr>
          <w:sz w:val="22"/>
          <w:szCs w:val="22"/>
          <w:lang w:eastAsia="cs-CZ"/>
        </w:rPr>
        <w:t>k.s</w:t>
      </w:r>
      <w:proofErr w:type="spellEnd"/>
      <w:r w:rsidRPr="00497E9C">
        <w:rPr>
          <w:sz w:val="22"/>
          <w:szCs w:val="22"/>
          <w:lang w:eastAsia="cs-CZ"/>
        </w:rPr>
        <w:t xml:space="preserve">., </w:t>
      </w:r>
      <w:r w:rsidRPr="00497E9C">
        <w:rPr>
          <w:sz w:val="22"/>
          <w:szCs w:val="22"/>
        </w:rPr>
        <w:t xml:space="preserve">U </w:t>
      </w:r>
      <w:proofErr w:type="spellStart"/>
      <w:r w:rsidRPr="00497E9C">
        <w:rPr>
          <w:sz w:val="22"/>
          <w:szCs w:val="22"/>
        </w:rPr>
        <w:t>kabelovny</w:t>
      </w:r>
      <w:proofErr w:type="spellEnd"/>
      <w:r w:rsidRPr="00497E9C">
        <w:rPr>
          <w:sz w:val="22"/>
          <w:szCs w:val="22"/>
        </w:rPr>
        <w:t xml:space="preserve"> 130, 102 37  </w:t>
      </w:r>
      <w:r w:rsidRPr="00497E9C">
        <w:rPr>
          <w:sz w:val="22"/>
          <w:szCs w:val="22"/>
          <w:lang w:eastAsia="cs-CZ"/>
        </w:rPr>
        <w:t>Praha, Česká republika</w:t>
      </w:r>
    </w:p>
    <w:p w:rsidR="00254023" w:rsidRPr="00497E9C" w:rsidRDefault="00254023" w:rsidP="00254023">
      <w:pPr>
        <w:ind w:left="720" w:hanging="720"/>
        <w:rPr>
          <w:noProof/>
          <w:sz w:val="22"/>
          <w:szCs w:val="22"/>
          <w:lang w:eastAsia="cs-CZ"/>
        </w:rPr>
      </w:pPr>
    </w:p>
    <w:p w:rsidR="00254023" w:rsidRPr="00497E9C" w:rsidRDefault="00254023" w:rsidP="00254023">
      <w:pPr>
        <w:ind w:left="720" w:hanging="720"/>
        <w:rPr>
          <w:sz w:val="22"/>
          <w:szCs w:val="22"/>
        </w:rPr>
      </w:pPr>
      <w:r w:rsidRPr="00497E9C">
        <w:rPr>
          <w:b/>
          <w:bCs/>
          <w:sz w:val="22"/>
          <w:szCs w:val="22"/>
          <w:lang w:eastAsia="cs-CZ"/>
        </w:rPr>
        <w:t xml:space="preserve">Táto písomná informácia bola naposledy </w:t>
      </w:r>
      <w:r w:rsidRPr="000500BD">
        <w:rPr>
          <w:b/>
          <w:bCs/>
          <w:sz w:val="22"/>
          <w:szCs w:val="22"/>
          <w:lang w:eastAsia="cs-CZ"/>
        </w:rPr>
        <w:t>aktualizovaná v </w:t>
      </w:r>
      <w:proofErr w:type="spellStart"/>
      <w:r w:rsidR="00AB1BBA" w:rsidRPr="000500BD">
        <w:rPr>
          <w:b/>
          <w:bCs/>
          <w:sz w:val="22"/>
          <w:szCs w:val="22"/>
          <w:lang w:val="cs-CZ" w:eastAsia="cs-CZ"/>
        </w:rPr>
        <w:t>apríli</w:t>
      </w:r>
      <w:proofErr w:type="spellEnd"/>
      <w:r w:rsidR="00AB1BBA" w:rsidRPr="000500BD">
        <w:rPr>
          <w:b/>
          <w:bCs/>
          <w:sz w:val="22"/>
          <w:szCs w:val="22"/>
          <w:lang w:val="cs-CZ" w:eastAsia="cs-CZ"/>
        </w:rPr>
        <w:t xml:space="preserve"> 2020</w:t>
      </w:r>
      <w:r w:rsidR="006B37A5" w:rsidRPr="000500BD">
        <w:rPr>
          <w:b/>
          <w:bCs/>
          <w:sz w:val="22"/>
          <w:szCs w:val="22"/>
          <w:lang w:val="cs-CZ" w:eastAsia="cs-CZ"/>
        </w:rPr>
        <w:t>.</w:t>
      </w:r>
    </w:p>
    <w:p w:rsidR="00497E9C" w:rsidRPr="00024ECD" w:rsidRDefault="00497E9C" w:rsidP="00422333">
      <w:pPr>
        <w:widowControl w:val="0"/>
        <w:jc w:val="both"/>
        <w:rPr>
          <w:sz w:val="22"/>
          <w:szCs w:val="22"/>
        </w:rPr>
      </w:pPr>
    </w:p>
    <w:sectPr w:rsidR="00497E9C" w:rsidRPr="00024ECD" w:rsidSect="000571AC">
      <w:headerReference w:type="default" r:id="rId9"/>
      <w:footerReference w:type="even" r:id="rId10"/>
      <w:footerReference w:type="default" r:id="rId11"/>
      <w:pgSz w:w="11907" w:h="16840"/>
      <w:pgMar w:top="130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186" w:rsidRDefault="004E7186">
      <w:r>
        <w:separator/>
      </w:r>
    </w:p>
  </w:endnote>
  <w:endnote w:type="continuationSeparator" w:id="0">
    <w:p w:rsidR="004E7186" w:rsidRDefault="004E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86" w:rsidRDefault="004E71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7186" w:rsidRDefault="004E71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86" w:rsidRDefault="004E71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618D9">
      <w:rPr>
        <w:rStyle w:val="slostrany"/>
        <w:noProof/>
      </w:rPr>
      <w:t>4</w:t>
    </w:r>
    <w:r>
      <w:rPr>
        <w:rStyle w:val="slostrany"/>
      </w:rPr>
      <w:fldChar w:fldCharType="end"/>
    </w:r>
  </w:p>
  <w:p w:rsidR="004E7186" w:rsidRPr="007F66D5" w:rsidRDefault="004E7186" w:rsidP="00C724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186" w:rsidRDefault="004E7186">
      <w:r>
        <w:separator/>
      </w:r>
    </w:p>
  </w:footnote>
  <w:footnote w:type="continuationSeparator" w:id="0">
    <w:p w:rsidR="004E7186" w:rsidRDefault="004E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CD" w:rsidRDefault="00024ECD" w:rsidP="00024ECD">
    <w:pPr>
      <w:pStyle w:val="Hlavika"/>
      <w:rPr>
        <w:sz w:val="18"/>
        <w:szCs w:val="18"/>
      </w:rPr>
    </w:pPr>
  </w:p>
  <w:p w:rsidR="00024ECD" w:rsidRPr="00F71926" w:rsidRDefault="00024ECD" w:rsidP="000500BD">
    <w:pPr>
      <w:pStyle w:val="Hlavika"/>
      <w:rPr>
        <w:b/>
        <w:sz w:val="18"/>
        <w:szCs w:val="18"/>
      </w:rPr>
    </w:pPr>
    <w:r w:rsidRPr="000500BD">
      <w:rPr>
        <w:sz w:val="18"/>
        <w:szCs w:val="18"/>
      </w:rPr>
      <w:t>Príloha č.</w:t>
    </w:r>
    <w:r w:rsidR="00254023" w:rsidRPr="000500BD">
      <w:rPr>
        <w:sz w:val="18"/>
        <w:szCs w:val="18"/>
      </w:rPr>
      <w:t>2</w:t>
    </w:r>
    <w:r w:rsidRPr="000500BD">
      <w:rPr>
        <w:sz w:val="18"/>
        <w:szCs w:val="18"/>
      </w:rPr>
      <w:t xml:space="preserve"> k notifikácii o zmene, ev. č.: 2017/03461-Z1B</w:t>
    </w:r>
    <w:r w:rsidR="00AB1BBA" w:rsidRPr="000500BD">
      <w:rPr>
        <w:sz w:val="18"/>
        <w:szCs w:val="18"/>
      </w:rPr>
      <w:t>,</w:t>
    </w:r>
    <w:r w:rsidR="00DA73BE" w:rsidRPr="000500BD">
      <w:rPr>
        <w:sz w:val="18"/>
        <w:szCs w:val="18"/>
      </w:rPr>
      <w:t xml:space="preserve"> </w:t>
    </w:r>
    <w:r w:rsidRPr="000500BD">
      <w:rPr>
        <w:sz w:val="18"/>
        <w:szCs w:val="18"/>
      </w:rPr>
      <w:t>2019</w:t>
    </w:r>
    <w:r>
      <w:rPr>
        <w:sz w:val="18"/>
        <w:szCs w:val="18"/>
      </w:rPr>
      <w:t>/</w:t>
    </w:r>
    <w:r w:rsidR="00E863E1">
      <w:rPr>
        <w:sz w:val="18"/>
        <w:szCs w:val="18"/>
      </w:rPr>
      <w:t>03272</w:t>
    </w:r>
    <w:r>
      <w:rPr>
        <w:sz w:val="18"/>
        <w:szCs w:val="18"/>
      </w:rPr>
      <w:t>-Z1B</w:t>
    </w:r>
  </w:p>
  <w:p w:rsidR="00024ECD" w:rsidRDefault="00024E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700194"/>
    <w:lvl w:ilvl="0">
      <w:numFmt w:val="bullet"/>
      <w:lvlText w:val="*"/>
      <w:lvlJc w:val="left"/>
    </w:lvl>
  </w:abstractNum>
  <w:abstractNum w:abstractNumId="1" w15:restartNumberingAfterBreak="0">
    <w:nsid w:val="02CB597C"/>
    <w:multiLevelType w:val="hybridMultilevel"/>
    <w:tmpl w:val="6BEEF026"/>
    <w:lvl w:ilvl="0" w:tplc="A34AF9E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95CA2"/>
    <w:multiLevelType w:val="hybridMultilevel"/>
    <w:tmpl w:val="C86C6734"/>
    <w:lvl w:ilvl="0" w:tplc="BFB2C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833B6C"/>
    <w:multiLevelType w:val="singleLevel"/>
    <w:tmpl w:val="DA98ADF2"/>
    <w:lvl w:ilvl="0">
      <w:start w:val="8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DE14AC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FC62C8"/>
    <w:multiLevelType w:val="hybridMultilevel"/>
    <w:tmpl w:val="C98A3956"/>
    <w:lvl w:ilvl="0" w:tplc="295C10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8260A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D4C605F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731536"/>
    <w:multiLevelType w:val="singleLevel"/>
    <w:tmpl w:val="BC5A3EEC"/>
    <w:lvl w:ilvl="0">
      <w:start w:val="2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2B031D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8D36B4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13F273E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2BA6124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4FE4FA6"/>
    <w:multiLevelType w:val="singleLevel"/>
    <w:tmpl w:val="ACF0F5E4"/>
    <w:lvl w:ilvl="0">
      <w:start w:val="3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1804E3"/>
    <w:multiLevelType w:val="hybridMultilevel"/>
    <w:tmpl w:val="517A4350"/>
    <w:lvl w:ilvl="0" w:tplc="3B4ADC5C">
      <w:start w:val="17"/>
      <w:numFmt w:val="decimal"/>
      <w:lvlText w:val="%1."/>
      <w:lvlJc w:val="left"/>
      <w:pPr>
        <w:ind w:left="1650" w:hanging="57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061D0"/>
    <w:multiLevelType w:val="singleLevel"/>
    <w:tmpl w:val="6FEE6488"/>
    <w:lvl w:ilvl="0">
      <w:start w:val="1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6A7534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F8146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96448C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4D3375"/>
    <w:multiLevelType w:val="hybridMultilevel"/>
    <w:tmpl w:val="FE84CCAC"/>
    <w:lvl w:ilvl="0" w:tplc="295C1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cs="Times New Roman"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A47E3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7586F4D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8A30C2E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4D0B82"/>
    <w:multiLevelType w:val="singleLevel"/>
    <w:tmpl w:val="70C2454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4" w15:restartNumberingAfterBreak="0">
    <w:nsid w:val="43DA5200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735125F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89B13D3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1C7044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B002B7"/>
    <w:multiLevelType w:val="singleLevel"/>
    <w:tmpl w:val="9C0AA2B8"/>
    <w:lvl w:ilvl="0">
      <w:start w:val="1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85703C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6EE35B6"/>
    <w:multiLevelType w:val="singleLevel"/>
    <w:tmpl w:val="9A149DC0"/>
    <w:lvl w:ilvl="0">
      <w:start w:val="2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B21A51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25A5080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985274"/>
    <w:multiLevelType w:val="singleLevel"/>
    <w:tmpl w:val="F79CA022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5C17661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87182B"/>
    <w:multiLevelType w:val="singleLevel"/>
    <w:tmpl w:val="C75E072C"/>
    <w:lvl w:ilvl="0">
      <w:start w:val="2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4E139AC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8662B34"/>
    <w:multiLevelType w:val="hybridMultilevel"/>
    <w:tmpl w:val="6FC0785C"/>
    <w:lvl w:ilvl="0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143B6E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99440D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7"/>
  </w:num>
  <w:num w:numId="3">
    <w:abstractNumId w:val="2"/>
  </w:num>
  <w:num w:numId="4">
    <w:abstractNumId w:val="19"/>
  </w:num>
  <w:num w:numId="5">
    <w:abstractNumId w:val="15"/>
  </w:num>
  <w:num w:numId="6">
    <w:abstractNumId w:val="0"/>
    <w:lvlOverride w:ilvl="0">
      <w:lvl w:ilvl="0">
        <w:numFmt w:val="bullet"/>
        <w:lvlText w:val="-"/>
        <w:legacy w:legacy="1" w:legacySpace="0" w:legacyIndent="542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16"/>
  </w:num>
  <w:num w:numId="9">
    <w:abstractNumId w:val="7"/>
  </w:num>
  <w:num w:numId="10">
    <w:abstractNumId w:val="20"/>
  </w:num>
  <w:num w:numId="11">
    <w:abstractNumId w:val="25"/>
  </w:num>
  <w:num w:numId="12">
    <w:abstractNumId w:val="4"/>
  </w:num>
  <w:num w:numId="13">
    <w:abstractNumId w:val="30"/>
  </w:num>
  <w:num w:numId="14">
    <w:abstractNumId w:val="13"/>
  </w:num>
  <w:num w:numId="15">
    <w:abstractNumId w:val="39"/>
  </w:num>
  <w:num w:numId="16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2"/>
  </w:num>
  <w:num w:numId="19">
    <w:abstractNumId w:val="6"/>
  </w:num>
  <w:num w:numId="20">
    <w:abstractNumId w:val="36"/>
  </w:num>
  <w:num w:numId="21">
    <w:abstractNumId w:val="10"/>
  </w:num>
  <w:num w:numId="22">
    <w:abstractNumId w:val="11"/>
  </w:num>
  <w:num w:numId="23">
    <w:abstractNumId w:val="33"/>
  </w:num>
  <w:num w:numId="24">
    <w:abstractNumId w:val="0"/>
    <w:lvlOverride w:ilvl="0">
      <w:lvl w:ilvl="0">
        <w:numFmt w:val="bullet"/>
        <w:lvlText w:val="-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26">
    <w:abstractNumId w:val="28"/>
  </w:num>
  <w:num w:numId="27">
    <w:abstractNumId w:val="35"/>
  </w:num>
  <w:num w:numId="28">
    <w:abstractNumId w:val="29"/>
  </w:num>
  <w:num w:numId="29">
    <w:abstractNumId w:val="22"/>
  </w:num>
  <w:num w:numId="30">
    <w:abstractNumId w:val="24"/>
  </w:num>
  <w:num w:numId="31">
    <w:abstractNumId w:val="18"/>
  </w:num>
  <w:num w:numId="32">
    <w:abstractNumId w:val="32"/>
  </w:num>
  <w:num w:numId="33">
    <w:abstractNumId w:val="38"/>
  </w:num>
  <w:num w:numId="34">
    <w:abstractNumId w:val="0"/>
    <w:lvlOverride w:ilvl="0">
      <w:lvl w:ilvl="0">
        <w:numFmt w:val="bullet"/>
        <w:lvlText w:val="-"/>
        <w:legacy w:legacy="1" w:legacySpace="0" w:legacyIndent="533"/>
        <w:lvlJc w:val="left"/>
        <w:rPr>
          <w:rFonts w:ascii="Times New Roman" w:hAnsi="Times New Roman" w:hint="default"/>
        </w:rPr>
      </w:lvl>
    </w:lvlOverride>
  </w:num>
  <w:num w:numId="35">
    <w:abstractNumId w:val="17"/>
  </w:num>
  <w:num w:numId="36">
    <w:abstractNumId w:val="21"/>
  </w:num>
  <w:num w:numId="37">
    <w:abstractNumId w:val="34"/>
  </w:num>
  <w:num w:numId="38">
    <w:abstractNumId w:val="26"/>
  </w:num>
  <w:num w:numId="39">
    <w:abstractNumId w:val="9"/>
  </w:num>
  <w:num w:numId="40">
    <w:abstractNumId w:val="3"/>
  </w:num>
  <w:num w:numId="41">
    <w:abstractNumId w:val="31"/>
  </w:num>
  <w:num w:numId="4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AA"/>
    <w:rsid w:val="00002755"/>
    <w:rsid w:val="0001638E"/>
    <w:rsid w:val="000203B5"/>
    <w:rsid w:val="00024619"/>
    <w:rsid w:val="00024B8E"/>
    <w:rsid w:val="00024DB0"/>
    <w:rsid w:val="00024ECD"/>
    <w:rsid w:val="0002602B"/>
    <w:rsid w:val="00040A1E"/>
    <w:rsid w:val="00045643"/>
    <w:rsid w:val="000500BD"/>
    <w:rsid w:val="00050DAE"/>
    <w:rsid w:val="00051AF0"/>
    <w:rsid w:val="000571AC"/>
    <w:rsid w:val="00066196"/>
    <w:rsid w:val="000717D2"/>
    <w:rsid w:val="00072A5D"/>
    <w:rsid w:val="00085119"/>
    <w:rsid w:val="00086CDE"/>
    <w:rsid w:val="000B4413"/>
    <w:rsid w:val="000C1508"/>
    <w:rsid w:val="000C2BD3"/>
    <w:rsid w:val="000C525A"/>
    <w:rsid w:val="000D1D76"/>
    <w:rsid w:val="000D50DF"/>
    <w:rsid w:val="000F219D"/>
    <w:rsid w:val="001031D6"/>
    <w:rsid w:val="00123332"/>
    <w:rsid w:val="00124A75"/>
    <w:rsid w:val="00124FA2"/>
    <w:rsid w:val="00125282"/>
    <w:rsid w:val="001324A6"/>
    <w:rsid w:val="001500ED"/>
    <w:rsid w:val="0015328E"/>
    <w:rsid w:val="001A1264"/>
    <w:rsid w:val="001A5908"/>
    <w:rsid w:val="001B0A6F"/>
    <w:rsid w:val="001B1143"/>
    <w:rsid w:val="001B5866"/>
    <w:rsid w:val="001B5E1F"/>
    <w:rsid w:val="001C7D40"/>
    <w:rsid w:val="001D1E14"/>
    <w:rsid w:val="001D7B9C"/>
    <w:rsid w:val="001E5049"/>
    <w:rsid w:val="001F5632"/>
    <w:rsid w:val="00216C3C"/>
    <w:rsid w:val="00224503"/>
    <w:rsid w:val="0022605C"/>
    <w:rsid w:val="00230C25"/>
    <w:rsid w:val="00254023"/>
    <w:rsid w:val="00270493"/>
    <w:rsid w:val="00275728"/>
    <w:rsid w:val="002A67DE"/>
    <w:rsid w:val="002B1EA7"/>
    <w:rsid w:val="002B2586"/>
    <w:rsid w:val="002B373D"/>
    <w:rsid w:val="002C3339"/>
    <w:rsid w:val="002D0EAD"/>
    <w:rsid w:val="002F1423"/>
    <w:rsid w:val="003048AD"/>
    <w:rsid w:val="0030792C"/>
    <w:rsid w:val="00307B75"/>
    <w:rsid w:val="003246B6"/>
    <w:rsid w:val="003254F3"/>
    <w:rsid w:val="00327768"/>
    <w:rsid w:val="00364AAA"/>
    <w:rsid w:val="003749BA"/>
    <w:rsid w:val="003767D8"/>
    <w:rsid w:val="003832CD"/>
    <w:rsid w:val="00383AF8"/>
    <w:rsid w:val="0039618A"/>
    <w:rsid w:val="003A2915"/>
    <w:rsid w:val="003C1935"/>
    <w:rsid w:val="003C2090"/>
    <w:rsid w:val="003D0BF4"/>
    <w:rsid w:val="003E1F70"/>
    <w:rsid w:val="003E285A"/>
    <w:rsid w:val="003E7189"/>
    <w:rsid w:val="003F3585"/>
    <w:rsid w:val="003F38DD"/>
    <w:rsid w:val="003F3C50"/>
    <w:rsid w:val="003F4F79"/>
    <w:rsid w:val="003F78A8"/>
    <w:rsid w:val="00406DB4"/>
    <w:rsid w:val="004074F8"/>
    <w:rsid w:val="00410D0F"/>
    <w:rsid w:val="00420062"/>
    <w:rsid w:val="00422333"/>
    <w:rsid w:val="00424D8A"/>
    <w:rsid w:val="004252C5"/>
    <w:rsid w:val="004279D4"/>
    <w:rsid w:val="004314F8"/>
    <w:rsid w:val="004462B4"/>
    <w:rsid w:val="004546BE"/>
    <w:rsid w:val="00470D96"/>
    <w:rsid w:val="0047573C"/>
    <w:rsid w:val="00497E9C"/>
    <w:rsid w:val="004B2E8D"/>
    <w:rsid w:val="004B599B"/>
    <w:rsid w:val="004C0854"/>
    <w:rsid w:val="004C7401"/>
    <w:rsid w:val="004D1C66"/>
    <w:rsid w:val="004E7186"/>
    <w:rsid w:val="004F04A6"/>
    <w:rsid w:val="004F086A"/>
    <w:rsid w:val="004F71B4"/>
    <w:rsid w:val="005057CF"/>
    <w:rsid w:val="005200DA"/>
    <w:rsid w:val="00546D72"/>
    <w:rsid w:val="005618D9"/>
    <w:rsid w:val="00562546"/>
    <w:rsid w:val="00571F08"/>
    <w:rsid w:val="00575CF8"/>
    <w:rsid w:val="00581057"/>
    <w:rsid w:val="00586527"/>
    <w:rsid w:val="00594E52"/>
    <w:rsid w:val="005B0A09"/>
    <w:rsid w:val="005C3958"/>
    <w:rsid w:val="005D3DAF"/>
    <w:rsid w:val="005D411B"/>
    <w:rsid w:val="005F1640"/>
    <w:rsid w:val="00605AF7"/>
    <w:rsid w:val="0061230E"/>
    <w:rsid w:val="006124DF"/>
    <w:rsid w:val="00613567"/>
    <w:rsid w:val="0061521B"/>
    <w:rsid w:val="00637512"/>
    <w:rsid w:val="00647112"/>
    <w:rsid w:val="0065701F"/>
    <w:rsid w:val="0067134D"/>
    <w:rsid w:val="006840A3"/>
    <w:rsid w:val="006857E8"/>
    <w:rsid w:val="00691B7A"/>
    <w:rsid w:val="00696278"/>
    <w:rsid w:val="0069704A"/>
    <w:rsid w:val="006A662F"/>
    <w:rsid w:val="006B0538"/>
    <w:rsid w:val="006B37A5"/>
    <w:rsid w:val="006C6DF0"/>
    <w:rsid w:val="006D7D52"/>
    <w:rsid w:val="006E1034"/>
    <w:rsid w:val="006E63AF"/>
    <w:rsid w:val="006E7C44"/>
    <w:rsid w:val="00703148"/>
    <w:rsid w:val="00711BDD"/>
    <w:rsid w:val="00741785"/>
    <w:rsid w:val="0075090B"/>
    <w:rsid w:val="00751730"/>
    <w:rsid w:val="007605F7"/>
    <w:rsid w:val="00764559"/>
    <w:rsid w:val="00764C5E"/>
    <w:rsid w:val="00770585"/>
    <w:rsid w:val="00777570"/>
    <w:rsid w:val="007A69AB"/>
    <w:rsid w:val="007B0F2B"/>
    <w:rsid w:val="007C5DAB"/>
    <w:rsid w:val="007D191B"/>
    <w:rsid w:val="007D46B2"/>
    <w:rsid w:val="007E0E91"/>
    <w:rsid w:val="007F66D5"/>
    <w:rsid w:val="00811D33"/>
    <w:rsid w:val="00820F7C"/>
    <w:rsid w:val="008263E1"/>
    <w:rsid w:val="00847466"/>
    <w:rsid w:val="00862FE5"/>
    <w:rsid w:val="00865886"/>
    <w:rsid w:val="00881D43"/>
    <w:rsid w:val="008A2436"/>
    <w:rsid w:val="008B4AA2"/>
    <w:rsid w:val="008C13F8"/>
    <w:rsid w:val="008D03D5"/>
    <w:rsid w:val="0091625D"/>
    <w:rsid w:val="00921768"/>
    <w:rsid w:val="00924F46"/>
    <w:rsid w:val="00956465"/>
    <w:rsid w:val="00984852"/>
    <w:rsid w:val="00994AB6"/>
    <w:rsid w:val="009A1C10"/>
    <w:rsid w:val="009A3985"/>
    <w:rsid w:val="009B0F7B"/>
    <w:rsid w:val="009C13D8"/>
    <w:rsid w:val="009C161E"/>
    <w:rsid w:val="009C2420"/>
    <w:rsid w:val="009C2EA2"/>
    <w:rsid w:val="009C78ED"/>
    <w:rsid w:val="009E1DCF"/>
    <w:rsid w:val="009F16F3"/>
    <w:rsid w:val="00A01768"/>
    <w:rsid w:val="00A10AC8"/>
    <w:rsid w:val="00A13814"/>
    <w:rsid w:val="00A24B2A"/>
    <w:rsid w:val="00A25C04"/>
    <w:rsid w:val="00A333D8"/>
    <w:rsid w:val="00A35DE0"/>
    <w:rsid w:val="00A53E98"/>
    <w:rsid w:val="00A661DA"/>
    <w:rsid w:val="00A818F3"/>
    <w:rsid w:val="00A82567"/>
    <w:rsid w:val="00A833E4"/>
    <w:rsid w:val="00A95ABE"/>
    <w:rsid w:val="00AA0150"/>
    <w:rsid w:val="00AB0ADE"/>
    <w:rsid w:val="00AB1BBA"/>
    <w:rsid w:val="00AC5E5D"/>
    <w:rsid w:val="00AD00DB"/>
    <w:rsid w:val="00AD1591"/>
    <w:rsid w:val="00AD7405"/>
    <w:rsid w:val="00AE26D5"/>
    <w:rsid w:val="00AF19CD"/>
    <w:rsid w:val="00B01DA5"/>
    <w:rsid w:val="00B039E1"/>
    <w:rsid w:val="00B05336"/>
    <w:rsid w:val="00B10187"/>
    <w:rsid w:val="00B10A88"/>
    <w:rsid w:val="00B10B00"/>
    <w:rsid w:val="00B21F9D"/>
    <w:rsid w:val="00B64BD0"/>
    <w:rsid w:val="00B80EEF"/>
    <w:rsid w:val="00B85735"/>
    <w:rsid w:val="00B97C06"/>
    <w:rsid w:val="00BA37A9"/>
    <w:rsid w:val="00BB2C9A"/>
    <w:rsid w:val="00BC2290"/>
    <w:rsid w:val="00BF35A3"/>
    <w:rsid w:val="00C03FC9"/>
    <w:rsid w:val="00C14A5A"/>
    <w:rsid w:val="00C33074"/>
    <w:rsid w:val="00C46348"/>
    <w:rsid w:val="00C72452"/>
    <w:rsid w:val="00C80465"/>
    <w:rsid w:val="00C83AB1"/>
    <w:rsid w:val="00C97AFD"/>
    <w:rsid w:val="00CA41D3"/>
    <w:rsid w:val="00CA6929"/>
    <w:rsid w:val="00CA7CE1"/>
    <w:rsid w:val="00CC0705"/>
    <w:rsid w:val="00CD0FDF"/>
    <w:rsid w:val="00CE4223"/>
    <w:rsid w:val="00CE5714"/>
    <w:rsid w:val="00CF31DA"/>
    <w:rsid w:val="00CF4D66"/>
    <w:rsid w:val="00D0217B"/>
    <w:rsid w:val="00D109B4"/>
    <w:rsid w:val="00D20C40"/>
    <w:rsid w:val="00D53DB9"/>
    <w:rsid w:val="00D67D25"/>
    <w:rsid w:val="00D851B1"/>
    <w:rsid w:val="00D873A6"/>
    <w:rsid w:val="00DA7173"/>
    <w:rsid w:val="00DA73BE"/>
    <w:rsid w:val="00DB4A7F"/>
    <w:rsid w:val="00DC6FEE"/>
    <w:rsid w:val="00DD708F"/>
    <w:rsid w:val="00DE1DF8"/>
    <w:rsid w:val="00DE7447"/>
    <w:rsid w:val="00E02026"/>
    <w:rsid w:val="00E12D37"/>
    <w:rsid w:val="00E21D66"/>
    <w:rsid w:val="00E23A00"/>
    <w:rsid w:val="00E4070B"/>
    <w:rsid w:val="00E53A72"/>
    <w:rsid w:val="00E56B6A"/>
    <w:rsid w:val="00E66FA0"/>
    <w:rsid w:val="00E72FC9"/>
    <w:rsid w:val="00E803D0"/>
    <w:rsid w:val="00E82985"/>
    <w:rsid w:val="00E863E1"/>
    <w:rsid w:val="00E97C62"/>
    <w:rsid w:val="00EA0431"/>
    <w:rsid w:val="00ED25BF"/>
    <w:rsid w:val="00ED7E1F"/>
    <w:rsid w:val="00EE7233"/>
    <w:rsid w:val="00EF0C0B"/>
    <w:rsid w:val="00EF753B"/>
    <w:rsid w:val="00F03C9B"/>
    <w:rsid w:val="00F05260"/>
    <w:rsid w:val="00F06F40"/>
    <w:rsid w:val="00F15E9B"/>
    <w:rsid w:val="00F23FB0"/>
    <w:rsid w:val="00F27E63"/>
    <w:rsid w:val="00F30DD4"/>
    <w:rsid w:val="00F42005"/>
    <w:rsid w:val="00F442B8"/>
    <w:rsid w:val="00F50A36"/>
    <w:rsid w:val="00F5434C"/>
    <w:rsid w:val="00F55874"/>
    <w:rsid w:val="00F92DB6"/>
    <w:rsid w:val="00F97308"/>
    <w:rsid w:val="00FB19D7"/>
    <w:rsid w:val="00FC081B"/>
    <w:rsid w:val="00FC5A17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EF8659B-2737-41D6-8952-882ABEA7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4A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818F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15328E"/>
    <w:rPr>
      <w:rFonts w:cs="Times New Roman"/>
      <w:sz w:val="20"/>
      <w:szCs w:val="20"/>
    </w:rPr>
  </w:style>
  <w:style w:type="character" w:styleId="slostrany">
    <w:name w:val="page number"/>
    <w:uiPriority w:val="99"/>
    <w:rsid w:val="00A818F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F66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15328E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C2E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5328E"/>
    <w:rPr>
      <w:rFonts w:cs="Times New Roman"/>
      <w:sz w:val="2"/>
    </w:rPr>
  </w:style>
  <w:style w:type="paragraph" w:customStyle="1" w:styleId="Style11ptLeft063cm">
    <w:name w:val="Style 11 pt Left:  063 cm"/>
    <w:basedOn w:val="Normlny"/>
    <w:autoRedefine/>
    <w:uiPriority w:val="99"/>
    <w:rsid w:val="002D0EAD"/>
    <w:rPr>
      <w:sz w:val="2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0571AC"/>
    <w:pPr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0571AC"/>
    <w:rPr>
      <w:rFonts w:cs="Times New Roman"/>
      <w:sz w:val="24"/>
      <w:szCs w:val="24"/>
    </w:rPr>
  </w:style>
  <w:style w:type="paragraph" w:customStyle="1" w:styleId="Style1">
    <w:name w:val="Style1"/>
    <w:basedOn w:val="Normlny"/>
    <w:uiPriority w:val="99"/>
    <w:rsid w:val="008B4AA2"/>
    <w:pPr>
      <w:widowControl w:val="0"/>
      <w:autoSpaceDE w:val="0"/>
      <w:autoSpaceDN w:val="0"/>
      <w:adjustRightInd w:val="0"/>
      <w:jc w:val="both"/>
    </w:pPr>
    <w:rPr>
      <w:sz w:val="24"/>
      <w:szCs w:val="24"/>
      <w:lang w:val="cs-CZ" w:eastAsia="cs-CZ"/>
    </w:rPr>
  </w:style>
  <w:style w:type="paragraph" w:customStyle="1" w:styleId="Style2">
    <w:name w:val="Style2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cs-CZ" w:eastAsia="cs-CZ"/>
    </w:rPr>
  </w:style>
  <w:style w:type="paragraph" w:customStyle="1" w:styleId="Style6">
    <w:name w:val="Style6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7">
    <w:name w:val="Style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cs-CZ" w:eastAsia="cs-CZ"/>
    </w:rPr>
  </w:style>
  <w:style w:type="paragraph" w:customStyle="1" w:styleId="Style10">
    <w:name w:val="Style10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ind w:hanging="1440"/>
    </w:pPr>
    <w:rPr>
      <w:sz w:val="24"/>
      <w:szCs w:val="24"/>
      <w:lang w:val="cs-CZ" w:eastAsia="cs-CZ"/>
    </w:rPr>
  </w:style>
  <w:style w:type="paragraph" w:customStyle="1" w:styleId="Style12">
    <w:name w:val="Style12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16">
    <w:name w:val="Style16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8">
    <w:name w:val="Style18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9">
    <w:name w:val="Style19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  <w:lang w:val="cs-CZ" w:eastAsia="cs-CZ"/>
    </w:rPr>
  </w:style>
  <w:style w:type="paragraph" w:customStyle="1" w:styleId="Style21">
    <w:name w:val="Style21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2">
    <w:name w:val="Style22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  <w:lang w:val="cs-CZ" w:eastAsia="cs-CZ"/>
    </w:rPr>
  </w:style>
  <w:style w:type="paragraph" w:customStyle="1" w:styleId="Style23">
    <w:name w:val="Style23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29">
    <w:name w:val="Style29"/>
    <w:basedOn w:val="Normlny"/>
    <w:uiPriority w:val="99"/>
    <w:rsid w:val="008B4AA2"/>
    <w:pPr>
      <w:widowControl w:val="0"/>
      <w:autoSpaceDE w:val="0"/>
      <w:autoSpaceDN w:val="0"/>
      <w:adjustRightInd w:val="0"/>
      <w:jc w:val="right"/>
    </w:pPr>
    <w:rPr>
      <w:sz w:val="24"/>
      <w:szCs w:val="24"/>
      <w:lang w:val="cs-CZ" w:eastAsia="cs-CZ"/>
    </w:rPr>
  </w:style>
  <w:style w:type="paragraph" w:customStyle="1" w:styleId="Style30">
    <w:name w:val="Style30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  <w:ind w:hanging="538"/>
    </w:pPr>
    <w:rPr>
      <w:sz w:val="24"/>
      <w:szCs w:val="24"/>
      <w:lang w:val="cs-CZ" w:eastAsia="cs-CZ"/>
    </w:rPr>
  </w:style>
  <w:style w:type="paragraph" w:customStyle="1" w:styleId="Style32">
    <w:name w:val="Style32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cs-CZ" w:eastAsia="cs-CZ"/>
    </w:rPr>
  </w:style>
  <w:style w:type="character" w:customStyle="1" w:styleId="FontStyle40">
    <w:name w:val="Font Style40"/>
    <w:uiPriority w:val="99"/>
    <w:rsid w:val="008B4AA2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uiPriority w:val="99"/>
    <w:rsid w:val="008B4AA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2">
    <w:name w:val="Font Style42"/>
    <w:uiPriority w:val="99"/>
    <w:rsid w:val="008B4A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8B4AA2"/>
    <w:rPr>
      <w:rFonts w:ascii="Times New Roman" w:hAnsi="Times New Roman" w:cs="Times New Roman"/>
      <w:sz w:val="20"/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8B4AA2"/>
    <w:pPr>
      <w:ind w:left="720" w:hanging="720"/>
      <w:jc w:val="both"/>
    </w:pPr>
    <w:rPr>
      <w:sz w:val="22"/>
      <w:lang w:val="cs-CZ" w:eastAsia="cs-CZ"/>
    </w:rPr>
  </w:style>
  <w:style w:type="character" w:customStyle="1" w:styleId="StyleJustifiedChar">
    <w:name w:val="Style Justified Char"/>
    <w:link w:val="StyleJustified"/>
    <w:uiPriority w:val="99"/>
    <w:locked/>
    <w:rsid w:val="008B4AA2"/>
    <w:rPr>
      <w:rFonts w:cs="Times New Roman"/>
      <w:sz w:val="22"/>
    </w:rPr>
  </w:style>
  <w:style w:type="paragraph" w:customStyle="1" w:styleId="Style13">
    <w:name w:val="Style13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</w:pPr>
    <w:rPr>
      <w:sz w:val="24"/>
      <w:szCs w:val="24"/>
      <w:lang w:val="cs-CZ" w:eastAsia="cs-CZ"/>
    </w:rPr>
  </w:style>
  <w:style w:type="paragraph" w:customStyle="1" w:styleId="Style20">
    <w:name w:val="Style20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7">
    <w:name w:val="Style2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  <w:ind w:firstLine="538"/>
    </w:pPr>
    <w:rPr>
      <w:sz w:val="24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F97308"/>
    <w:pPr>
      <w:spacing w:before="120"/>
      <w:jc w:val="center"/>
    </w:pPr>
    <w:rPr>
      <w:rFonts w:ascii="Arial" w:hAnsi="Arial"/>
      <w:b/>
    </w:rPr>
  </w:style>
  <w:style w:type="character" w:customStyle="1" w:styleId="NzovChar">
    <w:name w:val="Názov Char"/>
    <w:link w:val="Nzov"/>
    <w:uiPriority w:val="99"/>
    <w:locked/>
    <w:rsid w:val="0015328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rsid w:val="000F219D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0F219D"/>
    <w:rPr>
      <w:rFonts w:cs="Times New Roman"/>
    </w:rPr>
  </w:style>
  <w:style w:type="paragraph" w:customStyle="1" w:styleId="Znaka">
    <w:name w:val="Znaèka"/>
    <w:uiPriority w:val="99"/>
    <w:rsid w:val="00B85735"/>
    <w:pPr>
      <w:widowControl w:val="0"/>
      <w:adjustRightInd w:val="0"/>
      <w:spacing w:line="360" w:lineRule="atLeast"/>
      <w:ind w:left="288"/>
      <w:jc w:val="both"/>
      <w:textAlignment w:val="baseline"/>
    </w:pPr>
    <w:rPr>
      <w:color w:val="000000"/>
      <w:sz w:val="24"/>
      <w:lang w:val="cs-CZ" w:eastAsia="cs-CZ"/>
    </w:rPr>
  </w:style>
  <w:style w:type="character" w:customStyle="1" w:styleId="hps">
    <w:name w:val="hps"/>
    <w:uiPriority w:val="99"/>
    <w:rsid w:val="00B85735"/>
    <w:rPr>
      <w:rFonts w:cs="Times New Roman"/>
    </w:rPr>
  </w:style>
  <w:style w:type="paragraph" w:customStyle="1" w:styleId="StyleItalicJustifiedLeft063cm">
    <w:name w:val="Style Italic Justified Left:  063 cm"/>
    <w:basedOn w:val="Normlny"/>
    <w:autoRedefine/>
    <w:rsid w:val="00562546"/>
    <w:pPr>
      <w:jc w:val="both"/>
    </w:pPr>
    <w:rPr>
      <w:iCs/>
      <w:sz w:val="22"/>
      <w:szCs w:val="22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97E9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97E9C"/>
  </w:style>
  <w:style w:type="paragraph" w:styleId="Odsekzoznamu">
    <w:name w:val="List Paragraph"/>
    <w:basedOn w:val="Normlny"/>
    <w:uiPriority w:val="34"/>
    <w:qFormat/>
    <w:rsid w:val="00DA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6F94-9F7D-4C47-AF82-2E9075C7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ME</cp:lastModifiedBy>
  <cp:revision>3</cp:revision>
  <cp:lastPrinted>2009-08-07T08:58:00Z</cp:lastPrinted>
  <dcterms:created xsi:type="dcterms:W3CDTF">2020-04-20T14:02:00Z</dcterms:created>
  <dcterms:modified xsi:type="dcterms:W3CDTF">2020-04-21T08:40:00Z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