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154C0" w14:textId="77777777" w:rsidR="008A08F2" w:rsidRPr="00F04FFF" w:rsidRDefault="008A08F2" w:rsidP="00580C30">
      <w:pPr>
        <w:pStyle w:val="Nadpis6"/>
        <w:spacing w:line="240" w:lineRule="auto"/>
        <w:jc w:val="center"/>
        <w:rPr>
          <w:b/>
          <w:i w:val="0"/>
          <w:szCs w:val="22"/>
        </w:rPr>
      </w:pPr>
      <w:r w:rsidRPr="00F04FFF">
        <w:rPr>
          <w:b/>
          <w:i w:val="0"/>
          <w:szCs w:val="22"/>
        </w:rPr>
        <w:t>Písomná informácia pre používateľa</w:t>
      </w:r>
    </w:p>
    <w:p w14:paraId="23BCF5CF" w14:textId="77777777" w:rsidR="008A08F2" w:rsidRPr="00F04FFF" w:rsidRDefault="008A08F2" w:rsidP="00580C30">
      <w:pPr>
        <w:spacing w:after="0" w:line="240" w:lineRule="auto"/>
        <w:rPr>
          <w:rFonts w:ascii="Times New Roman" w:hAnsi="Times New Roman"/>
          <w:color w:val="000000"/>
        </w:rPr>
      </w:pPr>
    </w:p>
    <w:p w14:paraId="232ED88C" w14:textId="77777777" w:rsidR="003B0AD7" w:rsidRPr="00F04FFF" w:rsidRDefault="00043B4A" w:rsidP="00580C30">
      <w:pPr>
        <w:pStyle w:val="Nadpis6"/>
        <w:spacing w:line="240" w:lineRule="auto"/>
        <w:jc w:val="center"/>
        <w:rPr>
          <w:b/>
          <w:i w:val="0"/>
          <w:szCs w:val="22"/>
        </w:rPr>
      </w:pPr>
      <w:r w:rsidRPr="00F04FFF">
        <w:rPr>
          <w:b/>
          <w:i w:val="0"/>
          <w:szCs w:val="22"/>
        </w:rPr>
        <w:t>Azacitidín</w:t>
      </w:r>
      <w:r w:rsidR="008411DB" w:rsidRPr="00F04FFF">
        <w:rPr>
          <w:b/>
          <w:i w:val="0"/>
          <w:szCs w:val="22"/>
        </w:rPr>
        <w:t xml:space="preserve"> </w:t>
      </w:r>
      <w:r w:rsidR="008E47D1" w:rsidRPr="00F04FFF">
        <w:rPr>
          <w:b/>
          <w:i w:val="0"/>
          <w:szCs w:val="22"/>
        </w:rPr>
        <w:t>STADA</w:t>
      </w:r>
      <w:r w:rsidR="00FA69D6" w:rsidRPr="00F04FFF">
        <w:rPr>
          <w:b/>
          <w:i w:val="0"/>
          <w:szCs w:val="22"/>
        </w:rPr>
        <w:t xml:space="preserve"> </w:t>
      </w:r>
    </w:p>
    <w:p w14:paraId="57363E3C" w14:textId="77777777" w:rsidR="008E47D1" w:rsidRPr="00F04FFF" w:rsidRDefault="008E47D1" w:rsidP="008E47D1">
      <w:pPr>
        <w:spacing w:after="0" w:line="240" w:lineRule="auto"/>
        <w:jc w:val="center"/>
        <w:rPr>
          <w:rFonts w:ascii="Times New Roman" w:hAnsi="Times New Roman"/>
          <w:b/>
        </w:rPr>
      </w:pPr>
      <w:r w:rsidRPr="00F04FFF">
        <w:rPr>
          <w:rFonts w:ascii="Times New Roman" w:hAnsi="Times New Roman"/>
          <w:b/>
        </w:rPr>
        <w:t xml:space="preserve">25 mg/ml </w:t>
      </w:r>
      <w:r w:rsidR="00043B4A" w:rsidRPr="00F04FFF">
        <w:rPr>
          <w:rFonts w:ascii="Times New Roman" w:hAnsi="Times New Roman"/>
          <w:b/>
        </w:rPr>
        <w:t xml:space="preserve">prášok na </w:t>
      </w:r>
      <w:r w:rsidRPr="00F04FFF">
        <w:rPr>
          <w:rFonts w:ascii="Times New Roman" w:hAnsi="Times New Roman"/>
          <w:b/>
        </w:rPr>
        <w:t>injekčn</w:t>
      </w:r>
      <w:r w:rsidR="00043B4A" w:rsidRPr="00F04FFF">
        <w:rPr>
          <w:rFonts w:ascii="Times New Roman" w:hAnsi="Times New Roman"/>
          <w:b/>
        </w:rPr>
        <w:t>ú suspenziu</w:t>
      </w:r>
    </w:p>
    <w:p w14:paraId="56FE79A8" w14:textId="77777777" w:rsidR="003B0AD7" w:rsidRPr="00F04FFF" w:rsidRDefault="003B0AD7" w:rsidP="00580C30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B8E1784" w14:textId="77777777" w:rsidR="008A08F2" w:rsidRPr="00F04FFF" w:rsidRDefault="00043B4A" w:rsidP="00580C3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04FFF">
        <w:rPr>
          <w:rFonts w:ascii="Times New Roman" w:hAnsi="Times New Roman"/>
          <w:color w:val="000000"/>
        </w:rPr>
        <w:t>azacitidín</w:t>
      </w:r>
    </w:p>
    <w:p w14:paraId="15291BF7" w14:textId="77777777" w:rsidR="008A08F2" w:rsidRPr="00F04FFF" w:rsidRDefault="008A08F2" w:rsidP="00580C30">
      <w:pPr>
        <w:spacing w:after="0" w:line="240" w:lineRule="auto"/>
        <w:rPr>
          <w:rFonts w:ascii="Times New Roman" w:hAnsi="Times New Roman"/>
          <w:color w:val="000000"/>
        </w:rPr>
      </w:pPr>
    </w:p>
    <w:p w14:paraId="652293B1" w14:textId="77777777" w:rsidR="008A08F2" w:rsidRPr="00F04FFF" w:rsidRDefault="008A08F2" w:rsidP="00580C30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r w:rsidRPr="00F04FFF">
        <w:rPr>
          <w:rFonts w:ascii="Times New Roman" w:hAnsi="Times New Roman"/>
          <w:b/>
          <w:bCs/>
          <w:color w:val="000000"/>
        </w:rPr>
        <w:t xml:space="preserve">Pozorne si prečítajte celú písomnú informáciu </w:t>
      </w:r>
      <w:r w:rsidR="007807DE" w:rsidRPr="00F04FFF">
        <w:rPr>
          <w:rFonts w:ascii="Times New Roman" w:hAnsi="Times New Roman"/>
          <w:b/>
          <w:bCs/>
          <w:color w:val="000000"/>
        </w:rPr>
        <w:t xml:space="preserve">predtým, </w:t>
      </w:r>
      <w:r w:rsidR="00E10C85" w:rsidRPr="00F04FFF">
        <w:rPr>
          <w:rFonts w:ascii="Times New Roman" w:hAnsi="Times New Roman"/>
          <w:b/>
          <w:bCs/>
          <w:color w:val="000000"/>
        </w:rPr>
        <w:t>ako</w:t>
      </w:r>
      <w:r w:rsidR="007807DE" w:rsidRPr="00F04FFF">
        <w:rPr>
          <w:rFonts w:ascii="Times New Roman" w:hAnsi="Times New Roman"/>
          <w:b/>
          <w:bCs/>
          <w:color w:val="000000"/>
        </w:rPr>
        <w:t xml:space="preserve"> začnete používať tento liek, pretože obsahuje pre </w:t>
      </w:r>
      <w:r w:rsidR="00E10C85" w:rsidRPr="00F04FFF">
        <w:rPr>
          <w:rFonts w:ascii="Times New Roman" w:hAnsi="Times New Roman"/>
          <w:b/>
          <w:bCs/>
          <w:color w:val="000000"/>
        </w:rPr>
        <w:t xml:space="preserve">vás </w:t>
      </w:r>
      <w:r w:rsidR="007807DE" w:rsidRPr="00F04FFF">
        <w:rPr>
          <w:rFonts w:ascii="Times New Roman" w:hAnsi="Times New Roman"/>
          <w:b/>
          <w:bCs/>
          <w:color w:val="000000"/>
        </w:rPr>
        <w:t>dôležité informácie.</w:t>
      </w:r>
    </w:p>
    <w:p w14:paraId="7A88D9A5" w14:textId="77777777" w:rsidR="008A08F2" w:rsidRPr="00F04FFF" w:rsidRDefault="008A08F2" w:rsidP="00580C30">
      <w:pPr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color w:val="000000"/>
        </w:rPr>
      </w:pPr>
      <w:r w:rsidRPr="00F04FFF">
        <w:rPr>
          <w:rFonts w:ascii="Times New Roman" w:hAnsi="Times New Roman"/>
          <w:color w:val="000000"/>
        </w:rPr>
        <w:t>Túto písomnú informáciu si uschovajte. Možno bude potrebné, aby ste si ju znovu prečítali.</w:t>
      </w:r>
    </w:p>
    <w:p w14:paraId="6F1281CE" w14:textId="77777777" w:rsidR="00043B4A" w:rsidRPr="00F04FFF" w:rsidRDefault="008A08F2" w:rsidP="00580C30">
      <w:pPr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color w:val="000000"/>
        </w:rPr>
      </w:pPr>
      <w:r w:rsidRPr="00F04FFF">
        <w:rPr>
          <w:rFonts w:ascii="Times New Roman" w:hAnsi="Times New Roman"/>
          <w:color w:val="000000"/>
        </w:rPr>
        <w:t>Ak máte akékoľvek ďalšie otázky, obráťte sa na svojho lekára</w:t>
      </w:r>
      <w:r w:rsidR="00043B4A" w:rsidRPr="00F04FFF">
        <w:rPr>
          <w:rFonts w:ascii="Times New Roman" w:hAnsi="Times New Roman"/>
          <w:color w:val="000000"/>
        </w:rPr>
        <w:t>,</w:t>
      </w:r>
      <w:r w:rsidR="00FA69D6" w:rsidRPr="00F04FFF">
        <w:rPr>
          <w:rFonts w:ascii="Times New Roman" w:hAnsi="Times New Roman"/>
          <w:color w:val="000000"/>
        </w:rPr>
        <w:t xml:space="preserve"> </w:t>
      </w:r>
      <w:r w:rsidRPr="00F04FFF">
        <w:rPr>
          <w:rFonts w:ascii="Times New Roman" w:hAnsi="Times New Roman"/>
          <w:color w:val="000000"/>
        </w:rPr>
        <w:t>lekárnika</w:t>
      </w:r>
      <w:r w:rsidR="00043B4A" w:rsidRPr="00F04FFF">
        <w:rPr>
          <w:rFonts w:ascii="Times New Roman" w:hAnsi="Times New Roman"/>
          <w:color w:val="000000"/>
        </w:rPr>
        <w:t xml:space="preserve"> alebo zdravotnú </w:t>
      </w:r>
    </w:p>
    <w:p w14:paraId="340AA736" w14:textId="77777777" w:rsidR="008A08F2" w:rsidRPr="00F04FFF" w:rsidRDefault="00043B4A" w:rsidP="00043B4A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F04FFF">
        <w:rPr>
          <w:rFonts w:ascii="Times New Roman" w:hAnsi="Times New Roman"/>
          <w:color w:val="000000"/>
        </w:rPr>
        <w:t>sestru</w:t>
      </w:r>
      <w:r w:rsidR="008A08F2" w:rsidRPr="00F04FFF">
        <w:rPr>
          <w:rFonts w:ascii="Times New Roman" w:hAnsi="Times New Roman"/>
          <w:color w:val="000000"/>
        </w:rPr>
        <w:t>.</w:t>
      </w:r>
    </w:p>
    <w:p w14:paraId="17BD8156" w14:textId="77777777" w:rsidR="00043B4A" w:rsidRPr="00F04FFF" w:rsidRDefault="008A08F2" w:rsidP="00043B4A">
      <w:pPr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color w:val="000000"/>
        </w:rPr>
      </w:pPr>
      <w:r w:rsidRPr="00F04FFF">
        <w:rPr>
          <w:rFonts w:ascii="Times New Roman" w:hAnsi="Times New Roman"/>
          <w:color w:val="000000"/>
        </w:rPr>
        <w:t xml:space="preserve">Ak </w:t>
      </w:r>
      <w:r w:rsidR="002A5BBA" w:rsidRPr="00F04FFF">
        <w:rPr>
          <w:rFonts w:ascii="Times New Roman" w:hAnsi="Times New Roman"/>
          <w:color w:val="000000"/>
        </w:rPr>
        <w:t>sa u </w:t>
      </w:r>
      <w:r w:rsidR="00E10C85" w:rsidRPr="00F04FFF">
        <w:rPr>
          <w:rFonts w:ascii="Times New Roman" w:hAnsi="Times New Roman"/>
          <w:color w:val="000000"/>
        </w:rPr>
        <w:t xml:space="preserve">vás </w:t>
      </w:r>
      <w:r w:rsidR="002A5BBA" w:rsidRPr="00F04FFF">
        <w:rPr>
          <w:rFonts w:ascii="Times New Roman" w:hAnsi="Times New Roman"/>
          <w:color w:val="000000"/>
        </w:rPr>
        <w:t>vyskytne</w:t>
      </w:r>
      <w:r w:rsidRPr="00F04FFF">
        <w:rPr>
          <w:rFonts w:ascii="Times New Roman" w:hAnsi="Times New Roman"/>
          <w:color w:val="000000"/>
        </w:rPr>
        <w:t xml:space="preserve"> akýkoľvek vedľajší účinok</w:t>
      </w:r>
      <w:r w:rsidR="002A5BBA" w:rsidRPr="00F04FFF">
        <w:rPr>
          <w:rFonts w:ascii="Times New Roman" w:hAnsi="Times New Roman"/>
          <w:color w:val="000000"/>
        </w:rPr>
        <w:t xml:space="preserve">, obráťte sa na svojho </w:t>
      </w:r>
      <w:r w:rsidR="00043B4A" w:rsidRPr="00F04FFF">
        <w:rPr>
          <w:rFonts w:ascii="Times New Roman" w:hAnsi="Times New Roman"/>
          <w:color w:val="000000"/>
        </w:rPr>
        <w:t xml:space="preserve">lekára, lekárnika alebo </w:t>
      </w:r>
    </w:p>
    <w:p w14:paraId="5C1774FE" w14:textId="0024858F" w:rsidR="00043B4A" w:rsidRPr="00F04FFF" w:rsidRDefault="00043B4A" w:rsidP="00043B4A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F04FFF">
        <w:rPr>
          <w:rFonts w:ascii="Times New Roman" w:hAnsi="Times New Roman"/>
          <w:color w:val="000000"/>
        </w:rPr>
        <w:t>zdravotnú sestru.</w:t>
      </w:r>
      <w:r w:rsidR="002A5BBA" w:rsidRPr="00F04FFF">
        <w:rPr>
          <w:rFonts w:ascii="Times New Roman" w:hAnsi="Times New Roman"/>
          <w:color w:val="000000"/>
        </w:rPr>
        <w:t xml:space="preserve"> To sa týka aj akýchkoľvek vedľajších účinkov, ktoré nie sú uvedené v tejto </w:t>
      </w:r>
    </w:p>
    <w:p w14:paraId="0AF00952" w14:textId="77777777" w:rsidR="008A08F2" w:rsidRPr="00F04FFF" w:rsidRDefault="002A5BBA" w:rsidP="00043B4A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F04FFF">
        <w:rPr>
          <w:rFonts w:ascii="Times New Roman" w:hAnsi="Times New Roman"/>
          <w:color w:val="000000"/>
        </w:rPr>
        <w:t>písomnej informácii.</w:t>
      </w:r>
      <w:r w:rsidR="00FA69D6" w:rsidRPr="00F04FFF">
        <w:rPr>
          <w:rFonts w:ascii="Times New Roman" w:hAnsi="Times New Roman"/>
          <w:color w:val="000000"/>
        </w:rPr>
        <w:t xml:space="preserve"> Pozri časť 4.</w:t>
      </w:r>
    </w:p>
    <w:p w14:paraId="35A2487C" w14:textId="77777777" w:rsidR="00DC0C6E" w:rsidRPr="00F04FFF" w:rsidRDefault="00DC0C6E" w:rsidP="00580C30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2DC391A4" w14:textId="77777777" w:rsidR="005A6D1F" w:rsidRPr="00F04FFF" w:rsidRDefault="008A08F2" w:rsidP="00580C3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color w:val="000000"/>
        </w:rPr>
      </w:pPr>
      <w:r w:rsidRPr="00F04FFF">
        <w:rPr>
          <w:rFonts w:ascii="Times New Roman" w:hAnsi="Times New Roman"/>
          <w:b/>
          <w:color w:val="000000"/>
        </w:rPr>
        <w:t xml:space="preserve">V tejto písomnej informácii </w:t>
      </w:r>
      <w:r w:rsidRPr="00F04FFF">
        <w:rPr>
          <w:rFonts w:ascii="Times New Roman" w:hAnsi="Times New Roman"/>
          <w:b/>
        </w:rPr>
        <w:t>sa dozviete</w:t>
      </w:r>
      <w:r w:rsidRPr="00F04FFF">
        <w:rPr>
          <w:rFonts w:ascii="Times New Roman" w:hAnsi="Times New Roman"/>
          <w:color w:val="000000"/>
        </w:rPr>
        <w:t>:</w:t>
      </w:r>
    </w:p>
    <w:p w14:paraId="42B71D31" w14:textId="77777777" w:rsidR="00555F48" w:rsidRPr="00F04FF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F04FFF">
        <w:rPr>
          <w:rFonts w:ascii="Times New Roman" w:hAnsi="Times New Roman"/>
          <w:bCs/>
          <w:lang w:eastAsia="en-GB"/>
        </w:rPr>
        <w:t>1.</w:t>
      </w:r>
      <w:r w:rsidRPr="00F04FFF">
        <w:rPr>
          <w:rFonts w:ascii="Times New Roman" w:hAnsi="Times New Roman"/>
          <w:bCs/>
          <w:lang w:eastAsia="en-GB"/>
        </w:rPr>
        <w:tab/>
        <w:t xml:space="preserve">Čo je </w:t>
      </w:r>
      <w:r w:rsidR="00043B4A" w:rsidRPr="00F04FFF">
        <w:rPr>
          <w:rFonts w:ascii="Times New Roman" w:hAnsi="Times New Roman"/>
          <w:lang w:eastAsia="en-GB"/>
        </w:rPr>
        <w:t>Azacitidín</w:t>
      </w:r>
      <w:r w:rsidR="008411DB" w:rsidRPr="00F04FFF">
        <w:rPr>
          <w:rFonts w:ascii="Times New Roman" w:hAnsi="Times New Roman"/>
          <w:lang w:eastAsia="en-GB"/>
        </w:rPr>
        <w:t xml:space="preserve"> </w:t>
      </w:r>
      <w:r w:rsidR="008E47D1" w:rsidRPr="00F04FFF">
        <w:rPr>
          <w:rFonts w:ascii="Times New Roman" w:hAnsi="Times New Roman"/>
          <w:lang w:eastAsia="en-GB"/>
        </w:rPr>
        <w:t>STADA</w:t>
      </w:r>
      <w:r w:rsidRPr="00F04FFF">
        <w:rPr>
          <w:rFonts w:ascii="Times New Roman" w:hAnsi="Times New Roman"/>
          <w:bCs/>
          <w:lang w:eastAsia="en-GB"/>
        </w:rPr>
        <w:t xml:space="preserve"> a na čo sa používa</w:t>
      </w:r>
    </w:p>
    <w:p w14:paraId="05E7A7C3" w14:textId="77777777" w:rsidR="00555F48" w:rsidRPr="00F04FF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F04FFF">
        <w:rPr>
          <w:rFonts w:ascii="Times New Roman" w:hAnsi="Times New Roman"/>
          <w:bCs/>
          <w:lang w:eastAsia="en-GB"/>
        </w:rPr>
        <w:t>2.</w:t>
      </w:r>
      <w:r w:rsidRPr="00F04FFF">
        <w:rPr>
          <w:rFonts w:ascii="Times New Roman" w:hAnsi="Times New Roman"/>
          <w:bCs/>
          <w:lang w:eastAsia="en-GB"/>
        </w:rPr>
        <w:tab/>
        <w:t xml:space="preserve">Čo potrebujete vedieť predtým, ako použijete </w:t>
      </w:r>
      <w:r w:rsidR="00043B4A" w:rsidRPr="00F04FFF">
        <w:rPr>
          <w:rFonts w:ascii="Times New Roman" w:hAnsi="Times New Roman"/>
          <w:lang w:eastAsia="en-GB"/>
        </w:rPr>
        <w:t>Azacitidín</w:t>
      </w:r>
      <w:r w:rsidR="008411DB" w:rsidRPr="00F04FFF">
        <w:rPr>
          <w:rFonts w:ascii="Times New Roman" w:hAnsi="Times New Roman"/>
          <w:lang w:eastAsia="en-GB"/>
        </w:rPr>
        <w:t xml:space="preserve"> </w:t>
      </w:r>
      <w:r w:rsidR="008E47D1" w:rsidRPr="00F04FFF">
        <w:rPr>
          <w:rFonts w:ascii="Times New Roman" w:hAnsi="Times New Roman"/>
          <w:lang w:eastAsia="en-GB"/>
        </w:rPr>
        <w:t>STADA</w:t>
      </w:r>
    </w:p>
    <w:p w14:paraId="231B97D8" w14:textId="77777777" w:rsidR="00555F48" w:rsidRPr="00F04FF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F04FFF">
        <w:rPr>
          <w:rFonts w:ascii="Times New Roman" w:hAnsi="Times New Roman"/>
          <w:bCs/>
          <w:lang w:eastAsia="en-GB"/>
        </w:rPr>
        <w:t>3.</w:t>
      </w:r>
      <w:r w:rsidRPr="00F04FFF">
        <w:rPr>
          <w:rFonts w:ascii="Times New Roman" w:hAnsi="Times New Roman"/>
          <w:bCs/>
          <w:lang w:eastAsia="en-GB"/>
        </w:rPr>
        <w:tab/>
        <w:t>Ako používať</w:t>
      </w:r>
      <w:r w:rsidRPr="00F04FFF">
        <w:rPr>
          <w:rFonts w:ascii="Times New Roman" w:hAnsi="Times New Roman"/>
          <w:lang w:eastAsia="en-GB"/>
        </w:rPr>
        <w:t xml:space="preserve"> </w:t>
      </w:r>
      <w:r w:rsidR="00043B4A" w:rsidRPr="00F04FFF">
        <w:rPr>
          <w:rFonts w:ascii="Times New Roman" w:hAnsi="Times New Roman"/>
          <w:lang w:eastAsia="en-GB"/>
        </w:rPr>
        <w:t>Azacitidín</w:t>
      </w:r>
      <w:r w:rsidR="008411DB" w:rsidRPr="00F04FFF">
        <w:rPr>
          <w:rFonts w:ascii="Times New Roman" w:hAnsi="Times New Roman"/>
          <w:lang w:eastAsia="en-GB"/>
        </w:rPr>
        <w:t xml:space="preserve"> </w:t>
      </w:r>
      <w:r w:rsidR="008E47D1" w:rsidRPr="00F04FFF">
        <w:rPr>
          <w:rFonts w:ascii="Times New Roman" w:hAnsi="Times New Roman"/>
          <w:lang w:eastAsia="en-GB"/>
        </w:rPr>
        <w:t>STADA</w:t>
      </w:r>
    </w:p>
    <w:p w14:paraId="749CEF31" w14:textId="77777777" w:rsidR="00555F48" w:rsidRPr="00F04FF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F04FFF">
        <w:rPr>
          <w:rFonts w:ascii="Times New Roman" w:hAnsi="Times New Roman"/>
          <w:bCs/>
          <w:lang w:eastAsia="en-GB"/>
        </w:rPr>
        <w:t>4.</w:t>
      </w:r>
      <w:r w:rsidRPr="00F04FFF">
        <w:rPr>
          <w:rFonts w:ascii="Times New Roman" w:hAnsi="Times New Roman"/>
          <w:bCs/>
          <w:lang w:eastAsia="en-GB"/>
        </w:rPr>
        <w:tab/>
        <w:t>Možné vedľajšie účinky</w:t>
      </w:r>
    </w:p>
    <w:p w14:paraId="43910DB5" w14:textId="77777777" w:rsidR="00555F48" w:rsidRPr="00F04FF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F04FFF">
        <w:rPr>
          <w:rFonts w:ascii="Times New Roman" w:hAnsi="Times New Roman"/>
          <w:bCs/>
          <w:lang w:eastAsia="en-GB"/>
        </w:rPr>
        <w:t>5.</w:t>
      </w:r>
      <w:r w:rsidRPr="00F04FFF">
        <w:rPr>
          <w:rFonts w:ascii="Times New Roman" w:hAnsi="Times New Roman"/>
          <w:bCs/>
          <w:lang w:eastAsia="en-GB"/>
        </w:rPr>
        <w:tab/>
        <w:t xml:space="preserve">Ako uchovávať </w:t>
      </w:r>
      <w:r w:rsidR="00043B4A" w:rsidRPr="00F04FFF">
        <w:rPr>
          <w:rFonts w:ascii="Times New Roman" w:hAnsi="Times New Roman"/>
          <w:lang w:eastAsia="en-GB"/>
        </w:rPr>
        <w:t>Azacitidín</w:t>
      </w:r>
      <w:r w:rsidR="008411DB" w:rsidRPr="00F04FFF">
        <w:rPr>
          <w:rFonts w:ascii="Times New Roman" w:hAnsi="Times New Roman"/>
          <w:lang w:eastAsia="en-GB"/>
        </w:rPr>
        <w:t xml:space="preserve"> </w:t>
      </w:r>
      <w:r w:rsidR="008E47D1" w:rsidRPr="00F04FFF">
        <w:rPr>
          <w:rFonts w:ascii="Times New Roman" w:hAnsi="Times New Roman"/>
          <w:lang w:eastAsia="en-GB"/>
        </w:rPr>
        <w:t>STADA</w:t>
      </w:r>
    </w:p>
    <w:p w14:paraId="2EC7A99A" w14:textId="77777777" w:rsidR="00555F48" w:rsidRPr="00F04FF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F04FFF">
        <w:rPr>
          <w:rFonts w:ascii="Times New Roman" w:hAnsi="Times New Roman"/>
          <w:bCs/>
          <w:lang w:eastAsia="en-GB"/>
        </w:rPr>
        <w:t>6.</w:t>
      </w:r>
      <w:r w:rsidRPr="00F04FFF">
        <w:rPr>
          <w:rFonts w:ascii="Times New Roman" w:hAnsi="Times New Roman"/>
          <w:bCs/>
          <w:lang w:eastAsia="en-GB"/>
        </w:rPr>
        <w:tab/>
        <w:t>Obsah balenia a ďalšie informácie</w:t>
      </w:r>
    </w:p>
    <w:p w14:paraId="3CC25269" w14:textId="77777777" w:rsidR="00DC0C6E" w:rsidRPr="00F04FFF" w:rsidRDefault="00DC0C6E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05E05B58" w14:textId="77777777" w:rsidR="00E817A7" w:rsidRPr="00F04FFF" w:rsidRDefault="00E817A7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0B1CE03E" w14:textId="77777777" w:rsidR="008A08F2" w:rsidRPr="00F04FF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F04FFF">
        <w:rPr>
          <w:rFonts w:ascii="Times New Roman" w:hAnsi="Times New Roman"/>
          <w:b/>
          <w:color w:val="000000"/>
        </w:rPr>
        <w:t>1.</w:t>
      </w:r>
      <w:r w:rsidRPr="00F04FFF">
        <w:rPr>
          <w:rFonts w:ascii="Times New Roman" w:hAnsi="Times New Roman"/>
          <w:b/>
          <w:color w:val="000000"/>
        </w:rPr>
        <w:tab/>
      </w:r>
      <w:r w:rsidR="00720F1C" w:rsidRPr="00F04FFF">
        <w:rPr>
          <w:rFonts w:ascii="Times New Roman" w:hAnsi="Times New Roman"/>
          <w:b/>
          <w:color w:val="000000"/>
        </w:rPr>
        <w:t xml:space="preserve">Čo je </w:t>
      </w:r>
      <w:r w:rsidR="00043B4A" w:rsidRPr="00F04FFF">
        <w:rPr>
          <w:rFonts w:ascii="Times New Roman" w:hAnsi="Times New Roman"/>
          <w:b/>
        </w:rPr>
        <w:t>Azacitidín</w:t>
      </w:r>
      <w:r w:rsidR="008411DB" w:rsidRPr="00F04FFF">
        <w:rPr>
          <w:rFonts w:ascii="Times New Roman" w:hAnsi="Times New Roman"/>
          <w:b/>
        </w:rPr>
        <w:t xml:space="preserve"> </w:t>
      </w:r>
      <w:r w:rsidR="008E47D1" w:rsidRPr="00F04FFF">
        <w:rPr>
          <w:rFonts w:ascii="Times New Roman" w:hAnsi="Times New Roman"/>
          <w:b/>
        </w:rPr>
        <w:t>STADA</w:t>
      </w:r>
      <w:r w:rsidR="00FA69D6" w:rsidRPr="00F04FFF">
        <w:rPr>
          <w:rFonts w:ascii="Times New Roman" w:hAnsi="Times New Roman"/>
        </w:rPr>
        <w:t xml:space="preserve"> </w:t>
      </w:r>
      <w:r w:rsidR="00720F1C" w:rsidRPr="00F04FFF">
        <w:rPr>
          <w:rFonts w:ascii="Times New Roman" w:hAnsi="Times New Roman"/>
          <w:b/>
          <w:color w:val="000000"/>
        </w:rPr>
        <w:t>a na čo sa používa</w:t>
      </w:r>
    </w:p>
    <w:p w14:paraId="6DD35082" w14:textId="77777777" w:rsidR="00580C30" w:rsidRPr="00F04FFF" w:rsidRDefault="00580C30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5EC48EF3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  <w:r w:rsidRPr="00F04FFF">
        <w:rPr>
          <w:b/>
          <w:bCs/>
          <w:sz w:val="22"/>
          <w:szCs w:val="22"/>
          <w:lang w:val="sk-SK"/>
        </w:rPr>
        <w:t xml:space="preserve">Čo je </w:t>
      </w:r>
      <w:r w:rsidR="00B95881">
        <w:rPr>
          <w:b/>
          <w:bCs/>
          <w:sz w:val="22"/>
          <w:szCs w:val="22"/>
          <w:lang w:val="sk-SK"/>
        </w:rPr>
        <w:t>Azacitidín</w:t>
      </w:r>
      <w:r w:rsidRPr="00F04FFF">
        <w:rPr>
          <w:b/>
          <w:bCs/>
          <w:sz w:val="22"/>
          <w:szCs w:val="22"/>
          <w:lang w:val="sk-SK"/>
        </w:rPr>
        <w:t xml:space="preserve"> </w:t>
      </w:r>
      <w:r w:rsidR="00B95881">
        <w:rPr>
          <w:b/>
          <w:bCs/>
          <w:sz w:val="22"/>
          <w:szCs w:val="22"/>
          <w:lang w:val="sk-SK"/>
        </w:rPr>
        <w:t>STADA</w:t>
      </w:r>
      <w:r w:rsidRPr="00F04FFF">
        <w:rPr>
          <w:b/>
          <w:bCs/>
          <w:sz w:val="22"/>
          <w:szCs w:val="22"/>
          <w:lang w:val="sk-SK"/>
        </w:rPr>
        <w:t xml:space="preserve"> </w:t>
      </w:r>
    </w:p>
    <w:p w14:paraId="35ACE6B5" w14:textId="77777777" w:rsidR="00043B4A" w:rsidRPr="00F04FFF" w:rsidRDefault="00B95881" w:rsidP="00043B4A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Azacitidín</w:t>
      </w:r>
      <w:r w:rsidR="00043B4A" w:rsidRPr="00F04FF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STADA</w:t>
      </w:r>
      <w:r w:rsidR="00043B4A" w:rsidRPr="00F04FFF">
        <w:rPr>
          <w:sz w:val="22"/>
          <w:szCs w:val="22"/>
          <w:lang w:val="sk-SK"/>
        </w:rPr>
        <w:t xml:space="preserve"> je liek na rakovinu, ktorý patrí do skupiny liekov nazývaných „antimetabolity“. </w:t>
      </w:r>
      <w:r>
        <w:rPr>
          <w:sz w:val="22"/>
          <w:szCs w:val="22"/>
          <w:lang w:val="sk-SK"/>
        </w:rPr>
        <w:t>Azacitidín</w:t>
      </w:r>
      <w:r w:rsidR="00043B4A" w:rsidRPr="00F04FF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STADA</w:t>
      </w:r>
      <w:r w:rsidR="00043B4A" w:rsidRPr="00F04FFF">
        <w:rPr>
          <w:sz w:val="22"/>
          <w:szCs w:val="22"/>
          <w:lang w:val="sk-SK"/>
        </w:rPr>
        <w:t xml:space="preserve"> obsahuje liečivo „azacitidín“. </w:t>
      </w:r>
    </w:p>
    <w:p w14:paraId="451B6CD8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</w:p>
    <w:p w14:paraId="482B720F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  <w:r w:rsidRPr="00F04FFF">
        <w:rPr>
          <w:b/>
          <w:bCs/>
          <w:sz w:val="22"/>
          <w:szCs w:val="22"/>
          <w:lang w:val="sk-SK"/>
        </w:rPr>
        <w:t xml:space="preserve">Na čo sa </w:t>
      </w:r>
      <w:r w:rsidR="00B95881">
        <w:rPr>
          <w:b/>
          <w:bCs/>
          <w:sz w:val="22"/>
          <w:szCs w:val="22"/>
          <w:lang w:val="sk-SK"/>
        </w:rPr>
        <w:t>Azacitidín</w:t>
      </w:r>
      <w:r w:rsidRPr="00F04FFF">
        <w:rPr>
          <w:b/>
          <w:bCs/>
          <w:sz w:val="22"/>
          <w:szCs w:val="22"/>
          <w:lang w:val="sk-SK"/>
        </w:rPr>
        <w:t xml:space="preserve"> </w:t>
      </w:r>
      <w:r w:rsidR="00B95881">
        <w:rPr>
          <w:b/>
          <w:bCs/>
          <w:sz w:val="22"/>
          <w:szCs w:val="22"/>
          <w:lang w:val="sk-SK"/>
        </w:rPr>
        <w:t>STADA</w:t>
      </w:r>
      <w:r w:rsidRPr="00F04FFF">
        <w:rPr>
          <w:b/>
          <w:bCs/>
          <w:sz w:val="22"/>
          <w:szCs w:val="22"/>
          <w:lang w:val="sk-SK"/>
        </w:rPr>
        <w:t xml:space="preserve"> používa </w:t>
      </w:r>
    </w:p>
    <w:p w14:paraId="45C39040" w14:textId="77777777" w:rsidR="00043B4A" w:rsidRPr="00F04FFF" w:rsidRDefault="00B95881" w:rsidP="00043B4A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Azacitidín</w:t>
      </w:r>
      <w:r w:rsidR="00043B4A" w:rsidRPr="00F04FF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STADA</w:t>
      </w:r>
      <w:r w:rsidR="00043B4A" w:rsidRPr="00F04FFF">
        <w:rPr>
          <w:sz w:val="22"/>
          <w:szCs w:val="22"/>
          <w:lang w:val="sk-SK"/>
        </w:rPr>
        <w:t xml:space="preserve"> sa používa u dospelých, ktorí nemôžu podstúpiť transplantáciu kmeňových buniek, na liečbu: </w:t>
      </w:r>
    </w:p>
    <w:p w14:paraId="7A81C92E" w14:textId="77777777" w:rsidR="00043B4A" w:rsidRPr="00F04FFF" w:rsidRDefault="00043B4A" w:rsidP="00043B4A">
      <w:pPr>
        <w:pStyle w:val="Default"/>
        <w:numPr>
          <w:ilvl w:val="0"/>
          <w:numId w:val="31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vysokorizikového myelodysplastického syndrómu (MDS). </w:t>
      </w:r>
    </w:p>
    <w:p w14:paraId="600FD30F" w14:textId="77777777" w:rsidR="00043B4A" w:rsidRPr="00F04FFF" w:rsidRDefault="00043B4A" w:rsidP="00043B4A">
      <w:pPr>
        <w:pStyle w:val="Default"/>
        <w:numPr>
          <w:ilvl w:val="0"/>
          <w:numId w:val="31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chronickej myelomonocytovej leukémie (CMML). </w:t>
      </w:r>
    </w:p>
    <w:p w14:paraId="5A20CF46" w14:textId="77777777" w:rsidR="00043B4A" w:rsidRPr="00F04FFF" w:rsidRDefault="00043B4A" w:rsidP="00043B4A">
      <w:pPr>
        <w:pStyle w:val="Default"/>
        <w:numPr>
          <w:ilvl w:val="0"/>
          <w:numId w:val="31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akútnej myeloblastovej leukémie (AML). </w:t>
      </w:r>
    </w:p>
    <w:p w14:paraId="37BC8EB1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</w:p>
    <w:p w14:paraId="57BAE31B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Sú to ochorenia, ktoré postihujú kostnú dreň a môžu spôsobiť problémy s normálnou tvorbou krvných buniek. </w:t>
      </w:r>
    </w:p>
    <w:p w14:paraId="37A77599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</w:p>
    <w:p w14:paraId="2E5752EA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  <w:r w:rsidRPr="00F04FFF">
        <w:rPr>
          <w:b/>
          <w:bCs/>
          <w:sz w:val="22"/>
          <w:szCs w:val="22"/>
          <w:lang w:val="sk-SK"/>
        </w:rPr>
        <w:t xml:space="preserve">Ako </w:t>
      </w:r>
      <w:r w:rsidR="00B95881">
        <w:rPr>
          <w:b/>
          <w:bCs/>
          <w:sz w:val="22"/>
          <w:szCs w:val="22"/>
          <w:lang w:val="sk-SK"/>
        </w:rPr>
        <w:t>Azacitidín</w:t>
      </w:r>
      <w:r w:rsidRPr="00F04FFF">
        <w:rPr>
          <w:b/>
          <w:bCs/>
          <w:sz w:val="22"/>
          <w:szCs w:val="22"/>
          <w:lang w:val="sk-SK"/>
        </w:rPr>
        <w:t xml:space="preserve"> </w:t>
      </w:r>
      <w:r w:rsidR="00B95881">
        <w:rPr>
          <w:b/>
          <w:bCs/>
          <w:sz w:val="22"/>
          <w:szCs w:val="22"/>
          <w:lang w:val="sk-SK"/>
        </w:rPr>
        <w:t>STADA</w:t>
      </w:r>
      <w:r w:rsidRPr="00F04FFF">
        <w:rPr>
          <w:b/>
          <w:bCs/>
          <w:sz w:val="22"/>
          <w:szCs w:val="22"/>
          <w:lang w:val="sk-SK"/>
        </w:rPr>
        <w:t xml:space="preserve"> pôsobí </w:t>
      </w:r>
    </w:p>
    <w:p w14:paraId="671496CC" w14:textId="77777777" w:rsidR="00043B4A" w:rsidRPr="00F04FFF" w:rsidRDefault="00B95881" w:rsidP="00043B4A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Azacitidín</w:t>
      </w:r>
      <w:r w:rsidR="00043B4A" w:rsidRPr="00F04FF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STADA</w:t>
      </w:r>
      <w:r w:rsidR="00043B4A" w:rsidRPr="00F04FFF">
        <w:rPr>
          <w:sz w:val="22"/>
          <w:szCs w:val="22"/>
          <w:lang w:val="sk-SK"/>
        </w:rPr>
        <w:t xml:space="preserve"> pôsobí tak, že zabraňuje rastu rakovinových buniek. Azacitidín je začlenený do genetického materiálu buniek (ribonukleovej kyseliny (RNA) a deoxyribonukleovej kyseliny (DNA)). Predpokladá sa, že pôsobí tak, že mení spôsob, akým bunka zapína a vypína gény a tiež tým, že narušuje tvorbu novej RNA a DNA. Zdá sa, že týmto pôsobením napravuje problémy s dozrievaním a rastom mladých krvných buniek v kostnej dreni, ktoré spôsobujú myelodysplastické poruchy a zabíja rakovinové bunky pri leukémii. </w:t>
      </w:r>
    </w:p>
    <w:p w14:paraId="1BEA0E5E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</w:p>
    <w:p w14:paraId="7D35E218" w14:textId="77777777" w:rsidR="008A08F2" w:rsidRPr="00F04FFF" w:rsidRDefault="00043B4A" w:rsidP="00043B4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  <w:r w:rsidRPr="00F04FFF">
        <w:rPr>
          <w:rFonts w:ascii="Times New Roman" w:hAnsi="Times New Roman"/>
        </w:rPr>
        <w:t xml:space="preserve">Ak máte </w:t>
      </w:r>
      <w:r w:rsidR="008200FB">
        <w:rPr>
          <w:rFonts w:ascii="Times New Roman" w:hAnsi="Times New Roman"/>
        </w:rPr>
        <w:t xml:space="preserve">akékoľvek </w:t>
      </w:r>
      <w:r w:rsidRPr="00F04FFF">
        <w:rPr>
          <w:rFonts w:ascii="Times New Roman" w:hAnsi="Times New Roman"/>
        </w:rPr>
        <w:t xml:space="preserve">otázky týkajúce sa pôsobenia </w:t>
      </w:r>
      <w:r w:rsidR="00B95881">
        <w:rPr>
          <w:rFonts w:ascii="Times New Roman" w:hAnsi="Times New Roman"/>
        </w:rPr>
        <w:t>Azacitidínu</w:t>
      </w:r>
      <w:r w:rsidRPr="00F04FFF">
        <w:rPr>
          <w:rFonts w:ascii="Times New Roman" w:hAnsi="Times New Roman"/>
        </w:rPr>
        <w:t xml:space="preserve"> </w:t>
      </w:r>
      <w:r w:rsidR="00B95881">
        <w:rPr>
          <w:rFonts w:ascii="Times New Roman" w:hAnsi="Times New Roman"/>
        </w:rPr>
        <w:t>STADA</w:t>
      </w:r>
      <w:r w:rsidRPr="00F04FFF">
        <w:rPr>
          <w:rFonts w:ascii="Times New Roman" w:hAnsi="Times New Roman"/>
        </w:rPr>
        <w:t xml:space="preserve"> alebo toho, prečo vám predpísali </w:t>
      </w:r>
      <w:r w:rsidR="00B95881">
        <w:rPr>
          <w:rFonts w:ascii="Times New Roman" w:hAnsi="Times New Roman"/>
        </w:rPr>
        <w:t>Azacitidín</w:t>
      </w:r>
      <w:r w:rsidRPr="00F04FFF">
        <w:rPr>
          <w:rFonts w:ascii="Times New Roman" w:hAnsi="Times New Roman"/>
        </w:rPr>
        <w:t xml:space="preserve"> </w:t>
      </w:r>
      <w:r w:rsidR="00B95881">
        <w:rPr>
          <w:rFonts w:ascii="Times New Roman" w:hAnsi="Times New Roman"/>
        </w:rPr>
        <w:t>STADA</w:t>
      </w:r>
      <w:r w:rsidRPr="00F04FFF">
        <w:rPr>
          <w:rFonts w:ascii="Times New Roman" w:hAnsi="Times New Roman"/>
        </w:rPr>
        <w:t>, obráťte sa na svojho lekára alebo zdravotnú sestru.</w:t>
      </w:r>
    </w:p>
    <w:p w14:paraId="172FAA88" w14:textId="77777777" w:rsidR="00043B4A" w:rsidRPr="00F04FFF" w:rsidRDefault="00043B4A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1AADE7F8" w14:textId="77777777" w:rsidR="00580C30" w:rsidRPr="00F04FFF" w:rsidRDefault="00580C30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1CA8D04A" w14:textId="77777777" w:rsidR="008A08F2" w:rsidRPr="00F04FF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  <w:r w:rsidRPr="00F04FFF">
        <w:rPr>
          <w:rFonts w:ascii="Times New Roman" w:hAnsi="Times New Roman"/>
          <w:b/>
          <w:color w:val="000000"/>
        </w:rPr>
        <w:t>2.</w:t>
      </w:r>
      <w:r w:rsidRPr="00F04FFF">
        <w:rPr>
          <w:rFonts w:ascii="Times New Roman" w:hAnsi="Times New Roman"/>
          <w:b/>
          <w:color w:val="000000"/>
        </w:rPr>
        <w:tab/>
      </w:r>
      <w:r w:rsidR="00720F1C" w:rsidRPr="00F04FFF">
        <w:rPr>
          <w:rFonts w:ascii="Times New Roman" w:hAnsi="Times New Roman"/>
          <w:b/>
          <w:color w:val="000000"/>
        </w:rPr>
        <w:t xml:space="preserve">Čo potrebujete vedieť </w:t>
      </w:r>
      <w:r w:rsidR="00E10C85" w:rsidRPr="00F04FFF">
        <w:rPr>
          <w:rFonts w:ascii="Times New Roman" w:hAnsi="Times New Roman"/>
          <w:b/>
          <w:color w:val="000000"/>
        </w:rPr>
        <w:t>predtým</w:t>
      </w:r>
      <w:r w:rsidR="00720F1C" w:rsidRPr="00F04FFF">
        <w:rPr>
          <w:rFonts w:ascii="Times New Roman" w:hAnsi="Times New Roman"/>
          <w:b/>
          <w:color w:val="000000"/>
        </w:rPr>
        <w:t xml:space="preserve">, ako </w:t>
      </w:r>
      <w:r w:rsidR="00F94322" w:rsidRPr="00F04FFF">
        <w:rPr>
          <w:rFonts w:ascii="Times New Roman" w:hAnsi="Times New Roman"/>
          <w:b/>
          <w:color w:val="000000"/>
        </w:rPr>
        <w:t>použijete</w:t>
      </w:r>
      <w:r w:rsidR="00720F1C" w:rsidRPr="00F04FFF">
        <w:rPr>
          <w:rFonts w:ascii="Times New Roman" w:hAnsi="Times New Roman"/>
          <w:b/>
          <w:color w:val="000000"/>
        </w:rPr>
        <w:t xml:space="preserve"> </w:t>
      </w:r>
      <w:r w:rsidR="00043B4A" w:rsidRPr="00F04FFF">
        <w:rPr>
          <w:rFonts w:ascii="Times New Roman" w:hAnsi="Times New Roman"/>
          <w:b/>
        </w:rPr>
        <w:t>Azacitidín</w:t>
      </w:r>
      <w:r w:rsidR="008411DB" w:rsidRPr="00F04FFF">
        <w:rPr>
          <w:rFonts w:ascii="Times New Roman" w:hAnsi="Times New Roman"/>
          <w:b/>
        </w:rPr>
        <w:t xml:space="preserve"> </w:t>
      </w:r>
      <w:r w:rsidR="008E47D1" w:rsidRPr="00F04FFF">
        <w:rPr>
          <w:rFonts w:ascii="Times New Roman" w:hAnsi="Times New Roman"/>
          <w:b/>
        </w:rPr>
        <w:t>STADA</w:t>
      </w:r>
      <w:r w:rsidR="00F94322" w:rsidRPr="00F04FFF">
        <w:rPr>
          <w:rFonts w:ascii="Times New Roman" w:hAnsi="Times New Roman"/>
          <w:b/>
        </w:rPr>
        <w:t xml:space="preserve"> </w:t>
      </w:r>
    </w:p>
    <w:p w14:paraId="134B6D65" w14:textId="77777777" w:rsidR="008A08F2" w:rsidRPr="00F04FF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4FB06C3F" w14:textId="77777777" w:rsidR="00281317" w:rsidRPr="00F04FFF" w:rsidRDefault="005B1A06" w:rsidP="0028131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</w:rPr>
      </w:pPr>
      <w:r w:rsidRPr="00F04FFF">
        <w:rPr>
          <w:rFonts w:ascii="Times New Roman" w:eastAsia="TimesNewRoman,Bold" w:hAnsi="Times New Roman"/>
          <w:b/>
          <w:bCs/>
        </w:rPr>
        <w:t xml:space="preserve">NEPOUŽÍVAJTE </w:t>
      </w:r>
      <w:r w:rsidR="00043B4A" w:rsidRPr="00F04FFF">
        <w:rPr>
          <w:rFonts w:ascii="Times New Roman" w:hAnsi="Times New Roman"/>
          <w:b/>
        </w:rPr>
        <w:t>Azacitidín</w:t>
      </w:r>
      <w:r w:rsidR="008411DB" w:rsidRPr="00F04FFF">
        <w:rPr>
          <w:rFonts w:ascii="Times New Roman" w:hAnsi="Times New Roman"/>
          <w:b/>
        </w:rPr>
        <w:t xml:space="preserve"> </w:t>
      </w:r>
      <w:r w:rsidR="008E47D1" w:rsidRPr="00F04FFF">
        <w:rPr>
          <w:rFonts w:ascii="Times New Roman" w:hAnsi="Times New Roman"/>
          <w:b/>
        </w:rPr>
        <w:t>STADA</w:t>
      </w:r>
      <w:r w:rsidR="00281317" w:rsidRPr="00F04FFF">
        <w:rPr>
          <w:rFonts w:ascii="Times New Roman" w:hAnsi="Times New Roman"/>
          <w:b/>
        </w:rPr>
        <w:t xml:space="preserve"> </w:t>
      </w:r>
    </w:p>
    <w:p w14:paraId="3E357B56" w14:textId="77777777" w:rsidR="00CF70AE" w:rsidRPr="00F04FFF" w:rsidRDefault="00CF70AE" w:rsidP="00C7323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14:paraId="2C788E6A" w14:textId="77777777" w:rsidR="00043B4A" w:rsidRPr="00F04FFF" w:rsidRDefault="00043B4A" w:rsidP="00043B4A">
      <w:pPr>
        <w:pStyle w:val="Default"/>
        <w:numPr>
          <w:ilvl w:val="0"/>
          <w:numId w:val="32"/>
        </w:numPr>
        <w:ind w:left="567" w:hanging="425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lastRenderedPageBreak/>
        <w:t xml:space="preserve">ak ste alergický na azacitidín alebo na ktorúkoľvek z ďalších zložiek tohto lieku (uvedených v časti 6), </w:t>
      </w:r>
    </w:p>
    <w:p w14:paraId="27FC4277" w14:textId="77777777" w:rsidR="00043B4A" w:rsidRPr="00F04FFF" w:rsidRDefault="00043B4A" w:rsidP="00043B4A">
      <w:pPr>
        <w:pStyle w:val="Default"/>
        <w:numPr>
          <w:ilvl w:val="0"/>
          <w:numId w:val="32"/>
        </w:numPr>
        <w:ind w:left="567" w:hanging="425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ak máte rakovinu pečene v pokročilom štádiu, </w:t>
      </w:r>
    </w:p>
    <w:p w14:paraId="138E8D6D" w14:textId="77777777" w:rsidR="00043B4A" w:rsidRPr="00F04FFF" w:rsidRDefault="00043B4A" w:rsidP="00043B4A">
      <w:pPr>
        <w:pStyle w:val="Default"/>
        <w:numPr>
          <w:ilvl w:val="0"/>
          <w:numId w:val="32"/>
        </w:numPr>
        <w:ind w:left="567" w:hanging="425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ak dojčíte. </w:t>
      </w:r>
    </w:p>
    <w:p w14:paraId="5ED438EE" w14:textId="77777777" w:rsidR="00043B4A" w:rsidRPr="00F04FFF" w:rsidRDefault="00043B4A" w:rsidP="00043B4A">
      <w:pPr>
        <w:pStyle w:val="Default"/>
        <w:rPr>
          <w:b/>
          <w:bCs/>
          <w:sz w:val="22"/>
          <w:szCs w:val="22"/>
          <w:lang w:val="sk-SK"/>
        </w:rPr>
      </w:pPr>
    </w:p>
    <w:p w14:paraId="0E98F45B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  <w:r w:rsidRPr="00F04FFF">
        <w:rPr>
          <w:b/>
          <w:bCs/>
          <w:sz w:val="22"/>
          <w:szCs w:val="22"/>
          <w:lang w:val="sk-SK"/>
        </w:rPr>
        <w:t xml:space="preserve">Upozornenia a opatrenia </w:t>
      </w:r>
    </w:p>
    <w:p w14:paraId="1CE2FE22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Predtým, ako začnete používať </w:t>
      </w:r>
      <w:r w:rsidR="00B95881">
        <w:rPr>
          <w:sz w:val="22"/>
          <w:szCs w:val="22"/>
          <w:lang w:val="sk-SK"/>
        </w:rPr>
        <w:t>Azacitidín</w:t>
      </w:r>
      <w:r w:rsidRPr="00F04FFF">
        <w:rPr>
          <w:sz w:val="22"/>
          <w:szCs w:val="22"/>
          <w:lang w:val="sk-SK"/>
        </w:rPr>
        <w:t xml:space="preserve"> </w:t>
      </w:r>
      <w:r w:rsidR="00B95881">
        <w:rPr>
          <w:sz w:val="22"/>
          <w:szCs w:val="22"/>
          <w:lang w:val="sk-SK"/>
        </w:rPr>
        <w:t>STADA</w:t>
      </w:r>
      <w:r w:rsidRPr="00F04FFF">
        <w:rPr>
          <w:sz w:val="22"/>
          <w:szCs w:val="22"/>
          <w:lang w:val="sk-SK"/>
        </w:rPr>
        <w:t xml:space="preserve">, obráťte sa na svojho lekára, lekárnika alebo zdravotnú sestru: </w:t>
      </w:r>
    </w:p>
    <w:p w14:paraId="4B3C253C" w14:textId="77777777" w:rsidR="00043B4A" w:rsidRPr="00F04FFF" w:rsidRDefault="00043B4A" w:rsidP="00043B4A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ak máte znížený počet krvných doštičiek, červených alebo bielych krviniek. </w:t>
      </w:r>
    </w:p>
    <w:p w14:paraId="5D6D4231" w14:textId="77777777" w:rsidR="00043B4A" w:rsidRPr="00F04FFF" w:rsidRDefault="00043B4A" w:rsidP="00043B4A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ak máte ochorenie obličiek. </w:t>
      </w:r>
    </w:p>
    <w:p w14:paraId="43913202" w14:textId="77777777" w:rsidR="00043B4A" w:rsidRPr="00F04FFF" w:rsidRDefault="00043B4A" w:rsidP="00043B4A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ak máte ochorenie pečene. </w:t>
      </w:r>
    </w:p>
    <w:p w14:paraId="34385942" w14:textId="77777777" w:rsidR="00043B4A" w:rsidRPr="00F04FFF" w:rsidRDefault="00043B4A" w:rsidP="00043B4A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ak ste niekedy mali ochorenie srdca alebo srdcový záchvat alebo ochorenie pľúc v anamnéze. </w:t>
      </w:r>
    </w:p>
    <w:p w14:paraId="70C50D58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</w:p>
    <w:p w14:paraId="529DD70A" w14:textId="77777777" w:rsidR="00043B4A" w:rsidRPr="00F04FFF" w:rsidRDefault="00043B4A" w:rsidP="00043B4A">
      <w:pPr>
        <w:pStyle w:val="Default"/>
        <w:rPr>
          <w:sz w:val="22"/>
          <w:szCs w:val="22"/>
          <w:u w:val="single"/>
          <w:lang w:val="sk-SK"/>
        </w:rPr>
      </w:pPr>
      <w:r w:rsidRPr="00F04FFF">
        <w:rPr>
          <w:sz w:val="22"/>
          <w:szCs w:val="22"/>
          <w:u w:val="single"/>
          <w:lang w:val="sk-SK"/>
        </w:rPr>
        <w:t xml:space="preserve">Vyšetrenie krvi </w:t>
      </w:r>
    </w:p>
    <w:p w14:paraId="0C4F6E08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Pred začatím liečby </w:t>
      </w:r>
      <w:r w:rsidR="00B95881">
        <w:rPr>
          <w:sz w:val="22"/>
          <w:szCs w:val="22"/>
          <w:lang w:val="sk-SK"/>
        </w:rPr>
        <w:t>Azacitidínom</w:t>
      </w:r>
      <w:r w:rsidRPr="00F04FFF">
        <w:rPr>
          <w:sz w:val="22"/>
          <w:szCs w:val="22"/>
          <w:lang w:val="sk-SK"/>
        </w:rPr>
        <w:t xml:space="preserve"> </w:t>
      </w:r>
      <w:r w:rsidR="00B95881">
        <w:rPr>
          <w:sz w:val="22"/>
          <w:szCs w:val="22"/>
          <w:lang w:val="sk-SK"/>
        </w:rPr>
        <w:t>STADA</w:t>
      </w:r>
      <w:r w:rsidRPr="00F04FFF">
        <w:rPr>
          <w:sz w:val="22"/>
          <w:szCs w:val="22"/>
          <w:lang w:val="sk-SK"/>
        </w:rPr>
        <w:t xml:space="preserve"> a pred začatím každého obdobia liečby (tzv. „cyklu“) vám vykonajú krvné testy. Cieľom je skontrolovať, či máte dostatok krvných buniek, a či vám správne pracujú obličky a pečeň. </w:t>
      </w:r>
    </w:p>
    <w:p w14:paraId="5E3CE2C0" w14:textId="77777777" w:rsidR="00D42DC6" w:rsidRPr="00F04FFF" w:rsidRDefault="00D42DC6" w:rsidP="00043B4A">
      <w:pPr>
        <w:pStyle w:val="Default"/>
        <w:rPr>
          <w:sz w:val="22"/>
          <w:szCs w:val="22"/>
          <w:lang w:val="sk-SK"/>
        </w:rPr>
      </w:pPr>
    </w:p>
    <w:p w14:paraId="60D3C247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  <w:r w:rsidRPr="00F04FFF">
        <w:rPr>
          <w:b/>
          <w:bCs/>
          <w:sz w:val="22"/>
          <w:szCs w:val="22"/>
          <w:lang w:val="sk-SK"/>
        </w:rPr>
        <w:t xml:space="preserve">Deti a dospievajúci </w:t>
      </w:r>
    </w:p>
    <w:p w14:paraId="36D11887" w14:textId="77777777" w:rsidR="00043B4A" w:rsidRPr="00F04FFF" w:rsidRDefault="00B95881" w:rsidP="00043B4A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Azacitidín</w:t>
      </w:r>
      <w:r w:rsidR="00043B4A" w:rsidRPr="00F04FF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STADA</w:t>
      </w:r>
      <w:r w:rsidR="00043B4A" w:rsidRPr="00F04FFF">
        <w:rPr>
          <w:sz w:val="22"/>
          <w:szCs w:val="22"/>
          <w:lang w:val="sk-SK"/>
        </w:rPr>
        <w:t xml:space="preserve"> sa neodporúča používať u detí a dospievajúcich mladších ako 18 rokov. </w:t>
      </w:r>
    </w:p>
    <w:p w14:paraId="0EA6BAC1" w14:textId="77777777" w:rsidR="00D42DC6" w:rsidRPr="00F04FFF" w:rsidRDefault="00D42DC6" w:rsidP="00043B4A">
      <w:pPr>
        <w:pStyle w:val="Default"/>
        <w:rPr>
          <w:sz w:val="22"/>
          <w:szCs w:val="22"/>
          <w:lang w:val="sk-SK"/>
        </w:rPr>
      </w:pPr>
    </w:p>
    <w:p w14:paraId="2D572B12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  <w:r w:rsidRPr="00F04FFF">
        <w:rPr>
          <w:b/>
          <w:bCs/>
          <w:sz w:val="22"/>
          <w:szCs w:val="22"/>
          <w:lang w:val="sk-SK"/>
        </w:rPr>
        <w:t xml:space="preserve">Iné lieky a </w:t>
      </w:r>
      <w:r w:rsidR="00B95881">
        <w:rPr>
          <w:b/>
          <w:bCs/>
          <w:sz w:val="22"/>
          <w:szCs w:val="22"/>
          <w:lang w:val="sk-SK"/>
        </w:rPr>
        <w:t>Azacitidín</w:t>
      </w:r>
      <w:r w:rsidRPr="00F04FFF">
        <w:rPr>
          <w:b/>
          <w:bCs/>
          <w:sz w:val="22"/>
          <w:szCs w:val="22"/>
          <w:lang w:val="sk-SK"/>
        </w:rPr>
        <w:t xml:space="preserve"> </w:t>
      </w:r>
      <w:r w:rsidR="00B95881">
        <w:rPr>
          <w:b/>
          <w:bCs/>
          <w:sz w:val="22"/>
          <w:szCs w:val="22"/>
          <w:lang w:val="sk-SK"/>
        </w:rPr>
        <w:t>STADA</w:t>
      </w:r>
      <w:r w:rsidRPr="00F04FFF">
        <w:rPr>
          <w:b/>
          <w:bCs/>
          <w:sz w:val="22"/>
          <w:szCs w:val="22"/>
          <w:lang w:val="sk-SK"/>
        </w:rPr>
        <w:t xml:space="preserve"> </w:t>
      </w:r>
    </w:p>
    <w:p w14:paraId="041C2AC8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Ak teraz užívate, alebo ste v poslednom čase užívali, či práve budete užívať ďalšie lieky, povedzte to svojmu lekárovi alebo lekárnikovi. </w:t>
      </w:r>
      <w:r w:rsidR="00B95881">
        <w:rPr>
          <w:sz w:val="22"/>
          <w:szCs w:val="22"/>
          <w:lang w:val="sk-SK"/>
        </w:rPr>
        <w:t>Azacitidín</w:t>
      </w:r>
      <w:r w:rsidRPr="00F04FFF">
        <w:rPr>
          <w:sz w:val="22"/>
          <w:szCs w:val="22"/>
          <w:lang w:val="sk-SK"/>
        </w:rPr>
        <w:t xml:space="preserve"> </w:t>
      </w:r>
      <w:r w:rsidR="00B95881">
        <w:rPr>
          <w:sz w:val="22"/>
          <w:szCs w:val="22"/>
          <w:lang w:val="sk-SK"/>
        </w:rPr>
        <w:t>STADA</w:t>
      </w:r>
      <w:r w:rsidRPr="00F04FFF">
        <w:rPr>
          <w:sz w:val="22"/>
          <w:szCs w:val="22"/>
          <w:lang w:val="sk-SK"/>
        </w:rPr>
        <w:t xml:space="preserve"> môže ovplyvniť spôsob účinku niektorých liekov. Niektoré lieky môžu tiež ovplyvniť spôsob účinku </w:t>
      </w:r>
      <w:r w:rsidR="00B95881">
        <w:rPr>
          <w:sz w:val="22"/>
          <w:szCs w:val="22"/>
          <w:lang w:val="sk-SK"/>
        </w:rPr>
        <w:t>Azacitidínu</w:t>
      </w:r>
      <w:r w:rsidRPr="00F04FFF">
        <w:rPr>
          <w:sz w:val="22"/>
          <w:szCs w:val="22"/>
          <w:lang w:val="sk-SK"/>
        </w:rPr>
        <w:t xml:space="preserve"> </w:t>
      </w:r>
      <w:r w:rsidR="00B95881">
        <w:rPr>
          <w:sz w:val="22"/>
          <w:szCs w:val="22"/>
          <w:lang w:val="sk-SK"/>
        </w:rPr>
        <w:t>STADA</w:t>
      </w:r>
      <w:r w:rsidRPr="00F04FFF">
        <w:rPr>
          <w:sz w:val="22"/>
          <w:szCs w:val="22"/>
          <w:lang w:val="sk-SK"/>
        </w:rPr>
        <w:t xml:space="preserve">. </w:t>
      </w:r>
    </w:p>
    <w:p w14:paraId="47A1FAF2" w14:textId="77777777" w:rsidR="00D42DC6" w:rsidRPr="00F04FFF" w:rsidRDefault="00D42DC6" w:rsidP="00043B4A">
      <w:pPr>
        <w:pStyle w:val="Default"/>
        <w:rPr>
          <w:sz w:val="22"/>
          <w:szCs w:val="22"/>
          <w:lang w:val="sk-SK"/>
        </w:rPr>
      </w:pPr>
    </w:p>
    <w:p w14:paraId="2C24E9E9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  <w:r w:rsidRPr="00224827">
        <w:rPr>
          <w:b/>
          <w:bCs/>
          <w:sz w:val="22"/>
          <w:szCs w:val="22"/>
          <w:lang w:val="sk-SK"/>
        </w:rPr>
        <w:t>Tehotenstvo, dojčenie a plodnosť</w:t>
      </w:r>
      <w:r w:rsidRPr="00F04FFF">
        <w:rPr>
          <w:b/>
          <w:bCs/>
          <w:sz w:val="22"/>
          <w:szCs w:val="22"/>
          <w:lang w:val="sk-SK"/>
        </w:rPr>
        <w:t xml:space="preserve"> </w:t>
      </w:r>
    </w:p>
    <w:p w14:paraId="1F2E5AE0" w14:textId="77777777" w:rsidR="00D42DC6" w:rsidRPr="00F04FFF" w:rsidRDefault="00D42DC6" w:rsidP="00043B4A">
      <w:pPr>
        <w:pStyle w:val="Default"/>
        <w:rPr>
          <w:sz w:val="22"/>
          <w:szCs w:val="22"/>
          <w:lang w:val="sk-SK"/>
        </w:rPr>
      </w:pPr>
    </w:p>
    <w:p w14:paraId="506104F0" w14:textId="77777777" w:rsidR="00043B4A" w:rsidRPr="00F04FFF" w:rsidRDefault="00043B4A" w:rsidP="00043B4A">
      <w:pPr>
        <w:pStyle w:val="Default"/>
        <w:rPr>
          <w:sz w:val="22"/>
          <w:szCs w:val="22"/>
          <w:u w:val="single"/>
          <w:lang w:val="sk-SK"/>
        </w:rPr>
      </w:pPr>
      <w:r w:rsidRPr="00F04FFF">
        <w:rPr>
          <w:sz w:val="22"/>
          <w:szCs w:val="22"/>
          <w:u w:val="single"/>
          <w:lang w:val="sk-SK"/>
        </w:rPr>
        <w:t xml:space="preserve">Tehotenstvo </w:t>
      </w:r>
    </w:p>
    <w:p w14:paraId="3507428E" w14:textId="0F7E260A" w:rsidR="00043B4A" w:rsidRPr="00F04FFF" w:rsidRDefault="00EC28CA" w:rsidP="00043B4A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</w:t>
      </w:r>
      <w:r w:rsidR="00043B4A" w:rsidRPr="00F04FFF">
        <w:rPr>
          <w:sz w:val="22"/>
          <w:szCs w:val="22"/>
          <w:lang w:val="sk-SK"/>
        </w:rPr>
        <w:t xml:space="preserve"> nesmiete používať počas tehotenstva, pretože môže byť škodlivý pre dieťa. </w:t>
      </w:r>
    </w:p>
    <w:p w14:paraId="7291137B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Počas liečby a až 3 mesiace po skončení liečby používajte účinný spôsob antikoncepcie. </w:t>
      </w:r>
    </w:p>
    <w:p w14:paraId="42A543FA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Ak otehotniete počas liečby, oznámte to ihneď svojmu lekárovi. </w:t>
      </w:r>
    </w:p>
    <w:p w14:paraId="592DB60B" w14:textId="77777777" w:rsidR="00043B4A" w:rsidRPr="00F04FFF" w:rsidRDefault="00043B4A" w:rsidP="00043B4A">
      <w:pPr>
        <w:pStyle w:val="Default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používať tento liek. </w:t>
      </w:r>
    </w:p>
    <w:p w14:paraId="49ADB73C" w14:textId="77777777" w:rsidR="00D42DC6" w:rsidRPr="00F04FFF" w:rsidRDefault="00D42DC6" w:rsidP="00043B4A">
      <w:pPr>
        <w:pStyle w:val="Default"/>
        <w:rPr>
          <w:sz w:val="22"/>
          <w:szCs w:val="22"/>
          <w:lang w:val="sk-SK"/>
        </w:rPr>
      </w:pPr>
    </w:p>
    <w:p w14:paraId="285B6093" w14:textId="77777777" w:rsidR="00043B4A" w:rsidRPr="00F04FFF" w:rsidRDefault="00043B4A" w:rsidP="00043B4A">
      <w:pPr>
        <w:pStyle w:val="Default"/>
        <w:rPr>
          <w:sz w:val="22"/>
          <w:szCs w:val="22"/>
          <w:u w:val="single"/>
          <w:lang w:val="sk-SK"/>
        </w:rPr>
      </w:pPr>
      <w:r w:rsidRPr="00F04FFF">
        <w:rPr>
          <w:sz w:val="22"/>
          <w:szCs w:val="22"/>
          <w:u w:val="single"/>
          <w:lang w:val="sk-SK"/>
        </w:rPr>
        <w:t xml:space="preserve">Dojčenie </w:t>
      </w:r>
    </w:p>
    <w:p w14:paraId="5494B0D5" w14:textId="6A44A394" w:rsidR="00D42DC6" w:rsidRPr="00F04FFF" w:rsidRDefault="00D42DC6" w:rsidP="00D42DC6">
      <w:pPr>
        <w:pStyle w:val="Default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Počas používania </w:t>
      </w:r>
      <w:r w:rsidR="00EC28CA">
        <w:rPr>
          <w:sz w:val="22"/>
          <w:szCs w:val="22"/>
          <w:lang w:val="sk-SK"/>
        </w:rPr>
        <w:t>tohto lieku</w:t>
      </w:r>
      <w:r w:rsidRPr="00F04FFF">
        <w:rPr>
          <w:sz w:val="22"/>
          <w:szCs w:val="22"/>
          <w:lang w:val="sk-SK"/>
        </w:rPr>
        <w:t xml:space="preserve"> nedojčite. Nie je známe, či tento liek prechádza do ľudského mlieka. </w:t>
      </w:r>
    </w:p>
    <w:p w14:paraId="6750B584" w14:textId="77777777" w:rsidR="00D42DC6" w:rsidRPr="00F04FFF" w:rsidRDefault="00D42DC6" w:rsidP="00D42DC6">
      <w:pPr>
        <w:pStyle w:val="Default"/>
        <w:rPr>
          <w:sz w:val="22"/>
          <w:szCs w:val="22"/>
          <w:lang w:val="sk-SK"/>
        </w:rPr>
      </w:pPr>
    </w:p>
    <w:p w14:paraId="1E507680" w14:textId="77777777" w:rsidR="00D42DC6" w:rsidRPr="00F04FFF" w:rsidRDefault="00D42DC6" w:rsidP="00D42DC6">
      <w:pPr>
        <w:pStyle w:val="Default"/>
        <w:rPr>
          <w:sz w:val="22"/>
          <w:szCs w:val="22"/>
          <w:u w:val="single"/>
          <w:lang w:val="sk-SK"/>
        </w:rPr>
      </w:pPr>
      <w:r w:rsidRPr="00F04FFF">
        <w:rPr>
          <w:sz w:val="22"/>
          <w:szCs w:val="22"/>
          <w:u w:val="single"/>
          <w:lang w:val="sk-SK"/>
        </w:rPr>
        <w:t xml:space="preserve">Plodnosť </w:t>
      </w:r>
    </w:p>
    <w:p w14:paraId="0FDED569" w14:textId="77777777" w:rsidR="00D42DC6" w:rsidRPr="00F04FFF" w:rsidRDefault="00D42DC6" w:rsidP="00D42DC6">
      <w:pPr>
        <w:pStyle w:val="Default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Počas liečby </w:t>
      </w:r>
      <w:r w:rsidR="00B95881">
        <w:rPr>
          <w:sz w:val="22"/>
          <w:szCs w:val="22"/>
          <w:lang w:val="sk-SK"/>
        </w:rPr>
        <w:t>Azacitidínom</w:t>
      </w:r>
      <w:r w:rsidRPr="00F04FFF">
        <w:rPr>
          <w:sz w:val="22"/>
          <w:szCs w:val="22"/>
          <w:lang w:val="sk-SK"/>
        </w:rPr>
        <w:t xml:space="preserve"> </w:t>
      </w:r>
      <w:r w:rsidR="00B95881">
        <w:rPr>
          <w:sz w:val="22"/>
          <w:szCs w:val="22"/>
          <w:lang w:val="sk-SK"/>
        </w:rPr>
        <w:t>STADA</w:t>
      </w:r>
      <w:r w:rsidRPr="00F04FFF">
        <w:rPr>
          <w:sz w:val="22"/>
          <w:szCs w:val="22"/>
          <w:lang w:val="sk-SK"/>
        </w:rPr>
        <w:t xml:space="preserve"> sa majú muži vyvarovať splodeniu dieťaťa. Počas liečby a až 3 mesiace po skončení liečby týmto liekom používajte účinný spôsob antikoncepcie. </w:t>
      </w:r>
    </w:p>
    <w:p w14:paraId="72ADC681" w14:textId="77777777" w:rsidR="00D42DC6" w:rsidRPr="00F04FFF" w:rsidRDefault="00D42DC6" w:rsidP="00D42DC6">
      <w:pPr>
        <w:pStyle w:val="Default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>Ak si chcete nechať uchovať spermie pred začatím tejto liečby, obráťte sa na svojho lekára.</w:t>
      </w:r>
    </w:p>
    <w:p w14:paraId="0FA526E5" w14:textId="77777777" w:rsidR="00D42DC6" w:rsidRPr="00F04FFF" w:rsidRDefault="00D42DC6" w:rsidP="00D42DC6">
      <w:pPr>
        <w:pStyle w:val="Default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 </w:t>
      </w:r>
    </w:p>
    <w:p w14:paraId="4DD1E58C" w14:textId="77777777" w:rsidR="00D42DC6" w:rsidRPr="00F04FFF" w:rsidRDefault="00D42DC6" w:rsidP="00D42DC6">
      <w:pPr>
        <w:pStyle w:val="Default"/>
        <w:rPr>
          <w:sz w:val="22"/>
          <w:szCs w:val="22"/>
          <w:lang w:val="sk-SK"/>
        </w:rPr>
      </w:pPr>
      <w:r w:rsidRPr="00F04FFF">
        <w:rPr>
          <w:b/>
          <w:bCs/>
          <w:sz w:val="22"/>
          <w:szCs w:val="22"/>
          <w:lang w:val="sk-SK"/>
        </w:rPr>
        <w:t xml:space="preserve">Vedenie vozidiel a obsluha strojov </w:t>
      </w:r>
    </w:p>
    <w:p w14:paraId="08601B35" w14:textId="77777777" w:rsidR="00043B4A" w:rsidRPr="00F04FFF" w:rsidRDefault="00D42DC6" w:rsidP="00D42DC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F04FFF">
        <w:rPr>
          <w:rFonts w:ascii="Times New Roman" w:hAnsi="Times New Roman"/>
        </w:rPr>
        <w:t>Ak sa u vás vyskytnú vedľajšie účinky ako je únava, neveďte vozidlá</w:t>
      </w:r>
      <w:r w:rsidR="00B60279">
        <w:rPr>
          <w:rFonts w:ascii="Times New Roman" w:hAnsi="Times New Roman"/>
        </w:rPr>
        <w:t>, nepoužívajte žiadne nástroje</w:t>
      </w:r>
      <w:r w:rsidRPr="00F04FFF">
        <w:rPr>
          <w:rFonts w:ascii="Times New Roman" w:hAnsi="Times New Roman"/>
        </w:rPr>
        <w:t xml:space="preserve"> ani neobsluhujte stroje.</w:t>
      </w:r>
    </w:p>
    <w:p w14:paraId="6A007095" w14:textId="77777777" w:rsidR="00E6294C" w:rsidRPr="00F04FFF" w:rsidRDefault="00E6294C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2DEBE40A" w14:textId="77777777" w:rsidR="00D42DC6" w:rsidRPr="00F04FFF" w:rsidRDefault="00D42DC6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4D981A4A" w14:textId="77777777" w:rsidR="008A08F2" w:rsidRPr="00F04FF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  <w:r w:rsidRPr="00F04FFF">
        <w:rPr>
          <w:rFonts w:ascii="Times New Roman" w:hAnsi="Times New Roman"/>
          <w:b/>
          <w:color w:val="000000"/>
        </w:rPr>
        <w:t>3.</w:t>
      </w:r>
      <w:r w:rsidRPr="00F04FFF">
        <w:rPr>
          <w:rFonts w:ascii="Times New Roman" w:hAnsi="Times New Roman"/>
          <w:b/>
          <w:color w:val="000000"/>
        </w:rPr>
        <w:tab/>
      </w:r>
      <w:r w:rsidR="007A0258" w:rsidRPr="00F04FFF">
        <w:rPr>
          <w:rFonts w:ascii="Times New Roman" w:hAnsi="Times New Roman"/>
          <w:b/>
          <w:color w:val="000000"/>
        </w:rPr>
        <w:t xml:space="preserve">Ako </w:t>
      </w:r>
      <w:r w:rsidR="0019362F" w:rsidRPr="00F04FFF">
        <w:rPr>
          <w:rFonts w:ascii="Times New Roman" w:hAnsi="Times New Roman"/>
          <w:b/>
          <w:color w:val="000000"/>
        </w:rPr>
        <w:t>používať</w:t>
      </w:r>
      <w:r w:rsidR="007A0258" w:rsidRPr="00F04FFF">
        <w:rPr>
          <w:rFonts w:ascii="Times New Roman" w:hAnsi="Times New Roman"/>
          <w:b/>
          <w:color w:val="000000"/>
        </w:rPr>
        <w:t xml:space="preserve"> </w:t>
      </w:r>
      <w:r w:rsidR="00043B4A" w:rsidRPr="00F04FFF">
        <w:rPr>
          <w:rFonts w:ascii="Times New Roman" w:eastAsia="TimesNewRoman" w:hAnsi="Times New Roman"/>
          <w:b/>
        </w:rPr>
        <w:t>Azacitidín</w:t>
      </w:r>
      <w:r w:rsidR="008411DB" w:rsidRPr="00F04FFF">
        <w:rPr>
          <w:rFonts w:ascii="Times New Roman" w:eastAsia="TimesNewRoman" w:hAnsi="Times New Roman"/>
          <w:b/>
        </w:rPr>
        <w:t xml:space="preserve"> </w:t>
      </w:r>
      <w:r w:rsidR="008E47D1" w:rsidRPr="00F04FFF">
        <w:rPr>
          <w:rFonts w:ascii="Times New Roman" w:eastAsia="TimesNewRoman" w:hAnsi="Times New Roman"/>
          <w:b/>
        </w:rPr>
        <w:t>STADA</w:t>
      </w:r>
      <w:r w:rsidR="0019362F" w:rsidRPr="00F04FFF">
        <w:rPr>
          <w:rFonts w:ascii="Times New Roman" w:eastAsia="TimesNewRoman" w:hAnsi="Times New Roman"/>
          <w:b/>
        </w:rPr>
        <w:t xml:space="preserve"> </w:t>
      </w:r>
    </w:p>
    <w:p w14:paraId="5F356DBC" w14:textId="77777777" w:rsidR="008A08F2" w:rsidRPr="00F04FF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1FBFB1DF" w14:textId="7EB82001" w:rsidR="00D42DC6" w:rsidRPr="00F04FFF" w:rsidRDefault="00D42DC6" w:rsidP="00D42DC6">
      <w:pPr>
        <w:pStyle w:val="Default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Pred podaním </w:t>
      </w:r>
      <w:r w:rsidR="00504CA7">
        <w:rPr>
          <w:sz w:val="22"/>
          <w:szCs w:val="22"/>
          <w:lang w:val="sk-SK"/>
        </w:rPr>
        <w:t>tohto lieku</w:t>
      </w:r>
      <w:r w:rsidRPr="00F04FFF">
        <w:rPr>
          <w:sz w:val="22"/>
          <w:szCs w:val="22"/>
          <w:lang w:val="sk-SK"/>
        </w:rPr>
        <w:t xml:space="preserve"> vám váš lekár podá ďalší liek, aby zabránil nevoľnosti a vracaniu na začiatku každého liečebného cyklu. </w:t>
      </w:r>
    </w:p>
    <w:p w14:paraId="1817730F" w14:textId="77777777" w:rsidR="00D42DC6" w:rsidRPr="00F04FFF" w:rsidRDefault="00D42DC6" w:rsidP="00D42DC6">
      <w:pPr>
        <w:pStyle w:val="Default"/>
        <w:rPr>
          <w:sz w:val="22"/>
          <w:szCs w:val="22"/>
          <w:lang w:val="sk-SK"/>
        </w:rPr>
      </w:pPr>
    </w:p>
    <w:p w14:paraId="56A5BF05" w14:textId="77777777" w:rsidR="00D42DC6" w:rsidRPr="00F04FFF" w:rsidRDefault="00D42DC6" w:rsidP="00D42DC6">
      <w:pPr>
        <w:pStyle w:val="Default"/>
        <w:rPr>
          <w:sz w:val="22"/>
          <w:szCs w:val="22"/>
          <w:u w:val="single"/>
          <w:lang w:val="sk-SK"/>
        </w:rPr>
      </w:pPr>
      <w:r w:rsidRPr="00F04FFF">
        <w:rPr>
          <w:sz w:val="22"/>
          <w:szCs w:val="22"/>
          <w:u w:val="single"/>
          <w:lang w:val="sk-SK"/>
        </w:rPr>
        <w:t>Dávkovanie</w:t>
      </w:r>
    </w:p>
    <w:p w14:paraId="2F9E01FA" w14:textId="77777777" w:rsidR="00D42DC6" w:rsidRPr="00F04FFF" w:rsidRDefault="00D42DC6" w:rsidP="00D42DC6">
      <w:pPr>
        <w:pStyle w:val="Default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>Odporúčaná dávka je 75 mg na m</w:t>
      </w:r>
      <w:r w:rsidRPr="00F04FFF">
        <w:rPr>
          <w:sz w:val="22"/>
          <w:szCs w:val="22"/>
          <w:vertAlign w:val="superscript"/>
          <w:lang w:val="sk-SK"/>
        </w:rPr>
        <w:t>2</w:t>
      </w:r>
      <w:r w:rsidRPr="00F04FFF">
        <w:rPr>
          <w:sz w:val="22"/>
          <w:szCs w:val="22"/>
          <w:lang w:val="sk-SK"/>
        </w:rPr>
        <w:t xml:space="preserve"> </w:t>
      </w:r>
      <w:r w:rsidR="006216A9">
        <w:rPr>
          <w:sz w:val="22"/>
          <w:szCs w:val="22"/>
          <w:lang w:val="sk-SK"/>
        </w:rPr>
        <w:t xml:space="preserve">plochy </w:t>
      </w:r>
      <w:r w:rsidRPr="00F04FFF">
        <w:rPr>
          <w:sz w:val="22"/>
          <w:szCs w:val="22"/>
          <w:lang w:val="sk-SK"/>
        </w:rPr>
        <w:t xml:space="preserve">povrchu tela. Váš lekár určí vašu dávku tohto lieku v závislosti od vášho celkového stavu, výšky a hmotnosti. Váš lekár bude kontrolovať priebeh liečby a v prípade potreby upraví dávku. </w:t>
      </w:r>
    </w:p>
    <w:p w14:paraId="3B475305" w14:textId="77777777" w:rsidR="00D42DC6" w:rsidRPr="00F04FFF" w:rsidRDefault="00D42DC6" w:rsidP="00D42DC6">
      <w:pPr>
        <w:pStyle w:val="Default"/>
        <w:rPr>
          <w:sz w:val="22"/>
          <w:szCs w:val="22"/>
          <w:u w:val="single"/>
          <w:lang w:val="sk-SK"/>
        </w:rPr>
      </w:pPr>
      <w:bookmarkStart w:id="0" w:name="_GoBack"/>
      <w:bookmarkEnd w:id="0"/>
      <w:r w:rsidRPr="00F04FFF">
        <w:rPr>
          <w:sz w:val="22"/>
          <w:szCs w:val="22"/>
          <w:u w:val="single"/>
          <w:lang w:val="sk-SK"/>
        </w:rPr>
        <w:lastRenderedPageBreak/>
        <w:t>Spôsob podávania</w:t>
      </w:r>
    </w:p>
    <w:p w14:paraId="3A48A947" w14:textId="77777777" w:rsidR="00D42DC6" w:rsidRPr="00F04FFF" w:rsidRDefault="00B95881" w:rsidP="00D42DC6">
      <w:pPr>
        <w:pStyle w:val="Default"/>
        <w:numPr>
          <w:ilvl w:val="0"/>
          <w:numId w:val="34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Azacitidín</w:t>
      </w:r>
      <w:r w:rsidR="00D42DC6" w:rsidRPr="00F04FF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STADA</w:t>
      </w:r>
      <w:r w:rsidR="00D42DC6" w:rsidRPr="00F04FFF">
        <w:rPr>
          <w:sz w:val="22"/>
          <w:szCs w:val="22"/>
          <w:lang w:val="sk-SK"/>
        </w:rPr>
        <w:t xml:space="preserve"> sa podáva každý deň počas jedného týždňa, po ktorom nasleduje 3-týždňová prestávka. Tento „liečebný cyklus“ sa bude opakovať každé 4 týždne. Obvykle sa uskutočňuje aspoň 6 liečebných cyklov. </w:t>
      </w:r>
    </w:p>
    <w:p w14:paraId="1092E70E" w14:textId="77777777" w:rsidR="00D42DC6" w:rsidRPr="00F04FFF" w:rsidRDefault="00D42DC6" w:rsidP="00D42DC6">
      <w:pPr>
        <w:pStyle w:val="Default"/>
        <w:ind w:left="567" w:hanging="567"/>
        <w:rPr>
          <w:sz w:val="22"/>
          <w:szCs w:val="22"/>
          <w:lang w:val="sk-SK"/>
        </w:rPr>
      </w:pPr>
    </w:p>
    <w:p w14:paraId="6EB6CAE4" w14:textId="77777777" w:rsidR="00D42DC6" w:rsidRPr="00F04FFF" w:rsidRDefault="00D42DC6" w:rsidP="00D42DC6">
      <w:pPr>
        <w:pStyle w:val="Default"/>
        <w:numPr>
          <w:ilvl w:val="0"/>
          <w:numId w:val="34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Tento liek vám podá lekár alebo zdravotná sestra injekciou pod kožu (subkutánne). Môže sa podať pod kožu na stehne, bruchu alebo na ramene. </w:t>
      </w:r>
    </w:p>
    <w:p w14:paraId="75927F9E" w14:textId="77777777" w:rsidR="00D42DC6" w:rsidRPr="00F04FFF" w:rsidRDefault="00D42DC6" w:rsidP="00D42DC6">
      <w:pPr>
        <w:pStyle w:val="Default"/>
        <w:ind w:left="720"/>
        <w:rPr>
          <w:sz w:val="22"/>
          <w:szCs w:val="22"/>
          <w:lang w:val="sk-SK"/>
        </w:rPr>
      </w:pPr>
    </w:p>
    <w:p w14:paraId="1036B4BB" w14:textId="77777777" w:rsidR="001B3B25" w:rsidRPr="00F04FFF" w:rsidRDefault="00D42DC6" w:rsidP="00D42DC6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  <w:r w:rsidRPr="00F04FFF">
        <w:rPr>
          <w:rFonts w:ascii="Times New Roman" w:hAnsi="Times New Roman"/>
        </w:rPr>
        <w:t>Ak máte akékoľvek ďalšie otázky týkajúce sa použitia tohto lieku, opýtajte sa svojho lekára, lekárnika alebo zdravotnej sestry.</w:t>
      </w:r>
    </w:p>
    <w:p w14:paraId="1DC025CE" w14:textId="77777777" w:rsidR="008A08F2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304E07E4" w14:textId="77777777" w:rsidR="007E3523" w:rsidRPr="00F04FFF" w:rsidRDefault="007E3523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6F770854" w14:textId="77777777" w:rsidR="008A08F2" w:rsidRPr="00F04FFF" w:rsidRDefault="008A08F2" w:rsidP="00580C30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0B5DBC">
        <w:rPr>
          <w:rFonts w:ascii="Times New Roman" w:hAnsi="Times New Roman"/>
          <w:b/>
          <w:color w:val="000000"/>
        </w:rPr>
        <w:t>4.</w:t>
      </w:r>
      <w:r w:rsidRPr="000B5DBC">
        <w:rPr>
          <w:rFonts w:ascii="Times New Roman" w:hAnsi="Times New Roman"/>
          <w:b/>
          <w:color w:val="000000"/>
        </w:rPr>
        <w:tab/>
      </w:r>
      <w:r w:rsidR="00FE516A" w:rsidRPr="000B5DBC">
        <w:rPr>
          <w:rFonts w:ascii="Times New Roman" w:hAnsi="Times New Roman"/>
          <w:b/>
          <w:color w:val="000000"/>
        </w:rPr>
        <w:t>Možné vedľajšie účinky</w:t>
      </w:r>
    </w:p>
    <w:p w14:paraId="44877D12" w14:textId="77777777" w:rsidR="008A08F2" w:rsidRPr="00F04FF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1CD5ED70" w14:textId="77777777" w:rsidR="00412783" w:rsidRPr="00F04FFF" w:rsidRDefault="00412783" w:rsidP="00D42DC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F04FFF">
        <w:rPr>
          <w:rFonts w:ascii="Times New Roman" w:eastAsia="TimesNewRoman" w:hAnsi="Times New Roman"/>
        </w:rPr>
        <w:t>Tak ako všetky lieky, aj tento liek môže spôsobovať vedľajšie účinky, hoci sa neprejavia u každého.</w:t>
      </w:r>
    </w:p>
    <w:p w14:paraId="5602A99E" w14:textId="77777777" w:rsidR="00B832B2" w:rsidRPr="00F04FFF" w:rsidRDefault="00B832B2" w:rsidP="00D42DC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14:paraId="3F31FAA0" w14:textId="77777777" w:rsidR="00D42DC6" w:rsidRPr="00F04FFF" w:rsidRDefault="00D42DC6" w:rsidP="00D42DC6">
      <w:pPr>
        <w:pStyle w:val="Default"/>
        <w:rPr>
          <w:sz w:val="22"/>
          <w:szCs w:val="22"/>
          <w:lang w:val="sk-SK"/>
        </w:rPr>
      </w:pPr>
      <w:r w:rsidRPr="00F04FFF">
        <w:rPr>
          <w:b/>
          <w:bCs/>
          <w:sz w:val="22"/>
          <w:szCs w:val="22"/>
          <w:lang w:val="sk-SK"/>
        </w:rPr>
        <w:t xml:space="preserve">Ak spozorujete akýkoľvek z nasledujúcich vedľajších účinkov, povedzte to ihneď svojmu lekárovi: </w:t>
      </w:r>
    </w:p>
    <w:p w14:paraId="7B689900" w14:textId="77777777" w:rsidR="00D42DC6" w:rsidRPr="00F04FFF" w:rsidRDefault="00D42DC6" w:rsidP="00D42DC6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F04FFF">
        <w:rPr>
          <w:b/>
          <w:bCs/>
          <w:sz w:val="22"/>
          <w:szCs w:val="22"/>
          <w:lang w:val="sk-SK"/>
        </w:rPr>
        <w:t>Ospalosť, chvenie, žltačka, nafukovanie brucha a ľahká tvorba modrín</w:t>
      </w:r>
      <w:r w:rsidRPr="00F04FFF">
        <w:rPr>
          <w:sz w:val="22"/>
          <w:szCs w:val="22"/>
          <w:lang w:val="sk-SK"/>
        </w:rPr>
        <w:t xml:space="preserve">. To môžu byť príznaky zlyhania pečene a môže ísť o život ohrozujúce ochorenie. </w:t>
      </w:r>
    </w:p>
    <w:p w14:paraId="76C27CC6" w14:textId="77777777" w:rsidR="00D42DC6" w:rsidRPr="00F04FFF" w:rsidRDefault="00D42DC6" w:rsidP="00D42DC6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F04FFF">
        <w:rPr>
          <w:b/>
          <w:bCs/>
          <w:sz w:val="22"/>
          <w:szCs w:val="22"/>
          <w:lang w:val="sk-SK"/>
        </w:rPr>
        <w:t xml:space="preserve">Opuch nôh a chodidiel, bolesť chrbta, znížená tvorba moču, zvýšený smäd, rýchly pulz, závrat a nevoľnosť, vracanie alebo znížená chuť do jedla a pocit zmätenosti, nepokoj alebo únava. </w:t>
      </w:r>
      <w:r w:rsidRPr="00F04FFF">
        <w:rPr>
          <w:sz w:val="22"/>
          <w:szCs w:val="22"/>
          <w:lang w:val="sk-SK"/>
        </w:rPr>
        <w:t xml:space="preserve">To môžu byť príznaky zlyhania obličiek a môže ísť o život ohrozujúce ochorenie. </w:t>
      </w:r>
    </w:p>
    <w:p w14:paraId="1E39A7CD" w14:textId="77777777" w:rsidR="00D42DC6" w:rsidRPr="00F04FFF" w:rsidRDefault="00D42DC6" w:rsidP="00D42DC6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F04FFF">
        <w:rPr>
          <w:b/>
          <w:bCs/>
          <w:sz w:val="22"/>
          <w:szCs w:val="22"/>
          <w:lang w:val="sk-SK"/>
        </w:rPr>
        <w:t>Horúčka</w:t>
      </w:r>
      <w:r w:rsidRPr="00F04FFF">
        <w:rPr>
          <w:sz w:val="22"/>
          <w:szCs w:val="22"/>
          <w:lang w:val="sk-SK"/>
        </w:rPr>
        <w:t xml:space="preserve">. </w:t>
      </w:r>
    </w:p>
    <w:p w14:paraId="24E71E4B" w14:textId="77777777" w:rsidR="00D42DC6" w:rsidRPr="00F04FF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Príčinou by mohla byť infekcia v dôsledku nízkeho počtu bielych krviniek, ktorá môže byť </w:t>
      </w:r>
    </w:p>
    <w:p w14:paraId="5181ED46" w14:textId="77777777" w:rsidR="00D42DC6" w:rsidRPr="00F04FF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život ohrozujúca. </w:t>
      </w:r>
    </w:p>
    <w:p w14:paraId="007881F5" w14:textId="78B0BAE0" w:rsidR="00D42DC6" w:rsidRPr="00F04FFF" w:rsidRDefault="00D42DC6" w:rsidP="00D42DC6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F04FFF">
        <w:rPr>
          <w:b/>
          <w:bCs/>
          <w:sz w:val="22"/>
          <w:szCs w:val="22"/>
          <w:lang w:val="sk-SK"/>
        </w:rPr>
        <w:t>Bolesť v hrudi alebo dýchavi</w:t>
      </w:r>
      <w:r w:rsidR="0034450D">
        <w:rPr>
          <w:b/>
          <w:bCs/>
          <w:sz w:val="22"/>
          <w:szCs w:val="22"/>
          <w:lang w:val="sk-SK"/>
        </w:rPr>
        <w:t>čnosť</w:t>
      </w:r>
      <w:r w:rsidRPr="00F04FFF">
        <w:rPr>
          <w:b/>
          <w:bCs/>
          <w:sz w:val="22"/>
          <w:szCs w:val="22"/>
          <w:lang w:val="sk-SK"/>
        </w:rPr>
        <w:t xml:space="preserve">, ktoré môžu byť sprevádzané horúčkou. </w:t>
      </w:r>
    </w:p>
    <w:p w14:paraId="2A1E3A38" w14:textId="77777777" w:rsidR="00D42DC6" w:rsidRPr="00F04FF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Príčinou môže byť infekcia pľúc nazývaná „zápal pľúc“ a môže ísť o život ohrozujúce </w:t>
      </w:r>
    </w:p>
    <w:p w14:paraId="64AC423F" w14:textId="77777777" w:rsidR="00D42DC6" w:rsidRPr="00F04FF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ochorenie. </w:t>
      </w:r>
    </w:p>
    <w:p w14:paraId="3F76504D" w14:textId="77777777" w:rsidR="00D42DC6" w:rsidRPr="00F04FFF" w:rsidRDefault="00D42DC6" w:rsidP="00D42DC6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F04FFF">
        <w:rPr>
          <w:b/>
          <w:bCs/>
          <w:sz w:val="22"/>
          <w:szCs w:val="22"/>
          <w:lang w:val="sk-SK"/>
        </w:rPr>
        <w:t xml:space="preserve">Krvácanie. </w:t>
      </w:r>
      <w:r w:rsidRPr="00F04FFF">
        <w:rPr>
          <w:sz w:val="22"/>
          <w:szCs w:val="22"/>
          <w:lang w:val="sk-SK"/>
        </w:rPr>
        <w:t xml:space="preserve">Napríklad krv v stolici z dôvodu krvácania do žalúdka alebo čreva, alebo napríklad krvácanie v hlave. Môžu to byť príznaky nízkeho počtu krvných doštičiek vo vašej krvi. </w:t>
      </w:r>
    </w:p>
    <w:p w14:paraId="38F38139" w14:textId="77777777" w:rsidR="00D42DC6" w:rsidRPr="00F04FFF" w:rsidRDefault="00D42DC6" w:rsidP="00D42DC6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F04FFF">
        <w:rPr>
          <w:b/>
          <w:bCs/>
          <w:sz w:val="22"/>
          <w:szCs w:val="22"/>
          <w:lang w:val="sk-SK"/>
        </w:rPr>
        <w:t xml:space="preserve">Problémy s dýchaním, opuch pier, svrbenie alebo vyrážky. </w:t>
      </w:r>
    </w:p>
    <w:p w14:paraId="70B14D15" w14:textId="77777777" w:rsidR="00D42DC6" w:rsidRPr="00F04FF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Príčinou môže byť alergická reakcia (precitlivenosť). </w:t>
      </w:r>
    </w:p>
    <w:p w14:paraId="5CE7159D" w14:textId="77777777" w:rsidR="00D42DC6" w:rsidRPr="00F04FFF" w:rsidRDefault="00D42DC6" w:rsidP="00D42DC6">
      <w:pPr>
        <w:pStyle w:val="Default"/>
        <w:rPr>
          <w:sz w:val="22"/>
          <w:szCs w:val="22"/>
          <w:lang w:val="sk-SK"/>
        </w:rPr>
      </w:pPr>
    </w:p>
    <w:p w14:paraId="283512F6" w14:textId="77777777" w:rsidR="00D42DC6" w:rsidRPr="00F04FFF" w:rsidRDefault="00D42DC6" w:rsidP="00D42DC6">
      <w:pPr>
        <w:pStyle w:val="Default"/>
        <w:rPr>
          <w:b/>
          <w:sz w:val="22"/>
          <w:szCs w:val="22"/>
          <w:lang w:val="sk-SK"/>
        </w:rPr>
      </w:pPr>
      <w:r w:rsidRPr="00F04FFF">
        <w:rPr>
          <w:b/>
          <w:sz w:val="22"/>
          <w:szCs w:val="22"/>
          <w:lang w:val="sk-SK"/>
        </w:rPr>
        <w:t xml:space="preserve">Medzi ďalšie vedľajšie účinky patria: </w:t>
      </w:r>
    </w:p>
    <w:p w14:paraId="17252290" w14:textId="77777777" w:rsidR="00D42DC6" w:rsidRPr="00F04FFF" w:rsidRDefault="00D42DC6" w:rsidP="00D42DC6">
      <w:pPr>
        <w:pStyle w:val="Default"/>
        <w:rPr>
          <w:sz w:val="22"/>
          <w:szCs w:val="22"/>
          <w:lang w:val="sk-SK"/>
        </w:rPr>
      </w:pPr>
    </w:p>
    <w:p w14:paraId="06ABB4D3" w14:textId="2EFE0E99" w:rsidR="00D42DC6" w:rsidRPr="00F04FFF" w:rsidRDefault="00D42DC6" w:rsidP="00D42DC6">
      <w:pPr>
        <w:pStyle w:val="Default"/>
        <w:rPr>
          <w:sz w:val="22"/>
          <w:szCs w:val="22"/>
          <w:lang w:val="sk-SK"/>
        </w:rPr>
      </w:pPr>
      <w:r w:rsidRPr="00F04FFF">
        <w:rPr>
          <w:b/>
          <w:bCs/>
          <w:sz w:val="22"/>
          <w:szCs w:val="22"/>
          <w:lang w:val="sk-SK"/>
        </w:rPr>
        <w:t xml:space="preserve">Veľmi časté </w:t>
      </w:r>
      <w:r w:rsidRPr="00F04FFF">
        <w:rPr>
          <w:sz w:val="22"/>
          <w:szCs w:val="22"/>
          <w:lang w:val="sk-SK"/>
        </w:rPr>
        <w:t>(môžu postih</w:t>
      </w:r>
      <w:r w:rsidR="0034450D">
        <w:rPr>
          <w:sz w:val="22"/>
          <w:szCs w:val="22"/>
          <w:lang w:val="sk-SK"/>
        </w:rPr>
        <w:t>ovať</w:t>
      </w:r>
      <w:r w:rsidRPr="00F04FFF">
        <w:rPr>
          <w:sz w:val="22"/>
          <w:szCs w:val="22"/>
          <w:lang w:val="sk-SK"/>
        </w:rPr>
        <w:t xml:space="preserve"> viac ako 1 z 10 osôb) </w:t>
      </w:r>
    </w:p>
    <w:p w14:paraId="0444B336" w14:textId="77777777" w:rsidR="00D42DC6" w:rsidRPr="00F04FF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Znížený počet červených krviniek (anémia). </w:t>
      </w:r>
    </w:p>
    <w:p w14:paraId="5A9BC6B4" w14:textId="77777777" w:rsidR="00D42DC6" w:rsidRPr="00F04FF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Môžete pociťovať únavu a byť bledý. </w:t>
      </w:r>
    </w:p>
    <w:p w14:paraId="2522C80D" w14:textId="77777777" w:rsidR="00D42DC6" w:rsidRPr="00F04FF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Znížený počet bielych krviniek. </w:t>
      </w:r>
    </w:p>
    <w:p w14:paraId="42615A56" w14:textId="77777777" w:rsidR="00D42DC6" w:rsidRPr="00F04FF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Môže byť sprevádzaný horúčkou. Tiež sa zvyšuje riziko infekcií. </w:t>
      </w:r>
    </w:p>
    <w:p w14:paraId="2BD37740" w14:textId="77777777" w:rsidR="00D42DC6" w:rsidRPr="00F04FF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Nízky počet krvných doštičiek (trombocytopénia). </w:t>
      </w:r>
    </w:p>
    <w:p w14:paraId="6A929C34" w14:textId="77777777" w:rsidR="00D42DC6" w:rsidRPr="00F04FF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Ste náchylnejší na krvácanie a podliatiny. </w:t>
      </w:r>
    </w:p>
    <w:p w14:paraId="157F5B73" w14:textId="77777777" w:rsidR="00D42DC6" w:rsidRPr="00F04FF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Zápcha, hnačka, nevoľnosť, vracanie. </w:t>
      </w:r>
    </w:p>
    <w:p w14:paraId="51E3F51C" w14:textId="77777777" w:rsidR="00D42DC6" w:rsidRPr="00F04FF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Zápal pľúc. </w:t>
      </w:r>
    </w:p>
    <w:p w14:paraId="313F2510" w14:textId="77777777" w:rsidR="00D42DC6" w:rsidRPr="00F04FF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Bolesť v hrudi, dýchavičnosť. </w:t>
      </w:r>
    </w:p>
    <w:p w14:paraId="5E7DB43F" w14:textId="77777777" w:rsidR="00D42DC6" w:rsidRPr="00F04FF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Únava (malátnosť). </w:t>
      </w:r>
    </w:p>
    <w:p w14:paraId="1778C223" w14:textId="6382DAB9" w:rsidR="00D42DC6" w:rsidRPr="00F04FF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>Reakcia v mieste podania injekcie vrátane sčerven</w:t>
      </w:r>
      <w:r w:rsidR="0034450D">
        <w:rPr>
          <w:sz w:val="22"/>
          <w:szCs w:val="22"/>
          <w:lang w:val="sk-SK"/>
        </w:rPr>
        <w:t>e</w:t>
      </w:r>
      <w:r w:rsidRPr="00F04FFF">
        <w:rPr>
          <w:sz w:val="22"/>
          <w:szCs w:val="22"/>
          <w:lang w:val="sk-SK"/>
        </w:rPr>
        <w:t xml:space="preserve">nia, bolesti alebo inej kožnej reakcie. </w:t>
      </w:r>
    </w:p>
    <w:p w14:paraId="0EBC65C0" w14:textId="77777777" w:rsidR="00D42DC6" w:rsidRPr="00F04FF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Strata chuti do jedla. </w:t>
      </w:r>
    </w:p>
    <w:p w14:paraId="6C983098" w14:textId="77777777" w:rsidR="00D42DC6" w:rsidRPr="00F04FF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Bolesti kĺbov. </w:t>
      </w:r>
    </w:p>
    <w:p w14:paraId="258D19C0" w14:textId="77777777" w:rsidR="00D42DC6" w:rsidRPr="00F04FF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Podliatiny. </w:t>
      </w:r>
    </w:p>
    <w:p w14:paraId="3121AF32" w14:textId="77777777" w:rsidR="00D42DC6" w:rsidRPr="00F04FF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Vyrážky. </w:t>
      </w:r>
    </w:p>
    <w:p w14:paraId="744ADFD6" w14:textId="144114EE" w:rsidR="00D42DC6" w:rsidRPr="00F04FF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>Červené alebo purpurové bodky pod kožou</w:t>
      </w:r>
      <w:r w:rsidR="00FA5B62">
        <w:rPr>
          <w:sz w:val="22"/>
          <w:szCs w:val="22"/>
          <w:lang w:val="sk-SK"/>
        </w:rPr>
        <w:t>.</w:t>
      </w:r>
    </w:p>
    <w:p w14:paraId="4157814C" w14:textId="77777777" w:rsidR="00D42DC6" w:rsidRPr="00F04FF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>Bolesť v oblasti brucha</w:t>
      </w:r>
      <w:r w:rsidR="007058B5">
        <w:rPr>
          <w:sz w:val="22"/>
          <w:szCs w:val="22"/>
          <w:lang w:val="sk-SK"/>
        </w:rPr>
        <w:t xml:space="preserve"> (abdominálna bolesť)</w:t>
      </w:r>
      <w:r w:rsidRPr="00F04FFF">
        <w:rPr>
          <w:sz w:val="22"/>
          <w:szCs w:val="22"/>
          <w:lang w:val="sk-SK"/>
        </w:rPr>
        <w:t xml:space="preserve">. </w:t>
      </w:r>
    </w:p>
    <w:p w14:paraId="550809F7" w14:textId="77777777" w:rsidR="00D42DC6" w:rsidRPr="00F04FF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Svrbenie. </w:t>
      </w:r>
    </w:p>
    <w:p w14:paraId="30731BE7" w14:textId="77777777" w:rsidR="00D42DC6" w:rsidRPr="00F04FF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Horúčka. </w:t>
      </w:r>
    </w:p>
    <w:p w14:paraId="4B023838" w14:textId="77777777" w:rsidR="00D42DC6" w:rsidRPr="00F04FF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lastRenderedPageBreak/>
        <w:t xml:space="preserve">Bolesť nosa a hrdla. </w:t>
      </w:r>
    </w:p>
    <w:p w14:paraId="2F33AB3D" w14:textId="77777777" w:rsidR="00D42DC6" w:rsidRPr="00F04FF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Závrat. </w:t>
      </w:r>
    </w:p>
    <w:p w14:paraId="6C3D1667" w14:textId="77777777" w:rsidR="00D42DC6" w:rsidRPr="00F04FF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Bolesť hlavy. </w:t>
      </w:r>
    </w:p>
    <w:p w14:paraId="7E91660D" w14:textId="77777777" w:rsidR="00D42DC6" w:rsidRPr="00F04FF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Problémy so spánkom (nespavosť). </w:t>
      </w:r>
    </w:p>
    <w:p w14:paraId="2B04EBA6" w14:textId="77777777" w:rsidR="00D42DC6" w:rsidRPr="00F04FF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Krvácanie z nosa (epistaxa). </w:t>
      </w:r>
    </w:p>
    <w:p w14:paraId="76D0FA92" w14:textId="77777777" w:rsidR="00D42DC6" w:rsidRPr="00F04FF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Bolesti svalov. </w:t>
      </w:r>
    </w:p>
    <w:p w14:paraId="4A29A6E1" w14:textId="77777777" w:rsidR="00D42DC6" w:rsidRPr="00F04FF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Slabosť (asténia). </w:t>
      </w:r>
    </w:p>
    <w:p w14:paraId="3AF3D8AF" w14:textId="77777777" w:rsidR="00D42DC6" w:rsidRPr="00F04FF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Strata hmotnosti. </w:t>
      </w:r>
    </w:p>
    <w:p w14:paraId="37CC8E56" w14:textId="77777777" w:rsidR="00D42DC6" w:rsidRPr="00F04FF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Nízka hladina draslíka vo vašej krvi. </w:t>
      </w:r>
    </w:p>
    <w:p w14:paraId="3D7D4E23" w14:textId="77777777" w:rsidR="00D42DC6" w:rsidRPr="00F04FFF" w:rsidRDefault="00D42DC6" w:rsidP="00D42DC6">
      <w:pPr>
        <w:pStyle w:val="Default"/>
        <w:rPr>
          <w:sz w:val="22"/>
          <w:szCs w:val="22"/>
          <w:lang w:val="sk-SK"/>
        </w:rPr>
      </w:pPr>
    </w:p>
    <w:p w14:paraId="0B2B66D7" w14:textId="2E0DCE90" w:rsidR="00D42DC6" w:rsidRPr="00F04FFF" w:rsidRDefault="00D42DC6" w:rsidP="00D42DC6">
      <w:pPr>
        <w:pStyle w:val="Default"/>
        <w:rPr>
          <w:sz w:val="22"/>
          <w:szCs w:val="22"/>
          <w:lang w:val="sk-SK"/>
        </w:rPr>
      </w:pPr>
      <w:r w:rsidRPr="00F04FFF">
        <w:rPr>
          <w:b/>
          <w:bCs/>
          <w:sz w:val="22"/>
          <w:szCs w:val="22"/>
          <w:lang w:val="sk-SK"/>
        </w:rPr>
        <w:t xml:space="preserve">Časté </w:t>
      </w:r>
      <w:r w:rsidRPr="00F04FFF">
        <w:rPr>
          <w:sz w:val="22"/>
          <w:szCs w:val="22"/>
          <w:lang w:val="sk-SK"/>
        </w:rPr>
        <w:t>(môžu postih</w:t>
      </w:r>
      <w:r w:rsidR="00D46A7F">
        <w:rPr>
          <w:sz w:val="22"/>
          <w:szCs w:val="22"/>
          <w:lang w:val="sk-SK"/>
        </w:rPr>
        <w:t>ovať</w:t>
      </w:r>
      <w:r w:rsidRPr="00F04FFF">
        <w:rPr>
          <w:sz w:val="22"/>
          <w:szCs w:val="22"/>
          <w:lang w:val="sk-SK"/>
        </w:rPr>
        <w:t xml:space="preserve"> až 1 z 10 osôb) </w:t>
      </w:r>
    </w:p>
    <w:p w14:paraId="1B14FC95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Krvácanie vo vnútri hlavy. </w:t>
      </w:r>
    </w:p>
    <w:p w14:paraId="0F2A95A2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Infekcia krvi spôsobená baktériami (sepsa). </w:t>
      </w:r>
    </w:p>
    <w:p w14:paraId="6FBB0F7C" w14:textId="77777777" w:rsidR="00D42DC6" w:rsidRPr="00F04FF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Príčinou môže byť nízky počet bielych krviniek v krvi. </w:t>
      </w:r>
    </w:p>
    <w:p w14:paraId="764E0B9E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>Zlyhanie kostnej drene.</w:t>
      </w:r>
    </w:p>
    <w:p w14:paraId="2B20AB1B" w14:textId="77777777" w:rsidR="00D42DC6" w:rsidRPr="00F04FF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Tento stav môže spôsobovať nízke počty červených a bielych krviniek a krvných doštičiek. </w:t>
      </w:r>
    </w:p>
    <w:p w14:paraId="1F50E448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Typ anémie so zníženým počtom červených a bielych krviniek a krvných doštičiek. </w:t>
      </w:r>
    </w:p>
    <w:p w14:paraId="7D525DD8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Infekcia v moči. </w:t>
      </w:r>
    </w:p>
    <w:p w14:paraId="5BE71071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Vírusová infekcia spôsobujúca tvorbu oparov (herpes). </w:t>
      </w:r>
    </w:p>
    <w:p w14:paraId="4A6EAB52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Krvácanie ďasien, krvácanie do žalúdka alebo čreva, krvácanie z okolia konečníka v dôsledku hemoroidov (hemoroidálne krvácanie), krvácanie do oka, krvácanie pod kožu alebo do kože (hematóm). </w:t>
      </w:r>
    </w:p>
    <w:p w14:paraId="12AF54B0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Krv v moči. </w:t>
      </w:r>
    </w:p>
    <w:p w14:paraId="6B50ACFE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Vredy v ústach alebo na jazyku. </w:t>
      </w:r>
    </w:p>
    <w:p w14:paraId="110969F0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Zmeny kože v mieste vpichu injekcie. </w:t>
      </w:r>
    </w:p>
    <w:p w14:paraId="3131D1C3" w14:textId="77777777" w:rsidR="00D42DC6" w:rsidRPr="00F04FF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Tieto príznaky zahŕňajú opuchy, stvrdnutie tkaniva, podliatiny, krvácanie do kože (hematóm), </w:t>
      </w:r>
    </w:p>
    <w:p w14:paraId="5F48FACF" w14:textId="77777777" w:rsidR="00D42DC6" w:rsidRPr="00F04FF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vyrážky, svrbenie a zmeny sfarbenia kože. </w:t>
      </w:r>
    </w:p>
    <w:p w14:paraId="0DCAB04B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Sčervenenie kože. </w:t>
      </w:r>
    </w:p>
    <w:p w14:paraId="33D9DF99" w14:textId="62BA3E9B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Infekcia kože (celulitída). </w:t>
      </w:r>
    </w:p>
    <w:p w14:paraId="4863CCD2" w14:textId="1E00A76A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Infekcia nosa a hrdla alebo </w:t>
      </w:r>
      <w:r w:rsidR="00924A31">
        <w:rPr>
          <w:sz w:val="22"/>
          <w:szCs w:val="22"/>
          <w:lang w:val="sk-SK"/>
        </w:rPr>
        <w:t>bolesť</w:t>
      </w:r>
      <w:r w:rsidRPr="00F04FFF">
        <w:rPr>
          <w:sz w:val="22"/>
          <w:szCs w:val="22"/>
          <w:lang w:val="sk-SK"/>
        </w:rPr>
        <w:t xml:space="preserve"> hrdla. </w:t>
      </w:r>
    </w:p>
    <w:p w14:paraId="37B55EC5" w14:textId="1A233E97" w:rsidR="00D42DC6" w:rsidRPr="00F04FFF" w:rsidRDefault="00924A31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Bolesť nosa, n</w:t>
      </w:r>
      <w:r w:rsidR="00D42DC6" w:rsidRPr="00F04FFF">
        <w:rPr>
          <w:sz w:val="22"/>
          <w:szCs w:val="22"/>
          <w:lang w:val="sk-SK"/>
        </w:rPr>
        <w:t xml:space="preserve">ádcha alebo zápal prínosových dutín (sinusitída). </w:t>
      </w:r>
    </w:p>
    <w:p w14:paraId="4401742C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Vysoký alebo nízky krvný tlak (hypertenzia alebo hypotenzia). </w:t>
      </w:r>
    </w:p>
    <w:p w14:paraId="06D29634" w14:textId="5524D95B" w:rsidR="00D42DC6" w:rsidRPr="00F04FFF" w:rsidRDefault="00924A31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Dýchavičnosť</w:t>
      </w:r>
      <w:r w:rsidR="00D42DC6" w:rsidRPr="00F04FFF">
        <w:rPr>
          <w:sz w:val="22"/>
          <w:szCs w:val="22"/>
          <w:lang w:val="sk-SK"/>
        </w:rPr>
        <w:t xml:space="preserve"> počas pohybu. </w:t>
      </w:r>
    </w:p>
    <w:p w14:paraId="57D8F0AD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Bolesť hrdla a hlasiviek. </w:t>
      </w:r>
    </w:p>
    <w:p w14:paraId="389607FF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Poruchy trávenia. </w:t>
      </w:r>
    </w:p>
    <w:p w14:paraId="6EBD91BC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Letargia (otupenosť). </w:t>
      </w:r>
    </w:p>
    <w:p w14:paraId="798CB9CD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Celkový pocit choroby. </w:t>
      </w:r>
    </w:p>
    <w:p w14:paraId="26C0EBE1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Úzkosť. </w:t>
      </w:r>
    </w:p>
    <w:p w14:paraId="5225DAB3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Stavy zmätenosti. </w:t>
      </w:r>
    </w:p>
    <w:p w14:paraId="1143D534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Vypadávanie vlasov. </w:t>
      </w:r>
    </w:p>
    <w:p w14:paraId="7256ED00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Zlyhanie obličiek. </w:t>
      </w:r>
    </w:p>
    <w:p w14:paraId="0BCF1349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Dehydratácia. </w:t>
      </w:r>
    </w:p>
    <w:p w14:paraId="22239BC8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Biely povlak na jazyku, vnútornej strane líc a niekedy na podnebí úst, ďasnách a mandliach (orálna plesňová infekcia). </w:t>
      </w:r>
    </w:p>
    <w:p w14:paraId="4B1C0D57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Mdloby. </w:t>
      </w:r>
    </w:p>
    <w:p w14:paraId="0E38999A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Pokles krvného tlaku pri vstávaní (ortostatická hypotenzia), ktorý vedie k závratom pri zmene polohy do stoja alebo sedu. </w:t>
      </w:r>
    </w:p>
    <w:p w14:paraId="2C695800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Ospanlivosť (somnolencia). </w:t>
      </w:r>
    </w:p>
    <w:p w14:paraId="6061D489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Krvácanie pri zavedení katétra. </w:t>
      </w:r>
    </w:p>
    <w:p w14:paraId="24237220" w14:textId="77777777" w:rsidR="00D42DC6" w:rsidRPr="00F04FF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Ochorenie postihujúce črevo, ktoré môže mať za následok horúčky, vracanie a bolesť brucha (divertikulitída). </w:t>
      </w:r>
    </w:p>
    <w:p w14:paraId="7EDDEDBE" w14:textId="01B3623C" w:rsidR="00F04FFF" w:rsidRPr="00F04FF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Tekutina okolo pľúc (pleurálny výpotok). </w:t>
      </w:r>
    </w:p>
    <w:p w14:paraId="22F6941A" w14:textId="77777777" w:rsidR="00F04FFF" w:rsidRPr="00F04FF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Tras (zimnica). </w:t>
      </w:r>
    </w:p>
    <w:p w14:paraId="689C6982" w14:textId="77777777" w:rsidR="00F04FFF" w:rsidRPr="00F04FF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>Svalové spazmy (sťahy).</w:t>
      </w:r>
    </w:p>
    <w:p w14:paraId="538885AE" w14:textId="77777777" w:rsidR="00F04FF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Vyvýšené svrbiace vyrážky na koži (urtikária). </w:t>
      </w:r>
    </w:p>
    <w:p w14:paraId="377D3BCE" w14:textId="77777777" w:rsidR="00F04FF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Hromadenie tekutiny okolo srdca (perikardiálny výpotok). </w:t>
      </w:r>
    </w:p>
    <w:p w14:paraId="5A6C0E46" w14:textId="77777777" w:rsidR="00F04FFF" w:rsidRPr="00F04FFF" w:rsidRDefault="00F04FFF" w:rsidP="00F04FFF">
      <w:pPr>
        <w:pStyle w:val="Default"/>
        <w:rPr>
          <w:sz w:val="22"/>
          <w:szCs w:val="22"/>
          <w:lang w:val="sk-SK"/>
        </w:rPr>
      </w:pPr>
    </w:p>
    <w:p w14:paraId="7E6C755C" w14:textId="59CC5A08" w:rsidR="00F04FFF" w:rsidRPr="00F04FFF" w:rsidRDefault="00F04FFF" w:rsidP="00F04FFF">
      <w:pPr>
        <w:pStyle w:val="Default"/>
        <w:rPr>
          <w:sz w:val="22"/>
          <w:szCs w:val="22"/>
          <w:lang w:val="sk-SK"/>
        </w:rPr>
      </w:pPr>
      <w:r w:rsidRPr="00F04FFF">
        <w:rPr>
          <w:b/>
          <w:bCs/>
          <w:sz w:val="22"/>
          <w:szCs w:val="22"/>
          <w:lang w:val="sk-SK"/>
        </w:rPr>
        <w:t xml:space="preserve">Menej časté vedľajšie účinky </w:t>
      </w:r>
      <w:r w:rsidRPr="00F04FFF">
        <w:rPr>
          <w:sz w:val="22"/>
          <w:szCs w:val="22"/>
          <w:lang w:val="sk-SK"/>
        </w:rPr>
        <w:t>(môžu postih</w:t>
      </w:r>
      <w:r w:rsidR="00895BFE">
        <w:rPr>
          <w:sz w:val="22"/>
          <w:szCs w:val="22"/>
          <w:lang w:val="sk-SK"/>
        </w:rPr>
        <w:t>ovať</w:t>
      </w:r>
      <w:r w:rsidRPr="00F04FFF">
        <w:rPr>
          <w:sz w:val="22"/>
          <w:szCs w:val="22"/>
          <w:lang w:val="sk-SK"/>
        </w:rPr>
        <w:t xml:space="preserve"> až 1 zo 100 osôb) </w:t>
      </w:r>
    </w:p>
    <w:p w14:paraId="21DF33C6" w14:textId="77777777" w:rsidR="00F04FFF" w:rsidRPr="00F04FF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Alergická reakcia (precitlivenosť). </w:t>
      </w:r>
    </w:p>
    <w:p w14:paraId="0AD1F565" w14:textId="77777777" w:rsidR="00F04FFF" w:rsidRPr="00F04FF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Tras. </w:t>
      </w:r>
    </w:p>
    <w:p w14:paraId="33BFDB97" w14:textId="77777777" w:rsidR="00F04FFF" w:rsidRPr="00F04FF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Zlyhanie pečene. </w:t>
      </w:r>
    </w:p>
    <w:p w14:paraId="6257F6A9" w14:textId="77777777" w:rsidR="00F04FFF" w:rsidRPr="00F04FF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Veľké, slivkovofialové, zdurené a bolestivé škvrny na koži sprevádzané horúčkou. </w:t>
      </w:r>
    </w:p>
    <w:p w14:paraId="639EA42F" w14:textId="77777777" w:rsidR="00F04FFF" w:rsidRPr="00F04FF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Bolestivé vredy na koži (pyoderma gangrenosum). </w:t>
      </w:r>
    </w:p>
    <w:p w14:paraId="580D8367" w14:textId="77777777" w:rsidR="00F04FFF" w:rsidRPr="00F04FF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Zápal výstelky okolo srdca (perikarditída). </w:t>
      </w:r>
    </w:p>
    <w:p w14:paraId="1976E894" w14:textId="77777777" w:rsidR="00F04FFF" w:rsidRPr="00F04FFF" w:rsidRDefault="00F04FFF" w:rsidP="00F04FFF">
      <w:pPr>
        <w:pStyle w:val="Default"/>
        <w:rPr>
          <w:sz w:val="22"/>
          <w:szCs w:val="22"/>
          <w:lang w:val="sk-SK"/>
        </w:rPr>
      </w:pPr>
    </w:p>
    <w:p w14:paraId="01C5274C" w14:textId="0FA6D4A1" w:rsidR="00F04FFF" w:rsidRPr="00F04FFF" w:rsidRDefault="00F04FFF" w:rsidP="00F04FFF">
      <w:pPr>
        <w:pStyle w:val="Default"/>
        <w:rPr>
          <w:sz w:val="22"/>
          <w:szCs w:val="22"/>
          <w:lang w:val="sk-SK"/>
        </w:rPr>
      </w:pPr>
      <w:r w:rsidRPr="009378A8">
        <w:rPr>
          <w:b/>
          <w:bCs/>
          <w:sz w:val="22"/>
          <w:szCs w:val="22"/>
          <w:lang w:val="sk-SK"/>
        </w:rPr>
        <w:t xml:space="preserve">Zriedkavé vedľajšie účinky </w:t>
      </w:r>
      <w:r w:rsidRPr="009378A8">
        <w:rPr>
          <w:sz w:val="22"/>
          <w:szCs w:val="22"/>
          <w:lang w:val="sk-SK"/>
        </w:rPr>
        <w:t>(môžu postih</w:t>
      </w:r>
      <w:r w:rsidR="003F03B4">
        <w:rPr>
          <w:sz w:val="22"/>
          <w:szCs w:val="22"/>
          <w:lang w:val="sk-SK"/>
        </w:rPr>
        <w:t>ovať</w:t>
      </w:r>
      <w:r w:rsidRPr="009378A8">
        <w:rPr>
          <w:sz w:val="22"/>
          <w:szCs w:val="22"/>
          <w:lang w:val="sk-SK"/>
        </w:rPr>
        <w:t xml:space="preserve"> až 1 z</w:t>
      </w:r>
      <w:r w:rsidR="00771D2A" w:rsidRPr="009378A8">
        <w:rPr>
          <w:sz w:val="22"/>
          <w:szCs w:val="22"/>
          <w:lang w:val="sk-SK"/>
        </w:rPr>
        <w:t> </w:t>
      </w:r>
      <w:r w:rsidRPr="003F03B4">
        <w:rPr>
          <w:sz w:val="22"/>
          <w:szCs w:val="22"/>
          <w:lang w:val="sk-SK"/>
        </w:rPr>
        <w:t>1</w:t>
      </w:r>
      <w:r w:rsidR="00771D2A" w:rsidRPr="003F03B4">
        <w:rPr>
          <w:sz w:val="22"/>
          <w:szCs w:val="22"/>
          <w:lang w:val="sk-SK"/>
        </w:rPr>
        <w:t xml:space="preserve"> </w:t>
      </w:r>
      <w:r w:rsidRPr="003F03B4">
        <w:rPr>
          <w:sz w:val="22"/>
          <w:szCs w:val="22"/>
          <w:lang w:val="sk-SK"/>
        </w:rPr>
        <w:t>000 osôb)</w:t>
      </w:r>
      <w:r w:rsidRPr="00F04FFF">
        <w:rPr>
          <w:sz w:val="22"/>
          <w:szCs w:val="22"/>
          <w:lang w:val="sk-SK"/>
        </w:rPr>
        <w:t xml:space="preserve"> </w:t>
      </w:r>
    </w:p>
    <w:p w14:paraId="03814490" w14:textId="77777777" w:rsidR="00F04FFF" w:rsidRPr="00F04FF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Suchý kašeľ. </w:t>
      </w:r>
    </w:p>
    <w:p w14:paraId="112FF367" w14:textId="77777777" w:rsidR="00F04FFF" w:rsidRPr="00F04FF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Bezbolestný opuch končekov prstov (paličkovitosť). </w:t>
      </w:r>
    </w:p>
    <w:p w14:paraId="77996B88" w14:textId="77777777" w:rsidR="00F04FFF" w:rsidRPr="00F04FF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Syndróm z rozpadu nádoru – komplikácie látkovej premeny, ktoré sa môžu objaviť počas liečby rakoviny a niekedy aj bez tejto liečby. Tieto komplikácie spôsobuje produkt vznikajúci pri rozklade odumierajúcich rakovinových buniek a môžu mať nasledovné príznaky: zmeny chemického zloženia krvi, vysokú hladinu draslíka, fosforu, kyseliny močovej a nízku hladinu vápnika, ktoré následne vedú k zmenám činnosti obličiek, srdcového rytmu, záchvatom a niekedy k smrti. </w:t>
      </w:r>
    </w:p>
    <w:p w14:paraId="53BF290B" w14:textId="77777777" w:rsidR="00F04FFF" w:rsidRPr="00F04FFF" w:rsidRDefault="00F04FFF" w:rsidP="00F04FFF">
      <w:pPr>
        <w:pStyle w:val="Default"/>
        <w:ind w:left="720"/>
        <w:rPr>
          <w:sz w:val="22"/>
          <w:szCs w:val="22"/>
          <w:lang w:val="sk-SK"/>
        </w:rPr>
      </w:pPr>
    </w:p>
    <w:p w14:paraId="67966B21" w14:textId="482EFD84" w:rsidR="00F04FFF" w:rsidRPr="00F04FFF" w:rsidRDefault="005B3184" w:rsidP="00F04FFF">
      <w:pPr>
        <w:pStyle w:val="Default"/>
        <w:rPr>
          <w:sz w:val="22"/>
          <w:szCs w:val="22"/>
          <w:lang w:val="sk-SK"/>
        </w:rPr>
      </w:pPr>
      <w:r w:rsidRPr="005B3184">
        <w:rPr>
          <w:b/>
          <w:sz w:val="22"/>
          <w:szCs w:val="22"/>
          <w:lang w:val="sk-SK"/>
        </w:rPr>
        <w:t>Neznáme</w:t>
      </w:r>
      <w:r>
        <w:rPr>
          <w:sz w:val="22"/>
          <w:szCs w:val="22"/>
          <w:lang w:val="sk-SK"/>
        </w:rPr>
        <w:t xml:space="preserve"> (frekvenciu nie je možné stanoviť z dostupných údajov)</w:t>
      </w:r>
    </w:p>
    <w:p w14:paraId="1098AC8E" w14:textId="77777777" w:rsidR="00F04FFF" w:rsidRPr="00F04FF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F04FFF">
        <w:rPr>
          <w:sz w:val="22"/>
          <w:szCs w:val="22"/>
          <w:lang w:val="sk-SK"/>
        </w:rPr>
        <w:t xml:space="preserve">Infekcia hlbších vrstiev kože, ktorá sa rýchlo šíri, poškodzuje kožu a tkanivo, čo môže byť život ohrozujúce (nekrotizujúca fasciitída). </w:t>
      </w:r>
    </w:p>
    <w:p w14:paraId="4C2075B6" w14:textId="77777777" w:rsidR="00D42DC6" w:rsidRPr="00F04FFF" w:rsidRDefault="00D42DC6" w:rsidP="00F04FFF">
      <w:pPr>
        <w:pStyle w:val="Default"/>
        <w:ind w:left="567"/>
        <w:rPr>
          <w:sz w:val="22"/>
          <w:szCs w:val="22"/>
          <w:lang w:val="sk-SK"/>
        </w:rPr>
      </w:pPr>
    </w:p>
    <w:p w14:paraId="1450B4D1" w14:textId="77777777" w:rsidR="003607F6" w:rsidRPr="00F04FFF" w:rsidRDefault="003607F6" w:rsidP="00700A9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</w:rPr>
      </w:pPr>
      <w:r w:rsidRPr="00F04FFF">
        <w:rPr>
          <w:rFonts w:ascii="Times New Roman" w:hAnsi="Times New Roman"/>
          <w:b/>
          <w:bCs/>
        </w:rPr>
        <w:t>Hlásenie vedľajších účinkov</w:t>
      </w:r>
    </w:p>
    <w:p w14:paraId="77356667" w14:textId="0E37E84D" w:rsidR="00700A94" w:rsidRPr="00F04FFF" w:rsidRDefault="00700A94" w:rsidP="00700A9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</w:rPr>
      </w:pPr>
      <w:r w:rsidRPr="00F04FFF">
        <w:rPr>
          <w:rFonts w:ascii="Times New Roman" w:hAnsi="Times New Roman"/>
        </w:rPr>
        <w:t>Ak sa u vás vyskytne akýkoľvek vedľajší účinok, obráťte sa na svojho lekára</w:t>
      </w:r>
      <w:r w:rsidR="001C5FD6">
        <w:rPr>
          <w:rFonts w:ascii="Times New Roman" w:hAnsi="Times New Roman"/>
        </w:rPr>
        <w:t xml:space="preserve">, </w:t>
      </w:r>
      <w:r w:rsidRPr="00F04FFF">
        <w:rPr>
          <w:rFonts w:ascii="Times New Roman" w:hAnsi="Times New Roman"/>
        </w:rPr>
        <w:t>lekárnika</w:t>
      </w:r>
      <w:r w:rsidR="001C5FD6">
        <w:rPr>
          <w:rFonts w:ascii="Times New Roman" w:hAnsi="Times New Roman"/>
        </w:rPr>
        <w:t xml:space="preserve"> alebo zdravotnú sestru</w:t>
      </w:r>
      <w:r w:rsidRPr="00F04FFF">
        <w:rPr>
          <w:rFonts w:ascii="Times New Roman" w:hAnsi="Times New Roman"/>
        </w:rPr>
        <w:t xml:space="preserve">. To sa týka aj akýchkoľvek vedľajších účinkov, ktoré nie sú uvedené v tejto písomnej informácii. Vedľajšie účinky môžete hlásiť aj priamo na </w:t>
      </w:r>
      <w:r w:rsidRPr="00F04FFF">
        <w:rPr>
          <w:rFonts w:ascii="Times New Roman" w:hAnsi="Times New Roman"/>
          <w:shd w:val="clear" w:color="auto" w:fill="C0C0C0"/>
        </w:rPr>
        <w:t>národné centrum hlásenia uvedené v </w:t>
      </w:r>
      <w:hyperlink r:id="rId8" w:history="1">
        <w:r w:rsidRPr="00F04FFF">
          <w:rPr>
            <w:rStyle w:val="Hypertextovprepojenie"/>
            <w:rFonts w:ascii="Times New Roman" w:hAnsi="Times New Roman"/>
            <w:shd w:val="clear" w:color="auto" w:fill="C0C0C0"/>
          </w:rPr>
          <w:t>prílohe V</w:t>
        </w:r>
      </w:hyperlink>
      <w:r w:rsidRPr="00F04FFF">
        <w:rPr>
          <w:rFonts w:ascii="Times New Roman" w:hAnsi="Times New Roman"/>
        </w:rPr>
        <w:t>. Hlásením vedľajších účinkov môžete prispieť k získaniu ďalších informácií o bezpečnosti tohto lieku.</w:t>
      </w:r>
    </w:p>
    <w:p w14:paraId="56A66B43" w14:textId="77777777" w:rsidR="00DD1B5D" w:rsidRPr="00F04FFF" w:rsidRDefault="00DD1B5D" w:rsidP="00700A94">
      <w:pPr>
        <w:spacing w:after="0" w:line="240" w:lineRule="auto"/>
        <w:rPr>
          <w:rFonts w:ascii="Times New Roman" w:hAnsi="Times New Roman"/>
          <w:color w:val="000000"/>
        </w:rPr>
      </w:pPr>
    </w:p>
    <w:p w14:paraId="496DCE45" w14:textId="77777777" w:rsidR="008A08F2" w:rsidRPr="00F04FFF" w:rsidRDefault="008A08F2" w:rsidP="00700A94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148EFA3F" w14:textId="77777777" w:rsidR="008A08F2" w:rsidRPr="00F04FFF" w:rsidRDefault="008A08F2" w:rsidP="00700A94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color w:val="000000"/>
        </w:rPr>
      </w:pPr>
      <w:r w:rsidRPr="00F04FFF">
        <w:rPr>
          <w:rFonts w:ascii="Times New Roman" w:hAnsi="Times New Roman"/>
          <w:b/>
          <w:color w:val="000000"/>
        </w:rPr>
        <w:t>5.</w:t>
      </w:r>
      <w:r w:rsidRPr="00F04FFF">
        <w:rPr>
          <w:rFonts w:ascii="Times New Roman" w:hAnsi="Times New Roman"/>
          <w:b/>
          <w:color w:val="000000"/>
        </w:rPr>
        <w:tab/>
      </w:r>
      <w:r w:rsidR="007314CE" w:rsidRPr="00F04FFF">
        <w:rPr>
          <w:rFonts w:ascii="Times New Roman" w:hAnsi="Times New Roman"/>
          <w:b/>
          <w:color w:val="000000"/>
        </w:rPr>
        <w:t xml:space="preserve">Ako uchovávať </w:t>
      </w:r>
      <w:r w:rsidR="00043B4A" w:rsidRPr="00F04FFF">
        <w:rPr>
          <w:rFonts w:ascii="Times New Roman" w:eastAsia="TimesNewRoman" w:hAnsi="Times New Roman"/>
          <w:b/>
        </w:rPr>
        <w:t>Azacitidín</w:t>
      </w:r>
      <w:r w:rsidR="008411DB" w:rsidRPr="00F04FFF">
        <w:rPr>
          <w:rFonts w:ascii="Times New Roman" w:eastAsia="TimesNewRoman" w:hAnsi="Times New Roman"/>
          <w:b/>
        </w:rPr>
        <w:t xml:space="preserve"> </w:t>
      </w:r>
      <w:r w:rsidR="008E47D1" w:rsidRPr="00F04FFF">
        <w:rPr>
          <w:rFonts w:ascii="Times New Roman" w:eastAsia="TimesNewRoman" w:hAnsi="Times New Roman"/>
          <w:b/>
        </w:rPr>
        <w:t>STADA</w:t>
      </w:r>
      <w:r w:rsidR="003A128F" w:rsidRPr="00F04FFF">
        <w:rPr>
          <w:rFonts w:ascii="Times New Roman" w:eastAsia="TimesNewRoman" w:hAnsi="Times New Roman"/>
          <w:b/>
        </w:rPr>
        <w:t xml:space="preserve"> </w:t>
      </w:r>
    </w:p>
    <w:p w14:paraId="4C22F9CF" w14:textId="77777777" w:rsidR="008A08F2" w:rsidRPr="00F04FFF" w:rsidRDefault="008A08F2" w:rsidP="00700A94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74D65981" w14:textId="77777777" w:rsidR="00A05E10" w:rsidRPr="00771D2A" w:rsidRDefault="00A05E10" w:rsidP="00700A9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771D2A">
        <w:rPr>
          <w:rFonts w:ascii="Times New Roman" w:eastAsia="TimesNewRoman" w:hAnsi="Times New Roman"/>
        </w:rPr>
        <w:t>Tento liek uchovávajte mimo dohľadu a dosahu detí.</w:t>
      </w:r>
    </w:p>
    <w:p w14:paraId="5E34ABDD" w14:textId="77777777" w:rsidR="003518BA" w:rsidRPr="00771D2A" w:rsidRDefault="003518BA" w:rsidP="007F498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25B21CD2" w14:textId="7B2766CA" w:rsidR="00771D2A" w:rsidRDefault="008A08F2" w:rsidP="00771D2A">
      <w:pPr>
        <w:pStyle w:val="Default"/>
        <w:rPr>
          <w:sz w:val="22"/>
          <w:szCs w:val="22"/>
          <w:lang w:val="sk-SK"/>
        </w:rPr>
      </w:pPr>
      <w:r w:rsidRPr="00771D2A">
        <w:rPr>
          <w:sz w:val="22"/>
          <w:szCs w:val="22"/>
          <w:lang w:val="sk-SK"/>
        </w:rPr>
        <w:t xml:space="preserve">Nepoužívajte </w:t>
      </w:r>
      <w:r w:rsidR="00971A40" w:rsidRPr="00771D2A">
        <w:rPr>
          <w:sz w:val="22"/>
          <w:szCs w:val="22"/>
          <w:lang w:val="sk-SK"/>
        </w:rPr>
        <w:t>tento liek</w:t>
      </w:r>
      <w:r w:rsidRPr="00771D2A">
        <w:rPr>
          <w:sz w:val="22"/>
          <w:szCs w:val="22"/>
          <w:lang w:val="sk-SK"/>
        </w:rPr>
        <w:t xml:space="preserve"> po dátume exspirácie, ktorý je uvedený na</w:t>
      </w:r>
      <w:r w:rsidR="00A05E10" w:rsidRPr="00771D2A">
        <w:rPr>
          <w:sz w:val="22"/>
          <w:szCs w:val="22"/>
          <w:lang w:val="sk-SK"/>
        </w:rPr>
        <w:t xml:space="preserve"> </w:t>
      </w:r>
      <w:r w:rsidR="001C5FD6">
        <w:rPr>
          <w:sz w:val="22"/>
          <w:szCs w:val="22"/>
          <w:lang w:val="sk-SK"/>
        </w:rPr>
        <w:t xml:space="preserve">štítku </w:t>
      </w:r>
      <w:r w:rsidR="00A05E10" w:rsidRPr="00771D2A">
        <w:rPr>
          <w:sz w:val="22"/>
          <w:szCs w:val="22"/>
          <w:lang w:val="sk-SK"/>
        </w:rPr>
        <w:t>injekčnej liekovk</w:t>
      </w:r>
      <w:r w:rsidR="001C5FD6">
        <w:rPr>
          <w:sz w:val="22"/>
          <w:szCs w:val="22"/>
          <w:lang w:val="sk-SK"/>
        </w:rPr>
        <w:t>y</w:t>
      </w:r>
      <w:r w:rsidR="00A05E10" w:rsidRPr="00771D2A">
        <w:rPr>
          <w:sz w:val="22"/>
          <w:szCs w:val="22"/>
          <w:lang w:val="sk-SK"/>
        </w:rPr>
        <w:t xml:space="preserve"> a na</w:t>
      </w:r>
      <w:r w:rsidRPr="00771D2A">
        <w:rPr>
          <w:sz w:val="22"/>
          <w:szCs w:val="22"/>
          <w:lang w:val="sk-SK"/>
        </w:rPr>
        <w:t xml:space="preserve"> škatuli.</w:t>
      </w:r>
      <w:r w:rsidR="0016723A" w:rsidRPr="00771D2A">
        <w:rPr>
          <w:sz w:val="22"/>
          <w:szCs w:val="22"/>
          <w:lang w:val="sk-SK"/>
        </w:rPr>
        <w:t xml:space="preserve"> </w:t>
      </w:r>
      <w:r w:rsidR="00771D2A" w:rsidRPr="00771D2A">
        <w:rPr>
          <w:sz w:val="22"/>
          <w:szCs w:val="22"/>
          <w:lang w:val="sk-SK"/>
        </w:rPr>
        <w:t xml:space="preserve">Dátum exspirácie sa vzťahuje na posledný deň v danom mesiaci. </w:t>
      </w:r>
    </w:p>
    <w:p w14:paraId="3D086E78" w14:textId="77777777" w:rsidR="00771D2A" w:rsidRPr="00771D2A" w:rsidRDefault="00771D2A" w:rsidP="00771D2A">
      <w:pPr>
        <w:pStyle w:val="Default"/>
        <w:rPr>
          <w:sz w:val="22"/>
          <w:szCs w:val="22"/>
          <w:lang w:val="sk-SK"/>
        </w:rPr>
      </w:pPr>
    </w:p>
    <w:p w14:paraId="0782C4B1" w14:textId="77777777" w:rsidR="00771D2A" w:rsidRDefault="00771D2A" w:rsidP="00771D2A">
      <w:pPr>
        <w:pStyle w:val="Default"/>
        <w:rPr>
          <w:sz w:val="22"/>
          <w:szCs w:val="22"/>
          <w:lang w:val="sk-SK"/>
        </w:rPr>
      </w:pPr>
      <w:r w:rsidRPr="00771D2A">
        <w:rPr>
          <w:sz w:val="22"/>
          <w:szCs w:val="22"/>
          <w:lang w:val="sk-SK"/>
        </w:rPr>
        <w:t xml:space="preserve">Za uchovávanie </w:t>
      </w:r>
      <w:r w:rsidR="00B95881">
        <w:rPr>
          <w:sz w:val="22"/>
          <w:szCs w:val="22"/>
          <w:lang w:val="sk-SK"/>
        </w:rPr>
        <w:t>Azacitidínu</w:t>
      </w:r>
      <w:r w:rsidRPr="00771D2A">
        <w:rPr>
          <w:sz w:val="22"/>
          <w:szCs w:val="22"/>
          <w:lang w:val="sk-SK"/>
        </w:rPr>
        <w:t xml:space="preserve"> </w:t>
      </w:r>
      <w:r w:rsidR="00B95881">
        <w:rPr>
          <w:sz w:val="22"/>
          <w:szCs w:val="22"/>
          <w:lang w:val="sk-SK"/>
        </w:rPr>
        <w:t>STADA</w:t>
      </w:r>
      <w:r w:rsidRPr="00771D2A">
        <w:rPr>
          <w:sz w:val="22"/>
          <w:szCs w:val="22"/>
          <w:lang w:val="sk-SK"/>
        </w:rPr>
        <w:t xml:space="preserve"> je zodpovedný lekár, lekárnik alebo zdravotná sestra. Tieto osoby sú zodpovedné aj za správnu prípravu a likvidáciu nespotrebovaného </w:t>
      </w:r>
      <w:r w:rsidR="00B95881">
        <w:rPr>
          <w:sz w:val="22"/>
          <w:szCs w:val="22"/>
          <w:lang w:val="sk-SK"/>
        </w:rPr>
        <w:t>Azacitidínu</w:t>
      </w:r>
      <w:r w:rsidRPr="00771D2A">
        <w:rPr>
          <w:sz w:val="22"/>
          <w:szCs w:val="22"/>
          <w:lang w:val="sk-SK"/>
        </w:rPr>
        <w:t xml:space="preserve"> </w:t>
      </w:r>
      <w:r w:rsidR="00B95881">
        <w:rPr>
          <w:sz w:val="22"/>
          <w:szCs w:val="22"/>
          <w:lang w:val="sk-SK"/>
        </w:rPr>
        <w:t>STADA</w:t>
      </w:r>
      <w:r w:rsidRPr="00771D2A">
        <w:rPr>
          <w:sz w:val="22"/>
          <w:szCs w:val="22"/>
          <w:lang w:val="sk-SK"/>
        </w:rPr>
        <w:t xml:space="preserve">. </w:t>
      </w:r>
    </w:p>
    <w:p w14:paraId="3EC07EA3" w14:textId="77777777" w:rsidR="00771D2A" w:rsidRPr="00771D2A" w:rsidRDefault="00771D2A" w:rsidP="00771D2A">
      <w:pPr>
        <w:pStyle w:val="Default"/>
        <w:rPr>
          <w:sz w:val="22"/>
          <w:szCs w:val="22"/>
          <w:lang w:val="sk-SK"/>
        </w:rPr>
      </w:pPr>
    </w:p>
    <w:p w14:paraId="79C6FFDD" w14:textId="77777777" w:rsidR="00771D2A" w:rsidRDefault="00771D2A" w:rsidP="00771D2A">
      <w:pPr>
        <w:pStyle w:val="Default"/>
        <w:rPr>
          <w:sz w:val="22"/>
          <w:szCs w:val="22"/>
          <w:lang w:val="sk-SK"/>
        </w:rPr>
      </w:pPr>
      <w:r w:rsidRPr="00771D2A">
        <w:rPr>
          <w:sz w:val="22"/>
          <w:szCs w:val="22"/>
          <w:lang w:val="sk-SK"/>
        </w:rPr>
        <w:t xml:space="preserve">Neotvorené injekčné liekovky tohto lieku - žiadne zvláštne podmienky na uchovávanie. </w:t>
      </w:r>
    </w:p>
    <w:p w14:paraId="6252BA84" w14:textId="77777777" w:rsidR="00771D2A" w:rsidRPr="00771D2A" w:rsidRDefault="00771D2A" w:rsidP="00771D2A">
      <w:pPr>
        <w:pStyle w:val="Default"/>
        <w:rPr>
          <w:sz w:val="22"/>
          <w:szCs w:val="22"/>
          <w:lang w:val="sk-SK"/>
        </w:rPr>
      </w:pPr>
    </w:p>
    <w:p w14:paraId="1ACA5643" w14:textId="77777777" w:rsidR="00771D2A" w:rsidRPr="00771D2A" w:rsidRDefault="00771D2A" w:rsidP="00771D2A">
      <w:pPr>
        <w:pStyle w:val="Default"/>
        <w:rPr>
          <w:sz w:val="22"/>
          <w:szCs w:val="22"/>
          <w:lang w:val="sk-SK"/>
        </w:rPr>
      </w:pPr>
      <w:r w:rsidRPr="00771D2A">
        <w:rPr>
          <w:i/>
          <w:iCs/>
          <w:sz w:val="22"/>
          <w:szCs w:val="22"/>
          <w:lang w:val="sk-SK"/>
        </w:rPr>
        <w:t xml:space="preserve">Keď sa použije ihneď </w:t>
      </w:r>
    </w:p>
    <w:p w14:paraId="5F5C08ED" w14:textId="77777777" w:rsidR="00771D2A" w:rsidRDefault="00771D2A" w:rsidP="00771D2A">
      <w:pPr>
        <w:pStyle w:val="Default"/>
        <w:rPr>
          <w:sz w:val="22"/>
          <w:szCs w:val="22"/>
          <w:lang w:val="sk-SK"/>
        </w:rPr>
      </w:pPr>
      <w:r w:rsidRPr="00771D2A">
        <w:rPr>
          <w:sz w:val="22"/>
          <w:szCs w:val="22"/>
          <w:lang w:val="sk-SK"/>
        </w:rPr>
        <w:t xml:space="preserve">Po príprave sa má suspenzia podať do </w:t>
      </w:r>
      <w:r>
        <w:rPr>
          <w:sz w:val="22"/>
          <w:szCs w:val="22"/>
          <w:lang w:val="sk-SK"/>
        </w:rPr>
        <w:t>45</w:t>
      </w:r>
      <w:r w:rsidRPr="00771D2A">
        <w:rPr>
          <w:sz w:val="22"/>
          <w:szCs w:val="22"/>
          <w:lang w:val="sk-SK"/>
        </w:rPr>
        <w:t xml:space="preserve"> minút. </w:t>
      </w:r>
    </w:p>
    <w:p w14:paraId="68CF5BF7" w14:textId="77777777" w:rsidR="00771D2A" w:rsidRPr="00771D2A" w:rsidRDefault="00771D2A" w:rsidP="00771D2A">
      <w:pPr>
        <w:pStyle w:val="Default"/>
        <w:rPr>
          <w:sz w:val="22"/>
          <w:szCs w:val="22"/>
          <w:lang w:val="sk-SK"/>
        </w:rPr>
      </w:pPr>
    </w:p>
    <w:p w14:paraId="7607F3D6" w14:textId="77777777" w:rsidR="00771D2A" w:rsidRPr="00771D2A" w:rsidRDefault="00771D2A" w:rsidP="00771D2A">
      <w:pPr>
        <w:pStyle w:val="Default"/>
        <w:rPr>
          <w:sz w:val="22"/>
          <w:szCs w:val="22"/>
          <w:lang w:val="sk-SK"/>
        </w:rPr>
      </w:pPr>
      <w:r w:rsidRPr="00771D2A">
        <w:rPr>
          <w:i/>
          <w:iCs/>
          <w:sz w:val="22"/>
          <w:szCs w:val="22"/>
          <w:lang w:val="sk-SK"/>
        </w:rPr>
        <w:t xml:space="preserve">Keď sa použije neskôr </w:t>
      </w:r>
    </w:p>
    <w:p w14:paraId="2A22422B" w14:textId="319F4247" w:rsidR="00771D2A" w:rsidRPr="00771D2A" w:rsidRDefault="00771D2A" w:rsidP="00771D2A">
      <w:pPr>
        <w:pStyle w:val="Default"/>
        <w:rPr>
          <w:sz w:val="22"/>
          <w:szCs w:val="22"/>
          <w:lang w:val="sk-SK"/>
        </w:rPr>
      </w:pPr>
      <w:r w:rsidRPr="00771D2A">
        <w:rPr>
          <w:sz w:val="22"/>
          <w:szCs w:val="22"/>
          <w:lang w:val="sk-SK"/>
        </w:rPr>
        <w:t xml:space="preserve">Keď sa suspenzia </w:t>
      </w:r>
      <w:r w:rsidR="00B95881">
        <w:rPr>
          <w:sz w:val="22"/>
          <w:szCs w:val="22"/>
          <w:lang w:val="sk-SK"/>
        </w:rPr>
        <w:t>Azacitidínu</w:t>
      </w:r>
      <w:r w:rsidRPr="00771D2A">
        <w:rPr>
          <w:sz w:val="22"/>
          <w:szCs w:val="22"/>
          <w:lang w:val="sk-SK"/>
        </w:rPr>
        <w:t xml:space="preserve"> </w:t>
      </w:r>
      <w:r w:rsidR="00B95881">
        <w:rPr>
          <w:sz w:val="22"/>
          <w:szCs w:val="22"/>
          <w:lang w:val="sk-SK"/>
        </w:rPr>
        <w:t>STADA</w:t>
      </w:r>
      <w:r w:rsidRPr="00771D2A">
        <w:rPr>
          <w:sz w:val="22"/>
          <w:szCs w:val="22"/>
          <w:lang w:val="sk-SK"/>
        </w:rPr>
        <w:t xml:space="preserve"> pripraví pomocou vody na injekci</w:t>
      </w:r>
      <w:r w:rsidR="001C5FD6">
        <w:rPr>
          <w:sz w:val="22"/>
          <w:szCs w:val="22"/>
          <w:lang w:val="sk-SK"/>
        </w:rPr>
        <w:t>e</w:t>
      </w:r>
      <w:r w:rsidRPr="00771D2A">
        <w:rPr>
          <w:sz w:val="22"/>
          <w:szCs w:val="22"/>
          <w:lang w:val="sk-SK"/>
        </w:rPr>
        <w:t>, ktorá sa neuchovávala v chladničke, suspenzia sa musí odložiť do chladničky (2 °C až 8 °C) ihneď po príprave a musí sa uchovávať v chladničke maximálne po</w:t>
      </w:r>
      <w:r>
        <w:rPr>
          <w:sz w:val="22"/>
          <w:szCs w:val="22"/>
          <w:lang w:val="sk-SK"/>
        </w:rPr>
        <w:t>čas</w:t>
      </w:r>
      <w:r w:rsidRPr="00771D2A">
        <w:rPr>
          <w:sz w:val="22"/>
          <w:szCs w:val="22"/>
          <w:lang w:val="sk-SK"/>
        </w:rPr>
        <w:t xml:space="preserve"> 8 hodín. </w:t>
      </w:r>
    </w:p>
    <w:p w14:paraId="7F5134F9" w14:textId="45BE710A" w:rsidR="00A05E10" w:rsidRPr="00B95881" w:rsidRDefault="00771D2A" w:rsidP="00771D2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B95881">
        <w:rPr>
          <w:rFonts w:ascii="Times New Roman" w:hAnsi="Times New Roman"/>
        </w:rPr>
        <w:t xml:space="preserve">Keď sa suspenzia </w:t>
      </w:r>
      <w:r w:rsidR="00B95881" w:rsidRPr="00B95881">
        <w:rPr>
          <w:rFonts w:ascii="Times New Roman" w:hAnsi="Times New Roman"/>
        </w:rPr>
        <w:t>Azacitidínu</w:t>
      </w:r>
      <w:r w:rsidRPr="00B95881">
        <w:rPr>
          <w:rFonts w:ascii="Times New Roman" w:hAnsi="Times New Roman"/>
        </w:rPr>
        <w:t xml:space="preserve"> </w:t>
      </w:r>
      <w:r w:rsidR="00B95881" w:rsidRPr="00B95881">
        <w:rPr>
          <w:rFonts w:ascii="Times New Roman" w:hAnsi="Times New Roman"/>
        </w:rPr>
        <w:t>STADA</w:t>
      </w:r>
      <w:r w:rsidRPr="00B95881">
        <w:rPr>
          <w:rFonts w:ascii="Times New Roman" w:hAnsi="Times New Roman"/>
        </w:rPr>
        <w:t xml:space="preserve"> pripraví pomocou vody na injekci</w:t>
      </w:r>
      <w:r w:rsidR="001C5FD6">
        <w:rPr>
          <w:rFonts w:ascii="Times New Roman" w:hAnsi="Times New Roman"/>
        </w:rPr>
        <w:t>e</w:t>
      </w:r>
      <w:r w:rsidRPr="00B95881">
        <w:rPr>
          <w:rFonts w:ascii="Times New Roman" w:hAnsi="Times New Roman"/>
        </w:rPr>
        <w:t>, ktorá sa uchovávala v chladničke (2 °C až 8 °C), suspenzia sa musí odložiť do chladničky (2 °C až 8 °C) ihneď po príprave a musí sa uchovávať v chladničke maximálne počas 22 hodín.</w:t>
      </w:r>
    </w:p>
    <w:p w14:paraId="696A2DFD" w14:textId="77777777" w:rsidR="0075482F" w:rsidRPr="00B95881" w:rsidRDefault="0075482F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297334BA" w14:textId="77777777" w:rsidR="00771D2A" w:rsidRPr="00B95881" w:rsidRDefault="00771D2A" w:rsidP="00771D2A">
      <w:pPr>
        <w:pStyle w:val="Default"/>
        <w:rPr>
          <w:sz w:val="22"/>
          <w:szCs w:val="22"/>
          <w:lang w:val="sk-SK"/>
        </w:rPr>
      </w:pPr>
      <w:r w:rsidRPr="00B95881">
        <w:rPr>
          <w:sz w:val="22"/>
          <w:szCs w:val="22"/>
          <w:lang w:val="sk-SK"/>
        </w:rPr>
        <w:lastRenderedPageBreak/>
        <w:t xml:space="preserve">Suspenzia sa má pred podaním ponechať pri izbovej teplote (20 °C-25 °C) počas až 30 minút. </w:t>
      </w:r>
    </w:p>
    <w:p w14:paraId="43BA9A0A" w14:textId="77777777" w:rsidR="00771D2A" w:rsidRPr="00B95881" w:rsidRDefault="00771D2A" w:rsidP="00771D2A">
      <w:pPr>
        <w:pStyle w:val="Default"/>
        <w:rPr>
          <w:sz w:val="22"/>
          <w:szCs w:val="22"/>
          <w:lang w:val="sk-SK"/>
        </w:rPr>
      </w:pPr>
    </w:p>
    <w:p w14:paraId="68B43CA2" w14:textId="77777777" w:rsidR="00771D2A" w:rsidRPr="00B95881" w:rsidRDefault="00771D2A" w:rsidP="00771D2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B95881">
        <w:rPr>
          <w:rFonts w:ascii="Times New Roman" w:hAnsi="Times New Roman"/>
        </w:rPr>
        <w:t>Ak suspenzia obsahuje veľké častice, treba ju zlikvidovať.</w:t>
      </w:r>
    </w:p>
    <w:p w14:paraId="65870C3C" w14:textId="77777777" w:rsidR="00771D2A" w:rsidRPr="00B95881" w:rsidRDefault="00771D2A" w:rsidP="00771D2A">
      <w:pPr>
        <w:numPr>
          <w:ilvl w:val="12"/>
          <w:numId w:val="0"/>
        </w:numPr>
        <w:spacing w:after="0" w:line="240" w:lineRule="auto"/>
      </w:pPr>
    </w:p>
    <w:p w14:paraId="08ED3D88" w14:textId="77777777" w:rsidR="00771D2A" w:rsidRPr="00B95881" w:rsidRDefault="00771D2A" w:rsidP="00771D2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105E34D2" w14:textId="77777777" w:rsidR="008A08F2" w:rsidRPr="00B95881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B95881">
        <w:rPr>
          <w:rFonts w:ascii="Times New Roman" w:hAnsi="Times New Roman"/>
          <w:b/>
          <w:color w:val="000000"/>
        </w:rPr>
        <w:t>6.</w:t>
      </w:r>
      <w:r w:rsidRPr="00B95881">
        <w:rPr>
          <w:rFonts w:ascii="Times New Roman" w:hAnsi="Times New Roman"/>
          <w:b/>
          <w:color w:val="000000"/>
        </w:rPr>
        <w:tab/>
      </w:r>
      <w:r w:rsidR="007314CE" w:rsidRPr="00B95881">
        <w:rPr>
          <w:rFonts w:ascii="Times New Roman" w:hAnsi="Times New Roman"/>
          <w:b/>
          <w:bCs/>
          <w:color w:val="000000"/>
        </w:rPr>
        <w:t>Obsah balenia a ďalšie informácie</w:t>
      </w:r>
    </w:p>
    <w:p w14:paraId="091D086D" w14:textId="77777777" w:rsidR="008A08F2" w:rsidRPr="00B95881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39D8F08D" w14:textId="77777777" w:rsidR="007314CE" w:rsidRPr="00B95881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B95881">
        <w:rPr>
          <w:rFonts w:ascii="Times New Roman" w:hAnsi="Times New Roman"/>
          <w:b/>
          <w:color w:val="000000"/>
        </w:rPr>
        <w:t xml:space="preserve">Čo </w:t>
      </w:r>
      <w:r w:rsidR="00043B4A" w:rsidRPr="00B95881">
        <w:rPr>
          <w:rFonts w:ascii="Times New Roman" w:eastAsia="TimesNewRoman" w:hAnsi="Times New Roman"/>
          <w:b/>
        </w:rPr>
        <w:t>Azacitidín</w:t>
      </w:r>
      <w:r w:rsidR="008411DB" w:rsidRPr="00B95881">
        <w:rPr>
          <w:rFonts w:ascii="Times New Roman" w:eastAsia="TimesNewRoman" w:hAnsi="Times New Roman"/>
          <w:b/>
        </w:rPr>
        <w:t xml:space="preserve"> </w:t>
      </w:r>
      <w:r w:rsidR="008E47D1" w:rsidRPr="00B95881">
        <w:rPr>
          <w:rFonts w:ascii="Times New Roman" w:eastAsia="TimesNewRoman" w:hAnsi="Times New Roman"/>
          <w:b/>
        </w:rPr>
        <w:t>STADA</w:t>
      </w:r>
      <w:r w:rsidR="0075482F" w:rsidRPr="00B95881">
        <w:rPr>
          <w:rFonts w:ascii="Times New Roman" w:hAnsi="Times New Roman"/>
          <w:b/>
          <w:color w:val="000000"/>
        </w:rPr>
        <w:t xml:space="preserve"> </w:t>
      </w:r>
      <w:r w:rsidR="007314CE" w:rsidRPr="00B95881">
        <w:rPr>
          <w:rFonts w:ascii="Times New Roman" w:hAnsi="Times New Roman"/>
          <w:b/>
          <w:color w:val="000000"/>
        </w:rPr>
        <w:t>obsahuje</w:t>
      </w:r>
    </w:p>
    <w:p w14:paraId="5291187B" w14:textId="36035EE8" w:rsidR="00771D2A" w:rsidRPr="00B95881" w:rsidRDefault="008A08F2" w:rsidP="00771D2A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B95881">
        <w:rPr>
          <w:sz w:val="22"/>
          <w:szCs w:val="22"/>
          <w:lang w:val="sk-SK"/>
        </w:rPr>
        <w:t xml:space="preserve">Liečivo je </w:t>
      </w:r>
      <w:r w:rsidR="00771D2A" w:rsidRPr="00B95881">
        <w:rPr>
          <w:sz w:val="22"/>
          <w:szCs w:val="22"/>
          <w:lang w:val="sk-SK"/>
        </w:rPr>
        <w:t>a</w:t>
      </w:r>
      <w:r w:rsidR="00043B4A" w:rsidRPr="00B95881">
        <w:rPr>
          <w:sz w:val="22"/>
          <w:szCs w:val="22"/>
          <w:lang w:val="sk-SK"/>
        </w:rPr>
        <w:t>zacitidín</w:t>
      </w:r>
      <w:r w:rsidRPr="00B95881">
        <w:rPr>
          <w:sz w:val="22"/>
          <w:szCs w:val="22"/>
          <w:lang w:val="sk-SK"/>
        </w:rPr>
        <w:t xml:space="preserve">. </w:t>
      </w:r>
      <w:r w:rsidR="00771D2A" w:rsidRPr="00B95881">
        <w:rPr>
          <w:sz w:val="22"/>
          <w:szCs w:val="22"/>
          <w:lang w:val="sk-SK"/>
        </w:rPr>
        <w:t>Jedna injekčná liekovka obsahuje 100 mg azacitidínu. Po rekonštitúcii so 4 ml vody na injekci</w:t>
      </w:r>
      <w:r w:rsidR="0094625A">
        <w:rPr>
          <w:sz w:val="22"/>
          <w:szCs w:val="22"/>
          <w:lang w:val="sk-SK"/>
        </w:rPr>
        <w:t>e</w:t>
      </w:r>
      <w:r w:rsidR="00771D2A" w:rsidRPr="00B95881">
        <w:rPr>
          <w:sz w:val="22"/>
          <w:szCs w:val="22"/>
          <w:lang w:val="sk-SK"/>
        </w:rPr>
        <w:t xml:space="preserve"> obsahuje rekonštituovaná suspenzia 25 mg/ml azacitidínu</w:t>
      </w:r>
      <w:r w:rsidR="00771D2A" w:rsidRPr="00B95881">
        <w:rPr>
          <w:i/>
          <w:iCs/>
          <w:sz w:val="22"/>
          <w:szCs w:val="22"/>
          <w:lang w:val="sk-SK"/>
        </w:rPr>
        <w:t xml:space="preserve">. </w:t>
      </w:r>
    </w:p>
    <w:p w14:paraId="2364F68F" w14:textId="77777777" w:rsidR="00771D2A" w:rsidRPr="00B95881" w:rsidRDefault="00771D2A" w:rsidP="00771D2A">
      <w:pPr>
        <w:pStyle w:val="Default"/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B95881">
        <w:rPr>
          <w:sz w:val="22"/>
          <w:szCs w:val="22"/>
          <w:lang w:val="sk-SK"/>
        </w:rPr>
        <w:t xml:space="preserve">Ďalšia zložka je manitol (E421). </w:t>
      </w:r>
    </w:p>
    <w:p w14:paraId="7353978D" w14:textId="77777777" w:rsidR="00771D2A" w:rsidRPr="00B95881" w:rsidRDefault="00771D2A" w:rsidP="00771D2A">
      <w:pPr>
        <w:pStyle w:val="Default"/>
        <w:rPr>
          <w:b/>
          <w:bCs/>
          <w:sz w:val="22"/>
          <w:szCs w:val="22"/>
        </w:rPr>
      </w:pPr>
    </w:p>
    <w:p w14:paraId="68E9E0A0" w14:textId="77777777" w:rsidR="00771D2A" w:rsidRPr="00B95881" w:rsidRDefault="00771D2A" w:rsidP="00771D2A">
      <w:pPr>
        <w:pStyle w:val="Default"/>
        <w:rPr>
          <w:sz w:val="22"/>
          <w:szCs w:val="22"/>
        </w:rPr>
      </w:pPr>
      <w:r w:rsidRPr="00B95881">
        <w:rPr>
          <w:b/>
          <w:bCs/>
          <w:sz w:val="22"/>
          <w:szCs w:val="22"/>
        </w:rPr>
        <w:t xml:space="preserve">Ako vyzerá </w:t>
      </w:r>
      <w:r w:rsidR="00B95881" w:rsidRPr="00B95881">
        <w:rPr>
          <w:b/>
          <w:bCs/>
          <w:sz w:val="22"/>
          <w:szCs w:val="22"/>
        </w:rPr>
        <w:t>Azacitidín</w:t>
      </w:r>
      <w:r w:rsidRPr="00B95881">
        <w:rPr>
          <w:b/>
          <w:bCs/>
          <w:sz w:val="22"/>
          <w:szCs w:val="22"/>
        </w:rPr>
        <w:t xml:space="preserve"> </w:t>
      </w:r>
      <w:r w:rsidR="00B95881" w:rsidRPr="00B95881">
        <w:rPr>
          <w:b/>
          <w:bCs/>
          <w:sz w:val="22"/>
          <w:szCs w:val="22"/>
        </w:rPr>
        <w:t>STADA</w:t>
      </w:r>
      <w:r w:rsidRPr="00B95881">
        <w:rPr>
          <w:b/>
          <w:bCs/>
          <w:sz w:val="22"/>
          <w:szCs w:val="22"/>
        </w:rPr>
        <w:t xml:space="preserve"> a obsah balenia </w:t>
      </w:r>
    </w:p>
    <w:p w14:paraId="6F5B433F" w14:textId="3A5CAEB1" w:rsidR="00F328CA" w:rsidRPr="00B95881" w:rsidRDefault="00B95881" w:rsidP="00771D2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/>
        </w:rPr>
      </w:pPr>
      <w:r w:rsidRPr="00B95881">
        <w:rPr>
          <w:rFonts w:ascii="Times New Roman" w:hAnsi="Times New Roman"/>
        </w:rPr>
        <w:t>Azacitidín</w:t>
      </w:r>
      <w:r w:rsidR="00771D2A" w:rsidRPr="00B95881">
        <w:rPr>
          <w:rFonts w:ascii="Times New Roman" w:hAnsi="Times New Roman"/>
        </w:rPr>
        <w:t xml:space="preserve"> </w:t>
      </w:r>
      <w:r w:rsidRPr="00B95881">
        <w:rPr>
          <w:rFonts w:ascii="Times New Roman" w:hAnsi="Times New Roman"/>
        </w:rPr>
        <w:t>STADA</w:t>
      </w:r>
      <w:r w:rsidR="00771D2A" w:rsidRPr="00B95881">
        <w:rPr>
          <w:rFonts w:ascii="Times New Roman" w:hAnsi="Times New Roman"/>
        </w:rPr>
        <w:t xml:space="preserve"> je biely až sivobiely prášok na injekčnú suspenziu a dodáva sa v sklenenej injekčnej liekovke obsahujúcej 100 mg azacitidínu. Každé balenie obsahuje jednu injekčnú liekovku Azacitid</w:t>
      </w:r>
      <w:r w:rsidR="0094625A">
        <w:rPr>
          <w:rFonts w:ascii="Times New Roman" w:hAnsi="Times New Roman"/>
        </w:rPr>
        <w:t>í</w:t>
      </w:r>
      <w:r w:rsidR="00771D2A" w:rsidRPr="00B95881">
        <w:rPr>
          <w:rFonts w:ascii="Times New Roman" w:hAnsi="Times New Roman"/>
        </w:rPr>
        <w:t>nu STADA.</w:t>
      </w:r>
    </w:p>
    <w:p w14:paraId="1B2FC206" w14:textId="77777777" w:rsidR="00771D2A" w:rsidRPr="00B95881" w:rsidRDefault="00771D2A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</w:rPr>
      </w:pPr>
    </w:p>
    <w:p w14:paraId="123316A8" w14:textId="77777777" w:rsidR="008A08F2" w:rsidRPr="00B95881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B95881">
        <w:rPr>
          <w:rFonts w:ascii="Times New Roman" w:hAnsi="Times New Roman"/>
          <w:b/>
          <w:color w:val="000000"/>
        </w:rPr>
        <w:t>Držiteľ rozhodnutia o</w:t>
      </w:r>
      <w:r w:rsidR="00A07211" w:rsidRPr="00B95881">
        <w:rPr>
          <w:rFonts w:ascii="Times New Roman" w:hAnsi="Times New Roman"/>
          <w:b/>
          <w:color w:val="000000"/>
        </w:rPr>
        <w:t> </w:t>
      </w:r>
      <w:r w:rsidRPr="00B95881">
        <w:rPr>
          <w:rFonts w:ascii="Times New Roman" w:hAnsi="Times New Roman"/>
          <w:b/>
          <w:color w:val="000000"/>
        </w:rPr>
        <w:t>registrácii</w:t>
      </w:r>
      <w:r w:rsidR="00A07211" w:rsidRPr="00B95881">
        <w:rPr>
          <w:rFonts w:ascii="Times New Roman" w:hAnsi="Times New Roman"/>
          <w:b/>
          <w:color w:val="000000"/>
        </w:rPr>
        <w:t xml:space="preserve"> a výrobca</w:t>
      </w:r>
    </w:p>
    <w:p w14:paraId="4CF8E088" w14:textId="77777777" w:rsidR="004C232C" w:rsidRPr="00B95881" w:rsidRDefault="004C232C" w:rsidP="00A07211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</w:rPr>
      </w:pPr>
    </w:p>
    <w:p w14:paraId="02CA8F69" w14:textId="77777777" w:rsidR="00A07211" w:rsidRPr="00B95881" w:rsidRDefault="00A07211" w:rsidP="00A07211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B95881">
        <w:rPr>
          <w:rFonts w:ascii="Times New Roman" w:hAnsi="Times New Roman"/>
          <w:color w:val="000000"/>
          <w:u w:val="single"/>
        </w:rPr>
        <w:t>Držiteľ rozhodnutia o registrácii</w:t>
      </w:r>
    </w:p>
    <w:p w14:paraId="2FEC65FE" w14:textId="77777777" w:rsidR="00A07211" w:rsidRPr="00B95881" w:rsidRDefault="00A07211" w:rsidP="00A07211">
      <w:pPr>
        <w:spacing w:after="0" w:line="240" w:lineRule="auto"/>
        <w:rPr>
          <w:rFonts w:ascii="Times New Roman" w:hAnsi="Times New Roman"/>
        </w:rPr>
      </w:pPr>
      <w:r w:rsidRPr="00B95881">
        <w:rPr>
          <w:rFonts w:ascii="Times New Roman" w:hAnsi="Times New Roman"/>
        </w:rPr>
        <w:t>STADA Arzneimittel AG</w:t>
      </w:r>
    </w:p>
    <w:p w14:paraId="1B11999E" w14:textId="77777777" w:rsidR="00A07211" w:rsidRPr="00B95881" w:rsidRDefault="00A07211" w:rsidP="00A07211">
      <w:pPr>
        <w:spacing w:after="0" w:line="240" w:lineRule="auto"/>
        <w:rPr>
          <w:rFonts w:ascii="Times New Roman" w:hAnsi="Times New Roman"/>
        </w:rPr>
      </w:pPr>
      <w:r w:rsidRPr="00B95881">
        <w:rPr>
          <w:rFonts w:ascii="Times New Roman" w:hAnsi="Times New Roman"/>
        </w:rPr>
        <w:t>Stadastrasse 2-18</w:t>
      </w:r>
    </w:p>
    <w:p w14:paraId="0D3F12CD" w14:textId="77777777" w:rsidR="00A07211" w:rsidRPr="00B95881" w:rsidRDefault="00A07211" w:rsidP="00A07211">
      <w:pPr>
        <w:spacing w:after="0" w:line="240" w:lineRule="auto"/>
        <w:rPr>
          <w:rFonts w:ascii="Times New Roman" w:hAnsi="Times New Roman"/>
        </w:rPr>
      </w:pPr>
      <w:r w:rsidRPr="00B95881">
        <w:rPr>
          <w:rFonts w:ascii="Times New Roman" w:hAnsi="Times New Roman"/>
        </w:rPr>
        <w:t>61118 Bad Vilbel</w:t>
      </w:r>
    </w:p>
    <w:p w14:paraId="47C0F220" w14:textId="77777777" w:rsidR="00A07211" w:rsidRPr="00F04FFF" w:rsidRDefault="00A07211" w:rsidP="00A07211">
      <w:pPr>
        <w:spacing w:after="0" w:line="240" w:lineRule="auto"/>
        <w:rPr>
          <w:rFonts w:ascii="Times New Roman" w:hAnsi="Times New Roman"/>
        </w:rPr>
      </w:pPr>
      <w:r w:rsidRPr="00F04FFF">
        <w:rPr>
          <w:rFonts w:ascii="Times New Roman" w:hAnsi="Times New Roman"/>
        </w:rPr>
        <w:t>Nemecko</w:t>
      </w:r>
    </w:p>
    <w:p w14:paraId="5015A38B" w14:textId="77777777" w:rsidR="008A08F2" w:rsidRPr="00771D2A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692FF73E" w14:textId="77777777" w:rsidR="008A08F2" w:rsidRPr="00E665EE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E665EE">
        <w:rPr>
          <w:rFonts w:ascii="Times New Roman" w:hAnsi="Times New Roman"/>
          <w:color w:val="000000"/>
          <w:u w:val="single"/>
        </w:rPr>
        <w:t>Výrobca</w:t>
      </w:r>
    </w:p>
    <w:p w14:paraId="702CE701" w14:textId="77777777" w:rsidR="00A07211" w:rsidRPr="00D91416" w:rsidRDefault="00A07211" w:rsidP="00A07211">
      <w:pPr>
        <w:spacing w:after="0" w:line="240" w:lineRule="auto"/>
        <w:rPr>
          <w:rFonts w:ascii="Times New Roman" w:hAnsi="Times New Roman"/>
        </w:rPr>
      </w:pPr>
      <w:r w:rsidRPr="00D91416">
        <w:rPr>
          <w:rFonts w:ascii="Times New Roman" w:hAnsi="Times New Roman"/>
        </w:rPr>
        <w:t>STADA Arzneimittel AG</w:t>
      </w:r>
      <w:r w:rsidR="00DC0C6E" w:rsidRPr="00D91416">
        <w:rPr>
          <w:rFonts w:ascii="Times New Roman" w:hAnsi="Times New Roman"/>
        </w:rPr>
        <w:t xml:space="preserve">, </w:t>
      </w:r>
      <w:r w:rsidRPr="00D91416">
        <w:rPr>
          <w:rFonts w:ascii="Times New Roman" w:hAnsi="Times New Roman"/>
        </w:rPr>
        <w:t>Stadastrasse 2-18</w:t>
      </w:r>
      <w:r w:rsidR="00DC0C6E" w:rsidRPr="00D91416">
        <w:rPr>
          <w:rFonts w:ascii="Times New Roman" w:hAnsi="Times New Roman"/>
        </w:rPr>
        <w:t xml:space="preserve">, </w:t>
      </w:r>
      <w:r w:rsidRPr="00D91416">
        <w:rPr>
          <w:rFonts w:ascii="Times New Roman" w:hAnsi="Times New Roman"/>
        </w:rPr>
        <w:t>61118 Bad Vilbel</w:t>
      </w:r>
      <w:r w:rsidR="00DC0C6E" w:rsidRPr="00D91416">
        <w:rPr>
          <w:rFonts w:ascii="Times New Roman" w:hAnsi="Times New Roman"/>
        </w:rPr>
        <w:t xml:space="preserve">, </w:t>
      </w:r>
      <w:r w:rsidRPr="00D91416">
        <w:rPr>
          <w:rFonts w:ascii="Times New Roman" w:hAnsi="Times New Roman"/>
        </w:rPr>
        <w:t>Nemecko</w:t>
      </w:r>
    </w:p>
    <w:p w14:paraId="05A6F745" w14:textId="77777777" w:rsidR="00641E58" w:rsidRPr="0097207E" w:rsidRDefault="00641E58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  <w:r w:rsidRPr="00EE0238">
        <w:rPr>
          <w:rFonts w:ascii="Times New Roman" w:hAnsi="Times New Roman"/>
          <w:color w:val="000000"/>
        </w:rPr>
        <w:t>STADAPHARM Gm</w:t>
      </w:r>
      <w:r w:rsidR="00476707" w:rsidRPr="009223FB">
        <w:rPr>
          <w:rFonts w:ascii="Times New Roman" w:hAnsi="Times New Roman"/>
          <w:color w:val="000000"/>
        </w:rPr>
        <w:t>b</w:t>
      </w:r>
      <w:r w:rsidRPr="009223FB">
        <w:rPr>
          <w:rFonts w:ascii="Times New Roman" w:hAnsi="Times New Roman"/>
          <w:color w:val="000000"/>
        </w:rPr>
        <w:t>H</w:t>
      </w:r>
      <w:r w:rsidR="00DC0C6E" w:rsidRPr="009223FB">
        <w:rPr>
          <w:rFonts w:ascii="Times New Roman" w:hAnsi="Times New Roman"/>
          <w:color w:val="000000"/>
        </w:rPr>
        <w:t xml:space="preserve">, </w:t>
      </w:r>
      <w:r w:rsidRPr="0097207E">
        <w:rPr>
          <w:rFonts w:ascii="Times New Roman" w:hAnsi="Times New Roman"/>
          <w:color w:val="000000"/>
        </w:rPr>
        <w:t>Feodor-Lynen-Strasse 35</w:t>
      </w:r>
      <w:r w:rsidR="00DC0C6E" w:rsidRPr="0097207E">
        <w:rPr>
          <w:rFonts w:ascii="Times New Roman" w:hAnsi="Times New Roman"/>
          <w:color w:val="000000"/>
        </w:rPr>
        <w:t xml:space="preserve">, </w:t>
      </w:r>
      <w:r w:rsidRPr="0097207E">
        <w:rPr>
          <w:rFonts w:ascii="Times New Roman" w:hAnsi="Times New Roman"/>
          <w:color w:val="000000"/>
        </w:rPr>
        <w:t>30625 Hannover</w:t>
      </w:r>
      <w:r w:rsidR="00DC0C6E" w:rsidRPr="0097207E">
        <w:rPr>
          <w:rFonts w:ascii="Times New Roman" w:hAnsi="Times New Roman"/>
          <w:color w:val="000000"/>
        </w:rPr>
        <w:t xml:space="preserve">, </w:t>
      </w:r>
      <w:r w:rsidRPr="0097207E">
        <w:rPr>
          <w:rFonts w:ascii="Times New Roman" w:hAnsi="Times New Roman"/>
          <w:color w:val="000000"/>
        </w:rPr>
        <w:t>Nemecko</w:t>
      </w:r>
    </w:p>
    <w:p w14:paraId="7168C6BD" w14:textId="77777777" w:rsidR="00771D2A" w:rsidRPr="00771D2A" w:rsidRDefault="00771D2A" w:rsidP="00771D2A">
      <w:pPr>
        <w:rPr>
          <w:rFonts w:ascii="Times New Roman" w:hAnsi="Times New Roman"/>
        </w:rPr>
      </w:pPr>
      <w:r w:rsidRPr="00CE094F">
        <w:rPr>
          <w:rFonts w:ascii="Times New Roman" w:hAnsi="Times New Roman"/>
        </w:rPr>
        <w:t>STADA Arzneimittel GmbH, Muthgasse 36</w:t>
      </w:r>
      <w:r w:rsidR="00E665EE" w:rsidRPr="00EC2825">
        <w:rPr>
          <w:rFonts w:ascii="Times New Roman" w:hAnsi="Times New Roman"/>
        </w:rPr>
        <w:t>/2</w:t>
      </w:r>
      <w:r w:rsidRPr="00E665EE">
        <w:rPr>
          <w:rFonts w:ascii="Times New Roman" w:hAnsi="Times New Roman"/>
        </w:rPr>
        <w:t>, 1190 Viedeň, Rakúsko</w:t>
      </w:r>
    </w:p>
    <w:p w14:paraId="5B9D3519" w14:textId="77777777" w:rsidR="002B6238" w:rsidRPr="00771D2A" w:rsidRDefault="002B6238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771D2A">
        <w:rPr>
          <w:rFonts w:ascii="Times New Roman" w:hAnsi="Times New Roman"/>
          <w:b/>
          <w:color w:val="000000"/>
        </w:rPr>
        <w:t>Liek</w:t>
      </w:r>
      <w:r w:rsidR="006E4740" w:rsidRPr="00771D2A">
        <w:rPr>
          <w:rFonts w:ascii="Times New Roman" w:hAnsi="Times New Roman"/>
          <w:b/>
          <w:color w:val="000000"/>
        </w:rPr>
        <w:t xml:space="preserve"> je</w:t>
      </w:r>
      <w:r w:rsidRPr="00771D2A">
        <w:rPr>
          <w:rFonts w:ascii="Times New Roman" w:hAnsi="Times New Roman"/>
          <w:b/>
          <w:color w:val="000000"/>
        </w:rPr>
        <w:t xml:space="preserve"> schválený v členských štátoch </w:t>
      </w:r>
      <w:r w:rsidR="001E71C9" w:rsidRPr="00771D2A">
        <w:rPr>
          <w:rFonts w:ascii="Times New Roman" w:hAnsi="Times New Roman"/>
          <w:b/>
          <w:color w:val="000000"/>
        </w:rPr>
        <w:t>Európskeho hospodárskeho priestoru (</w:t>
      </w:r>
      <w:r w:rsidRPr="00771D2A">
        <w:rPr>
          <w:rFonts w:ascii="Times New Roman" w:hAnsi="Times New Roman"/>
          <w:b/>
          <w:color w:val="000000"/>
        </w:rPr>
        <w:t>E</w:t>
      </w:r>
      <w:r w:rsidR="001E71C9" w:rsidRPr="00771D2A">
        <w:rPr>
          <w:rFonts w:ascii="Times New Roman" w:hAnsi="Times New Roman"/>
          <w:b/>
          <w:color w:val="000000"/>
        </w:rPr>
        <w:t>HP)</w:t>
      </w:r>
      <w:r w:rsidRPr="00771D2A">
        <w:rPr>
          <w:rFonts w:ascii="Times New Roman" w:hAnsi="Times New Roman"/>
          <w:b/>
          <w:color w:val="000000"/>
        </w:rPr>
        <w:t xml:space="preserve"> pod</w:t>
      </w:r>
      <w:r w:rsidR="004C232C" w:rsidRPr="00771D2A">
        <w:rPr>
          <w:rFonts w:ascii="Times New Roman" w:hAnsi="Times New Roman"/>
          <w:b/>
          <w:color w:val="000000"/>
        </w:rPr>
        <w:t> </w:t>
      </w:r>
      <w:r w:rsidRPr="00771D2A">
        <w:rPr>
          <w:rFonts w:ascii="Times New Roman" w:hAnsi="Times New Roman"/>
          <w:b/>
          <w:color w:val="000000"/>
        </w:rPr>
        <w:t>nasledovnými názvami:</w:t>
      </w:r>
    </w:p>
    <w:p w14:paraId="390AE469" w14:textId="77777777" w:rsidR="002B6238" w:rsidRPr="00F04FFF" w:rsidRDefault="002B6238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highlight w:val="yellow"/>
        </w:rPr>
      </w:pPr>
    </w:p>
    <w:p w14:paraId="71E9724C" w14:textId="77777777" w:rsidR="00641E58" w:rsidRPr="00F04FFF" w:rsidRDefault="00641E58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F04FFF">
        <w:rPr>
          <w:rFonts w:ascii="Times New Roman" w:hAnsi="Times New Roman"/>
          <w:color w:val="000000"/>
        </w:rPr>
        <w:t>Belgicko</w:t>
      </w:r>
      <w:r w:rsidRPr="00F04FFF">
        <w:rPr>
          <w:rFonts w:ascii="Times New Roman" w:hAnsi="Times New Roman"/>
          <w:color w:val="000000"/>
        </w:rPr>
        <w:tab/>
      </w:r>
      <w:r w:rsidRPr="00F04FFF">
        <w:rPr>
          <w:rFonts w:ascii="Times New Roman" w:hAnsi="Times New Roman"/>
        </w:rPr>
        <w:tab/>
      </w:r>
      <w:r w:rsidR="00B95881">
        <w:rPr>
          <w:rFonts w:ascii="Times New Roman" w:hAnsi="Times New Roman"/>
        </w:rPr>
        <w:t>Azacitidine</w:t>
      </w:r>
      <w:r w:rsidRPr="00F04FFF">
        <w:rPr>
          <w:rFonts w:ascii="Times New Roman" w:hAnsi="Times New Roman"/>
        </w:rPr>
        <w:t xml:space="preserve"> EG 25 mg/ml </w:t>
      </w:r>
      <w:r w:rsidR="00771D2A">
        <w:rPr>
          <w:rFonts w:ascii="Times New Roman" w:hAnsi="Times New Roman"/>
        </w:rPr>
        <w:t>poeder voor suspensie voor injectie</w:t>
      </w:r>
    </w:p>
    <w:p w14:paraId="23D2CBDE" w14:textId="77777777" w:rsidR="0067712E" w:rsidRDefault="0067712E" w:rsidP="009A1EBC">
      <w:pPr>
        <w:numPr>
          <w:ilvl w:val="12"/>
          <w:numId w:val="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Česká republika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Azacitidin STADA</w:t>
      </w:r>
    </w:p>
    <w:p w14:paraId="68E3B9AB" w14:textId="77777777" w:rsidR="00641E58" w:rsidRPr="00F04FFF" w:rsidRDefault="00641E58" w:rsidP="009A1EBC">
      <w:pPr>
        <w:numPr>
          <w:ilvl w:val="12"/>
          <w:numId w:val="0"/>
        </w:numPr>
        <w:shd w:val="clear" w:color="auto" w:fill="FFFFFF"/>
        <w:spacing w:after="0" w:line="240" w:lineRule="auto"/>
        <w:rPr>
          <w:rFonts w:ascii="Times New Roman" w:hAnsi="Times New Roman"/>
          <w:shd w:val="clear" w:color="auto" w:fill="F2F9FD"/>
        </w:rPr>
      </w:pPr>
      <w:r w:rsidRPr="00F04FFF">
        <w:rPr>
          <w:rFonts w:ascii="Times New Roman" w:hAnsi="Times New Roman"/>
        </w:rPr>
        <w:t>Dánsko</w:t>
      </w:r>
      <w:r w:rsidRPr="00F04FFF">
        <w:rPr>
          <w:rFonts w:ascii="Times New Roman" w:hAnsi="Times New Roman"/>
        </w:rPr>
        <w:tab/>
      </w:r>
      <w:r w:rsidRPr="00F04FFF">
        <w:rPr>
          <w:rFonts w:ascii="Times New Roman" w:hAnsi="Times New Roman"/>
        </w:rPr>
        <w:tab/>
      </w:r>
      <w:r w:rsidRPr="00F04FFF">
        <w:rPr>
          <w:rFonts w:ascii="Times New Roman" w:hAnsi="Times New Roman"/>
        </w:rPr>
        <w:tab/>
      </w:r>
      <w:r w:rsidR="00B95881">
        <w:rPr>
          <w:rFonts w:ascii="Times New Roman" w:hAnsi="Times New Roman"/>
        </w:rPr>
        <w:t>Azacitidine</w:t>
      </w:r>
      <w:r w:rsidR="00B95881" w:rsidRPr="00F04FFF">
        <w:rPr>
          <w:rFonts w:ascii="Times New Roman" w:hAnsi="Times New Roman"/>
        </w:rPr>
        <w:t xml:space="preserve"> </w:t>
      </w:r>
      <w:r w:rsidRPr="00F04FFF">
        <w:rPr>
          <w:rFonts w:ascii="Times New Roman" w:hAnsi="Times New Roman"/>
        </w:rPr>
        <w:t>STADA</w:t>
      </w:r>
      <w:r w:rsidR="00771D2A">
        <w:rPr>
          <w:rFonts w:ascii="Times New Roman" w:hAnsi="Times New Roman"/>
        </w:rPr>
        <w:t xml:space="preserve"> 25 mg/ml</w:t>
      </w:r>
    </w:p>
    <w:p w14:paraId="0356D3E7" w14:textId="10A68FED" w:rsidR="00641E58" w:rsidRPr="00F04FFF" w:rsidRDefault="00641E58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hd w:val="clear" w:color="auto" w:fill="F2F9FD"/>
        </w:rPr>
      </w:pPr>
      <w:r w:rsidRPr="00F04FFF">
        <w:rPr>
          <w:rFonts w:ascii="Times New Roman" w:hAnsi="Times New Roman"/>
        </w:rPr>
        <w:t>Fínsko</w:t>
      </w:r>
      <w:r w:rsidRPr="00F04FFF">
        <w:rPr>
          <w:rFonts w:ascii="Times New Roman" w:hAnsi="Times New Roman"/>
        </w:rPr>
        <w:tab/>
      </w:r>
      <w:r w:rsidRPr="00F04FFF">
        <w:rPr>
          <w:rFonts w:ascii="Times New Roman" w:hAnsi="Times New Roman"/>
        </w:rPr>
        <w:tab/>
      </w:r>
      <w:r w:rsidRPr="00F04FFF">
        <w:rPr>
          <w:rFonts w:ascii="Times New Roman" w:hAnsi="Times New Roman"/>
        </w:rPr>
        <w:tab/>
      </w:r>
      <w:r w:rsidR="00B95881">
        <w:rPr>
          <w:rFonts w:ascii="Times New Roman" w:hAnsi="Times New Roman"/>
        </w:rPr>
        <w:t>Azacitidine</w:t>
      </w:r>
      <w:r w:rsidR="00B95881" w:rsidRPr="00F04FFF">
        <w:rPr>
          <w:rFonts w:ascii="Times New Roman" w:hAnsi="Times New Roman"/>
        </w:rPr>
        <w:t xml:space="preserve"> </w:t>
      </w:r>
      <w:r w:rsidR="00771D2A" w:rsidRPr="00F04FFF">
        <w:rPr>
          <w:rFonts w:ascii="Times New Roman" w:hAnsi="Times New Roman"/>
        </w:rPr>
        <w:t>STADA</w:t>
      </w:r>
      <w:r w:rsidR="00771D2A">
        <w:rPr>
          <w:rFonts w:ascii="Times New Roman" w:hAnsi="Times New Roman"/>
        </w:rPr>
        <w:t xml:space="preserve"> 25 mg/ml</w:t>
      </w:r>
      <w:r w:rsidR="00771D2A" w:rsidRPr="00F04FFF">
        <w:rPr>
          <w:rFonts w:ascii="Times New Roman" w:hAnsi="Times New Roman"/>
          <w:color w:val="222222"/>
        </w:rPr>
        <w:t xml:space="preserve"> </w:t>
      </w:r>
      <w:r w:rsidRPr="00EC2825">
        <w:rPr>
          <w:rFonts w:ascii="Times New Roman" w:hAnsi="Times New Roman"/>
        </w:rPr>
        <w:t>injekt</w:t>
      </w:r>
      <w:r w:rsidR="0067712E" w:rsidRPr="00EC2825">
        <w:rPr>
          <w:rFonts w:ascii="Times New Roman" w:hAnsi="Times New Roman"/>
        </w:rPr>
        <w:t>iokuiva</w:t>
      </w:r>
      <w:r w:rsidR="00007C07">
        <w:rPr>
          <w:rFonts w:ascii="Times New Roman" w:hAnsi="Times New Roman"/>
        </w:rPr>
        <w:t>-</w:t>
      </w:r>
      <w:r w:rsidR="0067712E" w:rsidRPr="00EC2825">
        <w:rPr>
          <w:rFonts w:ascii="Times New Roman" w:hAnsi="Times New Roman"/>
        </w:rPr>
        <w:t>aine, suspensiota varten</w:t>
      </w:r>
    </w:p>
    <w:p w14:paraId="350C0548" w14:textId="77777777" w:rsidR="00641E58" w:rsidRDefault="00641E58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F04FFF">
        <w:rPr>
          <w:rFonts w:ascii="Times New Roman" w:hAnsi="Times New Roman"/>
          <w:color w:val="222222"/>
        </w:rPr>
        <w:t>Holandsko</w:t>
      </w:r>
      <w:r w:rsidRPr="00F04FFF">
        <w:rPr>
          <w:rFonts w:ascii="Times New Roman" w:hAnsi="Times New Roman"/>
          <w:color w:val="222222"/>
        </w:rPr>
        <w:tab/>
      </w:r>
      <w:r w:rsidRPr="00F04FFF">
        <w:rPr>
          <w:rFonts w:ascii="Times New Roman" w:hAnsi="Times New Roman"/>
          <w:color w:val="222222"/>
        </w:rPr>
        <w:tab/>
      </w:r>
      <w:r w:rsidR="00B95881">
        <w:rPr>
          <w:rFonts w:ascii="Times New Roman" w:hAnsi="Times New Roman"/>
        </w:rPr>
        <w:t>Azacitidine</w:t>
      </w:r>
      <w:r w:rsidR="00B95881" w:rsidRPr="00F04FFF">
        <w:rPr>
          <w:rFonts w:ascii="Times New Roman" w:hAnsi="Times New Roman"/>
        </w:rPr>
        <w:t xml:space="preserve"> </w:t>
      </w:r>
      <w:r w:rsidRPr="00F04FFF">
        <w:rPr>
          <w:rFonts w:ascii="Times New Roman" w:hAnsi="Times New Roman"/>
        </w:rPr>
        <w:t>CF 25 mg/ml</w:t>
      </w:r>
      <w:r w:rsidR="00394B4C" w:rsidRPr="00F04FFF">
        <w:rPr>
          <w:rFonts w:ascii="Times New Roman" w:hAnsi="Times New Roman"/>
        </w:rPr>
        <w:t>,</w:t>
      </w:r>
      <w:r w:rsidRPr="00F04FFF">
        <w:rPr>
          <w:rFonts w:ascii="Times New Roman" w:hAnsi="Times New Roman"/>
        </w:rPr>
        <w:t xml:space="preserve"> </w:t>
      </w:r>
      <w:r w:rsidR="0067712E">
        <w:rPr>
          <w:rFonts w:ascii="Times New Roman" w:hAnsi="Times New Roman"/>
        </w:rPr>
        <w:t>poeder voor suspensie voor injectie</w:t>
      </w:r>
    </w:p>
    <w:p w14:paraId="2933761F" w14:textId="77777777" w:rsidR="0067712E" w:rsidRPr="00F04FFF" w:rsidRDefault="0067712E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Chorvátsko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Azacitidin STADA 25 mg/ml prašak za suspenziju za injekciju</w:t>
      </w:r>
    </w:p>
    <w:p w14:paraId="36474A5F" w14:textId="77777777" w:rsidR="00394B4C" w:rsidRPr="00F04FFF" w:rsidRDefault="00394B4C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F04FFF">
        <w:rPr>
          <w:rFonts w:ascii="Times New Roman" w:hAnsi="Times New Roman"/>
        </w:rPr>
        <w:t>Írsko</w:t>
      </w:r>
      <w:r w:rsidRPr="00F04FFF">
        <w:rPr>
          <w:rFonts w:ascii="Times New Roman" w:hAnsi="Times New Roman"/>
        </w:rPr>
        <w:tab/>
      </w:r>
      <w:r w:rsidRPr="00F04FFF">
        <w:rPr>
          <w:rFonts w:ascii="Times New Roman" w:hAnsi="Times New Roman"/>
        </w:rPr>
        <w:tab/>
      </w:r>
      <w:r w:rsidRPr="00F04FFF">
        <w:rPr>
          <w:rFonts w:ascii="Times New Roman" w:hAnsi="Times New Roman"/>
        </w:rPr>
        <w:tab/>
      </w:r>
      <w:r w:rsidR="00B95881">
        <w:rPr>
          <w:rFonts w:ascii="Times New Roman" w:hAnsi="Times New Roman"/>
        </w:rPr>
        <w:t>Azacitidine</w:t>
      </w:r>
      <w:r w:rsidR="00B95881" w:rsidRPr="00F04FFF">
        <w:rPr>
          <w:rFonts w:ascii="Times New Roman" w:hAnsi="Times New Roman"/>
        </w:rPr>
        <w:t xml:space="preserve"> </w:t>
      </w:r>
      <w:r w:rsidRPr="00F04FFF">
        <w:rPr>
          <w:rFonts w:ascii="Times New Roman" w:hAnsi="Times New Roman"/>
        </w:rPr>
        <w:t xml:space="preserve">Clonmel 25 mg/ml </w:t>
      </w:r>
      <w:r w:rsidR="0067712E">
        <w:rPr>
          <w:rFonts w:ascii="Times New Roman" w:hAnsi="Times New Roman"/>
        </w:rPr>
        <w:t>powder for suspension for injection</w:t>
      </w:r>
    </w:p>
    <w:p w14:paraId="67FCE072" w14:textId="77777777" w:rsidR="00641E1B" w:rsidRPr="00F04FFF" w:rsidRDefault="00641E1B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F04FFF">
        <w:rPr>
          <w:rFonts w:ascii="Times New Roman" w:hAnsi="Times New Roman"/>
        </w:rPr>
        <w:t>Island</w:t>
      </w:r>
      <w:r w:rsidRPr="00F04FFF">
        <w:rPr>
          <w:rFonts w:ascii="Times New Roman" w:hAnsi="Times New Roman"/>
        </w:rPr>
        <w:tab/>
      </w:r>
      <w:r w:rsidRPr="00F04FFF">
        <w:rPr>
          <w:rFonts w:ascii="Times New Roman" w:hAnsi="Times New Roman"/>
        </w:rPr>
        <w:tab/>
      </w:r>
      <w:r w:rsidRPr="00F04FFF">
        <w:rPr>
          <w:rFonts w:ascii="Times New Roman" w:hAnsi="Times New Roman"/>
        </w:rPr>
        <w:tab/>
      </w:r>
      <w:r w:rsidR="00B95881">
        <w:rPr>
          <w:rFonts w:ascii="Times New Roman" w:hAnsi="Times New Roman"/>
        </w:rPr>
        <w:t>Azacitidine</w:t>
      </w:r>
      <w:r w:rsidR="00B95881" w:rsidRPr="00F04FFF">
        <w:rPr>
          <w:rFonts w:ascii="Times New Roman" w:hAnsi="Times New Roman"/>
        </w:rPr>
        <w:t xml:space="preserve"> </w:t>
      </w:r>
      <w:r w:rsidR="0067712E" w:rsidRPr="00F04FFF">
        <w:rPr>
          <w:rFonts w:ascii="Times New Roman" w:hAnsi="Times New Roman"/>
        </w:rPr>
        <w:t>STADA</w:t>
      </w:r>
      <w:r w:rsidR="0067712E">
        <w:rPr>
          <w:rFonts w:ascii="Times New Roman" w:hAnsi="Times New Roman"/>
        </w:rPr>
        <w:t xml:space="preserve"> 25 mg/ml stungulyfsstofn, dreifa</w:t>
      </w:r>
    </w:p>
    <w:p w14:paraId="6B3B6F9F" w14:textId="77777777" w:rsidR="00394B4C" w:rsidRPr="00F04FFF" w:rsidRDefault="00394B4C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222222"/>
        </w:rPr>
      </w:pPr>
      <w:r w:rsidRPr="00F04FFF">
        <w:rPr>
          <w:rFonts w:ascii="Times New Roman" w:hAnsi="Times New Roman"/>
        </w:rPr>
        <w:t>Luxembursko</w:t>
      </w:r>
      <w:r w:rsidRPr="00F04FFF">
        <w:rPr>
          <w:rFonts w:ascii="Times New Roman" w:hAnsi="Times New Roman"/>
        </w:rPr>
        <w:tab/>
      </w:r>
      <w:r w:rsidRPr="00F04FFF">
        <w:rPr>
          <w:rFonts w:ascii="Times New Roman" w:hAnsi="Times New Roman"/>
        </w:rPr>
        <w:tab/>
      </w:r>
      <w:r w:rsidR="00B95881">
        <w:rPr>
          <w:rFonts w:ascii="Times New Roman" w:hAnsi="Times New Roman"/>
        </w:rPr>
        <w:t>Azacitidine</w:t>
      </w:r>
      <w:r w:rsidR="00B95881" w:rsidRPr="00F04FFF">
        <w:rPr>
          <w:rFonts w:ascii="Times New Roman" w:hAnsi="Times New Roman"/>
        </w:rPr>
        <w:t xml:space="preserve"> </w:t>
      </w:r>
      <w:r w:rsidR="0067712E">
        <w:rPr>
          <w:rFonts w:ascii="Times New Roman" w:hAnsi="Times New Roman"/>
        </w:rPr>
        <w:t>EG 25 mg/ml</w:t>
      </w:r>
      <w:r w:rsidR="0067712E" w:rsidRPr="00F04FFF">
        <w:rPr>
          <w:rFonts w:ascii="Times New Roman" w:hAnsi="Times New Roman"/>
          <w:color w:val="222222"/>
        </w:rPr>
        <w:t xml:space="preserve"> </w:t>
      </w:r>
      <w:r w:rsidR="0067712E" w:rsidRPr="00EC2825">
        <w:rPr>
          <w:rFonts w:ascii="Times New Roman" w:hAnsi="Times New Roman"/>
        </w:rPr>
        <w:t>poudre pour suspension injectable</w:t>
      </w:r>
    </w:p>
    <w:p w14:paraId="62360A6A" w14:textId="60EC1F7B" w:rsidR="00641E1B" w:rsidRDefault="00641E1B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F04FFF">
        <w:rPr>
          <w:rFonts w:ascii="Times New Roman" w:hAnsi="Times New Roman"/>
          <w:color w:val="222222"/>
        </w:rPr>
        <w:t>Maďarsko</w:t>
      </w:r>
      <w:r w:rsidRPr="00F04FFF">
        <w:rPr>
          <w:rFonts w:ascii="Times New Roman" w:hAnsi="Times New Roman"/>
          <w:color w:val="222222"/>
        </w:rPr>
        <w:tab/>
      </w:r>
      <w:r w:rsidRPr="00F04FFF">
        <w:rPr>
          <w:rFonts w:ascii="Times New Roman" w:hAnsi="Times New Roman"/>
          <w:color w:val="222222"/>
        </w:rPr>
        <w:tab/>
      </w:r>
      <w:r w:rsidR="00B95881">
        <w:rPr>
          <w:rFonts w:ascii="Times New Roman" w:hAnsi="Times New Roman"/>
        </w:rPr>
        <w:t>Azacitidine</w:t>
      </w:r>
      <w:r w:rsidR="00B95881" w:rsidRPr="00F04FFF">
        <w:rPr>
          <w:rFonts w:ascii="Times New Roman" w:hAnsi="Times New Roman"/>
        </w:rPr>
        <w:t xml:space="preserve"> </w:t>
      </w:r>
      <w:r w:rsidR="0067712E" w:rsidRPr="00F04FFF">
        <w:rPr>
          <w:rFonts w:ascii="Times New Roman" w:hAnsi="Times New Roman"/>
        </w:rPr>
        <w:t>Stada</w:t>
      </w:r>
      <w:r w:rsidR="0067712E">
        <w:rPr>
          <w:rFonts w:ascii="Times New Roman" w:hAnsi="Times New Roman"/>
        </w:rPr>
        <w:t xml:space="preserve"> 25 mg/ml</w:t>
      </w:r>
      <w:r w:rsidR="0067712E" w:rsidRPr="00F04FFF">
        <w:rPr>
          <w:rFonts w:ascii="Times New Roman" w:hAnsi="Times New Roman"/>
        </w:rPr>
        <w:t xml:space="preserve"> </w:t>
      </w:r>
      <w:r w:rsidR="0067712E">
        <w:rPr>
          <w:rFonts w:ascii="Times New Roman" w:hAnsi="Times New Roman"/>
        </w:rPr>
        <w:t>por szuszpen</w:t>
      </w:r>
      <w:r w:rsidR="00007C07">
        <w:rPr>
          <w:rFonts w:ascii="Times New Roman" w:hAnsi="Times New Roman"/>
        </w:rPr>
        <w:t>z</w:t>
      </w:r>
      <w:r w:rsidR="0067712E">
        <w:rPr>
          <w:rFonts w:ascii="Times New Roman" w:hAnsi="Times New Roman"/>
        </w:rPr>
        <w:t>iós injekcióhoz</w:t>
      </w:r>
    </w:p>
    <w:p w14:paraId="4E3A74D3" w14:textId="77777777" w:rsidR="0067712E" w:rsidRPr="00F04FFF" w:rsidRDefault="0067712E" w:rsidP="0067712E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Nemecko</w:t>
      </w:r>
      <w:r w:rsidRPr="00F04FFF">
        <w:rPr>
          <w:rFonts w:ascii="Times New Roman" w:hAnsi="Times New Roman"/>
        </w:rPr>
        <w:tab/>
      </w:r>
      <w:r w:rsidRPr="00F04FFF">
        <w:rPr>
          <w:rFonts w:ascii="Times New Roman" w:hAnsi="Times New Roman"/>
        </w:rPr>
        <w:tab/>
        <w:t>Azacitid</w:t>
      </w:r>
      <w:r>
        <w:rPr>
          <w:rFonts w:ascii="Times New Roman" w:hAnsi="Times New Roman"/>
        </w:rPr>
        <w:t>in</w:t>
      </w:r>
      <w:r w:rsidRPr="00F04F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 25 mg/ml Pulver zur Herstellung einer Injektionssuspension</w:t>
      </w:r>
    </w:p>
    <w:p w14:paraId="33A0A735" w14:textId="77777777" w:rsidR="00641E1B" w:rsidRPr="00F04FFF" w:rsidRDefault="00641E1B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F04FFF">
        <w:rPr>
          <w:rFonts w:ascii="Times New Roman" w:hAnsi="Times New Roman"/>
        </w:rPr>
        <w:t>Nórsko</w:t>
      </w:r>
      <w:r w:rsidRPr="00F04FFF">
        <w:rPr>
          <w:rFonts w:ascii="Times New Roman" w:hAnsi="Times New Roman"/>
        </w:rPr>
        <w:tab/>
      </w:r>
      <w:r w:rsidRPr="00F04FFF">
        <w:rPr>
          <w:rFonts w:ascii="Times New Roman" w:hAnsi="Times New Roman"/>
        </w:rPr>
        <w:tab/>
      </w:r>
      <w:r w:rsidRPr="00F04FFF">
        <w:rPr>
          <w:rFonts w:ascii="Times New Roman" w:hAnsi="Times New Roman"/>
        </w:rPr>
        <w:tab/>
      </w:r>
      <w:r w:rsidR="00B95881">
        <w:rPr>
          <w:rFonts w:ascii="Times New Roman" w:hAnsi="Times New Roman"/>
        </w:rPr>
        <w:t>Azacitidine</w:t>
      </w:r>
      <w:r w:rsidR="00B95881" w:rsidRPr="00F04FFF">
        <w:rPr>
          <w:rFonts w:ascii="Times New Roman" w:hAnsi="Times New Roman"/>
        </w:rPr>
        <w:t xml:space="preserve"> </w:t>
      </w:r>
      <w:r w:rsidR="0067712E" w:rsidRPr="00F04FFF">
        <w:rPr>
          <w:rFonts w:ascii="Times New Roman" w:hAnsi="Times New Roman"/>
        </w:rPr>
        <w:t>STADA</w:t>
      </w:r>
      <w:r w:rsidR="0067712E">
        <w:rPr>
          <w:rFonts w:ascii="Times New Roman" w:hAnsi="Times New Roman"/>
        </w:rPr>
        <w:t xml:space="preserve"> </w:t>
      </w:r>
    </w:p>
    <w:p w14:paraId="353B6CF4" w14:textId="77777777" w:rsidR="00641E1B" w:rsidRPr="00F04FFF" w:rsidRDefault="00641E1B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shd w:val="clear" w:color="auto" w:fill="F2F9FD"/>
        </w:rPr>
      </w:pPr>
      <w:r w:rsidRPr="00F04FFF">
        <w:rPr>
          <w:rFonts w:ascii="Times New Roman" w:hAnsi="Times New Roman"/>
        </w:rPr>
        <w:t>Portugalsko</w:t>
      </w:r>
      <w:r w:rsidRPr="00F04FFF">
        <w:rPr>
          <w:rFonts w:ascii="Times New Roman" w:hAnsi="Times New Roman"/>
        </w:rPr>
        <w:tab/>
      </w:r>
      <w:r w:rsidRPr="00F04FFF">
        <w:rPr>
          <w:rFonts w:ascii="Times New Roman" w:hAnsi="Times New Roman"/>
        </w:rPr>
        <w:tab/>
      </w:r>
      <w:r w:rsidR="00043B4A" w:rsidRPr="00F04FFF">
        <w:rPr>
          <w:rFonts w:ascii="Times New Roman" w:hAnsi="Times New Roman"/>
        </w:rPr>
        <w:t>Azacitid</w:t>
      </w:r>
      <w:r w:rsidR="0067712E">
        <w:rPr>
          <w:rFonts w:ascii="Times New Roman" w:hAnsi="Times New Roman"/>
        </w:rPr>
        <w:t>ina</w:t>
      </w:r>
      <w:r w:rsidRPr="00F04FFF">
        <w:rPr>
          <w:rFonts w:ascii="Times New Roman" w:hAnsi="Times New Roman"/>
        </w:rPr>
        <w:t xml:space="preserve"> Stada</w:t>
      </w:r>
    </w:p>
    <w:p w14:paraId="43CF982B" w14:textId="77777777" w:rsidR="00394B4C" w:rsidRPr="00F04FFF" w:rsidRDefault="00394B4C" w:rsidP="0067712E">
      <w:pPr>
        <w:numPr>
          <w:ilvl w:val="12"/>
          <w:numId w:val="0"/>
        </w:numPr>
        <w:spacing w:after="0" w:line="240" w:lineRule="auto"/>
        <w:ind w:left="2160" w:hanging="2160"/>
        <w:rPr>
          <w:rFonts w:ascii="Times New Roman" w:hAnsi="Times New Roman"/>
        </w:rPr>
      </w:pPr>
      <w:r w:rsidRPr="00F04FFF">
        <w:rPr>
          <w:rFonts w:ascii="Times New Roman" w:hAnsi="Times New Roman"/>
        </w:rPr>
        <w:t>Rakúsko</w:t>
      </w:r>
      <w:r w:rsidRPr="00F04FFF">
        <w:rPr>
          <w:rFonts w:ascii="Times New Roman" w:hAnsi="Times New Roman"/>
        </w:rPr>
        <w:tab/>
      </w:r>
      <w:r w:rsidR="0067712E" w:rsidRPr="00F04FFF">
        <w:rPr>
          <w:rFonts w:ascii="Times New Roman" w:hAnsi="Times New Roman"/>
        </w:rPr>
        <w:t>Azacitid</w:t>
      </w:r>
      <w:r w:rsidR="0067712E">
        <w:rPr>
          <w:rFonts w:ascii="Times New Roman" w:hAnsi="Times New Roman"/>
        </w:rPr>
        <w:t>in</w:t>
      </w:r>
      <w:r w:rsidR="0067712E" w:rsidRPr="00F04FFF">
        <w:rPr>
          <w:rFonts w:ascii="Times New Roman" w:hAnsi="Times New Roman"/>
        </w:rPr>
        <w:t xml:space="preserve"> STADA</w:t>
      </w:r>
      <w:r w:rsidR="0067712E">
        <w:rPr>
          <w:rFonts w:ascii="Times New Roman" w:hAnsi="Times New Roman"/>
        </w:rPr>
        <w:t xml:space="preserve"> 25 mg/ml Pulver zur Herstellung einer Injektionssuspension</w:t>
      </w:r>
    </w:p>
    <w:p w14:paraId="0E0D870F" w14:textId="77777777" w:rsidR="00394B4C" w:rsidRPr="00F04FFF" w:rsidRDefault="00394B4C" w:rsidP="00394B4C">
      <w:pPr>
        <w:spacing w:after="0" w:line="240" w:lineRule="auto"/>
        <w:rPr>
          <w:rFonts w:ascii="Times New Roman" w:hAnsi="Times New Roman"/>
        </w:rPr>
      </w:pPr>
      <w:r w:rsidRPr="00F04FFF">
        <w:rPr>
          <w:rFonts w:ascii="Times New Roman" w:hAnsi="Times New Roman"/>
        </w:rPr>
        <w:t>Slovensko</w:t>
      </w:r>
      <w:r w:rsidRPr="00F04FFF">
        <w:rPr>
          <w:rFonts w:ascii="Times New Roman" w:hAnsi="Times New Roman"/>
        </w:rPr>
        <w:tab/>
      </w:r>
      <w:r w:rsidRPr="00F04FFF">
        <w:rPr>
          <w:rFonts w:ascii="Times New Roman" w:hAnsi="Times New Roman"/>
        </w:rPr>
        <w:tab/>
      </w:r>
      <w:r w:rsidR="00043B4A" w:rsidRPr="00F04FFF">
        <w:rPr>
          <w:rFonts w:ascii="Times New Roman" w:hAnsi="Times New Roman"/>
        </w:rPr>
        <w:t>Azacitidín</w:t>
      </w:r>
      <w:r w:rsidRPr="00F04FFF">
        <w:rPr>
          <w:rFonts w:ascii="Times New Roman" w:hAnsi="Times New Roman"/>
        </w:rPr>
        <w:t xml:space="preserve"> STADA</w:t>
      </w:r>
    </w:p>
    <w:p w14:paraId="38031155" w14:textId="5D80AE37" w:rsidR="00394B4C" w:rsidRPr="00F04FFF" w:rsidRDefault="00394B4C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F04FFF">
        <w:rPr>
          <w:rFonts w:ascii="Times New Roman" w:hAnsi="Times New Roman"/>
        </w:rPr>
        <w:t>Španielsko</w:t>
      </w:r>
      <w:r w:rsidRPr="00F04FFF">
        <w:rPr>
          <w:rFonts w:ascii="Times New Roman" w:hAnsi="Times New Roman"/>
        </w:rPr>
        <w:tab/>
      </w:r>
      <w:r w:rsidRPr="00F04FFF">
        <w:rPr>
          <w:rFonts w:ascii="Times New Roman" w:hAnsi="Times New Roman"/>
        </w:rPr>
        <w:tab/>
      </w:r>
      <w:r w:rsidR="00043B4A" w:rsidRPr="00F04FFF">
        <w:rPr>
          <w:rFonts w:ascii="Times New Roman" w:hAnsi="Times New Roman"/>
        </w:rPr>
        <w:t>Azacitid</w:t>
      </w:r>
      <w:r w:rsidR="0067712E">
        <w:rPr>
          <w:rFonts w:ascii="Times New Roman" w:hAnsi="Times New Roman"/>
        </w:rPr>
        <w:t>ina</w:t>
      </w:r>
      <w:r w:rsidRPr="00F04FFF">
        <w:rPr>
          <w:rFonts w:ascii="Times New Roman" w:hAnsi="Times New Roman"/>
        </w:rPr>
        <w:t xml:space="preserve"> STADA 25 mg/ml </w:t>
      </w:r>
      <w:r w:rsidR="0067712E">
        <w:rPr>
          <w:rFonts w:ascii="Times New Roman" w:hAnsi="Times New Roman"/>
          <w:color w:val="222222"/>
        </w:rPr>
        <w:t>polvo para suspensión inyectable E</w:t>
      </w:r>
      <w:r w:rsidR="00007C07">
        <w:rPr>
          <w:rFonts w:ascii="Times New Roman" w:hAnsi="Times New Roman"/>
          <w:color w:val="222222"/>
        </w:rPr>
        <w:t>F</w:t>
      </w:r>
      <w:r w:rsidR="0067712E">
        <w:rPr>
          <w:rFonts w:ascii="Times New Roman" w:hAnsi="Times New Roman"/>
          <w:color w:val="222222"/>
        </w:rPr>
        <w:t>G</w:t>
      </w:r>
    </w:p>
    <w:p w14:paraId="68BCBD46" w14:textId="2CA8497A" w:rsidR="00394B4C" w:rsidRPr="00F04FFF" w:rsidRDefault="00394B4C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hd w:val="clear" w:color="auto" w:fill="F2F9FD"/>
        </w:rPr>
      </w:pPr>
      <w:r w:rsidRPr="00F04FFF">
        <w:rPr>
          <w:rFonts w:ascii="Times New Roman" w:hAnsi="Times New Roman"/>
        </w:rPr>
        <w:t>Švédsko</w:t>
      </w:r>
      <w:r w:rsidRPr="00F04FFF">
        <w:rPr>
          <w:rFonts w:ascii="Times New Roman" w:hAnsi="Times New Roman"/>
        </w:rPr>
        <w:tab/>
      </w:r>
      <w:r w:rsidRPr="00F04FFF">
        <w:rPr>
          <w:rFonts w:ascii="Times New Roman" w:hAnsi="Times New Roman"/>
        </w:rPr>
        <w:tab/>
      </w:r>
      <w:r w:rsidR="00B95881">
        <w:rPr>
          <w:rFonts w:ascii="Times New Roman" w:hAnsi="Times New Roman"/>
        </w:rPr>
        <w:t>Azacitidine</w:t>
      </w:r>
      <w:r w:rsidR="00B95881" w:rsidRPr="00F04FFF">
        <w:rPr>
          <w:rFonts w:ascii="Times New Roman" w:hAnsi="Times New Roman"/>
        </w:rPr>
        <w:t xml:space="preserve"> </w:t>
      </w:r>
      <w:r w:rsidR="0067712E" w:rsidRPr="00F04FFF">
        <w:rPr>
          <w:rFonts w:ascii="Times New Roman" w:hAnsi="Times New Roman"/>
        </w:rPr>
        <w:t>STADA</w:t>
      </w:r>
      <w:r w:rsidR="0067712E">
        <w:rPr>
          <w:rFonts w:ascii="Times New Roman" w:hAnsi="Times New Roman"/>
        </w:rPr>
        <w:t xml:space="preserve"> 25 mg/ml pulver till inje</w:t>
      </w:r>
      <w:r w:rsidR="00007C07">
        <w:rPr>
          <w:rFonts w:ascii="Times New Roman" w:hAnsi="Times New Roman"/>
        </w:rPr>
        <w:t>k</w:t>
      </w:r>
      <w:r w:rsidR="0067712E">
        <w:rPr>
          <w:rFonts w:ascii="Times New Roman" w:hAnsi="Times New Roman"/>
        </w:rPr>
        <w:t>tionsvätska, suspension</w:t>
      </w:r>
    </w:p>
    <w:p w14:paraId="2BB606A4" w14:textId="77777777" w:rsidR="00394B4C" w:rsidRPr="0067712E" w:rsidRDefault="00394B4C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67712E">
        <w:rPr>
          <w:rFonts w:ascii="Times New Roman" w:hAnsi="Times New Roman"/>
        </w:rPr>
        <w:t>Taliansko</w:t>
      </w:r>
      <w:r w:rsidRPr="0067712E">
        <w:rPr>
          <w:rFonts w:ascii="Times New Roman" w:hAnsi="Times New Roman"/>
        </w:rPr>
        <w:tab/>
      </w:r>
      <w:r w:rsidRPr="0067712E">
        <w:rPr>
          <w:rFonts w:ascii="Times New Roman" w:hAnsi="Times New Roman"/>
        </w:rPr>
        <w:tab/>
      </w:r>
      <w:r w:rsidR="00043B4A" w:rsidRPr="0067712E">
        <w:rPr>
          <w:rFonts w:ascii="Times New Roman" w:hAnsi="Times New Roman"/>
        </w:rPr>
        <w:t>AZACITID</w:t>
      </w:r>
      <w:r w:rsidR="0067712E" w:rsidRPr="0067712E">
        <w:rPr>
          <w:rFonts w:ascii="Times New Roman" w:hAnsi="Times New Roman"/>
        </w:rPr>
        <w:t>I</w:t>
      </w:r>
      <w:r w:rsidR="00043B4A" w:rsidRPr="0067712E">
        <w:rPr>
          <w:rFonts w:ascii="Times New Roman" w:hAnsi="Times New Roman"/>
        </w:rPr>
        <w:t>N</w:t>
      </w:r>
      <w:r w:rsidR="0067712E" w:rsidRPr="0067712E">
        <w:rPr>
          <w:rFonts w:ascii="Times New Roman" w:hAnsi="Times New Roman"/>
        </w:rPr>
        <w:t>A</w:t>
      </w:r>
      <w:r w:rsidRPr="0067712E">
        <w:rPr>
          <w:rFonts w:ascii="Times New Roman" w:hAnsi="Times New Roman"/>
        </w:rPr>
        <w:t xml:space="preserve"> EG</w:t>
      </w:r>
    </w:p>
    <w:p w14:paraId="01297DC0" w14:textId="77777777" w:rsidR="008A08F2" w:rsidRPr="0067712E" w:rsidRDefault="008A08F2" w:rsidP="00580C30">
      <w:pPr>
        <w:spacing w:after="0" w:line="240" w:lineRule="auto"/>
        <w:rPr>
          <w:rFonts w:ascii="Times New Roman" w:hAnsi="Times New Roman"/>
          <w:color w:val="000000"/>
        </w:rPr>
      </w:pPr>
    </w:p>
    <w:p w14:paraId="2FC9DCC2" w14:textId="4F178A76" w:rsidR="008A08F2" w:rsidRPr="0067712E" w:rsidRDefault="008A08F2" w:rsidP="00580C3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color w:val="000000"/>
        </w:rPr>
      </w:pPr>
      <w:r w:rsidRPr="0067712E">
        <w:rPr>
          <w:rFonts w:ascii="Times New Roman" w:hAnsi="Times New Roman"/>
          <w:b/>
          <w:color w:val="000000"/>
        </w:rPr>
        <w:t xml:space="preserve">Táto písomná informácia bola </w:t>
      </w:r>
      <w:r w:rsidR="00830B6E" w:rsidRPr="0067712E">
        <w:rPr>
          <w:rFonts w:ascii="Times New Roman" w:hAnsi="Times New Roman"/>
          <w:b/>
          <w:color w:val="000000"/>
        </w:rPr>
        <w:t xml:space="preserve">naposledy </w:t>
      </w:r>
      <w:r w:rsidR="00924415" w:rsidRPr="0067712E">
        <w:rPr>
          <w:rFonts w:ascii="Times New Roman" w:hAnsi="Times New Roman"/>
          <w:b/>
        </w:rPr>
        <w:t>aktualizovaná</w:t>
      </w:r>
      <w:r w:rsidRPr="0067712E">
        <w:rPr>
          <w:rFonts w:ascii="Times New Roman" w:hAnsi="Times New Roman"/>
          <w:b/>
          <w:color w:val="000000"/>
        </w:rPr>
        <w:t xml:space="preserve"> v</w:t>
      </w:r>
      <w:r w:rsidR="00007C07">
        <w:rPr>
          <w:rFonts w:ascii="Times New Roman" w:hAnsi="Times New Roman"/>
          <w:b/>
          <w:color w:val="000000"/>
        </w:rPr>
        <w:t> 05/2020</w:t>
      </w:r>
      <w:r w:rsidR="003B4476" w:rsidRPr="0067712E">
        <w:rPr>
          <w:rFonts w:ascii="Times New Roman" w:hAnsi="Times New Roman"/>
          <w:b/>
          <w:color w:val="000000"/>
        </w:rPr>
        <w:t>.</w:t>
      </w:r>
    </w:p>
    <w:p w14:paraId="6E26C62E" w14:textId="77777777" w:rsidR="008A08F2" w:rsidRPr="0067712E" w:rsidRDefault="008A08F2" w:rsidP="00580C30">
      <w:pPr>
        <w:spacing w:after="0" w:line="240" w:lineRule="auto"/>
        <w:rPr>
          <w:rFonts w:ascii="Times New Roman" w:hAnsi="Times New Roman"/>
          <w:color w:val="000000"/>
        </w:rPr>
      </w:pPr>
    </w:p>
    <w:p w14:paraId="608DD7E5" w14:textId="77777777" w:rsidR="008A08F2" w:rsidRPr="0067712E" w:rsidRDefault="00924415" w:rsidP="00924415">
      <w:pPr>
        <w:rPr>
          <w:rFonts w:ascii="Times New Roman" w:hAnsi="Times New Roman"/>
        </w:rPr>
      </w:pPr>
      <w:r w:rsidRPr="0067712E">
        <w:rPr>
          <w:rFonts w:ascii="Times New Roman" w:hAnsi="Times New Roman"/>
          <w:color w:val="000000"/>
        </w:rPr>
        <w:t>------------------------------------------------------------------------------------------------------------------</w:t>
      </w:r>
    </w:p>
    <w:p w14:paraId="3CA0541E" w14:textId="5527B319" w:rsidR="008A08F2" w:rsidRPr="0067712E" w:rsidRDefault="008A08F2" w:rsidP="0067712E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67712E">
        <w:rPr>
          <w:rFonts w:ascii="Times New Roman" w:hAnsi="Times New Roman"/>
          <w:b/>
          <w:color w:val="000000"/>
        </w:rPr>
        <w:lastRenderedPageBreak/>
        <w:t>Nasledujúca informácia je určená len pre zdravotníckych pracovníkov:</w:t>
      </w:r>
    </w:p>
    <w:p w14:paraId="6DC7DA43" w14:textId="77777777" w:rsidR="0067712E" w:rsidRDefault="0067712E" w:rsidP="0067712E">
      <w:pPr>
        <w:spacing w:after="0" w:line="240" w:lineRule="auto"/>
        <w:rPr>
          <w:rFonts w:ascii="Times New Roman" w:hAnsi="Times New Roman"/>
          <w:bCs/>
        </w:rPr>
      </w:pPr>
    </w:p>
    <w:p w14:paraId="270D349A" w14:textId="77777777" w:rsidR="0067712E" w:rsidRPr="0067712E" w:rsidRDefault="0067712E" w:rsidP="0067712E">
      <w:pPr>
        <w:spacing w:after="0" w:line="240" w:lineRule="auto"/>
        <w:rPr>
          <w:rFonts w:ascii="Times New Roman" w:hAnsi="Times New Roman"/>
          <w:bCs/>
        </w:rPr>
      </w:pPr>
      <w:r w:rsidRPr="0097207E">
        <w:rPr>
          <w:rFonts w:ascii="Times New Roman" w:hAnsi="Times New Roman"/>
          <w:bCs/>
        </w:rPr>
        <w:t>Tehotné zdravotnícke pracovníčky nesmú manipulovať s týmto liekom.</w:t>
      </w:r>
    </w:p>
    <w:p w14:paraId="40A7BFF4" w14:textId="77777777" w:rsidR="0067712E" w:rsidRPr="0067712E" w:rsidRDefault="0067712E" w:rsidP="0067712E">
      <w:pPr>
        <w:spacing w:after="0" w:line="240" w:lineRule="auto"/>
        <w:rPr>
          <w:rFonts w:ascii="Times New Roman" w:hAnsi="Times New Roman"/>
          <w:bCs/>
        </w:rPr>
      </w:pPr>
    </w:p>
    <w:p w14:paraId="7E7BBC78" w14:textId="77777777" w:rsidR="0067712E" w:rsidRPr="0067712E" w:rsidRDefault="0067712E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67712E">
        <w:rPr>
          <w:rFonts w:ascii="Times New Roman" w:hAnsi="Times New Roman"/>
          <w:color w:val="000000"/>
          <w:u w:val="single"/>
        </w:rPr>
        <w:t xml:space="preserve">Odporúčania na bezpečné zaobchádzanie s liekom </w:t>
      </w:r>
    </w:p>
    <w:p w14:paraId="6BFA36B6" w14:textId="77777777" w:rsidR="0067712E" w:rsidRPr="0067712E" w:rsidRDefault="00B95881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Azacitidín</w:t>
      </w:r>
      <w:r w:rsidR="0067712E" w:rsidRPr="0067712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STADA</w:t>
      </w:r>
      <w:r w:rsidR="0067712E" w:rsidRPr="0067712E">
        <w:rPr>
          <w:rFonts w:ascii="Times New Roman" w:hAnsi="Times New Roman"/>
          <w:color w:val="000000"/>
        </w:rPr>
        <w:t xml:space="preserve"> je cytotoxický liek a rovnako ako v prípade iných potenciálne toxických zlúčenín sa počas manipulácie a prípravy suspenzie azacitidínu musí postupovať opatrne. Je potrebné dodržiavať postupy na bezpečnú manipuláciu a likvidáciu protinádorových liekov. </w:t>
      </w:r>
    </w:p>
    <w:p w14:paraId="7911CC57" w14:textId="77777777" w:rsidR="0067712E" w:rsidRPr="0067712E" w:rsidRDefault="0067712E" w:rsidP="0067712E">
      <w:pPr>
        <w:spacing w:after="0" w:line="240" w:lineRule="auto"/>
        <w:rPr>
          <w:rFonts w:ascii="Times New Roman" w:hAnsi="Times New Roman"/>
          <w:color w:val="000000"/>
        </w:rPr>
      </w:pPr>
    </w:p>
    <w:p w14:paraId="3AD918EC" w14:textId="1FDA89BE" w:rsidR="0067712E" w:rsidRPr="00084C5D" w:rsidRDefault="0067712E" w:rsidP="0067712E">
      <w:pPr>
        <w:spacing w:after="0" w:line="240" w:lineRule="auto"/>
        <w:rPr>
          <w:rFonts w:ascii="Times New Roman" w:hAnsi="Times New Roman"/>
          <w:bCs/>
        </w:rPr>
      </w:pPr>
      <w:r w:rsidRPr="0067712E">
        <w:rPr>
          <w:rFonts w:ascii="Times New Roman" w:hAnsi="Times New Roman"/>
          <w:color w:val="000000"/>
        </w:rPr>
        <w:t xml:space="preserve">Ak dôjde ku kontaktu rekonštituovaného azacitidínu s </w:t>
      </w:r>
      <w:r w:rsidR="0097207E">
        <w:rPr>
          <w:rFonts w:ascii="Times New Roman" w:hAnsi="Times New Roman"/>
          <w:color w:val="000000"/>
        </w:rPr>
        <w:t>kožou</w:t>
      </w:r>
      <w:r w:rsidRPr="0067712E">
        <w:rPr>
          <w:rFonts w:ascii="Times New Roman" w:hAnsi="Times New Roman"/>
          <w:color w:val="000000"/>
        </w:rPr>
        <w:t xml:space="preserve">, zasiahnuté miesto okamžite a </w:t>
      </w:r>
      <w:r w:rsidRPr="00084C5D">
        <w:rPr>
          <w:rFonts w:ascii="Times New Roman" w:hAnsi="Times New Roman"/>
          <w:color w:val="000000"/>
        </w:rPr>
        <w:t>dôkladne umyte mydlom a vodou. Ak sa dostane do kontaktu so sliznicami, zasiahnuté miesto dôkladne opláchnite vodou.</w:t>
      </w:r>
    </w:p>
    <w:p w14:paraId="359DDE31" w14:textId="77777777" w:rsidR="0067712E" w:rsidRPr="00084C5D" w:rsidRDefault="0067712E" w:rsidP="0067712E">
      <w:pPr>
        <w:spacing w:after="0" w:line="240" w:lineRule="auto"/>
        <w:rPr>
          <w:rFonts w:ascii="Times New Roman" w:hAnsi="Times New Roman"/>
          <w:bCs/>
        </w:rPr>
      </w:pPr>
    </w:p>
    <w:p w14:paraId="0461CA15" w14:textId="77777777" w:rsidR="00084C5D" w:rsidRPr="00084C5D" w:rsidRDefault="00084C5D" w:rsidP="00084C5D">
      <w:pPr>
        <w:pStyle w:val="Default"/>
        <w:rPr>
          <w:sz w:val="22"/>
          <w:szCs w:val="22"/>
          <w:u w:val="single"/>
        </w:rPr>
      </w:pPr>
      <w:r w:rsidRPr="00084C5D">
        <w:rPr>
          <w:sz w:val="22"/>
          <w:szCs w:val="22"/>
          <w:u w:val="single"/>
        </w:rPr>
        <w:t xml:space="preserve">Inkompatibility </w:t>
      </w:r>
    </w:p>
    <w:p w14:paraId="369237A9" w14:textId="77777777" w:rsidR="00084C5D" w:rsidRPr="00084C5D" w:rsidRDefault="00084C5D" w:rsidP="00084C5D">
      <w:pPr>
        <w:spacing w:after="0" w:line="240" w:lineRule="auto"/>
        <w:rPr>
          <w:rFonts w:ascii="Times New Roman" w:hAnsi="Times New Roman"/>
        </w:rPr>
      </w:pPr>
      <w:r w:rsidRPr="00084C5D">
        <w:rPr>
          <w:rFonts w:ascii="Times New Roman" w:hAnsi="Times New Roman"/>
        </w:rPr>
        <w:t>Tento liek sa nesmie miešať s inými liekmi okrem tých, ktoré sú uvedené nižšie (pozri „Postup rekonštitúcie“).</w:t>
      </w:r>
    </w:p>
    <w:p w14:paraId="226E126E" w14:textId="77777777" w:rsidR="00084C5D" w:rsidRPr="0067712E" w:rsidRDefault="00084C5D" w:rsidP="00084C5D">
      <w:pPr>
        <w:spacing w:after="0" w:line="240" w:lineRule="auto"/>
        <w:rPr>
          <w:rFonts w:ascii="Times New Roman" w:hAnsi="Times New Roman"/>
          <w:bCs/>
        </w:rPr>
      </w:pPr>
    </w:p>
    <w:p w14:paraId="73C5DD1A" w14:textId="77777777" w:rsidR="0067712E" w:rsidRPr="0067712E" w:rsidRDefault="0067712E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67712E">
        <w:rPr>
          <w:rFonts w:ascii="Times New Roman" w:hAnsi="Times New Roman"/>
          <w:color w:val="000000"/>
          <w:u w:val="single"/>
        </w:rPr>
        <w:t xml:space="preserve">Postup rekonštitúcie </w:t>
      </w:r>
    </w:p>
    <w:p w14:paraId="08C011CE" w14:textId="2AE698AB" w:rsidR="0067712E" w:rsidRPr="0067712E" w:rsidRDefault="00B95881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Azacitidín</w:t>
      </w:r>
      <w:r w:rsidR="0067712E" w:rsidRPr="0067712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STADA</w:t>
      </w:r>
      <w:r w:rsidR="0067712E" w:rsidRPr="0067712E">
        <w:rPr>
          <w:rFonts w:ascii="Times New Roman" w:hAnsi="Times New Roman"/>
          <w:color w:val="000000"/>
        </w:rPr>
        <w:t xml:space="preserve"> sa má rekonštituovať vodou na injekci</w:t>
      </w:r>
      <w:r w:rsidR="00CE094F">
        <w:rPr>
          <w:rFonts w:ascii="Times New Roman" w:hAnsi="Times New Roman"/>
          <w:color w:val="000000"/>
        </w:rPr>
        <w:t>e</w:t>
      </w:r>
      <w:r w:rsidR="0067712E" w:rsidRPr="0067712E">
        <w:rPr>
          <w:rFonts w:ascii="Times New Roman" w:hAnsi="Times New Roman"/>
          <w:color w:val="000000"/>
        </w:rPr>
        <w:t>. Čas použiteľnosti rekonštituovaného lieku sa môže predĺžiť rekonštitúciou pomocou chladenej (2 °C až 8 °C) vody na injekci</w:t>
      </w:r>
      <w:r w:rsidR="00CE094F">
        <w:rPr>
          <w:rFonts w:ascii="Times New Roman" w:hAnsi="Times New Roman"/>
          <w:color w:val="000000"/>
        </w:rPr>
        <w:t>e</w:t>
      </w:r>
      <w:r w:rsidR="0067712E" w:rsidRPr="0067712E">
        <w:rPr>
          <w:rFonts w:ascii="Times New Roman" w:hAnsi="Times New Roman"/>
          <w:color w:val="000000"/>
        </w:rPr>
        <w:t xml:space="preserve">. Podrobnosti o uchovávaní rekonštituovaného lieku sú uvedené nižšie. </w:t>
      </w:r>
    </w:p>
    <w:p w14:paraId="4B77B9EB" w14:textId="77777777" w:rsidR="0067712E" w:rsidRPr="0067712E" w:rsidRDefault="0067712E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B243B0C" w14:textId="77777777" w:rsidR="0067712E" w:rsidRPr="0067712E" w:rsidRDefault="0067712E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7712E">
        <w:rPr>
          <w:rFonts w:ascii="Times New Roman" w:hAnsi="Times New Roman"/>
          <w:color w:val="000000"/>
        </w:rPr>
        <w:t xml:space="preserve">Pripravte si nasledovné pomôcky: </w:t>
      </w:r>
    </w:p>
    <w:p w14:paraId="47FA0A8F" w14:textId="6B7B99FB" w:rsidR="0067712E" w:rsidRPr="0067712E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67712E">
        <w:rPr>
          <w:rFonts w:ascii="Times New Roman" w:hAnsi="Times New Roman"/>
          <w:color w:val="000000"/>
        </w:rPr>
        <w:t>Injekčnú liekovku (injekčné liekovky) s azacitidínom, injekčnú liekovku (injekčné liekovky) s vodou na injekci</w:t>
      </w:r>
      <w:r w:rsidR="00CE094F">
        <w:rPr>
          <w:rFonts w:ascii="Times New Roman" w:hAnsi="Times New Roman"/>
          <w:color w:val="000000"/>
        </w:rPr>
        <w:t>e</w:t>
      </w:r>
      <w:r w:rsidRPr="0067712E">
        <w:rPr>
          <w:rFonts w:ascii="Times New Roman" w:hAnsi="Times New Roman"/>
          <w:color w:val="000000"/>
        </w:rPr>
        <w:t xml:space="preserve">, nesterilné chirurgické rukavice; alkoholové tampóny, 5 ml injekčnú striekačku (injekčné striekačky) s ihlou (ihlami). </w:t>
      </w:r>
    </w:p>
    <w:p w14:paraId="5E73E990" w14:textId="48DB8829" w:rsidR="0067712E" w:rsidRPr="0067712E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67712E">
        <w:rPr>
          <w:rFonts w:ascii="Times New Roman" w:hAnsi="Times New Roman"/>
          <w:color w:val="000000"/>
        </w:rPr>
        <w:t>Odoberte 4 ml vody na injekci</w:t>
      </w:r>
      <w:r w:rsidR="00CE094F">
        <w:rPr>
          <w:rFonts w:ascii="Times New Roman" w:hAnsi="Times New Roman"/>
          <w:color w:val="000000"/>
        </w:rPr>
        <w:t>e</w:t>
      </w:r>
      <w:r w:rsidRPr="0067712E">
        <w:rPr>
          <w:rFonts w:ascii="Times New Roman" w:hAnsi="Times New Roman"/>
          <w:color w:val="000000"/>
        </w:rPr>
        <w:t xml:space="preserve"> do injekčnej striekačky a dbajte na vytlačenie všetkého vzduchu z</w:t>
      </w:r>
      <w:r w:rsidR="00CE094F">
        <w:rPr>
          <w:rFonts w:ascii="Times New Roman" w:hAnsi="Times New Roman"/>
          <w:color w:val="000000"/>
        </w:rPr>
        <w:t xml:space="preserve"> injekčnej</w:t>
      </w:r>
      <w:r w:rsidRPr="0067712E">
        <w:rPr>
          <w:rFonts w:ascii="Times New Roman" w:hAnsi="Times New Roman"/>
          <w:color w:val="000000"/>
        </w:rPr>
        <w:t xml:space="preserve"> striekačky. </w:t>
      </w:r>
    </w:p>
    <w:p w14:paraId="1FD41C72" w14:textId="022D101C" w:rsidR="0067712E" w:rsidRPr="0067712E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67712E">
        <w:rPr>
          <w:rFonts w:ascii="Times New Roman" w:hAnsi="Times New Roman"/>
          <w:color w:val="000000"/>
        </w:rPr>
        <w:t>Zasuňte ihlu injekčnej striekačky obsahujúcej 4 ml vody na injekci</w:t>
      </w:r>
      <w:r w:rsidR="00CE094F">
        <w:rPr>
          <w:rFonts w:ascii="Times New Roman" w:hAnsi="Times New Roman"/>
          <w:color w:val="000000"/>
        </w:rPr>
        <w:t>e</w:t>
      </w:r>
      <w:r w:rsidRPr="0067712E">
        <w:rPr>
          <w:rFonts w:ascii="Times New Roman" w:hAnsi="Times New Roman"/>
          <w:color w:val="000000"/>
        </w:rPr>
        <w:t xml:space="preserve"> cez gumené viečko do injekčnej liekovky s azacitidínom a vstreknite vodu na injekci</w:t>
      </w:r>
      <w:r w:rsidR="00CE094F">
        <w:rPr>
          <w:rFonts w:ascii="Times New Roman" w:hAnsi="Times New Roman"/>
          <w:color w:val="000000"/>
        </w:rPr>
        <w:t>e</w:t>
      </w:r>
      <w:r w:rsidRPr="0067712E">
        <w:rPr>
          <w:rFonts w:ascii="Times New Roman" w:hAnsi="Times New Roman"/>
          <w:color w:val="000000"/>
        </w:rPr>
        <w:t xml:space="preserve"> do injekčnej liekovky. </w:t>
      </w:r>
    </w:p>
    <w:p w14:paraId="275400CE" w14:textId="77777777" w:rsidR="0067712E" w:rsidRPr="0067712E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  <w:u w:val="single"/>
        </w:rPr>
      </w:pPr>
      <w:r w:rsidRPr="0067712E">
        <w:rPr>
          <w:rFonts w:ascii="Times New Roman" w:hAnsi="Times New Roman"/>
          <w:color w:val="000000"/>
        </w:rPr>
        <w:t xml:space="preserve">Vytiahnite injekčnú striekačku a ihlu a silno pretrepte injekčnú liekovku, až kým sa nevytvorí homogénna zakalená suspenzia. Po rekonštitúcii obsahuje každý ml suspenzie 25 mg azacitidínu (100 mg/4 ml). Rekonštituovaný liek je homogénna, zakalená suspenzia, bez aglomerátov. </w:t>
      </w:r>
      <w:r w:rsidRPr="0067712E">
        <w:rPr>
          <w:rFonts w:ascii="Times New Roman" w:hAnsi="Times New Roman"/>
          <w:color w:val="000000"/>
          <w:u w:val="single"/>
        </w:rPr>
        <w:t xml:space="preserve">Ak suspenzia obsahuje veľké častice alebo aglomeráty, treba ju zlikvidovať. Po rekonštitúcii suspenziu nefiltrujte, mohlo by sa tým odstrániť liečivo. Musí sa zohľadniť, že filtre sa nachádzajú v niektorých adaptéroch, ihlách a uzatvorených systémoch; preto na podanie lieku po rekonštitúcii sa takéto systémy nemajú používať. </w:t>
      </w:r>
    </w:p>
    <w:p w14:paraId="5CAFABF0" w14:textId="15CFC5FC" w:rsidR="0067712E" w:rsidRPr="0067712E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67712E">
        <w:rPr>
          <w:rFonts w:ascii="Times New Roman" w:hAnsi="Times New Roman"/>
          <w:color w:val="000000"/>
        </w:rPr>
        <w:t>Očistite gumené viečko a zasuňte novú injekčnú striekačku s ihlou do injekčnej liekovky. Prevráťte injekčnú liekovku hore dnom, pričom dbajte na to, aby bol hrot ihly pod hladinou tekutiny. Potiahnutím piesta dozadu natiahnite množstvo lieku požadované pre správnu dávku a dbajte na vytlačenie všetkého vzduchu z</w:t>
      </w:r>
      <w:r w:rsidR="00CE094F">
        <w:rPr>
          <w:rFonts w:ascii="Times New Roman" w:hAnsi="Times New Roman"/>
          <w:color w:val="000000"/>
        </w:rPr>
        <w:t xml:space="preserve"> injekčnej</w:t>
      </w:r>
      <w:r w:rsidRPr="0067712E">
        <w:rPr>
          <w:rFonts w:ascii="Times New Roman" w:hAnsi="Times New Roman"/>
          <w:color w:val="000000"/>
        </w:rPr>
        <w:t xml:space="preserve"> striekačky. Vytiahnite injekčnú striekačku s ihlou z injekčnej liekovky a ihlu zlikvidujte. </w:t>
      </w:r>
    </w:p>
    <w:p w14:paraId="5A63EC81" w14:textId="77777777" w:rsidR="0067712E" w:rsidRPr="0067712E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67712E">
        <w:rPr>
          <w:rFonts w:ascii="Times New Roman" w:hAnsi="Times New Roman"/>
          <w:color w:val="000000"/>
        </w:rPr>
        <w:t xml:space="preserve">Pevne nasaďte novú subkutánnu ihlu (odporúča sa kaliber 25) na injekčnú striekačku. Ihla sa nemá plniť pred injekčnou aplikáciou, aby sa znížil výskyt lokálnych reakcií v mieste vpichu. </w:t>
      </w:r>
    </w:p>
    <w:p w14:paraId="4674F44B" w14:textId="77777777" w:rsidR="0067712E" w:rsidRPr="0067712E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67712E">
        <w:rPr>
          <w:rFonts w:ascii="Times New Roman" w:hAnsi="Times New Roman"/>
          <w:color w:val="000000"/>
        </w:rPr>
        <w:t xml:space="preserve">Ak je potrebná viac ako 1 injekčná liekovka, zopakujte všetky vyššie uvedené kroky na prípravu suspenzie. V prípade dávok, ktoré vyžadujú viac ako 1 injekčnú liekovku, treba dávku rovnomerne rozdeliť, napríklad dávka 150 mg = 6 ml, 2 injekčné striekačky s 3 ml v každej injekčnej striekačke. V dôsledku retencie v injekčnej liekovke a ihle nemusí byť možné natiahnuť všetku suspenziu z injekčnej liekovky. </w:t>
      </w:r>
    </w:p>
    <w:p w14:paraId="0FCCBC83" w14:textId="77777777" w:rsidR="0067712E" w:rsidRPr="0067712E" w:rsidRDefault="0067712E" w:rsidP="00084C5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3C68AA35" w14:textId="5EEB16C9" w:rsidR="0067712E" w:rsidRPr="00084C5D" w:rsidRDefault="0067712E" w:rsidP="00092E4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027F1">
        <w:rPr>
          <w:rFonts w:ascii="Times New Roman" w:hAnsi="Times New Roman"/>
          <w:color w:val="000000"/>
        </w:rPr>
        <w:t>Obsah dávkovacej</w:t>
      </w:r>
      <w:r w:rsidRPr="0067712E">
        <w:rPr>
          <w:rFonts w:ascii="Times New Roman" w:hAnsi="Times New Roman"/>
          <w:color w:val="000000"/>
        </w:rPr>
        <w:t xml:space="preserve"> injekčnej striekačky sa musí premiešať tesne pred podaním. </w:t>
      </w:r>
      <w:r w:rsidR="00092E48">
        <w:rPr>
          <w:rFonts w:ascii="Times New Roman" w:hAnsi="Times New Roman"/>
          <w:color w:val="000000"/>
        </w:rPr>
        <w:t xml:space="preserve">Teplota suspenzie v čase podania injekcie má byť približne 20-25 </w:t>
      </w:r>
      <w:r w:rsidR="00092E48" w:rsidRPr="00092E48">
        <w:rPr>
          <w:rFonts w:ascii="Times New Roman" w:hAnsi="Times New Roman"/>
          <w:color w:val="000000"/>
        </w:rPr>
        <w:t>ºC</w:t>
      </w:r>
      <w:r w:rsidR="00092E48">
        <w:rPr>
          <w:rFonts w:ascii="Times New Roman" w:hAnsi="Times New Roman"/>
          <w:color w:val="000000"/>
        </w:rPr>
        <w:t xml:space="preserve">. </w:t>
      </w:r>
      <w:r w:rsidRPr="0067712E">
        <w:rPr>
          <w:rFonts w:ascii="Times New Roman" w:hAnsi="Times New Roman"/>
          <w:color w:val="000000"/>
        </w:rPr>
        <w:t xml:space="preserve">Na premiešanie rýchlo </w:t>
      </w:r>
      <w:r w:rsidRPr="00084C5D">
        <w:rPr>
          <w:rFonts w:ascii="Times New Roman" w:hAnsi="Times New Roman"/>
          <w:color w:val="000000"/>
        </w:rPr>
        <w:t xml:space="preserve">rolujte injekčnú striekačku medzi dlaňami dovtedy, kým sa nevytvorí homogénna, zakalená suspenzia. </w:t>
      </w:r>
      <w:r w:rsidRPr="00084C5D">
        <w:rPr>
          <w:rFonts w:ascii="Times New Roman" w:hAnsi="Times New Roman"/>
          <w:color w:val="000000"/>
          <w:u w:val="single"/>
        </w:rPr>
        <w:t>Ak suspenzia obsahuje veľké častice alebo aglomeráty, treba ju zlikvidovať.</w:t>
      </w:r>
      <w:r w:rsidRPr="00084C5D">
        <w:rPr>
          <w:rFonts w:ascii="Times New Roman" w:hAnsi="Times New Roman"/>
          <w:color w:val="000000"/>
        </w:rPr>
        <w:t xml:space="preserve"> </w:t>
      </w:r>
    </w:p>
    <w:p w14:paraId="16568B13" w14:textId="77777777" w:rsidR="0067712E" w:rsidRPr="00084C5D" w:rsidRDefault="0067712E" w:rsidP="0067712E">
      <w:pPr>
        <w:spacing w:after="0" w:line="240" w:lineRule="auto"/>
        <w:rPr>
          <w:rFonts w:ascii="Times New Roman" w:hAnsi="Times New Roman"/>
          <w:color w:val="000000"/>
        </w:rPr>
      </w:pPr>
    </w:p>
    <w:p w14:paraId="112206E3" w14:textId="77777777" w:rsidR="00084C5D" w:rsidRPr="00084C5D" w:rsidRDefault="00084C5D" w:rsidP="00084C5D">
      <w:pPr>
        <w:pStyle w:val="Default"/>
        <w:rPr>
          <w:sz w:val="22"/>
          <w:szCs w:val="22"/>
          <w:u w:val="single"/>
          <w:lang w:val="sk-SK"/>
        </w:rPr>
      </w:pPr>
      <w:r w:rsidRPr="00724E07">
        <w:rPr>
          <w:sz w:val="22"/>
          <w:szCs w:val="22"/>
          <w:u w:val="single"/>
          <w:lang w:val="sk-SK"/>
        </w:rPr>
        <w:t>Uchovávanie rekonštituovaného lieku</w:t>
      </w:r>
      <w:r w:rsidRPr="00084C5D">
        <w:rPr>
          <w:sz w:val="22"/>
          <w:szCs w:val="22"/>
          <w:u w:val="single"/>
          <w:lang w:val="sk-SK"/>
        </w:rPr>
        <w:t xml:space="preserve"> </w:t>
      </w:r>
    </w:p>
    <w:p w14:paraId="616EE1AB" w14:textId="77777777" w:rsidR="00084C5D" w:rsidRDefault="00084C5D" w:rsidP="00084C5D">
      <w:pPr>
        <w:pStyle w:val="Default"/>
        <w:rPr>
          <w:i/>
          <w:iCs/>
          <w:sz w:val="22"/>
          <w:szCs w:val="22"/>
          <w:lang w:val="sk-SK"/>
        </w:rPr>
      </w:pPr>
    </w:p>
    <w:p w14:paraId="75D44797" w14:textId="77777777" w:rsidR="00084C5D" w:rsidRPr="00084C5D" w:rsidRDefault="00084C5D" w:rsidP="00084C5D">
      <w:pPr>
        <w:pStyle w:val="Default"/>
        <w:rPr>
          <w:sz w:val="22"/>
          <w:szCs w:val="22"/>
          <w:u w:val="single"/>
          <w:lang w:val="sk-SK"/>
        </w:rPr>
      </w:pPr>
      <w:r w:rsidRPr="00084C5D">
        <w:rPr>
          <w:i/>
          <w:iCs/>
          <w:sz w:val="22"/>
          <w:szCs w:val="22"/>
          <w:u w:val="single"/>
          <w:lang w:val="sk-SK"/>
        </w:rPr>
        <w:lastRenderedPageBreak/>
        <w:t xml:space="preserve">Na okamžité použitie </w:t>
      </w:r>
    </w:p>
    <w:p w14:paraId="6BCB7054" w14:textId="77777777" w:rsidR="00084C5D" w:rsidRPr="00084C5D" w:rsidRDefault="00084C5D" w:rsidP="00084C5D">
      <w:pPr>
        <w:pStyle w:val="Default"/>
        <w:rPr>
          <w:sz w:val="22"/>
          <w:szCs w:val="22"/>
          <w:lang w:val="sk-SK"/>
        </w:rPr>
      </w:pPr>
      <w:r w:rsidRPr="00084C5D">
        <w:rPr>
          <w:sz w:val="22"/>
          <w:szCs w:val="22"/>
          <w:lang w:val="sk-SK"/>
        </w:rPr>
        <w:t xml:space="preserve">Suspenzia </w:t>
      </w:r>
      <w:r w:rsidR="00B95881">
        <w:rPr>
          <w:sz w:val="22"/>
          <w:szCs w:val="22"/>
          <w:lang w:val="sk-SK"/>
        </w:rPr>
        <w:t>Azacitidínu</w:t>
      </w:r>
      <w:r w:rsidRPr="00084C5D">
        <w:rPr>
          <w:sz w:val="22"/>
          <w:szCs w:val="22"/>
          <w:lang w:val="sk-SK"/>
        </w:rPr>
        <w:t xml:space="preserve"> </w:t>
      </w:r>
      <w:r w:rsidR="00B95881">
        <w:rPr>
          <w:sz w:val="22"/>
          <w:szCs w:val="22"/>
          <w:lang w:val="sk-SK"/>
        </w:rPr>
        <w:t>STADA</w:t>
      </w:r>
      <w:r w:rsidRPr="00084C5D">
        <w:rPr>
          <w:sz w:val="22"/>
          <w:szCs w:val="22"/>
          <w:lang w:val="sk-SK"/>
        </w:rPr>
        <w:t xml:space="preserve"> sa môže pripraviť bezprostredne pred použitím a rekonštituovaná suspenzia sa má podať do </w:t>
      </w:r>
      <w:r>
        <w:rPr>
          <w:sz w:val="22"/>
          <w:szCs w:val="22"/>
          <w:lang w:val="sk-SK"/>
        </w:rPr>
        <w:t>45</w:t>
      </w:r>
      <w:r w:rsidRPr="00084C5D">
        <w:rPr>
          <w:sz w:val="22"/>
          <w:szCs w:val="22"/>
          <w:lang w:val="sk-SK"/>
        </w:rPr>
        <w:t xml:space="preserve"> minút. Ak uplynie viac než </w:t>
      </w:r>
      <w:r>
        <w:rPr>
          <w:sz w:val="22"/>
          <w:szCs w:val="22"/>
          <w:lang w:val="sk-SK"/>
        </w:rPr>
        <w:t>45</w:t>
      </w:r>
      <w:r w:rsidRPr="00084C5D">
        <w:rPr>
          <w:sz w:val="22"/>
          <w:szCs w:val="22"/>
          <w:lang w:val="sk-SK"/>
        </w:rPr>
        <w:t xml:space="preserve"> minút, rekonštituovaná suspenzia sa musí príslušným spôsobom zlikvidovať a musí sa pripraviť nová dávka. </w:t>
      </w:r>
    </w:p>
    <w:p w14:paraId="76A125BF" w14:textId="77777777" w:rsidR="00084C5D" w:rsidRDefault="00084C5D" w:rsidP="00084C5D">
      <w:pPr>
        <w:pStyle w:val="Default"/>
        <w:rPr>
          <w:i/>
          <w:iCs/>
          <w:sz w:val="22"/>
          <w:szCs w:val="22"/>
          <w:lang w:val="sk-SK"/>
        </w:rPr>
      </w:pPr>
    </w:p>
    <w:p w14:paraId="1F320B7F" w14:textId="77777777" w:rsidR="00084C5D" w:rsidRPr="00084C5D" w:rsidRDefault="00084C5D" w:rsidP="00084C5D">
      <w:pPr>
        <w:pStyle w:val="Default"/>
        <w:rPr>
          <w:sz w:val="22"/>
          <w:szCs w:val="22"/>
          <w:u w:val="single"/>
          <w:lang w:val="sk-SK"/>
        </w:rPr>
      </w:pPr>
      <w:r w:rsidRPr="00084C5D">
        <w:rPr>
          <w:i/>
          <w:iCs/>
          <w:sz w:val="22"/>
          <w:szCs w:val="22"/>
          <w:u w:val="single"/>
          <w:lang w:val="sk-SK"/>
        </w:rPr>
        <w:t xml:space="preserve">Na neskoršie použitie </w:t>
      </w:r>
    </w:p>
    <w:p w14:paraId="5DEFCB65" w14:textId="7BD5FD60" w:rsidR="00084C5D" w:rsidRDefault="00084C5D" w:rsidP="00084C5D">
      <w:pPr>
        <w:pStyle w:val="Default"/>
        <w:rPr>
          <w:sz w:val="22"/>
          <w:szCs w:val="22"/>
          <w:lang w:val="sk-SK"/>
        </w:rPr>
      </w:pPr>
      <w:r w:rsidRPr="00084C5D">
        <w:rPr>
          <w:sz w:val="22"/>
          <w:szCs w:val="22"/>
          <w:lang w:val="sk-SK"/>
        </w:rPr>
        <w:t>V prípade rekonštitúcie pomocou vody na injekci</w:t>
      </w:r>
      <w:r w:rsidR="00CA3B90">
        <w:rPr>
          <w:sz w:val="22"/>
          <w:szCs w:val="22"/>
          <w:lang w:val="sk-SK"/>
        </w:rPr>
        <w:t>e</w:t>
      </w:r>
      <w:r w:rsidRPr="00084C5D">
        <w:rPr>
          <w:sz w:val="22"/>
          <w:szCs w:val="22"/>
          <w:lang w:val="sk-SK"/>
        </w:rPr>
        <w:t>, ktorá sa neuchovávala v chladničke, sa rekonštituovaná suspenzia musí ihneď po rekonštitúcii vložiť do chladničky (2 °C až 8 °C) a uchovávať v chladničke maximálne 8 hodín. Ak doba uchovávania v chladničke presiahne 8 hodín, suspenzia sa musí príslušným spôsobom zlikvidovať a musí sa pripraviť nová dávka.</w:t>
      </w:r>
    </w:p>
    <w:p w14:paraId="535ACDBD" w14:textId="77777777" w:rsidR="00084C5D" w:rsidRDefault="00084C5D" w:rsidP="00084C5D">
      <w:pPr>
        <w:pStyle w:val="Default"/>
        <w:rPr>
          <w:sz w:val="22"/>
          <w:szCs w:val="22"/>
          <w:lang w:val="sk-SK"/>
        </w:rPr>
      </w:pPr>
    </w:p>
    <w:p w14:paraId="5D93A2A7" w14:textId="5B663C57" w:rsidR="00084C5D" w:rsidRDefault="00084C5D" w:rsidP="00084C5D">
      <w:pPr>
        <w:pStyle w:val="Default"/>
        <w:rPr>
          <w:sz w:val="22"/>
          <w:szCs w:val="22"/>
          <w:lang w:val="sk-SK"/>
        </w:rPr>
      </w:pPr>
      <w:r w:rsidRPr="00084C5D">
        <w:rPr>
          <w:sz w:val="22"/>
          <w:szCs w:val="22"/>
          <w:lang w:val="sk-SK"/>
        </w:rPr>
        <w:t>V prípade rekonštitúcie pomocou chladenej (2 °C až 8 °C) vody na injekci</w:t>
      </w:r>
      <w:r w:rsidR="00CA3B90">
        <w:rPr>
          <w:sz w:val="22"/>
          <w:szCs w:val="22"/>
          <w:lang w:val="sk-SK"/>
        </w:rPr>
        <w:t>e</w:t>
      </w:r>
      <w:r w:rsidRPr="00084C5D">
        <w:rPr>
          <w:sz w:val="22"/>
          <w:szCs w:val="22"/>
          <w:lang w:val="sk-SK"/>
        </w:rPr>
        <w:t xml:space="preserve"> sa rekonštituovaná suspenzia musí ihneď po rekonštitúcii vložiť do chladničky (2 °C až 8 °C) a uchovávať v chladničke maximálne 22 hodín. Ak doba uchovávania v chladničke presiahne 22 hodín, suspenzia sa musí príslušným spôsobom zlikvidovať a musí sa pripraviť nová dávka. </w:t>
      </w:r>
    </w:p>
    <w:p w14:paraId="03D3B617" w14:textId="77777777" w:rsidR="00084C5D" w:rsidRPr="00084C5D" w:rsidRDefault="00084C5D" w:rsidP="00084C5D">
      <w:pPr>
        <w:pStyle w:val="Default"/>
        <w:rPr>
          <w:sz w:val="22"/>
          <w:szCs w:val="22"/>
          <w:lang w:val="sk-SK"/>
        </w:rPr>
      </w:pPr>
    </w:p>
    <w:p w14:paraId="6BFD4687" w14:textId="77777777" w:rsidR="00084C5D" w:rsidRPr="00084C5D" w:rsidRDefault="00084C5D" w:rsidP="00084C5D">
      <w:pPr>
        <w:pStyle w:val="Default"/>
        <w:rPr>
          <w:sz w:val="22"/>
          <w:szCs w:val="22"/>
          <w:lang w:val="sk-SK"/>
        </w:rPr>
      </w:pPr>
      <w:r w:rsidRPr="00084C5D">
        <w:rPr>
          <w:sz w:val="22"/>
          <w:szCs w:val="22"/>
          <w:lang w:val="sk-SK"/>
        </w:rPr>
        <w:t xml:space="preserve">Injekčná striekačka naplnená rekonštituovanou suspenziou sa má pred podaním ponechať pri teplote približne 20 °C až 25 °C </w:t>
      </w:r>
      <w:r>
        <w:rPr>
          <w:sz w:val="22"/>
          <w:szCs w:val="22"/>
          <w:lang w:val="sk-SK"/>
        </w:rPr>
        <w:t xml:space="preserve">až </w:t>
      </w:r>
      <w:r w:rsidRPr="00084C5D">
        <w:rPr>
          <w:sz w:val="22"/>
          <w:szCs w:val="22"/>
          <w:lang w:val="sk-SK"/>
        </w:rPr>
        <w:t>po</w:t>
      </w:r>
      <w:r>
        <w:rPr>
          <w:sz w:val="22"/>
          <w:szCs w:val="22"/>
          <w:lang w:val="sk-SK"/>
        </w:rPr>
        <w:t>čas</w:t>
      </w:r>
      <w:r w:rsidRPr="00084C5D">
        <w:rPr>
          <w:sz w:val="22"/>
          <w:szCs w:val="22"/>
          <w:lang w:val="sk-SK"/>
        </w:rPr>
        <w:t xml:space="preserve"> 30 minút. Ak uplynie viac než 30 minút, suspenzia sa musí príslušným spôsobom zlikvidovať a musí sa pripraviť nová dávka. </w:t>
      </w:r>
    </w:p>
    <w:p w14:paraId="6E878F64" w14:textId="77777777" w:rsidR="00084C5D" w:rsidRPr="00084C5D" w:rsidRDefault="00084C5D" w:rsidP="0008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</w:p>
    <w:p w14:paraId="6194F453" w14:textId="77777777" w:rsidR="00084C5D" w:rsidRPr="00084C5D" w:rsidRDefault="00084C5D" w:rsidP="0008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084C5D">
        <w:rPr>
          <w:rFonts w:ascii="Times New Roman" w:hAnsi="Times New Roman"/>
          <w:color w:val="000000"/>
          <w:u w:val="single"/>
        </w:rPr>
        <w:t xml:space="preserve">Výpočet individuálnej dávky </w:t>
      </w:r>
    </w:p>
    <w:p w14:paraId="2A6DFDE1" w14:textId="7FE972D3" w:rsidR="00084C5D" w:rsidRPr="00084C5D" w:rsidRDefault="00084C5D" w:rsidP="0008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84C5D">
        <w:rPr>
          <w:rFonts w:ascii="Times New Roman" w:hAnsi="Times New Roman"/>
          <w:color w:val="000000"/>
        </w:rPr>
        <w:t xml:space="preserve">Celkovú dávku podľa </w:t>
      </w:r>
      <w:r w:rsidR="00CA3B90">
        <w:rPr>
          <w:rFonts w:ascii="Times New Roman" w:hAnsi="Times New Roman"/>
          <w:color w:val="000000"/>
        </w:rPr>
        <w:t xml:space="preserve">plochy </w:t>
      </w:r>
      <w:r w:rsidRPr="00084C5D">
        <w:rPr>
          <w:rFonts w:ascii="Times New Roman" w:hAnsi="Times New Roman"/>
          <w:color w:val="000000"/>
        </w:rPr>
        <w:t>povrchu tela (</w:t>
      </w:r>
      <w:r w:rsidRPr="00084C5D">
        <w:rPr>
          <w:rFonts w:ascii="Times New Roman" w:hAnsi="Times New Roman"/>
          <w:i/>
          <w:iCs/>
          <w:color w:val="000000"/>
        </w:rPr>
        <w:t>body surface area</w:t>
      </w:r>
      <w:r w:rsidRPr="00084C5D">
        <w:rPr>
          <w:rFonts w:ascii="Times New Roman" w:hAnsi="Times New Roman"/>
          <w:color w:val="000000"/>
        </w:rPr>
        <w:t xml:space="preserve">, BSA) možno vypočítať nasledovne: </w:t>
      </w:r>
    </w:p>
    <w:p w14:paraId="58B15F87" w14:textId="77777777" w:rsidR="00084C5D" w:rsidRPr="00084C5D" w:rsidRDefault="00084C5D" w:rsidP="0008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84C5D">
        <w:rPr>
          <w:rFonts w:ascii="Times New Roman" w:hAnsi="Times New Roman"/>
          <w:color w:val="000000"/>
        </w:rPr>
        <w:t>Celková dávka (mg) = dávka (mg/m</w:t>
      </w:r>
      <w:r w:rsidRPr="00084C5D">
        <w:rPr>
          <w:rFonts w:ascii="Times New Roman" w:hAnsi="Times New Roman"/>
          <w:color w:val="000000"/>
          <w:vertAlign w:val="superscript"/>
        </w:rPr>
        <w:t>2</w:t>
      </w:r>
      <w:r w:rsidRPr="00084C5D">
        <w:rPr>
          <w:rFonts w:ascii="Times New Roman" w:hAnsi="Times New Roman"/>
          <w:color w:val="000000"/>
        </w:rPr>
        <w:t>) x BSA (m</w:t>
      </w:r>
      <w:r w:rsidRPr="00084C5D">
        <w:rPr>
          <w:rFonts w:ascii="Times New Roman" w:hAnsi="Times New Roman"/>
          <w:color w:val="000000"/>
          <w:vertAlign w:val="superscript"/>
        </w:rPr>
        <w:t>2</w:t>
      </w:r>
      <w:r w:rsidRPr="00084C5D">
        <w:rPr>
          <w:rFonts w:ascii="Times New Roman" w:hAnsi="Times New Roman"/>
          <w:color w:val="000000"/>
        </w:rPr>
        <w:t xml:space="preserve">) </w:t>
      </w:r>
    </w:p>
    <w:p w14:paraId="27AAA020" w14:textId="77777777" w:rsidR="00084C5D" w:rsidRPr="00084C5D" w:rsidRDefault="00084C5D" w:rsidP="00084C5D">
      <w:pPr>
        <w:spacing w:after="0" w:line="240" w:lineRule="auto"/>
        <w:rPr>
          <w:rFonts w:ascii="Times New Roman" w:hAnsi="Times New Roman"/>
          <w:color w:val="000000"/>
        </w:rPr>
      </w:pPr>
    </w:p>
    <w:p w14:paraId="57CDBC8C" w14:textId="77777777" w:rsidR="00084C5D" w:rsidRDefault="00084C5D" w:rsidP="00084C5D">
      <w:pPr>
        <w:spacing w:after="0" w:line="240" w:lineRule="auto"/>
        <w:rPr>
          <w:rFonts w:ascii="Times New Roman" w:hAnsi="Times New Roman"/>
          <w:color w:val="000000"/>
        </w:rPr>
      </w:pPr>
      <w:r w:rsidRPr="00084C5D">
        <w:rPr>
          <w:rFonts w:ascii="Times New Roman" w:hAnsi="Times New Roman"/>
          <w:color w:val="000000"/>
        </w:rPr>
        <w:t>Nasledujúca tabuľka je uvedená iba</w:t>
      </w:r>
      <w:r w:rsidRPr="0067712E">
        <w:rPr>
          <w:rFonts w:ascii="Times New Roman" w:hAnsi="Times New Roman"/>
          <w:color w:val="000000"/>
        </w:rPr>
        <w:t xml:space="preserve"> ako príklad výpočtu individuálnych dávok azacitidínu na základe priemernej hodnoty BSA na úrovni 1,8 m</w:t>
      </w:r>
      <w:r w:rsidRPr="0067712E">
        <w:rPr>
          <w:rFonts w:ascii="Times New Roman" w:hAnsi="Times New Roman"/>
          <w:color w:val="000000"/>
          <w:vertAlign w:val="superscript"/>
        </w:rPr>
        <w:t>2</w:t>
      </w:r>
      <w:r w:rsidRPr="0067712E">
        <w:rPr>
          <w:rFonts w:ascii="Times New Roman" w:hAnsi="Times New Roman"/>
          <w:color w:val="000000"/>
        </w:rPr>
        <w:t>.</w:t>
      </w:r>
    </w:p>
    <w:p w14:paraId="0AC7274C" w14:textId="77777777" w:rsidR="00084C5D" w:rsidRDefault="00084C5D" w:rsidP="00084C5D">
      <w:pPr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9639" w:type="dxa"/>
        <w:tblInd w:w="-65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08"/>
        <w:gridCol w:w="2411"/>
        <w:gridCol w:w="2409"/>
        <w:gridCol w:w="2411"/>
      </w:tblGrid>
      <w:tr w:rsidR="00084C5D" w:rsidRPr="00084C5D" w14:paraId="73F7B751" w14:textId="77777777" w:rsidTr="00B777B5">
        <w:trPr>
          <w:trHeight w:val="77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B3952" w14:textId="77777777" w:rsidR="00084C5D" w:rsidRPr="00084C5D" w:rsidRDefault="00084C5D" w:rsidP="00B777B5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084C5D">
              <w:rPr>
                <w:b/>
                <w:sz w:val="22"/>
                <w:szCs w:val="22"/>
                <w:lang w:val="sk-SK"/>
              </w:rPr>
              <w:t>Dávka mg/m</w:t>
            </w:r>
            <w:r w:rsidRPr="00EC2825">
              <w:rPr>
                <w:b/>
                <w:sz w:val="22"/>
                <w:szCs w:val="22"/>
                <w:vertAlign w:val="superscript"/>
                <w:lang w:val="sk-SK"/>
              </w:rPr>
              <w:t>2</w:t>
            </w:r>
            <w:r w:rsidRPr="00084C5D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1C12C6CC" w14:textId="77777777" w:rsidR="00084C5D" w:rsidRPr="00084C5D" w:rsidRDefault="00084C5D" w:rsidP="00B777B5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084C5D">
              <w:rPr>
                <w:b/>
                <w:i/>
                <w:iCs/>
                <w:sz w:val="22"/>
                <w:szCs w:val="22"/>
                <w:lang w:val="sk-SK"/>
              </w:rPr>
              <w:t xml:space="preserve">(% odporúčanej úvodnej dávky)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148F1" w14:textId="77777777" w:rsidR="00084C5D" w:rsidRPr="00084C5D" w:rsidRDefault="00084C5D" w:rsidP="00B777B5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084C5D">
              <w:rPr>
                <w:b/>
                <w:sz w:val="22"/>
                <w:szCs w:val="22"/>
                <w:lang w:val="sk-SK"/>
              </w:rPr>
              <w:t>Celková dávka na základe hodnoty BSA 1,8 m</w:t>
            </w:r>
            <w:r w:rsidRPr="00EC2825">
              <w:rPr>
                <w:b/>
                <w:sz w:val="22"/>
                <w:szCs w:val="22"/>
                <w:vertAlign w:val="superscript"/>
                <w:lang w:val="sk-SK"/>
              </w:rPr>
              <w:t>2</w:t>
            </w:r>
            <w:r w:rsidRPr="00084C5D">
              <w:rPr>
                <w:b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80E4F" w14:textId="77777777" w:rsidR="00084C5D" w:rsidRPr="00084C5D" w:rsidRDefault="00084C5D" w:rsidP="00B777B5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084C5D">
              <w:rPr>
                <w:b/>
                <w:sz w:val="22"/>
                <w:szCs w:val="22"/>
                <w:lang w:val="sk-SK"/>
              </w:rPr>
              <w:t xml:space="preserve">Požadovaný počet injekčných liekoviek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9AE7D" w14:textId="77777777" w:rsidR="00084C5D" w:rsidRPr="00084C5D" w:rsidRDefault="00084C5D" w:rsidP="00B777B5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084C5D">
              <w:rPr>
                <w:b/>
                <w:sz w:val="22"/>
                <w:szCs w:val="22"/>
                <w:lang w:val="sk-SK"/>
              </w:rPr>
              <w:t xml:space="preserve">Celkový potrebný objem rekonštituovanej suspenzie </w:t>
            </w:r>
          </w:p>
        </w:tc>
      </w:tr>
      <w:tr w:rsidR="00084C5D" w:rsidRPr="00084C5D" w14:paraId="5FFDD653" w14:textId="77777777" w:rsidTr="00B777B5">
        <w:trPr>
          <w:trHeight w:val="261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8A54" w14:textId="77777777" w:rsidR="00084C5D" w:rsidRPr="00084C5D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084C5D">
              <w:rPr>
                <w:rFonts w:ascii="Times New Roman" w:hAnsi="Times New Roman"/>
                <w:color w:val="000000"/>
                <w:lang w:eastAsia="de-DE"/>
              </w:rPr>
              <w:t>75 mg/m</w:t>
            </w:r>
            <w:r w:rsidRPr="00084C5D">
              <w:rPr>
                <w:rFonts w:ascii="Times New Roman" w:hAnsi="Times New Roman"/>
                <w:color w:val="000000"/>
                <w:vertAlign w:val="superscript"/>
                <w:lang w:eastAsia="de-DE"/>
              </w:rPr>
              <w:t xml:space="preserve">2 </w:t>
            </w:r>
            <w:r w:rsidRPr="00084C5D">
              <w:rPr>
                <w:rFonts w:ascii="Times New Roman" w:hAnsi="Times New Roman"/>
                <w:color w:val="000000"/>
                <w:lang w:eastAsia="de-DE"/>
              </w:rPr>
              <w:t>(100 %)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5B36" w14:textId="77777777" w:rsidR="00084C5D" w:rsidRPr="00084C5D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084C5D">
              <w:rPr>
                <w:rFonts w:ascii="Times New Roman" w:hAnsi="Times New Roman"/>
                <w:color w:val="000000"/>
                <w:lang w:eastAsia="de-DE"/>
              </w:rPr>
              <w:t>135 mg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2DDEA" w14:textId="77777777" w:rsidR="00084C5D" w:rsidRPr="00084C5D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084C5D">
              <w:rPr>
                <w:rFonts w:ascii="Times New Roman" w:hAnsi="Times New Roman"/>
                <w:color w:val="000000"/>
                <w:lang w:eastAsia="de-DE"/>
              </w:rPr>
              <w:t>2 injekčné liekovky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414C" w14:textId="77777777" w:rsidR="00084C5D" w:rsidRPr="00084C5D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084C5D">
              <w:rPr>
                <w:rFonts w:ascii="Times New Roman" w:hAnsi="Times New Roman"/>
                <w:color w:val="000000"/>
                <w:lang w:eastAsia="de-DE"/>
              </w:rPr>
              <w:t>5,4 ml</w:t>
            </w:r>
          </w:p>
        </w:tc>
      </w:tr>
      <w:tr w:rsidR="00084C5D" w:rsidRPr="00084C5D" w14:paraId="46FD459D" w14:textId="77777777" w:rsidTr="00B777B5">
        <w:trPr>
          <w:trHeight w:val="264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42690" w14:textId="77777777" w:rsidR="00084C5D" w:rsidRPr="00084C5D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084C5D">
              <w:rPr>
                <w:rFonts w:ascii="Times New Roman" w:hAnsi="Times New Roman"/>
                <w:color w:val="000000"/>
                <w:lang w:eastAsia="de-DE"/>
              </w:rPr>
              <w:t>37,5 mg/m</w:t>
            </w:r>
            <w:r w:rsidRPr="00084C5D">
              <w:rPr>
                <w:rFonts w:ascii="Times New Roman" w:hAnsi="Times New Roman"/>
                <w:color w:val="000000"/>
                <w:vertAlign w:val="superscript"/>
                <w:lang w:eastAsia="de-DE"/>
              </w:rPr>
              <w:t xml:space="preserve">2 </w:t>
            </w:r>
            <w:r w:rsidRPr="00084C5D">
              <w:rPr>
                <w:rFonts w:ascii="Times New Roman" w:hAnsi="Times New Roman"/>
                <w:color w:val="000000"/>
                <w:lang w:eastAsia="de-DE"/>
              </w:rPr>
              <w:t>(50 %)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382F" w14:textId="77777777" w:rsidR="00084C5D" w:rsidRPr="00084C5D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084C5D">
              <w:rPr>
                <w:rFonts w:ascii="Times New Roman" w:hAnsi="Times New Roman"/>
                <w:color w:val="000000"/>
                <w:lang w:eastAsia="de-DE"/>
              </w:rPr>
              <w:t>67,5 mg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01CB2" w14:textId="77777777" w:rsidR="00084C5D" w:rsidRPr="00084C5D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084C5D">
              <w:rPr>
                <w:rFonts w:ascii="Times New Roman" w:hAnsi="Times New Roman"/>
                <w:color w:val="000000"/>
                <w:lang w:eastAsia="de-DE"/>
              </w:rPr>
              <w:t>1 injekčná liekovka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9A64B" w14:textId="77777777" w:rsidR="00084C5D" w:rsidRPr="00084C5D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084C5D">
              <w:rPr>
                <w:rFonts w:ascii="Times New Roman" w:hAnsi="Times New Roman"/>
                <w:color w:val="000000"/>
                <w:lang w:eastAsia="de-DE"/>
              </w:rPr>
              <w:t>2,7 ml</w:t>
            </w:r>
          </w:p>
        </w:tc>
      </w:tr>
      <w:tr w:rsidR="00084C5D" w:rsidRPr="00084C5D" w14:paraId="1DA3578F" w14:textId="77777777" w:rsidTr="00B777B5">
        <w:trPr>
          <w:trHeight w:val="264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84FA" w14:textId="77777777" w:rsidR="00084C5D" w:rsidRPr="00084C5D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084C5D">
              <w:rPr>
                <w:rFonts w:ascii="Times New Roman" w:hAnsi="Times New Roman"/>
                <w:color w:val="000000"/>
                <w:lang w:eastAsia="de-DE"/>
              </w:rPr>
              <w:t>25 mg/m</w:t>
            </w:r>
            <w:r w:rsidRPr="00084C5D">
              <w:rPr>
                <w:rFonts w:ascii="Times New Roman" w:hAnsi="Times New Roman"/>
                <w:color w:val="000000"/>
                <w:vertAlign w:val="superscript"/>
                <w:lang w:eastAsia="de-DE"/>
              </w:rPr>
              <w:t xml:space="preserve">2 </w:t>
            </w:r>
            <w:r w:rsidRPr="00084C5D">
              <w:rPr>
                <w:rFonts w:ascii="Times New Roman" w:hAnsi="Times New Roman"/>
                <w:color w:val="000000"/>
                <w:lang w:eastAsia="de-DE"/>
              </w:rPr>
              <w:t>(33 %)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6F12" w14:textId="77777777" w:rsidR="00084C5D" w:rsidRPr="00084C5D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084C5D">
              <w:rPr>
                <w:rFonts w:ascii="Times New Roman" w:hAnsi="Times New Roman"/>
                <w:color w:val="000000"/>
                <w:lang w:eastAsia="de-DE"/>
              </w:rPr>
              <w:t>45 mg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CFF2" w14:textId="77777777" w:rsidR="00084C5D" w:rsidRPr="00084C5D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084C5D">
              <w:rPr>
                <w:rFonts w:ascii="Times New Roman" w:hAnsi="Times New Roman"/>
                <w:color w:val="000000"/>
                <w:lang w:eastAsia="de-DE"/>
              </w:rPr>
              <w:t>1 injekčná liekovka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388D" w14:textId="77777777" w:rsidR="00084C5D" w:rsidRPr="00084C5D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084C5D">
              <w:rPr>
                <w:rFonts w:ascii="Times New Roman" w:hAnsi="Times New Roman"/>
                <w:color w:val="000000"/>
                <w:lang w:eastAsia="de-DE"/>
              </w:rPr>
              <w:t>1,8 ml</w:t>
            </w:r>
          </w:p>
        </w:tc>
      </w:tr>
    </w:tbl>
    <w:p w14:paraId="1E62D6BA" w14:textId="77777777" w:rsidR="00084C5D" w:rsidRDefault="00084C5D" w:rsidP="00084C5D">
      <w:pPr>
        <w:spacing w:after="0" w:line="240" w:lineRule="auto"/>
        <w:rPr>
          <w:rFonts w:ascii="Times New Roman" w:hAnsi="Times New Roman"/>
          <w:bCs/>
        </w:rPr>
      </w:pPr>
    </w:p>
    <w:p w14:paraId="50D465E0" w14:textId="77777777" w:rsidR="00084C5D" w:rsidRPr="00084C5D" w:rsidRDefault="00084C5D" w:rsidP="00084C5D">
      <w:pPr>
        <w:pStyle w:val="Default"/>
        <w:rPr>
          <w:sz w:val="22"/>
          <w:szCs w:val="22"/>
          <w:u w:val="single"/>
          <w:lang w:val="sk-SK"/>
        </w:rPr>
      </w:pPr>
      <w:r w:rsidRPr="00084C5D">
        <w:rPr>
          <w:sz w:val="22"/>
          <w:szCs w:val="22"/>
          <w:u w:val="single"/>
          <w:lang w:val="sk-SK"/>
        </w:rPr>
        <w:t xml:space="preserve">Spôsob podávania </w:t>
      </w:r>
    </w:p>
    <w:p w14:paraId="7F552713" w14:textId="77777777" w:rsidR="00084C5D" w:rsidRDefault="00084C5D" w:rsidP="00084C5D">
      <w:pPr>
        <w:pStyle w:val="Default"/>
        <w:rPr>
          <w:sz w:val="22"/>
          <w:szCs w:val="22"/>
          <w:lang w:val="sk-SK"/>
        </w:rPr>
      </w:pPr>
      <w:r w:rsidRPr="00084C5D">
        <w:rPr>
          <w:sz w:val="22"/>
          <w:szCs w:val="22"/>
          <w:lang w:val="sk-SK"/>
        </w:rPr>
        <w:t xml:space="preserve">Po rekonštitúcii suspenziu nefiltrujte. </w:t>
      </w:r>
    </w:p>
    <w:p w14:paraId="00C908E7" w14:textId="77777777" w:rsidR="00084C5D" w:rsidRPr="00084C5D" w:rsidRDefault="00084C5D" w:rsidP="00084C5D">
      <w:pPr>
        <w:pStyle w:val="Default"/>
        <w:rPr>
          <w:sz w:val="22"/>
          <w:szCs w:val="22"/>
          <w:lang w:val="sk-SK"/>
        </w:rPr>
      </w:pPr>
    </w:p>
    <w:p w14:paraId="3B674947" w14:textId="77777777" w:rsidR="00084C5D" w:rsidRDefault="00084C5D" w:rsidP="00084C5D">
      <w:pPr>
        <w:pStyle w:val="Default"/>
        <w:rPr>
          <w:sz w:val="22"/>
          <w:szCs w:val="22"/>
          <w:lang w:val="sk-SK"/>
        </w:rPr>
      </w:pPr>
      <w:r w:rsidRPr="00084C5D">
        <w:rPr>
          <w:sz w:val="22"/>
          <w:szCs w:val="22"/>
          <w:lang w:val="sk-SK"/>
        </w:rPr>
        <w:t xml:space="preserve">Rekonštituovaný </w:t>
      </w:r>
      <w:r w:rsidR="00B95881">
        <w:rPr>
          <w:sz w:val="22"/>
          <w:szCs w:val="22"/>
          <w:lang w:val="sk-SK"/>
        </w:rPr>
        <w:t>Azacitidín</w:t>
      </w:r>
      <w:r w:rsidRPr="00084C5D">
        <w:rPr>
          <w:sz w:val="22"/>
          <w:szCs w:val="22"/>
          <w:lang w:val="sk-SK"/>
        </w:rPr>
        <w:t xml:space="preserve"> </w:t>
      </w:r>
      <w:r w:rsidR="00B95881">
        <w:rPr>
          <w:sz w:val="22"/>
          <w:szCs w:val="22"/>
          <w:lang w:val="sk-SK"/>
        </w:rPr>
        <w:t>STADA</w:t>
      </w:r>
      <w:r w:rsidRPr="00084C5D">
        <w:rPr>
          <w:sz w:val="22"/>
          <w:szCs w:val="22"/>
          <w:lang w:val="sk-SK"/>
        </w:rPr>
        <w:t xml:space="preserve"> sa má podávať subkutánnou injekciou (ihlu zaveďte pod uhlom 45 – 90°) do ramena, stehna alebo brucha použitím injekčnej ihly s kalibrom 25. </w:t>
      </w:r>
    </w:p>
    <w:p w14:paraId="04730DF4" w14:textId="77777777" w:rsidR="00084C5D" w:rsidRPr="00084C5D" w:rsidRDefault="00084C5D" w:rsidP="00084C5D">
      <w:pPr>
        <w:pStyle w:val="Default"/>
        <w:rPr>
          <w:sz w:val="22"/>
          <w:szCs w:val="22"/>
          <w:lang w:val="sk-SK"/>
        </w:rPr>
      </w:pPr>
    </w:p>
    <w:p w14:paraId="4CEAEA75" w14:textId="77777777" w:rsidR="00084C5D" w:rsidRDefault="00084C5D" w:rsidP="00084C5D">
      <w:pPr>
        <w:pStyle w:val="Default"/>
        <w:rPr>
          <w:sz w:val="22"/>
          <w:szCs w:val="22"/>
          <w:lang w:val="sk-SK"/>
        </w:rPr>
      </w:pPr>
      <w:r w:rsidRPr="00084C5D">
        <w:rPr>
          <w:sz w:val="22"/>
          <w:szCs w:val="22"/>
          <w:lang w:val="sk-SK"/>
        </w:rPr>
        <w:t xml:space="preserve">Dávky väčšie než 4 ml sa majú injekčne aplikovať do dvoch rôznych miest vpichu. </w:t>
      </w:r>
    </w:p>
    <w:p w14:paraId="6B3179C5" w14:textId="77777777" w:rsidR="00084C5D" w:rsidRPr="00084C5D" w:rsidRDefault="00084C5D" w:rsidP="00084C5D">
      <w:pPr>
        <w:pStyle w:val="Default"/>
        <w:rPr>
          <w:sz w:val="22"/>
          <w:szCs w:val="22"/>
          <w:lang w:val="sk-SK"/>
        </w:rPr>
      </w:pPr>
    </w:p>
    <w:p w14:paraId="641970A7" w14:textId="77777777" w:rsidR="00084C5D" w:rsidRDefault="00084C5D" w:rsidP="00084C5D">
      <w:pPr>
        <w:pStyle w:val="Default"/>
        <w:rPr>
          <w:sz w:val="22"/>
          <w:szCs w:val="22"/>
          <w:lang w:val="sk-SK"/>
        </w:rPr>
      </w:pPr>
      <w:r w:rsidRPr="00084C5D">
        <w:rPr>
          <w:sz w:val="22"/>
          <w:szCs w:val="22"/>
          <w:lang w:val="sk-SK"/>
        </w:rPr>
        <w:t xml:space="preserve">Miesta injekčnej aplikácie sa majú meniť. Nové injekcie sa majú aplikovať najmenej 2,5 cm od predchádzajúceho miesta vpichu a nikdy nie do oblastí, v ktorých je miesto vpichu bolestivé, s podliatinami, </w:t>
      </w:r>
      <w:r>
        <w:rPr>
          <w:sz w:val="22"/>
          <w:szCs w:val="22"/>
          <w:lang w:val="sk-SK"/>
        </w:rPr>
        <w:t>s</w:t>
      </w:r>
      <w:r w:rsidRPr="00084C5D">
        <w:rPr>
          <w:sz w:val="22"/>
          <w:szCs w:val="22"/>
          <w:lang w:val="sk-SK"/>
        </w:rPr>
        <w:t>červen</w:t>
      </w:r>
      <w:r>
        <w:rPr>
          <w:sz w:val="22"/>
          <w:szCs w:val="22"/>
          <w:lang w:val="sk-SK"/>
        </w:rPr>
        <w:t>e</w:t>
      </w:r>
      <w:r w:rsidRPr="00084C5D">
        <w:rPr>
          <w:sz w:val="22"/>
          <w:szCs w:val="22"/>
          <w:lang w:val="sk-SK"/>
        </w:rPr>
        <w:t xml:space="preserve">né alebo stvrdnuté. </w:t>
      </w:r>
    </w:p>
    <w:p w14:paraId="3F039AB3" w14:textId="77777777" w:rsidR="00084C5D" w:rsidRPr="00084C5D" w:rsidRDefault="00084C5D" w:rsidP="00084C5D">
      <w:pPr>
        <w:pStyle w:val="Default"/>
        <w:rPr>
          <w:sz w:val="22"/>
          <w:szCs w:val="22"/>
          <w:lang w:val="sk-SK"/>
        </w:rPr>
      </w:pPr>
    </w:p>
    <w:p w14:paraId="08528B50" w14:textId="77777777" w:rsidR="00084C5D" w:rsidRPr="00084C5D" w:rsidRDefault="00084C5D" w:rsidP="00084C5D">
      <w:pPr>
        <w:spacing w:after="0" w:line="240" w:lineRule="auto"/>
        <w:rPr>
          <w:rFonts w:ascii="Times New Roman" w:hAnsi="Times New Roman"/>
          <w:bCs/>
        </w:rPr>
      </w:pPr>
      <w:r w:rsidRPr="00084C5D">
        <w:rPr>
          <w:rFonts w:ascii="Times New Roman" w:hAnsi="Times New Roman"/>
        </w:rPr>
        <w:t>Všetok nepoužitý liek alebo odpad vzniknutý z lieku sa má zlikvidovať v súlade s národnými požiadavkami.</w:t>
      </w:r>
    </w:p>
    <w:sectPr w:rsidR="00084C5D" w:rsidRPr="00084C5D" w:rsidSect="00DC0C6E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B7FF8" w14:textId="77777777" w:rsidR="00671F07" w:rsidRDefault="00671F07">
      <w:pPr>
        <w:spacing w:after="0" w:line="240" w:lineRule="auto"/>
      </w:pPr>
      <w:r>
        <w:separator/>
      </w:r>
    </w:p>
  </w:endnote>
  <w:endnote w:type="continuationSeparator" w:id="0">
    <w:p w14:paraId="7DD3874F" w14:textId="77777777" w:rsidR="00671F07" w:rsidRDefault="0067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 UI"/>
    <w:charset w:val="80"/>
    <w:family w:val="auto"/>
    <w:pitch w:val="default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650A1" w14:textId="77777777" w:rsidR="0067712E" w:rsidRPr="00797702" w:rsidRDefault="0067712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4D7BA9">
      <w:rPr>
        <w:rStyle w:val="slostrany"/>
        <w:rFonts w:ascii="Times New Roman" w:hAnsi="Times New Roman"/>
        <w:sz w:val="18"/>
        <w:szCs w:val="18"/>
      </w:rPr>
      <w:fldChar w:fldCharType="begin"/>
    </w:r>
    <w:r w:rsidRPr="004D7BA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D7BA9">
      <w:rPr>
        <w:rStyle w:val="slostrany"/>
        <w:rFonts w:ascii="Times New Roman" w:hAnsi="Times New Roman"/>
        <w:sz w:val="18"/>
        <w:szCs w:val="18"/>
      </w:rPr>
      <w:fldChar w:fldCharType="separate"/>
    </w:r>
    <w:r w:rsidR="004F0744">
      <w:rPr>
        <w:rStyle w:val="slostrany"/>
        <w:rFonts w:ascii="Times New Roman" w:hAnsi="Times New Roman"/>
        <w:noProof/>
        <w:sz w:val="18"/>
        <w:szCs w:val="18"/>
      </w:rPr>
      <w:t>8</w:t>
    </w:r>
    <w:r w:rsidRPr="004D7BA9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FA6AB" w14:textId="77777777" w:rsidR="0067712E" w:rsidRPr="00BE1F16" w:rsidRDefault="0067712E" w:rsidP="008E47D1">
    <w:pPr>
      <w:pStyle w:val="Pta"/>
      <w:tabs>
        <w:tab w:val="clear" w:pos="4536"/>
        <w:tab w:val="clear" w:pos="8930"/>
        <w:tab w:val="right" w:pos="9072"/>
      </w:tabs>
      <w:ind w:right="96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7EBCD" w14:textId="77777777" w:rsidR="00671F07" w:rsidRDefault="00671F07">
      <w:pPr>
        <w:spacing w:after="0" w:line="240" w:lineRule="auto"/>
      </w:pPr>
      <w:r>
        <w:separator/>
      </w:r>
    </w:p>
  </w:footnote>
  <w:footnote w:type="continuationSeparator" w:id="0">
    <w:p w14:paraId="3ED5E8B9" w14:textId="77777777" w:rsidR="00671F07" w:rsidRDefault="00671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CF4AA" w14:textId="7C25C82B" w:rsidR="0067712E" w:rsidRPr="00043B4A" w:rsidRDefault="0067712E" w:rsidP="00043B4A">
    <w:pPr>
      <w:spacing w:after="0" w:line="240" w:lineRule="auto"/>
      <w:rPr>
        <w:rFonts w:ascii="Times New Roman" w:hAnsi="Times New Roman"/>
        <w:sz w:val="18"/>
        <w:szCs w:val="18"/>
      </w:rPr>
    </w:pPr>
    <w:r w:rsidRPr="00043B4A">
      <w:rPr>
        <w:rFonts w:ascii="Times New Roman" w:hAnsi="Times New Roman"/>
        <w:sz w:val="18"/>
        <w:szCs w:val="18"/>
      </w:rPr>
      <w:t>Schválený text k rozhodnutiu o registrácii, ev. č.: 2019/00373-REG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70E45" w14:textId="77777777" w:rsidR="0067712E" w:rsidRPr="008E47D1" w:rsidRDefault="0067712E" w:rsidP="008E47D1">
    <w:pPr>
      <w:spacing w:after="0" w:line="240" w:lineRule="auto"/>
      <w:rPr>
        <w:rFonts w:ascii="Times New Roman" w:hAnsi="Times New Roman"/>
        <w:sz w:val="18"/>
        <w:szCs w:val="18"/>
      </w:rPr>
    </w:pPr>
    <w:r w:rsidRPr="008E47D1">
      <w:rPr>
        <w:rFonts w:ascii="Times New Roman" w:hAnsi="Times New Roman"/>
        <w:sz w:val="18"/>
        <w:szCs w:val="18"/>
      </w:rPr>
      <w:t>Schválený text k rozhodnutiu o registrácii lieku, ev. č.: 2016/06359-REG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A4C97"/>
    <w:multiLevelType w:val="hybridMultilevel"/>
    <w:tmpl w:val="0C2C4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A55A2"/>
    <w:multiLevelType w:val="hybridMultilevel"/>
    <w:tmpl w:val="D6588C92"/>
    <w:lvl w:ilvl="0" w:tplc="FFFFFFFF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710BA"/>
    <w:multiLevelType w:val="hybridMultilevel"/>
    <w:tmpl w:val="E5604BC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A24F9C"/>
    <w:multiLevelType w:val="hybridMultilevel"/>
    <w:tmpl w:val="5C7A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27C62"/>
    <w:multiLevelType w:val="hybridMultilevel"/>
    <w:tmpl w:val="1E9E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220AA"/>
    <w:multiLevelType w:val="hybridMultilevel"/>
    <w:tmpl w:val="758E5608"/>
    <w:lvl w:ilvl="0" w:tplc="CB224FDA">
      <w:start w:val="2"/>
      <w:numFmt w:val="bullet"/>
      <w:lvlText w:val="•"/>
      <w:lvlJc w:val="left"/>
      <w:pPr>
        <w:ind w:left="1080" w:hanging="360"/>
      </w:pPr>
      <w:rPr>
        <w:rFonts w:ascii="Times New Roman" w:eastAsia="TimesNewRoman" w:hAnsi="Times New Roman" w:cs="Times New Roman" w:hint="default"/>
      </w:rPr>
    </w:lvl>
    <w:lvl w:ilvl="1" w:tplc="0C06BFDE">
      <w:numFmt w:val="bullet"/>
      <w:lvlText w:val=""/>
      <w:lvlJc w:val="left"/>
      <w:pPr>
        <w:ind w:left="1440" w:hanging="360"/>
      </w:pPr>
      <w:rPr>
        <w:rFonts w:ascii="Times New Roman" w:eastAsia="TimesNewRoman,Bold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9025A"/>
    <w:multiLevelType w:val="hybridMultilevel"/>
    <w:tmpl w:val="F1806F4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6149E"/>
    <w:multiLevelType w:val="multilevel"/>
    <w:tmpl w:val="0CA8E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5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0A05AE0"/>
    <w:multiLevelType w:val="hybridMultilevel"/>
    <w:tmpl w:val="CE7A9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8329E"/>
    <w:multiLevelType w:val="hybridMultilevel"/>
    <w:tmpl w:val="206ACE4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580F1A"/>
    <w:multiLevelType w:val="hybridMultilevel"/>
    <w:tmpl w:val="0DBAEE86"/>
    <w:lvl w:ilvl="0" w:tplc="CB224FDA">
      <w:start w:val="2"/>
      <w:numFmt w:val="bullet"/>
      <w:lvlText w:val="•"/>
      <w:lvlJc w:val="left"/>
      <w:pPr>
        <w:ind w:left="108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92E3A"/>
    <w:multiLevelType w:val="hybridMultilevel"/>
    <w:tmpl w:val="55AE457A"/>
    <w:lvl w:ilvl="0" w:tplc="775EE1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8D2C4A"/>
    <w:multiLevelType w:val="hybridMultilevel"/>
    <w:tmpl w:val="7C58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0B6D"/>
    <w:multiLevelType w:val="hybridMultilevel"/>
    <w:tmpl w:val="059EE0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23FCD"/>
    <w:multiLevelType w:val="hybridMultilevel"/>
    <w:tmpl w:val="B2D8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25BBA"/>
    <w:multiLevelType w:val="hybridMultilevel"/>
    <w:tmpl w:val="8782E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340A9F"/>
    <w:multiLevelType w:val="hybridMultilevel"/>
    <w:tmpl w:val="6772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7189F"/>
    <w:multiLevelType w:val="hybridMultilevel"/>
    <w:tmpl w:val="85BE3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244B8"/>
    <w:multiLevelType w:val="hybridMultilevel"/>
    <w:tmpl w:val="110C3EFE"/>
    <w:lvl w:ilvl="0" w:tplc="FFFFFFFF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23AC3"/>
    <w:multiLevelType w:val="hybridMultilevel"/>
    <w:tmpl w:val="0C6CCEB8"/>
    <w:lvl w:ilvl="0" w:tplc="76EE03F8">
      <w:start w:val="61"/>
      <w:numFmt w:val="bullet"/>
      <w:lvlText w:val="-"/>
      <w:lvlJc w:val="left"/>
      <w:pPr>
        <w:tabs>
          <w:tab w:val="num" w:pos="366"/>
        </w:tabs>
        <w:ind w:left="366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21" w15:restartNumberingAfterBreak="0">
    <w:nsid w:val="46502F5E"/>
    <w:multiLevelType w:val="hybridMultilevel"/>
    <w:tmpl w:val="B8FE93FC"/>
    <w:lvl w:ilvl="0" w:tplc="651C64F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E0B49"/>
    <w:multiLevelType w:val="hybridMultilevel"/>
    <w:tmpl w:val="3E90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900A2"/>
    <w:multiLevelType w:val="hybridMultilevel"/>
    <w:tmpl w:val="06CAD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B5511"/>
    <w:multiLevelType w:val="hybridMultilevel"/>
    <w:tmpl w:val="8548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90072"/>
    <w:multiLevelType w:val="hybridMultilevel"/>
    <w:tmpl w:val="A8EA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B7C4C"/>
    <w:multiLevelType w:val="hybridMultilevel"/>
    <w:tmpl w:val="633453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159DA"/>
    <w:multiLevelType w:val="hybridMultilevel"/>
    <w:tmpl w:val="90048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E75A8"/>
    <w:multiLevelType w:val="hybridMultilevel"/>
    <w:tmpl w:val="579E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F43CC"/>
    <w:multiLevelType w:val="hybridMultilevel"/>
    <w:tmpl w:val="6D1AFDDC"/>
    <w:lvl w:ilvl="0" w:tplc="775EE1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1267A"/>
    <w:multiLevelType w:val="hybridMultilevel"/>
    <w:tmpl w:val="895403B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226BC"/>
    <w:multiLevelType w:val="hybridMultilevel"/>
    <w:tmpl w:val="63F8A336"/>
    <w:lvl w:ilvl="0" w:tplc="775EE11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E8122DD"/>
    <w:multiLevelType w:val="hybridMultilevel"/>
    <w:tmpl w:val="6A5C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1125F"/>
    <w:multiLevelType w:val="hybridMultilevel"/>
    <w:tmpl w:val="037C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A2130"/>
    <w:multiLevelType w:val="hybridMultilevel"/>
    <w:tmpl w:val="C218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F76CC"/>
    <w:multiLevelType w:val="hybridMultilevel"/>
    <w:tmpl w:val="AE70A68A"/>
    <w:lvl w:ilvl="0" w:tplc="5D72543A">
      <w:start w:val="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D77F6"/>
    <w:multiLevelType w:val="hybridMultilevel"/>
    <w:tmpl w:val="DA745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E096B"/>
    <w:multiLevelType w:val="multilevel"/>
    <w:tmpl w:val="F7CC0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28" w:hanging="1440"/>
      </w:pPr>
      <w:rPr>
        <w:rFonts w:hint="default"/>
      </w:rPr>
    </w:lvl>
  </w:abstractNum>
  <w:abstractNum w:abstractNumId="38" w15:restartNumberingAfterBreak="0">
    <w:nsid w:val="7E375DD2"/>
    <w:multiLevelType w:val="hybridMultilevel"/>
    <w:tmpl w:val="1802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9"/>
  </w:num>
  <w:num w:numId="3">
    <w:abstractNumId w:val="2"/>
  </w:num>
  <w:num w:numId="4">
    <w:abstractNumId w:val="35"/>
  </w:num>
  <w:num w:numId="5">
    <w:abstractNumId w:val="20"/>
  </w:num>
  <w:num w:numId="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7">
    <w:abstractNumId w:val="21"/>
  </w:num>
  <w:num w:numId="8">
    <w:abstractNumId w:val="24"/>
  </w:num>
  <w:num w:numId="9">
    <w:abstractNumId w:val="17"/>
  </w:num>
  <w:num w:numId="10">
    <w:abstractNumId w:val="7"/>
  </w:num>
  <w:num w:numId="11">
    <w:abstractNumId w:val="33"/>
  </w:num>
  <w:num w:numId="12">
    <w:abstractNumId w:val="15"/>
  </w:num>
  <w:num w:numId="13">
    <w:abstractNumId w:val="38"/>
  </w:num>
  <w:num w:numId="14">
    <w:abstractNumId w:val="25"/>
  </w:num>
  <w:num w:numId="15">
    <w:abstractNumId w:val="13"/>
  </w:num>
  <w:num w:numId="16">
    <w:abstractNumId w:val="11"/>
  </w:num>
  <w:num w:numId="17">
    <w:abstractNumId w:val="6"/>
  </w:num>
  <w:num w:numId="18">
    <w:abstractNumId w:val="8"/>
  </w:num>
  <w:num w:numId="19">
    <w:abstractNumId w:val="37"/>
  </w:num>
  <w:num w:numId="20">
    <w:abstractNumId w:val="12"/>
  </w:num>
  <w:num w:numId="21">
    <w:abstractNumId w:val="3"/>
  </w:num>
  <w:num w:numId="22">
    <w:abstractNumId w:val="23"/>
  </w:num>
  <w:num w:numId="23">
    <w:abstractNumId w:val="31"/>
  </w:num>
  <w:num w:numId="24">
    <w:abstractNumId w:val="10"/>
  </w:num>
  <w:num w:numId="25">
    <w:abstractNumId w:val="26"/>
  </w:num>
  <w:num w:numId="26">
    <w:abstractNumId w:val="29"/>
  </w:num>
  <w:num w:numId="27">
    <w:abstractNumId w:val="30"/>
  </w:num>
  <w:num w:numId="28">
    <w:abstractNumId w:val="14"/>
  </w:num>
  <w:num w:numId="29">
    <w:abstractNumId w:val="27"/>
  </w:num>
  <w:num w:numId="30">
    <w:abstractNumId w:val="36"/>
  </w:num>
  <w:num w:numId="31">
    <w:abstractNumId w:val="32"/>
  </w:num>
  <w:num w:numId="32">
    <w:abstractNumId w:val="16"/>
  </w:num>
  <w:num w:numId="33">
    <w:abstractNumId w:val="34"/>
  </w:num>
  <w:num w:numId="34">
    <w:abstractNumId w:val="28"/>
  </w:num>
  <w:num w:numId="35">
    <w:abstractNumId w:val="18"/>
  </w:num>
  <w:num w:numId="36">
    <w:abstractNumId w:val="5"/>
  </w:num>
  <w:num w:numId="37">
    <w:abstractNumId w:val="1"/>
  </w:num>
  <w:num w:numId="38">
    <w:abstractNumId w:val="4"/>
  </w:num>
  <w:num w:numId="39">
    <w:abstractNumId w:val="2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8F2"/>
    <w:rsid w:val="00007C07"/>
    <w:rsid w:val="000121D5"/>
    <w:rsid w:val="0001322E"/>
    <w:rsid w:val="00016D04"/>
    <w:rsid w:val="00017581"/>
    <w:rsid w:val="00022123"/>
    <w:rsid w:val="00043B4A"/>
    <w:rsid w:val="00044983"/>
    <w:rsid w:val="000638CA"/>
    <w:rsid w:val="00084C5D"/>
    <w:rsid w:val="00085C37"/>
    <w:rsid w:val="00087398"/>
    <w:rsid w:val="0009232A"/>
    <w:rsid w:val="00092E48"/>
    <w:rsid w:val="0009324C"/>
    <w:rsid w:val="00094359"/>
    <w:rsid w:val="000949D7"/>
    <w:rsid w:val="000B1D5A"/>
    <w:rsid w:val="000B5DBC"/>
    <w:rsid w:val="000C2644"/>
    <w:rsid w:val="000C3C4C"/>
    <w:rsid w:val="000D01FB"/>
    <w:rsid w:val="000E798F"/>
    <w:rsid w:val="000E7FAA"/>
    <w:rsid w:val="000F3882"/>
    <w:rsid w:val="001008C6"/>
    <w:rsid w:val="001027B5"/>
    <w:rsid w:val="00111B55"/>
    <w:rsid w:val="001150A5"/>
    <w:rsid w:val="00124E05"/>
    <w:rsid w:val="001260D5"/>
    <w:rsid w:val="001262BE"/>
    <w:rsid w:val="00126F23"/>
    <w:rsid w:val="00127009"/>
    <w:rsid w:val="00130593"/>
    <w:rsid w:val="00130D13"/>
    <w:rsid w:val="00131208"/>
    <w:rsid w:val="001344BE"/>
    <w:rsid w:val="0016723A"/>
    <w:rsid w:val="00170C65"/>
    <w:rsid w:val="00173FCF"/>
    <w:rsid w:val="001758CB"/>
    <w:rsid w:val="00175A26"/>
    <w:rsid w:val="00185F42"/>
    <w:rsid w:val="0019362F"/>
    <w:rsid w:val="00193BDE"/>
    <w:rsid w:val="00196A71"/>
    <w:rsid w:val="001A16C4"/>
    <w:rsid w:val="001A3328"/>
    <w:rsid w:val="001A3ECE"/>
    <w:rsid w:val="001A4E71"/>
    <w:rsid w:val="001B3B25"/>
    <w:rsid w:val="001C5FD6"/>
    <w:rsid w:val="001C7E0E"/>
    <w:rsid w:val="001C7E35"/>
    <w:rsid w:val="001D710A"/>
    <w:rsid w:val="001E3481"/>
    <w:rsid w:val="001E71C9"/>
    <w:rsid w:val="001F578F"/>
    <w:rsid w:val="00203E56"/>
    <w:rsid w:val="002052E2"/>
    <w:rsid w:val="002059D5"/>
    <w:rsid w:val="00216700"/>
    <w:rsid w:val="00220B90"/>
    <w:rsid w:val="00222A89"/>
    <w:rsid w:val="002234B6"/>
    <w:rsid w:val="00224827"/>
    <w:rsid w:val="00232111"/>
    <w:rsid w:val="00236A5D"/>
    <w:rsid w:val="00243204"/>
    <w:rsid w:val="00243379"/>
    <w:rsid w:val="00243D0D"/>
    <w:rsid w:val="00243DD2"/>
    <w:rsid w:val="0026163D"/>
    <w:rsid w:val="002635C7"/>
    <w:rsid w:val="00273BF6"/>
    <w:rsid w:val="002759C5"/>
    <w:rsid w:val="00276A87"/>
    <w:rsid w:val="00281317"/>
    <w:rsid w:val="00286263"/>
    <w:rsid w:val="002902BD"/>
    <w:rsid w:val="002A5BBA"/>
    <w:rsid w:val="002A6F9E"/>
    <w:rsid w:val="002B190F"/>
    <w:rsid w:val="002B2E28"/>
    <w:rsid w:val="002B6238"/>
    <w:rsid w:val="002B7DA9"/>
    <w:rsid w:val="002C0FF7"/>
    <w:rsid w:val="002C3543"/>
    <w:rsid w:val="002D7239"/>
    <w:rsid w:val="002D78E2"/>
    <w:rsid w:val="002E6BF5"/>
    <w:rsid w:val="002F164B"/>
    <w:rsid w:val="002F5718"/>
    <w:rsid w:val="00310613"/>
    <w:rsid w:val="003175F7"/>
    <w:rsid w:val="003234C7"/>
    <w:rsid w:val="0032629D"/>
    <w:rsid w:val="00334BE8"/>
    <w:rsid w:val="00334FBC"/>
    <w:rsid w:val="00342D99"/>
    <w:rsid w:val="0034438D"/>
    <w:rsid w:val="0034450D"/>
    <w:rsid w:val="00346020"/>
    <w:rsid w:val="003518BA"/>
    <w:rsid w:val="003542D9"/>
    <w:rsid w:val="003607F6"/>
    <w:rsid w:val="00362695"/>
    <w:rsid w:val="003712A4"/>
    <w:rsid w:val="0037755C"/>
    <w:rsid w:val="00382D27"/>
    <w:rsid w:val="00390508"/>
    <w:rsid w:val="0039108F"/>
    <w:rsid w:val="00394844"/>
    <w:rsid w:val="00394B4C"/>
    <w:rsid w:val="003A128F"/>
    <w:rsid w:val="003A4643"/>
    <w:rsid w:val="003B0124"/>
    <w:rsid w:val="003B0AD7"/>
    <w:rsid w:val="003B4476"/>
    <w:rsid w:val="003B7D59"/>
    <w:rsid w:val="003C1D2C"/>
    <w:rsid w:val="003C44FA"/>
    <w:rsid w:val="003E09EE"/>
    <w:rsid w:val="003E6707"/>
    <w:rsid w:val="003F03B4"/>
    <w:rsid w:val="003F2C70"/>
    <w:rsid w:val="003F3BD0"/>
    <w:rsid w:val="003F4279"/>
    <w:rsid w:val="00406977"/>
    <w:rsid w:val="00412530"/>
    <w:rsid w:val="00412783"/>
    <w:rsid w:val="0042522F"/>
    <w:rsid w:val="00444A35"/>
    <w:rsid w:val="00450D2F"/>
    <w:rsid w:val="00453DEF"/>
    <w:rsid w:val="00454F82"/>
    <w:rsid w:val="00461F6F"/>
    <w:rsid w:val="004668FD"/>
    <w:rsid w:val="00472537"/>
    <w:rsid w:val="0047617F"/>
    <w:rsid w:val="00476707"/>
    <w:rsid w:val="00480A51"/>
    <w:rsid w:val="00481947"/>
    <w:rsid w:val="00481AC4"/>
    <w:rsid w:val="00486212"/>
    <w:rsid w:val="004903EE"/>
    <w:rsid w:val="00492D23"/>
    <w:rsid w:val="00492DC8"/>
    <w:rsid w:val="00496098"/>
    <w:rsid w:val="0049632B"/>
    <w:rsid w:val="00496C31"/>
    <w:rsid w:val="004975EE"/>
    <w:rsid w:val="004A2068"/>
    <w:rsid w:val="004A2C3A"/>
    <w:rsid w:val="004B3F8D"/>
    <w:rsid w:val="004C232C"/>
    <w:rsid w:val="004C746C"/>
    <w:rsid w:val="004D24CA"/>
    <w:rsid w:val="004D7BA9"/>
    <w:rsid w:val="004F0744"/>
    <w:rsid w:val="00500998"/>
    <w:rsid w:val="00504CA7"/>
    <w:rsid w:val="00505BE5"/>
    <w:rsid w:val="00510590"/>
    <w:rsid w:val="00512ECC"/>
    <w:rsid w:val="0052625A"/>
    <w:rsid w:val="00535E88"/>
    <w:rsid w:val="00541F2A"/>
    <w:rsid w:val="005461AA"/>
    <w:rsid w:val="00547B6A"/>
    <w:rsid w:val="00555F48"/>
    <w:rsid w:val="005601EB"/>
    <w:rsid w:val="0056728E"/>
    <w:rsid w:val="00571751"/>
    <w:rsid w:val="005734CA"/>
    <w:rsid w:val="00573567"/>
    <w:rsid w:val="00574EC6"/>
    <w:rsid w:val="00580C30"/>
    <w:rsid w:val="00581898"/>
    <w:rsid w:val="0058444E"/>
    <w:rsid w:val="00587262"/>
    <w:rsid w:val="005961EB"/>
    <w:rsid w:val="005A28D8"/>
    <w:rsid w:val="005A2BD1"/>
    <w:rsid w:val="005A51E7"/>
    <w:rsid w:val="005A5559"/>
    <w:rsid w:val="005A682C"/>
    <w:rsid w:val="005A6D1F"/>
    <w:rsid w:val="005A722D"/>
    <w:rsid w:val="005B11FD"/>
    <w:rsid w:val="005B1A06"/>
    <w:rsid w:val="005B3184"/>
    <w:rsid w:val="005C0A11"/>
    <w:rsid w:val="005C53FD"/>
    <w:rsid w:val="005C7999"/>
    <w:rsid w:val="005D0700"/>
    <w:rsid w:val="005D4241"/>
    <w:rsid w:val="005F1735"/>
    <w:rsid w:val="005F192A"/>
    <w:rsid w:val="005F6C99"/>
    <w:rsid w:val="006027F1"/>
    <w:rsid w:val="00602947"/>
    <w:rsid w:val="00607208"/>
    <w:rsid w:val="006076BA"/>
    <w:rsid w:val="006216A9"/>
    <w:rsid w:val="00623BC1"/>
    <w:rsid w:val="00634214"/>
    <w:rsid w:val="00634FFF"/>
    <w:rsid w:val="006354C8"/>
    <w:rsid w:val="00641E1B"/>
    <w:rsid w:val="00641E58"/>
    <w:rsid w:val="0067041A"/>
    <w:rsid w:val="00671F07"/>
    <w:rsid w:val="0067712E"/>
    <w:rsid w:val="006841C5"/>
    <w:rsid w:val="006859A8"/>
    <w:rsid w:val="006875E3"/>
    <w:rsid w:val="00690515"/>
    <w:rsid w:val="00697301"/>
    <w:rsid w:val="006973A1"/>
    <w:rsid w:val="006A0C25"/>
    <w:rsid w:val="006A6AF3"/>
    <w:rsid w:val="006E2A38"/>
    <w:rsid w:val="006E3825"/>
    <w:rsid w:val="006E4740"/>
    <w:rsid w:val="006E4BF3"/>
    <w:rsid w:val="006E724B"/>
    <w:rsid w:val="00700A94"/>
    <w:rsid w:val="00701436"/>
    <w:rsid w:val="007058B5"/>
    <w:rsid w:val="00710D06"/>
    <w:rsid w:val="00713052"/>
    <w:rsid w:val="00715102"/>
    <w:rsid w:val="00715D3F"/>
    <w:rsid w:val="00720F1C"/>
    <w:rsid w:val="00724E07"/>
    <w:rsid w:val="00730A99"/>
    <w:rsid w:val="007314CE"/>
    <w:rsid w:val="00732648"/>
    <w:rsid w:val="00734EA8"/>
    <w:rsid w:val="00735BE2"/>
    <w:rsid w:val="0074049C"/>
    <w:rsid w:val="00740D74"/>
    <w:rsid w:val="00741C35"/>
    <w:rsid w:val="00744313"/>
    <w:rsid w:val="00752F38"/>
    <w:rsid w:val="0075382A"/>
    <w:rsid w:val="0075482F"/>
    <w:rsid w:val="007618D0"/>
    <w:rsid w:val="00765CDC"/>
    <w:rsid w:val="00771D2A"/>
    <w:rsid w:val="007807DE"/>
    <w:rsid w:val="00780C21"/>
    <w:rsid w:val="00794A25"/>
    <w:rsid w:val="00794B99"/>
    <w:rsid w:val="007A0258"/>
    <w:rsid w:val="007A10CF"/>
    <w:rsid w:val="007A5E1A"/>
    <w:rsid w:val="007A733C"/>
    <w:rsid w:val="007B37FD"/>
    <w:rsid w:val="007B4782"/>
    <w:rsid w:val="007B696D"/>
    <w:rsid w:val="007B7806"/>
    <w:rsid w:val="007C5120"/>
    <w:rsid w:val="007C7A25"/>
    <w:rsid w:val="007D0416"/>
    <w:rsid w:val="007D66D1"/>
    <w:rsid w:val="007E3523"/>
    <w:rsid w:val="007E62D3"/>
    <w:rsid w:val="007F1364"/>
    <w:rsid w:val="007F34D2"/>
    <w:rsid w:val="007F4161"/>
    <w:rsid w:val="007F4980"/>
    <w:rsid w:val="007F587C"/>
    <w:rsid w:val="00815AA5"/>
    <w:rsid w:val="008200FB"/>
    <w:rsid w:val="00824E0B"/>
    <w:rsid w:val="00830B1B"/>
    <w:rsid w:val="00830B6E"/>
    <w:rsid w:val="00830E79"/>
    <w:rsid w:val="008359A6"/>
    <w:rsid w:val="0083780E"/>
    <w:rsid w:val="008411DB"/>
    <w:rsid w:val="008520DE"/>
    <w:rsid w:val="0085390F"/>
    <w:rsid w:val="00856F6F"/>
    <w:rsid w:val="00860DAA"/>
    <w:rsid w:val="008674DF"/>
    <w:rsid w:val="008722E9"/>
    <w:rsid w:val="00874318"/>
    <w:rsid w:val="008756A0"/>
    <w:rsid w:val="00883F49"/>
    <w:rsid w:val="008855A6"/>
    <w:rsid w:val="0089379F"/>
    <w:rsid w:val="00895A47"/>
    <w:rsid w:val="00895BFE"/>
    <w:rsid w:val="008A08F2"/>
    <w:rsid w:val="008A1F79"/>
    <w:rsid w:val="008A33CF"/>
    <w:rsid w:val="008A741B"/>
    <w:rsid w:val="008B2BDA"/>
    <w:rsid w:val="008B62AF"/>
    <w:rsid w:val="008C0B99"/>
    <w:rsid w:val="008C10D2"/>
    <w:rsid w:val="008C1347"/>
    <w:rsid w:val="008C29BB"/>
    <w:rsid w:val="008C33BF"/>
    <w:rsid w:val="008C47A4"/>
    <w:rsid w:val="008C5AF9"/>
    <w:rsid w:val="008C643E"/>
    <w:rsid w:val="008C7C61"/>
    <w:rsid w:val="008D2595"/>
    <w:rsid w:val="008D312A"/>
    <w:rsid w:val="008D6B10"/>
    <w:rsid w:val="008D7C21"/>
    <w:rsid w:val="008E086B"/>
    <w:rsid w:val="008E0F92"/>
    <w:rsid w:val="008E1D43"/>
    <w:rsid w:val="008E47D1"/>
    <w:rsid w:val="008E71A4"/>
    <w:rsid w:val="008F07BE"/>
    <w:rsid w:val="008F52F5"/>
    <w:rsid w:val="008F53B2"/>
    <w:rsid w:val="008F6FF3"/>
    <w:rsid w:val="008F7BEA"/>
    <w:rsid w:val="00904A16"/>
    <w:rsid w:val="00910340"/>
    <w:rsid w:val="00911B50"/>
    <w:rsid w:val="009176BE"/>
    <w:rsid w:val="009223FB"/>
    <w:rsid w:val="009232D9"/>
    <w:rsid w:val="00924415"/>
    <w:rsid w:val="00924A31"/>
    <w:rsid w:val="00930761"/>
    <w:rsid w:val="00931E0E"/>
    <w:rsid w:val="00933CB7"/>
    <w:rsid w:val="00933E30"/>
    <w:rsid w:val="009378A8"/>
    <w:rsid w:val="00941F31"/>
    <w:rsid w:val="0094625A"/>
    <w:rsid w:val="009513F0"/>
    <w:rsid w:val="00953DD7"/>
    <w:rsid w:val="009541A2"/>
    <w:rsid w:val="00956171"/>
    <w:rsid w:val="00956478"/>
    <w:rsid w:val="00971A40"/>
    <w:rsid w:val="0097207E"/>
    <w:rsid w:val="00976D3C"/>
    <w:rsid w:val="00987DF8"/>
    <w:rsid w:val="00990FB7"/>
    <w:rsid w:val="009A1EBC"/>
    <w:rsid w:val="009A4B0F"/>
    <w:rsid w:val="009A79C6"/>
    <w:rsid w:val="009B34E9"/>
    <w:rsid w:val="009D1181"/>
    <w:rsid w:val="009D1C80"/>
    <w:rsid w:val="009E25F4"/>
    <w:rsid w:val="009E7BC2"/>
    <w:rsid w:val="009F26BF"/>
    <w:rsid w:val="009F37D9"/>
    <w:rsid w:val="009F3AB2"/>
    <w:rsid w:val="009F43E0"/>
    <w:rsid w:val="00A00C70"/>
    <w:rsid w:val="00A05E10"/>
    <w:rsid w:val="00A07211"/>
    <w:rsid w:val="00A14382"/>
    <w:rsid w:val="00A20E0B"/>
    <w:rsid w:val="00A26E1D"/>
    <w:rsid w:val="00A27176"/>
    <w:rsid w:val="00A2799D"/>
    <w:rsid w:val="00A353CB"/>
    <w:rsid w:val="00A37F94"/>
    <w:rsid w:val="00A4386D"/>
    <w:rsid w:val="00A53FDE"/>
    <w:rsid w:val="00A5728E"/>
    <w:rsid w:val="00A63B7C"/>
    <w:rsid w:val="00A65158"/>
    <w:rsid w:val="00A701AB"/>
    <w:rsid w:val="00A75472"/>
    <w:rsid w:val="00A800B0"/>
    <w:rsid w:val="00A8231E"/>
    <w:rsid w:val="00A8324D"/>
    <w:rsid w:val="00A8563D"/>
    <w:rsid w:val="00A87759"/>
    <w:rsid w:val="00A91268"/>
    <w:rsid w:val="00A94216"/>
    <w:rsid w:val="00A94E62"/>
    <w:rsid w:val="00AA6FDA"/>
    <w:rsid w:val="00AB02A8"/>
    <w:rsid w:val="00AB08BB"/>
    <w:rsid w:val="00AC1438"/>
    <w:rsid w:val="00AC5C23"/>
    <w:rsid w:val="00AD74FB"/>
    <w:rsid w:val="00AE1E60"/>
    <w:rsid w:val="00AE4FF5"/>
    <w:rsid w:val="00AE69A5"/>
    <w:rsid w:val="00AE7033"/>
    <w:rsid w:val="00AF6232"/>
    <w:rsid w:val="00B03B7F"/>
    <w:rsid w:val="00B07624"/>
    <w:rsid w:val="00B2236C"/>
    <w:rsid w:val="00B2237A"/>
    <w:rsid w:val="00B26660"/>
    <w:rsid w:val="00B334D5"/>
    <w:rsid w:val="00B360A7"/>
    <w:rsid w:val="00B3760C"/>
    <w:rsid w:val="00B46B58"/>
    <w:rsid w:val="00B474E3"/>
    <w:rsid w:val="00B51D5F"/>
    <w:rsid w:val="00B54393"/>
    <w:rsid w:val="00B56482"/>
    <w:rsid w:val="00B56F3E"/>
    <w:rsid w:val="00B60279"/>
    <w:rsid w:val="00B67EB7"/>
    <w:rsid w:val="00B731FF"/>
    <w:rsid w:val="00B75BE9"/>
    <w:rsid w:val="00B82FFD"/>
    <w:rsid w:val="00B832B2"/>
    <w:rsid w:val="00B84888"/>
    <w:rsid w:val="00B901CA"/>
    <w:rsid w:val="00B95881"/>
    <w:rsid w:val="00B97E8E"/>
    <w:rsid w:val="00BB3A81"/>
    <w:rsid w:val="00BD672B"/>
    <w:rsid w:val="00BD6F54"/>
    <w:rsid w:val="00BE0112"/>
    <w:rsid w:val="00BE1F16"/>
    <w:rsid w:val="00BF0BCA"/>
    <w:rsid w:val="00BF1DB6"/>
    <w:rsid w:val="00BF3428"/>
    <w:rsid w:val="00BF34DC"/>
    <w:rsid w:val="00BF559E"/>
    <w:rsid w:val="00BF74F6"/>
    <w:rsid w:val="00BF7BD3"/>
    <w:rsid w:val="00C03EAB"/>
    <w:rsid w:val="00C07A61"/>
    <w:rsid w:val="00C12CD7"/>
    <w:rsid w:val="00C14127"/>
    <w:rsid w:val="00C14263"/>
    <w:rsid w:val="00C17A28"/>
    <w:rsid w:val="00C26168"/>
    <w:rsid w:val="00C34F33"/>
    <w:rsid w:val="00C34F54"/>
    <w:rsid w:val="00C358A6"/>
    <w:rsid w:val="00C43021"/>
    <w:rsid w:val="00C435F1"/>
    <w:rsid w:val="00C46AB2"/>
    <w:rsid w:val="00C50BE4"/>
    <w:rsid w:val="00C56E2D"/>
    <w:rsid w:val="00C60A40"/>
    <w:rsid w:val="00C610D6"/>
    <w:rsid w:val="00C656E8"/>
    <w:rsid w:val="00C65D4E"/>
    <w:rsid w:val="00C73235"/>
    <w:rsid w:val="00C73A00"/>
    <w:rsid w:val="00C745FA"/>
    <w:rsid w:val="00C755D5"/>
    <w:rsid w:val="00CA3922"/>
    <w:rsid w:val="00CA3B90"/>
    <w:rsid w:val="00CA6A59"/>
    <w:rsid w:val="00CB1EB1"/>
    <w:rsid w:val="00CB2961"/>
    <w:rsid w:val="00CC425B"/>
    <w:rsid w:val="00CE094F"/>
    <w:rsid w:val="00CE6458"/>
    <w:rsid w:val="00CF70AE"/>
    <w:rsid w:val="00D02646"/>
    <w:rsid w:val="00D0621B"/>
    <w:rsid w:val="00D17F1D"/>
    <w:rsid w:val="00D20385"/>
    <w:rsid w:val="00D23064"/>
    <w:rsid w:val="00D3759C"/>
    <w:rsid w:val="00D408B3"/>
    <w:rsid w:val="00D42DC6"/>
    <w:rsid w:val="00D45802"/>
    <w:rsid w:val="00D46A7F"/>
    <w:rsid w:val="00D50BC3"/>
    <w:rsid w:val="00D56587"/>
    <w:rsid w:val="00D63AB7"/>
    <w:rsid w:val="00D72A67"/>
    <w:rsid w:val="00D765BA"/>
    <w:rsid w:val="00D91416"/>
    <w:rsid w:val="00D91FAD"/>
    <w:rsid w:val="00D92939"/>
    <w:rsid w:val="00D92D38"/>
    <w:rsid w:val="00DB6CB8"/>
    <w:rsid w:val="00DC0C6E"/>
    <w:rsid w:val="00DC4062"/>
    <w:rsid w:val="00DD1B5D"/>
    <w:rsid w:val="00DD1D54"/>
    <w:rsid w:val="00DD3668"/>
    <w:rsid w:val="00DE15BB"/>
    <w:rsid w:val="00DE5A7B"/>
    <w:rsid w:val="00DF240D"/>
    <w:rsid w:val="00DF2B26"/>
    <w:rsid w:val="00DF5DF0"/>
    <w:rsid w:val="00E063DD"/>
    <w:rsid w:val="00E10C85"/>
    <w:rsid w:val="00E128A7"/>
    <w:rsid w:val="00E36ECB"/>
    <w:rsid w:val="00E41E70"/>
    <w:rsid w:val="00E41FA3"/>
    <w:rsid w:val="00E4567A"/>
    <w:rsid w:val="00E46633"/>
    <w:rsid w:val="00E4674B"/>
    <w:rsid w:val="00E525EB"/>
    <w:rsid w:val="00E6294C"/>
    <w:rsid w:val="00E665EE"/>
    <w:rsid w:val="00E809A0"/>
    <w:rsid w:val="00E817A7"/>
    <w:rsid w:val="00E85037"/>
    <w:rsid w:val="00E91A06"/>
    <w:rsid w:val="00E94934"/>
    <w:rsid w:val="00E95ECF"/>
    <w:rsid w:val="00EA45F6"/>
    <w:rsid w:val="00EA5E04"/>
    <w:rsid w:val="00EA691C"/>
    <w:rsid w:val="00EC1F48"/>
    <w:rsid w:val="00EC2825"/>
    <w:rsid w:val="00EC28CA"/>
    <w:rsid w:val="00EC5AFA"/>
    <w:rsid w:val="00ED5C04"/>
    <w:rsid w:val="00EE0238"/>
    <w:rsid w:val="00EE05A6"/>
    <w:rsid w:val="00EE4466"/>
    <w:rsid w:val="00EF4017"/>
    <w:rsid w:val="00EF5FB4"/>
    <w:rsid w:val="00F001A3"/>
    <w:rsid w:val="00F04781"/>
    <w:rsid w:val="00F04FFF"/>
    <w:rsid w:val="00F102E6"/>
    <w:rsid w:val="00F17D4E"/>
    <w:rsid w:val="00F20A74"/>
    <w:rsid w:val="00F20E85"/>
    <w:rsid w:val="00F260A9"/>
    <w:rsid w:val="00F328CA"/>
    <w:rsid w:val="00F353F1"/>
    <w:rsid w:val="00F41D65"/>
    <w:rsid w:val="00F47CF5"/>
    <w:rsid w:val="00F560BB"/>
    <w:rsid w:val="00F60E25"/>
    <w:rsid w:val="00F6380C"/>
    <w:rsid w:val="00F677CE"/>
    <w:rsid w:val="00F721DA"/>
    <w:rsid w:val="00F7256A"/>
    <w:rsid w:val="00F72B44"/>
    <w:rsid w:val="00F771F4"/>
    <w:rsid w:val="00F77CB1"/>
    <w:rsid w:val="00F86635"/>
    <w:rsid w:val="00F87308"/>
    <w:rsid w:val="00F9152F"/>
    <w:rsid w:val="00F9287C"/>
    <w:rsid w:val="00F94322"/>
    <w:rsid w:val="00FA1903"/>
    <w:rsid w:val="00FA3625"/>
    <w:rsid w:val="00FA4236"/>
    <w:rsid w:val="00FA5B62"/>
    <w:rsid w:val="00FA69D6"/>
    <w:rsid w:val="00FB4A79"/>
    <w:rsid w:val="00FB5A71"/>
    <w:rsid w:val="00FB76E2"/>
    <w:rsid w:val="00FC0764"/>
    <w:rsid w:val="00FC3252"/>
    <w:rsid w:val="00FD1868"/>
    <w:rsid w:val="00FD2F6B"/>
    <w:rsid w:val="00FE4B28"/>
    <w:rsid w:val="00FE516A"/>
    <w:rsid w:val="00FE57DA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87CCF4"/>
  <w15:docId w15:val="{FF228FE7-0917-4B53-94B9-183F88E5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8A08F2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/>
      <w:b/>
      <w:noProof/>
      <w:szCs w:val="20"/>
      <w:lang w:eastAsia="x-none"/>
    </w:rPr>
  </w:style>
  <w:style w:type="paragraph" w:styleId="Nadpis5">
    <w:name w:val="heading 5"/>
    <w:basedOn w:val="Normlny"/>
    <w:next w:val="Normlny"/>
    <w:link w:val="Nadpis5Char"/>
    <w:qFormat/>
    <w:rsid w:val="008A08F2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Times New Roman" w:hAnsi="Times New Roman"/>
      <w:noProof/>
      <w:szCs w:val="20"/>
      <w:lang w:eastAsia="x-none"/>
    </w:rPr>
  </w:style>
  <w:style w:type="paragraph" w:styleId="Nadpis6">
    <w:name w:val="heading 6"/>
    <w:basedOn w:val="Normlny"/>
    <w:next w:val="Normlny"/>
    <w:link w:val="Nadpis6Char"/>
    <w:qFormat/>
    <w:rsid w:val="008A08F2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/>
      <w:i/>
      <w:szCs w:val="20"/>
      <w:lang w:eastAsia="x-none"/>
    </w:rPr>
  </w:style>
  <w:style w:type="paragraph" w:styleId="Nadpis7">
    <w:name w:val="heading 7"/>
    <w:basedOn w:val="Normlny"/>
    <w:next w:val="Normlny"/>
    <w:link w:val="Nadpis7Char"/>
    <w:qFormat/>
    <w:rsid w:val="008A08F2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/>
      <w:i/>
      <w:szCs w:val="20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8A08F2"/>
    <w:rPr>
      <w:rFonts w:ascii="Times New Roman" w:eastAsia="Times New Roman" w:hAnsi="Times New Roman"/>
      <w:b/>
      <w:noProof/>
      <w:sz w:val="22"/>
      <w:lang w:val="sk-SK"/>
    </w:rPr>
  </w:style>
  <w:style w:type="character" w:customStyle="1" w:styleId="Nadpis5Char">
    <w:name w:val="Nadpis 5 Char"/>
    <w:link w:val="Nadpis5"/>
    <w:rsid w:val="008A08F2"/>
    <w:rPr>
      <w:rFonts w:ascii="Times New Roman" w:eastAsia="Times New Roman" w:hAnsi="Times New Roman"/>
      <w:noProof/>
      <w:sz w:val="22"/>
      <w:lang w:val="sk-SK"/>
    </w:rPr>
  </w:style>
  <w:style w:type="character" w:customStyle="1" w:styleId="Nadpis6Char">
    <w:name w:val="Nadpis 6 Char"/>
    <w:link w:val="Nadpis6"/>
    <w:rsid w:val="008A08F2"/>
    <w:rPr>
      <w:rFonts w:ascii="Times New Roman" w:eastAsia="Times New Roman" w:hAnsi="Times New Roman"/>
      <w:i/>
      <w:sz w:val="22"/>
      <w:lang w:val="sk-SK"/>
    </w:rPr>
  </w:style>
  <w:style w:type="character" w:customStyle="1" w:styleId="Nadpis7Char">
    <w:name w:val="Nadpis 7 Char"/>
    <w:link w:val="Nadpis7"/>
    <w:rsid w:val="008A08F2"/>
    <w:rPr>
      <w:rFonts w:ascii="Times New Roman" w:eastAsia="Times New Roman" w:hAnsi="Times New Roman"/>
      <w:i/>
      <w:sz w:val="22"/>
      <w:lang w:val="sk-SK"/>
    </w:rPr>
  </w:style>
  <w:style w:type="paragraph" w:styleId="Pta">
    <w:name w:val="footer"/>
    <w:basedOn w:val="Normlny"/>
    <w:link w:val="PtaChar"/>
    <w:uiPriority w:val="99"/>
    <w:rsid w:val="008A08F2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/>
      <w:sz w:val="16"/>
      <w:szCs w:val="20"/>
      <w:lang w:eastAsia="x-none"/>
    </w:rPr>
  </w:style>
  <w:style w:type="character" w:customStyle="1" w:styleId="PtaChar">
    <w:name w:val="Päta Char"/>
    <w:link w:val="Pta"/>
    <w:uiPriority w:val="99"/>
    <w:rsid w:val="008A08F2"/>
    <w:rPr>
      <w:rFonts w:ascii="Helvetica" w:eastAsia="Times New Roman" w:hAnsi="Helvetica"/>
      <w:sz w:val="16"/>
      <w:lang w:val="sk-SK"/>
    </w:rPr>
  </w:style>
  <w:style w:type="character" w:styleId="slostrany">
    <w:name w:val="page number"/>
    <w:rsid w:val="008A08F2"/>
  </w:style>
  <w:style w:type="character" w:customStyle="1" w:styleId="Marker">
    <w:name w:val="Marker"/>
    <w:rsid w:val="008A08F2"/>
    <w:rPr>
      <w:noProof w:val="0"/>
      <w:color w:val="0000FF"/>
      <w:lang w:val="en-GB"/>
    </w:rPr>
  </w:style>
  <w:style w:type="paragraph" w:customStyle="1" w:styleId="Text">
    <w:name w:val="Text"/>
    <w:basedOn w:val="Normlny"/>
    <w:link w:val="TextChar1"/>
    <w:rsid w:val="008A08F2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knZulassung01">
    <w:name w:val="knZulassung01"/>
    <w:basedOn w:val="Normlny"/>
    <w:rsid w:val="008A08F2"/>
    <w:pPr>
      <w:suppressAutoHyphens/>
      <w:autoSpaceDE w:val="0"/>
      <w:autoSpaceDN w:val="0"/>
      <w:spacing w:after="0" w:line="240" w:lineRule="auto"/>
      <w:ind w:left="1843" w:right="284" w:hanging="1843"/>
    </w:pPr>
    <w:rPr>
      <w:rFonts w:ascii="Courier" w:eastAsia="Times New Roman" w:hAnsi="Courier"/>
      <w:noProof/>
      <w:sz w:val="24"/>
      <w:szCs w:val="24"/>
      <w:lang w:eastAsia="de-DE"/>
    </w:rPr>
  </w:style>
  <w:style w:type="paragraph" w:customStyle="1" w:styleId="Default">
    <w:name w:val="Default"/>
    <w:rsid w:val="007A10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9A79C6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9A79C6"/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0C8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10C8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A5E04"/>
    <w:pPr>
      <w:ind w:left="720"/>
    </w:pPr>
  </w:style>
  <w:style w:type="character" w:styleId="Hypertextovprepojenie">
    <w:name w:val="Hyperlink"/>
    <w:rsid w:val="00F102E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F102E6"/>
    <w:rPr>
      <w:color w:val="800080"/>
      <w:u w:val="single"/>
    </w:rPr>
  </w:style>
  <w:style w:type="paragraph" w:customStyle="1" w:styleId="EMEABodyText">
    <w:name w:val="EMEA Body Text"/>
    <w:basedOn w:val="Normlny"/>
    <w:rsid w:val="00E525EB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styleId="Odkaznakomentr">
    <w:name w:val="annotation reference"/>
    <w:uiPriority w:val="99"/>
    <w:semiHidden/>
    <w:unhideWhenUsed/>
    <w:rsid w:val="003E67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6707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E6707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670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E6707"/>
    <w:rPr>
      <w:b/>
      <w:bCs/>
      <w:lang w:val="en-US" w:eastAsia="en-US"/>
    </w:rPr>
  </w:style>
  <w:style w:type="character" w:customStyle="1" w:styleId="TextChar1">
    <w:name w:val="Text Char1"/>
    <w:link w:val="Text"/>
    <w:locked/>
    <w:rsid w:val="003607F6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F3B8-F6F7-4698-982E-7994192A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8</Pages>
  <Words>3108</Words>
  <Characters>17720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20787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Regpharm;Stada AG</dc:creator>
  <cp:lastModifiedBy>Bezeková, Kamila</cp:lastModifiedBy>
  <cp:revision>94</cp:revision>
  <cp:lastPrinted>2020-02-07T16:45:00Z</cp:lastPrinted>
  <dcterms:created xsi:type="dcterms:W3CDTF">2020-03-28T10:47:00Z</dcterms:created>
  <dcterms:modified xsi:type="dcterms:W3CDTF">2020-05-13T13:34:00Z</dcterms:modified>
</cp:coreProperties>
</file>