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59" w:rsidRPr="00E17386" w:rsidRDefault="008D0859" w:rsidP="00E17386">
      <w:pPr>
        <w:jc w:val="center"/>
        <w:outlineLvl w:val="0"/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Písomná informácia pre používateľ</w:t>
      </w:r>
      <w:r w:rsidR="00457B3B" w:rsidRPr="00E17386">
        <w:rPr>
          <w:b/>
          <w:noProof/>
          <w:sz w:val="22"/>
          <w:szCs w:val="22"/>
        </w:rPr>
        <w:t>a</w:t>
      </w:r>
    </w:p>
    <w:p w:rsidR="008D0859" w:rsidRPr="00E17386" w:rsidRDefault="008D0859" w:rsidP="00E17386">
      <w:pPr>
        <w:jc w:val="center"/>
        <w:rPr>
          <w:noProof/>
          <w:sz w:val="22"/>
          <w:szCs w:val="22"/>
        </w:rPr>
      </w:pPr>
    </w:p>
    <w:p w:rsidR="00457B3B" w:rsidRPr="00E17386" w:rsidRDefault="008D0859" w:rsidP="00E17386">
      <w:pPr>
        <w:jc w:val="center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 xml:space="preserve">F]-FDG, injekcia </w:t>
      </w:r>
    </w:p>
    <w:p w:rsidR="008D0859" w:rsidRDefault="008D0859" w:rsidP="00E17386">
      <w:pPr>
        <w:jc w:val="center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1-20</w:t>
      </w:r>
      <w:r w:rsidR="00457B3B" w:rsidRPr="00E17386">
        <w:rPr>
          <w:noProof/>
          <w:sz w:val="22"/>
          <w:szCs w:val="22"/>
        </w:rPr>
        <w:t> </w:t>
      </w:r>
      <w:r w:rsidRPr="00E17386">
        <w:rPr>
          <w:noProof/>
          <w:sz w:val="22"/>
          <w:szCs w:val="22"/>
        </w:rPr>
        <w:t>GBq injekčný roztok</w:t>
      </w:r>
    </w:p>
    <w:p w:rsidR="00E17386" w:rsidRPr="00E17386" w:rsidRDefault="00E17386" w:rsidP="00E17386">
      <w:pPr>
        <w:jc w:val="center"/>
        <w:rPr>
          <w:b/>
          <w:noProof/>
          <w:sz w:val="22"/>
          <w:szCs w:val="22"/>
        </w:rPr>
      </w:pPr>
    </w:p>
    <w:p w:rsidR="008D0859" w:rsidRPr="00E17386" w:rsidRDefault="00457B3B" w:rsidP="00E17386">
      <w:pPr>
        <w:jc w:val="center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f</w:t>
      </w:r>
      <w:r w:rsidR="008D0859" w:rsidRPr="00E17386">
        <w:rPr>
          <w:noProof/>
          <w:sz w:val="22"/>
          <w:szCs w:val="22"/>
        </w:rPr>
        <w:t>ludeoxyglucosum (</w:t>
      </w:r>
      <w:r w:rsidR="008D0859" w:rsidRPr="00E17386">
        <w:rPr>
          <w:noProof/>
          <w:sz w:val="22"/>
          <w:szCs w:val="22"/>
          <w:vertAlign w:val="superscript"/>
        </w:rPr>
        <w:t>18</w:t>
      </w:r>
      <w:r w:rsidR="008D0859" w:rsidRPr="00E17386">
        <w:rPr>
          <w:noProof/>
          <w:sz w:val="22"/>
          <w:szCs w:val="22"/>
        </w:rPr>
        <w:t>F)</w:t>
      </w:r>
    </w:p>
    <w:p w:rsidR="004D2ABA" w:rsidRPr="00E17386" w:rsidRDefault="004D2ABA" w:rsidP="00E17386">
      <w:pPr>
        <w:rPr>
          <w:sz w:val="22"/>
          <w:szCs w:val="22"/>
        </w:rPr>
      </w:pPr>
    </w:p>
    <w:p w:rsidR="008D0859" w:rsidRPr="00E17386" w:rsidRDefault="008D0859" w:rsidP="00E17386">
      <w:pPr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Pozorne si prečítajte celú písomnú informáciu</w:t>
      </w:r>
      <w:r w:rsidR="00457B3B" w:rsidRPr="00E17386">
        <w:rPr>
          <w:b/>
          <w:noProof/>
          <w:sz w:val="22"/>
          <w:szCs w:val="22"/>
        </w:rPr>
        <w:t xml:space="preserve"> predtým</w:t>
      </w:r>
      <w:r w:rsidRPr="00E17386">
        <w:rPr>
          <w:b/>
          <w:noProof/>
          <w:sz w:val="22"/>
          <w:szCs w:val="22"/>
        </w:rPr>
        <w:t xml:space="preserve">, </w:t>
      </w:r>
      <w:r w:rsidR="00457B3B" w:rsidRPr="00E17386">
        <w:rPr>
          <w:b/>
          <w:noProof/>
          <w:sz w:val="22"/>
          <w:szCs w:val="22"/>
        </w:rPr>
        <w:t xml:space="preserve">ako vám podajú tento liek, </w:t>
      </w:r>
      <w:r w:rsidRPr="00E17386">
        <w:rPr>
          <w:b/>
          <w:noProof/>
          <w:sz w:val="22"/>
          <w:szCs w:val="22"/>
        </w:rPr>
        <w:t xml:space="preserve">pretože obsahuje pre </w:t>
      </w:r>
      <w:r w:rsidR="00457B3B" w:rsidRPr="00E17386">
        <w:rPr>
          <w:b/>
          <w:noProof/>
          <w:sz w:val="22"/>
          <w:szCs w:val="22"/>
        </w:rPr>
        <w:t>v</w:t>
      </w:r>
      <w:r w:rsidRPr="00E17386">
        <w:rPr>
          <w:b/>
          <w:noProof/>
          <w:sz w:val="22"/>
          <w:szCs w:val="22"/>
        </w:rPr>
        <w:t>ás dôležité informácie.</w:t>
      </w:r>
    </w:p>
    <w:p w:rsidR="008D0859" w:rsidRPr="00E17386" w:rsidRDefault="008D0859" w:rsidP="00E17386">
      <w:pPr>
        <w:numPr>
          <w:ilvl w:val="0"/>
          <w:numId w:val="4"/>
        </w:numPr>
        <w:ind w:left="567" w:right="-2" w:hanging="567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8D0859" w:rsidRPr="00E17386" w:rsidRDefault="008D0859" w:rsidP="00E17386">
      <w:pPr>
        <w:numPr>
          <w:ilvl w:val="0"/>
          <w:numId w:val="4"/>
        </w:numPr>
        <w:ind w:left="567" w:right="-2" w:hanging="567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Ak máte akékoľvek ďalšie otázky, obráťte sa na svojho lekára</w:t>
      </w:r>
      <w:r w:rsidR="00E8638B" w:rsidRPr="00E17386">
        <w:rPr>
          <w:noProof/>
          <w:sz w:val="22"/>
          <w:szCs w:val="22"/>
        </w:rPr>
        <w:t xml:space="preserve"> </w:t>
      </w:r>
      <w:r w:rsidR="00E8638B" w:rsidRPr="00E17386">
        <w:rPr>
          <w:sz w:val="22"/>
          <w:szCs w:val="22"/>
        </w:rPr>
        <w:t>nukleárnej medicíny, ktorý bude na vyšetrenie dohliadať.</w:t>
      </w:r>
    </w:p>
    <w:p w:rsidR="008D0859" w:rsidRPr="00E17386" w:rsidRDefault="008D0859" w:rsidP="00E17386">
      <w:pPr>
        <w:numPr>
          <w:ilvl w:val="0"/>
          <w:numId w:val="4"/>
        </w:numPr>
        <w:ind w:left="567" w:right="-2" w:hanging="567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Ak sa u vás vyskytne akýkoľvek vedľajší účinok, obráťte sa na svojho lekára. To sa týka aj akýchkoľvek vedľajších účinkov, ktoré nie sú uvedené v tejto písomnej informácii. Pozri časť 4.</w:t>
      </w:r>
    </w:p>
    <w:p w:rsidR="00360326" w:rsidRPr="00E17386" w:rsidRDefault="00360326" w:rsidP="00E17386">
      <w:pPr>
        <w:pStyle w:val="Textkomentra"/>
        <w:rPr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 xml:space="preserve">V tejto písomnej informácii </w:t>
      </w:r>
      <w:r w:rsidR="0002432A" w:rsidRPr="00E17386">
        <w:rPr>
          <w:b/>
          <w:noProof/>
          <w:sz w:val="22"/>
          <w:szCs w:val="22"/>
        </w:rPr>
        <w:t>s</w:t>
      </w:r>
      <w:r w:rsidRPr="00E17386">
        <w:rPr>
          <w:b/>
          <w:noProof/>
          <w:sz w:val="22"/>
          <w:szCs w:val="22"/>
        </w:rPr>
        <w:t>a dozviete</w:t>
      </w:r>
      <w:r w:rsidRPr="00E17386">
        <w:rPr>
          <w:noProof/>
          <w:sz w:val="22"/>
          <w:szCs w:val="22"/>
        </w:rPr>
        <w:t xml:space="preserve">: </w:t>
      </w:r>
    </w:p>
    <w:p w:rsidR="008D0859" w:rsidRPr="00E17386" w:rsidRDefault="008D0859" w:rsidP="00E17386">
      <w:pPr>
        <w:ind w:right="-29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1.</w:t>
      </w:r>
      <w:r w:rsidRPr="00E17386">
        <w:rPr>
          <w:noProof/>
          <w:sz w:val="22"/>
          <w:szCs w:val="22"/>
        </w:rPr>
        <w:tab/>
        <w:t>Čo je 2-</w:t>
      </w:r>
      <w:r w:rsidRPr="00E17386">
        <w:rPr>
          <w:noProof/>
          <w:sz w:val="22"/>
          <w:szCs w:val="22"/>
          <w:lang w:val="en-US"/>
        </w:rPr>
        <w:t>[</w:t>
      </w:r>
      <w:r w:rsidRPr="00E17386">
        <w:rPr>
          <w:noProof/>
          <w:sz w:val="22"/>
          <w:szCs w:val="22"/>
          <w:vertAlign w:val="superscript"/>
          <w:lang w:val="en-US"/>
        </w:rPr>
        <w:t>18</w:t>
      </w:r>
      <w:r w:rsidRPr="00E17386">
        <w:rPr>
          <w:noProof/>
          <w:sz w:val="22"/>
          <w:szCs w:val="22"/>
          <w:lang w:val="en-US"/>
        </w:rPr>
        <w:t>F]-FDG, injekcia</w:t>
      </w:r>
      <w:r w:rsidRPr="00E17386">
        <w:rPr>
          <w:noProof/>
          <w:sz w:val="22"/>
          <w:szCs w:val="22"/>
        </w:rPr>
        <w:t xml:space="preserve"> a na čo sa používa</w:t>
      </w:r>
    </w:p>
    <w:p w:rsidR="008D0859" w:rsidRPr="00E17386" w:rsidRDefault="008D0859" w:rsidP="00E17386">
      <w:pPr>
        <w:ind w:right="-29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2.</w:t>
      </w:r>
      <w:r w:rsidRPr="00E17386">
        <w:rPr>
          <w:noProof/>
          <w:sz w:val="22"/>
          <w:szCs w:val="22"/>
        </w:rPr>
        <w:tab/>
      </w:r>
      <w:r w:rsidR="0002432A" w:rsidRPr="00E17386">
        <w:rPr>
          <w:sz w:val="22"/>
          <w:szCs w:val="22"/>
        </w:rPr>
        <w:t>Čo potrebujete vedieť predtým, ako vám podajú</w:t>
      </w:r>
      <w:r w:rsidRPr="00E17386">
        <w:rPr>
          <w:noProof/>
          <w:sz w:val="22"/>
          <w:szCs w:val="22"/>
        </w:rPr>
        <w:t xml:space="preserve"> 2-</w:t>
      </w:r>
      <w:r w:rsidRPr="00E17386">
        <w:rPr>
          <w:noProof/>
          <w:sz w:val="22"/>
          <w:szCs w:val="22"/>
          <w:lang w:val="en-US"/>
        </w:rPr>
        <w:t>[</w:t>
      </w:r>
      <w:r w:rsidRPr="00E17386">
        <w:rPr>
          <w:noProof/>
          <w:sz w:val="22"/>
          <w:szCs w:val="22"/>
          <w:vertAlign w:val="superscript"/>
          <w:lang w:val="en-US"/>
        </w:rPr>
        <w:t>18</w:t>
      </w:r>
      <w:r w:rsidRPr="00E17386">
        <w:rPr>
          <w:noProof/>
          <w:sz w:val="22"/>
          <w:szCs w:val="22"/>
          <w:lang w:val="en-US"/>
        </w:rPr>
        <w:t>F]-FDG, injekci</w:t>
      </w:r>
      <w:r w:rsidR="0002432A" w:rsidRPr="00E17386">
        <w:rPr>
          <w:noProof/>
          <w:sz w:val="22"/>
          <w:szCs w:val="22"/>
          <w:lang w:val="en-US"/>
        </w:rPr>
        <w:t>u</w:t>
      </w:r>
      <w:r w:rsidRPr="00E17386">
        <w:rPr>
          <w:noProof/>
          <w:sz w:val="22"/>
          <w:szCs w:val="22"/>
        </w:rPr>
        <w:t xml:space="preserve"> </w:t>
      </w:r>
    </w:p>
    <w:p w:rsidR="008D0859" w:rsidRPr="00E17386" w:rsidRDefault="008D0859" w:rsidP="00E17386">
      <w:pPr>
        <w:ind w:right="-29"/>
        <w:rPr>
          <w:sz w:val="22"/>
          <w:szCs w:val="22"/>
        </w:rPr>
      </w:pPr>
      <w:r w:rsidRPr="00E17386">
        <w:rPr>
          <w:noProof/>
          <w:sz w:val="22"/>
          <w:szCs w:val="22"/>
        </w:rPr>
        <w:t>3.</w:t>
      </w:r>
      <w:r w:rsidRPr="00E17386">
        <w:rPr>
          <w:noProof/>
          <w:sz w:val="22"/>
          <w:szCs w:val="22"/>
        </w:rPr>
        <w:tab/>
        <w:t>Ako používať</w:t>
      </w:r>
      <w:r w:rsidRPr="00E17386">
        <w:rPr>
          <w:sz w:val="22"/>
          <w:szCs w:val="22"/>
        </w:rPr>
        <w:t xml:space="preserve">  </w:t>
      </w:r>
      <w:r w:rsidRPr="00E17386">
        <w:rPr>
          <w:noProof/>
          <w:sz w:val="22"/>
          <w:szCs w:val="22"/>
        </w:rPr>
        <w:t>2-</w:t>
      </w:r>
      <w:r w:rsidRPr="00E17386">
        <w:rPr>
          <w:noProof/>
          <w:sz w:val="22"/>
          <w:szCs w:val="22"/>
          <w:lang w:val="en-US"/>
        </w:rPr>
        <w:t>[</w:t>
      </w:r>
      <w:r w:rsidRPr="00E17386">
        <w:rPr>
          <w:noProof/>
          <w:sz w:val="22"/>
          <w:szCs w:val="22"/>
          <w:vertAlign w:val="superscript"/>
          <w:lang w:val="en-US"/>
        </w:rPr>
        <w:t>18</w:t>
      </w:r>
      <w:r w:rsidRPr="00E17386">
        <w:rPr>
          <w:noProof/>
          <w:sz w:val="22"/>
          <w:szCs w:val="22"/>
          <w:lang w:val="en-US"/>
        </w:rPr>
        <w:t>F]-FDG, injekci</w:t>
      </w:r>
      <w:r w:rsidR="0002432A" w:rsidRPr="00E17386">
        <w:rPr>
          <w:noProof/>
          <w:sz w:val="22"/>
          <w:szCs w:val="22"/>
          <w:lang w:val="en-US"/>
        </w:rPr>
        <w:t>u</w:t>
      </w:r>
    </w:p>
    <w:p w:rsidR="008D0859" w:rsidRPr="00E17386" w:rsidRDefault="008D0859" w:rsidP="00E17386">
      <w:pPr>
        <w:ind w:right="-29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4.</w:t>
      </w:r>
      <w:r w:rsidRPr="00E17386">
        <w:rPr>
          <w:noProof/>
          <w:sz w:val="22"/>
          <w:szCs w:val="22"/>
        </w:rPr>
        <w:tab/>
        <w:t>Možné vedľajšie účinky</w:t>
      </w:r>
    </w:p>
    <w:p w:rsidR="008D0859" w:rsidRPr="00E17386" w:rsidRDefault="008D0859" w:rsidP="00E17386">
      <w:pPr>
        <w:ind w:right="-29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5.</w:t>
      </w:r>
      <w:r w:rsidRPr="00E17386">
        <w:rPr>
          <w:noProof/>
          <w:sz w:val="22"/>
          <w:szCs w:val="22"/>
        </w:rPr>
        <w:tab/>
        <w:t>Ako uchovávať 2-</w:t>
      </w:r>
      <w:r w:rsidRPr="00E17386">
        <w:rPr>
          <w:noProof/>
          <w:sz w:val="22"/>
          <w:szCs w:val="22"/>
          <w:lang w:val="en-US"/>
        </w:rPr>
        <w:t>[</w:t>
      </w:r>
      <w:r w:rsidRPr="00E17386">
        <w:rPr>
          <w:noProof/>
          <w:sz w:val="22"/>
          <w:szCs w:val="22"/>
          <w:vertAlign w:val="superscript"/>
          <w:lang w:val="en-US"/>
        </w:rPr>
        <w:t>18</w:t>
      </w:r>
      <w:r w:rsidRPr="00E17386">
        <w:rPr>
          <w:noProof/>
          <w:sz w:val="22"/>
          <w:szCs w:val="22"/>
          <w:lang w:val="en-US"/>
        </w:rPr>
        <w:t>F]-FDG, injekci</w:t>
      </w:r>
      <w:r w:rsidR="0002432A" w:rsidRPr="00E17386">
        <w:rPr>
          <w:noProof/>
          <w:sz w:val="22"/>
          <w:szCs w:val="22"/>
          <w:lang w:val="en-US"/>
        </w:rPr>
        <w:t>u</w:t>
      </w:r>
    </w:p>
    <w:p w:rsidR="008D0859" w:rsidRPr="00E17386" w:rsidRDefault="008D0859" w:rsidP="00E17386">
      <w:pPr>
        <w:ind w:right="-29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6.</w:t>
      </w:r>
      <w:r w:rsidRPr="00E17386">
        <w:rPr>
          <w:noProof/>
          <w:sz w:val="22"/>
          <w:szCs w:val="22"/>
        </w:rPr>
        <w:tab/>
        <w:t>Obsah balenia a ďalšie informácie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E45000" w:rsidRPr="00E17386" w:rsidRDefault="00E45000" w:rsidP="00E17386">
      <w:pPr>
        <w:pStyle w:val="Textkomentra"/>
        <w:rPr>
          <w:sz w:val="22"/>
          <w:szCs w:val="22"/>
          <w:u w:val="single"/>
        </w:rPr>
      </w:pPr>
    </w:p>
    <w:p w:rsidR="008D0859" w:rsidRPr="00E17386" w:rsidRDefault="008D0859" w:rsidP="00E17386">
      <w:pPr>
        <w:ind w:right="-29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1.</w:t>
      </w:r>
      <w:r w:rsidRPr="00E17386">
        <w:rPr>
          <w:b/>
          <w:noProof/>
          <w:sz w:val="22"/>
          <w:szCs w:val="22"/>
        </w:rPr>
        <w:tab/>
        <w:t>Čo</w:t>
      </w:r>
      <w:r w:rsidRPr="00E17386">
        <w:rPr>
          <w:b/>
          <w:sz w:val="22"/>
          <w:szCs w:val="22"/>
        </w:rPr>
        <w:t xml:space="preserve"> je </w:t>
      </w:r>
      <w:r w:rsidRPr="00E17386">
        <w:rPr>
          <w:b/>
          <w:noProof/>
          <w:sz w:val="22"/>
          <w:szCs w:val="22"/>
        </w:rPr>
        <w:t>2-</w:t>
      </w:r>
      <w:r w:rsidRPr="00E17386">
        <w:rPr>
          <w:b/>
          <w:noProof/>
          <w:sz w:val="22"/>
          <w:szCs w:val="22"/>
          <w:lang w:val="en-US"/>
        </w:rPr>
        <w:t>[</w:t>
      </w:r>
      <w:r w:rsidRPr="00E17386">
        <w:rPr>
          <w:b/>
          <w:noProof/>
          <w:sz w:val="22"/>
          <w:szCs w:val="22"/>
          <w:vertAlign w:val="superscript"/>
          <w:lang w:val="en-US"/>
        </w:rPr>
        <w:t>18</w:t>
      </w:r>
      <w:r w:rsidRPr="00E17386">
        <w:rPr>
          <w:b/>
          <w:noProof/>
          <w:sz w:val="22"/>
          <w:szCs w:val="22"/>
          <w:lang w:val="en-US"/>
        </w:rPr>
        <w:t>F]-FDG, injekcia</w:t>
      </w:r>
      <w:r w:rsidRPr="00E17386">
        <w:rPr>
          <w:b/>
          <w:noProof/>
          <w:sz w:val="22"/>
          <w:szCs w:val="22"/>
        </w:rPr>
        <w:t xml:space="preserve"> a </w:t>
      </w:r>
      <w:r w:rsidRPr="00E17386">
        <w:rPr>
          <w:b/>
          <w:sz w:val="22"/>
          <w:szCs w:val="22"/>
        </w:rPr>
        <w:t xml:space="preserve">na </w:t>
      </w:r>
      <w:r w:rsidRPr="00E17386">
        <w:rPr>
          <w:b/>
          <w:noProof/>
          <w:sz w:val="22"/>
          <w:szCs w:val="22"/>
        </w:rPr>
        <w:t>čo sa používa</w:t>
      </w:r>
    </w:p>
    <w:p w:rsidR="008D0859" w:rsidRPr="00E17386" w:rsidRDefault="008D0859" w:rsidP="00E17386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8D0859" w:rsidRPr="00E17386" w:rsidRDefault="00E8638B" w:rsidP="00E173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7386">
        <w:rPr>
          <w:sz w:val="22"/>
          <w:szCs w:val="22"/>
        </w:rPr>
        <w:t>Tento liek je rádiofarmakum</w:t>
      </w:r>
      <w:r w:rsidRPr="00E17386">
        <w:rPr>
          <w:noProof/>
          <w:sz w:val="22"/>
          <w:szCs w:val="22"/>
        </w:rPr>
        <w:t xml:space="preserve"> </w:t>
      </w:r>
      <w:r w:rsidR="008D0859" w:rsidRPr="00E17386">
        <w:rPr>
          <w:noProof/>
          <w:sz w:val="22"/>
          <w:szCs w:val="22"/>
        </w:rPr>
        <w:t>len na diagnostické použitie.</w:t>
      </w:r>
    </w:p>
    <w:p w:rsidR="00B06A53" w:rsidRPr="00E17386" w:rsidRDefault="00B06A53" w:rsidP="00E17386">
      <w:pPr>
        <w:pStyle w:val="Textkomentra"/>
        <w:rPr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Účinnou látkou </w:t>
      </w:r>
      <w:r w:rsidR="0002432A" w:rsidRPr="00E17386">
        <w:rPr>
          <w:noProof/>
          <w:sz w:val="22"/>
          <w:szCs w:val="22"/>
        </w:rPr>
        <w:t>lieku</w:t>
      </w:r>
      <w:r w:rsidRPr="00E17386">
        <w:rPr>
          <w:noProof/>
          <w:sz w:val="22"/>
          <w:szCs w:val="22"/>
        </w:rPr>
        <w:t xml:space="preserve"> 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F]-FDG, injekcia je fludeoxyglukóza (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 xml:space="preserve">F), ktorá umožňuje snímkovanie určitých oblastí </w:t>
      </w:r>
      <w:r w:rsidR="00FE2C7A" w:rsidRPr="00E17386">
        <w:rPr>
          <w:noProof/>
          <w:sz w:val="22"/>
          <w:szCs w:val="22"/>
        </w:rPr>
        <w:t xml:space="preserve">vášho </w:t>
      </w:r>
      <w:r w:rsidRPr="00E17386">
        <w:rPr>
          <w:noProof/>
          <w:sz w:val="22"/>
          <w:szCs w:val="22"/>
        </w:rPr>
        <w:t>tela.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Potom ako bolo injekčne aplikované malé množstvo </w:t>
      </w:r>
      <w:r w:rsidR="00FE2C7A" w:rsidRPr="00E17386">
        <w:rPr>
          <w:noProof/>
          <w:sz w:val="22"/>
          <w:szCs w:val="22"/>
        </w:rPr>
        <w:t>lieku</w:t>
      </w:r>
      <w:r w:rsidRPr="00E17386">
        <w:rPr>
          <w:noProof/>
          <w:sz w:val="22"/>
          <w:szCs w:val="22"/>
        </w:rPr>
        <w:t xml:space="preserve"> 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 xml:space="preserve">F]-FDG, injekcia, umožní špeciálna kamera lekárovi zachytiť  snímky a rozpoznať, kde sa </w:t>
      </w:r>
      <w:r w:rsidR="00FE2C7A" w:rsidRPr="00E17386">
        <w:rPr>
          <w:noProof/>
          <w:sz w:val="22"/>
          <w:szCs w:val="22"/>
        </w:rPr>
        <w:t>v</w:t>
      </w:r>
      <w:r w:rsidRPr="00E17386">
        <w:rPr>
          <w:noProof/>
          <w:sz w:val="22"/>
          <w:szCs w:val="22"/>
        </w:rPr>
        <w:t>aše ochorenie nachádza alebo ako postupuje.</w:t>
      </w:r>
    </w:p>
    <w:p w:rsidR="00FE2C7A" w:rsidRPr="00E17386" w:rsidRDefault="00FE2C7A" w:rsidP="00E17386">
      <w:pPr>
        <w:jc w:val="both"/>
        <w:rPr>
          <w:sz w:val="22"/>
          <w:szCs w:val="22"/>
        </w:rPr>
      </w:pPr>
    </w:p>
    <w:p w:rsidR="00E45000" w:rsidRPr="00E17386" w:rsidRDefault="00E45000" w:rsidP="00E17386">
      <w:pPr>
        <w:jc w:val="both"/>
        <w:rPr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2.</w:t>
      </w:r>
      <w:r w:rsidRPr="00E17386">
        <w:rPr>
          <w:b/>
          <w:noProof/>
          <w:sz w:val="22"/>
          <w:szCs w:val="22"/>
        </w:rPr>
        <w:tab/>
        <w:t xml:space="preserve">Čo potrebujete vedieť predtým, ako </w:t>
      </w:r>
      <w:r w:rsidR="00FE2C7A" w:rsidRPr="00E17386">
        <w:rPr>
          <w:b/>
          <w:noProof/>
          <w:sz w:val="22"/>
          <w:szCs w:val="22"/>
        </w:rPr>
        <w:t>vám podajú</w:t>
      </w:r>
      <w:r w:rsidRPr="00E17386">
        <w:rPr>
          <w:b/>
          <w:noProof/>
          <w:sz w:val="22"/>
          <w:szCs w:val="22"/>
        </w:rPr>
        <w:t xml:space="preserve"> 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</w:t>
      </w:r>
      <w:r w:rsidR="00FE2C7A" w:rsidRPr="00E17386">
        <w:rPr>
          <w:b/>
          <w:noProof/>
          <w:sz w:val="22"/>
          <w:szCs w:val="22"/>
        </w:rPr>
        <w:t>u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injekcia</w:t>
      </w:r>
      <w:r w:rsidR="00FE2C7A" w:rsidRPr="00E17386">
        <w:rPr>
          <w:b/>
          <w:noProof/>
          <w:sz w:val="22"/>
          <w:szCs w:val="22"/>
        </w:rPr>
        <w:t xml:space="preserve"> nesmie byť použitá</w:t>
      </w:r>
    </w:p>
    <w:p w:rsidR="008D0859" w:rsidRPr="00E17386" w:rsidRDefault="008D0859" w:rsidP="00E17386">
      <w:pPr>
        <w:ind w:left="567" w:hanging="283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-</w:t>
      </w:r>
      <w:r w:rsidRPr="00E17386">
        <w:rPr>
          <w:noProof/>
          <w:sz w:val="22"/>
          <w:szCs w:val="22"/>
        </w:rPr>
        <w:tab/>
        <w:t xml:space="preserve">ak ste alergický na </w:t>
      </w:r>
      <w:r w:rsidR="00251655" w:rsidRPr="00E17386">
        <w:rPr>
          <w:noProof/>
          <w:sz w:val="22"/>
          <w:szCs w:val="22"/>
        </w:rPr>
        <w:t>f</w:t>
      </w:r>
      <w:r w:rsidRPr="00E17386">
        <w:rPr>
          <w:noProof/>
          <w:sz w:val="22"/>
          <w:szCs w:val="22"/>
        </w:rPr>
        <w:t>ludeoxyglucosum (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F) alebo na ktorúkoľvek z ďalších zložiek tohto lieku (uvedených v časti 6).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Upozornenia a opatrenia</w:t>
      </w: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Predtým ako </w:t>
      </w:r>
      <w:r w:rsidR="00457B3B" w:rsidRPr="00E17386">
        <w:rPr>
          <w:noProof/>
          <w:sz w:val="22"/>
          <w:szCs w:val="22"/>
        </w:rPr>
        <w:t>v</w:t>
      </w:r>
      <w:r w:rsidRPr="00E17386">
        <w:rPr>
          <w:noProof/>
          <w:sz w:val="22"/>
          <w:szCs w:val="22"/>
        </w:rPr>
        <w:t>ám bude 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F]-FDG, injekcia podan</w:t>
      </w:r>
      <w:r w:rsidR="00FE2C7A" w:rsidRPr="00E17386">
        <w:rPr>
          <w:noProof/>
          <w:sz w:val="22"/>
          <w:szCs w:val="22"/>
        </w:rPr>
        <w:t xml:space="preserve">á, </w:t>
      </w:r>
      <w:r w:rsidRPr="00E17386">
        <w:rPr>
          <w:noProof/>
          <w:sz w:val="22"/>
          <w:szCs w:val="22"/>
        </w:rPr>
        <w:t>poraďte</w:t>
      </w:r>
      <w:r w:rsidR="00FE2C7A" w:rsidRPr="00E17386">
        <w:rPr>
          <w:noProof/>
          <w:sz w:val="22"/>
          <w:szCs w:val="22"/>
        </w:rPr>
        <w:t xml:space="preserve"> sa</w:t>
      </w:r>
      <w:r w:rsidRPr="00E17386">
        <w:rPr>
          <w:noProof/>
          <w:sz w:val="22"/>
          <w:szCs w:val="22"/>
        </w:rPr>
        <w:t xml:space="preserve"> so svojím lekárom nukleárnej medicíny, ak:</w:t>
      </w:r>
    </w:p>
    <w:p w:rsidR="008D0859" w:rsidRPr="00E17386" w:rsidRDefault="008D0859" w:rsidP="00E17386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máte cukrovku (diabetes) a táto choroba nie je v súčasnosti pod kontrolou</w:t>
      </w:r>
    </w:p>
    <w:p w:rsidR="008D0859" w:rsidRPr="00E17386" w:rsidRDefault="008D0859" w:rsidP="00E17386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máte infekciu alebo zápalové ochorenie</w:t>
      </w:r>
    </w:p>
    <w:p w:rsidR="008D0859" w:rsidRPr="00E17386" w:rsidRDefault="008D0859" w:rsidP="00E17386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máte problémy s obličkami</w:t>
      </w:r>
    </w:p>
    <w:p w:rsidR="008D0859" w:rsidRPr="00E17386" w:rsidRDefault="008D0859" w:rsidP="00E17386">
      <w:pPr>
        <w:numPr>
          <w:ilvl w:val="12"/>
          <w:numId w:val="0"/>
        </w:numPr>
        <w:ind w:left="567" w:hanging="567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Informujte svojho lekára nukleárnej medicíny v nasledujúcich prípadoch:</w:t>
      </w:r>
    </w:p>
    <w:p w:rsidR="008D0859" w:rsidRPr="00E17386" w:rsidRDefault="008D0859" w:rsidP="00E17386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ak ste tehotná alebo si myslíte, že môžete byť tehotná</w:t>
      </w:r>
    </w:p>
    <w:p w:rsidR="008D0859" w:rsidRPr="00E17386" w:rsidRDefault="008D0859" w:rsidP="00E17386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ak dojčíte</w:t>
      </w:r>
    </w:p>
    <w:p w:rsidR="00FE2C7A" w:rsidRPr="00E17386" w:rsidRDefault="00FE2C7A" w:rsidP="00E17386">
      <w:pPr>
        <w:numPr>
          <w:ilvl w:val="0"/>
          <w:numId w:val="10"/>
        </w:num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ak máte menej ako 18 rokov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Iné lieky a 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injekcia</w:t>
      </w:r>
    </w:p>
    <w:p w:rsidR="008D0859" w:rsidRPr="00E17386" w:rsidRDefault="00832034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Ak teraz užívate, alebo ste v poslednom čase užívali ďalšie lieky (vrátane liekov, ktorých výdaj nie je viazaný na lekársky predpis), povedzte to </w:t>
      </w:r>
      <w:r w:rsidR="008D0859" w:rsidRPr="00E17386">
        <w:rPr>
          <w:noProof/>
          <w:sz w:val="22"/>
          <w:szCs w:val="22"/>
        </w:rPr>
        <w:t>svoj</w:t>
      </w:r>
      <w:r w:rsidRPr="00E17386">
        <w:rPr>
          <w:noProof/>
          <w:sz w:val="22"/>
          <w:szCs w:val="22"/>
        </w:rPr>
        <w:t>mu</w:t>
      </w:r>
      <w:r w:rsidR="008D0859" w:rsidRPr="00E17386">
        <w:rPr>
          <w:noProof/>
          <w:sz w:val="22"/>
          <w:szCs w:val="22"/>
        </w:rPr>
        <w:t xml:space="preserve"> lekár</w:t>
      </w:r>
      <w:r w:rsidRPr="00E17386">
        <w:rPr>
          <w:noProof/>
          <w:sz w:val="22"/>
          <w:szCs w:val="22"/>
        </w:rPr>
        <w:t>ovi</w:t>
      </w:r>
      <w:r w:rsidR="008D0859" w:rsidRPr="00E17386">
        <w:rPr>
          <w:noProof/>
          <w:sz w:val="22"/>
          <w:szCs w:val="22"/>
        </w:rPr>
        <w:t xml:space="preserve"> </w:t>
      </w:r>
      <w:r w:rsidRPr="00E17386">
        <w:rPr>
          <w:noProof/>
          <w:sz w:val="22"/>
          <w:szCs w:val="22"/>
        </w:rPr>
        <w:t xml:space="preserve">alebo lekárovi </w:t>
      </w:r>
      <w:r w:rsidR="008D0859" w:rsidRPr="00E17386">
        <w:rPr>
          <w:noProof/>
          <w:sz w:val="22"/>
          <w:szCs w:val="22"/>
        </w:rPr>
        <w:t>nukleárnej medicíny</w:t>
      </w:r>
      <w:r w:rsidRPr="00E17386">
        <w:rPr>
          <w:noProof/>
          <w:sz w:val="22"/>
          <w:szCs w:val="22"/>
        </w:rPr>
        <w:t xml:space="preserve">, ktorý bude dohliadať na vyšetrenie, </w:t>
      </w:r>
      <w:r w:rsidR="008D0859" w:rsidRPr="00E17386">
        <w:rPr>
          <w:noProof/>
          <w:sz w:val="22"/>
          <w:szCs w:val="22"/>
        </w:rPr>
        <w:t xml:space="preserve">pretože </w:t>
      </w:r>
      <w:r w:rsidRPr="00E17386">
        <w:rPr>
          <w:noProof/>
          <w:sz w:val="22"/>
          <w:szCs w:val="22"/>
        </w:rPr>
        <w:t>môžu</w:t>
      </w:r>
      <w:r w:rsidR="008D0859" w:rsidRPr="00E17386">
        <w:rPr>
          <w:noProof/>
          <w:sz w:val="22"/>
          <w:szCs w:val="22"/>
        </w:rPr>
        <w:t xml:space="preserve"> ovplyvniť interpretáciu snímok, hlavne: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0"/>
          <w:numId w:val="11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lastRenderedPageBreak/>
        <w:t>akékoľvek lieky, ktoré môžu spôsobiť zmenu hladiny cukru v krvi (glykémie), napr. lieky určené na liečbu zápalov (kortikosteroidy), lieky proti kŕčom (valproát, karbamazepin, fenytoin, fenobarbital) alebo lieky ovlyvňujúce nervový systém (adrenalín, noradrenalín, dopamín...)</w:t>
      </w:r>
    </w:p>
    <w:p w:rsidR="008D0859" w:rsidRPr="00E17386" w:rsidRDefault="008D0859" w:rsidP="00E17386">
      <w:pPr>
        <w:numPr>
          <w:ilvl w:val="0"/>
          <w:numId w:val="11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glukóza (cukor)</w:t>
      </w:r>
    </w:p>
    <w:p w:rsidR="008D0859" w:rsidRPr="00E17386" w:rsidRDefault="008D0859" w:rsidP="00E17386">
      <w:pPr>
        <w:numPr>
          <w:ilvl w:val="0"/>
          <w:numId w:val="11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inzulín</w:t>
      </w:r>
    </w:p>
    <w:p w:rsidR="008D0859" w:rsidRPr="00E17386" w:rsidRDefault="008D0859" w:rsidP="00E17386">
      <w:pPr>
        <w:numPr>
          <w:ilvl w:val="0"/>
          <w:numId w:val="11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lieky používané na zvýšenie produkcie krviniek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 xml:space="preserve">F]-FDG, injekcia </w:t>
      </w:r>
      <w:r w:rsidR="00832034" w:rsidRPr="00E17386">
        <w:rPr>
          <w:b/>
          <w:noProof/>
          <w:sz w:val="22"/>
          <w:szCs w:val="22"/>
        </w:rPr>
        <w:t>a</w:t>
      </w:r>
      <w:r w:rsidR="00D3246D" w:rsidRPr="00E17386">
        <w:rPr>
          <w:b/>
          <w:noProof/>
          <w:sz w:val="22"/>
          <w:szCs w:val="22"/>
        </w:rPr>
        <w:t> </w:t>
      </w:r>
      <w:r w:rsidRPr="00E17386">
        <w:rPr>
          <w:b/>
          <w:noProof/>
          <w:sz w:val="22"/>
          <w:szCs w:val="22"/>
        </w:rPr>
        <w:t>jedlo</w:t>
      </w:r>
      <w:r w:rsidR="00D3246D" w:rsidRPr="00E17386">
        <w:rPr>
          <w:b/>
          <w:noProof/>
          <w:sz w:val="22"/>
          <w:szCs w:val="22"/>
        </w:rPr>
        <w:t xml:space="preserve"> a </w:t>
      </w:r>
      <w:r w:rsidRPr="00E17386">
        <w:rPr>
          <w:b/>
          <w:noProof/>
          <w:sz w:val="22"/>
          <w:szCs w:val="22"/>
        </w:rPr>
        <w:t>nápoj</w:t>
      </w:r>
      <w:r w:rsidR="00832034" w:rsidRPr="00E17386">
        <w:rPr>
          <w:b/>
          <w:noProof/>
          <w:sz w:val="22"/>
          <w:szCs w:val="22"/>
        </w:rPr>
        <w:t>e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Pred podaním tohto </w:t>
      </w:r>
      <w:r w:rsidR="00832034" w:rsidRPr="00E17386">
        <w:rPr>
          <w:noProof/>
          <w:sz w:val="22"/>
          <w:szCs w:val="22"/>
        </w:rPr>
        <w:t>lieku musíte byť nalačno</w:t>
      </w:r>
      <w:r w:rsidRPr="00E17386">
        <w:rPr>
          <w:noProof/>
          <w:sz w:val="22"/>
          <w:szCs w:val="22"/>
        </w:rPr>
        <w:t xml:space="preserve"> najmenej 4 hodiny</w:t>
      </w:r>
      <w:r w:rsidR="00832034" w:rsidRPr="00E17386">
        <w:rPr>
          <w:noProof/>
          <w:sz w:val="22"/>
          <w:szCs w:val="22"/>
        </w:rPr>
        <w:t xml:space="preserve">. </w:t>
      </w:r>
      <w:r w:rsidR="00312ED7" w:rsidRPr="00E17386">
        <w:rPr>
          <w:noProof/>
          <w:sz w:val="22"/>
          <w:szCs w:val="22"/>
        </w:rPr>
        <w:t xml:space="preserve">Pred podaním lieku vám skontrolujú </w:t>
      </w:r>
      <w:r w:rsidRPr="00E17386">
        <w:rPr>
          <w:noProof/>
          <w:sz w:val="22"/>
          <w:szCs w:val="22"/>
        </w:rPr>
        <w:t>hladinu krvného cukru</w:t>
      </w:r>
      <w:r w:rsidR="00312ED7" w:rsidRPr="00E17386">
        <w:rPr>
          <w:noProof/>
          <w:sz w:val="22"/>
          <w:szCs w:val="22"/>
        </w:rPr>
        <w:t xml:space="preserve">, pretože </w:t>
      </w:r>
      <w:r w:rsidRPr="00E17386">
        <w:rPr>
          <w:noProof/>
          <w:sz w:val="22"/>
          <w:szCs w:val="22"/>
        </w:rPr>
        <w:t>vysoká koncentrácia cukru v krvi (hyperglykémia) môže lekárovi nukleárnej medicíny sťažiť interpretáciu snímok.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outlineLvl w:val="0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Tehotenstvo</w:t>
      </w:r>
      <w:r w:rsidR="00D3246D" w:rsidRPr="00E17386">
        <w:rPr>
          <w:b/>
          <w:noProof/>
          <w:sz w:val="22"/>
          <w:szCs w:val="22"/>
        </w:rPr>
        <w:t xml:space="preserve"> a</w:t>
      </w:r>
      <w:r w:rsidRPr="00E17386">
        <w:rPr>
          <w:b/>
          <w:noProof/>
          <w:sz w:val="22"/>
          <w:szCs w:val="22"/>
        </w:rPr>
        <w:t xml:space="preserve"> dojčenie</w:t>
      </w:r>
    </w:p>
    <w:p w:rsidR="008D0859" w:rsidRPr="00E17386" w:rsidRDefault="00312ED7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E17386">
        <w:rPr>
          <w:sz w:val="22"/>
          <w:szCs w:val="22"/>
        </w:rPr>
        <w:t>Ak ste tehotná alebo dojčíte, ak si myslíte, že ste tehotná alebo ak vám vynechala menštruácia,</w:t>
      </w:r>
      <w:r w:rsidR="00E408D5" w:rsidRPr="00E17386">
        <w:rPr>
          <w:sz w:val="22"/>
          <w:szCs w:val="22"/>
        </w:rPr>
        <w:t xml:space="preserve"> informujte </w:t>
      </w:r>
      <w:r w:rsidR="00E408D5" w:rsidRPr="00E17386">
        <w:rPr>
          <w:noProof/>
          <w:sz w:val="22"/>
          <w:szCs w:val="22"/>
        </w:rPr>
        <w:t>lekára nukleárnej medicíny</w:t>
      </w:r>
      <w:r w:rsidR="00E408D5" w:rsidRPr="00E17386" w:rsidDel="00E408D5">
        <w:rPr>
          <w:noProof/>
          <w:sz w:val="22"/>
          <w:szCs w:val="22"/>
        </w:rPr>
        <w:t xml:space="preserve"> </w:t>
      </w:r>
      <w:r w:rsidR="008D0859" w:rsidRPr="00E17386">
        <w:rPr>
          <w:noProof/>
          <w:sz w:val="22"/>
          <w:szCs w:val="22"/>
        </w:rPr>
        <w:t xml:space="preserve">pred podaním </w:t>
      </w:r>
      <w:r w:rsidR="00E408D5" w:rsidRPr="00E17386">
        <w:rPr>
          <w:noProof/>
          <w:sz w:val="22"/>
          <w:szCs w:val="22"/>
        </w:rPr>
        <w:t>injekcie</w:t>
      </w:r>
      <w:r w:rsidR="008D0859" w:rsidRPr="00E17386">
        <w:rPr>
          <w:noProof/>
          <w:sz w:val="22"/>
          <w:szCs w:val="22"/>
        </w:rPr>
        <w:t xml:space="preserve"> 2-[</w:t>
      </w:r>
      <w:r w:rsidR="008D0859" w:rsidRPr="00E17386">
        <w:rPr>
          <w:noProof/>
          <w:sz w:val="22"/>
          <w:szCs w:val="22"/>
          <w:vertAlign w:val="superscript"/>
        </w:rPr>
        <w:t>18</w:t>
      </w:r>
      <w:r w:rsidR="008D0859" w:rsidRPr="00E17386">
        <w:rPr>
          <w:noProof/>
          <w:sz w:val="22"/>
          <w:szCs w:val="22"/>
        </w:rPr>
        <w:t>F]-FDG</w:t>
      </w:r>
      <w:r w:rsidR="00E408D5" w:rsidRPr="00E17386">
        <w:rPr>
          <w:noProof/>
          <w:sz w:val="22"/>
          <w:szCs w:val="22"/>
        </w:rPr>
        <w:t xml:space="preserve">. 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Ak máte pochybnosti, je dôležité sa poradiť s</w:t>
      </w:r>
      <w:r w:rsidR="00E408D5" w:rsidRPr="00E17386">
        <w:rPr>
          <w:noProof/>
          <w:sz w:val="22"/>
          <w:szCs w:val="22"/>
        </w:rPr>
        <w:t>o svojím lekárom alebo</w:t>
      </w:r>
      <w:r w:rsidRPr="00E17386">
        <w:rPr>
          <w:noProof/>
          <w:sz w:val="22"/>
          <w:szCs w:val="22"/>
        </w:rPr>
        <w:t> lekárom nukleárnej medicíny, ktorý bude dohliadať na priebeh vyšetrenia.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u w:val="single"/>
        </w:rPr>
      </w:pPr>
      <w:r w:rsidRPr="00E17386">
        <w:rPr>
          <w:noProof/>
          <w:sz w:val="22"/>
          <w:szCs w:val="22"/>
          <w:u w:val="single"/>
        </w:rPr>
        <w:t>Ak ste tehotná</w:t>
      </w:r>
    </w:p>
    <w:p w:rsidR="00E408D5" w:rsidRPr="00E17386" w:rsidRDefault="00E408D5" w:rsidP="00E17386">
      <w:pPr>
        <w:keepNext/>
        <w:numPr>
          <w:ilvl w:val="12"/>
          <w:numId w:val="0"/>
        </w:numPr>
        <w:rPr>
          <w:sz w:val="22"/>
          <w:szCs w:val="22"/>
        </w:rPr>
      </w:pPr>
      <w:r w:rsidRPr="00E17386">
        <w:rPr>
          <w:sz w:val="22"/>
          <w:szCs w:val="22"/>
        </w:rPr>
        <w:t>Váš lekár bude uvažovať o tomto vyšetrení počas tehotenstva len v tom prípade, keď je absolútne nevyhnutné.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u w:val="single"/>
        </w:rPr>
      </w:pPr>
      <w:r w:rsidRPr="00E17386">
        <w:rPr>
          <w:noProof/>
          <w:sz w:val="22"/>
          <w:szCs w:val="22"/>
          <w:u w:val="single"/>
        </w:rPr>
        <w:t>Ak dojčíte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Musíte prestať dojčiť po dobu 12 hodín po podaní injekcie a ods</w:t>
      </w:r>
      <w:r w:rsidR="00E408D5" w:rsidRPr="00E17386">
        <w:rPr>
          <w:noProof/>
          <w:sz w:val="22"/>
          <w:szCs w:val="22"/>
        </w:rPr>
        <w:t>at</w:t>
      </w:r>
      <w:r w:rsidRPr="00E17386">
        <w:rPr>
          <w:noProof/>
          <w:sz w:val="22"/>
          <w:szCs w:val="22"/>
        </w:rPr>
        <w:t>é materské mlieko sa musí zlikvidovať. Dojčenie môže byť opäť zahájené až po dohode s lekárom nukleárnej medicíny, ktorý bude dohliadať na priebeh vyšetrenia.</w:t>
      </w:r>
    </w:p>
    <w:p w:rsidR="00FE2C7A" w:rsidRPr="00E17386" w:rsidRDefault="00FE2C7A" w:rsidP="00E17386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:rsidR="00FE2C7A" w:rsidRPr="00E17386" w:rsidRDefault="00FE2C7A" w:rsidP="00E17386">
      <w:pPr>
        <w:numPr>
          <w:ilvl w:val="12"/>
          <w:numId w:val="0"/>
        </w:numPr>
        <w:ind w:left="567" w:hanging="567"/>
        <w:outlineLvl w:val="0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 xml:space="preserve">Pred podaním </w:t>
      </w:r>
      <w:r w:rsidR="00E408D5" w:rsidRPr="00E17386">
        <w:rPr>
          <w:b/>
          <w:noProof/>
          <w:sz w:val="22"/>
          <w:szCs w:val="22"/>
        </w:rPr>
        <w:t>injekcie</w:t>
      </w:r>
      <w:r w:rsidRPr="00E17386">
        <w:rPr>
          <w:b/>
          <w:noProof/>
          <w:sz w:val="22"/>
          <w:szCs w:val="22"/>
        </w:rPr>
        <w:t xml:space="preserve"> 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</w:t>
      </w:r>
      <w:r w:rsidR="00E408D5" w:rsidRPr="00E17386">
        <w:rPr>
          <w:b/>
          <w:noProof/>
          <w:sz w:val="22"/>
          <w:szCs w:val="22"/>
        </w:rPr>
        <w:t xml:space="preserve"> musíte</w:t>
      </w:r>
      <w:r w:rsidRPr="00E17386">
        <w:rPr>
          <w:b/>
          <w:noProof/>
          <w:sz w:val="22"/>
          <w:szCs w:val="22"/>
        </w:rPr>
        <w:t>:</w:t>
      </w:r>
    </w:p>
    <w:p w:rsidR="00FE2C7A" w:rsidRPr="00E17386" w:rsidRDefault="00FE2C7A" w:rsidP="00E17386">
      <w:pPr>
        <w:numPr>
          <w:ilvl w:val="0"/>
          <w:numId w:val="10"/>
        </w:numPr>
        <w:ind w:left="567" w:right="-2" w:hanging="567"/>
        <w:jc w:val="both"/>
        <w:outlineLvl w:val="0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piť veľa vody</w:t>
      </w:r>
      <w:r w:rsidR="004A43CC" w:rsidRPr="00E17386">
        <w:rPr>
          <w:noProof/>
          <w:sz w:val="22"/>
          <w:szCs w:val="22"/>
        </w:rPr>
        <w:t xml:space="preserve"> počas 4 hodín pred vyšetrením</w:t>
      </w:r>
    </w:p>
    <w:p w:rsidR="00FE2C7A" w:rsidRPr="00E17386" w:rsidRDefault="00FE2C7A" w:rsidP="00E17386">
      <w:pPr>
        <w:numPr>
          <w:ilvl w:val="0"/>
          <w:numId w:val="10"/>
        </w:numPr>
        <w:ind w:left="567" w:right="-2" w:hanging="567"/>
        <w:jc w:val="both"/>
        <w:outlineLvl w:val="0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vyhnúť sa akejkoľvek </w:t>
      </w:r>
      <w:r w:rsidR="00E408D5" w:rsidRPr="00E17386">
        <w:rPr>
          <w:noProof/>
          <w:sz w:val="22"/>
          <w:szCs w:val="22"/>
        </w:rPr>
        <w:t xml:space="preserve">namáhavej </w:t>
      </w:r>
      <w:r w:rsidRPr="00E17386">
        <w:rPr>
          <w:noProof/>
          <w:sz w:val="22"/>
          <w:szCs w:val="22"/>
        </w:rPr>
        <w:t>fyzickej aktivite</w:t>
      </w:r>
    </w:p>
    <w:p w:rsidR="00FE2C7A" w:rsidRPr="00E17386" w:rsidRDefault="004A43CC" w:rsidP="00E17386">
      <w:pPr>
        <w:numPr>
          <w:ilvl w:val="0"/>
          <w:numId w:val="10"/>
        </w:numPr>
        <w:ind w:left="567" w:right="-2" w:hanging="567"/>
        <w:jc w:val="both"/>
        <w:outlineLvl w:val="0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byť nalačno </w:t>
      </w:r>
      <w:r w:rsidR="00FE2C7A" w:rsidRPr="00E17386">
        <w:rPr>
          <w:noProof/>
          <w:sz w:val="22"/>
          <w:szCs w:val="22"/>
        </w:rPr>
        <w:t>aspoň 4 hodiny</w:t>
      </w:r>
    </w:p>
    <w:p w:rsidR="004A43CC" w:rsidRPr="00E17386" w:rsidRDefault="004A43CC" w:rsidP="00E17386">
      <w:pPr>
        <w:ind w:right="-2"/>
        <w:jc w:val="both"/>
        <w:outlineLvl w:val="0"/>
        <w:rPr>
          <w:noProof/>
          <w:sz w:val="22"/>
          <w:szCs w:val="22"/>
        </w:rPr>
      </w:pPr>
    </w:p>
    <w:p w:rsidR="004A43CC" w:rsidRPr="00E17386" w:rsidRDefault="004A43CC" w:rsidP="00E17386">
      <w:pPr>
        <w:ind w:right="-2"/>
        <w:jc w:val="both"/>
        <w:outlineLvl w:val="0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Po podaní injekcie 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 musíte</w:t>
      </w:r>
    </w:p>
    <w:p w:rsidR="004A43CC" w:rsidRPr="00E17386" w:rsidRDefault="004A43CC" w:rsidP="00E17386">
      <w:pPr>
        <w:pStyle w:val="Odsekzoznamu"/>
        <w:keepNext/>
        <w:numPr>
          <w:ilvl w:val="0"/>
          <w:numId w:val="13"/>
        </w:numPr>
        <w:spacing w:after="0" w:line="240" w:lineRule="auto"/>
        <w:ind w:left="0" w:right="-23" w:firstLine="0"/>
        <w:rPr>
          <w:rFonts w:ascii="Times New Roman" w:hAnsi="Times New Roman"/>
        </w:rPr>
      </w:pPr>
      <w:r w:rsidRPr="00E17386">
        <w:rPr>
          <w:rFonts w:ascii="Times New Roman" w:hAnsi="Times New Roman"/>
        </w:rPr>
        <w:t>vyhnúť sa bližšiemu kontaktu s malými deťmi počas 12 hodín po injekcii.</w:t>
      </w:r>
    </w:p>
    <w:p w:rsidR="004A43CC" w:rsidRPr="00E17386" w:rsidRDefault="004A43CC" w:rsidP="00E17386">
      <w:pPr>
        <w:pStyle w:val="Odsekzoznamu"/>
        <w:numPr>
          <w:ilvl w:val="0"/>
          <w:numId w:val="13"/>
        </w:numPr>
        <w:spacing w:after="0" w:line="240" w:lineRule="auto"/>
        <w:ind w:left="0" w:right="-2" w:firstLine="0"/>
        <w:jc w:val="both"/>
        <w:outlineLvl w:val="0"/>
        <w:rPr>
          <w:rFonts w:ascii="Times New Roman" w:hAnsi="Times New Roman"/>
          <w:noProof/>
        </w:rPr>
      </w:pPr>
      <w:r w:rsidRPr="00E17386">
        <w:rPr>
          <w:rFonts w:ascii="Times New Roman" w:hAnsi="Times New Roman"/>
        </w:rPr>
        <w:t>často močiť, aby sa liek odstránil z vášho tela.</w:t>
      </w:r>
    </w:p>
    <w:p w:rsidR="004A43CC" w:rsidRPr="00E17386" w:rsidRDefault="004A43CC" w:rsidP="00E17386">
      <w:pPr>
        <w:ind w:right="-2"/>
        <w:jc w:val="both"/>
        <w:outlineLvl w:val="0"/>
        <w:rPr>
          <w:noProof/>
          <w:sz w:val="22"/>
          <w:szCs w:val="22"/>
        </w:rPr>
      </w:pPr>
    </w:p>
    <w:p w:rsidR="004A43CC" w:rsidRPr="00E17386" w:rsidRDefault="004A43CC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Pre používanie rádiofarmák, pre manipuláciu s nimi a pre ich likvidáciu platia prísne predpisy. </w:t>
      </w:r>
    </w:p>
    <w:p w:rsidR="004A43CC" w:rsidRPr="00E17386" w:rsidRDefault="004A43CC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F]-FDG, injekcia bude použitá iba v</w:t>
      </w:r>
      <w:r w:rsidR="00B64FBF" w:rsidRPr="00E17386">
        <w:rPr>
          <w:noProof/>
          <w:sz w:val="22"/>
          <w:szCs w:val="22"/>
        </w:rPr>
        <w:t> špecializovan</w:t>
      </w:r>
      <w:r w:rsidR="008A3D32" w:rsidRPr="00E17386">
        <w:rPr>
          <w:noProof/>
          <w:sz w:val="22"/>
          <w:szCs w:val="22"/>
        </w:rPr>
        <w:t>om</w:t>
      </w:r>
      <w:r w:rsidR="00B64FBF" w:rsidRPr="00E17386">
        <w:rPr>
          <w:noProof/>
          <w:sz w:val="22"/>
          <w:szCs w:val="22"/>
        </w:rPr>
        <w:t xml:space="preserve"> </w:t>
      </w:r>
      <w:r w:rsidRPr="00E17386">
        <w:rPr>
          <w:noProof/>
          <w:sz w:val="22"/>
          <w:szCs w:val="22"/>
        </w:rPr>
        <w:t>nemocni</w:t>
      </w:r>
      <w:r w:rsidR="008A3D32" w:rsidRPr="00E17386">
        <w:rPr>
          <w:noProof/>
          <w:sz w:val="22"/>
          <w:szCs w:val="22"/>
        </w:rPr>
        <w:t>čnom zariadení</w:t>
      </w:r>
      <w:r w:rsidRPr="00E17386">
        <w:rPr>
          <w:noProof/>
          <w:sz w:val="22"/>
          <w:szCs w:val="22"/>
        </w:rPr>
        <w:t>. S týmto liekom budú manipulovať a podávať vám ho iba osoby, ktoré boli vyškolené a sú kvalifikované na jeho bezpečné používanie. Tieto osoby budú venovať veľkú pozornosť bezpečnému použitiu tohto lieku a budú v</w:t>
      </w:r>
      <w:r w:rsidR="008A3D32" w:rsidRPr="00E17386">
        <w:rPr>
          <w:noProof/>
          <w:sz w:val="22"/>
          <w:szCs w:val="22"/>
        </w:rPr>
        <w:t>ás inform</w:t>
      </w:r>
      <w:r w:rsidRPr="00E17386">
        <w:rPr>
          <w:noProof/>
          <w:sz w:val="22"/>
          <w:szCs w:val="22"/>
        </w:rPr>
        <w:t>ovať o tom, čo robia.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Vedenie motorových vozidiel a obsluha strojov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Považuje sa za nepravdepodobné, že by mal </w:t>
      </w:r>
      <w:r w:rsidR="009617D3" w:rsidRPr="00E17386">
        <w:rPr>
          <w:noProof/>
          <w:sz w:val="22"/>
          <w:szCs w:val="22"/>
        </w:rPr>
        <w:t>liek</w:t>
      </w:r>
      <w:r w:rsidRPr="00E17386">
        <w:rPr>
          <w:noProof/>
          <w:sz w:val="22"/>
          <w:szCs w:val="22"/>
        </w:rPr>
        <w:t xml:space="preserve"> 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F]-FDG, injekcia vplyv na schopnosť viesť motorové vozidlá alebo obsluhovať stroje.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injekcia obsahuje sodík</w:t>
      </w:r>
    </w:p>
    <w:p w:rsidR="00FA38BF" w:rsidRPr="00E17386" w:rsidRDefault="00FA38BF" w:rsidP="00E17386">
      <w:pPr>
        <w:jc w:val="both"/>
        <w:rPr>
          <w:sz w:val="22"/>
          <w:szCs w:val="22"/>
        </w:rPr>
      </w:pPr>
      <w:r w:rsidRPr="00E17386">
        <w:rPr>
          <w:sz w:val="22"/>
          <w:szCs w:val="22"/>
        </w:rPr>
        <w:t xml:space="preserve">Tento </w:t>
      </w:r>
      <w:r w:rsidR="009617D3" w:rsidRPr="00E17386">
        <w:rPr>
          <w:sz w:val="22"/>
          <w:szCs w:val="22"/>
        </w:rPr>
        <w:t>liek</w:t>
      </w:r>
      <w:r w:rsidRPr="00E17386">
        <w:rPr>
          <w:sz w:val="22"/>
          <w:szCs w:val="22"/>
        </w:rPr>
        <w:t xml:space="preserve"> obsahuje 7,3</w:t>
      </w:r>
      <w:r w:rsidR="009617D3" w:rsidRPr="00E17386">
        <w:rPr>
          <w:sz w:val="22"/>
          <w:szCs w:val="22"/>
        </w:rPr>
        <w:t> </w:t>
      </w:r>
      <w:r w:rsidRPr="00E17386">
        <w:rPr>
          <w:sz w:val="22"/>
          <w:szCs w:val="22"/>
        </w:rPr>
        <w:t>mg sodík</w:t>
      </w:r>
      <w:r w:rsidR="009617D3" w:rsidRPr="00E17386">
        <w:rPr>
          <w:sz w:val="22"/>
          <w:szCs w:val="22"/>
        </w:rPr>
        <w:t>a (hlavnej zložky kuchynskej soli)</w:t>
      </w:r>
      <w:r w:rsidRPr="00E17386">
        <w:rPr>
          <w:sz w:val="22"/>
          <w:szCs w:val="22"/>
        </w:rPr>
        <w:t xml:space="preserve"> v jednom mililitri. To môže byť až 3,17</w:t>
      </w:r>
      <w:r w:rsidR="009617D3" w:rsidRPr="00E17386">
        <w:rPr>
          <w:sz w:val="22"/>
          <w:szCs w:val="22"/>
        </w:rPr>
        <w:t> </w:t>
      </w:r>
      <w:r w:rsidRPr="00E17386">
        <w:rPr>
          <w:sz w:val="22"/>
          <w:szCs w:val="22"/>
        </w:rPr>
        <w:t>mmol (73</w:t>
      </w:r>
      <w:r w:rsidR="009617D3" w:rsidRPr="00E17386">
        <w:rPr>
          <w:sz w:val="22"/>
          <w:szCs w:val="22"/>
        </w:rPr>
        <w:t> </w:t>
      </w:r>
      <w:r w:rsidRPr="00E17386">
        <w:rPr>
          <w:sz w:val="22"/>
          <w:szCs w:val="22"/>
        </w:rPr>
        <w:t>mg) na injekciu v závislosti od objemu aplikovaného roztoku, čo zodpovedá 3,65</w:t>
      </w:r>
      <w:r w:rsidR="009617D3" w:rsidRPr="00E17386">
        <w:rPr>
          <w:sz w:val="22"/>
          <w:szCs w:val="22"/>
        </w:rPr>
        <w:t> </w:t>
      </w:r>
      <w:r w:rsidRPr="00E17386">
        <w:rPr>
          <w:sz w:val="22"/>
          <w:szCs w:val="22"/>
        </w:rPr>
        <w:t>% odpor</w:t>
      </w:r>
      <w:r w:rsidR="009617D3" w:rsidRPr="00E17386">
        <w:rPr>
          <w:sz w:val="22"/>
          <w:szCs w:val="22"/>
        </w:rPr>
        <w:t>úča</w:t>
      </w:r>
      <w:r w:rsidRPr="00E17386">
        <w:rPr>
          <w:sz w:val="22"/>
          <w:szCs w:val="22"/>
        </w:rPr>
        <w:t>ného maximálneho denného príjmu sodík</w:t>
      </w:r>
      <w:r w:rsidR="009617D3" w:rsidRPr="00E17386">
        <w:rPr>
          <w:sz w:val="22"/>
          <w:szCs w:val="22"/>
        </w:rPr>
        <w:t xml:space="preserve">a v potrave pre dospelých. </w:t>
      </w:r>
    </w:p>
    <w:p w:rsidR="009617D3" w:rsidRPr="00E17386" w:rsidRDefault="009617D3" w:rsidP="00E17386">
      <w:pPr>
        <w:pStyle w:val="Textkomentra"/>
        <w:rPr>
          <w:sz w:val="22"/>
          <w:szCs w:val="22"/>
        </w:rPr>
      </w:pPr>
    </w:p>
    <w:p w:rsidR="00E45000" w:rsidRPr="00E17386" w:rsidRDefault="00E45000" w:rsidP="00E17386">
      <w:pPr>
        <w:pStyle w:val="Textkomentra"/>
        <w:rPr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3.</w:t>
      </w:r>
      <w:r w:rsidRPr="00E17386">
        <w:rPr>
          <w:b/>
          <w:noProof/>
          <w:sz w:val="22"/>
          <w:szCs w:val="22"/>
        </w:rPr>
        <w:tab/>
        <w:t>Ako používať 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</w:t>
      </w:r>
      <w:r w:rsidR="009617D3" w:rsidRPr="00E17386">
        <w:rPr>
          <w:b/>
          <w:noProof/>
          <w:sz w:val="22"/>
          <w:szCs w:val="22"/>
        </w:rPr>
        <w:t>u</w:t>
      </w:r>
    </w:p>
    <w:p w:rsidR="008D0859" w:rsidRPr="00E17386" w:rsidRDefault="008D0859" w:rsidP="00E17386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Lekár nukleárnej medicíny rozhodne, aké množstvo </w:t>
      </w:r>
      <w:r w:rsidR="00497251" w:rsidRPr="00E17386">
        <w:rPr>
          <w:noProof/>
          <w:sz w:val="22"/>
          <w:szCs w:val="22"/>
        </w:rPr>
        <w:t xml:space="preserve">lieku </w:t>
      </w:r>
      <w:r w:rsidRPr="00E17386">
        <w:rPr>
          <w:noProof/>
          <w:sz w:val="22"/>
          <w:szCs w:val="22"/>
        </w:rPr>
        <w:t>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 xml:space="preserve">F]-FDG, injekcia bude vo vašom prípade použité. Pôjde o najmenšie možné  množstvo potrebné k získaniu požadovaných informácií. </w:t>
      </w:r>
      <w:r w:rsidRPr="00E17386">
        <w:rPr>
          <w:noProof/>
          <w:sz w:val="22"/>
          <w:szCs w:val="22"/>
        </w:rPr>
        <w:lastRenderedPageBreak/>
        <w:t>Odpor</w:t>
      </w:r>
      <w:r w:rsidR="00497251" w:rsidRPr="00E17386">
        <w:rPr>
          <w:noProof/>
          <w:sz w:val="22"/>
          <w:szCs w:val="22"/>
        </w:rPr>
        <w:t>účaná dávka p</w:t>
      </w:r>
      <w:r w:rsidRPr="00E17386">
        <w:rPr>
          <w:noProof/>
          <w:sz w:val="22"/>
          <w:szCs w:val="22"/>
        </w:rPr>
        <w:t xml:space="preserve">re dospelých </w:t>
      </w:r>
      <w:r w:rsidR="00497251" w:rsidRPr="00E17386">
        <w:rPr>
          <w:noProof/>
          <w:sz w:val="22"/>
          <w:szCs w:val="22"/>
        </w:rPr>
        <w:t xml:space="preserve">je zvyčajne </w:t>
      </w:r>
      <w:r w:rsidRPr="00E17386">
        <w:rPr>
          <w:noProof/>
          <w:sz w:val="22"/>
          <w:szCs w:val="22"/>
        </w:rPr>
        <w:t>v rozmedzí 100 az 400</w:t>
      </w:r>
      <w:r w:rsidR="00497251" w:rsidRPr="00E17386">
        <w:rPr>
          <w:noProof/>
          <w:sz w:val="22"/>
          <w:szCs w:val="22"/>
        </w:rPr>
        <w:t> </w:t>
      </w:r>
      <w:r w:rsidRPr="00E17386">
        <w:rPr>
          <w:noProof/>
          <w:sz w:val="22"/>
          <w:szCs w:val="22"/>
        </w:rPr>
        <w:t>MBq (v závislosti od hmotnosti pacienta, od typu kamery, ktorá sa používa pre snímkovanie a od metódy získavania zobrazenia). Megabequerel (MBq) je jednotka rádioaktivity.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Použitie u detí a dospievajúcich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U detí a dospievajúcich bude aplikované množstvo upravené podľa hmotnosti dieťaťa.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Pod</w:t>
      </w:r>
      <w:r w:rsidR="00497251" w:rsidRPr="00E17386">
        <w:rPr>
          <w:b/>
          <w:noProof/>
          <w:sz w:val="22"/>
          <w:szCs w:val="22"/>
        </w:rPr>
        <w:t>áv</w:t>
      </w:r>
      <w:r w:rsidRPr="00E17386">
        <w:rPr>
          <w:b/>
          <w:noProof/>
          <w:sz w:val="22"/>
          <w:szCs w:val="22"/>
        </w:rPr>
        <w:t xml:space="preserve">anie </w:t>
      </w:r>
      <w:r w:rsidR="00497251" w:rsidRPr="00E17386">
        <w:rPr>
          <w:b/>
          <w:noProof/>
          <w:sz w:val="22"/>
          <w:szCs w:val="22"/>
        </w:rPr>
        <w:t>lieku</w:t>
      </w:r>
      <w:r w:rsidRPr="00E17386">
        <w:rPr>
          <w:b/>
          <w:noProof/>
          <w:sz w:val="22"/>
          <w:szCs w:val="22"/>
        </w:rPr>
        <w:t xml:space="preserve"> 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injekcia a priebeh vyšetrenia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F]-FDG, injekcia sa aplikuje intravenóznou injekciou (injekciou do žily).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Jedna injekcia je dostačujúca na vykon</w:t>
      </w:r>
      <w:r w:rsidR="00497251" w:rsidRPr="00E17386">
        <w:rPr>
          <w:noProof/>
          <w:sz w:val="22"/>
          <w:szCs w:val="22"/>
        </w:rPr>
        <w:t>a</w:t>
      </w:r>
      <w:r w:rsidRPr="00E17386">
        <w:rPr>
          <w:noProof/>
          <w:sz w:val="22"/>
          <w:szCs w:val="22"/>
        </w:rPr>
        <w:t xml:space="preserve">nie vyšetrenia, ktoré </w:t>
      </w:r>
      <w:r w:rsidR="00497251" w:rsidRPr="00E17386">
        <w:rPr>
          <w:noProof/>
          <w:sz w:val="22"/>
          <w:szCs w:val="22"/>
        </w:rPr>
        <w:t>v</w:t>
      </w:r>
      <w:r w:rsidRPr="00E17386">
        <w:rPr>
          <w:noProof/>
          <w:sz w:val="22"/>
          <w:szCs w:val="22"/>
        </w:rPr>
        <w:t>áš lekár potrebuje.</w:t>
      </w:r>
    </w:p>
    <w:p w:rsidR="00497251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Po </w:t>
      </w:r>
      <w:r w:rsidR="002659E7" w:rsidRPr="00E17386">
        <w:rPr>
          <w:noProof/>
          <w:sz w:val="22"/>
          <w:szCs w:val="22"/>
        </w:rPr>
        <w:t xml:space="preserve">podaní </w:t>
      </w:r>
      <w:r w:rsidRPr="00E17386">
        <w:rPr>
          <w:noProof/>
          <w:sz w:val="22"/>
          <w:szCs w:val="22"/>
        </w:rPr>
        <w:t>injekci</w:t>
      </w:r>
      <w:r w:rsidR="002659E7" w:rsidRPr="00E17386">
        <w:rPr>
          <w:noProof/>
          <w:sz w:val="22"/>
          <w:szCs w:val="22"/>
        </w:rPr>
        <w:t>e</w:t>
      </w:r>
      <w:r w:rsidRPr="00E17386">
        <w:rPr>
          <w:noProof/>
          <w:sz w:val="22"/>
          <w:szCs w:val="22"/>
        </w:rPr>
        <w:t xml:space="preserve"> </w:t>
      </w:r>
      <w:r w:rsidR="00497251" w:rsidRPr="00E17386">
        <w:rPr>
          <w:noProof/>
          <w:sz w:val="22"/>
          <w:szCs w:val="22"/>
        </w:rPr>
        <w:t xml:space="preserve">vám </w:t>
      </w:r>
      <w:r w:rsidR="002659E7" w:rsidRPr="00E17386">
        <w:rPr>
          <w:noProof/>
          <w:sz w:val="22"/>
          <w:szCs w:val="22"/>
        </w:rPr>
        <w:t xml:space="preserve">bude </w:t>
      </w:r>
      <w:r w:rsidR="00497251" w:rsidRPr="00E17386">
        <w:rPr>
          <w:noProof/>
          <w:sz w:val="22"/>
          <w:szCs w:val="22"/>
        </w:rPr>
        <w:t>ponúknutý nápoj a budete požiadaní, aby ste sa tesne pred vyšetrením vymočili.</w:t>
      </w:r>
    </w:p>
    <w:p w:rsidR="008D0859" w:rsidRPr="00E17386" w:rsidRDefault="00497251" w:rsidP="00E17386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 xml:space="preserve">Počas vyšetrenia budete musieť </w:t>
      </w:r>
      <w:r w:rsidR="008D0859" w:rsidRPr="00E17386">
        <w:rPr>
          <w:b/>
          <w:noProof/>
          <w:sz w:val="22"/>
          <w:szCs w:val="22"/>
        </w:rPr>
        <w:t xml:space="preserve">byť úplne v kľude, </w:t>
      </w:r>
      <w:r w:rsidRPr="00E17386">
        <w:rPr>
          <w:b/>
          <w:noProof/>
          <w:sz w:val="22"/>
          <w:szCs w:val="22"/>
        </w:rPr>
        <w:t>pohodlne ležať, bez čítania a rozprávania.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D</w:t>
      </w:r>
      <w:r w:rsidR="000669EF" w:rsidRPr="00E17386">
        <w:rPr>
          <w:b/>
          <w:noProof/>
          <w:sz w:val="22"/>
          <w:szCs w:val="22"/>
        </w:rPr>
        <w:t>ľ</w:t>
      </w:r>
      <w:r w:rsidRPr="00E17386">
        <w:rPr>
          <w:b/>
          <w:noProof/>
          <w:sz w:val="22"/>
          <w:szCs w:val="22"/>
        </w:rPr>
        <w:t>žka vyšetrenia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Váš lekár nukleárnej medicíny </w:t>
      </w:r>
      <w:r w:rsidR="00457B3B" w:rsidRPr="00E17386">
        <w:rPr>
          <w:noProof/>
          <w:sz w:val="22"/>
          <w:szCs w:val="22"/>
        </w:rPr>
        <w:t>v</w:t>
      </w:r>
      <w:r w:rsidRPr="00E17386">
        <w:rPr>
          <w:noProof/>
          <w:sz w:val="22"/>
          <w:szCs w:val="22"/>
        </w:rPr>
        <w:t>ás bude informovať o obvyklej dĺžke vyšetrenia.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F]-FDG, injekcia sa podáva v jednej injekcii do žily, a to 45-60 minút pred snímkovaním.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Snímkovanie kamerou trvá 30 až 60 minút.</w:t>
      </w:r>
    </w:p>
    <w:p w:rsidR="008D0859" w:rsidRPr="00E17386" w:rsidRDefault="008D0859" w:rsidP="00E17386">
      <w:pPr>
        <w:ind w:right="-2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 xml:space="preserve">Ak </w:t>
      </w:r>
      <w:r w:rsidR="00457B3B" w:rsidRPr="00E17386">
        <w:rPr>
          <w:b/>
          <w:noProof/>
          <w:sz w:val="22"/>
          <w:szCs w:val="22"/>
        </w:rPr>
        <w:t>v</w:t>
      </w:r>
      <w:r w:rsidRPr="00E17386">
        <w:rPr>
          <w:b/>
          <w:noProof/>
          <w:sz w:val="22"/>
          <w:szCs w:val="22"/>
        </w:rPr>
        <w:t xml:space="preserve">ám bolo podané viac </w:t>
      </w:r>
      <w:r w:rsidR="00D26A6F" w:rsidRPr="00E17386">
        <w:rPr>
          <w:b/>
          <w:noProof/>
          <w:sz w:val="22"/>
          <w:szCs w:val="22"/>
        </w:rPr>
        <w:t>lieku</w:t>
      </w:r>
      <w:r w:rsidRPr="00E17386">
        <w:rPr>
          <w:b/>
          <w:noProof/>
          <w:sz w:val="22"/>
          <w:szCs w:val="22"/>
        </w:rPr>
        <w:t xml:space="preserve"> 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injekcia, ako malo:</w:t>
      </w:r>
    </w:p>
    <w:p w:rsidR="008D0859" w:rsidRPr="00E17386" w:rsidRDefault="008D0859" w:rsidP="00E17386">
      <w:p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Predávkovanie je nepravdepodobné, pretože dostanete len jednu dávku </w:t>
      </w:r>
      <w:r w:rsidR="00D26A6F" w:rsidRPr="00E17386">
        <w:rPr>
          <w:noProof/>
          <w:sz w:val="22"/>
          <w:szCs w:val="22"/>
        </w:rPr>
        <w:t>injekcie</w:t>
      </w:r>
      <w:r w:rsidRPr="00E17386">
        <w:rPr>
          <w:noProof/>
          <w:sz w:val="22"/>
          <w:szCs w:val="22"/>
        </w:rPr>
        <w:t xml:space="preserve"> 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 xml:space="preserve">F]-FDG, dôkladne skontrolovanú lekárom nukleárnej medicíny, ktorý bude dohliadať na priebeh vyšetrenia. Ak by však došlo k predávkovaniu, bude </w:t>
      </w:r>
      <w:r w:rsidR="00457B3B" w:rsidRPr="00E17386">
        <w:rPr>
          <w:noProof/>
          <w:sz w:val="22"/>
          <w:szCs w:val="22"/>
        </w:rPr>
        <w:t>v</w:t>
      </w:r>
      <w:r w:rsidRPr="00E17386">
        <w:rPr>
          <w:noProof/>
          <w:sz w:val="22"/>
          <w:szCs w:val="22"/>
        </w:rPr>
        <w:t>ám poskytnutá vhodná liečba. Lekár nukleárnej medicíny dohliadajúci na pr</w:t>
      </w:r>
      <w:r w:rsidR="002659E7" w:rsidRPr="00E17386">
        <w:rPr>
          <w:noProof/>
          <w:sz w:val="22"/>
          <w:szCs w:val="22"/>
        </w:rPr>
        <w:t>i</w:t>
      </w:r>
      <w:r w:rsidRPr="00E17386">
        <w:rPr>
          <w:noProof/>
          <w:sz w:val="22"/>
          <w:szCs w:val="22"/>
        </w:rPr>
        <w:t>ebeh v</w:t>
      </w:r>
      <w:r w:rsidR="00D26A6F" w:rsidRPr="00E17386">
        <w:rPr>
          <w:noProof/>
          <w:sz w:val="22"/>
          <w:szCs w:val="22"/>
        </w:rPr>
        <w:t>ášho</w:t>
      </w:r>
      <w:r w:rsidRPr="00E17386">
        <w:rPr>
          <w:noProof/>
          <w:sz w:val="22"/>
          <w:szCs w:val="22"/>
        </w:rPr>
        <w:t xml:space="preserve"> vyšetrenia </w:t>
      </w:r>
      <w:r w:rsidR="00457B3B" w:rsidRPr="00E17386">
        <w:rPr>
          <w:noProof/>
          <w:sz w:val="22"/>
          <w:szCs w:val="22"/>
        </w:rPr>
        <w:t>v</w:t>
      </w:r>
      <w:r w:rsidRPr="00E17386">
        <w:rPr>
          <w:noProof/>
          <w:sz w:val="22"/>
          <w:szCs w:val="22"/>
        </w:rPr>
        <w:t xml:space="preserve">ám môže odporučiť, aby ste veľa pili, aby sa tak podporilo vylučovanie </w:t>
      </w:r>
      <w:r w:rsidR="00D26A6F" w:rsidRPr="00E17386">
        <w:rPr>
          <w:noProof/>
          <w:sz w:val="22"/>
          <w:szCs w:val="22"/>
        </w:rPr>
        <w:t>lieku</w:t>
      </w:r>
      <w:r w:rsidRPr="00E17386">
        <w:rPr>
          <w:noProof/>
          <w:sz w:val="22"/>
          <w:szCs w:val="22"/>
        </w:rPr>
        <w:t xml:space="preserve"> 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F]-FDG, injekcia z </w:t>
      </w:r>
      <w:r w:rsidR="002659E7" w:rsidRPr="00E17386">
        <w:rPr>
          <w:noProof/>
          <w:sz w:val="22"/>
          <w:szCs w:val="22"/>
        </w:rPr>
        <w:t>váš</w:t>
      </w:r>
      <w:r w:rsidRPr="00E17386">
        <w:rPr>
          <w:noProof/>
          <w:sz w:val="22"/>
          <w:szCs w:val="22"/>
        </w:rPr>
        <w:t xml:space="preserve">ho tela (základným spôsobom vylučovania tohto </w:t>
      </w:r>
      <w:r w:rsidR="00D26A6F" w:rsidRPr="00E17386">
        <w:rPr>
          <w:noProof/>
          <w:sz w:val="22"/>
          <w:szCs w:val="22"/>
        </w:rPr>
        <w:t>lieku</w:t>
      </w:r>
      <w:r w:rsidRPr="00E17386">
        <w:rPr>
          <w:noProof/>
          <w:sz w:val="22"/>
          <w:szCs w:val="22"/>
        </w:rPr>
        <w:t xml:space="preserve"> je cez obličky, v moči).</w:t>
      </w:r>
    </w:p>
    <w:p w:rsidR="008D0859" w:rsidRPr="00E17386" w:rsidRDefault="008D0859" w:rsidP="00E17386">
      <w:pPr>
        <w:ind w:right="-2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Ak máte akékoľvek ďalšie otázky týkajúce sa </w:t>
      </w:r>
      <w:r w:rsidR="00D26A6F" w:rsidRPr="00E17386">
        <w:rPr>
          <w:noProof/>
          <w:sz w:val="22"/>
          <w:szCs w:val="22"/>
        </w:rPr>
        <w:t xml:space="preserve">použitia </w:t>
      </w:r>
      <w:r w:rsidRPr="00E17386">
        <w:rPr>
          <w:noProof/>
          <w:sz w:val="22"/>
          <w:szCs w:val="22"/>
        </w:rPr>
        <w:t xml:space="preserve">tohto </w:t>
      </w:r>
      <w:r w:rsidR="00D26A6F" w:rsidRPr="00E17386">
        <w:rPr>
          <w:noProof/>
          <w:sz w:val="22"/>
          <w:szCs w:val="22"/>
        </w:rPr>
        <w:t>lieku</w:t>
      </w:r>
      <w:r w:rsidRPr="00E17386">
        <w:rPr>
          <w:noProof/>
          <w:sz w:val="22"/>
          <w:szCs w:val="22"/>
        </w:rPr>
        <w:t xml:space="preserve">, </w:t>
      </w:r>
      <w:r w:rsidR="00D26A6F" w:rsidRPr="00E17386">
        <w:rPr>
          <w:noProof/>
          <w:sz w:val="22"/>
          <w:szCs w:val="22"/>
        </w:rPr>
        <w:t xml:space="preserve">opýtajte </w:t>
      </w:r>
      <w:r w:rsidRPr="00E17386">
        <w:rPr>
          <w:noProof/>
          <w:sz w:val="22"/>
          <w:szCs w:val="22"/>
        </w:rPr>
        <w:t>sa svojho lekára nukleárnej medicíny, ktorý bude dohliadať na priebeh vyšetrenia.</w:t>
      </w:r>
    </w:p>
    <w:p w:rsidR="00D26A6F" w:rsidRPr="00E17386" w:rsidRDefault="00D26A6F" w:rsidP="00E1738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A911CE" w:rsidRPr="00E17386" w:rsidRDefault="00A911CE" w:rsidP="00E1738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left="567" w:right="-2" w:hanging="567"/>
        <w:jc w:val="both"/>
        <w:outlineLvl w:val="0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4.</w:t>
      </w:r>
      <w:r w:rsidRPr="00E17386">
        <w:rPr>
          <w:b/>
          <w:noProof/>
          <w:sz w:val="22"/>
          <w:szCs w:val="22"/>
        </w:rPr>
        <w:tab/>
        <w:t>Možné vedľajšie účinky</w:t>
      </w:r>
    </w:p>
    <w:p w:rsidR="000669EF" w:rsidRPr="00E17386" w:rsidRDefault="000669EF" w:rsidP="00E17386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  <w:szCs w:val="22"/>
        </w:rPr>
      </w:pPr>
    </w:p>
    <w:p w:rsidR="008D0859" w:rsidRPr="00E17386" w:rsidRDefault="00D26A6F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Tak</w:t>
      </w:r>
      <w:r w:rsidR="008D0859" w:rsidRPr="00E17386">
        <w:rPr>
          <w:noProof/>
          <w:sz w:val="22"/>
          <w:szCs w:val="22"/>
        </w:rPr>
        <w:t xml:space="preserve"> ako všetky lieky, </w:t>
      </w:r>
      <w:r w:rsidRPr="00E17386">
        <w:rPr>
          <w:noProof/>
          <w:sz w:val="22"/>
          <w:szCs w:val="22"/>
        </w:rPr>
        <w:t xml:space="preserve">aj tento liek </w:t>
      </w:r>
      <w:r w:rsidR="008D0859" w:rsidRPr="00E17386">
        <w:rPr>
          <w:noProof/>
          <w:sz w:val="22"/>
          <w:szCs w:val="22"/>
        </w:rPr>
        <w:t xml:space="preserve">môže </w:t>
      </w:r>
      <w:r w:rsidRPr="00E17386">
        <w:rPr>
          <w:noProof/>
          <w:sz w:val="22"/>
          <w:szCs w:val="22"/>
        </w:rPr>
        <w:t xml:space="preserve">spôsobovať vedľajšie účinky, hoci sa neprejavia u každého. </w:t>
      </w:r>
      <w:r w:rsidR="008D0859" w:rsidRPr="00E17386">
        <w:rPr>
          <w:noProof/>
          <w:sz w:val="22"/>
          <w:szCs w:val="22"/>
        </w:rPr>
        <w:t xml:space="preserve">Podanie tohto </w:t>
      </w:r>
      <w:r w:rsidRPr="00E17386">
        <w:rPr>
          <w:noProof/>
          <w:sz w:val="22"/>
          <w:szCs w:val="22"/>
        </w:rPr>
        <w:t>rádiofarmaka</w:t>
      </w:r>
      <w:r w:rsidR="008D0859" w:rsidRPr="00E17386">
        <w:rPr>
          <w:noProof/>
          <w:sz w:val="22"/>
          <w:szCs w:val="22"/>
        </w:rPr>
        <w:t xml:space="preserve"> vedie k vystaveniu malému množstvu ionizujúceho žiarenia spojeného s</w:t>
      </w:r>
      <w:r w:rsidR="0067227F" w:rsidRPr="00E17386">
        <w:rPr>
          <w:noProof/>
          <w:sz w:val="22"/>
          <w:szCs w:val="22"/>
        </w:rPr>
        <w:t> veľmi malým</w:t>
      </w:r>
      <w:r w:rsidR="008D0859" w:rsidRPr="00E17386">
        <w:rPr>
          <w:noProof/>
          <w:sz w:val="22"/>
          <w:szCs w:val="22"/>
        </w:rPr>
        <w:t xml:space="preserve"> rizikom vzniku </w:t>
      </w:r>
      <w:r w:rsidR="0067227F" w:rsidRPr="00E17386">
        <w:rPr>
          <w:noProof/>
          <w:sz w:val="22"/>
          <w:szCs w:val="22"/>
        </w:rPr>
        <w:t xml:space="preserve">rakoviny a </w:t>
      </w:r>
      <w:r w:rsidR="008D0859" w:rsidRPr="00E17386">
        <w:rPr>
          <w:noProof/>
          <w:sz w:val="22"/>
          <w:szCs w:val="22"/>
        </w:rPr>
        <w:t>dedičných porúch.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Váš lekár vyhodnotil, že klinický prínos tohto vyšetrenia s použitím rádiofarmaka prevyšuje riziká spojené s ožiarením.</w:t>
      </w:r>
    </w:p>
    <w:p w:rsidR="00FA38BF" w:rsidRPr="00E17386" w:rsidRDefault="00FA38BF" w:rsidP="00E17386">
      <w:pPr>
        <w:numPr>
          <w:ilvl w:val="12"/>
          <w:numId w:val="0"/>
        </w:numPr>
        <w:tabs>
          <w:tab w:val="left" w:pos="720"/>
        </w:tabs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tabs>
          <w:tab w:val="left" w:pos="720"/>
        </w:tabs>
        <w:jc w:val="both"/>
        <w:rPr>
          <w:b/>
          <w:sz w:val="22"/>
          <w:szCs w:val="22"/>
        </w:rPr>
      </w:pPr>
      <w:r w:rsidRPr="00E17386">
        <w:rPr>
          <w:b/>
          <w:noProof/>
          <w:sz w:val="22"/>
          <w:szCs w:val="22"/>
        </w:rPr>
        <w:t>Hlásenie vedľajších účinkov</w:t>
      </w:r>
    </w:p>
    <w:p w:rsidR="0067227F" w:rsidRPr="00E17386" w:rsidRDefault="008D0859" w:rsidP="00E17386">
      <w:pPr>
        <w:numPr>
          <w:ilvl w:val="12"/>
          <w:numId w:val="0"/>
        </w:numPr>
        <w:ind w:right="-2"/>
        <w:jc w:val="both"/>
        <w:rPr>
          <w:rStyle w:val="Hypertextovprepojenie"/>
          <w:sz w:val="22"/>
          <w:szCs w:val="22"/>
        </w:rPr>
      </w:pPr>
      <w:r w:rsidRPr="00E17386">
        <w:rPr>
          <w:noProof/>
          <w:sz w:val="22"/>
          <w:szCs w:val="22"/>
        </w:rPr>
        <w:t>Ak sa u vás vyskytne akýkoľvek vedľajší účinok, obráťte sa na svojho lekára. To sa týka aj akýchkoľvek vedľajších účinkov, ktoré nie sú uvedené v tejto písomnej informácii. Vedľajšie účinky môžete hlásiť aj priamo na</w:t>
      </w:r>
      <w:r w:rsidR="0067227F" w:rsidRPr="00E17386">
        <w:rPr>
          <w:sz w:val="22"/>
          <w:szCs w:val="22"/>
          <w:highlight w:val="lightGray"/>
        </w:rPr>
        <w:t xml:space="preserve"> národné centrum hlásenia uvedené v </w:t>
      </w:r>
      <w:hyperlink r:id="rId7">
        <w:r w:rsidR="0067227F" w:rsidRPr="00E17386">
          <w:rPr>
            <w:rStyle w:val="Hypertextovprepojenie"/>
            <w:sz w:val="22"/>
            <w:szCs w:val="22"/>
            <w:highlight w:val="lightGray"/>
          </w:rPr>
          <w:t>Prílohe V</w:t>
        </w:r>
      </w:hyperlink>
      <w:r w:rsidR="0067227F" w:rsidRPr="00E17386">
        <w:rPr>
          <w:rStyle w:val="Hypertextovprepojenie"/>
          <w:sz w:val="22"/>
          <w:szCs w:val="22"/>
        </w:rPr>
        <w:t xml:space="preserve">. </w:t>
      </w:r>
      <w:r w:rsidR="0067227F" w:rsidRPr="00E17386">
        <w:rPr>
          <w:sz w:val="22"/>
          <w:szCs w:val="22"/>
        </w:rPr>
        <w:t>Hlásením vedľajších účinkov môžete prispieť k získaniu ďalších informácií o bezpečnosti tohto lieku.</w:t>
      </w:r>
    </w:p>
    <w:p w:rsidR="0067227F" w:rsidRPr="00E17386" w:rsidRDefault="0067227F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A9019F" w:rsidRPr="00E17386" w:rsidRDefault="00A9019F" w:rsidP="00E17386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5.</w:t>
      </w:r>
      <w:r w:rsidRPr="00E17386">
        <w:rPr>
          <w:b/>
          <w:noProof/>
          <w:sz w:val="22"/>
          <w:szCs w:val="22"/>
        </w:rPr>
        <w:tab/>
        <w:t>Ako uchovávať 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</w:t>
      </w:r>
      <w:r w:rsidR="0067227F" w:rsidRPr="00E17386">
        <w:rPr>
          <w:b/>
          <w:noProof/>
          <w:sz w:val="22"/>
          <w:szCs w:val="22"/>
        </w:rPr>
        <w:t>u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iCs/>
          <w:noProof/>
          <w:sz w:val="22"/>
          <w:szCs w:val="22"/>
        </w:rPr>
      </w:pPr>
    </w:p>
    <w:p w:rsidR="008D0859" w:rsidRPr="00E17386" w:rsidRDefault="0067227F" w:rsidP="00E17386">
      <w:pPr>
        <w:numPr>
          <w:ilvl w:val="12"/>
          <w:numId w:val="0"/>
        </w:numPr>
        <w:ind w:right="-2"/>
        <w:jc w:val="both"/>
        <w:rPr>
          <w:iCs/>
          <w:noProof/>
          <w:sz w:val="22"/>
          <w:szCs w:val="22"/>
        </w:rPr>
      </w:pPr>
      <w:r w:rsidRPr="00E17386">
        <w:rPr>
          <w:iCs/>
          <w:noProof/>
          <w:sz w:val="22"/>
          <w:szCs w:val="22"/>
        </w:rPr>
        <w:t xml:space="preserve">Tento liek </w:t>
      </w:r>
      <w:r w:rsidR="008D0859" w:rsidRPr="00E17386">
        <w:rPr>
          <w:iCs/>
          <w:noProof/>
          <w:sz w:val="22"/>
          <w:szCs w:val="22"/>
        </w:rPr>
        <w:t xml:space="preserve">nebudete musieť </w:t>
      </w:r>
      <w:r w:rsidRPr="00E17386">
        <w:rPr>
          <w:iCs/>
          <w:noProof/>
          <w:sz w:val="22"/>
          <w:szCs w:val="22"/>
        </w:rPr>
        <w:t>sklado</w:t>
      </w:r>
      <w:r w:rsidR="008D0859" w:rsidRPr="00E17386">
        <w:rPr>
          <w:iCs/>
          <w:noProof/>
          <w:sz w:val="22"/>
          <w:szCs w:val="22"/>
        </w:rPr>
        <w:t xml:space="preserve">vať. Za uchovávanie tohto </w:t>
      </w:r>
      <w:r w:rsidRPr="00E17386">
        <w:rPr>
          <w:iCs/>
          <w:noProof/>
          <w:sz w:val="22"/>
          <w:szCs w:val="22"/>
        </w:rPr>
        <w:t>lieku</w:t>
      </w:r>
      <w:r w:rsidR="008D0859" w:rsidRPr="00E17386">
        <w:rPr>
          <w:iCs/>
          <w:noProof/>
          <w:sz w:val="22"/>
          <w:szCs w:val="22"/>
        </w:rPr>
        <w:t xml:space="preserve"> je zodpovedný odborník, ktorý ho uchováva v priestoroch, ktoré sú na tento účel určené. Uchovávanie rádiofarmák bude v súlade s národnými právnymi predpismi</w:t>
      </w:r>
      <w:r w:rsidRPr="00E17386">
        <w:rPr>
          <w:iCs/>
          <w:noProof/>
          <w:sz w:val="22"/>
          <w:szCs w:val="22"/>
        </w:rPr>
        <w:t xml:space="preserve"> pre </w:t>
      </w:r>
      <w:r w:rsidR="008D0859" w:rsidRPr="00E17386">
        <w:rPr>
          <w:iCs/>
          <w:noProof/>
          <w:sz w:val="22"/>
          <w:szCs w:val="22"/>
        </w:rPr>
        <w:t>rádioaktívn</w:t>
      </w:r>
      <w:r w:rsidRPr="00E17386">
        <w:rPr>
          <w:iCs/>
          <w:noProof/>
          <w:sz w:val="22"/>
          <w:szCs w:val="22"/>
        </w:rPr>
        <w:t>e</w:t>
      </w:r>
      <w:r w:rsidR="008D0859" w:rsidRPr="00E17386">
        <w:rPr>
          <w:iCs/>
          <w:noProof/>
          <w:sz w:val="22"/>
          <w:szCs w:val="22"/>
        </w:rPr>
        <w:t xml:space="preserve"> materiál</w:t>
      </w:r>
      <w:r w:rsidRPr="00E17386">
        <w:rPr>
          <w:iCs/>
          <w:noProof/>
          <w:sz w:val="22"/>
          <w:szCs w:val="22"/>
        </w:rPr>
        <w:t>y</w:t>
      </w:r>
      <w:r w:rsidR="008D0859" w:rsidRPr="00E17386">
        <w:rPr>
          <w:iCs/>
          <w:noProof/>
          <w:sz w:val="22"/>
          <w:szCs w:val="22"/>
        </w:rPr>
        <w:t>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iCs/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iCs/>
          <w:noProof/>
          <w:sz w:val="22"/>
          <w:szCs w:val="22"/>
        </w:rPr>
      </w:pPr>
      <w:r w:rsidRPr="00E17386">
        <w:rPr>
          <w:iCs/>
          <w:noProof/>
          <w:sz w:val="22"/>
          <w:szCs w:val="22"/>
        </w:rPr>
        <w:t xml:space="preserve">Nasledujúca informácia je určená </w:t>
      </w:r>
      <w:r w:rsidR="0067227F" w:rsidRPr="00E17386">
        <w:rPr>
          <w:iCs/>
          <w:noProof/>
          <w:sz w:val="22"/>
          <w:szCs w:val="22"/>
        </w:rPr>
        <w:t>len</w:t>
      </w:r>
      <w:r w:rsidRPr="00E17386">
        <w:rPr>
          <w:iCs/>
          <w:noProof/>
          <w:sz w:val="22"/>
          <w:szCs w:val="22"/>
        </w:rPr>
        <w:t xml:space="preserve"> pre odborník</w:t>
      </w:r>
      <w:r w:rsidR="0067227F" w:rsidRPr="00E17386">
        <w:rPr>
          <w:iCs/>
          <w:noProof/>
          <w:sz w:val="22"/>
          <w:szCs w:val="22"/>
        </w:rPr>
        <w:t>ov: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iCs/>
          <w:noProof/>
          <w:sz w:val="22"/>
          <w:szCs w:val="22"/>
        </w:rPr>
      </w:pPr>
      <w:r w:rsidRPr="00E17386">
        <w:rPr>
          <w:iCs/>
          <w:noProof/>
          <w:sz w:val="22"/>
          <w:szCs w:val="22"/>
        </w:rPr>
        <w:t xml:space="preserve">Tento </w:t>
      </w:r>
      <w:r w:rsidR="00624281" w:rsidRPr="00E17386">
        <w:rPr>
          <w:iCs/>
          <w:noProof/>
          <w:sz w:val="22"/>
          <w:szCs w:val="22"/>
        </w:rPr>
        <w:t>liek</w:t>
      </w:r>
      <w:r w:rsidRPr="00E17386">
        <w:rPr>
          <w:iCs/>
          <w:noProof/>
          <w:sz w:val="22"/>
          <w:szCs w:val="22"/>
        </w:rPr>
        <w:t xml:space="preserve"> nesmie byť použitý po uplynutí doby použiteľnosti, ktorá je uvedená na štítku.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iCs/>
          <w:noProof/>
          <w:sz w:val="22"/>
          <w:szCs w:val="22"/>
        </w:rPr>
      </w:pPr>
      <w:r w:rsidRPr="00E17386">
        <w:rPr>
          <w:iCs/>
          <w:noProof/>
          <w:sz w:val="22"/>
          <w:szCs w:val="22"/>
        </w:rPr>
        <w:t xml:space="preserve">Ak je narušená celistvosť injekčnej </w:t>
      </w:r>
      <w:r w:rsidR="00624281" w:rsidRPr="00E17386">
        <w:rPr>
          <w:iCs/>
          <w:noProof/>
          <w:sz w:val="22"/>
          <w:szCs w:val="22"/>
        </w:rPr>
        <w:t>liekovky</w:t>
      </w:r>
      <w:r w:rsidRPr="00E17386">
        <w:rPr>
          <w:iCs/>
          <w:noProof/>
          <w:sz w:val="22"/>
          <w:szCs w:val="22"/>
        </w:rPr>
        <w:t xml:space="preserve">, </w:t>
      </w:r>
      <w:r w:rsidR="00624281" w:rsidRPr="00E17386">
        <w:rPr>
          <w:iCs/>
          <w:noProof/>
          <w:sz w:val="22"/>
          <w:szCs w:val="22"/>
        </w:rPr>
        <w:t>liek</w:t>
      </w:r>
      <w:r w:rsidRPr="00E17386">
        <w:rPr>
          <w:iCs/>
          <w:noProof/>
          <w:sz w:val="22"/>
          <w:szCs w:val="22"/>
        </w:rPr>
        <w:t xml:space="preserve"> sa nesmie používať.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iCs/>
          <w:noProof/>
          <w:sz w:val="22"/>
          <w:szCs w:val="22"/>
        </w:rPr>
      </w:pPr>
      <w:r w:rsidRPr="00E17386">
        <w:rPr>
          <w:iCs/>
          <w:noProof/>
          <w:sz w:val="22"/>
          <w:szCs w:val="22"/>
        </w:rPr>
        <w:t>Uchovávajte mimo dohľad</w:t>
      </w:r>
      <w:r w:rsidR="00624281" w:rsidRPr="00E17386">
        <w:rPr>
          <w:iCs/>
          <w:noProof/>
          <w:sz w:val="22"/>
          <w:szCs w:val="22"/>
        </w:rPr>
        <w:t>u</w:t>
      </w:r>
      <w:r w:rsidRPr="00E17386">
        <w:rPr>
          <w:iCs/>
          <w:noProof/>
          <w:sz w:val="22"/>
          <w:szCs w:val="22"/>
        </w:rPr>
        <w:t xml:space="preserve"> a dosah</w:t>
      </w:r>
      <w:r w:rsidR="00624281" w:rsidRPr="00E17386">
        <w:rPr>
          <w:iCs/>
          <w:noProof/>
          <w:sz w:val="22"/>
          <w:szCs w:val="22"/>
        </w:rPr>
        <w:t>u</w:t>
      </w:r>
      <w:r w:rsidRPr="00E17386">
        <w:rPr>
          <w:iCs/>
          <w:noProof/>
          <w:sz w:val="22"/>
          <w:szCs w:val="22"/>
        </w:rPr>
        <w:t xml:space="preserve"> detí.</w:t>
      </w:r>
    </w:p>
    <w:p w:rsidR="00624281" w:rsidRPr="00E17386" w:rsidRDefault="00624281" w:rsidP="00E17386">
      <w:pPr>
        <w:outlineLvl w:val="0"/>
        <w:rPr>
          <w:b/>
          <w:sz w:val="22"/>
          <w:szCs w:val="22"/>
        </w:rPr>
      </w:pPr>
    </w:p>
    <w:p w:rsidR="00AB1CC7" w:rsidRPr="00E17386" w:rsidRDefault="00AB1CC7" w:rsidP="00E17386">
      <w:pPr>
        <w:outlineLvl w:val="0"/>
        <w:rPr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left="567" w:right="-2" w:hanging="567"/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6.</w:t>
      </w:r>
      <w:r w:rsidRPr="00E17386">
        <w:rPr>
          <w:b/>
          <w:noProof/>
          <w:sz w:val="22"/>
          <w:szCs w:val="22"/>
        </w:rPr>
        <w:tab/>
        <w:t>Obsah balenia a ďalšie informácie</w:t>
      </w:r>
    </w:p>
    <w:p w:rsidR="008D0859" w:rsidRPr="00E17386" w:rsidRDefault="008D0859" w:rsidP="00E17386">
      <w:pPr>
        <w:numPr>
          <w:ilvl w:val="12"/>
          <w:numId w:val="0"/>
        </w:numPr>
        <w:ind w:left="567" w:right="-2" w:hanging="567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left="567" w:hanging="567"/>
        <w:jc w:val="both"/>
        <w:rPr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Čo 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injekcia obsahuje</w:t>
      </w:r>
    </w:p>
    <w:p w:rsidR="000669EF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Liečivo</w:t>
      </w:r>
      <w:r w:rsidR="00624281" w:rsidRPr="00E17386">
        <w:rPr>
          <w:noProof/>
          <w:sz w:val="22"/>
          <w:szCs w:val="22"/>
        </w:rPr>
        <w:t xml:space="preserve"> </w:t>
      </w:r>
      <w:r w:rsidRPr="00E17386">
        <w:rPr>
          <w:noProof/>
          <w:sz w:val="22"/>
          <w:szCs w:val="22"/>
        </w:rPr>
        <w:t>je fludeoxyglucosum (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 xml:space="preserve">F). 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Jedna </w:t>
      </w:r>
      <w:r w:rsidR="00EF4869" w:rsidRPr="00E17386">
        <w:rPr>
          <w:noProof/>
          <w:sz w:val="22"/>
          <w:szCs w:val="22"/>
        </w:rPr>
        <w:t xml:space="preserve">liekovka </w:t>
      </w:r>
      <w:r w:rsidRPr="00E17386">
        <w:rPr>
          <w:noProof/>
          <w:sz w:val="22"/>
          <w:szCs w:val="22"/>
        </w:rPr>
        <w:t>obsahuje fludeoxyglucosum (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F) 1</w:t>
      </w:r>
      <w:r w:rsidR="00624281" w:rsidRPr="00E17386">
        <w:rPr>
          <w:noProof/>
          <w:sz w:val="22"/>
          <w:szCs w:val="22"/>
        </w:rPr>
        <w:noBreakHyphen/>
      </w:r>
      <w:r w:rsidRPr="00E17386">
        <w:rPr>
          <w:noProof/>
          <w:sz w:val="22"/>
          <w:szCs w:val="22"/>
        </w:rPr>
        <w:t>20</w:t>
      </w:r>
      <w:r w:rsidR="00624281" w:rsidRPr="00E17386">
        <w:rPr>
          <w:noProof/>
          <w:sz w:val="22"/>
          <w:szCs w:val="22"/>
        </w:rPr>
        <w:t> </w:t>
      </w:r>
      <w:r w:rsidRPr="00E17386">
        <w:rPr>
          <w:noProof/>
          <w:sz w:val="22"/>
          <w:szCs w:val="22"/>
        </w:rPr>
        <w:t>GBq k dátumu a času kalibrácie.</w:t>
      </w:r>
    </w:p>
    <w:p w:rsidR="008D0859" w:rsidRPr="00E17386" w:rsidRDefault="008D0859" w:rsidP="00E17386">
      <w:pPr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 xml:space="preserve">Pomocnými látkami sú </w:t>
      </w:r>
      <w:r w:rsidR="00624281" w:rsidRPr="00E17386">
        <w:rPr>
          <w:noProof/>
          <w:sz w:val="22"/>
          <w:szCs w:val="22"/>
        </w:rPr>
        <w:t>voda na injekcie, hydroxid sodný, dihydrát citrónanu sodného, hydrogen-citrónan sodný,</w:t>
      </w:r>
      <w:r w:rsidR="00EF4869" w:rsidRPr="00E17386">
        <w:rPr>
          <w:noProof/>
          <w:sz w:val="22"/>
          <w:szCs w:val="22"/>
        </w:rPr>
        <w:t xml:space="preserve"> hemihydrát</w:t>
      </w:r>
      <w:r w:rsidR="00624281" w:rsidRPr="00E17386">
        <w:rPr>
          <w:noProof/>
          <w:sz w:val="22"/>
          <w:szCs w:val="22"/>
        </w:rPr>
        <w:t xml:space="preserve"> , kyselina chlórovodíková</w:t>
      </w:r>
      <w:r w:rsidR="00624281" w:rsidRPr="00E17386">
        <w:rPr>
          <w:sz w:val="22"/>
          <w:szCs w:val="22"/>
        </w:rPr>
        <w:t>.</w:t>
      </w:r>
    </w:p>
    <w:p w:rsidR="000669EF" w:rsidRPr="00E17386" w:rsidRDefault="000669EF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Ako vyzerá 2-[</w:t>
      </w:r>
      <w:r w:rsidRPr="00E17386">
        <w:rPr>
          <w:b/>
          <w:noProof/>
          <w:sz w:val="22"/>
          <w:szCs w:val="22"/>
          <w:vertAlign w:val="superscript"/>
        </w:rPr>
        <w:t>18</w:t>
      </w:r>
      <w:r w:rsidRPr="00E17386">
        <w:rPr>
          <w:b/>
          <w:noProof/>
          <w:sz w:val="22"/>
          <w:szCs w:val="22"/>
        </w:rPr>
        <w:t>F]-FDG, injekcia</w:t>
      </w:r>
      <w:r w:rsidRPr="00E17386">
        <w:rPr>
          <w:b/>
          <w:sz w:val="22"/>
          <w:szCs w:val="22"/>
        </w:rPr>
        <w:t xml:space="preserve"> </w:t>
      </w:r>
      <w:r w:rsidRPr="00E17386">
        <w:rPr>
          <w:b/>
          <w:noProof/>
          <w:sz w:val="22"/>
          <w:szCs w:val="22"/>
        </w:rPr>
        <w:t>a obsah balenia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E17386">
        <w:rPr>
          <w:noProof/>
          <w:sz w:val="22"/>
          <w:szCs w:val="22"/>
        </w:rPr>
        <w:t>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F]-FDG, injekcia je číry bezfarebný alebo slabožltý roztok bez častíc. Aktivita v</w:t>
      </w:r>
      <w:r w:rsidR="00624281" w:rsidRPr="00E17386">
        <w:rPr>
          <w:noProof/>
          <w:sz w:val="22"/>
          <w:szCs w:val="22"/>
        </w:rPr>
        <w:t xml:space="preserve"> liekovke</w:t>
      </w:r>
      <w:r w:rsidRPr="00E17386">
        <w:rPr>
          <w:noProof/>
          <w:sz w:val="22"/>
          <w:szCs w:val="22"/>
        </w:rPr>
        <w:t xml:space="preserve"> sa pohybuje v rozmedzí 1</w:t>
      </w:r>
      <w:r w:rsidR="00624281" w:rsidRPr="00E17386">
        <w:rPr>
          <w:noProof/>
          <w:sz w:val="22"/>
          <w:szCs w:val="22"/>
        </w:rPr>
        <w:noBreakHyphen/>
      </w:r>
      <w:r w:rsidRPr="00E17386">
        <w:rPr>
          <w:noProof/>
          <w:sz w:val="22"/>
          <w:szCs w:val="22"/>
        </w:rPr>
        <w:t>20</w:t>
      </w:r>
      <w:r w:rsidR="00624281" w:rsidRPr="00E17386">
        <w:rPr>
          <w:noProof/>
          <w:sz w:val="22"/>
          <w:szCs w:val="22"/>
        </w:rPr>
        <w:t> </w:t>
      </w:r>
      <w:r w:rsidRPr="00E17386">
        <w:rPr>
          <w:noProof/>
          <w:sz w:val="22"/>
          <w:szCs w:val="22"/>
        </w:rPr>
        <w:t>GBq k dátumu a času kalibrácie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0669EF" w:rsidRPr="00E17386" w:rsidRDefault="008D0859" w:rsidP="00E17386">
      <w:pPr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 xml:space="preserve">Držiteľ rozhodnutia o registrácii </w:t>
      </w:r>
    </w:p>
    <w:p w:rsidR="008D0859" w:rsidRPr="00E17386" w:rsidRDefault="008D0859" w:rsidP="00E17386">
      <w:pPr>
        <w:jc w:val="both"/>
        <w:rPr>
          <w:sz w:val="22"/>
          <w:szCs w:val="22"/>
        </w:rPr>
      </w:pPr>
      <w:r w:rsidRPr="00E17386">
        <w:rPr>
          <w:sz w:val="22"/>
          <w:szCs w:val="22"/>
        </w:rPr>
        <w:t>RadioMedic s.r.o.</w:t>
      </w:r>
    </w:p>
    <w:p w:rsidR="008D0859" w:rsidRPr="00E17386" w:rsidRDefault="008D0859" w:rsidP="00E17386">
      <w:pPr>
        <w:jc w:val="both"/>
        <w:rPr>
          <w:sz w:val="22"/>
          <w:szCs w:val="22"/>
        </w:rPr>
      </w:pPr>
      <w:r w:rsidRPr="00E17386">
        <w:rPr>
          <w:sz w:val="22"/>
          <w:szCs w:val="22"/>
        </w:rPr>
        <w:t>Husinec - Řež 289</w:t>
      </w:r>
    </w:p>
    <w:p w:rsidR="008D0859" w:rsidRDefault="008D0859" w:rsidP="00E17386">
      <w:pPr>
        <w:jc w:val="both"/>
        <w:rPr>
          <w:sz w:val="22"/>
          <w:szCs w:val="22"/>
        </w:rPr>
      </w:pPr>
      <w:r w:rsidRPr="00E17386">
        <w:rPr>
          <w:sz w:val="22"/>
          <w:szCs w:val="22"/>
        </w:rPr>
        <w:t>250 68  Řež</w:t>
      </w:r>
      <w:r w:rsidR="000669EF" w:rsidRPr="00E17386">
        <w:rPr>
          <w:sz w:val="22"/>
          <w:szCs w:val="22"/>
        </w:rPr>
        <w:t xml:space="preserve">, </w:t>
      </w:r>
      <w:r w:rsidRPr="00E17386">
        <w:rPr>
          <w:sz w:val="22"/>
          <w:szCs w:val="22"/>
        </w:rPr>
        <w:t>Česká republika</w:t>
      </w:r>
    </w:p>
    <w:p w:rsidR="00E17386" w:rsidRPr="00E17386" w:rsidRDefault="00E17386" w:rsidP="00E17386">
      <w:pPr>
        <w:jc w:val="both"/>
        <w:rPr>
          <w:sz w:val="22"/>
          <w:szCs w:val="22"/>
        </w:rPr>
      </w:pPr>
    </w:p>
    <w:p w:rsidR="008D0859" w:rsidRPr="00E17386" w:rsidRDefault="008D0859" w:rsidP="00E17386">
      <w:p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tel: +420 266 173 253</w:t>
      </w:r>
    </w:p>
    <w:p w:rsidR="008D0859" w:rsidRPr="00E17386" w:rsidRDefault="008D0859" w:rsidP="00E17386">
      <w:p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fax: +420 220 940 151</w:t>
      </w:r>
    </w:p>
    <w:p w:rsidR="008D0859" w:rsidRPr="00E17386" w:rsidRDefault="008D0859" w:rsidP="00E17386">
      <w:pPr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email: info@radiomedic.cz</w:t>
      </w:r>
    </w:p>
    <w:p w:rsidR="00D26F07" w:rsidRPr="00E17386" w:rsidRDefault="00D26F07" w:rsidP="00E17386">
      <w:pPr>
        <w:jc w:val="both"/>
        <w:rPr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>Výrobca</w:t>
      </w:r>
    </w:p>
    <w:p w:rsidR="008D0859" w:rsidRPr="00E17386" w:rsidRDefault="008D0859" w:rsidP="00E17386">
      <w:pPr>
        <w:jc w:val="both"/>
        <w:rPr>
          <w:sz w:val="22"/>
          <w:szCs w:val="22"/>
        </w:rPr>
      </w:pPr>
      <w:r w:rsidRPr="00E17386">
        <w:rPr>
          <w:sz w:val="22"/>
          <w:szCs w:val="22"/>
        </w:rPr>
        <w:t>RadioMedic s.r.o.</w:t>
      </w:r>
    </w:p>
    <w:p w:rsidR="008D0859" w:rsidRPr="00E17386" w:rsidRDefault="008D0859" w:rsidP="00E17386">
      <w:pPr>
        <w:jc w:val="both"/>
        <w:rPr>
          <w:sz w:val="22"/>
          <w:szCs w:val="22"/>
        </w:rPr>
      </w:pPr>
      <w:r w:rsidRPr="00E17386">
        <w:rPr>
          <w:sz w:val="22"/>
          <w:szCs w:val="22"/>
        </w:rPr>
        <w:t>Husinec - Řež 289</w:t>
      </w:r>
    </w:p>
    <w:p w:rsidR="008D0859" w:rsidRPr="00E17386" w:rsidRDefault="008D0859" w:rsidP="00E17386">
      <w:pPr>
        <w:jc w:val="both"/>
        <w:rPr>
          <w:sz w:val="22"/>
          <w:szCs w:val="22"/>
        </w:rPr>
      </w:pPr>
      <w:r w:rsidRPr="00E17386">
        <w:rPr>
          <w:sz w:val="22"/>
          <w:szCs w:val="22"/>
        </w:rPr>
        <w:t>250 68  Řež</w:t>
      </w:r>
      <w:r w:rsidR="000669EF" w:rsidRPr="00E17386">
        <w:rPr>
          <w:sz w:val="22"/>
          <w:szCs w:val="22"/>
        </w:rPr>
        <w:t xml:space="preserve">, </w:t>
      </w:r>
      <w:r w:rsidRPr="00E17386">
        <w:rPr>
          <w:sz w:val="22"/>
          <w:szCs w:val="22"/>
        </w:rPr>
        <w:t>Česká republika</w:t>
      </w:r>
    </w:p>
    <w:p w:rsidR="00351176" w:rsidRPr="00E17386" w:rsidRDefault="00351176" w:rsidP="00E17386">
      <w:pPr>
        <w:jc w:val="both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BIONT, a.s.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Karloveská 63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842 29 Bratislava, Slovenská republika</w:t>
      </w:r>
    </w:p>
    <w:p w:rsidR="00D26F07" w:rsidRPr="00E17386" w:rsidRDefault="00D26F07" w:rsidP="00E17386">
      <w:pPr>
        <w:rPr>
          <w:sz w:val="22"/>
          <w:szCs w:val="22"/>
        </w:rPr>
      </w:pPr>
    </w:p>
    <w:p w:rsidR="00D26F07" w:rsidRPr="00E17386" w:rsidRDefault="00D26F07" w:rsidP="00E17386">
      <w:pPr>
        <w:rPr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</w:rPr>
      </w:pPr>
      <w:r w:rsidRPr="00E17386">
        <w:rPr>
          <w:b/>
          <w:noProof/>
          <w:sz w:val="22"/>
          <w:szCs w:val="22"/>
        </w:rPr>
        <w:t xml:space="preserve">Táto písomná informácia bola naposledy </w:t>
      </w:r>
      <w:r w:rsidR="00624281" w:rsidRPr="00E17386">
        <w:rPr>
          <w:b/>
          <w:noProof/>
          <w:sz w:val="22"/>
          <w:szCs w:val="22"/>
        </w:rPr>
        <w:t>aktualizovaná</w:t>
      </w:r>
      <w:r w:rsidRPr="00E17386">
        <w:rPr>
          <w:b/>
          <w:noProof/>
          <w:sz w:val="22"/>
          <w:szCs w:val="22"/>
        </w:rPr>
        <w:t xml:space="preserve"> v</w:t>
      </w:r>
      <w:r w:rsidR="00E17386">
        <w:rPr>
          <w:b/>
          <w:noProof/>
          <w:sz w:val="22"/>
          <w:szCs w:val="22"/>
        </w:rPr>
        <w:t> máji 2020</w:t>
      </w:r>
      <w:r w:rsidR="00624281" w:rsidRPr="00E17386">
        <w:rPr>
          <w:b/>
          <w:noProof/>
          <w:sz w:val="22"/>
          <w:szCs w:val="22"/>
        </w:rPr>
        <w:t>.</w:t>
      </w:r>
    </w:p>
    <w:p w:rsidR="008D0859" w:rsidRPr="00E17386" w:rsidRDefault="008D0859" w:rsidP="00E17386">
      <w:pPr>
        <w:ind w:right="-449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-----------------------------------------------------------------------------------------------------------------------------</w:t>
      </w:r>
    </w:p>
    <w:p w:rsidR="008D0859" w:rsidRPr="00E17386" w:rsidRDefault="008D0859" w:rsidP="00E17386">
      <w:pPr>
        <w:ind w:right="-449"/>
        <w:jc w:val="both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Nasledujúca informácia je určená len pre zdravotníckych pracovníkov: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</w:p>
    <w:p w:rsidR="00624281" w:rsidRPr="00E17386" w:rsidRDefault="008D0859" w:rsidP="00E17386">
      <w:pPr>
        <w:keepNext/>
        <w:ind w:right="-227"/>
        <w:rPr>
          <w:sz w:val="22"/>
          <w:szCs w:val="22"/>
        </w:rPr>
      </w:pPr>
      <w:r w:rsidRPr="00E17386">
        <w:rPr>
          <w:noProof/>
          <w:sz w:val="22"/>
          <w:szCs w:val="22"/>
        </w:rPr>
        <w:t xml:space="preserve">Kompletný </w:t>
      </w:r>
      <w:r w:rsidR="00624281" w:rsidRPr="00E17386">
        <w:rPr>
          <w:sz w:val="22"/>
          <w:szCs w:val="22"/>
        </w:rPr>
        <w:t>Súhrn charakteristických vlastností lieku (SPC) pre</w:t>
      </w:r>
      <w:r w:rsidRPr="00E17386">
        <w:rPr>
          <w:noProof/>
          <w:sz w:val="22"/>
          <w:szCs w:val="22"/>
        </w:rPr>
        <w:t xml:space="preserve"> 2-[</w:t>
      </w:r>
      <w:r w:rsidRPr="00E17386">
        <w:rPr>
          <w:noProof/>
          <w:sz w:val="22"/>
          <w:szCs w:val="22"/>
          <w:vertAlign w:val="superscript"/>
        </w:rPr>
        <w:t>18</w:t>
      </w:r>
      <w:r w:rsidRPr="00E17386">
        <w:rPr>
          <w:noProof/>
          <w:sz w:val="22"/>
          <w:szCs w:val="22"/>
        </w:rPr>
        <w:t>F]-FDG, injekci</w:t>
      </w:r>
      <w:r w:rsidR="00624281" w:rsidRPr="00E17386">
        <w:rPr>
          <w:noProof/>
          <w:sz w:val="22"/>
          <w:szCs w:val="22"/>
        </w:rPr>
        <w:t>u</w:t>
      </w:r>
      <w:r w:rsidRPr="00E17386">
        <w:rPr>
          <w:noProof/>
          <w:sz w:val="22"/>
          <w:szCs w:val="22"/>
        </w:rPr>
        <w:t xml:space="preserve"> je dodávaný</w:t>
      </w:r>
      <w:r w:rsidR="00624281" w:rsidRPr="00E17386">
        <w:rPr>
          <w:sz w:val="22"/>
          <w:szCs w:val="22"/>
        </w:rPr>
        <w:t xml:space="preserve"> ako samostatný dokument v balení lieku, aby lekárom a zdravotníckym pracovníkom poskytol dodatočné vedecké a praktické informácie o podávaní a používaní </w:t>
      </w:r>
      <w:r w:rsidR="009C4F72" w:rsidRPr="00E17386">
        <w:rPr>
          <w:sz w:val="22"/>
          <w:szCs w:val="22"/>
        </w:rPr>
        <w:t>tohto rádiofarmaka</w:t>
      </w:r>
      <w:r w:rsidR="00624281" w:rsidRPr="00E17386">
        <w:rPr>
          <w:sz w:val="22"/>
          <w:szCs w:val="22"/>
        </w:rPr>
        <w:t>.</w:t>
      </w: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</w:p>
    <w:p w:rsidR="008D0859" w:rsidRPr="00E17386" w:rsidRDefault="008D0859" w:rsidP="00E17386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E17386">
        <w:rPr>
          <w:noProof/>
          <w:sz w:val="22"/>
          <w:szCs w:val="22"/>
        </w:rPr>
        <w:t>Ďalšie informácie nájdete v </w:t>
      </w:r>
      <w:r w:rsidR="009C4F72" w:rsidRPr="00E17386">
        <w:rPr>
          <w:sz w:val="22"/>
          <w:szCs w:val="22"/>
        </w:rPr>
        <w:t>Súhrne charakteristických vlastností lieku</w:t>
      </w:r>
      <w:r w:rsidRPr="00E17386">
        <w:rPr>
          <w:noProof/>
          <w:sz w:val="22"/>
          <w:szCs w:val="22"/>
        </w:rPr>
        <w:t>, ktorý je súčasťou balenia.</w:t>
      </w:r>
    </w:p>
    <w:p w:rsidR="00D96175" w:rsidRPr="00E17386" w:rsidRDefault="00D96175" w:rsidP="00E17386">
      <w:pPr>
        <w:rPr>
          <w:sz w:val="22"/>
          <w:szCs w:val="22"/>
        </w:rPr>
      </w:pPr>
      <w:bookmarkStart w:id="0" w:name="_GoBack"/>
      <w:bookmarkEnd w:id="0"/>
    </w:p>
    <w:sectPr w:rsidR="00D96175" w:rsidRPr="00E17386" w:rsidSect="00E17386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84" w:rsidRDefault="00297384">
      <w:r>
        <w:separator/>
      </w:r>
    </w:p>
  </w:endnote>
  <w:endnote w:type="continuationSeparator" w:id="0">
    <w:p w:rsidR="00297384" w:rsidRDefault="0029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7F" w:rsidRDefault="006722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7227F" w:rsidRDefault="0067227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7F" w:rsidRPr="00E17386" w:rsidRDefault="0067227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17386">
      <w:rPr>
        <w:rStyle w:val="slostrany"/>
        <w:sz w:val="18"/>
        <w:szCs w:val="18"/>
      </w:rPr>
      <w:fldChar w:fldCharType="begin"/>
    </w:r>
    <w:r w:rsidRPr="00E17386">
      <w:rPr>
        <w:rStyle w:val="slostrany"/>
        <w:sz w:val="18"/>
        <w:szCs w:val="18"/>
      </w:rPr>
      <w:instrText xml:space="preserve">PAGE  </w:instrText>
    </w:r>
    <w:r w:rsidRPr="00E17386">
      <w:rPr>
        <w:rStyle w:val="slostrany"/>
        <w:sz w:val="18"/>
        <w:szCs w:val="18"/>
      </w:rPr>
      <w:fldChar w:fldCharType="separate"/>
    </w:r>
    <w:r w:rsidR="00A51DEA">
      <w:rPr>
        <w:rStyle w:val="slostrany"/>
        <w:noProof/>
        <w:sz w:val="18"/>
        <w:szCs w:val="18"/>
      </w:rPr>
      <w:t>4</w:t>
    </w:r>
    <w:r w:rsidRPr="00E17386">
      <w:rPr>
        <w:rStyle w:val="slostrany"/>
        <w:sz w:val="18"/>
        <w:szCs w:val="18"/>
      </w:rPr>
      <w:fldChar w:fldCharType="end"/>
    </w:r>
  </w:p>
  <w:p w:rsidR="0067227F" w:rsidRDefault="0067227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84" w:rsidRDefault="00297384">
      <w:r>
        <w:separator/>
      </w:r>
    </w:p>
  </w:footnote>
  <w:footnote w:type="continuationSeparator" w:id="0">
    <w:p w:rsidR="00297384" w:rsidRDefault="00297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7F" w:rsidRDefault="0067227F" w:rsidP="00457B3B">
    <w:pPr>
      <w:pStyle w:val="Hlavika"/>
    </w:pPr>
    <w:r w:rsidRPr="009923DF">
      <w:rPr>
        <w:sz w:val="18"/>
      </w:rPr>
      <w:t xml:space="preserve">Príloha č. </w:t>
    </w:r>
    <w:r>
      <w:rPr>
        <w:sz w:val="18"/>
      </w:rPr>
      <w:t>2</w:t>
    </w:r>
    <w:r w:rsidRPr="009923DF">
      <w:rPr>
        <w:sz w:val="18"/>
      </w:rPr>
      <w:t xml:space="preserve"> k notifikácii o zmene, ev. č.:</w:t>
    </w:r>
    <w:r>
      <w:rPr>
        <w:sz w:val="18"/>
      </w:rPr>
      <w:t xml:space="preserve"> 2018/07534-ZIB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4E65AB"/>
    <w:multiLevelType w:val="hybridMultilevel"/>
    <w:tmpl w:val="605890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8D5828"/>
    <w:multiLevelType w:val="hybridMultilevel"/>
    <w:tmpl w:val="AC2EE25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77259"/>
    <w:multiLevelType w:val="hybridMultilevel"/>
    <w:tmpl w:val="C7ACC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350DD"/>
    <w:multiLevelType w:val="hybridMultilevel"/>
    <w:tmpl w:val="D72AF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87F76"/>
    <w:multiLevelType w:val="hybridMultilevel"/>
    <w:tmpl w:val="5712DEE0"/>
    <w:lvl w:ilvl="0" w:tplc="1D5CC2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A23C9"/>
    <w:multiLevelType w:val="hybridMultilevel"/>
    <w:tmpl w:val="33DA8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075D"/>
    <w:multiLevelType w:val="hybridMultilevel"/>
    <w:tmpl w:val="31143F3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CA2E6F"/>
    <w:multiLevelType w:val="hybridMultilevel"/>
    <w:tmpl w:val="242895DA"/>
    <w:lvl w:ilvl="0" w:tplc="1D5CC2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192C"/>
    <w:multiLevelType w:val="hybridMultilevel"/>
    <w:tmpl w:val="B42A4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76D68"/>
    <w:multiLevelType w:val="hybridMultilevel"/>
    <w:tmpl w:val="31EA2310"/>
    <w:lvl w:ilvl="0" w:tplc="7F7C1DDE">
      <w:start w:val="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6FC26E9"/>
    <w:multiLevelType w:val="hybridMultilevel"/>
    <w:tmpl w:val="C09E282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371553"/>
    <w:multiLevelType w:val="hybridMultilevel"/>
    <w:tmpl w:val="AB6E2DDE"/>
    <w:lvl w:ilvl="0" w:tplc="1D5CC2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75"/>
    <w:rsid w:val="000009AF"/>
    <w:rsid w:val="0002432A"/>
    <w:rsid w:val="000403D0"/>
    <w:rsid w:val="00043DC5"/>
    <w:rsid w:val="000669EF"/>
    <w:rsid w:val="000971A3"/>
    <w:rsid w:val="00163688"/>
    <w:rsid w:val="0017063A"/>
    <w:rsid w:val="0019580A"/>
    <w:rsid w:val="001E1049"/>
    <w:rsid w:val="001F36D2"/>
    <w:rsid w:val="002346E9"/>
    <w:rsid w:val="00251655"/>
    <w:rsid w:val="002659E7"/>
    <w:rsid w:val="00290C90"/>
    <w:rsid w:val="00297384"/>
    <w:rsid w:val="002B365B"/>
    <w:rsid w:val="002E22BD"/>
    <w:rsid w:val="002E289F"/>
    <w:rsid w:val="00305CE1"/>
    <w:rsid w:val="00312ED7"/>
    <w:rsid w:val="00351176"/>
    <w:rsid w:val="00360326"/>
    <w:rsid w:val="003C080F"/>
    <w:rsid w:val="003F67BC"/>
    <w:rsid w:val="004060C2"/>
    <w:rsid w:val="00406CB6"/>
    <w:rsid w:val="00440AF5"/>
    <w:rsid w:val="004478AD"/>
    <w:rsid w:val="00457B3B"/>
    <w:rsid w:val="00463EE6"/>
    <w:rsid w:val="004760F2"/>
    <w:rsid w:val="00497251"/>
    <w:rsid w:val="004A43CC"/>
    <w:rsid w:val="004B37F2"/>
    <w:rsid w:val="004D2ABA"/>
    <w:rsid w:val="005223AA"/>
    <w:rsid w:val="00535911"/>
    <w:rsid w:val="00596383"/>
    <w:rsid w:val="005C178A"/>
    <w:rsid w:val="005D2670"/>
    <w:rsid w:val="005F3769"/>
    <w:rsid w:val="00624281"/>
    <w:rsid w:val="00660D93"/>
    <w:rsid w:val="00665226"/>
    <w:rsid w:val="00666CAD"/>
    <w:rsid w:val="0067227F"/>
    <w:rsid w:val="00677D37"/>
    <w:rsid w:val="006A0ECD"/>
    <w:rsid w:val="006A0F29"/>
    <w:rsid w:val="006E1616"/>
    <w:rsid w:val="007E229D"/>
    <w:rsid w:val="007F35F1"/>
    <w:rsid w:val="007F5CCC"/>
    <w:rsid w:val="00801A86"/>
    <w:rsid w:val="00823680"/>
    <w:rsid w:val="00832034"/>
    <w:rsid w:val="0084793F"/>
    <w:rsid w:val="00877694"/>
    <w:rsid w:val="00890F68"/>
    <w:rsid w:val="008A3D32"/>
    <w:rsid w:val="008A49B4"/>
    <w:rsid w:val="008D0859"/>
    <w:rsid w:val="008E23DA"/>
    <w:rsid w:val="008F736F"/>
    <w:rsid w:val="00914F9A"/>
    <w:rsid w:val="00933909"/>
    <w:rsid w:val="00935AA0"/>
    <w:rsid w:val="009617D3"/>
    <w:rsid w:val="009A1D3C"/>
    <w:rsid w:val="009A252B"/>
    <w:rsid w:val="009B2902"/>
    <w:rsid w:val="009C4F72"/>
    <w:rsid w:val="009F0D79"/>
    <w:rsid w:val="00A10C8D"/>
    <w:rsid w:val="00A14385"/>
    <w:rsid w:val="00A33DC3"/>
    <w:rsid w:val="00A51DEA"/>
    <w:rsid w:val="00A57450"/>
    <w:rsid w:val="00A72999"/>
    <w:rsid w:val="00A9019F"/>
    <w:rsid w:val="00A911CE"/>
    <w:rsid w:val="00A921EF"/>
    <w:rsid w:val="00A92BF8"/>
    <w:rsid w:val="00A967A0"/>
    <w:rsid w:val="00AB1CC7"/>
    <w:rsid w:val="00AB3C48"/>
    <w:rsid w:val="00AC5AC4"/>
    <w:rsid w:val="00B06A53"/>
    <w:rsid w:val="00B33FB1"/>
    <w:rsid w:val="00B37393"/>
    <w:rsid w:val="00B64FBF"/>
    <w:rsid w:val="00B971C4"/>
    <w:rsid w:val="00C07B57"/>
    <w:rsid w:val="00C13BEE"/>
    <w:rsid w:val="00C50C41"/>
    <w:rsid w:val="00CC3613"/>
    <w:rsid w:val="00CD67BB"/>
    <w:rsid w:val="00CF160C"/>
    <w:rsid w:val="00D25D65"/>
    <w:rsid w:val="00D26A6F"/>
    <w:rsid w:val="00D26F07"/>
    <w:rsid w:val="00D3246D"/>
    <w:rsid w:val="00D52685"/>
    <w:rsid w:val="00D55B68"/>
    <w:rsid w:val="00D96175"/>
    <w:rsid w:val="00DE1835"/>
    <w:rsid w:val="00DF0E98"/>
    <w:rsid w:val="00E17386"/>
    <w:rsid w:val="00E31EB1"/>
    <w:rsid w:val="00E408D5"/>
    <w:rsid w:val="00E45000"/>
    <w:rsid w:val="00E738F8"/>
    <w:rsid w:val="00E80789"/>
    <w:rsid w:val="00E81861"/>
    <w:rsid w:val="00E860F9"/>
    <w:rsid w:val="00E8638B"/>
    <w:rsid w:val="00EA599F"/>
    <w:rsid w:val="00EC5D00"/>
    <w:rsid w:val="00EF4869"/>
    <w:rsid w:val="00F3486D"/>
    <w:rsid w:val="00F73141"/>
    <w:rsid w:val="00F73F55"/>
    <w:rsid w:val="00FA38BF"/>
    <w:rsid w:val="00F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A5B4-6333-4D98-AF69-7436ADCE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  <w:sz w:val="28"/>
    </w:rPr>
  </w:style>
  <w:style w:type="paragraph" w:styleId="Nadpis8">
    <w:name w:val="heading 8"/>
    <w:basedOn w:val="Normlny"/>
    <w:next w:val="Normlny"/>
    <w:qFormat/>
    <w:pPr>
      <w:keepNext/>
      <w:outlineLvl w:val="7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Zkladntext">
    <w:name w:val="Body Text"/>
    <w:basedOn w:val="Normlny"/>
    <w:pPr>
      <w:jc w:val="both"/>
    </w:pPr>
  </w:style>
  <w:style w:type="paragraph" w:styleId="Zkladntext2">
    <w:name w:val="Body Text 2"/>
    <w:basedOn w:val="Normlny"/>
    <w:rPr>
      <w:rFonts w:ascii="Arial" w:hAnsi="Arial" w:cs="Arial"/>
      <w:sz w:val="20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link w:val="TextbublinyChar"/>
    <w:uiPriority w:val="99"/>
    <w:semiHidden/>
    <w:unhideWhenUsed/>
    <w:rsid w:val="006A0F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0F29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uiPriority w:val="99"/>
    <w:rsid w:val="008D0859"/>
    <w:rPr>
      <w:color w:val="0000FF"/>
      <w:u w:val="single"/>
    </w:rPr>
  </w:style>
  <w:style w:type="character" w:customStyle="1" w:styleId="TextChar1">
    <w:name w:val="Text Char1"/>
    <w:link w:val="Text"/>
    <w:locked/>
    <w:rsid w:val="008D0859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8D0859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B3C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B3C48"/>
    <w:rPr>
      <w:sz w:val="24"/>
      <w:szCs w:val="24"/>
      <w:lang w:val="sk-SK"/>
    </w:rPr>
  </w:style>
  <w:style w:type="character" w:styleId="Odkaznakomentr">
    <w:name w:val="annotation reference"/>
    <w:uiPriority w:val="99"/>
    <w:rsid w:val="00DE1835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rsid w:val="00DE1835"/>
    <w:rPr>
      <w:lang w:val="sk-SK"/>
    </w:rPr>
  </w:style>
  <w:style w:type="paragraph" w:styleId="Odsekzoznamu">
    <w:name w:val="List Paragraph"/>
    <w:basedOn w:val="Normlny"/>
    <w:uiPriority w:val="34"/>
    <w:qFormat/>
    <w:rsid w:val="004A43CC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2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281"/>
    <w:rPr>
      <w:b/>
      <w:bCs/>
      <w:lang w:val="sk-SK"/>
    </w:rPr>
  </w:style>
  <w:style w:type="paragraph" w:styleId="Revzia">
    <w:name w:val="Revision"/>
    <w:hidden/>
    <w:uiPriority w:val="99"/>
    <w:semiHidden/>
    <w:rsid w:val="009C4F72"/>
    <w:rPr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ÚJF AV ČR</Company>
  <LinksUpToDate>false</LinksUpToDate>
  <CharactersWithSpaces>9804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Kateřina Kontrová</dc:creator>
  <cp:lastModifiedBy>Skladaná, Judita</cp:lastModifiedBy>
  <cp:revision>3</cp:revision>
  <cp:lastPrinted>2020-05-18T09:12:00Z</cp:lastPrinted>
  <dcterms:created xsi:type="dcterms:W3CDTF">2020-05-08T06:45:00Z</dcterms:created>
  <dcterms:modified xsi:type="dcterms:W3CDTF">2020-05-18T09:12:00Z</dcterms:modified>
</cp:coreProperties>
</file>