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F683A" w14:textId="77777777" w:rsidR="00CC20EB" w:rsidRPr="006178D7" w:rsidRDefault="00CC20EB">
      <w:pPr>
        <w:pStyle w:val="EUNormal"/>
        <w:jc w:val="center"/>
        <w:rPr>
          <w:b/>
          <w:bCs/>
          <w:szCs w:val="22"/>
        </w:rPr>
      </w:pPr>
    </w:p>
    <w:p w14:paraId="4A1E63B1" w14:textId="77777777" w:rsidR="00CC20EB" w:rsidRPr="006178D7" w:rsidRDefault="00CC20EB">
      <w:pPr>
        <w:pStyle w:val="EUNormal"/>
        <w:jc w:val="center"/>
        <w:rPr>
          <w:b/>
          <w:bCs/>
          <w:szCs w:val="22"/>
        </w:rPr>
      </w:pPr>
      <w:r w:rsidRPr="006178D7">
        <w:rPr>
          <w:b/>
          <w:bCs/>
          <w:szCs w:val="22"/>
        </w:rPr>
        <w:t>P</w:t>
      </w:r>
      <w:r>
        <w:rPr>
          <w:b/>
          <w:bCs/>
          <w:szCs w:val="22"/>
        </w:rPr>
        <w:t>ísomná</w:t>
      </w:r>
      <w:r w:rsidRPr="006178D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informácia</w:t>
      </w:r>
      <w:r w:rsidRPr="006178D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pre</w:t>
      </w:r>
      <w:r w:rsidRPr="006178D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používateľa</w:t>
      </w:r>
    </w:p>
    <w:p w14:paraId="0AE3695A" w14:textId="77777777" w:rsidR="00CC20EB" w:rsidRPr="006178D7" w:rsidRDefault="00CC20EB" w:rsidP="00885ED8">
      <w:pPr>
        <w:pStyle w:val="EUNormal"/>
        <w:jc w:val="center"/>
        <w:rPr>
          <w:szCs w:val="22"/>
        </w:rPr>
      </w:pPr>
    </w:p>
    <w:p w14:paraId="514D5253" w14:textId="77777777" w:rsidR="00CC20EB" w:rsidRDefault="00CC20EB">
      <w:pPr>
        <w:pStyle w:val="EUNormal"/>
        <w:jc w:val="center"/>
        <w:rPr>
          <w:b/>
          <w:bCs/>
          <w:szCs w:val="22"/>
        </w:rPr>
      </w:pPr>
      <w:proofErr w:type="spellStart"/>
      <w:r w:rsidRPr="006178D7">
        <w:rPr>
          <w:b/>
          <w:bCs/>
          <w:szCs w:val="22"/>
        </w:rPr>
        <w:t>C</w:t>
      </w:r>
      <w:r>
        <w:rPr>
          <w:b/>
          <w:bCs/>
          <w:szCs w:val="22"/>
        </w:rPr>
        <w:t>algel</w:t>
      </w:r>
      <w:proofErr w:type="spellEnd"/>
    </w:p>
    <w:p w14:paraId="06FD1ECA" w14:textId="77777777" w:rsidR="00C01E21" w:rsidRPr="007C6CA7" w:rsidRDefault="00754CF2" w:rsidP="00C01E21">
      <w:pPr>
        <w:pStyle w:val="EUNormal"/>
        <w:jc w:val="center"/>
        <w:rPr>
          <w:b/>
        </w:rPr>
      </w:pPr>
      <w:r>
        <w:rPr>
          <w:b/>
          <w:bCs/>
          <w:szCs w:val="22"/>
        </w:rPr>
        <w:t>3,3 mg/g + 1,0 mg/g</w:t>
      </w:r>
      <w:r w:rsidR="00C01E21">
        <w:rPr>
          <w:b/>
          <w:bCs/>
          <w:szCs w:val="22"/>
        </w:rPr>
        <w:t xml:space="preserve">, </w:t>
      </w:r>
      <w:r w:rsidR="00C01E21" w:rsidRPr="007C6CA7">
        <w:rPr>
          <w:b/>
        </w:rPr>
        <w:t>zubný gél</w:t>
      </w:r>
    </w:p>
    <w:p w14:paraId="1D2A5DC2" w14:textId="77777777" w:rsidR="00CC20EB" w:rsidRDefault="00CC20EB" w:rsidP="001B1A4E">
      <w:pPr>
        <w:pStyle w:val="EUNormal"/>
        <w:jc w:val="center"/>
        <w:rPr>
          <w:szCs w:val="22"/>
        </w:rPr>
      </w:pPr>
    </w:p>
    <w:p w14:paraId="7D5B9398" w14:textId="77777777" w:rsidR="00754CF2" w:rsidRDefault="00754CF2" w:rsidP="00754CF2">
      <w:pPr>
        <w:pStyle w:val="EUNormal"/>
        <w:jc w:val="center"/>
        <w:rPr>
          <w:szCs w:val="22"/>
        </w:rPr>
      </w:pPr>
      <w:proofErr w:type="spellStart"/>
      <w:r>
        <w:rPr>
          <w:szCs w:val="22"/>
        </w:rPr>
        <w:t>lidokaíniumchlorid</w:t>
      </w:r>
      <w:proofErr w:type="spellEnd"/>
      <w:r>
        <w:rPr>
          <w:szCs w:val="22"/>
        </w:rPr>
        <w:t xml:space="preserve">/ </w:t>
      </w:r>
      <w:proofErr w:type="spellStart"/>
      <w:r>
        <w:rPr>
          <w:szCs w:val="22"/>
        </w:rPr>
        <w:t>cetylpyridíniumchlorid</w:t>
      </w:r>
      <w:proofErr w:type="spellEnd"/>
    </w:p>
    <w:p w14:paraId="3D3A304B" w14:textId="77777777" w:rsidR="00754CF2" w:rsidRDefault="00754CF2" w:rsidP="007C6CA7">
      <w:pPr>
        <w:pStyle w:val="EUNormal"/>
        <w:jc w:val="center"/>
        <w:rPr>
          <w:szCs w:val="22"/>
        </w:rPr>
      </w:pPr>
    </w:p>
    <w:p w14:paraId="7C5B93AB" w14:textId="77777777" w:rsidR="00CC20EB" w:rsidRPr="008B0428" w:rsidRDefault="00CC20EB" w:rsidP="00CC795F">
      <w:pPr>
        <w:numPr>
          <w:ilvl w:val="12"/>
          <w:numId w:val="0"/>
        </w:numPr>
        <w:ind w:right="-2"/>
        <w:rPr>
          <w:szCs w:val="22"/>
        </w:rPr>
      </w:pPr>
      <w:r w:rsidRPr="008B0428">
        <w:rPr>
          <w:b/>
          <w:szCs w:val="22"/>
        </w:rPr>
        <w:t>Pozorne si prečítajte</w:t>
      </w:r>
      <w:r w:rsidRPr="008B0428">
        <w:rPr>
          <w:szCs w:val="22"/>
        </w:rPr>
        <w:t xml:space="preserve"> </w:t>
      </w:r>
      <w:r w:rsidRPr="008B0428">
        <w:rPr>
          <w:b/>
          <w:szCs w:val="22"/>
        </w:rPr>
        <w:t>celú písomnú informáciu predtým, ako začnete používať tento liek, pretože obsahuje pre vás dôležité informácie</w:t>
      </w:r>
      <w:r>
        <w:rPr>
          <w:b/>
          <w:strike/>
          <w:szCs w:val="22"/>
        </w:rPr>
        <w:t>.</w:t>
      </w:r>
    </w:p>
    <w:p w14:paraId="603D12F0" w14:textId="77777777" w:rsidR="00CC20EB" w:rsidRPr="008B0428" w:rsidRDefault="00CC20EB" w:rsidP="00CC795F">
      <w:pPr>
        <w:rPr>
          <w:b/>
          <w:i/>
          <w:szCs w:val="22"/>
        </w:rPr>
      </w:pPr>
      <w:r w:rsidRPr="008B0428">
        <w:rPr>
          <w:szCs w:val="22"/>
        </w:rPr>
        <w:t>Vždy používajte tento liek presne tak, ako je to uvedené v tejto informácii alebo ako vám povedal váš lekár alebo lekárnik</w:t>
      </w:r>
      <w:r w:rsidRPr="008B0428">
        <w:rPr>
          <w:bCs/>
          <w:iCs/>
          <w:szCs w:val="22"/>
        </w:rPr>
        <w:t>.</w:t>
      </w:r>
    </w:p>
    <w:p w14:paraId="220C58EE" w14:textId="77777777" w:rsidR="00CC20EB" w:rsidRPr="008B0428" w:rsidRDefault="00CC20EB" w:rsidP="00CC795F">
      <w:pPr>
        <w:numPr>
          <w:ilvl w:val="0"/>
          <w:numId w:val="29"/>
        </w:numPr>
        <w:tabs>
          <w:tab w:val="clear" w:pos="567"/>
        </w:tabs>
        <w:ind w:left="426" w:right="-2" w:hanging="426"/>
        <w:rPr>
          <w:szCs w:val="22"/>
        </w:rPr>
      </w:pPr>
      <w:r w:rsidRPr="008B0428">
        <w:rPr>
          <w:szCs w:val="22"/>
        </w:rPr>
        <w:t>Túto písomnú informáciu si uschovajte. Možno bude potrebné, aby ste si ju znovu prečítali.</w:t>
      </w:r>
    </w:p>
    <w:p w14:paraId="4EBC70D6" w14:textId="77777777" w:rsidR="00CC20EB" w:rsidRDefault="00CC20EB" w:rsidP="00CC795F">
      <w:pPr>
        <w:numPr>
          <w:ilvl w:val="0"/>
          <w:numId w:val="29"/>
        </w:numPr>
        <w:tabs>
          <w:tab w:val="clear" w:pos="567"/>
        </w:tabs>
        <w:ind w:left="426" w:right="-2" w:hanging="426"/>
        <w:rPr>
          <w:szCs w:val="22"/>
        </w:rPr>
      </w:pPr>
      <w:r w:rsidRPr="008B0428">
        <w:rPr>
          <w:szCs w:val="22"/>
        </w:rPr>
        <w:t>Ak potrebujete ďalšie informácie alebo radu, obráťte sa na svojho lekárnika.</w:t>
      </w:r>
    </w:p>
    <w:p w14:paraId="2E419B6F" w14:textId="4E6B769B" w:rsidR="00CC20EB" w:rsidRDefault="00CC20EB" w:rsidP="00CC795F">
      <w:pPr>
        <w:numPr>
          <w:ilvl w:val="0"/>
          <w:numId w:val="29"/>
        </w:numPr>
        <w:tabs>
          <w:tab w:val="clear" w:pos="567"/>
        </w:tabs>
        <w:ind w:left="426" w:right="-2" w:hanging="426"/>
        <w:rPr>
          <w:szCs w:val="22"/>
        </w:rPr>
      </w:pPr>
      <w:r w:rsidRPr="008B0428">
        <w:rPr>
          <w:szCs w:val="22"/>
        </w:rPr>
        <w:t>Ak sa u vášho dieťaťa vyskytne akýkoľvek vedľajší účinok, obráťte sa na svojho lekára alebo lekárnika. To sa týka aj akýchkoľvek vedľajších účinkov, ktoré nie sú uvedené v tejto písomnej informácii.</w:t>
      </w:r>
      <w:r>
        <w:rPr>
          <w:szCs w:val="22"/>
        </w:rPr>
        <w:t xml:space="preserve"> Pozri časť 4.</w:t>
      </w:r>
    </w:p>
    <w:p w14:paraId="25F4B510" w14:textId="77777777" w:rsidR="00CC20EB" w:rsidRPr="00074AC7" w:rsidRDefault="00CC20EB" w:rsidP="00F3765F">
      <w:pPr>
        <w:pStyle w:val="02Titel"/>
        <w:numPr>
          <w:ilvl w:val="0"/>
          <w:numId w:val="29"/>
        </w:numPr>
        <w:spacing w:after="0"/>
        <w:ind w:left="426" w:right="-2" w:hanging="426"/>
        <w:rPr>
          <w:rFonts w:ascii="Times New Roman" w:hAnsi="Times New Roman"/>
          <w:b w:val="0"/>
          <w:noProof w:val="0"/>
          <w:sz w:val="22"/>
          <w:szCs w:val="22"/>
          <w:lang w:val="cs-CZ"/>
        </w:rPr>
      </w:pPr>
      <w:proofErr w:type="spellStart"/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>Ak</w:t>
      </w:r>
      <w:proofErr w:type="spellEnd"/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>sa</w:t>
      </w:r>
      <w:proofErr w:type="spellEnd"/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do 7 dní nebude </w:t>
      </w:r>
      <w:proofErr w:type="spellStart"/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>dieťa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cítiť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lepšie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alebo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sa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>bude</w:t>
      </w:r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cítiť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horšie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, musíte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sa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obrátiť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na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lekára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.</w:t>
      </w:r>
    </w:p>
    <w:p w14:paraId="37D2E215" w14:textId="77777777" w:rsidR="00CC20EB" w:rsidRDefault="00CC20EB">
      <w:pPr>
        <w:pStyle w:val="EUNormal"/>
        <w:rPr>
          <w:szCs w:val="22"/>
        </w:rPr>
      </w:pPr>
    </w:p>
    <w:p w14:paraId="30380D1B" w14:textId="77777777" w:rsidR="00CC20EB" w:rsidRPr="006178D7" w:rsidRDefault="00CC20EB">
      <w:pPr>
        <w:pStyle w:val="EUNormal"/>
        <w:rPr>
          <w:szCs w:val="22"/>
        </w:rPr>
      </w:pPr>
    </w:p>
    <w:p w14:paraId="715B979A" w14:textId="4389BA27" w:rsidR="00CC20EB" w:rsidRPr="007C6CA7" w:rsidRDefault="00CC20EB">
      <w:pPr>
        <w:pStyle w:val="EUNormal"/>
        <w:rPr>
          <w:b/>
        </w:rPr>
      </w:pPr>
      <w:r w:rsidRPr="00F3765F">
        <w:rPr>
          <w:b/>
          <w:bCs/>
          <w:szCs w:val="22"/>
        </w:rPr>
        <w:t>V tejto písomnej informáci</w:t>
      </w:r>
      <w:r>
        <w:rPr>
          <w:b/>
          <w:bCs/>
          <w:szCs w:val="22"/>
        </w:rPr>
        <w:t>i</w:t>
      </w:r>
      <w:r w:rsidRPr="00F3765F">
        <w:rPr>
          <w:b/>
          <w:bCs/>
          <w:szCs w:val="22"/>
        </w:rPr>
        <w:t xml:space="preserve"> sa dozviete:</w:t>
      </w:r>
    </w:p>
    <w:p w14:paraId="61D3E422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1.</w:t>
      </w:r>
      <w:r w:rsidRPr="006178D7">
        <w:rPr>
          <w:szCs w:val="22"/>
        </w:rPr>
        <w:tab/>
        <w:t xml:space="preserve">Čo je </w:t>
      </w:r>
      <w:proofErr w:type="spellStart"/>
      <w:r w:rsidRPr="006178D7">
        <w:rPr>
          <w:szCs w:val="22"/>
        </w:rPr>
        <w:t>Calgel</w:t>
      </w:r>
      <w:proofErr w:type="spellEnd"/>
      <w:r w:rsidRPr="006178D7">
        <w:rPr>
          <w:szCs w:val="22"/>
        </w:rPr>
        <w:t xml:space="preserve"> a na čo sa používa</w:t>
      </w:r>
    </w:p>
    <w:p w14:paraId="18E3C97D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2.</w:t>
      </w:r>
      <w:r w:rsidRPr="006178D7">
        <w:rPr>
          <w:szCs w:val="22"/>
        </w:rPr>
        <w:tab/>
      </w:r>
      <w:r>
        <w:rPr>
          <w:szCs w:val="22"/>
        </w:rPr>
        <w:t>Čo potrebujete vedieť predtým,</w:t>
      </w:r>
      <w:r w:rsidRPr="006178D7">
        <w:rPr>
          <w:szCs w:val="22"/>
        </w:rPr>
        <w:t xml:space="preserve"> ako použijete </w:t>
      </w:r>
      <w:proofErr w:type="spellStart"/>
      <w:r w:rsidRPr="006178D7">
        <w:rPr>
          <w:szCs w:val="22"/>
        </w:rPr>
        <w:t>Calgel</w:t>
      </w:r>
      <w:proofErr w:type="spellEnd"/>
    </w:p>
    <w:p w14:paraId="75B591C8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3.</w:t>
      </w:r>
      <w:r w:rsidRPr="006178D7">
        <w:rPr>
          <w:szCs w:val="22"/>
        </w:rPr>
        <w:tab/>
        <w:t xml:space="preserve">Ako používať </w:t>
      </w:r>
      <w:proofErr w:type="spellStart"/>
      <w:r w:rsidRPr="006178D7">
        <w:rPr>
          <w:szCs w:val="22"/>
        </w:rPr>
        <w:t>Calgel</w:t>
      </w:r>
      <w:proofErr w:type="spellEnd"/>
    </w:p>
    <w:p w14:paraId="51A68989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4.</w:t>
      </w:r>
      <w:r w:rsidRPr="006178D7">
        <w:rPr>
          <w:szCs w:val="22"/>
        </w:rPr>
        <w:tab/>
        <w:t>Možné vedľajšie účinky</w:t>
      </w:r>
    </w:p>
    <w:p w14:paraId="7CF72B8D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5</w:t>
      </w:r>
      <w:r w:rsidRPr="006178D7">
        <w:rPr>
          <w:szCs w:val="22"/>
        </w:rPr>
        <w:tab/>
        <w:t xml:space="preserve">Ako uchovávať </w:t>
      </w:r>
      <w:proofErr w:type="spellStart"/>
      <w:r w:rsidRPr="006178D7">
        <w:rPr>
          <w:szCs w:val="22"/>
        </w:rPr>
        <w:t>Calgel</w:t>
      </w:r>
      <w:proofErr w:type="spellEnd"/>
    </w:p>
    <w:p w14:paraId="314EB7CF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6.</w:t>
      </w:r>
      <w:r w:rsidRPr="006178D7">
        <w:rPr>
          <w:szCs w:val="22"/>
        </w:rPr>
        <w:tab/>
      </w:r>
      <w:r>
        <w:rPr>
          <w:szCs w:val="22"/>
        </w:rPr>
        <w:t>Obsah balenia a ď</w:t>
      </w:r>
      <w:r w:rsidRPr="006178D7">
        <w:rPr>
          <w:szCs w:val="22"/>
        </w:rPr>
        <w:t>alšie informácie</w:t>
      </w:r>
    </w:p>
    <w:p w14:paraId="33EE5625" w14:textId="77777777" w:rsidR="00CC20EB" w:rsidRPr="006178D7" w:rsidRDefault="00CC20EB">
      <w:pPr>
        <w:pStyle w:val="EUNormal"/>
        <w:rPr>
          <w:szCs w:val="22"/>
        </w:rPr>
      </w:pPr>
    </w:p>
    <w:p w14:paraId="596B8A07" w14:textId="77777777" w:rsidR="00CC20EB" w:rsidRPr="006178D7" w:rsidRDefault="00CC20EB">
      <w:pPr>
        <w:pStyle w:val="EUNormal"/>
        <w:rPr>
          <w:szCs w:val="22"/>
        </w:rPr>
      </w:pPr>
    </w:p>
    <w:p w14:paraId="0D9B1E6A" w14:textId="77777777" w:rsidR="00CC20EB" w:rsidRPr="006178D7" w:rsidRDefault="00CC20EB">
      <w:pPr>
        <w:pStyle w:val="EUHeading1"/>
        <w:rPr>
          <w:szCs w:val="22"/>
        </w:rPr>
      </w:pPr>
      <w:bookmarkStart w:id="0" w:name="_Toc41370044"/>
      <w:r w:rsidRPr="006178D7">
        <w:rPr>
          <w:szCs w:val="22"/>
        </w:rPr>
        <w:t>1.</w:t>
      </w:r>
      <w:r w:rsidRPr="006178D7">
        <w:rPr>
          <w:szCs w:val="22"/>
        </w:rPr>
        <w:tab/>
        <w:t>Č</w:t>
      </w:r>
      <w:r w:rsidRPr="006178D7">
        <w:rPr>
          <w:caps w:val="0"/>
          <w:szCs w:val="22"/>
        </w:rPr>
        <w:t xml:space="preserve">o je </w:t>
      </w:r>
      <w:proofErr w:type="spellStart"/>
      <w:r w:rsidRPr="006178D7">
        <w:rPr>
          <w:szCs w:val="22"/>
        </w:rPr>
        <w:t>C</w:t>
      </w:r>
      <w:r w:rsidRPr="006178D7">
        <w:rPr>
          <w:caps w:val="0"/>
          <w:szCs w:val="22"/>
        </w:rPr>
        <w:t>algel</w:t>
      </w:r>
      <w:proofErr w:type="spellEnd"/>
      <w:r w:rsidRPr="006178D7">
        <w:rPr>
          <w:caps w:val="0"/>
          <w:szCs w:val="22"/>
        </w:rPr>
        <w:t xml:space="preserve"> a na čo sa používa</w:t>
      </w:r>
      <w:bookmarkEnd w:id="0"/>
    </w:p>
    <w:p w14:paraId="12EA8341" w14:textId="77777777" w:rsidR="00CC20EB" w:rsidRPr="006178D7" w:rsidRDefault="00CC20EB">
      <w:pPr>
        <w:pStyle w:val="EUNormalafterheader"/>
        <w:rPr>
          <w:szCs w:val="22"/>
        </w:rPr>
      </w:pPr>
    </w:p>
    <w:p w14:paraId="49BA17AD" w14:textId="2FEFF279" w:rsidR="00CC20EB" w:rsidRPr="006178D7" w:rsidRDefault="00CC20EB">
      <w:pPr>
        <w:pStyle w:val="EUNormal"/>
        <w:rPr>
          <w:szCs w:val="22"/>
        </w:rPr>
      </w:pPr>
      <w:proofErr w:type="spellStart"/>
      <w:r w:rsidRPr="006178D7">
        <w:rPr>
          <w:szCs w:val="22"/>
        </w:rPr>
        <w:t>Calgel</w:t>
      </w:r>
      <w:proofErr w:type="spellEnd"/>
      <w:r w:rsidRPr="006178D7">
        <w:rPr>
          <w:szCs w:val="22"/>
        </w:rPr>
        <w:t xml:space="preserve"> je zubný gél s obsahom lokálneho anestetika </w:t>
      </w:r>
      <w:proofErr w:type="spellStart"/>
      <w:r w:rsidR="00754CF2">
        <w:rPr>
          <w:szCs w:val="22"/>
        </w:rPr>
        <w:t>lidokaíniumchloridu</w:t>
      </w:r>
      <w:proofErr w:type="spellEnd"/>
      <w:r>
        <w:rPr>
          <w:szCs w:val="22"/>
        </w:rPr>
        <w:t xml:space="preserve"> </w:t>
      </w:r>
      <w:r w:rsidRPr="006178D7">
        <w:rPr>
          <w:szCs w:val="22"/>
        </w:rPr>
        <w:t xml:space="preserve">(látky </w:t>
      </w:r>
      <w:r>
        <w:rPr>
          <w:szCs w:val="22"/>
        </w:rPr>
        <w:t xml:space="preserve">určenej </w:t>
      </w:r>
      <w:r w:rsidRPr="006178D7">
        <w:rPr>
          <w:szCs w:val="22"/>
        </w:rPr>
        <w:t xml:space="preserve">na miestne znecitlivenie) a antiseptika </w:t>
      </w:r>
      <w:proofErr w:type="spellStart"/>
      <w:r w:rsidR="00754CF2">
        <w:rPr>
          <w:szCs w:val="22"/>
        </w:rPr>
        <w:t>cetylpyridíniumchloridu</w:t>
      </w:r>
      <w:proofErr w:type="spellEnd"/>
      <w:r>
        <w:rPr>
          <w:szCs w:val="22"/>
        </w:rPr>
        <w:t xml:space="preserve"> </w:t>
      </w:r>
      <w:r w:rsidRPr="006178D7">
        <w:rPr>
          <w:szCs w:val="22"/>
        </w:rPr>
        <w:t>(látky, ktorá zastavuje alebo obmedzuje rast choroboplodných zárodkov).</w:t>
      </w:r>
    </w:p>
    <w:p w14:paraId="032B1122" w14:textId="77777777" w:rsidR="00CC20EB" w:rsidRPr="006178D7" w:rsidRDefault="00CC20EB">
      <w:pPr>
        <w:pStyle w:val="EUNormal"/>
        <w:rPr>
          <w:szCs w:val="22"/>
        </w:rPr>
      </w:pPr>
    </w:p>
    <w:p w14:paraId="263CEB31" w14:textId="77777777" w:rsidR="00CC20EB" w:rsidRPr="006178D7" w:rsidRDefault="00CC20EB">
      <w:pPr>
        <w:pStyle w:val="EUNormal"/>
        <w:rPr>
          <w:szCs w:val="22"/>
        </w:rPr>
      </w:pPr>
      <w:proofErr w:type="spellStart"/>
      <w:r w:rsidRPr="006178D7">
        <w:rPr>
          <w:szCs w:val="22"/>
        </w:rPr>
        <w:t>Calgel</w:t>
      </w:r>
      <w:proofErr w:type="spellEnd"/>
      <w:r w:rsidRPr="006178D7">
        <w:rPr>
          <w:szCs w:val="22"/>
        </w:rPr>
        <w:t xml:space="preserve"> je určený na zmiernenie bolesti a na upokojenie bolestivých ďasien dieťaťa pri prerezávaní zubov a zároveň pôsobí mierne antisepticky.</w:t>
      </w:r>
    </w:p>
    <w:p w14:paraId="0A17863B" w14:textId="77777777" w:rsidR="00CC20EB" w:rsidRDefault="00CC20EB" w:rsidP="00F3765F">
      <w:pPr>
        <w:pStyle w:val="02Titel"/>
        <w:spacing w:after="0"/>
        <w:ind w:right="-2"/>
        <w:rPr>
          <w:rFonts w:ascii="Times New Roman" w:hAnsi="Times New Roman"/>
          <w:b w:val="0"/>
          <w:noProof w:val="0"/>
          <w:sz w:val="22"/>
          <w:szCs w:val="22"/>
          <w:lang w:val="sk-SK"/>
        </w:rPr>
      </w:pPr>
    </w:p>
    <w:p w14:paraId="43853E3B" w14:textId="77777777" w:rsidR="00CC20EB" w:rsidRPr="006178D7" w:rsidRDefault="00CC20EB">
      <w:pPr>
        <w:pStyle w:val="EUNormal"/>
        <w:rPr>
          <w:szCs w:val="22"/>
        </w:rPr>
      </w:pPr>
    </w:p>
    <w:p w14:paraId="69B12B22" w14:textId="77777777" w:rsidR="00CC20EB" w:rsidRPr="006178D7" w:rsidRDefault="00CC20EB">
      <w:pPr>
        <w:pStyle w:val="EUHeading1"/>
        <w:rPr>
          <w:szCs w:val="22"/>
        </w:rPr>
      </w:pPr>
      <w:bookmarkStart w:id="1" w:name="_Toc41370045"/>
      <w:r w:rsidRPr="006178D7">
        <w:rPr>
          <w:szCs w:val="22"/>
        </w:rPr>
        <w:t>2.</w:t>
      </w:r>
      <w:r w:rsidRPr="006178D7">
        <w:rPr>
          <w:szCs w:val="22"/>
        </w:rPr>
        <w:tab/>
      </w:r>
      <w:r>
        <w:rPr>
          <w:szCs w:val="22"/>
        </w:rPr>
        <w:t>Č</w:t>
      </w:r>
      <w:r>
        <w:rPr>
          <w:caps w:val="0"/>
          <w:szCs w:val="22"/>
        </w:rPr>
        <w:t>o potrebujete vedieť predtým,</w:t>
      </w:r>
      <w:r w:rsidRPr="006178D7">
        <w:rPr>
          <w:caps w:val="0"/>
          <w:szCs w:val="22"/>
        </w:rPr>
        <w:t xml:space="preserve"> ako </w:t>
      </w:r>
      <w:bookmarkEnd w:id="1"/>
      <w:r w:rsidRPr="006178D7">
        <w:rPr>
          <w:caps w:val="0"/>
          <w:szCs w:val="22"/>
        </w:rPr>
        <w:t xml:space="preserve">použijete </w:t>
      </w:r>
      <w:proofErr w:type="spellStart"/>
      <w:r w:rsidRPr="006178D7">
        <w:rPr>
          <w:szCs w:val="22"/>
        </w:rPr>
        <w:t>C</w:t>
      </w:r>
      <w:r w:rsidRPr="006178D7">
        <w:rPr>
          <w:caps w:val="0"/>
          <w:szCs w:val="22"/>
        </w:rPr>
        <w:t>algel</w:t>
      </w:r>
      <w:proofErr w:type="spellEnd"/>
    </w:p>
    <w:p w14:paraId="4CD09F0D" w14:textId="77777777" w:rsidR="00CC20EB" w:rsidRPr="006178D7" w:rsidRDefault="00CC20EB">
      <w:pPr>
        <w:pStyle w:val="EUNormalafterheader"/>
        <w:rPr>
          <w:szCs w:val="22"/>
        </w:rPr>
      </w:pPr>
    </w:p>
    <w:p w14:paraId="7A729E8B" w14:textId="77777777" w:rsidR="00CC20EB" w:rsidRPr="006178D7" w:rsidRDefault="00CC20EB">
      <w:pPr>
        <w:pStyle w:val="EUheading3"/>
        <w:rPr>
          <w:szCs w:val="22"/>
        </w:rPr>
      </w:pPr>
      <w:r w:rsidRPr="006178D7">
        <w:rPr>
          <w:szCs w:val="22"/>
        </w:rPr>
        <w:t xml:space="preserve">Nepoužívajte </w:t>
      </w:r>
      <w:proofErr w:type="spellStart"/>
      <w:r w:rsidRPr="006178D7">
        <w:rPr>
          <w:szCs w:val="22"/>
        </w:rPr>
        <w:t>C</w:t>
      </w:r>
      <w:r>
        <w:rPr>
          <w:szCs w:val="22"/>
        </w:rPr>
        <w:t>algel</w:t>
      </w:r>
      <w:proofErr w:type="spellEnd"/>
    </w:p>
    <w:p w14:paraId="1A393F1F" w14:textId="00619BD3" w:rsidR="00CC20EB" w:rsidRDefault="00754CF2">
      <w:pPr>
        <w:pStyle w:val="EUBullet"/>
        <w:rPr>
          <w:szCs w:val="22"/>
        </w:rPr>
      </w:pPr>
      <w:r>
        <w:rPr>
          <w:szCs w:val="22"/>
        </w:rPr>
        <w:t xml:space="preserve">ak je </w:t>
      </w:r>
      <w:r w:rsidR="00CC20EB">
        <w:rPr>
          <w:szCs w:val="22"/>
        </w:rPr>
        <w:t>v</w:t>
      </w:r>
      <w:r>
        <w:rPr>
          <w:szCs w:val="22"/>
        </w:rPr>
        <w:t xml:space="preserve">aše dieťa alergické </w:t>
      </w:r>
      <w:r w:rsidR="00CC20EB" w:rsidRPr="006178D7">
        <w:rPr>
          <w:szCs w:val="22"/>
        </w:rPr>
        <w:t>na liečivá alebo na ktorúkoľvek z ďalších zložiek</w:t>
      </w:r>
      <w:r w:rsidR="00CC20EB">
        <w:rPr>
          <w:szCs w:val="22"/>
        </w:rPr>
        <w:t xml:space="preserve"> tohto</w:t>
      </w:r>
      <w:r w:rsidR="00CC20EB" w:rsidRPr="006178D7">
        <w:rPr>
          <w:szCs w:val="22"/>
        </w:rPr>
        <w:t xml:space="preserve"> </w:t>
      </w:r>
      <w:r w:rsidR="00CC20EB">
        <w:rPr>
          <w:szCs w:val="22"/>
        </w:rPr>
        <w:t>lieku (uvedených v časti 6)</w:t>
      </w:r>
      <w:r w:rsidR="00CC20EB" w:rsidRPr="006178D7">
        <w:rPr>
          <w:szCs w:val="22"/>
        </w:rPr>
        <w:t>.</w:t>
      </w:r>
    </w:p>
    <w:p w14:paraId="5ECDB461" w14:textId="05343BF5" w:rsidR="00431463" w:rsidRPr="00431463" w:rsidRDefault="00431463" w:rsidP="00431463">
      <w:pPr>
        <w:pStyle w:val="EUBullet"/>
      </w:pPr>
      <w:r>
        <w:t>u detí mladších ako 5 mesiacov</w:t>
      </w:r>
      <w:r w:rsidRPr="006178D7">
        <w:t>.</w:t>
      </w:r>
    </w:p>
    <w:p w14:paraId="21374F39" w14:textId="77777777" w:rsidR="00CC20EB" w:rsidRPr="006178D7" w:rsidRDefault="00CC20EB">
      <w:pPr>
        <w:pStyle w:val="EUBullet"/>
        <w:numPr>
          <w:ilvl w:val="0"/>
          <w:numId w:val="0"/>
        </w:numPr>
        <w:rPr>
          <w:szCs w:val="22"/>
        </w:rPr>
      </w:pPr>
    </w:p>
    <w:p w14:paraId="61E6F1B5" w14:textId="77777777" w:rsidR="00CC20EB" w:rsidRPr="006178D7" w:rsidRDefault="00CC20EB">
      <w:pPr>
        <w:pStyle w:val="EUheading3"/>
        <w:rPr>
          <w:szCs w:val="22"/>
        </w:rPr>
      </w:pPr>
      <w:bookmarkStart w:id="2" w:name="_Toc41370051"/>
      <w:r>
        <w:rPr>
          <w:szCs w:val="22"/>
        </w:rPr>
        <w:t>Upozornenia a opatrenia</w:t>
      </w:r>
    </w:p>
    <w:p w14:paraId="73D388D7" w14:textId="3BA3A3C0" w:rsidR="00CC20EB" w:rsidRDefault="00CC20EB" w:rsidP="00CC795F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>
        <w:rPr>
          <w:bCs/>
          <w:szCs w:val="22"/>
          <w:lang w:val="cs-CZ"/>
        </w:rPr>
        <w:t>Predtým</w:t>
      </w:r>
      <w:proofErr w:type="spellEnd"/>
      <w:r>
        <w:rPr>
          <w:bCs/>
          <w:szCs w:val="22"/>
          <w:lang w:val="cs-CZ"/>
        </w:rPr>
        <w:t xml:space="preserve">, </w:t>
      </w:r>
      <w:proofErr w:type="spellStart"/>
      <w:r>
        <w:rPr>
          <w:bCs/>
          <w:szCs w:val="22"/>
          <w:lang w:val="cs-CZ"/>
        </w:rPr>
        <w:t>ako</w:t>
      </w:r>
      <w:proofErr w:type="spellEnd"/>
      <w:r>
        <w:rPr>
          <w:bCs/>
          <w:szCs w:val="22"/>
          <w:lang w:val="cs-CZ"/>
        </w:rPr>
        <w:t xml:space="preserve"> začnete </w:t>
      </w:r>
      <w:proofErr w:type="spellStart"/>
      <w:r>
        <w:rPr>
          <w:bCs/>
          <w:szCs w:val="22"/>
          <w:lang w:val="cs-CZ"/>
        </w:rPr>
        <w:t>používať</w:t>
      </w:r>
      <w:proofErr w:type="spellEnd"/>
      <w:r>
        <w:rPr>
          <w:bCs/>
          <w:szCs w:val="22"/>
          <w:lang w:val="cs-CZ"/>
        </w:rPr>
        <w:t xml:space="preserve"> </w:t>
      </w:r>
      <w:proofErr w:type="spellStart"/>
      <w:r>
        <w:rPr>
          <w:bCs/>
          <w:szCs w:val="22"/>
          <w:lang w:val="cs-CZ"/>
        </w:rPr>
        <w:t>Calgel</w:t>
      </w:r>
      <w:proofErr w:type="spellEnd"/>
      <w:r>
        <w:rPr>
          <w:bCs/>
          <w:szCs w:val="22"/>
          <w:lang w:val="cs-CZ"/>
        </w:rPr>
        <w:t xml:space="preserve">, </w:t>
      </w:r>
      <w:proofErr w:type="spellStart"/>
      <w:r>
        <w:rPr>
          <w:bCs/>
          <w:szCs w:val="22"/>
          <w:lang w:val="cs-CZ"/>
        </w:rPr>
        <w:t>obráťte</w:t>
      </w:r>
      <w:proofErr w:type="spellEnd"/>
      <w:r>
        <w:rPr>
          <w:bCs/>
          <w:szCs w:val="22"/>
          <w:lang w:val="cs-CZ"/>
        </w:rPr>
        <w:t xml:space="preserve"> </w:t>
      </w:r>
      <w:proofErr w:type="spellStart"/>
      <w:r>
        <w:rPr>
          <w:bCs/>
          <w:szCs w:val="22"/>
          <w:lang w:val="cs-CZ"/>
        </w:rPr>
        <w:t>sa</w:t>
      </w:r>
      <w:proofErr w:type="spellEnd"/>
      <w:r>
        <w:rPr>
          <w:bCs/>
          <w:szCs w:val="22"/>
          <w:lang w:val="cs-CZ"/>
        </w:rPr>
        <w:t xml:space="preserve"> na</w:t>
      </w:r>
      <w:r w:rsidR="001B1A4E">
        <w:rPr>
          <w:bCs/>
          <w:szCs w:val="22"/>
          <w:lang w:val="cs-CZ"/>
        </w:rPr>
        <w:t xml:space="preserve"> </w:t>
      </w:r>
      <w:proofErr w:type="spellStart"/>
      <w:r w:rsidR="001B1A4E">
        <w:rPr>
          <w:bCs/>
          <w:szCs w:val="22"/>
          <w:lang w:val="cs-CZ"/>
        </w:rPr>
        <w:t>svojho</w:t>
      </w:r>
      <w:proofErr w:type="spellEnd"/>
      <w:r w:rsidR="001B1A4E">
        <w:rPr>
          <w:bCs/>
          <w:szCs w:val="22"/>
          <w:lang w:val="cs-CZ"/>
        </w:rPr>
        <w:t xml:space="preserve"> </w:t>
      </w:r>
      <w:proofErr w:type="spellStart"/>
      <w:r w:rsidR="001B1A4E">
        <w:rPr>
          <w:bCs/>
          <w:szCs w:val="22"/>
          <w:lang w:val="cs-CZ"/>
        </w:rPr>
        <w:t>lekára</w:t>
      </w:r>
      <w:proofErr w:type="spellEnd"/>
      <w:r w:rsidR="001B1A4E">
        <w:rPr>
          <w:bCs/>
          <w:szCs w:val="22"/>
          <w:lang w:val="cs-CZ"/>
        </w:rPr>
        <w:t xml:space="preserve"> </w:t>
      </w:r>
      <w:proofErr w:type="spellStart"/>
      <w:r w:rsidR="001B1A4E">
        <w:rPr>
          <w:bCs/>
          <w:szCs w:val="22"/>
          <w:lang w:val="cs-CZ"/>
        </w:rPr>
        <w:t>alebo</w:t>
      </w:r>
      <w:proofErr w:type="spellEnd"/>
      <w:r w:rsidR="001B1A4E">
        <w:rPr>
          <w:bCs/>
          <w:szCs w:val="22"/>
          <w:lang w:val="cs-CZ"/>
        </w:rPr>
        <w:t xml:space="preserve"> </w:t>
      </w:r>
      <w:proofErr w:type="spellStart"/>
      <w:r w:rsidR="001B1A4E">
        <w:rPr>
          <w:bCs/>
          <w:szCs w:val="22"/>
          <w:lang w:val="cs-CZ"/>
        </w:rPr>
        <w:t>lekárnika</w:t>
      </w:r>
      <w:proofErr w:type="spellEnd"/>
      <w:r w:rsidR="001B1A4E">
        <w:rPr>
          <w:bCs/>
          <w:szCs w:val="22"/>
          <w:lang w:val="cs-CZ"/>
        </w:rPr>
        <w:t>.</w:t>
      </w:r>
    </w:p>
    <w:p w14:paraId="15358304" w14:textId="77777777" w:rsidR="00CC20EB" w:rsidRPr="006178D7" w:rsidRDefault="00CC20EB" w:rsidP="00CC795F">
      <w:pPr>
        <w:pStyle w:val="EUBullet"/>
        <w:numPr>
          <w:ilvl w:val="0"/>
          <w:numId w:val="0"/>
        </w:numPr>
        <w:rPr>
          <w:szCs w:val="22"/>
        </w:rPr>
      </w:pPr>
      <w:r>
        <w:rPr>
          <w:szCs w:val="22"/>
        </w:rPr>
        <w:t xml:space="preserve">Pri používaní lieku </w:t>
      </w:r>
      <w:proofErr w:type="spellStart"/>
      <w:r>
        <w:rPr>
          <w:szCs w:val="22"/>
        </w:rPr>
        <w:t>Calgel</w:t>
      </w:r>
      <w:proofErr w:type="spellEnd"/>
      <w:r>
        <w:rPr>
          <w:szCs w:val="22"/>
        </w:rPr>
        <w:t xml:space="preserve"> dodržiavajte odporúčané dávkovanie</w:t>
      </w:r>
      <w:r w:rsidRPr="006178D7">
        <w:rPr>
          <w:szCs w:val="22"/>
        </w:rPr>
        <w:t>.</w:t>
      </w:r>
      <w:r w:rsidR="00754CF2">
        <w:rPr>
          <w:szCs w:val="22"/>
        </w:rPr>
        <w:t xml:space="preserve"> Pri prekročení odporúčaného dávkovania lieku (vrátane prekročenia veľkosti jednotlivej dávky) sa zvyšuje riziko vzniku prechodnej poruchy prehĺtania s možným vdýchnutím slín a pod., s následným rizikom dusenia sa či vzniku zápalu pľúc.</w:t>
      </w:r>
    </w:p>
    <w:p w14:paraId="40EFDAF0" w14:textId="77777777" w:rsidR="00CC20EB" w:rsidRPr="006178D7" w:rsidRDefault="00CC20EB">
      <w:pPr>
        <w:pStyle w:val="EUNormal"/>
        <w:rPr>
          <w:szCs w:val="22"/>
        </w:rPr>
      </w:pPr>
    </w:p>
    <w:p w14:paraId="4CAF02A7" w14:textId="77777777" w:rsidR="00CC20EB" w:rsidRPr="006178D7" w:rsidRDefault="00CC20EB" w:rsidP="00CC795F">
      <w:pPr>
        <w:pStyle w:val="EUheading3"/>
        <w:rPr>
          <w:szCs w:val="22"/>
        </w:rPr>
      </w:pPr>
      <w:r>
        <w:rPr>
          <w:szCs w:val="22"/>
        </w:rPr>
        <w:t xml:space="preserve">Iné lieky a </w:t>
      </w:r>
      <w:proofErr w:type="spellStart"/>
      <w:r>
        <w:rPr>
          <w:szCs w:val="22"/>
        </w:rPr>
        <w:t>Calgel</w:t>
      </w:r>
      <w:bookmarkEnd w:id="2"/>
      <w:proofErr w:type="spellEnd"/>
    </w:p>
    <w:p w14:paraId="710595DC" w14:textId="0FCDDC23"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t>Ak teraz vaše dieťa používa alebo v poslednom čase používalo, či práve bude používať ďalšie lieky</w:t>
      </w:r>
      <w:r w:rsidR="00754CF2">
        <w:rPr>
          <w:szCs w:val="22"/>
        </w:rPr>
        <w:t xml:space="preserve"> vrátane liekov, ktorých výdaj nie je viazaný na lekársky predpis</w:t>
      </w:r>
      <w:r>
        <w:rPr>
          <w:szCs w:val="22"/>
        </w:rPr>
        <w:t>, povedzte to svo</w:t>
      </w:r>
      <w:r w:rsidR="00754CF2">
        <w:rPr>
          <w:szCs w:val="22"/>
        </w:rPr>
        <w:t>jmu lekárovi alebo lekárnikovi.</w:t>
      </w:r>
    </w:p>
    <w:p w14:paraId="7E5306EA" w14:textId="77777777" w:rsidR="00CC20EB" w:rsidRPr="006178D7" w:rsidRDefault="00CC20EB">
      <w:pPr>
        <w:pStyle w:val="EUNormal"/>
        <w:rPr>
          <w:szCs w:val="22"/>
        </w:rPr>
      </w:pPr>
    </w:p>
    <w:p w14:paraId="523D31B9" w14:textId="77777777" w:rsidR="00CC20EB" w:rsidRPr="006178D7" w:rsidRDefault="00CC20EB" w:rsidP="00885ED8">
      <w:pPr>
        <w:pStyle w:val="EUheading3"/>
        <w:rPr>
          <w:szCs w:val="22"/>
        </w:rPr>
      </w:pPr>
      <w:proofErr w:type="spellStart"/>
      <w:r w:rsidRPr="006178D7">
        <w:rPr>
          <w:szCs w:val="22"/>
        </w:rPr>
        <w:t>Calgel</w:t>
      </w:r>
      <w:proofErr w:type="spellEnd"/>
      <w:r>
        <w:rPr>
          <w:szCs w:val="22"/>
        </w:rPr>
        <w:t xml:space="preserve"> obsahuje rumanček</w:t>
      </w:r>
    </w:p>
    <w:p w14:paraId="10A963A5" w14:textId="02D1A93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Rumanče</w:t>
      </w:r>
      <w:r w:rsidR="00754CF2">
        <w:rPr>
          <w:szCs w:val="22"/>
        </w:rPr>
        <w:t>k</w:t>
      </w:r>
      <w:r w:rsidRPr="006178D7">
        <w:rPr>
          <w:szCs w:val="22"/>
        </w:rPr>
        <w:t xml:space="preserve"> môže byť </w:t>
      </w:r>
      <w:r>
        <w:rPr>
          <w:szCs w:val="22"/>
        </w:rPr>
        <w:t>aj</w:t>
      </w:r>
      <w:r w:rsidRPr="006178D7">
        <w:rPr>
          <w:szCs w:val="22"/>
        </w:rPr>
        <w:t xml:space="preserve"> zdrojom alergických reakcií. U precitlivených jedincov, ktorí </w:t>
      </w:r>
      <w:r>
        <w:rPr>
          <w:szCs w:val="22"/>
        </w:rPr>
        <w:t>už</w:t>
      </w:r>
      <w:r w:rsidRPr="006178D7">
        <w:rPr>
          <w:szCs w:val="22"/>
        </w:rPr>
        <w:t xml:space="preserve"> používali </w:t>
      </w:r>
      <w:r w:rsidR="00754CF2">
        <w:rPr>
          <w:szCs w:val="22"/>
        </w:rPr>
        <w:t>rastlinné</w:t>
      </w:r>
      <w:r w:rsidRPr="006178D7">
        <w:rPr>
          <w:szCs w:val="22"/>
        </w:rPr>
        <w:t xml:space="preserve"> prípravky alebo čaje obsahujúce rumanček</w:t>
      </w:r>
      <w:r>
        <w:rPr>
          <w:szCs w:val="22"/>
        </w:rPr>
        <w:t>,</w:t>
      </w:r>
      <w:r w:rsidRPr="006178D7">
        <w:rPr>
          <w:szCs w:val="22"/>
        </w:rPr>
        <w:t xml:space="preserve"> sa z tohto dôvodu môže dostaviť alergická reakcia, prejavujúca sa dýchacími ťažkosťami. V prípade výskytu týchto ťažkostí ukončite</w:t>
      </w:r>
      <w:r>
        <w:rPr>
          <w:szCs w:val="22"/>
        </w:rPr>
        <w:t xml:space="preserve"> bezodkladne</w:t>
      </w:r>
      <w:r w:rsidRPr="006178D7">
        <w:rPr>
          <w:szCs w:val="22"/>
        </w:rPr>
        <w:t xml:space="preserve"> používanie lieku a </w:t>
      </w:r>
      <w:r>
        <w:rPr>
          <w:szCs w:val="22"/>
        </w:rPr>
        <w:t>ihneď</w:t>
      </w:r>
      <w:r w:rsidRPr="006178D7">
        <w:rPr>
          <w:szCs w:val="22"/>
        </w:rPr>
        <w:t xml:space="preserve"> vyhľadajte lekára.</w:t>
      </w:r>
    </w:p>
    <w:p w14:paraId="4D6077D3" w14:textId="77777777" w:rsidR="00CC20EB" w:rsidRPr="006178D7" w:rsidRDefault="00CC20EB">
      <w:pPr>
        <w:pStyle w:val="EUNormal"/>
        <w:rPr>
          <w:szCs w:val="22"/>
        </w:rPr>
      </w:pPr>
    </w:p>
    <w:p w14:paraId="08E1AD0D" w14:textId="77777777" w:rsidR="00CC20EB" w:rsidRPr="00754CF2" w:rsidRDefault="00754CF2">
      <w:pPr>
        <w:pStyle w:val="EUNormal"/>
        <w:rPr>
          <w:b/>
          <w:szCs w:val="22"/>
        </w:rPr>
      </w:pPr>
      <w:proofErr w:type="spellStart"/>
      <w:r w:rsidRPr="00754CF2">
        <w:rPr>
          <w:b/>
          <w:szCs w:val="22"/>
        </w:rPr>
        <w:t>Calgel</w:t>
      </w:r>
      <w:proofErr w:type="spellEnd"/>
      <w:r w:rsidRPr="00754CF2">
        <w:rPr>
          <w:b/>
          <w:szCs w:val="22"/>
        </w:rPr>
        <w:t xml:space="preserve"> obsahuje alkohol, </w:t>
      </w:r>
      <w:proofErr w:type="spellStart"/>
      <w:r w:rsidRPr="00754CF2">
        <w:rPr>
          <w:b/>
          <w:szCs w:val="22"/>
        </w:rPr>
        <w:t>sorbitol</w:t>
      </w:r>
      <w:proofErr w:type="spellEnd"/>
      <w:r w:rsidRPr="00754CF2">
        <w:rPr>
          <w:b/>
          <w:szCs w:val="22"/>
        </w:rPr>
        <w:t xml:space="preserve"> a </w:t>
      </w:r>
      <w:proofErr w:type="spellStart"/>
      <w:r w:rsidRPr="00754CF2">
        <w:rPr>
          <w:b/>
          <w:szCs w:val="22"/>
        </w:rPr>
        <w:t>hydrogénricínomakrogol</w:t>
      </w:r>
      <w:proofErr w:type="spellEnd"/>
    </w:p>
    <w:p w14:paraId="54B88591" w14:textId="77777777" w:rsidR="00754CF2" w:rsidRDefault="00754CF2">
      <w:pPr>
        <w:pStyle w:val="EUNormal"/>
        <w:rPr>
          <w:szCs w:val="22"/>
        </w:rPr>
      </w:pPr>
      <w:r>
        <w:rPr>
          <w:szCs w:val="22"/>
        </w:rPr>
        <w:t xml:space="preserve">Množstvo potenciálne prehltnutého alkoholu, </w:t>
      </w:r>
      <w:proofErr w:type="spellStart"/>
      <w:r>
        <w:rPr>
          <w:szCs w:val="22"/>
        </w:rPr>
        <w:t>sorbitolu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hydrogénricínomakrogoluje</w:t>
      </w:r>
      <w:proofErr w:type="spellEnd"/>
      <w:r>
        <w:rPr>
          <w:szCs w:val="22"/>
        </w:rPr>
        <w:t xml:space="preserve"> však zanedbateľné.</w:t>
      </w:r>
    </w:p>
    <w:p w14:paraId="45E8EE35" w14:textId="77777777" w:rsidR="00754CF2" w:rsidRDefault="00754CF2">
      <w:pPr>
        <w:pStyle w:val="EUNormal"/>
        <w:rPr>
          <w:szCs w:val="22"/>
        </w:rPr>
      </w:pPr>
      <w:r>
        <w:rPr>
          <w:szCs w:val="22"/>
        </w:rPr>
        <w:t>Ak vám váš lekár povedal, že vaše dieťa neznáša niektoré cukry, poraďte sa so svojím lekárom pred použitím tohto lieku.</w:t>
      </w:r>
    </w:p>
    <w:p w14:paraId="14073BA0" w14:textId="77777777" w:rsidR="00754CF2" w:rsidRDefault="00754CF2">
      <w:pPr>
        <w:pStyle w:val="EUNormal"/>
        <w:rPr>
          <w:szCs w:val="22"/>
        </w:rPr>
      </w:pPr>
      <w:r>
        <w:rPr>
          <w:szCs w:val="22"/>
        </w:rPr>
        <w:t xml:space="preserve">Obsah </w:t>
      </w:r>
      <w:proofErr w:type="spellStart"/>
      <w:r>
        <w:rPr>
          <w:szCs w:val="22"/>
        </w:rPr>
        <w:t>hydrogénricínomakrogolu</w:t>
      </w:r>
      <w:proofErr w:type="spellEnd"/>
      <w:r>
        <w:rPr>
          <w:szCs w:val="22"/>
        </w:rPr>
        <w:t xml:space="preserve"> môže vyvolať podráždenie žalúdka a hnačku.</w:t>
      </w:r>
    </w:p>
    <w:p w14:paraId="748730D4" w14:textId="77777777" w:rsidR="00754CF2" w:rsidRDefault="00754CF2">
      <w:pPr>
        <w:pStyle w:val="EUNormal"/>
        <w:rPr>
          <w:szCs w:val="22"/>
        </w:rPr>
      </w:pPr>
    </w:p>
    <w:p w14:paraId="01692EB4" w14:textId="77777777" w:rsidR="00754CF2" w:rsidRPr="006178D7" w:rsidRDefault="00754CF2">
      <w:pPr>
        <w:pStyle w:val="EUNormal"/>
        <w:rPr>
          <w:szCs w:val="22"/>
        </w:rPr>
      </w:pPr>
    </w:p>
    <w:p w14:paraId="3B316244" w14:textId="77777777" w:rsidR="00CC20EB" w:rsidRPr="006178D7" w:rsidRDefault="00CC20EB">
      <w:pPr>
        <w:pStyle w:val="EUHeading1"/>
        <w:rPr>
          <w:szCs w:val="22"/>
        </w:rPr>
      </w:pPr>
      <w:bookmarkStart w:id="3" w:name="_Toc41370052"/>
      <w:r w:rsidRPr="006178D7">
        <w:rPr>
          <w:szCs w:val="22"/>
        </w:rPr>
        <w:t>3.</w:t>
      </w:r>
      <w:r w:rsidRPr="006178D7">
        <w:rPr>
          <w:szCs w:val="22"/>
        </w:rPr>
        <w:tab/>
        <w:t>A</w:t>
      </w:r>
      <w:r w:rsidRPr="006178D7">
        <w:rPr>
          <w:caps w:val="0"/>
          <w:szCs w:val="22"/>
        </w:rPr>
        <w:t xml:space="preserve">ko používať </w:t>
      </w:r>
      <w:bookmarkEnd w:id="3"/>
      <w:proofErr w:type="spellStart"/>
      <w:r w:rsidRPr="006178D7">
        <w:rPr>
          <w:szCs w:val="22"/>
        </w:rPr>
        <w:t>C</w:t>
      </w:r>
      <w:r w:rsidRPr="006178D7">
        <w:rPr>
          <w:caps w:val="0"/>
          <w:szCs w:val="22"/>
        </w:rPr>
        <w:t>algel</w:t>
      </w:r>
      <w:proofErr w:type="spellEnd"/>
    </w:p>
    <w:p w14:paraId="7093B15A" w14:textId="77777777" w:rsidR="00CC20EB" w:rsidRPr="006178D7" w:rsidRDefault="00CC20EB">
      <w:pPr>
        <w:pStyle w:val="EUNormalafterheader"/>
        <w:rPr>
          <w:szCs w:val="22"/>
        </w:rPr>
      </w:pPr>
    </w:p>
    <w:p w14:paraId="6D07CF84" w14:textId="266C6676" w:rsidR="00CC20EB" w:rsidRPr="008B0428" w:rsidRDefault="00CC20EB" w:rsidP="00CC795F">
      <w:pPr>
        <w:rPr>
          <w:szCs w:val="22"/>
        </w:rPr>
      </w:pPr>
      <w:bookmarkStart w:id="4" w:name="_Toc41370055"/>
      <w:r>
        <w:rPr>
          <w:szCs w:val="22"/>
        </w:rPr>
        <w:t xml:space="preserve">Vždy </w:t>
      </w:r>
      <w:r w:rsidRPr="008B0428">
        <w:rPr>
          <w:szCs w:val="22"/>
        </w:rPr>
        <w:t>použív</w:t>
      </w:r>
      <w:r>
        <w:rPr>
          <w:szCs w:val="22"/>
        </w:rPr>
        <w:t>a</w:t>
      </w:r>
      <w:r w:rsidRPr="008B0428">
        <w:rPr>
          <w:szCs w:val="22"/>
        </w:rPr>
        <w:t xml:space="preserve">jte </w:t>
      </w:r>
      <w:r>
        <w:rPr>
          <w:szCs w:val="22"/>
        </w:rPr>
        <w:t xml:space="preserve">tento liek </w:t>
      </w:r>
      <w:r w:rsidRPr="008B0428">
        <w:rPr>
          <w:szCs w:val="22"/>
        </w:rPr>
        <w:t>p</w:t>
      </w:r>
      <w:r>
        <w:rPr>
          <w:szCs w:val="22"/>
        </w:rPr>
        <w:t>r</w:t>
      </w:r>
      <w:r w:rsidRPr="008B0428">
        <w:rPr>
          <w:szCs w:val="22"/>
        </w:rPr>
        <w:t>esn</w:t>
      </w:r>
      <w:r>
        <w:rPr>
          <w:szCs w:val="22"/>
        </w:rPr>
        <w:t>e</w:t>
      </w:r>
      <w:r w:rsidRPr="008B0428">
        <w:rPr>
          <w:szCs w:val="22"/>
        </w:rPr>
        <w:t xml:space="preserve"> </w:t>
      </w:r>
      <w:r>
        <w:rPr>
          <w:szCs w:val="22"/>
        </w:rPr>
        <w:t>tak, ako je to uvedené v tejto písomnej informácii alebo ako vám pov</w:t>
      </w:r>
      <w:r w:rsidR="00754CF2">
        <w:rPr>
          <w:szCs w:val="22"/>
        </w:rPr>
        <w:t xml:space="preserve">edal váš lekár alebo lekárnik. </w:t>
      </w:r>
      <w:r>
        <w:rPr>
          <w:szCs w:val="22"/>
        </w:rPr>
        <w:t>Ak si nie ste niečím istý, overte si to u svojho</w:t>
      </w:r>
      <w:r w:rsidRPr="008B0428">
        <w:rPr>
          <w:szCs w:val="22"/>
        </w:rPr>
        <w:t xml:space="preserve"> l</w:t>
      </w:r>
      <w:r>
        <w:rPr>
          <w:szCs w:val="22"/>
        </w:rPr>
        <w:t>e</w:t>
      </w:r>
      <w:r w:rsidRPr="008B0428">
        <w:rPr>
          <w:szCs w:val="22"/>
        </w:rPr>
        <w:t>k</w:t>
      </w:r>
      <w:r>
        <w:rPr>
          <w:szCs w:val="22"/>
        </w:rPr>
        <w:t>ára</w:t>
      </w:r>
      <w:r w:rsidRPr="008B0428">
        <w:rPr>
          <w:szCs w:val="22"/>
        </w:rPr>
        <w:t xml:space="preserve"> </w:t>
      </w:r>
      <w:r>
        <w:rPr>
          <w:szCs w:val="22"/>
        </w:rPr>
        <w:t>al</w:t>
      </w:r>
      <w:r w:rsidRPr="008B0428">
        <w:rPr>
          <w:szCs w:val="22"/>
        </w:rPr>
        <w:t>ebo</w:t>
      </w:r>
      <w:r>
        <w:rPr>
          <w:szCs w:val="22"/>
        </w:rPr>
        <w:t xml:space="preserve"> </w:t>
      </w:r>
      <w:r w:rsidRPr="008B0428">
        <w:rPr>
          <w:szCs w:val="22"/>
        </w:rPr>
        <w:t>l</w:t>
      </w:r>
      <w:r>
        <w:rPr>
          <w:szCs w:val="22"/>
        </w:rPr>
        <w:t>e</w:t>
      </w:r>
      <w:r w:rsidRPr="008B0428">
        <w:rPr>
          <w:szCs w:val="22"/>
        </w:rPr>
        <w:t>kárn</w:t>
      </w:r>
      <w:r>
        <w:rPr>
          <w:szCs w:val="22"/>
        </w:rPr>
        <w:t>i</w:t>
      </w:r>
      <w:r w:rsidRPr="008B0428">
        <w:rPr>
          <w:szCs w:val="22"/>
        </w:rPr>
        <w:t>k</w:t>
      </w:r>
      <w:r>
        <w:rPr>
          <w:szCs w:val="22"/>
        </w:rPr>
        <w:t>a</w:t>
      </w:r>
      <w:r w:rsidRPr="008B0428">
        <w:rPr>
          <w:szCs w:val="22"/>
        </w:rPr>
        <w:t>.</w:t>
      </w:r>
    </w:p>
    <w:p w14:paraId="5FB0E4AD" w14:textId="77777777" w:rsidR="00CC20EB" w:rsidRPr="008B0428" w:rsidRDefault="00CC20EB" w:rsidP="00CC795F">
      <w:pPr>
        <w:jc w:val="both"/>
        <w:rPr>
          <w:szCs w:val="22"/>
        </w:rPr>
      </w:pPr>
    </w:p>
    <w:p w14:paraId="2041A614" w14:textId="77777777" w:rsidR="00CC20EB" w:rsidRDefault="00CC20EB" w:rsidP="00CC795F">
      <w:pPr>
        <w:pStyle w:val="Nadpis1"/>
        <w:rPr>
          <w:b w:val="0"/>
          <w:caps w:val="0"/>
          <w:szCs w:val="22"/>
        </w:rPr>
      </w:pPr>
      <w:proofErr w:type="spellStart"/>
      <w:r w:rsidRPr="008B0428">
        <w:rPr>
          <w:b w:val="0"/>
          <w:szCs w:val="22"/>
        </w:rPr>
        <w:t>C</w:t>
      </w:r>
      <w:r w:rsidRPr="008B0428">
        <w:rPr>
          <w:b w:val="0"/>
          <w:caps w:val="0"/>
          <w:szCs w:val="22"/>
        </w:rPr>
        <w:t>algel</w:t>
      </w:r>
      <w:proofErr w:type="spellEnd"/>
      <w:r w:rsidRPr="008B0428">
        <w:rPr>
          <w:b w:val="0"/>
          <w:caps w:val="0"/>
          <w:szCs w:val="22"/>
        </w:rPr>
        <w:t xml:space="preserve"> je určen</w:t>
      </w:r>
      <w:r>
        <w:rPr>
          <w:b w:val="0"/>
          <w:caps w:val="0"/>
          <w:szCs w:val="22"/>
        </w:rPr>
        <w:t xml:space="preserve">ý pre deti </w:t>
      </w:r>
      <w:r w:rsidRPr="008B0428">
        <w:rPr>
          <w:b w:val="0"/>
          <w:caps w:val="0"/>
          <w:szCs w:val="22"/>
        </w:rPr>
        <w:t xml:space="preserve">od </w:t>
      </w:r>
      <w:r>
        <w:rPr>
          <w:b w:val="0"/>
          <w:caps w:val="0"/>
          <w:szCs w:val="22"/>
        </w:rPr>
        <w:t xml:space="preserve">piatich </w:t>
      </w:r>
      <w:r w:rsidRPr="008B0428">
        <w:rPr>
          <w:b w:val="0"/>
          <w:caps w:val="0"/>
          <w:szCs w:val="22"/>
        </w:rPr>
        <w:t>m</w:t>
      </w:r>
      <w:r>
        <w:rPr>
          <w:b w:val="0"/>
          <w:caps w:val="0"/>
          <w:szCs w:val="22"/>
        </w:rPr>
        <w:t>e</w:t>
      </w:r>
      <w:r w:rsidRPr="008B0428">
        <w:rPr>
          <w:b w:val="0"/>
          <w:caps w:val="0"/>
          <w:szCs w:val="22"/>
        </w:rPr>
        <w:t>s</w:t>
      </w:r>
      <w:r>
        <w:rPr>
          <w:b w:val="0"/>
          <w:caps w:val="0"/>
          <w:szCs w:val="22"/>
        </w:rPr>
        <w:t>ia</w:t>
      </w:r>
      <w:r w:rsidRPr="008B0428">
        <w:rPr>
          <w:b w:val="0"/>
          <w:caps w:val="0"/>
          <w:szCs w:val="22"/>
        </w:rPr>
        <w:t>c</w:t>
      </w:r>
      <w:r>
        <w:rPr>
          <w:b w:val="0"/>
          <w:caps w:val="0"/>
          <w:szCs w:val="22"/>
        </w:rPr>
        <w:t>ov.</w:t>
      </w:r>
    </w:p>
    <w:p w14:paraId="118D0FF4" w14:textId="4AD02EFC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Malé množstvo gélu, približne</w:t>
      </w:r>
      <w:r>
        <w:rPr>
          <w:szCs w:val="22"/>
        </w:rPr>
        <w:t xml:space="preserve"> v dĺžke</w:t>
      </w:r>
      <w:r w:rsidRPr="006178D7">
        <w:rPr>
          <w:szCs w:val="22"/>
        </w:rPr>
        <w:t xml:space="preserve"> 7,5 mm</w:t>
      </w:r>
      <w:r>
        <w:rPr>
          <w:szCs w:val="22"/>
        </w:rPr>
        <w:t xml:space="preserve"> (0,22 g),</w:t>
      </w:r>
      <w:r w:rsidRPr="006178D7">
        <w:rPr>
          <w:szCs w:val="22"/>
        </w:rPr>
        <w:t xml:space="preserve"> vytlačte na čistý konček prst</w:t>
      </w:r>
      <w:r>
        <w:rPr>
          <w:szCs w:val="22"/>
        </w:rPr>
        <w:t>a</w:t>
      </w:r>
      <w:r w:rsidRPr="006178D7">
        <w:rPr>
          <w:szCs w:val="22"/>
        </w:rPr>
        <w:t xml:space="preserve"> a jemne vtierajte do ďasna</w:t>
      </w:r>
      <w:r>
        <w:rPr>
          <w:szCs w:val="22"/>
        </w:rPr>
        <w:t xml:space="preserve"> v mieste rastu zubov</w:t>
      </w:r>
      <w:r w:rsidR="00EA2B2F">
        <w:rPr>
          <w:szCs w:val="22"/>
        </w:rPr>
        <w:t xml:space="preserve"> (orálne použitie)</w:t>
      </w:r>
      <w:r w:rsidRPr="006178D7">
        <w:rPr>
          <w:szCs w:val="22"/>
        </w:rPr>
        <w:t>.</w:t>
      </w:r>
      <w:r w:rsidR="00754CF2">
        <w:rPr>
          <w:szCs w:val="22"/>
        </w:rPr>
        <w:t xml:space="preserve"> </w:t>
      </w:r>
      <w:r w:rsidRPr="006178D7">
        <w:rPr>
          <w:szCs w:val="22"/>
        </w:rPr>
        <w:t xml:space="preserve">V prípade potreby opakujte </w:t>
      </w:r>
      <w:r>
        <w:rPr>
          <w:szCs w:val="22"/>
        </w:rPr>
        <w:t xml:space="preserve">najskôr </w:t>
      </w:r>
      <w:r w:rsidR="00EA2B2F">
        <w:rPr>
          <w:szCs w:val="22"/>
        </w:rPr>
        <w:t>po </w:t>
      </w:r>
      <w:r w:rsidRPr="006178D7">
        <w:rPr>
          <w:szCs w:val="22"/>
        </w:rPr>
        <w:t>2</w:t>
      </w:r>
      <w:r w:rsidR="00EA2B2F">
        <w:rPr>
          <w:szCs w:val="22"/>
        </w:rPr>
        <w:t> </w:t>
      </w:r>
      <w:r>
        <w:rPr>
          <w:szCs w:val="22"/>
        </w:rPr>
        <w:t>hodinách</w:t>
      </w:r>
      <w:r w:rsidRPr="006178D7">
        <w:rPr>
          <w:szCs w:val="22"/>
        </w:rPr>
        <w:t>, najviac šesťkrát denne.</w:t>
      </w:r>
    </w:p>
    <w:p w14:paraId="6BA9D071" w14:textId="77777777" w:rsidR="00CC20EB" w:rsidRDefault="00CC20EB">
      <w:pPr>
        <w:pStyle w:val="EUNormal"/>
        <w:rPr>
          <w:szCs w:val="22"/>
        </w:rPr>
      </w:pPr>
    </w:p>
    <w:p w14:paraId="6CAE5FDB" w14:textId="491BB7F6" w:rsidR="00CC20EB" w:rsidRPr="00794994" w:rsidRDefault="00CC20EB" w:rsidP="00ED09B3">
      <w:pPr>
        <w:jc w:val="both"/>
        <w:rPr>
          <w:b/>
          <w:szCs w:val="22"/>
          <w:lang w:val="cs-CZ"/>
        </w:rPr>
      </w:pPr>
      <w:proofErr w:type="spellStart"/>
      <w:r>
        <w:rPr>
          <w:b/>
          <w:szCs w:val="22"/>
          <w:lang w:val="cs-CZ"/>
        </w:rPr>
        <w:t>Ak</w:t>
      </w:r>
      <w:proofErr w:type="spellEnd"/>
      <w:r>
        <w:rPr>
          <w:b/>
          <w:szCs w:val="22"/>
          <w:lang w:val="cs-CZ"/>
        </w:rPr>
        <w:t xml:space="preserve"> vaše </w:t>
      </w:r>
      <w:proofErr w:type="spellStart"/>
      <w:r>
        <w:rPr>
          <w:b/>
          <w:szCs w:val="22"/>
          <w:lang w:val="cs-CZ"/>
        </w:rPr>
        <w:t>dieťa</w:t>
      </w:r>
      <w:proofErr w:type="spellEnd"/>
      <w:r>
        <w:rPr>
          <w:b/>
          <w:szCs w:val="22"/>
          <w:lang w:val="cs-CZ"/>
        </w:rPr>
        <w:t xml:space="preserve"> použ</w:t>
      </w:r>
      <w:r w:rsidR="00754CF2">
        <w:rPr>
          <w:b/>
          <w:szCs w:val="22"/>
          <w:lang w:val="cs-CZ"/>
        </w:rPr>
        <w:t xml:space="preserve">ilo </w:t>
      </w:r>
      <w:proofErr w:type="spellStart"/>
      <w:r w:rsidR="00754CF2">
        <w:rPr>
          <w:b/>
          <w:szCs w:val="22"/>
          <w:lang w:val="cs-CZ"/>
        </w:rPr>
        <w:t>viac</w:t>
      </w:r>
      <w:proofErr w:type="spellEnd"/>
      <w:r w:rsidR="00754CF2">
        <w:rPr>
          <w:b/>
          <w:szCs w:val="22"/>
          <w:lang w:val="cs-CZ"/>
        </w:rPr>
        <w:t xml:space="preserve"> </w:t>
      </w:r>
      <w:proofErr w:type="spellStart"/>
      <w:r w:rsidR="00754CF2">
        <w:rPr>
          <w:b/>
          <w:szCs w:val="22"/>
          <w:lang w:val="cs-CZ"/>
        </w:rPr>
        <w:t>lieku</w:t>
      </w:r>
      <w:proofErr w:type="spellEnd"/>
      <w:r w:rsidR="00754CF2">
        <w:rPr>
          <w:b/>
          <w:szCs w:val="22"/>
          <w:lang w:val="cs-CZ"/>
        </w:rPr>
        <w:t xml:space="preserve"> </w:t>
      </w:r>
      <w:proofErr w:type="spellStart"/>
      <w:r w:rsidR="00754CF2">
        <w:rPr>
          <w:b/>
          <w:szCs w:val="22"/>
          <w:lang w:val="cs-CZ"/>
        </w:rPr>
        <w:t>Calgel</w:t>
      </w:r>
      <w:proofErr w:type="spellEnd"/>
      <w:r w:rsidR="00754CF2">
        <w:rPr>
          <w:b/>
          <w:szCs w:val="22"/>
          <w:lang w:val="cs-CZ"/>
        </w:rPr>
        <w:t xml:space="preserve">, </w:t>
      </w:r>
      <w:proofErr w:type="spellStart"/>
      <w:r w:rsidR="00754CF2">
        <w:rPr>
          <w:b/>
          <w:szCs w:val="22"/>
          <w:lang w:val="cs-CZ"/>
        </w:rPr>
        <w:t>ako</w:t>
      </w:r>
      <w:proofErr w:type="spellEnd"/>
      <w:r w:rsidR="00754CF2">
        <w:rPr>
          <w:b/>
          <w:szCs w:val="22"/>
          <w:lang w:val="cs-CZ"/>
        </w:rPr>
        <w:t xml:space="preserve"> </w:t>
      </w:r>
      <w:proofErr w:type="spellStart"/>
      <w:r w:rsidR="00754CF2">
        <w:rPr>
          <w:b/>
          <w:szCs w:val="22"/>
          <w:lang w:val="cs-CZ"/>
        </w:rPr>
        <w:t>malo</w:t>
      </w:r>
      <w:proofErr w:type="spellEnd"/>
    </w:p>
    <w:p w14:paraId="78A04878" w14:textId="6C2426BE" w:rsidR="00CC20EB" w:rsidRDefault="00754CF2" w:rsidP="00ED09B3">
      <w:pPr>
        <w:pStyle w:val="EUNormal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M</w:t>
      </w:r>
      <w:r w:rsidR="00CC20EB">
        <w:rPr>
          <w:szCs w:val="22"/>
          <w:lang w:val="cs-CZ"/>
        </w:rPr>
        <w:t>ôžete</w:t>
      </w:r>
      <w:proofErr w:type="spellEnd"/>
      <w:r w:rsidR="00CC20EB">
        <w:rPr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u </w:t>
      </w:r>
      <w:proofErr w:type="spellStart"/>
      <w:r>
        <w:rPr>
          <w:szCs w:val="22"/>
          <w:lang w:val="cs-CZ"/>
        </w:rPr>
        <w:t>dieťaťa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pozorovať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žalúdočn</w:t>
      </w:r>
      <w:r w:rsidR="001B1A4E">
        <w:rPr>
          <w:szCs w:val="22"/>
          <w:lang w:val="cs-CZ"/>
        </w:rPr>
        <w:t>á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nevoľnosť</w:t>
      </w:r>
      <w:proofErr w:type="spellEnd"/>
      <w:r>
        <w:rPr>
          <w:szCs w:val="22"/>
          <w:lang w:val="cs-CZ"/>
        </w:rPr>
        <w:t xml:space="preserve"> a</w:t>
      </w:r>
      <w:r w:rsidR="00CC20EB">
        <w:rPr>
          <w:szCs w:val="22"/>
          <w:lang w:val="cs-CZ"/>
        </w:rPr>
        <w:t xml:space="preserve"> </w:t>
      </w:r>
      <w:proofErr w:type="spellStart"/>
      <w:r w:rsidR="00CC20EB">
        <w:rPr>
          <w:szCs w:val="22"/>
          <w:lang w:val="cs-CZ"/>
        </w:rPr>
        <w:t>útlm</w:t>
      </w:r>
      <w:proofErr w:type="spellEnd"/>
      <w:r>
        <w:rPr>
          <w:szCs w:val="22"/>
          <w:lang w:val="cs-CZ"/>
        </w:rPr>
        <w:t>. V</w:t>
      </w:r>
      <w:r w:rsidR="00CC20EB">
        <w:rPr>
          <w:szCs w:val="22"/>
          <w:lang w:val="cs-CZ"/>
        </w:rPr>
        <w:t xml:space="preserve">ždy </w:t>
      </w:r>
      <w:proofErr w:type="spellStart"/>
      <w:r w:rsidR="00CC20EB">
        <w:rPr>
          <w:szCs w:val="22"/>
          <w:lang w:val="cs-CZ"/>
        </w:rPr>
        <w:t>sa</w:t>
      </w:r>
      <w:proofErr w:type="spellEnd"/>
      <w:r w:rsidR="00CC20EB">
        <w:rPr>
          <w:szCs w:val="22"/>
          <w:lang w:val="cs-CZ"/>
        </w:rPr>
        <w:t xml:space="preserve"> </w:t>
      </w:r>
      <w:proofErr w:type="spellStart"/>
      <w:r w:rsidR="00CC20EB">
        <w:rPr>
          <w:szCs w:val="22"/>
          <w:lang w:val="cs-CZ"/>
        </w:rPr>
        <w:t>ihneď</w:t>
      </w:r>
      <w:proofErr w:type="spellEnd"/>
      <w:r w:rsidR="00CC20EB">
        <w:rPr>
          <w:szCs w:val="22"/>
          <w:lang w:val="cs-CZ"/>
        </w:rPr>
        <w:t xml:space="preserve"> poraďte s </w:t>
      </w:r>
      <w:proofErr w:type="spellStart"/>
      <w:r w:rsidR="00CC20EB">
        <w:rPr>
          <w:szCs w:val="22"/>
          <w:lang w:val="cs-CZ"/>
        </w:rPr>
        <w:t>lekárom</w:t>
      </w:r>
      <w:proofErr w:type="spellEnd"/>
      <w:r w:rsidR="00CC20EB">
        <w:rPr>
          <w:szCs w:val="22"/>
          <w:lang w:val="cs-CZ"/>
        </w:rPr>
        <w:t xml:space="preserve">. </w:t>
      </w:r>
      <w:proofErr w:type="spellStart"/>
      <w:r>
        <w:rPr>
          <w:szCs w:val="22"/>
          <w:lang w:val="cs-CZ"/>
        </w:rPr>
        <w:t>Podávanie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nadmerných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dávok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lieku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môže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viesť</w:t>
      </w:r>
      <w:proofErr w:type="spellEnd"/>
      <w:r>
        <w:rPr>
          <w:szCs w:val="22"/>
          <w:lang w:val="cs-CZ"/>
        </w:rPr>
        <w:t xml:space="preserve"> k </w:t>
      </w:r>
      <w:proofErr w:type="spellStart"/>
      <w:r>
        <w:rPr>
          <w:szCs w:val="22"/>
          <w:lang w:val="cs-CZ"/>
        </w:rPr>
        <w:t>poruche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prehĺtania</w:t>
      </w:r>
      <w:proofErr w:type="spellEnd"/>
      <w:r>
        <w:rPr>
          <w:szCs w:val="22"/>
          <w:lang w:val="cs-CZ"/>
        </w:rPr>
        <w:t xml:space="preserve"> s </w:t>
      </w:r>
      <w:proofErr w:type="spellStart"/>
      <w:r>
        <w:rPr>
          <w:szCs w:val="22"/>
          <w:lang w:val="cs-CZ"/>
        </w:rPr>
        <w:t>rizikom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vdýchnutia</w:t>
      </w:r>
      <w:proofErr w:type="spellEnd"/>
      <w:r>
        <w:rPr>
          <w:szCs w:val="22"/>
          <w:lang w:val="cs-CZ"/>
        </w:rPr>
        <w:t xml:space="preserve"> slín apod., </w:t>
      </w:r>
      <w:proofErr w:type="spellStart"/>
      <w:r>
        <w:rPr>
          <w:szCs w:val="22"/>
          <w:lang w:val="cs-CZ"/>
        </w:rPr>
        <w:t>ktoré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môže</w:t>
      </w:r>
      <w:proofErr w:type="spellEnd"/>
      <w:r w:rsidR="001B1A4E">
        <w:rPr>
          <w:szCs w:val="22"/>
          <w:lang w:val="cs-CZ"/>
        </w:rPr>
        <w:t xml:space="preserve"> </w:t>
      </w:r>
      <w:proofErr w:type="spellStart"/>
      <w:r w:rsidR="001B1A4E">
        <w:rPr>
          <w:szCs w:val="22"/>
          <w:lang w:val="cs-CZ"/>
        </w:rPr>
        <w:t>následne</w:t>
      </w:r>
      <w:proofErr w:type="spellEnd"/>
      <w:r w:rsidR="001B1A4E">
        <w:rPr>
          <w:szCs w:val="22"/>
          <w:lang w:val="cs-CZ"/>
        </w:rPr>
        <w:t xml:space="preserve"> </w:t>
      </w:r>
      <w:proofErr w:type="spellStart"/>
      <w:r w:rsidR="001B1A4E">
        <w:rPr>
          <w:szCs w:val="22"/>
          <w:lang w:val="cs-CZ"/>
        </w:rPr>
        <w:t>viesť</w:t>
      </w:r>
      <w:proofErr w:type="spellEnd"/>
      <w:r w:rsidR="001B1A4E">
        <w:rPr>
          <w:szCs w:val="22"/>
          <w:lang w:val="cs-CZ"/>
        </w:rPr>
        <w:t xml:space="preserve"> k </w:t>
      </w:r>
      <w:proofErr w:type="spellStart"/>
      <w:r w:rsidR="001B1A4E">
        <w:rPr>
          <w:szCs w:val="22"/>
          <w:lang w:val="cs-CZ"/>
        </w:rPr>
        <w:t>duseniu</w:t>
      </w:r>
      <w:proofErr w:type="spellEnd"/>
      <w:r w:rsidR="001B1A4E">
        <w:rPr>
          <w:szCs w:val="22"/>
          <w:lang w:val="cs-CZ"/>
        </w:rPr>
        <w:t xml:space="preserve"> </w:t>
      </w:r>
      <w:proofErr w:type="spellStart"/>
      <w:r w:rsidR="001B1A4E">
        <w:rPr>
          <w:szCs w:val="22"/>
          <w:lang w:val="cs-CZ"/>
        </w:rPr>
        <w:t>alebo</w:t>
      </w:r>
      <w:proofErr w:type="spellEnd"/>
      <w:r w:rsidR="001B1A4E">
        <w:rPr>
          <w:szCs w:val="22"/>
          <w:lang w:val="cs-CZ"/>
        </w:rPr>
        <w:t xml:space="preserve"> vzniku zápalu </w:t>
      </w:r>
      <w:proofErr w:type="spellStart"/>
      <w:r w:rsidR="001B1A4E">
        <w:rPr>
          <w:szCs w:val="22"/>
          <w:lang w:val="cs-CZ"/>
        </w:rPr>
        <w:t>pľúc</w:t>
      </w:r>
      <w:proofErr w:type="spellEnd"/>
      <w:r w:rsidR="001B1A4E">
        <w:rPr>
          <w:szCs w:val="22"/>
          <w:lang w:val="cs-CZ"/>
        </w:rPr>
        <w:t>.</w:t>
      </w:r>
    </w:p>
    <w:p w14:paraId="380923CC" w14:textId="77777777" w:rsidR="00CC20EB" w:rsidRPr="006178D7" w:rsidRDefault="00CC20EB" w:rsidP="00ED09B3">
      <w:pPr>
        <w:pStyle w:val="EUNormal"/>
        <w:rPr>
          <w:szCs w:val="22"/>
        </w:rPr>
      </w:pPr>
    </w:p>
    <w:p w14:paraId="51AF1ADB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Ak máte akékoľvek ďalšie otázky týkajúce sa použitia tohto lieku, opýtajte sa svojho lekára alebo lekárnika.</w:t>
      </w:r>
    </w:p>
    <w:p w14:paraId="45A623EB" w14:textId="77777777" w:rsidR="00CC20EB" w:rsidRPr="006178D7" w:rsidRDefault="00CC20EB">
      <w:pPr>
        <w:pStyle w:val="EUNormal"/>
        <w:rPr>
          <w:szCs w:val="22"/>
        </w:rPr>
      </w:pPr>
    </w:p>
    <w:p w14:paraId="11BCB87A" w14:textId="77777777" w:rsidR="00CC20EB" w:rsidRPr="006178D7" w:rsidRDefault="00CC20EB">
      <w:pPr>
        <w:pStyle w:val="EUNormal"/>
        <w:rPr>
          <w:szCs w:val="22"/>
        </w:rPr>
      </w:pPr>
    </w:p>
    <w:p w14:paraId="0FFDEC73" w14:textId="77777777" w:rsidR="00CC20EB" w:rsidRPr="006178D7" w:rsidRDefault="00CC20EB">
      <w:pPr>
        <w:pStyle w:val="EUHeading1"/>
        <w:rPr>
          <w:szCs w:val="22"/>
        </w:rPr>
      </w:pPr>
      <w:r w:rsidRPr="006178D7">
        <w:rPr>
          <w:caps w:val="0"/>
          <w:szCs w:val="22"/>
        </w:rPr>
        <w:t>4.</w:t>
      </w:r>
      <w:r w:rsidRPr="006178D7">
        <w:rPr>
          <w:caps w:val="0"/>
          <w:szCs w:val="22"/>
        </w:rPr>
        <w:tab/>
        <w:t>Možné vedľajšie účinky</w:t>
      </w:r>
      <w:bookmarkEnd w:id="4"/>
    </w:p>
    <w:p w14:paraId="1B64C03C" w14:textId="77777777" w:rsidR="00CC20EB" w:rsidRPr="006178D7" w:rsidRDefault="00CC20EB">
      <w:pPr>
        <w:pStyle w:val="EUNormalafterheader"/>
        <w:rPr>
          <w:szCs w:val="22"/>
        </w:rPr>
      </w:pPr>
    </w:p>
    <w:p w14:paraId="032F8A14" w14:textId="77777777" w:rsidR="00CC20EB" w:rsidRPr="006178D7" w:rsidRDefault="00CC20EB">
      <w:pPr>
        <w:pStyle w:val="EUNormal"/>
        <w:rPr>
          <w:szCs w:val="22"/>
        </w:rPr>
      </w:pPr>
      <w:bookmarkStart w:id="5" w:name="_Toc41370056"/>
      <w:r>
        <w:rPr>
          <w:noProof/>
          <w:szCs w:val="22"/>
        </w:rPr>
        <w:t>Tak ako všetky lieky, aj tento liek môže spôsobovať vedľajšie účinky, hoci sa neprejavia u každého</w:t>
      </w:r>
      <w:r w:rsidRPr="006178D7">
        <w:rPr>
          <w:szCs w:val="22"/>
        </w:rPr>
        <w:t>.</w:t>
      </w:r>
    </w:p>
    <w:p w14:paraId="51D0D14B" w14:textId="77777777" w:rsidR="00CC20EB" w:rsidRPr="006178D7" w:rsidRDefault="00CC20EB">
      <w:pPr>
        <w:pStyle w:val="EUNormal"/>
        <w:rPr>
          <w:szCs w:val="22"/>
        </w:rPr>
      </w:pPr>
    </w:p>
    <w:p w14:paraId="52FA14A5" w14:textId="289D1592" w:rsidR="00CC20EB" w:rsidRDefault="00CC20EB" w:rsidP="007C6CA7">
      <w:pPr>
        <w:pStyle w:val="EUNormal"/>
        <w:rPr>
          <w:b/>
          <w:noProof/>
          <w:szCs w:val="22"/>
        </w:rPr>
      </w:pPr>
      <w:proofErr w:type="spellStart"/>
      <w:r w:rsidRPr="00D30883">
        <w:rPr>
          <w:szCs w:val="22"/>
        </w:rPr>
        <w:t>Calgel</w:t>
      </w:r>
      <w:proofErr w:type="spellEnd"/>
      <w:r w:rsidRPr="00D30883">
        <w:rPr>
          <w:szCs w:val="22"/>
        </w:rPr>
        <w:t xml:space="preserve"> sa zvyčajne dobre znáša, ale veľmi zriedkavo </w:t>
      </w:r>
      <w:r w:rsidR="001B1A4E">
        <w:rPr>
          <w:szCs w:val="22"/>
        </w:rPr>
        <w:t>(</w:t>
      </w:r>
      <w:r>
        <w:rPr>
          <w:szCs w:val="22"/>
        </w:rPr>
        <w:t xml:space="preserve">výskyt </w:t>
      </w:r>
      <w:r w:rsidR="001B1A4E">
        <w:rPr>
          <w:szCs w:val="22"/>
        </w:rPr>
        <w:t>u menej ako 1 z 10 000 osôb</w:t>
      </w:r>
      <w:r>
        <w:rPr>
          <w:szCs w:val="22"/>
        </w:rPr>
        <w:t xml:space="preserve">) </w:t>
      </w:r>
      <w:r w:rsidRPr="00D30883">
        <w:rPr>
          <w:szCs w:val="22"/>
        </w:rPr>
        <w:t xml:space="preserve">sa môžu vyskytnúť </w:t>
      </w:r>
      <w:r>
        <w:rPr>
          <w:szCs w:val="22"/>
        </w:rPr>
        <w:t>vedľajšie účinky</w:t>
      </w:r>
      <w:r w:rsidR="001B1A4E">
        <w:rPr>
          <w:szCs w:val="22"/>
        </w:rPr>
        <w:t>:</w:t>
      </w:r>
      <w:r>
        <w:rPr>
          <w:szCs w:val="22"/>
        </w:rPr>
        <w:t xml:space="preserve"> </w:t>
      </w:r>
      <w:r w:rsidRPr="00D30883">
        <w:rPr>
          <w:szCs w:val="22"/>
        </w:rPr>
        <w:t>prejavy precitlivenosti</w:t>
      </w:r>
      <w:r>
        <w:rPr>
          <w:szCs w:val="22"/>
        </w:rPr>
        <w:t xml:space="preserve"> a reakcie v mieste podania, napr.</w:t>
      </w:r>
      <w:r w:rsidRPr="00D30883">
        <w:rPr>
          <w:szCs w:val="22"/>
        </w:rPr>
        <w:t xml:space="preserve"> miestne opuchy, začervenanie, žihľavka alebo vyrážka.</w:t>
      </w:r>
      <w:r w:rsidR="001B1A4E">
        <w:rPr>
          <w:szCs w:val="22"/>
        </w:rPr>
        <w:t xml:space="preserve"> </w:t>
      </w:r>
      <w:r w:rsidRPr="00D30883">
        <w:rPr>
          <w:szCs w:val="22"/>
        </w:rPr>
        <w:t>V tomto prípade ukončite podávanie lieku a poraďte sa s lekárom.</w:t>
      </w:r>
    </w:p>
    <w:p w14:paraId="5EF6EC16" w14:textId="77777777" w:rsidR="00CC20EB" w:rsidRDefault="00CC20EB" w:rsidP="00D95087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</w:p>
    <w:p w14:paraId="41CBE248" w14:textId="77777777" w:rsidR="00CC20EB" w:rsidRDefault="00CC20EB" w:rsidP="00D95087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>
        <w:rPr>
          <w:b/>
          <w:noProof/>
          <w:szCs w:val="22"/>
        </w:rPr>
        <w:t>Hlásenie vedľajších účinkov</w:t>
      </w:r>
    </w:p>
    <w:p w14:paraId="45B4B946" w14:textId="6AD3BB31" w:rsidR="00CC20EB" w:rsidRPr="006178D7" w:rsidRDefault="00CC20EB" w:rsidP="00D95087">
      <w:pPr>
        <w:pStyle w:val="EUNormal"/>
        <w:rPr>
          <w:szCs w:val="22"/>
        </w:rPr>
      </w:pPr>
      <w:r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B1A4E">
        <w:rPr>
          <w:noProof/>
          <w:szCs w:val="22"/>
        </w:rPr>
        <w:t>na</w:t>
      </w:r>
      <w:r>
        <w:rPr>
          <w:noProof/>
          <w:szCs w:val="22"/>
        </w:rPr>
        <w:t xml:space="preserve"> </w:t>
      </w:r>
      <w:r w:rsidR="001B1A4E">
        <w:rPr>
          <w:noProof/>
          <w:szCs w:val="22"/>
          <w:highlight w:val="lightGray"/>
        </w:rPr>
        <w:t>národné</w:t>
      </w:r>
      <w:r>
        <w:rPr>
          <w:noProof/>
          <w:szCs w:val="22"/>
          <w:highlight w:val="lightGray"/>
        </w:rPr>
        <w:t xml:space="preserve"> </w:t>
      </w:r>
      <w:r w:rsidR="001B1A4E">
        <w:rPr>
          <w:noProof/>
          <w:szCs w:val="22"/>
          <w:highlight w:val="lightGray"/>
        </w:rPr>
        <w:t>centrum hlásenia uvedené</w:t>
      </w:r>
      <w:r>
        <w:rPr>
          <w:noProof/>
          <w:szCs w:val="22"/>
          <w:highlight w:val="lightGray"/>
        </w:rPr>
        <w:t xml:space="preserve"> v </w:t>
      </w:r>
      <w:hyperlink r:id="rId7" w:history="1">
        <w:r>
          <w:rPr>
            <w:rStyle w:val="Hypertextovprepojenie"/>
            <w:noProof/>
            <w:szCs w:val="22"/>
            <w:highlight w:val="lightGray"/>
          </w:rPr>
          <w:t>Prílohe V</w:t>
        </w:r>
      </w:hyperlink>
      <w:r>
        <w:rPr>
          <w:noProof/>
          <w:szCs w:val="22"/>
        </w:rPr>
        <w:t>.</w:t>
      </w:r>
      <w:r>
        <w:rPr>
          <w:szCs w:val="22"/>
        </w:rPr>
        <w:t xml:space="preserve"> </w:t>
      </w:r>
      <w:r>
        <w:rPr>
          <w:noProof/>
          <w:szCs w:val="22"/>
        </w:rPr>
        <w:t>Hlásením vedľajších účinkov môžete prispieť k získaniu ďalších informácií o bezpečnosti tohto lieku</w:t>
      </w:r>
      <w:r>
        <w:rPr>
          <w:szCs w:val="22"/>
        </w:rPr>
        <w:t>.</w:t>
      </w:r>
    </w:p>
    <w:p w14:paraId="41349975" w14:textId="77777777" w:rsidR="00CC20EB" w:rsidRPr="006178D7" w:rsidRDefault="00CC20EB">
      <w:pPr>
        <w:pStyle w:val="EUNormal"/>
        <w:rPr>
          <w:szCs w:val="22"/>
        </w:rPr>
      </w:pPr>
    </w:p>
    <w:p w14:paraId="19EFEDFB" w14:textId="77777777" w:rsidR="00CC20EB" w:rsidRPr="006178D7" w:rsidRDefault="00CC20EB">
      <w:pPr>
        <w:pStyle w:val="EUNormal"/>
        <w:rPr>
          <w:szCs w:val="22"/>
        </w:rPr>
      </w:pPr>
    </w:p>
    <w:p w14:paraId="24896CCF" w14:textId="77777777" w:rsidR="00CC20EB" w:rsidRPr="006178D7" w:rsidRDefault="00CC20EB">
      <w:pPr>
        <w:pStyle w:val="EUHeading1"/>
        <w:rPr>
          <w:szCs w:val="22"/>
        </w:rPr>
      </w:pPr>
      <w:r w:rsidRPr="006178D7">
        <w:rPr>
          <w:szCs w:val="22"/>
        </w:rPr>
        <w:t>5.</w:t>
      </w:r>
      <w:r w:rsidRPr="006178D7">
        <w:rPr>
          <w:szCs w:val="22"/>
        </w:rPr>
        <w:tab/>
        <w:t>A</w:t>
      </w:r>
      <w:r w:rsidRPr="006178D7">
        <w:rPr>
          <w:caps w:val="0"/>
          <w:szCs w:val="22"/>
        </w:rPr>
        <w:t>ko uchováv</w:t>
      </w:r>
      <w:bookmarkEnd w:id="5"/>
      <w:r w:rsidRPr="006178D7">
        <w:rPr>
          <w:caps w:val="0"/>
          <w:szCs w:val="22"/>
        </w:rPr>
        <w:t xml:space="preserve">ať </w:t>
      </w:r>
      <w:proofErr w:type="spellStart"/>
      <w:r w:rsidRPr="006178D7">
        <w:rPr>
          <w:szCs w:val="22"/>
        </w:rPr>
        <w:t>C</w:t>
      </w:r>
      <w:r w:rsidRPr="006178D7">
        <w:rPr>
          <w:caps w:val="0"/>
          <w:szCs w:val="22"/>
        </w:rPr>
        <w:t>algel</w:t>
      </w:r>
      <w:proofErr w:type="spellEnd"/>
    </w:p>
    <w:p w14:paraId="472004A2" w14:textId="77777777" w:rsidR="00CC20EB" w:rsidRPr="006178D7" w:rsidRDefault="00CC20EB">
      <w:pPr>
        <w:pStyle w:val="EUNormalafterheader"/>
        <w:rPr>
          <w:szCs w:val="22"/>
        </w:rPr>
      </w:pPr>
    </w:p>
    <w:p w14:paraId="325EA6F9" w14:textId="77777777"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t>Tento liek u</w:t>
      </w:r>
      <w:r w:rsidRPr="006178D7">
        <w:rPr>
          <w:szCs w:val="22"/>
        </w:rPr>
        <w:t xml:space="preserve">chovávajte mimo </w:t>
      </w:r>
      <w:r>
        <w:rPr>
          <w:szCs w:val="22"/>
        </w:rPr>
        <w:t xml:space="preserve">dohľadu a </w:t>
      </w:r>
      <w:r w:rsidRPr="006178D7">
        <w:rPr>
          <w:szCs w:val="22"/>
        </w:rPr>
        <w:t>dosahu detí.</w:t>
      </w:r>
    </w:p>
    <w:p w14:paraId="74387C6A" w14:textId="77777777" w:rsidR="00CC20EB" w:rsidRPr="006178D7" w:rsidRDefault="00CC20EB">
      <w:pPr>
        <w:pStyle w:val="EUNormal"/>
        <w:rPr>
          <w:szCs w:val="22"/>
        </w:rPr>
      </w:pPr>
    </w:p>
    <w:p w14:paraId="3609E62B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 xml:space="preserve">Uchovávajte pri teplote do </w:t>
      </w:r>
      <w:r w:rsidRPr="001252AA">
        <w:rPr>
          <w:szCs w:val="22"/>
        </w:rPr>
        <w:t>25 °C</w:t>
      </w:r>
      <w:r w:rsidRPr="006178D7">
        <w:rPr>
          <w:szCs w:val="22"/>
        </w:rPr>
        <w:t xml:space="preserve">. </w:t>
      </w:r>
      <w:bookmarkStart w:id="6" w:name="_GoBack"/>
      <w:bookmarkEnd w:id="6"/>
    </w:p>
    <w:p w14:paraId="34CFDC9C" w14:textId="77777777" w:rsidR="00CC20EB" w:rsidRPr="006178D7" w:rsidRDefault="00CC20EB">
      <w:pPr>
        <w:pStyle w:val="EUNormal"/>
        <w:rPr>
          <w:szCs w:val="22"/>
        </w:rPr>
      </w:pPr>
    </w:p>
    <w:p w14:paraId="254F101C" w14:textId="57C12822"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lastRenderedPageBreak/>
        <w:t>N</w:t>
      </w:r>
      <w:r w:rsidRPr="006178D7">
        <w:rPr>
          <w:szCs w:val="22"/>
        </w:rPr>
        <w:t xml:space="preserve">epoužívajte </w:t>
      </w:r>
      <w:r>
        <w:rPr>
          <w:szCs w:val="22"/>
        </w:rPr>
        <w:t xml:space="preserve">tento liek </w:t>
      </w:r>
      <w:r w:rsidRPr="006178D7">
        <w:rPr>
          <w:szCs w:val="22"/>
        </w:rPr>
        <w:t xml:space="preserve">po </w:t>
      </w:r>
      <w:r>
        <w:rPr>
          <w:szCs w:val="22"/>
        </w:rPr>
        <w:t xml:space="preserve">dátume exspirácie, ktorý je uvedený po </w:t>
      </w:r>
      <w:proofErr w:type="spellStart"/>
      <w:r>
        <w:rPr>
          <w:szCs w:val="22"/>
        </w:rPr>
        <w:t>EXP</w:t>
      </w:r>
      <w:proofErr w:type="spellEnd"/>
      <w:r w:rsidRPr="006178D7">
        <w:rPr>
          <w:szCs w:val="22"/>
        </w:rPr>
        <w:t>.</w:t>
      </w:r>
      <w:r w:rsidR="001B1A4E">
        <w:rPr>
          <w:szCs w:val="22"/>
        </w:rPr>
        <w:t xml:space="preserve"> </w:t>
      </w:r>
      <w:r w:rsidRPr="006178D7">
        <w:rPr>
          <w:szCs w:val="22"/>
        </w:rPr>
        <w:t>D</w:t>
      </w:r>
      <w:r>
        <w:rPr>
          <w:szCs w:val="22"/>
        </w:rPr>
        <w:t xml:space="preserve">átum exspirácie </w:t>
      </w:r>
      <w:r w:rsidRPr="006178D7">
        <w:rPr>
          <w:szCs w:val="22"/>
        </w:rPr>
        <w:t>sa vzťahuje na posledný deň v</w:t>
      </w:r>
      <w:r>
        <w:rPr>
          <w:szCs w:val="22"/>
        </w:rPr>
        <w:t xml:space="preserve"> danom</w:t>
      </w:r>
      <w:r w:rsidRPr="006178D7">
        <w:rPr>
          <w:szCs w:val="22"/>
        </w:rPr>
        <w:t xml:space="preserve"> mesiaci.</w:t>
      </w:r>
    </w:p>
    <w:p w14:paraId="6529C7EE" w14:textId="77777777" w:rsidR="00CC20EB" w:rsidRPr="006178D7" w:rsidRDefault="00CC20EB">
      <w:pPr>
        <w:pStyle w:val="EUNormal"/>
        <w:rPr>
          <w:szCs w:val="22"/>
        </w:rPr>
      </w:pPr>
    </w:p>
    <w:p w14:paraId="0EE7D36D" w14:textId="77777777"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t>Nelikvidujte l</w:t>
      </w:r>
      <w:r w:rsidRPr="006178D7">
        <w:rPr>
          <w:szCs w:val="22"/>
        </w:rPr>
        <w:t xml:space="preserve">ieky odpadovou vodou alebo domovým odpadom. </w:t>
      </w:r>
      <w:r>
        <w:rPr>
          <w:szCs w:val="22"/>
        </w:rPr>
        <w:t>Nepoužitý liek vráťte do lekárne</w:t>
      </w:r>
      <w:r w:rsidRPr="006178D7">
        <w:rPr>
          <w:szCs w:val="22"/>
        </w:rPr>
        <w:t>. Tieto opatrenia pom</w:t>
      </w:r>
      <w:r>
        <w:rPr>
          <w:szCs w:val="22"/>
        </w:rPr>
        <w:t>áhajú</w:t>
      </w:r>
      <w:r w:rsidRPr="006178D7">
        <w:rPr>
          <w:szCs w:val="22"/>
        </w:rPr>
        <w:t xml:space="preserve"> chrániť životné prostredie.</w:t>
      </w:r>
    </w:p>
    <w:p w14:paraId="6EA6A787" w14:textId="77777777" w:rsidR="00CC20EB" w:rsidRPr="006178D7" w:rsidRDefault="00CC20EB">
      <w:pPr>
        <w:pStyle w:val="EUNormal"/>
        <w:rPr>
          <w:szCs w:val="22"/>
        </w:rPr>
      </w:pPr>
    </w:p>
    <w:p w14:paraId="0A75E952" w14:textId="77777777" w:rsidR="00CC20EB" w:rsidRPr="006178D7" w:rsidRDefault="00CC20EB">
      <w:pPr>
        <w:pStyle w:val="EUNormal"/>
        <w:rPr>
          <w:szCs w:val="22"/>
        </w:rPr>
      </w:pPr>
    </w:p>
    <w:p w14:paraId="6884AB41" w14:textId="77777777" w:rsidR="00CC20EB" w:rsidRPr="006178D7" w:rsidRDefault="00CC20EB">
      <w:pPr>
        <w:pStyle w:val="EUHeading1"/>
        <w:rPr>
          <w:szCs w:val="22"/>
        </w:rPr>
      </w:pPr>
      <w:r w:rsidRPr="006178D7">
        <w:rPr>
          <w:szCs w:val="22"/>
        </w:rPr>
        <w:t>6.</w:t>
      </w:r>
      <w:r w:rsidRPr="006178D7">
        <w:rPr>
          <w:szCs w:val="22"/>
        </w:rPr>
        <w:tab/>
      </w:r>
      <w:r>
        <w:rPr>
          <w:szCs w:val="22"/>
        </w:rPr>
        <w:t>O</w:t>
      </w:r>
      <w:r>
        <w:rPr>
          <w:caps w:val="0"/>
          <w:szCs w:val="22"/>
        </w:rPr>
        <w:t xml:space="preserve">bsah balenia a </w:t>
      </w:r>
      <w:r w:rsidRPr="006178D7">
        <w:rPr>
          <w:caps w:val="0"/>
          <w:szCs w:val="22"/>
        </w:rPr>
        <w:t>ďalšie informácie</w:t>
      </w:r>
    </w:p>
    <w:p w14:paraId="44AACCDB" w14:textId="77777777" w:rsidR="00CC20EB" w:rsidRPr="006178D7" w:rsidRDefault="00CC20EB">
      <w:pPr>
        <w:pStyle w:val="EUNormalafterheader"/>
        <w:rPr>
          <w:szCs w:val="22"/>
        </w:rPr>
      </w:pPr>
    </w:p>
    <w:p w14:paraId="6781CB24" w14:textId="77777777" w:rsidR="00CC20EB" w:rsidRDefault="00CC20EB">
      <w:pPr>
        <w:pStyle w:val="EUheading3"/>
        <w:rPr>
          <w:szCs w:val="22"/>
        </w:rPr>
      </w:pPr>
      <w:r w:rsidRPr="006178D7">
        <w:rPr>
          <w:szCs w:val="22"/>
        </w:rPr>
        <w:t xml:space="preserve">Čo </w:t>
      </w:r>
      <w:proofErr w:type="spellStart"/>
      <w:r w:rsidRPr="006178D7">
        <w:rPr>
          <w:szCs w:val="22"/>
        </w:rPr>
        <w:t>C</w:t>
      </w:r>
      <w:r>
        <w:rPr>
          <w:szCs w:val="22"/>
        </w:rPr>
        <w:t>algel</w:t>
      </w:r>
      <w:proofErr w:type="spellEnd"/>
      <w:r w:rsidRPr="006178D7">
        <w:rPr>
          <w:szCs w:val="22"/>
        </w:rPr>
        <w:t xml:space="preserve"> obsahuje</w:t>
      </w:r>
    </w:p>
    <w:p w14:paraId="795B1F42" w14:textId="0D77C1E3" w:rsidR="00CC20EB" w:rsidRPr="001B1A4E" w:rsidRDefault="001B1A4E" w:rsidP="007C6CA7">
      <w:pPr>
        <w:pStyle w:val="EUBullet"/>
      </w:pPr>
      <w:r w:rsidRPr="007C6CA7">
        <w:t>Liečivá sú</w:t>
      </w:r>
      <w:r>
        <w:t xml:space="preserve"> 3,3 mg </w:t>
      </w:r>
      <w:proofErr w:type="spellStart"/>
      <w:r w:rsidR="00CC20EB" w:rsidRPr="001B1A4E">
        <w:rPr>
          <w:szCs w:val="22"/>
        </w:rPr>
        <w:t>l</w:t>
      </w:r>
      <w:r>
        <w:rPr>
          <w:szCs w:val="22"/>
        </w:rPr>
        <w:t>idokaíniumchloridu</w:t>
      </w:r>
      <w:proofErr w:type="spellEnd"/>
      <w:r w:rsidR="00CC20EB" w:rsidRPr="001B1A4E">
        <w:rPr>
          <w:szCs w:val="22"/>
        </w:rPr>
        <w:t xml:space="preserve"> (</w:t>
      </w:r>
      <w:r>
        <w:rPr>
          <w:szCs w:val="22"/>
        </w:rPr>
        <w:t xml:space="preserve">vo forme </w:t>
      </w:r>
      <w:proofErr w:type="spellStart"/>
      <w:r>
        <w:rPr>
          <w:szCs w:val="22"/>
        </w:rPr>
        <w:t>monohydrátu</w:t>
      </w:r>
      <w:proofErr w:type="spellEnd"/>
      <w:r w:rsidR="00CC20EB" w:rsidRPr="001B1A4E">
        <w:rPr>
          <w:szCs w:val="22"/>
        </w:rPr>
        <w:t>)</w:t>
      </w:r>
      <w:r>
        <w:rPr>
          <w:szCs w:val="22"/>
        </w:rPr>
        <w:t xml:space="preserve"> a 1,0 mg </w:t>
      </w:r>
      <w:proofErr w:type="spellStart"/>
      <w:r w:rsidR="00CC20EB" w:rsidRPr="001B1A4E">
        <w:rPr>
          <w:szCs w:val="22"/>
        </w:rPr>
        <w:t>cetylpyrid</w:t>
      </w:r>
      <w:r>
        <w:rPr>
          <w:szCs w:val="22"/>
        </w:rPr>
        <w:t>íniumchloridu</w:t>
      </w:r>
      <w:proofErr w:type="spellEnd"/>
      <w:r w:rsidR="00CC20EB" w:rsidRPr="001B1A4E">
        <w:rPr>
          <w:szCs w:val="22"/>
        </w:rPr>
        <w:t xml:space="preserve"> (</w:t>
      </w:r>
      <w:r>
        <w:rPr>
          <w:szCs w:val="22"/>
        </w:rPr>
        <w:t xml:space="preserve">vo forme </w:t>
      </w:r>
      <w:proofErr w:type="spellStart"/>
      <w:r w:rsidR="00CC20EB" w:rsidRPr="001B1A4E">
        <w:rPr>
          <w:szCs w:val="22"/>
        </w:rPr>
        <w:t>monohydrát</w:t>
      </w:r>
      <w:r>
        <w:rPr>
          <w:szCs w:val="22"/>
        </w:rPr>
        <w:t>u</w:t>
      </w:r>
      <w:proofErr w:type="spellEnd"/>
      <w:r w:rsidR="00CC20EB" w:rsidRPr="001B1A4E">
        <w:rPr>
          <w:szCs w:val="22"/>
        </w:rPr>
        <w:t>) v 1 g gélu.</w:t>
      </w:r>
    </w:p>
    <w:p w14:paraId="37CB187E" w14:textId="203625C9" w:rsidR="00CC20EB" w:rsidRPr="001B1A4E" w:rsidRDefault="00CC20EB" w:rsidP="007C6CA7">
      <w:pPr>
        <w:pStyle w:val="EUBullet"/>
      </w:pPr>
      <w:r w:rsidRPr="007C6CA7">
        <w:t xml:space="preserve">Ďalšie </w:t>
      </w:r>
      <w:r w:rsidR="001B1A4E">
        <w:rPr>
          <w:szCs w:val="22"/>
        </w:rPr>
        <w:t>pomocné látky</w:t>
      </w:r>
      <w:r w:rsidR="001B1A4E" w:rsidRPr="007C6CA7">
        <w:t xml:space="preserve"> sú</w:t>
      </w:r>
      <w:r w:rsidR="001B1A4E">
        <w:rPr>
          <w:szCs w:val="22"/>
        </w:rPr>
        <w:t xml:space="preserve"> </w:t>
      </w:r>
      <w:r w:rsidRPr="001B1A4E">
        <w:rPr>
          <w:szCs w:val="22"/>
        </w:rPr>
        <w:t xml:space="preserve">kryštalizujúci </w:t>
      </w:r>
      <w:proofErr w:type="spellStart"/>
      <w:r w:rsidRPr="001B1A4E">
        <w:rPr>
          <w:szCs w:val="22"/>
        </w:rPr>
        <w:t>sorbitol</w:t>
      </w:r>
      <w:proofErr w:type="spellEnd"/>
      <w:r w:rsidRPr="001B1A4E">
        <w:rPr>
          <w:szCs w:val="22"/>
        </w:rPr>
        <w:t xml:space="preserve"> 70 %, </w:t>
      </w:r>
      <w:proofErr w:type="spellStart"/>
      <w:r w:rsidRPr="001B1A4E">
        <w:rPr>
          <w:szCs w:val="22"/>
        </w:rPr>
        <w:t>xylitol</w:t>
      </w:r>
      <w:proofErr w:type="spellEnd"/>
      <w:r w:rsidRPr="001B1A4E">
        <w:rPr>
          <w:szCs w:val="22"/>
        </w:rPr>
        <w:t>, etanol 96 %</w:t>
      </w:r>
      <w:r w:rsidR="001B1A4E">
        <w:rPr>
          <w:szCs w:val="22"/>
        </w:rPr>
        <w:t xml:space="preserve"> (V/V)</w:t>
      </w:r>
      <w:r w:rsidRPr="001B1A4E">
        <w:rPr>
          <w:szCs w:val="22"/>
        </w:rPr>
        <w:t xml:space="preserve">, </w:t>
      </w:r>
      <w:proofErr w:type="spellStart"/>
      <w:r w:rsidRPr="001B1A4E">
        <w:rPr>
          <w:szCs w:val="22"/>
        </w:rPr>
        <w:t>glycerol</w:t>
      </w:r>
      <w:proofErr w:type="spellEnd"/>
      <w:r w:rsidRPr="001B1A4E">
        <w:rPr>
          <w:szCs w:val="22"/>
        </w:rPr>
        <w:t xml:space="preserve">, </w:t>
      </w:r>
      <w:proofErr w:type="spellStart"/>
      <w:r w:rsidRPr="001B1A4E">
        <w:rPr>
          <w:szCs w:val="22"/>
        </w:rPr>
        <w:t>hyetelóza</w:t>
      </w:r>
      <w:proofErr w:type="spellEnd"/>
      <w:r w:rsidRPr="001B1A4E">
        <w:rPr>
          <w:szCs w:val="22"/>
        </w:rPr>
        <w:t xml:space="preserve">, </w:t>
      </w:r>
      <w:proofErr w:type="spellStart"/>
      <w:r w:rsidRPr="001B1A4E">
        <w:rPr>
          <w:szCs w:val="22"/>
        </w:rPr>
        <w:t>hydrogénricínomakrogol</w:t>
      </w:r>
      <w:proofErr w:type="spellEnd"/>
      <w:r w:rsidRPr="001B1A4E">
        <w:rPr>
          <w:szCs w:val="22"/>
        </w:rPr>
        <w:t xml:space="preserve"> 2000, </w:t>
      </w:r>
      <w:proofErr w:type="spellStart"/>
      <w:r w:rsidRPr="001B1A4E">
        <w:rPr>
          <w:szCs w:val="22"/>
        </w:rPr>
        <w:t>lauromakrogol</w:t>
      </w:r>
      <w:proofErr w:type="spellEnd"/>
      <w:r w:rsidRPr="001B1A4E">
        <w:rPr>
          <w:szCs w:val="22"/>
        </w:rPr>
        <w:t xml:space="preserve"> 450, makrogol 300, sodná soľ sacharínu, </w:t>
      </w:r>
      <w:proofErr w:type="spellStart"/>
      <w:r w:rsidRPr="001B1A4E">
        <w:rPr>
          <w:szCs w:val="22"/>
        </w:rPr>
        <w:t>levomentol</w:t>
      </w:r>
      <w:proofErr w:type="spellEnd"/>
      <w:r w:rsidRPr="001B1A4E">
        <w:rPr>
          <w:szCs w:val="22"/>
        </w:rPr>
        <w:t xml:space="preserve">, bylinková </w:t>
      </w:r>
      <w:r w:rsidR="001B1A4E">
        <w:rPr>
          <w:szCs w:val="22"/>
        </w:rPr>
        <w:t>príchuť,</w:t>
      </w:r>
      <w:r w:rsidRPr="001B1A4E">
        <w:rPr>
          <w:szCs w:val="22"/>
        </w:rPr>
        <w:t xml:space="preserve"> karamel, </w:t>
      </w:r>
      <w:proofErr w:type="spellStart"/>
      <w:r w:rsidRPr="001B1A4E">
        <w:rPr>
          <w:szCs w:val="22"/>
        </w:rPr>
        <w:t>dihydrát</w:t>
      </w:r>
      <w:proofErr w:type="spellEnd"/>
      <w:r w:rsidRPr="001B1A4E">
        <w:rPr>
          <w:szCs w:val="22"/>
        </w:rPr>
        <w:t xml:space="preserve"> </w:t>
      </w:r>
      <w:proofErr w:type="spellStart"/>
      <w:r w:rsidRPr="001B1A4E">
        <w:rPr>
          <w:szCs w:val="22"/>
        </w:rPr>
        <w:t>citrónanu</w:t>
      </w:r>
      <w:proofErr w:type="spellEnd"/>
      <w:r w:rsidRPr="001B1A4E">
        <w:rPr>
          <w:szCs w:val="22"/>
        </w:rPr>
        <w:t xml:space="preserve"> sodného, </w:t>
      </w:r>
      <w:proofErr w:type="spellStart"/>
      <w:r w:rsidRPr="001B1A4E">
        <w:rPr>
          <w:szCs w:val="22"/>
        </w:rPr>
        <w:t>monohydrát</w:t>
      </w:r>
      <w:proofErr w:type="spellEnd"/>
      <w:r w:rsidRPr="001B1A4E">
        <w:rPr>
          <w:szCs w:val="22"/>
        </w:rPr>
        <w:t xml:space="preserve"> kyseliny citrónovej, čistená voda.</w:t>
      </w:r>
    </w:p>
    <w:p w14:paraId="05777ACF" w14:textId="77777777" w:rsidR="00CC20EB" w:rsidRPr="006178D7" w:rsidRDefault="00CC20EB">
      <w:pPr>
        <w:pStyle w:val="EUNormal"/>
        <w:rPr>
          <w:szCs w:val="22"/>
        </w:rPr>
      </w:pPr>
    </w:p>
    <w:p w14:paraId="53AF134A" w14:textId="77777777" w:rsidR="00CC20EB" w:rsidRPr="006178D7" w:rsidRDefault="00CC20EB">
      <w:pPr>
        <w:pStyle w:val="EUheading3"/>
        <w:rPr>
          <w:szCs w:val="22"/>
        </w:rPr>
      </w:pPr>
      <w:r w:rsidRPr="006178D7">
        <w:rPr>
          <w:szCs w:val="22"/>
        </w:rPr>
        <w:t xml:space="preserve">Ako vyzerá </w:t>
      </w:r>
      <w:proofErr w:type="spellStart"/>
      <w:r w:rsidRPr="006178D7">
        <w:rPr>
          <w:szCs w:val="22"/>
        </w:rPr>
        <w:t>C</w:t>
      </w:r>
      <w:r>
        <w:rPr>
          <w:szCs w:val="22"/>
        </w:rPr>
        <w:t>algel</w:t>
      </w:r>
      <w:proofErr w:type="spellEnd"/>
      <w:r w:rsidRPr="006178D7">
        <w:rPr>
          <w:szCs w:val="22"/>
        </w:rPr>
        <w:t xml:space="preserve"> a obsah balenia</w:t>
      </w:r>
    </w:p>
    <w:p w14:paraId="7E83F1A5" w14:textId="77777777" w:rsidR="00CC20EB" w:rsidRPr="006178D7" w:rsidRDefault="00CC20EB">
      <w:pPr>
        <w:pStyle w:val="EUNormal"/>
        <w:rPr>
          <w:szCs w:val="22"/>
        </w:rPr>
      </w:pPr>
      <w:proofErr w:type="spellStart"/>
      <w:r w:rsidRPr="006178D7">
        <w:rPr>
          <w:szCs w:val="22"/>
        </w:rPr>
        <w:t>Calgel</w:t>
      </w:r>
      <w:proofErr w:type="spellEnd"/>
      <w:r w:rsidRPr="006178D7">
        <w:rPr>
          <w:szCs w:val="22"/>
        </w:rPr>
        <w:t xml:space="preserve"> sa vyrába v liekovej forme zubného gélu žltohnedej farby.</w:t>
      </w:r>
    </w:p>
    <w:p w14:paraId="26DA3922" w14:textId="778EACC8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Bale</w:t>
      </w:r>
      <w:r w:rsidR="001B1A4E">
        <w:rPr>
          <w:szCs w:val="22"/>
        </w:rPr>
        <w:t xml:space="preserve">nie: lakovaná hliníková tuba s </w:t>
      </w:r>
      <w:r w:rsidRPr="006178D7">
        <w:rPr>
          <w:szCs w:val="22"/>
        </w:rPr>
        <w:t xml:space="preserve">uzáverom </w:t>
      </w:r>
      <w:r w:rsidR="001B1A4E">
        <w:rPr>
          <w:szCs w:val="22"/>
        </w:rPr>
        <w:t>so závitom z</w:t>
      </w:r>
      <w:r w:rsidRPr="006178D7">
        <w:rPr>
          <w:szCs w:val="22"/>
        </w:rPr>
        <w:t> plast</w:t>
      </w:r>
      <w:r w:rsidR="001B1A4E">
        <w:rPr>
          <w:szCs w:val="22"/>
        </w:rPr>
        <w:t>u.</w:t>
      </w:r>
    </w:p>
    <w:p w14:paraId="1CCEA04D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Veľkosť balenia: 10 g</w:t>
      </w:r>
    </w:p>
    <w:p w14:paraId="3DE8605F" w14:textId="77777777" w:rsidR="00CC20EB" w:rsidRPr="006178D7" w:rsidRDefault="00CC20EB">
      <w:pPr>
        <w:pStyle w:val="EUNormal"/>
        <w:rPr>
          <w:szCs w:val="22"/>
        </w:rPr>
      </w:pPr>
    </w:p>
    <w:p w14:paraId="16C5F169" w14:textId="77777777" w:rsidR="00CC20EB" w:rsidRPr="006178D7" w:rsidRDefault="00CC20EB">
      <w:pPr>
        <w:pStyle w:val="EUheading3"/>
        <w:rPr>
          <w:szCs w:val="22"/>
        </w:rPr>
      </w:pPr>
      <w:r w:rsidRPr="006178D7">
        <w:rPr>
          <w:szCs w:val="22"/>
        </w:rPr>
        <w:t>Držiteľ rozhodnutia o registrácii</w:t>
      </w:r>
    </w:p>
    <w:p w14:paraId="1542E1FD" w14:textId="77777777" w:rsidR="00E87FD7" w:rsidRPr="00556C24" w:rsidRDefault="00E87FD7" w:rsidP="00E87FD7">
      <w:pPr>
        <w:jc w:val="both"/>
        <w:rPr>
          <w:szCs w:val="22"/>
        </w:rPr>
      </w:pPr>
      <w:proofErr w:type="spellStart"/>
      <w:r w:rsidRPr="00556C24">
        <w:rPr>
          <w:szCs w:val="22"/>
        </w:rPr>
        <w:t>McNeil</w:t>
      </w:r>
      <w:proofErr w:type="spellEnd"/>
      <w:r w:rsidRPr="00556C24">
        <w:rPr>
          <w:szCs w:val="22"/>
        </w:rPr>
        <w:t xml:space="preserve"> </w:t>
      </w:r>
      <w:proofErr w:type="spellStart"/>
      <w:r>
        <w:rPr>
          <w:szCs w:val="22"/>
        </w:rPr>
        <w:t>Healthcare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Ireland</w:t>
      </w:r>
      <w:proofErr w:type="spellEnd"/>
      <w:r>
        <w:rPr>
          <w:szCs w:val="22"/>
        </w:rPr>
        <w:t xml:space="preserve">) </w:t>
      </w:r>
      <w:proofErr w:type="spellStart"/>
      <w:r w:rsidRPr="00556C24">
        <w:rPr>
          <w:szCs w:val="22"/>
        </w:rPr>
        <w:t>Limited</w:t>
      </w:r>
      <w:proofErr w:type="spellEnd"/>
    </w:p>
    <w:p w14:paraId="41E466C0" w14:textId="77777777" w:rsidR="00E87FD7" w:rsidRDefault="00E87FD7" w:rsidP="00E87FD7">
      <w:pPr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Airton</w:t>
      </w:r>
      <w:proofErr w:type="spellEnd"/>
      <w:r>
        <w:rPr>
          <w:szCs w:val="22"/>
          <w:lang w:val="en-US"/>
        </w:rPr>
        <w:t xml:space="preserve"> Road, </w:t>
      </w:r>
      <w:proofErr w:type="spellStart"/>
      <w:r>
        <w:rPr>
          <w:szCs w:val="22"/>
          <w:lang w:val="en-US"/>
        </w:rPr>
        <w:t>Tallaght</w:t>
      </w:r>
      <w:proofErr w:type="spellEnd"/>
    </w:p>
    <w:p w14:paraId="7246A44C" w14:textId="77777777" w:rsidR="00E87FD7" w:rsidRDefault="00E87FD7" w:rsidP="00E87FD7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Dublin 24</w:t>
      </w:r>
    </w:p>
    <w:p w14:paraId="1B19DB91" w14:textId="77777777" w:rsidR="00E87FD7" w:rsidRDefault="00E87FD7" w:rsidP="00E87FD7">
      <w:pPr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Írsko</w:t>
      </w:r>
      <w:proofErr w:type="spellEnd"/>
    </w:p>
    <w:p w14:paraId="134680A0" w14:textId="77777777" w:rsidR="00CC20EB" w:rsidRPr="006178D7" w:rsidRDefault="00CC20EB">
      <w:pPr>
        <w:pStyle w:val="EUNormal"/>
        <w:rPr>
          <w:szCs w:val="22"/>
        </w:rPr>
      </w:pPr>
    </w:p>
    <w:p w14:paraId="12C13459" w14:textId="77777777" w:rsidR="00CC20EB" w:rsidRPr="003909BB" w:rsidRDefault="00CC20EB">
      <w:pPr>
        <w:pStyle w:val="EUheading3"/>
        <w:rPr>
          <w:szCs w:val="22"/>
        </w:rPr>
      </w:pPr>
      <w:r w:rsidRPr="003909BB">
        <w:rPr>
          <w:szCs w:val="22"/>
        </w:rPr>
        <w:t>Výrobca</w:t>
      </w:r>
    </w:p>
    <w:p w14:paraId="7A32F016" w14:textId="75FB1890" w:rsidR="00B273C5" w:rsidRDefault="003909BB" w:rsidP="004D28BA">
      <w:pPr>
        <w:pStyle w:val="EUNormal"/>
        <w:tabs>
          <w:tab w:val="clear" w:pos="567"/>
        </w:tabs>
        <w:rPr>
          <w:szCs w:val="22"/>
        </w:rPr>
      </w:pPr>
      <w:proofErr w:type="spellStart"/>
      <w:r w:rsidRPr="003909BB">
        <w:rPr>
          <w:szCs w:val="22"/>
        </w:rPr>
        <w:t>Delpharm</w:t>
      </w:r>
      <w:proofErr w:type="spellEnd"/>
      <w:r w:rsidRPr="003909BB">
        <w:rPr>
          <w:szCs w:val="22"/>
        </w:rPr>
        <w:t xml:space="preserve"> </w:t>
      </w:r>
      <w:proofErr w:type="spellStart"/>
      <w:r w:rsidRPr="003909BB">
        <w:rPr>
          <w:szCs w:val="22"/>
        </w:rPr>
        <w:t>Orléans</w:t>
      </w:r>
      <w:proofErr w:type="spellEnd"/>
      <w:r w:rsidR="00B273C5">
        <w:rPr>
          <w:szCs w:val="22"/>
        </w:rPr>
        <w:t xml:space="preserve"> </w:t>
      </w:r>
      <w:r w:rsidR="00CC20EB" w:rsidRPr="00B273C5">
        <w:rPr>
          <w:szCs w:val="22"/>
        </w:rPr>
        <w:t xml:space="preserve">5, </w:t>
      </w:r>
    </w:p>
    <w:p w14:paraId="7AD346F2" w14:textId="0F316BA3" w:rsidR="00CC20EB" w:rsidRPr="00B273C5" w:rsidRDefault="00CC20EB" w:rsidP="004D28BA">
      <w:pPr>
        <w:pStyle w:val="EUNormal"/>
        <w:tabs>
          <w:tab w:val="clear" w:pos="567"/>
        </w:tabs>
        <w:rPr>
          <w:szCs w:val="22"/>
        </w:rPr>
      </w:pPr>
      <w:r w:rsidRPr="00B273C5">
        <w:rPr>
          <w:szCs w:val="22"/>
        </w:rPr>
        <w:t xml:space="preserve">Avenue de </w:t>
      </w:r>
      <w:proofErr w:type="spellStart"/>
      <w:r w:rsidRPr="00B273C5">
        <w:rPr>
          <w:szCs w:val="22"/>
        </w:rPr>
        <w:t>Concyr</w:t>
      </w:r>
      <w:proofErr w:type="spellEnd"/>
    </w:p>
    <w:p w14:paraId="1655A1DC" w14:textId="77777777" w:rsidR="00CC20EB" w:rsidRPr="00B273C5" w:rsidRDefault="00CC20EB" w:rsidP="004D28BA">
      <w:pPr>
        <w:pStyle w:val="EUNormal"/>
        <w:tabs>
          <w:tab w:val="clear" w:pos="567"/>
        </w:tabs>
        <w:rPr>
          <w:szCs w:val="22"/>
        </w:rPr>
      </w:pPr>
      <w:r w:rsidRPr="00B273C5">
        <w:rPr>
          <w:szCs w:val="22"/>
        </w:rPr>
        <w:t xml:space="preserve">45071 </w:t>
      </w:r>
      <w:proofErr w:type="spellStart"/>
      <w:r w:rsidRPr="00B273C5">
        <w:rPr>
          <w:szCs w:val="22"/>
        </w:rPr>
        <w:t>Orléans</w:t>
      </w:r>
      <w:proofErr w:type="spellEnd"/>
      <w:r w:rsidRPr="00B273C5">
        <w:rPr>
          <w:szCs w:val="22"/>
        </w:rPr>
        <w:t xml:space="preserve"> </w:t>
      </w:r>
      <w:proofErr w:type="spellStart"/>
      <w:r w:rsidRPr="00B273C5">
        <w:rPr>
          <w:szCs w:val="22"/>
        </w:rPr>
        <w:t>Cedex</w:t>
      </w:r>
      <w:proofErr w:type="spellEnd"/>
      <w:r w:rsidRPr="00B273C5">
        <w:rPr>
          <w:szCs w:val="22"/>
        </w:rPr>
        <w:t xml:space="preserve"> 2</w:t>
      </w:r>
    </w:p>
    <w:p w14:paraId="6E2F36C8" w14:textId="3F3AFCBF" w:rsidR="00CC20EB" w:rsidRDefault="00CC20EB">
      <w:pPr>
        <w:pStyle w:val="EUNormal"/>
        <w:rPr>
          <w:szCs w:val="22"/>
        </w:rPr>
      </w:pPr>
      <w:r w:rsidRPr="00B273C5">
        <w:rPr>
          <w:szCs w:val="22"/>
        </w:rPr>
        <w:t>Francúzsko</w:t>
      </w:r>
    </w:p>
    <w:p w14:paraId="245589E6" w14:textId="77777777" w:rsidR="00CC20EB" w:rsidRPr="006178D7" w:rsidRDefault="00CC20EB">
      <w:pPr>
        <w:pStyle w:val="EUNormal"/>
        <w:rPr>
          <w:szCs w:val="22"/>
        </w:rPr>
      </w:pPr>
    </w:p>
    <w:p w14:paraId="0097FE1F" w14:textId="56592751" w:rsidR="00CC20EB" w:rsidRPr="008B0428" w:rsidRDefault="00CC20EB" w:rsidP="004D28BA">
      <w:pPr>
        <w:rPr>
          <w:color w:val="000000"/>
          <w:szCs w:val="22"/>
        </w:rPr>
      </w:pPr>
      <w:r>
        <w:rPr>
          <w:szCs w:val="22"/>
        </w:rPr>
        <w:t>Ď</w:t>
      </w:r>
      <w:r w:rsidRPr="008B0428">
        <w:rPr>
          <w:szCs w:val="22"/>
        </w:rPr>
        <w:t>alš</w:t>
      </w:r>
      <w:r>
        <w:rPr>
          <w:szCs w:val="22"/>
        </w:rPr>
        <w:t>ie</w:t>
      </w:r>
      <w:r w:rsidRPr="008B0428">
        <w:rPr>
          <w:szCs w:val="22"/>
        </w:rPr>
        <w:t xml:space="preserve"> inform</w:t>
      </w:r>
      <w:r>
        <w:rPr>
          <w:szCs w:val="22"/>
        </w:rPr>
        <w:t>á</w:t>
      </w:r>
      <w:r w:rsidRPr="008B0428">
        <w:rPr>
          <w:szCs w:val="22"/>
        </w:rPr>
        <w:t>c</w:t>
      </w:r>
      <w:r>
        <w:rPr>
          <w:szCs w:val="22"/>
        </w:rPr>
        <w:t>i</w:t>
      </w:r>
      <w:r w:rsidRPr="008B0428">
        <w:rPr>
          <w:szCs w:val="22"/>
        </w:rPr>
        <w:t xml:space="preserve">e o tomto </w:t>
      </w:r>
      <w:r>
        <w:rPr>
          <w:szCs w:val="22"/>
        </w:rPr>
        <w:t xml:space="preserve">lieku </w:t>
      </w:r>
      <w:r w:rsidRPr="008B0428">
        <w:rPr>
          <w:szCs w:val="22"/>
        </w:rPr>
        <w:t>u získ</w:t>
      </w:r>
      <w:r>
        <w:rPr>
          <w:szCs w:val="22"/>
        </w:rPr>
        <w:t>a</w:t>
      </w:r>
      <w:r w:rsidRPr="008B0428">
        <w:rPr>
          <w:szCs w:val="22"/>
        </w:rPr>
        <w:t>te u m</w:t>
      </w:r>
      <w:r>
        <w:rPr>
          <w:szCs w:val="22"/>
        </w:rPr>
        <w:t>ie</w:t>
      </w:r>
      <w:r w:rsidRPr="008B0428">
        <w:rPr>
          <w:szCs w:val="22"/>
        </w:rPr>
        <w:t>stn</w:t>
      </w:r>
      <w:r>
        <w:rPr>
          <w:szCs w:val="22"/>
        </w:rPr>
        <w:t>e</w:t>
      </w:r>
      <w:r w:rsidRPr="008B0428">
        <w:rPr>
          <w:szCs w:val="22"/>
        </w:rPr>
        <w:t>ho zástupc</w:t>
      </w:r>
      <w:r>
        <w:rPr>
          <w:szCs w:val="22"/>
        </w:rPr>
        <w:t>u</w:t>
      </w:r>
      <w:r w:rsidRPr="008B0428">
        <w:rPr>
          <w:szCs w:val="22"/>
        </w:rPr>
        <w:t xml:space="preserve"> držite</w:t>
      </w:r>
      <w:r>
        <w:rPr>
          <w:szCs w:val="22"/>
        </w:rPr>
        <w:t>ľa</w:t>
      </w:r>
      <w:r w:rsidRPr="008B0428">
        <w:rPr>
          <w:szCs w:val="22"/>
        </w:rPr>
        <w:t xml:space="preserve"> rozhodnut</w:t>
      </w:r>
      <w:r>
        <w:rPr>
          <w:szCs w:val="22"/>
        </w:rPr>
        <w:t>ia</w:t>
      </w:r>
      <w:r w:rsidRPr="008B0428">
        <w:rPr>
          <w:szCs w:val="22"/>
        </w:rPr>
        <w:t xml:space="preserve"> o registr</w:t>
      </w:r>
      <w:r>
        <w:rPr>
          <w:szCs w:val="22"/>
        </w:rPr>
        <w:t>á</w:t>
      </w:r>
      <w:r w:rsidRPr="008B0428">
        <w:rPr>
          <w:szCs w:val="22"/>
        </w:rPr>
        <w:t>c</w:t>
      </w:r>
      <w:r>
        <w:rPr>
          <w:szCs w:val="22"/>
        </w:rPr>
        <w:t>i</w:t>
      </w:r>
      <w:r w:rsidRPr="008B0428">
        <w:rPr>
          <w:szCs w:val="22"/>
        </w:rPr>
        <w:t xml:space="preserve">i: </w:t>
      </w:r>
      <w:r w:rsidRPr="008B0428">
        <w:rPr>
          <w:color w:val="000000"/>
          <w:szCs w:val="22"/>
        </w:rPr>
        <w:t>Johnson &amp; Johnson</w:t>
      </w:r>
      <w:r>
        <w:rPr>
          <w:color w:val="000000"/>
          <w:szCs w:val="22"/>
        </w:rPr>
        <w:t>,</w:t>
      </w:r>
      <w:r w:rsidRPr="008B0428">
        <w:rPr>
          <w:color w:val="000000"/>
          <w:szCs w:val="22"/>
        </w:rPr>
        <w:t xml:space="preserve"> s.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r.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 xml:space="preserve">o., </w:t>
      </w:r>
      <w:proofErr w:type="spellStart"/>
      <w:r w:rsidRPr="008B0428">
        <w:rPr>
          <w:color w:val="000000"/>
          <w:szCs w:val="22"/>
        </w:rPr>
        <w:t>Kara</w:t>
      </w:r>
      <w:r>
        <w:rPr>
          <w:color w:val="000000"/>
          <w:szCs w:val="22"/>
        </w:rPr>
        <w:t>džičova</w:t>
      </w:r>
      <w:proofErr w:type="spellEnd"/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1</w:t>
      </w:r>
      <w:r>
        <w:rPr>
          <w:color w:val="000000"/>
          <w:szCs w:val="22"/>
        </w:rPr>
        <w:t>2</w:t>
      </w:r>
      <w:r w:rsidRPr="008B0428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82</w:t>
      </w:r>
      <w:r w:rsidRPr="008B0428">
        <w:rPr>
          <w:color w:val="000000"/>
          <w:szCs w:val="22"/>
        </w:rPr>
        <w:t>1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0</w:t>
      </w:r>
      <w:r>
        <w:rPr>
          <w:color w:val="000000"/>
          <w:szCs w:val="22"/>
        </w:rPr>
        <w:t>8 B</w:t>
      </w:r>
      <w:r w:rsidRPr="008B0428">
        <w:rPr>
          <w:color w:val="000000"/>
          <w:szCs w:val="22"/>
        </w:rPr>
        <w:t>ra</w:t>
      </w:r>
      <w:r>
        <w:rPr>
          <w:color w:val="000000"/>
          <w:szCs w:val="22"/>
        </w:rPr>
        <w:t>tislava,</w:t>
      </w:r>
      <w:r w:rsidRPr="008B0428">
        <w:rPr>
          <w:color w:val="000000"/>
          <w:szCs w:val="22"/>
        </w:rPr>
        <w:t xml:space="preserve"> </w:t>
      </w:r>
      <w:r w:rsidR="001B1A4E">
        <w:rPr>
          <w:color w:val="000000"/>
          <w:szCs w:val="22"/>
        </w:rPr>
        <w:t>dotazy@its.jnj.com</w:t>
      </w:r>
    </w:p>
    <w:p w14:paraId="61FC9C43" w14:textId="77777777" w:rsidR="00CC20EB" w:rsidRDefault="00CC20EB">
      <w:pPr>
        <w:pStyle w:val="EUNormal"/>
        <w:rPr>
          <w:szCs w:val="22"/>
        </w:rPr>
      </w:pPr>
    </w:p>
    <w:p w14:paraId="3CEA5009" w14:textId="77777777" w:rsidR="00B273C5" w:rsidRPr="006178D7" w:rsidRDefault="00B273C5">
      <w:pPr>
        <w:pStyle w:val="EUNormal"/>
        <w:rPr>
          <w:szCs w:val="22"/>
        </w:rPr>
      </w:pPr>
    </w:p>
    <w:p w14:paraId="3303AE9A" w14:textId="5C8F22B2" w:rsidR="00CC20EB" w:rsidRPr="006178D7" w:rsidRDefault="00CC20EB" w:rsidP="004D28BA">
      <w:pPr>
        <w:pStyle w:val="EUheading3"/>
        <w:rPr>
          <w:szCs w:val="22"/>
        </w:rPr>
      </w:pPr>
      <w:r w:rsidRPr="006178D7">
        <w:rPr>
          <w:szCs w:val="22"/>
        </w:rPr>
        <w:t xml:space="preserve">Táto písomná informácia bola naposledy </w:t>
      </w:r>
      <w:r>
        <w:rPr>
          <w:szCs w:val="22"/>
        </w:rPr>
        <w:t>aktualizovaná</w:t>
      </w:r>
      <w:r w:rsidRPr="006178D7">
        <w:rPr>
          <w:szCs w:val="22"/>
        </w:rPr>
        <w:t xml:space="preserve"> v</w:t>
      </w:r>
      <w:r w:rsidR="003909BB">
        <w:rPr>
          <w:szCs w:val="22"/>
        </w:rPr>
        <w:t xml:space="preserve"> máji 2020. </w:t>
      </w:r>
    </w:p>
    <w:sectPr w:rsidR="00CC20EB" w:rsidRPr="006178D7" w:rsidSect="000C5B2D">
      <w:headerReference w:type="default" r:id="rId8"/>
      <w:footerReference w:type="even" r:id="rId9"/>
      <w:footerReference w:type="default" r:id="rId10"/>
      <w:pgSz w:w="11906" w:h="16838" w:code="9"/>
      <w:pgMar w:top="1138" w:right="1411" w:bottom="1138" w:left="1411" w:header="734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6E38C" w14:textId="77777777" w:rsidR="00CC12A2" w:rsidRDefault="00CC12A2">
      <w:r>
        <w:separator/>
      </w:r>
    </w:p>
  </w:endnote>
  <w:endnote w:type="continuationSeparator" w:id="0">
    <w:p w14:paraId="5929155C" w14:textId="77777777" w:rsidR="00CC12A2" w:rsidRDefault="00CC12A2">
      <w:r>
        <w:continuationSeparator/>
      </w:r>
    </w:p>
  </w:endnote>
  <w:endnote w:type="continuationNotice" w:id="1">
    <w:p w14:paraId="6A1CFFF9" w14:textId="77777777" w:rsidR="00CC12A2" w:rsidRDefault="00CC1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E1D58" w14:textId="77777777" w:rsidR="00CC20EB" w:rsidRDefault="00CC20E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2C872D0" w14:textId="77777777" w:rsidR="00CC20EB" w:rsidRDefault="00CC20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10517" w14:textId="4EE83D11" w:rsidR="00CC20EB" w:rsidRPr="000C5B2D" w:rsidRDefault="00CC20EB" w:rsidP="000C5B2D">
    <w:pPr>
      <w:framePr w:wrap="around" w:vAnchor="text" w:hAnchor="page" w:x="6224" w:y="40"/>
      <w:jc w:val="center"/>
      <w:rPr>
        <w:sz w:val="18"/>
        <w:szCs w:val="18"/>
      </w:rPr>
    </w:pPr>
    <w:r w:rsidRPr="000C5B2D">
      <w:rPr>
        <w:sz w:val="18"/>
        <w:szCs w:val="18"/>
      </w:rPr>
      <w:fldChar w:fldCharType="begin"/>
    </w:r>
    <w:r w:rsidRPr="000C5B2D">
      <w:rPr>
        <w:sz w:val="18"/>
        <w:szCs w:val="18"/>
      </w:rPr>
      <w:instrText xml:space="preserve">PAGE  </w:instrText>
    </w:r>
    <w:r w:rsidRPr="000C5B2D">
      <w:rPr>
        <w:sz w:val="18"/>
        <w:szCs w:val="18"/>
      </w:rPr>
      <w:fldChar w:fldCharType="separate"/>
    </w:r>
    <w:r w:rsidR="00B273C5">
      <w:rPr>
        <w:noProof/>
        <w:sz w:val="18"/>
        <w:szCs w:val="18"/>
      </w:rPr>
      <w:t>1</w:t>
    </w:r>
    <w:r w:rsidRPr="000C5B2D">
      <w:rPr>
        <w:sz w:val="18"/>
        <w:szCs w:val="18"/>
      </w:rPr>
      <w:fldChar w:fldCharType="end"/>
    </w:r>
  </w:p>
  <w:p w14:paraId="2B1D0B10" w14:textId="77777777" w:rsidR="00CC20EB" w:rsidRPr="00B273C5" w:rsidRDefault="00CC20EB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8B198" w14:textId="77777777" w:rsidR="00CC12A2" w:rsidRDefault="00CC12A2">
      <w:r>
        <w:separator/>
      </w:r>
    </w:p>
  </w:footnote>
  <w:footnote w:type="continuationSeparator" w:id="0">
    <w:p w14:paraId="39FD5C7A" w14:textId="77777777" w:rsidR="00CC12A2" w:rsidRDefault="00CC12A2">
      <w:r>
        <w:continuationSeparator/>
      </w:r>
    </w:p>
  </w:footnote>
  <w:footnote w:type="continuationNotice" w:id="1">
    <w:p w14:paraId="4EABFC88" w14:textId="77777777" w:rsidR="00CC12A2" w:rsidRDefault="00CC12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1CB57" w14:textId="24AE50BB" w:rsidR="007C6CA7" w:rsidRDefault="003909BB" w:rsidP="003909BB">
    <w:pPr>
      <w:pStyle w:val="Nzov"/>
      <w:jc w:val="left"/>
    </w:pPr>
    <w:r>
      <w:rPr>
        <w:b w:val="0"/>
        <w:noProof w:val="0"/>
        <w:sz w:val="18"/>
        <w:szCs w:val="18"/>
        <w:lang w:val="sk-SK"/>
      </w:rPr>
      <w:t>Príloha č. 1 k notifikácii o zmene, ev.č. 2020/01629-</w:t>
    </w:r>
    <w:proofErr w:type="spellStart"/>
    <w:r>
      <w:rPr>
        <w:b w:val="0"/>
        <w:noProof w:val="0"/>
        <w:sz w:val="18"/>
        <w:szCs w:val="18"/>
        <w:lang w:val="sk-SK"/>
      </w:rPr>
      <w:t>ZIA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8B7BA3"/>
    <w:multiLevelType w:val="hybridMultilevel"/>
    <w:tmpl w:val="D1424E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A5205F"/>
    <w:multiLevelType w:val="multilevel"/>
    <w:tmpl w:val="331C2C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68941B5"/>
    <w:multiLevelType w:val="multilevel"/>
    <w:tmpl w:val="2B2A2D4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7083B99"/>
    <w:multiLevelType w:val="multilevel"/>
    <w:tmpl w:val="CD3052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" w:hAnsi="Times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none"/>
      <w:lvlText w:val="%3"/>
      <w:lvlJc w:val="left"/>
      <w:pPr>
        <w:tabs>
          <w:tab w:val="num" w:pos="-1080"/>
        </w:tabs>
        <w:ind w:left="-108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18693428"/>
    <w:multiLevelType w:val="hybridMultilevel"/>
    <w:tmpl w:val="270C3AB4"/>
    <w:lvl w:ilvl="0" w:tplc="7AAA66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C122B6"/>
    <w:multiLevelType w:val="multilevel"/>
    <w:tmpl w:val="5E1A88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" w:hAnsi="Times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none"/>
      <w:lvlText w:val="%3"/>
      <w:lvlJc w:val="left"/>
      <w:pPr>
        <w:tabs>
          <w:tab w:val="num" w:pos="-1080"/>
        </w:tabs>
        <w:ind w:left="-108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1F4F5D14"/>
    <w:multiLevelType w:val="hybridMultilevel"/>
    <w:tmpl w:val="FBC66B6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C724C"/>
    <w:multiLevelType w:val="multilevel"/>
    <w:tmpl w:val="0E76049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3DF5343"/>
    <w:multiLevelType w:val="multilevel"/>
    <w:tmpl w:val="ED86B0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50E5525"/>
    <w:multiLevelType w:val="hybridMultilevel"/>
    <w:tmpl w:val="6FDE0386"/>
    <w:lvl w:ilvl="0" w:tplc="0C0A527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5165A9"/>
    <w:multiLevelType w:val="multilevel"/>
    <w:tmpl w:val="9FE0EFF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E1037ED"/>
    <w:multiLevelType w:val="hybridMultilevel"/>
    <w:tmpl w:val="A4AA8F7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92FEB"/>
    <w:multiLevelType w:val="hybridMultilevel"/>
    <w:tmpl w:val="53D0D168"/>
    <w:lvl w:ilvl="0" w:tplc="EC38DE04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A1FBC"/>
    <w:multiLevelType w:val="singleLevel"/>
    <w:tmpl w:val="367C8726"/>
    <w:lvl w:ilvl="0">
      <w:start w:val="4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622276B5"/>
    <w:multiLevelType w:val="multilevel"/>
    <w:tmpl w:val="8F7046E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3561E55"/>
    <w:multiLevelType w:val="hybridMultilevel"/>
    <w:tmpl w:val="C4D82B78"/>
    <w:lvl w:ilvl="0" w:tplc="E4A2ABC2">
      <w:start w:val="1"/>
      <w:numFmt w:val="decimal"/>
      <w:pStyle w:val="EUNumbere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B6E9E"/>
    <w:multiLevelType w:val="hybridMultilevel"/>
    <w:tmpl w:val="5B82FD3C"/>
    <w:lvl w:ilvl="0" w:tplc="DCC4EC8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3"/>
  </w:num>
  <w:num w:numId="9">
    <w:abstractNumId w:val="6"/>
  </w:num>
  <w:num w:numId="10">
    <w:abstractNumId w:val="4"/>
  </w:num>
  <w:num w:numId="11">
    <w:abstractNumId w:val="4"/>
  </w:num>
  <w:num w:numId="12">
    <w:abstractNumId w:val="17"/>
  </w:num>
  <w:num w:numId="13">
    <w:abstractNumId w:val="10"/>
  </w:num>
  <w:num w:numId="14">
    <w:abstractNumId w:val="4"/>
  </w:num>
  <w:num w:numId="15">
    <w:abstractNumId w:val="4"/>
  </w:num>
  <w:num w:numId="16">
    <w:abstractNumId w:val="10"/>
  </w:num>
  <w:num w:numId="17">
    <w:abstractNumId w:val="10"/>
  </w:num>
  <w:num w:numId="18">
    <w:abstractNumId w:val="10"/>
  </w:num>
  <w:num w:numId="19">
    <w:abstractNumId w:val="16"/>
  </w:num>
  <w:num w:numId="20">
    <w:abstractNumId w:val="16"/>
  </w:num>
  <w:num w:numId="21">
    <w:abstractNumId w:val="18"/>
  </w:num>
  <w:num w:numId="22">
    <w:abstractNumId w:val="7"/>
  </w:num>
  <w:num w:numId="23">
    <w:abstractNumId w:val="12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1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0F"/>
    <w:rsid w:val="00025B43"/>
    <w:rsid w:val="000441C2"/>
    <w:rsid w:val="00074AC7"/>
    <w:rsid w:val="000A30C2"/>
    <w:rsid w:val="000C5B2D"/>
    <w:rsid w:val="001252AA"/>
    <w:rsid w:val="0015364B"/>
    <w:rsid w:val="0015403D"/>
    <w:rsid w:val="001B1A4E"/>
    <w:rsid w:val="001B4F6C"/>
    <w:rsid w:val="001F5889"/>
    <w:rsid w:val="0020668C"/>
    <w:rsid w:val="0024353D"/>
    <w:rsid w:val="002A701F"/>
    <w:rsid w:val="00305C34"/>
    <w:rsid w:val="00337B0E"/>
    <w:rsid w:val="003618B5"/>
    <w:rsid w:val="00377E09"/>
    <w:rsid w:val="003909BB"/>
    <w:rsid w:val="003B616B"/>
    <w:rsid w:val="00431463"/>
    <w:rsid w:val="0047327C"/>
    <w:rsid w:val="004922A3"/>
    <w:rsid w:val="004D24A0"/>
    <w:rsid w:val="004D28BA"/>
    <w:rsid w:val="004F3750"/>
    <w:rsid w:val="00522D6D"/>
    <w:rsid w:val="00570353"/>
    <w:rsid w:val="005E46C8"/>
    <w:rsid w:val="006178D7"/>
    <w:rsid w:val="00624AAB"/>
    <w:rsid w:val="00631673"/>
    <w:rsid w:val="00720C8C"/>
    <w:rsid w:val="00754CF2"/>
    <w:rsid w:val="00794994"/>
    <w:rsid w:val="007B4704"/>
    <w:rsid w:val="007C30C7"/>
    <w:rsid w:val="007C6CA7"/>
    <w:rsid w:val="007D0582"/>
    <w:rsid w:val="008057C3"/>
    <w:rsid w:val="00814CD7"/>
    <w:rsid w:val="00885ED8"/>
    <w:rsid w:val="008A02D5"/>
    <w:rsid w:val="008A559B"/>
    <w:rsid w:val="008B0428"/>
    <w:rsid w:val="008B449A"/>
    <w:rsid w:val="008E6397"/>
    <w:rsid w:val="008F5330"/>
    <w:rsid w:val="00956710"/>
    <w:rsid w:val="009A1CC8"/>
    <w:rsid w:val="00A313F3"/>
    <w:rsid w:val="00A4010D"/>
    <w:rsid w:val="00A53155"/>
    <w:rsid w:val="00A579B6"/>
    <w:rsid w:val="00A732E8"/>
    <w:rsid w:val="00A83451"/>
    <w:rsid w:val="00A93A93"/>
    <w:rsid w:val="00AC792D"/>
    <w:rsid w:val="00AD0610"/>
    <w:rsid w:val="00AD4926"/>
    <w:rsid w:val="00B11AE0"/>
    <w:rsid w:val="00B273C5"/>
    <w:rsid w:val="00B706DF"/>
    <w:rsid w:val="00B86851"/>
    <w:rsid w:val="00BF0584"/>
    <w:rsid w:val="00C01E21"/>
    <w:rsid w:val="00C36B0F"/>
    <w:rsid w:val="00C46E65"/>
    <w:rsid w:val="00CC12A2"/>
    <w:rsid w:val="00CC20EB"/>
    <w:rsid w:val="00CC50C3"/>
    <w:rsid w:val="00CC795F"/>
    <w:rsid w:val="00D30883"/>
    <w:rsid w:val="00D6184B"/>
    <w:rsid w:val="00D62CF0"/>
    <w:rsid w:val="00D95087"/>
    <w:rsid w:val="00DB140F"/>
    <w:rsid w:val="00E26D75"/>
    <w:rsid w:val="00E7562D"/>
    <w:rsid w:val="00E87FD7"/>
    <w:rsid w:val="00EA2B2F"/>
    <w:rsid w:val="00EB33CB"/>
    <w:rsid w:val="00ED09B3"/>
    <w:rsid w:val="00F3765F"/>
    <w:rsid w:val="00FD0461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B1AEA"/>
  <w15:docId w15:val="{61999507-565B-4AA9-B6CF-8502B8F7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79B6"/>
    <w:pPr>
      <w:tabs>
        <w:tab w:val="left" w:pos="567"/>
      </w:tabs>
    </w:pPr>
    <w:rPr>
      <w:szCs w:val="24"/>
      <w:lang w:eastAsia="en-US"/>
    </w:rPr>
  </w:style>
  <w:style w:type="paragraph" w:styleId="Nadpis1">
    <w:name w:val="heading 1"/>
    <w:basedOn w:val="Normlny"/>
    <w:next w:val="EUNormalafterheader"/>
    <w:link w:val="Nadpis1Char"/>
    <w:uiPriority w:val="99"/>
    <w:qFormat/>
    <w:rsid w:val="00A579B6"/>
    <w:pPr>
      <w:keepNext/>
      <w:outlineLvl w:val="0"/>
    </w:pPr>
    <w:rPr>
      <w:b/>
      <w:bCs/>
      <w:caps/>
      <w:lang w:eastAsia="cs-CZ"/>
    </w:rPr>
  </w:style>
  <w:style w:type="paragraph" w:styleId="Nadpis2">
    <w:name w:val="heading 2"/>
    <w:basedOn w:val="Normlny"/>
    <w:next w:val="EUNormalafterheader"/>
    <w:link w:val="Nadpis2Char"/>
    <w:uiPriority w:val="99"/>
    <w:qFormat/>
    <w:rsid w:val="00A579B6"/>
    <w:pPr>
      <w:keepNext/>
      <w:outlineLvl w:val="1"/>
    </w:pPr>
    <w:rPr>
      <w:b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579B6"/>
    <w:pPr>
      <w:keepNext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579B6"/>
    <w:pPr>
      <w:keepNext/>
      <w:spacing w:before="200" w:after="200"/>
      <w:outlineLvl w:val="3"/>
    </w:pPr>
    <w:rPr>
      <w:rFonts w:cs="Arial"/>
      <w:b/>
      <w:bCs/>
      <w:lang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57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579B6"/>
    <w:pPr>
      <w:keepNext/>
      <w:tabs>
        <w:tab w:val="left" w:pos="-720"/>
        <w:tab w:val="left" w:pos="4536"/>
      </w:tabs>
      <w:suppressAutoHyphens/>
      <w:spacing w:line="260" w:lineRule="exact"/>
      <w:outlineLvl w:val="5"/>
    </w:pPr>
    <w:rPr>
      <w:i/>
      <w:szCs w:val="20"/>
      <w:lang w:val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579B6"/>
    <w:pPr>
      <w:keepNext/>
      <w:tabs>
        <w:tab w:val="left" w:pos="-720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6ED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6ED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6ED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6E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6ED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6EDF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6EDF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EUNormalafterheader">
    <w:name w:val="EU Normal after header"/>
    <w:basedOn w:val="EUNormal"/>
    <w:next w:val="EUNormal"/>
    <w:uiPriority w:val="99"/>
    <w:rsid w:val="00A579B6"/>
    <w:pPr>
      <w:keepNext/>
    </w:pPr>
  </w:style>
  <w:style w:type="paragraph" w:customStyle="1" w:styleId="EUNormal">
    <w:name w:val="EU Normal"/>
    <w:basedOn w:val="Normlny"/>
    <w:uiPriority w:val="99"/>
    <w:rsid w:val="00A579B6"/>
  </w:style>
  <w:style w:type="paragraph" w:customStyle="1" w:styleId="EUBullet">
    <w:name w:val="EU Bullet"/>
    <w:basedOn w:val="EUNormal"/>
    <w:uiPriority w:val="99"/>
    <w:rsid w:val="00A579B6"/>
    <w:pPr>
      <w:numPr>
        <w:numId w:val="30"/>
      </w:numPr>
    </w:pPr>
  </w:style>
  <w:style w:type="paragraph" w:customStyle="1" w:styleId="EUheading3">
    <w:name w:val="EU heading 3"/>
    <w:basedOn w:val="EUNormal"/>
    <w:next w:val="EUNormal"/>
    <w:uiPriority w:val="99"/>
    <w:rsid w:val="00A579B6"/>
    <w:pPr>
      <w:keepNext/>
    </w:pPr>
    <w:rPr>
      <w:b/>
      <w:bCs/>
    </w:rPr>
  </w:style>
  <w:style w:type="paragraph" w:customStyle="1" w:styleId="EUNumbered">
    <w:name w:val="EU Numbered"/>
    <w:basedOn w:val="Normlny"/>
    <w:uiPriority w:val="99"/>
    <w:rsid w:val="00A579B6"/>
    <w:pPr>
      <w:numPr>
        <w:numId w:val="20"/>
      </w:numPr>
    </w:pPr>
    <w:rPr>
      <w:rFonts w:cs="Arial"/>
    </w:rPr>
  </w:style>
  <w:style w:type="paragraph" w:customStyle="1" w:styleId="EUNadpisLabeling">
    <w:name w:val="EU Nadpis Labeling"/>
    <w:basedOn w:val="Nadpis1"/>
    <w:next w:val="EUNormalafterheader"/>
    <w:uiPriority w:val="99"/>
    <w:rsid w:val="00A579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EUHeadingLabeling">
    <w:name w:val="EU Heading Labeling"/>
    <w:basedOn w:val="Normlny"/>
    <w:next w:val="EUNormalafterheader"/>
    <w:uiPriority w:val="99"/>
    <w:rsid w:val="00A579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  <w:rPr>
      <w:b/>
      <w:caps/>
    </w:rPr>
  </w:style>
  <w:style w:type="paragraph" w:customStyle="1" w:styleId="EUHeading1">
    <w:name w:val="EU Heading 1"/>
    <w:basedOn w:val="Nadpis1"/>
    <w:next w:val="EUNormalafterheader"/>
    <w:uiPriority w:val="99"/>
    <w:rsid w:val="00A579B6"/>
  </w:style>
  <w:style w:type="paragraph" w:customStyle="1" w:styleId="EUHeading2">
    <w:name w:val="EU Heading 2"/>
    <w:basedOn w:val="EUHeading1"/>
    <w:next w:val="EUNormalafterheader"/>
    <w:uiPriority w:val="99"/>
    <w:rsid w:val="00A579B6"/>
    <w:rPr>
      <w:caps w:val="0"/>
    </w:rPr>
  </w:style>
  <w:style w:type="paragraph" w:customStyle="1" w:styleId="EUAppendices">
    <w:name w:val="EU Appendices"/>
    <w:basedOn w:val="EUHeading1"/>
    <w:next w:val="EUNormal"/>
    <w:uiPriority w:val="99"/>
    <w:rsid w:val="00A579B6"/>
    <w:pPr>
      <w:keepNext w:val="0"/>
      <w:widowControl w:val="0"/>
      <w:jc w:val="center"/>
    </w:pPr>
  </w:style>
  <w:style w:type="paragraph" w:customStyle="1" w:styleId="EULabeling2Header">
    <w:name w:val="EU Labeling 2 Header"/>
    <w:basedOn w:val="EULabeling1Header"/>
    <w:next w:val="EUNormalafterheader"/>
    <w:uiPriority w:val="99"/>
    <w:rsid w:val="00A579B6"/>
    <w:pPr>
      <w:ind w:left="567" w:hanging="567"/>
    </w:pPr>
  </w:style>
  <w:style w:type="paragraph" w:customStyle="1" w:styleId="EULabeling1Header">
    <w:name w:val="EU Labeling 1 Header"/>
    <w:basedOn w:val="Nadpis1"/>
    <w:next w:val="EUNormalafterheader"/>
    <w:uiPriority w:val="99"/>
    <w:rsid w:val="00A579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Normalafterheader">
    <w:name w:val="Normal after header"/>
    <w:basedOn w:val="Normlny"/>
    <w:next w:val="Normlny"/>
    <w:uiPriority w:val="99"/>
    <w:rsid w:val="00A579B6"/>
    <w:pPr>
      <w:keepNext/>
      <w:tabs>
        <w:tab w:val="clear" w:pos="567"/>
      </w:tabs>
    </w:pPr>
  </w:style>
  <w:style w:type="paragraph" w:styleId="Zkladntext">
    <w:name w:val="Body Text"/>
    <w:basedOn w:val="Normlny"/>
    <w:link w:val="ZkladntextChar"/>
    <w:uiPriority w:val="99"/>
    <w:rsid w:val="00A579B6"/>
    <w:pPr>
      <w:spacing w:line="260" w:lineRule="exact"/>
    </w:pPr>
    <w:rPr>
      <w:b/>
      <w:i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96EDF"/>
    <w:rPr>
      <w:szCs w:val="24"/>
      <w:lang w:eastAsia="en-US"/>
    </w:rPr>
  </w:style>
  <w:style w:type="paragraph" w:styleId="Zkladntext2">
    <w:name w:val="Body Text 2"/>
    <w:basedOn w:val="Normlny"/>
    <w:link w:val="Zkladntext2Char"/>
    <w:uiPriority w:val="99"/>
    <w:rsid w:val="00A579B6"/>
    <w:pPr>
      <w:tabs>
        <w:tab w:val="clear" w:pos="567"/>
      </w:tabs>
      <w:ind w:left="567" w:hanging="567"/>
    </w:pPr>
    <w:rPr>
      <w:b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96EDF"/>
    <w:rPr>
      <w:szCs w:val="24"/>
      <w:lang w:eastAsia="en-US"/>
    </w:rPr>
  </w:style>
  <w:style w:type="paragraph" w:customStyle="1" w:styleId="EUSemi-bullet">
    <w:name w:val="EU Semi-bullet"/>
    <w:basedOn w:val="EUBullet"/>
    <w:next w:val="EUNormal"/>
    <w:uiPriority w:val="99"/>
    <w:rsid w:val="00A579B6"/>
    <w:pPr>
      <w:numPr>
        <w:numId w:val="0"/>
      </w:numPr>
      <w:ind w:left="567" w:hanging="567"/>
    </w:p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A579B6"/>
    <w:rPr>
      <w:szCs w:val="20"/>
      <w:lang w:val="en-GB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96EDF"/>
    <w:rPr>
      <w:sz w:val="20"/>
      <w:szCs w:val="20"/>
      <w:lang w:eastAsia="en-US"/>
    </w:rPr>
  </w:style>
  <w:style w:type="paragraph" w:customStyle="1" w:styleId="Uberschrift2">
    <w:name w:val="Uberschrift 2"/>
    <w:basedOn w:val="Normlny"/>
    <w:uiPriority w:val="99"/>
    <w:rsid w:val="00A579B6"/>
    <w:pPr>
      <w:keepNext/>
      <w:widowControl w:val="0"/>
      <w:spacing w:before="240" w:after="120"/>
    </w:pPr>
    <w:rPr>
      <w:rFonts w:ascii="Courier" w:hAnsi="Courier"/>
      <w:b/>
      <w:kern w:val="28"/>
      <w:szCs w:val="20"/>
      <w:lang w:val="en-GB"/>
    </w:rPr>
  </w:style>
  <w:style w:type="paragraph" w:styleId="Obyajntext">
    <w:name w:val="Plain Text"/>
    <w:basedOn w:val="Normlny"/>
    <w:link w:val="ObyajntextChar"/>
    <w:uiPriority w:val="99"/>
    <w:rsid w:val="00A579B6"/>
    <w:pPr>
      <w:tabs>
        <w:tab w:val="clear" w:pos="567"/>
      </w:tabs>
    </w:pPr>
    <w:rPr>
      <w:rFonts w:ascii="Courier New" w:hAnsi="Courier New"/>
      <w:sz w:val="20"/>
      <w:szCs w:val="20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96EDF"/>
    <w:rPr>
      <w:rFonts w:ascii="Courier New" w:hAnsi="Courier New" w:cs="Courier New"/>
      <w:sz w:val="20"/>
      <w:szCs w:val="20"/>
      <w:lang w:eastAsia="en-US"/>
    </w:rPr>
  </w:style>
  <w:style w:type="paragraph" w:customStyle="1" w:styleId="western">
    <w:name w:val="western"/>
    <w:basedOn w:val="Normlny"/>
    <w:uiPriority w:val="99"/>
    <w:rsid w:val="00A579B6"/>
    <w:pPr>
      <w:tabs>
        <w:tab w:val="clear" w:pos="567"/>
      </w:tabs>
      <w:suppressAutoHyphens/>
      <w:spacing w:before="100" w:after="100" w:line="260" w:lineRule="atLeast"/>
      <w:jc w:val="both"/>
    </w:pPr>
    <w:rPr>
      <w:b/>
      <w:szCs w:val="20"/>
      <w:lang w:val="en-GB"/>
    </w:rPr>
  </w:style>
  <w:style w:type="character" w:styleId="Hypertextovprepojenie">
    <w:name w:val="Hyperlink"/>
    <w:basedOn w:val="Predvolenpsmoodseku"/>
    <w:uiPriority w:val="99"/>
    <w:rsid w:val="00A579B6"/>
    <w:rPr>
      <w:rFonts w:cs="Times New Roman"/>
      <w:color w:val="0000FF"/>
      <w:u w:val="single"/>
    </w:rPr>
  </w:style>
  <w:style w:type="character" w:customStyle="1" w:styleId="EUNormalChar">
    <w:name w:val="EU Normal Char"/>
    <w:basedOn w:val="Predvolenpsmoodseku"/>
    <w:uiPriority w:val="99"/>
    <w:rsid w:val="00A579B6"/>
    <w:rPr>
      <w:rFonts w:cs="Times New Roman"/>
      <w:sz w:val="24"/>
      <w:szCs w:val="24"/>
      <w:lang w:val="sk-SK" w:eastAsia="en-US" w:bidi="ar-SA"/>
    </w:rPr>
  </w:style>
  <w:style w:type="character" w:customStyle="1" w:styleId="EUheading3Char">
    <w:name w:val="EU heading 3 Char"/>
    <w:basedOn w:val="EUNormalChar"/>
    <w:uiPriority w:val="99"/>
    <w:rsid w:val="00A579B6"/>
    <w:rPr>
      <w:rFonts w:cs="Times New Roman"/>
      <w:b/>
      <w:bCs/>
      <w:sz w:val="24"/>
      <w:szCs w:val="24"/>
      <w:lang w:val="sk-SK" w:eastAsia="en-US" w:bidi="ar-SA"/>
    </w:rPr>
  </w:style>
  <w:style w:type="paragraph" w:customStyle="1" w:styleId="EUNo">
    <w:name w:val="EU No"/>
    <w:basedOn w:val="Normlny"/>
    <w:uiPriority w:val="99"/>
    <w:rsid w:val="00A579B6"/>
    <w:pPr>
      <w:numPr>
        <w:ilvl w:val="12"/>
      </w:numPr>
      <w:ind w:right="-2"/>
    </w:pPr>
    <w:rPr>
      <w:noProof/>
    </w:rPr>
  </w:style>
  <w:style w:type="paragraph" w:customStyle="1" w:styleId="BodyText21">
    <w:name w:val="Body Text 21"/>
    <w:basedOn w:val="Normlny"/>
    <w:uiPriority w:val="99"/>
    <w:rsid w:val="00A579B6"/>
    <w:pPr>
      <w:tabs>
        <w:tab w:val="left" w:pos="4536"/>
      </w:tabs>
      <w:spacing w:line="260" w:lineRule="exact"/>
      <w:jc w:val="both"/>
    </w:pPr>
    <w:rPr>
      <w:b/>
      <w:szCs w:val="20"/>
      <w:lang w:val="en-GB"/>
    </w:rPr>
  </w:style>
  <w:style w:type="paragraph" w:styleId="Pta">
    <w:name w:val="footer"/>
    <w:basedOn w:val="Normlny"/>
    <w:link w:val="PtaChar"/>
    <w:uiPriority w:val="99"/>
    <w:rsid w:val="00A579B6"/>
    <w:pPr>
      <w:tabs>
        <w:tab w:val="clear" w:pos="567"/>
        <w:tab w:val="center" w:pos="4536"/>
        <w:tab w:val="right" w:pos="9072"/>
      </w:tabs>
    </w:pPr>
    <w:rPr>
      <w:rFonts w:ascii="Monotype Sorts" w:hAnsi="Monotype Sorts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rsid w:val="00496EDF"/>
    <w:rPr>
      <w:szCs w:val="24"/>
      <w:lang w:eastAsia="en-US"/>
    </w:rPr>
  </w:style>
  <w:style w:type="paragraph" w:styleId="Hlavika">
    <w:name w:val="header"/>
    <w:basedOn w:val="Normlny"/>
    <w:link w:val="HlavikaChar"/>
    <w:uiPriority w:val="99"/>
    <w:rsid w:val="00A579B6"/>
    <w:pPr>
      <w:tabs>
        <w:tab w:val="clear" w:pos="567"/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96EDF"/>
    <w:rPr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885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EDF"/>
    <w:rPr>
      <w:sz w:val="0"/>
      <w:szCs w:val="0"/>
      <w:lang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8A55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96EDF"/>
    <w:rPr>
      <w:sz w:val="0"/>
      <w:szCs w:val="0"/>
      <w:lang w:eastAsia="en-US"/>
    </w:rPr>
  </w:style>
  <w:style w:type="paragraph" w:styleId="Nzov">
    <w:name w:val="Title"/>
    <w:basedOn w:val="Normlny"/>
    <w:link w:val="NzovChar"/>
    <w:uiPriority w:val="99"/>
    <w:qFormat/>
    <w:rsid w:val="00CC795F"/>
    <w:pPr>
      <w:tabs>
        <w:tab w:val="clear" w:pos="567"/>
      </w:tabs>
      <w:jc w:val="center"/>
    </w:pPr>
    <w:rPr>
      <w:b/>
      <w:noProof/>
      <w:szCs w:val="22"/>
      <w:lang w:val="cs-CZ"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CC795F"/>
    <w:rPr>
      <w:rFonts w:cs="Times New Roman"/>
      <w:b/>
      <w:noProof/>
      <w:sz w:val="22"/>
      <w:szCs w:val="22"/>
      <w:lang w:val="cs-CZ" w:eastAsia="cs-CZ"/>
    </w:rPr>
  </w:style>
  <w:style w:type="character" w:styleId="slostrany">
    <w:name w:val="page number"/>
    <w:basedOn w:val="Predvolenpsmoodseku"/>
    <w:uiPriority w:val="99"/>
    <w:rsid w:val="004D28BA"/>
    <w:rPr>
      <w:rFonts w:cs="Times New Roman"/>
    </w:rPr>
  </w:style>
  <w:style w:type="paragraph" w:customStyle="1" w:styleId="02Titel">
    <w:name w:val="02 Titel"/>
    <w:basedOn w:val="Normlny"/>
    <w:uiPriority w:val="99"/>
    <w:rsid w:val="00ED09B3"/>
    <w:pPr>
      <w:tabs>
        <w:tab w:val="clear" w:pos="567"/>
      </w:tabs>
      <w:spacing w:after="200"/>
    </w:pPr>
    <w:rPr>
      <w:rFonts w:ascii="Helvetica" w:hAnsi="Helvetica"/>
      <w:b/>
      <w:noProof/>
      <w:sz w:val="28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314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146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1463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1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 SPC Template</vt:lpstr>
      <vt:lpstr>EU SPC Template</vt:lpstr>
    </vt:vector>
  </TitlesOfParts>
  <Company>Schering-Plough</Company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SPC Template</dc:title>
  <dc:subject>SPC</dc:subject>
  <dc:creator>Barbara</dc:creator>
  <cp:lastModifiedBy>Skladaná, Judita</cp:lastModifiedBy>
  <cp:revision>2</cp:revision>
  <cp:lastPrinted>2012-10-11T14:57:00Z</cp:lastPrinted>
  <dcterms:created xsi:type="dcterms:W3CDTF">2020-05-14T05:45:00Z</dcterms:created>
  <dcterms:modified xsi:type="dcterms:W3CDTF">2020-05-14T05:45:00Z</dcterms:modified>
</cp:coreProperties>
</file>