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AB7EC" w14:textId="7D260424" w:rsidR="00780926" w:rsidRPr="00E13365" w:rsidRDefault="00A257CE" w:rsidP="00667EED">
      <w:pPr>
        <w:ind w:left="0" w:firstLine="0"/>
        <w:mirrorIndents/>
        <w:jc w:val="center"/>
        <w:outlineLvl w:val="0"/>
        <w:rPr>
          <w:szCs w:val="22"/>
        </w:rPr>
      </w:pPr>
      <w:bookmarkStart w:id="0" w:name="_GoBack"/>
      <w:bookmarkEnd w:id="0"/>
      <w:r w:rsidRPr="00E13365">
        <w:rPr>
          <w:b/>
          <w:szCs w:val="22"/>
        </w:rPr>
        <w:t xml:space="preserve">Písomná informácia pre </w:t>
      </w:r>
      <w:r w:rsidR="00D71CEA" w:rsidRPr="00E13365">
        <w:rPr>
          <w:b/>
          <w:szCs w:val="22"/>
        </w:rPr>
        <w:t>používateľa</w:t>
      </w:r>
    </w:p>
    <w:p w14:paraId="354EC1B6" w14:textId="77777777" w:rsidR="00780926" w:rsidRPr="00E13365" w:rsidRDefault="00780926" w:rsidP="00667EED">
      <w:pPr>
        <w:ind w:left="0" w:firstLine="0"/>
        <w:mirrorIndents/>
        <w:jc w:val="center"/>
        <w:rPr>
          <w:szCs w:val="22"/>
        </w:rPr>
      </w:pPr>
    </w:p>
    <w:p w14:paraId="296A28F4" w14:textId="3E41F5ED" w:rsidR="00780926" w:rsidRPr="00E13365" w:rsidRDefault="00D621FF" w:rsidP="00667EED">
      <w:pPr>
        <w:numPr>
          <w:ilvl w:val="12"/>
          <w:numId w:val="0"/>
        </w:numPr>
        <w:mirrorIndents/>
        <w:jc w:val="center"/>
        <w:rPr>
          <w:b/>
          <w:bCs/>
          <w:szCs w:val="22"/>
        </w:rPr>
      </w:pPr>
      <w:proofErr w:type="spellStart"/>
      <w:r w:rsidRPr="00E13365">
        <w:rPr>
          <w:b/>
          <w:bCs/>
          <w:szCs w:val="22"/>
        </w:rPr>
        <w:t>Norepinephrine</w:t>
      </w:r>
      <w:proofErr w:type="spellEnd"/>
      <w:r w:rsidRPr="00E13365">
        <w:rPr>
          <w:b/>
          <w:bCs/>
          <w:szCs w:val="22"/>
        </w:rPr>
        <w:t xml:space="preserve"> </w:t>
      </w:r>
      <w:proofErr w:type="spellStart"/>
      <w:r w:rsidRPr="00E13365">
        <w:rPr>
          <w:b/>
          <w:bCs/>
          <w:szCs w:val="22"/>
        </w:rPr>
        <w:t>Kalceks</w:t>
      </w:r>
      <w:proofErr w:type="spellEnd"/>
      <w:r w:rsidR="00A257CE" w:rsidRPr="00E13365">
        <w:rPr>
          <w:b/>
          <w:bCs/>
          <w:szCs w:val="22"/>
        </w:rPr>
        <w:t xml:space="preserve"> 1 mg/ml infúzny koncentrát</w:t>
      </w:r>
    </w:p>
    <w:p w14:paraId="6E372E3F" w14:textId="77777777" w:rsidR="00780926" w:rsidRPr="00E13365" w:rsidRDefault="00780926" w:rsidP="00667EED">
      <w:pPr>
        <w:numPr>
          <w:ilvl w:val="12"/>
          <w:numId w:val="0"/>
        </w:numPr>
        <w:mirrorIndents/>
        <w:jc w:val="center"/>
        <w:rPr>
          <w:bCs/>
          <w:szCs w:val="22"/>
        </w:rPr>
      </w:pPr>
    </w:p>
    <w:p w14:paraId="55F60632" w14:textId="0DF6545A" w:rsidR="00780926" w:rsidRPr="00E13365" w:rsidRDefault="00A257CE" w:rsidP="00667EED">
      <w:pPr>
        <w:numPr>
          <w:ilvl w:val="12"/>
          <w:numId w:val="0"/>
        </w:numPr>
        <w:mirrorIndents/>
        <w:jc w:val="center"/>
        <w:rPr>
          <w:szCs w:val="22"/>
        </w:rPr>
      </w:pP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D621FF" w:rsidRPr="00E13365">
        <w:rPr>
          <w:szCs w:val="22"/>
        </w:rPr>
        <w:t>í</w:t>
      </w:r>
      <w:r w:rsidRPr="00E13365">
        <w:rPr>
          <w:szCs w:val="22"/>
        </w:rPr>
        <w:t>n</w:t>
      </w:r>
      <w:proofErr w:type="spellEnd"/>
    </w:p>
    <w:p w14:paraId="769D6E08" w14:textId="77777777" w:rsidR="00780926" w:rsidRPr="00E13365" w:rsidRDefault="00780926" w:rsidP="00667EED">
      <w:pPr>
        <w:ind w:left="0" w:firstLine="0"/>
        <w:mirrorIndents/>
        <w:jc w:val="center"/>
        <w:rPr>
          <w:szCs w:val="22"/>
        </w:rPr>
      </w:pPr>
    </w:p>
    <w:p w14:paraId="645C5615" w14:textId="77777777" w:rsidR="00A257CE" w:rsidRPr="00E13365" w:rsidRDefault="00A02536" w:rsidP="00667EED">
      <w:pPr>
        <w:ind w:left="0" w:firstLine="0"/>
        <w:mirrorIndents/>
        <w:rPr>
          <w:b/>
          <w:szCs w:val="22"/>
        </w:rPr>
      </w:pPr>
      <w:r w:rsidRPr="00E13365">
        <w:rPr>
          <w:b/>
          <w:szCs w:val="22"/>
        </w:rPr>
        <w:t xml:space="preserve">Pozorne si prečítajte celú písomnú informáciu </w:t>
      </w:r>
      <w:r w:rsidR="00B04CE0" w:rsidRPr="00E13365">
        <w:rPr>
          <w:b/>
          <w:szCs w:val="22"/>
        </w:rPr>
        <w:t xml:space="preserve">predtým, </w:t>
      </w:r>
      <w:r w:rsidR="00EA405A" w:rsidRPr="00E13365">
        <w:rPr>
          <w:b/>
          <w:szCs w:val="22"/>
        </w:rPr>
        <w:t>ako</w:t>
      </w:r>
      <w:r w:rsidRPr="00E13365">
        <w:rPr>
          <w:b/>
          <w:szCs w:val="22"/>
        </w:rPr>
        <w:t xml:space="preserve"> </w:t>
      </w:r>
      <w:r w:rsidR="00A257CE" w:rsidRPr="00E13365">
        <w:rPr>
          <w:b/>
          <w:szCs w:val="22"/>
        </w:rPr>
        <w:t>vám podajú</w:t>
      </w:r>
      <w:r w:rsidRPr="00E13365">
        <w:rPr>
          <w:szCs w:val="22"/>
        </w:rPr>
        <w:t xml:space="preserve"> </w:t>
      </w:r>
      <w:r w:rsidR="00B04CE0" w:rsidRPr="00E13365">
        <w:rPr>
          <w:b/>
          <w:szCs w:val="22"/>
        </w:rPr>
        <w:t xml:space="preserve">tento </w:t>
      </w:r>
      <w:r w:rsidRPr="00E13365">
        <w:rPr>
          <w:b/>
          <w:szCs w:val="22"/>
        </w:rPr>
        <w:t>liek</w:t>
      </w:r>
      <w:r w:rsidR="00A257CE" w:rsidRPr="00E13365">
        <w:rPr>
          <w:b/>
          <w:szCs w:val="22"/>
        </w:rPr>
        <w:t>, pretože</w:t>
      </w:r>
    </w:p>
    <w:p w14:paraId="1093267D" w14:textId="455F4C9A" w:rsidR="00780926" w:rsidRPr="00E13365" w:rsidRDefault="00B04CE0" w:rsidP="00667EED">
      <w:pPr>
        <w:ind w:left="0" w:firstLine="0"/>
        <w:mirrorIndents/>
        <w:rPr>
          <w:szCs w:val="22"/>
        </w:rPr>
      </w:pPr>
      <w:r w:rsidRPr="00E13365">
        <w:rPr>
          <w:b/>
          <w:szCs w:val="22"/>
        </w:rPr>
        <w:t>obsahuje pre vás dôležité informácie</w:t>
      </w:r>
      <w:r w:rsidR="00A02536" w:rsidRPr="00E13365">
        <w:rPr>
          <w:b/>
          <w:szCs w:val="22"/>
        </w:rPr>
        <w:t>.</w:t>
      </w:r>
    </w:p>
    <w:p w14:paraId="78384D5E" w14:textId="77777777" w:rsidR="00780926" w:rsidRPr="00E13365" w:rsidRDefault="00A02536" w:rsidP="00667EED">
      <w:pPr>
        <w:numPr>
          <w:ilvl w:val="0"/>
          <w:numId w:val="16"/>
        </w:numPr>
        <w:ind w:left="510" w:hanging="357"/>
        <w:rPr>
          <w:szCs w:val="22"/>
        </w:rPr>
      </w:pPr>
      <w:r w:rsidRPr="00E13365">
        <w:rPr>
          <w:szCs w:val="22"/>
        </w:rPr>
        <w:t>Túto písomnú informáciu si uschovajte. Možno bude potrebné, aby ste si ju znovu prečítali.</w:t>
      </w:r>
    </w:p>
    <w:p w14:paraId="5FCFF233" w14:textId="3C8937CE" w:rsidR="00780926" w:rsidRPr="00E13365" w:rsidRDefault="00A02536" w:rsidP="00667EED">
      <w:pPr>
        <w:numPr>
          <w:ilvl w:val="0"/>
          <w:numId w:val="16"/>
        </w:numPr>
        <w:ind w:left="510" w:hanging="357"/>
        <w:rPr>
          <w:szCs w:val="22"/>
        </w:rPr>
      </w:pPr>
      <w:r w:rsidRPr="00E13365">
        <w:rPr>
          <w:szCs w:val="22"/>
        </w:rPr>
        <w:t>Ak máte akékoľvek ďalšie otázky, obráťte sa na svojho lekára</w:t>
      </w:r>
      <w:r w:rsidR="00A257CE" w:rsidRPr="00E13365">
        <w:rPr>
          <w:szCs w:val="22"/>
        </w:rPr>
        <w:t xml:space="preserve"> </w:t>
      </w:r>
      <w:r w:rsidR="006B1053" w:rsidRPr="00E13365">
        <w:rPr>
          <w:szCs w:val="22"/>
        </w:rPr>
        <w:t>alebo zdravotnú sestru</w:t>
      </w:r>
      <w:r w:rsidRPr="00E13365">
        <w:rPr>
          <w:szCs w:val="22"/>
        </w:rPr>
        <w:t>.</w:t>
      </w:r>
    </w:p>
    <w:p w14:paraId="478B7062" w14:textId="48A73BC1" w:rsidR="00780926" w:rsidRPr="00E13365" w:rsidRDefault="00A02536" w:rsidP="00667EED">
      <w:pPr>
        <w:pStyle w:val="Odsekzoznamu"/>
        <w:numPr>
          <w:ilvl w:val="0"/>
          <w:numId w:val="16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Ak </w:t>
      </w:r>
      <w:r w:rsidR="006B1053" w:rsidRPr="00E13365">
        <w:rPr>
          <w:szCs w:val="22"/>
        </w:rPr>
        <w:t>sa u vás vyskytne</w:t>
      </w:r>
      <w:r w:rsidRPr="00E13365">
        <w:rPr>
          <w:szCs w:val="22"/>
        </w:rPr>
        <w:t xml:space="preserve"> akýkoľvek vedľajší</w:t>
      </w:r>
      <w:r w:rsidR="00077CF6" w:rsidRPr="00E13365">
        <w:rPr>
          <w:szCs w:val="22"/>
        </w:rPr>
        <w:t xml:space="preserve"> účinok</w:t>
      </w:r>
      <w:r w:rsidR="006B1053" w:rsidRPr="00E13365">
        <w:rPr>
          <w:szCs w:val="22"/>
        </w:rPr>
        <w:t>, obráťte sa na svojho lekára</w:t>
      </w:r>
      <w:r w:rsidR="00A257CE" w:rsidRPr="00E13365">
        <w:rPr>
          <w:szCs w:val="22"/>
        </w:rPr>
        <w:t xml:space="preserve"> alebo zdravotnú sestru</w:t>
      </w:r>
      <w:r w:rsidR="006B1053" w:rsidRPr="00E13365">
        <w:rPr>
          <w:szCs w:val="22"/>
        </w:rPr>
        <w:t>. To sa týka aj akýchkoľvek vedľajších účinkov</w:t>
      </w:r>
      <w:r w:rsidRPr="00E13365">
        <w:rPr>
          <w:szCs w:val="22"/>
        </w:rPr>
        <w:t>, ktoré nie sú uvedené v tejto písomnej informácii</w:t>
      </w:r>
      <w:r w:rsidR="006B1053" w:rsidRPr="00E13365">
        <w:rPr>
          <w:szCs w:val="22"/>
        </w:rPr>
        <w:t>.</w:t>
      </w:r>
      <w:r w:rsidR="00D71CEA" w:rsidRPr="00E13365">
        <w:rPr>
          <w:szCs w:val="22"/>
        </w:rPr>
        <w:t xml:space="preserve"> Pozri časť 4.</w:t>
      </w:r>
    </w:p>
    <w:p w14:paraId="0922B804" w14:textId="77777777" w:rsidR="00780926" w:rsidRPr="00E13365" w:rsidRDefault="00780926" w:rsidP="00667EED">
      <w:pPr>
        <w:ind w:left="0" w:firstLine="0"/>
        <w:mirrorIndents/>
        <w:rPr>
          <w:szCs w:val="22"/>
        </w:rPr>
      </w:pPr>
    </w:p>
    <w:p w14:paraId="13FA2382" w14:textId="77777777" w:rsidR="00780926" w:rsidRPr="00E13365" w:rsidRDefault="00A02536" w:rsidP="00667EED">
      <w:pPr>
        <w:numPr>
          <w:ilvl w:val="12"/>
          <w:numId w:val="0"/>
        </w:numPr>
        <w:mirrorIndents/>
        <w:outlineLvl w:val="0"/>
        <w:rPr>
          <w:szCs w:val="22"/>
        </w:rPr>
      </w:pPr>
      <w:r w:rsidRPr="00E13365">
        <w:rPr>
          <w:b/>
          <w:szCs w:val="22"/>
        </w:rPr>
        <w:t>V tejto písomnej informácii sa dozviete</w:t>
      </w:r>
      <w:r w:rsidRPr="00E13365">
        <w:rPr>
          <w:szCs w:val="22"/>
        </w:rPr>
        <w:t>:</w:t>
      </w:r>
    </w:p>
    <w:p w14:paraId="7E30F296" w14:textId="41E674A6" w:rsidR="00780926" w:rsidRPr="00E13365" w:rsidRDefault="00A02536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>Čo je</w:t>
      </w:r>
      <w:r w:rsidR="00A257CE" w:rsidRPr="00E13365">
        <w:rPr>
          <w:szCs w:val="22"/>
        </w:rPr>
        <w:t xml:space="preserve"> </w:t>
      </w:r>
      <w:proofErr w:type="spellStart"/>
      <w:r w:rsidR="00D621FF" w:rsidRPr="00E13365">
        <w:rPr>
          <w:bCs/>
          <w:szCs w:val="22"/>
        </w:rPr>
        <w:t>Norepinephrine</w:t>
      </w:r>
      <w:proofErr w:type="spellEnd"/>
      <w:r w:rsidR="00D621FF" w:rsidRPr="00E13365">
        <w:rPr>
          <w:bCs/>
          <w:szCs w:val="22"/>
        </w:rPr>
        <w:t xml:space="preserve"> </w:t>
      </w:r>
      <w:proofErr w:type="spellStart"/>
      <w:r w:rsidR="00D621FF" w:rsidRPr="00E13365">
        <w:rPr>
          <w:bCs/>
          <w:szCs w:val="22"/>
        </w:rPr>
        <w:t>Kalceks</w:t>
      </w:r>
      <w:proofErr w:type="spellEnd"/>
      <w:r w:rsidR="00A257CE" w:rsidRPr="00E13365">
        <w:rPr>
          <w:b/>
          <w:bCs/>
          <w:szCs w:val="22"/>
        </w:rPr>
        <w:t xml:space="preserve"> </w:t>
      </w:r>
      <w:r w:rsidRPr="00E13365">
        <w:rPr>
          <w:szCs w:val="22"/>
        </w:rPr>
        <w:t>a na čo sa používa</w:t>
      </w:r>
    </w:p>
    <w:p w14:paraId="36D765D2" w14:textId="3F3F7E83" w:rsidR="00780926" w:rsidRPr="00E13365" w:rsidRDefault="002C428B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Čo potrebujete vedieť </w:t>
      </w:r>
      <w:r w:rsidR="00671E24" w:rsidRPr="00E13365">
        <w:rPr>
          <w:szCs w:val="22"/>
        </w:rPr>
        <w:t>predtým</w:t>
      </w:r>
      <w:r w:rsidRPr="00E13365">
        <w:rPr>
          <w:szCs w:val="22"/>
        </w:rPr>
        <w:t>,</w:t>
      </w:r>
      <w:r w:rsidR="00A02536" w:rsidRPr="00E13365">
        <w:rPr>
          <w:szCs w:val="22"/>
        </w:rPr>
        <w:t xml:space="preserve"> ako </w:t>
      </w:r>
      <w:r w:rsidR="00A257CE" w:rsidRPr="00E13365">
        <w:rPr>
          <w:szCs w:val="22"/>
        </w:rPr>
        <w:t xml:space="preserve">vám </w:t>
      </w:r>
      <w:r w:rsidR="00D621FF" w:rsidRPr="00E13365">
        <w:rPr>
          <w:szCs w:val="22"/>
        </w:rPr>
        <w:t xml:space="preserve">bude </w:t>
      </w:r>
      <w:proofErr w:type="spellStart"/>
      <w:r w:rsidR="00D621FF" w:rsidRPr="00E13365">
        <w:rPr>
          <w:szCs w:val="22"/>
        </w:rPr>
        <w:t>Norepinephrine</w:t>
      </w:r>
      <w:proofErr w:type="spellEnd"/>
      <w:r w:rsidR="00D621FF" w:rsidRPr="00E13365">
        <w:rPr>
          <w:szCs w:val="22"/>
        </w:rPr>
        <w:t xml:space="preserve"> </w:t>
      </w:r>
      <w:proofErr w:type="spellStart"/>
      <w:r w:rsidR="00D621FF" w:rsidRPr="00E13365">
        <w:rPr>
          <w:szCs w:val="22"/>
        </w:rPr>
        <w:t>Kalceks</w:t>
      </w:r>
      <w:proofErr w:type="spellEnd"/>
      <w:r w:rsidR="00D621FF" w:rsidRPr="00E13365">
        <w:rPr>
          <w:szCs w:val="22"/>
        </w:rPr>
        <w:t xml:space="preserve"> </w:t>
      </w:r>
      <w:r w:rsidR="00A257CE" w:rsidRPr="00E13365">
        <w:rPr>
          <w:szCs w:val="22"/>
        </w:rPr>
        <w:t>poda</w:t>
      </w:r>
      <w:r w:rsidR="00D621FF" w:rsidRPr="00E13365">
        <w:rPr>
          <w:szCs w:val="22"/>
        </w:rPr>
        <w:t>ný</w:t>
      </w:r>
    </w:p>
    <w:p w14:paraId="0069F08D" w14:textId="50B10B0B" w:rsidR="00780926" w:rsidRPr="00E13365" w:rsidRDefault="00A02536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Ako </w:t>
      </w:r>
      <w:r w:rsidR="00D621FF" w:rsidRPr="00E13365">
        <w:rPr>
          <w:szCs w:val="22"/>
        </w:rPr>
        <w:t xml:space="preserve">vám bude </w:t>
      </w:r>
      <w:proofErr w:type="spellStart"/>
      <w:r w:rsidR="00D621FF" w:rsidRPr="00E13365">
        <w:rPr>
          <w:szCs w:val="22"/>
        </w:rPr>
        <w:t>Norepinephrine</w:t>
      </w:r>
      <w:proofErr w:type="spellEnd"/>
      <w:r w:rsidR="00D621FF" w:rsidRPr="00E13365">
        <w:rPr>
          <w:szCs w:val="22"/>
        </w:rPr>
        <w:t xml:space="preserve"> </w:t>
      </w:r>
      <w:proofErr w:type="spellStart"/>
      <w:r w:rsidR="00D621FF" w:rsidRPr="00E13365">
        <w:rPr>
          <w:szCs w:val="22"/>
        </w:rPr>
        <w:t>Kalceks</w:t>
      </w:r>
      <w:proofErr w:type="spellEnd"/>
      <w:r w:rsidR="00D621FF" w:rsidRPr="00E13365">
        <w:rPr>
          <w:szCs w:val="22"/>
        </w:rPr>
        <w:t xml:space="preserve"> podaný</w:t>
      </w:r>
    </w:p>
    <w:p w14:paraId="7B3DFABB" w14:textId="5CF1322A" w:rsidR="00780926" w:rsidRPr="00E13365" w:rsidRDefault="00A02536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>Možné vedľajšie účinky</w:t>
      </w:r>
    </w:p>
    <w:p w14:paraId="13C8C9E7" w14:textId="33018CEC" w:rsidR="00780926" w:rsidRPr="00E13365" w:rsidRDefault="00A257CE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Ako uchovávať </w:t>
      </w:r>
      <w:proofErr w:type="spellStart"/>
      <w:r w:rsidR="00D621FF" w:rsidRPr="00E13365">
        <w:rPr>
          <w:bCs/>
          <w:szCs w:val="22"/>
        </w:rPr>
        <w:t>Norepinephrine</w:t>
      </w:r>
      <w:proofErr w:type="spellEnd"/>
      <w:r w:rsidR="00D621FF" w:rsidRPr="00E13365">
        <w:rPr>
          <w:bCs/>
          <w:szCs w:val="22"/>
        </w:rPr>
        <w:t xml:space="preserve"> </w:t>
      </w:r>
      <w:proofErr w:type="spellStart"/>
      <w:r w:rsidR="00D621FF" w:rsidRPr="00E13365">
        <w:rPr>
          <w:bCs/>
          <w:szCs w:val="22"/>
        </w:rPr>
        <w:t>Kalceks</w:t>
      </w:r>
      <w:proofErr w:type="spellEnd"/>
    </w:p>
    <w:p w14:paraId="18F66F6C" w14:textId="0A6A6998" w:rsidR="00780926" w:rsidRPr="00E13365" w:rsidRDefault="0015367B" w:rsidP="00667EED">
      <w:pPr>
        <w:pStyle w:val="Odsekzoznamu"/>
        <w:numPr>
          <w:ilvl w:val="0"/>
          <w:numId w:val="18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>Obsah balenia a</w:t>
      </w:r>
      <w:r w:rsidR="00FA099B" w:rsidRPr="00E13365">
        <w:rPr>
          <w:szCs w:val="22"/>
        </w:rPr>
        <w:t> </w:t>
      </w:r>
      <w:r w:rsidRPr="00E13365">
        <w:rPr>
          <w:szCs w:val="22"/>
        </w:rPr>
        <w:t>ďalšie</w:t>
      </w:r>
      <w:r w:rsidR="00A02536" w:rsidRPr="00E13365">
        <w:rPr>
          <w:szCs w:val="22"/>
        </w:rPr>
        <w:t xml:space="preserve"> informácie</w:t>
      </w:r>
    </w:p>
    <w:p w14:paraId="411D472B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1B401AA9" w14:textId="77777777" w:rsidR="00607357" w:rsidRPr="00E13365" w:rsidRDefault="00607357" w:rsidP="00667EED">
      <w:pPr>
        <w:numPr>
          <w:ilvl w:val="12"/>
          <w:numId w:val="0"/>
        </w:numPr>
        <w:mirrorIndents/>
        <w:rPr>
          <w:szCs w:val="22"/>
        </w:rPr>
      </w:pPr>
    </w:p>
    <w:p w14:paraId="054B774D" w14:textId="4804E457" w:rsidR="00780926" w:rsidRPr="00E13365" w:rsidRDefault="00A02536" w:rsidP="00667EED">
      <w:pPr>
        <w:pStyle w:val="Nadpis1"/>
      </w:pPr>
      <w:r w:rsidRPr="00E13365">
        <w:t>1.</w:t>
      </w:r>
      <w:r w:rsidRPr="00E13365">
        <w:tab/>
      </w:r>
      <w:r w:rsidR="00486C3D" w:rsidRPr="00E13365">
        <w:t xml:space="preserve">Čo je </w:t>
      </w:r>
      <w:proofErr w:type="spellStart"/>
      <w:r w:rsidR="00D621FF" w:rsidRPr="00E13365">
        <w:rPr>
          <w:bCs/>
        </w:rPr>
        <w:t>Norepinephrine</w:t>
      </w:r>
      <w:proofErr w:type="spellEnd"/>
      <w:r w:rsidR="00D621FF" w:rsidRPr="00E13365">
        <w:rPr>
          <w:bCs/>
        </w:rPr>
        <w:t xml:space="preserve"> </w:t>
      </w:r>
      <w:proofErr w:type="spellStart"/>
      <w:r w:rsidR="00D621FF" w:rsidRPr="00E13365">
        <w:rPr>
          <w:bCs/>
        </w:rPr>
        <w:t>Kalceks</w:t>
      </w:r>
      <w:proofErr w:type="spellEnd"/>
      <w:r w:rsidR="00A257CE" w:rsidRPr="00E13365">
        <w:rPr>
          <w:bCs/>
        </w:rPr>
        <w:t xml:space="preserve"> </w:t>
      </w:r>
      <w:r w:rsidR="00486C3D" w:rsidRPr="00E13365">
        <w:t xml:space="preserve"> a na čo sa používa</w:t>
      </w:r>
    </w:p>
    <w:p w14:paraId="3B2C7766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0C23B5EB" w14:textId="5650A013" w:rsidR="00A257CE" w:rsidRPr="00E13365" w:rsidRDefault="00D621FF" w:rsidP="00667EED">
      <w:pPr>
        <w:ind w:left="0" w:firstLine="0"/>
        <w:mirrorIndents/>
        <w:rPr>
          <w:szCs w:val="22"/>
        </w:rPr>
      </w:pPr>
      <w:proofErr w:type="spellStart"/>
      <w:r w:rsidRPr="00E13365">
        <w:rPr>
          <w:szCs w:val="22"/>
        </w:rPr>
        <w:t>Norepinephrine</w:t>
      </w:r>
      <w:proofErr w:type="spellEnd"/>
      <w:r w:rsidRPr="00E13365">
        <w:rPr>
          <w:szCs w:val="22"/>
        </w:rPr>
        <w:t xml:space="preserve"> </w:t>
      </w:r>
      <w:proofErr w:type="spellStart"/>
      <w:r w:rsidRPr="00E13365">
        <w:rPr>
          <w:szCs w:val="22"/>
        </w:rPr>
        <w:t>Kalceks</w:t>
      </w:r>
      <w:proofErr w:type="spellEnd"/>
      <w:r w:rsidR="00A257CE" w:rsidRPr="00E13365">
        <w:rPr>
          <w:szCs w:val="22"/>
        </w:rPr>
        <w:t xml:space="preserve"> </w:t>
      </w:r>
      <w:r w:rsidR="00431404" w:rsidRPr="00E13365">
        <w:rPr>
          <w:szCs w:val="22"/>
        </w:rPr>
        <w:t xml:space="preserve">obsahuje </w:t>
      </w:r>
      <w:r w:rsidRPr="00E13365">
        <w:rPr>
          <w:szCs w:val="22"/>
        </w:rPr>
        <w:t>liečiv</w:t>
      </w:r>
      <w:r w:rsidR="00FC7A67" w:rsidRPr="00E13365">
        <w:rPr>
          <w:szCs w:val="22"/>
        </w:rPr>
        <w:t>o</w:t>
      </w:r>
      <w:r w:rsidR="00431404" w:rsidRPr="00E13365">
        <w:rPr>
          <w:szCs w:val="22"/>
        </w:rPr>
        <w:t xml:space="preserve"> </w:t>
      </w:r>
      <w:proofErr w:type="spellStart"/>
      <w:r w:rsidR="00431404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431404" w:rsidRPr="00E13365">
        <w:rPr>
          <w:szCs w:val="22"/>
        </w:rPr>
        <w:t>í</w:t>
      </w:r>
      <w:r w:rsidR="00A257CE" w:rsidRPr="00E13365">
        <w:rPr>
          <w:szCs w:val="22"/>
        </w:rPr>
        <w:t>n</w:t>
      </w:r>
      <w:proofErr w:type="spellEnd"/>
      <w:r w:rsidR="00A257CE" w:rsidRPr="00E13365">
        <w:rPr>
          <w:szCs w:val="22"/>
        </w:rPr>
        <w:t xml:space="preserve"> a pôsobí ako </w:t>
      </w:r>
      <w:proofErr w:type="spellStart"/>
      <w:r w:rsidR="00A257CE" w:rsidRPr="00E13365">
        <w:rPr>
          <w:szCs w:val="22"/>
        </w:rPr>
        <w:t>vazokonstriktor</w:t>
      </w:r>
      <w:proofErr w:type="spellEnd"/>
      <w:r w:rsidR="00A257CE" w:rsidRPr="00E13365">
        <w:rPr>
          <w:szCs w:val="22"/>
        </w:rPr>
        <w:t xml:space="preserve"> (spôsobuje zúženie</w:t>
      </w:r>
      <w:r w:rsidR="00667EED" w:rsidRPr="00E13365">
        <w:rPr>
          <w:szCs w:val="22"/>
        </w:rPr>
        <w:t xml:space="preserve"> </w:t>
      </w:r>
      <w:r w:rsidR="00A257CE" w:rsidRPr="00E13365">
        <w:rPr>
          <w:szCs w:val="22"/>
        </w:rPr>
        <w:t>krvných ciev).</w:t>
      </w:r>
    </w:p>
    <w:p w14:paraId="359F3BB3" w14:textId="412F3B0E" w:rsidR="00780926" w:rsidRPr="00E13365" w:rsidRDefault="00D621FF" w:rsidP="00667EED">
      <w:pPr>
        <w:ind w:left="0" w:firstLine="0"/>
        <w:mirrorIndents/>
        <w:rPr>
          <w:szCs w:val="22"/>
        </w:rPr>
      </w:pPr>
      <w:proofErr w:type="spellStart"/>
      <w:r w:rsidRPr="00E13365">
        <w:rPr>
          <w:szCs w:val="22"/>
        </w:rPr>
        <w:t>Norepinephrine</w:t>
      </w:r>
      <w:proofErr w:type="spellEnd"/>
      <w:r w:rsidRPr="00E13365">
        <w:rPr>
          <w:szCs w:val="22"/>
        </w:rPr>
        <w:t xml:space="preserve"> </w:t>
      </w:r>
      <w:proofErr w:type="spellStart"/>
      <w:r w:rsidRPr="00E13365">
        <w:rPr>
          <w:szCs w:val="22"/>
        </w:rPr>
        <w:t>Kalceks</w:t>
      </w:r>
      <w:proofErr w:type="spellEnd"/>
      <w:r w:rsidR="00A257CE" w:rsidRPr="00E13365">
        <w:rPr>
          <w:szCs w:val="22"/>
        </w:rPr>
        <w:t xml:space="preserve"> je určený </w:t>
      </w:r>
      <w:r w:rsidR="00520862" w:rsidRPr="00E13365">
        <w:rPr>
          <w:color w:val="000000"/>
          <w:szCs w:val="22"/>
        </w:rPr>
        <w:t xml:space="preserve">na použitie </w:t>
      </w:r>
      <w:r w:rsidR="002B57F6" w:rsidRPr="00E13365">
        <w:rPr>
          <w:color w:val="000000"/>
          <w:szCs w:val="22"/>
        </w:rPr>
        <w:t xml:space="preserve">u dospelých </w:t>
      </w:r>
      <w:r w:rsidR="00520862" w:rsidRPr="00E13365">
        <w:rPr>
          <w:color w:val="000000"/>
          <w:szCs w:val="22"/>
        </w:rPr>
        <w:t xml:space="preserve">ako núdzové opatrenie pri </w:t>
      </w:r>
      <w:r w:rsidR="002B57F6" w:rsidRPr="00E13365">
        <w:rPr>
          <w:color w:val="000000"/>
          <w:szCs w:val="22"/>
        </w:rPr>
        <w:t>úprave</w:t>
      </w:r>
      <w:r w:rsidR="00520862" w:rsidRPr="00E13365">
        <w:rPr>
          <w:color w:val="000000"/>
          <w:szCs w:val="22"/>
        </w:rPr>
        <w:t xml:space="preserve"> krvného tlaku </w:t>
      </w:r>
      <w:r w:rsidR="002B57F6" w:rsidRPr="00E13365">
        <w:rPr>
          <w:color w:val="000000"/>
          <w:szCs w:val="22"/>
        </w:rPr>
        <w:t xml:space="preserve">na normálne hodnoty </w:t>
      </w:r>
      <w:r w:rsidR="00520862" w:rsidRPr="00E13365">
        <w:rPr>
          <w:color w:val="000000"/>
          <w:szCs w:val="22"/>
        </w:rPr>
        <w:t xml:space="preserve">v prípadoch </w:t>
      </w:r>
      <w:r w:rsidR="006C4916" w:rsidRPr="00E13365">
        <w:rPr>
          <w:szCs w:val="22"/>
        </w:rPr>
        <w:t>n</w:t>
      </w:r>
      <w:r w:rsidR="00A257CE" w:rsidRPr="00E13365">
        <w:rPr>
          <w:szCs w:val="22"/>
        </w:rPr>
        <w:t>áhleho</w:t>
      </w:r>
      <w:r w:rsidR="006C4916" w:rsidRPr="00E13365">
        <w:rPr>
          <w:szCs w:val="22"/>
        </w:rPr>
        <w:t xml:space="preserve"> </w:t>
      </w:r>
      <w:r w:rsidR="00A257CE" w:rsidRPr="00E13365">
        <w:rPr>
          <w:szCs w:val="22"/>
        </w:rPr>
        <w:t>poklesu kr</w:t>
      </w:r>
      <w:r w:rsidR="006C4916" w:rsidRPr="00E13365">
        <w:rPr>
          <w:szCs w:val="22"/>
        </w:rPr>
        <w:t>vného tlaku.</w:t>
      </w:r>
    </w:p>
    <w:p w14:paraId="7C5996FF" w14:textId="77777777" w:rsidR="00520862" w:rsidRPr="00E13365" w:rsidRDefault="00520862" w:rsidP="00667EED">
      <w:pPr>
        <w:ind w:left="0" w:firstLine="0"/>
        <w:mirrorIndents/>
        <w:rPr>
          <w:szCs w:val="22"/>
        </w:rPr>
      </w:pPr>
    </w:p>
    <w:p w14:paraId="38C20B02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072D226C" w14:textId="7C568F11" w:rsidR="00780926" w:rsidRPr="00E13365" w:rsidRDefault="00A02536" w:rsidP="00667EED">
      <w:pPr>
        <w:pStyle w:val="Nadpis1"/>
      </w:pPr>
      <w:r w:rsidRPr="00E13365">
        <w:t>2.</w:t>
      </w:r>
      <w:r w:rsidRPr="00E13365">
        <w:tab/>
      </w:r>
      <w:r w:rsidR="00E13A3E" w:rsidRPr="00E13365">
        <w:t>Čo potrebuje</w:t>
      </w:r>
      <w:r w:rsidR="00282559" w:rsidRPr="00E13365">
        <w:t>te</w:t>
      </w:r>
      <w:r w:rsidR="00E13A3E" w:rsidRPr="00E13365">
        <w:t xml:space="preserve"> vedieť </w:t>
      </w:r>
      <w:r w:rsidR="00671E24" w:rsidRPr="00E13365">
        <w:t>predtým</w:t>
      </w:r>
      <w:r w:rsidR="006C4916" w:rsidRPr="00E13365">
        <w:t>, ako vám</w:t>
      </w:r>
      <w:r w:rsidR="00D621FF" w:rsidRPr="00E13365">
        <w:t xml:space="preserve"> bude </w:t>
      </w:r>
      <w:proofErr w:type="spellStart"/>
      <w:r w:rsidR="00D621FF" w:rsidRPr="00E13365">
        <w:t>Norepinephrine</w:t>
      </w:r>
      <w:proofErr w:type="spellEnd"/>
      <w:r w:rsidR="00D621FF" w:rsidRPr="00E13365">
        <w:t xml:space="preserve"> </w:t>
      </w:r>
      <w:proofErr w:type="spellStart"/>
      <w:r w:rsidR="00D621FF" w:rsidRPr="00E13365">
        <w:t>Kalceks</w:t>
      </w:r>
      <w:proofErr w:type="spellEnd"/>
      <w:r w:rsidR="006C4916" w:rsidRPr="00E13365">
        <w:t xml:space="preserve"> poda</w:t>
      </w:r>
      <w:r w:rsidR="00D621FF" w:rsidRPr="00E13365">
        <w:t>ný</w:t>
      </w:r>
      <w:r w:rsidR="006C4916" w:rsidRPr="00E13365">
        <w:rPr>
          <w:bCs/>
        </w:rPr>
        <w:t xml:space="preserve"> </w:t>
      </w:r>
      <w:r w:rsidR="006C4916" w:rsidRPr="00E13365">
        <w:t xml:space="preserve"> </w:t>
      </w:r>
    </w:p>
    <w:p w14:paraId="698E42C7" w14:textId="77777777" w:rsidR="00780926" w:rsidRPr="00E13365" w:rsidRDefault="00780926" w:rsidP="00667EED">
      <w:pPr>
        <w:keepNext/>
        <w:numPr>
          <w:ilvl w:val="12"/>
          <w:numId w:val="0"/>
        </w:numPr>
        <w:mirrorIndents/>
        <w:rPr>
          <w:szCs w:val="22"/>
        </w:rPr>
      </w:pPr>
    </w:p>
    <w:p w14:paraId="11A4B951" w14:textId="34A355E5" w:rsidR="00780926" w:rsidRPr="00E13365" w:rsidRDefault="00D621FF" w:rsidP="00667EED">
      <w:pPr>
        <w:keepNext/>
        <w:numPr>
          <w:ilvl w:val="12"/>
          <w:numId w:val="0"/>
        </w:numPr>
        <w:mirrorIndents/>
        <w:outlineLvl w:val="0"/>
        <w:rPr>
          <w:szCs w:val="22"/>
        </w:rPr>
      </w:pPr>
      <w:proofErr w:type="spellStart"/>
      <w:r w:rsidRPr="00E13365">
        <w:rPr>
          <w:b/>
          <w:szCs w:val="22"/>
        </w:rPr>
        <w:t>Norepinephrine</w:t>
      </w:r>
      <w:proofErr w:type="spellEnd"/>
      <w:r w:rsidRPr="00E13365">
        <w:rPr>
          <w:b/>
          <w:szCs w:val="22"/>
        </w:rPr>
        <w:t xml:space="preserve"> </w:t>
      </w:r>
      <w:proofErr w:type="spellStart"/>
      <w:r w:rsidRPr="00E13365">
        <w:rPr>
          <w:b/>
          <w:szCs w:val="22"/>
        </w:rPr>
        <w:t>Kalceks</w:t>
      </w:r>
      <w:proofErr w:type="spellEnd"/>
      <w:r w:rsidRPr="00E13365">
        <w:rPr>
          <w:b/>
          <w:szCs w:val="22"/>
        </w:rPr>
        <w:t xml:space="preserve"> vám nemá byť podaný</w:t>
      </w:r>
      <w:r w:rsidR="006C4916" w:rsidRPr="00E13365">
        <w:rPr>
          <w:b/>
          <w:bCs/>
          <w:szCs w:val="22"/>
        </w:rPr>
        <w:t xml:space="preserve"> </w:t>
      </w:r>
      <w:r w:rsidR="006C4916" w:rsidRPr="00E13365">
        <w:rPr>
          <w:b/>
          <w:szCs w:val="22"/>
        </w:rPr>
        <w:t xml:space="preserve"> </w:t>
      </w:r>
    </w:p>
    <w:p w14:paraId="776616EA" w14:textId="73CA05BF" w:rsidR="00780926" w:rsidRPr="00E13365" w:rsidRDefault="00E13A3E" w:rsidP="00667EED">
      <w:pPr>
        <w:pStyle w:val="Odsekzoznamu"/>
        <w:numPr>
          <w:ilvl w:val="0"/>
          <w:numId w:val="19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ak </w:t>
      </w:r>
      <w:r w:rsidR="00A02536" w:rsidRPr="00E13365">
        <w:rPr>
          <w:szCs w:val="22"/>
        </w:rPr>
        <w:t xml:space="preserve">ste alergický na </w:t>
      </w:r>
      <w:proofErr w:type="spellStart"/>
      <w:r w:rsidR="006C4916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D621FF" w:rsidRPr="00E13365">
        <w:rPr>
          <w:szCs w:val="22"/>
        </w:rPr>
        <w:t>í</w:t>
      </w:r>
      <w:r w:rsidR="006C4916" w:rsidRPr="00E13365">
        <w:rPr>
          <w:szCs w:val="22"/>
        </w:rPr>
        <w:t>n</w:t>
      </w:r>
      <w:proofErr w:type="spellEnd"/>
      <w:r w:rsidR="00A02536" w:rsidRPr="00E13365">
        <w:rPr>
          <w:szCs w:val="22"/>
        </w:rPr>
        <w:t xml:space="preserve"> alebo na ktorúkoľvek z ďalších zložiek </w:t>
      </w:r>
      <w:r w:rsidR="00F00D87" w:rsidRPr="00E13365">
        <w:rPr>
          <w:szCs w:val="22"/>
        </w:rPr>
        <w:t>tohto lieku (uvedených v časti 6)</w:t>
      </w:r>
      <w:r w:rsidR="00D621FF" w:rsidRPr="00E13365">
        <w:rPr>
          <w:szCs w:val="22"/>
        </w:rPr>
        <w:t>;</w:t>
      </w:r>
    </w:p>
    <w:p w14:paraId="07D4908C" w14:textId="7A06B086" w:rsidR="006C4916" w:rsidRPr="00E13365" w:rsidRDefault="006C4916" w:rsidP="00667EED">
      <w:pPr>
        <w:pStyle w:val="Odsekzoznamu"/>
        <w:numPr>
          <w:ilvl w:val="0"/>
          <w:numId w:val="19"/>
        </w:numPr>
        <w:tabs>
          <w:tab w:val="left" w:pos="708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ak máte hypotenziu (nízky krvný tlak), ktorá je spôsobená </w:t>
      </w:r>
      <w:proofErr w:type="spellStart"/>
      <w:r w:rsidRPr="00E13365">
        <w:rPr>
          <w:szCs w:val="22"/>
        </w:rPr>
        <w:t>hypovolémiou</w:t>
      </w:r>
      <w:proofErr w:type="spellEnd"/>
      <w:r w:rsidRPr="00E13365">
        <w:rPr>
          <w:szCs w:val="22"/>
        </w:rPr>
        <w:t xml:space="preserve"> (nízky objem krvi)</w:t>
      </w:r>
      <w:r w:rsidR="00D621FF" w:rsidRPr="00E13365">
        <w:rPr>
          <w:szCs w:val="22"/>
        </w:rPr>
        <w:t>;</w:t>
      </w:r>
    </w:p>
    <w:p w14:paraId="6E095E87" w14:textId="4BF94E25" w:rsidR="006C4916" w:rsidRPr="00E13365" w:rsidRDefault="006C4916" w:rsidP="00667EED">
      <w:pPr>
        <w:pStyle w:val="Odsekzoznamu"/>
        <w:numPr>
          <w:ilvl w:val="0"/>
          <w:numId w:val="19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ak vám b</w:t>
      </w:r>
      <w:r w:rsidR="00520862" w:rsidRPr="00E13365">
        <w:rPr>
          <w:szCs w:val="22"/>
        </w:rPr>
        <w:t>oli podané</w:t>
      </w:r>
      <w:r w:rsidRPr="00E13365">
        <w:rPr>
          <w:szCs w:val="22"/>
        </w:rPr>
        <w:t xml:space="preserve"> niektor</w:t>
      </w:r>
      <w:r w:rsidR="002B57F6" w:rsidRPr="00E13365">
        <w:rPr>
          <w:szCs w:val="22"/>
        </w:rPr>
        <w:t>é</w:t>
      </w:r>
      <w:r w:rsidRPr="00E13365">
        <w:rPr>
          <w:szCs w:val="22"/>
        </w:rPr>
        <w:t xml:space="preserve"> anestetiká ako </w:t>
      </w:r>
      <w:proofErr w:type="spellStart"/>
      <w:r w:rsidR="00520862" w:rsidRPr="00E13365">
        <w:rPr>
          <w:szCs w:val="22"/>
        </w:rPr>
        <w:t>halotá</w:t>
      </w:r>
      <w:r w:rsidRPr="00E13365">
        <w:rPr>
          <w:szCs w:val="22"/>
        </w:rPr>
        <w:t>n</w:t>
      </w:r>
      <w:proofErr w:type="spellEnd"/>
      <w:r w:rsidRPr="00E13365">
        <w:rPr>
          <w:szCs w:val="22"/>
        </w:rPr>
        <w:t xml:space="preserve"> alebo </w:t>
      </w:r>
      <w:proofErr w:type="spellStart"/>
      <w:r w:rsidRPr="00E13365">
        <w:rPr>
          <w:szCs w:val="22"/>
        </w:rPr>
        <w:t>cyklopropán</w:t>
      </w:r>
      <w:proofErr w:type="spellEnd"/>
      <w:r w:rsidRPr="00E13365">
        <w:rPr>
          <w:szCs w:val="22"/>
        </w:rPr>
        <w:t xml:space="preserve"> (môže dôjsť k zvýšeniu rizika nepravidelného srdcového rytmu)</w:t>
      </w:r>
    </w:p>
    <w:p w14:paraId="2289FB95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22853E40" w14:textId="77777777" w:rsidR="00F00D87" w:rsidRPr="00E13365" w:rsidRDefault="00A02536" w:rsidP="00667EED">
      <w:pPr>
        <w:numPr>
          <w:ilvl w:val="12"/>
          <w:numId w:val="0"/>
        </w:numPr>
        <w:mirrorIndents/>
        <w:outlineLvl w:val="0"/>
        <w:rPr>
          <w:szCs w:val="22"/>
        </w:rPr>
      </w:pPr>
      <w:r w:rsidRPr="00E13365">
        <w:rPr>
          <w:b/>
          <w:szCs w:val="22"/>
        </w:rPr>
        <w:t>Upozornenia a opatrenia</w:t>
      </w:r>
    </w:p>
    <w:p w14:paraId="6CB1DCC9" w14:textId="712562DC" w:rsidR="00F00D87" w:rsidRPr="00E13365" w:rsidRDefault="00A02536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Predtým, </w:t>
      </w:r>
      <w:r w:rsidR="006C4916" w:rsidRPr="00E13365">
        <w:rPr>
          <w:szCs w:val="22"/>
        </w:rPr>
        <w:t xml:space="preserve">ako vám </w:t>
      </w:r>
      <w:r w:rsidR="00D621FF" w:rsidRPr="00E13365">
        <w:rPr>
          <w:szCs w:val="22"/>
        </w:rPr>
        <w:t xml:space="preserve">bude </w:t>
      </w:r>
      <w:proofErr w:type="spellStart"/>
      <w:r w:rsidR="00D621FF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D621FF" w:rsidRPr="00E13365">
        <w:rPr>
          <w:szCs w:val="22"/>
        </w:rPr>
        <w:t>ín</w:t>
      </w:r>
      <w:proofErr w:type="spellEnd"/>
      <w:r w:rsidR="00D621FF" w:rsidRPr="00E13365">
        <w:rPr>
          <w:szCs w:val="22"/>
        </w:rPr>
        <w:t xml:space="preserve"> </w:t>
      </w:r>
      <w:r w:rsidR="006C4916" w:rsidRPr="00E13365">
        <w:rPr>
          <w:szCs w:val="22"/>
        </w:rPr>
        <w:t>poda</w:t>
      </w:r>
      <w:r w:rsidR="00D621FF" w:rsidRPr="00E13365">
        <w:rPr>
          <w:szCs w:val="22"/>
        </w:rPr>
        <w:t>ný</w:t>
      </w:r>
      <w:r w:rsidRPr="00E13365">
        <w:rPr>
          <w:szCs w:val="22"/>
        </w:rPr>
        <w:t>, obráťte</w:t>
      </w:r>
      <w:r w:rsidR="0049191E" w:rsidRPr="00E13365">
        <w:rPr>
          <w:szCs w:val="22"/>
        </w:rPr>
        <w:t xml:space="preserve"> sa na svojho lekára </w:t>
      </w:r>
      <w:r w:rsidR="006C4916" w:rsidRPr="00E13365">
        <w:rPr>
          <w:szCs w:val="22"/>
        </w:rPr>
        <w:t>alebo zdravotnú sestru:</w:t>
      </w:r>
    </w:p>
    <w:p w14:paraId="1275A7B7" w14:textId="38D83A6D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cukrovku</w:t>
      </w:r>
      <w:r w:rsidR="00D621FF" w:rsidRPr="00E13365">
        <w:rPr>
          <w:szCs w:val="22"/>
        </w:rPr>
        <w:t xml:space="preserve"> (diabetes);</w:t>
      </w:r>
    </w:p>
    <w:p w14:paraId="0B6C5DA7" w14:textId="70604462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zlyhanie pečene</w:t>
      </w:r>
      <w:r w:rsidR="00D621FF" w:rsidRPr="00E13365">
        <w:rPr>
          <w:szCs w:val="22"/>
        </w:rPr>
        <w:t>;</w:t>
      </w:r>
    </w:p>
    <w:p w14:paraId="77E9EFBA" w14:textId="123197B4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 </w:t>
      </w:r>
      <w:r w:rsidR="002B57F6" w:rsidRPr="00E13365">
        <w:rPr>
          <w:szCs w:val="22"/>
        </w:rPr>
        <w:t>má</w:t>
      </w:r>
      <w:r w:rsidRPr="00E13365">
        <w:rPr>
          <w:szCs w:val="22"/>
        </w:rPr>
        <w:t>te vážnu poruchu obličiek</w:t>
      </w:r>
      <w:r w:rsidR="00D621FF" w:rsidRPr="00E13365">
        <w:rPr>
          <w:szCs w:val="22"/>
        </w:rPr>
        <w:t>;</w:t>
      </w:r>
    </w:p>
    <w:p w14:paraId="290A24CB" w14:textId="0DF30527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 </w:t>
      </w:r>
      <w:r w:rsidR="002B57F6" w:rsidRPr="00E13365">
        <w:rPr>
          <w:szCs w:val="22"/>
        </w:rPr>
        <w:t>má</w:t>
      </w:r>
      <w:r w:rsidRPr="00E13365">
        <w:rPr>
          <w:szCs w:val="22"/>
        </w:rPr>
        <w:t>te vysoký krvný tlak</w:t>
      </w:r>
      <w:r w:rsidR="00D621FF" w:rsidRPr="00E13365">
        <w:rPr>
          <w:szCs w:val="22"/>
        </w:rPr>
        <w:t>;</w:t>
      </w:r>
    </w:p>
    <w:p w14:paraId="05324881" w14:textId="41018D57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zvýšenú funkciu štítnej žľazy</w:t>
      </w:r>
      <w:r w:rsidR="00D621FF" w:rsidRPr="00E13365">
        <w:rPr>
          <w:szCs w:val="22"/>
        </w:rPr>
        <w:t>;</w:t>
      </w:r>
    </w:p>
    <w:p w14:paraId="75143EA6" w14:textId="5A462902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nízke hladiny kyslíka v</w:t>
      </w:r>
      <w:r w:rsidR="00D621FF" w:rsidRPr="00E13365">
        <w:rPr>
          <w:szCs w:val="22"/>
        </w:rPr>
        <w:t> </w:t>
      </w:r>
      <w:r w:rsidRPr="00E13365">
        <w:rPr>
          <w:szCs w:val="22"/>
        </w:rPr>
        <w:t>krvi</w:t>
      </w:r>
      <w:r w:rsidR="00D621FF" w:rsidRPr="00E13365">
        <w:rPr>
          <w:szCs w:val="22"/>
        </w:rPr>
        <w:t>;</w:t>
      </w:r>
    </w:p>
    <w:p w14:paraId="24B45294" w14:textId="50A02185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vysoké hladiny oxidu uhličitého v</w:t>
      </w:r>
      <w:r w:rsidR="00D621FF" w:rsidRPr="00E13365">
        <w:rPr>
          <w:szCs w:val="22"/>
        </w:rPr>
        <w:t> </w:t>
      </w:r>
      <w:r w:rsidRPr="00E13365">
        <w:rPr>
          <w:szCs w:val="22"/>
        </w:rPr>
        <w:t>krvi</w:t>
      </w:r>
      <w:r w:rsidR="00D621FF" w:rsidRPr="00E13365">
        <w:rPr>
          <w:szCs w:val="22"/>
        </w:rPr>
        <w:t>;</w:t>
      </w:r>
    </w:p>
    <w:p w14:paraId="7EC0FC63" w14:textId="7073DD26" w:rsidR="00673A30" w:rsidRPr="00E13365" w:rsidRDefault="00673A30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 máte zvýšený </w:t>
      </w:r>
      <w:proofErr w:type="spellStart"/>
      <w:r w:rsidR="00520862" w:rsidRPr="00E13365">
        <w:rPr>
          <w:szCs w:val="22"/>
        </w:rPr>
        <w:t>vnútrolebečný</w:t>
      </w:r>
      <w:proofErr w:type="spellEnd"/>
      <w:r w:rsidR="00520862" w:rsidRPr="00E13365">
        <w:rPr>
          <w:szCs w:val="22"/>
        </w:rPr>
        <w:t xml:space="preserve"> tlak </w:t>
      </w:r>
      <w:r w:rsidRPr="00E13365">
        <w:rPr>
          <w:szCs w:val="22"/>
        </w:rPr>
        <w:t>(</w:t>
      </w:r>
      <w:proofErr w:type="spellStart"/>
      <w:r w:rsidRPr="00E13365">
        <w:rPr>
          <w:szCs w:val="22"/>
        </w:rPr>
        <w:t>intrakraniálny</w:t>
      </w:r>
      <w:proofErr w:type="spellEnd"/>
      <w:r w:rsidRPr="00E13365">
        <w:rPr>
          <w:szCs w:val="22"/>
        </w:rPr>
        <w:t xml:space="preserve"> tlak)</w:t>
      </w:r>
      <w:r w:rsidR="00D621FF" w:rsidRPr="00E13365">
        <w:rPr>
          <w:szCs w:val="22"/>
        </w:rPr>
        <w:t>;</w:t>
      </w:r>
    </w:p>
    <w:p w14:paraId="46FDDBE6" w14:textId="27F7FBE8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krvné zrazeniny v cievach alebo upchaté cievy, ktoré zásobuj</w:t>
      </w:r>
      <w:r w:rsidR="00673A30" w:rsidRPr="00E13365">
        <w:rPr>
          <w:szCs w:val="22"/>
        </w:rPr>
        <w:t xml:space="preserve">ú srdce, črevá alebo iné časti </w:t>
      </w:r>
      <w:r w:rsidRPr="00E13365">
        <w:rPr>
          <w:szCs w:val="22"/>
        </w:rPr>
        <w:t>tela</w:t>
      </w:r>
      <w:r w:rsidR="00D621FF" w:rsidRPr="00E13365">
        <w:rPr>
          <w:szCs w:val="22"/>
        </w:rPr>
        <w:t>;</w:t>
      </w:r>
    </w:p>
    <w:p w14:paraId="13E9E019" w14:textId="6F87CBEB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 xml:space="preserve">ak máte nízky </w:t>
      </w:r>
      <w:r w:rsidR="00673A30" w:rsidRPr="00E13365">
        <w:rPr>
          <w:szCs w:val="22"/>
        </w:rPr>
        <w:t>krvný tlak po srdcovom záchvate</w:t>
      </w:r>
      <w:r w:rsidR="00D621FF" w:rsidRPr="00E13365">
        <w:rPr>
          <w:szCs w:val="22"/>
        </w:rPr>
        <w:t>;</w:t>
      </w:r>
    </w:p>
    <w:p w14:paraId="0E46D4E2" w14:textId="3F1957D9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určitý typ angíny</w:t>
      </w:r>
      <w:r w:rsidR="00673A30" w:rsidRPr="00E13365">
        <w:rPr>
          <w:szCs w:val="22"/>
        </w:rPr>
        <w:t xml:space="preserve"> </w:t>
      </w:r>
      <w:proofErr w:type="spellStart"/>
      <w:r w:rsidR="00673A30" w:rsidRPr="00E13365">
        <w:rPr>
          <w:szCs w:val="22"/>
        </w:rPr>
        <w:t>pe</w:t>
      </w:r>
      <w:r w:rsidR="002B57F6" w:rsidRPr="00E13365">
        <w:rPr>
          <w:szCs w:val="22"/>
        </w:rPr>
        <w:t>k</w:t>
      </w:r>
      <w:r w:rsidR="00673A30" w:rsidRPr="00E13365">
        <w:rPr>
          <w:szCs w:val="22"/>
        </w:rPr>
        <w:t>toris</w:t>
      </w:r>
      <w:proofErr w:type="spellEnd"/>
      <w:r w:rsidRPr="00E13365">
        <w:rPr>
          <w:szCs w:val="22"/>
        </w:rPr>
        <w:t xml:space="preserve"> (bolesť </w:t>
      </w:r>
      <w:r w:rsidR="00520862" w:rsidRPr="00E13365">
        <w:rPr>
          <w:szCs w:val="22"/>
        </w:rPr>
        <w:t>na</w:t>
      </w:r>
      <w:r w:rsidRPr="00E13365">
        <w:rPr>
          <w:szCs w:val="22"/>
        </w:rPr>
        <w:t> hrudi</w:t>
      </w:r>
      <w:r w:rsidR="00673A30" w:rsidRPr="00E13365">
        <w:rPr>
          <w:szCs w:val="22"/>
        </w:rPr>
        <w:t xml:space="preserve">) nazývaný </w:t>
      </w:r>
      <w:proofErr w:type="spellStart"/>
      <w:r w:rsidR="00673A30" w:rsidRPr="00E13365">
        <w:rPr>
          <w:szCs w:val="22"/>
        </w:rPr>
        <w:t>Prinzmetalova</w:t>
      </w:r>
      <w:proofErr w:type="spellEnd"/>
      <w:r w:rsidR="00673A30" w:rsidRPr="00E13365">
        <w:rPr>
          <w:szCs w:val="22"/>
        </w:rPr>
        <w:t xml:space="preserve"> angína</w:t>
      </w:r>
      <w:r w:rsidR="00D621FF" w:rsidRPr="00E13365">
        <w:rPr>
          <w:szCs w:val="22"/>
        </w:rPr>
        <w:t>;</w:t>
      </w:r>
    </w:p>
    <w:p w14:paraId="7FD459FC" w14:textId="6A9EDF1C" w:rsidR="00673A30" w:rsidRPr="00E13365" w:rsidRDefault="00673A30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máte významnú dysfunkciu ľavej komory srdca</w:t>
      </w:r>
      <w:r w:rsidR="00D621FF" w:rsidRPr="00E13365">
        <w:rPr>
          <w:szCs w:val="22"/>
        </w:rPr>
        <w:t>;</w:t>
      </w:r>
    </w:p>
    <w:p w14:paraId="21391206" w14:textId="6BE231B3" w:rsidR="00673A30" w:rsidRPr="00E13365" w:rsidRDefault="00520862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ste nedávno prekonal</w:t>
      </w:r>
      <w:r w:rsidR="00673A30" w:rsidRPr="00E13365">
        <w:rPr>
          <w:szCs w:val="22"/>
        </w:rPr>
        <w:t>i infarkt myokardu (srdcový záchvat)</w:t>
      </w:r>
      <w:r w:rsidR="00D621FF" w:rsidRPr="00E13365">
        <w:rPr>
          <w:szCs w:val="22"/>
        </w:rPr>
        <w:t>;</w:t>
      </w:r>
    </w:p>
    <w:p w14:paraId="4822017E" w14:textId="2A32C575" w:rsidR="006C4916" w:rsidRPr="00E13365" w:rsidRDefault="006C4916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lastRenderedPageBreak/>
        <w:t>ak máte poruchy srdcového rytmu (vaše srdce bije príliš rýchlo, príliš pomaly alebo nepravidelne), budete potrebovať zníženú dávku</w:t>
      </w:r>
      <w:r w:rsidR="00D621FF" w:rsidRPr="00E13365">
        <w:rPr>
          <w:szCs w:val="22"/>
        </w:rPr>
        <w:t>;</w:t>
      </w:r>
    </w:p>
    <w:p w14:paraId="4ADE8865" w14:textId="07D2CC6A" w:rsidR="00673A30" w:rsidRPr="00E13365" w:rsidRDefault="00673A30" w:rsidP="00667EED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10" w:hanging="357"/>
        <w:mirrorIndents/>
        <w:rPr>
          <w:szCs w:val="22"/>
        </w:rPr>
      </w:pPr>
      <w:r w:rsidRPr="00E13365">
        <w:rPr>
          <w:szCs w:val="22"/>
        </w:rPr>
        <w:t>ak ste starší pacient</w:t>
      </w:r>
      <w:r w:rsidR="00D621FF" w:rsidRPr="00E13365">
        <w:rPr>
          <w:szCs w:val="22"/>
        </w:rPr>
        <w:t>.</w:t>
      </w:r>
    </w:p>
    <w:p w14:paraId="7E700C6B" w14:textId="77777777" w:rsidR="00F00D87" w:rsidRPr="00E13365" w:rsidRDefault="00F00D87" w:rsidP="00667EED">
      <w:pPr>
        <w:numPr>
          <w:ilvl w:val="12"/>
          <w:numId w:val="0"/>
        </w:numPr>
        <w:mirrorIndents/>
        <w:rPr>
          <w:szCs w:val="22"/>
        </w:rPr>
      </w:pPr>
    </w:p>
    <w:p w14:paraId="2B995963" w14:textId="2E8B4D7A" w:rsidR="00F00D87" w:rsidRPr="00E13365" w:rsidRDefault="00673A30" w:rsidP="00667EED">
      <w:pPr>
        <w:numPr>
          <w:ilvl w:val="12"/>
          <w:numId w:val="0"/>
        </w:numPr>
        <w:mirrorIndents/>
        <w:rPr>
          <w:b/>
          <w:szCs w:val="22"/>
        </w:rPr>
      </w:pPr>
      <w:r w:rsidRPr="00E13365">
        <w:rPr>
          <w:b/>
          <w:szCs w:val="22"/>
        </w:rPr>
        <w:t>Deti a dospievajúci</w:t>
      </w:r>
    </w:p>
    <w:p w14:paraId="3506EFD3" w14:textId="424E7A86" w:rsidR="00F00D87" w:rsidRPr="00E13365" w:rsidRDefault="00673A30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Bezpečnosť a účinnosť </w:t>
      </w:r>
      <w:proofErr w:type="spellStart"/>
      <w:r w:rsidR="00D621FF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D621FF" w:rsidRPr="00E13365">
        <w:rPr>
          <w:szCs w:val="22"/>
        </w:rPr>
        <w:t>ínu</w:t>
      </w:r>
      <w:proofErr w:type="spellEnd"/>
      <w:r w:rsidRPr="00E13365">
        <w:rPr>
          <w:szCs w:val="22"/>
        </w:rPr>
        <w:t xml:space="preserve"> u detí do 18 rokov nebola stanovená. P</w:t>
      </w:r>
      <w:r w:rsidR="00D621FF" w:rsidRPr="00E13365">
        <w:rPr>
          <w:szCs w:val="22"/>
        </w:rPr>
        <w:t>reto sa p</w:t>
      </w:r>
      <w:r w:rsidRPr="00E13365">
        <w:rPr>
          <w:szCs w:val="22"/>
        </w:rPr>
        <w:t>odávanie lieku deťom neodporúča.</w:t>
      </w:r>
    </w:p>
    <w:p w14:paraId="51377875" w14:textId="77777777" w:rsidR="00673A30" w:rsidRPr="00E13365" w:rsidRDefault="00673A30" w:rsidP="00667EED">
      <w:pPr>
        <w:numPr>
          <w:ilvl w:val="12"/>
          <w:numId w:val="0"/>
        </w:numPr>
        <w:mirrorIndents/>
        <w:rPr>
          <w:szCs w:val="22"/>
        </w:rPr>
      </w:pPr>
    </w:p>
    <w:p w14:paraId="662B48B8" w14:textId="14A099B4" w:rsidR="00F00D87" w:rsidRPr="00E13365" w:rsidRDefault="00A02536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b/>
          <w:szCs w:val="22"/>
        </w:rPr>
        <w:t xml:space="preserve">Iné lieky a </w:t>
      </w:r>
      <w:proofErr w:type="spellStart"/>
      <w:r w:rsidR="00D621FF" w:rsidRPr="00E13365">
        <w:rPr>
          <w:b/>
          <w:bCs/>
          <w:szCs w:val="22"/>
        </w:rPr>
        <w:t>Norepinephrine</w:t>
      </w:r>
      <w:proofErr w:type="spellEnd"/>
      <w:r w:rsidR="00D621FF" w:rsidRPr="00E13365">
        <w:rPr>
          <w:b/>
          <w:bCs/>
          <w:szCs w:val="22"/>
        </w:rPr>
        <w:t xml:space="preserve"> </w:t>
      </w:r>
      <w:proofErr w:type="spellStart"/>
      <w:r w:rsidR="00D621FF" w:rsidRPr="00E13365">
        <w:rPr>
          <w:b/>
          <w:bCs/>
          <w:szCs w:val="22"/>
        </w:rPr>
        <w:t>Kalceks</w:t>
      </w:r>
      <w:proofErr w:type="spellEnd"/>
      <w:r w:rsidR="00673A30" w:rsidRPr="00E13365">
        <w:rPr>
          <w:b/>
          <w:bCs/>
          <w:szCs w:val="22"/>
        </w:rPr>
        <w:t xml:space="preserve"> </w:t>
      </w:r>
      <w:r w:rsidR="00673A30" w:rsidRPr="00E13365">
        <w:rPr>
          <w:b/>
          <w:szCs w:val="22"/>
        </w:rPr>
        <w:t xml:space="preserve"> </w:t>
      </w:r>
    </w:p>
    <w:p w14:paraId="3C1ED917" w14:textId="77777777" w:rsidR="008A076B" w:rsidRPr="00E13365" w:rsidRDefault="00A02536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Ak</w:t>
      </w:r>
      <w:r w:rsidR="00671E24" w:rsidRPr="00E13365">
        <w:rPr>
          <w:szCs w:val="22"/>
        </w:rPr>
        <w:t xml:space="preserve"> teraz</w:t>
      </w:r>
      <w:r w:rsidRPr="00E13365">
        <w:rPr>
          <w:szCs w:val="22"/>
        </w:rPr>
        <w:t xml:space="preserve"> </w:t>
      </w:r>
      <w:r w:rsidR="00F00D87" w:rsidRPr="00E13365">
        <w:rPr>
          <w:szCs w:val="22"/>
        </w:rPr>
        <w:t>užívate</w:t>
      </w:r>
      <w:r w:rsidRPr="00E13365">
        <w:rPr>
          <w:szCs w:val="22"/>
        </w:rPr>
        <w:t xml:space="preserve"> alebo ste v poslednom čase </w:t>
      </w:r>
      <w:r w:rsidR="00F00D87" w:rsidRPr="00E13365">
        <w:rPr>
          <w:szCs w:val="22"/>
        </w:rPr>
        <w:t xml:space="preserve">užívali, </w:t>
      </w:r>
      <w:r w:rsidR="00671E24" w:rsidRPr="00E13365">
        <w:rPr>
          <w:szCs w:val="22"/>
        </w:rPr>
        <w:t>či práve</w:t>
      </w:r>
      <w:r w:rsidR="00F00D87" w:rsidRPr="00E13365">
        <w:rPr>
          <w:szCs w:val="22"/>
        </w:rPr>
        <w:t xml:space="preserve"> budete užívať</w:t>
      </w:r>
      <w:r w:rsidR="00673A30" w:rsidRPr="00E13365">
        <w:rPr>
          <w:szCs w:val="22"/>
        </w:rPr>
        <w:t xml:space="preserve"> </w:t>
      </w:r>
      <w:r w:rsidR="00F00D87" w:rsidRPr="00E13365">
        <w:rPr>
          <w:szCs w:val="22"/>
        </w:rPr>
        <w:t>ďalšie lieky, povedzte</w:t>
      </w:r>
      <w:r w:rsidR="008A076B" w:rsidRPr="00E13365">
        <w:rPr>
          <w:szCs w:val="22"/>
        </w:rPr>
        <w:t xml:space="preserve"> to</w:t>
      </w:r>
    </w:p>
    <w:p w14:paraId="2C37650E" w14:textId="7035508D" w:rsidR="00520862" w:rsidRPr="00E13365" w:rsidRDefault="00A02536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svojmu </w:t>
      </w:r>
      <w:r w:rsidR="00673A30" w:rsidRPr="00E13365">
        <w:rPr>
          <w:szCs w:val="22"/>
        </w:rPr>
        <w:t>lekárovi alebo zdravotnej sestre. J</w:t>
      </w:r>
      <w:r w:rsidR="00520862" w:rsidRPr="00E13365">
        <w:rPr>
          <w:szCs w:val="22"/>
        </w:rPr>
        <w:t xml:space="preserve">e to obzvlášť dôležité najmä </w:t>
      </w:r>
      <w:r w:rsidR="00D621FF" w:rsidRPr="00E13365">
        <w:rPr>
          <w:szCs w:val="22"/>
        </w:rPr>
        <w:t>ak</w:t>
      </w:r>
      <w:r w:rsidR="008A076B" w:rsidRPr="00E13365">
        <w:rPr>
          <w:szCs w:val="22"/>
        </w:rPr>
        <w:t xml:space="preserve"> užívate alebo ste </w:t>
      </w:r>
    </w:p>
    <w:p w14:paraId="2591973B" w14:textId="486019F9" w:rsidR="00780926" w:rsidRPr="00E13365" w:rsidRDefault="008A076B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nedávno</w:t>
      </w:r>
      <w:r w:rsidR="00520862" w:rsidRPr="00E13365">
        <w:rPr>
          <w:szCs w:val="22"/>
        </w:rPr>
        <w:t xml:space="preserve"> </w:t>
      </w:r>
      <w:r w:rsidR="00673A30" w:rsidRPr="00E13365">
        <w:rPr>
          <w:szCs w:val="22"/>
        </w:rPr>
        <w:t>užívali niektorý z nasledujúcich liekov:</w:t>
      </w:r>
    </w:p>
    <w:p w14:paraId="3C8CEBB6" w14:textId="29D13CE6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lieky na liečbu depresie nazývané "inhibítory </w:t>
      </w:r>
      <w:proofErr w:type="spellStart"/>
      <w:r w:rsidRPr="00E13365">
        <w:rPr>
          <w:szCs w:val="22"/>
        </w:rPr>
        <w:t>monoaminooxidázy</w:t>
      </w:r>
      <w:proofErr w:type="spellEnd"/>
      <w:r w:rsidRPr="00E13365">
        <w:rPr>
          <w:szCs w:val="22"/>
        </w:rPr>
        <w:t xml:space="preserve">", ktoré užívate </w:t>
      </w:r>
      <w:r w:rsidR="008532D3" w:rsidRPr="00E13365">
        <w:rPr>
          <w:szCs w:val="22"/>
        </w:rPr>
        <w:t xml:space="preserve">teraz </w:t>
      </w:r>
      <w:r w:rsidRPr="00E13365">
        <w:rPr>
          <w:szCs w:val="22"/>
        </w:rPr>
        <w:t>alebo ste</w:t>
      </w:r>
      <w:r w:rsidR="00520862" w:rsidRPr="00E13365">
        <w:rPr>
          <w:szCs w:val="22"/>
        </w:rPr>
        <w:t xml:space="preserve"> užíval</w:t>
      </w:r>
      <w:r w:rsidR="00D621FF" w:rsidRPr="00E13365">
        <w:rPr>
          <w:szCs w:val="22"/>
        </w:rPr>
        <w:t>i</w:t>
      </w:r>
      <w:r w:rsidRPr="00E13365">
        <w:rPr>
          <w:szCs w:val="22"/>
        </w:rPr>
        <w:t xml:space="preserve"> počas posledných 14 dní</w:t>
      </w:r>
      <w:r w:rsidR="008532D3" w:rsidRPr="00E13365">
        <w:rPr>
          <w:szCs w:val="22"/>
        </w:rPr>
        <w:t>;</w:t>
      </w:r>
    </w:p>
    <w:p w14:paraId="4B8019AA" w14:textId="5381B542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lieky na liečbu depresie nazývané "</w:t>
      </w:r>
      <w:proofErr w:type="spellStart"/>
      <w:r w:rsidRPr="00E13365">
        <w:rPr>
          <w:szCs w:val="22"/>
        </w:rPr>
        <w:t>tri</w:t>
      </w:r>
      <w:r w:rsidR="00520862" w:rsidRPr="00E13365">
        <w:rPr>
          <w:szCs w:val="22"/>
        </w:rPr>
        <w:t>cyklické</w:t>
      </w:r>
      <w:proofErr w:type="spellEnd"/>
      <w:r w:rsidR="00520862" w:rsidRPr="00E13365">
        <w:rPr>
          <w:szCs w:val="22"/>
        </w:rPr>
        <w:t xml:space="preserve"> </w:t>
      </w:r>
      <w:proofErr w:type="spellStart"/>
      <w:r w:rsidR="00520862" w:rsidRPr="00E13365">
        <w:rPr>
          <w:szCs w:val="22"/>
        </w:rPr>
        <w:t>antidepresíva</w:t>
      </w:r>
      <w:proofErr w:type="spellEnd"/>
      <w:r w:rsidR="00520862" w:rsidRPr="00E13365">
        <w:rPr>
          <w:szCs w:val="22"/>
        </w:rPr>
        <w:t xml:space="preserve">", napr. </w:t>
      </w:r>
      <w:proofErr w:type="spellStart"/>
      <w:r w:rsidR="00520862" w:rsidRPr="00E13365">
        <w:rPr>
          <w:szCs w:val="22"/>
        </w:rPr>
        <w:t>i</w:t>
      </w:r>
      <w:r w:rsidRPr="00E13365">
        <w:rPr>
          <w:szCs w:val="22"/>
        </w:rPr>
        <w:t>mipramín</w:t>
      </w:r>
      <w:proofErr w:type="spellEnd"/>
      <w:r w:rsidRPr="00E13365">
        <w:rPr>
          <w:szCs w:val="22"/>
        </w:rPr>
        <w:t xml:space="preserve"> alebo </w:t>
      </w:r>
      <w:proofErr w:type="spellStart"/>
      <w:r w:rsidRPr="00E13365">
        <w:rPr>
          <w:szCs w:val="22"/>
        </w:rPr>
        <w:t>desipramín</w:t>
      </w:r>
      <w:proofErr w:type="spellEnd"/>
      <w:r w:rsidR="008532D3" w:rsidRPr="00E13365">
        <w:rPr>
          <w:szCs w:val="22"/>
        </w:rPr>
        <w:t>;</w:t>
      </w:r>
    </w:p>
    <w:p w14:paraId="3A33D7E2" w14:textId="0F397CCB" w:rsidR="00673A30" w:rsidRPr="00E13365" w:rsidRDefault="008A076B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adrenerg</w:t>
      </w:r>
      <w:r w:rsidR="002B57F6" w:rsidRPr="00E13365">
        <w:rPr>
          <w:szCs w:val="22"/>
        </w:rPr>
        <w:t>ick</w:t>
      </w:r>
      <w:r w:rsidRPr="00E13365">
        <w:rPr>
          <w:szCs w:val="22"/>
        </w:rPr>
        <w:t>é-s</w:t>
      </w:r>
      <w:r w:rsidR="002B57F6" w:rsidRPr="00E13365">
        <w:rPr>
          <w:szCs w:val="22"/>
        </w:rPr>
        <w:t>é</w:t>
      </w:r>
      <w:r w:rsidRPr="00E13365">
        <w:rPr>
          <w:szCs w:val="22"/>
        </w:rPr>
        <w:t>rotonínerg</w:t>
      </w:r>
      <w:r w:rsidR="002B57F6" w:rsidRPr="00E13365">
        <w:rPr>
          <w:szCs w:val="22"/>
        </w:rPr>
        <w:t>ick</w:t>
      </w:r>
      <w:r w:rsidRPr="00E13365">
        <w:rPr>
          <w:szCs w:val="22"/>
        </w:rPr>
        <w:t>é</w:t>
      </w:r>
      <w:proofErr w:type="spellEnd"/>
      <w:r w:rsidRPr="00E13365">
        <w:rPr>
          <w:szCs w:val="22"/>
        </w:rPr>
        <w:t xml:space="preserve"> lieky, napr. l</w:t>
      </w:r>
      <w:r w:rsidR="00673A30" w:rsidRPr="00E13365">
        <w:rPr>
          <w:szCs w:val="22"/>
        </w:rPr>
        <w:t>ieky používané na liečbu astmy a</w:t>
      </w:r>
      <w:r w:rsidR="002B57F6" w:rsidRPr="00E13365">
        <w:rPr>
          <w:szCs w:val="22"/>
        </w:rPr>
        <w:t> </w:t>
      </w:r>
      <w:r w:rsidR="00673A30" w:rsidRPr="00E13365">
        <w:rPr>
          <w:szCs w:val="22"/>
        </w:rPr>
        <w:t>ochorení</w:t>
      </w:r>
      <w:r w:rsidR="002B57F6" w:rsidRPr="00E13365">
        <w:rPr>
          <w:szCs w:val="22"/>
        </w:rPr>
        <w:t xml:space="preserve"> srdca</w:t>
      </w:r>
      <w:r w:rsidR="008532D3" w:rsidRPr="00E13365">
        <w:rPr>
          <w:szCs w:val="22"/>
        </w:rPr>
        <w:t>;</w:t>
      </w:r>
    </w:p>
    <w:p w14:paraId="6446BC6C" w14:textId="30F4E999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linezolid</w:t>
      </w:r>
      <w:proofErr w:type="spellEnd"/>
      <w:r w:rsidRPr="00E13365">
        <w:rPr>
          <w:szCs w:val="22"/>
        </w:rPr>
        <w:t xml:space="preserve"> (antibiotikum)</w:t>
      </w:r>
      <w:r w:rsidR="008532D3" w:rsidRPr="00E13365">
        <w:rPr>
          <w:szCs w:val="22"/>
        </w:rPr>
        <w:t>;</w:t>
      </w:r>
    </w:p>
    <w:p w14:paraId="49E12A00" w14:textId="491C1A79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anestetiká (najmä anestetic</w:t>
      </w:r>
      <w:r w:rsidR="00520862" w:rsidRPr="00E13365">
        <w:rPr>
          <w:szCs w:val="22"/>
        </w:rPr>
        <w:t xml:space="preserve">ké plyny ako </w:t>
      </w:r>
      <w:proofErr w:type="spellStart"/>
      <w:r w:rsidR="00520862" w:rsidRPr="00E13365">
        <w:rPr>
          <w:szCs w:val="22"/>
        </w:rPr>
        <w:t>cyklopropán</w:t>
      </w:r>
      <w:proofErr w:type="spellEnd"/>
      <w:r w:rsidR="00520862" w:rsidRPr="00E13365">
        <w:rPr>
          <w:szCs w:val="22"/>
        </w:rPr>
        <w:t xml:space="preserve">, </w:t>
      </w:r>
      <w:proofErr w:type="spellStart"/>
      <w:r w:rsidR="00520862" w:rsidRPr="00E13365">
        <w:rPr>
          <w:szCs w:val="22"/>
        </w:rPr>
        <w:t>halotá</w:t>
      </w:r>
      <w:r w:rsidRPr="00E13365">
        <w:rPr>
          <w:szCs w:val="22"/>
        </w:rPr>
        <w:t>n</w:t>
      </w:r>
      <w:proofErr w:type="spellEnd"/>
      <w:r w:rsidRPr="00E13365">
        <w:rPr>
          <w:szCs w:val="22"/>
        </w:rPr>
        <w:t xml:space="preserve">, </w:t>
      </w:r>
      <w:proofErr w:type="spellStart"/>
      <w:r w:rsidRPr="00E13365">
        <w:rPr>
          <w:szCs w:val="22"/>
        </w:rPr>
        <w:t>chl</w:t>
      </w:r>
      <w:r w:rsidR="002B57F6" w:rsidRPr="00E13365">
        <w:rPr>
          <w:szCs w:val="22"/>
        </w:rPr>
        <w:t>ó</w:t>
      </w:r>
      <w:r w:rsidRPr="00E13365">
        <w:rPr>
          <w:szCs w:val="22"/>
        </w:rPr>
        <w:t>roform</w:t>
      </w:r>
      <w:proofErr w:type="spellEnd"/>
      <w:r w:rsidRPr="00E13365">
        <w:rPr>
          <w:szCs w:val="22"/>
        </w:rPr>
        <w:t xml:space="preserve">, </w:t>
      </w:r>
      <w:proofErr w:type="spellStart"/>
      <w:r w:rsidRPr="00E13365">
        <w:rPr>
          <w:szCs w:val="22"/>
        </w:rPr>
        <w:t>enflur</w:t>
      </w:r>
      <w:r w:rsidR="002B57F6" w:rsidRPr="00E13365">
        <w:rPr>
          <w:szCs w:val="22"/>
        </w:rPr>
        <w:t>á</w:t>
      </w:r>
      <w:r w:rsidRPr="00E13365">
        <w:rPr>
          <w:szCs w:val="22"/>
        </w:rPr>
        <w:t>n</w:t>
      </w:r>
      <w:proofErr w:type="spellEnd"/>
      <w:r w:rsidRPr="00E13365">
        <w:rPr>
          <w:szCs w:val="22"/>
        </w:rPr>
        <w:t>)</w:t>
      </w:r>
      <w:r w:rsidR="008532D3" w:rsidRPr="00E13365">
        <w:rPr>
          <w:szCs w:val="22"/>
        </w:rPr>
        <w:t>;</w:t>
      </w:r>
    </w:p>
    <w:p w14:paraId="68C108F0" w14:textId="3105A3D8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lieky na liečbu</w:t>
      </w:r>
      <w:r w:rsidR="008A076B" w:rsidRPr="00E13365">
        <w:rPr>
          <w:szCs w:val="22"/>
        </w:rPr>
        <w:t xml:space="preserve"> vysokého krvného tlaku (napr. </w:t>
      </w:r>
      <w:proofErr w:type="spellStart"/>
      <w:r w:rsidR="008A076B" w:rsidRPr="00E13365">
        <w:rPr>
          <w:szCs w:val="22"/>
        </w:rPr>
        <w:t>g</w:t>
      </w:r>
      <w:r w:rsidRPr="00E13365">
        <w:rPr>
          <w:szCs w:val="22"/>
        </w:rPr>
        <w:t>uanetidín</w:t>
      </w:r>
      <w:proofErr w:type="spellEnd"/>
      <w:r w:rsidRPr="00E13365">
        <w:rPr>
          <w:szCs w:val="22"/>
        </w:rPr>
        <w:t xml:space="preserve">, </w:t>
      </w:r>
      <w:proofErr w:type="spellStart"/>
      <w:r w:rsidRPr="00E13365">
        <w:rPr>
          <w:szCs w:val="22"/>
        </w:rPr>
        <w:t>rezerpín</w:t>
      </w:r>
      <w:proofErr w:type="spellEnd"/>
      <w:r w:rsidRPr="00E13365">
        <w:rPr>
          <w:szCs w:val="22"/>
        </w:rPr>
        <w:t xml:space="preserve">, </w:t>
      </w:r>
      <w:proofErr w:type="spellStart"/>
      <w:r w:rsidRPr="00E13365">
        <w:rPr>
          <w:szCs w:val="22"/>
        </w:rPr>
        <w:t>metyldopa</w:t>
      </w:r>
      <w:proofErr w:type="spellEnd"/>
      <w:r w:rsidRPr="00E13365">
        <w:rPr>
          <w:szCs w:val="22"/>
        </w:rPr>
        <w:t>, alfa</w:t>
      </w:r>
      <w:r w:rsidR="002B57F6" w:rsidRPr="00E13365">
        <w:rPr>
          <w:szCs w:val="22"/>
        </w:rPr>
        <w:t>-</w:t>
      </w:r>
      <w:r w:rsidRPr="00E13365">
        <w:rPr>
          <w:szCs w:val="22"/>
        </w:rPr>
        <w:t xml:space="preserve"> alebo beta-</w:t>
      </w:r>
      <w:proofErr w:type="spellStart"/>
      <w:r w:rsidRPr="00E13365">
        <w:rPr>
          <w:szCs w:val="22"/>
        </w:rPr>
        <w:t>blokátory</w:t>
      </w:r>
      <w:proofErr w:type="spellEnd"/>
      <w:r w:rsidRPr="00E13365">
        <w:rPr>
          <w:szCs w:val="22"/>
        </w:rPr>
        <w:t>)</w:t>
      </w:r>
      <w:r w:rsidR="008532D3" w:rsidRPr="00E13365">
        <w:rPr>
          <w:szCs w:val="22"/>
        </w:rPr>
        <w:t>;</w:t>
      </w:r>
    </w:p>
    <w:p w14:paraId="2C62F105" w14:textId="34E4EE54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lieky na liečbu porúch srdcového rytmu</w:t>
      </w:r>
      <w:r w:rsidR="008532D3" w:rsidRPr="00E13365">
        <w:rPr>
          <w:szCs w:val="22"/>
        </w:rPr>
        <w:t>;</w:t>
      </w:r>
    </w:p>
    <w:p w14:paraId="7754A016" w14:textId="563076DD" w:rsidR="00673A30" w:rsidRPr="00E13365" w:rsidRDefault="008A076B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k</w:t>
      </w:r>
      <w:r w:rsidR="00673A30" w:rsidRPr="00E13365">
        <w:rPr>
          <w:szCs w:val="22"/>
        </w:rPr>
        <w:t>ardioaktívne</w:t>
      </w:r>
      <w:proofErr w:type="spellEnd"/>
      <w:r w:rsidR="00673A30" w:rsidRPr="00E13365">
        <w:rPr>
          <w:szCs w:val="22"/>
        </w:rPr>
        <w:t xml:space="preserve"> </w:t>
      </w:r>
      <w:proofErr w:type="spellStart"/>
      <w:r w:rsidR="00673A30" w:rsidRPr="00E13365">
        <w:rPr>
          <w:szCs w:val="22"/>
        </w:rPr>
        <w:t>glykozidy</w:t>
      </w:r>
      <w:proofErr w:type="spellEnd"/>
      <w:r w:rsidR="00673A30" w:rsidRPr="00E13365">
        <w:rPr>
          <w:szCs w:val="22"/>
        </w:rPr>
        <w:t xml:space="preserve"> (na liečbu ochorení</w:t>
      </w:r>
      <w:r w:rsidR="002B57F6" w:rsidRPr="00E13365">
        <w:rPr>
          <w:szCs w:val="22"/>
        </w:rPr>
        <w:t xml:space="preserve"> srdca</w:t>
      </w:r>
      <w:r w:rsidR="00673A30" w:rsidRPr="00E13365">
        <w:rPr>
          <w:szCs w:val="22"/>
        </w:rPr>
        <w:t>)</w:t>
      </w:r>
      <w:r w:rsidR="008532D3" w:rsidRPr="00E13365">
        <w:rPr>
          <w:szCs w:val="22"/>
        </w:rPr>
        <w:t>;</w:t>
      </w:r>
    </w:p>
    <w:p w14:paraId="5E7B28D9" w14:textId="55593AA8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levodopa</w:t>
      </w:r>
      <w:proofErr w:type="spellEnd"/>
      <w:r w:rsidRPr="00E13365">
        <w:rPr>
          <w:szCs w:val="22"/>
        </w:rPr>
        <w:t xml:space="preserve"> (na liečbu </w:t>
      </w:r>
      <w:proofErr w:type="spellStart"/>
      <w:r w:rsidRPr="00E13365">
        <w:rPr>
          <w:szCs w:val="22"/>
        </w:rPr>
        <w:t>Parkinsonovej</w:t>
      </w:r>
      <w:proofErr w:type="spellEnd"/>
      <w:r w:rsidRPr="00E13365">
        <w:rPr>
          <w:szCs w:val="22"/>
        </w:rPr>
        <w:t xml:space="preserve"> choroby)</w:t>
      </w:r>
      <w:r w:rsidR="008532D3" w:rsidRPr="00E13365">
        <w:rPr>
          <w:szCs w:val="22"/>
        </w:rPr>
        <w:t>;</w:t>
      </w:r>
    </w:p>
    <w:p w14:paraId="2FF785DB" w14:textId="5B2C138D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hormóny štítnej žľazy</w:t>
      </w:r>
      <w:r w:rsidR="008532D3" w:rsidRPr="00E13365">
        <w:rPr>
          <w:szCs w:val="22"/>
        </w:rPr>
        <w:t>;</w:t>
      </w:r>
    </w:p>
    <w:p w14:paraId="107C41AF" w14:textId="44F6DDDE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oxytocín</w:t>
      </w:r>
      <w:proofErr w:type="spellEnd"/>
      <w:r w:rsidRPr="00E13365">
        <w:rPr>
          <w:szCs w:val="22"/>
        </w:rPr>
        <w:t xml:space="preserve"> (používaný na zvýšenie kontrakcií maternice)</w:t>
      </w:r>
      <w:r w:rsidR="008532D3" w:rsidRPr="00E13365">
        <w:rPr>
          <w:szCs w:val="22"/>
        </w:rPr>
        <w:t>;</w:t>
      </w:r>
    </w:p>
    <w:p w14:paraId="78EF4A5E" w14:textId="4DAA58BA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antihistaminiká</w:t>
      </w:r>
      <w:proofErr w:type="spellEnd"/>
      <w:r w:rsidRPr="00E13365">
        <w:rPr>
          <w:szCs w:val="22"/>
        </w:rPr>
        <w:t xml:space="preserve"> (na liečbu alergií)</w:t>
      </w:r>
      <w:r w:rsidR="008532D3" w:rsidRPr="00E13365">
        <w:rPr>
          <w:szCs w:val="22"/>
        </w:rPr>
        <w:t>;</w:t>
      </w:r>
    </w:p>
    <w:p w14:paraId="79890069" w14:textId="1B1AB190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amfetamín</w:t>
      </w:r>
      <w:proofErr w:type="spellEnd"/>
      <w:r w:rsidR="008532D3" w:rsidRPr="00E13365">
        <w:rPr>
          <w:szCs w:val="22"/>
        </w:rPr>
        <w:t>;</w:t>
      </w:r>
    </w:p>
    <w:p w14:paraId="3CB28D2A" w14:textId="6A1A9A8E" w:rsidR="00673A30" w:rsidRPr="00E13365" w:rsidRDefault="008A076B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d</w:t>
      </w:r>
      <w:r w:rsidR="00673A30" w:rsidRPr="00E13365">
        <w:rPr>
          <w:szCs w:val="22"/>
        </w:rPr>
        <w:t>oxapram</w:t>
      </w:r>
      <w:proofErr w:type="spellEnd"/>
      <w:r w:rsidR="00673A30" w:rsidRPr="00E13365">
        <w:rPr>
          <w:szCs w:val="22"/>
        </w:rPr>
        <w:t xml:space="preserve"> (používaný pri poruchách dýchania)</w:t>
      </w:r>
      <w:r w:rsidR="008532D3" w:rsidRPr="00E13365">
        <w:rPr>
          <w:szCs w:val="22"/>
        </w:rPr>
        <w:t>;</w:t>
      </w:r>
    </w:p>
    <w:p w14:paraId="16B7B10F" w14:textId="19A83119" w:rsidR="00673A30" w:rsidRPr="00E13365" w:rsidRDefault="00673A30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proofErr w:type="spellStart"/>
      <w:r w:rsidRPr="00E13365">
        <w:rPr>
          <w:szCs w:val="22"/>
        </w:rPr>
        <w:t>mazindol</w:t>
      </w:r>
      <w:proofErr w:type="spellEnd"/>
      <w:r w:rsidRPr="00E13365">
        <w:rPr>
          <w:szCs w:val="22"/>
        </w:rPr>
        <w:t xml:space="preserve"> (na liečbu obezity)</w:t>
      </w:r>
      <w:r w:rsidR="008532D3" w:rsidRPr="00E13365">
        <w:rPr>
          <w:szCs w:val="22"/>
        </w:rPr>
        <w:t>;</w:t>
      </w:r>
    </w:p>
    <w:p w14:paraId="4A7F459C" w14:textId="64705B0E" w:rsidR="008A076B" w:rsidRPr="00E13365" w:rsidRDefault="008A076B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lieky na liečbu migrény (</w:t>
      </w:r>
      <w:proofErr w:type="spellStart"/>
      <w:r w:rsidRPr="00E13365">
        <w:rPr>
          <w:szCs w:val="22"/>
        </w:rPr>
        <w:t>námeľové</w:t>
      </w:r>
      <w:proofErr w:type="spellEnd"/>
      <w:r w:rsidRPr="00E13365">
        <w:rPr>
          <w:szCs w:val="22"/>
        </w:rPr>
        <w:t xml:space="preserve"> alkaloidy)</w:t>
      </w:r>
      <w:r w:rsidR="008532D3" w:rsidRPr="00E13365">
        <w:rPr>
          <w:szCs w:val="22"/>
        </w:rPr>
        <w:t>;</w:t>
      </w:r>
    </w:p>
    <w:p w14:paraId="48A944FD" w14:textId="4F4A2BCF" w:rsidR="008A076B" w:rsidRPr="00E13365" w:rsidRDefault="008A076B" w:rsidP="00667EED">
      <w:pPr>
        <w:pStyle w:val="Odsekzoznamu"/>
        <w:numPr>
          <w:ilvl w:val="0"/>
          <w:numId w:val="22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lítium (na liečbu niektorých duševných porúch)</w:t>
      </w:r>
      <w:r w:rsidR="008532D3" w:rsidRPr="00E13365">
        <w:rPr>
          <w:szCs w:val="22"/>
        </w:rPr>
        <w:t>.</w:t>
      </w:r>
    </w:p>
    <w:p w14:paraId="1A2FB4BA" w14:textId="77777777" w:rsidR="00673A30" w:rsidRPr="00E13365" w:rsidRDefault="00673A30" w:rsidP="00667EED">
      <w:pPr>
        <w:numPr>
          <w:ilvl w:val="12"/>
          <w:numId w:val="0"/>
        </w:numPr>
        <w:mirrorIndents/>
        <w:rPr>
          <w:szCs w:val="22"/>
        </w:rPr>
      </w:pPr>
    </w:p>
    <w:p w14:paraId="1F9B6852" w14:textId="1C4CCD23" w:rsidR="008A076B" w:rsidRPr="00E13365" w:rsidRDefault="008A076B" w:rsidP="00667EED">
      <w:pPr>
        <w:pStyle w:val="Bezriadkovania"/>
        <w:mirrorIndents/>
        <w:rPr>
          <w:lang w:val="sk-SK"/>
        </w:rPr>
      </w:pPr>
      <w:r w:rsidRPr="00E13365">
        <w:rPr>
          <w:lang w:val="sk-SK"/>
        </w:rPr>
        <w:t xml:space="preserve">Podávanie </w:t>
      </w:r>
      <w:proofErr w:type="spellStart"/>
      <w:r w:rsidR="00431404" w:rsidRPr="00E13365">
        <w:rPr>
          <w:lang w:val="sk-SK"/>
        </w:rPr>
        <w:t>nor</w:t>
      </w:r>
      <w:r w:rsidR="00BC2F23" w:rsidRPr="00E13365">
        <w:rPr>
          <w:lang w:val="sk-SK"/>
        </w:rPr>
        <w:t>adrenal</w:t>
      </w:r>
      <w:r w:rsidR="00431404" w:rsidRPr="00E13365">
        <w:rPr>
          <w:lang w:val="sk-SK"/>
        </w:rPr>
        <w:t>ín</w:t>
      </w:r>
      <w:r w:rsidRPr="00E13365">
        <w:rPr>
          <w:lang w:val="sk-SK"/>
        </w:rPr>
        <w:t>u</w:t>
      </w:r>
      <w:proofErr w:type="spellEnd"/>
      <w:r w:rsidRPr="00E13365">
        <w:rPr>
          <w:lang w:val="sk-SK"/>
        </w:rPr>
        <w:t xml:space="preserve"> s </w:t>
      </w:r>
      <w:proofErr w:type="spellStart"/>
      <w:r w:rsidRPr="00E13365">
        <w:rPr>
          <w:lang w:val="sk-SK"/>
        </w:rPr>
        <w:t>propofolom</w:t>
      </w:r>
      <w:proofErr w:type="spellEnd"/>
      <w:r w:rsidRPr="00E13365">
        <w:rPr>
          <w:lang w:val="sk-SK"/>
        </w:rPr>
        <w:t xml:space="preserve"> (anestetikum) môže viesť k vzniku syndrómu </w:t>
      </w:r>
      <w:proofErr w:type="spellStart"/>
      <w:r w:rsidRPr="00E13365">
        <w:rPr>
          <w:lang w:val="sk-SK"/>
        </w:rPr>
        <w:t>propofolovej</w:t>
      </w:r>
      <w:proofErr w:type="spellEnd"/>
      <w:r w:rsidRPr="00E13365">
        <w:rPr>
          <w:lang w:val="sk-SK"/>
        </w:rPr>
        <w:t xml:space="preserve"> infúzie (PRIS)</w:t>
      </w:r>
      <w:r w:rsidR="008532D3" w:rsidRPr="00E13365">
        <w:rPr>
          <w:lang w:val="sk-SK"/>
        </w:rPr>
        <w:t>,</w:t>
      </w:r>
      <w:r w:rsidRPr="00E13365">
        <w:rPr>
          <w:lang w:val="sk-SK"/>
        </w:rPr>
        <w:t xml:space="preserve"> </w:t>
      </w:r>
      <w:r w:rsidR="008532D3" w:rsidRPr="00E13365">
        <w:rPr>
          <w:lang w:val="sk-SK"/>
        </w:rPr>
        <w:t xml:space="preserve">čo </w:t>
      </w:r>
      <w:r w:rsidRPr="00E13365">
        <w:rPr>
          <w:lang w:val="sk-SK"/>
        </w:rPr>
        <w:t>je vážny stav postihujúc</w:t>
      </w:r>
      <w:r w:rsidR="00520862" w:rsidRPr="00E13365">
        <w:rPr>
          <w:lang w:val="sk-SK"/>
        </w:rPr>
        <w:t>i</w:t>
      </w:r>
      <w:r w:rsidRPr="00E13365">
        <w:rPr>
          <w:lang w:val="sk-SK"/>
        </w:rPr>
        <w:t xml:space="preserve"> pacienta, ktorému bol podaný </w:t>
      </w:r>
      <w:proofErr w:type="spellStart"/>
      <w:r w:rsidRPr="00E13365">
        <w:rPr>
          <w:lang w:val="sk-SK"/>
        </w:rPr>
        <w:t>propofol</w:t>
      </w:r>
      <w:proofErr w:type="spellEnd"/>
      <w:r w:rsidRPr="00E13365">
        <w:rPr>
          <w:lang w:val="sk-SK"/>
        </w:rPr>
        <w:t xml:space="preserve"> na </w:t>
      </w:r>
      <w:r w:rsidR="002B57F6" w:rsidRPr="00E13365">
        <w:rPr>
          <w:lang w:val="sk-SK"/>
        </w:rPr>
        <w:t>ukľudnenie</w:t>
      </w:r>
      <w:r w:rsidRPr="00E13365">
        <w:rPr>
          <w:lang w:val="sk-SK"/>
        </w:rPr>
        <w:t xml:space="preserve"> na jednotke intenzívnej starostlivosti. Váš </w:t>
      </w:r>
      <w:r w:rsidR="008532D3" w:rsidRPr="00E13365">
        <w:rPr>
          <w:lang w:val="sk-SK"/>
        </w:rPr>
        <w:t>lekár</w:t>
      </w:r>
      <w:r w:rsidRPr="00E13365">
        <w:rPr>
          <w:lang w:val="sk-SK"/>
        </w:rPr>
        <w:t xml:space="preserve"> m</w:t>
      </w:r>
      <w:r w:rsidR="008532D3" w:rsidRPr="00E13365">
        <w:rPr>
          <w:lang w:val="sk-SK"/>
        </w:rPr>
        <w:t>á</w:t>
      </w:r>
      <w:r w:rsidRPr="00E13365">
        <w:rPr>
          <w:lang w:val="sk-SK"/>
        </w:rPr>
        <w:t xml:space="preserve"> prostredníctvom krvných testov sledovať poruchy </w:t>
      </w:r>
      <w:r w:rsidR="008532D3" w:rsidRPr="00E13365">
        <w:rPr>
          <w:lang w:val="sk-SK"/>
        </w:rPr>
        <w:t>v</w:t>
      </w:r>
      <w:r w:rsidRPr="00E13365">
        <w:rPr>
          <w:lang w:val="sk-SK"/>
        </w:rPr>
        <w:t>ášho metabolizmu, ktoré by mohli viesť k zlyhaniu obličiek, srdca alebo k úmrtiu.</w:t>
      </w:r>
    </w:p>
    <w:p w14:paraId="7E8D81E9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15BDB51E" w14:textId="2EFE8AFC" w:rsidR="00780926" w:rsidRPr="00E13365" w:rsidRDefault="00A02536" w:rsidP="00667EED">
      <w:pPr>
        <w:numPr>
          <w:ilvl w:val="12"/>
          <w:numId w:val="0"/>
        </w:numPr>
        <w:mirrorIndents/>
        <w:outlineLvl w:val="0"/>
        <w:rPr>
          <w:b/>
          <w:szCs w:val="22"/>
        </w:rPr>
      </w:pPr>
      <w:r w:rsidRPr="00E13365">
        <w:rPr>
          <w:b/>
          <w:szCs w:val="22"/>
        </w:rPr>
        <w:t xml:space="preserve">Tehotenstvo </w:t>
      </w:r>
      <w:r w:rsidR="0025422C" w:rsidRPr="00E13365">
        <w:rPr>
          <w:b/>
          <w:szCs w:val="22"/>
        </w:rPr>
        <w:t xml:space="preserve">a </w:t>
      </w:r>
      <w:r w:rsidRPr="00E13365">
        <w:rPr>
          <w:b/>
          <w:szCs w:val="22"/>
        </w:rPr>
        <w:t>dojčenie</w:t>
      </w:r>
      <w:r w:rsidR="0025422C" w:rsidRPr="00E13365">
        <w:rPr>
          <w:b/>
          <w:szCs w:val="22"/>
        </w:rPr>
        <w:t xml:space="preserve"> </w:t>
      </w:r>
    </w:p>
    <w:p w14:paraId="7AC0F913" w14:textId="0B5B7998" w:rsidR="008532D3" w:rsidRPr="00E13365" w:rsidRDefault="00A02536" w:rsidP="00667EED">
      <w:pPr>
        <w:pStyle w:val="Bezriadkovania"/>
        <w:mirrorIndents/>
        <w:rPr>
          <w:lang w:val="sk-SK"/>
        </w:rPr>
      </w:pPr>
      <w:r w:rsidRPr="00E13365">
        <w:rPr>
          <w:lang w:val="sk-SK"/>
        </w:rPr>
        <w:t>Ak ste tehotná alebo dojčíte, ak si myslíte, že ste tehotná alebo ak plánujete otehotnieť</w:t>
      </w:r>
      <w:r w:rsidR="0049191E" w:rsidRPr="00E13365">
        <w:rPr>
          <w:lang w:val="sk-SK"/>
        </w:rPr>
        <w:t>, poraďte sa so svojím lekárom</w:t>
      </w:r>
      <w:r w:rsidRPr="00E13365">
        <w:rPr>
          <w:lang w:val="sk-SK"/>
        </w:rPr>
        <w:t xml:space="preserve"> predtým, </w:t>
      </w:r>
      <w:r w:rsidR="00D52196" w:rsidRPr="00E13365">
        <w:rPr>
          <w:lang w:val="sk-SK"/>
        </w:rPr>
        <w:t>ako</w:t>
      </w:r>
      <w:r w:rsidRPr="00E13365">
        <w:rPr>
          <w:lang w:val="sk-SK"/>
        </w:rPr>
        <w:t xml:space="preserve"> </w:t>
      </w:r>
      <w:r w:rsidR="008A076B" w:rsidRPr="00E13365">
        <w:rPr>
          <w:lang w:val="sk-SK"/>
        </w:rPr>
        <w:t xml:space="preserve">vám </w:t>
      </w:r>
      <w:r w:rsidR="008532D3" w:rsidRPr="00E13365">
        <w:rPr>
          <w:lang w:val="sk-SK"/>
        </w:rPr>
        <w:t xml:space="preserve">bude tento liek </w:t>
      </w:r>
      <w:r w:rsidR="008A076B" w:rsidRPr="00E13365">
        <w:rPr>
          <w:lang w:val="sk-SK"/>
        </w:rPr>
        <w:t>poda</w:t>
      </w:r>
      <w:r w:rsidR="008532D3" w:rsidRPr="00E13365">
        <w:rPr>
          <w:lang w:val="sk-SK"/>
        </w:rPr>
        <w:t>ný</w:t>
      </w:r>
      <w:r w:rsidR="008A076B" w:rsidRPr="00E13365">
        <w:rPr>
          <w:lang w:val="sk-SK"/>
        </w:rPr>
        <w:t xml:space="preserve">. </w:t>
      </w:r>
      <w:proofErr w:type="spellStart"/>
      <w:r w:rsidR="00431404" w:rsidRPr="00E13365">
        <w:rPr>
          <w:lang w:val="sk-SK"/>
        </w:rPr>
        <w:t>Nor</w:t>
      </w:r>
      <w:r w:rsidR="00BC2F23" w:rsidRPr="00E13365">
        <w:rPr>
          <w:lang w:val="sk-SK"/>
        </w:rPr>
        <w:t>adrenal</w:t>
      </w:r>
      <w:r w:rsidR="00431404" w:rsidRPr="00E13365">
        <w:rPr>
          <w:lang w:val="sk-SK"/>
        </w:rPr>
        <w:t>ín</w:t>
      </w:r>
      <w:proofErr w:type="spellEnd"/>
      <w:r w:rsidR="008A076B" w:rsidRPr="00E13365">
        <w:rPr>
          <w:lang w:val="sk-SK"/>
        </w:rPr>
        <w:t xml:space="preserve"> môže poškodiť nenarodené dieťa. Váš lekár rozhodne, či vám má liek podať. </w:t>
      </w:r>
    </w:p>
    <w:p w14:paraId="29DA01E9" w14:textId="49666AD1" w:rsidR="00780926" w:rsidRPr="00E13365" w:rsidRDefault="008A076B" w:rsidP="00667EED">
      <w:pPr>
        <w:pStyle w:val="Bezriadkovania"/>
        <w:mirrorIndents/>
        <w:rPr>
          <w:lang w:val="sk-SK"/>
        </w:rPr>
      </w:pPr>
      <w:r w:rsidRPr="00E13365">
        <w:rPr>
          <w:lang w:val="sk-SK"/>
        </w:rPr>
        <w:t xml:space="preserve">Nie je známe, či sa tento liek vylučuje do materského mlieka. </w:t>
      </w:r>
      <w:r w:rsidR="00520862" w:rsidRPr="00E13365">
        <w:rPr>
          <w:lang w:val="sk-SK"/>
        </w:rPr>
        <w:t xml:space="preserve">Mnoho liekov sa vylučuje do materského mlieka, preto je potrebné postupovať obozretne pri jeho podaní dojčiacej </w:t>
      </w:r>
      <w:r w:rsidR="00DF6324" w:rsidRPr="00E13365">
        <w:rPr>
          <w:lang w:val="sk-SK"/>
        </w:rPr>
        <w:t>matk</w:t>
      </w:r>
      <w:r w:rsidR="00520862" w:rsidRPr="00E13365">
        <w:rPr>
          <w:lang w:val="sk-SK"/>
        </w:rPr>
        <w:t>e.</w:t>
      </w:r>
    </w:p>
    <w:p w14:paraId="2B882276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209EC20A" w14:textId="77777777" w:rsidR="00780926" w:rsidRPr="00E13365" w:rsidRDefault="00A02536" w:rsidP="00667EED">
      <w:pPr>
        <w:numPr>
          <w:ilvl w:val="12"/>
          <w:numId w:val="0"/>
        </w:numPr>
        <w:mirrorIndents/>
        <w:outlineLvl w:val="0"/>
        <w:rPr>
          <w:b/>
          <w:szCs w:val="22"/>
        </w:rPr>
      </w:pPr>
      <w:r w:rsidRPr="00E13365">
        <w:rPr>
          <w:b/>
          <w:szCs w:val="22"/>
        </w:rPr>
        <w:t xml:space="preserve">Vedenie </w:t>
      </w:r>
      <w:r w:rsidR="00A43F3E" w:rsidRPr="00E13365">
        <w:rPr>
          <w:b/>
          <w:szCs w:val="22"/>
        </w:rPr>
        <w:t xml:space="preserve">vozidiel </w:t>
      </w:r>
      <w:r w:rsidRPr="00E13365">
        <w:rPr>
          <w:b/>
          <w:szCs w:val="22"/>
        </w:rPr>
        <w:t>a obsluha strojov</w:t>
      </w:r>
    </w:p>
    <w:p w14:paraId="317F9001" w14:textId="28EBD796" w:rsidR="008A076B" w:rsidRPr="00E13365" w:rsidRDefault="008532D3" w:rsidP="00667EED">
      <w:pPr>
        <w:pStyle w:val="Bezriadkovania"/>
        <w:mirrorIndents/>
        <w:rPr>
          <w:lang w:val="sk-SK"/>
        </w:rPr>
      </w:pPr>
      <w:r w:rsidRPr="00E13365">
        <w:rPr>
          <w:lang w:val="sk-SK"/>
        </w:rPr>
        <w:t xml:space="preserve">Nie sú dostupné žiadne informácie. Preto sa vedenie vozidiel alebo obsluha strojov neodporúča. </w:t>
      </w:r>
    </w:p>
    <w:p w14:paraId="0586C3D1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1E12D5A9" w14:textId="594BAFB8" w:rsidR="00780926" w:rsidRPr="00E13365" w:rsidRDefault="008532D3" w:rsidP="00667EED">
      <w:pPr>
        <w:numPr>
          <w:ilvl w:val="12"/>
          <w:numId w:val="0"/>
        </w:numPr>
        <w:mirrorIndents/>
        <w:outlineLvl w:val="0"/>
        <w:rPr>
          <w:b/>
          <w:szCs w:val="22"/>
        </w:rPr>
      </w:pPr>
      <w:proofErr w:type="spellStart"/>
      <w:r w:rsidRPr="00E13365">
        <w:rPr>
          <w:b/>
          <w:bCs/>
          <w:szCs w:val="22"/>
        </w:rPr>
        <w:t>Norepinephrine</w:t>
      </w:r>
      <w:proofErr w:type="spellEnd"/>
      <w:r w:rsidRPr="00E13365">
        <w:rPr>
          <w:b/>
          <w:bCs/>
          <w:szCs w:val="22"/>
        </w:rPr>
        <w:t xml:space="preserve"> </w:t>
      </w:r>
      <w:proofErr w:type="spellStart"/>
      <w:r w:rsidRPr="00E13365">
        <w:rPr>
          <w:b/>
          <w:bCs/>
          <w:szCs w:val="22"/>
        </w:rPr>
        <w:t>Kalceks</w:t>
      </w:r>
      <w:proofErr w:type="spellEnd"/>
      <w:r w:rsidR="008A076B" w:rsidRPr="00E13365">
        <w:rPr>
          <w:b/>
          <w:szCs w:val="22"/>
        </w:rPr>
        <w:t xml:space="preserve"> </w:t>
      </w:r>
      <w:r w:rsidR="00A02536" w:rsidRPr="00E13365">
        <w:rPr>
          <w:b/>
          <w:szCs w:val="22"/>
        </w:rPr>
        <w:t xml:space="preserve">obsahuje </w:t>
      </w:r>
      <w:r w:rsidR="008A076B" w:rsidRPr="00E13365">
        <w:rPr>
          <w:b/>
          <w:szCs w:val="22"/>
        </w:rPr>
        <w:t>sodík</w:t>
      </w:r>
    </w:p>
    <w:p w14:paraId="2FF436AF" w14:textId="1856D7C7" w:rsidR="00DD7AA1" w:rsidRPr="00E13365" w:rsidRDefault="008532D3" w:rsidP="00667EED">
      <w:pPr>
        <w:autoSpaceDE w:val="0"/>
        <w:autoSpaceDN w:val="0"/>
        <w:adjustRightInd w:val="0"/>
        <w:ind w:left="0" w:firstLine="0"/>
        <w:mirrorIndents/>
        <w:rPr>
          <w:bCs/>
          <w:szCs w:val="22"/>
        </w:rPr>
      </w:pPr>
      <w:r w:rsidRPr="00E13365">
        <w:rPr>
          <w:bCs/>
          <w:szCs w:val="22"/>
        </w:rPr>
        <w:t>A</w:t>
      </w:r>
      <w:r w:rsidR="00DD7AA1" w:rsidRPr="00E13365">
        <w:rPr>
          <w:bCs/>
          <w:szCs w:val="22"/>
        </w:rPr>
        <w:t>mpulk</w:t>
      </w:r>
      <w:r w:rsidRPr="00E13365">
        <w:rPr>
          <w:bCs/>
          <w:szCs w:val="22"/>
        </w:rPr>
        <w:t>y</w:t>
      </w:r>
      <w:r w:rsidR="00DD7AA1" w:rsidRPr="00E13365">
        <w:rPr>
          <w:bCs/>
          <w:szCs w:val="22"/>
        </w:rPr>
        <w:t xml:space="preserve"> obsahujúc</w:t>
      </w:r>
      <w:r w:rsidRPr="00E13365">
        <w:rPr>
          <w:bCs/>
          <w:szCs w:val="22"/>
        </w:rPr>
        <w:t>e</w:t>
      </w:r>
      <w:r w:rsidR="00DD7AA1" w:rsidRPr="00E13365">
        <w:rPr>
          <w:bCs/>
          <w:szCs w:val="22"/>
        </w:rPr>
        <w:t xml:space="preserve"> 1 ml, 2 ml, 4 ml </w:t>
      </w:r>
      <w:r w:rsidR="00520862" w:rsidRPr="00E13365">
        <w:rPr>
          <w:bCs/>
          <w:szCs w:val="22"/>
        </w:rPr>
        <w:t>a</w:t>
      </w:r>
      <w:r w:rsidR="00DD7AA1" w:rsidRPr="00E13365">
        <w:rPr>
          <w:bCs/>
          <w:szCs w:val="22"/>
        </w:rPr>
        <w:t xml:space="preserve">lebo 5 ml </w:t>
      </w:r>
      <w:r w:rsidRPr="00E13365">
        <w:rPr>
          <w:bCs/>
          <w:szCs w:val="22"/>
        </w:rPr>
        <w:t xml:space="preserve">infúzneho koncentrátu </w:t>
      </w:r>
      <w:r w:rsidR="00DD7AA1" w:rsidRPr="00E13365">
        <w:rPr>
          <w:bCs/>
          <w:szCs w:val="22"/>
        </w:rPr>
        <w:t xml:space="preserve">obsahuje menej ako 1 mmol sodíka (23 mg) </w:t>
      </w:r>
      <w:r w:rsidRPr="00E13365">
        <w:rPr>
          <w:bCs/>
          <w:szCs w:val="22"/>
        </w:rPr>
        <w:t>v</w:t>
      </w:r>
      <w:r w:rsidR="00DD7AA1" w:rsidRPr="00E13365">
        <w:rPr>
          <w:bCs/>
          <w:szCs w:val="22"/>
        </w:rPr>
        <w:t xml:space="preserve"> ampulk</w:t>
      </w:r>
      <w:r w:rsidRPr="00E13365">
        <w:rPr>
          <w:bCs/>
          <w:szCs w:val="22"/>
        </w:rPr>
        <w:t>e</w:t>
      </w:r>
      <w:r w:rsidR="00DD7AA1" w:rsidRPr="00E13365">
        <w:rPr>
          <w:bCs/>
          <w:szCs w:val="22"/>
        </w:rPr>
        <w:t xml:space="preserve">, </w:t>
      </w:r>
      <w:proofErr w:type="spellStart"/>
      <w:r w:rsidR="00DD7AA1" w:rsidRPr="00E13365">
        <w:rPr>
          <w:bCs/>
          <w:szCs w:val="22"/>
        </w:rPr>
        <w:t>t.j</w:t>
      </w:r>
      <w:proofErr w:type="spellEnd"/>
      <w:r w:rsidR="00DD7AA1" w:rsidRPr="00E13365">
        <w:rPr>
          <w:bCs/>
          <w:szCs w:val="22"/>
        </w:rPr>
        <w:t>. v podstate zanedbateľné množstvo sodíka.</w:t>
      </w:r>
    </w:p>
    <w:p w14:paraId="4E12171B" w14:textId="77777777" w:rsidR="00DD7AA1" w:rsidRPr="00E13365" w:rsidRDefault="00DD7AA1" w:rsidP="00667EED">
      <w:pPr>
        <w:autoSpaceDE w:val="0"/>
        <w:autoSpaceDN w:val="0"/>
        <w:adjustRightInd w:val="0"/>
        <w:ind w:left="0" w:firstLine="0"/>
        <w:mirrorIndents/>
        <w:rPr>
          <w:bCs/>
          <w:szCs w:val="22"/>
        </w:rPr>
      </w:pPr>
    </w:p>
    <w:p w14:paraId="270D46DE" w14:textId="56A0A7BC" w:rsidR="00DD7AA1" w:rsidRPr="00E13365" w:rsidRDefault="00DD7AA1" w:rsidP="00667EED">
      <w:pPr>
        <w:autoSpaceDE w:val="0"/>
        <w:autoSpaceDN w:val="0"/>
        <w:adjustRightInd w:val="0"/>
        <w:ind w:left="0" w:firstLine="0"/>
        <w:mirrorIndents/>
        <w:rPr>
          <w:bCs/>
          <w:szCs w:val="22"/>
        </w:rPr>
      </w:pPr>
      <w:r w:rsidRPr="00E13365">
        <w:rPr>
          <w:bCs/>
          <w:szCs w:val="22"/>
        </w:rPr>
        <w:t xml:space="preserve">Každá ampulka obsahujúca 8 ml </w:t>
      </w:r>
      <w:r w:rsidR="008532D3" w:rsidRPr="00E13365">
        <w:rPr>
          <w:bCs/>
          <w:szCs w:val="22"/>
        </w:rPr>
        <w:t xml:space="preserve">infúzneho </w:t>
      </w:r>
      <w:r w:rsidRPr="00E13365">
        <w:rPr>
          <w:bCs/>
          <w:szCs w:val="22"/>
        </w:rPr>
        <w:t xml:space="preserve">koncentrátu obsahuje </w:t>
      </w:r>
      <w:r w:rsidR="004A0F61" w:rsidRPr="00E13365">
        <w:rPr>
          <w:bCs/>
          <w:szCs w:val="22"/>
        </w:rPr>
        <w:t>26,4 mg</w:t>
      </w:r>
      <w:r w:rsidRPr="00E13365">
        <w:rPr>
          <w:bCs/>
          <w:szCs w:val="22"/>
        </w:rPr>
        <w:t xml:space="preserve"> sodíka (hlavnej zložky kuchynskej soli). To sa rovná 1,</w:t>
      </w:r>
      <w:r w:rsidR="004A0F61" w:rsidRPr="00E13365">
        <w:rPr>
          <w:bCs/>
          <w:szCs w:val="22"/>
        </w:rPr>
        <w:t>32</w:t>
      </w:r>
      <w:r w:rsidR="008532D3" w:rsidRPr="00E13365">
        <w:rPr>
          <w:bCs/>
          <w:szCs w:val="22"/>
        </w:rPr>
        <w:t xml:space="preserve"> </w:t>
      </w:r>
      <w:r w:rsidRPr="00E13365">
        <w:rPr>
          <w:bCs/>
          <w:szCs w:val="22"/>
        </w:rPr>
        <w:t>% odporúčaného maximálneho denného príjmu sodíka v potrave pre dospelých.</w:t>
      </w:r>
    </w:p>
    <w:p w14:paraId="212859F8" w14:textId="77777777" w:rsidR="00DD7AA1" w:rsidRPr="00E13365" w:rsidRDefault="00DD7AA1" w:rsidP="00667EED">
      <w:pPr>
        <w:autoSpaceDE w:val="0"/>
        <w:autoSpaceDN w:val="0"/>
        <w:adjustRightInd w:val="0"/>
        <w:ind w:left="0" w:firstLine="0"/>
        <w:mirrorIndents/>
        <w:rPr>
          <w:bCs/>
          <w:szCs w:val="22"/>
        </w:rPr>
      </w:pPr>
    </w:p>
    <w:p w14:paraId="7E16CB35" w14:textId="6C4FCB35" w:rsidR="00DD7AA1" w:rsidRPr="00E13365" w:rsidRDefault="00DD7AA1" w:rsidP="00667EED">
      <w:pPr>
        <w:autoSpaceDE w:val="0"/>
        <w:autoSpaceDN w:val="0"/>
        <w:adjustRightInd w:val="0"/>
        <w:ind w:left="0" w:firstLine="0"/>
        <w:mirrorIndents/>
        <w:rPr>
          <w:bCs/>
          <w:szCs w:val="22"/>
        </w:rPr>
      </w:pPr>
      <w:r w:rsidRPr="00E13365">
        <w:rPr>
          <w:bCs/>
          <w:szCs w:val="22"/>
        </w:rPr>
        <w:lastRenderedPageBreak/>
        <w:t xml:space="preserve">Každá ampulka obsahujúca 10 ml </w:t>
      </w:r>
      <w:r w:rsidR="008532D3" w:rsidRPr="00E13365">
        <w:rPr>
          <w:bCs/>
          <w:szCs w:val="22"/>
        </w:rPr>
        <w:t xml:space="preserve">infúzneho </w:t>
      </w:r>
      <w:r w:rsidR="004A0F61" w:rsidRPr="00E13365">
        <w:rPr>
          <w:bCs/>
          <w:szCs w:val="22"/>
        </w:rPr>
        <w:t xml:space="preserve">koncentrátu </w:t>
      </w:r>
      <w:r w:rsidRPr="00E13365">
        <w:rPr>
          <w:bCs/>
          <w:szCs w:val="22"/>
        </w:rPr>
        <w:t xml:space="preserve">obsahuje </w:t>
      </w:r>
      <w:r w:rsidR="004A0F61" w:rsidRPr="00E13365">
        <w:rPr>
          <w:bCs/>
          <w:szCs w:val="22"/>
        </w:rPr>
        <w:t>33 mg sodíka (</w:t>
      </w:r>
      <w:r w:rsidRPr="00E13365">
        <w:rPr>
          <w:bCs/>
          <w:szCs w:val="22"/>
        </w:rPr>
        <w:t>hlavnej zložky kuchynskej soli). To sa rovná 1,65</w:t>
      </w:r>
      <w:r w:rsidR="008532D3" w:rsidRPr="00E13365">
        <w:rPr>
          <w:bCs/>
          <w:szCs w:val="22"/>
        </w:rPr>
        <w:t xml:space="preserve"> </w:t>
      </w:r>
      <w:r w:rsidRPr="00E13365">
        <w:rPr>
          <w:bCs/>
          <w:szCs w:val="22"/>
        </w:rPr>
        <w:t>% o</w:t>
      </w:r>
      <w:r w:rsidR="004A0F61" w:rsidRPr="00E13365">
        <w:rPr>
          <w:bCs/>
          <w:szCs w:val="22"/>
        </w:rPr>
        <w:t>dporúčaného maximálneho denného</w:t>
      </w:r>
      <w:r w:rsidR="00667EED" w:rsidRPr="00E13365">
        <w:rPr>
          <w:bCs/>
          <w:szCs w:val="22"/>
        </w:rPr>
        <w:t xml:space="preserve"> </w:t>
      </w:r>
      <w:r w:rsidRPr="00E13365">
        <w:rPr>
          <w:bCs/>
          <w:szCs w:val="22"/>
        </w:rPr>
        <w:t>príjmu sodíka v potrave pre dospelých.</w:t>
      </w:r>
    </w:p>
    <w:p w14:paraId="7CCCCF5C" w14:textId="7F66E4C9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2963EA75" w14:textId="77777777" w:rsidR="008532D3" w:rsidRPr="00E13365" w:rsidRDefault="008532D3" w:rsidP="00667EED">
      <w:pPr>
        <w:numPr>
          <w:ilvl w:val="12"/>
          <w:numId w:val="0"/>
        </w:numPr>
        <w:mirrorIndents/>
        <w:rPr>
          <w:szCs w:val="22"/>
        </w:rPr>
      </w:pPr>
    </w:p>
    <w:p w14:paraId="583BF894" w14:textId="55BACF96" w:rsidR="00780926" w:rsidRPr="00E13365" w:rsidRDefault="00A02536" w:rsidP="00667EED">
      <w:pPr>
        <w:pStyle w:val="Nadpis1"/>
      </w:pPr>
      <w:r w:rsidRPr="00E13365">
        <w:t>3.</w:t>
      </w:r>
      <w:r w:rsidRPr="00E13365">
        <w:tab/>
      </w:r>
      <w:r w:rsidR="00DD7AA1" w:rsidRPr="00E13365">
        <w:t xml:space="preserve">Ako </w:t>
      </w:r>
      <w:r w:rsidR="008532D3" w:rsidRPr="00E13365">
        <w:t xml:space="preserve">vám bude </w:t>
      </w:r>
      <w:proofErr w:type="spellStart"/>
      <w:r w:rsidR="008532D3" w:rsidRPr="00E13365">
        <w:t>Norepinephrine</w:t>
      </w:r>
      <w:proofErr w:type="spellEnd"/>
      <w:r w:rsidR="008532D3" w:rsidRPr="00E13365">
        <w:t xml:space="preserve"> </w:t>
      </w:r>
      <w:proofErr w:type="spellStart"/>
      <w:r w:rsidR="008532D3" w:rsidRPr="00E13365">
        <w:t>Kalceks</w:t>
      </w:r>
      <w:proofErr w:type="spellEnd"/>
      <w:r w:rsidR="008532D3" w:rsidRPr="00E13365">
        <w:t xml:space="preserve"> podaný</w:t>
      </w:r>
      <w:r w:rsidR="00DD7AA1" w:rsidRPr="00E13365">
        <w:rPr>
          <w:bCs/>
        </w:rPr>
        <w:t xml:space="preserve"> </w:t>
      </w:r>
      <w:r w:rsidR="00DD7AA1" w:rsidRPr="00E13365">
        <w:t xml:space="preserve"> </w:t>
      </w:r>
    </w:p>
    <w:p w14:paraId="6171538E" w14:textId="77777777" w:rsidR="004A0F61" w:rsidRPr="00E13365" w:rsidRDefault="004A0F61" w:rsidP="00667EED">
      <w:pPr>
        <w:tabs>
          <w:tab w:val="left" w:pos="708"/>
        </w:tabs>
        <w:ind w:left="0" w:firstLine="0"/>
        <w:mirrorIndents/>
        <w:rPr>
          <w:szCs w:val="22"/>
        </w:rPr>
      </w:pPr>
    </w:p>
    <w:p w14:paraId="2FE944A3" w14:textId="4F54691A" w:rsidR="004A0F61" w:rsidRPr="00E13365" w:rsidRDefault="008532D3" w:rsidP="00667EED">
      <w:pPr>
        <w:tabs>
          <w:tab w:val="left" w:pos="708"/>
        </w:tabs>
        <w:ind w:left="0" w:firstLine="0"/>
        <w:mirrorIndents/>
        <w:rPr>
          <w:szCs w:val="22"/>
        </w:rPr>
      </w:pPr>
      <w:proofErr w:type="spellStart"/>
      <w:r w:rsidRPr="00E13365">
        <w:rPr>
          <w:bCs/>
          <w:szCs w:val="22"/>
        </w:rPr>
        <w:t>Nor</w:t>
      </w:r>
      <w:r w:rsidR="00BC2F23" w:rsidRPr="00E13365">
        <w:rPr>
          <w:bCs/>
          <w:szCs w:val="22"/>
        </w:rPr>
        <w:t>adrenal</w:t>
      </w:r>
      <w:r w:rsidRPr="00E13365">
        <w:rPr>
          <w:bCs/>
          <w:szCs w:val="22"/>
        </w:rPr>
        <w:t>ín</w:t>
      </w:r>
      <w:proofErr w:type="spellEnd"/>
      <w:r w:rsidR="004A0F61" w:rsidRPr="00E13365">
        <w:rPr>
          <w:bCs/>
          <w:szCs w:val="22"/>
        </w:rPr>
        <w:t xml:space="preserve"> </w:t>
      </w:r>
      <w:r w:rsidR="004A0F61" w:rsidRPr="00E13365">
        <w:rPr>
          <w:szCs w:val="22"/>
        </w:rPr>
        <w:t>vám podá lekár alebo zdravotná</w:t>
      </w:r>
      <w:r w:rsidR="00520862" w:rsidRPr="00E13365">
        <w:rPr>
          <w:szCs w:val="22"/>
        </w:rPr>
        <w:t xml:space="preserve"> sestra v nemocnici. Najprv sa nariedi a potom je podaný</w:t>
      </w:r>
      <w:r w:rsidR="004A0F61" w:rsidRPr="00E13365">
        <w:rPr>
          <w:szCs w:val="22"/>
        </w:rPr>
        <w:t xml:space="preserve"> infúziou do žily.</w:t>
      </w:r>
    </w:p>
    <w:p w14:paraId="1EFFB39B" w14:textId="77777777" w:rsidR="00473079" w:rsidRPr="00E13365" w:rsidRDefault="00473079" w:rsidP="00667EED">
      <w:pPr>
        <w:tabs>
          <w:tab w:val="left" w:pos="708"/>
        </w:tabs>
        <w:ind w:left="0" w:firstLine="0"/>
        <w:mirrorIndents/>
        <w:rPr>
          <w:szCs w:val="22"/>
        </w:rPr>
      </w:pPr>
    </w:p>
    <w:p w14:paraId="22FAE4A7" w14:textId="3F59AFB7" w:rsidR="004A0F61" w:rsidRPr="00E13365" w:rsidRDefault="004A0F61" w:rsidP="00667EED">
      <w:pPr>
        <w:tabs>
          <w:tab w:val="left" w:pos="708"/>
        </w:tabs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Začiatočná dávka </w:t>
      </w:r>
      <w:proofErr w:type="spellStart"/>
      <w:r w:rsidR="000E650B" w:rsidRPr="00E13365">
        <w:rPr>
          <w:bCs/>
          <w:szCs w:val="22"/>
        </w:rPr>
        <w:t>nor</w:t>
      </w:r>
      <w:r w:rsidR="00BC2F23" w:rsidRPr="00E13365">
        <w:rPr>
          <w:bCs/>
          <w:szCs w:val="22"/>
        </w:rPr>
        <w:t>adrenalí</w:t>
      </w:r>
      <w:r w:rsidR="000E650B" w:rsidRPr="00E13365">
        <w:rPr>
          <w:bCs/>
          <w:szCs w:val="22"/>
        </w:rPr>
        <w:t>nu</w:t>
      </w:r>
      <w:proofErr w:type="spellEnd"/>
      <w:r w:rsidRPr="00E13365">
        <w:rPr>
          <w:szCs w:val="22"/>
        </w:rPr>
        <w:t xml:space="preserve"> bude závisieť od vášho zdravotného stavu. Zvyčajná dávka je medzi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0,4</w:t>
      </w:r>
      <w:r w:rsidR="00DF6324" w:rsidRPr="00E13365">
        <w:rPr>
          <w:szCs w:val="22"/>
        </w:rPr>
        <w:t xml:space="preserve"> mg</w:t>
      </w:r>
      <w:r w:rsidRPr="00E13365">
        <w:rPr>
          <w:szCs w:val="22"/>
        </w:rPr>
        <w:t xml:space="preserve"> a 0,8 mg </w:t>
      </w:r>
      <w:proofErr w:type="spellStart"/>
      <w:r w:rsidR="00431404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431404" w:rsidRPr="00E13365">
        <w:rPr>
          <w:szCs w:val="22"/>
        </w:rPr>
        <w:t>í</w:t>
      </w:r>
      <w:r w:rsidRPr="00E13365">
        <w:rPr>
          <w:szCs w:val="22"/>
        </w:rPr>
        <w:t>nu</w:t>
      </w:r>
      <w:proofErr w:type="spellEnd"/>
      <w:r w:rsidRPr="00E13365">
        <w:rPr>
          <w:szCs w:val="22"/>
        </w:rPr>
        <w:t xml:space="preserve"> za hodinu. Váš lekár vám určí správnu dávku. Po začiatočnej dávke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 xml:space="preserve">zhodnotí lekár vašu odpoveď a podľa toho </w:t>
      </w:r>
      <w:r w:rsidR="000E650B" w:rsidRPr="00E13365">
        <w:rPr>
          <w:szCs w:val="22"/>
        </w:rPr>
        <w:t xml:space="preserve">dávku </w:t>
      </w:r>
      <w:r w:rsidRPr="00E13365">
        <w:rPr>
          <w:szCs w:val="22"/>
        </w:rPr>
        <w:t>upraví.</w:t>
      </w:r>
    </w:p>
    <w:p w14:paraId="0FBC1EDC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0E5FF23D" w14:textId="10441047" w:rsidR="004A0F61" w:rsidRPr="00E13365" w:rsidRDefault="004A0F61" w:rsidP="00667EED">
      <w:pPr>
        <w:tabs>
          <w:tab w:val="left" w:pos="708"/>
        </w:tabs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Lekár bude sledovať </w:t>
      </w:r>
      <w:r w:rsidR="000E650B" w:rsidRPr="00E13365">
        <w:rPr>
          <w:szCs w:val="22"/>
        </w:rPr>
        <w:t>v</w:t>
      </w:r>
      <w:r w:rsidRPr="00E13365">
        <w:rPr>
          <w:szCs w:val="22"/>
        </w:rPr>
        <w:t>áš krvný tlak a objem krvi.</w:t>
      </w:r>
    </w:p>
    <w:p w14:paraId="2E69B938" w14:textId="77777777" w:rsidR="002A24BE" w:rsidRPr="00E13365" w:rsidRDefault="002A24BE" w:rsidP="00667EED">
      <w:pPr>
        <w:numPr>
          <w:ilvl w:val="12"/>
          <w:numId w:val="0"/>
        </w:numPr>
        <w:mirrorIndents/>
        <w:rPr>
          <w:bCs/>
          <w:szCs w:val="22"/>
        </w:rPr>
      </w:pPr>
    </w:p>
    <w:p w14:paraId="28F364A6" w14:textId="378E53DC" w:rsidR="00780926" w:rsidRPr="00E13365" w:rsidRDefault="0049191E" w:rsidP="00667EED">
      <w:pPr>
        <w:numPr>
          <w:ilvl w:val="12"/>
          <w:numId w:val="0"/>
        </w:numPr>
        <w:mirrorIndents/>
        <w:outlineLvl w:val="0"/>
        <w:rPr>
          <w:b/>
          <w:szCs w:val="22"/>
        </w:rPr>
      </w:pPr>
      <w:r w:rsidRPr="00E13365">
        <w:rPr>
          <w:b/>
          <w:szCs w:val="22"/>
        </w:rPr>
        <w:t>Ak</w:t>
      </w:r>
      <w:r w:rsidR="004A0F61" w:rsidRPr="00E13365">
        <w:rPr>
          <w:b/>
          <w:szCs w:val="22"/>
        </w:rPr>
        <w:t xml:space="preserve"> vám</w:t>
      </w:r>
      <w:r w:rsidR="000E650B" w:rsidRPr="00E13365">
        <w:rPr>
          <w:b/>
          <w:szCs w:val="22"/>
        </w:rPr>
        <w:t xml:space="preserve"> </w:t>
      </w:r>
      <w:r w:rsidR="004A0F61" w:rsidRPr="00E13365">
        <w:rPr>
          <w:b/>
          <w:szCs w:val="22"/>
        </w:rPr>
        <w:t>poda</w:t>
      </w:r>
      <w:r w:rsidR="004127BA" w:rsidRPr="00E13365">
        <w:rPr>
          <w:b/>
          <w:szCs w:val="22"/>
        </w:rPr>
        <w:t>li</w:t>
      </w:r>
      <w:r w:rsidR="004A0F61" w:rsidRPr="00E13365">
        <w:rPr>
          <w:b/>
          <w:szCs w:val="22"/>
        </w:rPr>
        <w:t xml:space="preserve"> </w:t>
      </w:r>
      <w:r w:rsidR="004127BA" w:rsidRPr="00E13365">
        <w:rPr>
          <w:b/>
          <w:szCs w:val="22"/>
        </w:rPr>
        <w:t>viac</w:t>
      </w:r>
      <w:r w:rsidR="000E650B" w:rsidRPr="00E13365">
        <w:rPr>
          <w:b/>
          <w:szCs w:val="22"/>
        </w:rPr>
        <w:t xml:space="preserve"> </w:t>
      </w:r>
      <w:proofErr w:type="spellStart"/>
      <w:r w:rsidR="000E650B" w:rsidRPr="00E13365">
        <w:rPr>
          <w:b/>
          <w:szCs w:val="22"/>
        </w:rPr>
        <w:t>Norepinephrinu</w:t>
      </w:r>
      <w:proofErr w:type="spellEnd"/>
      <w:r w:rsidR="000E650B" w:rsidRPr="00E13365">
        <w:rPr>
          <w:b/>
          <w:szCs w:val="22"/>
        </w:rPr>
        <w:t xml:space="preserve"> </w:t>
      </w:r>
      <w:proofErr w:type="spellStart"/>
      <w:r w:rsidR="000E650B" w:rsidRPr="00E13365">
        <w:rPr>
          <w:b/>
          <w:szCs w:val="22"/>
        </w:rPr>
        <w:t>Kalceks</w:t>
      </w:r>
      <w:proofErr w:type="spellEnd"/>
      <w:r w:rsidR="004127BA" w:rsidRPr="00E13365">
        <w:rPr>
          <w:b/>
          <w:szCs w:val="22"/>
        </w:rPr>
        <w:t>, ako mali</w:t>
      </w:r>
    </w:p>
    <w:p w14:paraId="0D9891B0" w14:textId="6CBD1CCB" w:rsidR="004A0F61" w:rsidRPr="00E13365" w:rsidRDefault="004A0F61" w:rsidP="00667EED">
      <w:pPr>
        <w:tabs>
          <w:tab w:val="left" w:pos="708"/>
        </w:tabs>
        <w:ind w:left="0" w:firstLine="0"/>
        <w:mirrorIndents/>
        <w:rPr>
          <w:szCs w:val="22"/>
        </w:rPr>
      </w:pPr>
      <w:r w:rsidRPr="00E13365">
        <w:rPr>
          <w:szCs w:val="22"/>
        </w:rPr>
        <w:t>Je nepravdepodobné, že dostanete príliš</w:t>
      </w:r>
      <w:r w:rsidR="00520862" w:rsidRPr="00E13365">
        <w:rPr>
          <w:szCs w:val="22"/>
        </w:rPr>
        <w:t xml:space="preserve"> veľa lieku, keďže vám bude podaný</w:t>
      </w:r>
      <w:r w:rsidRPr="00E13365">
        <w:rPr>
          <w:szCs w:val="22"/>
        </w:rPr>
        <w:t xml:space="preserve"> v nemocnici.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Ak však máte akékoľvek pochybnosti, obráťte sa na svojho lekára alebo zdravotnú sestru.</w:t>
      </w:r>
    </w:p>
    <w:p w14:paraId="518412C3" w14:textId="44801A57" w:rsidR="00780926" w:rsidRPr="00E13365" w:rsidRDefault="004A0F61" w:rsidP="00667EED">
      <w:pPr>
        <w:tabs>
          <w:tab w:val="left" w:pos="708"/>
        </w:tabs>
        <w:ind w:left="0" w:firstLine="0"/>
        <w:mirrorIndents/>
        <w:rPr>
          <w:szCs w:val="22"/>
        </w:rPr>
      </w:pPr>
      <w:r w:rsidRPr="00E13365">
        <w:rPr>
          <w:szCs w:val="22"/>
        </w:rPr>
        <w:t>Príznaky predávkovania</w:t>
      </w:r>
      <w:r w:rsidR="000E650B" w:rsidRPr="00E13365">
        <w:rPr>
          <w:szCs w:val="22"/>
        </w:rPr>
        <w:t xml:space="preserve"> </w:t>
      </w:r>
      <w:proofErr w:type="spellStart"/>
      <w:r w:rsidR="000E650B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0E650B" w:rsidRPr="00E13365">
        <w:rPr>
          <w:szCs w:val="22"/>
        </w:rPr>
        <w:t>ínom</w:t>
      </w:r>
      <w:proofErr w:type="spellEnd"/>
      <w:r w:rsidRPr="00E13365">
        <w:rPr>
          <w:szCs w:val="22"/>
        </w:rPr>
        <w:t xml:space="preserve"> sú veľmi vysoký krvný tlak, pomalý tep srdca, siln</w:t>
      </w:r>
      <w:r w:rsidR="000E650B" w:rsidRPr="00E13365">
        <w:rPr>
          <w:szCs w:val="22"/>
        </w:rPr>
        <w:t>á</w:t>
      </w:r>
      <w:r w:rsidRPr="00E13365">
        <w:rPr>
          <w:szCs w:val="22"/>
        </w:rPr>
        <w:t xml:space="preserve"> boles</w:t>
      </w:r>
      <w:r w:rsidR="000E650B" w:rsidRPr="00E13365">
        <w:rPr>
          <w:szCs w:val="22"/>
        </w:rPr>
        <w:t>ť</w:t>
      </w:r>
      <w:r w:rsidRPr="00E13365">
        <w:rPr>
          <w:szCs w:val="22"/>
        </w:rPr>
        <w:t xml:space="preserve"> hlavy, citlivosť na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svetlo, bolesť hrudníka,</w:t>
      </w:r>
      <w:r w:rsidR="00520862" w:rsidRPr="00E13365">
        <w:rPr>
          <w:szCs w:val="22"/>
        </w:rPr>
        <w:t xml:space="preserve"> krvácanie do mozgu, bledosť</w:t>
      </w:r>
      <w:r w:rsidRPr="00E13365">
        <w:rPr>
          <w:szCs w:val="22"/>
        </w:rPr>
        <w:t xml:space="preserve">, </w:t>
      </w:r>
      <w:r w:rsidR="00DF6324" w:rsidRPr="00E13365">
        <w:rPr>
          <w:szCs w:val="22"/>
        </w:rPr>
        <w:t xml:space="preserve">horúčka, </w:t>
      </w:r>
      <w:r w:rsidRPr="00E13365">
        <w:rPr>
          <w:szCs w:val="22"/>
        </w:rPr>
        <w:t>silné potenie a vracanie, tekutina v</w:t>
      </w:r>
      <w:r w:rsidR="00667EED" w:rsidRPr="00E13365">
        <w:rPr>
          <w:szCs w:val="22"/>
        </w:rPr>
        <w:t> </w:t>
      </w:r>
      <w:r w:rsidRPr="00E13365">
        <w:rPr>
          <w:szCs w:val="22"/>
        </w:rPr>
        <w:t>pľúcach</w:t>
      </w:r>
      <w:r w:rsidR="00667EED" w:rsidRPr="00E13365">
        <w:rPr>
          <w:szCs w:val="22"/>
        </w:rPr>
        <w:t xml:space="preserve"> </w:t>
      </w:r>
      <w:r w:rsidR="00520862" w:rsidRPr="00E13365">
        <w:rPr>
          <w:szCs w:val="22"/>
        </w:rPr>
        <w:t>spôsobujúca</w:t>
      </w:r>
      <w:r w:rsidRPr="00E13365">
        <w:rPr>
          <w:szCs w:val="22"/>
        </w:rPr>
        <w:t xml:space="preserve"> dýchavičnosť</w:t>
      </w:r>
      <w:r w:rsidR="00527733" w:rsidRPr="00E13365">
        <w:rPr>
          <w:szCs w:val="22"/>
        </w:rPr>
        <w:t>.</w:t>
      </w:r>
    </w:p>
    <w:p w14:paraId="52D0A632" w14:textId="49A58A25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6EB196CA" w14:textId="77777777" w:rsidR="000E650B" w:rsidRPr="00E13365" w:rsidRDefault="000E650B" w:rsidP="00667EED">
      <w:pPr>
        <w:numPr>
          <w:ilvl w:val="12"/>
          <w:numId w:val="0"/>
        </w:numPr>
        <w:mirrorIndents/>
        <w:rPr>
          <w:szCs w:val="22"/>
        </w:rPr>
      </w:pPr>
    </w:p>
    <w:p w14:paraId="2984B777" w14:textId="77777777" w:rsidR="00780926" w:rsidRPr="00E13365" w:rsidRDefault="00A02536" w:rsidP="00667EED">
      <w:pPr>
        <w:pStyle w:val="Nadpis1"/>
      </w:pPr>
      <w:r w:rsidRPr="00E13365">
        <w:t>4.</w:t>
      </w:r>
      <w:r w:rsidRPr="00E13365">
        <w:tab/>
      </w:r>
      <w:r w:rsidR="002A24BE" w:rsidRPr="00E13365">
        <w:t>Možné vedľajšie účinky</w:t>
      </w:r>
    </w:p>
    <w:p w14:paraId="637F07E6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1B5F0130" w14:textId="77777777" w:rsidR="00780926" w:rsidRPr="00E13365" w:rsidRDefault="00A02536" w:rsidP="00667EED">
      <w:pPr>
        <w:numPr>
          <w:ilvl w:val="12"/>
          <w:numId w:val="0"/>
        </w:numPr>
        <w:mirrorIndents/>
        <w:outlineLvl w:val="0"/>
        <w:rPr>
          <w:szCs w:val="22"/>
        </w:rPr>
      </w:pPr>
      <w:r w:rsidRPr="00E13365">
        <w:rPr>
          <w:szCs w:val="22"/>
        </w:rPr>
        <w:t xml:space="preserve">Tak ako všetky lieky, aj </w:t>
      </w:r>
      <w:r w:rsidR="002A24BE" w:rsidRPr="00E13365">
        <w:rPr>
          <w:szCs w:val="22"/>
        </w:rPr>
        <w:t>tento liek</w:t>
      </w:r>
      <w:r w:rsidRPr="00E13365">
        <w:rPr>
          <w:szCs w:val="22"/>
        </w:rPr>
        <w:t xml:space="preserve"> môže spôsobovať vedľajšie účinky, hoci sa neprejavia u</w:t>
      </w:r>
      <w:r w:rsidR="001001CE" w:rsidRPr="00E13365">
        <w:rPr>
          <w:szCs w:val="22"/>
        </w:rPr>
        <w:t> </w:t>
      </w:r>
      <w:r w:rsidRPr="00E13365">
        <w:rPr>
          <w:szCs w:val="22"/>
        </w:rPr>
        <w:t>každého.</w:t>
      </w:r>
    </w:p>
    <w:p w14:paraId="518B0704" w14:textId="77777777" w:rsidR="00F7781C" w:rsidRPr="00E13365" w:rsidRDefault="00F7781C" w:rsidP="00667EED">
      <w:pPr>
        <w:numPr>
          <w:ilvl w:val="12"/>
          <w:numId w:val="0"/>
        </w:numPr>
        <w:tabs>
          <w:tab w:val="left" w:pos="708"/>
        </w:tabs>
        <w:mirrorIndents/>
        <w:rPr>
          <w:szCs w:val="22"/>
        </w:rPr>
      </w:pPr>
    </w:p>
    <w:p w14:paraId="0B249A8D" w14:textId="728B0F35" w:rsidR="00F7781C" w:rsidRPr="00E13365" w:rsidRDefault="000E650B" w:rsidP="00667EED">
      <w:pPr>
        <w:ind w:left="0" w:firstLine="0"/>
        <w:mirrorIndents/>
        <w:rPr>
          <w:szCs w:val="22"/>
        </w:rPr>
      </w:pPr>
      <w:r w:rsidRPr="00E13365">
        <w:rPr>
          <w:b/>
          <w:bCs/>
          <w:szCs w:val="22"/>
        </w:rPr>
        <w:t>Okamžite</w:t>
      </w:r>
      <w:r w:rsidRPr="00E13365">
        <w:rPr>
          <w:szCs w:val="22"/>
        </w:rPr>
        <w:t xml:space="preserve"> o</w:t>
      </w:r>
      <w:r w:rsidR="00F7781C" w:rsidRPr="00E13365">
        <w:rPr>
          <w:szCs w:val="22"/>
        </w:rPr>
        <w:t>známte svojmu lekárovi alebo zdravotnej sestre, ak zaznamenáte:</w:t>
      </w:r>
    </w:p>
    <w:p w14:paraId="44F47EB2" w14:textId="58852B70" w:rsidR="00F7781C" w:rsidRPr="00E13365" w:rsidRDefault="00F7781C" w:rsidP="00667EED">
      <w:pPr>
        <w:pStyle w:val="Odsekzoznamu"/>
        <w:numPr>
          <w:ilvl w:val="0"/>
          <w:numId w:val="23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>náhlu svrbivú vyrážku (žihľavku), opuchy rúk, nôh, členkov, tváre, pier, úst alebo hrdla (čo môže spôsobiť ťažkosti s prehĺtaním alebo dýchaním), ak sa cítite, že omdliete</w:t>
      </w:r>
      <w:r w:rsidR="000E650B" w:rsidRPr="00E13365">
        <w:rPr>
          <w:szCs w:val="22"/>
        </w:rPr>
        <w:t>;</w:t>
      </w:r>
    </w:p>
    <w:p w14:paraId="5AC8D825" w14:textId="55FE62A1" w:rsidR="00F7781C" w:rsidRPr="00E13365" w:rsidRDefault="00F7781C" w:rsidP="00667EED">
      <w:pPr>
        <w:pStyle w:val="Odsekzoznamu"/>
        <w:numPr>
          <w:ilvl w:val="0"/>
          <w:numId w:val="23"/>
        </w:numPr>
        <w:ind w:left="510" w:hanging="357"/>
        <w:mirrorIndents/>
        <w:rPr>
          <w:szCs w:val="22"/>
        </w:rPr>
      </w:pPr>
      <w:r w:rsidRPr="00E13365">
        <w:rPr>
          <w:szCs w:val="22"/>
        </w:rPr>
        <w:t>bolesť a/alebo opuch v mieste vpichu</w:t>
      </w:r>
      <w:r w:rsidR="000E650B" w:rsidRPr="00E13365">
        <w:rPr>
          <w:szCs w:val="22"/>
        </w:rPr>
        <w:t>.</w:t>
      </w:r>
    </w:p>
    <w:p w14:paraId="6618ED77" w14:textId="77777777" w:rsidR="00F7781C" w:rsidRPr="00E13365" w:rsidRDefault="00F7781C" w:rsidP="00667EED">
      <w:pPr>
        <w:numPr>
          <w:ilvl w:val="12"/>
          <w:numId w:val="0"/>
        </w:numPr>
        <w:mirrorIndents/>
        <w:rPr>
          <w:szCs w:val="22"/>
        </w:rPr>
      </w:pPr>
    </w:p>
    <w:p w14:paraId="77F9471E" w14:textId="77777777" w:rsidR="00F7781C" w:rsidRPr="00E13365" w:rsidRDefault="00F7781C" w:rsidP="00667EED">
      <w:pPr>
        <w:ind w:left="0" w:firstLine="0"/>
        <w:mirrorIndents/>
        <w:rPr>
          <w:szCs w:val="22"/>
        </w:rPr>
      </w:pPr>
      <w:r w:rsidRPr="00E13365">
        <w:rPr>
          <w:szCs w:val="22"/>
        </w:rPr>
        <w:t>Oznámte svojmu lekárovi alebo zdravotnej sestre hneď ako je to možné, ak zaznamenáte:</w:t>
      </w:r>
    </w:p>
    <w:p w14:paraId="3193878D" w14:textId="66F83DD5" w:rsidR="00F7781C" w:rsidRPr="00E13365" w:rsidRDefault="00F7781C" w:rsidP="00667EED">
      <w:pPr>
        <w:pStyle w:val="Odsekzoznamu"/>
        <w:numPr>
          <w:ilvl w:val="0"/>
          <w:numId w:val="24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úzkosť, nespavosť, zmätenosť, slabosť, psychotick</w:t>
      </w:r>
      <w:r w:rsidR="000E650B" w:rsidRPr="00E13365">
        <w:rPr>
          <w:szCs w:val="22"/>
        </w:rPr>
        <w:t>ý</w:t>
      </w:r>
      <w:r w:rsidRPr="00E13365">
        <w:rPr>
          <w:szCs w:val="22"/>
        </w:rPr>
        <w:t xml:space="preserve"> stav</w:t>
      </w:r>
      <w:r w:rsidR="000E650B" w:rsidRPr="00E13365">
        <w:rPr>
          <w:szCs w:val="22"/>
        </w:rPr>
        <w:t>;</w:t>
      </w:r>
    </w:p>
    <w:p w14:paraId="0043C1A3" w14:textId="5C68F0B0" w:rsidR="00F7781C" w:rsidRPr="00E13365" w:rsidRDefault="00F7781C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bolesť hlavy, tras</w:t>
      </w:r>
      <w:r w:rsidR="000E650B" w:rsidRPr="00E13365">
        <w:rPr>
          <w:szCs w:val="22"/>
        </w:rPr>
        <w:t>;</w:t>
      </w:r>
    </w:p>
    <w:p w14:paraId="5C86F070" w14:textId="40E687C0" w:rsidR="00F7781C" w:rsidRPr="00E13365" w:rsidRDefault="00F7781C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pomalý </w:t>
      </w:r>
      <w:r w:rsidR="00520862" w:rsidRPr="00E13365">
        <w:rPr>
          <w:szCs w:val="22"/>
        </w:rPr>
        <w:t xml:space="preserve">srdcový </w:t>
      </w:r>
      <w:r w:rsidRPr="00E13365">
        <w:rPr>
          <w:szCs w:val="22"/>
        </w:rPr>
        <w:t>tep, rýchly</w:t>
      </w:r>
      <w:r w:rsidR="00520862" w:rsidRPr="00E13365">
        <w:rPr>
          <w:szCs w:val="22"/>
        </w:rPr>
        <w:t xml:space="preserve"> srdcový</w:t>
      </w:r>
      <w:r w:rsidRPr="00E13365">
        <w:rPr>
          <w:szCs w:val="22"/>
        </w:rPr>
        <w:t xml:space="preserve"> tep</w:t>
      </w:r>
      <w:r w:rsidR="000E650B" w:rsidRPr="00E13365">
        <w:rPr>
          <w:szCs w:val="22"/>
        </w:rPr>
        <w:t>;</w:t>
      </w:r>
      <w:r w:rsidRPr="00E13365">
        <w:rPr>
          <w:szCs w:val="22"/>
        </w:rPr>
        <w:t xml:space="preserve"> </w:t>
      </w:r>
    </w:p>
    <w:p w14:paraId="3E395ABA" w14:textId="66F2953B" w:rsidR="00F7781C" w:rsidRPr="00E13365" w:rsidRDefault="00F7781C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nezvyčajný srdcový rytmus</w:t>
      </w:r>
      <w:r w:rsidR="000E650B" w:rsidRPr="00E13365">
        <w:rPr>
          <w:szCs w:val="22"/>
        </w:rPr>
        <w:t>;</w:t>
      </w:r>
    </w:p>
    <w:p w14:paraId="1AAC9F83" w14:textId="0353F964" w:rsidR="00F7781C" w:rsidRPr="00E13365" w:rsidRDefault="00F7781C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zmeny v</w:t>
      </w:r>
      <w:r w:rsidR="00D6240E" w:rsidRPr="00E13365">
        <w:rPr>
          <w:szCs w:val="22"/>
        </w:rPr>
        <w:t> </w:t>
      </w:r>
      <w:r w:rsidR="00520862" w:rsidRPr="00E13365">
        <w:rPr>
          <w:szCs w:val="22"/>
        </w:rPr>
        <w:t>elektrokardiograme</w:t>
      </w:r>
      <w:r w:rsidR="000E650B" w:rsidRPr="00E13365">
        <w:rPr>
          <w:szCs w:val="22"/>
        </w:rPr>
        <w:t>;</w:t>
      </w:r>
    </w:p>
    <w:p w14:paraId="3987E151" w14:textId="47931598" w:rsidR="00F7781C" w:rsidRPr="00E13365" w:rsidRDefault="00F7781C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potenciáln</w:t>
      </w:r>
      <w:r w:rsidR="00520862" w:rsidRPr="00E13365">
        <w:rPr>
          <w:szCs w:val="22"/>
        </w:rPr>
        <w:t>y život ohrozujúci</w:t>
      </w:r>
      <w:r w:rsidRPr="00E13365">
        <w:rPr>
          <w:szCs w:val="22"/>
        </w:rPr>
        <w:t xml:space="preserve"> typ obehového zlyhania </w:t>
      </w:r>
      <w:r w:rsidR="00520862" w:rsidRPr="00E13365">
        <w:rPr>
          <w:szCs w:val="22"/>
        </w:rPr>
        <w:t>na</w:t>
      </w:r>
      <w:r w:rsidRPr="00E13365">
        <w:rPr>
          <w:szCs w:val="22"/>
        </w:rPr>
        <w:t>z</w:t>
      </w:r>
      <w:r w:rsidR="00520862" w:rsidRPr="00E13365">
        <w:rPr>
          <w:szCs w:val="22"/>
        </w:rPr>
        <w:t>ý</w:t>
      </w:r>
      <w:r w:rsidRPr="00E13365">
        <w:rPr>
          <w:szCs w:val="22"/>
        </w:rPr>
        <w:t>vaný „</w:t>
      </w:r>
      <w:proofErr w:type="spellStart"/>
      <w:r w:rsidRPr="00E13365">
        <w:rPr>
          <w:szCs w:val="22"/>
        </w:rPr>
        <w:t>kardiogénny</w:t>
      </w:r>
      <w:proofErr w:type="spellEnd"/>
      <w:r w:rsidRPr="00E13365">
        <w:rPr>
          <w:szCs w:val="22"/>
        </w:rPr>
        <w:t xml:space="preserve"> šok“</w:t>
      </w:r>
      <w:r w:rsidR="000E650B" w:rsidRPr="00E13365">
        <w:rPr>
          <w:szCs w:val="22"/>
        </w:rPr>
        <w:t>;</w:t>
      </w:r>
    </w:p>
    <w:p w14:paraId="61A97286" w14:textId="70B03EC3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srdcová slabosť kvôli intenzívnemu fyzickému alebo emocionálnemu stresu, </w:t>
      </w:r>
      <w:proofErr w:type="spellStart"/>
      <w:r w:rsidR="00F7781C" w:rsidRPr="00E13365">
        <w:rPr>
          <w:szCs w:val="22"/>
        </w:rPr>
        <w:t>palpitácie</w:t>
      </w:r>
      <w:proofErr w:type="spellEnd"/>
      <w:r w:rsidR="00F7781C" w:rsidRPr="00E13365">
        <w:rPr>
          <w:szCs w:val="22"/>
        </w:rPr>
        <w:t xml:space="preserve"> (búšenie srdca), </w:t>
      </w:r>
      <w:r w:rsidR="00520862" w:rsidRPr="00E13365">
        <w:rPr>
          <w:szCs w:val="22"/>
        </w:rPr>
        <w:t xml:space="preserve">zvýšenie </w:t>
      </w:r>
      <w:proofErr w:type="spellStart"/>
      <w:r w:rsidR="00520862" w:rsidRPr="00E13365">
        <w:rPr>
          <w:szCs w:val="22"/>
        </w:rPr>
        <w:t>kontraktility</w:t>
      </w:r>
      <w:proofErr w:type="spellEnd"/>
      <w:r w:rsidR="00520862" w:rsidRPr="00E13365">
        <w:rPr>
          <w:szCs w:val="22"/>
        </w:rPr>
        <w:t xml:space="preserve"> (</w:t>
      </w:r>
      <w:proofErr w:type="spellStart"/>
      <w:r w:rsidR="00520862" w:rsidRPr="00E13365">
        <w:rPr>
          <w:szCs w:val="22"/>
        </w:rPr>
        <w:t>sťahovate</w:t>
      </w:r>
      <w:r w:rsidR="00F7781C" w:rsidRPr="00E13365">
        <w:rPr>
          <w:szCs w:val="22"/>
        </w:rPr>
        <w:t>ľnosti</w:t>
      </w:r>
      <w:proofErr w:type="spellEnd"/>
      <w:r w:rsidR="00F7781C" w:rsidRPr="00E13365">
        <w:rPr>
          <w:szCs w:val="22"/>
        </w:rPr>
        <w:t>) srdcového svalu</w:t>
      </w:r>
      <w:r w:rsidR="000E650B" w:rsidRPr="00E13365">
        <w:rPr>
          <w:szCs w:val="22"/>
        </w:rPr>
        <w:t>;</w:t>
      </w:r>
    </w:p>
    <w:p w14:paraId="6A313AC7" w14:textId="3464A7D1" w:rsidR="00F7781C" w:rsidRPr="00E13365" w:rsidRDefault="00D6240E" w:rsidP="00667EED">
      <w:pPr>
        <w:pStyle w:val="Odsekzoznamu"/>
        <w:numPr>
          <w:ilvl w:val="0"/>
          <w:numId w:val="24"/>
        </w:numPr>
        <w:tabs>
          <w:tab w:val="left" w:pos="708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vysoký krvný tlak</w:t>
      </w:r>
      <w:r w:rsidR="00F7781C" w:rsidRPr="00E13365">
        <w:rPr>
          <w:szCs w:val="22"/>
        </w:rPr>
        <w:t>, zníženie zásobovania niektorých orgánov kyslíkom (</w:t>
      </w:r>
      <w:proofErr w:type="spellStart"/>
      <w:r w:rsidR="00F7781C" w:rsidRPr="00E13365">
        <w:rPr>
          <w:szCs w:val="22"/>
        </w:rPr>
        <w:t>hypoxia</w:t>
      </w:r>
      <w:proofErr w:type="spellEnd"/>
      <w:r w:rsidR="00F7781C" w:rsidRPr="00E13365">
        <w:rPr>
          <w:szCs w:val="22"/>
        </w:rPr>
        <w:t>)</w:t>
      </w:r>
      <w:r w:rsidR="000E650B" w:rsidRPr="00E13365">
        <w:rPr>
          <w:szCs w:val="22"/>
        </w:rPr>
        <w:t>;</w:t>
      </w:r>
    </w:p>
    <w:p w14:paraId="35CADEE1" w14:textId="1486C2D6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zlé prekrvenie rúk a nôh </w:t>
      </w:r>
      <w:r w:rsidR="00520862" w:rsidRPr="00E13365">
        <w:rPr>
          <w:szCs w:val="22"/>
        </w:rPr>
        <w:t>(môže spôsobiť chlad, bledosť a/alebo bolesť končatín</w:t>
      </w:r>
      <w:r w:rsidRPr="00E13365">
        <w:rPr>
          <w:szCs w:val="22"/>
        </w:rPr>
        <w:t>)</w:t>
      </w:r>
      <w:r w:rsidR="000E650B" w:rsidRPr="00E13365">
        <w:rPr>
          <w:szCs w:val="22"/>
        </w:rPr>
        <w:t>;</w:t>
      </w:r>
    </w:p>
    <w:p w14:paraId="2AF9162C" w14:textId="10ED5147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gangrénu (odumretie tkaniva)</w:t>
      </w:r>
      <w:r w:rsidR="000E650B" w:rsidRPr="00E13365">
        <w:rPr>
          <w:szCs w:val="22"/>
        </w:rPr>
        <w:t>;</w:t>
      </w:r>
    </w:p>
    <w:p w14:paraId="3558CC5A" w14:textId="7B53D9D8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pokles objemu krvnej plazmy</w:t>
      </w:r>
      <w:r w:rsidR="000E650B" w:rsidRPr="00E13365">
        <w:rPr>
          <w:szCs w:val="22"/>
        </w:rPr>
        <w:t>;</w:t>
      </w:r>
    </w:p>
    <w:p w14:paraId="7C0E872A" w14:textId="5AD9377E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ťažkosti s dýchaním</w:t>
      </w:r>
      <w:r w:rsidR="000E650B" w:rsidRPr="00E13365">
        <w:rPr>
          <w:szCs w:val="22"/>
        </w:rPr>
        <w:t>;</w:t>
      </w:r>
    </w:p>
    <w:p w14:paraId="091FEFD2" w14:textId="5A32B8B6" w:rsidR="00D6240E" w:rsidRPr="00E13365" w:rsidRDefault="00D6240E" w:rsidP="00FC7A67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bledosť, zjazvenie kože, modrastú farbu kože, návaly tepla alebo sčervenanie kože, kožn</w:t>
      </w:r>
      <w:r w:rsidR="00520862" w:rsidRPr="00E13365">
        <w:rPr>
          <w:szCs w:val="22"/>
        </w:rPr>
        <w:t>ú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vyrážku, žihľavku alebo svrbenie</w:t>
      </w:r>
      <w:r w:rsidR="000E650B" w:rsidRPr="00E13365">
        <w:rPr>
          <w:szCs w:val="22"/>
        </w:rPr>
        <w:t>;</w:t>
      </w:r>
    </w:p>
    <w:p w14:paraId="7796D845" w14:textId="66E4F315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nevoľnosť, vracanie</w:t>
      </w:r>
      <w:r w:rsidR="000E650B" w:rsidRPr="00E13365">
        <w:rPr>
          <w:szCs w:val="22"/>
        </w:rPr>
        <w:t>;</w:t>
      </w:r>
    </w:p>
    <w:p w14:paraId="20A5006E" w14:textId="784E6C14" w:rsidR="00D6240E" w:rsidRPr="00E13365" w:rsidRDefault="00D6240E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>zadržiavanie moču</w:t>
      </w:r>
      <w:r w:rsidR="000E650B" w:rsidRPr="00E13365">
        <w:rPr>
          <w:szCs w:val="22"/>
        </w:rPr>
        <w:t>;</w:t>
      </w:r>
    </w:p>
    <w:p w14:paraId="3404FB8A" w14:textId="1CD0037F" w:rsidR="00D6240E" w:rsidRPr="00E13365" w:rsidRDefault="00520862" w:rsidP="00667EED">
      <w:pPr>
        <w:pStyle w:val="Odsekzoznamu"/>
        <w:numPr>
          <w:ilvl w:val="0"/>
          <w:numId w:val="24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podráždenie alebo </w:t>
      </w:r>
      <w:proofErr w:type="spellStart"/>
      <w:r w:rsidRPr="00E13365">
        <w:rPr>
          <w:szCs w:val="22"/>
        </w:rPr>
        <w:t>ulceráciu</w:t>
      </w:r>
      <w:proofErr w:type="spellEnd"/>
      <w:r w:rsidR="00D6240E" w:rsidRPr="00E13365">
        <w:rPr>
          <w:szCs w:val="22"/>
        </w:rPr>
        <w:t xml:space="preserve"> (vznik vredu) v mieste podania injekcie</w:t>
      </w:r>
      <w:r w:rsidR="000E650B" w:rsidRPr="00E13365">
        <w:rPr>
          <w:szCs w:val="22"/>
        </w:rPr>
        <w:t>.</w:t>
      </w:r>
    </w:p>
    <w:p w14:paraId="592BEE64" w14:textId="77777777" w:rsidR="00F7781C" w:rsidRPr="00E13365" w:rsidRDefault="00F7781C" w:rsidP="00667EED">
      <w:pPr>
        <w:tabs>
          <w:tab w:val="left" w:pos="567"/>
        </w:tabs>
        <w:ind w:left="0" w:firstLine="0"/>
        <w:mirrorIndents/>
        <w:rPr>
          <w:szCs w:val="22"/>
        </w:rPr>
      </w:pPr>
    </w:p>
    <w:p w14:paraId="056547E6" w14:textId="749CB6CF" w:rsidR="00F7781C" w:rsidRPr="00E13365" w:rsidRDefault="00F7781C" w:rsidP="00667EED">
      <w:pPr>
        <w:tabs>
          <w:tab w:val="left" w:pos="567"/>
        </w:tabs>
        <w:ind w:left="0" w:firstLine="0"/>
        <w:mirrorIndents/>
        <w:rPr>
          <w:szCs w:val="22"/>
        </w:rPr>
      </w:pPr>
      <w:r w:rsidRPr="00E13365">
        <w:rPr>
          <w:szCs w:val="22"/>
        </w:rPr>
        <w:t>V prípade precitlivenosti alebo predávkovania sa môžu častej</w:t>
      </w:r>
      <w:r w:rsidR="00D6240E" w:rsidRPr="00E13365">
        <w:rPr>
          <w:szCs w:val="22"/>
        </w:rPr>
        <w:t>šie objaviť nasledujúce účinky:</w:t>
      </w:r>
      <w:r w:rsidR="00667EED" w:rsidRPr="00E13365">
        <w:rPr>
          <w:szCs w:val="22"/>
        </w:rPr>
        <w:t xml:space="preserve"> </w:t>
      </w:r>
      <w:r w:rsidR="00E13365">
        <w:rPr>
          <w:szCs w:val="22"/>
        </w:rPr>
        <w:t xml:space="preserve">veľmi </w:t>
      </w:r>
      <w:r w:rsidR="00D6240E" w:rsidRPr="00E13365">
        <w:rPr>
          <w:szCs w:val="22"/>
        </w:rPr>
        <w:t xml:space="preserve">vysoký krvný tlak, </w:t>
      </w:r>
      <w:r w:rsidRPr="00E13365">
        <w:rPr>
          <w:szCs w:val="22"/>
        </w:rPr>
        <w:t xml:space="preserve">nezvyčajná </w:t>
      </w:r>
      <w:r w:rsidR="000E650B" w:rsidRPr="00E13365">
        <w:rPr>
          <w:szCs w:val="22"/>
        </w:rPr>
        <w:t xml:space="preserve">citlivosť na svetlo alebo jeho </w:t>
      </w:r>
      <w:r w:rsidRPr="00E13365">
        <w:rPr>
          <w:szCs w:val="22"/>
        </w:rPr>
        <w:t>neznášanlivosť</w:t>
      </w:r>
      <w:r w:rsidR="00D6240E" w:rsidRPr="00E13365">
        <w:rPr>
          <w:szCs w:val="22"/>
        </w:rPr>
        <w:t>,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 xml:space="preserve">bolesť </w:t>
      </w:r>
      <w:r w:rsidR="000E650B" w:rsidRPr="00E13365">
        <w:rPr>
          <w:szCs w:val="22"/>
        </w:rPr>
        <w:t>za hrudnou kosťou</w:t>
      </w:r>
      <w:r w:rsidRPr="00E13365">
        <w:rPr>
          <w:szCs w:val="22"/>
        </w:rPr>
        <w:t xml:space="preserve">, bolesť </w:t>
      </w:r>
      <w:r w:rsidR="00D6240E" w:rsidRPr="00E13365">
        <w:rPr>
          <w:szCs w:val="22"/>
        </w:rPr>
        <w:t>hrdla, bledosť, silné potenie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a vracanie.</w:t>
      </w:r>
    </w:p>
    <w:p w14:paraId="31D34522" w14:textId="77777777" w:rsidR="002A24BE" w:rsidRPr="00E13365" w:rsidRDefault="002A24BE" w:rsidP="00667EED">
      <w:pPr>
        <w:numPr>
          <w:ilvl w:val="12"/>
          <w:numId w:val="0"/>
        </w:numPr>
        <w:mirrorIndents/>
        <w:rPr>
          <w:szCs w:val="22"/>
        </w:rPr>
      </w:pPr>
    </w:p>
    <w:p w14:paraId="110FF256" w14:textId="77777777" w:rsidR="00671E24" w:rsidRPr="00E13365" w:rsidRDefault="00A02536" w:rsidP="00667EED">
      <w:pPr>
        <w:numPr>
          <w:ilvl w:val="12"/>
          <w:numId w:val="0"/>
        </w:numPr>
        <w:tabs>
          <w:tab w:val="left" w:pos="720"/>
        </w:tabs>
        <w:mirrorIndents/>
        <w:rPr>
          <w:b/>
          <w:szCs w:val="22"/>
        </w:rPr>
      </w:pPr>
      <w:r w:rsidRPr="00E13365">
        <w:rPr>
          <w:b/>
          <w:szCs w:val="22"/>
        </w:rPr>
        <w:t>Hlásenie vedľajších účinkov</w:t>
      </w:r>
    </w:p>
    <w:p w14:paraId="6CBB10D7" w14:textId="77777777" w:rsidR="000E650B" w:rsidRPr="00E13365" w:rsidRDefault="00A02536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Ak </w:t>
      </w:r>
      <w:r w:rsidR="002A24BE" w:rsidRPr="00E13365">
        <w:rPr>
          <w:szCs w:val="22"/>
        </w:rPr>
        <w:t>sa u vás vyskytne</w:t>
      </w:r>
      <w:r w:rsidRPr="00E13365">
        <w:rPr>
          <w:szCs w:val="22"/>
        </w:rPr>
        <w:t xml:space="preserve"> akýkoľvek vedľajší účinok</w:t>
      </w:r>
      <w:r w:rsidR="002A24BE" w:rsidRPr="00E13365">
        <w:rPr>
          <w:szCs w:val="22"/>
        </w:rPr>
        <w:t>,</w:t>
      </w:r>
      <w:r w:rsidRPr="00E13365">
        <w:rPr>
          <w:szCs w:val="22"/>
        </w:rPr>
        <w:t xml:space="preserve"> </w:t>
      </w:r>
      <w:r w:rsidR="002A24BE" w:rsidRPr="00E13365">
        <w:rPr>
          <w:szCs w:val="22"/>
        </w:rPr>
        <w:t>obráťte sa na svojho</w:t>
      </w:r>
      <w:r w:rsidR="00D6240E" w:rsidRPr="00E13365">
        <w:rPr>
          <w:szCs w:val="22"/>
        </w:rPr>
        <w:t xml:space="preserve"> </w:t>
      </w:r>
      <w:r w:rsidR="002A24BE" w:rsidRPr="00E13365">
        <w:rPr>
          <w:szCs w:val="22"/>
        </w:rPr>
        <w:t>lekára</w:t>
      </w:r>
      <w:r w:rsidR="00D6240E" w:rsidRPr="00E13365">
        <w:rPr>
          <w:szCs w:val="22"/>
        </w:rPr>
        <w:t xml:space="preserve"> </w:t>
      </w:r>
      <w:r w:rsidR="002A24BE" w:rsidRPr="00E13365">
        <w:rPr>
          <w:szCs w:val="22"/>
        </w:rPr>
        <w:t>alebo</w:t>
      </w:r>
      <w:r w:rsidR="00D6240E" w:rsidRPr="00E13365">
        <w:rPr>
          <w:szCs w:val="22"/>
        </w:rPr>
        <w:t xml:space="preserve"> </w:t>
      </w:r>
      <w:r w:rsidR="002A24BE" w:rsidRPr="00E13365">
        <w:rPr>
          <w:szCs w:val="22"/>
        </w:rPr>
        <w:t>zdravotnú sestru. To sa týka aj akýchkoľvek vedľajších účinkov</w:t>
      </w:r>
      <w:r w:rsidRPr="00E13365">
        <w:rPr>
          <w:szCs w:val="22"/>
        </w:rPr>
        <w:t>, ktoré nie sú uvedené v tejto písomnej informácii.</w:t>
      </w:r>
      <w:r w:rsidR="00671E24" w:rsidRPr="00E13365">
        <w:rPr>
          <w:szCs w:val="22"/>
        </w:rPr>
        <w:t xml:space="preserve"> Vedľajšie účinky môžete hlásiť aj priamo </w:t>
      </w:r>
      <w:r w:rsidR="00C2249C" w:rsidRPr="00E13365">
        <w:rPr>
          <w:szCs w:val="22"/>
        </w:rPr>
        <w:t xml:space="preserve">na </w:t>
      </w:r>
      <w:r w:rsidR="00D6240E" w:rsidRPr="00E13365">
        <w:rPr>
          <w:szCs w:val="22"/>
          <w:highlight w:val="lightGray"/>
        </w:rPr>
        <w:t>národné centrum hlásenia uvedené v </w:t>
      </w:r>
      <w:hyperlink r:id="rId7" w:history="1">
        <w:r w:rsidR="00D6240E" w:rsidRPr="00E13365">
          <w:rPr>
            <w:rStyle w:val="Hypertextovprepojenie"/>
            <w:szCs w:val="22"/>
            <w:highlight w:val="lightGray"/>
          </w:rPr>
          <w:t>Prílohe V</w:t>
        </w:r>
      </w:hyperlink>
      <w:r w:rsidR="00D6240E" w:rsidRPr="00E13365">
        <w:rPr>
          <w:szCs w:val="22"/>
        </w:rPr>
        <w:t xml:space="preserve">. </w:t>
      </w:r>
    </w:p>
    <w:p w14:paraId="4E79AF2B" w14:textId="2B761973" w:rsidR="00650EBD" w:rsidRPr="00E13365" w:rsidRDefault="00D6240E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Hlásením vedľajších účinkov môžete prispieť k získaniu ďalších informácií o bezpečnosti tohto lieku.</w:t>
      </w:r>
    </w:p>
    <w:p w14:paraId="2D41E3EE" w14:textId="5F81ED8F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16835EB1" w14:textId="77777777" w:rsidR="000E650B" w:rsidRPr="00E13365" w:rsidRDefault="000E650B" w:rsidP="00667EED">
      <w:pPr>
        <w:numPr>
          <w:ilvl w:val="12"/>
          <w:numId w:val="0"/>
        </w:numPr>
        <w:mirrorIndents/>
        <w:rPr>
          <w:szCs w:val="22"/>
        </w:rPr>
      </w:pPr>
    </w:p>
    <w:p w14:paraId="53D1FD19" w14:textId="292C3948" w:rsidR="00780926" w:rsidRPr="00E13365" w:rsidRDefault="00A02536" w:rsidP="00667EED">
      <w:pPr>
        <w:pStyle w:val="Nadpis1"/>
      </w:pPr>
      <w:r w:rsidRPr="00E13365">
        <w:t>5.</w:t>
      </w:r>
      <w:r w:rsidRPr="00E13365">
        <w:tab/>
      </w:r>
      <w:r w:rsidR="002A24BE" w:rsidRPr="00E13365">
        <w:t>Ako uchovávať</w:t>
      </w:r>
      <w:r w:rsidR="000E650B" w:rsidRPr="00E13365">
        <w:t xml:space="preserve"> </w:t>
      </w:r>
      <w:proofErr w:type="spellStart"/>
      <w:r w:rsidR="000E650B" w:rsidRPr="00E13365">
        <w:t>Norepinephrine</w:t>
      </w:r>
      <w:proofErr w:type="spellEnd"/>
      <w:r w:rsidR="000E650B" w:rsidRPr="00E13365">
        <w:t xml:space="preserve"> </w:t>
      </w:r>
      <w:proofErr w:type="spellStart"/>
      <w:r w:rsidR="000E650B" w:rsidRPr="00E13365">
        <w:t>Kalceks</w:t>
      </w:r>
      <w:proofErr w:type="spellEnd"/>
    </w:p>
    <w:p w14:paraId="41FA3896" w14:textId="77777777" w:rsidR="00122C43" w:rsidRPr="00E13365" w:rsidRDefault="00122C43" w:rsidP="00667EED">
      <w:pPr>
        <w:ind w:left="0" w:firstLine="0"/>
        <w:mirrorIndents/>
        <w:rPr>
          <w:szCs w:val="22"/>
        </w:rPr>
      </w:pPr>
    </w:p>
    <w:p w14:paraId="53B1CF39" w14:textId="77777777" w:rsidR="00122C43" w:rsidRPr="00E13365" w:rsidRDefault="00122C43" w:rsidP="00667EED">
      <w:pPr>
        <w:ind w:left="0" w:firstLine="0"/>
        <w:mirrorIndents/>
        <w:rPr>
          <w:szCs w:val="22"/>
        </w:rPr>
      </w:pPr>
      <w:r w:rsidRPr="00E13365">
        <w:rPr>
          <w:szCs w:val="22"/>
        </w:rPr>
        <w:t>Tento liek uchovávajte mimo dohľadu a dosahu detí.</w:t>
      </w:r>
    </w:p>
    <w:p w14:paraId="6FA612C3" w14:textId="77777777" w:rsidR="00122C43" w:rsidRPr="00E13365" w:rsidRDefault="00122C43" w:rsidP="00667EED">
      <w:pPr>
        <w:ind w:left="0" w:firstLine="0"/>
        <w:mirrorIndents/>
        <w:rPr>
          <w:szCs w:val="22"/>
        </w:rPr>
      </w:pPr>
    </w:p>
    <w:p w14:paraId="748364F0" w14:textId="77777777" w:rsidR="00122C43" w:rsidRPr="00E13365" w:rsidRDefault="00122C43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Uchovávajte pri teplote neprevyšujúcej 25 °C. </w:t>
      </w:r>
    </w:p>
    <w:p w14:paraId="6F24DEC7" w14:textId="4F610058" w:rsidR="00122C43" w:rsidRPr="00E13365" w:rsidRDefault="000E650B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Ampulky u</w:t>
      </w:r>
      <w:r w:rsidR="00122C43" w:rsidRPr="00E13365">
        <w:rPr>
          <w:szCs w:val="22"/>
        </w:rPr>
        <w:t>chovávajte v</w:t>
      </w:r>
      <w:r w:rsidRPr="00E13365">
        <w:rPr>
          <w:szCs w:val="22"/>
        </w:rPr>
        <w:t>o vonkajšom obale na</w:t>
      </w:r>
      <w:r w:rsidR="00122C43" w:rsidRPr="00E13365">
        <w:rPr>
          <w:szCs w:val="22"/>
        </w:rPr>
        <w:t xml:space="preserve"> </w:t>
      </w:r>
      <w:r w:rsidRPr="00E13365">
        <w:rPr>
          <w:szCs w:val="22"/>
        </w:rPr>
        <w:t>o</w:t>
      </w:r>
      <w:r w:rsidR="00520862" w:rsidRPr="00E13365">
        <w:rPr>
          <w:szCs w:val="22"/>
        </w:rPr>
        <w:t>chr</w:t>
      </w:r>
      <w:r w:rsidRPr="00E13365">
        <w:rPr>
          <w:szCs w:val="22"/>
        </w:rPr>
        <w:t>a</w:t>
      </w:r>
      <w:r w:rsidR="00520862" w:rsidRPr="00E13365">
        <w:rPr>
          <w:szCs w:val="22"/>
        </w:rPr>
        <w:t>n</w:t>
      </w:r>
      <w:r w:rsidRPr="00E13365">
        <w:rPr>
          <w:szCs w:val="22"/>
        </w:rPr>
        <w:t>u</w:t>
      </w:r>
      <w:r w:rsidR="00520862" w:rsidRPr="00E13365">
        <w:rPr>
          <w:szCs w:val="22"/>
        </w:rPr>
        <w:t xml:space="preserve"> </w:t>
      </w:r>
      <w:r w:rsidR="00122C43" w:rsidRPr="00E13365">
        <w:rPr>
          <w:szCs w:val="22"/>
        </w:rPr>
        <w:t>pred svetlom.</w:t>
      </w:r>
    </w:p>
    <w:p w14:paraId="59740E2B" w14:textId="77777777" w:rsidR="00122C43" w:rsidRPr="00E13365" w:rsidRDefault="00122C43" w:rsidP="00667EED">
      <w:pPr>
        <w:numPr>
          <w:ilvl w:val="12"/>
          <w:numId w:val="0"/>
        </w:numPr>
        <w:mirrorIndents/>
        <w:rPr>
          <w:szCs w:val="22"/>
        </w:rPr>
      </w:pPr>
    </w:p>
    <w:p w14:paraId="7378F0F8" w14:textId="77777777" w:rsidR="00122C43" w:rsidRPr="00E13365" w:rsidRDefault="00122C43" w:rsidP="00667EED">
      <w:pPr>
        <w:numPr>
          <w:ilvl w:val="12"/>
          <w:numId w:val="0"/>
        </w:numPr>
        <w:mirrorIndents/>
        <w:rPr>
          <w:szCs w:val="22"/>
          <w:u w:val="single"/>
        </w:rPr>
      </w:pPr>
      <w:r w:rsidRPr="00E13365">
        <w:rPr>
          <w:szCs w:val="22"/>
          <w:u w:val="single"/>
        </w:rPr>
        <w:t>Čas použiteľnosti po otvorení ampulky</w:t>
      </w:r>
    </w:p>
    <w:p w14:paraId="3DDB76D7" w14:textId="0A015F0B" w:rsidR="00122C43" w:rsidRPr="00E13365" w:rsidRDefault="00122C43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Po otvorení </w:t>
      </w:r>
      <w:r w:rsidR="00FC7A67" w:rsidRPr="00E13365">
        <w:rPr>
          <w:szCs w:val="22"/>
        </w:rPr>
        <w:t>ampulky</w:t>
      </w:r>
      <w:r w:rsidRPr="00E13365">
        <w:rPr>
          <w:szCs w:val="22"/>
        </w:rPr>
        <w:t xml:space="preserve"> m</w:t>
      </w:r>
      <w:r w:rsidR="00FC7A67" w:rsidRPr="00E13365">
        <w:rPr>
          <w:szCs w:val="22"/>
        </w:rPr>
        <w:t>á</w:t>
      </w:r>
      <w:r w:rsidRPr="00E13365">
        <w:rPr>
          <w:szCs w:val="22"/>
        </w:rPr>
        <w:t xml:space="preserve"> byť roztok </w:t>
      </w:r>
      <w:r w:rsidR="00FC7A67" w:rsidRPr="00E13365">
        <w:rPr>
          <w:szCs w:val="22"/>
        </w:rPr>
        <w:t>nariedený</w:t>
      </w:r>
      <w:r w:rsidRPr="00E13365">
        <w:rPr>
          <w:szCs w:val="22"/>
        </w:rPr>
        <w:t xml:space="preserve"> okamžite.</w:t>
      </w:r>
    </w:p>
    <w:p w14:paraId="57140846" w14:textId="77777777" w:rsidR="00122C43" w:rsidRPr="00E13365" w:rsidRDefault="00122C43" w:rsidP="00667EED">
      <w:pPr>
        <w:numPr>
          <w:ilvl w:val="12"/>
          <w:numId w:val="0"/>
        </w:numPr>
        <w:mirrorIndents/>
        <w:rPr>
          <w:szCs w:val="22"/>
        </w:rPr>
      </w:pPr>
    </w:p>
    <w:p w14:paraId="7F1E15ED" w14:textId="75425552" w:rsidR="00241C6C" w:rsidRPr="00E13365" w:rsidRDefault="006469BE" w:rsidP="00667EED">
      <w:pPr>
        <w:numPr>
          <w:ilvl w:val="12"/>
          <w:numId w:val="0"/>
        </w:numPr>
        <w:mirrorIndents/>
        <w:rPr>
          <w:szCs w:val="22"/>
          <w:u w:val="single"/>
        </w:rPr>
      </w:pPr>
      <w:r w:rsidRPr="00E13365">
        <w:rPr>
          <w:szCs w:val="22"/>
          <w:u w:val="single"/>
        </w:rPr>
        <w:t>Č</w:t>
      </w:r>
      <w:r w:rsidR="00241C6C" w:rsidRPr="00E13365">
        <w:rPr>
          <w:szCs w:val="22"/>
          <w:u w:val="single"/>
        </w:rPr>
        <w:t>as použiteľnosti po zriedení</w:t>
      </w:r>
    </w:p>
    <w:p w14:paraId="3A99CCEB" w14:textId="152CF46C" w:rsidR="00241C6C" w:rsidRPr="00E13365" w:rsidRDefault="00241C6C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Chemická a fyzikálna stabilita po otvorení bola preukázaná počas 48 hodín pri 25 °C a pri 2-8 °C</w:t>
      </w:r>
      <w:r w:rsidR="00FC7A67" w:rsidRPr="00E13365">
        <w:rPr>
          <w:szCs w:val="22"/>
        </w:rPr>
        <w:t>,</w:t>
      </w:r>
      <w:r w:rsidRPr="00E13365">
        <w:rPr>
          <w:szCs w:val="22"/>
        </w:rPr>
        <w:t xml:space="preserve"> ak bol liek</w:t>
      </w:r>
      <w:r w:rsidR="00520862" w:rsidRPr="00E13365">
        <w:rPr>
          <w:szCs w:val="22"/>
        </w:rPr>
        <w:t xml:space="preserve"> nariedený na koncentráciu 4 mg/l alebo 40 mg/l </w:t>
      </w:r>
      <w:proofErr w:type="spellStart"/>
      <w:r w:rsidR="00520862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520862" w:rsidRPr="00E13365">
        <w:rPr>
          <w:szCs w:val="22"/>
        </w:rPr>
        <w:t>í</w:t>
      </w:r>
      <w:r w:rsidRPr="00E13365">
        <w:rPr>
          <w:szCs w:val="22"/>
        </w:rPr>
        <w:t>nu</w:t>
      </w:r>
      <w:proofErr w:type="spellEnd"/>
      <w:r w:rsidRPr="00E13365">
        <w:rPr>
          <w:szCs w:val="22"/>
        </w:rPr>
        <w:t xml:space="preserve"> v roztoku chloridu </w:t>
      </w:r>
      <w:r w:rsidR="00520862" w:rsidRPr="00E13365">
        <w:rPr>
          <w:szCs w:val="22"/>
        </w:rPr>
        <w:t xml:space="preserve">sodného </w:t>
      </w:r>
      <w:r w:rsidR="00FC7A67" w:rsidRPr="00E13365">
        <w:rPr>
          <w:szCs w:val="22"/>
        </w:rPr>
        <w:t>9 </w:t>
      </w:r>
      <w:r w:rsidR="00520862" w:rsidRPr="00E13365">
        <w:rPr>
          <w:szCs w:val="22"/>
        </w:rPr>
        <w:t>mg/ml (</w:t>
      </w:r>
      <w:r w:rsidRPr="00E13365">
        <w:rPr>
          <w:szCs w:val="22"/>
        </w:rPr>
        <w:t>0,9%) alebo v roztoku glukózy 50</w:t>
      </w:r>
      <w:r w:rsidR="00520862" w:rsidRPr="00E13365">
        <w:rPr>
          <w:szCs w:val="22"/>
        </w:rPr>
        <w:t xml:space="preserve"> mg/</w:t>
      </w:r>
      <w:r w:rsidRPr="00E13365">
        <w:rPr>
          <w:szCs w:val="22"/>
        </w:rPr>
        <w:t xml:space="preserve">ml (5%) alebo v roztoku chloridu sodného </w:t>
      </w:r>
      <w:r w:rsidR="00520862" w:rsidRPr="00E13365">
        <w:rPr>
          <w:szCs w:val="22"/>
        </w:rPr>
        <w:t>9 mg/ml (0,9%) s glukózou 50 mg/</w:t>
      </w:r>
      <w:r w:rsidRPr="00E13365">
        <w:rPr>
          <w:szCs w:val="22"/>
        </w:rPr>
        <w:t>ml (5%).</w:t>
      </w:r>
    </w:p>
    <w:p w14:paraId="54506E1F" w14:textId="1D207208" w:rsidR="00122C43" w:rsidRPr="00E13365" w:rsidRDefault="00006D4E" w:rsidP="00667EED">
      <w:pPr>
        <w:pStyle w:val="Default"/>
        <w:mirrorIndents/>
        <w:rPr>
          <w:sz w:val="22"/>
          <w:szCs w:val="22"/>
          <w:lang w:val="sk-SK"/>
        </w:rPr>
      </w:pPr>
      <w:r w:rsidRPr="00E13365">
        <w:rPr>
          <w:color w:val="auto"/>
          <w:sz w:val="22"/>
          <w:szCs w:val="22"/>
          <w:lang w:val="sk-SK" w:eastAsia="sk-SK"/>
        </w:rPr>
        <w:t>Z mikrobiologického hľadiska sa má zriedený infúzny roztok použiť okamžite.</w:t>
      </w:r>
      <w:r w:rsidRPr="00E13365">
        <w:rPr>
          <w:sz w:val="22"/>
          <w:szCs w:val="22"/>
          <w:lang w:val="sk-SK"/>
        </w:rPr>
        <w:t xml:space="preserve"> </w:t>
      </w:r>
      <w:r w:rsidR="00241C6C" w:rsidRPr="00E13365">
        <w:rPr>
          <w:sz w:val="22"/>
          <w:szCs w:val="22"/>
          <w:lang w:val="sk-SK"/>
        </w:rPr>
        <w:t xml:space="preserve">Ak nie je použitý okamžite, čas a podmienky uchovávania lieku po nariedení do infúzie sú na zodpovednosti používateľa </w:t>
      </w:r>
      <w:r w:rsidR="00FC7A67" w:rsidRPr="00E13365">
        <w:rPr>
          <w:sz w:val="22"/>
          <w:szCs w:val="22"/>
          <w:lang w:val="sk-SK"/>
        </w:rPr>
        <w:t>a n</w:t>
      </w:r>
      <w:r w:rsidR="00520862" w:rsidRPr="00E13365">
        <w:rPr>
          <w:sz w:val="22"/>
          <w:szCs w:val="22"/>
          <w:lang w:val="sk-SK"/>
        </w:rPr>
        <w:t>ormálne čas nem</w:t>
      </w:r>
      <w:r w:rsidR="00FC7A67" w:rsidRPr="00E13365">
        <w:rPr>
          <w:sz w:val="22"/>
          <w:szCs w:val="22"/>
          <w:lang w:val="sk-SK"/>
        </w:rPr>
        <w:t>á</w:t>
      </w:r>
      <w:r w:rsidR="00520862" w:rsidRPr="00E13365">
        <w:rPr>
          <w:sz w:val="22"/>
          <w:szCs w:val="22"/>
          <w:lang w:val="sk-SK"/>
        </w:rPr>
        <w:t xml:space="preserve"> presahovať 24 hodín pri 2-8 °C, pokiaľ riedenie </w:t>
      </w:r>
      <w:r w:rsidR="00241C6C" w:rsidRPr="00E13365">
        <w:rPr>
          <w:sz w:val="22"/>
          <w:szCs w:val="22"/>
          <w:lang w:val="sk-SK"/>
        </w:rPr>
        <w:t>neprebehlo za kontrolovaných a</w:t>
      </w:r>
      <w:r w:rsidRPr="00E13365">
        <w:rPr>
          <w:sz w:val="22"/>
          <w:szCs w:val="22"/>
          <w:lang w:val="sk-SK"/>
        </w:rPr>
        <w:t xml:space="preserve"> validovaných </w:t>
      </w:r>
      <w:r w:rsidR="00241C6C" w:rsidRPr="00E13365">
        <w:rPr>
          <w:sz w:val="22"/>
          <w:szCs w:val="22"/>
          <w:lang w:val="sk-SK"/>
        </w:rPr>
        <w:t>aseptických podmienok.</w:t>
      </w:r>
    </w:p>
    <w:p w14:paraId="503A840C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6FE89ED7" w14:textId="5F68775A" w:rsidR="00780926" w:rsidRPr="00E13365" w:rsidRDefault="0049191E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Nepoužívajte </w:t>
      </w:r>
      <w:r w:rsidR="00724E11" w:rsidRPr="00E13365">
        <w:rPr>
          <w:szCs w:val="22"/>
        </w:rPr>
        <w:t>tento liek</w:t>
      </w:r>
      <w:r w:rsidRPr="00E13365">
        <w:rPr>
          <w:szCs w:val="22"/>
        </w:rPr>
        <w:t xml:space="preserve"> po dátume exspirácie, ktorý je </w:t>
      </w:r>
      <w:r w:rsidR="00241C6C" w:rsidRPr="00E13365">
        <w:rPr>
          <w:szCs w:val="22"/>
        </w:rPr>
        <w:t>uvedený na škatu</w:t>
      </w:r>
      <w:r w:rsidR="00FC7A67" w:rsidRPr="00E13365">
        <w:rPr>
          <w:szCs w:val="22"/>
        </w:rPr>
        <w:t>ľke</w:t>
      </w:r>
      <w:r w:rsidR="00241C6C" w:rsidRPr="00E13365">
        <w:rPr>
          <w:szCs w:val="22"/>
        </w:rPr>
        <w:t xml:space="preserve"> a na ampulke </w:t>
      </w:r>
      <w:r w:rsidRPr="00E13365">
        <w:rPr>
          <w:szCs w:val="22"/>
        </w:rPr>
        <w:t xml:space="preserve">po </w:t>
      </w:r>
      <w:r w:rsidR="00241C6C" w:rsidRPr="00E13365">
        <w:rPr>
          <w:szCs w:val="22"/>
        </w:rPr>
        <w:t xml:space="preserve">EXP. </w:t>
      </w:r>
      <w:r w:rsidRPr="00E13365">
        <w:rPr>
          <w:szCs w:val="22"/>
        </w:rPr>
        <w:t>Dátum exspirácie sa vzťahuje na posledný deň v</w:t>
      </w:r>
      <w:r w:rsidR="00135894" w:rsidRPr="00E13365">
        <w:rPr>
          <w:szCs w:val="22"/>
        </w:rPr>
        <w:t> </w:t>
      </w:r>
      <w:r w:rsidR="00724E11" w:rsidRPr="00E13365">
        <w:rPr>
          <w:szCs w:val="22"/>
        </w:rPr>
        <w:t xml:space="preserve">danom </w:t>
      </w:r>
      <w:r w:rsidRPr="00E13365">
        <w:rPr>
          <w:szCs w:val="22"/>
        </w:rPr>
        <w:t>mesiaci.</w:t>
      </w:r>
    </w:p>
    <w:p w14:paraId="06B4832C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5618E036" w14:textId="302BB3DF" w:rsidR="00780926" w:rsidRPr="00E13365" w:rsidRDefault="00724E11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Ne</w:t>
      </w:r>
      <w:r w:rsidR="00D33F2E" w:rsidRPr="00E13365">
        <w:rPr>
          <w:szCs w:val="22"/>
        </w:rPr>
        <w:t>likvidu</w:t>
      </w:r>
      <w:r w:rsidRPr="00E13365">
        <w:rPr>
          <w:szCs w:val="22"/>
        </w:rPr>
        <w:t xml:space="preserve">jte lieky </w:t>
      </w:r>
      <w:r w:rsidR="00A02536" w:rsidRPr="00E13365">
        <w:rPr>
          <w:szCs w:val="22"/>
        </w:rPr>
        <w:t xml:space="preserve">odpadovou vodou </w:t>
      </w:r>
      <w:r w:rsidR="00D33F2E" w:rsidRPr="00E13365">
        <w:rPr>
          <w:szCs w:val="22"/>
        </w:rPr>
        <w:t xml:space="preserve">alebo </w:t>
      </w:r>
      <w:r w:rsidR="00A02536" w:rsidRPr="00E13365">
        <w:rPr>
          <w:szCs w:val="22"/>
        </w:rPr>
        <w:t>domovým odpadom. Nepoužitý liek vráťte do lekárne. Tieto opatrenia pom</w:t>
      </w:r>
      <w:r w:rsidR="00241C6C" w:rsidRPr="00E13365">
        <w:rPr>
          <w:szCs w:val="22"/>
        </w:rPr>
        <w:t>ôžu chrániť životné prostredie.</w:t>
      </w:r>
    </w:p>
    <w:p w14:paraId="135E5E6C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265910CE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41E671D2" w14:textId="77777777" w:rsidR="00780926" w:rsidRPr="00E13365" w:rsidRDefault="00A02536" w:rsidP="00667EED">
      <w:pPr>
        <w:pStyle w:val="Nadpis1"/>
      </w:pPr>
      <w:r w:rsidRPr="00E13365">
        <w:t>6.</w:t>
      </w:r>
      <w:r w:rsidRPr="00E13365">
        <w:tab/>
      </w:r>
      <w:r w:rsidR="00724E11" w:rsidRPr="00E13365">
        <w:t>Obsah balenia a ďalšie informácie</w:t>
      </w:r>
    </w:p>
    <w:p w14:paraId="40A96DF7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3EEC6D0E" w14:textId="45B792F6" w:rsidR="00780926" w:rsidRPr="00E13365" w:rsidRDefault="009A692F" w:rsidP="00667EED">
      <w:pPr>
        <w:numPr>
          <w:ilvl w:val="12"/>
          <w:numId w:val="0"/>
        </w:numPr>
        <w:mirrorIndents/>
        <w:rPr>
          <w:b/>
          <w:szCs w:val="22"/>
        </w:rPr>
      </w:pPr>
      <w:r w:rsidRPr="00E13365">
        <w:rPr>
          <w:b/>
          <w:szCs w:val="22"/>
        </w:rPr>
        <w:t xml:space="preserve">Čo </w:t>
      </w:r>
      <w:proofErr w:type="spellStart"/>
      <w:r w:rsidR="00FC7A67" w:rsidRPr="00E13365">
        <w:rPr>
          <w:b/>
          <w:bCs/>
          <w:szCs w:val="22"/>
        </w:rPr>
        <w:t>Norepinephrine</w:t>
      </w:r>
      <w:proofErr w:type="spellEnd"/>
      <w:r w:rsidR="00FC7A67" w:rsidRPr="00E13365">
        <w:rPr>
          <w:b/>
          <w:bCs/>
          <w:szCs w:val="22"/>
        </w:rPr>
        <w:t xml:space="preserve"> </w:t>
      </w:r>
      <w:proofErr w:type="spellStart"/>
      <w:r w:rsidR="00FC7A67" w:rsidRPr="00E13365">
        <w:rPr>
          <w:b/>
          <w:bCs/>
          <w:szCs w:val="22"/>
        </w:rPr>
        <w:t>Kalceks</w:t>
      </w:r>
      <w:proofErr w:type="spellEnd"/>
      <w:r w:rsidR="00A02536" w:rsidRPr="00E13365">
        <w:rPr>
          <w:b/>
          <w:szCs w:val="22"/>
        </w:rPr>
        <w:t xml:space="preserve"> obsahuje</w:t>
      </w:r>
    </w:p>
    <w:p w14:paraId="71D2D6A9" w14:textId="5BC237CF" w:rsidR="009A692F" w:rsidRPr="00E13365" w:rsidRDefault="009A692F" w:rsidP="00FC7A67">
      <w:pPr>
        <w:pStyle w:val="Odsekzoznamu"/>
        <w:numPr>
          <w:ilvl w:val="0"/>
          <w:numId w:val="26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Liečivo j</w:t>
      </w:r>
      <w:r w:rsidR="008978E6" w:rsidRPr="00E13365">
        <w:rPr>
          <w:szCs w:val="22"/>
        </w:rPr>
        <w:t xml:space="preserve">e </w:t>
      </w:r>
      <w:proofErr w:type="spellStart"/>
      <w:r w:rsidR="008978E6"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="00FC7A67" w:rsidRPr="00E13365">
        <w:rPr>
          <w:szCs w:val="22"/>
        </w:rPr>
        <w:t>í</w:t>
      </w:r>
      <w:r w:rsidR="008978E6" w:rsidRPr="00E13365">
        <w:rPr>
          <w:szCs w:val="22"/>
        </w:rPr>
        <w:t>n</w:t>
      </w:r>
      <w:proofErr w:type="spellEnd"/>
      <w:r w:rsidRPr="00E13365">
        <w:rPr>
          <w:szCs w:val="22"/>
        </w:rPr>
        <w:t>.</w:t>
      </w:r>
    </w:p>
    <w:p w14:paraId="6BB85724" w14:textId="77777777" w:rsidR="008978E6" w:rsidRPr="00E13365" w:rsidRDefault="008978E6" w:rsidP="00667EED">
      <w:pPr>
        <w:ind w:left="0" w:firstLine="0"/>
        <w:mirrorIndents/>
        <w:rPr>
          <w:szCs w:val="22"/>
        </w:rPr>
      </w:pPr>
    </w:p>
    <w:p w14:paraId="740D4B8D" w14:textId="3B1E0941" w:rsidR="00FC7A67" w:rsidRPr="00E13365" w:rsidRDefault="00FC7A67" w:rsidP="00FC7A67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r w:rsidRPr="00E13365">
        <w:rPr>
          <w:iCs/>
          <w:color w:val="auto"/>
          <w:sz w:val="22"/>
          <w:szCs w:val="22"/>
          <w:lang w:val="sk-SK"/>
        </w:rPr>
        <w:t xml:space="preserve">1 ml infúzneho koncentrátu obsahuje </w:t>
      </w:r>
      <w:proofErr w:type="spellStart"/>
      <w:r w:rsidRPr="00E13365">
        <w:rPr>
          <w:sz w:val="22"/>
          <w:szCs w:val="22"/>
          <w:lang w:val="sk-SK"/>
        </w:rPr>
        <w:t>nor</w:t>
      </w:r>
      <w:r w:rsidR="00C72D40" w:rsidRPr="00E13365">
        <w:rPr>
          <w:sz w:val="22"/>
          <w:szCs w:val="22"/>
          <w:lang w:val="sk-SK"/>
        </w:rPr>
        <w:t>adrenalínium</w:t>
      </w:r>
      <w:r w:rsidRPr="00E13365">
        <w:rPr>
          <w:sz w:val="22"/>
          <w:szCs w:val="22"/>
          <w:lang w:val="sk-SK"/>
        </w:rPr>
        <w:t>-tartarát</w:t>
      </w:r>
      <w:proofErr w:type="spellEnd"/>
      <w:r w:rsidR="00E36C3C" w:rsidRPr="00E13365">
        <w:rPr>
          <w:sz w:val="22"/>
          <w:szCs w:val="22"/>
          <w:lang w:val="sk-SK"/>
        </w:rPr>
        <w:t>, čo</w:t>
      </w:r>
      <w:r w:rsidRPr="00E13365">
        <w:rPr>
          <w:iCs/>
          <w:color w:val="auto"/>
          <w:sz w:val="22"/>
          <w:szCs w:val="22"/>
          <w:lang w:val="sk-SK"/>
        </w:rPr>
        <w:t xml:space="preserve"> zodpoved</w:t>
      </w:r>
      <w:r w:rsidR="00E36C3C" w:rsidRPr="00E13365">
        <w:rPr>
          <w:iCs/>
          <w:color w:val="auto"/>
          <w:sz w:val="22"/>
          <w:szCs w:val="22"/>
          <w:lang w:val="sk-SK"/>
        </w:rPr>
        <w:t>á</w:t>
      </w:r>
      <w:r w:rsidRPr="00E13365">
        <w:rPr>
          <w:iCs/>
          <w:color w:val="auto"/>
          <w:sz w:val="22"/>
          <w:szCs w:val="22"/>
          <w:lang w:val="sk-SK"/>
        </w:rPr>
        <w:t xml:space="preserve"> 1 mg </w:t>
      </w:r>
      <w:proofErr w:type="spellStart"/>
      <w:r w:rsidRPr="00E13365">
        <w:rPr>
          <w:iCs/>
          <w:color w:val="auto"/>
          <w:sz w:val="22"/>
          <w:szCs w:val="22"/>
          <w:lang w:val="sk-SK"/>
        </w:rPr>
        <w:t>nor</w:t>
      </w:r>
      <w:r w:rsidR="00BC2F23" w:rsidRPr="00E13365">
        <w:rPr>
          <w:iCs/>
          <w:color w:val="auto"/>
          <w:sz w:val="22"/>
          <w:szCs w:val="22"/>
          <w:lang w:val="sk-SK"/>
        </w:rPr>
        <w:t>adrenal</w:t>
      </w:r>
      <w:r w:rsidRPr="00E13365">
        <w:rPr>
          <w:iCs/>
          <w:color w:val="auto"/>
          <w:sz w:val="22"/>
          <w:szCs w:val="22"/>
          <w:lang w:val="sk-SK"/>
        </w:rPr>
        <w:t>ínu</w:t>
      </w:r>
      <w:proofErr w:type="spellEnd"/>
      <w:r w:rsidRPr="00E13365">
        <w:rPr>
          <w:iCs/>
          <w:color w:val="auto"/>
          <w:sz w:val="22"/>
          <w:szCs w:val="22"/>
          <w:lang w:val="sk-SK"/>
        </w:rPr>
        <w:t>.</w:t>
      </w:r>
    </w:p>
    <w:p w14:paraId="3D185D5A" w14:textId="0A55C561" w:rsidR="00FC7A67" w:rsidRPr="00E13365" w:rsidRDefault="00FC7A67" w:rsidP="00FC7A67">
      <w:pPr>
        <w:numPr>
          <w:ilvl w:val="12"/>
          <w:numId w:val="0"/>
        </w:numPr>
        <w:rPr>
          <w:szCs w:val="22"/>
        </w:rPr>
      </w:pPr>
      <w:r w:rsidRPr="00E13365">
        <w:rPr>
          <w:szCs w:val="22"/>
        </w:rPr>
        <w:t xml:space="preserve">Každá ampulka obsahujúca 2 ml infúzneho koncentrátu obsahuje </w:t>
      </w:r>
      <w:proofErr w:type="spellStart"/>
      <w:r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Pr="00E13365">
        <w:rPr>
          <w:szCs w:val="22"/>
        </w:rPr>
        <w:t>-tartarát</w:t>
      </w:r>
      <w:proofErr w:type="spellEnd"/>
      <w:r w:rsidR="00E36C3C" w:rsidRPr="00E13365">
        <w:rPr>
          <w:szCs w:val="22"/>
        </w:rPr>
        <w:t>, čo</w:t>
      </w:r>
      <w:r w:rsidRPr="00E13365">
        <w:rPr>
          <w:szCs w:val="22"/>
        </w:rPr>
        <w:t xml:space="preserve"> zodpoved</w:t>
      </w:r>
      <w:r w:rsidR="00E36C3C" w:rsidRPr="00E13365">
        <w:rPr>
          <w:szCs w:val="22"/>
        </w:rPr>
        <w:t>á</w:t>
      </w:r>
      <w:r w:rsidRPr="00E13365">
        <w:rPr>
          <w:szCs w:val="22"/>
        </w:rPr>
        <w:t xml:space="preserve"> 2 mg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Pr="00E13365">
        <w:rPr>
          <w:szCs w:val="22"/>
        </w:rPr>
        <w:t>ínu</w:t>
      </w:r>
      <w:proofErr w:type="spellEnd"/>
      <w:r w:rsidRPr="00E13365">
        <w:rPr>
          <w:szCs w:val="22"/>
        </w:rPr>
        <w:t>.</w:t>
      </w:r>
    </w:p>
    <w:p w14:paraId="6AC22CB8" w14:textId="1781C7A6" w:rsidR="00FC7A67" w:rsidRPr="00E13365" w:rsidRDefault="00FC7A67" w:rsidP="00FC7A67">
      <w:pPr>
        <w:numPr>
          <w:ilvl w:val="12"/>
          <w:numId w:val="0"/>
        </w:numPr>
        <w:rPr>
          <w:szCs w:val="22"/>
        </w:rPr>
      </w:pPr>
      <w:r w:rsidRPr="00E13365">
        <w:rPr>
          <w:szCs w:val="22"/>
        </w:rPr>
        <w:t xml:space="preserve">Každá ampulka obsahujúca 4 ml infúzneho koncentrátu obsahuje </w:t>
      </w:r>
      <w:proofErr w:type="spellStart"/>
      <w:r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Pr="00E13365">
        <w:rPr>
          <w:szCs w:val="22"/>
        </w:rPr>
        <w:t>-tartarát</w:t>
      </w:r>
      <w:proofErr w:type="spellEnd"/>
      <w:r w:rsidR="00E36C3C" w:rsidRPr="00E13365">
        <w:rPr>
          <w:szCs w:val="22"/>
        </w:rPr>
        <w:t>, čo</w:t>
      </w:r>
      <w:r w:rsidRPr="00E13365">
        <w:rPr>
          <w:szCs w:val="22"/>
        </w:rPr>
        <w:t xml:space="preserve"> zodpoved</w:t>
      </w:r>
      <w:r w:rsidR="00E36C3C" w:rsidRPr="00E13365">
        <w:rPr>
          <w:szCs w:val="22"/>
        </w:rPr>
        <w:t>á</w:t>
      </w:r>
      <w:r w:rsidRPr="00E13365">
        <w:rPr>
          <w:szCs w:val="22"/>
        </w:rPr>
        <w:t xml:space="preserve"> 4 mg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Pr="00E13365">
        <w:rPr>
          <w:szCs w:val="22"/>
        </w:rPr>
        <w:t>ínu</w:t>
      </w:r>
      <w:proofErr w:type="spellEnd"/>
      <w:r w:rsidRPr="00E13365">
        <w:rPr>
          <w:szCs w:val="22"/>
        </w:rPr>
        <w:t>.</w:t>
      </w:r>
    </w:p>
    <w:p w14:paraId="363A85AE" w14:textId="68D4E1A0" w:rsidR="00FC7A67" w:rsidRPr="00E13365" w:rsidRDefault="00FC7A67" w:rsidP="00FC7A67">
      <w:pPr>
        <w:numPr>
          <w:ilvl w:val="12"/>
          <w:numId w:val="0"/>
        </w:numPr>
        <w:rPr>
          <w:szCs w:val="22"/>
        </w:rPr>
      </w:pPr>
      <w:r w:rsidRPr="00E13365">
        <w:rPr>
          <w:szCs w:val="22"/>
        </w:rPr>
        <w:t xml:space="preserve">Každá ampulka obsahujúca 5 ml infúzneho koncentrátu obsahuje </w:t>
      </w:r>
      <w:proofErr w:type="spellStart"/>
      <w:r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Pr="00E13365">
        <w:rPr>
          <w:szCs w:val="22"/>
        </w:rPr>
        <w:t>-tartarát</w:t>
      </w:r>
      <w:proofErr w:type="spellEnd"/>
      <w:r w:rsidR="00E36C3C" w:rsidRPr="00E13365">
        <w:rPr>
          <w:szCs w:val="22"/>
        </w:rPr>
        <w:t>, čo</w:t>
      </w:r>
      <w:r w:rsidRPr="00E13365">
        <w:rPr>
          <w:szCs w:val="22"/>
        </w:rPr>
        <w:t xml:space="preserve"> zodpoved</w:t>
      </w:r>
      <w:r w:rsidR="00E36C3C" w:rsidRPr="00E13365">
        <w:rPr>
          <w:szCs w:val="22"/>
        </w:rPr>
        <w:t>á</w:t>
      </w:r>
      <w:r w:rsidRPr="00E13365">
        <w:rPr>
          <w:szCs w:val="22"/>
        </w:rPr>
        <w:t xml:space="preserve"> 5 mg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Pr="00E13365">
        <w:rPr>
          <w:szCs w:val="22"/>
        </w:rPr>
        <w:t>ínu</w:t>
      </w:r>
      <w:proofErr w:type="spellEnd"/>
      <w:r w:rsidRPr="00E13365">
        <w:rPr>
          <w:szCs w:val="22"/>
        </w:rPr>
        <w:t>.</w:t>
      </w:r>
    </w:p>
    <w:p w14:paraId="7E274132" w14:textId="49E0AB6A" w:rsidR="00FC7A67" w:rsidRPr="00E13365" w:rsidRDefault="00FC7A67" w:rsidP="00FC7A67">
      <w:pPr>
        <w:numPr>
          <w:ilvl w:val="12"/>
          <w:numId w:val="0"/>
        </w:numPr>
        <w:rPr>
          <w:szCs w:val="22"/>
        </w:rPr>
      </w:pPr>
      <w:r w:rsidRPr="00E13365">
        <w:rPr>
          <w:szCs w:val="22"/>
        </w:rPr>
        <w:t xml:space="preserve">Každá ampulka obsahujúca 8 ml infúzneho koncentrátu obsahuje </w:t>
      </w:r>
      <w:proofErr w:type="spellStart"/>
      <w:r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Pr="00E13365">
        <w:rPr>
          <w:szCs w:val="22"/>
        </w:rPr>
        <w:t>-tartarát</w:t>
      </w:r>
      <w:proofErr w:type="spellEnd"/>
      <w:r w:rsidR="00E36C3C" w:rsidRPr="00E13365">
        <w:rPr>
          <w:szCs w:val="22"/>
        </w:rPr>
        <w:t>, čo</w:t>
      </w:r>
      <w:r w:rsidRPr="00E13365">
        <w:rPr>
          <w:szCs w:val="22"/>
        </w:rPr>
        <w:t xml:space="preserve"> zodpoved</w:t>
      </w:r>
      <w:r w:rsidR="00E36C3C" w:rsidRPr="00E13365">
        <w:rPr>
          <w:szCs w:val="22"/>
        </w:rPr>
        <w:t>á</w:t>
      </w:r>
      <w:r w:rsidRPr="00E13365">
        <w:rPr>
          <w:szCs w:val="22"/>
        </w:rPr>
        <w:t xml:space="preserve"> 8 mg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Pr="00E13365">
        <w:rPr>
          <w:szCs w:val="22"/>
        </w:rPr>
        <w:t>ínu</w:t>
      </w:r>
      <w:proofErr w:type="spellEnd"/>
      <w:r w:rsidRPr="00E13365">
        <w:rPr>
          <w:szCs w:val="22"/>
        </w:rPr>
        <w:t>.</w:t>
      </w:r>
    </w:p>
    <w:p w14:paraId="42FD04F7" w14:textId="4B1CD7C0" w:rsidR="00FC7A67" w:rsidRPr="00E13365" w:rsidRDefault="00FC7A67" w:rsidP="00FC7A67">
      <w:pPr>
        <w:numPr>
          <w:ilvl w:val="12"/>
          <w:numId w:val="0"/>
        </w:numPr>
        <w:rPr>
          <w:szCs w:val="22"/>
        </w:rPr>
      </w:pPr>
      <w:r w:rsidRPr="00E13365">
        <w:rPr>
          <w:szCs w:val="22"/>
        </w:rPr>
        <w:t xml:space="preserve">Každá ampulka obsahujúca 10 ml infúzneho koncentrátu obsahuje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</w:t>
      </w:r>
      <w:r w:rsidR="00C72D40" w:rsidRPr="00E13365">
        <w:rPr>
          <w:szCs w:val="22"/>
        </w:rPr>
        <w:t>drenalínium</w:t>
      </w:r>
      <w:r w:rsidRPr="00E13365">
        <w:rPr>
          <w:szCs w:val="22"/>
        </w:rPr>
        <w:t>-tartarát</w:t>
      </w:r>
      <w:proofErr w:type="spellEnd"/>
      <w:r w:rsidR="00E36C3C" w:rsidRPr="00E13365">
        <w:rPr>
          <w:szCs w:val="22"/>
        </w:rPr>
        <w:t>, čo</w:t>
      </w:r>
      <w:r w:rsidRPr="00E13365">
        <w:rPr>
          <w:szCs w:val="22"/>
        </w:rPr>
        <w:t xml:space="preserve"> zodpoved</w:t>
      </w:r>
      <w:r w:rsidR="00E36C3C" w:rsidRPr="00E13365">
        <w:rPr>
          <w:szCs w:val="22"/>
        </w:rPr>
        <w:t>á</w:t>
      </w:r>
      <w:r w:rsidRPr="00E13365">
        <w:rPr>
          <w:szCs w:val="22"/>
        </w:rPr>
        <w:t xml:space="preserve"> 10 mg </w:t>
      </w:r>
      <w:proofErr w:type="spellStart"/>
      <w:r w:rsidRPr="00E13365">
        <w:rPr>
          <w:szCs w:val="22"/>
        </w:rPr>
        <w:t>nor</w:t>
      </w:r>
      <w:r w:rsidR="00BC2F23" w:rsidRPr="00E13365">
        <w:rPr>
          <w:szCs w:val="22"/>
        </w:rPr>
        <w:t>adrenal</w:t>
      </w:r>
      <w:r w:rsidRPr="00E13365">
        <w:rPr>
          <w:szCs w:val="22"/>
        </w:rPr>
        <w:t>ínu</w:t>
      </w:r>
      <w:proofErr w:type="spellEnd"/>
      <w:r w:rsidRPr="00E13365">
        <w:rPr>
          <w:szCs w:val="22"/>
        </w:rPr>
        <w:t>.</w:t>
      </w:r>
    </w:p>
    <w:p w14:paraId="5FCB2133" w14:textId="77777777" w:rsidR="008978E6" w:rsidRPr="00E13365" w:rsidRDefault="008978E6" w:rsidP="00667EED">
      <w:pPr>
        <w:numPr>
          <w:ilvl w:val="12"/>
          <w:numId w:val="0"/>
        </w:numPr>
        <w:mirrorIndents/>
        <w:rPr>
          <w:szCs w:val="22"/>
        </w:rPr>
      </w:pPr>
    </w:p>
    <w:p w14:paraId="0D1CEB1E" w14:textId="2C8DBD37" w:rsidR="008978E6" w:rsidRPr="00E13365" w:rsidRDefault="008978E6" w:rsidP="00FC7A67">
      <w:pPr>
        <w:pStyle w:val="Odsekzoznamu"/>
        <w:numPr>
          <w:ilvl w:val="0"/>
          <w:numId w:val="26"/>
        </w:numPr>
        <w:ind w:left="510" w:hanging="357"/>
        <w:contextualSpacing w:val="0"/>
        <w:rPr>
          <w:szCs w:val="22"/>
        </w:rPr>
      </w:pPr>
      <w:r w:rsidRPr="00E13365">
        <w:rPr>
          <w:szCs w:val="22"/>
        </w:rPr>
        <w:t>Ďalš</w:t>
      </w:r>
      <w:r w:rsidR="00402B9F" w:rsidRPr="00E13365">
        <w:rPr>
          <w:szCs w:val="22"/>
        </w:rPr>
        <w:t>ie</w:t>
      </w:r>
      <w:r w:rsidRPr="00E13365">
        <w:rPr>
          <w:szCs w:val="22"/>
        </w:rPr>
        <w:t xml:space="preserve"> zložk</w:t>
      </w:r>
      <w:r w:rsidR="00402B9F" w:rsidRPr="00E13365">
        <w:rPr>
          <w:szCs w:val="22"/>
        </w:rPr>
        <w:t>y</w:t>
      </w:r>
      <w:r w:rsidRPr="00E13365">
        <w:rPr>
          <w:szCs w:val="22"/>
        </w:rPr>
        <w:t xml:space="preserve"> sú chlorid sodný, kyselina chlorovodíková (na úpravu pH), voda na injekci</w:t>
      </w:r>
      <w:r w:rsidR="00DF6324" w:rsidRPr="00E13365">
        <w:rPr>
          <w:szCs w:val="22"/>
        </w:rPr>
        <w:t>e</w:t>
      </w:r>
      <w:r w:rsidRPr="00E13365">
        <w:rPr>
          <w:szCs w:val="22"/>
        </w:rPr>
        <w:t>.</w:t>
      </w:r>
    </w:p>
    <w:p w14:paraId="29749E6A" w14:textId="77777777" w:rsidR="008978E6" w:rsidRPr="00E13365" w:rsidRDefault="008978E6" w:rsidP="00667EED">
      <w:pPr>
        <w:numPr>
          <w:ilvl w:val="12"/>
          <w:numId w:val="0"/>
        </w:numPr>
        <w:mirrorIndents/>
        <w:rPr>
          <w:szCs w:val="22"/>
        </w:rPr>
      </w:pPr>
    </w:p>
    <w:p w14:paraId="421652C7" w14:textId="5E6BFE56" w:rsidR="00780926" w:rsidRPr="00E13365" w:rsidRDefault="00A02536" w:rsidP="00667EED">
      <w:pPr>
        <w:numPr>
          <w:ilvl w:val="12"/>
          <w:numId w:val="0"/>
        </w:numPr>
        <w:mirrorIndents/>
        <w:rPr>
          <w:b/>
          <w:szCs w:val="22"/>
        </w:rPr>
      </w:pPr>
      <w:r w:rsidRPr="00E13365">
        <w:rPr>
          <w:b/>
          <w:szCs w:val="22"/>
        </w:rPr>
        <w:t>Ako vyzerá</w:t>
      </w:r>
      <w:r w:rsidR="008978E6" w:rsidRPr="00E13365">
        <w:rPr>
          <w:b/>
          <w:szCs w:val="22"/>
        </w:rPr>
        <w:t xml:space="preserve"> </w:t>
      </w:r>
      <w:proofErr w:type="spellStart"/>
      <w:r w:rsidR="00FC7A67" w:rsidRPr="00E13365">
        <w:rPr>
          <w:b/>
          <w:szCs w:val="22"/>
        </w:rPr>
        <w:t>Norepinephrine</w:t>
      </w:r>
      <w:proofErr w:type="spellEnd"/>
      <w:r w:rsidR="00FC7A67" w:rsidRPr="00E13365">
        <w:rPr>
          <w:b/>
          <w:szCs w:val="22"/>
        </w:rPr>
        <w:t xml:space="preserve"> </w:t>
      </w:r>
      <w:proofErr w:type="spellStart"/>
      <w:r w:rsidR="00FC7A67" w:rsidRPr="00E13365">
        <w:rPr>
          <w:b/>
          <w:szCs w:val="22"/>
        </w:rPr>
        <w:t>Kalceks</w:t>
      </w:r>
      <w:proofErr w:type="spellEnd"/>
      <w:r w:rsidR="008978E6" w:rsidRPr="00E13365">
        <w:rPr>
          <w:b/>
          <w:bCs/>
          <w:szCs w:val="22"/>
        </w:rPr>
        <w:t xml:space="preserve"> a</w:t>
      </w:r>
      <w:r w:rsidR="001001CE" w:rsidRPr="00E13365">
        <w:rPr>
          <w:b/>
          <w:szCs w:val="22"/>
        </w:rPr>
        <w:t xml:space="preserve"> obsah </w:t>
      </w:r>
      <w:r w:rsidRPr="00E13365">
        <w:rPr>
          <w:b/>
          <w:szCs w:val="22"/>
        </w:rPr>
        <w:t>balenia</w:t>
      </w:r>
    </w:p>
    <w:p w14:paraId="74BF4120" w14:textId="78416DE8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Číry, bezfarebný alebo žltkastý roztok</w:t>
      </w:r>
      <w:r w:rsidR="002D7FC0" w:rsidRPr="00E13365">
        <w:rPr>
          <w:szCs w:val="22"/>
        </w:rPr>
        <w:t>, prakticky</w:t>
      </w:r>
      <w:r w:rsidRPr="00E13365">
        <w:rPr>
          <w:szCs w:val="22"/>
        </w:rPr>
        <w:t xml:space="preserve"> bez viditeľných častíc.</w:t>
      </w:r>
    </w:p>
    <w:p w14:paraId="4C3AC9AC" w14:textId="77777777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</w:p>
    <w:p w14:paraId="5B21087B" w14:textId="2B45386F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1 ml, 2 ml, 4 ml, 5 ml, 8 ml alebo 10 ml roztoku naplneného v bezfarebných ampulkách</w:t>
      </w:r>
      <w:r w:rsidR="00227028" w:rsidRPr="00E13365">
        <w:rPr>
          <w:szCs w:val="22"/>
        </w:rPr>
        <w:t xml:space="preserve"> s označením bodu zlomu</w:t>
      </w:r>
      <w:r w:rsidRPr="00E13365">
        <w:rPr>
          <w:szCs w:val="22"/>
        </w:rPr>
        <w:t>.</w:t>
      </w:r>
    </w:p>
    <w:p w14:paraId="3C8ABE32" w14:textId="54A0A000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 xml:space="preserve">Ampulky sú uložené do vložky a vložené do </w:t>
      </w:r>
      <w:r w:rsidR="00DF6324" w:rsidRPr="00E13365">
        <w:rPr>
          <w:szCs w:val="22"/>
        </w:rPr>
        <w:t>škatuľ</w:t>
      </w:r>
      <w:r w:rsidRPr="00E13365">
        <w:rPr>
          <w:szCs w:val="22"/>
        </w:rPr>
        <w:t>ky.</w:t>
      </w:r>
    </w:p>
    <w:p w14:paraId="0657AE52" w14:textId="77777777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</w:p>
    <w:p w14:paraId="4EFCC079" w14:textId="77777777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Veľkosť balenia: 5 alebo 10 ampuliek</w:t>
      </w:r>
    </w:p>
    <w:p w14:paraId="5299F888" w14:textId="77777777" w:rsidR="00473079" w:rsidRPr="00E13365" w:rsidRDefault="00473079" w:rsidP="00667EED">
      <w:pPr>
        <w:numPr>
          <w:ilvl w:val="12"/>
          <w:numId w:val="0"/>
        </w:numPr>
        <w:mirrorIndents/>
        <w:rPr>
          <w:szCs w:val="22"/>
        </w:rPr>
      </w:pPr>
    </w:p>
    <w:p w14:paraId="700ECE2E" w14:textId="77777777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  <w:r w:rsidRPr="00E13365">
        <w:rPr>
          <w:szCs w:val="22"/>
        </w:rPr>
        <w:t>Na trh nemusia byť uvedené všetky veľkosti balenia.</w:t>
      </w:r>
    </w:p>
    <w:p w14:paraId="541CBC91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21FAABFA" w14:textId="70090D32" w:rsidR="00780926" w:rsidRPr="00E13365" w:rsidRDefault="00D21F49" w:rsidP="00667EED">
      <w:pPr>
        <w:numPr>
          <w:ilvl w:val="12"/>
          <w:numId w:val="0"/>
        </w:numPr>
        <w:mirrorIndents/>
        <w:rPr>
          <w:b/>
          <w:szCs w:val="22"/>
        </w:rPr>
      </w:pPr>
      <w:r w:rsidRPr="00E13365">
        <w:rPr>
          <w:b/>
          <w:szCs w:val="22"/>
        </w:rPr>
        <w:t>Držiteľ rozhodnutia o registrácii</w:t>
      </w:r>
    </w:p>
    <w:p w14:paraId="76BE8DA9" w14:textId="77777777" w:rsidR="00FC7A67" w:rsidRPr="00E13365" w:rsidRDefault="00FC7A67" w:rsidP="00FC7A67">
      <w:bookmarkStart w:id="1" w:name="_Hlk38355102"/>
      <w:r w:rsidRPr="00E13365">
        <w:t>AS KALCEKS</w:t>
      </w:r>
    </w:p>
    <w:p w14:paraId="074D7EF7" w14:textId="77777777" w:rsidR="00FC7A67" w:rsidRPr="00E13365" w:rsidRDefault="00FC7A67" w:rsidP="00FC7A67">
      <w:proofErr w:type="spellStart"/>
      <w:r w:rsidRPr="00E13365">
        <w:t>Krustpils</w:t>
      </w:r>
      <w:proofErr w:type="spellEnd"/>
      <w:r w:rsidRPr="00E13365">
        <w:t xml:space="preserve"> </w:t>
      </w:r>
      <w:proofErr w:type="spellStart"/>
      <w:r w:rsidRPr="00E13365">
        <w:t>iela</w:t>
      </w:r>
      <w:proofErr w:type="spellEnd"/>
      <w:r w:rsidRPr="00E13365">
        <w:t xml:space="preserve"> 53, </w:t>
      </w:r>
      <w:proofErr w:type="spellStart"/>
      <w:r w:rsidRPr="00E13365">
        <w:t>Rīga</w:t>
      </w:r>
      <w:proofErr w:type="spellEnd"/>
      <w:r w:rsidRPr="00E13365">
        <w:t>, LV</w:t>
      </w:r>
      <w:r w:rsidRPr="00E13365">
        <w:noBreakHyphen/>
        <w:t>1057, Lotyšsko</w:t>
      </w:r>
    </w:p>
    <w:p w14:paraId="430C72DE" w14:textId="77777777" w:rsidR="00FC7A67" w:rsidRPr="00E13365" w:rsidRDefault="00FC7A67" w:rsidP="00FC7A67">
      <w:r w:rsidRPr="00E13365">
        <w:t>Tel.: +371 67083320</w:t>
      </w:r>
    </w:p>
    <w:p w14:paraId="4F9F7DC6" w14:textId="77777777" w:rsidR="00FC7A67" w:rsidRPr="00E13365" w:rsidRDefault="00FC7A67" w:rsidP="00FC7A67">
      <w:r w:rsidRPr="00E13365">
        <w:t>E</w:t>
      </w:r>
      <w:r w:rsidRPr="00E13365">
        <w:noBreakHyphen/>
        <w:t>mail: kalceks@kalceks.lv</w:t>
      </w:r>
    </w:p>
    <w:bookmarkEnd w:id="1"/>
    <w:p w14:paraId="26430273" w14:textId="0A52C10D" w:rsidR="00D21F49" w:rsidRPr="00E13365" w:rsidRDefault="00D21F49" w:rsidP="00667EED">
      <w:pPr>
        <w:numPr>
          <w:ilvl w:val="12"/>
          <w:numId w:val="0"/>
        </w:numPr>
        <w:mirrorIndents/>
        <w:rPr>
          <w:szCs w:val="22"/>
        </w:rPr>
      </w:pPr>
    </w:p>
    <w:p w14:paraId="23C4B9FC" w14:textId="4D311DED" w:rsidR="00FC7A67" w:rsidRPr="00E13365" w:rsidRDefault="00FC7A67" w:rsidP="00667EED">
      <w:pPr>
        <w:numPr>
          <w:ilvl w:val="12"/>
          <w:numId w:val="0"/>
        </w:numPr>
        <w:mirrorIndents/>
        <w:rPr>
          <w:b/>
          <w:bCs/>
          <w:szCs w:val="22"/>
        </w:rPr>
      </w:pPr>
      <w:r w:rsidRPr="00E13365">
        <w:rPr>
          <w:b/>
          <w:bCs/>
          <w:szCs w:val="22"/>
        </w:rPr>
        <w:t>Výrobca</w:t>
      </w:r>
    </w:p>
    <w:p w14:paraId="7055FC37" w14:textId="77777777" w:rsidR="00FC7A67" w:rsidRPr="00E13365" w:rsidRDefault="00FC7A67" w:rsidP="00FC7A67">
      <w:r w:rsidRPr="00E13365">
        <w:t>AS KALCEKS</w:t>
      </w:r>
    </w:p>
    <w:p w14:paraId="2DB9B222" w14:textId="0A5F8791" w:rsidR="00FC7A67" w:rsidRPr="00E13365" w:rsidRDefault="00FC7A67" w:rsidP="00FC7A67">
      <w:proofErr w:type="spellStart"/>
      <w:r w:rsidRPr="00E13365">
        <w:t>Krustpils</w:t>
      </w:r>
      <w:proofErr w:type="spellEnd"/>
      <w:r w:rsidRPr="00E13365">
        <w:t xml:space="preserve"> </w:t>
      </w:r>
      <w:proofErr w:type="spellStart"/>
      <w:r w:rsidRPr="00E13365">
        <w:t>iela</w:t>
      </w:r>
      <w:proofErr w:type="spellEnd"/>
      <w:r w:rsidRPr="00E13365">
        <w:t xml:space="preserve"> 71E, </w:t>
      </w:r>
      <w:proofErr w:type="spellStart"/>
      <w:r w:rsidRPr="00E13365">
        <w:t>Rīga</w:t>
      </w:r>
      <w:proofErr w:type="spellEnd"/>
      <w:r w:rsidRPr="00E13365">
        <w:t>, LV</w:t>
      </w:r>
      <w:r w:rsidRPr="00E13365">
        <w:noBreakHyphen/>
        <w:t>1057, Lotyšsko</w:t>
      </w:r>
    </w:p>
    <w:p w14:paraId="3B035DE3" w14:textId="77777777" w:rsidR="00780926" w:rsidRPr="00E13365" w:rsidRDefault="00780926" w:rsidP="00667EED">
      <w:pPr>
        <w:ind w:left="0" w:firstLine="0"/>
        <w:mirrorIndents/>
        <w:rPr>
          <w:szCs w:val="22"/>
        </w:rPr>
      </w:pPr>
    </w:p>
    <w:p w14:paraId="0B35AB0E" w14:textId="105FEA35" w:rsidR="00780926" w:rsidRPr="00E13365" w:rsidRDefault="00A02536" w:rsidP="00667EED">
      <w:pPr>
        <w:pStyle w:val="Zkladntext"/>
        <w:autoSpaceDE w:val="0"/>
        <w:autoSpaceDN w:val="0"/>
        <w:adjustRightInd w:val="0"/>
        <w:mirrorIndents/>
        <w:rPr>
          <w:b/>
          <w:bCs/>
          <w:szCs w:val="22"/>
          <w:lang w:eastAsia="en-US"/>
        </w:rPr>
      </w:pPr>
      <w:r w:rsidRPr="00E13365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E13365">
        <w:rPr>
          <w:b/>
          <w:bCs/>
          <w:szCs w:val="22"/>
          <w:lang w:eastAsia="en-US"/>
        </w:rPr>
        <w:t xml:space="preserve"> </w:t>
      </w:r>
      <w:r w:rsidR="00422AB4" w:rsidRPr="00E13365">
        <w:rPr>
          <w:b/>
          <w:bCs/>
          <w:szCs w:val="22"/>
          <w:lang w:eastAsia="en-US"/>
        </w:rPr>
        <w:t>pod nasledovnými názvami:</w:t>
      </w:r>
    </w:p>
    <w:p w14:paraId="24EFE68B" w14:textId="77777777" w:rsidR="00780926" w:rsidRPr="00E13365" w:rsidRDefault="00780926" w:rsidP="00667EED">
      <w:pPr>
        <w:numPr>
          <w:ilvl w:val="12"/>
          <w:numId w:val="0"/>
        </w:numPr>
        <w:mirrorIndents/>
        <w:rPr>
          <w:szCs w:val="22"/>
        </w:rPr>
      </w:pPr>
    </w:p>
    <w:p w14:paraId="70ADBC5B" w14:textId="775B0760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Dánsko</w:t>
      </w:r>
      <w:r w:rsidRPr="00E13365">
        <w:rPr>
          <w:lang w:val="sk-SK"/>
        </w:rPr>
        <w:tab/>
      </w:r>
      <w:proofErr w:type="spellStart"/>
      <w:r w:rsidRPr="00E13365">
        <w:rPr>
          <w:rFonts w:eastAsia="Times New Roman"/>
          <w:lang w:val="sk-SK"/>
        </w:rPr>
        <w:t>Noradrenalin</w:t>
      </w:r>
      <w:proofErr w:type="spellEnd"/>
      <w:r w:rsidRPr="00E13365">
        <w:rPr>
          <w:rFonts w:eastAsia="Times New Roman"/>
          <w:lang w:val="sk-SK"/>
        </w:rPr>
        <w:t xml:space="preserve"> </w:t>
      </w:r>
      <w:proofErr w:type="spellStart"/>
      <w:r w:rsidRPr="00E13365">
        <w:rPr>
          <w:rFonts w:eastAsia="Times New Roman"/>
          <w:lang w:val="sk-SK"/>
        </w:rPr>
        <w:t>Kalceks</w:t>
      </w:r>
      <w:proofErr w:type="spellEnd"/>
    </w:p>
    <w:p w14:paraId="541FE299" w14:textId="23F86312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Rakúsko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Konzentrat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zur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Herstellung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einer</w:t>
      </w:r>
      <w:proofErr w:type="spellEnd"/>
      <w:r w:rsidR="00667EED"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Infusionslösung</w:t>
      </w:r>
      <w:proofErr w:type="spellEnd"/>
    </w:p>
    <w:p w14:paraId="6644E4DE" w14:textId="21BE9821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Belgicko</w:t>
      </w:r>
      <w:r w:rsidR="00667EED"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Noradrenaline</w:t>
      </w:r>
      <w:proofErr w:type="spellEnd"/>
      <w:r w:rsidRPr="00E13365">
        <w:rPr>
          <w:lang w:val="sk-SK"/>
        </w:rPr>
        <w:t xml:space="preserve"> (</w:t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)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 mg/ml </w:t>
      </w:r>
      <w:proofErr w:type="spellStart"/>
      <w:r w:rsidRPr="00E13365">
        <w:rPr>
          <w:lang w:val="sk-SK"/>
        </w:rPr>
        <w:t>concentraat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voor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oplossing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voor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infusie</w:t>
      </w:r>
      <w:proofErr w:type="spellEnd"/>
      <w:r w:rsidRPr="00E13365">
        <w:rPr>
          <w:lang w:val="sk-SK"/>
        </w:rPr>
        <w:t xml:space="preserve"> / </w:t>
      </w:r>
      <w:proofErr w:type="spellStart"/>
      <w:r w:rsidRPr="00E13365">
        <w:rPr>
          <w:lang w:val="sk-SK"/>
        </w:rPr>
        <w:t>solution</w:t>
      </w:r>
      <w:proofErr w:type="spellEnd"/>
      <w:r w:rsidRPr="00E13365">
        <w:rPr>
          <w:lang w:val="sk-SK"/>
        </w:rPr>
        <w:t xml:space="preserve"> à </w:t>
      </w:r>
      <w:proofErr w:type="spellStart"/>
      <w:r w:rsidRPr="00E13365">
        <w:rPr>
          <w:lang w:val="sk-SK"/>
        </w:rPr>
        <w:t>diluer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pour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perfusion</w:t>
      </w:r>
      <w:proofErr w:type="spellEnd"/>
      <w:r w:rsidRPr="00E13365">
        <w:rPr>
          <w:lang w:val="sk-SK"/>
        </w:rPr>
        <w:t xml:space="preserve"> / </w:t>
      </w:r>
      <w:proofErr w:type="spellStart"/>
      <w:r w:rsidRPr="00E13365">
        <w:rPr>
          <w:lang w:val="sk-SK"/>
        </w:rPr>
        <w:t>Konzentrat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zur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Herstellung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einer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Infusionslösung</w:t>
      </w:r>
      <w:proofErr w:type="spellEnd"/>
    </w:p>
    <w:p w14:paraId="7C0CF7F4" w14:textId="27DEE974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Česká republika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18914DA5" w14:textId="0F4898E5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Estónsko</w:t>
      </w:r>
      <w:r w:rsidRPr="00E13365">
        <w:rPr>
          <w:lang w:val="sk-SK"/>
        </w:rPr>
        <w:tab/>
      </w:r>
      <w:proofErr w:type="spellStart"/>
      <w:r w:rsidR="00667EED" w:rsidRPr="00E13365">
        <w:rPr>
          <w:lang w:val="sk-SK"/>
        </w:rPr>
        <w:t>N</w:t>
      </w:r>
      <w:r w:rsidRPr="00E13365">
        <w:rPr>
          <w:lang w:val="sk-SK"/>
        </w:rPr>
        <w:t>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195C6C1D" w14:textId="281C78D1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Fínsko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09AC5EB8" w14:textId="19DC24F1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Francúzsko</w:t>
      </w:r>
      <w:r w:rsidRPr="00E13365">
        <w:rPr>
          <w:lang w:val="sk-SK"/>
        </w:rPr>
        <w:tab/>
      </w:r>
      <w:r w:rsidR="00667EED" w:rsidRPr="00E13365">
        <w:rPr>
          <w:lang w:val="sk-SK"/>
        </w:rPr>
        <w:t>N</w:t>
      </w:r>
      <w:r w:rsidRPr="00E13365">
        <w:rPr>
          <w:lang w:val="sk-SK"/>
        </w:rPr>
        <w:t>ORADRENALINE KALCEKS 1 mg/</w:t>
      </w:r>
      <w:proofErr w:type="spellStart"/>
      <w:r w:rsidRPr="00E13365">
        <w:rPr>
          <w:lang w:val="sk-SK"/>
        </w:rPr>
        <w:t>mL</w:t>
      </w:r>
      <w:proofErr w:type="spellEnd"/>
      <w:r w:rsidRPr="00E13365">
        <w:rPr>
          <w:lang w:val="sk-SK"/>
        </w:rPr>
        <w:t xml:space="preserve">, </w:t>
      </w:r>
      <w:proofErr w:type="spellStart"/>
      <w:r w:rsidRPr="00E13365">
        <w:rPr>
          <w:lang w:val="sk-SK"/>
        </w:rPr>
        <w:t>solution</w:t>
      </w:r>
      <w:proofErr w:type="spellEnd"/>
      <w:r w:rsidRPr="00E13365">
        <w:rPr>
          <w:lang w:val="sk-SK"/>
        </w:rPr>
        <w:t xml:space="preserve"> à </w:t>
      </w:r>
      <w:proofErr w:type="spellStart"/>
      <w:r w:rsidRPr="00E13365">
        <w:rPr>
          <w:lang w:val="sk-SK"/>
        </w:rPr>
        <w:t>diluer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pour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perfusion</w:t>
      </w:r>
      <w:proofErr w:type="spellEnd"/>
    </w:p>
    <w:p w14:paraId="34BA6594" w14:textId="2D81F3DD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Nemecko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Ethypharm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Konzentrat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zur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Herstellung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einer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Infusionslösung</w:t>
      </w:r>
      <w:proofErr w:type="spellEnd"/>
    </w:p>
    <w:p w14:paraId="6DD7A319" w14:textId="449670B9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Maďarsko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koncentrátum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oldatos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infúzióhoz</w:t>
      </w:r>
      <w:proofErr w:type="spellEnd"/>
    </w:p>
    <w:p w14:paraId="0498E91A" w14:textId="6D75359B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Írsko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Noradrenaline</w:t>
      </w:r>
      <w:proofErr w:type="spellEnd"/>
      <w:r w:rsidRPr="00E13365">
        <w:rPr>
          <w:lang w:val="sk-SK"/>
        </w:rPr>
        <w:t xml:space="preserve"> (</w:t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) 1 mg/ml </w:t>
      </w:r>
      <w:proofErr w:type="spellStart"/>
      <w:r w:rsidRPr="00E13365">
        <w:rPr>
          <w:lang w:val="sk-SK"/>
        </w:rPr>
        <w:t>concentrate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for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solution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for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infusion</w:t>
      </w:r>
      <w:proofErr w:type="spellEnd"/>
    </w:p>
    <w:p w14:paraId="79333706" w14:textId="5A6F34F5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Taliansko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Norepinefrina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3CD2E44E" w14:textId="774F8D57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Lotyšsko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koncentrāts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infūziju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šķīduma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pagatavošanai</w:t>
      </w:r>
      <w:proofErr w:type="spellEnd"/>
    </w:p>
    <w:p w14:paraId="018D593C" w14:textId="41EE49DA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Litva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koncentratas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infuziniam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tirpalui</w:t>
      </w:r>
      <w:proofErr w:type="spellEnd"/>
    </w:p>
    <w:p w14:paraId="26A4FE8F" w14:textId="6D9404C9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Nórsko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22C66A6D" w14:textId="628895FE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Poľsko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30ED9899" w14:textId="2CEF1E98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Portugalsko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Norepinefrina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2604023C" w14:textId="6C758794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Rumunsko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Noradrenalină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concentrat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pentru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soluţie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perfuzabilă</w:t>
      </w:r>
      <w:proofErr w:type="spellEnd"/>
    </w:p>
    <w:p w14:paraId="02D66F10" w14:textId="73DF3B37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Slovensko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infúzny koncentrát</w:t>
      </w:r>
    </w:p>
    <w:p w14:paraId="776F5791" w14:textId="1CBE3368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Španielsko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Noradrenalina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 mg/ml </w:t>
      </w:r>
      <w:proofErr w:type="spellStart"/>
      <w:r w:rsidRPr="00E13365">
        <w:rPr>
          <w:lang w:val="sk-SK"/>
        </w:rPr>
        <w:t>concentrado</w:t>
      </w:r>
      <w:proofErr w:type="spellEnd"/>
      <w:r w:rsidRPr="00E13365">
        <w:rPr>
          <w:lang w:val="sk-SK"/>
        </w:rPr>
        <w:t xml:space="preserve"> para </w:t>
      </w:r>
      <w:proofErr w:type="spellStart"/>
      <w:r w:rsidRPr="00E13365">
        <w:rPr>
          <w:lang w:val="sk-SK"/>
        </w:rPr>
        <w:t>solución</w:t>
      </w:r>
      <w:proofErr w:type="spellEnd"/>
      <w:r w:rsidRPr="00E13365">
        <w:rPr>
          <w:lang w:val="sk-SK"/>
        </w:rPr>
        <w:t xml:space="preserve"> para </w:t>
      </w:r>
      <w:proofErr w:type="spellStart"/>
      <w:r w:rsidRPr="00E13365">
        <w:rPr>
          <w:lang w:val="sk-SK"/>
        </w:rPr>
        <w:t>perfusión</w:t>
      </w:r>
      <w:proofErr w:type="spellEnd"/>
      <w:r w:rsidRPr="00E13365">
        <w:rPr>
          <w:lang w:val="sk-SK"/>
        </w:rPr>
        <w:t xml:space="preserve"> EFG</w:t>
      </w:r>
    </w:p>
    <w:p w14:paraId="057F5852" w14:textId="47C6EEC1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Švédsko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</w:p>
    <w:p w14:paraId="016BED2D" w14:textId="35C23C84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Holandsko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Kalceks</w:t>
      </w:r>
      <w:proofErr w:type="spellEnd"/>
      <w:r w:rsidRPr="00E13365">
        <w:rPr>
          <w:lang w:val="sk-SK"/>
        </w:rPr>
        <w:t xml:space="preserve"> 1 mg/ml </w:t>
      </w:r>
      <w:proofErr w:type="spellStart"/>
      <w:r w:rsidRPr="00E13365">
        <w:rPr>
          <w:lang w:val="sk-SK"/>
        </w:rPr>
        <w:t>concentraat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voor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oplossing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voor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infusie</w:t>
      </w:r>
      <w:proofErr w:type="spellEnd"/>
    </w:p>
    <w:p w14:paraId="24769158" w14:textId="0CFC8B4C" w:rsidR="00422AB4" w:rsidRPr="00E13365" w:rsidRDefault="00422AB4" w:rsidP="00667EED">
      <w:pPr>
        <w:pStyle w:val="Bezriadkovania"/>
        <w:ind w:left="1843" w:hanging="1843"/>
        <w:mirrorIndents/>
        <w:rPr>
          <w:lang w:val="sk-SK"/>
        </w:rPr>
      </w:pPr>
      <w:r w:rsidRPr="00E13365">
        <w:rPr>
          <w:lang w:val="sk-SK"/>
        </w:rPr>
        <w:t>Spojené kráľovstvo</w:t>
      </w:r>
      <w:r w:rsidRPr="00E13365">
        <w:rPr>
          <w:lang w:val="sk-SK"/>
        </w:rPr>
        <w:tab/>
      </w:r>
      <w:proofErr w:type="spellStart"/>
      <w:r w:rsidRPr="00E13365">
        <w:rPr>
          <w:lang w:val="sk-SK"/>
        </w:rPr>
        <w:t>Noradrenaline</w:t>
      </w:r>
      <w:proofErr w:type="spellEnd"/>
      <w:r w:rsidRPr="00E13365">
        <w:rPr>
          <w:lang w:val="sk-SK"/>
        </w:rPr>
        <w:t xml:space="preserve"> (</w:t>
      </w:r>
      <w:proofErr w:type="spellStart"/>
      <w:r w:rsidRPr="00E13365">
        <w:rPr>
          <w:lang w:val="sk-SK"/>
        </w:rPr>
        <w:t>Norepinephrine</w:t>
      </w:r>
      <w:proofErr w:type="spellEnd"/>
      <w:r w:rsidRPr="00E13365">
        <w:rPr>
          <w:lang w:val="sk-SK"/>
        </w:rPr>
        <w:t xml:space="preserve">) 1 mg/ml </w:t>
      </w:r>
      <w:proofErr w:type="spellStart"/>
      <w:r w:rsidRPr="00E13365">
        <w:rPr>
          <w:lang w:val="sk-SK"/>
        </w:rPr>
        <w:t>concentrate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for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solution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for</w:t>
      </w:r>
      <w:proofErr w:type="spellEnd"/>
      <w:r w:rsidRPr="00E13365">
        <w:rPr>
          <w:lang w:val="sk-SK"/>
        </w:rPr>
        <w:t xml:space="preserve"> </w:t>
      </w:r>
      <w:proofErr w:type="spellStart"/>
      <w:r w:rsidRPr="00E13365">
        <w:rPr>
          <w:lang w:val="sk-SK"/>
        </w:rPr>
        <w:t>infusion</w:t>
      </w:r>
      <w:proofErr w:type="spellEnd"/>
    </w:p>
    <w:p w14:paraId="73B2A712" w14:textId="77777777" w:rsidR="00422AB4" w:rsidRPr="00E13365" w:rsidRDefault="00422AB4" w:rsidP="00667EED">
      <w:pPr>
        <w:pStyle w:val="Bezriadkovania"/>
        <w:mirrorIndents/>
        <w:rPr>
          <w:lang w:val="sk-SK"/>
        </w:rPr>
      </w:pPr>
    </w:p>
    <w:p w14:paraId="27C05B88" w14:textId="3127029B" w:rsidR="00422AB4" w:rsidRPr="00E13365" w:rsidRDefault="00422AB4" w:rsidP="00667EED">
      <w:pPr>
        <w:pStyle w:val="Bezriadkovania"/>
        <w:mirrorIndents/>
        <w:rPr>
          <w:b/>
          <w:lang w:val="sk-SK"/>
        </w:rPr>
      </w:pPr>
      <w:r w:rsidRPr="00E13365">
        <w:rPr>
          <w:b/>
          <w:lang w:val="sk-SK"/>
        </w:rPr>
        <w:t xml:space="preserve">Táto písomná informácia bola naposledy aktualizovaná </w:t>
      </w:r>
      <w:r w:rsidR="00227DD9" w:rsidRPr="00E13365">
        <w:rPr>
          <w:b/>
          <w:lang w:val="sk-SK"/>
        </w:rPr>
        <w:t>v 05/2020.</w:t>
      </w:r>
    </w:p>
    <w:p w14:paraId="4E962246" w14:textId="77777777" w:rsidR="00422AB4" w:rsidRPr="00E13365" w:rsidRDefault="00422AB4" w:rsidP="00667EED">
      <w:pPr>
        <w:numPr>
          <w:ilvl w:val="12"/>
          <w:numId w:val="0"/>
        </w:numPr>
        <w:mirrorIndents/>
        <w:rPr>
          <w:szCs w:val="22"/>
        </w:rPr>
      </w:pPr>
    </w:p>
    <w:p w14:paraId="4E770AA4" w14:textId="77777777" w:rsidR="00780926" w:rsidRPr="00E13365" w:rsidRDefault="00780926" w:rsidP="00667EED">
      <w:pPr>
        <w:ind w:left="0" w:firstLine="0"/>
        <w:mirrorIndents/>
        <w:rPr>
          <w:szCs w:val="22"/>
        </w:rPr>
      </w:pPr>
    </w:p>
    <w:p w14:paraId="47E01124" w14:textId="1790756E" w:rsidR="00780926" w:rsidRPr="00E13365" w:rsidRDefault="00A02536" w:rsidP="00667EED">
      <w:pPr>
        <w:ind w:left="0" w:firstLine="0"/>
        <w:mirrorIndents/>
        <w:rPr>
          <w:szCs w:val="22"/>
        </w:rPr>
      </w:pPr>
      <w:r w:rsidRPr="00E13365">
        <w:rPr>
          <w:szCs w:val="22"/>
        </w:rPr>
        <w:t>---------------------------------------------------------------------------------------------------------------------------</w:t>
      </w:r>
    </w:p>
    <w:p w14:paraId="79FE6A91" w14:textId="2D525804" w:rsidR="00780926" w:rsidRPr="00E13365" w:rsidRDefault="00A02536" w:rsidP="00667EED">
      <w:pPr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Nasledujúca informácia je určená len </w:t>
      </w:r>
      <w:r w:rsidR="0002756F" w:rsidRPr="00E13365">
        <w:rPr>
          <w:szCs w:val="22"/>
        </w:rPr>
        <w:t>pre zdravotníckych pracovníkov:</w:t>
      </w:r>
    </w:p>
    <w:p w14:paraId="1411E3CC" w14:textId="77777777" w:rsidR="0002756F" w:rsidRPr="00E13365" w:rsidRDefault="0002756F" w:rsidP="00667EED">
      <w:pPr>
        <w:ind w:left="0" w:firstLine="0"/>
        <w:mirrorIndents/>
        <w:rPr>
          <w:szCs w:val="22"/>
        </w:rPr>
      </w:pPr>
    </w:p>
    <w:p w14:paraId="0D5CC9ED" w14:textId="268BF646" w:rsidR="0002756F" w:rsidRPr="00E13365" w:rsidRDefault="0002756F" w:rsidP="00667EED">
      <w:pPr>
        <w:ind w:left="0" w:firstLine="0"/>
        <w:mirrorIndents/>
        <w:rPr>
          <w:szCs w:val="22"/>
        </w:rPr>
      </w:pPr>
      <w:r w:rsidRPr="00E13365">
        <w:rPr>
          <w:szCs w:val="22"/>
          <w:u w:val="single"/>
        </w:rPr>
        <w:t>Spôsob podávania</w:t>
      </w:r>
    </w:p>
    <w:p w14:paraId="4B075EEE" w14:textId="6327AFB8" w:rsidR="0002756F" w:rsidRPr="00E13365" w:rsidRDefault="0002756F" w:rsidP="00667EED">
      <w:pPr>
        <w:suppressAutoHyphens/>
        <w:ind w:left="0" w:firstLine="0"/>
        <w:mirrorIndents/>
        <w:rPr>
          <w:szCs w:val="22"/>
          <w:lang w:eastAsia="fr-FR"/>
        </w:rPr>
      </w:pPr>
      <w:r w:rsidRPr="00E13365">
        <w:rPr>
          <w:szCs w:val="22"/>
        </w:rPr>
        <w:lastRenderedPageBreak/>
        <w:t>Na intravenózne použitie</w:t>
      </w:r>
      <w:r w:rsidR="00B95712" w:rsidRPr="00E13365">
        <w:rPr>
          <w:szCs w:val="22"/>
        </w:rPr>
        <w:t xml:space="preserve"> po zriedení</w:t>
      </w:r>
      <w:r w:rsidRPr="00E13365">
        <w:rPr>
          <w:szCs w:val="22"/>
        </w:rPr>
        <w:t>.</w:t>
      </w:r>
    </w:p>
    <w:p w14:paraId="6BC63A9B" w14:textId="3E448A6B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Podávať ako zriedený roztok centrálnym </w:t>
      </w:r>
      <w:proofErr w:type="spellStart"/>
      <w:r w:rsidRPr="00E13365">
        <w:rPr>
          <w:szCs w:val="22"/>
        </w:rPr>
        <w:t>venóznym</w:t>
      </w:r>
      <w:proofErr w:type="spellEnd"/>
      <w:r w:rsidRPr="00E13365">
        <w:rPr>
          <w:szCs w:val="22"/>
        </w:rPr>
        <w:t xml:space="preserve"> katétrom.</w:t>
      </w:r>
      <w:r w:rsidRPr="00E13365">
        <w:rPr>
          <w:szCs w:val="22"/>
          <w:lang w:eastAsia="fr-FR"/>
        </w:rPr>
        <w:t xml:space="preserve"> </w:t>
      </w:r>
      <w:r w:rsidRPr="00E13365">
        <w:rPr>
          <w:szCs w:val="22"/>
        </w:rPr>
        <w:t>Infúzia sa má podávať kontrolovanou</w:t>
      </w:r>
      <w:r w:rsidR="00667EED" w:rsidRPr="00E13365">
        <w:rPr>
          <w:szCs w:val="22"/>
        </w:rPr>
        <w:t xml:space="preserve"> </w:t>
      </w:r>
      <w:r w:rsidRPr="00E13365">
        <w:rPr>
          <w:szCs w:val="22"/>
        </w:rPr>
        <w:t>rýchlosťou buď injekčnou pumpou alebo infúznou pumpou alebo počítadlom kvapiek.</w:t>
      </w:r>
    </w:p>
    <w:p w14:paraId="7B949705" w14:textId="5E55B91D" w:rsidR="0002756F" w:rsidRPr="00E13365" w:rsidRDefault="0002756F" w:rsidP="00667EED">
      <w:pPr>
        <w:suppressAutoHyphens/>
        <w:ind w:left="0" w:firstLine="0"/>
        <w:mirrorIndents/>
        <w:rPr>
          <w:szCs w:val="22"/>
          <w:lang w:eastAsia="fr-FR"/>
        </w:rPr>
      </w:pPr>
      <w:r w:rsidRPr="00E13365">
        <w:rPr>
          <w:szCs w:val="22"/>
        </w:rPr>
        <w:t>Nepoužívajte neriedený.</w:t>
      </w:r>
    </w:p>
    <w:p w14:paraId="2EC3440C" w14:textId="77777777" w:rsidR="0002756F" w:rsidRPr="00E13365" w:rsidRDefault="0002756F" w:rsidP="00667EED">
      <w:pPr>
        <w:suppressAutoHyphens/>
        <w:ind w:left="0" w:firstLine="0"/>
        <w:mirrorIndents/>
        <w:rPr>
          <w:b/>
          <w:szCs w:val="22"/>
        </w:rPr>
      </w:pPr>
    </w:p>
    <w:p w14:paraId="14163DE1" w14:textId="77777777" w:rsidR="0002756F" w:rsidRPr="00E13365" w:rsidRDefault="0002756F" w:rsidP="00667EED">
      <w:pPr>
        <w:suppressAutoHyphens/>
        <w:ind w:left="0" w:firstLine="0"/>
        <w:mirrorIndents/>
        <w:rPr>
          <w:szCs w:val="22"/>
          <w:u w:val="single"/>
          <w:lang w:eastAsia="fr-FR"/>
        </w:rPr>
      </w:pPr>
      <w:r w:rsidRPr="00E13365">
        <w:rPr>
          <w:szCs w:val="22"/>
          <w:u w:val="single"/>
        </w:rPr>
        <w:t>Inkompatibility</w:t>
      </w:r>
    </w:p>
    <w:p w14:paraId="34509916" w14:textId="3479D6E4" w:rsidR="0002756F" w:rsidRPr="00E13365" w:rsidRDefault="00D21F49" w:rsidP="00667EED">
      <w:pPr>
        <w:suppressAutoHyphens/>
        <w:ind w:left="0" w:firstLine="0"/>
        <w:mirrorIndents/>
        <w:rPr>
          <w:szCs w:val="22"/>
          <w:lang w:eastAsia="fr-FR"/>
        </w:rPr>
      </w:pPr>
      <w:r w:rsidRPr="00E13365">
        <w:rPr>
          <w:szCs w:val="22"/>
        </w:rPr>
        <w:t>Bola hlásená</w:t>
      </w:r>
      <w:r w:rsidR="0002756F" w:rsidRPr="00E13365">
        <w:rPr>
          <w:szCs w:val="22"/>
        </w:rPr>
        <w:t xml:space="preserve"> inkompatibilita infúznych roztokov obsahujúcich </w:t>
      </w:r>
      <w:proofErr w:type="spellStart"/>
      <w:r w:rsidR="00431404"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="00B95712" w:rsidRPr="00E13365">
        <w:rPr>
          <w:szCs w:val="22"/>
        </w:rPr>
        <w:t>-</w:t>
      </w:r>
      <w:r w:rsidR="0002756F" w:rsidRPr="00E13365">
        <w:rPr>
          <w:szCs w:val="22"/>
        </w:rPr>
        <w:t>tartarát</w:t>
      </w:r>
      <w:proofErr w:type="spellEnd"/>
      <w:r w:rsidR="0002756F" w:rsidRPr="00E13365">
        <w:rPr>
          <w:szCs w:val="22"/>
        </w:rPr>
        <w:t xml:space="preserve"> s nasledujúcimi látkami: soli železa, </w:t>
      </w:r>
      <w:proofErr w:type="spellStart"/>
      <w:r w:rsidR="0002756F" w:rsidRPr="00E13365">
        <w:rPr>
          <w:szCs w:val="22"/>
        </w:rPr>
        <w:t>alkalizačné</w:t>
      </w:r>
      <w:proofErr w:type="spellEnd"/>
      <w:r w:rsidR="0002756F" w:rsidRPr="00E13365">
        <w:rPr>
          <w:szCs w:val="22"/>
        </w:rPr>
        <w:t xml:space="preserve"> a oxidačné látky, barbituráty, </w:t>
      </w:r>
      <w:proofErr w:type="spellStart"/>
      <w:r w:rsidR="0002756F" w:rsidRPr="00E13365">
        <w:rPr>
          <w:szCs w:val="22"/>
        </w:rPr>
        <w:t>chl</w:t>
      </w:r>
      <w:r w:rsidR="00227DD9" w:rsidRPr="00E13365">
        <w:rPr>
          <w:szCs w:val="22"/>
        </w:rPr>
        <w:t>ó</w:t>
      </w:r>
      <w:r w:rsidR="0002756F" w:rsidRPr="00E13365">
        <w:rPr>
          <w:szCs w:val="22"/>
        </w:rPr>
        <w:t>rfeniramín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chl</w:t>
      </w:r>
      <w:r w:rsidR="00227DD9" w:rsidRPr="00E13365">
        <w:rPr>
          <w:szCs w:val="22"/>
        </w:rPr>
        <w:t>ó</w:t>
      </w:r>
      <w:r w:rsidR="0002756F" w:rsidRPr="00E13365">
        <w:rPr>
          <w:szCs w:val="22"/>
        </w:rPr>
        <w:t>rotiazid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nitrofurantoín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novobiocin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fenytoín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hydrogénuhličitan</w:t>
      </w:r>
      <w:proofErr w:type="spellEnd"/>
      <w:r w:rsidR="0002756F" w:rsidRPr="00E13365">
        <w:rPr>
          <w:szCs w:val="22"/>
        </w:rPr>
        <w:t xml:space="preserve"> sodný, jodid sodný, streptomycín, </w:t>
      </w:r>
      <w:proofErr w:type="spellStart"/>
      <w:r w:rsidR="0002756F" w:rsidRPr="00E13365">
        <w:rPr>
          <w:szCs w:val="22"/>
        </w:rPr>
        <w:t>sulfadiazín</w:t>
      </w:r>
      <w:proofErr w:type="spellEnd"/>
      <w:r w:rsidR="0002756F" w:rsidRPr="00E13365">
        <w:rPr>
          <w:szCs w:val="22"/>
        </w:rPr>
        <w:t xml:space="preserve">, </w:t>
      </w:r>
      <w:proofErr w:type="spellStart"/>
      <w:r w:rsidR="0002756F" w:rsidRPr="00E13365">
        <w:rPr>
          <w:szCs w:val="22"/>
        </w:rPr>
        <w:t>sulfafurazol</w:t>
      </w:r>
      <w:proofErr w:type="spellEnd"/>
      <w:r w:rsidR="0002756F" w:rsidRPr="00E13365">
        <w:rPr>
          <w:szCs w:val="22"/>
        </w:rPr>
        <w:t>.</w:t>
      </w:r>
    </w:p>
    <w:p w14:paraId="130DAB40" w14:textId="77777777" w:rsidR="0002756F" w:rsidRPr="00E13365" w:rsidRDefault="0002756F" w:rsidP="00667EED">
      <w:pPr>
        <w:suppressAutoHyphens/>
        <w:ind w:left="0" w:firstLine="0"/>
        <w:mirrorIndents/>
        <w:rPr>
          <w:szCs w:val="22"/>
          <w:lang w:eastAsia="fr-FR"/>
        </w:rPr>
      </w:pPr>
    </w:p>
    <w:p w14:paraId="0BF8E9D0" w14:textId="77777777" w:rsidR="0002756F" w:rsidRPr="00E13365" w:rsidRDefault="0002756F" w:rsidP="00667EED">
      <w:pPr>
        <w:suppressAutoHyphens/>
        <w:ind w:left="0" w:firstLine="0"/>
        <w:mirrorIndents/>
        <w:rPr>
          <w:szCs w:val="22"/>
          <w:u w:val="single"/>
        </w:rPr>
      </w:pPr>
      <w:r w:rsidRPr="00E13365">
        <w:rPr>
          <w:szCs w:val="22"/>
          <w:u w:val="single"/>
        </w:rPr>
        <w:t>Pokyny na zriedenie</w:t>
      </w:r>
    </w:p>
    <w:p w14:paraId="7A395B11" w14:textId="0EF80192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Len na jednorazové použitie. </w:t>
      </w:r>
      <w:r w:rsidR="00B95712" w:rsidRPr="00E13365">
        <w:rPr>
          <w:szCs w:val="22"/>
        </w:rPr>
        <w:t>Všetok n</w:t>
      </w:r>
      <w:r w:rsidRPr="00E13365">
        <w:rPr>
          <w:szCs w:val="22"/>
        </w:rPr>
        <w:t>epoužitý obsah zlikvidujte.</w:t>
      </w:r>
    </w:p>
    <w:p w14:paraId="273C9C3D" w14:textId="77777777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</w:p>
    <w:p w14:paraId="1A7001D0" w14:textId="2F4F5B73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 xml:space="preserve">Pred použitím roztok vizuálne skontrolujte. </w:t>
      </w:r>
      <w:r w:rsidR="00B95712" w:rsidRPr="00E13365">
        <w:rPr>
          <w:szCs w:val="22"/>
        </w:rPr>
        <w:t>Roztok</w:t>
      </w:r>
      <w:r w:rsidRPr="00E13365">
        <w:rPr>
          <w:szCs w:val="22"/>
        </w:rPr>
        <w:t xml:space="preserve"> nem</w:t>
      </w:r>
      <w:r w:rsidR="00B95712" w:rsidRPr="00E13365">
        <w:rPr>
          <w:szCs w:val="22"/>
        </w:rPr>
        <w:t>á</w:t>
      </w:r>
      <w:r w:rsidRPr="00E13365">
        <w:rPr>
          <w:szCs w:val="22"/>
        </w:rPr>
        <w:t xml:space="preserve"> byť použitý, ak obsahuje viditeľné</w:t>
      </w:r>
      <w:r w:rsidR="00B95712" w:rsidRPr="00E13365">
        <w:rPr>
          <w:szCs w:val="22"/>
        </w:rPr>
        <w:t>/pevné</w:t>
      </w:r>
      <w:r w:rsidRPr="00E13365">
        <w:rPr>
          <w:szCs w:val="22"/>
        </w:rPr>
        <w:t xml:space="preserve"> častice. Nepoužívajte roztok na infúziu, ak má hnedú farbu.</w:t>
      </w:r>
    </w:p>
    <w:p w14:paraId="5B429A43" w14:textId="77777777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</w:p>
    <w:p w14:paraId="00A00D62" w14:textId="3F7CA662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>Pred použitím zrieďte:</w:t>
      </w:r>
    </w:p>
    <w:p w14:paraId="5D142CE5" w14:textId="1274091F" w:rsidR="00E26365" w:rsidRPr="00E13365" w:rsidRDefault="0002756F" w:rsidP="00667EED">
      <w:pPr>
        <w:pStyle w:val="Odsekzoznamu"/>
        <w:numPr>
          <w:ilvl w:val="0"/>
          <w:numId w:val="25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roztokom glukózy </w:t>
      </w:r>
      <w:r w:rsidR="00B95712" w:rsidRPr="00E13365">
        <w:rPr>
          <w:szCs w:val="22"/>
        </w:rPr>
        <w:t xml:space="preserve">50 mg/ml (5%) </w:t>
      </w:r>
      <w:r w:rsidRPr="00E13365">
        <w:rPr>
          <w:szCs w:val="22"/>
        </w:rPr>
        <w:t xml:space="preserve">alebo </w:t>
      </w:r>
    </w:p>
    <w:p w14:paraId="77EBEDEF" w14:textId="088EA289" w:rsidR="00E26365" w:rsidRPr="00E13365" w:rsidRDefault="0002756F" w:rsidP="00667EED">
      <w:pPr>
        <w:pStyle w:val="Odsekzoznamu"/>
        <w:numPr>
          <w:ilvl w:val="0"/>
          <w:numId w:val="25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roztokom chloridu sodného </w:t>
      </w:r>
      <w:r w:rsidR="00B95712" w:rsidRPr="00E13365">
        <w:rPr>
          <w:szCs w:val="22"/>
        </w:rPr>
        <w:t xml:space="preserve">9 mg/ml (0,9%) </w:t>
      </w:r>
      <w:r w:rsidRPr="00E13365">
        <w:rPr>
          <w:szCs w:val="22"/>
        </w:rPr>
        <w:t xml:space="preserve">alebo </w:t>
      </w:r>
    </w:p>
    <w:p w14:paraId="634075DA" w14:textId="1E0D0545" w:rsidR="0002756F" w:rsidRPr="00E13365" w:rsidRDefault="0002756F" w:rsidP="00667EED">
      <w:pPr>
        <w:pStyle w:val="Odsekzoznamu"/>
        <w:numPr>
          <w:ilvl w:val="0"/>
          <w:numId w:val="25"/>
        </w:numPr>
        <w:tabs>
          <w:tab w:val="left" w:pos="567"/>
        </w:tabs>
        <w:ind w:left="510" w:hanging="357"/>
        <w:contextualSpacing w:val="0"/>
        <w:rPr>
          <w:szCs w:val="22"/>
        </w:rPr>
      </w:pPr>
      <w:r w:rsidRPr="00E13365">
        <w:rPr>
          <w:szCs w:val="22"/>
        </w:rPr>
        <w:t xml:space="preserve">roztokom chloridu sodného </w:t>
      </w:r>
      <w:r w:rsidR="00B95712" w:rsidRPr="00E13365">
        <w:rPr>
          <w:szCs w:val="22"/>
        </w:rPr>
        <w:t xml:space="preserve">9 mg/ml (0,9%) </w:t>
      </w:r>
      <w:r w:rsidRPr="00E13365">
        <w:rPr>
          <w:szCs w:val="22"/>
        </w:rPr>
        <w:t>s glukóz</w:t>
      </w:r>
      <w:r w:rsidR="00B95712" w:rsidRPr="00E13365">
        <w:rPr>
          <w:szCs w:val="22"/>
        </w:rPr>
        <w:t>ou 50 mg/ml (5%)</w:t>
      </w:r>
      <w:r w:rsidRPr="00E13365">
        <w:rPr>
          <w:szCs w:val="22"/>
        </w:rPr>
        <w:t>.</w:t>
      </w:r>
    </w:p>
    <w:p w14:paraId="5A957D39" w14:textId="77777777" w:rsidR="00E26365" w:rsidRPr="00E13365" w:rsidRDefault="00E26365" w:rsidP="00667EED">
      <w:pPr>
        <w:suppressAutoHyphens/>
        <w:ind w:left="0" w:firstLine="0"/>
        <w:mirrorIndents/>
        <w:rPr>
          <w:szCs w:val="22"/>
        </w:rPr>
      </w:pPr>
    </w:p>
    <w:p w14:paraId="5AD08476" w14:textId="5DF4D64C" w:rsidR="00D21F49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>Buď pridajte 2 ml koncentrátu k 48 ml</w:t>
      </w:r>
      <w:r w:rsidR="00E26365" w:rsidRPr="00E13365">
        <w:rPr>
          <w:szCs w:val="22"/>
        </w:rPr>
        <w:t xml:space="preserve"> </w:t>
      </w:r>
      <w:r w:rsidRPr="00E13365">
        <w:rPr>
          <w:szCs w:val="22"/>
        </w:rPr>
        <w:t xml:space="preserve">roztoku glukózy </w:t>
      </w:r>
      <w:r w:rsidR="00B95712" w:rsidRPr="00E13365">
        <w:rPr>
          <w:szCs w:val="22"/>
        </w:rPr>
        <w:t xml:space="preserve">50 mg/ml (5%) </w:t>
      </w:r>
      <w:r w:rsidRPr="00E13365">
        <w:rPr>
          <w:szCs w:val="22"/>
        </w:rPr>
        <w:t>(</w:t>
      </w:r>
      <w:r w:rsidR="00E26365" w:rsidRPr="00E13365">
        <w:rPr>
          <w:szCs w:val="22"/>
        </w:rPr>
        <w:t>alebo k niektorému z</w:t>
      </w:r>
      <w:r w:rsidR="00D005C6" w:rsidRPr="00E13365">
        <w:rPr>
          <w:szCs w:val="22"/>
        </w:rPr>
        <w:t> </w:t>
      </w:r>
      <w:r w:rsidR="00E26365" w:rsidRPr="00E13365">
        <w:rPr>
          <w:szCs w:val="22"/>
        </w:rPr>
        <w:t xml:space="preserve">roztokov </w:t>
      </w:r>
      <w:r w:rsidR="00B95712" w:rsidRPr="00E13365">
        <w:rPr>
          <w:szCs w:val="22"/>
        </w:rPr>
        <w:t xml:space="preserve">na riedenie </w:t>
      </w:r>
      <w:r w:rsidR="00E26365" w:rsidRPr="00E13365">
        <w:rPr>
          <w:szCs w:val="22"/>
        </w:rPr>
        <w:t>spomenutých vyššie</w:t>
      </w:r>
      <w:r w:rsidRPr="00E13365">
        <w:rPr>
          <w:szCs w:val="22"/>
        </w:rPr>
        <w:t xml:space="preserve">) na podanie injekčnou pumpou alebo pridajte 20 ml koncentrátu k 480 ml roztoku glukózy </w:t>
      </w:r>
      <w:r w:rsidR="00B95712" w:rsidRPr="00E13365">
        <w:rPr>
          <w:szCs w:val="22"/>
        </w:rPr>
        <w:t xml:space="preserve">50 mg/ml (5%) </w:t>
      </w:r>
      <w:r w:rsidRPr="00E13365">
        <w:rPr>
          <w:szCs w:val="22"/>
        </w:rPr>
        <w:t>(</w:t>
      </w:r>
      <w:r w:rsidR="00E26365" w:rsidRPr="00E13365">
        <w:rPr>
          <w:szCs w:val="22"/>
        </w:rPr>
        <w:t xml:space="preserve">alebo k niektorému z roztokov </w:t>
      </w:r>
      <w:r w:rsidR="00B95712" w:rsidRPr="00E13365">
        <w:rPr>
          <w:szCs w:val="22"/>
        </w:rPr>
        <w:t xml:space="preserve">na riedenie </w:t>
      </w:r>
      <w:r w:rsidR="00E26365" w:rsidRPr="00E13365">
        <w:rPr>
          <w:szCs w:val="22"/>
        </w:rPr>
        <w:t>spomenutých vyššie</w:t>
      </w:r>
      <w:r w:rsidRPr="00E13365">
        <w:rPr>
          <w:szCs w:val="22"/>
        </w:rPr>
        <w:t>) na podanie s počítadlom kvapiek. V oboch prípadoch je konečná</w:t>
      </w:r>
      <w:r w:rsidR="00E26365" w:rsidRPr="00E13365">
        <w:rPr>
          <w:szCs w:val="22"/>
        </w:rPr>
        <w:t xml:space="preserve"> koncentráci</w:t>
      </w:r>
      <w:r w:rsidR="0043094C" w:rsidRPr="00E13365">
        <w:rPr>
          <w:szCs w:val="22"/>
        </w:rPr>
        <w:t xml:space="preserve">a </w:t>
      </w:r>
      <w:r w:rsidR="00E26365" w:rsidRPr="00E13365">
        <w:rPr>
          <w:szCs w:val="22"/>
        </w:rPr>
        <w:t>infúzneho roztoku</w:t>
      </w:r>
      <w:r w:rsidR="00667EED" w:rsidRPr="00E13365">
        <w:rPr>
          <w:szCs w:val="22"/>
        </w:rPr>
        <w:t xml:space="preserve"> </w:t>
      </w:r>
      <w:r w:rsidR="00D21F49" w:rsidRPr="00E13365">
        <w:rPr>
          <w:szCs w:val="22"/>
        </w:rPr>
        <w:t>40 mg/l</w:t>
      </w:r>
      <w:r w:rsidRPr="00E13365">
        <w:rPr>
          <w:szCs w:val="22"/>
        </w:rPr>
        <w:t xml:space="preserve"> </w:t>
      </w:r>
      <w:proofErr w:type="spellStart"/>
      <w:r w:rsidRPr="00E13365">
        <w:rPr>
          <w:szCs w:val="22"/>
        </w:rPr>
        <w:t>nor</w:t>
      </w:r>
      <w:r w:rsidR="00EA68CE" w:rsidRPr="00E13365">
        <w:rPr>
          <w:szCs w:val="22"/>
        </w:rPr>
        <w:t>adrenal</w:t>
      </w:r>
      <w:r w:rsidR="00B95712" w:rsidRPr="00E13365">
        <w:rPr>
          <w:szCs w:val="22"/>
        </w:rPr>
        <w:t>ínu</w:t>
      </w:r>
      <w:proofErr w:type="spellEnd"/>
      <w:r w:rsidRPr="00E13365">
        <w:rPr>
          <w:szCs w:val="22"/>
        </w:rPr>
        <w:t xml:space="preserve"> (čo zodpovedá 80 mg/l </w:t>
      </w:r>
      <w:proofErr w:type="spellStart"/>
      <w:r w:rsidRPr="00E13365">
        <w:rPr>
          <w:szCs w:val="22"/>
        </w:rPr>
        <w:t>nor</w:t>
      </w:r>
      <w:r w:rsidR="00C72D40" w:rsidRPr="00E13365">
        <w:rPr>
          <w:szCs w:val="22"/>
        </w:rPr>
        <w:t>adrenalínium</w:t>
      </w:r>
      <w:r w:rsidR="00B95712" w:rsidRPr="00E13365">
        <w:rPr>
          <w:szCs w:val="22"/>
        </w:rPr>
        <w:t>-</w:t>
      </w:r>
      <w:r w:rsidRPr="00E13365">
        <w:rPr>
          <w:szCs w:val="22"/>
        </w:rPr>
        <w:t>tartarátu</w:t>
      </w:r>
      <w:proofErr w:type="spellEnd"/>
      <w:r w:rsidRPr="00E13365">
        <w:rPr>
          <w:szCs w:val="22"/>
        </w:rPr>
        <w:t xml:space="preserve">). Môžu </w:t>
      </w:r>
      <w:r w:rsidR="00D21F49" w:rsidRPr="00E13365">
        <w:rPr>
          <w:szCs w:val="22"/>
        </w:rPr>
        <w:t>byť použité</w:t>
      </w:r>
      <w:r w:rsidRPr="00E13365">
        <w:rPr>
          <w:szCs w:val="22"/>
        </w:rPr>
        <w:t xml:space="preserve"> aj </w:t>
      </w:r>
      <w:r w:rsidR="00D21F49" w:rsidRPr="00E13365">
        <w:rPr>
          <w:szCs w:val="22"/>
        </w:rPr>
        <w:t xml:space="preserve">iné </w:t>
      </w:r>
      <w:r w:rsidRPr="00E13365">
        <w:rPr>
          <w:szCs w:val="22"/>
        </w:rPr>
        <w:t xml:space="preserve">riedenia </w:t>
      </w:r>
      <w:r w:rsidR="00D21F49" w:rsidRPr="00E13365">
        <w:rPr>
          <w:szCs w:val="22"/>
        </w:rPr>
        <w:t xml:space="preserve">ako 40 mg/l </w:t>
      </w:r>
      <w:proofErr w:type="spellStart"/>
      <w:r w:rsidR="00D21F49" w:rsidRPr="00E13365">
        <w:rPr>
          <w:szCs w:val="22"/>
        </w:rPr>
        <w:t>nor</w:t>
      </w:r>
      <w:r w:rsidR="00EA68CE" w:rsidRPr="00E13365">
        <w:rPr>
          <w:szCs w:val="22"/>
        </w:rPr>
        <w:t>adrenal</w:t>
      </w:r>
      <w:r w:rsidR="00D21F49" w:rsidRPr="00E13365">
        <w:rPr>
          <w:szCs w:val="22"/>
        </w:rPr>
        <w:t>í</w:t>
      </w:r>
      <w:r w:rsidR="00E26365" w:rsidRPr="00E13365">
        <w:rPr>
          <w:szCs w:val="22"/>
        </w:rPr>
        <w:t>nu</w:t>
      </w:r>
      <w:proofErr w:type="spellEnd"/>
      <w:r w:rsidRPr="00E13365">
        <w:rPr>
          <w:szCs w:val="22"/>
        </w:rPr>
        <w:t>. Pri použití</w:t>
      </w:r>
      <w:r w:rsidR="00D21F49" w:rsidRPr="00E13365">
        <w:rPr>
          <w:szCs w:val="22"/>
        </w:rPr>
        <w:t xml:space="preserve"> iného</w:t>
      </w:r>
      <w:r w:rsidRPr="00E13365">
        <w:rPr>
          <w:szCs w:val="22"/>
        </w:rPr>
        <w:t xml:space="preserve"> </w:t>
      </w:r>
      <w:r w:rsidR="00D21F49" w:rsidRPr="00E13365">
        <w:rPr>
          <w:szCs w:val="22"/>
        </w:rPr>
        <w:t>riedenia</w:t>
      </w:r>
      <w:r w:rsidRPr="00E13365">
        <w:rPr>
          <w:szCs w:val="22"/>
        </w:rPr>
        <w:t xml:space="preserve"> ako 40 mg/l</w:t>
      </w:r>
      <w:r w:rsidR="00E26365" w:rsidRPr="00E13365">
        <w:rPr>
          <w:szCs w:val="22"/>
        </w:rPr>
        <w:t xml:space="preserve"> </w:t>
      </w:r>
      <w:proofErr w:type="spellStart"/>
      <w:r w:rsidR="00E26365" w:rsidRPr="00E13365">
        <w:rPr>
          <w:szCs w:val="22"/>
        </w:rPr>
        <w:t>nor</w:t>
      </w:r>
      <w:r w:rsidR="00EA68CE" w:rsidRPr="00E13365">
        <w:rPr>
          <w:szCs w:val="22"/>
        </w:rPr>
        <w:t>adrenal</w:t>
      </w:r>
      <w:r w:rsidR="00D21F49" w:rsidRPr="00E13365">
        <w:rPr>
          <w:szCs w:val="22"/>
        </w:rPr>
        <w:t>ín</w:t>
      </w:r>
      <w:r w:rsidR="00E26365" w:rsidRPr="00E13365">
        <w:rPr>
          <w:szCs w:val="22"/>
        </w:rPr>
        <w:t>u</w:t>
      </w:r>
      <w:proofErr w:type="spellEnd"/>
      <w:r w:rsidR="00E26365" w:rsidRPr="00E13365">
        <w:rPr>
          <w:szCs w:val="22"/>
        </w:rPr>
        <w:t xml:space="preserve"> sa </w:t>
      </w:r>
      <w:r w:rsidR="00D21F49" w:rsidRPr="00E13365">
        <w:rPr>
          <w:szCs w:val="22"/>
        </w:rPr>
        <w:t xml:space="preserve">má </w:t>
      </w:r>
      <w:r w:rsidR="00B95712" w:rsidRPr="00E13365">
        <w:rPr>
          <w:szCs w:val="22"/>
        </w:rPr>
        <w:t xml:space="preserve">pred začatím liečby </w:t>
      </w:r>
      <w:r w:rsidR="00D21F49" w:rsidRPr="00E13365">
        <w:rPr>
          <w:szCs w:val="22"/>
        </w:rPr>
        <w:t>starostlivo skontrolovať výpočet rýchlosti infúzie.</w:t>
      </w:r>
    </w:p>
    <w:p w14:paraId="0D348E44" w14:textId="5ED886FE" w:rsidR="00E26365" w:rsidRPr="00E13365" w:rsidRDefault="00E26365" w:rsidP="00667EED">
      <w:pPr>
        <w:suppressAutoHyphens/>
        <w:ind w:left="0" w:firstLine="0"/>
        <w:mirrorIndents/>
        <w:rPr>
          <w:szCs w:val="22"/>
        </w:rPr>
      </w:pPr>
    </w:p>
    <w:p w14:paraId="0F268CD8" w14:textId="63F1D520" w:rsidR="0002756F" w:rsidRPr="00E13365" w:rsidRDefault="0002756F" w:rsidP="00667EED">
      <w:pPr>
        <w:suppressAutoHyphens/>
        <w:ind w:left="0" w:firstLine="0"/>
        <w:mirrorIndents/>
        <w:rPr>
          <w:szCs w:val="22"/>
        </w:rPr>
      </w:pPr>
      <w:r w:rsidRPr="00E13365">
        <w:rPr>
          <w:szCs w:val="22"/>
        </w:rPr>
        <w:t>Liek je kompa</w:t>
      </w:r>
      <w:r w:rsidR="00E26365" w:rsidRPr="00E13365">
        <w:rPr>
          <w:szCs w:val="22"/>
        </w:rPr>
        <w:t xml:space="preserve">tibilný s infúznymi vakmi z polyvinylchloridu (PVC), </w:t>
      </w:r>
      <w:proofErr w:type="spellStart"/>
      <w:r w:rsidR="00E26365" w:rsidRPr="00E13365">
        <w:rPr>
          <w:szCs w:val="22"/>
        </w:rPr>
        <w:t>et</w:t>
      </w:r>
      <w:r w:rsidR="00D005C6" w:rsidRPr="00E13365">
        <w:rPr>
          <w:szCs w:val="22"/>
        </w:rPr>
        <w:t>y</w:t>
      </w:r>
      <w:r w:rsidR="00E26365" w:rsidRPr="00E13365">
        <w:rPr>
          <w:szCs w:val="22"/>
        </w:rPr>
        <w:t>lvinylacetátu</w:t>
      </w:r>
      <w:proofErr w:type="spellEnd"/>
      <w:r w:rsidR="00E26365" w:rsidRPr="00E13365">
        <w:rPr>
          <w:szCs w:val="22"/>
        </w:rPr>
        <w:t xml:space="preserve"> (EVA) alebo polyetylénu (PE).</w:t>
      </w:r>
    </w:p>
    <w:p w14:paraId="3FFBD834" w14:textId="77777777" w:rsidR="00E26365" w:rsidRPr="00E13365" w:rsidRDefault="00E26365" w:rsidP="00667EED">
      <w:pPr>
        <w:suppressAutoHyphens/>
        <w:ind w:left="0" w:firstLine="0"/>
        <w:mirrorIndents/>
        <w:rPr>
          <w:szCs w:val="22"/>
          <w:lang w:eastAsia="fr-FR"/>
        </w:rPr>
      </w:pPr>
    </w:p>
    <w:p w14:paraId="02C96507" w14:textId="5FCF8AED" w:rsidR="00E26365" w:rsidRPr="00E13365" w:rsidRDefault="00E26365" w:rsidP="00667EED">
      <w:pPr>
        <w:pStyle w:val="Bezriadkovania"/>
        <w:mirrorIndents/>
        <w:rPr>
          <w:u w:val="single"/>
          <w:lang w:val="sk-SK"/>
        </w:rPr>
      </w:pPr>
      <w:r w:rsidRPr="00E13365">
        <w:rPr>
          <w:u w:val="single"/>
          <w:lang w:val="sk-SK"/>
        </w:rPr>
        <w:t xml:space="preserve">Inštrukcie pre otvorenie ampulky </w:t>
      </w:r>
    </w:p>
    <w:p w14:paraId="32DBD108" w14:textId="09CB596D" w:rsidR="00E26365" w:rsidRPr="00E13365" w:rsidRDefault="00E26365" w:rsidP="00B95712">
      <w:pPr>
        <w:pStyle w:val="Bezriadkovania"/>
        <w:numPr>
          <w:ilvl w:val="0"/>
          <w:numId w:val="28"/>
        </w:numPr>
        <w:ind w:left="510" w:hanging="357"/>
        <w:rPr>
          <w:lang w:val="sk-SK"/>
        </w:rPr>
      </w:pPr>
      <w:r w:rsidRPr="00E13365">
        <w:rPr>
          <w:lang w:val="sk-SK"/>
        </w:rPr>
        <w:t xml:space="preserve">Otočte ampulku farebným </w:t>
      </w:r>
      <w:r w:rsidR="00B95712" w:rsidRPr="00E13365">
        <w:rPr>
          <w:lang w:val="sk-SK"/>
        </w:rPr>
        <w:t>označením</w:t>
      </w:r>
      <w:r w:rsidRPr="00E13365">
        <w:rPr>
          <w:lang w:val="sk-SK"/>
        </w:rPr>
        <w:t xml:space="preserve"> nahor. Ak </w:t>
      </w:r>
      <w:r w:rsidR="00B95712" w:rsidRPr="00E13365">
        <w:rPr>
          <w:lang w:val="sk-SK"/>
        </w:rPr>
        <w:t>zostal</w:t>
      </w:r>
      <w:r w:rsidRPr="00E13365">
        <w:rPr>
          <w:lang w:val="sk-SK"/>
        </w:rPr>
        <w:t xml:space="preserve"> nejaký roztok v hornej časti ampulky, </w:t>
      </w:r>
      <w:r w:rsidR="00B95712" w:rsidRPr="00E13365">
        <w:rPr>
          <w:lang w:val="sk-SK"/>
        </w:rPr>
        <w:t>jemným</w:t>
      </w:r>
      <w:r w:rsidRPr="00E13365">
        <w:rPr>
          <w:lang w:val="sk-SK"/>
        </w:rPr>
        <w:t xml:space="preserve"> </w:t>
      </w:r>
      <w:r w:rsidR="00D21F49" w:rsidRPr="00E13365">
        <w:rPr>
          <w:lang w:val="sk-SK"/>
        </w:rPr>
        <w:t>poklep</w:t>
      </w:r>
      <w:r w:rsidR="00B95712" w:rsidRPr="00E13365">
        <w:rPr>
          <w:lang w:val="sk-SK"/>
        </w:rPr>
        <w:t>aním</w:t>
      </w:r>
      <w:r w:rsidRPr="00E13365">
        <w:rPr>
          <w:lang w:val="sk-SK"/>
        </w:rPr>
        <w:t xml:space="preserve"> prst</w:t>
      </w:r>
      <w:r w:rsidR="00B95712" w:rsidRPr="00E13365">
        <w:rPr>
          <w:lang w:val="sk-SK"/>
        </w:rPr>
        <w:t>om</w:t>
      </w:r>
      <w:r w:rsidRPr="00E13365">
        <w:rPr>
          <w:lang w:val="sk-SK"/>
        </w:rPr>
        <w:t xml:space="preserve"> </w:t>
      </w:r>
      <w:r w:rsidR="00B95712" w:rsidRPr="00E13365">
        <w:rPr>
          <w:lang w:val="sk-SK"/>
        </w:rPr>
        <w:t xml:space="preserve">na ampulku ho straste </w:t>
      </w:r>
      <w:r w:rsidRPr="00E13365">
        <w:rPr>
          <w:lang w:val="sk-SK"/>
        </w:rPr>
        <w:t>dol</w:t>
      </w:r>
      <w:r w:rsidR="00B95712" w:rsidRPr="00E13365">
        <w:rPr>
          <w:lang w:val="sk-SK"/>
        </w:rPr>
        <w:t>u</w:t>
      </w:r>
      <w:r w:rsidRPr="00E13365">
        <w:rPr>
          <w:lang w:val="sk-SK"/>
        </w:rPr>
        <w:t>.</w:t>
      </w:r>
    </w:p>
    <w:p w14:paraId="2E65BC81" w14:textId="271C4942" w:rsidR="00E26365" w:rsidRPr="00E13365" w:rsidRDefault="00E26365" w:rsidP="00B95712">
      <w:pPr>
        <w:pStyle w:val="Bezriadkovania"/>
        <w:numPr>
          <w:ilvl w:val="0"/>
          <w:numId w:val="28"/>
        </w:numPr>
        <w:ind w:left="510" w:hanging="357"/>
        <w:rPr>
          <w:lang w:val="sk-SK"/>
        </w:rPr>
      </w:pPr>
      <w:r w:rsidRPr="00E13365">
        <w:rPr>
          <w:lang w:val="sk-SK"/>
        </w:rPr>
        <w:t>Na otvorenie použite obe ruky; zatiaľ čo držíte spodnú časť ampulky v jednej ruke, druh</w:t>
      </w:r>
      <w:r w:rsidR="00B95712" w:rsidRPr="00E13365">
        <w:rPr>
          <w:lang w:val="sk-SK"/>
        </w:rPr>
        <w:t>ou</w:t>
      </w:r>
      <w:r w:rsidRPr="00E13365">
        <w:rPr>
          <w:lang w:val="sk-SK"/>
        </w:rPr>
        <w:t xml:space="preserve"> ruk</w:t>
      </w:r>
      <w:r w:rsidR="00B95712" w:rsidRPr="00E13365">
        <w:rPr>
          <w:lang w:val="sk-SK"/>
        </w:rPr>
        <w:t>ou</w:t>
      </w:r>
      <w:r w:rsidRPr="00E13365">
        <w:rPr>
          <w:lang w:val="sk-SK"/>
        </w:rPr>
        <w:t xml:space="preserve"> odlomte hornú časť ampulky smer</w:t>
      </w:r>
      <w:r w:rsidR="00B95712" w:rsidRPr="00E13365">
        <w:rPr>
          <w:lang w:val="sk-SK"/>
        </w:rPr>
        <w:t>om</w:t>
      </w:r>
      <w:r w:rsidRPr="00E13365">
        <w:rPr>
          <w:lang w:val="sk-SK"/>
        </w:rPr>
        <w:t xml:space="preserve"> od farebného </w:t>
      </w:r>
      <w:r w:rsidR="00B95712" w:rsidRPr="00E13365">
        <w:rPr>
          <w:lang w:val="sk-SK"/>
        </w:rPr>
        <w:t>označenia</w:t>
      </w:r>
      <w:r w:rsidRPr="00E13365">
        <w:rPr>
          <w:lang w:val="sk-SK"/>
        </w:rPr>
        <w:t xml:space="preserve"> (</w:t>
      </w:r>
      <w:r w:rsidR="00B95712" w:rsidRPr="00E13365">
        <w:rPr>
          <w:lang w:val="sk-SK"/>
        </w:rPr>
        <w:t>pozri</w:t>
      </w:r>
      <w:r w:rsidRPr="00E13365">
        <w:rPr>
          <w:lang w:val="sk-SK"/>
        </w:rPr>
        <w:t xml:space="preserve"> obrázk</w:t>
      </w:r>
      <w:r w:rsidR="00B95712" w:rsidRPr="00E13365">
        <w:rPr>
          <w:lang w:val="sk-SK"/>
        </w:rPr>
        <w:t>y</w:t>
      </w:r>
      <w:r w:rsidRPr="00E13365">
        <w:rPr>
          <w:lang w:val="sk-SK"/>
        </w:rPr>
        <w:t xml:space="preserve"> nižšie).</w:t>
      </w:r>
    </w:p>
    <w:p w14:paraId="5A3E1E91" w14:textId="77777777" w:rsidR="00E26365" w:rsidRPr="00E13365" w:rsidRDefault="00E26365" w:rsidP="00667EED">
      <w:pPr>
        <w:pStyle w:val="Bezriadkovania"/>
        <w:mirrorIndents/>
        <w:rPr>
          <w:lang w:val="sk-SK"/>
        </w:rPr>
      </w:pPr>
    </w:p>
    <w:p w14:paraId="1C278B87" w14:textId="77777777" w:rsidR="00E26365" w:rsidRPr="00E13365" w:rsidRDefault="00E26365" w:rsidP="00667EED">
      <w:pPr>
        <w:pStyle w:val="Bezriadkovania"/>
        <w:mirrorIndents/>
        <w:rPr>
          <w:lang w:val="sk-SK"/>
        </w:rPr>
      </w:pPr>
      <w:r w:rsidRPr="00E13365">
        <w:rPr>
          <w:noProof/>
          <w:lang w:val="sk-SK" w:eastAsia="sk-SK"/>
        </w:rPr>
        <w:drawing>
          <wp:inline distT="0" distB="0" distL="0" distR="0" wp14:anchorId="51F9693A" wp14:editId="6846A4F8">
            <wp:extent cx="2171700" cy="1552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F051" w14:textId="77777777" w:rsidR="001861EF" w:rsidRDefault="001861EF" w:rsidP="009749E8">
      <w:pPr>
        <w:ind w:left="0" w:firstLine="0"/>
        <w:mirrorIndents/>
        <w:rPr>
          <w:szCs w:val="22"/>
        </w:rPr>
      </w:pPr>
    </w:p>
    <w:p w14:paraId="304B2A5F" w14:textId="7BC9B919" w:rsidR="00780926" w:rsidRPr="00E13365" w:rsidRDefault="0002756F" w:rsidP="009749E8">
      <w:pPr>
        <w:ind w:left="0" w:firstLine="0"/>
        <w:mirrorIndents/>
        <w:rPr>
          <w:b/>
          <w:szCs w:val="22"/>
        </w:rPr>
      </w:pPr>
      <w:r w:rsidRPr="00E13365">
        <w:rPr>
          <w:szCs w:val="22"/>
        </w:rPr>
        <w:t>Všetok nepoužitý liek alebo odpad vzniknutý z lieku sa má zlikvidovať v súlade s národnými požiadavkami.</w:t>
      </w:r>
    </w:p>
    <w:sectPr w:rsidR="00780926" w:rsidRPr="00E13365" w:rsidSect="00F6288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09DFA" w14:textId="77777777" w:rsidR="00FC7A67" w:rsidRDefault="00FC7A67">
      <w:r>
        <w:separator/>
      </w:r>
    </w:p>
  </w:endnote>
  <w:endnote w:type="continuationSeparator" w:id="0">
    <w:p w14:paraId="4ABD4004" w14:textId="77777777" w:rsidR="00FC7A67" w:rsidRDefault="00F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A9402" w14:textId="77777777" w:rsidR="00FC7A67" w:rsidRPr="00B13F68" w:rsidRDefault="00FC7A67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7E6F0C">
      <w:rPr>
        <w:rStyle w:val="slostrany"/>
        <w:rFonts w:ascii="Arial" w:hAnsi="Arial" w:cs="Arial"/>
        <w:noProof/>
      </w:rPr>
      <w:t>6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9792B" w14:textId="77777777" w:rsidR="00FC7A67" w:rsidRDefault="00FC7A67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7E6F0C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C0A21" w14:textId="77777777" w:rsidR="00FC7A67" w:rsidRDefault="00FC7A67">
      <w:r>
        <w:separator/>
      </w:r>
    </w:p>
  </w:footnote>
  <w:footnote w:type="continuationSeparator" w:id="0">
    <w:p w14:paraId="1E2F48A2" w14:textId="77777777" w:rsidR="00FC7A67" w:rsidRDefault="00FC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9225" w14:textId="415A81D7" w:rsidR="002B57F6" w:rsidRPr="00E13365" w:rsidRDefault="002B57F6" w:rsidP="002B57F6">
    <w:pPr>
      <w:pStyle w:val="Hlavika"/>
      <w:rPr>
        <w:rFonts w:ascii="Times New Roman" w:hAnsi="Times New Roman"/>
        <w:sz w:val="18"/>
        <w:szCs w:val="18"/>
        <w:lang w:val="sk-SK"/>
      </w:rPr>
    </w:pPr>
    <w:r w:rsidRPr="00E13365">
      <w:rPr>
        <w:rFonts w:ascii="Times New Roman" w:hAnsi="Times New Roman"/>
        <w:sz w:val="18"/>
        <w:szCs w:val="18"/>
        <w:lang w:val="sk-SK"/>
      </w:rPr>
      <w:t xml:space="preserve">Schválený text k rozhodnutiu o registrácii, </w:t>
    </w:r>
    <w:proofErr w:type="spellStart"/>
    <w:r w:rsidRPr="00E13365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E13365">
      <w:rPr>
        <w:rFonts w:ascii="Times New Roman" w:hAnsi="Times New Roman"/>
        <w:sz w:val="18"/>
        <w:szCs w:val="18"/>
        <w:lang w:val="sk-SK"/>
      </w:rPr>
      <w:t>.:</w:t>
    </w:r>
    <w:r w:rsidR="00E14BCC" w:rsidRPr="00E13365">
      <w:rPr>
        <w:rFonts w:ascii="Times New Roman" w:hAnsi="Times New Roman"/>
        <w:sz w:val="18"/>
        <w:szCs w:val="18"/>
        <w:lang w:val="sk-SK"/>
      </w:rPr>
      <w:t xml:space="preserve"> </w:t>
    </w:r>
    <w:r w:rsidR="00E14BCC" w:rsidRPr="001861EF">
      <w:rPr>
        <w:rFonts w:ascii="Times New Roman" w:hAnsi="Times New Roman"/>
        <w:sz w:val="18"/>
        <w:szCs w:val="18"/>
        <w:lang w:val="sk-SK"/>
      </w:rPr>
      <w:t>2019/0311-REG</w:t>
    </w:r>
  </w:p>
  <w:p w14:paraId="36C7D8AE" w14:textId="38BA5748" w:rsidR="00FC7A67" w:rsidRPr="00E13365" w:rsidRDefault="00FC7A67">
    <w:pPr>
      <w:pStyle w:val="Hlavika"/>
      <w:rPr>
        <w:lang w:val="sk-SK"/>
      </w:rPr>
    </w:pPr>
  </w:p>
  <w:p w14:paraId="5FB32E36" w14:textId="77777777" w:rsidR="002B57F6" w:rsidRDefault="002B57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6474D" w14:textId="2F078886" w:rsidR="002B57F6" w:rsidRPr="00E13365" w:rsidRDefault="002B57F6" w:rsidP="002B57F6">
    <w:pPr>
      <w:pStyle w:val="Hlavika"/>
      <w:rPr>
        <w:rFonts w:ascii="Times New Roman" w:hAnsi="Times New Roman"/>
        <w:sz w:val="18"/>
        <w:szCs w:val="18"/>
        <w:lang w:val="sk-SK"/>
      </w:rPr>
    </w:pPr>
    <w:r w:rsidRPr="00E13365">
      <w:rPr>
        <w:rFonts w:ascii="Times New Roman" w:hAnsi="Times New Roman"/>
        <w:sz w:val="18"/>
        <w:szCs w:val="18"/>
        <w:lang w:val="sk-SK"/>
      </w:rPr>
      <w:t xml:space="preserve">Schválený text k rozhodnutiu o registrácii, </w:t>
    </w:r>
    <w:proofErr w:type="spellStart"/>
    <w:r w:rsidRPr="00E13365">
      <w:rPr>
        <w:rFonts w:ascii="Times New Roman" w:hAnsi="Times New Roman"/>
        <w:sz w:val="18"/>
        <w:szCs w:val="18"/>
        <w:lang w:val="sk-SK"/>
      </w:rPr>
      <w:t>ev.č</w:t>
    </w:r>
    <w:proofErr w:type="spellEnd"/>
    <w:r w:rsidRPr="00E13365">
      <w:rPr>
        <w:rFonts w:ascii="Times New Roman" w:hAnsi="Times New Roman"/>
        <w:sz w:val="18"/>
        <w:szCs w:val="18"/>
        <w:lang w:val="sk-SK"/>
      </w:rPr>
      <w:t>.:</w:t>
    </w:r>
    <w:r w:rsidR="00E14BCC" w:rsidRPr="00E13365">
      <w:rPr>
        <w:rFonts w:ascii="Times New Roman" w:hAnsi="Times New Roman"/>
        <w:sz w:val="18"/>
        <w:szCs w:val="18"/>
        <w:lang w:val="sk-SK"/>
      </w:rPr>
      <w:t xml:space="preserve"> </w:t>
    </w:r>
    <w:r w:rsidR="00E14BCC" w:rsidRPr="001861EF">
      <w:rPr>
        <w:rFonts w:ascii="Times New Roman" w:hAnsi="Times New Roman"/>
        <w:sz w:val="18"/>
        <w:szCs w:val="18"/>
        <w:lang w:val="sk-SK"/>
      </w:rPr>
      <w:t>2019/0311-REG</w:t>
    </w:r>
  </w:p>
  <w:p w14:paraId="030660BB" w14:textId="77777777" w:rsidR="002B57F6" w:rsidRPr="00E13365" w:rsidRDefault="002B57F6" w:rsidP="002B57F6">
    <w:pPr>
      <w:pStyle w:val="Hlavika"/>
      <w:rPr>
        <w:rFonts w:ascii="Times New Roman" w:hAnsi="Times New Roman"/>
        <w:sz w:val="18"/>
        <w:szCs w:val="18"/>
        <w:lang w:val="sk-SK"/>
      </w:rPr>
    </w:pPr>
  </w:p>
  <w:p w14:paraId="7007F80B" w14:textId="77777777" w:rsidR="00FC7A67" w:rsidRDefault="00FC7A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936CC"/>
    <w:multiLevelType w:val="hybridMultilevel"/>
    <w:tmpl w:val="00343158"/>
    <w:lvl w:ilvl="0" w:tplc="D5D01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1F52"/>
    <w:multiLevelType w:val="hybridMultilevel"/>
    <w:tmpl w:val="61F2E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015A"/>
    <w:multiLevelType w:val="hybridMultilevel"/>
    <w:tmpl w:val="EB303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897"/>
    <w:multiLevelType w:val="hybridMultilevel"/>
    <w:tmpl w:val="80C8162A"/>
    <w:lvl w:ilvl="0" w:tplc="4A1811F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CE6EF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AD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E1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8A3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5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2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14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1337"/>
    <w:multiLevelType w:val="hybridMultilevel"/>
    <w:tmpl w:val="EDD0F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06DD5"/>
    <w:multiLevelType w:val="hybridMultilevel"/>
    <w:tmpl w:val="A2B0D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CC0E84"/>
    <w:multiLevelType w:val="hybridMultilevel"/>
    <w:tmpl w:val="1A965A2A"/>
    <w:lvl w:ilvl="0" w:tplc="DEFC1C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CD1943"/>
    <w:multiLevelType w:val="hybridMultilevel"/>
    <w:tmpl w:val="8626CA06"/>
    <w:lvl w:ilvl="0" w:tplc="8C0641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517F5"/>
    <w:multiLevelType w:val="hybridMultilevel"/>
    <w:tmpl w:val="B2BC76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445595"/>
    <w:multiLevelType w:val="hybridMultilevel"/>
    <w:tmpl w:val="517EAD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15680D"/>
    <w:multiLevelType w:val="hybridMultilevel"/>
    <w:tmpl w:val="0076EBA2"/>
    <w:lvl w:ilvl="0" w:tplc="D5D012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5740BD6"/>
    <w:multiLevelType w:val="hybridMultilevel"/>
    <w:tmpl w:val="96B88E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 w15:restartNumberingAfterBreak="0">
    <w:nsid w:val="647516D4"/>
    <w:multiLevelType w:val="hybridMultilevel"/>
    <w:tmpl w:val="DC8228A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6B79F3"/>
    <w:multiLevelType w:val="hybridMultilevel"/>
    <w:tmpl w:val="81E0E5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71F21C84"/>
    <w:multiLevelType w:val="hybridMultilevel"/>
    <w:tmpl w:val="4B6280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027610"/>
    <w:multiLevelType w:val="hybridMultilevel"/>
    <w:tmpl w:val="471C59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8774B3"/>
    <w:multiLevelType w:val="hybridMultilevel"/>
    <w:tmpl w:val="73805B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6FBAA22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A504161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9A434AC">
      <w:start w:val="1"/>
      <w:numFmt w:val="lowerRoman"/>
      <w:lvlText w:val="%3."/>
      <w:lvlJc w:val="right"/>
      <w:pPr>
        <w:ind w:left="2160" w:hanging="180"/>
      </w:pPr>
    </w:lvl>
    <w:lvl w:ilvl="3" w:tplc="07AA3E0E">
      <w:start w:val="1"/>
      <w:numFmt w:val="decimal"/>
      <w:lvlText w:val="%4."/>
      <w:lvlJc w:val="left"/>
      <w:pPr>
        <w:ind w:left="2880" w:hanging="360"/>
      </w:pPr>
    </w:lvl>
    <w:lvl w:ilvl="4" w:tplc="341C894A">
      <w:start w:val="1"/>
      <w:numFmt w:val="lowerLetter"/>
      <w:lvlText w:val="%5."/>
      <w:lvlJc w:val="left"/>
      <w:pPr>
        <w:ind w:left="3600" w:hanging="360"/>
      </w:pPr>
    </w:lvl>
    <w:lvl w:ilvl="5" w:tplc="73924918">
      <w:start w:val="1"/>
      <w:numFmt w:val="lowerRoman"/>
      <w:lvlText w:val="%6."/>
      <w:lvlJc w:val="right"/>
      <w:pPr>
        <w:ind w:left="4320" w:hanging="180"/>
      </w:pPr>
    </w:lvl>
    <w:lvl w:ilvl="6" w:tplc="7460F6DC">
      <w:start w:val="1"/>
      <w:numFmt w:val="decimal"/>
      <w:lvlText w:val="%7."/>
      <w:lvlJc w:val="left"/>
      <w:pPr>
        <w:ind w:left="5040" w:hanging="360"/>
      </w:pPr>
    </w:lvl>
    <w:lvl w:ilvl="7" w:tplc="FC447456">
      <w:start w:val="1"/>
      <w:numFmt w:val="lowerLetter"/>
      <w:lvlText w:val="%8."/>
      <w:lvlJc w:val="left"/>
      <w:pPr>
        <w:ind w:left="5760" w:hanging="360"/>
      </w:pPr>
    </w:lvl>
    <w:lvl w:ilvl="8" w:tplc="AC909B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21"/>
  </w:num>
  <w:num w:numId="5">
    <w:abstractNumId w:val="9"/>
  </w:num>
  <w:num w:numId="6">
    <w:abstractNumId w:val="16"/>
  </w:num>
  <w:num w:numId="7">
    <w:abstractNumId w:val="14"/>
  </w:num>
  <w:num w:numId="8">
    <w:abstractNumId w:val="7"/>
  </w:num>
  <w:num w:numId="9">
    <w:abstractNumId w:val="18"/>
  </w:num>
  <w:num w:numId="10">
    <w:abstractNumId w:val="20"/>
  </w:num>
  <w:num w:numId="11">
    <w:abstractNumId w:val="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5"/>
  </w:num>
  <w:num w:numId="16">
    <w:abstractNumId w:val="17"/>
  </w:num>
  <w:num w:numId="17">
    <w:abstractNumId w:val="3"/>
  </w:num>
  <w:num w:numId="18">
    <w:abstractNumId w:val="13"/>
  </w:num>
  <w:num w:numId="19">
    <w:abstractNumId w:val="15"/>
  </w:num>
  <w:num w:numId="20">
    <w:abstractNumId w:val="23"/>
  </w:num>
  <w:num w:numId="21">
    <w:abstractNumId w:val="11"/>
  </w:num>
  <w:num w:numId="22">
    <w:abstractNumId w:val="6"/>
  </w:num>
  <w:num w:numId="23">
    <w:abstractNumId w:val="25"/>
  </w:num>
  <w:num w:numId="24">
    <w:abstractNumId w:val="24"/>
  </w:num>
  <w:num w:numId="25">
    <w:abstractNumId w:val="19"/>
  </w:num>
  <w:num w:numId="26">
    <w:abstractNumId w:val="12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6D4E"/>
    <w:rsid w:val="00014749"/>
    <w:rsid w:val="0002756F"/>
    <w:rsid w:val="00040726"/>
    <w:rsid w:val="00052EE2"/>
    <w:rsid w:val="00056045"/>
    <w:rsid w:val="00061445"/>
    <w:rsid w:val="00077CF6"/>
    <w:rsid w:val="00085939"/>
    <w:rsid w:val="00090230"/>
    <w:rsid w:val="00096CAA"/>
    <w:rsid w:val="000B13AD"/>
    <w:rsid w:val="000B6759"/>
    <w:rsid w:val="000C534D"/>
    <w:rsid w:val="000C6D5B"/>
    <w:rsid w:val="000D3B1B"/>
    <w:rsid w:val="000E2174"/>
    <w:rsid w:val="000E3D7D"/>
    <w:rsid w:val="000E650B"/>
    <w:rsid w:val="000E7685"/>
    <w:rsid w:val="000F1A92"/>
    <w:rsid w:val="001001CE"/>
    <w:rsid w:val="001026C2"/>
    <w:rsid w:val="001114AF"/>
    <w:rsid w:val="00111E1A"/>
    <w:rsid w:val="001150F2"/>
    <w:rsid w:val="00117A3D"/>
    <w:rsid w:val="00122C43"/>
    <w:rsid w:val="001334A2"/>
    <w:rsid w:val="00134B55"/>
    <w:rsid w:val="00135894"/>
    <w:rsid w:val="001406FE"/>
    <w:rsid w:val="00141412"/>
    <w:rsid w:val="00141BD1"/>
    <w:rsid w:val="0015367B"/>
    <w:rsid w:val="001765D9"/>
    <w:rsid w:val="00177A4A"/>
    <w:rsid w:val="00185CB1"/>
    <w:rsid w:val="001861EF"/>
    <w:rsid w:val="00187ECC"/>
    <w:rsid w:val="001967D9"/>
    <w:rsid w:val="001A3218"/>
    <w:rsid w:val="001B08B2"/>
    <w:rsid w:val="001B73FD"/>
    <w:rsid w:val="001C463D"/>
    <w:rsid w:val="001C4F42"/>
    <w:rsid w:val="001D1B4B"/>
    <w:rsid w:val="001D4230"/>
    <w:rsid w:val="001F7CF0"/>
    <w:rsid w:val="002003FB"/>
    <w:rsid w:val="00205FC2"/>
    <w:rsid w:val="00211FA8"/>
    <w:rsid w:val="00220A3F"/>
    <w:rsid w:val="002227EB"/>
    <w:rsid w:val="00223E9F"/>
    <w:rsid w:val="0022527A"/>
    <w:rsid w:val="00227028"/>
    <w:rsid w:val="00227DD9"/>
    <w:rsid w:val="00241C6C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46DA"/>
    <w:rsid w:val="002A6AB5"/>
    <w:rsid w:val="002B57F6"/>
    <w:rsid w:val="002B7838"/>
    <w:rsid w:val="002C428B"/>
    <w:rsid w:val="002C5553"/>
    <w:rsid w:val="002C64A9"/>
    <w:rsid w:val="002D5C3E"/>
    <w:rsid w:val="002D6730"/>
    <w:rsid w:val="002D7FC0"/>
    <w:rsid w:val="003015F6"/>
    <w:rsid w:val="003021DE"/>
    <w:rsid w:val="00302F2A"/>
    <w:rsid w:val="00306120"/>
    <w:rsid w:val="0031186C"/>
    <w:rsid w:val="00314AD5"/>
    <w:rsid w:val="00330840"/>
    <w:rsid w:val="00332DC3"/>
    <w:rsid w:val="003345B8"/>
    <w:rsid w:val="003461A9"/>
    <w:rsid w:val="00346633"/>
    <w:rsid w:val="00355F02"/>
    <w:rsid w:val="003724D2"/>
    <w:rsid w:val="00374CAD"/>
    <w:rsid w:val="00382713"/>
    <w:rsid w:val="003A706F"/>
    <w:rsid w:val="003A75BD"/>
    <w:rsid w:val="003C383B"/>
    <w:rsid w:val="003F1419"/>
    <w:rsid w:val="003F2753"/>
    <w:rsid w:val="00402B9F"/>
    <w:rsid w:val="004104FE"/>
    <w:rsid w:val="00410B86"/>
    <w:rsid w:val="0041172C"/>
    <w:rsid w:val="00411A8F"/>
    <w:rsid w:val="004127BA"/>
    <w:rsid w:val="004210D4"/>
    <w:rsid w:val="00422AB4"/>
    <w:rsid w:val="0042356B"/>
    <w:rsid w:val="0043094C"/>
    <w:rsid w:val="00431404"/>
    <w:rsid w:val="00432830"/>
    <w:rsid w:val="00457BB5"/>
    <w:rsid w:val="004605F8"/>
    <w:rsid w:val="00473079"/>
    <w:rsid w:val="0048412D"/>
    <w:rsid w:val="00486C3D"/>
    <w:rsid w:val="0048718C"/>
    <w:rsid w:val="0049191E"/>
    <w:rsid w:val="004A0F61"/>
    <w:rsid w:val="004C0111"/>
    <w:rsid w:val="004C0AD8"/>
    <w:rsid w:val="004C1730"/>
    <w:rsid w:val="004D457B"/>
    <w:rsid w:val="004D69CE"/>
    <w:rsid w:val="004D71F7"/>
    <w:rsid w:val="004E3FA9"/>
    <w:rsid w:val="004E770D"/>
    <w:rsid w:val="004E78AD"/>
    <w:rsid w:val="004F1DC7"/>
    <w:rsid w:val="004F3B6D"/>
    <w:rsid w:val="00504C89"/>
    <w:rsid w:val="00510CCB"/>
    <w:rsid w:val="00517114"/>
    <w:rsid w:val="00520862"/>
    <w:rsid w:val="00527733"/>
    <w:rsid w:val="005279ED"/>
    <w:rsid w:val="00536B25"/>
    <w:rsid w:val="00537894"/>
    <w:rsid w:val="005529E6"/>
    <w:rsid w:val="00560D93"/>
    <w:rsid w:val="0058262C"/>
    <w:rsid w:val="005971B0"/>
    <w:rsid w:val="005A5717"/>
    <w:rsid w:val="005C01F5"/>
    <w:rsid w:val="005E4F97"/>
    <w:rsid w:val="00607357"/>
    <w:rsid w:val="00610BC7"/>
    <w:rsid w:val="006114F0"/>
    <w:rsid w:val="00626759"/>
    <w:rsid w:val="00627FAC"/>
    <w:rsid w:val="00635C39"/>
    <w:rsid w:val="006469BE"/>
    <w:rsid w:val="00650EBD"/>
    <w:rsid w:val="00664192"/>
    <w:rsid w:val="00666A5F"/>
    <w:rsid w:val="00667EED"/>
    <w:rsid w:val="00671E24"/>
    <w:rsid w:val="0067386E"/>
    <w:rsid w:val="00673A30"/>
    <w:rsid w:val="006864DC"/>
    <w:rsid w:val="00693217"/>
    <w:rsid w:val="006A0574"/>
    <w:rsid w:val="006A44C5"/>
    <w:rsid w:val="006A4970"/>
    <w:rsid w:val="006A513D"/>
    <w:rsid w:val="006A68C6"/>
    <w:rsid w:val="006B1053"/>
    <w:rsid w:val="006C3768"/>
    <w:rsid w:val="006C4916"/>
    <w:rsid w:val="006C6631"/>
    <w:rsid w:val="006D7D4F"/>
    <w:rsid w:val="006E41C1"/>
    <w:rsid w:val="006F3CD9"/>
    <w:rsid w:val="00724E11"/>
    <w:rsid w:val="007262FE"/>
    <w:rsid w:val="0073167B"/>
    <w:rsid w:val="00734C0D"/>
    <w:rsid w:val="00740C03"/>
    <w:rsid w:val="00751BAC"/>
    <w:rsid w:val="00752FD9"/>
    <w:rsid w:val="00780926"/>
    <w:rsid w:val="00780EE8"/>
    <w:rsid w:val="007824C5"/>
    <w:rsid w:val="00783152"/>
    <w:rsid w:val="0078730F"/>
    <w:rsid w:val="00791189"/>
    <w:rsid w:val="007A4C2E"/>
    <w:rsid w:val="007C3776"/>
    <w:rsid w:val="007C3DB8"/>
    <w:rsid w:val="007C71C8"/>
    <w:rsid w:val="007E1F8F"/>
    <w:rsid w:val="007E5956"/>
    <w:rsid w:val="007E6F0C"/>
    <w:rsid w:val="007F4FB3"/>
    <w:rsid w:val="007F570D"/>
    <w:rsid w:val="00803622"/>
    <w:rsid w:val="00803841"/>
    <w:rsid w:val="00806F1C"/>
    <w:rsid w:val="00820679"/>
    <w:rsid w:val="0082445A"/>
    <w:rsid w:val="0082743C"/>
    <w:rsid w:val="00837096"/>
    <w:rsid w:val="00852371"/>
    <w:rsid w:val="008532D3"/>
    <w:rsid w:val="0085357F"/>
    <w:rsid w:val="008575F1"/>
    <w:rsid w:val="00873520"/>
    <w:rsid w:val="00884AB9"/>
    <w:rsid w:val="008873CC"/>
    <w:rsid w:val="00891D76"/>
    <w:rsid w:val="008978E6"/>
    <w:rsid w:val="008A076B"/>
    <w:rsid w:val="008C1B51"/>
    <w:rsid w:val="008E0812"/>
    <w:rsid w:val="008E4CFA"/>
    <w:rsid w:val="008F0FB1"/>
    <w:rsid w:val="008F6BC1"/>
    <w:rsid w:val="009058FE"/>
    <w:rsid w:val="0091185E"/>
    <w:rsid w:val="0093424C"/>
    <w:rsid w:val="0094502F"/>
    <w:rsid w:val="00946672"/>
    <w:rsid w:val="00951D3F"/>
    <w:rsid w:val="0095258D"/>
    <w:rsid w:val="009612A3"/>
    <w:rsid w:val="00962604"/>
    <w:rsid w:val="009637E2"/>
    <w:rsid w:val="009749E8"/>
    <w:rsid w:val="00990742"/>
    <w:rsid w:val="009976B6"/>
    <w:rsid w:val="009A692F"/>
    <w:rsid w:val="009B423F"/>
    <w:rsid w:val="009C221B"/>
    <w:rsid w:val="009C5E1E"/>
    <w:rsid w:val="009D5E45"/>
    <w:rsid w:val="009D773C"/>
    <w:rsid w:val="009E0E67"/>
    <w:rsid w:val="009E50E4"/>
    <w:rsid w:val="009E7656"/>
    <w:rsid w:val="00A0053E"/>
    <w:rsid w:val="00A02536"/>
    <w:rsid w:val="00A10438"/>
    <w:rsid w:val="00A236CF"/>
    <w:rsid w:val="00A2444C"/>
    <w:rsid w:val="00A244BE"/>
    <w:rsid w:val="00A257CE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D5373"/>
    <w:rsid w:val="00AE4D65"/>
    <w:rsid w:val="00B04CE0"/>
    <w:rsid w:val="00B06E24"/>
    <w:rsid w:val="00B07509"/>
    <w:rsid w:val="00B07CA6"/>
    <w:rsid w:val="00B07EB7"/>
    <w:rsid w:val="00B1281C"/>
    <w:rsid w:val="00B13F68"/>
    <w:rsid w:val="00B236A4"/>
    <w:rsid w:val="00B323B9"/>
    <w:rsid w:val="00B36EA3"/>
    <w:rsid w:val="00B464C1"/>
    <w:rsid w:val="00B77873"/>
    <w:rsid w:val="00B95712"/>
    <w:rsid w:val="00B95A19"/>
    <w:rsid w:val="00BB6D67"/>
    <w:rsid w:val="00BC2F23"/>
    <w:rsid w:val="00BC798A"/>
    <w:rsid w:val="00BD1AC2"/>
    <w:rsid w:val="00BD7004"/>
    <w:rsid w:val="00BE24F8"/>
    <w:rsid w:val="00BE3E86"/>
    <w:rsid w:val="00BF0071"/>
    <w:rsid w:val="00BF5AB0"/>
    <w:rsid w:val="00BF6308"/>
    <w:rsid w:val="00C03EA6"/>
    <w:rsid w:val="00C213A6"/>
    <w:rsid w:val="00C2249C"/>
    <w:rsid w:val="00C233E9"/>
    <w:rsid w:val="00C26F80"/>
    <w:rsid w:val="00C3762E"/>
    <w:rsid w:val="00C55DBB"/>
    <w:rsid w:val="00C72D40"/>
    <w:rsid w:val="00C82AA0"/>
    <w:rsid w:val="00C85B40"/>
    <w:rsid w:val="00CA1ABB"/>
    <w:rsid w:val="00CA34F6"/>
    <w:rsid w:val="00CB25B2"/>
    <w:rsid w:val="00CC644C"/>
    <w:rsid w:val="00CC6B97"/>
    <w:rsid w:val="00CD175A"/>
    <w:rsid w:val="00CE110B"/>
    <w:rsid w:val="00CF0244"/>
    <w:rsid w:val="00CF0342"/>
    <w:rsid w:val="00CF28BB"/>
    <w:rsid w:val="00CF76C2"/>
    <w:rsid w:val="00D005C6"/>
    <w:rsid w:val="00D06B2B"/>
    <w:rsid w:val="00D10860"/>
    <w:rsid w:val="00D15C7A"/>
    <w:rsid w:val="00D21F49"/>
    <w:rsid w:val="00D326E1"/>
    <w:rsid w:val="00D33F2E"/>
    <w:rsid w:val="00D513D2"/>
    <w:rsid w:val="00D52196"/>
    <w:rsid w:val="00D621FF"/>
    <w:rsid w:val="00D6240E"/>
    <w:rsid w:val="00D67CF2"/>
    <w:rsid w:val="00D71CEA"/>
    <w:rsid w:val="00D92F55"/>
    <w:rsid w:val="00D96D7D"/>
    <w:rsid w:val="00D96F2E"/>
    <w:rsid w:val="00DA4090"/>
    <w:rsid w:val="00DA63C9"/>
    <w:rsid w:val="00DD452B"/>
    <w:rsid w:val="00DD7AA1"/>
    <w:rsid w:val="00DF6324"/>
    <w:rsid w:val="00E13365"/>
    <w:rsid w:val="00E13A3E"/>
    <w:rsid w:val="00E14BCC"/>
    <w:rsid w:val="00E1698A"/>
    <w:rsid w:val="00E23A3A"/>
    <w:rsid w:val="00E26365"/>
    <w:rsid w:val="00E26B6E"/>
    <w:rsid w:val="00E36C3C"/>
    <w:rsid w:val="00E41B3F"/>
    <w:rsid w:val="00E4563B"/>
    <w:rsid w:val="00E5053B"/>
    <w:rsid w:val="00E53CD7"/>
    <w:rsid w:val="00E65206"/>
    <w:rsid w:val="00E877C8"/>
    <w:rsid w:val="00EA405A"/>
    <w:rsid w:val="00EA68CE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3884"/>
    <w:rsid w:val="00F145AE"/>
    <w:rsid w:val="00F222AA"/>
    <w:rsid w:val="00F30177"/>
    <w:rsid w:val="00F44613"/>
    <w:rsid w:val="00F500E3"/>
    <w:rsid w:val="00F54EF0"/>
    <w:rsid w:val="00F55076"/>
    <w:rsid w:val="00F6288E"/>
    <w:rsid w:val="00F63DAD"/>
    <w:rsid w:val="00F66A28"/>
    <w:rsid w:val="00F7781C"/>
    <w:rsid w:val="00F81142"/>
    <w:rsid w:val="00F8384D"/>
    <w:rsid w:val="00F85EAC"/>
    <w:rsid w:val="00F9666C"/>
    <w:rsid w:val="00FA099B"/>
    <w:rsid w:val="00FB533E"/>
    <w:rsid w:val="00FC6918"/>
    <w:rsid w:val="00FC7A67"/>
    <w:rsid w:val="00FF25FE"/>
    <w:rsid w:val="00FF2EC0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45570"/>
  <w15:docId w15:val="{4E269E7B-E29B-4CE3-A98A-FFDCCFC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667EED"/>
    <w:pPr>
      <w:numPr>
        <w:ilvl w:val="12"/>
      </w:numPr>
      <w:ind w:left="567" w:hanging="567"/>
      <w:mirrorIndents/>
      <w:outlineLvl w:val="0"/>
    </w:pPr>
    <w:rPr>
      <w:b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2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257CE"/>
    <w:rPr>
      <w:rFonts w:ascii="Courier New" w:hAnsi="Courier New" w:cs="Courier New"/>
      <w:lang w:val="cs-CZ" w:eastAsia="cs-CZ"/>
    </w:rPr>
  </w:style>
  <w:style w:type="paragraph" w:customStyle="1" w:styleId="Default">
    <w:name w:val="Default"/>
    <w:rsid w:val="00673A30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paragraph" w:styleId="Bezriadkovania">
    <w:name w:val="No Spacing"/>
    <w:uiPriority w:val="1"/>
    <w:qFormat/>
    <w:rsid w:val="00673A30"/>
    <w:rPr>
      <w:rFonts w:eastAsia="Calibri"/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F7781C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2B57F6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72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078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79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87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621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941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33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64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081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062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770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6315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654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404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0380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904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28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3651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199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314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594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7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8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792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98028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80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444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639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80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0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48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90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1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0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3965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98640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12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65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22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450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467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8228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41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6022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8957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711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280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1730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54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8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376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5758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1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272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0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2970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32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26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4190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2310</Words>
  <Characters>13168</Characters>
  <Application>Microsoft Office Word</Application>
  <DocSecurity>0</DocSecurity>
  <Lines>109</Lines>
  <Paragraphs>30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Hudecová, Martina</cp:lastModifiedBy>
  <cp:revision>2</cp:revision>
  <cp:lastPrinted>2003-05-16T08:55:00Z</cp:lastPrinted>
  <dcterms:created xsi:type="dcterms:W3CDTF">2020-05-19T12:03:00Z</dcterms:created>
  <dcterms:modified xsi:type="dcterms:W3CDTF">2020-05-19T12:03:00Z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