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83" w:rsidRPr="00A17917" w:rsidRDefault="000D0983" w:rsidP="0060628F">
      <w:pPr>
        <w:jc w:val="center"/>
        <w:rPr>
          <w:rFonts w:ascii="Times New Roman" w:hAnsi="Times New Roman"/>
          <w:b/>
          <w:sz w:val="22"/>
          <w:szCs w:val="22"/>
        </w:rPr>
      </w:pPr>
      <w:r w:rsidRPr="00A17917">
        <w:rPr>
          <w:rFonts w:ascii="Times New Roman" w:hAnsi="Times New Roman"/>
          <w:b/>
          <w:sz w:val="22"/>
          <w:szCs w:val="22"/>
        </w:rPr>
        <w:t>Pí</w:t>
      </w:r>
      <w:r w:rsidR="00FF1D61" w:rsidRPr="00A17917">
        <w:rPr>
          <w:rFonts w:ascii="Times New Roman" w:hAnsi="Times New Roman"/>
          <w:b/>
          <w:sz w:val="22"/>
          <w:szCs w:val="22"/>
        </w:rPr>
        <w:t>somná informácia pre používateľ</w:t>
      </w:r>
      <w:r w:rsidR="0060628F" w:rsidRPr="00A17917">
        <w:rPr>
          <w:rFonts w:ascii="Times New Roman" w:hAnsi="Times New Roman"/>
          <w:b/>
          <w:sz w:val="22"/>
          <w:szCs w:val="22"/>
        </w:rPr>
        <w:t>a</w:t>
      </w:r>
    </w:p>
    <w:p w:rsidR="000D0983" w:rsidRPr="0060628F" w:rsidRDefault="000D0983" w:rsidP="0060628F">
      <w:pPr>
        <w:jc w:val="center"/>
        <w:rPr>
          <w:rFonts w:ascii="Times New Roman" w:hAnsi="Times New Roman"/>
          <w:sz w:val="22"/>
          <w:szCs w:val="22"/>
        </w:rPr>
      </w:pPr>
    </w:p>
    <w:p w:rsidR="000D0983" w:rsidRDefault="000D0983" w:rsidP="0060628F">
      <w:pPr>
        <w:pStyle w:val="Nadpis3"/>
        <w:jc w:val="center"/>
        <w:rPr>
          <w:rFonts w:ascii="Times New Roman" w:hAnsi="Times New Roman"/>
          <w:sz w:val="22"/>
          <w:szCs w:val="22"/>
        </w:rPr>
      </w:pPr>
      <w:r w:rsidRPr="0060628F">
        <w:rPr>
          <w:rFonts w:ascii="Times New Roman" w:hAnsi="Times New Roman"/>
          <w:sz w:val="22"/>
          <w:szCs w:val="22"/>
        </w:rPr>
        <w:t xml:space="preserve">Piracetam AL </w:t>
      </w:r>
      <w:r w:rsidR="007D41B2">
        <w:rPr>
          <w:rFonts w:ascii="Times New Roman" w:hAnsi="Times New Roman"/>
          <w:sz w:val="22"/>
          <w:szCs w:val="22"/>
        </w:rPr>
        <w:t>8</w:t>
      </w:r>
      <w:r w:rsidRPr="0060628F">
        <w:rPr>
          <w:rFonts w:ascii="Times New Roman" w:hAnsi="Times New Roman"/>
          <w:sz w:val="22"/>
          <w:szCs w:val="22"/>
        </w:rPr>
        <w:t>00</w:t>
      </w:r>
    </w:p>
    <w:p w:rsidR="00A17917" w:rsidRPr="00A17917" w:rsidRDefault="007D41B2" w:rsidP="00A179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D46A1B">
        <w:rPr>
          <w:rFonts w:ascii="Times New Roman" w:hAnsi="Times New Roman"/>
          <w:b/>
          <w:sz w:val="22"/>
          <w:szCs w:val="22"/>
        </w:rPr>
        <w:t xml:space="preserve">00 mg, </w:t>
      </w:r>
      <w:r w:rsidR="00A17917" w:rsidRPr="00A17917">
        <w:rPr>
          <w:rFonts w:ascii="Times New Roman" w:hAnsi="Times New Roman"/>
          <w:b/>
          <w:sz w:val="22"/>
          <w:szCs w:val="22"/>
        </w:rPr>
        <w:t>filmom obalené tablety</w:t>
      </w:r>
    </w:p>
    <w:p w:rsidR="00A17917" w:rsidRPr="00A17917" w:rsidRDefault="00A17917" w:rsidP="00A17917"/>
    <w:p w:rsidR="000D0983" w:rsidRPr="0060628F" w:rsidRDefault="000D0983" w:rsidP="00A17917">
      <w:pPr>
        <w:jc w:val="center"/>
        <w:rPr>
          <w:rFonts w:ascii="Times New Roman" w:hAnsi="Times New Roman"/>
          <w:sz w:val="22"/>
          <w:szCs w:val="22"/>
        </w:rPr>
      </w:pPr>
      <w:r w:rsidRPr="0060628F">
        <w:rPr>
          <w:rFonts w:ascii="Times New Roman" w:hAnsi="Times New Roman"/>
          <w:sz w:val="22"/>
          <w:szCs w:val="22"/>
        </w:rPr>
        <w:t>piracetam</w:t>
      </w:r>
    </w:p>
    <w:p w:rsidR="000D0983" w:rsidRPr="0060628F" w:rsidRDefault="000D0983">
      <w:pPr>
        <w:rPr>
          <w:rFonts w:ascii="Times New Roman" w:hAnsi="Times New Roman"/>
          <w:sz w:val="22"/>
          <w:szCs w:val="22"/>
        </w:rPr>
      </w:pPr>
    </w:p>
    <w:p w:rsidR="00885FB6" w:rsidRDefault="0060628F" w:rsidP="00885FB6">
      <w:pPr>
        <w:rPr>
          <w:sz w:val="22"/>
          <w:szCs w:val="22"/>
        </w:rPr>
      </w:pPr>
      <w:r w:rsidRPr="00CF73FB">
        <w:rPr>
          <w:rFonts w:ascii="Times New Roman" w:eastAsia="TimesNewRoman,Bold" w:hAnsi="Times New Roman"/>
          <w:b/>
          <w:bCs/>
          <w:sz w:val="22"/>
          <w:szCs w:val="22"/>
          <w:lang w:eastAsia="sk-SK"/>
        </w:rPr>
        <w:t>Pozorne si prečítajte celú písomnú informáciu predtým, ako začnete užívať tento liek, pretože obsahuje pre vás dôležité informácie.</w:t>
      </w:r>
    </w:p>
    <w:p w:rsidR="0060628F" w:rsidRPr="00B54BBD" w:rsidRDefault="00885FB6" w:rsidP="00B54BBD">
      <w:pPr>
        <w:rPr>
          <w:rFonts w:ascii="Times New Roman" w:hAnsi="Times New Roman"/>
          <w:sz w:val="22"/>
          <w:szCs w:val="22"/>
        </w:rPr>
      </w:pPr>
      <w:r w:rsidRPr="00B54BBD">
        <w:rPr>
          <w:rFonts w:ascii="Times New Roman" w:hAnsi="Times New Roman"/>
          <w:sz w:val="22"/>
          <w:szCs w:val="22"/>
        </w:rPr>
        <w:t>Vždy užívajte tento liek presne tak, ako je to uvedené v tejto písomnej informácii alebo ako vám povedal váš lekár alebo lekárnik.</w:t>
      </w:r>
    </w:p>
    <w:p w:rsidR="0060628F" w:rsidRPr="00CF73FB" w:rsidRDefault="0060628F" w:rsidP="0060628F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eastAsia="TimesNewRoman,Bold" w:hAnsi="Times New Roman"/>
          <w:bCs/>
          <w:sz w:val="22"/>
          <w:szCs w:val="22"/>
          <w:lang w:eastAsia="sk-SK"/>
        </w:rPr>
        <w:t>-</w:t>
      </w:r>
      <w:r w:rsidRPr="00CF73FB">
        <w:rPr>
          <w:rFonts w:ascii="Times New Roman" w:eastAsia="TimesNewRoman,Bold" w:hAnsi="Times New Roman"/>
          <w:bCs/>
          <w:sz w:val="22"/>
          <w:szCs w:val="22"/>
          <w:lang w:eastAsia="sk-SK"/>
        </w:rPr>
        <w:tab/>
        <w:t xml:space="preserve">Túto písomnú informáciu si uschovajte. 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Možno bude potrebné, aby ste si ju znov</w:t>
      </w:r>
      <w:r w:rsidR="00885FB6">
        <w:rPr>
          <w:rFonts w:ascii="Times New Roman" w:eastAsia="TimesNewRoman" w:hAnsi="Times New Roman"/>
          <w:sz w:val="22"/>
          <w:szCs w:val="22"/>
          <w:lang w:eastAsia="sk-SK"/>
        </w:rPr>
        <w:t>u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 xml:space="preserve"> prečítali. </w:t>
      </w:r>
    </w:p>
    <w:p w:rsidR="0060628F" w:rsidRDefault="0060628F" w:rsidP="0060628F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-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ab/>
        <w:t>Ak</w:t>
      </w:r>
      <w:r w:rsidR="00EA324F">
        <w:rPr>
          <w:rFonts w:ascii="Times New Roman" w:eastAsia="TimesNewRoman" w:hAnsi="Times New Roman"/>
          <w:sz w:val="22"/>
          <w:szCs w:val="22"/>
          <w:lang w:eastAsia="sk-SK"/>
        </w:rPr>
        <w:t xml:space="preserve"> potrebujete ďalšie informácie alebo radu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, obráťte sa na svojho lekárnika.</w:t>
      </w:r>
    </w:p>
    <w:p w:rsidR="0060628F" w:rsidRPr="00CF73FB" w:rsidRDefault="0060628F" w:rsidP="0060628F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>
        <w:rPr>
          <w:rFonts w:ascii="Times New Roman" w:eastAsia="TimesNewRoman" w:hAnsi="Times New Roman"/>
          <w:sz w:val="22"/>
          <w:szCs w:val="22"/>
          <w:lang w:eastAsia="sk-SK"/>
        </w:rPr>
        <w:t>-</w:t>
      </w:r>
    </w:p>
    <w:p w:rsidR="00783748" w:rsidRDefault="0060628F" w:rsidP="00027CAC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-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ab/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000000" w:rsidRDefault="00EA324F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hanging="720"/>
        <w:rPr>
          <w:rFonts w:ascii="Times New Roman" w:eastAsia="TimesNewRoman" w:hAnsi="Times New Roman"/>
          <w:sz w:val="22"/>
          <w:szCs w:val="22"/>
          <w:lang w:eastAsia="sk-SK"/>
        </w:rPr>
      </w:pPr>
      <w:r>
        <w:rPr>
          <w:rFonts w:ascii="Times New Roman" w:eastAsia="TimesNewRoman" w:hAnsi="Times New Roman"/>
          <w:sz w:val="22"/>
          <w:szCs w:val="22"/>
          <w:lang w:eastAsia="sk-SK"/>
        </w:rPr>
        <w:t>Ak sa do 4 týždňov nebudete cítiť lepšie alebo sa budete cítiť horšie, musíte sa obrátiť na lekára.</w:t>
      </w:r>
    </w:p>
    <w:p w:rsidR="00D46A1B" w:rsidRDefault="00D46A1B" w:rsidP="0060628F">
      <w:pPr>
        <w:autoSpaceDE w:val="0"/>
        <w:autoSpaceDN w:val="0"/>
        <w:adjustRightInd w:val="0"/>
        <w:rPr>
          <w:rFonts w:ascii="Times New Roman" w:eastAsia="TimesNewRoman" w:hAnsi="Times New Roman"/>
          <w:sz w:val="22"/>
          <w:szCs w:val="22"/>
          <w:lang w:eastAsia="sk-SK"/>
        </w:rPr>
      </w:pPr>
    </w:p>
    <w:p w:rsidR="0060628F" w:rsidRPr="00CF73FB" w:rsidRDefault="0060628F" w:rsidP="0060628F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CF73FB">
        <w:rPr>
          <w:rFonts w:ascii="Times New Roman" w:hAnsi="Times New Roman"/>
          <w:b/>
          <w:noProof/>
          <w:sz w:val="22"/>
          <w:szCs w:val="22"/>
        </w:rPr>
        <w:t>V tejto písomnej informácii sa dozviete: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>
        <w:rPr>
          <w:rFonts w:ascii="Times New Roman" w:hAnsi="Times New Roman"/>
          <w:noProof/>
          <w:sz w:val="22"/>
          <w:szCs w:val="22"/>
          <w:lang w:val="es-ES_tradnl"/>
        </w:rPr>
        <w:t>1.</w:t>
      </w:r>
      <w:r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Čo je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 xml:space="preserve">Piracetam AL </w:t>
      </w:r>
      <w:r w:rsidR="007D41B2">
        <w:rPr>
          <w:rFonts w:ascii="Times New Roman" w:hAnsi="Times New Roman"/>
          <w:noProof/>
          <w:sz w:val="22"/>
          <w:szCs w:val="22"/>
          <w:lang w:val="es-ES_tradnl"/>
        </w:rPr>
        <w:t>8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 xml:space="preserve"> a na čo sa používa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2.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Čo potrebujete vedieť predtým, ako </w:t>
      </w:r>
      <w:r>
        <w:rPr>
          <w:rFonts w:ascii="Times New Roman" w:hAnsi="Times New Roman"/>
          <w:noProof/>
          <w:sz w:val="22"/>
          <w:szCs w:val="22"/>
          <w:lang w:val="es-ES_tradnl"/>
        </w:rPr>
        <w:t xml:space="preserve">užijete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 xml:space="preserve">Piracetam AL </w:t>
      </w:r>
      <w:r w:rsidR="007D41B2">
        <w:rPr>
          <w:rFonts w:ascii="Times New Roman" w:hAnsi="Times New Roman"/>
          <w:noProof/>
          <w:sz w:val="22"/>
          <w:szCs w:val="22"/>
          <w:lang w:val="es-ES_tradnl"/>
        </w:rPr>
        <w:t>8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3.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Ako </w:t>
      </w:r>
      <w:r>
        <w:rPr>
          <w:rFonts w:ascii="Times New Roman" w:hAnsi="Times New Roman"/>
          <w:noProof/>
          <w:sz w:val="22"/>
          <w:szCs w:val="22"/>
          <w:lang w:val="es-ES_tradnl"/>
        </w:rPr>
        <w:t xml:space="preserve">užívať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 xml:space="preserve">Piracetam AL </w:t>
      </w:r>
      <w:r w:rsidR="007D41B2">
        <w:rPr>
          <w:rFonts w:ascii="Times New Roman" w:hAnsi="Times New Roman"/>
          <w:noProof/>
          <w:sz w:val="22"/>
          <w:szCs w:val="22"/>
          <w:lang w:val="es-ES_tradnl"/>
        </w:rPr>
        <w:t>8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4.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>Možné vedľajšie účinky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>
        <w:rPr>
          <w:rFonts w:ascii="Times New Roman" w:hAnsi="Times New Roman"/>
          <w:noProof/>
          <w:sz w:val="22"/>
          <w:szCs w:val="22"/>
          <w:lang w:val="es-ES_tradnl"/>
        </w:rPr>
        <w:t>5.</w:t>
      </w:r>
      <w:r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Ako uchovávať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 xml:space="preserve">Piracetam AL </w:t>
      </w:r>
      <w:r w:rsidR="007D41B2">
        <w:rPr>
          <w:rFonts w:ascii="Times New Roman" w:hAnsi="Times New Roman"/>
          <w:noProof/>
          <w:sz w:val="22"/>
          <w:szCs w:val="22"/>
          <w:lang w:val="es-ES_tradnl"/>
        </w:rPr>
        <w:t>8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</w:p>
    <w:p w:rsidR="0060628F" w:rsidRPr="00CF73FB" w:rsidRDefault="0060628F" w:rsidP="00B54BBD">
      <w:pPr>
        <w:autoSpaceDE w:val="0"/>
        <w:autoSpaceDN w:val="0"/>
        <w:adjustRightInd w:val="0"/>
        <w:ind w:left="709" w:hanging="709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6.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>Obsah balenia a ďalšie informácie</w:t>
      </w:r>
    </w:p>
    <w:p w:rsidR="0060628F" w:rsidRDefault="0060628F">
      <w:pPr>
        <w:pStyle w:val="Nadpis3"/>
        <w:rPr>
          <w:rFonts w:ascii="Times New Roman" w:hAnsi="Times New Roman"/>
          <w:b w:val="0"/>
          <w:sz w:val="22"/>
          <w:szCs w:val="22"/>
        </w:rPr>
      </w:pPr>
    </w:p>
    <w:p w:rsidR="00D46A1B" w:rsidRPr="00027CAC" w:rsidRDefault="00D46A1B" w:rsidP="00A17917">
      <w:pPr>
        <w:rPr>
          <w:rFonts w:ascii="Times New Roman" w:hAnsi="Times New Roman"/>
          <w:sz w:val="22"/>
          <w:szCs w:val="22"/>
        </w:rPr>
      </w:pPr>
    </w:p>
    <w:p w:rsidR="00B92BA5" w:rsidRPr="00CF73FB" w:rsidRDefault="00B92BA5" w:rsidP="00B92BA5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A1791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Čo je Piracetam AL </w:t>
      </w:r>
      <w:r w:rsidR="007D41B2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00 a na čo sa používa</w:t>
      </w:r>
    </w:p>
    <w:p w:rsidR="000D0983" w:rsidRDefault="000D0983">
      <w:pPr>
        <w:pStyle w:val="Nadpis3"/>
        <w:rPr>
          <w:rFonts w:ascii="Times New Roman" w:hAnsi="Times New Roman"/>
          <w:sz w:val="22"/>
          <w:szCs w:val="22"/>
        </w:rPr>
      </w:pPr>
    </w:p>
    <w:p w:rsidR="007E71B9" w:rsidRPr="00B54BBD" w:rsidRDefault="00C568F9" w:rsidP="00B92BA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Piracetam AL </w:t>
      </w:r>
      <w:r w:rsidR="00783748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00 je liek, ktorý ovplyvňuje funkciu mozgových buniek (je to nootropná látka)</w:t>
      </w:r>
      <w:r w:rsidR="00885FB6">
        <w:rPr>
          <w:rFonts w:ascii="Times New Roman" w:hAnsi="Times New Roman"/>
          <w:sz w:val="22"/>
          <w:szCs w:val="22"/>
        </w:rPr>
        <w:t xml:space="preserve">, </w:t>
      </w:r>
      <w:r w:rsidR="00885FB6" w:rsidRPr="00885FB6">
        <w:rPr>
          <w:rFonts w:ascii="Times New Roman" w:hAnsi="Times New Roman"/>
          <w:sz w:val="22"/>
          <w:szCs w:val="22"/>
        </w:rPr>
        <w:t>ako u zdravých ľudí, tak aj u chorých, ktorí majú funkčné poruchy mozgu.</w:t>
      </w:r>
      <w:r w:rsidR="00885FB6" w:rsidRPr="00B54BBD">
        <w:rPr>
          <w:rFonts w:ascii="Times New Roman" w:hAnsi="Times New Roman"/>
          <w:sz w:val="22"/>
          <w:szCs w:val="22"/>
        </w:rPr>
        <w:t>Bežne nevyvoláva sedáciu (útlm).</w:t>
      </w:r>
    </w:p>
    <w:p w:rsidR="00885FB6" w:rsidRDefault="00885FB6" w:rsidP="00B92BA5">
      <w:pPr>
        <w:rPr>
          <w:rFonts w:ascii="Times New Roman" w:hAnsi="Times New Roman"/>
          <w:b/>
          <w:sz w:val="22"/>
          <w:szCs w:val="22"/>
        </w:rPr>
      </w:pPr>
    </w:p>
    <w:p w:rsidR="00885FB6" w:rsidRPr="00B54BBD" w:rsidRDefault="00B92BA5" w:rsidP="00885FB6">
      <w:pPr>
        <w:rPr>
          <w:rFonts w:ascii="Times New Roman" w:hAnsi="Times New Roman"/>
          <w:b/>
          <w:sz w:val="22"/>
          <w:szCs w:val="22"/>
        </w:rPr>
      </w:pPr>
      <w:r w:rsidRPr="00B92BA5">
        <w:rPr>
          <w:rFonts w:ascii="Times New Roman" w:hAnsi="Times New Roman"/>
          <w:b/>
          <w:sz w:val="22"/>
          <w:szCs w:val="22"/>
        </w:rPr>
        <w:t xml:space="preserve">Piracetam AL </w:t>
      </w:r>
      <w:r w:rsidR="007D41B2">
        <w:rPr>
          <w:rFonts w:ascii="Times New Roman" w:hAnsi="Times New Roman"/>
          <w:b/>
          <w:sz w:val="22"/>
          <w:szCs w:val="22"/>
        </w:rPr>
        <w:t>8</w:t>
      </w:r>
      <w:r w:rsidRPr="00B92BA5">
        <w:rPr>
          <w:rFonts w:ascii="Times New Roman" w:hAnsi="Times New Roman"/>
          <w:b/>
          <w:sz w:val="22"/>
          <w:szCs w:val="22"/>
        </w:rPr>
        <w:t xml:space="preserve">00 sa </w:t>
      </w:r>
      <w:r w:rsidRPr="00B85234">
        <w:rPr>
          <w:rFonts w:ascii="Times New Roman" w:hAnsi="Times New Roman"/>
          <w:b/>
          <w:sz w:val="22"/>
          <w:szCs w:val="22"/>
        </w:rPr>
        <w:t>používa</w:t>
      </w:r>
      <w:r w:rsidR="00885FB6" w:rsidRPr="00B54BBD">
        <w:rPr>
          <w:rFonts w:ascii="Times New Roman" w:hAnsi="Times New Roman"/>
          <w:b/>
          <w:sz w:val="22"/>
          <w:szCs w:val="22"/>
        </w:rPr>
        <w:t xml:space="preserve"> u dospelých pacientov na:</w:t>
      </w:r>
    </w:p>
    <w:p w:rsidR="00885FB6" w:rsidRPr="00B54BBD" w:rsidRDefault="00B54BBD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885FB6" w:rsidRPr="00B54BBD">
        <w:rPr>
          <w:rFonts w:ascii="Times New Roman" w:hAnsi="Times New Roman"/>
          <w:sz w:val="22"/>
          <w:szCs w:val="22"/>
        </w:rPr>
        <w:t>ymptomatickú liečbu organického psychosyndrómu – porucha mozgovej činnosti, ako je strata pamäti, porucha pozornosti a nedostatok motivácie.</w:t>
      </w:r>
    </w:p>
    <w:p w:rsidR="00885FB6" w:rsidRPr="00B54BBD" w:rsidRDefault="00885FB6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 w:rsidRPr="00B54BBD">
        <w:rPr>
          <w:rFonts w:ascii="Times New Roman" w:hAnsi="Times New Roman"/>
          <w:sz w:val="22"/>
          <w:szCs w:val="22"/>
        </w:rPr>
        <w:t>liečbu samotnej kortikálnej myoklónie (mimovoľné zášklby jednotlivých svalov) alebo v kombinácii.</w:t>
      </w:r>
    </w:p>
    <w:p w:rsidR="00885FB6" w:rsidRPr="00B54BBD" w:rsidRDefault="00885FB6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 w:rsidRPr="00B54BBD">
        <w:rPr>
          <w:rFonts w:ascii="Times New Roman" w:hAnsi="Times New Roman"/>
          <w:sz w:val="22"/>
          <w:szCs w:val="22"/>
        </w:rPr>
        <w:t>liečbu vertiga (závratu) a s ním spojených porúch rovnováhy, s výnimkou závratu vazomotorického alebo psychického pôvodu.</w:t>
      </w:r>
    </w:p>
    <w:p w:rsidR="00885FB6" w:rsidRPr="00B54BBD" w:rsidRDefault="00885FB6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 w:rsidRPr="00B54BBD">
        <w:rPr>
          <w:rFonts w:ascii="Times New Roman" w:hAnsi="Times New Roman"/>
          <w:sz w:val="22"/>
          <w:szCs w:val="22"/>
        </w:rPr>
        <w:t>prevenciu a liečbu kosáčikovitej anémie (málokrvnosti) – ochorenie červených krviniek.</w:t>
      </w:r>
    </w:p>
    <w:p w:rsidR="00B92BA5" w:rsidRPr="00B92BA5" w:rsidRDefault="00B92BA5" w:rsidP="00B92BA5">
      <w:pPr>
        <w:rPr>
          <w:rFonts w:ascii="Times New Roman" w:hAnsi="Times New Roman"/>
          <w:b/>
          <w:sz w:val="22"/>
          <w:szCs w:val="22"/>
        </w:rPr>
      </w:pPr>
    </w:p>
    <w:p w:rsidR="00885FB6" w:rsidRPr="00B54BBD" w:rsidRDefault="00885FB6" w:rsidP="00885FB6">
      <w:pPr>
        <w:rPr>
          <w:rFonts w:ascii="Times New Roman" w:hAnsi="Times New Roman"/>
          <w:b/>
          <w:sz w:val="22"/>
          <w:szCs w:val="22"/>
        </w:rPr>
      </w:pPr>
      <w:r w:rsidRPr="00B54BBD">
        <w:rPr>
          <w:rFonts w:ascii="Times New Roman" w:hAnsi="Times New Roman"/>
          <w:b/>
          <w:sz w:val="22"/>
          <w:szCs w:val="22"/>
        </w:rPr>
        <w:t>Piracetam</w:t>
      </w:r>
      <w:r>
        <w:rPr>
          <w:rFonts w:ascii="Times New Roman" w:hAnsi="Times New Roman"/>
          <w:b/>
          <w:sz w:val="22"/>
          <w:szCs w:val="22"/>
        </w:rPr>
        <w:t xml:space="preserve"> AL </w:t>
      </w:r>
      <w:r w:rsidR="00783748">
        <w:rPr>
          <w:rFonts w:ascii="Times New Roman" w:hAnsi="Times New Roman"/>
          <w:b/>
          <w:sz w:val="22"/>
          <w:szCs w:val="22"/>
        </w:rPr>
        <w:t>8</w:t>
      </w:r>
      <w:r>
        <w:rPr>
          <w:rFonts w:ascii="Times New Roman" w:hAnsi="Times New Roman"/>
          <w:b/>
          <w:sz w:val="22"/>
          <w:szCs w:val="22"/>
        </w:rPr>
        <w:t>00</w:t>
      </w:r>
      <w:r w:rsidRPr="00B54BBD">
        <w:rPr>
          <w:rFonts w:ascii="Times New Roman" w:hAnsi="Times New Roman"/>
          <w:b/>
          <w:sz w:val="22"/>
          <w:szCs w:val="22"/>
        </w:rPr>
        <w:t xml:space="preserve"> sa používa u detí na:</w:t>
      </w:r>
    </w:p>
    <w:p w:rsidR="00885FB6" w:rsidRPr="00885FB6" w:rsidRDefault="00885FB6" w:rsidP="00B54BBD">
      <w:pPr>
        <w:numPr>
          <w:ilvl w:val="0"/>
          <w:numId w:val="29"/>
        </w:numPr>
        <w:ind w:left="426" w:hanging="426"/>
        <w:rPr>
          <w:rFonts w:ascii="Times New Roman" w:hAnsi="Times New Roman"/>
          <w:sz w:val="22"/>
          <w:szCs w:val="22"/>
        </w:rPr>
      </w:pPr>
      <w:r w:rsidRPr="00885FB6">
        <w:rPr>
          <w:rFonts w:ascii="Times New Roman" w:hAnsi="Times New Roman"/>
          <w:sz w:val="22"/>
          <w:szCs w:val="22"/>
        </w:rPr>
        <w:t>liečbu dyslexie (porucha, pri ktorej má dieťa problémy s čítaním a písaním, ktoré nie sú výrazom postihnutia inteligencie), v kombinácii s príslušnými opatreniami, ako je logopédia.</w:t>
      </w:r>
    </w:p>
    <w:p w:rsidR="00885FB6" w:rsidRPr="00885FB6" w:rsidRDefault="00885FB6" w:rsidP="00B54BBD">
      <w:pPr>
        <w:numPr>
          <w:ilvl w:val="0"/>
          <w:numId w:val="29"/>
        </w:numPr>
        <w:ind w:left="426" w:hanging="426"/>
        <w:rPr>
          <w:rFonts w:ascii="Times New Roman" w:hAnsi="Times New Roman"/>
          <w:sz w:val="22"/>
          <w:szCs w:val="22"/>
        </w:rPr>
      </w:pPr>
      <w:r w:rsidRPr="00885FB6">
        <w:rPr>
          <w:rFonts w:ascii="Times New Roman" w:hAnsi="Times New Roman"/>
          <w:sz w:val="22"/>
          <w:szCs w:val="22"/>
        </w:rPr>
        <w:t>prevenciu a liečbu kosáčikovitej anémie (málokrvnosti) – ochorenie červených krviniek.</w:t>
      </w:r>
    </w:p>
    <w:p w:rsidR="00885FB6" w:rsidRPr="00885FB6" w:rsidRDefault="00885FB6" w:rsidP="00885FB6">
      <w:pPr>
        <w:ind w:left="426" w:hanging="426"/>
        <w:rPr>
          <w:rFonts w:ascii="Times New Roman" w:hAnsi="Times New Roman"/>
          <w:sz w:val="22"/>
          <w:szCs w:val="22"/>
        </w:rPr>
      </w:pPr>
    </w:p>
    <w:p w:rsidR="000D0983" w:rsidRDefault="007837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Pir</w:t>
      </w:r>
      <w:r w:rsidR="00D12995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cetam</w:t>
      </w:r>
      <w:r w:rsidR="00885FB6" w:rsidRPr="00885FB6">
        <w:rPr>
          <w:rFonts w:ascii="Times New Roman" w:hAnsi="Times New Roman"/>
          <w:sz w:val="22"/>
          <w:szCs w:val="22"/>
        </w:rPr>
        <w:t xml:space="preserve"> sa môže podávať dospelým, dospievajúcim a deťom od 8 rokov. Deťom s kosáčikovitou anémiou sa môže podávať od 3 rokov.</w:t>
      </w:r>
    </w:p>
    <w:p w:rsidR="00A17917" w:rsidRDefault="00A17917">
      <w:pPr>
        <w:rPr>
          <w:rFonts w:ascii="Times New Roman" w:hAnsi="Times New Roman"/>
          <w:sz w:val="22"/>
          <w:szCs w:val="22"/>
        </w:rPr>
      </w:pPr>
    </w:p>
    <w:p w:rsidR="00EA324F" w:rsidRPr="00CF73FB" w:rsidRDefault="00EA324F" w:rsidP="00EA324F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NewRoman" w:hAnsi="Times New Roman"/>
          <w:sz w:val="22"/>
          <w:szCs w:val="22"/>
          <w:lang w:eastAsia="sk-SK"/>
        </w:rPr>
      </w:pPr>
      <w:bookmarkStart w:id="0" w:name="_GoBack"/>
      <w:bookmarkEnd w:id="0"/>
      <w:r>
        <w:rPr>
          <w:rFonts w:ascii="Times New Roman" w:eastAsia="TimesNewRoman" w:hAnsi="Times New Roman"/>
          <w:sz w:val="22"/>
          <w:szCs w:val="22"/>
          <w:lang w:eastAsia="sk-SK"/>
        </w:rPr>
        <w:t>Ak sa do 4 týždňov nebudete cítiť lepšie alebo sa budete cítiť horšie, musíte sa obrátiť na lekára.</w:t>
      </w:r>
    </w:p>
    <w:p w:rsidR="00EA324F" w:rsidRDefault="00EA324F">
      <w:pPr>
        <w:rPr>
          <w:rFonts w:ascii="Times New Roman" w:hAnsi="Times New Roman"/>
          <w:sz w:val="22"/>
          <w:szCs w:val="22"/>
        </w:rPr>
      </w:pPr>
    </w:p>
    <w:p w:rsidR="007E1602" w:rsidRPr="0060628F" w:rsidRDefault="007E1602">
      <w:pPr>
        <w:rPr>
          <w:rFonts w:ascii="Times New Roman" w:hAnsi="Times New Roman"/>
          <w:sz w:val="22"/>
          <w:szCs w:val="22"/>
        </w:rPr>
      </w:pPr>
    </w:p>
    <w:p w:rsidR="007E71B9" w:rsidRPr="00CF73FB" w:rsidRDefault="007E71B9" w:rsidP="007E71B9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2.</w:t>
      </w:r>
      <w:r>
        <w:rPr>
          <w:rFonts w:ascii="Times New Roman" w:hAnsi="Times New Roman"/>
          <w:sz w:val="22"/>
          <w:szCs w:val="22"/>
        </w:rPr>
        <w:tab/>
        <w:t>Čo potrebujete vedieť predt</w:t>
      </w:r>
      <w:r w:rsidR="001C1077">
        <w:rPr>
          <w:rFonts w:ascii="Times New Roman" w:hAnsi="Times New Roman"/>
          <w:sz w:val="22"/>
          <w:szCs w:val="22"/>
        </w:rPr>
        <w:t xml:space="preserve">ým, ako použijete Piracetam AL </w:t>
      </w:r>
      <w:r w:rsidR="007D41B2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00</w:t>
      </w:r>
    </w:p>
    <w:p w:rsidR="000D0983" w:rsidRPr="0060628F" w:rsidRDefault="000D0983">
      <w:pPr>
        <w:pStyle w:val="Nadpis2"/>
        <w:rPr>
          <w:rFonts w:ascii="Times New Roman" w:hAnsi="Times New Roman"/>
          <w:sz w:val="22"/>
          <w:szCs w:val="22"/>
        </w:rPr>
      </w:pPr>
    </w:p>
    <w:p w:rsidR="000D0983" w:rsidRPr="007E71B9" w:rsidRDefault="007E71B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Neužívajte Piracetam AL </w:t>
      </w:r>
      <w:r w:rsidR="007D41B2">
        <w:rPr>
          <w:rFonts w:ascii="Times New Roman" w:hAnsi="Times New Roman"/>
          <w:b/>
          <w:sz w:val="22"/>
          <w:szCs w:val="22"/>
        </w:rPr>
        <w:t>8</w:t>
      </w:r>
      <w:r>
        <w:rPr>
          <w:rFonts w:ascii="Times New Roman" w:hAnsi="Times New Roman"/>
          <w:b/>
          <w:sz w:val="22"/>
          <w:szCs w:val="22"/>
        </w:rPr>
        <w:t>00</w:t>
      </w:r>
    </w:p>
    <w:p w:rsidR="007E71B9" w:rsidRPr="00612EDE" w:rsidRDefault="007E71B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 w:rsidRPr="00612EDE">
        <w:rPr>
          <w:rFonts w:ascii="Times New Roman" w:hAnsi="Times New Roman"/>
          <w:sz w:val="22"/>
          <w:szCs w:val="22"/>
        </w:rPr>
        <w:t>ak ste alergický na piracetam alebo na ktorúkoľvek z ďalších zložiek tohto lieku (uvedených v časti 6)</w:t>
      </w:r>
    </w:p>
    <w:p w:rsidR="000D0983" w:rsidRPr="0060628F" w:rsidRDefault="007E71B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máte </w:t>
      </w:r>
      <w:r w:rsidR="00C568F9">
        <w:rPr>
          <w:rFonts w:ascii="Times New Roman" w:hAnsi="Times New Roman"/>
          <w:sz w:val="22"/>
          <w:szCs w:val="22"/>
        </w:rPr>
        <w:t xml:space="preserve">krvácanie do mozgu </w:t>
      </w:r>
    </w:p>
    <w:p w:rsidR="000D0983" w:rsidRDefault="007E71B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</w:t>
      </w:r>
      <w:r w:rsidR="00C568F9">
        <w:rPr>
          <w:rFonts w:ascii="Times New Roman" w:hAnsi="Times New Roman"/>
          <w:sz w:val="22"/>
          <w:szCs w:val="22"/>
        </w:rPr>
        <w:t xml:space="preserve">máte koncové štádium ochorenia obličiek </w:t>
      </w:r>
    </w:p>
    <w:p w:rsidR="00C568F9" w:rsidRPr="00C568F9" w:rsidRDefault="00C568F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 w:rsidRPr="00C568F9">
        <w:rPr>
          <w:rFonts w:ascii="Times New Roman" w:hAnsi="Times New Roman"/>
          <w:sz w:val="22"/>
          <w:szCs w:val="22"/>
        </w:rPr>
        <w:t>ak máte vzácne dedičné ochorenie mozgu – Hungtingtonovu choreu.</w:t>
      </w:r>
    </w:p>
    <w:p w:rsidR="000D0983" w:rsidRPr="0060628F" w:rsidRDefault="000D0983">
      <w:pPr>
        <w:rPr>
          <w:rFonts w:ascii="Times New Roman" w:hAnsi="Times New Roman"/>
          <w:sz w:val="22"/>
          <w:szCs w:val="22"/>
        </w:rPr>
      </w:pPr>
    </w:p>
    <w:p w:rsidR="00B92BA5" w:rsidRPr="007D41B2" w:rsidRDefault="00B92BA5" w:rsidP="00B92BA5">
      <w:pPr>
        <w:pStyle w:val="Nadpis2"/>
        <w:rPr>
          <w:rFonts w:ascii="Times New Roman" w:hAnsi="Times New Roman"/>
          <w:b/>
          <w:i w:val="0"/>
          <w:sz w:val="22"/>
          <w:szCs w:val="22"/>
        </w:rPr>
      </w:pPr>
      <w:r w:rsidRPr="007D41B2">
        <w:rPr>
          <w:rFonts w:ascii="Times New Roman" w:hAnsi="Times New Roman"/>
          <w:b/>
          <w:i w:val="0"/>
          <w:sz w:val="22"/>
          <w:szCs w:val="22"/>
        </w:rPr>
        <w:t>Upozornenia a opatrenia</w:t>
      </w:r>
    </w:p>
    <w:p w:rsidR="00B92BA5" w:rsidRPr="007D41B2" w:rsidRDefault="00B92BA5" w:rsidP="00B92BA5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7D41B2">
        <w:rPr>
          <w:rFonts w:ascii="Times New Roman" w:hAnsi="Times New Roman"/>
          <w:i w:val="0"/>
          <w:sz w:val="22"/>
          <w:szCs w:val="22"/>
        </w:rPr>
        <w:t>Predtým, ako za</w:t>
      </w:r>
      <w:r w:rsidR="007E71B9" w:rsidRPr="007D41B2">
        <w:rPr>
          <w:rFonts w:ascii="Times New Roman" w:hAnsi="Times New Roman"/>
          <w:i w:val="0"/>
          <w:sz w:val="22"/>
          <w:szCs w:val="22"/>
        </w:rPr>
        <w:t xml:space="preserve">čnete užívať Piracetam AL </w:t>
      </w:r>
      <w:r w:rsidR="007D41B2" w:rsidRPr="007D41B2">
        <w:rPr>
          <w:rFonts w:ascii="Times New Roman" w:hAnsi="Times New Roman"/>
          <w:i w:val="0"/>
          <w:sz w:val="22"/>
          <w:szCs w:val="22"/>
        </w:rPr>
        <w:t>8</w:t>
      </w:r>
      <w:r w:rsidRPr="007D41B2">
        <w:rPr>
          <w:rFonts w:ascii="Times New Roman" w:hAnsi="Times New Roman"/>
          <w:i w:val="0"/>
          <w:sz w:val="22"/>
          <w:szCs w:val="22"/>
        </w:rPr>
        <w:t>00, obráťte sa na svojho lekára alebo lekárnika:</w:t>
      </w:r>
    </w:p>
    <w:p w:rsidR="00C568F9" w:rsidRPr="00B54BBD" w:rsidRDefault="00C568F9" w:rsidP="00320F33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B54BBD">
        <w:rPr>
          <w:rFonts w:ascii="Times New Roman" w:hAnsi="Times New Roman" w:cs="Times New Roman"/>
          <w:sz w:val="22"/>
          <w:szCs w:val="22"/>
        </w:rPr>
        <w:t>ak máte po</w:t>
      </w:r>
      <w:r w:rsidR="00852A88" w:rsidRPr="00B54BBD">
        <w:rPr>
          <w:rFonts w:ascii="Times New Roman" w:hAnsi="Times New Roman" w:cs="Times New Roman"/>
          <w:sz w:val="22"/>
          <w:szCs w:val="22"/>
        </w:rPr>
        <w:t>ruchu</w:t>
      </w:r>
      <w:r w:rsidRPr="00B54BBD">
        <w:rPr>
          <w:rFonts w:ascii="Times New Roman" w:hAnsi="Times New Roman" w:cs="Times New Roman"/>
          <w:sz w:val="22"/>
          <w:szCs w:val="22"/>
        </w:rPr>
        <w:t xml:space="preserve"> funkci</w:t>
      </w:r>
      <w:r w:rsidR="00852A88" w:rsidRPr="00B54BBD">
        <w:rPr>
          <w:rFonts w:ascii="Times New Roman" w:hAnsi="Times New Roman" w:cs="Times New Roman"/>
          <w:sz w:val="22"/>
          <w:szCs w:val="22"/>
        </w:rPr>
        <w:t>e</w:t>
      </w:r>
      <w:r w:rsidRPr="00B54BBD">
        <w:rPr>
          <w:rFonts w:ascii="Times New Roman" w:hAnsi="Times New Roman" w:cs="Times New Roman"/>
          <w:sz w:val="22"/>
          <w:szCs w:val="22"/>
        </w:rPr>
        <w:t xml:space="preserve"> obličiek, pred začiatkom liečby sa porozprávajte s lekárom. V prípade potreby budete užívať zníženú dávku.</w:t>
      </w:r>
    </w:p>
    <w:p w:rsidR="00C568F9" w:rsidRPr="007D41B2" w:rsidRDefault="00320F33" w:rsidP="00320F33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C568F9" w:rsidRPr="00B54BBD">
        <w:rPr>
          <w:rFonts w:ascii="Times New Roman" w:hAnsi="Times New Roman" w:cs="Times New Roman"/>
          <w:sz w:val="22"/>
          <w:szCs w:val="22"/>
        </w:rPr>
        <w:t>k máte poruchu zráža</w:t>
      </w:r>
      <w:r w:rsidR="00852A88" w:rsidRPr="00B54BBD">
        <w:rPr>
          <w:rFonts w:ascii="Times New Roman" w:hAnsi="Times New Roman" w:cs="Times New Roman"/>
          <w:sz w:val="22"/>
          <w:szCs w:val="22"/>
        </w:rPr>
        <w:t>nlivosti</w:t>
      </w:r>
      <w:r w:rsidR="00C568F9" w:rsidRPr="00B54BBD">
        <w:rPr>
          <w:rFonts w:ascii="Times New Roman" w:hAnsi="Times New Roman" w:cs="Times New Roman"/>
          <w:sz w:val="22"/>
          <w:szCs w:val="22"/>
        </w:rPr>
        <w:t xml:space="preserve"> krvi, žalúdočné a dvanástnikové vredy, ak ste prekonali m</w:t>
      </w:r>
      <w:r w:rsidR="00852A88" w:rsidRPr="00B54BBD">
        <w:rPr>
          <w:rFonts w:ascii="Times New Roman" w:hAnsi="Times New Roman" w:cs="Times New Roman"/>
          <w:sz w:val="22"/>
          <w:szCs w:val="22"/>
        </w:rPr>
        <w:t>ozgovú príhodu</w:t>
      </w:r>
      <w:r w:rsidR="00C568F9" w:rsidRPr="00B54BBD">
        <w:rPr>
          <w:rFonts w:ascii="Times New Roman" w:hAnsi="Times New Roman" w:cs="Times New Roman"/>
          <w:sz w:val="22"/>
          <w:szCs w:val="22"/>
        </w:rPr>
        <w:t xml:space="preserve">, užívate antikoagulanciá alebo antiagreganciá (lieky zabraňujúce vzniku krvných zrazenín v cievach), vrátane nízkych dávok kyseliny acetylsalicylovej alebo musíte absolvovať operáciu, či rozsiahlejší zubný zákrok poraďte sa so svojím lekárom. </w:t>
      </w:r>
    </w:p>
    <w:p w:rsidR="009D4097" w:rsidRPr="007D41B2" w:rsidRDefault="00320F33" w:rsidP="00320F33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9D4097" w:rsidRPr="007D41B2">
        <w:rPr>
          <w:rFonts w:ascii="Times New Roman" w:hAnsi="Times New Roman" w:cs="Times New Roman"/>
          <w:sz w:val="22"/>
          <w:szCs w:val="22"/>
        </w:rPr>
        <w:t>k ste starší pacient a je vám tento liek dlhodobo podávaný</w:t>
      </w:r>
    </w:p>
    <w:p w:rsidR="000D0983" w:rsidRDefault="000D0983" w:rsidP="009B5041">
      <w:pPr>
        <w:ind w:left="284" w:hanging="284"/>
        <w:rPr>
          <w:rFonts w:ascii="Times New Roman" w:hAnsi="Times New Roman"/>
          <w:sz w:val="22"/>
          <w:szCs w:val="22"/>
        </w:rPr>
      </w:pPr>
    </w:p>
    <w:p w:rsidR="00B92BA5" w:rsidRDefault="00B92BA5" w:rsidP="00B92BA5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Iné lieky a Piracetam AL </w:t>
      </w:r>
      <w:r w:rsidR="007D41B2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00</w:t>
      </w:r>
    </w:p>
    <w:p w:rsidR="00B92BA5" w:rsidRDefault="00B92BA5" w:rsidP="00B92BA5">
      <w:pPr>
        <w:pStyle w:val="Nadpis3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B92BA5" w:rsidRPr="00570044" w:rsidRDefault="00B92BA5" w:rsidP="00B92BA5"/>
    <w:p w:rsidR="00C568F9" w:rsidRPr="00CF5B30" w:rsidRDefault="00C568F9" w:rsidP="009B5041">
      <w:pPr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>Zaznamenal sa prípad vzájomného ovplyvňovania účinku piracetamu a účinku súbežne podávaného lieku s výťažkom zo štítnej žľazy (T3 a T4), pri ktorom sa pozorovali príznaky zmätenosti, podráždenia a poruchy spánku.</w:t>
      </w:r>
    </w:p>
    <w:p w:rsidR="00C568F9" w:rsidRDefault="00C568F9" w:rsidP="009B5041">
      <w:pPr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>Súbežné užívanie antikoagulancia (liek proti zrážaniu krvi) acenokumarolu viedlo k zosilneniu účinku tohto lieku zabraňujúcemu zrážaniu krvi.</w:t>
      </w:r>
    </w:p>
    <w:p w:rsidR="00B43BB8" w:rsidRDefault="00B43BB8" w:rsidP="00B54BBD">
      <w:pPr>
        <w:ind w:left="426"/>
        <w:rPr>
          <w:rFonts w:ascii="Times New Roman" w:hAnsi="Times New Roman"/>
          <w:sz w:val="22"/>
          <w:szCs w:val="22"/>
        </w:rPr>
      </w:pPr>
    </w:p>
    <w:p w:rsidR="00B43BB8" w:rsidRPr="00B43BB8" w:rsidRDefault="00B43BB8" w:rsidP="00B54BBD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Piracetam AL </w:t>
      </w:r>
      <w:r w:rsidR="00783748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00 </w:t>
      </w:r>
      <w:r w:rsidRPr="00B43BB8">
        <w:rPr>
          <w:rFonts w:ascii="Times New Roman" w:hAnsi="Times New Roman"/>
          <w:sz w:val="22"/>
          <w:szCs w:val="22"/>
        </w:rPr>
        <w:t>a jedlo a nápoje a alkohol</w:t>
      </w:r>
    </w:p>
    <w:p w:rsidR="00B43BB8" w:rsidRDefault="00B43BB8" w:rsidP="00B54BBD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Jedlo vstrebávanie p</w:t>
      </w:r>
      <w:r>
        <w:rPr>
          <w:rFonts w:ascii="Times New Roman" w:hAnsi="Times New Roman"/>
          <w:sz w:val="22"/>
          <w:szCs w:val="22"/>
        </w:rPr>
        <w:t>iracetamu výrazne neovplyvňuje.</w:t>
      </w:r>
    </w:p>
    <w:p w:rsidR="00B43BB8" w:rsidRPr="00CF5B30" w:rsidRDefault="00B43BB8" w:rsidP="00B54BBD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Pitie alkoholu nemalo žiadny vplyv na hladinu piracetamu.</w:t>
      </w:r>
    </w:p>
    <w:p w:rsidR="00B92BA5" w:rsidRPr="005F0D88" w:rsidRDefault="00B92BA5" w:rsidP="00B92BA5">
      <w:pPr>
        <w:rPr>
          <w:rFonts w:ascii="Times New Roman" w:hAnsi="Times New Roman"/>
          <w:sz w:val="22"/>
          <w:szCs w:val="22"/>
        </w:rPr>
      </w:pPr>
    </w:p>
    <w:p w:rsidR="00B92BA5" w:rsidRPr="005F0D88" w:rsidRDefault="00B92BA5" w:rsidP="00B92BA5">
      <w:pPr>
        <w:rPr>
          <w:rFonts w:ascii="Times New Roman" w:hAnsi="Times New Roman"/>
          <w:b/>
          <w:sz w:val="22"/>
          <w:szCs w:val="22"/>
        </w:rPr>
      </w:pPr>
      <w:r w:rsidRPr="005F0D88">
        <w:rPr>
          <w:rFonts w:ascii="Times New Roman" w:hAnsi="Times New Roman"/>
          <w:b/>
          <w:sz w:val="22"/>
          <w:szCs w:val="22"/>
        </w:rPr>
        <w:t>Tehotenstvo</w:t>
      </w:r>
      <w:r w:rsidR="00EA324F">
        <w:rPr>
          <w:rFonts w:ascii="Times New Roman" w:hAnsi="Times New Roman"/>
          <w:b/>
          <w:sz w:val="22"/>
          <w:szCs w:val="22"/>
        </w:rPr>
        <w:t>,</w:t>
      </w:r>
      <w:r w:rsidR="00B43BB8">
        <w:rPr>
          <w:rFonts w:ascii="Times New Roman" w:hAnsi="Times New Roman"/>
          <w:b/>
          <w:sz w:val="22"/>
          <w:szCs w:val="22"/>
        </w:rPr>
        <w:t> </w:t>
      </w:r>
      <w:r w:rsidRPr="005F0D88">
        <w:rPr>
          <w:rFonts w:ascii="Times New Roman" w:hAnsi="Times New Roman"/>
          <w:b/>
          <w:sz w:val="22"/>
          <w:szCs w:val="22"/>
        </w:rPr>
        <w:t>dojčenie</w:t>
      </w:r>
      <w:r w:rsidR="00B43BB8">
        <w:rPr>
          <w:rFonts w:ascii="Times New Roman" w:hAnsi="Times New Roman"/>
          <w:b/>
          <w:sz w:val="22"/>
          <w:szCs w:val="22"/>
        </w:rPr>
        <w:t xml:space="preserve"> a plodnosť</w:t>
      </w:r>
    </w:p>
    <w:p w:rsidR="00E465BB" w:rsidRDefault="00E465BB" w:rsidP="00E465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F753F5" w:rsidRDefault="00C568F9" w:rsidP="00C568F9">
      <w:pPr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 xml:space="preserve">Piracetam sa má používať počas tehotenstva iba v nevyhnutných prípadoch. </w:t>
      </w:r>
    </w:p>
    <w:p w:rsidR="00C568F9" w:rsidRPr="00CF5B30" w:rsidRDefault="00C568F9" w:rsidP="00C568F9">
      <w:pPr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>Piracetam sa vylučuje do materského mlieka u ľudí. Preto sa nemá piracetam podávať počas dojčenia alebo sa má dojčenie počas liečby piracetamom prerušiť.</w:t>
      </w:r>
    </w:p>
    <w:p w:rsidR="00B92BA5" w:rsidRDefault="00B43BB8" w:rsidP="00B92BA5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Nie sú k dispozícii údaje o vplyve piracetamu na plodnosť. Štúdie na zvieratách naznačujú, že piracetam nemá žiadny vplyv na plodnosť samcov a samíc potkanov.</w:t>
      </w:r>
    </w:p>
    <w:p w:rsidR="00B43BB8" w:rsidRDefault="00B43BB8" w:rsidP="00B92BA5">
      <w:pPr>
        <w:rPr>
          <w:rFonts w:ascii="Times New Roman" w:hAnsi="Times New Roman"/>
          <w:sz w:val="22"/>
          <w:szCs w:val="22"/>
        </w:rPr>
      </w:pPr>
    </w:p>
    <w:p w:rsidR="00B92BA5" w:rsidRPr="00B54BBD" w:rsidRDefault="00B92BA5" w:rsidP="00B92BA5">
      <w:pPr>
        <w:rPr>
          <w:rFonts w:ascii="Times New Roman" w:hAnsi="Times New Roman"/>
          <w:b/>
          <w:sz w:val="22"/>
          <w:szCs w:val="22"/>
        </w:rPr>
      </w:pPr>
      <w:r w:rsidRPr="00B54BBD">
        <w:rPr>
          <w:rFonts w:ascii="Times New Roman" w:hAnsi="Times New Roman"/>
          <w:b/>
          <w:sz w:val="22"/>
          <w:szCs w:val="22"/>
        </w:rPr>
        <w:t>Vedenie vozidiel a obsluha strojov</w:t>
      </w:r>
    </w:p>
    <w:p w:rsidR="00C568F9" w:rsidRPr="00CF5B30" w:rsidRDefault="00C568F9" w:rsidP="00C568F9">
      <w:pPr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>Vzhľadom na nežiaduce účinky, ktoré sa pozorovali po podaní lieku, nemožno vylúčiť možnosť ovplyvnenia schopnosti viesť vozidlá a obsluhovať stroje a túto skutočnosť je potrebné zohľadniť.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Sledujte pozorne svoju reakciu na liek. Ak spozorujete zníženú pozornosť a schopnosť reakcie, neveďte vozidlá a neobsluhujte stroje.</w:t>
      </w:r>
    </w:p>
    <w:p w:rsidR="00E465BB" w:rsidRPr="00CF73FB" w:rsidRDefault="00E465BB" w:rsidP="00B43BB8">
      <w:pPr>
        <w:rPr>
          <w:rFonts w:ascii="Times New Roman" w:hAnsi="Times New Roman"/>
          <w:sz w:val="22"/>
          <w:szCs w:val="22"/>
        </w:rPr>
      </w:pPr>
    </w:p>
    <w:p w:rsidR="00EA324F" w:rsidRDefault="001F5579" w:rsidP="00EA324F">
      <w:pPr>
        <w:rPr>
          <w:rFonts w:ascii="Times New Roman" w:hAnsi="Times New Roman"/>
          <w:b/>
          <w:sz w:val="22"/>
          <w:szCs w:val="22"/>
        </w:rPr>
      </w:pPr>
      <w:r w:rsidRPr="001F5579">
        <w:rPr>
          <w:rFonts w:ascii="Times New Roman" w:hAnsi="Times New Roman"/>
          <w:b/>
          <w:sz w:val="22"/>
          <w:szCs w:val="22"/>
        </w:rPr>
        <w:t xml:space="preserve">Piracetam AL </w:t>
      </w:r>
      <w:r w:rsidR="00EA324F">
        <w:rPr>
          <w:rFonts w:ascii="Times New Roman" w:hAnsi="Times New Roman"/>
          <w:b/>
          <w:sz w:val="22"/>
          <w:szCs w:val="22"/>
        </w:rPr>
        <w:t>8</w:t>
      </w:r>
      <w:r w:rsidRPr="001F5579">
        <w:rPr>
          <w:rFonts w:ascii="Times New Roman" w:hAnsi="Times New Roman"/>
          <w:b/>
          <w:sz w:val="22"/>
          <w:szCs w:val="22"/>
        </w:rPr>
        <w:t>00</w:t>
      </w:r>
      <w:r w:rsidR="00EA324F">
        <w:rPr>
          <w:rFonts w:ascii="Times New Roman" w:hAnsi="Times New Roman"/>
          <w:b/>
          <w:sz w:val="22"/>
          <w:szCs w:val="22"/>
        </w:rPr>
        <w:t xml:space="preserve"> obsahuje sodík</w:t>
      </w:r>
    </w:p>
    <w:p w:rsidR="00EA324F" w:rsidRPr="00731F29" w:rsidRDefault="00EA324F" w:rsidP="00EA324F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/>
          <w:sz w:val="22"/>
          <w:szCs w:val="22"/>
        </w:rPr>
        <w:t>tablete</w:t>
      </w:r>
      <w:r w:rsidRPr="00731F29">
        <w:rPr>
          <w:rFonts w:ascii="Times New Roman" w:hAnsi="Times New Roman"/>
          <w:sz w:val="22"/>
          <w:szCs w:val="22"/>
        </w:rPr>
        <w:t xml:space="preserve">, t.j. v podstate zanedbateľné množstvo </w:t>
      </w:r>
    </w:p>
    <w:p w:rsidR="00EA324F" w:rsidRPr="00977D5C" w:rsidRDefault="00EA324F" w:rsidP="00EA324F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>sodíka.</w:t>
      </w:r>
    </w:p>
    <w:p w:rsidR="00B92BA5" w:rsidRDefault="00B92BA5" w:rsidP="00B92BA5">
      <w:pPr>
        <w:rPr>
          <w:rFonts w:ascii="Times New Roman" w:hAnsi="Times New Roman"/>
          <w:sz w:val="22"/>
          <w:szCs w:val="22"/>
        </w:rPr>
      </w:pPr>
    </w:p>
    <w:p w:rsidR="00B92BA5" w:rsidRDefault="00B92BA5" w:rsidP="00B92BA5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</w:t>
      </w:r>
      <w:r>
        <w:rPr>
          <w:rFonts w:ascii="Times New Roman" w:hAnsi="Times New Roman"/>
          <w:sz w:val="22"/>
          <w:szCs w:val="22"/>
        </w:rPr>
        <w:tab/>
        <w:t xml:space="preserve">Ako užívať Piracetam AL </w:t>
      </w:r>
      <w:r w:rsidR="007D41B2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00</w:t>
      </w:r>
    </w:p>
    <w:p w:rsidR="00B92BA5" w:rsidRDefault="00B92BA5" w:rsidP="00B92BA5">
      <w:pPr>
        <w:pStyle w:val="Nadpis3"/>
        <w:rPr>
          <w:rFonts w:ascii="Times New Roman" w:hAnsi="Times New Roman"/>
          <w:b w:val="0"/>
          <w:sz w:val="22"/>
          <w:szCs w:val="22"/>
        </w:rPr>
      </w:pPr>
    </w:p>
    <w:p w:rsidR="00B92BA5" w:rsidRDefault="00B92BA5" w:rsidP="00B92BA5">
      <w:pPr>
        <w:pStyle w:val="Nadpis3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Vždy užívajte tento liek presne tak, </w:t>
      </w:r>
      <w:r w:rsidR="00783748">
        <w:rPr>
          <w:rFonts w:ascii="Times New Roman" w:hAnsi="Times New Roman"/>
          <w:b w:val="0"/>
          <w:sz w:val="22"/>
          <w:szCs w:val="22"/>
        </w:rPr>
        <w:t xml:space="preserve">ako je to uvedené v tejto písomnej informácii alebo </w:t>
      </w:r>
      <w:r>
        <w:rPr>
          <w:rFonts w:ascii="Times New Roman" w:hAnsi="Times New Roman"/>
          <w:b w:val="0"/>
          <w:sz w:val="22"/>
          <w:szCs w:val="22"/>
        </w:rPr>
        <w:t>ako vám povedal váš lekár. Ak si nie ste niečím istý, overte si to u svojho lekára alebo lekárnika.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sz w:val="22"/>
          <w:szCs w:val="22"/>
        </w:rPr>
      </w:pPr>
      <w:r w:rsidRPr="00B54BBD">
        <w:rPr>
          <w:rFonts w:ascii="Times New Roman" w:hAnsi="Times New Roman"/>
          <w:b/>
          <w:sz w:val="22"/>
          <w:szCs w:val="22"/>
        </w:rPr>
        <w:t xml:space="preserve">Ako a kedy máte Piracetam AL užívať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Uvedené pokyny platia iba v prípade, ak vám váš lekár nedal iné pokyny o užívaní lieku. V takomto prípade užívajte liek presne podľa pokynov lekára.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 xml:space="preserve">Symptomatická (liečenie príznakov (nie príčin) choroby) liečba organických psychosyndrómov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Odporúčaná denná dávka sa pohybuje v rozsahu od 2,4 g do 4,8 g, t.j.</w:t>
      </w:r>
      <w:r w:rsidR="00783748">
        <w:rPr>
          <w:rFonts w:ascii="Times New Roman" w:hAnsi="Times New Roman"/>
          <w:sz w:val="22"/>
          <w:szCs w:val="22"/>
        </w:rPr>
        <w:t>3</w:t>
      </w:r>
      <w:r w:rsidRPr="00B43BB8">
        <w:rPr>
          <w:rFonts w:ascii="Times New Roman" w:hAnsi="Times New Roman"/>
          <w:sz w:val="22"/>
          <w:szCs w:val="22"/>
        </w:rPr>
        <w:t>-</w:t>
      </w:r>
      <w:r w:rsidR="00783748">
        <w:rPr>
          <w:rFonts w:ascii="Times New Roman" w:hAnsi="Times New Roman"/>
          <w:sz w:val="22"/>
          <w:szCs w:val="22"/>
        </w:rPr>
        <w:t>6</w:t>
      </w:r>
      <w:r w:rsidRPr="00B43BB8">
        <w:rPr>
          <w:rFonts w:ascii="Times New Roman" w:hAnsi="Times New Roman"/>
          <w:sz w:val="22"/>
          <w:szCs w:val="22"/>
        </w:rPr>
        <w:t xml:space="preserve"> tabl</w:t>
      </w:r>
      <w:r w:rsidR="00783748">
        <w:rPr>
          <w:rFonts w:ascii="Times New Roman" w:hAnsi="Times New Roman"/>
          <w:sz w:val="22"/>
          <w:szCs w:val="22"/>
        </w:rPr>
        <w:t>i</w:t>
      </w:r>
      <w:r w:rsidRPr="00B43BB8">
        <w:rPr>
          <w:rFonts w:ascii="Times New Roman" w:hAnsi="Times New Roman"/>
          <w:sz w:val="22"/>
          <w:szCs w:val="22"/>
        </w:rPr>
        <w:t xml:space="preserve">et. Denná dávka je rozdelená do dvoch alebo troch čiastkových dávok.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>Liečba myoklónie kortikálneho pôvodu (mimovoľné svalové zášklby)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Denná dávka sa má začať 7,2 g, t.j. </w:t>
      </w:r>
      <w:r w:rsidR="00783748">
        <w:rPr>
          <w:rFonts w:ascii="Times New Roman" w:hAnsi="Times New Roman"/>
          <w:sz w:val="22"/>
          <w:szCs w:val="22"/>
        </w:rPr>
        <w:t xml:space="preserve">9 </w:t>
      </w:r>
      <w:r w:rsidRPr="00B43BB8">
        <w:rPr>
          <w:rFonts w:ascii="Times New Roman" w:hAnsi="Times New Roman"/>
          <w:sz w:val="22"/>
          <w:szCs w:val="22"/>
        </w:rPr>
        <w:t>tabletami, a má sa zvyšovať o 4,8 g každé tri alebo štyri dni až na maximálne 24 g, rozdelená do dvoch alebo troch čiastkových dávok. Liečba inými liekmi proti myoklónii sa musí udržiavať na rovnakej dávke. A potom, ak je to možné, vám budú dávku týchto liekov postupne znižovať.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Piracetam máte užívať až do odznenia príznakov.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Dávka sa stanovuje individuálne pre každého pacienta liečebným pokusom. V prípade akútnych príhod navštívte svojho ošetrujúceho lekára.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>Liečba vertiga (závrat)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Odporúčaná denná dávka je v rozsahu od 2,4 g do 4,8 g, t.j.</w:t>
      </w:r>
      <w:r w:rsidR="00783748">
        <w:rPr>
          <w:rFonts w:ascii="Times New Roman" w:hAnsi="Times New Roman"/>
          <w:sz w:val="22"/>
          <w:szCs w:val="22"/>
        </w:rPr>
        <w:t xml:space="preserve"> 3-6 tabliet</w:t>
      </w:r>
      <w:r w:rsidRPr="00B43BB8">
        <w:rPr>
          <w:rFonts w:ascii="Times New Roman" w:hAnsi="Times New Roman"/>
          <w:sz w:val="22"/>
          <w:szCs w:val="22"/>
        </w:rPr>
        <w:t xml:space="preserve">, rozdelená do dvoch alebo troch dávok.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>Na prevenciu a liečbu kosáčikovitej anémie (málokrvnosť)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Odporúčaná denná dávka na prevenciu je 160 mg/kg perorálne (ústami), rozdelená do štyroch čiastkových dávok. Presné dávkovanie pri tejto indikácii určí lekár.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Dávka nižšia ako 160 mg/kg/deň alebo nepravidelné užívanie môže viesť k relapsu (návrat choroby k predchádzajúcemu horšiemu stavu) daného ochorenia.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sz w:val="22"/>
          <w:szCs w:val="22"/>
        </w:rPr>
      </w:pPr>
      <w:r w:rsidRPr="00B54BBD">
        <w:rPr>
          <w:rFonts w:ascii="Times New Roman" w:hAnsi="Times New Roman"/>
          <w:b/>
          <w:sz w:val="22"/>
          <w:szCs w:val="22"/>
        </w:rPr>
        <w:t>Použitie u detí</w:t>
      </w: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 xml:space="preserve">Liečba dyslexie v kombinácii s logopédiou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U detí od 8 rokov a dospievajúcich je odporúčaná denná dávka 3,2 g, rozdelená do dvoch čiastkových dávok.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>Kosáčikovitá anémia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Piracetam sa môže podávať deťom od 3 rokov, ktoré majú kosáčikovitú anémiu, v odporúčanej dennej dávke 160 mg/kg. Dávka nižšia ako 160 mg/kg/deň alebo nepravidelné užívanie môže spôsobiť opätovné objavenie sa príznakov tohto ochorenia.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Piracetam sa podával obmedzenému počtu detí vo veku 1 až 3 rokov.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Ak máte ochorenie obličiek, môžete liek používať len na odporúčanie lekára a lekár vám môže predpísať inú dávku.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sz w:val="22"/>
          <w:szCs w:val="22"/>
          <w:u w:val="single"/>
        </w:rPr>
      </w:pPr>
      <w:r w:rsidRPr="00B54BBD">
        <w:rPr>
          <w:rFonts w:ascii="Times New Roman" w:hAnsi="Times New Roman"/>
          <w:sz w:val="22"/>
          <w:szCs w:val="22"/>
          <w:u w:val="single"/>
        </w:rPr>
        <w:t>Spôsob podávania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Piracetam sa má podávať ústami a môže sa užívať s jedlom alebo bez jedla. Tablety sa majú prehĺtať celé alebo rozpolené, bez rozhryznutia a zapíjať tekutinou.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54BB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B54BBD">
        <w:rPr>
          <w:rFonts w:ascii="Times New Roman" w:hAnsi="Times New Roman"/>
          <w:b/>
          <w:i/>
          <w:sz w:val="22"/>
          <w:szCs w:val="22"/>
        </w:rPr>
        <w:t>Dĺžka liečby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Bez dohody s lekárom neužívajte liek dlhšie ako 8 týždňov. Ak sa do 4 týždňov príznaky ochorenia nezlepšia alebo sa naopak zhoršia, alebo sa vyskytnú nežiaduce účinky alebo iné nezvyčajné reakcie, poraďte sa o ďalšom užívaní lieku s lekárom. </w:t>
      </w:r>
    </w:p>
    <w:p w:rsidR="002B4146" w:rsidRDefault="002B4146" w:rsidP="00E465BB">
      <w:pPr>
        <w:pStyle w:val="Nadpis6"/>
        <w:rPr>
          <w:rFonts w:ascii="Times New Roman" w:hAnsi="Times New Roman"/>
          <w:sz w:val="22"/>
          <w:szCs w:val="22"/>
        </w:rPr>
      </w:pPr>
    </w:p>
    <w:p w:rsidR="00E465BB" w:rsidRPr="00BA4447" w:rsidRDefault="00E465BB" w:rsidP="00E465BB">
      <w:pPr>
        <w:pStyle w:val="Nadpis6"/>
        <w:rPr>
          <w:rFonts w:ascii="Times New Roman" w:hAnsi="Times New Roman" w:cs="Times New Roman"/>
          <w:b/>
          <w:i w:val="0"/>
          <w:sz w:val="22"/>
          <w:szCs w:val="22"/>
        </w:rPr>
      </w:pPr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 xml:space="preserve">Ak užijete viac Piracetamu AL </w:t>
      </w:r>
      <w:r w:rsidR="007D41B2">
        <w:rPr>
          <w:rFonts w:ascii="Times New Roman" w:hAnsi="Times New Roman" w:cs="Times New Roman"/>
          <w:b/>
          <w:i w:val="0"/>
          <w:sz w:val="22"/>
          <w:szCs w:val="22"/>
        </w:rPr>
        <w:t>8</w:t>
      </w:r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>00, ako máte</w:t>
      </w:r>
    </w:p>
    <w:p w:rsidR="002B4146" w:rsidRPr="00B43BB8" w:rsidRDefault="002B4146" w:rsidP="002B4146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Ak si myslíte, že ste užili vyššiu dávku lieku než ste mali, informujte, svojho lekára alebo lekárnika, ktorý rozhodne v prípade potreby o ďalších opatreniach.</w:t>
      </w:r>
    </w:p>
    <w:p w:rsidR="00E465BB" w:rsidRPr="00E465BB" w:rsidRDefault="00E465BB" w:rsidP="00E465BB">
      <w:pPr>
        <w:rPr>
          <w:rFonts w:ascii="Times New Roman" w:hAnsi="Times New Roman"/>
          <w:sz w:val="22"/>
          <w:szCs w:val="22"/>
        </w:rPr>
      </w:pPr>
    </w:p>
    <w:p w:rsidR="00E465BB" w:rsidRPr="00BA4447" w:rsidRDefault="00E465BB" w:rsidP="00E465BB">
      <w:pPr>
        <w:pStyle w:val="Nadpis6"/>
        <w:rPr>
          <w:rFonts w:ascii="Times New Roman" w:hAnsi="Times New Roman" w:cs="Times New Roman"/>
          <w:b/>
          <w:i w:val="0"/>
          <w:sz w:val="22"/>
          <w:szCs w:val="22"/>
        </w:rPr>
      </w:pPr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 xml:space="preserve">Ak zabudnete užiť Piracetam AL </w:t>
      </w:r>
      <w:r w:rsidR="007D41B2">
        <w:rPr>
          <w:rFonts w:ascii="Times New Roman" w:hAnsi="Times New Roman" w:cs="Times New Roman"/>
          <w:b/>
          <w:i w:val="0"/>
          <w:sz w:val="22"/>
          <w:szCs w:val="22"/>
        </w:rPr>
        <w:t>8</w:t>
      </w:r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>00</w:t>
      </w:r>
    </w:p>
    <w:p w:rsidR="002B4146" w:rsidRDefault="00CC1409" w:rsidP="00B54BBD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B54BBD">
        <w:rPr>
          <w:rFonts w:ascii="Times New Roman" w:hAnsi="Times New Roman" w:cs="Times New Roman"/>
          <w:sz w:val="22"/>
          <w:szCs w:val="22"/>
        </w:rPr>
        <w:t>Neužívajte dvojnásobnú dávku, aby ste nahradili vynechanú dávku.</w:t>
      </w:r>
    </w:p>
    <w:p w:rsidR="00B92BA5" w:rsidRPr="00B54BBD" w:rsidRDefault="00B92BA5" w:rsidP="00B54BBD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92BA5" w:rsidRDefault="00B92BA5" w:rsidP="00B92BA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máte akékoľvek </w:t>
      </w:r>
      <w:r w:rsidR="00CC1409">
        <w:rPr>
          <w:rFonts w:ascii="Times New Roman" w:hAnsi="Times New Roman"/>
          <w:sz w:val="22"/>
          <w:szCs w:val="22"/>
        </w:rPr>
        <w:t xml:space="preserve">ďalšie </w:t>
      </w:r>
      <w:r>
        <w:rPr>
          <w:rFonts w:ascii="Times New Roman" w:hAnsi="Times New Roman"/>
          <w:sz w:val="22"/>
          <w:szCs w:val="22"/>
        </w:rPr>
        <w:t>otázky týkajúce sa použitia tohto lieku, opýtajte sa svojho lekára alebo lekárnika.</w:t>
      </w:r>
    </w:p>
    <w:p w:rsidR="00B92BA5" w:rsidRDefault="00B92BA5">
      <w:pPr>
        <w:rPr>
          <w:rFonts w:ascii="Times New Roman" w:hAnsi="Times New Roman"/>
          <w:sz w:val="22"/>
          <w:szCs w:val="22"/>
        </w:rPr>
      </w:pPr>
    </w:p>
    <w:p w:rsidR="00CC1409" w:rsidRDefault="00CC1409">
      <w:pPr>
        <w:rPr>
          <w:rFonts w:ascii="Times New Roman" w:hAnsi="Times New Roman"/>
          <w:sz w:val="22"/>
          <w:szCs w:val="22"/>
        </w:rPr>
      </w:pPr>
    </w:p>
    <w:p w:rsidR="00020C56" w:rsidRPr="00233757" w:rsidRDefault="00020C56" w:rsidP="00020C56">
      <w:pPr>
        <w:rPr>
          <w:rFonts w:ascii="Times New Roman" w:hAnsi="Times New Roman"/>
          <w:b/>
          <w:sz w:val="22"/>
          <w:szCs w:val="22"/>
        </w:rPr>
      </w:pPr>
      <w:r w:rsidRPr="00233757">
        <w:rPr>
          <w:rFonts w:ascii="Times New Roman" w:hAnsi="Times New Roman"/>
          <w:b/>
          <w:sz w:val="22"/>
          <w:szCs w:val="22"/>
        </w:rPr>
        <w:t>4.</w:t>
      </w:r>
      <w:r w:rsidRPr="00233757">
        <w:rPr>
          <w:rFonts w:ascii="Times New Roman" w:hAnsi="Times New Roman"/>
          <w:b/>
          <w:sz w:val="22"/>
          <w:szCs w:val="22"/>
        </w:rPr>
        <w:tab/>
        <w:t>Možné vedľajšie účinky</w:t>
      </w: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</w:p>
    <w:p w:rsidR="00EC5845" w:rsidRDefault="00EC5845" w:rsidP="00EC58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 ako všetky lieky, aj tento liek môže spôsobovať vedľajšie účinky, hoci s neprejavia u každého.</w:t>
      </w: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 xml:space="preserve">Nasledovné vedľajšie účinky sa hlásili </w:t>
      </w:r>
      <w:r>
        <w:rPr>
          <w:rFonts w:ascii="Times New Roman" w:hAnsi="Times New Roman"/>
          <w:sz w:val="22"/>
          <w:szCs w:val="22"/>
        </w:rPr>
        <w:t>po užití Piracetamu AL</w:t>
      </w:r>
      <w:r w:rsidRPr="00956467">
        <w:rPr>
          <w:rFonts w:ascii="Times New Roman" w:hAnsi="Times New Roman"/>
          <w:sz w:val="22"/>
          <w:szCs w:val="22"/>
        </w:rPr>
        <w:t>.</w:t>
      </w: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b/>
          <w:sz w:val="22"/>
          <w:szCs w:val="22"/>
        </w:rPr>
        <w:t>Časté vedľajšie účinky</w:t>
      </w:r>
      <w:r w:rsidRPr="00956467">
        <w:rPr>
          <w:rFonts w:ascii="Times New Roman" w:hAnsi="Times New Roman"/>
          <w:sz w:val="22"/>
          <w:szCs w:val="22"/>
        </w:rPr>
        <w:t xml:space="preserve"> (môžu postihovať menej ako 1 z 10 osôb):</w:t>
      </w:r>
    </w:p>
    <w:p w:rsidR="00BA4447" w:rsidRPr="00956467" w:rsidRDefault="00BA4447" w:rsidP="00BA4447">
      <w:pPr>
        <w:numPr>
          <w:ilvl w:val="0"/>
          <w:numId w:val="26"/>
        </w:numPr>
        <w:autoSpaceDE w:val="0"/>
        <w:autoSpaceDN w:val="0"/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nervozita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hyperkinéza (zvýšená pohyblivosť a mimovoľné pohyby)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 xml:space="preserve">zvýšená </w:t>
      </w:r>
      <w:r w:rsidR="00EE7CC9">
        <w:rPr>
          <w:rFonts w:ascii="Times New Roman" w:hAnsi="Times New Roman"/>
          <w:sz w:val="22"/>
          <w:szCs w:val="22"/>
        </w:rPr>
        <w:t xml:space="preserve">telesná </w:t>
      </w:r>
      <w:r w:rsidRPr="00956467">
        <w:rPr>
          <w:rFonts w:ascii="Times New Roman" w:hAnsi="Times New Roman"/>
          <w:sz w:val="22"/>
          <w:szCs w:val="22"/>
        </w:rPr>
        <w:t>hmotnosť</w:t>
      </w: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b/>
          <w:sz w:val="22"/>
          <w:szCs w:val="22"/>
        </w:rPr>
        <w:t>Menej časté vedľajšie účinky</w:t>
      </w:r>
      <w:r w:rsidRPr="00956467">
        <w:rPr>
          <w:rFonts w:ascii="Times New Roman" w:hAnsi="Times New Roman"/>
          <w:sz w:val="22"/>
          <w:szCs w:val="22"/>
        </w:rPr>
        <w:t xml:space="preserve"> (môžu postihovať menej ako 1 zo 100 osôb):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depresia</w:t>
      </w:r>
    </w:p>
    <w:p w:rsidR="00BA4447" w:rsidRPr="00956467" w:rsidRDefault="002B4146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ospalosť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asténia (slabosť)</w:t>
      </w: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b/>
          <w:sz w:val="22"/>
          <w:szCs w:val="22"/>
        </w:rPr>
        <w:t>Neznáme</w:t>
      </w:r>
      <w:r w:rsidRPr="00956467">
        <w:rPr>
          <w:rFonts w:ascii="Times New Roman" w:hAnsi="Times New Roman"/>
          <w:sz w:val="22"/>
          <w:szCs w:val="22"/>
        </w:rPr>
        <w:t xml:space="preserve"> (</w:t>
      </w:r>
      <w:r w:rsidR="00EE7CC9">
        <w:rPr>
          <w:rFonts w:ascii="Times New Roman" w:hAnsi="Times New Roman"/>
          <w:sz w:val="22"/>
          <w:szCs w:val="22"/>
        </w:rPr>
        <w:t>častosť</w:t>
      </w:r>
      <w:r w:rsidRPr="00956467">
        <w:rPr>
          <w:rFonts w:ascii="Times New Roman" w:hAnsi="Times New Roman"/>
          <w:sz w:val="22"/>
          <w:szCs w:val="22"/>
        </w:rPr>
        <w:t xml:space="preserve"> sa nedá odhadnúť z dostupných údajov)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poruchy krvácania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anafylaktoidná reakcia (reakcia podobná alergickej reakcii), precitlivenosť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agitovanosť (chorobný nepokoj), úzkosť, zmätenosť, halucinácie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ataxia (porucha koordinácie pohybov), poruchy rovnováhy, zhoršenie epilepsie, bolesť hlavy, insomnia (nespavosť)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vertigo (závrat)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bolesti brucha, bolesti v nadbrušku, hnačka, nevoľnosť, vracanie</w:t>
      </w:r>
    </w:p>
    <w:p w:rsidR="00BA4447" w:rsidRPr="00EA324F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C5739F">
        <w:rPr>
          <w:rFonts w:ascii="Times New Roman" w:hAnsi="Times New Roman"/>
          <w:sz w:val="22"/>
          <w:szCs w:val="22"/>
        </w:rPr>
        <w:t xml:space="preserve">angioneurotický edém (opuch na rôznych miestach organizmu), dermatitída (zápal kože), </w:t>
      </w:r>
      <w:r w:rsidRPr="00EA324F">
        <w:rPr>
          <w:rFonts w:ascii="Times New Roman" w:hAnsi="Times New Roman"/>
          <w:sz w:val="22"/>
          <w:szCs w:val="22"/>
        </w:rPr>
        <w:t>svrbenie, žihľavka</w:t>
      </w:r>
    </w:p>
    <w:p w:rsidR="00BA4447" w:rsidRPr="00EA324F" w:rsidRDefault="00BA4447" w:rsidP="00020C56">
      <w:pPr>
        <w:rPr>
          <w:rFonts w:ascii="Times New Roman" w:hAnsi="Times New Roman"/>
          <w:sz w:val="22"/>
          <w:szCs w:val="22"/>
        </w:rPr>
      </w:pPr>
    </w:p>
    <w:p w:rsidR="00EA324F" w:rsidRPr="00EA324F" w:rsidRDefault="00EA324F" w:rsidP="00EA324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</w:rPr>
      </w:pPr>
      <w:r w:rsidRPr="00EA324F">
        <w:rPr>
          <w:rFonts w:ascii="Times New Roman" w:hAnsi="Times New Roman"/>
          <w:b/>
          <w:bCs/>
          <w:sz w:val="22"/>
        </w:rPr>
        <w:t>Hlásenie vedľajších účinkov</w:t>
      </w:r>
    </w:p>
    <w:p w:rsidR="00EA324F" w:rsidRPr="00EA324F" w:rsidRDefault="00EA324F" w:rsidP="00EA324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</w:rPr>
      </w:pPr>
      <w:r w:rsidRPr="00EA324F">
        <w:rPr>
          <w:rFonts w:ascii="Times New Roman" w:hAnsi="Times New Roman"/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EA324F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8" w:history="1">
        <w:r w:rsidRPr="00EA324F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 V</w:t>
        </w:r>
      </w:hyperlink>
      <w:r w:rsidRPr="00EA324F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:rsidR="00020C56" w:rsidRPr="00EA324F" w:rsidRDefault="00020C56">
      <w:pPr>
        <w:rPr>
          <w:rFonts w:ascii="Times New Roman" w:hAnsi="Times New Roman"/>
          <w:sz w:val="22"/>
          <w:szCs w:val="22"/>
        </w:rPr>
      </w:pPr>
    </w:p>
    <w:p w:rsidR="00CC1409" w:rsidRPr="00EA324F" w:rsidRDefault="00CC1409">
      <w:pPr>
        <w:rPr>
          <w:rFonts w:ascii="Times New Roman" w:hAnsi="Times New Roman"/>
          <w:sz w:val="22"/>
          <w:szCs w:val="22"/>
        </w:rPr>
      </w:pPr>
    </w:p>
    <w:p w:rsidR="00020C56" w:rsidRPr="00EA324F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EA324F">
        <w:rPr>
          <w:b/>
          <w:sz w:val="22"/>
          <w:szCs w:val="22"/>
        </w:rPr>
        <w:t>5.</w:t>
      </w:r>
      <w:r w:rsidRPr="00EA324F">
        <w:rPr>
          <w:b/>
          <w:sz w:val="22"/>
          <w:szCs w:val="22"/>
        </w:rPr>
        <w:tab/>
        <w:t xml:space="preserve">Ako uchovávať Piracetam AL </w:t>
      </w:r>
      <w:r w:rsidR="007D41B2" w:rsidRPr="00EA324F">
        <w:rPr>
          <w:b/>
          <w:sz w:val="22"/>
          <w:szCs w:val="22"/>
        </w:rPr>
        <w:t>8</w:t>
      </w:r>
      <w:r w:rsidRPr="00EA324F">
        <w:rPr>
          <w:b/>
          <w:sz w:val="22"/>
          <w:szCs w:val="22"/>
        </w:rPr>
        <w:t>00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Tento liek uchovávajte mimo dohľadu </w:t>
      </w:r>
      <w:r w:rsidR="00CC1409">
        <w:rPr>
          <w:sz w:val="22"/>
          <w:szCs w:val="22"/>
        </w:rPr>
        <w:t xml:space="preserve">a dosahu </w:t>
      </w:r>
      <w:r>
        <w:rPr>
          <w:sz w:val="22"/>
          <w:szCs w:val="22"/>
        </w:rPr>
        <w:t>detí.</w:t>
      </w:r>
    </w:p>
    <w:p w:rsidR="00020C56" w:rsidRDefault="004E3C50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>Tento liek uchovávajte pri teplote do 25 °C.</w:t>
      </w:r>
    </w:p>
    <w:p w:rsidR="004E3C50" w:rsidRDefault="004E3C50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>Nepoužívajte tento liek po dátume exspirácie, ktorý je uvedený na škatuli a blistri po „EXP“. Dátum exspirácie sa vzťahuje na posledný deň v danom mesiaci.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lastRenderedPageBreak/>
        <w:t>Nelikvidujte lieky odpadovou vodou alebo domovým odpadom. Nepoužitý liek vráťte do lekárne. Tieto opatrenia pomôžu chrániť životné prostredie.</w:t>
      </w:r>
    </w:p>
    <w:p w:rsidR="00020C56" w:rsidRDefault="00020C56">
      <w:pPr>
        <w:rPr>
          <w:rFonts w:ascii="Times New Roman" w:hAnsi="Times New Roman"/>
          <w:sz w:val="22"/>
          <w:szCs w:val="22"/>
        </w:rPr>
      </w:pPr>
    </w:p>
    <w:p w:rsidR="00CC1409" w:rsidRDefault="00CC1409">
      <w:pPr>
        <w:rPr>
          <w:rFonts w:ascii="Times New Roman" w:hAnsi="Times New Roman"/>
          <w:sz w:val="22"/>
          <w:szCs w:val="22"/>
        </w:rPr>
      </w:pPr>
    </w:p>
    <w:p w:rsidR="00020C56" w:rsidRPr="00233757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233757">
        <w:rPr>
          <w:b/>
          <w:sz w:val="22"/>
          <w:szCs w:val="22"/>
        </w:rPr>
        <w:t>6.</w:t>
      </w:r>
      <w:r w:rsidRPr="00233757">
        <w:rPr>
          <w:b/>
          <w:sz w:val="22"/>
          <w:szCs w:val="22"/>
        </w:rPr>
        <w:tab/>
        <w:t>Obsah balenia a ďalšie informácie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Pr="00233757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233757">
        <w:rPr>
          <w:b/>
          <w:sz w:val="22"/>
          <w:szCs w:val="22"/>
        </w:rPr>
        <w:t xml:space="preserve">Čo Piracetam AL </w:t>
      </w:r>
      <w:r w:rsidR="007D41B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00 </w:t>
      </w:r>
      <w:r w:rsidRPr="00233757">
        <w:rPr>
          <w:b/>
          <w:sz w:val="22"/>
          <w:szCs w:val="22"/>
        </w:rPr>
        <w:t>obsahuje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Liečivo je piracetam. </w:t>
      </w:r>
      <w:r w:rsidR="009B5041">
        <w:rPr>
          <w:sz w:val="22"/>
          <w:szCs w:val="22"/>
        </w:rPr>
        <w:t>Jedna</w:t>
      </w:r>
      <w:r>
        <w:rPr>
          <w:sz w:val="22"/>
          <w:szCs w:val="22"/>
        </w:rPr>
        <w:t xml:space="preserve"> filmom obalená tableta obsahuje 1200 mg.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>Ďalšie zložky sú:</w:t>
      </w:r>
    </w:p>
    <w:p w:rsidR="00020C56" w:rsidRPr="006A1FB4" w:rsidRDefault="00020C56" w:rsidP="00020C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</w:t>
      </w:r>
      <w:r w:rsidRPr="006A1FB4">
        <w:rPr>
          <w:rFonts w:ascii="Times New Roman" w:hAnsi="Times New Roman"/>
          <w:sz w:val="22"/>
          <w:szCs w:val="22"/>
        </w:rPr>
        <w:t xml:space="preserve">vidón </w:t>
      </w:r>
      <w:r>
        <w:rPr>
          <w:rFonts w:ascii="Times New Roman" w:hAnsi="Times New Roman"/>
          <w:sz w:val="22"/>
          <w:szCs w:val="22"/>
        </w:rPr>
        <w:t xml:space="preserve">K </w:t>
      </w:r>
      <w:r w:rsidR="001C6C3D">
        <w:rPr>
          <w:rFonts w:ascii="Times New Roman" w:hAnsi="Times New Roman"/>
          <w:sz w:val="22"/>
          <w:szCs w:val="22"/>
        </w:rPr>
        <w:t xml:space="preserve">25, </w:t>
      </w:r>
      <w:r w:rsidR="0077511F" w:rsidRPr="006A1FB4">
        <w:rPr>
          <w:rFonts w:ascii="Times New Roman" w:hAnsi="Times New Roman"/>
          <w:sz w:val="22"/>
          <w:szCs w:val="22"/>
        </w:rPr>
        <w:t>ko</w:t>
      </w:r>
      <w:r w:rsidR="0077511F">
        <w:rPr>
          <w:rFonts w:ascii="Times New Roman" w:hAnsi="Times New Roman"/>
          <w:sz w:val="22"/>
          <w:szCs w:val="22"/>
        </w:rPr>
        <w:t xml:space="preserve">loidný bezvodý </w:t>
      </w:r>
      <w:r w:rsidR="001C6C3D">
        <w:rPr>
          <w:rFonts w:ascii="Times New Roman" w:hAnsi="Times New Roman"/>
          <w:sz w:val="22"/>
          <w:szCs w:val="22"/>
        </w:rPr>
        <w:t>oxid kremičitý</w:t>
      </w:r>
      <w:r w:rsidR="00106044">
        <w:rPr>
          <w:rFonts w:ascii="Times New Roman" w:hAnsi="Times New Roman"/>
          <w:sz w:val="22"/>
          <w:szCs w:val="22"/>
        </w:rPr>
        <w:t>, stear</w:t>
      </w:r>
      <w:r w:rsidR="00EA324F">
        <w:rPr>
          <w:rFonts w:ascii="Times New Roman" w:hAnsi="Times New Roman"/>
          <w:sz w:val="22"/>
          <w:szCs w:val="22"/>
        </w:rPr>
        <w:t>át</w:t>
      </w:r>
      <w:r w:rsidR="00106044">
        <w:rPr>
          <w:rFonts w:ascii="Times New Roman" w:hAnsi="Times New Roman"/>
          <w:sz w:val="22"/>
          <w:szCs w:val="22"/>
        </w:rPr>
        <w:t xml:space="preserve"> horečnatý</w:t>
      </w:r>
      <w:r w:rsidRPr="006A1FB4">
        <w:rPr>
          <w:rFonts w:ascii="Times New Roman" w:hAnsi="Times New Roman"/>
          <w:sz w:val="22"/>
          <w:szCs w:val="22"/>
        </w:rPr>
        <w:t xml:space="preserve">, </w:t>
      </w:r>
      <w:r w:rsidR="0077511F" w:rsidRPr="006A1FB4">
        <w:rPr>
          <w:rFonts w:ascii="Times New Roman" w:hAnsi="Times New Roman"/>
          <w:sz w:val="22"/>
          <w:szCs w:val="22"/>
        </w:rPr>
        <w:t>sodná soľ</w:t>
      </w:r>
      <w:r w:rsidR="0077511F">
        <w:rPr>
          <w:rFonts w:ascii="Times New Roman" w:hAnsi="Times New Roman"/>
          <w:sz w:val="22"/>
          <w:szCs w:val="22"/>
        </w:rPr>
        <w:t xml:space="preserve"> </w:t>
      </w:r>
      <w:r w:rsidRPr="006A1FB4">
        <w:rPr>
          <w:rFonts w:ascii="Times New Roman" w:hAnsi="Times New Roman"/>
          <w:sz w:val="22"/>
          <w:szCs w:val="22"/>
        </w:rPr>
        <w:t>kroskarmelóz</w:t>
      </w:r>
      <w:r w:rsidR="0077511F">
        <w:rPr>
          <w:rFonts w:ascii="Times New Roman" w:hAnsi="Times New Roman"/>
          <w:sz w:val="22"/>
          <w:szCs w:val="22"/>
        </w:rPr>
        <w:t>y</w:t>
      </w:r>
      <w:r w:rsidRPr="006A1FB4">
        <w:rPr>
          <w:rFonts w:ascii="Times New Roman" w:hAnsi="Times New Roman"/>
          <w:sz w:val="22"/>
          <w:szCs w:val="22"/>
        </w:rPr>
        <w:t>,</w:t>
      </w:r>
      <w:r w:rsidR="0077511F">
        <w:rPr>
          <w:rFonts w:ascii="Times New Roman" w:hAnsi="Times New Roman"/>
          <w:sz w:val="22"/>
          <w:szCs w:val="22"/>
        </w:rPr>
        <w:t xml:space="preserve"> </w:t>
      </w:r>
      <w:r w:rsidR="0071382B">
        <w:rPr>
          <w:rFonts w:ascii="Times New Roman" w:hAnsi="Times New Roman"/>
          <w:sz w:val="22"/>
          <w:szCs w:val="22"/>
        </w:rPr>
        <w:t>makrogo</w:t>
      </w:r>
      <w:r w:rsidRPr="006A1FB4">
        <w:rPr>
          <w:rFonts w:ascii="Times New Roman" w:hAnsi="Times New Roman"/>
          <w:sz w:val="22"/>
          <w:szCs w:val="22"/>
        </w:rPr>
        <w:t xml:space="preserve">l 5000, mastenec, oxid titaničitý E 171, hypromelóza 2910, žltý oxid železitý E 172, dimetikónová emulzia </w:t>
      </w:r>
      <w:r>
        <w:rPr>
          <w:rFonts w:ascii="Times New Roman" w:hAnsi="Times New Roman"/>
          <w:sz w:val="22"/>
          <w:szCs w:val="22"/>
        </w:rPr>
        <w:t>SE 2</w:t>
      </w:r>
      <w:r w:rsidRPr="006A1FB4">
        <w:rPr>
          <w:rFonts w:ascii="Times New Roman" w:hAnsi="Times New Roman"/>
          <w:sz w:val="22"/>
          <w:szCs w:val="22"/>
        </w:rPr>
        <w:t>, polyakrylátová disperzia 30 %.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Pr="00233757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233757">
        <w:rPr>
          <w:b/>
          <w:sz w:val="22"/>
          <w:szCs w:val="22"/>
        </w:rPr>
        <w:t xml:space="preserve">Ako vyzerá Piracetam AL </w:t>
      </w:r>
      <w:r w:rsidR="007D41B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00 </w:t>
      </w:r>
      <w:r w:rsidRPr="00233757">
        <w:rPr>
          <w:b/>
          <w:sz w:val="22"/>
          <w:szCs w:val="22"/>
        </w:rPr>
        <w:t>a obsah balenia</w:t>
      </w:r>
    </w:p>
    <w:p w:rsidR="0063406F" w:rsidRDefault="0063406F" w:rsidP="006340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Svetložltá oválna filmom obalená tableta s deliacou ryhou na oboch stranách, takmer bez zápachu.</w:t>
      </w:r>
    </w:p>
    <w:p w:rsidR="00020C56" w:rsidRPr="009A6E6F" w:rsidRDefault="00020C56" w:rsidP="00020C56">
      <w:pPr>
        <w:rPr>
          <w:rFonts w:ascii="Times New Roman" w:hAnsi="Times New Roman"/>
          <w:sz w:val="22"/>
          <w:szCs w:val="22"/>
        </w:rPr>
      </w:pP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Piracetam AL </w:t>
      </w:r>
      <w:r w:rsidR="00783748">
        <w:rPr>
          <w:rFonts w:ascii="Times New Roman" w:hAnsi="Times New Roman"/>
          <w:sz w:val="22"/>
          <w:szCs w:val="22"/>
        </w:rPr>
        <w:t>8</w:t>
      </w:r>
      <w:r w:rsidRPr="00233757">
        <w:rPr>
          <w:rFonts w:ascii="Times New Roman" w:hAnsi="Times New Roman"/>
          <w:sz w:val="22"/>
          <w:szCs w:val="22"/>
        </w:rPr>
        <w:t xml:space="preserve">00 je dostupných v baleniach </w:t>
      </w:r>
      <w:r>
        <w:rPr>
          <w:rFonts w:ascii="Times New Roman" w:hAnsi="Times New Roman"/>
          <w:sz w:val="22"/>
          <w:szCs w:val="22"/>
        </w:rPr>
        <w:t xml:space="preserve">po 30, </w:t>
      </w:r>
      <w:r w:rsidR="00783748">
        <w:rPr>
          <w:rFonts w:ascii="Times New Roman" w:hAnsi="Times New Roman"/>
          <w:sz w:val="22"/>
          <w:szCs w:val="22"/>
        </w:rPr>
        <w:t>5</w:t>
      </w:r>
      <w:r w:rsidRPr="00233757">
        <w:rPr>
          <w:rFonts w:ascii="Times New Roman" w:hAnsi="Times New Roman"/>
          <w:sz w:val="22"/>
          <w:szCs w:val="22"/>
        </w:rPr>
        <w:t>0 a </w:t>
      </w:r>
      <w:r>
        <w:rPr>
          <w:rFonts w:ascii="Times New Roman" w:hAnsi="Times New Roman"/>
          <w:sz w:val="22"/>
          <w:szCs w:val="22"/>
        </w:rPr>
        <w:t>1</w:t>
      </w:r>
      <w:r w:rsidR="00783748">
        <w:rPr>
          <w:rFonts w:ascii="Times New Roman" w:hAnsi="Times New Roman"/>
          <w:sz w:val="22"/>
          <w:szCs w:val="22"/>
        </w:rPr>
        <w:t>0</w:t>
      </w:r>
      <w:r w:rsidRPr="00233757">
        <w:rPr>
          <w:rFonts w:ascii="Times New Roman" w:hAnsi="Times New Roman"/>
          <w:sz w:val="22"/>
          <w:szCs w:val="22"/>
        </w:rPr>
        <w:t>0 filmom obalených tabliet.</w:t>
      </w:r>
    </w:p>
    <w:p w:rsidR="004E3C50" w:rsidRDefault="004E3C50" w:rsidP="004E3C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balenia.</w:t>
      </w: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</w:p>
    <w:p w:rsidR="00020C56" w:rsidRDefault="00020C56" w:rsidP="00020C56">
      <w:pPr>
        <w:rPr>
          <w:rFonts w:ascii="Times New Roman" w:hAnsi="Times New Roman"/>
          <w:b/>
          <w:sz w:val="22"/>
          <w:szCs w:val="22"/>
        </w:rPr>
      </w:pPr>
      <w:r w:rsidRPr="00233757">
        <w:rPr>
          <w:rFonts w:ascii="Times New Roman" w:hAnsi="Times New Roman"/>
          <w:b/>
          <w:sz w:val="22"/>
          <w:szCs w:val="22"/>
        </w:rPr>
        <w:t>Držiteľ rozhodnutia o</w:t>
      </w:r>
      <w:r w:rsidR="00D46A1B">
        <w:rPr>
          <w:rFonts w:ascii="Times New Roman" w:hAnsi="Times New Roman"/>
          <w:b/>
          <w:sz w:val="22"/>
          <w:szCs w:val="22"/>
        </w:rPr>
        <w:t> </w:t>
      </w:r>
      <w:r w:rsidRPr="00233757">
        <w:rPr>
          <w:rFonts w:ascii="Times New Roman" w:hAnsi="Times New Roman"/>
          <w:b/>
          <w:sz w:val="22"/>
          <w:szCs w:val="22"/>
        </w:rPr>
        <w:t>registrácii</w:t>
      </w:r>
      <w:r w:rsidR="00D46A1B">
        <w:rPr>
          <w:rFonts w:ascii="Times New Roman" w:hAnsi="Times New Roman"/>
          <w:b/>
          <w:sz w:val="22"/>
          <w:szCs w:val="22"/>
        </w:rPr>
        <w:t xml:space="preserve"> a výrobca</w:t>
      </w:r>
    </w:p>
    <w:p w:rsidR="00D46A1B" w:rsidRDefault="00D46A1B" w:rsidP="00020C56">
      <w:pPr>
        <w:rPr>
          <w:rFonts w:ascii="Times New Roman" w:hAnsi="Times New Roman"/>
          <w:b/>
          <w:sz w:val="22"/>
          <w:szCs w:val="22"/>
        </w:rPr>
      </w:pP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>STADA Arzneimittel AG</w:t>
      </w: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 xml:space="preserve">Stadastrasse 2-18 </w:t>
      </w:r>
    </w:p>
    <w:p w:rsidR="00D46A1B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>61118 Bad Vilbel</w:t>
      </w: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>Nemecko</w:t>
      </w:r>
    </w:p>
    <w:p w:rsidR="00020C56" w:rsidRPr="00CF73FB" w:rsidRDefault="00020C56" w:rsidP="00020C56">
      <w:pPr>
        <w:rPr>
          <w:rFonts w:ascii="Times New Roman" w:hAnsi="Times New Roman"/>
          <w:sz w:val="22"/>
          <w:szCs w:val="22"/>
        </w:rPr>
      </w:pP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b/>
          <w:sz w:val="22"/>
          <w:szCs w:val="22"/>
        </w:rPr>
        <w:t>Táto pís</w:t>
      </w:r>
      <w:r w:rsidR="004E3C50">
        <w:rPr>
          <w:rFonts w:ascii="Times New Roman" w:hAnsi="Times New Roman"/>
          <w:b/>
          <w:sz w:val="22"/>
          <w:szCs w:val="22"/>
        </w:rPr>
        <w:t xml:space="preserve">omná informácia </w:t>
      </w:r>
      <w:r w:rsidRPr="00233757">
        <w:rPr>
          <w:rFonts w:ascii="Times New Roman" w:hAnsi="Times New Roman"/>
          <w:b/>
          <w:sz w:val="22"/>
          <w:szCs w:val="22"/>
        </w:rPr>
        <w:t>bola naposledy aktualizovaná v</w:t>
      </w:r>
      <w:r w:rsidR="009B5041">
        <w:rPr>
          <w:rFonts w:ascii="Times New Roman" w:hAnsi="Times New Roman"/>
          <w:b/>
          <w:sz w:val="22"/>
          <w:szCs w:val="22"/>
        </w:rPr>
        <w:t> máji 20</w:t>
      </w:r>
      <w:r w:rsidR="00FE3006">
        <w:rPr>
          <w:rFonts w:ascii="Times New Roman" w:hAnsi="Times New Roman"/>
          <w:b/>
          <w:sz w:val="22"/>
          <w:szCs w:val="22"/>
        </w:rPr>
        <w:t>20</w:t>
      </w:r>
      <w:r w:rsidR="002A36F0">
        <w:rPr>
          <w:rFonts w:ascii="Times New Roman" w:hAnsi="Times New Roman"/>
          <w:b/>
          <w:sz w:val="22"/>
          <w:szCs w:val="22"/>
        </w:rPr>
        <w:t>.</w:t>
      </w:r>
    </w:p>
    <w:p w:rsidR="00020C56" w:rsidRPr="0060628F" w:rsidRDefault="00020C56">
      <w:pPr>
        <w:rPr>
          <w:rFonts w:ascii="Times New Roman" w:hAnsi="Times New Roman"/>
          <w:sz w:val="22"/>
          <w:szCs w:val="22"/>
        </w:rPr>
      </w:pPr>
    </w:p>
    <w:p w:rsidR="000D0983" w:rsidRPr="0060628F" w:rsidRDefault="000D0983">
      <w:pPr>
        <w:rPr>
          <w:rFonts w:ascii="Times New Roman" w:hAnsi="Times New Roman"/>
          <w:sz w:val="22"/>
          <w:szCs w:val="22"/>
        </w:rPr>
      </w:pPr>
    </w:p>
    <w:sectPr w:rsidR="000D0983" w:rsidRPr="0060628F" w:rsidSect="00B54B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73" w:rsidRDefault="004C6673">
      <w:r>
        <w:separator/>
      </w:r>
    </w:p>
  </w:endnote>
  <w:endnote w:type="continuationSeparator" w:id="1">
    <w:p w:rsidR="004C6673" w:rsidRDefault="004C6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F5" w:rsidRPr="00B54BBD" w:rsidRDefault="001F5579">
    <w:pPr>
      <w:pStyle w:val="Pta"/>
      <w:jc w:val="center"/>
      <w:rPr>
        <w:rFonts w:ascii="Times New Roman" w:hAnsi="Times New Roman"/>
        <w:sz w:val="18"/>
        <w:szCs w:val="18"/>
      </w:rPr>
    </w:pPr>
    <w:r w:rsidRPr="00B54BBD">
      <w:rPr>
        <w:rFonts w:ascii="Times New Roman" w:hAnsi="Times New Roman"/>
        <w:sz w:val="18"/>
        <w:szCs w:val="18"/>
      </w:rPr>
      <w:fldChar w:fldCharType="begin"/>
    </w:r>
    <w:r w:rsidR="00F753F5" w:rsidRPr="00B54BBD">
      <w:rPr>
        <w:rFonts w:ascii="Times New Roman" w:hAnsi="Times New Roman"/>
        <w:sz w:val="18"/>
        <w:szCs w:val="18"/>
      </w:rPr>
      <w:instrText>PAGE   \* MERGEFORMAT</w:instrText>
    </w:r>
    <w:r w:rsidRPr="00B54BBD">
      <w:rPr>
        <w:rFonts w:ascii="Times New Roman" w:hAnsi="Times New Roman"/>
        <w:sz w:val="18"/>
        <w:szCs w:val="18"/>
      </w:rPr>
      <w:fldChar w:fldCharType="separate"/>
    </w:r>
    <w:r w:rsidR="007F507A">
      <w:rPr>
        <w:rFonts w:ascii="Times New Roman" w:hAnsi="Times New Roman"/>
        <w:noProof/>
        <w:sz w:val="18"/>
        <w:szCs w:val="18"/>
      </w:rPr>
      <w:t>5</w:t>
    </w:r>
    <w:r w:rsidRPr="00B54BBD">
      <w:rPr>
        <w:rFonts w:ascii="Times New Roman" w:hAnsi="Times New Roman"/>
        <w:sz w:val="18"/>
        <w:szCs w:val="18"/>
      </w:rPr>
      <w:fldChar w:fldCharType="end"/>
    </w:r>
  </w:p>
  <w:p w:rsidR="00266115" w:rsidRDefault="00266115">
    <w:pPr>
      <w:pStyle w:val="Pta"/>
      <w:rPr>
        <w:rFonts w:cs="Arial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AC" w:rsidRPr="00027CAC" w:rsidRDefault="001F5579">
    <w:pPr>
      <w:pStyle w:val="Pta"/>
      <w:jc w:val="center"/>
      <w:rPr>
        <w:rFonts w:ascii="Times New Roman" w:hAnsi="Times New Roman"/>
        <w:sz w:val="22"/>
        <w:szCs w:val="22"/>
      </w:rPr>
    </w:pPr>
    <w:r w:rsidRPr="00027CAC">
      <w:rPr>
        <w:rFonts w:ascii="Times New Roman" w:hAnsi="Times New Roman"/>
        <w:sz w:val="22"/>
        <w:szCs w:val="22"/>
      </w:rPr>
      <w:fldChar w:fldCharType="begin"/>
    </w:r>
    <w:r w:rsidR="00027CAC" w:rsidRPr="00027CAC">
      <w:rPr>
        <w:rFonts w:ascii="Times New Roman" w:hAnsi="Times New Roman"/>
        <w:sz w:val="22"/>
        <w:szCs w:val="22"/>
      </w:rPr>
      <w:instrText>PAGE   \* MERGEFORMAT</w:instrText>
    </w:r>
    <w:r w:rsidRPr="00027CAC">
      <w:rPr>
        <w:rFonts w:ascii="Times New Roman" w:hAnsi="Times New Roman"/>
        <w:sz w:val="22"/>
        <w:szCs w:val="22"/>
      </w:rPr>
      <w:fldChar w:fldCharType="separate"/>
    </w:r>
    <w:r w:rsidR="007F507A">
      <w:rPr>
        <w:rFonts w:ascii="Times New Roman" w:hAnsi="Times New Roman"/>
        <w:noProof/>
        <w:sz w:val="22"/>
        <w:szCs w:val="22"/>
      </w:rPr>
      <w:t>1</w:t>
    </w:r>
    <w:r w:rsidRPr="00027CAC">
      <w:rPr>
        <w:rFonts w:ascii="Times New Roman" w:hAnsi="Times New Roman"/>
        <w:sz w:val="22"/>
        <w:szCs w:val="22"/>
      </w:rPr>
      <w:fldChar w:fldCharType="end"/>
    </w:r>
  </w:p>
  <w:p w:rsidR="00027CAC" w:rsidRDefault="00027CA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73" w:rsidRDefault="004C6673">
      <w:r>
        <w:separator/>
      </w:r>
    </w:p>
  </w:footnote>
  <w:footnote w:type="continuationSeparator" w:id="1">
    <w:p w:rsidR="004C6673" w:rsidRDefault="004C6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1B" w:rsidRDefault="00D46A1B">
    <w:pPr>
      <w:pStyle w:val="Hlavika"/>
    </w:pPr>
  </w:p>
  <w:p w:rsidR="000E0844" w:rsidRDefault="000E0844" w:rsidP="000E0844">
    <w:pPr>
      <w:pStyle w:val="Nzov"/>
      <w:jc w:val="left"/>
      <w:rPr>
        <w:b w:val="0"/>
        <w:bCs/>
        <w:sz w:val="18"/>
        <w:szCs w:val="18"/>
      </w:rPr>
    </w:pPr>
    <w:r>
      <w:rPr>
        <w:b w:val="0"/>
        <w:bCs/>
        <w:sz w:val="18"/>
        <w:szCs w:val="18"/>
      </w:rPr>
      <w:t>Príloha č. 2 k notifikácii o zmene, ev. č. 2020/2293-Z1B</w:t>
    </w:r>
  </w:p>
  <w:p w:rsidR="00D46A1B" w:rsidRDefault="00D46A1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4F" w:rsidRPr="00EA324F" w:rsidRDefault="00EA324F">
    <w:pPr>
      <w:pStyle w:val="Nzov"/>
      <w:jc w:val="left"/>
      <w:rPr>
        <w:b w:val="0"/>
        <w:bCs/>
        <w:sz w:val="18"/>
        <w:szCs w:val="18"/>
      </w:rPr>
    </w:pPr>
    <w:r>
      <w:rPr>
        <w:b w:val="0"/>
        <w:bCs/>
        <w:sz w:val="18"/>
        <w:szCs w:val="18"/>
      </w:rPr>
      <w:t>Príloha č. 2 k notifikácii o zmene, ev. č. 2020/</w:t>
    </w:r>
    <w:r w:rsidR="0038765B">
      <w:rPr>
        <w:b w:val="0"/>
        <w:bCs/>
        <w:sz w:val="18"/>
        <w:szCs w:val="18"/>
      </w:rPr>
      <w:t>02293-Z1B</w:t>
    </w:r>
  </w:p>
  <w:p w:rsidR="00D46A1B" w:rsidRDefault="00D46A1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51"/>
    <w:multiLevelType w:val="hybridMultilevel"/>
    <w:tmpl w:val="8D3CB598"/>
    <w:lvl w:ilvl="0" w:tplc="CC4AF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10E7A"/>
    <w:multiLevelType w:val="hybridMultilevel"/>
    <w:tmpl w:val="89C836F4"/>
    <w:lvl w:ilvl="0" w:tplc="7CC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A7A10">
      <w:numFmt w:val="none"/>
      <w:lvlText w:val=""/>
      <w:lvlJc w:val="left"/>
      <w:pPr>
        <w:tabs>
          <w:tab w:val="num" w:pos="360"/>
        </w:tabs>
      </w:pPr>
    </w:lvl>
    <w:lvl w:ilvl="2" w:tplc="5B1832E0">
      <w:numFmt w:val="none"/>
      <w:lvlText w:val=""/>
      <w:lvlJc w:val="left"/>
      <w:pPr>
        <w:tabs>
          <w:tab w:val="num" w:pos="360"/>
        </w:tabs>
      </w:pPr>
    </w:lvl>
    <w:lvl w:ilvl="3" w:tplc="4140C320">
      <w:numFmt w:val="none"/>
      <w:lvlText w:val=""/>
      <w:lvlJc w:val="left"/>
      <w:pPr>
        <w:tabs>
          <w:tab w:val="num" w:pos="360"/>
        </w:tabs>
      </w:pPr>
    </w:lvl>
    <w:lvl w:ilvl="4" w:tplc="407E94C4">
      <w:numFmt w:val="none"/>
      <w:lvlText w:val=""/>
      <w:lvlJc w:val="left"/>
      <w:pPr>
        <w:tabs>
          <w:tab w:val="num" w:pos="360"/>
        </w:tabs>
      </w:pPr>
    </w:lvl>
    <w:lvl w:ilvl="5" w:tplc="B53AEC40">
      <w:numFmt w:val="none"/>
      <w:lvlText w:val=""/>
      <w:lvlJc w:val="left"/>
      <w:pPr>
        <w:tabs>
          <w:tab w:val="num" w:pos="360"/>
        </w:tabs>
      </w:pPr>
    </w:lvl>
    <w:lvl w:ilvl="6" w:tplc="F4668D24">
      <w:numFmt w:val="none"/>
      <w:lvlText w:val=""/>
      <w:lvlJc w:val="left"/>
      <w:pPr>
        <w:tabs>
          <w:tab w:val="num" w:pos="360"/>
        </w:tabs>
      </w:pPr>
    </w:lvl>
    <w:lvl w:ilvl="7" w:tplc="0EFAE484">
      <w:numFmt w:val="none"/>
      <w:lvlText w:val=""/>
      <w:lvlJc w:val="left"/>
      <w:pPr>
        <w:tabs>
          <w:tab w:val="num" w:pos="360"/>
        </w:tabs>
      </w:pPr>
    </w:lvl>
    <w:lvl w:ilvl="8" w:tplc="46626DD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E5677F"/>
    <w:multiLevelType w:val="hybridMultilevel"/>
    <w:tmpl w:val="45AE9380"/>
    <w:lvl w:ilvl="0" w:tplc="9B3617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24280F"/>
    <w:multiLevelType w:val="hybridMultilevel"/>
    <w:tmpl w:val="DBF62F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CBF5C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B19F6"/>
    <w:multiLevelType w:val="hybridMultilevel"/>
    <w:tmpl w:val="69E8411E"/>
    <w:lvl w:ilvl="0" w:tplc="18888B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D46CF"/>
    <w:multiLevelType w:val="hybridMultilevel"/>
    <w:tmpl w:val="D14E2BDA"/>
    <w:lvl w:ilvl="0" w:tplc="D34822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B1701"/>
    <w:multiLevelType w:val="hybridMultilevel"/>
    <w:tmpl w:val="3DE4DA2C"/>
    <w:lvl w:ilvl="0" w:tplc="D34822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52019"/>
    <w:multiLevelType w:val="hybridMultilevel"/>
    <w:tmpl w:val="167E6060"/>
    <w:lvl w:ilvl="0" w:tplc="D6A61B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1F63C6D"/>
    <w:multiLevelType w:val="hybridMultilevel"/>
    <w:tmpl w:val="E1FC3242"/>
    <w:lvl w:ilvl="0" w:tplc="01D6C6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6853267"/>
    <w:multiLevelType w:val="hybridMultilevel"/>
    <w:tmpl w:val="BA7496AC"/>
    <w:lvl w:ilvl="0" w:tplc="A9D02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71521"/>
    <w:multiLevelType w:val="hybridMultilevel"/>
    <w:tmpl w:val="90C0C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3C27EB3"/>
    <w:multiLevelType w:val="hybridMultilevel"/>
    <w:tmpl w:val="9F9A83CE"/>
    <w:lvl w:ilvl="0" w:tplc="25FA3D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D6D762B"/>
    <w:multiLevelType w:val="hybridMultilevel"/>
    <w:tmpl w:val="686C5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44A17"/>
    <w:multiLevelType w:val="hybridMultilevel"/>
    <w:tmpl w:val="D5EA004A"/>
    <w:lvl w:ilvl="0" w:tplc="B3DA56A2">
      <w:start w:val="1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CD87309"/>
    <w:multiLevelType w:val="hybridMultilevel"/>
    <w:tmpl w:val="69A65D64"/>
    <w:lvl w:ilvl="0" w:tplc="62B4F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3A2DE9"/>
    <w:multiLevelType w:val="hybridMultilevel"/>
    <w:tmpl w:val="F98890C0"/>
    <w:lvl w:ilvl="0" w:tplc="2E80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212E9"/>
    <w:multiLevelType w:val="hybridMultilevel"/>
    <w:tmpl w:val="F67C9E00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24186"/>
    <w:multiLevelType w:val="hybridMultilevel"/>
    <w:tmpl w:val="ED30CAA8"/>
    <w:lvl w:ilvl="0" w:tplc="D34822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3182F"/>
    <w:multiLevelType w:val="hybridMultilevel"/>
    <w:tmpl w:val="BDD64452"/>
    <w:lvl w:ilvl="0" w:tplc="3D36BBC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</w:num>
  <w:num w:numId="5">
    <w:abstractNumId w:val="24"/>
  </w:num>
  <w:num w:numId="6">
    <w:abstractNumId w:val="20"/>
  </w:num>
  <w:num w:numId="7">
    <w:abstractNumId w:val="4"/>
  </w:num>
  <w:num w:numId="8">
    <w:abstractNumId w:val="8"/>
  </w:num>
  <w:num w:numId="9">
    <w:abstractNumId w:val="7"/>
  </w:num>
  <w:num w:numId="10">
    <w:abstractNumId w:val="15"/>
  </w:num>
  <w:num w:numId="11">
    <w:abstractNumId w:val="9"/>
  </w:num>
  <w:num w:numId="12">
    <w:abstractNumId w:val="14"/>
  </w:num>
  <w:num w:numId="13">
    <w:abstractNumId w:val="22"/>
  </w:num>
  <w:num w:numId="14">
    <w:abstractNumId w:val="0"/>
  </w:num>
  <w:num w:numId="15">
    <w:abstractNumId w:val="30"/>
  </w:num>
  <w:num w:numId="16">
    <w:abstractNumId w:val="6"/>
  </w:num>
  <w:num w:numId="17">
    <w:abstractNumId w:val="17"/>
  </w:num>
  <w:num w:numId="18">
    <w:abstractNumId w:val="16"/>
  </w:num>
  <w:num w:numId="19">
    <w:abstractNumId w:val="21"/>
  </w:num>
  <w:num w:numId="20">
    <w:abstractNumId w:val="26"/>
  </w:num>
  <w:num w:numId="21">
    <w:abstractNumId w:val="2"/>
  </w:num>
  <w:num w:numId="22">
    <w:abstractNumId w:val="25"/>
  </w:num>
  <w:num w:numId="23">
    <w:abstractNumId w:val="10"/>
  </w:num>
  <w:num w:numId="24">
    <w:abstractNumId w:val="12"/>
  </w:num>
  <w:num w:numId="25">
    <w:abstractNumId w:val="19"/>
  </w:num>
  <w:num w:numId="26">
    <w:abstractNumId w:val="27"/>
  </w:num>
  <w:num w:numId="27">
    <w:abstractNumId w:val="5"/>
  </w:num>
  <w:num w:numId="28">
    <w:abstractNumId w:val="23"/>
  </w:num>
  <w:num w:numId="29">
    <w:abstractNumId w:val="28"/>
  </w:num>
  <w:num w:numId="30">
    <w:abstractNumId w:val="18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stylePaneFormatFilter w:val="3F01"/>
  <w:trackRevisions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183"/>
    <w:rsid w:val="000030C9"/>
    <w:rsid w:val="00010249"/>
    <w:rsid w:val="000135E2"/>
    <w:rsid w:val="00020C56"/>
    <w:rsid w:val="00027CAC"/>
    <w:rsid w:val="00031E16"/>
    <w:rsid w:val="000D0983"/>
    <w:rsid w:val="000E0844"/>
    <w:rsid w:val="00106044"/>
    <w:rsid w:val="001122C2"/>
    <w:rsid w:val="00120F86"/>
    <w:rsid w:val="00144E1C"/>
    <w:rsid w:val="00154460"/>
    <w:rsid w:val="001820EC"/>
    <w:rsid w:val="001A5843"/>
    <w:rsid w:val="001C1077"/>
    <w:rsid w:val="001C6C3D"/>
    <w:rsid w:val="001F5579"/>
    <w:rsid w:val="00266115"/>
    <w:rsid w:val="002A36F0"/>
    <w:rsid w:val="002B4146"/>
    <w:rsid w:val="002C1F2B"/>
    <w:rsid w:val="0030507D"/>
    <w:rsid w:val="00320F33"/>
    <w:rsid w:val="0038765B"/>
    <w:rsid w:val="003A4E93"/>
    <w:rsid w:val="003E5B78"/>
    <w:rsid w:val="004746DB"/>
    <w:rsid w:val="0049651C"/>
    <w:rsid w:val="004C1516"/>
    <w:rsid w:val="004C6673"/>
    <w:rsid w:val="004E3C50"/>
    <w:rsid w:val="00521C48"/>
    <w:rsid w:val="005A291B"/>
    <w:rsid w:val="005C4A33"/>
    <w:rsid w:val="0060628F"/>
    <w:rsid w:val="0063406F"/>
    <w:rsid w:val="00645A9C"/>
    <w:rsid w:val="0071382B"/>
    <w:rsid w:val="00730C95"/>
    <w:rsid w:val="00732EA1"/>
    <w:rsid w:val="0077511F"/>
    <w:rsid w:val="00783748"/>
    <w:rsid w:val="007D41B2"/>
    <w:rsid w:val="007D4377"/>
    <w:rsid w:val="007D747E"/>
    <w:rsid w:val="007E1602"/>
    <w:rsid w:val="007E4DEB"/>
    <w:rsid w:val="007E71B9"/>
    <w:rsid w:val="007F507A"/>
    <w:rsid w:val="00817447"/>
    <w:rsid w:val="0082453E"/>
    <w:rsid w:val="00852A88"/>
    <w:rsid w:val="00860882"/>
    <w:rsid w:val="00877D27"/>
    <w:rsid w:val="00885FB6"/>
    <w:rsid w:val="00945F25"/>
    <w:rsid w:val="00956AF7"/>
    <w:rsid w:val="00972281"/>
    <w:rsid w:val="009B5041"/>
    <w:rsid w:val="009D4097"/>
    <w:rsid w:val="009D7056"/>
    <w:rsid w:val="009F46E6"/>
    <w:rsid w:val="00A17917"/>
    <w:rsid w:val="00A94BF9"/>
    <w:rsid w:val="00AD01CE"/>
    <w:rsid w:val="00AD7DA3"/>
    <w:rsid w:val="00B328AA"/>
    <w:rsid w:val="00B43BB8"/>
    <w:rsid w:val="00B47CF0"/>
    <w:rsid w:val="00B54BBD"/>
    <w:rsid w:val="00B85234"/>
    <w:rsid w:val="00B92BA5"/>
    <w:rsid w:val="00BA4447"/>
    <w:rsid w:val="00BF1AD1"/>
    <w:rsid w:val="00C22761"/>
    <w:rsid w:val="00C568F9"/>
    <w:rsid w:val="00C5739F"/>
    <w:rsid w:val="00C97D9A"/>
    <w:rsid w:val="00CC1409"/>
    <w:rsid w:val="00D12995"/>
    <w:rsid w:val="00D46A1B"/>
    <w:rsid w:val="00D6185F"/>
    <w:rsid w:val="00DA1412"/>
    <w:rsid w:val="00DB6799"/>
    <w:rsid w:val="00DD66E9"/>
    <w:rsid w:val="00E20183"/>
    <w:rsid w:val="00E465BB"/>
    <w:rsid w:val="00E803F7"/>
    <w:rsid w:val="00E83238"/>
    <w:rsid w:val="00EA324F"/>
    <w:rsid w:val="00EC3AD7"/>
    <w:rsid w:val="00EC4ECF"/>
    <w:rsid w:val="00EC5845"/>
    <w:rsid w:val="00EE71A7"/>
    <w:rsid w:val="00EE7CC9"/>
    <w:rsid w:val="00F01535"/>
    <w:rsid w:val="00F301ED"/>
    <w:rsid w:val="00F673D5"/>
    <w:rsid w:val="00F753F5"/>
    <w:rsid w:val="00FE3006"/>
    <w:rsid w:val="00FE302E"/>
    <w:rsid w:val="00FF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747E"/>
    <w:rPr>
      <w:rFonts w:ascii="Arial" w:hAnsi="Arial"/>
      <w:szCs w:val="24"/>
      <w:lang w:eastAsia="cs-CZ"/>
    </w:rPr>
  </w:style>
  <w:style w:type="paragraph" w:styleId="Nadpis1">
    <w:name w:val="heading 1"/>
    <w:basedOn w:val="Normlny"/>
    <w:next w:val="Normlny"/>
    <w:qFormat/>
    <w:rsid w:val="007D747E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7D747E"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rsid w:val="007D747E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7D747E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rsid w:val="007D747E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7D747E"/>
    <w:pPr>
      <w:keepNext/>
      <w:outlineLvl w:val="5"/>
    </w:pPr>
    <w:rPr>
      <w:rFonts w:cs="Arial"/>
      <w:i/>
      <w:iCs/>
    </w:rPr>
  </w:style>
  <w:style w:type="paragraph" w:styleId="Nadpis7">
    <w:name w:val="heading 7"/>
    <w:basedOn w:val="Normlny"/>
    <w:next w:val="Normlny"/>
    <w:qFormat/>
    <w:rsid w:val="007D747E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7D747E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7D747E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D747E"/>
    <w:pPr>
      <w:ind w:left="360"/>
    </w:pPr>
  </w:style>
  <w:style w:type="paragraph" w:styleId="Zkladntext">
    <w:name w:val="Body Text"/>
    <w:basedOn w:val="Normlny"/>
    <w:autoRedefine/>
    <w:rsid w:val="002B4146"/>
    <w:rPr>
      <w:rFonts w:cs="Arial"/>
    </w:rPr>
  </w:style>
  <w:style w:type="paragraph" w:styleId="Hlavika">
    <w:name w:val="header"/>
    <w:basedOn w:val="Normlny"/>
    <w:link w:val="HlavikaChar"/>
    <w:uiPriority w:val="99"/>
    <w:rsid w:val="007D747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D747E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D747E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link w:val="NzovChar"/>
    <w:qFormat/>
    <w:rsid w:val="00010249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NzovChar">
    <w:name w:val="Názov Char"/>
    <w:link w:val="Nzov"/>
    <w:rsid w:val="00010249"/>
    <w:rPr>
      <w:b/>
      <w:sz w:val="24"/>
      <w:lang w:eastAsia="cs-CZ"/>
    </w:rPr>
  </w:style>
  <w:style w:type="paragraph" w:styleId="Textbubliny">
    <w:name w:val="Balloon Text"/>
    <w:basedOn w:val="Normlny"/>
    <w:semiHidden/>
    <w:rsid w:val="00956AF7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020C56"/>
    <w:pPr>
      <w:spacing w:before="180"/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rsid w:val="00020C56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GGTextLeft">
    <w:name w:val="MGG Text Left"/>
    <w:basedOn w:val="Zkladntext"/>
    <w:rsid w:val="00020C56"/>
    <w:rPr>
      <w:rFonts w:ascii="Times New Roman" w:hAnsi="Times New Roman" w:cs="Times New Roman"/>
      <w:sz w:val="22"/>
      <w:lang w:val="en-GB" w:eastAsia="en-US"/>
    </w:rPr>
  </w:style>
  <w:style w:type="character" w:styleId="Odkaznakomentr">
    <w:name w:val="annotation reference"/>
    <w:uiPriority w:val="99"/>
    <w:semiHidden/>
    <w:unhideWhenUsed/>
    <w:rsid w:val="00A179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7917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17917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791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17917"/>
    <w:rPr>
      <w:rFonts w:ascii="Arial" w:hAnsi="Arial"/>
      <w:b/>
      <w:bCs/>
      <w:lang w:eastAsia="cs-CZ"/>
    </w:rPr>
  </w:style>
  <w:style w:type="character" w:customStyle="1" w:styleId="HlavikaChar">
    <w:name w:val="Hlavička Char"/>
    <w:link w:val="Hlavika"/>
    <w:uiPriority w:val="99"/>
    <w:rsid w:val="00D46A1B"/>
    <w:rPr>
      <w:rFonts w:ascii="Arial" w:hAnsi="Arial"/>
      <w:szCs w:val="24"/>
      <w:lang w:eastAsia="cs-CZ"/>
    </w:rPr>
  </w:style>
  <w:style w:type="character" w:customStyle="1" w:styleId="PtaChar">
    <w:name w:val="Päta Char"/>
    <w:link w:val="Pta"/>
    <w:uiPriority w:val="99"/>
    <w:rsid w:val="00F753F5"/>
    <w:rPr>
      <w:rFonts w:ascii="Arial" w:hAnsi="Arial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43BB8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B43BB8"/>
    <w:rPr>
      <w:rFonts w:ascii="Arial" w:hAnsi="Arial"/>
      <w:szCs w:val="24"/>
      <w:lang w:eastAsia="cs-CZ"/>
    </w:rPr>
  </w:style>
  <w:style w:type="character" w:customStyle="1" w:styleId="TextChar1">
    <w:name w:val="Text Char1"/>
    <w:link w:val="Text"/>
    <w:locked/>
    <w:rsid w:val="00C5739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5739F"/>
    <w:pPr>
      <w:spacing w:after="240" w:line="276" w:lineRule="auto"/>
      <w:ind w:left="1134"/>
      <w:jc w:val="both"/>
    </w:pPr>
    <w:rPr>
      <w:rFonts w:ascii="SimSun" w:hAnsi="SimSun"/>
      <w:color w:val="00000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D01DD-BD1C-4048-925A-8661FE13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ALIUD</vt:lpstr>
    </vt:vector>
  </TitlesOfParts>
  <Company>escho</Company>
  <LinksUpToDate>false</LinksUpToDate>
  <CharactersWithSpaces>11104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ALIUD</dc:title>
  <dc:creator>RA</dc:creator>
  <cp:lastModifiedBy>Pokemon</cp:lastModifiedBy>
  <cp:revision>11</cp:revision>
  <cp:lastPrinted>2018-04-30T09:22:00Z</cp:lastPrinted>
  <dcterms:created xsi:type="dcterms:W3CDTF">2020-04-23T13:39:00Z</dcterms:created>
  <dcterms:modified xsi:type="dcterms:W3CDTF">2020-05-19T06:13:00Z</dcterms:modified>
</cp:coreProperties>
</file>