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EBB9" w14:textId="77777777" w:rsidR="00796028" w:rsidRPr="00835B00" w:rsidRDefault="006E584F" w:rsidP="00102033">
      <w:pPr>
        <w:spacing w:before="0"/>
        <w:jc w:val="center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b/>
          <w:sz w:val="22"/>
          <w:szCs w:val="22"/>
          <w:lang w:val="sk-SK"/>
        </w:rPr>
        <w:t>Písomná informácia pre používateľa</w:t>
      </w:r>
    </w:p>
    <w:p w14:paraId="0EA5E6F6" w14:textId="77777777" w:rsidR="00796028" w:rsidRPr="00685702" w:rsidRDefault="00796028" w:rsidP="00DC64FC">
      <w:pPr>
        <w:pStyle w:val="NormalText"/>
        <w:spacing w:before="0" w:line="240" w:lineRule="auto"/>
        <w:ind w:firstLine="0"/>
        <w:jc w:val="center"/>
        <w:rPr>
          <w:rFonts w:ascii="Times New Roman" w:hAnsi="Times New Roman"/>
          <w:b/>
          <w:sz w:val="22"/>
          <w:szCs w:val="22"/>
          <w:lang w:val="sk-SK"/>
        </w:rPr>
      </w:pPr>
    </w:p>
    <w:p w14:paraId="0D9A1B2D" w14:textId="77777777" w:rsidR="006112BF" w:rsidRPr="00EC7DA5" w:rsidRDefault="00A81AA7" w:rsidP="00DC64FC">
      <w:pPr>
        <w:pStyle w:val="NormalText"/>
        <w:spacing w:before="0" w:line="240" w:lineRule="auto"/>
        <w:ind w:firstLine="0"/>
        <w:jc w:val="center"/>
        <w:rPr>
          <w:rFonts w:ascii="Times New Roman" w:hAnsi="Times New Roman"/>
          <w:b/>
          <w:sz w:val="22"/>
          <w:szCs w:val="22"/>
          <w:lang w:val="sk-SK"/>
        </w:rPr>
      </w:pPr>
      <w:r w:rsidRPr="00EC7DA5">
        <w:rPr>
          <w:rFonts w:ascii="Times New Roman" w:hAnsi="Times New Roman"/>
          <w:b/>
          <w:sz w:val="22"/>
          <w:szCs w:val="22"/>
          <w:lang w:val="sk-SK"/>
        </w:rPr>
        <w:t>Allegra</w:t>
      </w:r>
      <w:r w:rsidR="00DC64FC" w:rsidRPr="00EC7DA5">
        <w:rPr>
          <w:rFonts w:ascii="Times New Roman" w:hAnsi="Times New Roman"/>
          <w:b/>
          <w:sz w:val="22"/>
          <w:szCs w:val="22"/>
          <w:lang w:val="sk-SK"/>
        </w:rPr>
        <w:t xml:space="preserve"> 120</w:t>
      </w:r>
      <w:r w:rsidR="00D0220F" w:rsidRPr="00EC7DA5">
        <w:rPr>
          <w:rFonts w:ascii="Times New Roman" w:hAnsi="Times New Roman"/>
          <w:b/>
          <w:sz w:val="22"/>
          <w:szCs w:val="22"/>
          <w:lang w:val="sk-SK"/>
        </w:rPr>
        <w:t> </w:t>
      </w:r>
      <w:r w:rsidR="00DC64FC" w:rsidRPr="00EC7DA5">
        <w:rPr>
          <w:rFonts w:ascii="Times New Roman" w:hAnsi="Times New Roman"/>
          <w:b/>
          <w:sz w:val="22"/>
          <w:szCs w:val="22"/>
          <w:lang w:val="sk-SK"/>
        </w:rPr>
        <w:t>mg</w:t>
      </w:r>
    </w:p>
    <w:p w14:paraId="6C113C7A" w14:textId="77777777" w:rsidR="00DC64FC" w:rsidRPr="009C62EC" w:rsidRDefault="00796028" w:rsidP="00DC64FC">
      <w:pPr>
        <w:pStyle w:val="NormalText"/>
        <w:spacing w:before="0" w:line="240" w:lineRule="auto"/>
        <w:ind w:firstLine="0"/>
        <w:jc w:val="center"/>
        <w:rPr>
          <w:rFonts w:ascii="Times New Roman" w:hAnsi="Times New Roman"/>
          <w:b/>
          <w:sz w:val="22"/>
          <w:szCs w:val="22"/>
          <w:lang w:val="sk-SK"/>
        </w:rPr>
      </w:pPr>
      <w:r w:rsidRPr="00DF44D8">
        <w:rPr>
          <w:rFonts w:ascii="Times New Roman" w:hAnsi="Times New Roman"/>
          <w:b/>
          <w:sz w:val="22"/>
          <w:szCs w:val="22"/>
          <w:lang w:val="sk-SK"/>
        </w:rPr>
        <w:t>filmom obalené tablety</w:t>
      </w:r>
    </w:p>
    <w:p w14:paraId="6C49F7D3" w14:textId="77777777" w:rsidR="0098569E" w:rsidRPr="006C42B4" w:rsidRDefault="0098569E" w:rsidP="00DC64FC">
      <w:pPr>
        <w:pStyle w:val="NormalText"/>
        <w:spacing w:before="0" w:line="240" w:lineRule="auto"/>
        <w:ind w:firstLine="0"/>
        <w:jc w:val="center"/>
        <w:rPr>
          <w:rFonts w:ascii="Times New Roman" w:hAnsi="Times New Roman"/>
          <w:sz w:val="22"/>
          <w:szCs w:val="22"/>
          <w:lang w:val="sk-SK"/>
        </w:rPr>
      </w:pPr>
    </w:p>
    <w:p w14:paraId="6CB53BE2" w14:textId="15B092BC" w:rsidR="00DC64FC" w:rsidRPr="00022AE6" w:rsidRDefault="00047F2A" w:rsidP="00DC64FC">
      <w:pPr>
        <w:pStyle w:val="NormalText"/>
        <w:spacing w:before="0" w:line="240" w:lineRule="auto"/>
        <w:ind w:firstLine="0"/>
        <w:jc w:val="center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fexofenadínium</w:t>
      </w:r>
      <w:r w:rsidR="00343F36">
        <w:rPr>
          <w:rFonts w:ascii="Times New Roman" w:hAnsi="Times New Roman"/>
          <w:sz w:val="22"/>
          <w:szCs w:val="22"/>
          <w:lang w:val="sk-SK"/>
        </w:rPr>
        <w:t>-</w:t>
      </w:r>
      <w:r>
        <w:rPr>
          <w:rFonts w:ascii="Times New Roman" w:hAnsi="Times New Roman"/>
          <w:sz w:val="22"/>
          <w:szCs w:val="22"/>
          <w:lang w:val="sk-SK"/>
        </w:rPr>
        <w:t>chlorid</w:t>
      </w:r>
    </w:p>
    <w:p w14:paraId="7FC72C08" w14:textId="77777777" w:rsidR="00796028" w:rsidRPr="00685702" w:rsidRDefault="00796028" w:rsidP="00796028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b/>
          <w:noProof/>
          <w:sz w:val="22"/>
          <w:szCs w:val="22"/>
          <w:lang w:val="sk-SK"/>
        </w:rPr>
        <w:t>Pozorne si prečítajte</w:t>
      </w:r>
      <w:r w:rsidRPr="00835B00"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  <w:r w:rsidRPr="00835B00">
        <w:rPr>
          <w:rFonts w:ascii="Times New Roman" w:hAnsi="Times New Roman"/>
          <w:b/>
          <w:noProof/>
          <w:sz w:val="22"/>
          <w:szCs w:val="22"/>
          <w:lang w:val="sk-SK"/>
        </w:rPr>
        <w:t>celú písomnú informáciu</w:t>
      </w:r>
      <w:r w:rsidR="00D0220F" w:rsidRPr="00835B00">
        <w:rPr>
          <w:rFonts w:ascii="Times New Roman" w:hAnsi="Times New Roman"/>
          <w:b/>
          <w:noProof/>
          <w:sz w:val="22"/>
          <w:szCs w:val="22"/>
          <w:lang w:val="sk-SK"/>
        </w:rPr>
        <w:t xml:space="preserve"> predtým</w:t>
      </w:r>
      <w:r w:rsidRPr="00835B00">
        <w:rPr>
          <w:rFonts w:ascii="Times New Roman" w:hAnsi="Times New Roman"/>
          <w:b/>
          <w:noProof/>
          <w:sz w:val="22"/>
          <w:szCs w:val="22"/>
          <w:lang w:val="sk-SK"/>
        </w:rPr>
        <w:t xml:space="preserve">, </w:t>
      </w:r>
      <w:r w:rsidR="00D0220F" w:rsidRPr="00835B00">
        <w:rPr>
          <w:rFonts w:ascii="Times New Roman" w:hAnsi="Times New Roman"/>
          <w:b/>
          <w:noProof/>
          <w:sz w:val="22"/>
          <w:szCs w:val="22"/>
          <w:lang w:val="sk-SK"/>
        </w:rPr>
        <w:t xml:space="preserve">ako začnete užívať tento liek, </w:t>
      </w:r>
      <w:r w:rsidRPr="00835B00">
        <w:rPr>
          <w:rFonts w:ascii="Times New Roman" w:hAnsi="Times New Roman"/>
          <w:b/>
          <w:noProof/>
          <w:sz w:val="22"/>
          <w:szCs w:val="22"/>
          <w:lang w:val="sk-SK"/>
        </w:rPr>
        <w:t xml:space="preserve">pretože obsahuje pre </w:t>
      </w:r>
      <w:r w:rsidR="00D0220F" w:rsidRPr="00685702">
        <w:rPr>
          <w:rFonts w:ascii="Times New Roman" w:hAnsi="Times New Roman"/>
          <w:b/>
          <w:noProof/>
          <w:sz w:val="22"/>
          <w:szCs w:val="22"/>
          <w:lang w:val="sk-SK"/>
        </w:rPr>
        <w:t>v</w:t>
      </w:r>
      <w:r w:rsidRPr="00685702">
        <w:rPr>
          <w:rFonts w:ascii="Times New Roman" w:hAnsi="Times New Roman"/>
          <w:b/>
          <w:noProof/>
          <w:sz w:val="22"/>
          <w:szCs w:val="22"/>
          <w:lang w:val="sk-SK"/>
        </w:rPr>
        <w:t>ás dôležité informácie.</w:t>
      </w:r>
    </w:p>
    <w:p w14:paraId="16F13482" w14:textId="77777777" w:rsidR="00796028" w:rsidRPr="00EC7DA5" w:rsidRDefault="00796028" w:rsidP="00D10774">
      <w:pPr>
        <w:numPr>
          <w:ilvl w:val="0"/>
          <w:numId w:val="1"/>
        </w:numPr>
        <w:spacing w:before="0"/>
        <w:ind w:left="426" w:right="-2" w:hanging="426"/>
        <w:rPr>
          <w:rFonts w:ascii="Times New Roman" w:hAnsi="Times New Roman"/>
          <w:noProof/>
          <w:sz w:val="22"/>
          <w:szCs w:val="22"/>
          <w:lang w:val="sk-SK"/>
        </w:rPr>
      </w:pPr>
      <w:r w:rsidRPr="00EC7DA5">
        <w:rPr>
          <w:rFonts w:ascii="Times New Roman" w:hAnsi="Times New Roman"/>
          <w:noProof/>
          <w:sz w:val="22"/>
          <w:szCs w:val="22"/>
          <w:lang w:val="sk-SK"/>
        </w:rPr>
        <w:t>Túto písomnú informáciu si uschovajte. Možno bude potrebné, aby ste si ju znovu prečítali.</w:t>
      </w:r>
    </w:p>
    <w:p w14:paraId="3E780D9C" w14:textId="77777777" w:rsidR="00796028" w:rsidRPr="00EC7DA5" w:rsidRDefault="00884F05" w:rsidP="00D10774">
      <w:pPr>
        <w:numPr>
          <w:ilvl w:val="0"/>
          <w:numId w:val="1"/>
        </w:numPr>
        <w:spacing w:before="0"/>
        <w:ind w:left="426" w:right="-2" w:hanging="426"/>
        <w:rPr>
          <w:rFonts w:ascii="Times New Roman" w:hAnsi="Times New Roman"/>
          <w:noProof/>
          <w:sz w:val="22"/>
          <w:szCs w:val="22"/>
          <w:lang w:val="sk-SK"/>
        </w:rPr>
      </w:pPr>
      <w:r w:rsidRPr="00EC7DA5">
        <w:rPr>
          <w:rFonts w:ascii="Times New Roman" w:hAnsi="Times New Roman"/>
          <w:noProof/>
          <w:sz w:val="22"/>
          <w:szCs w:val="22"/>
          <w:lang w:val="sk-SK"/>
        </w:rPr>
        <w:t>Ak máte akékoľvek ďalšie otázky, obráťte sa na svojho lekára alebo lekárnika.</w:t>
      </w:r>
    </w:p>
    <w:p w14:paraId="1EAEDDDC" w14:textId="77777777" w:rsidR="00884F05" w:rsidRPr="00EC7DA5" w:rsidRDefault="00884F05" w:rsidP="00D10774">
      <w:pPr>
        <w:numPr>
          <w:ilvl w:val="0"/>
          <w:numId w:val="2"/>
        </w:numPr>
        <w:tabs>
          <w:tab w:val="left" w:pos="567"/>
        </w:tabs>
        <w:snapToGrid w:val="0"/>
        <w:spacing w:before="0"/>
        <w:ind w:left="426" w:right="-2" w:hanging="426"/>
        <w:rPr>
          <w:rFonts w:ascii="Times New Roman" w:hAnsi="Times New Roman"/>
          <w:noProof/>
          <w:sz w:val="22"/>
          <w:szCs w:val="22"/>
          <w:lang w:val="sk-SK"/>
        </w:rPr>
      </w:pPr>
      <w:r w:rsidRPr="00EC7DA5">
        <w:rPr>
          <w:rFonts w:ascii="Times New Roman" w:hAnsi="Times New Roman"/>
          <w:noProof/>
          <w:sz w:val="22"/>
          <w:szCs w:val="22"/>
          <w:lang w:val="sk-SK"/>
        </w:rPr>
        <w:t>Tento liek bol predpísaný iba vám. Nedávajte ho nikomu inému. Môže mu uškodiť, dokonca aj vtedy, ak má rovnaké prejavy ochorenia ako vy.</w:t>
      </w:r>
    </w:p>
    <w:p w14:paraId="3581FFA3" w14:textId="77777777" w:rsidR="00796028" w:rsidRPr="006F6A69" w:rsidRDefault="00A044E3" w:rsidP="00D10774">
      <w:pPr>
        <w:numPr>
          <w:ilvl w:val="0"/>
          <w:numId w:val="2"/>
        </w:numPr>
        <w:tabs>
          <w:tab w:val="left" w:pos="567"/>
        </w:tabs>
        <w:snapToGrid w:val="0"/>
        <w:spacing w:before="0"/>
        <w:ind w:left="426" w:right="-2" w:hanging="426"/>
        <w:rPr>
          <w:rFonts w:ascii="Times New Roman" w:hAnsi="Times New Roman"/>
          <w:noProof/>
          <w:sz w:val="22"/>
          <w:szCs w:val="22"/>
          <w:lang w:val="sk-SK"/>
        </w:rPr>
      </w:pPr>
      <w:r w:rsidRPr="00EC7DA5">
        <w:rPr>
          <w:rFonts w:ascii="Times New Roman" w:hAnsi="Times New Roman"/>
          <w:noProof/>
          <w:sz w:val="22"/>
          <w:szCs w:val="22"/>
          <w:lang w:val="sk-SK"/>
        </w:rPr>
        <w:t>Ak sa u vás vyskytne akýkoľvek vedľajší účinok, obráťte sa na svojho lekára alebo lekárnika.</w:t>
      </w:r>
      <w:r w:rsidRPr="006F6A69">
        <w:rPr>
          <w:rFonts w:ascii="Times New Roman" w:hAnsi="Times New Roman"/>
          <w:noProof/>
          <w:sz w:val="22"/>
          <w:szCs w:val="22"/>
          <w:lang w:val="sk-SK"/>
        </w:rPr>
        <w:t xml:space="preserve"> To sa týka aj akýchkoľvek vedľajších účinkov, ktoré nie sú uvedené v tejto písomnej informácii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>. Pozri časť 4.</w:t>
      </w:r>
    </w:p>
    <w:p w14:paraId="5738EB54" w14:textId="77777777" w:rsidR="00DC64FC" w:rsidRPr="006F6A69" w:rsidRDefault="00DC64FC" w:rsidP="00796028">
      <w:pPr>
        <w:pStyle w:val="NormalText"/>
        <w:spacing w:before="0" w:line="240" w:lineRule="auto"/>
        <w:ind w:firstLine="0"/>
        <w:rPr>
          <w:rFonts w:ascii="Times New Roman" w:hAnsi="Times New Roman"/>
          <w:noProof/>
          <w:color w:val="000000"/>
          <w:sz w:val="22"/>
          <w:szCs w:val="22"/>
          <w:lang w:val="sk-SK"/>
        </w:rPr>
      </w:pPr>
    </w:p>
    <w:p w14:paraId="3DA8CA8F" w14:textId="77777777" w:rsidR="00796028" w:rsidRPr="00022AE6" w:rsidRDefault="00796028" w:rsidP="00796028">
      <w:pPr>
        <w:numPr>
          <w:ilvl w:val="12"/>
          <w:numId w:val="0"/>
        </w:numPr>
        <w:spacing w:before="0"/>
        <w:ind w:right="-2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b/>
          <w:noProof/>
          <w:sz w:val="22"/>
          <w:szCs w:val="22"/>
          <w:lang w:val="sk-SK"/>
        </w:rPr>
        <w:t xml:space="preserve">V tejto písomnej informácii </w:t>
      </w:r>
      <w:r w:rsidR="002A7882" w:rsidRPr="00022AE6">
        <w:rPr>
          <w:rFonts w:ascii="Times New Roman" w:hAnsi="Times New Roman"/>
          <w:b/>
          <w:noProof/>
          <w:sz w:val="22"/>
          <w:szCs w:val="22"/>
          <w:lang w:val="sk-SK"/>
        </w:rPr>
        <w:t>sa dozviete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 xml:space="preserve">: </w:t>
      </w:r>
    </w:p>
    <w:p w14:paraId="0F6FB003" w14:textId="77777777" w:rsidR="00796028" w:rsidRPr="00022AE6" w:rsidRDefault="00796028" w:rsidP="00D10774">
      <w:pPr>
        <w:tabs>
          <w:tab w:val="left" w:pos="426"/>
        </w:tabs>
        <w:spacing w:before="0"/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noProof/>
          <w:sz w:val="22"/>
          <w:szCs w:val="22"/>
          <w:lang w:val="sk-SK"/>
        </w:rPr>
        <w:t>1.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ab/>
        <w:t xml:space="preserve">Čo je </w:t>
      </w:r>
      <w:r w:rsidR="00A81AA7" w:rsidRPr="00022AE6">
        <w:rPr>
          <w:rFonts w:ascii="Times New Roman" w:hAnsi="Times New Roman"/>
          <w:noProof/>
          <w:sz w:val="22"/>
          <w:szCs w:val="22"/>
          <w:lang w:val="sk-SK"/>
        </w:rPr>
        <w:t>Allegra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 xml:space="preserve"> a na čo sa používa</w:t>
      </w:r>
    </w:p>
    <w:p w14:paraId="4AC01152" w14:textId="77777777" w:rsidR="00796028" w:rsidRPr="00022AE6" w:rsidRDefault="00796028" w:rsidP="00D10774">
      <w:pPr>
        <w:tabs>
          <w:tab w:val="left" w:pos="426"/>
        </w:tabs>
        <w:spacing w:before="0"/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noProof/>
          <w:sz w:val="22"/>
          <w:szCs w:val="22"/>
          <w:lang w:val="sk-SK"/>
        </w:rPr>
        <w:t>2.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ab/>
      </w:r>
      <w:r w:rsidR="003329EB" w:rsidRPr="00022AE6">
        <w:rPr>
          <w:rFonts w:ascii="Times New Roman" w:hAnsi="Times New Roman"/>
          <w:noProof/>
          <w:sz w:val="22"/>
          <w:szCs w:val="22"/>
          <w:lang w:val="sk-SK"/>
        </w:rPr>
        <w:t>Čo potrebujete vedieť predtým,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 xml:space="preserve"> ako užijete </w:t>
      </w:r>
      <w:r w:rsidR="00A81AA7" w:rsidRPr="00022AE6">
        <w:rPr>
          <w:rFonts w:ascii="Times New Roman" w:hAnsi="Times New Roman"/>
          <w:noProof/>
          <w:sz w:val="22"/>
          <w:szCs w:val="22"/>
          <w:lang w:val="sk-SK"/>
        </w:rPr>
        <w:t>Allegr</w:t>
      </w:r>
      <w:r w:rsidR="00056A6C" w:rsidRPr="00022AE6">
        <w:rPr>
          <w:rFonts w:ascii="Times New Roman" w:hAnsi="Times New Roman"/>
          <w:noProof/>
          <w:sz w:val="22"/>
          <w:szCs w:val="22"/>
          <w:lang w:val="sk-SK"/>
        </w:rPr>
        <w:t>u</w:t>
      </w:r>
    </w:p>
    <w:p w14:paraId="45655367" w14:textId="77777777" w:rsidR="00796028" w:rsidRPr="00022AE6" w:rsidRDefault="00796028" w:rsidP="00D10774">
      <w:pPr>
        <w:tabs>
          <w:tab w:val="left" w:pos="426"/>
        </w:tabs>
        <w:spacing w:before="0"/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noProof/>
          <w:sz w:val="22"/>
          <w:szCs w:val="22"/>
          <w:lang w:val="sk-SK"/>
        </w:rPr>
        <w:t>3.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ab/>
        <w:t xml:space="preserve">Ako užívať </w:t>
      </w:r>
      <w:r w:rsidR="00A81AA7" w:rsidRPr="00022AE6">
        <w:rPr>
          <w:rFonts w:ascii="Times New Roman" w:hAnsi="Times New Roman"/>
          <w:noProof/>
          <w:sz w:val="22"/>
          <w:szCs w:val="22"/>
          <w:lang w:val="sk-SK"/>
        </w:rPr>
        <w:t>Allegr</w:t>
      </w:r>
      <w:r w:rsidR="00056A6C" w:rsidRPr="00022AE6">
        <w:rPr>
          <w:rFonts w:ascii="Times New Roman" w:hAnsi="Times New Roman"/>
          <w:noProof/>
          <w:sz w:val="22"/>
          <w:szCs w:val="22"/>
          <w:lang w:val="sk-SK"/>
        </w:rPr>
        <w:t>u</w:t>
      </w:r>
    </w:p>
    <w:p w14:paraId="5B3D5D60" w14:textId="77777777" w:rsidR="00796028" w:rsidRPr="00022AE6" w:rsidRDefault="00796028" w:rsidP="00D10774">
      <w:pPr>
        <w:tabs>
          <w:tab w:val="left" w:pos="426"/>
        </w:tabs>
        <w:spacing w:before="0"/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noProof/>
          <w:sz w:val="22"/>
          <w:szCs w:val="22"/>
          <w:lang w:val="sk-SK"/>
        </w:rPr>
        <w:t>4.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ab/>
        <w:t>Možné vedľajšie účinky</w:t>
      </w:r>
    </w:p>
    <w:p w14:paraId="5C34063D" w14:textId="77777777" w:rsidR="00796028" w:rsidRPr="00022AE6" w:rsidRDefault="00796028" w:rsidP="00D10774">
      <w:pPr>
        <w:tabs>
          <w:tab w:val="left" w:pos="426"/>
        </w:tabs>
        <w:spacing w:before="0"/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noProof/>
          <w:sz w:val="22"/>
          <w:szCs w:val="22"/>
          <w:lang w:val="sk-SK"/>
        </w:rPr>
        <w:t>5.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ab/>
        <w:t xml:space="preserve">Ako uchovávať </w:t>
      </w:r>
      <w:r w:rsidR="00A81AA7" w:rsidRPr="00022AE6">
        <w:rPr>
          <w:rFonts w:ascii="Times New Roman" w:hAnsi="Times New Roman"/>
          <w:noProof/>
          <w:sz w:val="22"/>
          <w:szCs w:val="22"/>
          <w:lang w:val="sk-SK"/>
        </w:rPr>
        <w:t>Allegr</w:t>
      </w:r>
      <w:r w:rsidR="00056A6C" w:rsidRPr="00022AE6">
        <w:rPr>
          <w:rFonts w:ascii="Times New Roman" w:hAnsi="Times New Roman"/>
          <w:noProof/>
          <w:sz w:val="22"/>
          <w:szCs w:val="22"/>
          <w:lang w:val="sk-SK"/>
        </w:rPr>
        <w:t>u</w:t>
      </w:r>
    </w:p>
    <w:p w14:paraId="52E02E3F" w14:textId="77777777" w:rsidR="00796028" w:rsidRPr="00022AE6" w:rsidRDefault="00796028" w:rsidP="00D10774">
      <w:pPr>
        <w:tabs>
          <w:tab w:val="left" w:pos="426"/>
        </w:tabs>
        <w:spacing w:before="0"/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noProof/>
          <w:sz w:val="22"/>
          <w:szCs w:val="22"/>
          <w:lang w:val="sk-SK"/>
        </w:rPr>
        <w:t>6.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ab/>
      </w:r>
      <w:r w:rsidR="003329EB" w:rsidRPr="00022AE6">
        <w:rPr>
          <w:rFonts w:ascii="Times New Roman" w:hAnsi="Times New Roman"/>
          <w:noProof/>
          <w:sz w:val="22"/>
          <w:szCs w:val="22"/>
          <w:lang w:val="sk-SK"/>
        </w:rPr>
        <w:t>Obsah balenia a ď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>alšie informácie</w:t>
      </w:r>
    </w:p>
    <w:p w14:paraId="7D5B09CA" w14:textId="77777777" w:rsidR="00DC64FC" w:rsidRPr="00022AE6" w:rsidRDefault="00DC64FC" w:rsidP="00796028">
      <w:pPr>
        <w:pStyle w:val="NormalText"/>
        <w:spacing w:before="0" w:line="240" w:lineRule="auto"/>
        <w:ind w:firstLine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28938198" w14:textId="77777777" w:rsidR="00796028" w:rsidRPr="00022AE6" w:rsidRDefault="00796028" w:rsidP="00796028">
      <w:pPr>
        <w:numPr>
          <w:ilvl w:val="12"/>
          <w:numId w:val="0"/>
        </w:numPr>
        <w:spacing w:before="0"/>
        <w:ind w:left="567" w:right="-2" w:hanging="567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b/>
          <w:noProof/>
          <w:sz w:val="22"/>
          <w:szCs w:val="22"/>
          <w:lang w:val="sk-SK"/>
        </w:rPr>
        <w:t>1.</w:t>
      </w:r>
      <w:r w:rsidRPr="00022AE6">
        <w:rPr>
          <w:rFonts w:ascii="Times New Roman" w:hAnsi="Times New Roman"/>
          <w:b/>
          <w:noProof/>
          <w:sz w:val="22"/>
          <w:szCs w:val="22"/>
          <w:lang w:val="sk-SK"/>
        </w:rPr>
        <w:tab/>
      </w:r>
      <w:r w:rsidR="003329EB" w:rsidRPr="00022AE6">
        <w:rPr>
          <w:rFonts w:ascii="Times New Roman" w:hAnsi="Times New Roman"/>
          <w:b/>
          <w:noProof/>
          <w:sz w:val="22"/>
          <w:szCs w:val="22"/>
          <w:lang w:val="sk-SK"/>
        </w:rPr>
        <w:t>Čo je Allegra a na čo sa používa</w:t>
      </w:r>
    </w:p>
    <w:p w14:paraId="3DDF7DC2" w14:textId="77777777" w:rsidR="00796028" w:rsidRPr="00022AE6" w:rsidRDefault="00796028" w:rsidP="00796028">
      <w:pPr>
        <w:pStyle w:val="NormalText"/>
        <w:spacing w:before="0" w:line="240" w:lineRule="auto"/>
        <w:ind w:firstLine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41E857A3" w14:textId="5C3F3A74" w:rsidR="00DC64FC" w:rsidRPr="006F6A69" w:rsidRDefault="00A81AA7" w:rsidP="00EC7DA5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sz w:val="22"/>
          <w:szCs w:val="22"/>
          <w:lang w:val="sk-SK"/>
        </w:rPr>
      </w:pPr>
      <w:r w:rsidRPr="00022AE6">
        <w:rPr>
          <w:rFonts w:ascii="Times New Roman" w:hAnsi="Times New Roman"/>
          <w:color w:val="000000"/>
          <w:sz w:val="22"/>
          <w:lang w:val="sk-SK"/>
        </w:rPr>
        <w:t>Allegra</w:t>
      </w:r>
      <w:r w:rsidR="00DC64FC" w:rsidRPr="00022AE6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1C1FFD" w:rsidRPr="00022AE6">
        <w:rPr>
          <w:rFonts w:ascii="Times New Roman" w:hAnsi="Times New Roman"/>
          <w:color w:val="000000"/>
          <w:sz w:val="22"/>
          <w:lang w:val="sk-SK"/>
        </w:rPr>
        <w:t xml:space="preserve">obsahuje </w:t>
      </w:r>
      <w:r w:rsidR="00343F36">
        <w:rPr>
          <w:rFonts w:ascii="Times New Roman" w:hAnsi="Times New Roman"/>
          <w:sz w:val="22"/>
          <w:szCs w:val="22"/>
          <w:lang w:val="sk-SK"/>
        </w:rPr>
        <w:t>fexofenadínium-chlorid</w:t>
      </w:r>
      <w:r w:rsidR="00DC64FC" w:rsidRPr="00022AE6">
        <w:rPr>
          <w:rFonts w:ascii="Times New Roman" w:hAnsi="Times New Roman"/>
          <w:color w:val="000000"/>
          <w:sz w:val="22"/>
          <w:lang w:val="sk-SK"/>
        </w:rPr>
        <w:t xml:space="preserve">, </w:t>
      </w:r>
      <w:r w:rsidR="001C1FFD" w:rsidRPr="00022AE6">
        <w:rPr>
          <w:rFonts w:ascii="Times New Roman" w:hAnsi="Times New Roman"/>
          <w:color w:val="000000"/>
          <w:sz w:val="22"/>
          <w:lang w:val="sk-SK"/>
        </w:rPr>
        <w:t>je to antihistaminikum</w:t>
      </w:r>
      <w:r w:rsidR="00EC7DA5">
        <w:rPr>
          <w:rFonts w:ascii="Times New Roman" w:hAnsi="Times New Roman"/>
          <w:color w:val="000000"/>
          <w:sz w:val="22"/>
          <w:lang w:val="sk-SK"/>
        </w:rPr>
        <w:t xml:space="preserve"> (liek, ktorý sa užíva pri liečbe niektorých alergických reakcií)</w:t>
      </w:r>
      <w:r w:rsidR="00DC64FC" w:rsidRPr="00022AE6">
        <w:rPr>
          <w:rFonts w:ascii="Times New Roman" w:hAnsi="Times New Roman"/>
          <w:color w:val="000000"/>
          <w:sz w:val="22"/>
          <w:lang w:val="sk-SK"/>
        </w:rPr>
        <w:t>.</w:t>
      </w:r>
    </w:p>
    <w:p w14:paraId="0976F218" w14:textId="77777777" w:rsidR="001C1FFD" w:rsidRPr="00835B00" w:rsidRDefault="00A81AA7" w:rsidP="001C1FFD">
      <w:pPr>
        <w:spacing w:before="0"/>
        <w:rPr>
          <w:rFonts w:ascii="Times New Roman" w:hAnsi="Times New Roman"/>
          <w:sz w:val="22"/>
          <w:lang w:val="sk-SK"/>
        </w:rPr>
      </w:pPr>
      <w:r w:rsidRPr="00022AE6">
        <w:rPr>
          <w:rFonts w:ascii="Times New Roman" w:hAnsi="Times New Roman"/>
          <w:sz w:val="22"/>
          <w:lang w:val="sk-SK"/>
        </w:rPr>
        <w:t>Allegra</w:t>
      </w:r>
      <w:r w:rsidR="00DC64FC" w:rsidRPr="00022AE6">
        <w:rPr>
          <w:rFonts w:ascii="Times New Roman" w:hAnsi="Times New Roman"/>
          <w:sz w:val="22"/>
          <w:lang w:val="sk-SK"/>
        </w:rPr>
        <w:t xml:space="preserve"> </w:t>
      </w:r>
      <w:r w:rsidR="001C1FFD" w:rsidRPr="00835B00">
        <w:rPr>
          <w:rFonts w:ascii="Times New Roman" w:hAnsi="Times New Roman"/>
          <w:sz w:val="22"/>
          <w:lang w:val="sk-SK"/>
        </w:rPr>
        <w:t xml:space="preserve">sa používa u dospelých a dospievajúcich vo veku </w:t>
      </w:r>
      <w:r w:rsidR="007B0D25">
        <w:rPr>
          <w:rFonts w:ascii="Times New Roman" w:hAnsi="Times New Roman"/>
          <w:sz w:val="22"/>
          <w:lang w:val="sk-SK"/>
        </w:rPr>
        <w:t xml:space="preserve">od </w:t>
      </w:r>
      <w:r w:rsidR="001C1FFD" w:rsidRPr="00835B00">
        <w:rPr>
          <w:rFonts w:ascii="Times New Roman" w:hAnsi="Times New Roman"/>
          <w:sz w:val="22"/>
          <w:lang w:val="sk-SK"/>
        </w:rPr>
        <w:t xml:space="preserve">12 rokov na zmiernenie príznakov sennej nádchy (sezónna alergická </w:t>
      </w:r>
      <w:r w:rsidR="00835B00">
        <w:rPr>
          <w:rFonts w:ascii="Times New Roman" w:hAnsi="Times New Roman"/>
          <w:sz w:val="22"/>
          <w:lang w:val="sk-SK"/>
        </w:rPr>
        <w:t>nádcha</w:t>
      </w:r>
      <w:r w:rsidR="001C1FFD" w:rsidRPr="00835B00">
        <w:rPr>
          <w:rFonts w:ascii="Times New Roman" w:hAnsi="Times New Roman"/>
          <w:sz w:val="22"/>
          <w:lang w:val="sk-SK"/>
        </w:rPr>
        <w:t xml:space="preserve">) ako sú kýchanie, svrbenie a výtok z nosa alebo </w:t>
      </w:r>
      <w:r w:rsidR="00C951EF" w:rsidRPr="00835B00">
        <w:rPr>
          <w:rFonts w:ascii="Times New Roman" w:hAnsi="Times New Roman"/>
          <w:sz w:val="22"/>
          <w:lang w:val="sk-SK"/>
        </w:rPr>
        <w:t>upchatý</w:t>
      </w:r>
      <w:r w:rsidR="001C1FFD" w:rsidRPr="00835B00">
        <w:rPr>
          <w:rFonts w:ascii="Times New Roman" w:hAnsi="Times New Roman"/>
          <w:sz w:val="22"/>
          <w:lang w:val="sk-SK"/>
        </w:rPr>
        <w:t xml:space="preserve"> nos, svrbenie, </w:t>
      </w:r>
      <w:r w:rsidR="00C951EF" w:rsidRPr="00835B00">
        <w:rPr>
          <w:rFonts w:ascii="Times New Roman" w:hAnsi="Times New Roman"/>
          <w:sz w:val="22"/>
          <w:lang w:val="sk-SK"/>
        </w:rPr>
        <w:t xml:space="preserve">začervenanie </w:t>
      </w:r>
      <w:r w:rsidR="001C1FFD" w:rsidRPr="00835B00">
        <w:rPr>
          <w:rFonts w:ascii="Times New Roman" w:hAnsi="Times New Roman"/>
          <w:sz w:val="22"/>
          <w:lang w:val="sk-SK"/>
        </w:rPr>
        <w:t>a slzenie očí.</w:t>
      </w:r>
    </w:p>
    <w:p w14:paraId="33322915" w14:textId="77777777" w:rsidR="00796028" w:rsidRPr="00685702" w:rsidRDefault="00796028" w:rsidP="00796028">
      <w:pPr>
        <w:pStyle w:val="NormalText"/>
        <w:spacing w:before="0" w:line="240" w:lineRule="auto"/>
        <w:ind w:firstLine="0"/>
        <w:rPr>
          <w:rFonts w:ascii="Times New Roman" w:hAnsi="Times New Roman"/>
          <w:color w:val="000000"/>
          <w:sz w:val="22"/>
          <w:lang w:val="sk-SK"/>
        </w:rPr>
      </w:pPr>
    </w:p>
    <w:p w14:paraId="265EE478" w14:textId="77777777" w:rsidR="00DC64FC" w:rsidRPr="00EC7DA5" w:rsidRDefault="00DC64FC" w:rsidP="00796028">
      <w:pPr>
        <w:pStyle w:val="NormalText"/>
        <w:spacing w:before="0" w:line="240" w:lineRule="auto"/>
        <w:ind w:firstLine="0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EC7DA5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2.</w:t>
      </w:r>
      <w:r w:rsidR="00796028" w:rsidRPr="00EC7DA5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ab/>
      </w:r>
      <w:r w:rsidR="006B2467" w:rsidRPr="00EC7DA5">
        <w:rPr>
          <w:rFonts w:ascii="Times New Roman" w:hAnsi="Times New Roman"/>
          <w:b/>
          <w:noProof/>
          <w:sz w:val="22"/>
          <w:szCs w:val="22"/>
          <w:lang w:val="sk-SK"/>
        </w:rPr>
        <w:t>Čo potrebujete vedieť predtým, ako užijete Allegru</w:t>
      </w:r>
    </w:p>
    <w:p w14:paraId="216FA145" w14:textId="77777777" w:rsidR="00DC64FC" w:rsidRPr="00EC7DA5" w:rsidRDefault="00DC64FC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14:paraId="528A8717" w14:textId="77777777" w:rsidR="00DC64FC" w:rsidRPr="006C42B4" w:rsidRDefault="001C1FFD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b/>
          <w:color w:val="000000"/>
          <w:sz w:val="22"/>
          <w:lang w:val="sk-SK"/>
        </w:rPr>
      </w:pPr>
      <w:r w:rsidRPr="00DF44D8">
        <w:rPr>
          <w:rFonts w:ascii="Times New Roman" w:hAnsi="Times New Roman"/>
          <w:b/>
          <w:color w:val="000000"/>
          <w:sz w:val="22"/>
          <w:lang w:val="sk-SK"/>
        </w:rPr>
        <w:t>N</w:t>
      </w:r>
      <w:r w:rsidR="00056A6C" w:rsidRPr="009C62EC">
        <w:rPr>
          <w:rFonts w:ascii="Times New Roman" w:hAnsi="Times New Roman"/>
          <w:b/>
          <w:color w:val="000000"/>
          <w:sz w:val="22"/>
          <w:lang w:val="sk-SK"/>
        </w:rPr>
        <w:t>eužívajte</w:t>
      </w:r>
      <w:r w:rsidRPr="006C42B4">
        <w:rPr>
          <w:rFonts w:ascii="Times New Roman" w:hAnsi="Times New Roman"/>
          <w:b/>
          <w:color w:val="000000"/>
          <w:sz w:val="22"/>
          <w:lang w:val="sk-SK"/>
        </w:rPr>
        <w:t xml:space="preserve"> </w:t>
      </w:r>
      <w:r w:rsidR="00A81AA7" w:rsidRPr="006C42B4">
        <w:rPr>
          <w:rFonts w:ascii="Times New Roman" w:hAnsi="Times New Roman"/>
          <w:b/>
          <w:color w:val="000000"/>
          <w:sz w:val="22"/>
          <w:lang w:val="sk-SK"/>
        </w:rPr>
        <w:t>Allegr</w:t>
      </w:r>
      <w:r w:rsidR="00056A6C" w:rsidRPr="006C42B4">
        <w:rPr>
          <w:rFonts w:ascii="Times New Roman" w:hAnsi="Times New Roman"/>
          <w:b/>
          <w:color w:val="000000"/>
          <w:sz w:val="22"/>
          <w:lang w:val="sk-SK"/>
        </w:rPr>
        <w:t>u</w:t>
      </w:r>
    </w:p>
    <w:p w14:paraId="276D71F2" w14:textId="00B25673" w:rsidR="00DC64FC" w:rsidRPr="006E5020" w:rsidRDefault="00DC64FC" w:rsidP="00F36AAE">
      <w:pPr>
        <w:pStyle w:val="NormalText"/>
        <w:spacing w:before="0" w:line="240" w:lineRule="auto"/>
        <w:ind w:left="426" w:hanging="426"/>
        <w:jc w:val="left"/>
        <w:rPr>
          <w:rFonts w:ascii="Times New Roman" w:hAnsi="Times New Roman"/>
          <w:color w:val="000000"/>
          <w:sz w:val="22"/>
          <w:lang w:val="sk-SK"/>
        </w:rPr>
      </w:pPr>
      <w:r w:rsidRPr="00145134">
        <w:rPr>
          <w:rFonts w:ascii="Times New Roman" w:hAnsi="Times New Roman"/>
          <w:color w:val="000000"/>
          <w:sz w:val="22"/>
          <w:lang w:val="sk-SK"/>
        </w:rPr>
        <w:t xml:space="preserve">- </w:t>
      </w:r>
      <w:r w:rsidR="00C47790" w:rsidRPr="00145134">
        <w:rPr>
          <w:rFonts w:ascii="Times New Roman" w:hAnsi="Times New Roman"/>
          <w:color w:val="000000"/>
          <w:sz w:val="22"/>
          <w:lang w:val="sk-SK"/>
        </w:rPr>
        <w:tab/>
      </w:r>
      <w:r w:rsidR="006B2467" w:rsidRPr="00145134">
        <w:rPr>
          <w:rFonts w:ascii="Times New Roman" w:hAnsi="Times New Roman"/>
          <w:color w:val="000000"/>
          <w:sz w:val="22"/>
          <w:lang w:val="sk-SK"/>
        </w:rPr>
        <w:t>ak</w:t>
      </w:r>
      <w:r w:rsidR="001C1FFD" w:rsidRPr="00B00584">
        <w:rPr>
          <w:rFonts w:ascii="Times New Roman" w:hAnsi="Times New Roman"/>
          <w:color w:val="000000"/>
          <w:sz w:val="22"/>
          <w:lang w:val="sk-SK"/>
        </w:rPr>
        <w:t xml:space="preserve"> ste alergický</w:t>
      </w:r>
      <w:r w:rsidRPr="00B00584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1C1FFD" w:rsidRPr="00B00584">
        <w:rPr>
          <w:rFonts w:ascii="Times New Roman" w:hAnsi="Times New Roman"/>
          <w:color w:val="000000"/>
          <w:sz w:val="22"/>
          <w:lang w:val="sk-SK"/>
        </w:rPr>
        <w:t xml:space="preserve">na </w:t>
      </w:r>
      <w:r w:rsidR="00343F36">
        <w:rPr>
          <w:rFonts w:ascii="Times New Roman" w:hAnsi="Times New Roman"/>
          <w:color w:val="000000"/>
          <w:sz w:val="22"/>
          <w:lang w:val="sk-SK"/>
        </w:rPr>
        <w:t>fexofenadínium-chlorid</w:t>
      </w:r>
      <w:r w:rsidR="001C1FFD" w:rsidRPr="00B00584">
        <w:rPr>
          <w:rFonts w:ascii="Times New Roman" w:hAnsi="Times New Roman"/>
          <w:color w:val="000000"/>
          <w:sz w:val="22"/>
          <w:lang w:val="sk-SK"/>
        </w:rPr>
        <w:t xml:space="preserve"> alebo na ktorú</w:t>
      </w:r>
      <w:r w:rsidR="002A7882" w:rsidRPr="00087591">
        <w:rPr>
          <w:rFonts w:ascii="Times New Roman" w:hAnsi="Times New Roman"/>
          <w:color w:val="000000"/>
          <w:sz w:val="22"/>
          <w:lang w:val="sk-SK"/>
        </w:rPr>
        <w:t>koľvek</w:t>
      </w:r>
      <w:r w:rsidR="001C1FFD" w:rsidRPr="00087591">
        <w:rPr>
          <w:rFonts w:ascii="Times New Roman" w:hAnsi="Times New Roman"/>
          <w:color w:val="000000"/>
          <w:sz w:val="22"/>
          <w:lang w:val="sk-SK"/>
        </w:rPr>
        <w:t xml:space="preserve"> z ďalších zložiek </w:t>
      </w:r>
      <w:r w:rsidR="006B2467" w:rsidRPr="00087591">
        <w:rPr>
          <w:rFonts w:ascii="Times New Roman" w:hAnsi="Times New Roman"/>
          <w:color w:val="000000"/>
          <w:sz w:val="22"/>
          <w:lang w:val="sk-SK"/>
        </w:rPr>
        <w:t>tohto lieku</w:t>
      </w:r>
      <w:r w:rsidRPr="00087591">
        <w:rPr>
          <w:rFonts w:ascii="Times New Roman" w:hAnsi="Times New Roman"/>
          <w:color w:val="000000"/>
          <w:sz w:val="22"/>
          <w:lang w:val="sk-SK"/>
        </w:rPr>
        <w:t xml:space="preserve"> (</w:t>
      </w:r>
      <w:r w:rsidR="006B2467" w:rsidRPr="00087591">
        <w:rPr>
          <w:rFonts w:ascii="Times New Roman" w:hAnsi="Times New Roman"/>
          <w:color w:val="000000"/>
          <w:sz w:val="22"/>
          <w:lang w:val="sk-SK"/>
        </w:rPr>
        <w:t>uvedených</w:t>
      </w:r>
      <w:r w:rsidR="001C1FFD" w:rsidRPr="00755BB2">
        <w:rPr>
          <w:rFonts w:ascii="Times New Roman" w:hAnsi="Times New Roman"/>
          <w:color w:val="000000"/>
          <w:sz w:val="22"/>
          <w:lang w:val="sk-SK"/>
        </w:rPr>
        <w:t xml:space="preserve"> v časti</w:t>
      </w:r>
      <w:r w:rsidRPr="006E5020">
        <w:rPr>
          <w:rFonts w:ascii="Times New Roman" w:hAnsi="Times New Roman"/>
          <w:color w:val="000000"/>
          <w:sz w:val="22"/>
          <w:lang w:val="sk-SK"/>
        </w:rPr>
        <w:t> 6).</w:t>
      </w:r>
    </w:p>
    <w:p w14:paraId="2CB91CAB" w14:textId="77777777" w:rsidR="00DC64FC" w:rsidRPr="006E5020" w:rsidRDefault="00DC64FC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14:paraId="548D9819" w14:textId="77777777" w:rsidR="00DC64FC" w:rsidRPr="00710F69" w:rsidRDefault="006B2467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b/>
          <w:color w:val="000000"/>
          <w:sz w:val="22"/>
          <w:lang w:val="sk-SK"/>
        </w:rPr>
      </w:pPr>
      <w:r w:rsidRPr="00710F69">
        <w:rPr>
          <w:rFonts w:ascii="Times New Roman" w:hAnsi="Times New Roman"/>
          <w:b/>
          <w:color w:val="000000"/>
          <w:sz w:val="22"/>
          <w:lang w:val="sk-SK"/>
        </w:rPr>
        <w:t>Upozornenia a opatrenia</w:t>
      </w:r>
    </w:p>
    <w:p w14:paraId="5710D7F7" w14:textId="77777777" w:rsidR="00DD221D" w:rsidRPr="00022AE6" w:rsidRDefault="006B2467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6C42B4">
        <w:rPr>
          <w:rFonts w:ascii="Times New Roman" w:hAnsi="Times New Roman"/>
          <w:noProof/>
          <w:sz w:val="22"/>
          <w:szCs w:val="22"/>
          <w:lang w:val="sk-SK"/>
        </w:rPr>
        <w:t>Predtým, ako začnete užívať Allegru, obráťte sa na svojho lekára alebo lekárnika</w:t>
      </w:r>
      <w:r w:rsidR="00BA304D" w:rsidRPr="006C42B4"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  <w:r w:rsidRPr="006C42B4">
        <w:rPr>
          <w:rFonts w:ascii="Times New Roman" w:hAnsi="Times New Roman"/>
          <w:noProof/>
          <w:sz w:val="22"/>
          <w:szCs w:val="22"/>
          <w:lang w:val="sk-SK"/>
        </w:rPr>
        <w:t>ak:</w:t>
      </w:r>
    </w:p>
    <w:p w14:paraId="3C39F340" w14:textId="77777777" w:rsidR="00DC64FC" w:rsidRPr="00835B00" w:rsidRDefault="00DC64FC" w:rsidP="00C47790">
      <w:pPr>
        <w:pStyle w:val="NormalText"/>
        <w:tabs>
          <w:tab w:val="left" w:pos="426"/>
        </w:tabs>
        <w:spacing w:before="0" w:line="240" w:lineRule="auto"/>
        <w:ind w:left="426" w:hanging="426"/>
        <w:jc w:val="left"/>
        <w:rPr>
          <w:rFonts w:ascii="Times New Roman" w:hAnsi="Times New Roman"/>
          <w:color w:val="000000"/>
          <w:sz w:val="22"/>
          <w:lang w:val="sk-SK"/>
        </w:rPr>
      </w:pPr>
      <w:r w:rsidRPr="00022AE6">
        <w:rPr>
          <w:rFonts w:ascii="Times New Roman" w:hAnsi="Times New Roman"/>
          <w:color w:val="000000"/>
          <w:sz w:val="22"/>
          <w:lang w:val="sk-SK"/>
        </w:rPr>
        <w:t>-</w:t>
      </w:r>
      <w:r w:rsidRPr="00022AE6">
        <w:rPr>
          <w:rFonts w:ascii="Times New Roman" w:hAnsi="Times New Roman"/>
          <w:color w:val="000000"/>
          <w:sz w:val="22"/>
          <w:lang w:val="sk-SK"/>
        </w:rPr>
        <w:tab/>
      </w:r>
      <w:r w:rsidR="0075544C" w:rsidRPr="00835B00">
        <w:rPr>
          <w:rFonts w:ascii="Times New Roman" w:hAnsi="Times New Roman"/>
          <w:color w:val="000000"/>
          <w:sz w:val="22"/>
          <w:lang w:val="sk-SK"/>
        </w:rPr>
        <w:t>máte problémy s pečeňou alebo s obličkami,</w:t>
      </w:r>
    </w:p>
    <w:p w14:paraId="1635B3E5" w14:textId="77777777" w:rsidR="00DC64FC" w:rsidRPr="00EC7DA5" w:rsidRDefault="00DC64FC" w:rsidP="00C47790">
      <w:pPr>
        <w:pStyle w:val="NormalText"/>
        <w:tabs>
          <w:tab w:val="left" w:pos="426"/>
        </w:tabs>
        <w:spacing w:before="0" w:line="240" w:lineRule="auto"/>
        <w:ind w:left="426" w:hanging="426"/>
        <w:jc w:val="left"/>
        <w:rPr>
          <w:rFonts w:ascii="Times New Roman" w:hAnsi="Times New Roman"/>
          <w:color w:val="000000"/>
          <w:sz w:val="22"/>
          <w:lang w:val="sk-SK"/>
        </w:rPr>
      </w:pPr>
      <w:r w:rsidRPr="00685702">
        <w:rPr>
          <w:rFonts w:ascii="Times New Roman" w:hAnsi="Times New Roman"/>
          <w:color w:val="000000"/>
          <w:sz w:val="22"/>
          <w:lang w:val="sk-SK"/>
        </w:rPr>
        <w:t>-</w:t>
      </w:r>
      <w:r w:rsidRPr="00685702">
        <w:rPr>
          <w:rFonts w:ascii="Times New Roman" w:hAnsi="Times New Roman"/>
          <w:color w:val="000000"/>
          <w:sz w:val="22"/>
          <w:lang w:val="sk-SK"/>
        </w:rPr>
        <w:tab/>
      </w:r>
      <w:r w:rsidR="0075544C" w:rsidRPr="00685702">
        <w:rPr>
          <w:rFonts w:ascii="Times New Roman" w:hAnsi="Times New Roman"/>
          <w:color w:val="000000"/>
          <w:sz w:val="22"/>
          <w:lang w:val="sk-SK"/>
        </w:rPr>
        <w:t>máte alebo ste niekedy mali ochorenie srdca,</w:t>
      </w:r>
      <w:r w:rsidR="00DF403A" w:rsidRPr="00685702">
        <w:rPr>
          <w:rFonts w:ascii="Times New Roman" w:hAnsi="Times New Roman"/>
          <w:color w:val="000000"/>
          <w:sz w:val="22"/>
          <w:lang w:val="sk-SK"/>
        </w:rPr>
        <w:t xml:space="preserve"> pretože </w:t>
      </w:r>
      <w:r w:rsidR="00F53FE6" w:rsidRPr="00685702">
        <w:rPr>
          <w:rFonts w:ascii="Times New Roman" w:hAnsi="Times New Roman"/>
          <w:color w:val="000000"/>
          <w:sz w:val="22"/>
          <w:lang w:val="sk-SK"/>
        </w:rPr>
        <w:t xml:space="preserve">skupina liekov, medzi ktoré patrí aj </w:t>
      </w:r>
      <w:r w:rsidR="00A81AA7" w:rsidRPr="00EC7DA5">
        <w:rPr>
          <w:rFonts w:ascii="Times New Roman" w:hAnsi="Times New Roman"/>
          <w:color w:val="000000"/>
          <w:sz w:val="22"/>
          <w:lang w:val="sk-SK"/>
        </w:rPr>
        <w:t>Allegra</w:t>
      </w:r>
      <w:r w:rsidR="00F53FE6" w:rsidRPr="00EC7DA5">
        <w:rPr>
          <w:rFonts w:ascii="Times New Roman" w:hAnsi="Times New Roman"/>
          <w:color w:val="000000"/>
          <w:sz w:val="22"/>
          <w:lang w:val="sk-SK"/>
        </w:rPr>
        <w:t>, môže spôsobiť rýchly alebo nepravidelný tep srdca,</w:t>
      </w:r>
    </w:p>
    <w:p w14:paraId="25432346" w14:textId="77777777" w:rsidR="00DC64FC" w:rsidRPr="00EC7DA5" w:rsidRDefault="00DC64FC" w:rsidP="00C47790">
      <w:pPr>
        <w:pStyle w:val="NormalText"/>
        <w:tabs>
          <w:tab w:val="left" w:pos="426"/>
        </w:tabs>
        <w:spacing w:before="0" w:line="240" w:lineRule="auto"/>
        <w:ind w:left="426" w:hanging="426"/>
        <w:jc w:val="left"/>
        <w:rPr>
          <w:rFonts w:ascii="Times New Roman" w:hAnsi="Times New Roman"/>
          <w:color w:val="000000"/>
          <w:sz w:val="22"/>
          <w:lang w:val="sk-SK"/>
        </w:rPr>
      </w:pPr>
      <w:r w:rsidRPr="00EC7DA5">
        <w:rPr>
          <w:rFonts w:ascii="Times New Roman" w:hAnsi="Times New Roman"/>
          <w:color w:val="000000"/>
          <w:sz w:val="22"/>
          <w:lang w:val="sk-SK"/>
        </w:rPr>
        <w:t>-</w:t>
      </w:r>
      <w:r w:rsidRPr="00EC7DA5">
        <w:rPr>
          <w:rFonts w:ascii="Times New Roman" w:hAnsi="Times New Roman"/>
          <w:color w:val="000000"/>
          <w:sz w:val="22"/>
          <w:lang w:val="sk-SK"/>
        </w:rPr>
        <w:tab/>
      </w:r>
      <w:r w:rsidR="0075544C" w:rsidRPr="00EC7DA5">
        <w:rPr>
          <w:rFonts w:ascii="Times New Roman" w:hAnsi="Times New Roman"/>
          <w:color w:val="000000"/>
          <w:sz w:val="22"/>
          <w:lang w:val="sk-SK"/>
        </w:rPr>
        <w:t>ste v</w:t>
      </w:r>
      <w:r w:rsidR="00DF702A" w:rsidRPr="00EC7DA5">
        <w:rPr>
          <w:rFonts w:ascii="Times New Roman" w:hAnsi="Times New Roman"/>
          <w:color w:val="000000"/>
          <w:sz w:val="22"/>
          <w:lang w:val="sk-SK"/>
        </w:rPr>
        <w:t>o vyššom</w:t>
      </w:r>
      <w:r w:rsidR="0075544C" w:rsidRPr="00EC7DA5">
        <w:rPr>
          <w:rFonts w:ascii="Times New Roman" w:hAnsi="Times New Roman"/>
          <w:color w:val="000000"/>
          <w:sz w:val="22"/>
          <w:lang w:val="sk-SK"/>
        </w:rPr>
        <w:t xml:space="preserve"> veku.</w:t>
      </w:r>
    </w:p>
    <w:p w14:paraId="1BACE80F" w14:textId="77777777" w:rsidR="00DC64FC" w:rsidRPr="00022AE6" w:rsidRDefault="0075544C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  <w:r w:rsidRPr="00EC7DA5">
        <w:rPr>
          <w:rFonts w:ascii="Times New Roman" w:hAnsi="Times New Roman"/>
          <w:color w:val="000000"/>
          <w:sz w:val="22"/>
          <w:lang w:val="sk-SK"/>
        </w:rPr>
        <w:t xml:space="preserve">Ak sa </w:t>
      </w:r>
      <w:r w:rsidR="00BA304D" w:rsidRPr="00EC7DA5">
        <w:rPr>
          <w:rFonts w:ascii="Times New Roman" w:hAnsi="Times New Roman"/>
          <w:color w:val="000000"/>
          <w:sz w:val="22"/>
          <w:lang w:val="sk-SK"/>
        </w:rPr>
        <w:t xml:space="preserve">niečo </w:t>
      </w:r>
      <w:r w:rsidRPr="00EC7DA5">
        <w:rPr>
          <w:rFonts w:ascii="Times New Roman" w:hAnsi="Times New Roman"/>
          <w:color w:val="000000"/>
          <w:sz w:val="22"/>
          <w:lang w:val="sk-SK"/>
        </w:rPr>
        <w:t xml:space="preserve">z </w:t>
      </w:r>
      <w:r w:rsidR="00BA304D" w:rsidRPr="00EC7DA5">
        <w:rPr>
          <w:rFonts w:ascii="Times New Roman" w:hAnsi="Times New Roman"/>
          <w:color w:val="000000"/>
          <w:sz w:val="22"/>
          <w:lang w:val="sk-SK"/>
        </w:rPr>
        <w:t xml:space="preserve">vyššie uvedeného </w:t>
      </w:r>
      <w:r w:rsidRPr="00EC7DA5">
        <w:rPr>
          <w:rFonts w:ascii="Times New Roman" w:hAnsi="Times New Roman"/>
          <w:color w:val="000000"/>
          <w:sz w:val="22"/>
          <w:lang w:val="sk-SK"/>
        </w:rPr>
        <w:t xml:space="preserve">vzťahuje na </w:t>
      </w:r>
      <w:r w:rsidR="006B2467" w:rsidRPr="00EC7DA5">
        <w:rPr>
          <w:rFonts w:ascii="Times New Roman" w:hAnsi="Times New Roman"/>
          <w:color w:val="000000"/>
          <w:sz w:val="22"/>
          <w:lang w:val="sk-SK"/>
        </w:rPr>
        <w:t>v</w:t>
      </w:r>
      <w:r w:rsidRPr="00EC7DA5">
        <w:rPr>
          <w:rFonts w:ascii="Times New Roman" w:hAnsi="Times New Roman"/>
          <w:color w:val="000000"/>
          <w:sz w:val="22"/>
          <w:lang w:val="sk-SK"/>
        </w:rPr>
        <w:t xml:space="preserve">ás, prípadne ak </w:t>
      </w:r>
      <w:r w:rsidR="007B311C" w:rsidRPr="00EC7DA5">
        <w:rPr>
          <w:rFonts w:ascii="Times New Roman" w:hAnsi="Times New Roman"/>
          <w:color w:val="000000"/>
          <w:sz w:val="22"/>
          <w:lang w:val="sk-SK"/>
        </w:rPr>
        <w:t xml:space="preserve">si </w:t>
      </w:r>
      <w:r w:rsidRPr="00EC7DA5">
        <w:rPr>
          <w:rFonts w:ascii="Times New Roman" w:hAnsi="Times New Roman"/>
          <w:color w:val="000000"/>
          <w:sz w:val="22"/>
          <w:lang w:val="sk-SK"/>
        </w:rPr>
        <w:t xml:space="preserve">nie ste istý, poraďte sa pred liečbou </w:t>
      </w:r>
      <w:r w:rsidR="00056A6C" w:rsidRPr="00EC7DA5">
        <w:rPr>
          <w:rFonts w:ascii="Times New Roman" w:hAnsi="Times New Roman"/>
          <w:color w:val="000000"/>
          <w:sz w:val="22"/>
          <w:lang w:val="sk-SK"/>
        </w:rPr>
        <w:t>Allegrou</w:t>
      </w:r>
      <w:r w:rsidRPr="00EC7DA5">
        <w:rPr>
          <w:rFonts w:ascii="Times New Roman" w:hAnsi="Times New Roman"/>
          <w:color w:val="000000"/>
          <w:sz w:val="22"/>
          <w:lang w:val="sk-SK"/>
        </w:rPr>
        <w:t xml:space="preserve"> so svojím lekárom</w:t>
      </w:r>
      <w:r w:rsidR="000A3C1F">
        <w:rPr>
          <w:rFonts w:ascii="Times New Roman" w:hAnsi="Times New Roman"/>
          <w:color w:val="000000"/>
          <w:sz w:val="22"/>
          <w:lang w:val="sk-SK"/>
        </w:rPr>
        <w:t xml:space="preserve"> alebo lekárnikom</w:t>
      </w:r>
      <w:r w:rsidR="00DC64FC" w:rsidRPr="006C42B4">
        <w:rPr>
          <w:rFonts w:ascii="Times New Roman" w:hAnsi="Times New Roman"/>
          <w:color w:val="000000"/>
          <w:sz w:val="22"/>
          <w:lang w:val="sk-SK"/>
        </w:rPr>
        <w:t>.</w:t>
      </w:r>
    </w:p>
    <w:p w14:paraId="534F40B2" w14:textId="77777777" w:rsidR="00DC64FC" w:rsidRPr="00022AE6" w:rsidRDefault="00DC64FC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14:paraId="2271BDD0" w14:textId="77777777" w:rsidR="00DC64FC" w:rsidRPr="00835B00" w:rsidRDefault="00892B2C" w:rsidP="002A20F2">
      <w:pPr>
        <w:pStyle w:val="NormalText"/>
        <w:keepNext/>
        <w:spacing w:before="0" w:line="240" w:lineRule="auto"/>
        <w:ind w:firstLine="0"/>
        <w:jc w:val="left"/>
        <w:rPr>
          <w:rFonts w:ascii="Times New Roman" w:hAnsi="Times New Roman"/>
          <w:b/>
          <w:color w:val="000000"/>
          <w:sz w:val="22"/>
          <w:lang w:val="sk-SK"/>
        </w:rPr>
      </w:pPr>
      <w:r w:rsidRPr="00835B00">
        <w:rPr>
          <w:rFonts w:ascii="Times New Roman" w:hAnsi="Times New Roman"/>
          <w:b/>
          <w:color w:val="000000"/>
          <w:sz w:val="22"/>
          <w:lang w:val="sk-SK"/>
        </w:rPr>
        <w:t>Iné lieky a Allegra</w:t>
      </w:r>
    </w:p>
    <w:p w14:paraId="008BA38B" w14:textId="77777777" w:rsidR="00DC64FC" w:rsidRPr="00EC7DA5" w:rsidRDefault="0075544C" w:rsidP="002A20F2">
      <w:pPr>
        <w:pStyle w:val="NormalText"/>
        <w:keepNext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835B00">
        <w:rPr>
          <w:rFonts w:ascii="Times New Roman" w:hAnsi="Times New Roman"/>
          <w:noProof/>
          <w:sz w:val="22"/>
          <w:szCs w:val="22"/>
          <w:lang w:val="sk-SK"/>
        </w:rPr>
        <w:t xml:space="preserve">Ak </w:t>
      </w:r>
      <w:r w:rsidR="004217A4" w:rsidRPr="00685702">
        <w:rPr>
          <w:rFonts w:ascii="Times New Roman" w:hAnsi="Times New Roman"/>
          <w:noProof/>
          <w:sz w:val="22"/>
          <w:szCs w:val="22"/>
          <w:lang w:val="sk-SK"/>
        </w:rPr>
        <w:t xml:space="preserve">teraz </w:t>
      </w:r>
      <w:r w:rsidRPr="00685702">
        <w:rPr>
          <w:rFonts w:ascii="Times New Roman" w:hAnsi="Times New Roman"/>
          <w:noProof/>
          <w:sz w:val="22"/>
          <w:szCs w:val="22"/>
          <w:lang w:val="sk-SK"/>
        </w:rPr>
        <w:t>užívate alebo ste v poslednom čase užívali</w:t>
      </w:r>
      <w:r w:rsidR="004217A4" w:rsidRPr="00685702">
        <w:rPr>
          <w:rFonts w:ascii="Times New Roman" w:hAnsi="Times New Roman"/>
          <w:noProof/>
          <w:sz w:val="22"/>
          <w:szCs w:val="22"/>
          <w:lang w:val="sk-SK"/>
        </w:rPr>
        <w:t>, či práve budete užívať</w:t>
      </w:r>
      <w:r w:rsidRPr="00685702"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  <w:r w:rsidR="004217A4" w:rsidRPr="00685702">
        <w:rPr>
          <w:rFonts w:ascii="Times New Roman" w:hAnsi="Times New Roman"/>
          <w:noProof/>
          <w:sz w:val="22"/>
          <w:szCs w:val="22"/>
          <w:lang w:val="sk-SK"/>
        </w:rPr>
        <w:t>ďalšie</w:t>
      </w:r>
      <w:r w:rsidRPr="00EC7DA5">
        <w:rPr>
          <w:rFonts w:ascii="Times New Roman" w:hAnsi="Times New Roman"/>
          <w:noProof/>
          <w:sz w:val="22"/>
          <w:szCs w:val="22"/>
          <w:lang w:val="sk-SK"/>
        </w:rPr>
        <w:t xml:space="preserve"> lieky, </w:t>
      </w:r>
      <w:r w:rsidR="004217A4" w:rsidRPr="00EC7DA5">
        <w:rPr>
          <w:rFonts w:ascii="Times New Roman" w:hAnsi="Times New Roman"/>
          <w:noProof/>
          <w:sz w:val="22"/>
          <w:szCs w:val="22"/>
          <w:lang w:val="sk-SK"/>
        </w:rPr>
        <w:t xml:space="preserve">povedzte </w:t>
      </w:r>
      <w:r w:rsidRPr="00EC7DA5">
        <w:rPr>
          <w:rFonts w:ascii="Times New Roman" w:hAnsi="Times New Roman"/>
          <w:noProof/>
          <w:sz w:val="22"/>
          <w:szCs w:val="22"/>
          <w:lang w:val="sk-SK"/>
        </w:rPr>
        <w:t>to svojmu lekárovi alebo lekárnikovi</w:t>
      </w:r>
      <w:r w:rsidR="00DC64FC" w:rsidRPr="00EC7DA5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080DA9D9" w14:textId="77777777" w:rsidR="00DD221D" w:rsidRPr="00DF44D8" w:rsidRDefault="00DD221D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14:paraId="0F398C9A" w14:textId="77777777" w:rsidR="006341D8" w:rsidRPr="00755BB2" w:rsidRDefault="0075544C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  <w:r w:rsidRPr="00DF44D8">
        <w:rPr>
          <w:rFonts w:ascii="Times New Roman" w:hAnsi="Times New Roman"/>
          <w:color w:val="000000"/>
          <w:sz w:val="22"/>
          <w:lang w:val="sk-SK"/>
        </w:rPr>
        <w:t xml:space="preserve">Lieky </w:t>
      </w:r>
      <w:r w:rsidR="00BA304D" w:rsidRPr="006C42B4">
        <w:rPr>
          <w:rFonts w:ascii="Times New Roman" w:hAnsi="Times New Roman"/>
          <w:color w:val="000000"/>
          <w:sz w:val="22"/>
          <w:lang w:val="sk-SK"/>
        </w:rPr>
        <w:t>užívané pri poruchách trávenia</w:t>
      </w:r>
      <w:r w:rsidRPr="006C42B4">
        <w:rPr>
          <w:rFonts w:ascii="Times New Roman" w:hAnsi="Times New Roman"/>
          <w:color w:val="000000"/>
          <w:sz w:val="22"/>
          <w:lang w:val="sk-SK"/>
        </w:rPr>
        <w:t xml:space="preserve"> s obsahom hliníka a </w:t>
      </w:r>
      <w:r w:rsidR="00BA304D" w:rsidRPr="00145134">
        <w:rPr>
          <w:rFonts w:ascii="Times New Roman" w:hAnsi="Times New Roman"/>
          <w:color w:val="000000"/>
          <w:sz w:val="22"/>
          <w:lang w:val="sk-SK"/>
        </w:rPr>
        <w:t xml:space="preserve">horčíka </w:t>
      </w:r>
      <w:r w:rsidRPr="00145134">
        <w:rPr>
          <w:rFonts w:ascii="Times New Roman" w:hAnsi="Times New Roman"/>
          <w:color w:val="000000"/>
          <w:sz w:val="22"/>
          <w:lang w:val="sk-SK"/>
        </w:rPr>
        <w:t xml:space="preserve">môžu </w:t>
      </w:r>
      <w:r w:rsidR="00514CA5" w:rsidRPr="00B00584">
        <w:rPr>
          <w:rFonts w:ascii="Times New Roman" w:hAnsi="Times New Roman"/>
          <w:color w:val="000000"/>
          <w:sz w:val="22"/>
          <w:lang w:val="sk-SK"/>
        </w:rPr>
        <w:t>ovplyvniť</w:t>
      </w:r>
      <w:r w:rsidRPr="00B00584">
        <w:rPr>
          <w:rFonts w:ascii="Times New Roman" w:hAnsi="Times New Roman"/>
          <w:color w:val="000000"/>
          <w:sz w:val="22"/>
          <w:lang w:val="sk-SK"/>
        </w:rPr>
        <w:t xml:space="preserve"> účinok </w:t>
      </w:r>
      <w:r w:rsidR="00056A6C" w:rsidRPr="00B00584">
        <w:rPr>
          <w:rFonts w:ascii="Times New Roman" w:hAnsi="Times New Roman"/>
          <w:color w:val="000000"/>
          <w:sz w:val="22"/>
          <w:lang w:val="sk-SK"/>
        </w:rPr>
        <w:t>Allegry</w:t>
      </w:r>
      <w:r w:rsidR="00514CA5" w:rsidRPr="00087591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C564EA" w:rsidRPr="00087591">
        <w:rPr>
          <w:rFonts w:ascii="Times New Roman" w:hAnsi="Times New Roman"/>
          <w:color w:val="000000"/>
          <w:sz w:val="22"/>
          <w:lang w:val="sk-SK"/>
        </w:rPr>
        <w:t xml:space="preserve">tým, že </w:t>
      </w:r>
      <w:r w:rsidR="00514CA5" w:rsidRPr="00087591">
        <w:rPr>
          <w:rFonts w:ascii="Times New Roman" w:hAnsi="Times New Roman"/>
          <w:color w:val="000000"/>
          <w:sz w:val="22"/>
          <w:lang w:val="sk-SK"/>
        </w:rPr>
        <w:t>zn</w:t>
      </w:r>
      <w:r w:rsidR="00002062" w:rsidRPr="00087591">
        <w:rPr>
          <w:rFonts w:ascii="Times New Roman" w:hAnsi="Times New Roman"/>
          <w:color w:val="000000"/>
          <w:sz w:val="22"/>
          <w:lang w:val="sk-SK"/>
        </w:rPr>
        <w:t>i</w:t>
      </w:r>
      <w:r w:rsidR="00514CA5" w:rsidRPr="00087591">
        <w:rPr>
          <w:rFonts w:ascii="Times New Roman" w:hAnsi="Times New Roman"/>
          <w:color w:val="000000"/>
          <w:sz w:val="22"/>
          <w:lang w:val="sk-SK"/>
        </w:rPr>
        <w:t>žujú množ</w:t>
      </w:r>
      <w:r w:rsidR="00002062" w:rsidRPr="00087591">
        <w:rPr>
          <w:rFonts w:ascii="Times New Roman" w:hAnsi="Times New Roman"/>
          <w:color w:val="000000"/>
          <w:sz w:val="22"/>
          <w:lang w:val="sk-SK"/>
        </w:rPr>
        <w:t>s</w:t>
      </w:r>
      <w:r w:rsidR="00514CA5" w:rsidRPr="00087591">
        <w:rPr>
          <w:rFonts w:ascii="Times New Roman" w:hAnsi="Times New Roman"/>
          <w:color w:val="000000"/>
          <w:sz w:val="22"/>
          <w:lang w:val="sk-SK"/>
        </w:rPr>
        <w:t xml:space="preserve">tvo </w:t>
      </w:r>
      <w:r w:rsidR="00BA304D" w:rsidRPr="00087591">
        <w:rPr>
          <w:rFonts w:ascii="Times New Roman" w:hAnsi="Times New Roman"/>
          <w:color w:val="000000"/>
          <w:sz w:val="22"/>
          <w:lang w:val="sk-SK"/>
        </w:rPr>
        <w:t xml:space="preserve">vstrebaného </w:t>
      </w:r>
      <w:r w:rsidR="00514CA5" w:rsidRPr="00755BB2">
        <w:rPr>
          <w:rFonts w:ascii="Times New Roman" w:hAnsi="Times New Roman"/>
          <w:color w:val="000000"/>
          <w:sz w:val="22"/>
          <w:lang w:val="sk-SK"/>
        </w:rPr>
        <w:t xml:space="preserve">lieku. </w:t>
      </w:r>
    </w:p>
    <w:p w14:paraId="2DD3B9B7" w14:textId="77777777" w:rsidR="00DC64FC" w:rsidRPr="00710F69" w:rsidRDefault="00514CA5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  <w:r w:rsidRPr="00755BB2">
        <w:rPr>
          <w:rFonts w:ascii="Times New Roman" w:hAnsi="Times New Roman"/>
          <w:color w:val="000000"/>
          <w:sz w:val="22"/>
          <w:lang w:val="sk-SK"/>
        </w:rPr>
        <w:lastRenderedPageBreak/>
        <w:t>Odporúča sa</w:t>
      </w:r>
      <w:r w:rsidRPr="006E5020">
        <w:rPr>
          <w:rFonts w:ascii="Times New Roman" w:hAnsi="Times New Roman"/>
          <w:color w:val="000000"/>
          <w:sz w:val="22"/>
          <w:lang w:val="sk-SK"/>
        </w:rPr>
        <w:t xml:space="preserve"> dodržať aspoň dvojhodinový časový odstup </w:t>
      </w:r>
      <w:r w:rsidR="00002062" w:rsidRPr="006E5020">
        <w:rPr>
          <w:rFonts w:ascii="Times New Roman" w:hAnsi="Times New Roman"/>
          <w:color w:val="000000"/>
          <w:sz w:val="22"/>
          <w:lang w:val="sk-SK"/>
        </w:rPr>
        <w:t xml:space="preserve">medzi užitím </w:t>
      </w:r>
      <w:r w:rsidR="00056A6C" w:rsidRPr="006E5020">
        <w:rPr>
          <w:rFonts w:ascii="Times New Roman" w:hAnsi="Times New Roman"/>
          <w:color w:val="000000"/>
          <w:sz w:val="22"/>
          <w:lang w:val="sk-SK"/>
        </w:rPr>
        <w:t>Allegry</w:t>
      </w:r>
      <w:r w:rsidR="00002062" w:rsidRPr="006E5020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Pr="006E5020">
        <w:rPr>
          <w:rFonts w:ascii="Times New Roman" w:hAnsi="Times New Roman"/>
          <w:color w:val="000000"/>
          <w:sz w:val="22"/>
          <w:lang w:val="sk-SK"/>
        </w:rPr>
        <w:t>a lieku</w:t>
      </w:r>
      <w:r w:rsidR="00BA304D" w:rsidRPr="006E5020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D10774">
        <w:rPr>
          <w:rFonts w:ascii="Times New Roman" w:hAnsi="Times New Roman"/>
          <w:color w:val="000000"/>
          <w:sz w:val="22"/>
          <w:lang w:val="sk-SK"/>
        </w:rPr>
        <w:t>na</w:t>
      </w:r>
      <w:r w:rsidR="00D10774" w:rsidRPr="006E5020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BA304D" w:rsidRPr="006E5020">
        <w:rPr>
          <w:rFonts w:ascii="Times New Roman" w:hAnsi="Times New Roman"/>
          <w:color w:val="000000"/>
          <w:sz w:val="22"/>
          <w:lang w:val="sk-SK"/>
        </w:rPr>
        <w:t>poruch</w:t>
      </w:r>
      <w:r w:rsidR="00D10774">
        <w:rPr>
          <w:rFonts w:ascii="Times New Roman" w:hAnsi="Times New Roman"/>
          <w:color w:val="000000"/>
          <w:sz w:val="22"/>
          <w:lang w:val="sk-SK"/>
        </w:rPr>
        <w:t>u</w:t>
      </w:r>
      <w:r w:rsidR="00BA304D" w:rsidRPr="006E5020">
        <w:rPr>
          <w:rFonts w:ascii="Times New Roman" w:hAnsi="Times New Roman"/>
          <w:color w:val="000000"/>
          <w:sz w:val="22"/>
          <w:lang w:val="sk-SK"/>
        </w:rPr>
        <w:t xml:space="preserve"> trávenia</w:t>
      </w:r>
      <w:r w:rsidRPr="006E5020">
        <w:rPr>
          <w:rFonts w:ascii="Times New Roman" w:hAnsi="Times New Roman"/>
          <w:color w:val="000000"/>
          <w:sz w:val="22"/>
          <w:lang w:val="sk-SK"/>
        </w:rPr>
        <w:t>.</w:t>
      </w:r>
    </w:p>
    <w:p w14:paraId="2E88616F" w14:textId="77777777" w:rsidR="00DC64FC" w:rsidRPr="00022AE6" w:rsidRDefault="00DC64FC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14:paraId="410EA725" w14:textId="77777777" w:rsidR="00DC64FC" w:rsidRPr="00022AE6" w:rsidRDefault="001C1FFD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b/>
          <w:color w:val="000000"/>
          <w:sz w:val="22"/>
          <w:lang w:val="sk-SK"/>
        </w:rPr>
      </w:pPr>
      <w:r w:rsidRPr="00022AE6">
        <w:rPr>
          <w:rFonts w:ascii="Times New Roman" w:hAnsi="Times New Roman"/>
          <w:b/>
          <w:color w:val="000000"/>
          <w:sz w:val="22"/>
          <w:lang w:val="sk-SK"/>
        </w:rPr>
        <w:t>Tehotenstvo a dojčenie</w:t>
      </w:r>
    </w:p>
    <w:p w14:paraId="6A2F0108" w14:textId="77777777" w:rsidR="00750354" w:rsidRPr="00B850EB" w:rsidRDefault="00750354" w:rsidP="0075035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  <w:r w:rsidRPr="00D146BA">
        <w:rPr>
          <w:rFonts w:ascii="Times New Roman" w:hAnsi="Times New Roman"/>
          <w:sz w:val="22"/>
          <w:szCs w:val="22"/>
          <w:lang w:val="sk-SK"/>
        </w:rPr>
        <w:t>Ak ste tehotná alebo dojčíte, ak si myslíte, že ste tehotná alebo ak plánujete otehotnieť, poraďte sa so svojím lekárom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146BA">
        <w:rPr>
          <w:rFonts w:ascii="Times New Roman" w:hAnsi="Times New Roman"/>
          <w:sz w:val="22"/>
          <w:szCs w:val="22"/>
          <w:lang w:val="sk-SK"/>
        </w:rPr>
        <w:t>alebo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146BA">
        <w:rPr>
          <w:rFonts w:ascii="Times New Roman" w:hAnsi="Times New Roman"/>
          <w:sz w:val="22"/>
          <w:szCs w:val="22"/>
          <w:lang w:val="sk-SK"/>
        </w:rPr>
        <w:t>lekárnikom predtým, ako začnete užívať tento liek</w:t>
      </w:r>
    </w:p>
    <w:p w14:paraId="2847761C" w14:textId="77777777" w:rsidR="00DC64FC" w:rsidRPr="00022AE6" w:rsidRDefault="00002062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  <w:r w:rsidRPr="00022AE6">
        <w:rPr>
          <w:rFonts w:ascii="Times New Roman" w:hAnsi="Times New Roman"/>
          <w:color w:val="000000"/>
          <w:sz w:val="22"/>
          <w:lang w:val="sk-SK"/>
        </w:rPr>
        <w:t>Skôr ako začnete užívať akýkoľvek liek, poraďte sa so svojím lekárom alebo lekárnikom</w:t>
      </w:r>
      <w:r w:rsidR="00DC64FC" w:rsidRPr="00022AE6">
        <w:rPr>
          <w:rFonts w:ascii="Times New Roman" w:hAnsi="Times New Roman"/>
          <w:color w:val="000000"/>
          <w:sz w:val="22"/>
          <w:lang w:val="sk-SK"/>
        </w:rPr>
        <w:t>.</w:t>
      </w:r>
    </w:p>
    <w:p w14:paraId="588AE0B8" w14:textId="77777777" w:rsidR="00DC64FC" w:rsidRPr="00022AE6" w:rsidRDefault="00002062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  <w:r w:rsidRPr="00022AE6">
        <w:rPr>
          <w:rFonts w:ascii="Times New Roman" w:hAnsi="Times New Roman"/>
          <w:color w:val="000000"/>
          <w:sz w:val="22"/>
          <w:lang w:val="sk-SK"/>
        </w:rPr>
        <w:t xml:space="preserve">Počas tehotenstva </w:t>
      </w:r>
      <w:r w:rsidR="00A81AA7" w:rsidRPr="00022AE6">
        <w:rPr>
          <w:rFonts w:ascii="Times New Roman" w:hAnsi="Times New Roman"/>
          <w:color w:val="000000"/>
          <w:sz w:val="22"/>
          <w:lang w:val="sk-SK"/>
        </w:rPr>
        <w:t>Allegr</w:t>
      </w:r>
      <w:r w:rsidR="00056A6C" w:rsidRPr="00022AE6">
        <w:rPr>
          <w:rFonts w:ascii="Times New Roman" w:hAnsi="Times New Roman"/>
          <w:color w:val="000000"/>
          <w:sz w:val="22"/>
          <w:lang w:val="sk-SK"/>
        </w:rPr>
        <w:t>u</w:t>
      </w:r>
      <w:r w:rsidRPr="00022AE6">
        <w:rPr>
          <w:rFonts w:ascii="Times New Roman" w:hAnsi="Times New Roman"/>
          <w:color w:val="000000"/>
          <w:sz w:val="22"/>
          <w:lang w:val="sk-SK"/>
        </w:rPr>
        <w:t xml:space="preserve"> neužívajte, ak to nie je nevyhnutné.</w:t>
      </w:r>
    </w:p>
    <w:p w14:paraId="62DBD6CC" w14:textId="77777777" w:rsidR="00DC64FC" w:rsidRPr="00022AE6" w:rsidRDefault="00002062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  <w:r w:rsidRPr="00022AE6">
        <w:rPr>
          <w:rFonts w:ascii="Times New Roman" w:hAnsi="Times New Roman"/>
          <w:color w:val="000000"/>
          <w:sz w:val="22"/>
          <w:lang w:val="sk-SK"/>
        </w:rPr>
        <w:t xml:space="preserve">V období </w:t>
      </w:r>
      <w:r w:rsidR="00C03344" w:rsidRPr="00022AE6">
        <w:rPr>
          <w:rFonts w:ascii="Times New Roman" w:hAnsi="Times New Roman"/>
          <w:color w:val="000000"/>
          <w:sz w:val="22"/>
          <w:lang w:val="sk-SK"/>
        </w:rPr>
        <w:t xml:space="preserve">dojčenia </w:t>
      </w:r>
      <w:r w:rsidRPr="00022AE6">
        <w:rPr>
          <w:rFonts w:ascii="Times New Roman" w:hAnsi="Times New Roman"/>
          <w:color w:val="000000"/>
          <w:sz w:val="22"/>
          <w:lang w:val="sk-SK"/>
        </w:rPr>
        <w:t xml:space="preserve">sa užívanie </w:t>
      </w:r>
      <w:r w:rsidR="00056A6C" w:rsidRPr="00022AE6">
        <w:rPr>
          <w:rFonts w:ascii="Times New Roman" w:hAnsi="Times New Roman"/>
          <w:color w:val="000000"/>
          <w:sz w:val="22"/>
          <w:lang w:val="sk-SK"/>
        </w:rPr>
        <w:t>Allegry</w:t>
      </w:r>
      <w:r w:rsidRPr="00022AE6">
        <w:rPr>
          <w:rFonts w:ascii="Times New Roman" w:hAnsi="Times New Roman"/>
          <w:color w:val="000000"/>
          <w:sz w:val="22"/>
          <w:lang w:val="sk-SK"/>
        </w:rPr>
        <w:t xml:space="preserve"> neodporúča.</w:t>
      </w:r>
    </w:p>
    <w:p w14:paraId="26CC35CA" w14:textId="77777777" w:rsidR="001C1FFD" w:rsidRPr="00022AE6" w:rsidRDefault="001C1FFD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14:paraId="03384C85" w14:textId="77777777" w:rsidR="00DC64FC" w:rsidRPr="00022AE6" w:rsidRDefault="001C1FFD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b/>
          <w:color w:val="000000"/>
          <w:sz w:val="22"/>
          <w:lang w:val="sk-SK"/>
        </w:rPr>
      </w:pPr>
      <w:r w:rsidRPr="00022AE6">
        <w:rPr>
          <w:rFonts w:ascii="Times New Roman" w:hAnsi="Times New Roman"/>
          <w:b/>
          <w:color w:val="000000"/>
          <w:sz w:val="22"/>
          <w:lang w:val="sk-SK"/>
        </w:rPr>
        <w:t>Vedenie vozid</w:t>
      </w:r>
      <w:r w:rsidR="00470278" w:rsidRPr="00022AE6">
        <w:rPr>
          <w:rFonts w:ascii="Times New Roman" w:hAnsi="Times New Roman"/>
          <w:b/>
          <w:color w:val="000000"/>
          <w:sz w:val="22"/>
          <w:lang w:val="sk-SK"/>
        </w:rPr>
        <w:t>iel</w:t>
      </w:r>
      <w:r w:rsidRPr="00022AE6">
        <w:rPr>
          <w:rFonts w:ascii="Times New Roman" w:hAnsi="Times New Roman"/>
          <w:b/>
          <w:color w:val="000000"/>
          <w:sz w:val="22"/>
          <w:lang w:val="sk-SK"/>
        </w:rPr>
        <w:t xml:space="preserve"> a obsluha strojov</w:t>
      </w:r>
    </w:p>
    <w:p w14:paraId="21DC3E65" w14:textId="77777777" w:rsidR="00DC64FC" w:rsidRPr="00022AE6" w:rsidRDefault="00F53FE6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  <w:r w:rsidRPr="00022AE6">
        <w:rPr>
          <w:rFonts w:ascii="Times New Roman" w:hAnsi="Times New Roman"/>
          <w:color w:val="000000"/>
          <w:sz w:val="22"/>
          <w:lang w:val="sk-SK"/>
        </w:rPr>
        <w:t xml:space="preserve">Nie je pravdepodobné, že </w:t>
      </w:r>
      <w:r w:rsidR="00A81AA7" w:rsidRPr="00022AE6">
        <w:rPr>
          <w:rFonts w:ascii="Times New Roman" w:hAnsi="Times New Roman"/>
          <w:color w:val="000000"/>
          <w:sz w:val="22"/>
          <w:lang w:val="sk-SK"/>
        </w:rPr>
        <w:t>Allegra</w:t>
      </w:r>
      <w:r w:rsidRPr="00022AE6">
        <w:rPr>
          <w:rFonts w:ascii="Times New Roman" w:hAnsi="Times New Roman"/>
          <w:color w:val="000000"/>
          <w:sz w:val="22"/>
          <w:lang w:val="sk-SK"/>
        </w:rPr>
        <w:t xml:space="preserve"> má vplyv na schopnosť viesť vozidl</w:t>
      </w:r>
      <w:r w:rsidR="00470278" w:rsidRPr="00022AE6">
        <w:rPr>
          <w:rFonts w:ascii="Times New Roman" w:hAnsi="Times New Roman"/>
          <w:color w:val="000000"/>
          <w:sz w:val="22"/>
          <w:lang w:val="sk-SK"/>
        </w:rPr>
        <w:t>á</w:t>
      </w:r>
      <w:r w:rsidRPr="00022AE6">
        <w:rPr>
          <w:rFonts w:ascii="Times New Roman" w:hAnsi="Times New Roman"/>
          <w:color w:val="000000"/>
          <w:sz w:val="22"/>
          <w:lang w:val="sk-SK"/>
        </w:rPr>
        <w:t xml:space="preserve"> alebo obsluhovať stroje</w:t>
      </w:r>
      <w:r w:rsidR="008713A0" w:rsidRPr="00022AE6">
        <w:rPr>
          <w:rFonts w:ascii="Times New Roman" w:hAnsi="Times New Roman"/>
          <w:color w:val="000000"/>
          <w:sz w:val="22"/>
          <w:lang w:val="sk-SK"/>
        </w:rPr>
        <w:t xml:space="preserve">. Ale predtým ako začnete </w:t>
      </w:r>
      <w:r w:rsidR="00612A8C" w:rsidRPr="00022AE6">
        <w:rPr>
          <w:rFonts w:ascii="Times New Roman" w:hAnsi="Times New Roman"/>
          <w:color w:val="000000"/>
          <w:sz w:val="22"/>
          <w:lang w:val="sk-SK"/>
        </w:rPr>
        <w:t xml:space="preserve">viesť vozidlá </w:t>
      </w:r>
      <w:r w:rsidR="008713A0" w:rsidRPr="00022AE6">
        <w:rPr>
          <w:rFonts w:ascii="Times New Roman" w:hAnsi="Times New Roman"/>
          <w:color w:val="000000"/>
          <w:sz w:val="22"/>
          <w:lang w:val="sk-SK"/>
        </w:rPr>
        <w:t>alebo obsluhovať stroje, musíte mať istotu, že po užití tejto tablety nie ste ospanlivý a nemáte závrat.</w:t>
      </w:r>
    </w:p>
    <w:p w14:paraId="19526563" w14:textId="710B0ACF" w:rsidR="00D36184" w:rsidRPr="00060FAD" w:rsidRDefault="00EA6CDC" w:rsidP="00D36184">
      <w:pPr>
        <w:ind w:right="87"/>
        <w:rPr>
          <w:rFonts w:ascii="Times New Roman" w:hAnsi="Times New Roman"/>
          <w:b/>
          <w:bCs/>
          <w:color w:val="auto"/>
          <w:sz w:val="22"/>
          <w:szCs w:val="22"/>
          <w:lang w:val="sk-SK"/>
        </w:rPr>
      </w:pPr>
      <w:r w:rsidRPr="00060FAD">
        <w:rPr>
          <w:rFonts w:ascii="Times New Roman" w:hAnsi="Times New Roman"/>
          <w:b/>
          <w:bCs/>
          <w:color w:val="auto"/>
          <w:sz w:val="22"/>
          <w:szCs w:val="22"/>
          <w:lang w:val="sk-SK"/>
        </w:rPr>
        <w:t>Allegra 120 mg obsahuje sodík</w:t>
      </w:r>
    </w:p>
    <w:p w14:paraId="552E7573" w14:textId="77777777" w:rsidR="00EA6CDC" w:rsidRPr="00EA6CDC" w:rsidRDefault="00EA6CDC" w:rsidP="00EA6CDC">
      <w:pPr>
        <w:numPr>
          <w:ilvl w:val="12"/>
          <w:numId w:val="0"/>
        </w:numPr>
        <w:spacing w:before="0"/>
        <w:ind w:right="-29"/>
        <w:rPr>
          <w:rFonts w:ascii="Times New Roman" w:hAnsi="Times New Roman"/>
          <w:noProof/>
          <w:color w:val="auto"/>
          <w:sz w:val="22"/>
          <w:szCs w:val="22"/>
          <w:lang w:val="sk-SK"/>
        </w:rPr>
      </w:pPr>
      <w:r w:rsidRPr="00EA6CDC">
        <w:rPr>
          <w:rFonts w:ascii="Times New Roman" w:hAnsi="Times New Roman"/>
          <w:color w:val="auto"/>
          <w:sz w:val="22"/>
          <w:szCs w:val="22"/>
          <w:lang w:val="sk-SK"/>
        </w:rPr>
        <w:t>Tento liek obsahuje menej ako 1 mmol sodíka (23 mg) v , t.j. v podstate zanedbateľné množstvo sodíka.</w:t>
      </w:r>
    </w:p>
    <w:p w14:paraId="725CAB4B" w14:textId="77777777" w:rsidR="00EA6CDC" w:rsidRPr="00EA6CDC" w:rsidRDefault="00EA6CDC" w:rsidP="00EA6CDC">
      <w:pPr>
        <w:spacing w:before="0"/>
        <w:rPr>
          <w:rFonts w:ascii="Times New Roman" w:hAnsi="Times New Roman"/>
          <w:color w:val="auto"/>
          <w:sz w:val="22"/>
          <w:szCs w:val="22"/>
          <w:lang w:val="sk-SK"/>
        </w:rPr>
      </w:pPr>
    </w:p>
    <w:p w14:paraId="1FE7027D" w14:textId="77777777" w:rsidR="00DC64FC" w:rsidRPr="00022AE6" w:rsidRDefault="00DC64FC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14:paraId="7C5725CF" w14:textId="77777777" w:rsidR="001C1FFD" w:rsidRPr="00022AE6" w:rsidRDefault="001C1FFD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14:paraId="36528371" w14:textId="77777777" w:rsidR="00DC64FC" w:rsidRPr="00022AE6" w:rsidRDefault="00DC64FC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b/>
          <w:color w:val="000000"/>
          <w:sz w:val="22"/>
          <w:lang w:val="sk-SK"/>
        </w:rPr>
      </w:pPr>
      <w:r w:rsidRPr="00022AE6">
        <w:rPr>
          <w:rFonts w:ascii="Times New Roman" w:hAnsi="Times New Roman"/>
          <w:b/>
          <w:color w:val="000000"/>
          <w:sz w:val="22"/>
          <w:lang w:val="sk-SK"/>
        </w:rPr>
        <w:t>3.</w:t>
      </w:r>
      <w:r w:rsidR="00796028" w:rsidRPr="00022AE6">
        <w:rPr>
          <w:rFonts w:ascii="Times New Roman" w:hAnsi="Times New Roman"/>
          <w:b/>
          <w:color w:val="000000"/>
          <w:sz w:val="22"/>
          <w:lang w:val="sk-SK"/>
        </w:rPr>
        <w:tab/>
      </w:r>
      <w:r w:rsidR="00470278" w:rsidRPr="00022AE6">
        <w:rPr>
          <w:rFonts w:ascii="Times New Roman" w:hAnsi="Times New Roman"/>
          <w:b/>
          <w:color w:val="000000"/>
          <w:sz w:val="22"/>
          <w:lang w:val="sk-SK"/>
        </w:rPr>
        <w:t>Ako užívať Allegru</w:t>
      </w:r>
    </w:p>
    <w:p w14:paraId="168948AA" w14:textId="77777777" w:rsidR="00796028" w:rsidRPr="00022AE6" w:rsidRDefault="00796028" w:rsidP="00BB44B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2BB56798" w14:textId="77777777" w:rsidR="00BB44B4" w:rsidRPr="00022AE6" w:rsidRDefault="00BB44B4" w:rsidP="00BB44B4">
      <w:pPr>
        <w:spacing w:before="0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bCs/>
          <w:noProof/>
          <w:sz w:val="22"/>
          <w:szCs w:val="22"/>
          <w:lang w:val="sk-SK"/>
        </w:rPr>
        <w:t xml:space="preserve">Vždy užívajte </w:t>
      </w:r>
      <w:r w:rsidR="006F5E80" w:rsidRPr="00022AE6">
        <w:rPr>
          <w:rFonts w:ascii="Times New Roman" w:hAnsi="Times New Roman"/>
          <w:bCs/>
          <w:noProof/>
          <w:sz w:val="22"/>
          <w:szCs w:val="22"/>
          <w:lang w:val="sk-SK"/>
        </w:rPr>
        <w:t>tento liek</w:t>
      </w:r>
      <w:r w:rsidR="00C03344" w:rsidRPr="00022AE6">
        <w:rPr>
          <w:rFonts w:ascii="Times New Roman" w:hAnsi="Times New Roman"/>
          <w:bCs/>
          <w:noProof/>
          <w:sz w:val="22"/>
          <w:szCs w:val="22"/>
          <w:lang w:val="sk-SK"/>
        </w:rPr>
        <w:t xml:space="preserve"> </w:t>
      </w:r>
      <w:r w:rsidRPr="00022AE6">
        <w:rPr>
          <w:rFonts w:ascii="Times New Roman" w:hAnsi="Times New Roman"/>
          <w:bCs/>
          <w:noProof/>
          <w:sz w:val="22"/>
          <w:szCs w:val="22"/>
          <w:lang w:val="sk-SK"/>
        </w:rPr>
        <w:t xml:space="preserve">presne tak, ako </w:t>
      </w:r>
      <w:r w:rsidR="006F5E80" w:rsidRPr="00022AE6">
        <w:rPr>
          <w:rFonts w:ascii="Times New Roman" w:hAnsi="Times New Roman"/>
          <w:bCs/>
          <w:noProof/>
          <w:sz w:val="22"/>
          <w:szCs w:val="22"/>
          <w:lang w:val="sk-SK"/>
        </w:rPr>
        <w:t>v</w:t>
      </w:r>
      <w:r w:rsidRPr="00022AE6">
        <w:rPr>
          <w:rFonts w:ascii="Times New Roman" w:hAnsi="Times New Roman"/>
          <w:bCs/>
          <w:noProof/>
          <w:sz w:val="22"/>
          <w:szCs w:val="22"/>
          <w:lang w:val="sk-SK"/>
        </w:rPr>
        <w:t xml:space="preserve">ám povedal </w:t>
      </w:r>
      <w:r w:rsidR="006F5E80" w:rsidRPr="00022AE6">
        <w:rPr>
          <w:rFonts w:ascii="Times New Roman" w:hAnsi="Times New Roman"/>
          <w:bCs/>
          <w:noProof/>
          <w:sz w:val="22"/>
          <w:szCs w:val="22"/>
          <w:lang w:val="sk-SK"/>
        </w:rPr>
        <w:t>v</w:t>
      </w:r>
      <w:r w:rsidRPr="00022AE6">
        <w:rPr>
          <w:rFonts w:ascii="Times New Roman" w:hAnsi="Times New Roman"/>
          <w:bCs/>
          <w:noProof/>
          <w:sz w:val="22"/>
          <w:szCs w:val="22"/>
          <w:lang w:val="sk-SK"/>
        </w:rPr>
        <w:t>áš lekár.</w:t>
      </w:r>
      <w:r w:rsidR="000C5D9D" w:rsidRPr="00022AE6">
        <w:rPr>
          <w:rFonts w:ascii="Times New Roman" w:hAnsi="Times New Roman"/>
          <w:bCs/>
          <w:noProof/>
          <w:sz w:val="22"/>
          <w:szCs w:val="22"/>
          <w:lang w:val="sk-SK"/>
        </w:rPr>
        <w:t xml:space="preserve"> </w:t>
      </w:r>
      <w:r w:rsidRPr="00022AE6">
        <w:rPr>
          <w:rFonts w:ascii="Times New Roman" w:hAnsi="Times New Roman"/>
          <w:bCs/>
          <w:noProof/>
          <w:sz w:val="22"/>
          <w:szCs w:val="22"/>
          <w:lang w:val="sk-SK"/>
        </w:rPr>
        <w:t>Ak si nie ste niečím istý, overte si to u svojho lekára alebo lekárnika.</w:t>
      </w:r>
    </w:p>
    <w:p w14:paraId="6953F0C8" w14:textId="77777777" w:rsidR="007B4A0E" w:rsidRPr="00022AE6" w:rsidRDefault="007B4A0E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14:paraId="54491C32" w14:textId="77777777" w:rsidR="007B4A0E" w:rsidRPr="00685702" w:rsidRDefault="00BB44B4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b/>
          <w:color w:val="000000"/>
          <w:sz w:val="22"/>
          <w:lang w:val="sk-SK"/>
        </w:rPr>
      </w:pPr>
      <w:r w:rsidRPr="00835B00">
        <w:rPr>
          <w:rFonts w:ascii="Times New Roman" w:hAnsi="Times New Roman"/>
          <w:b/>
          <w:color w:val="000000"/>
          <w:sz w:val="22"/>
          <w:lang w:val="sk-SK"/>
        </w:rPr>
        <w:t>Pre dospelých a deti vo ve</w:t>
      </w:r>
      <w:r w:rsidRPr="00685702">
        <w:rPr>
          <w:rFonts w:ascii="Times New Roman" w:hAnsi="Times New Roman"/>
          <w:b/>
          <w:color w:val="000000"/>
          <w:sz w:val="22"/>
          <w:lang w:val="sk-SK"/>
        </w:rPr>
        <w:t xml:space="preserve">ku </w:t>
      </w:r>
      <w:r w:rsidR="00CF6861" w:rsidRPr="00685702">
        <w:rPr>
          <w:rFonts w:ascii="Times New Roman" w:hAnsi="Times New Roman"/>
          <w:b/>
          <w:color w:val="000000"/>
          <w:sz w:val="22"/>
          <w:lang w:val="sk-SK"/>
        </w:rPr>
        <w:t xml:space="preserve">od </w:t>
      </w:r>
      <w:r w:rsidRPr="00685702">
        <w:rPr>
          <w:rFonts w:ascii="Times New Roman" w:hAnsi="Times New Roman"/>
          <w:b/>
          <w:color w:val="000000"/>
          <w:sz w:val="22"/>
          <w:lang w:val="sk-SK"/>
        </w:rPr>
        <w:t>12 rokov</w:t>
      </w:r>
    </w:p>
    <w:p w14:paraId="13CB8774" w14:textId="77777777" w:rsidR="00DC64FC" w:rsidRPr="00EC7DA5" w:rsidRDefault="007B4A0E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  <w:r w:rsidRPr="00EC7DA5">
        <w:rPr>
          <w:rFonts w:ascii="Times New Roman" w:hAnsi="Times New Roman"/>
          <w:color w:val="000000"/>
          <w:sz w:val="22"/>
          <w:lang w:val="sk-SK"/>
        </w:rPr>
        <w:t>O</w:t>
      </w:r>
      <w:r w:rsidR="00BB44B4" w:rsidRPr="00EC7DA5">
        <w:rPr>
          <w:rFonts w:ascii="Times New Roman" w:hAnsi="Times New Roman"/>
          <w:color w:val="000000"/>
          <w:sz w:val="22"/>
          <w:lang w:val="sk-SK"/>
        </w:rPr>
        <w:t>dporúčaná dávka</w:t>
      </w:r>
      <w:r w:rsidRPr="00EC7DA5">
        <w:rPr>
          <w:rFonts w:ascii="Times New Roman" w:hAnsi="Times New Roman"/>
          <w:color w:val="000000"/>
          <w:sz w:val="22"/>
          <w:lang w:val="sk-SK"/>
        </w:rPr>
        <w:t xml:space="preserve"> je</w:t>
      </w:r>
      <w:r w:rsidR="00BB44B4" w:rsidRPr="00EC7DA5">
        <w:rPr>
          <w:rFonts w:ascii="Times New Roman" w:hAnsi="Times New Roman"/>
          <w:color w:val="000000"/>
          <w:sz w:val="22"/>
          <w:lang w:val="sk-SK"/>
        </w:rPr>
        <w:t xml:space="preserve"> jedna tableta</w:t>
      </w:r>
      <w:r w:rsidR="00DC64FC" w:rsidRPr="00EC7DA5">
        <w:rPr>
          <w:rFonts w:ascii="Times New Roman" w:hAnsi="Times New Roman"/>
          <w:color w:val="000000"/>
          <w:sz w:val="22"/>
          <w:lang w:val="sk-SK"/>
        </w:rPr>
        <w:t xml:space="preserve"> (120 mg) d</w:t>
      </w:r>
      <w:r w:rsidR="00BB44B4" w:rsidRPr="00EC7DA5">
        <w:rPr>
          <w:rFonts w:ascii="Times New Roman" w:hAnsi="Times New Roman"/>
          <w:color w:val="000000"/>
          <w:sz w:val="22"/>
          <w:lang w:val="sk-SK"/>
        </w:rPr>
        <w:t>enne</w:t>
      </w:r>
      <w:r w:rsidR="00DC64FC" w:rsidRPr="00EC7DA5">
        <w:rPr>
          <w:rFonts w:ascii="Times New Roman" w:hAnsi="Times New Roman"/>
          <w:color w:val="000000"/>
          <w:sz w:val="22"/>
          <w:lang w:val="sk-SK"/>
        </w:rPr>
        <w:t>.</w:t>
      </w:r>
    </w:p>
    <w:p w14:paraId="02182617" w14:textId="77777777" w:rsidR="00DC64FC" w:rsidRPr="00DF44D8" w:rsidRDefault="00BB44B4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  <w:r w:rsidRPr="00EC7DA5">
        <w:rPr>
          <w:rFonts w:ascii="Times New Roman" w:hAnsi="Times New Roman"/>
          <w:color w:val="000000"/>
          <w:sz w:val="22"/>
          <w:lang w:val="sk-SK"/>
        </w:rPr>
        <w:t>Tabletu užite pred jedlom a zapite vodou</w:t>
      </w:r>
      <w:bookmarkStart w:id="0" w:name="_GoBack"/>
      <w:bookmarkEnd w:id="0"/>
      <w:r w:rsidR="00DC64FC" w:rsidRPr="00DF44D8">
        <w:rPr>
          <w:rFonts w:ascii="Times New Roman" w:hAnsi="Times New Roman"/>
          <w:color w:val="000000"/>
          <w:sz w:val="22"/>
          <w:lang w:val="sk-SK"/>
        </w:rPr>
        <w:t>.</w:t>
      </w:r>
    </w:p>
    <w:p w14:paraId="7379F5A0" w14:textId="77777777" w:rsidR="00DC64FC" w:rsidRDefault="00555ACE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Tento liek začne zmierňovať vaše príznaky do jednej hodiny a účinok trvá 24 hodín.</w:t>
      </w:r>
    </w:p>
    <w:p w14:paraId="28D100F3" w14:textId="77777777" w:rsidR="00555ACE" w:rsidRPr="006C42B4" w:rsidRDefault="00555ACE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14:paraId="751E4490" w14:textId="77777777" w:rsidR="00DC64FC" w:rsidRPr="00B00584" w:rsidRDefault="00BB44B4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b/>
          <w:color w:val="000000"/>
          <w:sz w:val="22"/>
          <w:lang w:val="sk-SK"/>
        </w:rPr>
      </w:pPr>
      <w:r w:rsidRPr="00145134">
        <w:rPr>
          <w:rFonts w:ascii="Times New Roman" w:hAnsi="Times New Roman"/>
          <w:b/>
          <w:color w:val="000000"/>
          <w:sz w:val="22"/>
          <w:lang w:val="sk-SK"/>
        </w:rPr>
        <w:t xml:space="preserve">Ak užijete viac </w:t>
      </w:r>
      <w:r w:rsidR="00056A6C" w:rsidRPr="00145134">
        <w:rPr>
          <w:rFonts w:ascii="Times New Roman" w:hAnsi="Times New Roman"/>
          <w:b/>
          <w:color w:val="000000"/>
          <w:sz w:val="22"/>
          <w:lang w:val="sk-SK"/>
        </w:rPr>
        <w:t>Allegry</w:t>
      </w:r>
      <w:r w:rsidRPr="00145134">
        <w:rPr>
          <w:rFonts w:ascii="Times New Roman" w:hAnsi="Times New Roman"/>
          <w:b/>
          <w:color w:val="000000"/>
          <w:sz w:val="22"/>
          <w:lang w:val="sk-SK"/>
        </w:rPr>
        <w:t>, ako máte</w:t>
      </w:r>
    </w:p>
    <w:p w14:paraId="253943CC" w14:textId="77777777" w:rsidR="00DC64FC" w:rsidRPr="006E5020" w:rsidRDefault="00BB44B4" w:rsidP="00BB44B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  <w:r w:rsidRPr="00B00584">
        <w:rPr>
          <w:rFonts w:ascii="Times New Roman" w:hAnsi="Times New Roman"/>
          <w:color w:val="000000"/>
          <w:sz w:val="22"/>
          <w:lang w:val="sk-SK"/>
        </w:rPr>
        <w:t>Ak užijete príliš veľa tabliet</w:t>
      </w:r>
      <w:r w:rsidR="00DC64FC" w:rsidRPr="00B00584">
        <w:rPr>
          <w:rFonts w:ascii="Times New Roman" w:hAnsi="Times New Roman"/>
          <w:color w:val="000000"/>
          <w:sz w:val="22"/>
          <w:lang w:val="sk-SK"/>
        </w:rPr>
        <w:t>,</w:t>
      </w:r>
      <w:r w:rsidR="00612A8C" w:rsidRPr="00B00584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612A8C" w:rsidRPr="00087591">
        <w:rPr>
          <w:rFonts w:ascii="Times New Roman" w:hAnsi="Times New Roman"/>
          <w:color w:val="000000"/>
          <w:sz w:val="22"/>
          <w:lang w:val="sk-SK"/>
        </w:rPr>
        <w:t>kontaktujte</w:t>
      </w:r>
      <w:r w:rsidRPr="00087591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612A8C" w:rsidRPr="00087591">
        <w:rPr>
          <w:rFonts w:ascii="Times New Roman" w:hAnsi="Times New Roman"/>
          <w:color w:val="000000"/>
          <w:sz w:val="22"/>
          <w:lang w:val="sk-SK"/>
        </w:rPr>
        <w:t>svojho lekára,</w:t>
      </w:r>
      <w:r w:rsidRPr="00087591">
        <w:rPr>
          <w:rFonts w:ascii="Times New Roman" w:hAnsi="Times New Roman"/>
          <w:color w:val="000000"/>
          <w:sz w:val="22"/>
          <w:lang w:val="sk-SK"/>
        </w:rPr>
        <w:t xml:space="preserve"> alebo ihneď choďte na najbližšiu pohotovosť do nemocnice</w:t>
      </w:r>
      <w:r w:rsidR="00DC64FC" w:rsidRPr="00755BB2">
        <w:rPr>
          <w:rFonts w:ascii="Times New Roman" w:hAnsi="Times New Roman"/>
          <w:color w:val="000000"/>
          <w:sz w:val="22"/>
          <w:lang w:val="sk-SK"/>
        </w:rPr>
        <w:t xml:space="preserve">. </w:t>
      </w:r>
      <w:r w:rsidRPr="006E5020">
        <w:rPr>
          <w:rFonts w:ascii="Times New Roman" w:hAnsi="Times New Roman"/>
          <w:color w:val="000000"/>
          <w:sz w:val="22"/>
          <w:lang w:val="sk-SK"/>
        </w:rPr>
        <w:t>Príznaky predávkovania u dospelých sú: závrat, ospanlivosť, únava a sucho v ústach</w:t>
      </w:r>
      <w:r w:rsidR="00DC64FC" w:rsidRPr="006E5020">
        <w:rPr>
          <w:rFonts w:ascii="Times New Roman" w:hAnsi="Times New Roman"/>
          <w:color w:val="000000"/>
          <w:sz w:val="22"/>
          <w:lang w:val="sk-SK"/>
        </w:rPr>
        <w:t>.</w:t>
      </w:r>
    </w:p>
    <w:p w14:paraId="20EAA9C6" w14:textId="77777777" w:rsidR="00DC64FC" w:rsidRPr="006E5020" w:rsidRDefault="00DC64FC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14:paraId="657FE167" w14:textId="77777777" w:rsidR="00DC64FC" w:rsidRPr="00022AE6" w:rsidRDefault="00BB44B4" w:rsidP="00BB44B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710F69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Ak zabudnete užiť </w:t>
      </w:r>
      <w:r w:rsidR="00A81AA7" w:rsidRPr="00710F69">
        <w:rPr>
          <w:rFonts w:ascii="Times New Roman" w:hAnsi="Times New Roman"/>
          <w:b/>
          <w:color w:val="000000"/>
          <w:sz w:val="22"/>
          <w:szCs w:val="22"/>
          <w:lang w:val="sk-SK"/>
        </w:rPr>
        <w:t>Allegr</w:t>
      </w:r>
      <w:r w:rsidR="00056A6C" w:rsidRPr="00022AE6">
        <w:rPr>
          <w:rFonts w:ascii="Times New Roman" w:hAnsi="Times New Roman"/>
          <w:b/>
          <w:color w:val="000000"/>
          <w:sz w:val="22"/>
          <w:szCs w:val="22"/>
          <w:lang w:val="sk-SK"/>
        </w:rPr>
        <w:t>u</w:t>
      </w:r>
    </w:p>
    <w:p w14:paraId="75F70967" w14:textId="77777777" w:rsidR="00BB44B4" w:rsidRPr="00022AE6" w:rsidRDefault="00BB44B4" w:rsidP="00BB44B4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noProof/>
          <w:sz w:val="22"/>
          <w:szCs w:val="22"/>
          <w:lang w:val="sk-SK"/>
        </w:rPr>
        <w:t>Neužívajte dvojnásobnú dávku, aby ste nahradili vynechanú tabletu.</w:t>
      </w:r>
    </w:p>
    <w:p w14:paraId="21309E38" w14:textId="77777777" w:rsidR="00DC64FC" w:rsidRPr="00022AE6" w:rsidRDefault="00BB44B4" w:rsidP="00BB44B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F44D8">
        <w:rPr>
          <w:rFonts w:ascii="Times New Roman" w:hAnsi="Times New Roman"/>
          <w:color w:val="000000"/>
          <w:sz w:val="22"/>
          <w:szCs w:val="22"/>
          <w:lang w:val="sk-SK"/>
        </w:rPr>
        <w:t>Ďalšiu tabletu užite vo zvyčajnom čase</w:t>
      </w:r>
      <w:r w:rsidR="00DF44D8">
        <w:rPr>
          <w:rFonts w:ascii="Times New Roman" w:hAnsi="Times New Roman"/>
          <w:color w:val="000000"/>
          <w:sz w:val="22"/>
          <w:szCs w:val="22"/>
          <w:lang w:val="sk-SK"/>
        </w:rPr>
        <w:t>, ako vám predpísal lekár</w:t>
      </w:r>
      <w:r w:rsidRPr="00DF44D8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6132901A" w14:textId="77777777" w:rsidR="00DC64FC" w:rsidRPr="00022AE6" w:rsidRDefault="00DC64FC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14:paraId="6BCF1367" w14:textId="77777777" w:rsidR="00157CCF" w:rsidRPr="00685702" w:rsidRDefault="00157CCF" w:rsidP="00157CC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835B00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Ak prestanete užívať </w:t>
      </w:r>
      <w:r w:rsidR="00A81AA7" w:rsidRPr="00685702">
        <w:rPr>
          <w:rFonts w:ascii="Times New Roman" w:hAnsi="Times New Roman"/>
          <w:b/>
          <w:color w:val="000000"/>
          <w:sz w:val="22"/>
          <w:szCs w:val="22"/>
          <w:lang w:val="sk-SK"/>
        </w:rPr>
        <w:t>Allegr</w:t>
      </w:r>
      <w:r w:rsidR="00056A6C" w:rsidRPr="00685702">
        <w:rPr>
          <w:rFonts w:ascii="Times New Roman" w:hAnsi="Times New Roman"/>
          <w:b/>
          <w:color w:val="000000"/>
          <w:sz w:val="22"/>
          <w:szCs w:val="22"/>
          <w:lang w:val="sk-SK"/>
        </w:rPr>
        <w:t>u</w:t>
      </w:r>
    </w:p>
    <w:p w14:paraId="02284E15" w14:textId="77777777" w:rsidR="00157CCF" w:rsidRPr="00145134" w:rsidRDefault="00157CCF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  <w:r w:rsidRPr="00685702">
        <w:rPr>
          <w:rFonts w:ascii="Times New Roman" w:hAnsi="Times New Roman"/>
          <w:color w:val="000000"/>
          <w:sz w:val="22"/>
          <w:lang w:val="sk-SK"/>
        </w:rPr>
        <w:t xml:space="preserve">Ak chcete prestať užívať </w:t>
      </w:r>
      <w:r w:rsidR="00A81AA7" w:rsidRPr="00685702">
        <w:rPr>
          <w:rFonts w:ascii="Times New Roman" w:hAnsi="Times New Roman"/>
          <w:color w:val="000000"/>
          <w:sz w:val="22"/>
          <w:lang w:val="sk-SK"/>
        </w:rPr>
        <w:t>Allegr</w:t>
      </w:r>
      <w:r w:rsidR="00056A6C" w:rsidRPr="00EC7DA5">
        <w:rPr>
          <w:rFonts w:ascii="Times New Roman" w:hAnsi="Times New Roman"/>
          <w:color w:val="000000"/>
          <w:sz w:val="22"/>
          <w:lang w:val="sk-SK"/>
        </w:rPr>
        <w:t>u</w:t>
      </w:r>
      <w:r w:rsidRPr="00EC7DA5">
        <w:rPr>
          <w:rFonts w:ascii="Times New Roman" w:hAnsi="Times New Roman"/>
          <w:color w:val="000000"/>
          <w:sz w:val="22"/>
          <w:lang w:val="sk-SK"/>
        </w:rPr>
        <w:t xml:space="preserve"> skôr, ako sa </w:t>
      </w:r>
      <w:r w:rsidR="00713828" w:rsidRPr="00EC7DA5">
        <w:rPr>
          <w:rFonts w:ascii="Times New Roman" w:hAnsi="Times New Roman"/>
          <w:color w:val="000000"/>
          <w:sz w:val="22"/>
          <w:lang w:val="sk-SK"/>
        </w:rPr>
        <w:t xml:space="preserve">má </w:t>
      </w:r>
      <w:r w:rsidRPr="00EC7DA5">
        <w:rPr>
          <w:rFonts w:ascii="Times New Roman" w:hAnsi="Times New Roman"/>
          <w:color w:val="000000"/>
          <w:sz w:val="22"/>
          <w:lang w:val="sk-SK"/>
        </w:rPr>
        <w:t>skonč</w:t>
      </w:r>
      <w:r w:rsidR="00713828" w:rsidRPr="00EC7DA5">
        <w:rPr>
          <w:rFonts w:ascii="Times New Roman" w:hAnsi="Times New Roman"/>
          <w:color w:val="000000"/>
          <w:sz w:val="22"/>
          <w:lang w:val="sk-SK"/>
        </w:rPr>
        <w:t>iť</w:t>
      </w:r>
      <w:r w:rsidRPr="00EC7DA5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612A8C" w:rsidRPr="00EC7DA5">
        <w:rPr>
          <w:rFonts w:ascii="Times New Roman" w:hAnsi="Times New Roman"/>
          <w:color w:val="000000"/>
          <w:sz w:val="22"/>
          <w:lang w:val="sk-SK"/>
        </w:rPr>
        <w:t>liečba</w:t>
      </w:r>
      <w:r w:rsidRPr="00EC7DA5">
        <w:rPr>
          <w:rFonts w:ascii="Times New Roman" w:hAnsi="Times New Roman"/>
          <w:color w:val="000000"/>
          <w:sz w:val="22"/>
          <w:lang w:val="sk-SK"/>
        </w:rPr>
        <w:t>, oznámte to svojmu lekárovi. Ak presta</w:t>
      </w:r>
      <w:r w:rsidR="00DD221D" w:rsidRPr="00EC7DA5">
        <w:rPr>
          <w:rFonts w:ascii="Times New Roman" w:hAnsi="Times New Roman"/>
          <w:color w:val="000000"/>
          <w:sz w:val="22"/>
          <w:lang w:val="sk-SK"/>
        </w:rPr>
        <w:t>nete</w:t>
      </w:r>
      <w:r w:rsidRPr="00DF44D8">
        <w:rPr>
          <w:rFonts w:ascii="Times New Roman" w:hAnsi="Times New Roman"/>
          <w:color w:val="000000"/>
          <w:sz w:val="22"/>
          <w:lang w:val="sk-SK"/>
        </w:rPr>
        <w:t xml:space="preserve"> užívať </w:t>
      </w:r>
      <w:r w:rsidR="00A81AA7" w:rsidRPr="009C62EC">
        <w:rPr>
          <w:rFonts w:ascii="Times New Roman" w:hAnsi="Times New Roman"/>
          <w:color w:val="000000"/>
          <w:sz w:val="22"/>
          <w:lang w:val="sk-SK"/>
        </w:rPr>
        <w:t>Allegr</w:t>
      </w:r>
      <w:r w:rsidR="00056A6C" w:rsidRPr="006C42B4">
        <w:rPr>
          <w:rFonts w:ascii="Times New Roman" w:hAnsi="Times New Roman"/>
          <w:color w:val="000000"/>
          <w:sz w:val="22"/>
          <w:lang w:val="sk-SK"/>
        </w:rPr>
        <w:t>u</w:t>
      </w:r>
      <w:r w:rsidRPr="006C42B4">
        <w:rPr>
          <w:rFonts w:ascii="Times New Roman" w:hAnsi="Times New Roman"/>
          <w:color w:val="000000"/>
          <w:sz w:val="22"/>
          <w:lang w:val="sk-SK"/>
        </w:rPr>
        <w:t xml:space="preserve"> skôr ako bolo plánované, môžu sa </w:t>
      </w:r>
      <w:r w:rsidR="000C5D9D" w:rsidRPr="00145134">
        <w:rPr>
          <w:rFonts w:ascii="Times New Roman" w:hAnsi="Times New Roman"/>
          <w:color w:val="000000"/>
          <w:sz w:val="22"/>
          <w:lang w:val="sk-SK"/>
        </w:rPr>
        <w:t>v</w:t>
      </w:r>
      <w:r w:rsidRPr="00145134">
        <w:rPr>
          <w:rFonts w:ascii="Times New Roman" w:hAnsi="Times New Roman"/>
          <w:color w:val="000000"/>
          <w:sz w:val="22"/>
          <w:lang w:val="sk-SK"/>
        </w:rPr>
        <w:t>ám príznaky vrátiť.</w:t>
      </w:r>
    </w:p>
    <w:p w14:paraId="5F483240" w14:textId="77777777" w:rsidR="00157CCF" w:rsidRPr="00145134" w:rsidRDefault="00157CCF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14:paraId="6FBCAB0C" w14:textId="77777777" w:rsidR="00DC64FC" w:rsidRPr="00DF44D8" w:rsidRDefault="00BB44B4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  <w:r w:rsidRPr="00B00584">
        <w:rPr>
          <w:rFonts w:ascii="Times New Roman" w:hAnsi="Times New Roman"/>
          <w:color w:val="000000"/>
          <w:sz w:val="22"/>
          <w:lang w:val="sk-SK"/>
        </w:rPr>
        <w:t xml:space="preserve">Ak máte </w:t>
      </w:r>
      <w:r w:rsidR="00044CF2" w:rsidRPr="00B00584">
        <w:rPr>
          <w:rFonts w:ascii="Times New Roman" w:hAnsi="Times New Roman"/>
          <w:color w:val="000000"/>
          <w:sz w:val="22"/>
          <w:lang w:val="sk-SK"/>
        </w:rPr>
        <w:t xml:space="preserve">akékoľvek </w:t>
      </w:r>
      <w:r w:rsidRPr="00B00584">
        <w:rPr>
          <w:rFonts w:ascii="Times New Roman" w:hAnsi="Times New Roman"/>
          <w:color w:val="000000"/>
          <w:sz w:val="22"/>
          <w:lang w:val="sk-SK"/>
        </w:rPr>
        <w:t xml:space="preserve">ďalšie otázky </w:t>
      </w:r>
      <w:r w:rsidR="002A7882" w:rsidRPr="00B00584">
        <w:rPr>
          <w:rFonts w:ascii="Times New Roman" w:hAnsi="Times New Roman"/>
          <w:color w:val="000000"/>
          <w:sz w:val="22"/>
          <w:lang w:val="sk-SK"/>
        </w:rPr>
        <w:t>týka</w:t>
      </w:r>
      <w:r w:rsidR="002A7882" w:rsidRPr="00087591">
        <w:rPr>
          <w:rFonts w:ascii="Times New Roman" w:hAnsi="Times New Roman"/>
          <w:color w:val="000000"/>
          <w:sz w:val="22"/>
          <w:lang w:val="sk-SK"/>
        </w:rPr>
        <w:t xml:space="preserve">júce sa </w:t>
      </w:r>
      <w:r w:rsidR="000A3C1F">
        <w:rPr>
          <w:rFonts w:ascii="Times New Roman" w:hAnsi="Times New Roman"/>
          <w:color w:val="000000"/>
          <w:sz w:val="22"/>
          <w:lang w:val="sk-SK"/>
        </w:rPr>
        <w:t>užívania</w:t>
      </w:r>
      <w:r w:rsidR="000A3C1F" w:rsidRPr="00EC7DA5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Pr="00DF44D8">
        <w:rPr>
          <w:rFonts w:ascii="Times New Roman" w:hAnsi="Times New Roman"/>
          <w:color w:val="000000"/>
          <w:sz w:val="22"/>
          <w:lang w:val="sk-SK"/>
        </w:rPr>
        <w:t xml:space="preserve">tohto lieku, </w:t>
      </w:r>
      <w:r w:rsidR="002A7882" w:rsidRPr="00DF44D8">
        <w:rPr>
          <w:rFonts w:ascii="Times New Roman" w:hAnsi="Times New Roman"/>
          <w:color w:val="000000"/>
          <w:sz w:val="22"/>
          <w:lang w:val="sk-SK"/>
        </w:rPr>
        <w:t>o</w:t>
      </w:r>
      <w:r w:rsidRPr="00DF44D8">
        <w:rPr>
          <w:rFonts w:ascii="Times New Roman" w:hAnsi="Times New Roman"/>
          <w:color w:val="000000"/>
          <w:sz w:val="22"/>
          <w:lang w:val="sk-SK"/>
        </w:rPr>
        <w:t xml:space="preserve">pýtajte sa </w:t>
      </w:r>
      <w:r w:rsidR="002A7882" w:rsidRPr="00DF44D8">
        <w:rPr>
          <w:rFonts w:ascii="Times New Roman" w:hAnsi="Times New Roman"/>
          <w:color w:val="000000"/>
          <w:sz w:val="22"/>
          <w:lang w:val="sk-SK"/>
        </w:rPr>
        <w:t xml:space="preserve">svojho </w:t>
      </w:r>
      <w:r w:rsidRPr="00DF44D8">
        <w:rPr>
          <w:rFonts w:ascii="Times New Roman" w:hAnsi="Times New Roman"/>
          <w:color w:val="000000"/>
          <w:sz w:val="22"/>
          <w:lang w:val="sk-SK"/>
        </w:rPr>
        <w:t>lekára alebo lekárnika</w:t>
      </w:r>
      <w:r w:rsidR="00DC64FC" w:rsidRPr="00DF44D8">
        <w:rPr>
          <w:rFonts w:ascii="Times New Roman" w:hAnsi="Times New Roman"/>
          <w:color w:val="000000"/>
          <w:sz w:val="22"/>
          <w:lang w:val="sk-SK"/>
        </w:rPr>
        <w:t>.</w:t>
      </w:r>
    </w:p>
    <w:p w14:paraId="33FAEE7C" w14:textId="77777777" w:rsidR="00DC64FC" w:rsidRPr="006C42B4" w:rsidRDefault="00DC64FC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14:paraId="3C9BE017" w14:textId="77777777" w:rsidR="002C759C" w:rsidRPr="00145134" w:rsidRDefault="002C759C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14:paraId="42F0B26A" w14:textId="77777777" w:rsidR="00DC64FC" w:rsidRPr="00B00584" w:rsidRDefault="00DC64FC" w:rsidP="00102033">
      <w:pPr>
        <w:pStyle w:val="NormalText"/>
        <w:keepNext/>
        <w:spacing w:before="0" w:line="240" w:lineRule="auto"/>
        <w:ind w:firstLine="0"/>
        <w:jc w:val="left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145134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4.</w:t>
      </w:r>
      <w:r w:rsidR="003B217B" w:rsidRPr="00145134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ab/>
      </w:r>
      <w:r w:rsidR="00796028" w:rsidRPr="00B00584">
        <w:rPr>
          <w:rFonts w:ascii="Times New Roman" w:hAnsi="Times New Roman"/>
          <w:b/>
          <w:color w:val="000000"/>
          <w:sz w:val="22"/>
          <w:szCs w:val="22"/>
          <w:lang w:val="sk-SK"/>
        </w:rPr>
        <w:t>Možné vedľajšie účinky</w:t>
      </w:r>
    </w:p>
    <w:p w14:paraId="26F9611B" w14:textId="77777777" w:rsidR="00DC64FC" w:rsidRPr="00087591" w:rsidRDefault="00DC64FC" w:rsidP="00102033">
      <w:pPr>
        <w:pStyle w:val="NormalText"/>
        <w:keepNext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480EFF0E" w14:textId="77777777" w:rsidR="00BB44B4" w:rsidRPr="006E5020" w:rsidRDefault="00BB44B4" w:rsidP="00BB44B4">
      <w:pPr>
        <w:numPr>
          <w:ilvl w:val="12"/>
          <w:numId w:val="0"/>
        </w:numPr>
        <w:spacing w:before="0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755BB2">
        <w:rPr>
          <w:rFonts w:ascii="Times New Roman" w:hAnsi="Times New Roman"/>
          <w:noProof/>
          <w:sz w:val="22"/>
          <w:szCs w:val="22"/>
          <w:lang w:val="sk-SK"/>
        </w:rPr>
        <w:t xml:space="preserve">Tak ako všetky lieky, </w:t>
      </w:r>
      <w:r w:rsidR="002A7882" w:rsidRPr="006E5020">
        <w:rPr>
          <w:rFonts w:ascii="Times New Roman" w:hAnsi="Times New Roman"/>
          <w:noProof/>
          <w:sz w:val="22"/>
          <w:szCs w:val="22"/>
          <w:lang w:val="sk-SK"/>
        </w:rPr>
        <w:t xml:space="preserve">aj </w:t>
      </w:r>
      <w:r w:rsidR="0056702C" w:rsidRPr="006E5020">
        <w:rPr>
          <w:rFonts w:ascii="Times New Roman" w:hAnsi="Times New Roman"/>
          <w:noProof/>
          <w:sz w:val="22"/>
          <w:szCs w:val="22"/>
          <w:lang w:val="sk-SK"/>
        </w:rPr>
        <w:t>tento liek</w:t>
      </w:r>
      <w:r w:rsidRPr="006E5020">
        <w:rPr>
          <w:rFonts w:ascii="Times New Roman" w:hAnsi="Times New Roman"/>
          <w:noProof/>
          <w:sz w:val="22"/>
          <w:szCs w:val="22"/>
          <w:lang w:val="sk-SK"/>
        </w:rPr>
        <w:t xml:space="preserve"> môže spôsobovať vedľajšie účinky, hoci sa neprejavia u každého.</w:t>
      </w:r>
    </w:p>
    <w:p w14:paraId="025BA969" w14:textId="77777777" w:rsidR="008713A0" w:rsidRPr="00710F69" w:rsidRDefault="008713A0" w:rsidP="00BB44B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117ED526" w14:textId="77777777" w:rsidR="0056702C" w:rsidRPr="00022AE6" w:rsidRDefault="0056702C" w:rsidP="00BB44B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710F69">
        <w:rPr>
          <w:rFonts w:ascii="Times New Roman" w:hAnsi="Times New Roman"/>
          <w:b/>
          <w:color w:val="000000"/>
          <w:sz w:val="22"/>
          <w:szCs w:val="22"/>
          <w:lang w:val="sk-SK"/>
        </w:rPr>
        <w:t>Okamžite povedzte lekárovi a prerušte liečbu Allegrou, a</w:t>
      </w:r>
      <w:r w:rsidR="005D6A7E" w:rsidRPr="00022AE6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k </w:t>
      </w:r>
      <w:r w:rsidR="00713828" w:rsidRPr="00022AE6">
        <w:rPr>
          <w:rFonts w:ascii="Times New Roman" w:hAnsi="Times New Roman"/>
          <w:b/>
          <w:color w:val="000000"/>
          <w:sz w:val="22"/>
          <w:szCs w:val="22"/>
          <w:lang w:val="sk-SK"/>
        </w:rPr>
        <w:t>sa u vás vyskytne</w:t>
      </w:r>
      <w:r w:rsidRPr="00022AE6">
        <w:rPr>
          <w:rFonts w:ascii="Times New Roman" w:hAnsi="Times New Roman"/>
          <w:b/>
          <w:color w:val="000000"/>
          <w:sz w:val="22"/>
          <w:szCs w:val="22"/>
          <w:lang w:val="sk-SK"/>
        </w:rPr>
        <w:t>:</w:t>
      </w:r>
      <w:r w:rsidR="005D6A7E" w:rsidRPr="00022AE6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</w:p>
    <w:p w14:paraId="49C3C888" w14:textId="77777777" w:rsidR="005D6A7E" w:rsidRPr="00022AE6" w:rsidRDefault="00022AE6" w:rsidP="00102033">
      <w:pPr>
        <w:pStyle w:val="NormalText"/>
        <w:numPr>
          <w:ilvl w:val="0"/>
          <w:numId w:val="3"/>
        </w:numPr>
        <w:spacing w:before="0" w:line="240" w:lineRule="auto"/>
        <w:ind w:left="567" w:hanging="567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022AE6">
        <w:rPr>
          <w:rFonts w:ascii="Times New Roman" w:hAnsi="Times New Roman"/>
          <w:color w:val="000000"/>
          <w:sz w:val="22"/>
          <w:szCs w:val="22"/>
          <w:lang w:val="sk-SK"/>
        </w:rPr>
        <w:t>opuch</w:t>
      </w:r>
      <w:r w:rsidR="005D6A7E" w:rsidRPr="00022AE6">
        <w:rPr>
          <w:rFonts w:ascii="Times New Roman" w:hAnsi="Times New Roman"/>
          <w:color w:val="000000"/>
          <w:sz w:val="22"/>
          <w:szCs w:val="22"/>
          <w:lang w:val="sk-SK"/>
        </w:rPr>
        <w:t xml:space="preserve"> tvár</w:t>
      </w:r>
      <w:r w:rsidR="00713828" w:rsidRPr="00022AE6">
        <w:rPr>
          <w:rFonts w:ascii="Times New Roman" w:hAnsi="Times New Roman"/>
          <w:color w:val="000000"/>
          <w:sz w:val="22"/>
          <w:szCs w:val="22"/>
          <w:lang w:val="sk-SK"/>
        </w:rPr>
        <w:t>e</w:t>
      </w:r>
      <w:r w:rsidR="005D6A7E" w:rsidRPr="00022AE6">
        <w:rPr>
          <w:rFonts w:ascii="Times New Roman" w:hAnsi="Times New Roman"/>
          <w:color w:val="000000"/>
          <w:sz w:val="22"/>
          <w:szCs w:val="22"/>
          <w:lang w:val="sk-SK"/>
        </w:rPr>
        <w:t>, p</w:t>
      </w:r>
      <w:r w:rsidR="00713828" w:rsidRPr="00022AE6">
        <w:rPr>
          <w:rFonts w:ascii="Times New Roman" w:hAnsi="Times New Roman"/>
          <w:color w:val="000000"/>
          <w:sz w:val="22"/>
          <w:szCs w:val="22"/>
          <w:lang w:val="sk-SK"/>
        </w:rPr>
        <w:t>ier</w:t>
      </w:r>
      <w:r w:rsidR="005D6A7E" w:rsidRPr="00022AE6">
        <w:rPr>
          <w:rFonts w:ascii="Times New Roman" w:hAnsi="Times New Roman"/>
          <w:color w:val="000000"/>
          <w:sz w:val="22"/>
          <w:szCs w:val="22"/>
          <w:lang w:val="sk-SK"/>
        </w:rPr>
        <w:t>, jazyk</w:t>
      </w:r>
      <w:r w:rsidR="00713828" w:rsidRPr="00022AE6">
        <w:rPr>
          <w:rFonts w:ascii="Times New Roman" w:hAnsi="Times New Roman"/>
          <w:color w:val="000000"/>
          <w:sz w:val="22"/>
          <w:szCs w:val="22"/>
          <w:lang w:val="sk-SK"/>
        </w:rPr>
        <w:t>a</w:t>
      </w:r>
      <w:r w:rsidR="005D6A7E" w:rsidRPr="00022AE6">
        <w:rPr>
          <w:rFonts w:ascii="Times New Roman" w:hAnsi="Times New Roman"/>
          <w:color w:val="000000"/>
          <w:sz w:val="22"/>
          <w:szCs w:val="22"/>
          <w:lang w:val="sk-SK"/>
        </w:rPr>
        <w:t xml:space="preserve"> alebo hrdl</w:t>
      </w:r>
      <w:r w:rsidR="00713828" w:rsidRPr="00022AE6">
        <w:rPr>
          <w:rFonts w:ascii="Times New Roman" w:hAnsi="Times New Roman"/>
          <w:color w:val="000000"/>
          <w:sz w:val="22"/>
          <w:szCs w:val="22"/>
          <w:lang w:val="sk-SK"/>
        </w:rPr>
        <w:t>a</w:t>
      </w:r>
      <w:r w:rsidR="005D6A7E" w:rsidRPr="00022AE6">
        <w:rPr>
          <w:rFonts w:ascii="Times New Roman" w:hAnsi="Times New Roman"/>
          <w:color w:val="000000"/>
          <w:sz w:val="22"/>
          <w:szCs w:val="22"/>
          <w:lang w:val="sk-SK"/>
        </w:rPr>
        <w:t xml:space="preserve"> a ťažko sa </w:t>
      </w:r>
      <w:r w:rsidR="0056702C" w:rsidRPr="00022AE6">
        <w:rPr>
          <w:rFonts w:ascii="Times New Roman" w:hAnsi="Times New Roman"/>
          <w:color w:val="000000"/>
          <w:sz w:val="22"/>
          <w:szCs w:val="22"/>
          <w:lang w:val="sk-SK"/>
        </w:rPr>
        <w:t>v</w:t>
      </w:r>
      <w:r w:rsidR="005D6A7E" w:rsidRPr="00022AE6">
        <w:rPr>
          <w:rFonts w:ascii="Times New Roman" w:hAnsi="Times New Roman"/>
          <w:color w:val="000000"/>
          <w:sz w:val="22"/>
          <w:szCs w:val="22"/>
          <w:lang w:val="sk-SK"/>
        </w:rPr>
        <w:t>ám dýcha, pretože to môžu byť pr</w:t>
      </w:r>
      <w:r w:rsidR="00713828" w:rsidRPr="00022AE6">
        <w:rPr>
          <w:rFonts w:ascii="Times New Roman" w:hAnsi="Times New Roman"/>
          <w:color w:val="000000"/>
          <w:sz w:val="22"/>
          <w:szCs w:val="22"/>
          <w:lang w:val="sk-SK"/>
        </w:rPr>
        <w:t>ejav</w:t>
      </w:r>
      <w:r w:rsidR="005D6A7E" w:rsidRPr="00022AE6">
        <w:rPr>
          <w:rFonts w:ascii="Times New Roman" w:hAnsi="Times New Roman"/>
          <w:color w:val="000000"/>
          <w:sz w:val="22"/>
          <w:szCs w:val="22"/>
          <w:lang w:val="sk-SK"/>
        </w:rPr>
        <w:t>y ťažkej alergickej reakcie.</w:t>
      </w:r>
    </w:p>
    <w:p w14:paraId="76F0DCF3" w14:textId="77777777" w:rsidR="005D6A7E" w:rsidRPr="00022AE6" w:rsidRDefault="005D6A7E" w:rsidP="00BB44B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1159446D" w14:textId="77777777" w:rsidR="00613B9B" w:rsidRPr="00022AE6" w:rsidRDefault="00BB44B4" w:rsidP="00BB44B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022AE6">
        <w:rPr>
          <w:rFonts w:ascii="Times New Roman" w:hAnsi="Times New Roman"/>
          <w:b/>
          <w:color w:val="000000"/>
          <w:sz w:val="22"/>
          <w:szCs w:val="22"/>
          <w:lang w:val="sk-SK"/>
        </w:rPr>
        <w:lastRenderedPageBreak/>
        <w:t>Časté vedľajšie účinky</w:t>
      </w:r>
      <w:r w:rsidR="00DC64FC" w:rsidRPr="00022AE6">
        <w:rPr>
          <w:rFonts w:ascii="Times New Roman" w:hAnsi="Times New Roman"/>
          <w:color w:val="000000"/>
          <w:sz w:val="22"/>
          <w:szCs w:val="22"/>
          <w:lang w:val="sk-SK"/>
        </w:rPr>
        <w:t xml:space="preserve"> (</w:t>
      </w:r>
      <w:r w:rsidR="00382D8E" w:rsidRPr="006F6A69">
        <w:rPr>
          <w:rFonts w:ascii="Times New Roman" w:eastAsia="MS Mincho" w:hAnsi="Times New Roman"/>
          <w:color w:val="000000"/>
          <w:sz w:val="22"/>
          <w:szCs w:val="22"/>
          <w:lang w:val="sk-SK" w:eastAsia="ja-JP"/>
        </w:rPr>
        <w:t xml:space="preserve">môžu </w:t>
      </w:r>
      <w:r w:rsidR="00AE4212" w:rsidRPr="006F6A69">
        <w:rPr>
          <w:rFonts w:ascii="Times New Roman" w:eastAsia="MS Mincho" w:hAnsi="Times New Roman"/>
          <w:color w:val="000000"/>
          <w:sz w:val="22"/>
          <w:szCs w:val="22"/>
          <w:lang w:val="sk-SK" w:eastAsia="ja-JP"/>
        </w:rPr>
        <w:t>postihovať</w:t>
      </w:r>
      <w:r w:rsidR="00382D8E" w:rsidRPr="006F6A69">
        <w:rPr>
          <w:rFonts w:ascii="Times New Roman" w:eastAsia="MS Mincho" w:hAnsi="Times New Roman"/>
          <w:color w:val="000000"/>
          <w:sz w:val="22"/>
          <w:szCs w:val="22"/>
          <w:lang w:val="sk-SK" w:eastAsia="ja-JP"/>
        </w:rPr>
        <w:t xml:space="preserve"> </w:t>
      </w:r>
      <w:r w:rsidR="00AE4212" w:rsidRPr="006F6A69">
        <w:rPr>
          <w:rFonts w:ascii="Times New Roman" w:eastAsia="MS Mincho" w:hAnsi="Times New Roman"/>
          <w:color w:val="000000"/>
          <w:sz w:val="22"/>
          <w:szCs w:val="22"/>
          <w:lang w:val="sk-SK" w:eastAsia="ja-JP"/>
        </w:rPr>
        <w:t>menej ako</w:t>
      </w:r>
      <w:r w:rsidR="00382D8E" w:rsidRPr="006F6A69">
        <w:rPr>
          <w:rFonts w:ascii="Times New Roman" w:eastAsia="MS Mincho" w:hAnsi="Times New Roman"/>
          <w:color w:val="000000"/>
          <w:sz w:val="22"/>
          <w:szCs w:val="22"/>
          <w:lang w:val="sk-SK" w:eastAsia="ja-JP"/>
        </w:rPr>
        <w:t> 1 z 10</w:t>
      </w:r>
      <w:r w:rsidR="00AE4212" w:rsidRPr="006F6A69">
        <w:rPr>
          <w:rFonts w:ascii="Times New Roman" w:eastAsia="MS Mincho" w:hAnsi="Times New Roman"/>
          <w:color w:val="000000"/>
          <w:sz w:val="22"/>
          <w:szCs w:val="22"/>
          <w:lang w:val="sk-SK" w:eastAsia="ja-JP"/>
        </w:rPr>
        <w:t xml:space="preserve"> osôb</w:t>
      </w:r>
      <w:r w:rsidR="00DC64FC" w:rsidRPr="00022AE6">
        <w:rPr>
          <w:rFonts w:ascii="Times New Roman" w:hAnsi="Times New Roman"/>
          <w:color w:val="000000"/>
          <w:sz w:val="22"/>
          <w:szCs w:val="22"/>
          <w:lang w:val="sk-SK"/>
        </w:rPr>
        <w:t xml:space="preserve">): </w:t>
      </w:r>
    </w:p>
    <w:p w14:paraId="28A2BDAD" w14:textId="77777777" w:rsidR="00613B9B" w:rsidRPr="00685702" w:rsidRDefault="00002062" w:rsidP="00102033">
      <w:pPr>
        <w:pStyle w:val="NormalText"/>
        <w:numPr>
          <w:ilvl w:val="0"/>
          <w:numId w:val="3"/>
        </w:numPr>
        <w:spacing w:before="0" w:line="240" w:lineRule="auto"/>
        <w:ind w:left="567" w:hanging="567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022AE6">
        <w:rPr>
          <w:rFonts w:ascii="Times New Roman" w:hAnsi="Times New Roman"/>
          <w:color w:val="000000"/>
          <w:sz w:val="22"/>
          <w:szCs w:val="22"/>
          <w:lang w:val="sk-SK"/>
        </w:rPr>
        <w:t>bolesť hlavy</w:t>
      </w:r>
      <w:r w:rsidR="00AE4212" w:rsidRPr="00835B00">
        <w:rPr>
          <w:rFonts w:ascii="Times New Roman" w:hAnsi="Times New Roman"/>
          <w:color w:val="000000"/>
          <w:sz w:val="22"/>
          <w:szCs w:val="22"/>
          <w:lang w:val="sk-SK"/>
        </w:rPr>
        <w:t>,</w:t>
      </w:r>
    </w:p>
    <w:p w14:paraId="0653528B" w14:textId="77777777" w:rsidR="00613B9B" w:rsidRPr="00EC7DA5" w:rsidRDefault="00002062" w:rsidP="00102033">
      <w:pPr>
        <w:pStyle w:val="NormalText"/>
        <w:numPr>
          <w:ilvl w:val="0"/>
          <w:numId w:val="3"/>
        </w:numPr>
        <w:spacing w:before="0" w:line="240" w:lineRule="auto"/>
        <w:ind w:left="567" w:hanging="567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EC7DA5">
        <w:rPr>
          <w:rFonts w:ascii="Times New Roman" w:hAnsi="Times New Roman"/>
          <w:color w:val="000000"/>
          <w:sz w:val="22"/>
          <w:szCs w:val="22"/>
          <w:lang w:val="sk-SK"/>
        </w:rPr>
        <w:t>ospanlivosť</w:t>
      </w:r>
      <w:r w:rsidR="00AE4212" w:rsidRPr="00EC7DA5">
        <w:rPr>
          <w:rFonts w:ascii="Times New Roman" w:hAnsi="Times New Roman"/>
          <w:color w:val="000000"/>
          <w:sz w:val="22"/>
          <w:szCs w:val="22"/>
          <w:lang w:val="sk-SK"/>
        </w:rPr>
        <w:t>,</w:t>
      </w:r>
    </w:p>
    <w:p w14:paraId="459256EB" w14:textId="77777777" w:rsidR="00613B9B" w:rsidRPr="00EC7DA5" w:rsidRDefault="00002062" w:rsidP="00102033">
      <w:pPr>
        <w:pStyle w:val="NormalText"/>
        <w:numPr>
          <w:ilvl w:val="0"/>
          <w:numId w:val="3"/>
        </w:numPr>
        <w:spacing w:before="0" w:line="240" w:lineRule="auto"/>
        <w:ind w:left="567" w:hanging="567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EC7DA5">
        <w:rPr>
          <w:rFonts w:ascii="Times New Roman" w:hAnsi="Times New Roman"/>
          <w:color w:val="000000"/>
          <w:sz w:val="22"/>
          <w:szCs w:val="22"/>
          <w:lang w:val="sk-SK"/>
        </w:rPr>
        <w:t>nevoľnosť</w:t>
      </w:r>
      <w:r w:rsidR="00AE4212" w:rsidRPr="00EC7DA5">
        <w:rPr>
          <w:rFonts w:ascii="Times New Roman" w:hAnsi="Times New Roman"/>
          <w:color w:val="000000"/>
          <w:sz w:val="22"/>
          <w:szCs w:val="22"/>
          <w:lang w:val="sk-SK"/>
        </w:rPr>
        <w:t>,</w:t>
      </w:r>
    </w:p>
    <w:p w14:paraId="1A1D4699" w14:textId="77777777" w:rsidR="00DC64FC" w:rsidRPr="009C62EC" w:rsidRDefault="00002062" w:rsidP="00102033">
      <w:pPr>
        <w:pStyle w:val="NormalText"/>
        <w:numPr>
          <w:ilvl w:val="0"/>
          <w:numId w:val="3"/>
        </w:numPr>
        <w:spacing w:before="0" w:line="240" w:lineRule="auto"/>
        <w:ind w:left="567" w:hanging="567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F44D8">
        <w:rPr>
          <w:rFonts w:ascii="Times New Roman" w:hAnsi="Times New Roman"/>
          <w:color w:val="000000"/>
          <w:sz w:val="22"/>
          <w:szCs w:val="22"/>
          <w:lang w:val="sk-SK"/>
        </w:rPr>
        <w:t>závrat</w:t>
      </w:r>
      <w:r w:rsidR="00DC64FC" w:rsidRPr="009C62EC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702A0B29" w14:textId="77777777" w:rsidR="008713A0" w:rsidRPr="006C42B4" w:rsidRDefault="008713A0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17FB0AD9" w14:textId="77777777" w:rsidR="00613B9B" w:rsidRPr="00022AE6" w:rsidRDefault="00BB44B4" w:rsidP="006F6A69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  <w:r w:rsidRPr="006C42B4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Menej časté vedľajšie účinky </w:t>
      </w:r>
      <w:r w:rsidRPr="006C42B4">
        <w:rPr>
          <w:rFonts w:ascii="Times New Roman" w:hAnsi="Times New Roman"/>
          <w:color w:val="000000"/>
          <w:sz w:val="22"/>
          <w:szCs w:val="22"/>
          <w:lang w:val="sk-SK"/>
        </w:rPr>
        <w:t>(</w:t>
      </w:r>
      <w:r w:rsidR="00613B9B" w:rsidRPr="006F6A69">
        <w:rPr>
          <w:rFonts w:ascii="Times New Roman" w:eastAsia="MS Mincho" w:hAnsi="Times New Roman"/>
          <w:sz w:val="22"/>
          <w:szCs w:val="22"/>
          <w:lang w:val="sk-SK" w:eastAsia="ja-JP"/>
        </w:rPr>
        <w:t xml:space="preserve">môžu </w:t>
      </w:r>
      <w:r w:rsidR="00AD1C90" w:rsidRPr="00022AE6">
        <w:rPr>
          <w:rFonts w:ascii="Times New Roman" w:eastAsia="MS Mincho" w:hAnsi="Times New Roman"/>
          <w:color w:val="000000"/>
          <w:sz w:val="22"/>
          <w:szCs w:val="22"/>
          <w:lang w:val="sk-SK" w:eastAsia="ja-JP"/>
        </w:rPr>
        <w:t>postihovať</w:t>
      </w:r>
      <w:r w:rsidR="00AE4212" w:rsidRPr="006F6A69">
        <w:rPr>
          <w:rFonts w:ascii="Times New Roman" w:eastAsia="MS Mincho" w:hAnsi="Times New Roman"/>
          <w:color w:val="000000"/>
          <w:sz w:val="22"/>
          <w:szCs w:val="22"/>
          <w:lang w:val="sk-SK" w:eastAsia="ja-JP"/>
        </w:rPr>
        <w:t xml:space="preserve"> menej ako 1 zo 100 osôb)</w:t>
      </w:r>
    </w:p>
    <w:p w14:paraId="14DBF07D" w14:textId="54AB393E" w:rsidR="00DC64FC" w:rsidRDefault="004374D5" w:rsidP="00102033">
      <w:pPr>
        <w:pStyle w:val="NormalText"/>
        <w:numPr>
          <w:ilvl w:val="0"/>
          <w:numId w:val="3"/>
        </w:numPr>
        <w:spacing w:before="0" w:line="240" w:lineRule="auto"/>
        <w:ind w:left="567" w:hanging="567"/>
        <w:jc w:val="left"/>
        <w:rPr>
          <w:rFonts w:ascii="Times New Roman" w:hAnsi="Times New Roman"/>
          <w:color w:val="000000"/>
          <w:sz w:val="22"/>
          <w:lang w:val="sk-SK"/>
        </w:rPr>
      </w:pPr>
      <w:r w:rsidRPr="00022AE6">
        <w:rPr>
          <w:rFonts w:ascii="Times New Roman" w:hAnsi="Times New Roman"/>
          <w:color w:val="000000"/>
          <w:sz w:val="22"/>
          <w:lang w:val="sk-SK"/>
        </w:rPr>
        <w:t>únava</w:t>
      </w:r>
      <w:r w:rsidR="00750354">
        <w:rPr>
          <w:rFonts w:ascii="Times New Roman" w:hAnsi="Times New Roman"/>
          <w:color w:val="000000"/>
          <w:sz w:val="22"/>
          <w:lang w:val="sk-SK"/>
        </w:rPr>
        <w:t>/ospanlivosť</w:t>
      </w:r>
    </w:p>
    <w:p w14:paraId="14FE2E26" w14:textId="77777777" w:rsidR="00FB573A" w:rsidRPr="00835B00" w:rsidRDefault="00FB573A" w:rsidP="00060FAD">
      <w:pPr>
        <w:pStyle w:val="NormalText"/>
        <w:spacing w:before="0" w:line="240" w:lineRule="auto"/>
        <w:ind w:left="567"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14:paraId="745FF329" w14:textId="77777777" w:rsidR="00613B9B" w:rsidRPr="00EC7DA5" w:rsidRDefault="00483A36" w:rsidP="00483A36">
      <w:pPr>
        <w:numPr>
          <w:ilvl w:val="12"/>
          <w:numId w:val="0"/>
        </w:numPr>
        <w:spacing w:before="0"/>
        <w:rPr>
          <w:rFonts w:ascii="Times New Roman" w:hAnsi="Times New Roman"/>
          <w:noProof/>
          <w:sz w:val="22"/>
          <w:szCs w:val="22"/>
          <w:lang w:val="sk-SK"/>
        </w:rPr>
      </w:pPr>
      <w:r w:rsidRPr="00EC7DA5">
        <w:rPr>
          <w:rFonts w:ascii="Times New Roman" w:hAnsi="Times New Roman"/>
          <w:b/>
          <w:noProof/>
          <w:sz w:val="22"/>
          <w:szCs w:val="22"/>
          <w:lang w:val="sk-SK"/>
        </w:rPr>
        <w:t xml:space="preserve">Neznáma frekvencia výskytu vedľajších účinkov </w:t>
      </w:r>
      <w:r w:rsidRPr="00EC7DA5">
        <w:rPr>
          <w:rFonts w:ascii="Times New Roman" w:hAnsi="Times New Roman"/>
          <w:noProof/>
          <w:sz w:val="22"/>
          <w:szCs w:val="22"/>
          <w:lang w:val="sk-SK"/>
        </w:rPr>
        <w:t>(z dostupných údajov)</w:t>
      </w:r>
      <w:r w:rsidR="004374D5" w:rsidRPr="00EC7DA5">
        <w:rPr>
          <w:rFonts w:ascii="Times New Roman" w:hAnsi="Times New Roman"/>
          <w:noProof/>
          <w:sz w:val="22"/>
          <w:szCs w:val="22"/>
          <w:lang w:val="sk-SK"/>
        </w:rPr>
        <w:t>, ktoré sa môžu prejaviť</w:t>
      </w:r>
      <w:r w:rsidRPr="00EC7DA5">
        <w:rPr>
          <w:rFonts w:ascii="Times New Roman" w:hAnsi="Times New Roman"/>
          <w:noProof/>
          <w:sz w:val="22"/>
          <w:szCs w:val="22"/>
          <w:lang w:val="sk-SK"/>
        </w:rPr>
        <w:t xml:space="preserve">: </w:t>
      </w:r>
    </w:p>
    <w:p w14:paraId="2000576B" w14:textId="77777777" w:rsidR="00613B9B" w:rsidRPr="009C62EC" w:rsidRDefault="00483A36" w:rsidP="00102033">
      <w:pPr>
        <w:numPr>
          <w:ilvl w:val="0"/>
          <w:numId w:val="4"/>
        </w:numPr>
        <w:spacing w:before="0"/>
        <w:ind w:left="567" w:hanging="567"/>
        <w:rPr>
          <w:rFonts w:ascii="Times New Roman" w:hAnsi="Times New Roman"/>
          <w:sz w:val="22"/>
          <w:lang w:val="sk-SK"/>
        </w:rPr>
      </w:pPr>
      <w:r w:rsidRPr="009C62EC">
        <w:rPr>
          <w:rFonts w:ascii="Times New Roman" w:hAnsi="Times New Roman"/>
          <w:sz w:val="22"/>
          <w:lang w:val="sk-SK"/>
        </w:rPr>
        <w:t>ťažkosti so spánkom (nespavosť)</w:t>
      </w:r>
      <w:r w:rsidR="004374D5" w:rsidRPr="009C62EC">
        <w:rPr>
          <w:rFonts w:ascii="Times New Roman" w:hAnsi="Times New Roman"/>
          <w:sz w:val="22"/>
          <w:lang w:val="sk-SK"/>
        </w:rPr>
        <w:t>,</w:t>
      </w:r>
    </w:p>
    <w:p w14:paraId="48267086" w14:textId="77777777" w:rsidR="00613B9B" w:rsidRPr="00145134" w:rsidRDefault="00483A36" w:rsidP="00102033">
      <w:pPr>
        <w:numPr>
          <w:ilvl w:val="0"/>
          <w:numId w:val="4"/>
        </w:numPr>
        <w:spacing w:before="0"/>
        <w:ind w:left="567" w:hanging="567"/>
        <w:rPr>
          <w:rFonts w:ascii="Times New Roman" w:hAnsi="Times New Roman"/>
          <w:sz w:val="22"/>
          <w:lang w:val="sk-SK"/>
        </w:rPr>
      </w:pPr>
      <w:r w:rsidRPr="006C42B4">
        <w:rPr>
          <w:rFonts w:ascii="Times New Roman" w:hAnsi="Times New Roman"/>
          <w:sz w:val="22"/>
          <w:lang w:val="sk-SK"/>
        </w:rPr>
        <w:t>poruchy spánku</w:t>
      </w:r>
      <w:r w:rsidR="004374D5" w:rsidRPr="006C42B4">
        <w:rPr>
          <w:rFonts w:ascii="Times New Roman" w:hAnsi="Times New Roman"/>
          <w:sz w:val="22"/>
          <w:lang w:val="sk-SK"/>
        </w:rPr>
        <w:t>,</w:t>
      </w:r>
    </w:p>
    <w:p w14:paraId="05B7978E" w14:textId="77777777" w:rsidR="00613B9B" w:rsidRPr="00B00584" w:rsidRDefault="00483A36" w:rsidP="00102033">
      <w:pPr>
        <w:numPr>
          <w:ilvl w:val="0"/>
          <w:numId w:val="4"/>
        </w:numPr>
        <w:spacing w:before="0"/>
        <w:ind w:left="567" w:hanging="567"/>
        <w:rPr>
          <w:rFonts w:ascii="Times New Roman" w:hAnsi="Times New Roman"/>
          <w:sz w:val="22"/>
          <w:lang w:val="sk-SK"/>
        </w:rPr>
      </w:pPr>
      <w:r w:rsidRPr="00145134">
        <w:rPr>
          <w:rFonts w:ascii="Times New Roman" w:hAnsi="Times New Roman"/>
          <w:sz w:val="22"/>
          <w:lang w:val="sk-SK"/>
        </w:rPr>
        <w:t>zlé sny</w:t>
      </w:r>
      <w:r w:rsidR="004374D5" w:rsidRPr="00145134">
        <w:rPr>
          <w:rFonts w:ascii="Times New Roman" w:hAnsi="Times New Roman"/>
          <w:sz w:val="22"/>
          <w:lang w:val="sk-SK"/>
        </w:rPr>
        <w:t>,</w:t>
      </w:r>
    </w:p>
    <w:p w14:paraId="6F3DD203" w14:textId="77777777" w:rsidR="00613B9B" w:rsidRPr="00087591" w:rsidRDefault="00483A36" w:rsidP="00102033">
      <w:pPr>
        <w:numPr>
          <w:ilvl w:val="0"/>
          <w:numId w:val="4"/>
        </w:numPr>
        <w:spacing w:before="0"/>
        <w:ind w:left="567" w:hanging="567"/>
        <w:rPr>
          <w:rFonts w:ascii="Times New Roman" w:hAnsi="Times New Roman"/>
          <w:sz w:val="22"/>
          <w:lang w:val="sk-SK"/>
        </w:rPr>
      </w:pPr>
      <w:r w:rsidRPr="00087591">
        <w:rPr>
          <w:rFonts w:ascii="Times New Roman" w:hAnsi="Times New Roman"/>
          <w:sz w:val="22"/>
          <w:lang w:val="sk-SK"/>
        </w:rPr>
        <w:t>nervozita</w:t>
      </w:r>
      <w:r w:rsidR="004374D5" w:rsidRPr="00087591">
        <w:rPr>
          <w:rFonts w:ascii="Times New Roman" w:hAnsi="Times New Roman"/>
          <w:sz w:val="22"/>
          <w:lang w:val="sk-SK"/>
        </w:rPr>
        <w:t>,</w:t>
      </w:r>
    </w:p>
    <w:p w14:paraId="31AEBC78" w14:textId="77777777" w:rsidR="00613B9B" w:rsidRPr="006E5020" w:rsidRDefault="00613B9B" w:rsidP="00102033">
      <w:pPr>
        <w:numPr>
          <w:ilvl w:val="0"/>
          <w:numId w:val="4"/>
        </w:numPr>
        <w:spacing w:before="0"/>
        <w:ind w:left="567" w:hanging="567"/>
        <w:rPr>
          <w:rFonts w:ascii="Times New Roman" w:hAnsi="Times New Roman"/>
          <w:sz w:val="22"/>
          <w:lang w:val="sk-SK"/>
        </w:rPr>
      </w:pPr>
      <w:r w:rsidRPr="00755BB2">
        <w:rPr>
          <w:rFonts w:ascii="Times New Roman" w:hAnsi="Times New Roman"/>
          <w:sz w:val="22"/>
          <w:lang w:val="sk-SK"/>
        </w:rPr>
        <w:t>rýchly alebo nepravidelný tep srdca</w:t>
      </w:r>
      <w:r w:rsidR="004374D5" w:rsidRPr="006E5020">
        <w:rPr>
          <w:rFonts w:ascii="Times New Roman" w:hAnsi="Times New Roman"/>
          <w:sz w:val="22"/>
          <w:lang w:val="sk-SK"/>
        </w:rPr>
        <w:t>,</w:t>
      </w:r>
    </w:p>
    <w:p w14:paraId="17811958" w14:textId="77777777" w:rsidR="00613B9B" w:rsidRPr="00022AE6" w:rsidRDefault="00613B9B" w:rsidP="00102033">
      <w:pPr>
        <w:numPr>
          <w:ilvl w:val="0"/>
          <w:numId w:val="4"/>
        </w:numPr>
        <w:spacing w:before="0"/>
        <w:ind w:left="567" w:hanging="567"/>
        <w:rPr>
          <w:rFonts w:ascii="Times New Roman" w:hAnsi="Times New Roman"/>
          <w:sz w:val="22"/>
          <w:lang w:val="sk-SK"/>
        </w:rPr>
      </w:pPr>
      <w:r w:rsidRPr="00710F69">
        <w:rPr>
          <w:rFonts w:ascii="Times New Roman" w:hAnsi="Times New Roman"/>
          <w:sz w:val="22"/>
          <w:lang w:val="sk-SK"/>
        </w:rPr>
        <w:t>hnačk</w:t>
      </w:r>
      <w:r w:rsidRPr="00022AE6">
        <w:rPr>
          <w:rFonts w:ascii="Times New Roman" w:hAnsi="Times New Roman"/>
          <w:sz w:val="22"/>
          <w:lang w:val="sk-SK"/>
        </w:rPr>
        <w:t>a</w:t>
      </w:r>
      <w:r w:rsidR="004374D5" w:rsidRPr="00022AE6">
        <w:rPr>
          <w:rFonts w:ascii="Times New Roman" w:hAnsi="Times New Roman"/>
          <w:sz w:val="22"/>
          <w:lang w:val="sk-SK"/>
        </w:rPr>
        <w:t>,</w:t>
      </w:r>
    </w:p>
    <w:p w14:paraId="4EB5FEF6" w14:textId="77777777" w:rsidR="00613B9B" w:rsidRPr="00022AE6" w:rsidRDefault="00483A36" w:rsidP="00102033">
      <w:pPr>
        <w:numPr>
          <w:ilvl w:val="0"/>
          <w:numId w:val="4"/>
        </w:numPr>
        <w:spacing w:before="0"/>
        <w:ind w:left="567" w:hanging="567"/>
        <w:rPr>
          <w:rFonts w:ascii="Times New Roman" w:hAnsi="Times New Roman"/>
          <w:sz w:val="22"/>
          <w:lang w:val="sk-SK"/>
        </w:rPr>
      </w:pPr>
      <w:r w:rsidRPr="00022AE6">
        <w:rPr>
          <w:rFonts w:ascii="Times New Roman" w:hAnsi="Times New Roman"/>
          <w:sz w:val="22"/>
          <w:lang w:val="sk-SK"/>
        </w:rPr>
        <w:t>kožná vyrážka a</w:t>
      </w:r>
      <w:r w:rsidR="004374D5" w:rsidRPr="00022AE6">
        <w:rPr>
          <w:rFonts w:ascii="Times New Roman" w:hAnsi="Times New Roman"/>
          <w:sz w:val="22"/>
          <w:lang w:val="sk-SK"/>
        </w:rPr>
        <w:t> </w:t>
      </w:r>
      <w:r w:rsidRPr="00022AE6">
        <w:rPr>
          <w:rFonts w:ascii="Times New Roman" w:hAnsi="Times New Roman"/>
          <w:sz w:val="22"/>
          <w:lang w:val="sk-SK"/>
        </w:rPr>
        <w:t>svrbenie</w:t>
      </w:r>
      <w:r w:rsidR="004374D5" w:rsidRPr="00022AE6">
        <w:rPr>
          <w:rFonts w:ascii="Times New Roman" w:hAnsi="Times New Roman"/>
          <w:sz w:val="22"/>
          <w:lang w:val="sk-SK"/>
        </w:rPr>
        <w:t>,</w:t>
      </w:r>
    </w:p>
    <w:p w14:paraId="370313D6" w14:textId="77777777" w:rsidR="00613B9B" w:rsidRPr="00022AE6" w:rsidRDefault="00483A36" w:rsidP="00102033">
      <w:pPr>
        <w:numPr>
          <w:ilvl w:val="0"/>
          <w:numId w:val="4"/>
        </w:numPr>
        <w:spacing w:before="0"/>
        <w:ind w:left="567" w:hanging="567"/>
        <w:rPr>
          <w:rFonts w:ascii="Times New Roman" w:hAnsi="Times New Roman"/>
          <w:sz w:val="22"/>
          <w:lang w:val="sk-SK"/>
        </w:rPr>
      </w:pPr>
      <w:r w:rsidRPr="00022AE6">
        <w:rPr>
          <w:rFonts w:ascii="Times New Roman" w:hAnsi="Times New Roman"/>
          <w:sz w:val="22"/>
          <w:lang w:val="sk-SK"/>
        </w:rPr>
        <w:t>žihľavka</w:t>
      </w:r>
      <w:r w:rsidR="004374D5" w:rsidRPr="00022AE6">
        <w:rPr>
          <w:rFonts w:ascii="Times New Roman" w:hAnsi="Times New Roman"/>
          <w:sz w:val="22"/>
          <w:lang w:val="sk-SK"/>
        </w:rPr>
        <w:t>,</w:t>
      </w:r>
    </w:p>
    <w:p w14:paraId="0C1CC4DF" w14:textId="77777777" w:rsidR="00483A36" w:rsidRPr="00022AE6" w:rsidRDefault="00F84BD6" w:rsidP="00102033">
      <w:pPr>
        <w:numPr>
          <w:ilvl w:val="0"/>
          <w:numId w:val="4"/>
        </w:numPr>
        <w:spacing w:before="0"/>
        <w:ind w:left="567" w:hanging="567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sz w:val="22"/>
          <w:lang w:val="sk-SK"/>
        </w:rPr>
        <w:t xml:space="preserve">závažné </w:t>
      </w:r>
      <w:r w:rsidR="00483A36" w:rsidRPr="00022AE6">
        <w:rPr>
          <w:rFonts w:ascii="Times New Roman" w:hAnsi="Times New Roman"/>
          <w:sz w:val="22"/>
          <w:lang w:val="sk-SK"/>
        </w:rPr>
        <w:t xml:space="preserve">alergické reakcie, ktoré môžu spôsobiť opuch tváre, pier, jazyka alebo hrdla, </w:t>
      </w:r>
      <w:r w:rsidR="004374D5" w:rsidRPr="00022AE6">
        <w:rPr>
          <w:rFonts w:ascii="Times New Roman" w:hAnsi="Times New Roman"/>
          <w:sz w:val="22"/>
          <w:lang w:val="sk-SK"/>
        </w:rPr>
        <w:t>za</w:t>
      </w:r>
      <w:r w:rsidR="00483A36" w:rsidRPr="00022AE6">
        <w:rPr>
          <w:rFonts w:ascii="Times New Roman" w:hAnsi="Times New Roman"/>
          <w:sz w:val="22"/>
          <w:lang w:val="sk-SK"/>
        </w:rPr>
        <w:t>červen</w:t>
      </w:r>
      <w:r w:rsidR="007B311C" w:rsidRPr="00022AE6">
        <w:rPr>
          <w:rFonts w:ascii="Times New Roman" w:hAnsi="Times New Roman"/>
          <w:sz w:val="22"/>
          <w:lang w:val="sk-SK"/>
        </w:rPr>
        <w:t>a</w:t>
      </w:r>
      <w:r w:rsidR="00483A36" w:rsidRPr="00022AE6">
        <w:rPr>
          <w:rFonts w:ascii="Times New Roman" w:hAnsi="Times New Roman"/>
          <w:sz w:val="22"/>
          <w:lang w:val="sk-SK"/>
        </w:rPr>
        <w:t>nie, tlak na hrudníku a ťažkosti s</w:t>
      </w:r>
      <w:r w:rsidR="004374D5" w:rsidRPr="00022AE6">
        <w:rPr>
          <w:rFonts w:ascii="Times New Roman" w:hAnsi="Times New Roman"/>
          <w:sz w:val="22"/>
          <w:lang w:val="sk-SK"/>
        </w:rPr>
        <w:t> </w:t>
      </w:r>
      <w:r w:rsidR="00483A36" w:rsidRPr="00022AE6">
        <w:rPr>
          <w:rFonts w:ascii="Times New Roman" w:hAnsi="Times New Roman"/>
          <w:sz w:val="22"/>
          <w:lang w:val="sk-SK"/>
        </w:rPr>
        <w:t>dýchaním</w:t>
      </w:r>
      <w:r w:rsidR="004374D5" w:rsidRPr="00022AE6">
        <w:rPr>
          <w:rFonts w:ascii="Times New Roman" w:hAnsi="Times New Roman"/>
          <w:sz w:val="22"/>
          <w:lang w:val="sk-SK"/>
        </w:rPr>
        <w:t>.</w:t>
      </w:r>
    </w:p>
    <w:p w14:paraId="46B96778" w14:textId="77777777" w:rsidR="00BB44B4" w:rsidRPr="00022AE6" w:rsidRDefault="00BB44B4" w:rsidP="00BB44B4">
      <w:pPr>
        <w:numPr>
          <w:ilvl w:val="12"/>
          <w:numId w:val="0"/>
        </w:numPr>
        <w:spacing w:before="0"/>
        <w:rPr>
          <w:rFonts w:ascii="Times New Roman" w:hAnsi="Times New Roman"/>
          <w:noProof/>
          <w:sz w:val="22"/>
          <w:szCs w:val="22"/>
          <w:lang w:val="sk-SK"/>
        </w:rPr>
      </w:pPr>
    </w:p>
    <w:p w14:paraId="51C332DF" w14:textId="77777777" w:rsidR="007B2CEA" w:rsidRPr="00022AE6" w:rsidRDefault="007B2CEA" w:rsidP="007B2CEA">
      <w:pPr>
        <w:numPr>
          <w:ilvl w:val="12"/>
          <w:numId w:val="0"/>
        </w:numPr>
        <w:tabs>
          <w:tab w:val="left" w:pos="720"/>
        </w:tabs>
        <w:spacing w:before="0"/>
        <w:rPr>
          <w:rFonts w:ascii="Times New Roman" w:hAnsi="Times New Roman"/>
          <w:b/>
          <w:sz w:val="22"/>
          <w:szCs w:val="22"/>
          <w:lang w:val="sk-SK"/>
        </w:rPr>
      </w:pPr>
      <w:r w:rsidRPr="00022AE6">
        <w:rPr>
          <w:rFonts w:ascii="Times New Roman" w:hAnsi="Times New Roman"/>
          <w:b/>
          <w:noProof/>
          <w:sz w:val="22"/>
          <w:szCs w:val="22"/>
          <w:lang w:val="sk-SK"/>
        </w:rPr>
        <w:t>Hlásenie vedľajších účinkov</w:t>
      </w:r>
    </w:p>
    <w:p w14:paraId="48836B67" w14:textId="77777777" w:rsidR="007B2CEA" w:rsidRPr="00022AE6" w:rsidRDefault="007B2CEA" w:rsidP="007B2CEA">
      <w:pPr>
        <w:numPr>
          <w:ilvl w:val="12"/>
          <w:numId w:val="0"/>
        </w:numPr>
        <w:tabs>
          <w:tab w:val="left" w:pos="720"/>
        </w:tabs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noProof/>
          <w:sz w:val="22"/>
          <w:szCs w:val="22"/>
          <w:lang w:val="sk-SK"/>
        </w:rPr>
        <w:t>Ak sa u vás vyskytne akýkoľvek vedľajší účinok, obráťte sa na svojho lekára alebo lekárnika.</w:t>
      </w:r>
      <w:r w:rsidRPr="00022AE6">
        <w:rPr>
          <w:rFonts w:ascii="Times New Roman" w:hAnsi="Times New Roman"/>
          <w:color w:val="auto"/>
          <w:sz w:val="22"/>
          <w:szCs w:val="22"/>
          <w:lang w:val="sk-SK"/>
        </w:rPr>
        <w:t xml:space="preserve"> 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>To sa týka aj akýchkoľvek vedľajších účinkov, ktoré nie sú uvedené v tejto písomnej informácii.</w:t>
      </w:r>
      <w:r w:rsidRPr="00022AE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 xml:space="preserve">Vedľajšie účinky môžete hlásiť aj priamo </w:t>
      </w:r>
      <w:r w:rsidR="00B10FE7">
        <w:rPr>
          <w:rFonts w:ascii="Times New Roman" w:hAnsi="Times New Roman"/>
          <w:noProof/>
          <w:sz w:val="22"/>
          <w:szCs w:val="22"/>
          <w:lang w:val="sk-SK"/>
        </w:rPr>
        <w:t>na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  <w:r w:rsidRPr="00022AE6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 xml:space="preserve">národné </w:t>
      </w:r>
      <w:r w:rsidR="00B10FE7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>centrum</w:t>
      </w:r>
      <w:r w:rsidRPr="00022AE6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Pr="00022AE6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  <w:lang w:val="sk-SK"/>
          </w:rPr>
          <w:t>P</w:t>
        </w:r>
        <w:r w:rsidRPr="006F6A69">
          <w:rPr>
            <w:rStyle w:val="Hypertextovprepojenie"/>
            <w:rFonts w:ascii="Times New Roman" w:hAnsi="Times New Roman"/>
            <w:sz w:val="22"/>
            <w:szCs w:val="22"/>
            <w:highlight w:val="lightGray"/>
            <w:lang w:val="sk-SK"/>
          </w:rPr>
          <w:t>rílohe V</w:t>
        </w:r>
      </w:hyperlink>
      <w:r w:rsidRPr="00022AE6">
        <w:rPr>
          <w:rFonts w:ascii="Times New Roman" w:hAnsi="Times New Roman"/>
          <w:noProof/>
          <w:sz w:val="22"/>
          <w:szCs w:val="22"/>
          <w:lang w:val="sk-SK"/>
        </w:rPr>
        <w:t>.</w:t>
      </w:r>
      <w:r w:rsidRPr="00022AE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>Hlásením vedľajších účinkov môžete prispieť k získaniu ďalších informácií o bezpečnosti tohto lieku.</w:t>
      </w:r>
    </w:p>
    <w:p w14:paraId="74BC38D0" w14:textId="77777777" w:rsidR="00DC64FC" w:rsidRPr="00022AE6" w:rsidRDefault="00DC64FC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14:paraId="73DC8111" w14:textId="77777777" w:rsidR="007B2CEA" w:rsidRPr="00022AE6" w:rsidRDefault="007B2CEA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14:paraId="6D504C9A" w14:textId="77777777" w:rsidR="00DC64FC" w:rsidRPr="00022AE6" w:rsidRDefault="00DC64FC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022AE6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5.</w:t>
      </w:r>
      <w:r w:rsidR="003B217B" w:rsidRPr="00022AE6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ab/>
      </w:r>
      <w:r w:rsidR="007B2CEA" w:rsidRPr="00022AE6">
        <w:rPr>
          <w:rFonts w:ascii="Times New Roman" w:hAnsi="Times New Roman"/>
          <w:b/>
          <w:color w:val="000000"/>
          <w:sz w:val="22"/>
          <w:szCs w:val="22"/>
          <w:lang w:val="sk-SK"/>
        </w:rPr>
        <w:t>Ako uchovávať Allegru</w:t>
      </w:r>
    </w:p>
    <w:p w14:paraId="3C97B1A6" w14:textId="77777777" w:rsidR="00DC64FC" w:rsidRPr="00022AE6" w:rsidRDefault="00DC64FC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14:paraId="2286F0F8" w14:textId="77777777" w:rsidR="00DC64FC" w:rsidRPr="00022AE6" w:rsidRDefault="007B2CEA" w:rsidP="00863206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022AE6">
        <w:rPr>
          <w:rFonts w:ascii="Times New Roman" w:hAnsi="Times New Roman"/>
          <w:color w:val="000000"/>
          <w:sz w:val="22"/>
          <w:szCs w:val="22"/>
          <w:lang w:val="sk-SK"/>
        </w:rPr>
        <w:t>Tento liek u</w:t>
      </w:r>
      <w:r w:rsidR="00863206" w:rsidRPr="00022AE6">
        <w:rPr>
          <w:rFonts w:ascii="Times New Roman" w:hAnsi="Times New Roman"/>
          <w:color w:val="000000"/>
          <w:sz w:val="22"/>
          <w:szCs w:val="22"/>
          <w:lang w:val="sk-SK"/>
        </w:rPr>
        <w:t xml:space="preserve">chovávajte mimo </w:t>
      </w:r>
      <w:r w:rsidRPr="00022AE6">
        <w:rPr>
          <w:rFonts w:ascii="Times New Roman" w:hAnsi="Times New Roman"/>
          <w:color w:val="000000"/>
          <w:sz w:val="22"/>
          <w:szCs w:val="22"/>
          <w:lang w:val="sk-SK"/>
        </w:rPr>
        <w:t>dohľadu</w:t>
      </w:r>
      <w:r w:rsidR="00863206" w:rsidRPr="00022AE6">
        <w:rPr>
          <w:rFonts w:ascii="Times New Roman" w:hAnsi="Times New Roman"/>
          <w:color w:val="000000"/>
          <w:sz w:val="22"/>
          <w:szCs w:val="22"/>
          <w:lang w:val="sk-SK"/>
        </w:rPr>
        <w:t xml:space="preserve"> a </w:t>
      </w:r>
      <w:r w:rsidRPr="00022AE6">
        <w:rPr>
          <w:rFonts w:ascii="Times New Roman" w:hAnsi="Times New Roman"/>
          <w:color w:val="000000"/>
          <w:sz w:val="22"/>
          <w:szCs w:val="22"/>
          <w:lang w:val="sk-SK"/>
        </w:rPr>
        <w:t>dosahu</w:t>
      </w:r>
      <w:r w:rsidR="00863206" w:rsidRPr="00022AE6">
        <w:rPr>
          <w:rFonts w:ascii="Times New Roman" w:hAnsi="Times New Roman"/>
          <w:color w:val="000000"/>
          <w:sz w:val="22"/>
          <w:szCs w:val="22"/>
          <w:lang w:val="sk-SK"/>
        </w:rPr>
        <w:t xml:space="preserve"> detí</w:t>
      </w:r>
      <w:r w:rsidR="00DC64FC" w:rsidRPr="00022AE6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2DD70E65" w14:textId="77777777" w:rsidR="005D6A7E" w:rsidRPr="00022AE6" w:rsidRDefault="005D6A7E" w:rsidP="00863206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14:paraId="2E500A4A" w14:textId="77777777" w:rsidR="00863206" w:rsidRPr="00022AE6" w:rsidRDefault="00863206" w:rsidP="00863206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noProof/>
          <w:sz w:val="22"/>
          <w:szCs w:val="22"/>
          <w:lang w:val="sk-SK"/>
        </w:rPr>
        <w:t xml:space="preserve">Nepoužívajte </w:t>
      </w:r>
      <w:r w:rsidR="007B2CEA" w:rsidRPr="00022AE6">
        <w:rPr>
          <w:rFonts w:ascii="Times New Roman" w:hAnsi="Times New Roman"/>
          <w:noProof/>
          <w:sz w:val="22"/>
          <w:szCs w:val="22"/>
          <w:lang w:val="sk-SK"/>
        </w:rPr>
        <w:t>tento liek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 xml:space="preserve"> po dátume exspirácie, ktorý je uvedený na škatuli po EXP. Dátum exspirácie sa vzťahuje na posledný deň v</w:t>
      </w:r>
      <w:r w:rsidR="007B2CEA" w:rsidRPr="00022AE6">
        <w:rPr>
          <w:rFonts w:ascii="Times New Roman" w:hAnsi="Times New Roman"/>
          <w:noProof/>
          <w:sz w:val="22"/>
          <w:szCs w:val="22"/>
          <w:lang w:val="sk-SK"/>
        </w:rPr>
        <w:t> danom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 xml:space="preserve"> mesiaci.</w:t>
      </w:r>
    </w:p>
    <w:p w14:paraId="4FA78B4E" w14:textId="77777777" w:rsidR="00E71695" w:rsidRPr="00022AE6" w:rsidRDefault="00E71695" w:rsidP="00863206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14:paraId="699801AE" w14:textId="77777777" w:rsidR="00863206" w:rsidRPr="00022AE6" w:rsidRDefault="00863206" w:rsidP="00863206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noProof/>
          <w:sz w:val="22"/>
          <w:szCs w:val="22"/>
          <w:lang w:val="sk-SK"/>
        </w:rPr>
        <w:t xml:space="preserve">Tento liek nevyžaduje žiadne zvláštne podmienky </w:t>
      </w:r>
      <w:r w:rsidR="00C03344" w:rsidRPr="00022AE6">
        <w:rPr>
          <w:rFonts w:ascii="Times New Roman" w:hAnsi="Times New Roman"/>
          <w:noProof/>
          <w:sz w:val="22"/>
          <w:szCs w:val="22"/>
          <w:lang w:val="sk-SK"/>
        </w:rPr>
        <w:t>na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 xml:space="preserve"> uchovávanie.</w:t>
      </w:r>
    </w:p>
    <w:p w14:paraId="078561F5" w14:textId="77777777" w:rsidR="005D6A7E" w:rsidRPr="00022AE6" w:rsidRDefault="005D6A7E" w:rsidP="00863206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14:paraId="230B9D24" w14:textId="77777777" w:rsidR="00863206" w:rsidRPr="00022AE6" w:rsidRDefault="007B2CEA" w:rsidP="00863206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noProof/>
          <w:sz w:val="22"/>
          <w:szCs w:val="22"/>
          <w:lang w:val="sk-SK"/>
        </w:rPr>
        <w:t>Nelikvidujte l</w:t>
      </w:r>
      <w:r w:rsidR="00863206" w:rsidRPr="00022AE6">
        <w:rPr>
          <w:rFonts w:ascii="Times New Roman" w:hAnsi="Times New Roman"/>
          <w:noProof/>
          <w:sz w:val="22"/>
          <w:szCs w:val="22"/>
          <w:lang w:val="sk-SK"/>
        </w:rPr>
        <w:t xml:space="preserve">ieky odpadovou vodou alebo domovým odpadom. </w:t>
      </w:r>
      <w:r w:rsidR="002A7882" w:rsidRPr="00022AE6">
        <w:rPr>
          <w:rFonts w:ascii="Times New Roman" w:hAnsi="Times New Roman"/>
          <w:noProof/>
          <w:sz w:val="22"/>
          <w:szCs w:val="22"/>
          <w:lang w:val="sk-SK"/>
        </w:rPr>
        <w:t>Nepoužitý liek vráťte do lekárne</w:t>
      </w:r>
      <w:r w:rsidR="00863206" w:rsidRPr="00022AE6">
        <w:rPr>
          <w:rFonts w:ascii="Times New Roman" w:hAnsi="Times New Roman"/>
          <w:noProof/>
          <w:sz w:val="22"/>
          <w:szCs w:val="22"/>
          <w:lang w:val="sk-SK"/>
        </w:rPr>
        <w:t>. Tieto opatrenia pomôžu chrániť životné prostredie.</w:t>
      </w:r>
    </w:p>
    <w:p w14:paraId="0F983D35" w14:textId="77777777" w:rsidR="00DC64FC" w:rsidRPr="00022AE6" w:rsidRDefault="00DC64FC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14:paraId="5E70C689" w14:textId="77777777" w:rsidR="00863206" w:rsidRPr="00022AE6" w:rsidRDefault="00863206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14:paraId="277D5D06" w14:textId="77777777" w:rsidR="00DC64FC" w:rsidRPr="00022AE6" w:rsidRDefault="00DC64FC" w:rsidP="00102033">
      <w:pPr>
        <w:pStyle w:val="NormalText"/>
        <w:keepNext/>
        <w:spacing w:before="0" w:line="240" w:lineRule="auto"/>
        <w:ind w:firstLine="0"/>
        <w:jc w:val="left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022AE6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6.</w:t>
      </w:r>
      <w:r w:rsidR="003B217B" w:rsidRPr="00022AE6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ab/>
      </w:r>
      <w:r w:rsidR="00124796" w:rsidRPr="00022AE6">
        <w:rPr>
          <w:rFonts w:ascii="Times New Roman" w:hAnsi="Times New Roman"/>
          <w:b/>
          <w:color w:val="000000"/>
          <w:sz w:val="22"/>
          <w:szCs w:val="22"/>
          <w:lang w:val="sk-SK"/>
        </w:rPr>
        <w:t>Obsah balenia a ďalšie informácie</w:t>
      </w:r>
    </w:p>
    <w:p w14:paraId="0F666E33" w14:textId="77777777" w:rsidR="00DC64FC" w:rsidRPr="00022AE6" w:rsidRDefault="00DC64FC" w:rsidP="00102033">
      <w:pPr>
        <w:pStyle w:val="NormalText"/>
        <w:keepNext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</w:p>
    <w:p w14:paraId="679E44C9" w14:textId="77777777" w:rsidR="003B217B" w:rsidRPr="00022AE6" w:rsidRDefault="003B217B" w:rsidP="00102033">
      <w:pPr>
        <w:keepNext/>
        <w:numPr>
          <w:ilvl w:val="12"/>
          <w:numId w:val="0"/>
        </w:numPr>
        <w:spacing w:before="0"/>
        <w:ind w:right="-2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b/>
          <w:noProof/>
          <w:sz w:val="22"/>
          <w:szCs w:val="22"/>
          <w:lang w:val="sk-SK"/>
        </w:rPr>
        <w:t xml:space="preserve">Čo </w:t>
      </w:r>
      <w:r w:rsidR="00A81AA7" w:rsidRPr="00022AE6">
        <w:rPr>
          <w:rFonts w:ascii="Times New Roman" w:hAnsi="Times New Roman"/>
          <w:b/>
          <w:noProof/>
          <w:sz w:val="22"/>
          <w:szCs w:val="22"/>
          <w:lang w:val="sk-SK"/>
        </w:rPr>
        <w:t>Allegra</w:t>
      </w:r>
      <w:r w:rsidR="00352EEC" w:rsidRPr="00022AE6">
        <w:rPr>
          <w:rFonts w:ascii="Times New Roman" w:hAnsi="Times New Roman"/>
          <w:b/>
          <w:noProof/>
          <w:sz w:val="22"/>
          <w:szCs w:val="22"/>
          <w:lang w:val="sk-SK"/>
        </w:rPr>
        <w:t xml:space="preserve"> </w:t>
      </w:r>
      <w:r w:rsidRPr="00022AE6">
        <w:rPr>
          <w:rFonts w:ascii="Times New Roman" w:hAnsi="Times New Roman"/>
          <w:b/>
          <w:noProof/>
          <w:sz w:val="22"/>
          <w:szCs w:val="22"/>
          <w:lang w:val="sk-SK"/>
        </w:rPr>
        <w:t>obsahuje</w:t>
      </w:r>
    </w:p>
    <w:p w14:paraId="3DC1BDF1" w14:textId="575C0345" w:rsidR="003B217B" w:rsidRPr="00022AE6" w:rsidRDefault="003B217B" w:rsidP="00102033">
      <w:pPr>
        <w:numPr>
          <w:ilvl w:val="0"/>
          <w:numId w:val="5"/>
        </w:numPr>
        <w:spacing w:before="0"/>
        <w:ind w:left="567" w:right="-2" w:hanging="567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noProof/>
          <w:sz w:val="22"/>
          <w:szCs w:val="22"/>
          <w:lang w:val="sk-SK"/>
        </w:rPr>
        <w:t>Liečivo je</w:t>
      </w:r>
      <w:r w:rsidR="00B5239F" w:rsidRPr="00022AE6"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  <w:r w:rsidR="00343F36">
        <w:rPr>
          <w:rFonts w:ascii="Times New Roman" w:hAnsi="Times New Roman"/>
          <w:noProof/>
          <w:sz w:val="22"/>
          <w:szCs w:val="22"/>
          <w:lang w:val="sk-SK"/>
        </w:rPr>
        <w:t>fexofenadínium-chlorid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>. Každá</w:t>
      </w:r>
      <w:r w:rsidR="00D36184">
        <w:rPr>
          <w:rFonts w:ascii="Times New Roman" w:hAnsi="Times New Roman"/>
          <w:noProof/>
          <w:sz w:val="22"/>
          <w:szCs w:val="22"/>
          <w:lang w:val="sk-SK"/>
        </w:rPr>
        <w:t xml:space="preserve"> filmom obalená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 xml:space="preserve"> tableta obsahuje 120 mg</w:t>
      </w:r>
      <w:r w:rsidR="00B5239F" w:rsidRPr="00022AE6"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  <w:r w:rsidR="00343F36">
        <w:rPr>
          <w:rFonts w:ascii="Times New Roman" w:hAnsi="Times New Roman"/>
          <w:noProof/>
          <w:sz w:val="22"/>
          <w:szCs w:val="22"/>
          <w:lang w:val="sk-SK"/>
        </w:rPr>
        <w:t>fexofenadínium-chlorid</w:t>
      </w:r>
      <w:r w:rsidR="00047F2A">
        <w:rPr>
          <w:rFonts w:ascii="Times New Roman" w:hAnsi="Times New Roman"/>
          <w:noProof/>
          <w:sz w:val="22"/>
          <w:szCs w:val="22"/>
          <w:lang w:val="sk-SK"/>
        </w:rPr>
        <w:t>u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>.</w:t>
      </w:r>
    </w:p>
    <w:p w14:paraId="4CA0A81B" w14:textId="77777777" w:rsidR="005D6A7E" w:rsidRPr="00022AE6" w:rsidRDefault="005D6A7E" w:rsidP="00F43CEF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14:paraId="4A5E00AE" w14:textId="77777777" w:rsidR="003B217B" w:rsidRPr="00022AE6" w:rsidRDefault="003B217B" w:rsidP="00102033">
      <w:pPr>
        <w:numPr>
          <w:ilvl w:val="0"/>
          <w:numId w:val="5"/>
        </w:numPr>
        <w:spacing w:before="0"/>
        <w:ind w:left="567" w:right="-2" w:hanging="567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noProof/>
          <w:sz w:val="22"/>
          <w:szCs w:val="22"/>
          <w:lang w:val="sk-SK"/>
        </w:rPr>
        <w:t>Ďalšie zložky sú:</w:t>
      </w:r>
    </w:p>
    <w:p w14:paraId="134CEA21" w14:textId="77777777" w:rsidR="003B217B" w:rsidRPr="00022AE6" w:rsidRDefault="003B217B" w:rsidP="00102033">
      <w:pPr>
        <w:numPr>
          <w:ilvl w:val="0"/>
          <w:numId w:val="6"/>
        </w:numPr>
        <w:tabs>
          <w:tab w:val="left" w:pos="1134"/>
        </w:tabs>
        <w:spacing w:before="0"/>
        <w:ind w:left="1134" w:right="-2" w:hanging="567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i/>
          <w:noProof/>
          <w:sz w:val="22"/>
          <w:szCs w:val="22"/>
          <w:lang w:val="sk-SK"/>
        </w:rPr>
        <w:t>Jadro tablety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 xml:space="preserve">: mikrokryštalická celulóza, </w:t>
      </w:r>
      <w:r w:rsidR="00485EB7" w:rsidRPr="00022AE6">
        <w:rPr>
          <w:rFonts w:ascii="Times New Roman" w:hAnsi="Times New Roman"/>
          <w:noProof/>
          <w:sz w:val="22"/>
          <w:szCs w:val="22"/>
          <w:lang w:val="sk-SK"/>
        </w:rPr>
        <w:t>predželatínovaný kukuričný škrob, sodná soľ kroskarmelózy, magnéziumstearát.</w:t>
      </w:r>
    </w:p>
    <w:p w14:paraId="08BEC271" w14:textId="7E9B2606" w:rsidR="00485EB7" w:rsidRPr="00E94249" w:rsidRDefault="00485EB7" w:rsidP="00102033">
      <w:pPr>
        <w:numPr>
          <w:ilvl w:val="0"/>
          <w:numId w:val="6"/>
        </w:numPr>
        <w:tabs>
          <w:tab w:val="left" w:pos="1134"/>
        </w:tabs>
        <w:spacing w:before="0"/>
        <w:ind w:left="1134" w:right="-2" w:hanging="567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i/>
          <w:noProof/>
          <w:sz w:val="22"/>
          <w:szCs w:val="22"/>
          <w:lang w:val="sk-SK"/>
        </w:rPr>
        <w:t>Filmová vrstva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>: hypromelóza, povidón, oxid titaničitý (E171</w:t>
      </w:r>
      <w:r w:rsidRPr="00E94249">
        <w:rPr>
          <w:rFonts w:ascii="Times New Roman" w:hAnsi="Times New Roman"/>
          <w:noProof/>
          <w:sz w:val="22"/>
          <w:szCs w:val="22"/>
          <w:lang w:val="sk-SK"/>
        </w:rPr>
        <w:t>), koloidný oxid kremičitý</w:t>
      </w:r>
      <w:r w:rsidR="0098569E" w:rsidRPr="00E94249">
        <w:rPr>
          <w:rFonts w:ascii="Times New Roman" w:hAnsi="Times New Roman"/>
          <w:noProof/>
          <w:sz w:val="22"/>
          <w:szCs w:val="22"/>
          <w:lang w:val="sk-SK"/>
        </w:rPr>
        <w:t xml:space="preserve"> bezvodý</w:t>
      </w:r>
      <w:r w:rsidRPr="00E94249">
        <w:rPr>
          <w:rFonts w:ascii="Times New Roman" w:hAnsi="Times New Roman"/>
          <w:noProof/>
          <w:sz w:val="22"/>
          <w:szCs w:val="22"/>
          <w:lang w:val="sk-SK"/>
        </w:rPr>
        <w:t xml:space="preserve">, makrogol </w:t>
      </w:r>
      <w:r w:rsidR="00750354" w:rsidRPr="00E94249">
        <w:rPr>
          <w:rFonts w:ascii="Times New Roman" w:hAnsi="Times New Roman"/>
          <w:noProof/>
          <w:sz w:val="22"/>
          <w:szCs w:val="22"/>
          <w:lang w:val="sk-SK"/>
        </w:rPr>
        <w:t xml:space="preserve"> červený</w:t>
      </w:r>
      <w:r w:rsidRPr="00E94249"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  <w:r w:rsidR="00F43CEF" w:rsidRPr="00E94249">
        <w:rPr>
          <w:rFonts w:ascii="Times New Roman" w:hAnsi="Times New Roman"/>
          <w:noProof/>
          <w:sz w:val="22"/>
          <w:szCs w:val="22"/>
          <w:lang w:val="sk-SK"/>
        </w:rPr>
        <w:t>oxid želez</w:t>
      </w:r>
      <w:r w:rsidR="00750354" w:rsidRPr="00E94249">
        <w:rPr>
          <w:rFonts w:ascii="Times New Roman" w:hAnsi="Times New Roman"/>
          <w:noProof/>
          <w:sz w:val="22"/>
          <w:szCs w:val="22"/>
          <w:lang w:val="sk-SK"/>
        </w:rPr>
        <w:t>a</w:t>
      </w:r>
      <w:r w:rsidR="00F43CEF" w:rsidRPr="00E94249">
        <w:rPr>
          <w:rFonts w:ascii="Times New Roman" w:hAnsi="Times New Roman"/>
          <w:noProof/>
          <w:sz w:val="22"/>
          <w:szCs w:val="22"/>
          <w:lang w:val="sk-SK"/>
        </w:rPr>
        <w:t xml:space="preserve"> (E172)</w:t>
      </w:r>
      <w:r w:rsidR="00750354" w:rsidRPr="00E94249">
        <w:rPr>
          <w:rFonts w:ascii="Times New Roman" w:hAnsi="Times New Roman"/>
          <w:noProof/>
          <w:sz w:val="22"/>
          <w:szCs w:val="22"/>
          <w:lang w:val="sk-SK"/>
        </w:rPr>
        <w:t xml:space="preserve"> a žltý oxid železa (E172)</w:t>
      </w:r>
      <w:r w:rsidR="00F43CEF" w:rsidRPr="00E94249">
        <w:rPr>
          <w:rFonts w:ascii="Times New Roman" w:hAnsi="Times New Roman"/>
          <w:noProof/>
          <w:sz w:val="22"/>
          <w:szCs w:val="22"/>
          <w:lang w:val="sk-SK"/>
        </w:rPr>
        <w:t>.</w:t>
      </w:r>
    </w:p>
    <w:p w14:paraId="19362359" w14:textId="77777777" w:rsidR="003B217B" w:rsidRPr="00022AE6" w:rsidRDefault="003B217B" w:rsidP="00F43CEF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14:paraId="4CF6CCF2" w14:textId="77777777" w:rsidR="003B217B" w:rsidRPr="00022AE6" w:rsidRDefault="003B217B" w:rsidP="00F43CEF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b/>
          <w:noProof/>
          <w:sz w:val="22"/>
          <w:szCs w:val="22"/>
          <w:lang w:val="sk-SK"/>
        </w:rPr>
        <w:t xml:space="preserve">Ako vyzerá </w:t>
      </w:r>
      <w:r w:rsidR="00A81AA7" w:rsidRPr="00022AE6">
        <w:rPr>
          <w:rFonts w:ascii="Times New Roman" w:hAnsi="Times New Roman"/>
          <w:b/>
          <w:noProof/>
          <w:sz w:val="22"/>
          <w:szCs w:val="22"/>
          <w:lang w:val="sk-SK"/>
        </w:rPr>
        <w:t>Allegra</w:t>
      </w:r>
      <w:r w:rsidRPr="00022AE6">
        <w:rPr>
          <w:rFonts w:ascii="Times New Roman" w:hAnsi="Times New Roman"/>
          <w:b/>
          <w:noProof/>
          <w:sz w:val="22"/>
          <w:szCs w:val="22"/>
          <w:lang w:val="sk-SK"/>
        </w:rPr>
        <w:t xml:space="preserve"> a obsah balenia</w:t>
      </w:r>
    </w:p>
    <w:p w14:paraId="332141EC" w14:textId="77777777" w:rsidR="00F43CEF" w:rsidRPr="00022AE6" w:rsidRDefault="00F43CEF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lang w:val="sk-SK"/>
        </w:rPr>
      </w:pPr>
      <w:r w:rsidRPr="00022AE6">
        <w:rPr>
          <w:rFonts w:ascii="Times New Roman" w:hAnsi="Times New Roman"/>
          <w:color w:val="000000"/>
          <w:sz w:val="22"/>
          <w:lang w:val="sk-SK"/>
        </w:rPr>
        <w:lastRenderedPageBreak/>
        <w:t xml:space="preserve">Filmom obalené tablety </w:t>
      </w:r>
      <w:r w:rsidR="00A81AA7" w:rsidRPr="00022AE6">
        <w:rPr>
          <w:rFonts w:ascii="Times New Roman" w:hAnsi="Times New Roman"/>
          <w:color w:val="000000"/>
          <w:sz w:val="22"/>
          <w:lang w:val="sk-SK"/>
        </w:rPr>
        <w:t>Allegra</w:t>
      </w:r>
      <w:r w:rsidRPr="00022AE6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750354">
        <w:rPr>
          <w:rFonts w:ascii="Times New Roman" w:hAnsi="Times New Roman"/>
          <w:sz w:val="22"/>
          <w:szCs w:val="22"/>
          <w:lang w:val="sk-SK"/>
        </w:rPr>
        <w:t>s rozmermi 6,1 x 15,8 mm</w:t>
      </w:r>
      <w:r w:rsidR="00750354" w:rsidRPr="00B850EB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Pr="00022AE6">
        <w:rPr>
          <w:rFonts w:ascii="Times New Roman" w:hAnsi="Times New Roman"/>
          <w:color w:val="000000"/>
          <w:sz w:val="22"/>
          <w:lang w:val="sk-SK"/>
        </w:rPr>
        <w:t>sú</w:t>
      </w:r>
      <w:r w:rsidR="00586D70" w:rsidRPr="00022AE6">
        <w:rPr>
          <w:rFonts w:ascii="Times New Roman" w:hAnsi="Times New Roman"/>
          <w:color w:val="000000"/>
          <w:sz w:val="22"/>
          <w:lang w:val="sk-SK"/>
        </w:rPr>
        <w:t xml:space="preserve"> v tvare kapsuly, </w:t>
      </w:r>
      <w:r w:rsidRPr="00022AE6">
        <w:rPr>
          <w:rFonts w:ascii="Times New Roman" w:hAnsi="Times New Roman"/>
          <w:color w:val="000000"/>
          <w:sz w:val="22"/>
          <w:lang w:val="sk-SK"/>
        </w:rPr>
        <w:t>broskyňovej farby, s označením “012” na jednej strane a</w:t>
      </w:r>
      <w:r w:rsidR="009C62EC">
        <w:rPr>
          <w:rFonts w:ascii="Times New Roman" w:hAnsi="Times New Roman"/>
          <w:color w:val="000000"/>
          <w:sz w:val="22"/>
          <w:lang w:val="sk-SK"/>
        </w:rPr>
        <w:t xml:space="preserve"> nápisom</w:t>
      </w:r>
      <w:r w:rsidRPr="00022AE6">
        <w:rPr>
          <w:rFonts w:ascii="Times New Roman" w:hAnsi="Times New Roman"/>
          <w:color w:val="000000"/>
          <w:sz w:val="22"/>
          <w:lang w:val="sk-SK"/>
        </w:rPr>
        <w:t xml:space="preserve"> “e” na druhej.</w:t>
      </w:r>
    </w:p>
    <w:p w14:paraId="1DEAC4B1" w14:textId="77777777" w:rsidR="005D6A7E" w:rsidRPr="00022AE6" w:rsidRDefault="005D6A7E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5288787E" w14:textId="77777777" w:rsidR="00352EEC" w:rsidRPr="00835B00" w:rsidRDefault="00352EEC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58834A78" w14:textId="77777777" w:rsidR="009C62EC" w:rsidRPr="00755BB2" w:rsidRDefault="00A81AA7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685702">
        <w:rPr>
          <w:rFonts w:ascii="Times New Roman" w:hAnsi="Times New Roman"/>
          <w:color w:val="000000"/>
          <w:sz w:val="22"/>
          <w:szCs w:val="22"/>
          <w:lang w:val="sk-SK"/>
        </w:rPr>
        <w:t>Allegra</w:t>
      </w:r>
      <w:r w:rsidR="00F43CEF" w:rsidRPr="00022AE6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2C759C" w:rsidRPr="00022AE6">
        <w:rPr>
          <w:rFonts w:ascii="Times New Roman" w:hAnsi="Times New Roman"/>
          <w:color w:val="000000"/>
          <w:sz w:val="22"/>
          <w:szCs w:val="22"/>
          <w:lang w:val="sk-SK"/>
        </w:rPr>
        <w:t xml:space="preserve">je </w:t>
      </w:r>
      <w:r w:rsidR="009C62EC">
        <w:rPr>
          <w:rFonts w:ascii="Times New Roman" w:hAnsi="Times New Roman"/>
          <w:color w:val="000000"/>
          <w:sz w:val="22"/>
          <w:szCs w:val="22"/>
          <w:lang w:val="sk-SK"/>
        </w:rPr>
        <w:t xml:space="preserve">balená v pretlačovacom balení. </w:t>
      </w:r>
      <w:r w:rsidR="009C62EC" w:rsidRPr="00755BB2">
        <w:rPr>
          <w:rFonts w:ascii="Times New Roman" w:hAnsi="Times New Roman"/>
          <w:color w:val="000000"/>
          <w:sz w:val="22"/>
          <w:szCs w:val="22"/>
          <w:lang w:val="sk-SK"/>
        </w:rPr>
        <w:t>Každá tableta je v pretlačovacom balení.</w:t>
      </w:r>
    </w:p>
    <w:p w14:paraId="3FCCCF7C" w14:textId="77777777" w:rsidR="00DC6506" w:rsidRPr="00685702" w:rsidRDefault="009C62EC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755BB2">
        <w:rPr>
          <w:rFonts w:ascii="Times New Roman" w:hAnsi="Times New Roman"/>
          <w:color w:val="000000"/>
          <w:sz w:val="22"/>
          <w:szCs w:val="22"/>
          <w:lang w:val="sk-SK"/>
        </w:rPr>
        <w:t xml:space="preserve">Allegra je </w:t>
      </w:r>
      <w:r w:rsidR="002C759C" w:rsidRPr="00755BB2">
        <w:rPr>
          <w:rFonts w:ascii="Times New Roman" w:hAnsi="Times New Roman"/>
          <w:color w:val="000000"/>
          <w:sz w:val="22"/>
          <w:szCs w:val="22"/>
          <w:lang w:val="sk-SK"/>
        </w:rPr>
        <w:t>dostupn</w:t>
      </w:r>
      <w:r w:rsidR="00056A6C" w:rsidRPr="00755BB2">
        <w:rPr>
          <w:rFonts w:ascii="Times New Roman" w:hAnsi="Times New Roman"/>
          <w:color w:val="000000"/>
          <w:sz w:val="22"/>
          <w:szCs w:val="22"/>
          <w:lang w:val="sk-SK"/>
        </w:rPr>
        <w:t>á</w:t>
      </w:r>
      <w:r w:rsidR="00F43CEF" w:rsidRPr="006E5020">
        <w:rPr>
          <w:rFonts w:ascii="Times New Roman" w:hAnsi="Times New Roman"/>
          <w:color w:val="000000"/>
          <w:sz w:val="22"/>
          <w:szCs w:val="22"/>
          <w:lang w:val="sk-SK"/>
        </w:rPr>
        <w:t xml:space="preserve"> v balení po </w:t>
      </w:r>
      <w:r w:rsidR="00E71695" w:rsidRPr="006E5020">
        <w:rPr>
          <w:rFonts w:ascii="Times New Roman" w:hAnsi="Times New Roman"/>
          <w:color w:val="000000"/>
          <w:sz w:val="22"/>
          <w:szCs w:val="22"/>
          <w:lang w:val="sk-SK"/>
        </w:rPr>
        <w:t xml:space="preserve">2 tablety (iba vzorka), 7, </w:t>
      </w:r>
      <w:r w:rsidR="00F43CEF" w:rsidRPr="006E5020">
        <w:rPr>
          <w:rFonts w:ascii="Times New Roman" w:hAnsi="Times New Roman"/>
          <w:color w:val="000000"/>
          <w:sz w:val="22"/>
          <w:szCs w:val="22"/>
          <w:lang w:val="sk-SK"/>
        </w:rPr>
        <w:t>10</w:t>
      </w:r>
      <w:r w:rsidRPr="006E5020">
        <w:rPr>
          <w:rFonts w:ascii="Times New Roman" w:hAnsi="Times New Roman"/>
          <w:color w:val="000000"/>
          <w:sz w:val="22"/>
          <w:szCs w:val="22"/>
          <w:lang w:val="sk-SK"/>
        </w:rPr>
        <w:t>,</w:t>
      </w:r>
      <w:r w:rsidR="00713828" w:rsidRPr="006E5020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6E5020">
        <w:rPr>
          <w:rFonts w:ascii="Times New Roman" w:hAnsi="Times New Roman"/>
          <w:color w:val="000000"/>
          <w:sz w:val="22"/>
          <w:szCs w:val="22"/>
          <w:lang w:val="sk-SK"/>
        </w:rPr>
        <w:t>15, 20, 30, 50, 100</w:t>
      </w:r>
      <w:r w:rsidRPr="00F165A4">
        <w:rPr>
          <w:rFonts w:ascii="Times New Roman" w:hAnsi="Times New Roman"/>
          <w:color w:val="000000"/>
          <w:sz w:val="22"/>
          <w:szCs w:val="22"/>
          <w:lang w:val="sk-SK"/>
        </w:rPr>
        <w:t xml:space="preserve"> a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 </w:t>
      </w:r>
      <w:r w:rsidRPr="00F165A4">
        <w:rPr>
          <w:rFonts w:ascii="Times New Roman" w:hAnsi="Times New Roman"/>
          <w:color w:val="000000"/>
          <w:sz w:val="22"/>
          <w:szCs w:val="22"/>
          <w:lang w:val="sk-SK"/>
        </w:rPr>
        <w:t>200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(10 x 20)</w:t>
      </w:r>
      <w:r w:rsidRPr="00F165A4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F43CEF" w:rsidRPr="00685702">
        <w:rPr>
          <w:rFonts w:ascii="Times New Roman" w:hAnsi="Times New Roman"/>
          <w:color w:val="000000"/>
          <w:sz w:val="22"/>
          <w:szCs w:val="22"/>
          <w:lang w:val="sk-SK"/>
        </w:rPr>
        <w:t xml:space="preserve">tabliet. </w:t>
      </w:r>
    </w:p>
    <w:p w14:paraId="2F40A57C" w14:textId="77777777" w:rsidR="003B217B" w:rsidRPr="00022AE6" w:rsidRDefault="005D6A7E" w:rsidP="00F43CEF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 w:rsidRPr="00022AE6">
        <w:rPr>
          <w:rFonts w:ascii="Times New Roman" w:hAnsi="Times New Roman"/>
          <w:noProof/>
          <w:sz w:val="22"/>
          <w:szCs w:val="22"/>
          <w:lang w:val="sk-SK"/>
        </w:rPr>
        <w:t>N</w:t>
      </w:r>
      <w:r w:rsidR="000F730B" w:rsidRPr="00022AE6">
        <w:rPr>
          <w:rFonts w:ascii="Times New Roman" w:hAnsi="Times New Roman"/>
          <w:noProof/>
          <w:sz w:val="22"/>
          <w:szCs w:val="22"/>
          <w:lang w:val="sk-SK"/>
        </w:rPr>
        <w:t>a trh nemusia byť uvedené</w:t>
      </w:r>
      <w:r w:rsidRPr="00022AE6">
        <w:rPr>
          <w:rFonts w:ascii="Times New Roman" w:hAnsi="Times New Roman"/>
          <w:noProof/>
          <w:sz w:val="22"/>
          <w:szCs w:val="22"/>
          <w:lang w:val="sk-SK"/>
        </w:rPr>
        <w:t xml:space="preserve"> všetky veľkosti balenia.</w:t>
      </w:r>
    </w:p>
    <w:p w14:paraId="5E194CED" w14:textId="77777777" w:rsidR="005D6A7E" w:rsidRPr="00835B00" w:rsidRDefault="005D6A7E" w:rsidP="00F43CEF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14:paraId="0BA919DC" w14:textId="77777777" w:rsidR="003B217B" w:rsidRPr="00685702" w:rsidRDefault="003B217B" w:rsidP="00863206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685702">
        <w:rPr>
          <w:rFonts w:ascii="Times New Roman" w:hAnsi="Times New Roman"/>
          <w:b/>
          <w:noProof/>
          <w:sz w:val="22"/>
          <w:szCs w:val="22"/>
          <w:lang w:val="sk-SK"/>
        </w:rPr>
        <w:t>Držiteľ rozhodnutia o registrácii </w:t>
      </w:r>
    </w:p>
    <w:p w14:paraId="7151C6C4" w14:textId="77777777" w:rsidR="00863206" w:rsidRPr="00EC7DA5" w:rsidRDefault="008F2D24" w:rsidP="00863206">
      <w:pPr>
        <w:spacing w:before="0"/>
        <w:rPr>
          <w:rFonts w:ascii="Times New Roman" w:hAnsi="Times New Roman"/>
          <w:sz w:val="22"/>
          <w:szCs w:val="22"/>
          <w:lang w:val="sk-SK"/>
        </w:rPr>
      </w:pPr>
      <w:r w:rsidRPr="00685702">
        <w:rPr>
          <w:rFonts w:ascii="Times New Roman" w:hAnsi="Times New Roman"/>
          <w:sz w:val="22"/>
          <w:szCs w:val="22"/>
          <w:lang w:val="sk-SK"/>
        </w:rPr>
        <w:t>s</w:t>
      </w:r>
      <w:r w:rsidR="00863206" w:rsidRPr="00EC7DA5">
        <w:rPr>
          <w:rFonts w:ascii="Times New Roman" w:hAnsi="Times New Roman"/>
          <w:sz w:val="22"/>
          <w:szCs w:val="22"/>
          <w:lang w:val="sk-SK"/>
        </w:rPr>
        <w:t xml:space="preserve">anofi-aventis Slovakia s.r.o., </w:t>
      </w:r>
      <w:r w:rsidR="00DC6506" w:rsidRPr="00EC7DA5">
        <w:rPr>
          <w:rFonts w:ascii="Times New Roman" w:hAnsi="Times New Roman"/>
          <w:sz w:val="22"/>
          <w:szCs w:val="22"/>
          <w:lang w:val="sk-SK"/>
        </w:rPr>
        <w:t xml:space="preserve">Einsteinova 24, 851 01 </w:t>
      </w:r>
      <w:r w:rsidR="00863206" w:rsidRPr="00EC7DA5">
        <w:rPr>
          <w:rFonts w:ascii="Times New Roman" w:hAnsi="Times New Roman"/>
          <w:sz w:val="22"/>
          <w:szCs w:val="22"/>
          <w:lang w:val="sk-SK"/>
        </w:rPr>
        <w:t>Bratislava, Slovenská republika</w:t>
      </w:r>
    </w:p>
    <w:p w14:paraId="69432FBB" w14:textId="77777777" w:rsidR="00863206" w:rsidRPr="00EC7DA5" w:rsidRDefault="00863206" w:rsidP="00863206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b/>
          <w:noProof/>
          <w:sz w:val="22"/>
          <w:szCs w:val="22"/>
          <w:lang w:val="sk-SK"/>
        </w:rPr>
      </w:pPr>
    </w:p>
    <w:p w14:paraId="518B13BE" w14:textId="77777777" w:rsidR="003B217B" w:rsidRPr="00EC7DA5" w:rsidRDefault="003B217B" w:rsidP="00863206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EC7DA5">
        <w:rPr>
          <w:rFonts w:ascii="Times New Roman" w:hAnsi="Times New Roman"/>
          <w:b/>
          <w:noProof/>
          <w:sz w:val="22"/>
          <w:szCs w:val="22"/>
          <w:lang w:val="sk-SK"/>
        </w:rPr>
        <w:t>Výrobca </w:t>
      </w:r>
    </w:p>
    <w:p w14:paraId="5F812EB2" w14:textId="77777777" w:rsidR="00825F85" w:rsidRPr="00223579" w:rsidRDefault="00825F85" w:rsidP="00825F85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 w:rsidRPr="00366A41">
        <w:rPr>
          <w:rFonts w:ascii="Times New Roman" w:hAnsi="Times New Roman"/>
          <w:noProof/>
          <w:sz w:val="22"/>
          <w:szCs w:val="22"/>
          <w:lang w:val="sk-SK"/>
        </w:rPr>
        <w:t>Sanofi Winthrop Industrie, 30-36 avenue Gustave Eiffel,</w:t>
      </w:r>
      <w:r w:rsidRPr="00E5649A">
        <w:rPr>
          <w:rFonts w:ascii="Times New Roman" w:hAnsi="Times New Roman"/>
          <w:sz w:val="22"/>
          <w:szCs w:val="22"/>
        </w:rPr>
        <w:t xml:space="preserve"> </w:t>
      </w:r>
      <w:r w:rsidRPr="00223579">
        <w:rPr>
          <w:rFonts w:ascii="Times New Roman" w:hAnsi="Times New Roman"/>
          <w:noProof/>
          <w:sz w:val="22"/>
          <w:szCs w:val="22"/>
          <w:lang w:val="sk-SK"/>
        </w:rPr>
        <w:t>37100 Tours, Francúzsko</w:t>
      </w:r>
    </w:p>
    <w:p w14:paraId="79E95839" w14:textId="77777777" w:rsidR="00825F85" w:rsidRPr="009800C1" w:rsidRDefault="00825F85" w:rsidP="00825F85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 w:rsidRPr="00D72068">
        <w:rPr>
          <w:rFonts w:ascii="Times New Roman" w:hAnsi="Times New Roman"/>
          <w:noProof/>
          <w:sz w:val="22"/>
          <w:szCs w:val="22"/>
          <w:lang w:val="sk-SK"/>
        </w:rPr>
        <w:t xml:space="preserve">Sanofi Winthrop Industrie, </w:t>
      </w:r>
      <w:r>
        <w:rPr>
          <w:rFonts w:ascii="Times New Roman" w:hAnsi="Times New Roman"/>
          <w:noProof/>
          <w:sz w:val="22"/>
          <w:szCs w:val="22"/>
          <w:lang w:val="sk-SK"/>
        </w:rPr>
        <w:t>56, r</w:t>
      </w:r>
      <w:r w:rsidRPr="00D72068">
        <w:rPr>
          <w:rFonts w:ascii="Times New Roman" w:hAnsi="Times New Roman"/>
          <w:noProof/>
          <w:sz w:val="22"/>
          <w:szCs w:val="22"/>
          <w:lang w:val="sk-SK"/>
        </w:rPr>
        <w:t>oute de Choisy</w:t>
      </w:r>
      <w:r>
        <w:rPr>
          <w:rFonts w:ascii="Times New Roman" w:hAnsi="Times New Roman"/>
          <w:noProof/>
          <w:sz w:val="22"/>
          <w:szCs w:val="22"/>
          <w:lang w:val="sk-SK"/>
        </w:rPr>
        <w:t>-a</w:t>
      </w:r>
      <w:r w:rsidRPr="00D72068">
        <w:rPr>
          <w:rFonts w:ascii="Times New Roman" w:hAnsi="Times New Roman"/>
          <w:noProof/>
          <w:sz w:val="22"/>
          <w:szCs w:val="22"/>
          <w:lang w:val="sk-SK"/>
        </w:rPr>
        <w:t>u</w:t>
      </w:r>
      <w:r>
        <w:rPr>
          <w:rFonts w:ascii="Times New Roman" w:hAnsi="Times New Roman"/>
          <w:noProof/>
          <w:sz w:val="22"/>
          <w:szCs w:val="22"/>
          <w:lang w:val="sk-SK"/>
        </w:rPr>
        <w:t>-B</w:t>
      </w:r>
      <w:r w:rsidRPr="00D72068">
        <w:rPr>
          <w:rFonts w:ascii="Times New Roman" w:hAnsi="Times New Roman"/>
          <w:noProof/>
          <w:sz w:val="22"/>
          <w:szCs w:val="22"/>
          <w:lang w:val="sk-SK"/>
        </w:rPr>
        <w:t xml:space="preserve">ac, </w:t>
      </w:r>
      <w:r w:rsidRPr="00CB341D">
        <w:rPr>
          <w:rFonts w:ascii="Times New Roman" w:hAnsi="Times New Roman"/>
          <w:noProof/>
          <w:sz w:val="22"/>
          <w:szCs w:val="22"/>
          <w:lang w:val="sk-SK"/>
        </w:rPr>
        <w:t>60200 Compi</w:t>
      </w:r>
      <w:r w:rsidRPr="00CB341D">
        <w:rPr>
          <w:rFonts w:ascii="Times New Roman" w:eastAsia="SimSun" w:hAnsi="Times New Roman"/>
          <w:sz w:val="22"/>
          <w:szCs w:val="22"/>
          <w:lang w:val="sk-SK" w:eastAsia="zh-CN"/>
        </w:rPr>
        <w:t>è</w:t>
      </w:r>
      <w:r w:rsidRPr="00CB341D">
        <w:rPr>
          <w:rFonts w:ascii="Times New Roman" w:hAnsi="Times New Roman"/>
          <w:noProof/>
          <w:sz w:val="22"/>
          <w:szCs w:val="22"/>
          <w:lang w:val="sk-SK"/>
        </w:rPr>
        <w:t>gne</w:t>
      </w:r>
      <w:r w:rsidRPr="009800C1">
        <w:rPr>
          <w:rFonts w:ascii="Times New Roman" w:hAnsi="Times New Roman"/>
          <w:noProof/>
          <w:sz w:val="22"/>
          <w:szCs w:val="22"/>
          <w:lang w:val="sk-SK"/>
        </w:rPr>
        <w:t>, Francúzsko</w:t>
      </w:r>
    </w:p>
    <w:p w14:paraId="07EA82B0" w14:textId="77777777" w:rsidR="00F121D7" w:rsidRPr="006C42B4" w:rsidRDefault="00F121D7" w:rsidP="00F43CEF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14:paraId="4AA456B4" w14:textId="77777777" w:rsidR="003B217B" w:rsidRDefault="003B217B" w:rsidP="00F43CEF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 w:rsidRPr="00145134">
        <w:rPr>
          <w:rFonts w:ascii="Times New Roman" w:hAnsi="Times New Roman"/>
          <w:noProof/>
          <w:sz w:val="22"/>
          <w:szCs w:val="22"/>
          <w:lang w:val="sk-SK"/>
        </w:rPr>
        <w:t>Ak potrebujete akúkoľvek informáciu o tomto lieku, kontaktujte, prosím, miestneho zástupcu držiteľa rozhodnutia o registrácii</w:t>
      </w:r>
      <w:r w:rsidR="00E77610" w:rsidRPr="00022AE6">
        <w:rPr>
          <w:rFonts w:ascii="Times New Roman" w:hAnsi="Times New Roman"/>
          <w:noProof/>
          <w:sz w:val="22"/>
          <w:szCs w:val="22"/>
          <w:lang w:val="sk-SK"/>
        </w:rPr>
        <w:t>.</w:t>
      </w:r>
    </w:p>
    <w:p w14:paraId="1D9F1D25" w14:textId="210EB6DB" w:rsidR="00B00584" w:rsidRDefault="00B00584" w:rsidP="00F43CEF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>
        <w:rPr>
          <w:rFonts w:ascii="Times New Roman" w:hAnsi="Times New Roman"/>
          <w:noProof/>
          <w:sz w:val="22"/>
          <w:szCs w:val="22"/>
          <w:lang w:val="sk-SK"/>
        </w:rPr>
        <w:t>sanofi-aventis Slovakia s.r.o.</w:t>
      </w:r>
    </w:p>
    <w:p w14:paraId="7C2DE18A" w14:textId="77777777" w:rsidR="00B00584" w:rsidRDefault="00B00584" w:rsidP="00F43CEF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>
        <w:rPr>
          <w:rFonts w:ascii="Times New Roman" w:hAnsi="Times New Roman"/>
          <w:noProof/>
          <w:sz w:val="22"/>
          <w:szCs w:val="22"/>
          <w:lang w:val="sk-SK"/>
        </w:rPr>
        <w:t>Tel: +421 2 33 100 100</w:t>
      </w:r>
    </w:p>
    <w:p w14:paraId="073267D1" w14:textId="77777777" w:rsidR="00352EEC" w:rsidRDefault="00352EEC" w:rsidP="00F43CEF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14:paraId="33C579FE" w14:textId="77777777" w:rsidR="00750354" w:rsidRPr="00DB3FEB" w:rsidRDefault="00750354" w:rsidP="00750354">
      <w:pPr>
        <w:numPr>
          <w:ilvl w:val="12"/>
          <w:numId w:val="0"/>
        </w:numPr>
        <w:spacing w:before="0"/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 w:rsidRPr="00DB3FEB">
        <w:rPr>
          <w:rFonts w:ascii="Times New Roman" w:hAnsi="Times New Roman"/>
          <w:b/>
          <w:bCs/>
          <w:sz w:val="22"/>
          <w:szCs w:val="22"/>
          <w:lang w:val="sk-SK"/>
        </w:rPr>
        <w:t>Liek je schválený v členských štátoch Európskeho hospodárskeho priestoru (EHP) pod nasledovnými názvami:</w:t>
      </w:r>
    </w:p>
    <w:p w14:paraId="39E5E089" w14:textId="77777777" w:rsidR="00750354" w:rsidRPr="000A3C1F" w:rsidRDefault="00750354" w:rsidP="0075035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sz w:val="22"/>
          <w:szCs w:val="22"/>
          <w:shd w:val="clear" w:color="auto" w:fill="F5F5F5"/>
        </w:rPr>
      </w:pPr>
      <w:r w:rsidRPr="000A3C1F">
        <w:rPr>
          <w:rFonts w:ascii="Times New Roman" w:hAnsi="Times New Roman"/>
          <w:sz w:val="22"/>
          <w:szCs w:val="22"/>
          <w:shd w:val="clear" w:color="auto" w:fill="F5F5F5"/>
        </w:rPr>
        <w:t>Rakúsko: Allegra 120 mg Filmtabletten</w:t>
      </w:r>
    </w:p>
    <w:p w14:paraId="42E3CAC0" w14:textId="77777777" w:rsidR="00750354" w:rsidRPr="004B4DAF" w:rsidRDefault="00750354" w:rsidP="0075035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sz w:val="22"/>
          <w:szCs w:val="22"/>
          <w:shd w:val="clear" w:color="auto" w:fill="F5F5F5"/>
        </w:rPr>
      </w:pPr>
      <w:r w:rsidRPr="004B4DAF">
        <w:rPr>
          <w:rFonts w:ascii="Times New Roman" w:hAnsi="Times New Roman"/>
          <w:sz w:val="22"/>
          <w:szCs w:val="22"/>
          <w:shd w:val="clear" w:color="auto" w:fill="F5F5F5"/>
        </w:rPr>
        <w:t>Belgicko: Allegra</w:t>
      </w:r>
      <w:r w:rsidR="008D74F5">
        <w:rPr>
          <w:rFonts w:ascii="Times New Roman" w:hAnsi="Times New Roman"/>
          <w:sz w:val="22"/>
          <w:szCs w:val="22"/>
          <w:shd w:val="clear" w:color="auto" w:fill="F5F5F5"/>
        </w:rPr>
        <w:t xml:space="preserve"> </w:t>
      </w:r>
      <w:r w:rsidRPr="004B4DAF">
        <w:rPr>
          <w:rFonts w:ascii="Times New Roman" w:hAnsi="Times New Roman"/>
          <w:sz w:val="22"/>
          <w:szCs w:val="22"/>
          <w:shd w:val="clear" w:color="auto" w:fill="F5F5F5"/>
        </w:rPr>
        <w:t>tab 120 mg filmomhulde tabletten</w:t>
      </w:r>
    </w:p>
    <w:p w14:paraId="37E5FF91" w14:textId="77777777" w:rsidR="00750354" w:rsidRPr="004B4DAF" w:rsidRDefault="00750354" w:rsidP="0075035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sz w:val="22"/>
          <w:szCs w:val="22"/>
          <w:shd w:val="clear" w:color="auto" w:fill="F5F5F5"/>
        </w:rPr>
      </w:pPr>
      <w:r w:rsidRPr="00797DCE">
        <w:rPr>
          <w:rFonts w:ascii="Times New Roman" w:hAnsi="Times New Roman"/>
          <w:sz w:val="22"/>
          <w:szCs w:val="22"/>
          <w:shd w:val="clear" w:color="auto" w:fill="F5F5F5"/>
        </w:rPr>
        <w:t xml:space="preserve">Chorvátsko: </w:t>
      </w:r>
      <w:r w:rsidRPr="004B4DAF">
        <w:rPr>
          <w:rFonts w:ascii="Times New Roman" w:hAnsi="Times New Roman"/>
          <w:sz w:val="22"/>
          <w:szCs w:val="22"/>
          <w:lang w:val="en-GB"/>
        </w:rPr>
        <w:t>Allegra 120 mg filmom obložene tablete</w:t>
      </w:r>
      <w:r w:rsidRPr="004B4DAF">
        <w:rPr>
          <w:rFonts w:ascii="Times New Roman" w:hAnsi="Times New Roman"/>
          <w:sz w:val="22"/>
          <w:szCs w:val="22"/>
          <w:shd w:val="clear" w:color="auto" w:fill="F5F5F5"/>
        </w:rPr>
        <w:t xml:space="preserve"> </w:t>
      </w:r>
    </w:p>
    <w:p w14:paraId="0D8A3306" w14:textId="77777777" w:rsidR="00750354" w:rsidRPr="004B4DAF" w:rsidRDefault="00750354" w:rsidP="0075035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sz w:val="22"/>
          <w:szCs w:val="22"/>
          <w:shd w:val="clear" w:color="auto" w:fill="F5F5F5"/>
        </w:rPr>
      </w:pPr>
      <w:r w:rsidRPr="004B4DAF">
        <w:rPr>
          <w:rFonts w:ascii="Times New Roman" w:hAnsi="Times New Roman"/>
          <w:sz w:val="22"/>
          <w:szCs w:val="22"/>
          <w:shd w:val="clear" w:color="auto" w:fill="F5F5F5"/>
        </w:rPr>
        <w:t xml:space="preserve">Česká republika: </w:t>
      </w:r>
      <w:r w:rsidRPr="004B4DAF">
        <w:rPr>
          <w:rFonts w:ascii="Times New Roman" w:hAnsi="Times New Roman"/>
          <w:sz w:val="22"/>
          <w:szCs w:val="22"/>
          <w:lang w:val="en-GB"/>
        </w:rPr>
        <w:t>Allegra 120 mg</w:t>
      </w:r>
    </w:p>
    <w:p w14:paraId="09D41C63" w14:textId="77777777" w:rsidR="00750354" w:rsidRPr="00D146BA" w:rsidRDefault="00750354" w:rsidP="00750354">
      <w:pPr>
        <w:pStyle w:val="NormalText"/>
        <w:spacing w:before="0" w:line="240" w:lineRule="auto"/>
        <w:ind w:firstLine="0"/>
        <w:jc w:val="left"/>
        <w:rPr>
          <w:rStyle w:val="msoins0"/>
          <w:rFonts w:ascii="Times New Roman" w:hAnsi="Times New Roman"/>
          <w:sz w:val="22"/>
          <w:szCs w:val="22"/>
          <w:lang w:val="en-GB"/>
        </w:rPr>
      </w:pPr>
      <w:r w:rsidRPr="00797DCE">
        <w:rPr>
          <w:rFonts w:ascii="Times New Roman" w:hAnsi="Times New Roman"/>
          <w:sz w:val="22"/>
          <w:szCs w:val="22"/>
          <w:shd w:val="clear" w:color="auto" w:fill="F5F5F5"/>
        </w:rPr>
        <w:t>Dánsko:</w:t>
      </w:r>
      <w:r w:rsidRPr="00797DCE">
        <w:rPr>
          <w:rStyle w:val="msoins0"/>
          <w:rFonts w:ascii="Times New Roman" w:hAnsi="Times New Roman"/>
          <w:sz w:val="22"/>
          <w:szCs w:val="22"/>
          <w:lang w:val="en-GB"/>
        </w:rPr>
        <w:t xml:space="preserve"> Telfast, filmovertrukne tabletter 120 mg</w:t>
      </w:r>
    </w:p>
    <w:p w14:paraId="2951C614" w14:textId="77777777" w:rsidR="00750354" w:rsidRPr="00D146BA" w:rsidRDefault="00750354" w:rsidP="0075035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sz w:val="22"/>
          <w:szCs w:val="22"/>
          <w:shd w:val="clear" w:color="auto" w:fill="F5F5F5"/>
        </w:rPr>
      </w:pPr>
      <w:r w:rsidRPr="00D146BA">
        <w:rPr>
          <w:rFonts w:ascii="Times New Roman" w:hAnsi="Times New Roman"/>
          <w:sz w:val="22"/>
          <w:szCs w:val="22"/>
          <w:shd w:val="clear" w:color="auto" w:fill="F5F5F5"/>
        </w:rPr>
        <w:t>Estónsko : Allegra</w:t>
      </w:r>
    </w:p>
    <w:p w14:paraId="4128A503" w14:textId="77777777" w:rsidR="00750354" w:rsidRPr="00D146BA" w:rsidRDefault="00750354" w:rsidP="0075035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sz w:val="22"/>
          <w:szCs w:val="22"/>
          <w:shd w:val="clear" w:color="auto" w:fill="F5F5F5"/>
        </w:rPr>
      </w:pPr>
      <w:r w:rsidRPr="00D146BA">
        <w:rPr>
          <w:rFonts w:ascii="Times New Roman" w:hAnsi="Times New Roman"/>
          <w:sz w:val="22"/>
          <w:szCs w:val="22"/>
          <w:shd w:val="clear" w:color="auto" w:fill="F5F5F5"/>
        </w:rPr>
        <w:t xml:space="preserve">Fínsko: </w:t>
      </w:r>
      <w:r w:rsidRPr="00D146BA">
        <w:rPr>
          <w:rStyle w:val="msoins0"/>
          <w:rFonts w:ascii="Times New Roman" w:hAnsi="Times New Roman"/>
          <w:sz w:val="22"/>
          <w:szCs w:val="22"/>
          <w:lang w:val="en-GB"/>
        </w:rPr>
        <w:t>Telfast 120 mg tabletti, kalvopäällysteinen</w:t>
      </w:r>
    </w:p>
    <w:p w14:paraId="4F4F4353" w14:textId="77777777" w:rsidR="00750354" w:rsidRPr="00D146BA" w:rsidRDefault="00750354" w:rsidP="00750354">
      <w:pPr>
        <w:pStyle w:val="NormalText"/>
        <w:spacing w:before="0" w:line="240" w:lineRule="auto"/>
        <w:ind w:firstLine="0"/>
        <w:jc w:val="left"/>
        <w:rPr>
          <w:rStyle w:val="msoins0"/>
          <w:rFonts w:ascii="Times New Roman" w:hAnsi="Times New Roman"/>
          <w:sz w:val="22"/>
          <w:szCs w:val="22"/>
          <w:lang w:val="de-DE"/>
        </w:rPr>
      </w:pPr>
      <w:r w:rsidRPr="00D146BA">
        <w:rPr>
          <w:rFonts w:ascii="Times New Roman" w:hAnsi="Times New Roman"/>
          <w:sz w:val="22"/>
          <w:szCs w:val="22"/>
          <w:shd w:val="clear" w:color="auto" w:fill="F5F5F5"/>
        </w:rPr>
        <w:t xml:space="preserve">Nemecko: </w:t>
      </w:r>
      <w:r w:rsidRPr="00D146BA">
        <w:rPr>
          <w:rStyle w:val="msoins0"/>
          <w:rFonts w:ascii="Times New Roman" w:hAnsi="Times New Roman"/>
          <w:sz w:val="22"/>
          <w:szCs w:val="22"/>
          <w:lang w:val="de-DE"/>
        </w:rPr>
        <w:t>Telfast 120 mg-Filmtabletten</w:t>
      </w:r>
    </w:p>
    <w:p w14:paraId="2ED69BD3" w14:textId="77777777" w:rsidR="00750354" w:rsidRPr="00D146BA" w:rsidRDefault="00750354" w:rsidP="0075035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sz w:val="22"/>
          <w:szCs w:val="22"/>
          <w:shd w:val="clear" w:color="auto" w:fill="F5F5F5"/>
        </w:rPr>
      </w:pPr>
      <w:r w:rsidRPr="00D146BA">
        <w:rPr>
          <w:rStyle w:val="msoins0"/>
          <w:rFonts w:ascii="Times New Roman" w:hAnsi="Times New Roman"/>
          <w:sz w:val="22"/>
          <w:szCs w:val="22"/>
          <w:lang w:val="de-DE"/>
        </w:rPr>
        <w:t>Grécko: Allegra</w:t>
      </w:r>
    </w:p>
    <w:p w14:paraId="7A24AADE" w14:textId="77777777" w:rsidR="00750354" w:rsidRPr="00D146BA" w:rsidRDefault="00750354" w:rsidP="0075035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sz w:val="22"/>
          <w:szCs w:val="22"/>
          <w:shd w:val="clear" w:color="auto" w:fill="F5F5F5"/>
        </w:rPr>
      </w:pPr>
      <w:r w:rsidRPr="00D146BA">
        <w:rPr>
          <w:rFonts w:ascii="Times New Roman" w:hAnsi="Times New Roman"/>
          <w:sz w:val="22"/>
          <w:szCs w:val="22"/>
          <w:shd w:val="clear" w:color="auto" w:fill="F5F5F5"/>
        </w:rPr>
        <w:t xml:space="preserve">Írsko: </w:t>
      </w:r>
      <w:r w:rsidRPr="00D146BA">
        <w:rPr>
          <w:rFonts w:ascii="Times New Roman" w:hAnsi="Times New Roman"/>
          <w:sz w:val="22"/>
          <w:szCs w:val="22"/>
          <w:lang w:val="en-GB"/>
        </w:rPr>
        <w:t>Telfast 120 mg film-coated tablets</w:t>
      </w:r>
    </w:p>
    <w:p w14:paraId="6BBBEFD8" w14:textId="77777777" w:rsidR="00750354" w:rsidRPr="00D146BA" w:rsidRDefault="00750354" w:rsidP="00750354">
      <w:pPr>
        <w:pStyle w:val="NormalText"/>
        <w:spacing w:before="0" w:line="240" w:lineRule="auto"/>
        <w:ind w:firstLine="0"/>
        <w:jc w:val="left"/>
        <w:rPr>
          <w:rStyle w:val="msoins0"/>
          <w:rFonts w:ascii="Times New Roman" w:hAnsi="Times New Roman"/>
          <w:sz w:val="22"/>
          <w:szCs w:val="22"/>
          <w:lang w:val="it-IT"/>
        </w:rPr>
      </w:pPr>
      <w:r w:rsidRPr="00D146BA">
        <w:rPr>
          <w:rFonts w:ascii="Times New Roman" w:hAnsi="Times New Roman"/>
          <w:sz w:val="22"/>
          <w:szCs w:val="22"/>
          <w:shd w:val="clear" w:color="auto" w:fill="F5F5F5"/>
        </w:rPr>
        <w:t xml:space="preserve">Taliansko: </w:t>
      </w:r>
      <w:r w:rsidRPr="00D146BA">
        <w:rPr>
          <w:rStyle w:val="msoins0"/>
          <w:rFonts w:ascii="Times New Roman" w:hAnsi="Times New Roman"/>
          <w:sz w:val="22"/>
          <w:szCs w:val="22"/>
          <w:lang w:val="it-IT"/>
        </w:rPr>
        <w:t>Telfast 120 mg compresse rivestite con film</w:t>
      </w:r>
    </w:p>
    <w:p w14:paraId="23ED3292" w14:textId="77777777" w:rsidR="00750354" w:rsidRPr="002A20F2" w:rsidRDefault="00750354" w:rsidP="00750354">
      <w:pPr>
        <w:pStyle w:val="NormalText"/>
        <w:spacing w:before="0" w:line="240" w:lineRule="auto"/>
        <w:ind w:firstLine="0"/>
        <w:jc w:val="left"/>
        <w:rPr>
          <w:rFonts w:ascii="Times New Roman" w:eastAsia="MS Mincho" w:hAnsi="Times New Roman"/>
          <w:sz w:val="22"/>
          <w:szCs w:val="22"/>
          <w:lang w:val="it-IT"/>
        </w:rPr>
      </w:pPr>
      <w:r w:rsidRPr="00D146BA">
        <w:rPr>
          <w:rStyle w:val="msoins0"/>
          <w:rFonts w:ascii="Times New Roman" w:hAnsi="Times New Roman"/>
          <w:sz w:val="22"/>
          <w:szCs w:val="22"/>
          <w:lang w:val="it-IT"/>
        </w:rPr>
        <w:t xml:space="preserve">Lotyšsko: Allegra 120 mg </w:t>
      </w:r>
      <w:r w:rsidRPr="002A20F2">
        <w:rPr>
          <w:rFonts w:ascii="Times New Roman" w:eastAsia="MS Mincho" w:hAnsi="Times New Roman"/>
          <w:sz w:val="22"/>
          <w:szCs w:val="22"/>
          <w:lang w:val="it-IT"/>
        </w:rPr>
        <w:t>apvalkotās tablets</w:t>
      </w:r>
    </w:p>
    <w:p w14:paraId="5DB9E3AE" w14:textId="77777777" w:rsidR="00750354" w:rsidRPr="004B4DAF" w:rsidRDefault="00750354" w:rsidP="0075035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sz w:val="22"/>
          <w:szCs w:val="22"/>
          <w:shd w:val="clear" w:color="auto" w:fill="F5F5F5"/>
        </w:rPr>
      </w:pPr>
      <w:r w:rsidRPr="002A20F2">
        <w:rPr>
          <w:rFonts w:ascii="Times New Roman" w:eastAsia="MS Mincho" w:hAnsi="Times New Roman"/>
          <w:sz w:val="22"/>
          <w:szCs w:val="22"/>
          <w:lang w:val="it-IT"/>
        </w:rPr>
        <w:t>Litva: Allegra 120 mg plėvele dengtos tabletės</w:t>
      </w:r>
    </w:p>
    <w:p w14:paraId="3F605F7B" w14:textId="77777777" w:rsidR="00750354" w:rsidRPr="00D146BA" w:rsidRDefault="00750354" w:rsidP="0075035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sz w:val="22"/>
          <w:szCs w:val="22"/>
          <w:shd w:val="clear" w:color="auto" w:fill="F5F5F5"/>
        </w:rPr>
      </w:pPr>
      <w:r w:rsidRPr="00797DCE">
        <w:rPr>
          <w:rFonts w:ascii="Times New Roman" w:hAnsi="Times New Roman"/>
          <w:sz w:val="22"/>
          <w:szCs w:val="22"/>
          <w:shd w:val="clear" w:color="auto" w:fill="F5F5F5"/>
        </w:rPr>
        <w:t xml:space="preserve">Luxembursko: </w:t>
      </w:r>
      <w:r w:rsidRPr="00797DCE">
        <w:rPr>
          <w:rFonts w:ascii="Times New Roman" w:eastAsia="MS Mincho" w:hAnsi="Times New Roman"/>
          <w:sz w:val="22"/>
          <w:szCs w:val="22"/>
          <w:lang w:val="pt-BR"/>
        </w:rPr>
        <w:t>Allegra</w:t>
      </w:r>
      <w:r w:rsidR="008D74F5">
        <w:rPr>
          <w:rFonts w:ascii="Times New Roman" w:eastAsia="MS Mincho" w:hAnsi="Times New Roman"/>
          <w:sz w:val="22"/>
          <w:szCs w:val="22"/>
          <w:lang w:val="pt-BR"/>
        </w:rPr>
        <w:t xml:space="preserve"> </w:t>
      </w:r>
      <w:r w:rsidRPr="00797DCE">
        <w:rPr>
          <w:rFonts w:ascii="Times New Roman" w:eastAsia="MS Mincho" w:hAnsi="Times New Roman"/>
          <w:sz w:val="22"/>
          <w:szCs w:val="22"/>
          <w:lang w:val="pt-BR"/>
        </w:rPr>
        <w:t>tab 120 mg comprimés pelliculés</w:t>
      </w:r>
    </w:p>
    <w:p w14:paraId="6F3BC048" w14:textId="77777777" w:rsidR="00750354" w:rsidRPr="00D146BA" w:rsidRDefault="00750354" w:rsidP="0075035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sz w:val="22"/>
          <w:szCs w:val="22"/>
          <w:lang w:val="pt-BR"/>
        </w:rPr>
      </w:pPr>
      <w:r w:rsidRPr="00D146BA">
        <w:rPr>
          <w:rFonts w:ascii="Times New Roman" w:hAnsi="Times New Roman"/>
          <w:sz w:val="22"/>
          <w:szCs w:val="22"/>
          <w:shd w:val="clear" w:color="auto" w:fill="F5F5F5"/>
        </w:rPr>
        <w:t xml:space="preserve">Portugalsko: </w:t>
      </w:r>
      <w:r w:rsidRPr="00D146BA">
        <w:rPr>
          <w:rFonts w:ascii="Times New Roman" w:hAnsi="Times New Roman"/>
          <w:sz w:val="22"/>
          <w:szCs w:val="22"/>
          <w:lang w:val="pt-BR"/>
        </w:rPr>
        <w:t>Telfast 120, comprimidos revestidos por película</w:t>
      </w:r>
    </w:p>
    <w:p w14:paraId="624C78C0" w14:textId="77777777" w:rsidR="00750354" w:rsidRPr="002A20F2" w:rsidRDefault="00750354" w:rsidP="0075035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sz w:val="22"/>
          <w:szCs w:val="22"/>
          <w:lang w:val="en-US"/>
        </w:rPr>
      </w:pPr>
      <w:r w:rsidRPr="002A20F2">
        <w:rPr>
          <w:rFonts w:ascii="Times New Roman" w:hAnsi="Times New Roman"/>
          <w:sz w:val="22"/>
          <w:szCs w:val="22"/>
          <w:lang w:val="en-US"/>
        </w:rPr>
        <w:t>Rumunsko: Telfast 120 mg comprimate filmate</w:t>
      </w:r>
    </w:p>
    <w:p w14:paraId="2AC13B7D" w14:textId="77777777" w:rsidR="00750354" w:rsidRPr="002A20F2" w:rsidRDefault="00750354" w:rsidP="0075035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sz w:val="22"/>
          <w:szCs w:val="22"/>
          <w:lang w:val="en-US"/>
        </w:rPr>
      </w:pPr>
      <w:r w:rsidRPr="002A20F2">
        <w:rPr>
          <w:rFonts w:ascii="Times New Roman" w:hAnsi="Times New Roman"/>
          <w:sz w:val="22"/>
          <w:szCs w:val="22"/>
          <w:lang w:val="en-US"/>
        </w:rPr>
        <w:t>Slovinsko: Telfast 120 mg filmsko obložene tablete</w:t>
      </w:r>
    </w:p>
    <w:p w14:paraId="5213E6CD" w14:textId="77777777" w:rsidR="00750354" w:rsidRPr="00D146BA" w:rsidRDefault="00750354" w:rsidP="0075035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sz w:val="22"/>
          <w:szCs w:val="22"/>
          <w:shd w:val="clear" w:color="auto" w:fill="F5F5F5"/>
        </w:rPr>
      </w:pPr>
      <w:r w:rsidRPr="00D146BA">
        <w:rPr>
          <w:rFonts w:ascii="Times New Roman" w:hAnsi="Times New Roman"/>
          <w:sz w:val="22"/>
          <w:szCs w:val="22"/>
          <w:lang w:val="pt-BR"/>
        </w:rPr>
        <w:t>Slovensko: Allegra 120 mg</w:t>
      </w:r>
    </w:p>
    <w:p w14:paraId="608A2FBF" w14:textId="77777777" w:rsidR="00750354" w:rsidRPr="00D146BA" w:rsidRDefault="00750354" w:rsidP="0075035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sz w:val="22"/>
          <w:szCs w:val="22"/>
          <w:shd w:val="clear" w:color="auto" w:fill="F5F5F5"/>
        </w:rPr>
      </w:pPr>
      <w:r w:rsidRPr="00D146BA">
        <w:rPr>
          <w:rFonts w:ascii="Times New Roman" w:hAnsi="Times New Roman"/>
          <w:sz w:val="22"/>
          <w:szCs w:val="22"/>
          <w:shd w:val="clear" w:color="auto" w:fill="F5F5F5"/>
        </w:rPr>
        <w:t xml:space="preserve">Španielsko: </w:t>
      </w:r>
      <w:r w:rsidRPr="00D146BA">
        <w:rPr>
          <w:rStyle w:val="msoins0"/>
          <w:rFonts w:ascii="Times New Roman" w:hAnsi="Times New Roman"/>
          <w:sz w:val="22"/>
          <w:szCs w:val="22"/>
          <w:lang w:val="it-IT"/>
        </w:rPr>
        <w:t>Telfast 120 mg comprimidos recubiertos con película</w:t>
      </w:r>
    </w:p>
    <w:p w14:paraId="30569418" w14:textId="77777777" w:rsidR="00750354" w:rsidRPr="00D146BA" w:rsidRDefault="00750354" w:rsidP="00750354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sz w:val="22"/>
          <w:szCs w:val="22"/>
          <w:shd w:val="clear" w:color="auto" w:fill="F5F5F5"/>
        </w:rPr>
      </w:pPr>
      <w:r w:rsidRPr="00D146BA">
        <w:rPr>
          <w:rFonts w:ascii="Times New Roman" w:hAnsi="Times New Roman"/>
          <w:sz w:val="22"/>
          <w:szCs w:val="22"/>
          <w:shd w:val="clear" w:color="auto" w:fill="F5F5F5"/>
        </w:rPr>
        <w:t xml:space="preserve">Švédsko: </w:t>
      </w:r>
      <w:r w:rsidRPr="00D146BA">
        <w:rPr>
          <w:rStyle w:val="msoins0"/>
          <w:rFonts w:ascii="Times New Roman" w:hAnsi="Times New Roman"/>
          <w:sz w:val="22"/>
          <w:szCs w:val="22"/>
          <w:lang w:val="de-DE"/>
        </w:rPr>
        <w:t>Allegra</w:t>
      </w:r>
    </w:p>
    <w:p w14:paraId="047C312B" w14:textId="77777777" w:rsidR="00DB3FEB" w:rsidRPr="000A3C1F" w:rsidRDefault="00750354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sz w:val="22"/>
          <w:szCs w:val="22"/>
          <w:shd w:val="clear" w:color="auto" w:fill="F5F5F5"/>
        </w:rPr>
      </w:pPr>
      <w:r w:rsidRPr="00D146BA">
        <w:rPr>
          <w:rFonts w:ascii="Times New Roman" w:hAnsi="Times New Roman"/>
          <w:sz w:val="22"/>
          <w:szCs w:val="22"/>
          <w:shd w:val="clear" w:color="auto" w:fill="F5F5F5"/>
        </w:rPr>
        <w:t xml:space="preserve">Veľká Británia: </w:t>
      </w:r>
      <w:r w:rsidRPr="00D146BA">
        <w:rPr>
          <w:rFonts w:ascii="Times New Roman" w:hAnsi="Times New Roman"/>
          <w:sz w:val="22"/>
          <w:szCs w:val="22"/>
          <w:lang w:val="en-GB"/>
        </w:rPr>
        <w:t>Telfast 120 mg film</w:t>
      </w:r>
      <w:r w:rsidRPr="000A3C1F">
        <w:rPr>
          <w:rFonts w:ascii="Times New Roman" w:hAnsi="Times New Roman"/>
          <w:sz w:val="22"/>
          <w:szCs w:val="22"/>
          <w:lang w:val="en-GB"/>
        </w:rPr>
        <w:t>-coated tablets</w:t>
      </w:r>
    </w:p>
    <w:p w14:paraId="2B76E6EF" w14:textId="77777777" w:rsidR="00145134" w:rsidRPr="00145134" w:rsidRDefault="00145134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0B862E07" w14:textId="4C89C101" w:rsidR="00DC64FC" w:rsidRPr="00EC7DA5" w:rsidRDefault="003B217B" w:rsidP="00F43CEF">
      <w:pPr>
        <w:pStyle w:val="NormalText"/>
        <w:spacing w:before="0" w:line="240" w:lineRule="auto"/>
        <w:ind w:firstLine="0"/>
        <w:jc w:val="left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685702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Táto písomná informácia bola naposledy </w:t>
      </w:r>
      <w:r w:rsidR="00713828" w:rsidRPr="00685702">
        <w:rPr>
          <w:rFonts w:ascii="Times New Roman" w:hAnsi="Times New Roman"/>
          <w:b/>
          <w:color w:val="000000"/>
          <w:sz w:val="22"/>
          <w:szCs w:val="22"/>
          <w:lang w:val="sk-SK"/>
        </w:rPr>
        <w:t>aktualizovaná</w:t>
      </w:r>
      <w:r w:rsidRPr="00EC7DA5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v</w:t>
      </w:r>
      <w:r w:rsidR="008011D4">
        <w:rPr>
          <w:rFonts w:ascii="Times New Roman" w:hAnsi="Times New Roman"/>
          <w:b/>
          <w:color w:val="000000"/>
          <w:sz w:val="22"/>
          <w:szCs w:val="22"/>
          <w:lang w:val="sk-SK"/>
        </w:rPr>
        <w:t> júni 2020.</w:t>
      </w:r>
      <w:r w:rsidR="00C5158F">
        <w:rPr>
          <w:rFonts w:ascii="Times New Roman" w:hAnsi="Times New Roman"/>
          <w:b/>
          <w:color w:val="000000"/>
          <w:sz w:val="22"/>
          <w:szCs w:val="22"/>
          <w:lang w:val="sk-SK"/>
        </w:rPr>
        <w:t> </w:t>
      </w:r>
    </w:p>
    <w:p w14:paraId="35A075CB" w14:textId="77777777" w:rsidR="00DC64FC" w:rsidRPr="009C62EC" w:rsidRDefault="00DC64FC" w:rsidP="00796028">
      <w:pPr>
        <w:pStyle w:val="NormalText"/>
        <w:spacing w:before="0" w:line="240" w:lineRule="auto"/>
        <w:ind w:firstLine="0"/>
        <w:rPr>
          <w:rFonts w:ascii="Times New Roman" w:hAnsi="Times New Roman"/>
          <w:color w:val="000000"/>
          <w:sz w:val="22"/>
          <w:lang w:val="sk-SK"/>
        </w:rPr>
      </w:pPr>
    </w:p>
    <w:p w14:paraId="67D3CFE0" w14:textId="77777777" w:rsidR="00613E83" w:rsidRPr="009C62EC" w:rsidRDefault="00613E83" w:rsidP="00796028">
      <w:pPr>
        <w:pStyle w:val="NormalText"/>
        <w:spacing w:before="0" w:line="240" w:lineRule="auto"/>
        <w:ind w:firstLine="0"/>
        <w:rPr>
          <w:rFonts w:ascii="Times New Roman" w:hAnsi="Times New Roman"/>
          <w:color w:val="000000"/>
          <w:sz w:val="22"/>
          <w:lang w:val="sk-SK"/>
        </w:rPr>
      </w:pPr>
    </w:p>
    <w:sectPr w:rsidR="00613E83" w:rsidRPr="009C62EC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DD55E5" w16cid:durableId="227BA84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F905A" w14:textId="77777777" w:rsidR="0052657F" w:rsidRDefault="0052657F">
      <w:r>
        <w:separator/>
      </w:r>
    </w:p>
  </w:endnote>
  <w:endnote w:type="continuationSeparator" w:id="0">
    <w:p w14:paraId="5F864E4B" w14:textId="77777777" w:rsidR="0052657F" w:rsidRDefault="0052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F8EE9" w14:textId="77777777" w:rsidR="001E4EDA" w:rsidRDefault="001E4EDA" w:rsidP="00D31E1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9AA44C2" w14:textId="77777777" w:rsidR="001E4EDA" w:rsidRDefault="001E4EDA" w:rsidP="00E77610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32FF1" w14:textId="77777777" w:rsidR="001E4EDA" w:rsidRPr="00F36AAE" w:rsidRDefault="001E4EDA" w:rsidP="00D31E1B">
    <w:pPr>
      <w:pStyle w:val="Pta"/>
      <w:framePr w:wrap="around" w:vAnchor="text" w:hAnchor="margin" w:xAlign="right" w:y="1"/>
      <w:rPr>
        <w:rStyle w:val="slostrany"/>
        <w:rFonts w:ascii="Times New Roman" w:hAnsi="Times New Roman"/>
        <w:sz w:val="22"/>
        <w:szCs w:val="22"/>
      </w:rPr>
    </w:pPr>
    <w:r w:rsidRPr="00F36AAE">
      <w:rPr>
        <w:rStyle w:val="slostrany"/>
        <w:rFonts w:ascii="Times New Roman" w:hAnsi="Times New Roman"/>
        <w:sz w:val="22"/>
        <w:szCs w:val="22"/>
      </w:rPr>
      <w:fldChar w:fldCharType="begin"/>
    </w:r>
    <w:r w:rsidRPr="00F36AAE">
      <w:rPr>
        <w:rStyle w:val="slostrany"/>
        <w:rFonts w:ascii="Times New Roman" w:hAnsi="Times New Roman"/>
        <w:sz w:val="22"/>
        <w:szCs w:val="22"/>
      </w:rPr>
      <w:instrText xml:space="preserve">PAGE  </w:instrText>
    </w:r>
    <w:r w:rsidRPr="00F36AAE">
      <w:rPr>
        <w:rStyle w:val="slostrany"/>
        <w:rFonts w:ascii="Times New Roman" w:hAnsi="Times New Roman"/>
        <w:sz w:val="22"/>
        <w:szCs w:val="22"/>
      </w:rPr>
      <w:fldChar w:fldCharType="separate"/>
    </w:r>
    <w:r w:rsidR="00E94249">
      <w:rPr>
        <w:rStyle w:val="slostrany"/>
        <w:rFonts w:ascii="Times New Roman" w:hAnsi="Times New Roman"/>
        <w:noProof/>
        <w:sz w:val="22"/>
        <w:szCs w:val="22"/>
      </w:rPr>
      <w:t>1</w:t>
    </w:r>
    <w:r w:rsidRPr="00F36AAE">
      <w:rPr>
        <w:rStyle w:val="slostrany"/>
        <w:rFonts w:ascii="Times New Roman" w:hAnsi="Times New Roman"/>
        <w:sz w:val="22"/>
        <w:szCs w:val="22"/>
      </w:rPr>
      <w:fldChar w:fldCharType="end"/>
    </w:r>
  </w:p>
  <w:p w14:paraId="14F30539" w14:textId="77777777" w:rsidR="001E4EDA" w:rsidRPr="006F6A69" w:rsidRDefault="001E4EDA" w:rsidP="00E77610">
    <w:pPr>
      <w:pStyle w:val="Pta"/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542E6" w14:textId="77777777" w:rsidR="0052657F" w:rsidRDefault="0052657F">
      <w:r>
        <w:separator/>
      </w:r>
    </w:p>
  </w:footnote>
  <w:footnote w:type="continuationSeparator" w:id="0">
    <w:p w14:paraId="554779C6" w14:textId="77777777" w:rsidR="0052657F" w:rsidRDefault="00526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50C29" w14:textId="313DCFF2" w:rsidR="00613573" w:rsidRPr="00613573" w:rsidRDefault="00613573" w:rsidP="00613573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0"/>
      <w:textAlignment w:val="baseline"/>
      <w:rPr>
        <w:rFonts w:ascii="Times New Roman" w:hAnsi="Times New Roman"/>
        <w:color w:val="auto"/>
        <w:szCs w:val="20"/>
        <w:lang w:val="sk-SK"/>
      </w:rPr>
    </w:pPr>
    <w:r w:rsidRPr="00613573">
      <w:rPr>
        <w:rFonts w:ascii="Times New Roman" w:hAnsi="Times New Roman"/>
        <w:color w:val="auto"/>
        <w:sz w:val="18"/>
        <w:szCs w:val="18"/>
        <w:lang w:val="sk-SK" w:eastAsia="sk-SK"/>
      </w:rPr>
      <w:t>Schválený text k rozhodnutiu o predĺžení, ev. č.</w:t>
    </w:r>
    <w:r w:rsidR="00060FAD">
      <w:rPr>
        <w:rFonts w:ascii="Times New Roman" w:hAnsi="Times New Roman"/>
        <w:color w:val="auto"/>
        <w:sz w:val="18"/>
        <w:szCs w:val="18"/>
        <w:lang w:val="sk-SK" w:eastAsia="sk-SK"/>
      </w:rPr>
      <w:t>:</w:t>
    </w:r>
    <w:r w:rsidRPr="00613573">
      <w:rPr>
        <w:rFonts w:ascii="Times New Roman" w:hAnsi="Times New Roman"/>
        <w:color w:val="auto"/>
        <w:sz w:val="18"/>
        <w:szCs w:val="18"/>
        <w:lang w:val="sk-SK" w:eastAsia="sk-SK"/>
      </w:rPr>
      <w:t xml:space="preserve"> 2019/06139-PRE</w:t>
    </w:r>
  </w:p>
  <w:p w14:paraId="29289257" w14:textId="77777777" w:rsidR="00613573" w:rsidRPr="00613573" w:rsidRDefault="00613573" w:rsidP="0061357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86678A0"/>
    <w:multiLevelType w:val="hybridMultilevel"/>
    <w:tmpl w:val="49D86E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25E65"/>
    <w:multiLevelType w:val="hybridMultilevel"/>
    <w:tmpl w:val="4050956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94E12"/>
    <w:multiLevelType w:val="hybridMultilevel"/>
    <w:tmpl w:val="C01203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36740"/>
    <w:multiLevelType w:val="hybridMultilevel"/>
    <w:tmpl w:val="C9266A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4FC"/>
    <w:rsid w:val="00002062"/>
    <w:rsid w:val="00022AE6"/>
    <w:rsid w:val="00044CF2"/>
    <w:rsid w:val="00047F2A"/>
    <w:rsid w:val="00056A6C"/>
    <w:rsid w:val="00060FAD"/>
    <w:rsid w:val="00083720"/>
    <w:rsid w:val="00087591"/>
    <w:rsid w:val="000A3C1F"/>
    <w:rsid w:val="000A607F"/>
    <w:rsid w:val="000B517D"/>
    <w:rsid w:val="000C5D9D"/>
    <w:rsid w:val="000D4087"/>
    <w:rsid w:val="000E1015"/>
    <w:rsid w:val="000F730B"/>
    <w:rsid w:val="00102033"/>
    <w:rsid w:val="00124796"/>
    <w:rsid w:val="00145134"/>
    <w:rsid w:val="00157CCF"/>
    <w:rsid w:val="001703F0"/>
    <w:rsid w:val="001721B7"/>
    <w:rsid w:val="00197B08"/>
    <w:rsid w:val="001B3F7F"/>
    <w:rsid w:val="001C1FFD"/>
    <w:rsid w:val="001E4EDA"/>
    <w:rsid w:val="001F5FC9"/>
    <w:rsid w:val="001F7AFE"/>
    <w:rsid w:val="002008FD"/>
    <w:rsid w:val="00205641"/>
    <w:rsid w:val="00213595"/>
    <w:rsid w:val="002221FA"/>
    <w:rsid w:val="00227D7C"/>
    <w:rsid w:val="00232321"/>
    <w:rsid w:val="00267FCE"/>
    <w:rsid w:val="00274755"/>
    <w:rsid w:val="00285C66"/>
    <w:rsid w:val="002A20F2"/>
    <w:rsid w:val="002A7882"/>
    <w:rsid w:val="002B64D6"/>
    <w:rsid w:val="002C759C"/>
    <w:rsid w:val="002E37B0"/>
    <w:rsid w:val="002E5A86"/>
    <w:rsid w:val="002F5CF9"/>
    <w:rsid w:val="003143E7"/>
    <w:rsid w:val="003329EB"/>
    <w:rsid w:val="00343F36"/>
    <w:rsid w:val="00352EEC"/>
    <w:rsid w:val="00382D8E"/>
    <w:rsid w:val="00394B05"/>
    <w:rsid w:val="003B1E8C"/>
    <w:rsid w:val="003B217B"/>
    <w:rsid w:val="004217A4"/>
    <w:rsid w:val="004240B9"/>
    <w:rsid w:val="004374D5"/>
    <w:rsid w:val="00457AB7"/>
    <w:rsid w:val="00470278"/>
    <w:rsid w:val="00483A36"/>
    <w:rsid w:val="00485EB7"/>
    <w:rsid w:val="004E4A98"/>
    <w:rsid w:val="00514B52"/>
    <w:rsid w:val="00514CA5"/>
    <w:rsid w:val="0052657F"/>
    <w:rsid w:val="00526C61"/>
    <w:rsid w:val="005309F3"/>
    <w:rsid w:val="00555ACE"/>
    <w:rsid w:val="0056702C"/>
    <w:rsid w:val="00586D70"/>
    <w:rsid w:val="00595CF0"/>
    <w:rsid w:val="005A1976"/>
    <w:rsid w:val="005A427F"/>
    <w:rsid w:val="005D1737"/>
    <w:rsid w:val="005D6A7E"/>
    <w:rsid w:val="006112BF"/>
    <w:rsid w:val="00612A8C"/>
    <w:rsid w:val="00613573"/>
    <w:rsid w:val="00613B9B"/>
    <w:rsid w:val="00613E83"/>
    <w:rsid w:val="006341D8"/>
    <w:rsid w:val="00634A2D"/>
    <w:rsid w:val="00641B6E"/>
    <w:rsid w:val="00644B31"/>
    <w:rsid w:val="006754F4"/>
    <w:rsid w:val="00685702"/>
    <w:rsid w:val="006929D4"/>
    <w:rsid w:val="006A164A"/>
    <w:rsid w:val="006B2467"/>
    <w:rsid w:val="006C42B4"/>
    <w:rsid w:val="006E5020"/>
    <w:rsid w:val="006E584F"/>
    <w:rsid w:val="006F5E80"/>
    <w:rsid w:val="006F5FB3"/>
    <w:rsid w:val="006F6A69"/>
    <w:rsid w:val="006F7778"/>
    <w:rsid w:val="0070069D"/>
    <w:rsid w:val="00701D2F"/>
    <w:rsid w:val="00710F69"/>
    <w:rsid w:val="00713828"/>
    <w:rsid w:val="00737A96"/>
    <w:rsid w:val="007451BF"/>
    <w:rsid w:val="00750354"/>
    <w:rsid w:val="0075544C"/>
    <w:rsid w:val="00755BB2"/>
    <w:rsid w:val="00760C03"/>
    <w:rsid w:val="007879F1"/>
    <w:rsid w:val="00796028"/>
    <w:rsid w:val="007B0D25"/>
    <w:rsid w:val="007B2CEA"/>
    <w:rsid w:val="007B311C"/>
    <w:rsid w:val="007B4A0E"/>
    <w:rsid w:val="008011D4"/>
    <w:rsid w:val="00805B52"/>
    <w:rsid w:val="00806AB2"/>
    <w:rsid w:val="00825F85"/>
    <w:rsid w:val="00835B00"/>
    <w:rsid w:val="00863206"/>
    <w:rsid w:val="008713A0"/>
    <w:rsid w:val="00876332"/>
    <w:rsid w:val="00884F05"/>
    <w:rsid w:val="00892B2C"/>
    <w:rsid w:val="008944CC"/>
    <w:rsid w:val="008D390C"/>
    <w:rsid w:val="008D74F5"/>
    <w:rsid w:val="008F2D24"/>
    <w:rsid w:val="00911295"/>
    <w:rsid w:val="0092463F"/>
    <w:rsid w:val="00937F54"/>
    <w:rsid w:val="009571D6"/>
    <w:rsid w:val="0098569E"/>
    <w:rsid w:val="009A584A"/>
    <w:rsid w:val="009C62EC"/>
    <w:rsid w:val="00A044E3"/>
    <w:rsid w:val="00A366D6"/>
    <w:rsid w:val="00A648AB"/>
    <w:rsid w:val="00A81AA7"/>
    <w:rsid w:val="00A92641"/>
    <w:rsid w:val="00AD1C90"/>
    <w:rsid w:val="00AD29FA"/>
    <w:rsid w:val="00AD359F"/>
    <w:rsid w:val="00AE4212"/>
    <w:rsid w:val="00B00584"/>
    <w:rsid w:val="00B04065"/>
    <w:rsid w:val="00B10FE7"/>
    <w:rsid w:val="00B16861"/>
    <w:rsid w:val="00B20939"/>
    <w:rsid w:val="00B27FCB"/>
    <w:rsid w:val="00B5239F"/>
    <w:rsid w:val="00B53E99"/>
    <w:rsid w:val="00B81CF8"/>
    <w:rsid w:val="00B8722E"/>
    <w:rsid w:val="00B96135"/>
    <w:rsid w:val="00B9642F"/>
    <w:rsid w:val="00BA304D"/>
    <w:rsid w:val="00BA6957"/>
    <w:rsid w:val="00BB44B4"/>
    <w:rsid w:val="00BE66DC"/>
    <w:rsid w:val="00BF7CF9"/>
    <w:rsid w:val="00C03344"/>
    <w:rsid w:val="00C2219F"/>
    <w:rsid w:val="00C27281"/>
    <w:rsid w:val="00C3041C"/>
    <w:rsid w:val="00C4028F"/>
    <w:rsid w:val="00C47790"/>
    <w:rsid w:val="00C5158F"/>
    <w:rsid w:val="00C564EA"/>
    <w:rsid w:val="00C619D1"/>
    <w:rsid w:val="00C64576"/>
    <w:rsid w:val="00C7168F"/>
    <w:rsid w:val="00C901CB"/>
    <w:rsid w:val="00C951EF"/>
    <w:rsid w:val="00CA08D5"/>
    <w:rsid w:val="00CD798C"/>
    <w:rsid w:val="00CF6861"/>
    <w:rsid w:val="00D0220F"/>
    <w:rsid w:val="00D10774"/>
    <w:rsid w:val="00D31E1B"/>
    <w:rsid w:val="00D34427"/>
    <w:rsid w:val="00D36184"/>
    <w:rsid w:val="00D41829"/>
    <w:rsid w:val="00D95DA5"/>
    <w:rsid w:val="00DB3FEB"/>
    <w:rsid w:val="00DC64FC"/>
    <w:rsid w:val="00DC6506"/>
    <w:rsid w:val="00DD221D"/>
    <w:rsid w:val="00DF403A"/>
    <w:rsid w:val="00DF44D8"/>
    <w:rsid w:val="00DF702A"/>
    <w:rsid w:val="00E02A5F"/>
    <w:rsid w:val="00E10F8B"/>
    <w:rsid w:val="00E17E56"/>
    <w:rsid w:val="00E225C7"/>
    <w:rsid w:val="00E27B62"/>
    <w:rsid w:val="00E71695"/>
    <w:rsid w:val="00E7219B"/>
    <w:rsid w:val="00E77610"/>
    <w:rsid w:val="00E94249"/>
    <w:rsid w:val="00EA6CDC"/>
    <w:rsid w:val="00EC1C14"/>
    <w:rsid w:val="00EC7DA5"/>
    <w:rsid w:val="00F00BC9"/>
    <w:rsid w:val="00F02A63"/>
    <w:rsid w:val="00F121D7"/>
    <w:rsid w:val="00F36AAE"/>
    <w:rsid w:val="00F43CEF"/>
    <w:rsid w:val="00F5248A"/>
    <w:rsid w:val="00F53FE6"/>
    <w:rsid w:val="00F739D5"/>
    <w:rsid w:val="00F84BD6"/>
    <w:rsid w:val="00F90409"/>
    <w:rsid w:val="00FB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3F9E1"/>
  <w15:docId w15:val="{64F3104A-0F38-400B-A4E0-BC6E625F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64FC"/>
    <w:pPr>
      <w:spacing w:before="240"/>
    </w:pPr>
    <w:rPr>
      <w:rFonts w:ascii="Arial" w:hAnsi="Arial"/>
      <w:color w:val="000000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alText">
    <w:name w:val="NormalText"/>
    <w:basedOn w:val="Normlny"/>
    <w:rsid w:val="00DC64FC"/>
    <w:pPr>
      <w:overflowPunct w:val="0"/>
      <w:autoSpaceDE w:val="0"/>
      <w:autoSpaceDN w:val="0"/>
      <w:adjustRightInd w:val="0"/>
      <w:spacing w:before="120" w:line="360" w:lineRule="atLeast"/>
      <w:ind w:firstLine="567"/>
      <w:jc w:val="both"/>
    </w:pPr>
    <w:rPr>
      <w:color w:val="auto"/>
      <w:szCs w:val="20"/>
      <w:lang w:val="fr-FR" w:eastAsia="fr-FR"/>
    </w:rPr>
  </w:style>
  <w:style w:type="paragraph" w:styleId="Zkladntext">
    <w:name w:val="Body Text"/>
    <w:basedOn w:val="Normlny"/>
    <w:rsid w:val="00863206"/>
    <w:pPr>
      <w:spacing w:before="0"/>
      <w:jc w:val="both"/>
    </w:pPr>
    <w:rPr>
      <w:rFonts w:ascii="Times New Roman" w:hAnsi="Times New Roman"/>
      <w:color w:val="auto"/>
      <w:szCs w:val="20"/>
      <w:lang w:val="de-DE" w:eastAsia="de-DE"/>
    </w:rPr>
  </w:style>
  <w:style w:type="paragraph" w:customStyle="1" w:styleId="Default">
    <w:name w:val="Default"/>
    <w:rsid w:val="0086320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y"/>
    <w:semiHidden/>
    <w:rsid w:val="00E77610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7761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77610"/>
  </w:style>
  <w:style w:type="character" w:styleId="Hypertextovprepojenie">
    <w:name w:val="Hyperlink"/>
    <w:rsid w:val="007B2CEA"/>
    <w:rPr>
      <w:color w:val="0000FF"/>
      <w:u w:val="single"/>
    </w:rPr>
  </w:style>
  <w:style w:type="paragraph" w:styleId="Hlavika">
    <w:name w:val="header"/>
    <w:basedOn w:val="Normlny"/>
    <w:link w:val="HlavikaChar"/>
    <w:rsid w:val="00C477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C47790"/>
    <w:rPr>
      <w:rFonts w:ascii="Arial" w:hAnsi="Arial"/>
      <w:color w:val="000000"/>
      <w:sz w:val="24"/>
      <w:szCs w:val="24"/>
      <w:lang w:val="en-US" w:eastAsia="en-US"/>
    </w:rPr>
  </w:style>
  <w:style w:type="character" w:styleId="Odkaznakomentr">
    <w:name w:val="annotation reference"/>
    <w:rsid w:val="00884F0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84F05"/>
    <w:rPr>
      <w:sz w:val="20"/>
      <w:szCs w:val="20"/>
    </w:rPr>
  </w:style>
  <w:style w:type="character" w:customStyle="1" w:styleId="TextkomentraChar">
    <w:name w:val="Text komentára Char"/>
    <w:link w:val="Textkomentra"/>
    <w:rsid w:val="00884F05"/>
    <w:rPr>
      <w:rFonts w:ascii="Arial" w:hAnsi="Arial"/>
      <w:color w:val="000000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884F05"/>
    <w:rPr>
      <w:b/>
      <w:bCs/>
    </w:rPr>
  </w:style>
  <w:style w:type="character" w:customStyle="1" w:styleId="PredmetkomentraChar">
    <w:name w:val="Predmet komentára Char"/>
    <w:link w:val="Predmetkomentra"/>
    <w:rsid w:val="00884F05"/>
    <w:rPr>
      <w:rFonts w:ascii="Arial" w:hAnsi="Arial"/>
      <w:b/>
      <w:bCs/>
      <w:color w:val="000000"/>
      <w:lang w:val="en-US" w:eastAsia="en-US"/>
    </w:rPr>
  </w:style>
  <w:style w:type="character" w:customStyle="1" w:styleId="msoins0">
    <w:name w:val="msoins"/>
    <w:rsid w:val="00145134"/>
  </w:style>
  <w:style w:type="character" w:styleId="Siln">
    <w:name w:val="Strong"/>
    <w:qFormat/>
    <w:rsid w:val="001451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1293</Words>
  <Characters>7374</Characters>
  <Application>Microsoft Office Word</Application>
  <DocSecurity>0</DocSecurity>
  <Lines>61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TELFAST 120 mg Film-coated tablets</vt:lpstr>
      <vt:lpstr>TELFAST 120 mg Film-coated tablets</vt:lpstr>
      <vt:lpstr>TELFAST 120 mg Film-coated tablets</vt:lpstr>
    </vt:vector>
  </TitlesOfParts>
  <Company>sanofi-aventis</Company>
  <LinksUpToDate>false</LinksUpToDate>
  <CharactersWithSpaces>8650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TELFAST 120 mg Film-coated tablets</dc:title>
  <dc:creator>Mutkovicova</dc:creator>
  <cp:lastModifiedBy>ME</cp:lastModifiedBy>
  <cp:revision>8</cp:revision>
  <cp:lastPrinted>2008-06-11T12:06:00Z</cp:lastPrinted>
  <dcterms:created xsi:type="dcterms:W3CDTF">2020-05-29T13:29:00Z</dcterms:created>
  <dcterms:modified xsi:type="dcterms:W3CDTF">2020-06-01T06:34:00Z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