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A8C8F" w14:textId="77777777" w:rsidR="00155E68" w:rsidRPr="00160D03" w:rsidRDefault="00155E68" w:rsidP="008D2E30">
      <w:pPr>
        <w:pStyle w:val="Nadpis5"/>
        <w:jc w:val="left"/>
        <w:rPr>
          <w:szCs w:val="22"/>
          <w:lang w:val="sk-SK"/>
        </w:rPr>
      </w:pPr>
    </w:p>
    <w:p w14:paraId="6E1F0B82" w14:textId="77777777"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14:paraId="380977F5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Písomná informácia pre používateľa</w:t>
      </w:r>
    </w:p>
    <w:p w14:paraId="5E4BC40D" w14:textId="77777777"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14:paraId="1BACFC98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bookmarkStart w:id="0" w:name="OLE_LINK31"/>
      <w:bookmarkStart w:id="1" w:name="OLE_LINK41"/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5/2,5 mg tablety s predĺženým uvoľňovaním</w:t>
      </w:r>
    </w:p>
    <w:bookmarkEnd w:id="0"/>
    <w:bookmarkEnd w:id="1"/>
    <w:p w14:paraId="56630CD6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10/5 mg tablety s predĺženým uvoľňovaním</w:t>
      </w:r>
    </w:p>
    <w:p w14:paraId="30F061BC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20/10 mg tablety s predĺženým uvoľňovaním</w:t>
      </w:r>
    </w:p>
    <w:p w14:paraId="10E223AB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40/20 mg tablety s predĺženým uvoľňovaním</w:t>
      </w:r>
    </w:p>
    <w:p w14:paraId="4E7F1DB4" w14:textId="77777777"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</w:p>
    <w:p w14:paraId="7DA36046" w14:textId="00B4F40D"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  <w:r w:rsidRPr="00160D03">
        <w:rPr>
          <w:szCs w:val="22"/>
          <w:lang w:val="sk-SK"/>
        </w:rPr>
        <w:t>/</w:t>
      </w:r>
      <w:proofErr w:type="spellStart"/>
      <w:r w:rsidRPr="00160D03">
        <w:rPr>
          <w:szCs w:val="22"/>
          <w:lang w:val="sk-SK"/>
        </w:rPr>
        <w:t>naloxónium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</w:p>
    <w:p w14:paraId="7FB14E1E" w14:textId="77777777" w:rsidR="00155E68" w:rsidRPr="00160D03" w:rsidRDefault="00155E68" w:rsidP="0063355A">
      <w:pPr>
        <w:ind w:left="0" w:firstLine="0"/>
        <w:rPr>
          <w:szCs w:val="22"/>
        </w:rPr>
      </w:pPr>
    </w:p>
    <w:p w14:paraId="500EDC4B" w14:textId="77777777" w:rsidR="00155E68" w:rsidRPr="00160D03" w:rsidRDefault="00155E68" w:rsidP="0063355A">
      <w:pPr>
        <w:ind w:right="-2"/>
        <w:rPr>
          <w:b/>
          <w:noProof/>
          <w:szCs w:val="22"/>
        </w:rPr>
      </w:pPr>
      <w:r w:rsidRPr="00160D03">
        <w:rPr>
          <w:b/>
          <w:szCs w:val="22"/>
        </w:rPr>
        <w:t>Pozorne si prečítajte celú písomnú informáciu predtým, ako začnete používať tento liek</w:t>
      </w:r>
      <w:r w:rsidRPr="00160D03">
        <w:rPr>
          <w:b/>
          <w:noProof/>
          <w:szCs w:val="22"/>
        </w:rPr>
        <w:t xml:space="preserve">, pretože </w:t>
      </w:r>
    </w:p>
    <w:p w14:paraId="65260BC6" w14:textId="77777777"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noProof/>
          <w:szCs w:val="22"/>
        </w:rPr>
        <w:t>obsahuje pre vás dôležité informácie</w:t>
      </w:r>
      <w:r w:rsidRPr="00160D03">
        <w:rPr>
          <w:b/>
          <w:szCs w:val="22"/>
        </w:rPr>
        <w:t>.</w:t>
      </w:r>
    </w:p>
    <w:p w14:paraId="7F9EA5A9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Túto písomnú informáciu si uschovajte. Možno bude potrebné, aby ste si ju znovu prečítali.</w:t>
      </w:r>
    </w:p>
    <w:p w14:paraId="04463278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máte akékoľvek ďalšie otázky, obráťte sa na svojho lekára alebo lekárnika. </w:t>
      </w:r>
    </w:p>
    <w:p w14:paraId="140AD2A1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Tento liek bol predpísaný iba vám. Nedávajte ho nikomu inému. Môže mu uškodiť, dokonca aj vtedy, ak má rovnaké pr</w:t>
      </w:r>
      <w:r w:rsidR="0063355A" w:rsidRPr="00160D03">
        <w:rPr>
          <w:szCs w:val="22"/>
        </w:rPr>
        <w:t>ejavy</w:t>
      </w:r>
      <w:r w:rsidRPr="00160D03">
        <w:rPr>
          <w:szCs w:val="22"/>
        </w:rPr>
        <w:t xml:space="preserve"> ako vy. </w:t>
      </w:r>
    </w:p>
    <w:p w14:paraId="7E3F2454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</w:t>
      </w:r>
      <w:r w:rsidRPr="00160D03">
        <w:rPr>
          <w:noProof/>
          <w:szCs w:val="22"/>
        </w:rPr>
        <w:t xml:space="preserve">sa u vás vyskytne </w:t>
      </w:r>
      <w:r w:rsidRPr="00160D03">
        <w:rPr>
          <w:szCs w:val="22"/>
        </w:rPr>
        <w:t xml:space="preserve">akýkoľvek vedľajší účinok, </w:t>
      </w:r>
      <w:r w:rsidRPr="00160D03">
        <w:rPr>
          <w:noProof/>
          <w:szCs w:val="22"/>
        </w:rPr>
        <w:t>obráťte sa na svojho lekára alebo lekárnika. To sa týka aj akýchkoľvek vedľajších účinkov, ktoré nie sú uvedené v tejto písomnej informácii pre používateľa (pozri časť 4).</w:t>
      </w:r>
    </w:p>
    <w:p w14:paraId="5761B369" w14:textId="77777777" w:rsidR="00155E68" w:rsidRPr="00160D03" w:rsidRDefault="00155E68" w:rsidP="0063355A">
      <w:pPr>
        <w:rPr>
          <w:szCs w:val="22"/>
        </w:rPr>
      </w:pPr>
    </w:p>
    <w:p w14:paraId="5A2C9796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>V tejto písomnej informácii sa dozviete</w:t>
      </w:r>
      <w:r w:rsidRPr="00160D03">
        <w:rPr>
          <w:szCs w:val="22"/>
        </w:rPr>
        <w:t xml:space="preserve">: </w:t>
      </w:r>
    </w:p>
    <w:p w14:paraId="7BC04A87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1.</w:t>
      </w:r>
      <w:r w:rsidRPr="00160D03">
        <w:rPr>
          <w:szCs w:val="22"/>
        </w:rPr>
        <w:tab/>
        <w:t xml:space="preserve">Čo je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a na čo sa používa</w:t>
      </w:r>
    </w:p>
    <w:p w14:paraId="1AF8129C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2.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Čo potrebujete vedieť predtým</w:t>
      </w:r>
      <w:r w:rsidR="0063355A" w:rsidRPr="00160D03">
        <w:rPr>
          <w:noProof/>
          <w:szCs w:val="22"/>
        </w:rPr>
        <w:t>,</w:t>
      </w:r>
      <w:r w:rsidRPr="00160D03" w:rsidDel="00271A0E">
        <w:rPr>
          <w:szCs w:val="22"/>
        </w:rPr>
        <w:t xml:space="preserve"> </w:t>
      </w:r>
      <w:r w:rsidRPr="00160D03">
        <w:rPr>
          <w:szCs w:val="22"/>
        </w:rPr>
        <w:t xml:space="preserve">ako užijete </w:t>
      </w:r>
      <w:proofErr w:type="spellStart"/>
      <w:r w:rsidRPr="00160D03">
        <w:rPr>
          <w:szCs w:val="22"/>
        </w:rPr>
        <w:t>Targin</w:t>
      </w:r>
      <w:proofErr w:type="spellEnd"/>
    </w:p>
    <w:p w14:paraId="39EE9E00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3.</w:t>
      </w:r>
      <w:r w:rsidRPr="00160D03">
        <w:rPr>
          <w:szCs w:val="22"/>
        </w:rPr>
        <w:tab/>
        <w:t xml:space="preserve">Ako užívať </w:t>
      </w:r>
      <w:proofErr w:type="spellStart"/>
      <w:r w:rsidRPr="00160D03">
        <w:rPr>
          <w:szCs w:val="22"/>
        </w:rPr>
        <w:t>Targin</w:t>
      </w:r>
      <w:proofErr w:type="spellEnd"/>
    </w:p>
    <w:p w14:paraId="123029BD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4.</w:t>
      </w:r>
      <w:r w:rsidRPr="00160D03">
        <w:rPr>
          <w:szCs w:val="22"/>
        </w:rPr>
        <w:tab/>
        <w:t>Možné vedľajšie účinky</w:t>
      </w:r>
    </w:p>
    <w:p w14:paraId="5CBDF2ED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5.</w:t>
      </w:r>
      <w:r w:rsidRPr="00160D03">
        <w:rPr>
          <w:szCs w:val="22"/>
        </w:rPr>
        <w:tab/>
        <w:t xml:space="preserve">Ako uchovávať </w:t>
      </w:r>
      <w:proofErr w:type="spellStart"/>
      <w:r w:rsidRPr="00160D03">
        <w:rPr>
          <w:szCs w:val="22"/>
        </w:rPr>
        <w:t>Targin</w:t>
      </w:r>
      <w:proofErr w:type="spellEnd"/>
    </w:p>
    <w:p w14:paraId="7E1D61EF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6.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Obsah balenia a ďalšie</w:t>
      </w:r>
      <w:r w:rsidRPr="00160D03">
        <w:rPr>
          <w:szCs w:val="22"/>
        </w:rPr>
        <w:t xml:space="preserve"> informácie</w:t>
      </w:r>
    </w:p>
    <w:p w14:paraId="484306FC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4E6FC072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3036B985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1.</w:t>
      </w:r>
      <w:r w:rsidRPr="00160D03">
        <w:rPr>
          <w:b/>
          <w:szCs w:val="22"/>
        </w:rPr>
        <w:tab/>
        <w:t xml:space="preserve">Čo je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na čo sa používa</w:t>
      </w:r>
    </w:p>
    <w:p w14:paraId="3E77F091" w14:textId="77777777" w:rsidR="00594A05" w:rsidRPr="00160D03" w:rsidRDefault="00594A05" w:rsidP="0063355A">
      <w:pPr>
        <w:ind w:left="0" w:right="-2" w:firstLine="0"/>
        <w:rPr>
          <w:szCs w:val="22"/>
        </w:rPr>
      </w:pPr>
    </w:p>
    <w:p w14:paraId="1A54CEEF" w14:textId="77777777" w:rsidR="00155E68" w:rsidRPr="00160D03" w:rsidRDefault="00155E68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účinok trvá 12 hodín.</w:t>
      </w:r>
    </w:p>
    <w:p w14:paraId="42935BA6" w14:textId="77777777" w:rsidR="00CD0AC9" w:rsidRPr="00160D03" w:rsidRDefault="00CD0AC9" w:rsidP="0063355A">
      <w:pPr>
        <w:ind w:left="0" w:right="-2" w:firstLine="0"/>
        <w:rPr>
          <w:szCs w:val="22"/>
        </w:rPr>
      </w:pPr>
    </w:p>
    <w:p w14:paraId="2A2FCB51" w14:textId="77777777" w:rsidR="00155E68" w:rsidRPr="00160D03" w:rsidRDefault="00CD0AC9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Tieto tablety sú určené iba pre použitie pre dospelých</w:t>
      </w:r>
    </w:p>
    <w:p w14:paraId="0697BE5E" w14:textId="77777777" w:rsidR="00CD0AC9" w:rsidRPr="00160D03" w:rsidRDefault="00CD0AC9" w:rsidP="0063355A">
      <w:pPr>
        <w:ind w:left="0" w:right="-2" w:firstLine="0"/>
        <w:rPr>
          <w:szCs w:val="22"/>
        </w:rPr>
      </w:pPr>
    </w:p>
    <w:p w14:paraId="066ECAC2" w14:textId="77777777"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14:paraId="63652734" w14:textId="01BD9F16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liečbu silnej bolesti, ktorá sa dá zvládnuť len </w:t>
      </w:r>
      <w:proofErr w:type="spellStart"/>
      <w:r w:rsidRPr="00160D03">
        <w:rPr>
          <w:szCs w:val="22"/>
        </w:rPr>
        <w:t>opioidnými</w:t>
      </w:r>
      <w:proofErr w:type="spellEnd"/>
      <w:r w:rsidRPr="00160D03">
        <w:rPr>
          <w:szCs w:val="22"/>
        </w:rPr>
        <w:t xml:space="preserve"> analgetikami (silné analgetikum). Zložka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sa pridáva proti zápche.</w:t>
      </w:r>
    </w:p>
    <w:p w14:paraId="3A9DCE9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30BEC8B" w14:textId="77777777"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účinkujú </w:t>
      </w:r>
      <w:r w:rsidRPr="00160D03">
        <w:rPr>
          <w:szCs w:val="22"/>
          <w:u w:val="single"/>
        </w:rPr>
        <w:t>v liečbe bolesti</w:t>
      </w:r>
    </w:p>
    <w:p w14:paraId="0B7E8157" w14:textId="6F838C1B" w:rsidR="00155E68" w:rsidRPr="00160D03" w:rsidRDefault="00594A05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Tieto tablety obsahujú </w:t>
      </w:r>
      <w:r w:rsidR="00155E68" w:rsidRPr="00160D03">
        <w:rPr>
          <w:szCs w:val="22"/>
        </w:rPr>
        <w:t xml:space="preserve">liečivá </w:t>
      </w:r>
      <w:proofErr w:type="spellStart"/>
      <w:r w:rsidR="00155E68" w:rsidRPr="00160D03">
        <w:rPr>
          <w:szCs w:val="22"/>
        </w:rPr>
        <w:t>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 a</w:t>
      </w:r>
      <w:r w:rsidR="00E36F44">
        <w:rPr>
          <w:szCs w:val="22"/>
        </w:rPr>
        <w:t> </w:t>
      </w:r>
      <w:proofErr w:type="spellStart"/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. </w:t>
      </w:r>
      <w:proofErr w:type="spellStart"/>
      <w:r w:rsidR="00155E68" w:rsidRPr="00160D03">
        <w:rPr>
          <w:szCs w:val="22"/>
        </w:rPr>
        <w:t>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 je zložkou </w:t>
      </w:r>
      <w:proofErr w:type="spellStart"/>
      <w:r w:rsidR="00155E68" w:rsidRPr="00160D03">
        <w:rPr>
          <w:szCs w:val="22"/>
        </w:rPr>
        <w:t>Targinu</w:t>
      </w:r>
      <w:proofErr w:type="spellEnd"/>
      <w:r w:rsidR="00155E68" w:rsidRPr="00160D03">
        <w:rPr>
          <w:szCs w:val="22"/>
        </w:rPr>
        <w:t xml:space="preserve">, ktorá tlmí bolesť, je to silné analgetikum zo skupiny </w:t>
      </w:r>
      <w:proofErr w:type="spellStart"/>
      <w:r w:rsidR="00155E68" w:rsidRPr="00160D03">
        <w:rPr>
          <w:szCs w:val="22"/>
        </w:rPr>
        <w:t>opioidov</w:t>
      </w:r>
      <w:proofErr w:type="spellEnd"/>
      <w:r w:rsidR="00155E68" w:rsidRPr="00160D03">
        <w:rPr>
          <w:szCs w:val="22"/>
        </w:rPr>
        <w:t xml:space="preserve">. Druhé liečivo nachádzajúce sa v </w:t>
      </w:r>
      <w:proofErr w:type="spellStart"/>
      <w:r w:rsidR="00155E68" w:rsidRPr="00160D03">
        <w:rPr>
          <w:szCs w:val="22"/>
        </w:rPr>
        <w:t>Targine</w:t>
      </w:r>
      <w:proofErr w:type="spellEnd"/>
      <w:r w:rsidR="00155E68" w:rsidRPr="00160D03">
        <w:rPr>
          <w:szCs w:val="22"/>
        </w:rPr>
        <w:t xml:space="preserve"> – </w:t>
      </w:r>
      <w:proofErr w:type="spellStart"/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 – pôsobí proti zápche. Porucha funkcie čriev (napr. zápcha) je typický vedľajší účinok liečby </w:t>
      </w:r>
      <w:proofErr w:type="spellStart"/>
      <w:r w:rsidR="00155E68" w:rsidRPr="00160D03">
        <w:rPr>
          <w:szCs w:val="22"/>
        </w:rPr>
        <w:t>opioidnými</w:t>
      </w:r>
      <w:proofErr w:type="spellEnd"/>
      <w:r w:rsidR="00155E68" w:rsidRPr="00160D03">
        <w:rPr>
          <w:szCs w:val="22"/>
        </w:rPr>
        <w:t xml:space="preserve"> analgetikami. </w:t>
      </w:r>
    </w:p>
    <w:p w14:paraId="0F34AF3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33284D4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Syndróm nepokojných nôh</w:t>
      </w:r>
    </w:p>
    <w:p w14:paraId="741EAD87" w14:textId="628CADF0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druhú líniu liečby príznakov ťažkého až veľmi ťažkého syndrómu nepokojných nôh u pacientov, ktorí nemôžu byť liečení liekmi s obsahom </w:t>
      </w:r>
      <w:proofErr w:type="spellStart"/>
      <w:r w:rsidRPr="00160D03">
        <w:rPr>
          <w:szCs w:val="22"/>
        </w:rPr>
        <w:t>dopamínu</w:t>
      </w:r>
      <w:proofErr w:type="spellEnd"/>
      <w:r w:rsidRPr="00160D03">
        <w:rPr>
          <w:szCs w:val="22"/>
        </w:rPr>
        <w:t xml:space="preserve">. Ľudia so syndrómom nepokojných nôh mávajú nepríjemné pocity vo svojich končatinách. Tie môžu začať, </w:t>
      </w:r>
      <w:proofErr w:type="spellStart"/>
      <w:r w:rsidRPr="00160D03">
        <w:rPr>
          <w:szCs w:val="22"/>
        </w:rPr>
        <w:t>akonáhle</w:t>
      </w:r>
      <w:proofErr w:type="spellEnd"/>
      <w:r w:rsidRPr="00160D03">
        <w:rPr>
          <w:szCs w:val="22"/>
        </w:rPr>
        <w:t xml:space="preserve"> si sadnú alebo ľahnú a jedinou úľavou je pre nich nutkavé pohybovanie nohami, niekedy rukami a inými časťami tela. To robí sedenie a spanie veľmi ťažkým.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pôsobí proti zápche.</w:t>
      </w:r>
    </w:p>
    <w:p w14:paraId="57F3FF44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694AAD8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pôsobia </w:t>
      </w:r>
      <w:r w:rsidRPr="00160D03">
        <w:rPr>
          <w:szCs w:val="22"/>
          <w:u w:val="single"/>
        </w:rPr>
        <w:t>proti syndrómu nepokojných nôh</w:t>
      </w:r>
    </w:p>
    <w:p w14:paraId="506B03D3" w14:textId="77777777"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lastRenderedPageBreak/>
        <w:t>Targin</w:t>
      </w:r>
      <w:proofErr w:type="spellEnd"/>
      <w:r w:rsidRPr="00160D03">
        <w:rPr>
          <w:szCs w:val="22"/>
        </w:rPr>
        <w:t xml:space="preserve"> pomáha zmierniť nepríjemné pocity, a tak znižuje nutkanie pohybovať končatinami.</w:t>
      </w:r>
    </w:p>
    <w:p w14:paraId="347E89F3" w14:textId="77777777" w:rsidR="00155E68" w:rsidRPr="00160D03" w:rsidRDefault="00155E68" w:rsidP="0063355A">
      <w:pPr>
        <w:ind w:left="0" w:firstLine="0"/>
        <w:rPr>
          <w:szCs w:val="22"/>
        </w:rPr>
      </w:pPr>
    </w:p>
    <w:p w14:paraId="757EF003" w14:textId="49F9AAB4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Druhá účinná látka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pôsobí proti zápche. Črevná porucha (napr. zápcha) je typickým vedľajším účinkom liečby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>.</w:t>
      </w:r>
    </w:p>
    <w:p w14:paraId="21CAA0E6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58B4A21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BA7C520" w14:textId="77777777"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szCs w:val="22"/>
        </w:rPr>
        <w:t>2.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Čo potrebujete vedieť predtým, ako užijete Targin</w:t>
      </w:r>
    </w:p>
    <w:p w14:paraId="6E42679D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48DF0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b/>
          <w:szCs w:val="22"/>
        </w:rPr>
        <w:t xml:space="preserve">Neužívajte </w:t>
      </w:r>
      <w:proofErr w:type="spellStart"/>
      <w:r w:rsidRPr="00160D03">
        <w:rPr>
          <w:b/>
          <w:szCs w:val="22"/>
        </w:rPr>
        <w:t>Targin</w:t>
      </w:r>
      <w:proofErr w:type="spellEnd"/>
    </w:p>
    <w:p w14:paraId="54426387" w14:textId="1F8768AF" w:rsidR="00155E68" w:rsidRPr="00160D03" w:rsidRDefault="0063355A" w:rsidP="00157755">
      <w:pPr>
        <w:tabs>
          <w:tab w:val="left" w:pos="672"/>
        </w:tabs>
        <w:ind w:left="0" w:firstLine="30"/>
        <w:rPr>
          <w:szCs w:val="22"/>
        </w:rPr>
      </w:pPr>
      <w:r w:rsidRPr="00160D03">
        <w:rPr>
          <w:szCs w:val="22"/>
        </w:rPr>
        <w:t>-</w:t>
      </w:r>
      <w:r w:rsidRPr="00160D03">
        <w:rPr>
          <w:szCs w:val="22"/>
        </w:rPr>
        <w:tab/>
      </w:r>
      <w:r w:rsidR="00155E68" w:rsidRPr="00160D03">
        <w:rPr>
          <w:szCs w:val="22"/>
        </w:rPr>
        <w:t xml:space="preserve">ak ste alergický (precitlivený) na </w:t>
      </w:r>
      <w:proofErr w:type="spellStart"/>
      <w:r w:rsidR="00155E68" w:rsidRPr="00160D03">
        <w:rPr>
          <w:szCs w:val="22"/>
        </w:rPr>
        <w:t>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, </w:t>
      </w:r>
      <w:proofErr w:type="spellStart"/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</w:t>
      </w:r>
      <w:proofErr w:type="spellEnd"/>
      <w:r w:rsidR="00155E68" w:rsidRPr="00160D03">
        <w:rPr>
          <w:szCs w:val="22"/>
        </w:rPr>
        <w:t xml:space="preserve"> alebo na </w:t>
      </w:r>
      <w:r w:rsidRPr="00160D03">
        <w:rPr>
          <w:szCs w:val="22"/>
        </w:rPr>
        <w:tab/>
      </w:r>
      <w:r w:rsidR="00155E68" w:rsidRPr="00160D03">
        <w:rPr>
          <w:szCs w:val="22"/>
        </w:rPr>
        <w:t>ktorúkoľvek z ďalších zložiek tohto lieku (uvedených v časti 6),</w:t>
      </w:r>
    </w:p>
    <w:p w14:paraId="11F112B4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vaše dýchanie nie je schopné zabezpečiť dostatok kyslíka v krvi a odstrániť z tela oxid uhličitý (respiračn</w:t>
      </w:r>
      <w:r w:rsidR="0063355A" w:rsidRPr="00160D03">
        <w:rPr>
          <w:szCs w:val="22"/>
        </w:rPr>
        <w:t>á depresia</w:t>
      </w:r>
      <w:r w:rsidRPr="00160D03">
        <w:rPr>
          <w:szCs w:val="22"/>
        </w:rPr>
        <w:t>),</w:t>
      </w:r>
    </w:p>
    <w:p w14:paraId="68674301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závažné ochorenie pľúc spojené</w:t>
      </w:r>
      <w:r w:rsidRPr="00160D03">
        <w:rPr>
          <w:b/>
          <w:i/>
          <w:szCs w:val="22"/>
        </w:rPr>
        <w:t xml:space="preserve"> </w:t>
      </w:r>
      <w:r w:rsidRPr="00160D03">
        <w:rPr>
          <w:szCs w:val="22"/>
        </w:rPr>
        <w:t>so zúžením dýchacích ciest (chronická obštrukčná choroba pľúc (CHOCHP),</w:t>
      </w:r>
    </w:p>
    <w:p w14:paraId="5C825F5E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stav známy ako </w:t>
      </w:r>
      <w:proofErr w:type="spellStart"/>
      <w:r w:rsidRPr="00160D03">
        <w:rPr>
          <w:szCs w:val="22"/>
        </w:rPr>
        <w:t>cor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pulmonale</w:t>
      </w:r>
      <w:proofErr w:type="spellEnd"/>
      <w:r w:rsidRPr="00160D03">
        <w:rPr>
          <w:szCs w:val="22"/>
        </w:rPr>
        <w:t>. Pri tomto ochorení sa zväčšuje pravá strana srdca dôsledkom zvýšenia tlaku v krvnom riečisku pľúc a podobne (napr. ako dôsledok CHOCHP – pozrite vyššie),</w:t>
      </w:r>
    </w:p>
    <w:p w14:paraId="10918978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závažnú bronchiálnu astmu,</w:t>
      </w:r>
    </w:p>
    <w:p w14:paraId="3A537EC9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>,</w:t>
      </w:r>
    </w:p>
    <w:p w14:paraId="3033B5B8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stredne ťažkú až ťažkú poruchu funkcie pečene.</w:t>
      </w:r>
    </w:p>
    <w:p w14:paraId="4ACF1F5F" w14:textId="77777777" w:rsidR="00155E68" w:rsidRPr="00160D03" w:rsidRDefault="00155E68" w:rsidP="0063355A">
      <w:pPr>
        <w:ind w:left="735" w:hanging="735"/>
        <w:rPr>
          <w:szCs w:val="22"/>
        </w:rPr>
      </w:pPr>
    </w:p>
    <w:p w14:paraId="06F35CF3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Doplňujúce pre syndróm nepokojných nôh</w:t>
      </w:r>
    </w:p>
    <w:p w14:paraId="41419D29" w14:textId="77777777" w:rsidR="00155E68" w:rsidRPr="00160D03" w:rsidRDefault="000B26F9" w:rsidP="0063355A">
      <w:pPr>
        <w:numPr>
          <w:ilvl w:val="0"/>
          <w:numId w:val="26"/>
        </w:numPr>
        <w:rPr>
          <w:b/>
          <w:szCs w:val="22"/>
        </w:rPr>
      </w:pPr>
      <w:r w:rsidRPr="00160D03">
        <w:rPr>
          <w:szCs w:val="22"/>
        </w:rPr>
        <w:t>ak</w:t>
      </w:r>
      <w:r w:rsidR="00155E68" w:rsidRPr="00160D03">
        <w:rPr>
          <w:szCs w:val="22"/>
        </w:rPr>
        <w:t xml:space="preserve"> máte v anamnéze zneužívanie </w:t>
      </w:r>
      <w:proofErr w:type="spellStart"/>
      <w:r w:rsidR="00155E68" w:rsidRPr="00160D03">
        <w:rPr>
          <w:szCs w:val="22"/>
        </w:rPr>
        <w:t>opioidov</w:t>
      </w:r>
      <w:proofErr w:type="spellEnd"/>
    </w:p>
    <w:p w14:paraId="0D37014B" w14:textId="77777777" w:rsidR="00155E68" w:rsidRPr="00160D03" w:rsidRDefault="00155E68" w:rsidP="00160D03">
      <w:pPr>
        <w:ind w:left="30" w:firstLine="0"/>
        <w:rPr>
          <w:szCs w:val="22"/>
        </w:rPr>
      </w:pPr>
    </w:p>
    <w:p w14:paraId="12395418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Upozornenia a opatrenia</w:t>
      </w:r>
    </w:p>
    <w:p w14:paraId="3C5BD8E3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Predtým, ako začnete užívať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, obráťte sa na svojho lekára alebo lekárnika</w:t>
      </w:r>
      <w:r w:rsidR="0063355A" w:rsidRPr="00160D03">
        <w:rPr>
          <w:szCs w:val="22"/>
        </w:rPr>
        <w:t>:</w:t>
      </w:r>
    </w:p>
    <w:p w14:paraId="2A9C50D6" w14:textId="77777777" w:rsidR="00155E68" w:rsidRPr="00160D03" w:rsidRDefault="00155E68" w:rsidP="0063355A">
      <w:pPr>
        <w:numPr>
          <w:ilvl w:val="0"/>
          <w:numId w:val="5"/>
        </w:numPr>
        <w:ind w:left="690" w:hanging="675"/>
        <w:rPr>
          <w:szCs w:val="22"/>
        </w:rPr>
      </w:pPr>
      <w:r w:rsidRPr="00160D03">
        <w:rPr>
          <w:szCs w:val="22"/>
        </w:rPr>
        <w:t>ak ste starší alebo oslabený pacient,</w:t>
      </w:r>
    </w:p>
    <w:p w14:paraId="49D5E973" w14:textId="77777777" w:rsidR="00155E68" w:rsidRPr="00160D03" w:rsidRDefault="00155E68" w:rsidP="0063355A">
      <w:pPr>
        <w:numPr>
          <w:ilvl w:val="0"/>
          <w:numId w:val="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>,</w:t>
      </w:r>
    </w:p>
    <w:p w14:paraId="2E69B419" w14:textId="77777777" w:rsidR="00155E68" w:rsidRPr="00160D03" w:rsidRDefault="00155E68" w:rsidP="0063355A">
      <w:pPr>
        <w:numPr>
          <w:ilvl w:val="0"/>
          <w:numId w:val="7"/>
        </w:numPr>
        <w:ind w:left="690" w:hanging="675"/>
        <w:rPr>
          <w:szCs w:val="22"/>
        </w:rPr>
      </w:pPr>
      <w:r w:rsidRPr="00160D03">
        <w:rPr>
          <w:szCs w:val="22"/>
        </w:rPr>
        <w:t>ak máte po</w:t>
      </w:r>
      <w:r w:rsidR="0063355A" w:rsidRPr="00160D03">
        <w:rPr>
          <w:szCs w:val="22"/>
        </w:rPr>
        <w:t>škodené</w:t>
      </w:r>
      <w:r w:rsidRPr="00160D03">
        <w:rPr>
          <w:szCs w:val="22"/>
        </w:rPr>
        <w:t xml:space="preserve"> obličk</w:t>
      </w:r>
      <w:r w:rsidR="0063355A" w:rsidRPr="00160D03">
        <w:rPr>
          <w:szCs w:val="22"/>
        </w:rPr>
        <w:t>y</w:t>
      </w:r>
      <w:r w:rsidRPr="00160D03">
        <w:rPr>
          <w:szCs w:val="22"/>
        </w:rPr>
        <w:t>,</w:t>
      </w:r>
    </w:p>
    <w:p w14:paraId="282EFC53" w14:textId="77777777" w:rsidR="00155E68" w:rsidRPr="00160D03" w:rsidRDefault="00155E68" w:rsidP="0063355A">
      <w:pPr>
        <w:numPr>
          <w:ilvl w:val="0"/>
          <w:numId w:val="8"/>
        </w:numPr>
        <w:ind w:left="690" w:hanging="675"/>
        <w:rPr>
          <w:szCs w:val="22"/>
        </w:rPr>
      </w:pPr>
      <w:r w:rsidRPr="00160D03">
        <w:rPr>
          <w:szCs w:val="22"/>
        </w:rPr>
        <w:t>ak máte mierne poškodenú pečeň,</w:t>
      </w:r>
    </w:p>
    <w:p w14:paraId="2D92BC71" w14:textId="77777777"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>ak máte závažné poškodenie pľúc (napr. znížená kapacita dýchania),</w:t>
      </w:r>
    </w:p>
    <w:p w14:paraId="71540F0B" w14:textId="77777777"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stavmi, kedy sa vám v noci často zastaví dýchanie, čo môže spôsobiť veľkú ospalosť počas dňa (spánkové </w:t>
      </w:r>
      <w:proofErr w:type="spellStart"/>
      <w:r w:rsidRPr="00160D03">
        <w:rPr>
          <w:szCs w:val="22"/>
        </w:rPr>
        <w:t>apnoe</w:t>
      </w:r>
      <w:proofErr w:type="spellEnd"/>
      <w:r w:rsidRPr="00160D03">
        <w:rPr>
          <w:szCs w:val="22"/>
        </w:rPr>
        <w:t>),</w:t>
      </w:r>
    </w:p>
    <w:p w14:paraId="40D20A96" w14:textId="77777777" w:rsidR="00155E68" w:rsidRPr="00160D03" w:rsidRDefault="00155E68" w:rsidP="0063355A">
      <w:pPr>
        <w:numPr>
          <w:ilvl w:val="0"/>
          <w:numId w:val="10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</w:t>
      </w:r>
      <w:proofErr w:type="spellStart"/>
      <w:r w:rsidRPr="00160D03">
        <w:rPr>
          <w:szCs w:val="22"/>
        </w:rPr>
        <w:t>myxoedém</w:t>
      </w:r>
      <w:proofErr w:type="spellEnd"/>
      <w:r w:rsidRPr="00160D03">
        <w:rPr>
          <w:szCs w:val="22"/>
        </w:rPr>
        <w:t xml:space="preserve"> (porucha štítnej žľazy so suchou, chladnou alebo opuchnutou kožou na tvári a končatinách),</w:t>
      </w:r>
    </w:p>
    <w:p w14:paraId="54ED046B" w14:textId="77777777" w:rsidR="00155E68" w:rsidRPr="00160D03" w:rsidRDefault="00155E68" w:rsidP="0063355A">
      <w:pPr>
        <w:numPr>
          <w:ilvl w:val="0"/>
          <w:numId w:val="11"/>
        </w:numPr>
        <w:ind w:left="690" w:hanging="675"/>
        <w:rPr>
          <w:szCs w:val="22"/>
        </w:rPr>
      </w:pPr>
      <w:r w:rsidRPr="00160D03">
        <w:rPr>
          <w:szCs w:val="22"/>
        </w:rPr>
        <w:t xml:space="preserve">vo vašej štítnej žľaze nevzniká dostatok hormónov (nedostatočne aktívna štítna žľaza alebo </w:t>
      </w:r>
      <w:proofErr w:type="spellStart"/>
      <w:r w:rsidRPr="00160D03">
        <w:rPr>
          <w:szCs w:val="22"/>
        </w:rPr>
        <w:t>hypotyreóza</w:t>
      </w:r>
      <w:proofErr w:type="spellEnd"/>
      <w:r w:rsidRPr="00160D03">
        <w:rPr>
          <w:szCs w:val="22"/>
        </w:rPr>
        <w:t>),</w:t>
      </w:r>
    </w:p>
    <w:p w14:paraId="23CF543D" w14:textId="77777777" w:rsidR="00155E68" w:rsidRPr="00160D03" w:rsidRDefault="00155E68" w:rsidP="0063355A">
      <w:pPr>
        <w:numPr>
          <w:ilvl w:val="0"/>
          <w:numId w:val="12"/>
        </w:numPr>
        <w:ind w:left="690" w:hanging="675"/>
        <w:rPr>
          <w:szCs w:val="22"/>
        </w:rPr>
      </w:pPr>
      <w:r w:rsidRPr="00160D03">
        <w:rPr>
          <w:szCs w:val="22"/>
        </w:rPr>
        <w:t>ak vo vašich nadobličkách nevzniká dostatok hormónov (</w:t>
      </w:r>
      <w:proofErr w:type="spellStart"/>
      <w:r w:rsidRPr="00160D03">
        <w:rPr>
          <w:szCs w:val="22"/>
        </w:rPr>
        <w:t>adrenálna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insuficiencia</w:t>
      </w:r>
      <w:proofErr w:type="spellEnd"/>
      <w:r w:rsidRPr="00160D03">
        <w:rPr>
          <w:szCs w:val="22"/>
        </w:rPr>
        <w:t xml:space="preserve"> alebo </w:t>
      </w:r>
      <w:proofErr w:type="spellStart"/>
      <w:r w:rsidRPr="00160D03">
        <w:rPr>
          <w:szCs w:val="22"/>
        </w:rPr>
        <w:t>Addisonova</w:t>
      </w:r>
      <w:proofErr w:type="spellEnd"/>
      <w:r w:rsidRPr="00160D03">
        <w:rPr>
          <w:szCs w:val="22"/>
        </w:rPr>
        <w:t xml:space="preserve"> choroba),</w:t>
      </w:r>
    </w:p>
    <w:p w14:paraId="63DF7A0E" w14:textId="77777777" w:rsidR="00155E68" w:rsidRPr="00160D03" w:rsidRDefault="00155E68" w:rsidP="0063355A">
      <w:pPr>
        <w:numPr>
          <w:ilvl w:val="0"/>
          <w:numId w:val="13"/>
        </w:numPr>
        <w:ind w:left="690" w:hanging="675"/>
        <w:rPr>
          <w:szCs w:val="22"/>
        </w:rPr>
      </w:pPr>
      <w:r w:rsidRPr="00160D03">
        <w:rPr>
          <w:szCs w:val="22"/>
        </w:rPr>
        <w:t>ak máte duševné ochorenie sprevádzané (čiastočnou) stratou zmyslu pre realitu (psychóza) ako dôsledok alkoholu alebo otravy inými látkami (psychóza vyvolaná zlúčeninou),</w:t>
      </w:r>
    </w:p>
    <w:p w14:paraId="0F5A5962" w14:textId="77777777" w:rsidR="00155E68" w:rsidRPr="00160D03" w:rsidRDefault="00155E68" w:rsidP="0063355A">
      <w:pPr>
        <w:numPr>
          <w:ilvl w:val="0"/>
          <w:numId w:val="14"/>
        </w:numPr>
        <w:ind w:left="690" w:hanging="675"/>
        <w:rPr>
          <w:szCs w:val="22"/>
        </w:rPr>
      </w:pPr>
      <w:r w:rsidRPr="00160D03">
        <w:rPr>
          <w:szCs w:val="22"/>
        </w:rPr>
        <w:t>ak máte problémy so žlčovými kameňmi,</w:t>
      </w:r>
    </w:p>
    <w:p w14:paraId="1823C677" w14:textId="77777777" w:rsidR="00155E68" w:rsidRPr="00160D03" w:rsidRDefault="00155E68" w:rsidP="0063355A">
      <w:pPr>
        <w:numPr>
          <w:ilvl w:val="0"/>
          <w:numId w:val="15"/>
        </w:numPr>
        <w:ind w:left="690" w:hanging="675"/>
        <w:rPr>
          <w:szCs w:val="22"/>
        </w:rPr>
      </w:pPr>
      <w:r w:rsidRPr="00160D03">
        <w:rPr>
          <w:szCs w:val="22"/>
        </w:rPr>
        <w:t>ak máte abnormálne zväčšenú prostatu (hypertrofia prostaty),</w:t>
      </w:r>
    </w:p>
    <w:p w14:paraId="2F81901C" w14:textId="77777777" w:rsidR="00155E68" w:rsidRPr="00160D03" w:rsidRDefault="00155E68" w:rsidP="0063355A">
      <w:pPr>
        <w:numPr>
          <w:ilvl w:val="0"/>
          <w:numId w:val="1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alkoholizmom alebo </w:t>
      </w:r>
      <w:r w:rsidR="00C5247C" w:rsidRPr="00160D03">
        <w:rPr>
          <w:szCs w:val="22"/>
        </w:rPr>
        <w:t xml:space="preserve">alkoholickým delíriom (delírium </w:t>
      </w:r>
      <w:proofErr w:type="spellStart"/>
      <w:r w:rsidRPr="00160D03">
        <w:rPr>
          <w:szCs w:val="22"/>
        </w:rPr>
        <w:t>tremens</w:t>
      </w:r>
      <w:proofErr w:type="spellEnd"/>
      <w:r w:rsidR="00C5247C" w:rsidRPr="00160D03">
        <w:rPr>
          <w:szCs w:val="22"/>
        </w:rPr>
        <w:t>)</w:t>
      </w:r>
      <w:r w:rsidRPr="00160D03">
        <w:rPr>
          <w:szCs w:val="22"/>
        </w:rPr>
        <w:t>,</w:t>
      </w:r>
    </w:p>
    <w:p w14:paraId="18824396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zápal podžalúdkovej žľazy (</w:t>
      </w:r>
      <w:proofErr w:type="spellStart"/>
      <w:r w:rsidRPr="00160D03">
        <w:rPr>
          <w:szCs w:val="22"/>
        </w:rPr>
        <w:t>pankreatitída</w:t>
      </w:r>
      <w:proofErr w:type="spellEnd"/>
      <w:r w:rsidRPr="00160D03">
        <w:rPr>
          <w:szCs w:val="22"/>
        </w:rPr>
        <w:t>),</w:t>
      </w:r>
    </w:p>
    <w:p w14:paraId="58679AEC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nízky krvný tlak (hypotenzia),</w:t>
      </w:r>
    </w:p>
    <w:p w14:paraId="19AF29E0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vysoký krvný tlak (hypertenzia),</w:t>
      </w:r>
    </w:p>
    <w:p w14:paraId="6FE63D8E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už máte srdcovo-cievne ochorenie,</w:t>
      </w:r>
    </w:p>
    <w:p w14:paraId="6ED45FDA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poranenú hlavu (riziko zvýšeného tlaku v mozgu),</w:t>
      </w:r>
    </w:p>
    <w:p w14:paraId="646E245B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epilepsiu alebo sklon k záchvatom,</w:t>
      </w:r>
    </w:p>
    <w:p w14:paraId="7075A221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 xml:space="preserve">ak užívate aj MAO inhibítory (používajú sa pri liečbe depresie alebo </w:t>
      </w:r>
      <w:proofErr w:type="spellStart"/>
      <w:r w:rsidRPr="00160D03">
        <w:rPr>
          <w:szCs w:val="22"/>
        </w:rPr>
        <w:t>Parkinsonovej</w:t>
      </w:r>
      <w:proofErr w:type="spellEnd"/>
      <w:r w:rsidRPr="00160D03">
        <w:rPr>
          <w:szCs w:val="22"/>
        </w:rPr>
        <w:t xml:space="preserve"> choroby), napr. lieky ktoré obsahujú </w:t>
      </w:r>
      <w:proofErr w:type="spellStart"/>
      <w:r w:rsidRPr="00160D03">
        <w:rPr>
          <w:szCs w:val="22"/>
        </w:rPr>
        <w:t>tranylcypromín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fenelzín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izokarboxazid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moklobemid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linezolid</w:t>
      </w:r>
      <w:proofErr w:type="spellEnd"/>
      <w:r w:rsidRPr="00160D03">
        <w:rPr>
          <w:szCs w:val="22"/>
        </w:rPr>
        <w:t>,</w:t>
      </w:r>
    </w:p>
    <w:p w14:paraId="6BD9BB7B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sa u vás objavuje ospalosť alebo epizódy náhleho spánku.</w:t>
      </w:r>
    </w:p>
    <w:p w14:paraId="1AFA4251" w14:textId="77777777" w:rsidR="00155E68" w:rsidRPr="00160D03" w:rsidRDefault="00155E68" w:rsidP="0063355A">
      <w:pPr>
        <w:rPr>
          <w:szCs w:val="22"/>
        </w:rPr>
      </w:pPr>
    </w:p>
    <w:p w14:paraId="0DCECECF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lastRenderedPageBreak/>
        <w:t xml:space="preserve">Povedzte svojmu lekárovi, ak ktorékoľvek upozornenie platilo pre vás v minulosti. </w:t>
      </w:r>
    </w:p>
    <w:p w14:paraId="51E08336" w14:textId="77777777" w:rsidR="00155E68" w:rsidRPr="00160D03" w:rsidRDefault="00155E68" w:rsidP="0063355A">
      <w:pPr>
        <w:rPr>
          <w:szCs w:val="22"/>
        </w:rPr>
      </w:pPr>
    </w:p>
    <w:p w14:paraId="2D16884F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tiež svojmu lekárovi, ak sa u vás počas užívania </w:t>
      </w:r>
      <w:r w:rsidR="00594A05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vyvinie ktorákoľvek z vyššie uvedených porúch. </w:t>
      </w:r>
    </w:p>
    <w:p w14:paraId="5478026F" w14:textId="77777777" w:rsidR="00155E68" w:rsidRPr="00160D03" w:rsidRDefault="00155E68" w:rsidP="0063355A">
      <w:pPr>
        <w:rPr>
          <w:szCs w:val="22"/>
        </w:rPr>
      </w:pPr>
    </w:p>
    <w:p w14:paraId="1B023DF5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Najzávažnejším dôsledkom predávkovania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 xml:space="preserve"> je útlm dýchania (pomalé a plytké </w:t>
      </w:r>
    </w:p>
    <w:p w14:paraId="400FAD7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dýchanie). Môže to tiež zapríčiniť pokles hladiny kyslíka, výsledkom čoho môžu vzniknúť mdloby a pod.</w:t>
      </w:r>
    </w:p>
    <w:p w14:paraId="347F1A7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B27AF83" w14:textId="4F5A5099" w:rsidR="00594A05" w:rsidRPr="00160D03" w:rsidRDefault="00594A05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ktoré môžu byť smrteľné (pozri časť 3 “Ak užijete viac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, ako máte”).</w:t>
      </w:r>
    </w:p>
    <w:p w14:paraId="0C84EB5E" w14:textId="77777777" w:rsidR="00155E68" w:rsidRPr="00160D03" w:rsidRDefault="00155E68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Ak dostanete na začiatku liečby závažnú hnačku, môže to byť vyvolané účinkami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 Môže to byť prejav toho, že funkcia čriev sa vracia k normálu. Takáto hnačka môže vzniknúť v prvých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</w:t>
      </w:r>
      <w:r w:rsidR="0063355A" w:rsidRPr="00160D03">
        <w:rPr>
          <w:szCs w:val="22"/>
        </w:rPr>
        <w:t> </w:t>
      </w:r>
      <w:r w:rsidRPr="00160D03">
        <w:rPr>
          <w:szCs w:val="22"/>
        </w:rPr>
        <w:t>dňoch liečby. Pokiaľ bude hnačka pretrvávať aj po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 dňoch, alebo vám bude robiť starosti, vyhľadajte lekára.</w:t>
      </w:r>
    </w:p>
    <w:p w14:paraId="62462028" w14:textId="77777777" w:rsidR="00155E68" w:rsidRPr="00160D03" w:rsidRDefault="00155E68" w:rsidP="00157755">
      <w:pPr>
        <w:pStyle w:val="Zkladntext3"/>
        <w:ind w:left="0" w:firstLine="0"/>
        <w:rPr>
          <w:sz w:val="22"/>
          <w:szCs w:val="22"/>
        </w:rPr>
      </w:pPr>
      <w:r w:rsidRPr="00160D03">
        <w:rPr>
          <w:sz w:val="22"/>
          <w:szCs w:val="22"/>
        </w:rPr>
        <w:t xml:space="preserve">Ak ste doteraz užívali </w:t>
      </w:r>
      <w:r w:rsidR="00594A05" w:rsidRPr="00160D03">
        <w:rPr>
          <w:sz w:val="22"/>
          <w:szCs w:val="22"/>
        </w:rPr>
        <w:t xml:space="preserve">iný </w:t>
      </w:r>
      <w:proofErr w:type="spellStart"/>
      <w:r w:rsidRPr="00160D03">
        <w:rPr>
          <w:sz w:val="22"/>
          <w:szCs w:val="22"/>
        </w:rPr>
        <w:t>opioid</w:t>
      </w:r>
      <w:proofErr w:type="spellEnd"/>
      <w:r w:rsidRPr="00160D03">
        <w:rPr>
          <w:sz w:val="22"/>
          <w:szCs w:val="22"/>
        </w:rPr>
        <w:t xml:space="preserve">, môžu sa po zmene liečby na </w:t>
      </w:r>
      <w:proofErr w:type="spellStart"/>
      <w:r w:rsidRPr="00160D03">
        <w:rPr>
          <w:sz w:val="22"/>
          <w:szCs w:val="22"/>
        </w:rPr>
        <w:t>Targin</w:t>
      </w:r>
      <w:proofErr w:type="spellEnd"/>
      <w:r w:rsidRPr="00160D03">
        <w:rPr>
          <w:sz w:val="22"/>
          <w:szCs w:val="22"/>
        </w:rPr>
        <w:t xml:space="preserve"> zo začiatku objaviť abstinenčné príznaky, napr. nepokoj, potenie a svalové bolesti. Ak sa takéto príznaky objavia, môže to vyžadovať špeciálne pozorovanie zo strany lekára.</w:t>
      </w:r>
    </w:p>
    <w:p w14:paraId="374C8269" w14:textId="77777777" w:rsidR="00155E68" w:rsidRPr="00160D03" w:rsidRDefault="00155E68" w:rsidP="0063355A">
      <w:pPr>
        <w:spacing w:after="120"/>
        <w:rPr>
          <w:szCs w:val="22"/>
        </w:rPr>
      </w:pPr>
    </w:p>
    <w:p w14:paraId="0D33D4D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</w:t>
      </w:r>
      <w:r w:rsidR="00594A05" w:rsidRPr="00160D03">
        <w:rPr>
          <w:szCs w:val="22"/>
          <w:lang w:val="sk-SK"/>
        </w:rPr>
        <w:t xml:space="preserve">tieto tablety </w:t>
      </w:r>
      <w:r w:rsidRPr="00160D03">
        <w:rPr>
          <w:szCs w:val="22"/>
          <w:lang w:val="sk-SK"/>
        </w:rPr>
        <w:t>užívate dlho</w:t>
      </w:r>
      <w:r w:rsidR="0006404C" w:rsidRPr="00160D03">
        <w:rPr>
          <w:szCs w:val="22"/>
          <w:lang w:val="sk-SK"/>
        </w:rPr>
        <w:t>dobo</w:t>
      </w:r>
      <w:r w:rsidRPr="00160D03">
        <w:rPr>
          <w:szCs w:val="22"/>
          <w:lang w:val="sk-SK"/>
        </w:rPr>
        <w:t>, môžete si vytvoriť toleranciu. To znamená, že na dosiahnutie požadovaného účinku budete potrebovať vyššie dávky. Dlhodobé užívanie môže viesť k fyzickej závislosti. Pri veľmi rýchlom zastavení liečby sa môžu objaviť abstinenčné príznaky (nepokoj, potenie, bolesť svalov). Ak už liečbu viac nepotrebujete, mali by ste znižovať dennú dávku postupne a po konzultácii s lekárom.</w:t>
      </w:r>
    </w:p>
    <w:p w14:paraId="18799FD1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CF4C8A1" w14:textId="70040E66" w:rsidR="00EC7567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Samotné liečivo 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  <w:r w:rsidRPr="00160D03">
        <w:rPr>
          <w:szCs w:val="22"/>
          <w:lang w:val="sk-SK"/>
        </w:rPr>
        <w:t xml:space="preserve"> má rovnaký potenciál na zneužívanie ako iné silné </w:t>
      </w:r>
      <w:proofErr w:type="spellStart"/>
      <w:r w:rsidRPr="00160D03">
        <w:rPr>
          <w:szCs w:val="22"/>
          <w:lang w:val="sk-SK"/>
        </w:rPr>
        <w:t>opioidy</w:t>
      </w:r>
      <w:proofErr w:type="spellEnd"/>
      <w:r w:rsidRPr="00160D03">
        <w:rPr>
          <w:szCs w:val="22"/>
          <w:lang w:val="sk-SK"/>
        </w:rPr>
        <w:t xml:space="preserve"> (silné analgetiká). Existuje aj potenciál pre psychologickú (duševnú) závislosť. Lieky obsahujúce 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  <w:r w:rsidRPr="00160D03">
        <w:rPr>
          <w:szCs w:val="22"/>
          <w:lang w:val="sk-SK"/>
        </w:rPr>
        <w:t xml:space="preserve"> nemajú užívať pacienti, ktorí boli v minulosti alebo v súčasnosti závislí od alkoholu, drog alebo liekov.</w:t>
      </w:r>
    </w:p>
    <w:p w14:paraId="25C188B4" w14:textId="77777777" w:rsidR="00EC7567" w:rsidRPr="00160D03" w:rsidRDefault="00EC7567" w:rsidP="0063355A">
      <w:pPr>
        <w:pStyle w:val="Nadpis5"/>
        <w:jc w:val="left"/>
        <w:rPr>
          <w:szCs w:val="22"/>
          <w:lang w:val="sk-SK"/>
        </w:rPr>
      </w:pPr>
    </w:p>
    <w:p w14:paraId="0CA62E6C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Povedzte svojmu lekárovi, ak trpíte nádorovým ochorením spojeným s metastázami v oblasti brucha alebo začínajúcou nepriechodnosťou čriev v pokročilých štádiách nádorového ochorenia zažívacích orgánov a panvy.</w:t>
      </w:r>
    </w:p>
    <w:p w14:paraId="5E4F8E38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máte </w:t>
      </w:r>
      <w:proofErr w:type="spellStart"/>
      <w:r w:rsidRPr="00160D03">
        <w:rPr>
          <w:szCs w:val="22"/>
        </w:rPr>
        <w:t>ísť</w:t>
      </w:r>
      <w:proofErr w:type="spellEnd"/>
      <w:r w:rsidRPr="00160D03">
        <w:rPr>
          <w:szCs w:val="22"/>
        </w:rPr>
        <w:t xml:space="preserve"> na </w:t>
      </w:r>
      <w:proofErr w:type="spellStart"/>
      <w:r w:rsidRPr="00160D03">
        <w:rPr>
          <w:szCs w:val="22"/>
        </w:rPr>
        <w:t>operáciu</w:t>
      </w:r>
      <w:proofErr w:type="spellEnd"/>
      <w:r w:rsidRPr="00160D03">
        <w:rPr>
          <w:szCs w:val="22"/>
        </w:rPr>
        <w:t xml:space="preserve">, informujte </w:t>
      </w:r>
      <w:proofErr w:type="spellStart"/>
      <w:r w:rsidRPr="00160D03">
        <w:rPr>
          <w:szCs w:val="22"/>
        </w:rPr>
        <w:t>lekára</w:t>
      </w:r>
      <w:proofErr w:type="spellEnd"/>
      <w:r w:rsidRPr="00160D03">
        <w:rPr>
          <w:szCs w:val="22"/>
        </w:rPr>
        <w:t xml:space="preserve">, že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="00BF5F61" w:rsidRPr="00160D03">
        <w:rPr>
          <w:szCs w:val="22"/>
        </w:rPr>
        <w:t>Targin</w:t>
      </w:r>
      <w:proofErr w:type="spellEnd"/>
      <w:r w:rsidRPr="00160D03">
        <w:rPr>
          <w:szCs w:val="22"/>
        </w:rPr>
        <w:t>.</w:t>
      </w:r>
    </w:p>
    <w:p w14:paraId="2D0FE1E5" w14:textId="77777777" w:rsidR="00EC7567" w:rsidRPr="00160D03" w:rsidRDefault="00EC7567" w:rsidP="0084392F">
      <w:pPr>
        <w:rPr>
          <w:szCs w:val="22"/>
        </w:rPr>
      </w:pPr>
    </w:p>
    <w:p w14:paraId="5559E914" w14:textId="66A9464E" w:rsidR="00CB21EB" w:rsidRPr="00160D03" w:rsidRDefault="00CB21EB" w:rsidP="0084392F">
      <w:pPr>
        <w:rPr>
          <w:szCs w:val="22"/>
        </w:rPr>
      </w:pPr>
      <w:r w:rsidRPr="00160D03">
        <w:rPr>
          <w:szCs w:val="22"/>
        </w:rPr>
        <w:t xml:space="preserve">Podobne ako iné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môže ovplyvňovať normálnu produkciu hormónov </w:t>
      </w:r>
    </w:p>
    <w:p w14:paraId="754F8AC4" w14:textId="77777777" w:rsidR="001622E9" w:rsidRPr="00160D03" w:rsidRDefault="00CB21EB" w:rsidP="0084392F">
      <w:pPr>
        <w:rPr>
          <w:szCs w:val="22"/>
        </w:rPr>
      </w:pPr>
      <w:r w:rsidRPr="00160D03">
        <w:rPr>
          <w:szCs w:val="22"/>
        </w:rPr>
        <w:t xml:space="preserve">v tele, ako je </w:t>
      </w:r>
      <w:proofErr w:type="spellStart"/>
      <w:r w:rsidRPr="00160D03">
        <w:rPr>
          <w:szCs w:val="22"/>
        </w:rPr>
        <w:t>kortizol</w:t>
      </w:r>
      <w:proofErr w:type="spellEnd"/>
      <w:r w:rsidRPr="00160D03">
        <w:rPr>
          <w:szCs w:val="22"/>
        </w:rPr>
        <w:t xml:space="preserve"> alebo pohlavné hormóny, najmä ak užívate dlhodobo vysoké dávky.</w:t>
      </w:r>
      <w:r w:rsidR="001622E9" w:rsidRPr="00160D03">
        <w:rPr>
          <w:szCs w:val="22"/>
        </w:rPr>
        <w:t xml:space="preserve"> Ak </w:t>
      </w:r>
    </w:p>
    <w:p w14:paraId="078B6DA1" w14:textId="77777777"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pociťujete pretrvávajúce príznaky, ako sú pocit choroby (vrátane vracania), strata chuti do jedla, </w:t>
      </w:r>
    </w:p>
    <w:p w14:paraId="0AF966AC" w14:textId="77777777"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únava, slabosť. závrat, zmeny v menštruačnom cykle, impotencia, neplodnosť alebo znížený sexuálny </w:t>
      </w:r>
    </w:p>
    <w:p w14:paraId="1CE49C45" w14:textId="77777777" w:rsidR="00CB21EB" w:rsidRPr="00160D03" w:rsidRDefault="001622E9" w:rsidP="0084392F">
      <w:pPr>
        <w:rPr>
          <w:szCs w:val="22"/>
        </w:rPr>
      </w:pPr>
      <w:r w:rsidRPr="00160D03">
        <w:rPr>
          <w:szCs w:val="22"/>
        </w:rPr>
        <w:t>pud, oznámte to svojmu lekárovi, nakoľko môže chcieť sledovať hladiny vašich hormónov.</w:t>
      </w:r>
    </w:p>
    <w:p w14:paraId="094BB6FF" w14:textId="77777777" w:rsidR="001622E9" w:rsidRPr="00160D03" w:rsidRDefault="001622E9" w:rsidP="0084392F">
      <w:pPr>
        <w:rPr>
          <w:szCs w:val="22"/>
        </w:rPr>
      </w:pPr>
    </w:p>
    <w:p w14:paraId="38B80365" w14:textId="24A2E1DE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Zvyšky tabliet s predĺženým uvoľňovaním môžete objaviť v stolici. Nie je potrebné sa znepokojovať, pretože liečivá (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  <w:r w:rsidRPr="00160D03">
        <w:rPr>
          <w:szCs w:val="22"/>
          <w:lang w:val="sk-SK"/>
        </w:rPr>
        <w:t xml:space="preserve"> a</w:t>
      </w:r>
      <w:r w:rsidR="00E36F44">
        <w:rPr>
          <w:szCs w:val="22"/>
          <w:lang w:val="sk-SK"/>
        </w:rPr>
        <w:t> </w:t>
      </w:r>
      <w:proofErr w:type="spellStart"/>
      <w:r w:rsidRPr="00160D03">
        <w:rPr>
          <w:szCs w:val="22"/>
          <w:lang w:val="sk-SK"/>
        </w:rPr>
        <w:t>naloxónium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  <w:proofErr w:type="spellEnd"/>
      <w:r w:rsidRPr="00160D03">
        <w:rPr>
          <w:szCs w:val="22"/>
          <w:lang w:val="sk-SK"/>
        </w:rPr>
        <w:t>) sa už uvoľnili v žalúdku a v črevách a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vstrebali sa do tela.</w:t>
      </w:r>
    </w:p>
    <w:p w14:paraId="0666FA5C" w14:textId="77777777" w:rsidR="00155E68" w:rsidRPr="00160D03" w:rsidRDefault="00155E68" w:rsidP="0063355A">
      <w:pPr>
        <w:rPr>
          <w:szCs w:val="22"/>
        </w:rPr>
      </w:pPr>
    </w:p>
    <w:p w14:paraId="379F4588" w14:textId="77777777"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 xml:space="preserve">Nesprávne používanie </w:t>
      </w:r>
      <w:proofErr w:type="spellStart"/>
      <w:r w:rsidRPr="00160D03">
        <w:rPr>
          <w:szCs w:val="22"/>
          <w:u w:val="single"/>
          <w:lang w:val="sk-SK"/>
        </w:rPr>
        <w:t>Targinu</w:t>
      </w:r>
      <w:proofErr w:type="spellEnd"/>
    </w:p>
    <w:p w14:paraId="743B4F64" w14:textId="77777777" w:rsidR="00155E68" w:rsidRPr="00160D03" w:rsidRDefault="00155E68" w:rsidP="0063355A">
      <w:pPr>
        <w:rPr>
          <w:szCs w:val="22"/>
        </w:rPr>
      </w:pPr>
    </w:p>
    <w:p w14:paraId="22619921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nie </w:t>
      </w:r>
      <w:r w:rsidRPr="00160D03">
        <w:rPr>
          <w:szCs w:val="22"/>
          <w:lang w:val="sk-SK"/>
        </w:rPr>
        <w:t xml:space="preserve">sú vhodné </w:t>
      </w:r>
      <w:r w:rsidR="00155E68" w:rsidRPr="00160D03">
        <w:rPr>
          <w:szCs w:val="22"/>
          <w:lang w:val="sk-SK"/>
        </w:rPr>
        <w:t>na liečbu abstinenčných príznakov.</w:t>
      </w:r>
    </w:p>
    <w:p w14:paraId="153C4CC0" w14:textId="77777777" w:rsidR="00155E68" w:rsidRPr="00160D03" w:rsidRDefault="00155E68" w:rsidP="0063355A">
      <w:pPr>
        <w:rPr>
          <w:szCs w:val="22"/>
        </w:rPr>
      </w:pPr>
    </w:p>
    <w:p w14:paraId="4559195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7818A5" w:rsidRPr="00160D03">
        <w:rPr>
          <w:szCs w:val="22"/>
          <w:lang w:val="sk-SK"/>
        </w:rPr>
        <w:t>morfín</w:t>
      </w:r>
      <w:proofErr w:type="spellEnd"/>
      <w:r w:rsidR="007818A5" w:rsidRPr="00160D03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 xml:space="preserve">alebo </w:t>
      </w:r>
      <w:proofErr w:type="spellStart"/>
      <w:r w:rsidRPr="00160D03">
        <w:rPr>
          <w:szCs w:val="22"/>
          <w:lang w:val="sk-SK"/>
        </w:rPr>
        <w:t>metadón</w:t>
      </w:r>
      <w:proofErr w:type="spellEnd"/>
      <w:r w:rsidRPr="00160D03">
        <w:rPr>
          <w:szCs w:val="22"/>
          <w:lang w:val="sk-SK"/>
        </w:rPr>
        <w:t xml:space="preserve">, zneužívanie </w:t>
      </w:r>
      <w:r w:rsidR="00EC7567" w:rsidRPr="00160D03">
        <w:rPr>
          <w:szCs w:val="22"/>
          <w:lang w:val="sk-SK"/>
        </w:rPr>
        <w:t xml:space="preserve">týchto tabliet </w:t>
      </w:r>
      <w:r w:rsidRPr="00160D03">
        <w:rPr>
          <w:szCs w:val="22"/>
          <w:lang w:val="sk-SK"/>
        </w:rPr>
        <w:t xml:space="preserve">povedie s vysokou pravdepodobnosťou k závažným </w:t>
      </w:r>
      <w:r w:rsidRPr="00160D03">
        <w:rPr>
          <w:szCs w:val="22"/>
          <w:lang w:val="sk-SK"/>
        </w:rPr>
        <w:lastRenderedPageBreak/>
        <w:t xml:space="preserve">abstinenčným príznakom, pretože </w:t>
      </w:r>
      <w:r w:rsidR="00EC7567" w:rsidRPr="00160D03">
        <w:rPr>
          <w:szCs w:val="22"/>
          <w:lang w:val="sk-SK"/>
        </w:rPr>
        <w:t xml:space="preserve">obsahujú </w:t>
      </w:r>
      <w:proofErr w:type="spellStart"/>
      <w:r w:rsidRPr="00160D03">
        <w:rPr>
          <w:szCs w:val="22"/>
          <w:lang w:val="sk-SK"/>
        </w:rPr>
        <w:t>naloxón</w:t>
      </w:r>
      <w:proofErr w:type="spellEnd"/>
      <w:r w:rsidRPr="00160D03">
        <w:rPr>
          <w:szCs w:val="22"/>
          <w:lang w:val="sk-SK"/>
        </w:rPr>
        <w:t>. Už existujúce abstinenčné príznaky sa môžu ešte zhoršiť.</w:t>
      </w:r>
    </w:p>
    <w:p w14:paraId="062E3CA2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6D8C96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Nikdy nezneužívajte </w:t>
      </w:r>
      <w:r w:rsidR="00EC7567" w:rsidRPr="00160D03">
        <w:rPr>
          <w:szCs w:val="22"/>
          <w:lang w:val="sk-SK"/>
        </w:rPr>
        <w:t xml:space="preserve">tieto </w:t>
      </w:r>
      <w:r w:rsidRPr="00160D03">
        <w:rPr>
          <w:szCs w:val="22"/>
          <w:lang w:val="sk-SK"/>
        </w:rPr>
        <w:t>tablety ich rozpúšťaním a injekčnou aplikáciou (napríklad do žily). Liek totiž obsahuje mastenec, ktorý môže zapríčiniť zničenie tkaniva v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mieste podania (</w:t>
      </w:r>
      <w:proofErr w:type="spellStart"/>
      <w:r w:rsidRPr="00160D03">
        <w:rPr>
          <w:szCs w:val="22"/>
          <w:lang w:val="sk-SK"/>
        </w:rPr>
        <w:t>nekróza</w:t>
      </w:r>
      <w:proofErr w:type="spellEnd"/>
      <w:r w:rsidRPr="00160D03">
        <w:rPr>
          <w:szCs w:val="22"/>
          <w:lang w:val="sk-SK"/>
        </w:rPr>
        <w:t xml:space="preserve">) a vyvolať zmeny v pľúcnom tkanive (pľúcne </w:t>
      </w:r>
      <w:proofErr w:type="spellStart"/>
      <w:r w:rsidRPr="00160D03">
        <w:rPr>
          <w:szCs w:val="22"/>
          <w:lang w:val="sk-SK"/>
        </w:rPr>
        <w:t>granulómy</w:t>
      </w:r>
      <w:proofErr w:type="spellEnd"/>
      <w:r w:rsidRPr="00160D03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14:paraId="35B330E3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6673E58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môže viesť k pozitívnym dopingovým nálezom.</w:t>
      </w:r>
      <w:r w:rsidRPr="00160D03">
        <w:rPr>
          <w:szCs w:val="22"/>
          <w:lang w:val="sk-SK"/>
        </w:rPr>
        <w:br/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ako dopingu môže predstavovať zdravotné</w:t>
      </w:r>
      <w:r w:rsidRPr="00160D03">
        <w:rPr>
          <w:b/>
          <w:i/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riziko.</w:t>
      </w:r>
    </w:p>
    <w:p w14:paraId="31CF938E" w14:textId="77777777" w:rsidR="00155E68" w:rsidRPr="00160D03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035C8369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Iné lieky a </w:t>
      </w:r>
      <w:proofErr w:type="spellStart"/>
      <w:r w:rsidRPr="00160D03">
        <w:rPr>
          <w:b/>
          <w:szCs w:val="22"/>
        </w:rPr>
        <w:t>Targin</w:t>
      </w:r>
      <w:proofErr w:type="spellEnd"/>
    </w:p>
    <w:p w14:paraId="0F29F7F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  <w:r w:rsidR="00CB21EB" w:rsidRPr="00160D03">
        <w:rPr>
          <w:szCs w:val="22"/>
          <w:lang w:val="sk-SK"/>
        </w:rPr>
        <w:t xml:space="preserve"> Toto zahŕňa aj lieky, ktorých výdaj nie je viazaný na lekársky predpis.</w:t>
      </w:r>
      <w:r w:rsidRPr="00160D03">
        <w:rPr>
          <w:szCs w:val="22"/>
          <w:lang w:val="sk-SK"/>
        </w:rPr>
        <w:t xml:space="preserve"> </w:t>
      </w:r>
    </w:p>
    <w:p w14:paraId="58196CC8" w14:textId="77777777" w:rsidR="00155E68" w:rsidRDefault="00155E68" w:rsidP="0063355A">
      <w:pPr>
        <w:pStyle w:val="Nadpis5"/>
        <w:jc w:val="left"/>
        <w:rPr>
          <w:szCs w:val="22"/>
          <w:lang w:val="sk-SK"/>
        </w:rPr>
      </w:pPr>
    </w:p>
    <w:p w14:paraId="5EED6485" w14:textId="48B454B0" w:rsidR="003619E5" w:rsidRDefault="003619E5" w:rsidP="00E62F6F">
      <w:pPr>
        <w:ind w:left="0" w:firstLine="0"/>
      </w:pPr>
      <w:r w:rsidRPr="003619E5">
        <w:t xml:space="preserve">Riziko vedľajších účinkov sa zvyšuje, ak užívate </w:t>
      </w:r>
      <w:r w:rsidR="006B4654">
        <w:t>lieky proti depresii</w:t>
      </w:r>
      <w:r w:rsidRPr="003619E5">
        <w:t xml:space="preserve"> (napr</w:t>
      </w:r>
      <w:r w:rsidR="006B4654">
        <w:t xml:space="preserve">. </w:t>
      </w:r>
      <w:proofErr w:type="spellStart"/>
      <w:r w:rsidRPr="003619E5">
        <w:t>citalopram</w:t>
      </w:r>
      <w:proofErr w:type="spellEnd"/>
      <w:r w:rsidRPr="003619E5">
        <w:t xml:space="preserve">, </w:t>
      </w:r>
      <w:proofErr w:type="spellStart"/>
      <w:r w:rsidRPr="003619E5">
        <w:t>duloxetín</w:t>
      </w:r>
      <w:proofErr w:type="spellEnd"/>
      <w:r w:rsidRPr="003619E5">
        <w:t xml:space="preserve">, </w:t>
      </w:r>
      <w:proofErr w:type="spellStart"/>
      <w:r w:rsidRPr="003619E5">
        <w:t>escitalopram</w:t>
      </w:r>
      <w:proofErr w:type="spellEnd"/>
      <w:r w:rsidRPr="003619E5">
        <w:t xml:space="preserve">, </w:t>
      </w:r>
      <w:proofErr w:type="spellStart"/>
      <w:r w:rsidRPr="003619E5">
        <w:t>fluoxetín</w:t>
      </w:r>
      <w:proofErr w:type="spellEnd"/>
      <w:r w:rsidRPr="003619E5">
        <w:t xml:space="preserve">, </w:t>
      </w:r>
      <w:proofErr w:type="spellStart"/>
      <w:r w:rsidRPr="003619E5">
        <w:t>fluvoxamín</w:t>
      </w:r>
      <w:proofErr w:type="spellEnd"/>
      <w:r w:rsidRPr="003619E5">
        <w:t xml:space="preserve">, </w:t>
      </w:r>
      <w:proofErr w:type="spellStart"/>
      <w:r w:rsidRPr="003619E5">
        <w:t>paroxetín</w:t>
      </w:r>
      <w:proofErr w:type="spellEnd"/>
      <w:r w:rsidRPr="003619E5">
        <w:t xml:space="preserve">, </w:t>
      </w:r>
      <w:proofErr w:type="spellStart"/>
      <w:r w:rsidRPr="003619E5">
        <w:t>sertralin</w:t>
      </w:r>
      <w:proofErr w:type="spellEnd"/>
      <w:r w:rsidRPr="003619E5">
        <w:t xml:space="preserve">, </w:t>
      </w:r>
      <w:proofErr w:type="spellStart"/>
      <w:r w:rsidRPr="003619E5">
        <w:t>venlafaxín</w:t>
      </w:r>
      <w:proofErr w:type="spellEnd"/>
      <w:r w:rsidRPr="003619E5">
        <w:t>). Tieto lieky môžu s</w:t>
      </w:r>
      <w:r w:rsidR="006B4654">
        <w:t> </w:t>
      </w:r>
      <w:proofErr w:type="spellStart"/>
      <w:r w:rsidRPr="003619E5">
        <w:t>oxykodónom</w:t>
      </w:r>
      <w:proofErr w:type="spellEnd"/>
      <w:r w:rsidR="006B4654">
        <w:t xml:space="preserve"> vzájomne pôsobiť</w:t>
      </w:r>
      <w:r w:rsidRPr="003619E5">
        <w:t xml:space="preserve"> a môžu sa u vás </w:t>
      </w:r>
      <w:r w:rsidR="006B4654">
        <w:t>vyskytnú</w:t>
      </w:r>
      <w:r w:rsidRPr="003619E5">
        <w:t xml:space="preserve">ť príznaky, ako </w:t>
      </w:r>
      <w:r w:rsidR="006B4654">
        <w:t>napr.</w:t>
      </w:r>
      <w:r w:rsidRPr="003619E5">
        <w:t xml:space="preserve"> mimovoľné rytmické kontrakcie svalov</w:t>
      </w:r>
      <w:r w:rsidR="006B4654">
        <w:t>,</w:t>
      </w:r>
      <w:r w:rsidRPr="003619E5">
        <w:t xml:space="preserve"> vrátane svalov, ktoré </w:t>
      </w:r>
      <w:r w:rsidR="006B4654">
        <w:t>regu</w:t>
      </w:r>
      <w:r w:rsidRPr="003619E5">
        <w:t xml:space="preserve">lujú pohyb oka, nepokoj, nadmerné potenie, tras, </w:t>
      </w:r>
      <w:r w:rsidR="006B4654">
        <w:t>zvýšen</w:t>
      </w:r>
      <w:r w:rsidR="0050057A">
        <w:t>á</w:t>
      </w:r>
      <w:r w:rsidR="006B4654">
        <w:t xml:space="preserve"> pohotovosť </w:t>
      </w:r>
      <w:r w:rsidRPr="003619E5">
        <w:t>reflex</w:t>
      </w:r>
      <w:r w:rsidR="006B4654">
        <w:t>ov</w:t>
      </w:r>
      <w:r w:rsidRPr="003619E5">
        <w:t xml:space="preserve">, zvýšené svalové napätie, </w:t>
      </w:r>
      <w:proofErr w:type="spellStart"/>
      <w:r w:rsidR="008D6C20">
        <w:t>zvyýšenie</w:t>
      </w:r>
      <w:proofErr w:type="spellEnd"/>
      <w:r w:rsidR="008D6C20">
        <w:t xml:space="preserve"> </w:t>
      </w:r>
      <w:r w:rsidRPr="003619E5">
        <w:t>telesn</w:t>
      </w:r>
      <w:r w:rsidR="008D6C20">
        <w:t>ej</w:t>
      </w:r>
      <w:r w:rsidRPr="003619E5">
        <w:t xml:space="preserve"> teplot</w:t>
      </w:r>
      <w:r w:rsidR="008D6C20">
        <w:t>y</w:t>
      </w:r>
      <w:r w:rsidRPr="003619E5">
        <w:t xml:space="preserve"> nad 38 °C. Ak sa u vás vyskytnú t</w:t>
      </w:r>
      <w:r w:rsidR="006C496B">
        <w:t>ieto</w:t>
      </w:r>
      <w:r w:rsidRPr="003619E5">
        <w:t xml:space="preserve"> príznaky, </w:t>
      </w:r>
      <w:r w:rsidR="006C496B">
        <w:t>poraďte sa so svojím</w:t>
      </w:r>
      <w:r w:rsidRPr="003619E5">
        <w:t xml:space="preserve"> lekár</w:t>
      </w:r>
      <w:r w:rsidR="006C496B">
        <w:t>om</w:t>
      </w:r>
      <w:r w:rsidRPr="003619E5">
        <w:t>.</w:t>
      </w:r>
    </w:p>
    <w:p w14:paraId="5436260C" w14:textId="77777777" w:rsidR="003619E5" w:rsidRPr="003619E5" w:rsidRDefault="003619E5" w:rsidP="00E62F6F"/>
    <w:p w14:paraId="3C5E6B22" w14:textId="2B364400" w:rsidR="00DD4901" w:rsidRPr="00160D03" w:rsidRDefault="00DD4901" w:rsidP="00160D03">
      <w:pPr>
        <w:ind w:left="0" w:firstLine="0"/>
        <w:rPr>
          <w:szCs w:val="22"/>
        </w:rPr>
      </w:pPr>
      <w:r w:rsidRPr="00160D03">
        <w:rPr>
          <w:szCs w:val="22"/>
        </w:rPr>
        <w:t xml:space="preserve">Súbežné užívanie </w:t>
      </w:r>
      <w:proofErr w:type="spellStart"/>
      <w:r w:rsidRPr="00160D03">
        <w:rPr>
          <w:szCs w:val="22"/>
        </w:rPr>
        <w:t>opioidov</w:t>
      </w:r>
      <w:proofErr w:type="spellEnd"/>
      <w:r w:rsidRPr="00160D03">
        <w:rPr>
          <w:szCs w:val="22"/>
        </w:rPr>
        <w:t xml:space="preserve">, vrátane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 sedatív, ako sú </w:t>
      </w:r>
      <w:proofErr w:type="spellStart"/>
      <w:r w:rsidRPr="00160D03">
        <w:rPr>
          <w:szCs w:val="22"/>
        </w:rPr>
        <w:t>benzodiazepíny</w:t>
      </w:r>
      <w:proofErr w:type="spellEnd"/>
      <w:r w:rsidRPr="00160D03">
        <w:rPr>
          <w:szCs w:val="22"/>
        </w:rPr>
        <w:t xml:space="preserve"> alebo príbuzné lieky, </w:t>
      </w:r>
      <w:r w:rsidR="001E2DCB" w:rsidRPr="00160D03">
        <w:rPr>
          <w:szCs w:val="22"/>
        </w:rPr>
        <w:t>zvyšuje riziko</w:t>
      </w:r>
      <w:r w:rsidRPr="00160D03">
        <w:rPr>
          <w:szCs w:val="22"/>
        </w:rPr>
        <w:t xml:space="preserve"> ospalosti, ťažkost</w:t>
      </w:r>
      <w:r w:rsidR="001E2DCB" w:rsidRPr="00160D03">
        <w:rPr>
          <w:szCs w:val="22"/>
        </w:rPr>
        <w:t>í</w:t>
      </w:r>
      <w:r w:rsidRPr="00160D03">
        <w:rPr>
          <w:szCs w:val="22"/>
        </w:rPr>
        <w:t xml:space="preserve"> </w:t>
      </w:r>
      <w:r w:rsidR="001E2DCB" w:rsidRPr="00160D03">
        <w:rPr>
          <w:szCs w:val="22"/>
        </w:rPr>
        <w:t>pri</w:t>
      </w:r>
      <w:r w:rsidRPr="00160D03">
        <w:rPr>
          <w:szCs w:val="22"/>
        </w:rPr>
        <w:t xml:space="preserve"> dýchaní (respiračn</w:t>
      </w:r>
      <w:r w:rsidR="001E2DCB" w:rsidRPr="00160D03">
        <w:rPr>
          <w:szCs w:val="22"/>
        </w:rPr>
        <w:t>ý útlm</w:t>
      </w:r>
      <w:r w:rsidRPr="00160D03">
        <w:rPr>
          <w:szCs w:val="22"/>
        </w:rPr>
        <w:t xml:space="preserve">), kómy a môže </w:t>
      </w:r>
      <w:r w:rsidR="001E2DCB" w:rsidRPr="00160D03">
        <w:rPr>
          <w:szCs w:val="22"/>
        </w:rPr>
        <w:t>ohroziť</w:t>
      </w:r>
      <w:r w:rsidRPr="00160D03">
        <w:rPr>
          <w:szCs w:val="22"/>
        </w:rPr>
        <w:t xml:space="preserve"> život. </w:t>
      </w:r>
      <w:r w:rsidR="004913DD" w:rsidRPr="00160D03">
        <w:rPr>
          <w:szCs w:val="22"/>
        </w:rPr>
        <w:t>Preto sa má</w:t>
      </w:r>
      <w:r w:rsidRPr="00160D03">
        <w:rPr>
          <w:szCs w:val="22"/>
        </w:rPr>
        <w:t xml:space="preserve"> sú</w:t>
      </w:r>
      <w:r w:rsidR="004913DD" w:rsidRPr="00160D03">
        <w:rPr>
          <w:szCs w:val="22"/>
        </w:rPr>
        <w:t>bež</w:t>
      </w:r>
      <w:r w:rsidRPr="00160D03">
        <w:rPr>
          <w:szCs w:val="22"/>
        </w:rPr>
        <w:t>né p</w:t>
      </w:r>
      <w:r w:rsidR="004913DD" w:rsidRPr="00160D03">
        <w:rPr>
          <w:szCs w:val="22"/>
        </w:rPr>
        <w:t>oužitie zvážiť len v prípade</w:t>
      </w:r>
      <w:r w:rsidRPr="00160D03">
        <w:rPr>
          <w:szCs w:val="22"/>
        </w:rPr>
        <w:t xml:space="preserve">, že nie sú </w:t>
      </w:r>
      <w:r w:rsidR="004913DD" w:rsidRPr="00160D03">
        <w:rPr>
          <w:szCs w:val="22"/>
        </w:rPr>
        <w:t>k dispozícii iné</w:t>
      </w:r>
      <w:r w:rsidRPr="00160D03">
        <w:rPr>
          <w:szCs w:val="22"/>
        </w:rPr>
        <w:t xml:space="preserve"> možnosti liečby. </w:t>
      </w:r>
    </w:p>
    <w:p w14:paraId="0D40C9DA" w14:textId="77777777" w:rsidR="00DD4901" w:rsidRPr="00160D03" w:rsidRDefault="00DD4901" w:rsidP="00DD4901">
      <w:pPr>
        <w:rPr>
          <w:szCs w:val="22"/>
        </w:rPr>
      </w:pPr>
    </w:p>
    <w:p w14:paraId="098C6326" w14:textId="77777777" w:rsidR="004913DD" w:rsidRPr="00160D03" w:rsidRDefault="00DD4901" w:rsidP="006B0704">
      <w:pPr>
        <w:rPr>
          <w:szCs w:val="22"/>
        </w:rPr>
      </w:pPr>
      <w:r w:rsidRPr="00160D03">
        <w:rPr>
          <w:szCs w:val="22"/>
        </w:rPr>
        <w:t>Ak vá</w:t>
      </w:r>
      <w:r w:rsidR="004913DD" w:rsidRPr="00160D03">
        <w:rPr>
          <w:szCs w:val="22"/>
        </w:rPr>
        <w:t>m</w:t>
      </w:r>
      <w:r w:rsidRPr="00160D03">
        <w:rPr>
          <w:szCs w:val="22"/>
        </w:rPr>
        <w:t xml:space="preserve"> </w:t>
      </w:r>
      <w:r w:rsidR="004913DD" w:rsidRPr="00160D03">
        <w:rPr>
          <w:szCs w:val="22"/>
        </w:rPr>
        <w:t>však</w:t>
      </w:r>
      <w:r w:rsidR="003619E5">
        <w:rPr>
          <w:szCs w:val="22"/>
        </w:rPr>
        <w:t xml:space="preserve"> </w:t>
      </w:r>
      <w:r w:rsidRPr="00160D03">
        <w:rPr>
          <w:szCs w:val="22"/>
        </w:rPr>
        <w:t>lekár</w:t>
      </w:r>
      <w:r w:rsidR="004913DD" w:rsidRPr="00160D03">
        <w:rPr>
          <w:szCs w:val="22"/>
        </w:rPr>
        <w:t xml:space="preserve"> </w:t>
      </w:r>
      <w:r w:rsidRPr="00160D03">
        <w:rPr>
          <w:szCs w:val="22"/>
        </w:rPr>
        <w:t>predpí</w:t>
      </w:r>
      <w:r w:rsidR="004913DD" w:rsidRPr="00160D03">
        <w:rPr>
          <w:szCs w:val="22"/>
        </w:rPr>
        <w:t>še</w:t>
      </w:r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</w:t>
      </w:r>
      <w:r w:rsidR="004913DD" w:rsidRPr="00160D03">
        <w:rPr>
          <w:szCs w:val="22"/>
        </w:rPr>
        <w:t>polu</w:t>
      </w:r>
      <w:r w:rsidRPr="00160D03">
        <w:rPr>
          <w:szCs w:val="22"/>
        </w:rPr>
        <w:t xml:space="preserve"> so sedatívami, </w:t>
      </w:r>
      <w:r w:rsidR="006B0704" w:rsidRPr="00160D03">
        <w:rPr>
          <w:szCs w:val="22"/>
        </w:rPr>
        <w:t>m</w:t>
      </w:r>
      <w:r w:rsidR="004913DD" w:rsidRPr="00160D03">
        <w:rPr>
          <w:szCs w:val="22"/>
        </w:rPr>
        <w:t xml:space="preserve">á obmedziť </w:t>
      </w:r>
      <w:r w:rsidRPr="00160D03">
        <w:rPr>
          <w:szCs w:val="22"/>
        </w:rPr>
        <w:t>dávk</w:t>
      </w:r>
      <w:r w:rsidR="00B27B78" w:rsidRPr="00160D03">
        <w:rPr>
          <w:szCs w:val="22"/>
        </w:rPr>
        <w:t>u</w:t>
      </w:r>
      <w:r w:rsidRPr="00160D03">
        <w:rPr>
          <w:szCs w:val="22"/>
        </w:rPr>
        <w:t xml:space="preserve"> a trvanie súbežnej liečby</w:t>
      </w:r>
      <w:r w:rsidR="004913DD" w:rsidRPr="00160D03">
        <w:rPr>
          <w:szCs w:val="22"/>
        </w:rPr>
        <w:t>.</w:t>
      </w:r>
    </w:p>
    <w:p w14:paraId="69C4700F" w14:textId="77777777" w:rsidR="006B0704" w:rsidRPr="00160D03" w:rsidRDefault="006B0704" w:rsidP="006B0704">
      <w:pPr>
        <w:rPr>
          <w:szCs w:val="22"/>
        </w:rPr>
      </w:pPr>
    </w:p>
    <w:p w14:paraId="300BE5B0" w14:textId="77777777" w:rsidR="006B0704" w:rsidRPr="00160D03" w:rsidRDefault="004913DD" w:rsidP="00160D03">
      <w:pPr>
        <w:tabs>
          <w:tab w:val="left" w:pos="9072"/>
        </w:tabs>
        <w:ind w:left="0" w:firstLine="0"/>
        <w:rPr>
          <w:szCs w:val="22"/>
        </w:rPr>
      </w:pPr>
      <w:r w:rsidRPr="00160D03">
        <w:rPr>
          <w:szCs w:val="22"/>
        </w:rPr>
        <w:t>Povedzte</w:t>
      </w:r>
      <w:r w:rsidR="006B0704" w:rsidRPr="00160D03">
        <w:rPr>
          <w:szCs w:val="22"/>
        </w:rPr>
        <w:t>, prosím, svoj</w:t>
      </w:r>
      <w:r w:rsidRPr="00160D03">
        <w:rPr>
          <w:szCs w:val="22"/>
        </w:rPr>
        <w:t>mu</w:t>
      </w:r>
      <w:r w:rsidR="006B0704" w:rsidRPr="00160D03">
        <w:rPr>
          <w:szCs w:val="22"/>
        </w:rPr>
        <w:t xml:space="preserve"> lekár</w:t>
      </w:r>
      <w:r w:rsidRPr="00160D03">
        <w:rPr>
          <w:szCs w:val="22"/>
        </w:rPr>
        <w:t>ovi</w:t>
      </w:r>
      <w:r w:rsidR="006B0704" w:rsidRPr="00160D03">
        <w:rPr>
          <w:szCs w:val="22"/>
        </w:rPr>
        <w:t xml:space="preserve"> o všetkých sedatívach, ktoré užívate, a p</w:t>
      </w:r>
      <w:r w:rsidRPr="00160D03">
        <w:rPr>
          <w:szCs w:val="22"/>
        </w:rPr>
        <w:t>resne</w:t>
      </w:r>
      <w:r w:rsidR="006B0704" w:rsidRPr="00160D03">
        <w:rPr>
          <w:szCs w:val="22"/>
        </w:rPr>
        <w:t xml:space="preserve"> dodrž</w:t>
      </w:r>
      <w:r w:rsidRPr="00160D03">
        <w:rPr>
          <w:szCs w:val="22"/>
        </w:rPr>
        <w:t>iava</w:t>
      </w:r>
      <w:r w:rsidR="006B0704" w:rsidRPr="00160D03">
        <w:rPr>
          <w:szCs w:val="22"/>
        </w:rPr>
        <w:t xml:space="preserve">jte odporúčania </w:t>
      </w:r>
      <w:r w:rsidRPr="00160D03">
        <w:rPr>
          <w:szCs w:val="22"/>
        </w:rPr>
        <w:t>svojho</w:t>
      </w:r>
      <w:r w:rsidR="006B0704" w:rsidRPr="00160D03">
        <w:rPr>
          <w:szCs w:val="22"/>
        </w:rPr>
        <w:t xml:space="preserve"> lekára</w:t>
      </w:r>
      <w:r w:rsidRPr="00160D03">
        <w:rPr>
          <w:szCs w:val="22"/>
        </w:rPr>
        <w:t xml:space="preserve"> týkajúce sa dávky</w:t>
      </w:r>
      <w:r w:rsidR="006B0704" w:rsidRPr="00160D03">
        <w:rPr>
          <w:szCs w:val="22"/>
        </w:rPr>
        <w:t xml:space="preserve">. </w:t>
      </w:r>
      <w:r w:rsidRPr="00160D03">
        <w:rPr>
          <w:szCs w:val="22"/>
        </w:rPr>
        <w:t>Môže byť užitočné</w:t>
      </w:r>
      <w:r w:rsidR="006B0704" w:rsidRPr="00160D03">
        <w:rPr>
          <w:szCs w:val="22"/>
        </w:rPr>
        <w:t xml:space="preserve"> informovať priateľov alebo príbuzných</w:t>
      </w:r>
      <w:r w:rsidRPr="00160D03">
        <w:rPr>
          <w:szCs w:val="22"/>
        </w:rPr>
        <w:t xml:space="preserve"> o prejavoch a</w:t>
      </w:r>
      <w:r w:rsidR="006B0704" w:rsidRPr="00160D03">
        <w:rPr>
          <w:szCs w:val="22"/>
        </w:rPr>
        <w:t xml:space="preserve"> príznakov uvedených vyššie. </w:t>
      </w:r>
      <w:r w:rsidRPr="00160D03">
        <w:rPr>
          <w:szCs w:val="22"/>
        </w:rPr>
        <w:t>Obráťte sa na svojho</w:t>
      </w:r>
      <w:r w:rsidR="006B0704" w:rsidRPr="00160D03">
        <w:rPr>
          <w:szCs w:val="22"/>
        </w:rPr>
        <w:t xml:space="preserve"> lekára, ak máte nasledovné príznaky. Príklady sedatív a im príbuzný</w:t>
      </w:r>
      <w:r w:rsidR="00B41961" w:rsidRPr="00160D03">
        <w:rPr>
          <w:szCs w:val="22"/>
        </w:rPr>
        <w:t>ch</w:t>
      </w:r>
      <w:r w:rsidR="006B0704" w:rsidRPr="00160D03">
        <w:rPr>
          <w:szCs w:val="22"/>
        </w:rPr>
        <w:t xml:space="preserve"> liek</w:t>
      </w:r>
      <w:r w:rsidR="003E5CE8" w:rsidRPr="00160D03">
        <w:rPr>
          <w:szCs w:val="22"/>
        </w:rPr>
        <w:t>o</w:t>
      </w:r>
      <w:r w:rsidR="00B41961" w:rsidRPr="00160D03">
        <w:rPr>
          <w:szCs w:val="22"/>
        </w:rPr>
        <w:t>v</w:t>
      </w:r>
      <w:r w:rsidR="003E5CE8" w:rsidRPr="00160D03">
        <w:rPr>
          <w:szCs w:val="22"/>
        </w:rPr>
        <w:t xml:space="preserve"> </w:t>
      </w:r>
      <w:r w:rsidR="006B0704" w:rsidRPr="00160D03">
        <w:rPr>
          <w:szCs w:val="22"/>
        </w:rPr>
        <w:t>zahŕňajú:</w:t>
      </w:r>
    </w:p>
    <w:p w14:paraId="53775C8A" w14:textId="77777777" w:rsidR="003E5CE8" w:rsidRDefault="00155E68" w:rsidP="00B41961">
      <w:pPr>
        <w:pStyle w:val="Nadpis5"/>
        <w:numPr>
          <w:ilvl w:val="0"/>
          <w:numId w:val="27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iné silné lieky proti bolesti (opiáty</w:t>
      </w:r>
      <w:r w:rsidR="00B33144" w:rsidRPr="00160D03">
        <w:rPr>
          <w:szCs w:val="22"/>
          <w:lang w:val="sk-SK"/>
        </w:rPr>
        <w:t>);</w:t>
      </w:r>
    </w:p>
    <w:p w14:paraId="2525FE8A" w14:textId="46FDDB75" w:rsidR="003619E5" w:rsidRPr="003619E5" w:rsidRDefault="003619E5" w:rsidP="00E62F6F">
      <w:r>
        <w:t xml:space="preserve">lieky na liečbu epilepsie, bolesti a úzkosti, ako je </w:t>
      </w:r>
      <w:proofErr w:type="spellStart"/>
      <w:r w:rsidR="00ED30B0">
        <w:t>gabapentín</w:t>
      </w:r>
      <w:proofErr w:type="spellEnd"/>
      <w:r w:rsidR="00ED30B0">
        <w:t xml:space="preserve"> a </w:t>
      </w:r>
      <w:proofErr w:type="spellStart"/>
      <w:r>
        <w:t>pregabalín</w:t>
      </w:r>
      <w:proofErr w:type="spellEnd"/>
      <w:r>
        <w:t>;</w:t>
      </w:r>
    </w:p>
    <w:p w14:paraId="3DA2B6E5" w14:textId="77777777"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na spánok a</w:t>
      </w:r>
      <w:r w:rsidR="0063355A" w:rsidRPr="00160D03">
        <w:rPr>
          <w:szCs w:val="22"/>
          <w:lang w:val="sk-SK"/>
        </w:rPr>
        <w:t> na upokojenie</w:t>
      </w:r>
      <w:r w:rsidRPr="00160D03">
        <w:rPr>
          <w:szCs w:val="22"/>
          <w:lang w:val="sk-SK"/>
        </w:rPr>
        <w:t xml:space="preserve"> (sedatíva</w:t>
      </w:r>
      <w:r w:rsidR="00264790" w:rsidRPr="00160D03">
        <w:rPr>
          <w:szCs w:val="22"/>
          <w:lang w:val="sk-SK"/>
        </w:rPr>
        <w:t>,</w:t>
      </w:r>
      <w:r w:rsidR="006B0704" w:rsidRPr="00160D03">
        <w:rPr>
          <w:szCs w:val="22"/>
          <w:lang w:val="sk-SK"/>
        </w:rPr>
        <w:t xml:space="preserve"> vrátane </w:t>
      </w:r>
      <w:proofErr w:type="spellStart"/>
      <w:r w:rsidR="006B0704" w:rsidRPr="00160D03">
        <w:rPr>
          <w:szCs w:val="22"/>
          <w:lang w:val="sk-SK"/>
        </w:rPr>
        <w:t>benzodiazepínov</w:t>
      </w:r>
      <w:proofErr w:type="spellEnd"/>
      <w:r w:rsidRPr="00160D03">
        <w:rPr>
          <w:szCs w:val="22"/>
          <w:lang w:val="sk-SK"/>
        </w:rPr>
        <w:t>, hypnotiká</w:t>
      </w:r>
      <w:r w:rsidR="006B0704" w:rsidRPr="00160D03">
        <w:rPr>
          <w:szCs w:val="22"/>
          <w:lang w:val="sk-SK"/>
        </w:rPr>
        <w:t xml:space="preserve">, </w:t>
      </w:r>
      <w:proofErr w:type="spellStart"/>
      <w:r w:rsidR="006B0704" w:rsidRPr="00160D03">
        <w:rPr>
          <w:szCs w:val="22"/>
          <w:lang w:val="sk-SK"/>
        </w:rPr>
        <w:t>anxiolytiká</w:t>
      </w:r>
      <w:proofErr w:type="spellEnd"/>
      <w:r w:rsidRPr="00160D03">
        <w:rPr>
          <w:szCs w:val="22"/>
          <w:lang w:val="sk-SK"/>
        </w:rPr>
        <w:t>)</w:t>
      </w:r>
      <w:r w:rsidR="00B33144" w:rsidRPr="00160D03">
        <w:rPr>
          <w:szCs w:val="22"/>
          <w:lang w:val="sk-SK"/>
        </w:rPr>
        <w:t>;</w:t>
      </w:r>
    </w:p>
    <w:p w14:paraId="264F42F7" w14:textId="77777777"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depresii</w:t>
      </w:r>
      <w:r w:rsidR="00B33144" w:rsidRPr="00160D03">
        <w:rPr>
          <w:szCs w:val="22"/>
          <w:lang w:val="sk-SK"/>
        </w:rPr>
        <w:t>;</w:t>
      </w:r>
    </w:p>
    <w:p w14:paraId="49C8B40E" w14:textId="77777777" w:rsidR="00FF43F4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alergiám, cestovnej nevoľnosti a nevoľnosti (</w:t>
      </w:r>
      <w:proofErr w:type="spellStart"/>
      <w:r w:rsidRPr="00160D03">
        <w:rPr>
          <w:szCs w:val="22"/>
          <w:lang w:val="sk-SK"/>
        </w:rPr>
        <w:t>antihistaminiká</w:t>
      </w:r>
      <w:proofErr w:type="spellEnd"/>
      <w:r w:rsidRPr="00160D03">
        <w:rPr>
          <w:szCs w:val="22"/>
          <w:lang w:val="sk-SK"/>
        </w:rPr>
        <w:t xml:space="preserve"> alebo </w:t>
      </w:r>
      <w:proofErr w:type="spellStart"/>
      <w:r w:rsidRPr="00160D03">
        <w:rPr>
          <w:szCs w:val="22"/>
          <w:lang w:val="sk-SK"/>
        </w:rPr>
        <w:t>antiemetiká</w:t>
      </w:r>
      <w:proofErr w:type="spellEnd"/>
      <w:r w:rsidRPr="00160D03">
        <w:rPr>
          <w:szCs w:val="22"/>
          <w:lang w:val="sk-SK"/>
        </w:rPr>
        <w:t>)</w:t>
      </w:r>
    </w:p>
    <w:p w14:paraId="33B04B03" w14:textId="77777777" w:rsidR="003E5CE8" w:rsidRPr="00160D03" w:rsidRDefault="00155E68" w:rsidP="00160D03">
      <w:pPr>
        <w:ind w:left="0" w:firstLine="0"/>
        <w:rPr>
          <w:szCs w:val="22"/>
        </w:rPr>
      </w:pPr>
      <w:r w:rsidRPr="00160D03">
        <w:rPr>
          <w:szCs w:val="22"/>
        </w:rPr>
        <w:t>iné lieky</w:t>
      </w:r>
      <w:r w:rsidR="00EC7567" w:rsidRPr="00160D03">
        <w:rPr>
          <w:szCs w:val="22"/>
        </w:rPr>
        <w:t xml:space="preserve"> na liečbu psychiatrických alebo mentálnych porúch</w:t>
      </w:r>
      <w:r w:rsidRPr="00160D03">
        <w:rPr>
          <w:szCs w:val="22"/>
        </w:rPr>
        <w:t xml:space="preserve"> (</w:t>
      </w:r>
      <w:proofErr w:type="spellStart"/>
      <w:r w:rsidR="006B0704" w:rsidRPr="00160D03">
        <w:rPr>
          <w:szCs w:val="22"/>
        </w:rPr>
        <w:t>antipsychotiká</w:t>
      </w:r>
      <w:proofErr w:type="spellEnd"/>
      <w:r w:rsidR="00FF43F4" w:rsidRPr="00160D03">
        <w:rPr>
          <w:szCs w:val="22"/>
        </w:rPr>
        <w:t xml:space="preserve"> ako sú</w:t>
      </w:r>
      <w:r w:rsidR="006B0704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fenotiazíny</w:t>
      </w:r>
      <w:proofErr w:type="spellEnd"/>
      <w:r w:rsidRPr="00160D03">
        <w:rPr>
          <w:szCs w:val="22"/>
        </w:rPr>
        <w:t xml:space="preserve"> </w:t>
      </w:r>
      <w:r w:rsidR="006B0704" w:rsidRPr="00160D03">
        <w:rPr>
          <w:szCs w:val="22"/>
        </w:rPr>
        <w:t xml:space="preserve">a </w:t>
      </w:r>
      <w:proofErr w:type="spellStart"/>
      <w:r w:rsidRPr="00160D03">
        <w:rPr>
          <w:szCs w:val="22"/>
        </w:rPr>
        <w:t>neuroleptiká</w:t>
      </w:r>
      <w:proofErr w:type="spellEnd"/>
      <w:r w:rsidRPr="00160D03">
        <w:rPr>
          <w:szCs w:val="22"/>
        </w:rPr>
        <w:t>)</w:t>
      </w:r>
      <w:r w:rsidR="003E5CE8" w:rsidRPr="00160D03">
        <w:rPr>
          <w:szCs w:val="22"/>
        </w:rPr>
        <w:t>.</w:t>
      </w:r>
    </w:p>
    <w:p w14:paraId="0D3A8856" w14:textId="77777777" w:rsidR="003E5CE8" w:rsidRPr="00160D03" w:rsidRDefault="003E5CE8" w:rsidP="00160D03">
      <w:pPr>
        <w:ind w:left="0" w:firstLine="0"/>
        <w:rPr>
          <w:szCs w:val="22"/>
        </w:rPr>
      </w:pPr>
    </w:p>
    <w:p w14:paraId="198D0158" w14:textId="77777777" w:rsidR="0017633D" w:rsidRPr="00160D03" w:rsidRDefault="0017633D" w:rsidP="00160D03">
      <w:pPr>
        <w:pStyle w:val="Nadpis5"/>
        <w:jc w:val="left"/>
        <w:rPr>
          <w:szCs w:val="22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tieto</w:t>
      </w:r>
      <w:proofErr w:type="spellEnd"/>
      <w:r w:rsidRPr="00160D03">
        <w:rPr>
          <w:szCs w:val="22"/>
        </w:rPr>
        <w:t xml:space="preserve"> tablety </w:t>
      </w:r>
      <w:r w:rsidR="00B41961" w:rsidRPr="00160D03">
        <w:rPr>
          <w:szCs w:val="22"/>
        </w:rPr>
        <w:t>v </w:t>
      </w:r>
      <w:proofErr w:type="spellStart"/>
      <w:r w:rsidR="00B41961" w:rsidRPr="00160D03">
        <w:rPr>
          <w:szCs w:val="22"/>
        </w:rPr>
        <w:t>rovnakom</w:t>
      </w:r>
      <w:proofErr w:type="spellEnd"/>
      <w:r w:rsidR="00B41961" w:rsidRPr="00160D03">
        <w:rPr>
          <w:szCs w:val="22"/>
        </w:rPr>
        <w:t xml:space="preserve"> čas</w:t>
      </w:r>
      <w:r w:rsidRPr="00160D03">
        <w:rPr>
          <w:szCs w:val="22"/>
        </w:rPr>
        <w:t>e s </w:t>
      </w:r>
      <w:proofErr w:type="spellStart"/>
      <w:r w:rsidRPr="00160D03">
        <w:rPr>
          <w:szCs w:val="22"/>
        </w:rPr>
        <w:t>inými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liekmi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účinok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týchto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tabliet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iného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</w:t>
      </w:r>
      <w:r w:rsidR="00B41961" w:rsidRPr="00160D03">
        <w:rPr>
          <w:szCs w:val="22"/>
        </w:rPr>
        <w:t>u</w:t>
      </w:r>
      <w:proofErr w:type="spellEnd"/>
      <w:r w:rsidR="00B41961" w:rsidRPr="00160D03">
        <w:rPr>
          <w:szCs w:val="22"/>
        </w:rPr>
        <w:t xml:space="preserve">, </w:t>
      </w:r>
      <w:proofErr w:type="spellStart"/>
      <w:r w:rsidR="00B41961" w:rsidRPr="00160D03">
        <w:rPr>
          <w:szCs w:val="22"/>
        </w:rPr>
        <w:t>ako</w:t>
      </w:r>
      <w:proofErr w:type="spellEnd"/>
      <w:r w:rsidR="00B41961" w:rsidRPr="00160D03">
        <w:rPr>
          <w:szCs w:val="22"/>
        </w:rPr>
        <w:t xml:space="preserve"> je uvedené </w:t>
      </w:r>
      <w:proofErr w:type="spellStart"/>
      <w:r w:rsidR="00B41961" w:rsidRPr="00160D03">
        <w:rPr>
          <w:szCs w:val="22"/>
        </w:rPr>
        <w:t>nižšie</w:t>
      </w:r>
      <w:proofErr w:type="spellEnd"/>
      <w:r w:rsidR="00B41961" w:rsidRPr="00160D03">
        <w:rPr>
          <w:szCs w:val="22"/>
        </w:rPr>
        <w:t>,</w:t>
      </w:r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môže</w:t>
      </w:r>
      <w:proofErr w:type="spellEnd"/>
      <w:r w:rsidRPr="00160D03">
        <w:rPr>
          <w:szCs w:val="22"/>
        </w:rPr>
        <w:t xml:space="preserve"> byť </w:t>
      </w:r>
      <w:proofErr w:type="spellStart"/>
      <w:r w:rsidRPr="00160D03">
        <w:rPr>
          <w:szCs w:val="22"/>
        </w:rPr>
        <w:t>zmenený</w:t>
      </w:r>
      <w:proofErr w:type="spellEnd"/>
      <w:r w:rsidRPr="00160D03">
        <w:rPr>
          <w:szCs w:val="22"/>
        </w:rPr>
        <w:t xml:space="preserve">. </w:t>
      </w:r>
      <w:proofErr w:type="spellStart"/>
      <w:r w:rsidRPr="00160D03">
        <w:rPr>
          <w:szCs w:val="22"/>
        </w:rPr>
        <w:t>Povedzte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svojmu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lekárovi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>:</w:t>
      </w:r>
    </w:p>
    <w:p w14:paraId="517945FD" w14:textId="77777777" w:rsidR="00155E68" w:rsidRPr="00160D03" w:rsidRDefault="00155E68" w:rsidP="0063355A">
      <w:pPr>
        <w:numPr>
          <w:ilvl w:val="0"/>
          <w:numId w:val="46"/>
        </w:numPr>
        <w:ind w:hanging="720"/>
        <w:rPr>
          <w:szCs w:val="22"/>
        </w:rPr>
      </w:pPr>
      <w:r w:rsidRPr="00160D03">
        <w:rPr>
          <w:szCs w:val="22"/>
        </w:rPr>
        <w:t xml:space="preserve">lieky, ktoré znižujú zrážanlivosť krvi (deriváty </w:t>
      </w:r>
      <w:proofErr w:type="spellStart"/>
      <w:r w:rsidRPr="00160D03">
        <w:rPr>
          <w:szCs w:val="22"/>
        </w:rPr>
        <w:t>kumarínu</w:t>
      </w:r>
      <w:proofErr w:type="spellEnd"/>
      <w:r w:rsidRPr="00160D03">
        <w:rPr>
          <w:szCs w:val="22"/>
        </w:rPr>
        <w:t>), čas zrážanlivosti sa môže zrýchliť alebo spomaliť</w:t>
      </w:r>
      <w:r w:rsidR="00B33144" w:rsidRPr="00160D03">
        <w:rPr>
          <w:szCs w:val="22"/>
        </w:rPr>
        <w:t>;</w:t>
      </w:r>
    </w:p>
    <w:p w14:paraId="347EDD84" w14:textId="77777777" w:rsidR="00155E68" w:rsidRPr="00160D03" w:rsidRDefault="00155E68" w:rsidP="0063355A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antibiotiká </w:t>
      </w:r>
      <w:proofErr w:type="spellStart"/>
      <w:r w:rsidRPr="00160D03">
        <w:rPr>
          <w:szCs w:val="22"/>
        </w:rPr>
        <w:t>makrolidového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klaritromycín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erytromycín</w:t>
      </w:r>
      <w:proofErr w:type="spellEnd"/>
      <w:r w:rsidR="00EC7567" w:rsidRPr="00160D03">
        <w:rPr>
          <w:szCs w:val="22"/>
        </w:rPr>
        <w:t xml:space="preserve"> alebo </w:t>
      </w:r>
      <w:proofErr w:type="spellStart"/>
      <w:r w:rsidR="00EC7567" w:rsidRPr="00160D03">
        <w:rPr>
          <w:szCs w:val="22"/>
        </w:rPr>
        <w:t>telitromycín</w:t>
      </w:r>
      <w:proofErr w:type="spellEnd"/>
      <w:r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14:paraId="0204EC4B" w14:textId="77777777" w:rsidR="00B33144" w:rsidRPr="00160D03" w:rsidRDefault="00155E68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lieky proti plesniam </w:t>
      </w:r>
      <w:proofErr w:type="spellStart"/>
      <w:r w:rsidRPr="00160D03">
        <w:rPr>
          <w:szCs w:val="22"/>
        </w:rPr>
        <w:t>azolového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ketonazol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vorikonazol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itrakon</w:t>
      </w:r>
      <w:r w:rsidR="00B27B78" w:rsidRPr="00160D03">
        <w:rPr>
          <w:szCs w:val="22"/>
        </w:rPr>
        <w:t>a</w:t>
      </w:r>
      <w:r w:rsidR="00EC7567" w:rsidRPr="00160D03">
        <w:rPr>
          <w:szCs w:val="22"/>
        </w:rPr>
        <w:t>zol</w:t>
      </w:r>
      <w:proofErr w:type="spellEnd"/>
      <w:r w:rsidR="00EC7567" w:rsidRPr="00160D03">
        <w:rPr>
          <w:szCs w:val="22"/>
        </w:rPr>
        <w:t xml:space="preserve"> alebo </w:t>
      </w:r>
    </w:p>
    <w:p w14:paraId="11E9BCD6" w14:textId="77777777" w:rsidR="00155E68" w:rsidRPr="00160D03" w:rsidRDefault="00EC7567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posakon</w:t>
      </w:r>
      <w:r w:rsidR="00B27B78" w:rsidRPr="00160D03">
        <w:rPr>
          <w:szCs w:val="22"/>
        </w:rPr>
        <w:t>a</w:t>
      </w:r>
      <w:r w:rsidRPr="00160D03">
        <w:rPr>
          <w:szCs w:val="22"/>
        </w:rPr>
        <w:t>zol</w:t>
      </w:r>
      <w:proofErr w:type="spellEnd"/>
      <w:r w:rsidR="00155E68"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14:paraId="4EFE0B13" w14:textId="77777777" w:rsidR="00155E68" w:rsidRPr="00160D03" w:rsidRDefault="00B33144" w:rsidP="00160D03">
      <w:pPr>
        <w:numPr>
          <w:ilvl w:val="1"/>
          <w:numId w:val="27"/>
        </w:numPr>
        <w:tabs>
          <w:tab w:val="clear" w:pos="1440"/>
          <w:tab w:val="num" w:pos="709"/>
        </w:tabs>
        <w:ind w:left="709" w:hanging="709"/>
        <w:rPr>
          <w:szCs w:val="22"/>
        </w:rPr>
      </w:pPr>
      <w:r w:rsidRPr="00160D03">
        <w:rPr>
          <w:szCs w:val="22"/>
        </w:rPr>
        <w:t>špecifický druh liekov známych ako</w:t>
      </w:r>
      <w:r w:rsidR="00155E68" w:rsidRPr="00160D03">
        <w:rPr>
          <w:szCs w:val="22"/>
        </w:rPr>
        <w:t xml:space="preserve"> inhibítory </w:t>
      </w:r>
      <w:proofErr w:type="spellStart"/>
      <w:r w:rsidR="00155E68" w:rsidRPr="00160D03">
        <w:rPr>
          <w:szCs w:val="22"/>
        </w:rPr>
        <w:t>proteázy</w:t>
      </w:r>
      <w:proofErr w:type="spellEnd"/>
      <w:r w:rsidRPr="00160D03">
        <w:rPr>
          <w:szCs w:val="22"/>
        </w:rPr>
        <w:t>, používaných</w:t>
      </w:r>
      <w:r w:rsidR="00155E68" w:rsidRPr="00160D03">
        <w:rPr>
          <w:szCs w:val="22"/>
        </w:rPr>
        <w:t xml:space="preserve"> na liečbu HIV</w:t>
      </w:r>
      <w:r w:rsidRPr="00160D03">
        <w:rPr>
          <w:szCs w:val="22"/>
        </w:rPr>
        <w:t xml:space="preserve"> (príklad</w:t>
      </w:r>
      <w:r w:rsidR="00B27B78" w:rsidRPr="00160D03">
        <w:rPr>
          <w:szCs w:val="22"/>
        </w:rPr>
        <w:t xml:space="preserve">y </w:t>
      </w:r>
      <w:r w:rsidRPr="00160D03">
        <w:rPr>
          <w:szCs w:val="22"/>
        </w:rPr>
        <w:t xml:space="preserve">zahŕňajú </w:t>
      </w:r>
      <w:proofErr w:type="spellStart"/>
      <w:r w:rsidRPr="00160D03">
        <w:rPr>
          <w:szCs w:val="22"/>
        </w:rPr>
        <w:t>ritonavir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indinavir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nelfinavir</w:t>
      </w:r>
      <w:proofErr w:type="spellEnd"/>
      <w:r w:rsidRPr="00160D03">
        <w:rPr>
          <w:szCs w:val="22"/>
        </w:rPr>
        <w:t xml:space="preserve"> alebo </w:t>
      </w:r>
      <w:proofErr w:type="spellStart"/>
      <w:r w:rsidR="00B27B78" w:rsidRPr="00160D03">
        <w:rPr>
          <w:szCs w:val="22"/>
          <w:lang w:eastAsia="en-GB"/>
        </w:rPr>
        <w:t>sakvinavir</w:t>
      </w:r>
      <w:proofErr w:type="spellEnd"/>
      <w:r w:rsidRPr="00160D03">
        <w:rPr>
          <w:szCs w:val="22"/>
        </w:rPr>
        <w:t>);</w:t>
      </w:r>
    </w:p>
    <w:p w14:paraId="02FBC4A1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rifampicín</w:t>
      </w:r>
      <w:proofErr w:type="spellEnd"/>
      <w:r w:rsidRPr="00160D03">
        <w:rPr>
          <w:szCs w:val="22"/>
        </w:rPr>
        <w:t xml:space="preserve"> (užíva sa </w:t>
      </w:r>
      <w:r w:rsidR="0063355A" w:rsidRPr="00160D03">
        <w:rPr>
          <w:szCs w:val="22"/>
        </w:rPr>
        <w:t>pri</w:t>
      </w:r>
      <w:r w:rsidRPr="00160D03">
        <w:rPr>
          <w:szCs w:val="22"/>
        </w:rPr>
        <w:t xml:space="preserve"> liečb</w:t>
      </w:r>
      <w:r w:rsidR="0063355A" w:rsidRPr="00160D03">
        <w:rPr>
          <w:szCs w:val="22"/>
        </w:rPr>
        <w:t>e</w:t>
      </w:r>
      <w:r w:rsidRPr="00160D03">
        <w:rPr>
          <w:szCs w:val="22"/>
        </w:rPr>
        <w:t xml:space="preserve"> tuberkulózy)</w:t>
      </w:r>
      <w:r w:rsidR="00B33144" w:rsidRPr="00160D03">
        <w:rPr>
          <w:szCs w:val="22"/>
        </w:rPr>
        <w:t>;</w:t>
      </w:r>
    </w:p>
    <w:p w14:paraId="0FB2F71C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karbamazepín</w:t>
      </w:r>
      <w:proofErr w:type="spellEnd"/>
      <w:r w:rsidRPr="00160D03">
        <w:rPr>
          <w:szCs w:val="22"/>
        </w:rPr>
        <w:t xml:space="preserve"> (užíva pri liečbe záchvatov, kŕčov a určitých bolestivých stavov)</w:t>
      </w:r>
      <w:r w:rsidR="00B33144" w:rsidRPr="00160D03">
        <w:rPr>
          <w:szCs w:val="22"/>
        </w:rPr>
        <w:t>;</w:t>
      </w:r>
    </w:p>
    <w:p w14:paraId="5FBE9D80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fenytoín</w:t>
      </w:r>
      <w:proofErr w:type="spellEnd"/>
      <w:r w:rsidRPr="00160D03">
        <w:rPr>
          <w:szCs w:val="22"/>
        </w:rPr>
        <w:t xml:space="preserve"> (liek na liečbu záchvatov a kŕčov)</w:t>
      </w:r>
      <w:r w:rsidR="00B33144" w:rsidRPr="00160D03">
        <w:rPr>
          <w:szCs w:val="22"/>
        </w:rPr>
        <w:t>;</w:t>
      </w:r>
    </w:p>
    <w:p w14:paraId="2EAD2E6A" w14:textId="77777777" w:rsidR="00B33144" w:rsidRPr="00160D03" w:rsidRDefault="00A10D3B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rastli</w:t>
      </w:r>
      <w:r w:rsidR="00B33144" w:rsidRPr="00160D03">
        <w:rPr>
          <w:szCs w:val="22"/>
        </w:rPr>
        <w:t>nný liek Ľubovník bodkovaný (</w:t>
      </w:r>
      <w:proofErr w:type="spellStart"/>
      <w:r w:rsidR="00B33144" w:rsidRPr="00160D03">
        <w:rPr>
          <w:szCs w:val="22"/>
        </w:rPr>
        <w:t>Hypericum</w:t>
      </w:r>
      <w:proofErr w:type="spellEnd"/>
      <w:r w:rsidR="00B33144" w:rsidRPr="00160D03">
        <w:rPr>
          <w:szCs w:val="22"/>
        </w:rPr>
        <w:t xml:space="preserve"> </w:t>
      </w:r>
      <w:proofErr w:type="spellStart"/>
      <w:r w:rsidR="00B33144" w:rsidRPr="00160D03">
        <w:rPr>
          <w:szCs w:val="22"/>
        </w:rPr>
        <w:t>perforatum</w:t>
      </w:r>
      <w:proofErr w:type="spellEnd"/>
      <w:r w:rsidR="00B33144" w:rsidRPr="00160D03">
        <w:rPr>
          <w:szCs w:val="22"/>
        </w:rPr>
        <w:t>);</w:t>
      </w:r>
    </w:p>
    <w:p w14:paraId="44DA5619" w14:textId="77777777" w:rsidR="00B33144" w:rsidRPr="00160D03" w:rsidRDefault="00B33144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chinidín</w:t>
      </w:r>
      <w:proofErr w:type="spellEnd"/>
      <w:r w:rsidRPr="00160D03">
        <w:rPr>
          <w:szCs w:val="22"/>
        </w:rPr>
        <w:t xml:space="preserve"> (liek na liečbu nepravidelného srdcového tepu).</w:t>
      </w:r>
    </w:p>
    <w:p w14:paraId="0725E2C3" w14:textId="77777777" w:rsidR="00155E68" w:rsidRPr="00160D03" w:rsidRDefault="00155E68" w:rsidP="0063355A">
      <w:pPr>
        <w:rPr>
          <w:szCs w:val="22"/>
        </w:rPr>
      </w:pPr>
    </w:p>
    <w:p w14:paraId="537918F9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Medzi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paracetamolom</w:t>
      </w:r>
      <w:proofErr w:type="spellEnd"/>
      <w:r w:rsidRPr="00160D03">
        <w:rPr>
          <w:szCs w:val="22"/>
        </w:rPr>
        <w:t xml:space="preserve">, kyselinou </w:t>
      </w:r>
      <w:proofErr w:type="spellStart"/>
      <w:r w:rsidRPr="00160D03">
        <w:rPr>
          <w:szCs w:val="22"/>
        </w:rPr>
        <w:t>acetylsalicylovou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naltrexónom</w:t>
      </w:r>
      <w:proofErr w:type="spellEnd"/>
      <w:r w:rsidRPr="00160D03">
        <w:rPr>
          <w:szCs w:val="22"/>
        </w:rPr>
        <w:t xml:space="preserve"> sa nepredpokladajú </w:t>
      </w:r>
    </w:p>
    <w:p w14:paraId="67BFE2E5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žiadne interakcie.</w:t>
      </w:r>
    </w:p>
    <w:p w14:paraId="47704E3F" w14:textId="77777777" w:rsidR="00155E68" w:rsidRPr="00160D03" w:rsidRDefault="00155E68" w:rsidP="0063355A">
      <w:pPr>
        <w:rPr>
          <w:b/>
          <w:szCs w:val="22"/>
        </w:rPr>
      </w:pPr>
    </w:p>
    <w:p w14:paraId="3A76A5AC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jedlo nápoje a alkohol</w:t>
      </w:r>
    </w:p>
    <w:p w14:paraId="74BE88B4" w14:textId="77777777" w:rsidR="00155E68" w:rsidRPr="00160D03" w:rsidRDefault="00155E68" w:rsidP="00160D03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Požívanie alkoholu 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</w:t>
      </w:r>
    </w:p>
    <w:p w14:paraId="4C8F5DB2" w14:textId="77777777" w:rsidR="00155E68" w:rsidRPr="00160D03" w:rsidRDefault="00155E68" w:rsidP="0063355A">
      <w:pPr>
        <w:rPr>
          <w:iCs/>
          <w:szCs w:val="22"/>
        </w:rPr>
      </w:pPr>
      <w:r w:rsidRPr="00160D03">
        <w:rPr>
          <w:iCs/>
          <w:szCs w:val="22"/>
        </w:rPr>
        <w:t xml:space="preserve">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sa neodporúča pitie alkoholu.</w:t>
      </w:r>
    </w:p>
    <w:p w14:paraId="330A5CB1" w14:textId="77777777" w:rsidR="00155E68" w:rsidRPr="00160D03" w:rsidRDefault="00155E68" w:rsidP="0063355A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Počas užívania </w:t>
      </w:r>
      <w:r w:rsidR="00B33144" w:rsidRPr="00160D03">
        <w:rPr>
          <w:iCs/>
          <w:szCs w:val="22"/>
        </w:rPr>
        <w:t xml:space="preserve">týchto tabliet </w:t>
      </w:r>
      <w:r w:rsidRPr="00160D03">
        <w:rPr>
          <w:iCs/>
          <w:szCs w:val="22"/>
        </w:rPr>
        <w:t>sa neodporúča pitie grapefruitovej šťavy.</w:t>
      </w:r>
    </w:p>
    <w:p w14:paraId="2F92C2C6" w14:textId="77777777" w:rsidR="00155E68" w:rsidRPr="00160D03" w:rsidRDefault="00155E68" w:rsidP="0063355A">
      <w:pPr>
        <w:rPr>
          <w:iCs/>
          <w:szCs w:val="22"/>
        </w:rPr>
      </w:pPr>
    </w:p>
    <w:p w14:paraId="2C4702EB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Tehotenstvo a dojčenie</w:t>
      </w:r>
    </w:p>
    <w:p w14:paraId="3B47B4CF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48F02EF5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41464AF7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Tehotenstvo</w:t>
      </w:r>
    </w:p>
    <w:p w14:paraId="40B6B707" w14:textId="0FFFECBD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Počas tehotenstva je potrebné vyhnúť sa užívaniu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 najväčšej možnej miere. Ak sa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počas tehotenstva užíva dlhšiu dobu, môže to viesť k abstinenčným príznakom u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novorodencov. Ak sa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podáva počas pôrodu, môže u novorodenca nastať útlm dýchania (pomalé a p</w:t>
      </w:r>
      <w:r w:rsidR="00AF2A51" w:rsidRPr="00160D03">
        <w:rPr>
          <w:szCs w:val="22"/>
        </w:rPr>
        <w:t>lytké</w:t>
      </w:r>
      <w:r w:rsidRPr="00160D03">
        <w:rPr>
          <w:szCs w:val="22"/>
        </w:rPr>
        <w:t xml:space="preserve"> dýchanie).</w:t>
      </w:r>
    </w:p>
    <w:p w14:paraId="3C986474" w14:textId="77777777" w:rsidR="00155E68" w:rsidRPr="00160D03" w:rsidRDefault="00155E68" w:rsidP="0063355A">
      <w:pPr>
        <w:rPr>
          <w:szCs w:val="22"/>
          <w:u w:val="single"/>
        </w:rPr>
      </w:pPr>
    </w:p>
    <w:p w14:paraId="3D5298F9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  <w:u w:val="single"/>
        </w:rPr>
        <w:t>Dojčenie</w:t>
      </w:r>
    </w:p>
    <w:p w14:paraId="24C35257" w14:textId="2687D930" w:rsidR="00155E68" w:rsidRPr="00160D03" w:rsidRDefault="00155E68" w:rsidP="00AF2A51">
      <w:pPr>
        <w:ind w:left="0" w:firstLine="0"/>
        <w:rPr>
          <w:szCs w:val="22"/>
        </w:rPr>
      </w:pPr>
      <w:r w:rsidRPr="00160D03">
        <w:rPr>
          <w:szCs w:val="22"/>
        </w:rPr>
        <w:t xml:space="preserve">Počas liečby </w:t>
      </w:r>
      <w:r w:rsidR="00B33144" w:rsidRPr="00160D03">
        <w:rPr>
          <w:szCs w:val="22"/>
        </w:rPr>
        <w:t xml:space="preserve">týmito tabletami </w:t>
      </w:r>
      <w:r w:rsidRPr="00160D03">
        <w:rPr>
          <w:szCs w:val="22"/>
        </w:rPr>
        <w:t xml:space="preserve">sa má dojčenie prerušiť.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prechádza do materského mlieka. Nie je známe, či aj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prechádza do materského mlieka. U dojčiat sa preto nedá vylúčiť riziko jeho príjmu, zvlášť pri užívaní opakovaných dávok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.</w:t>
      </w:r>
    </w:p>
    <w:p w14:paraId="743A8AD3" w14:textId="77777777" w:rsidR="00155E68" w:rsidRPr="00160D03" w:rsidRDefault="00155E68" w:rsidP="0063355A">
      <w:pPr>
        <w:rPr>
          <w:szCs w:val="22"/>
        </w:rPr>
      </w:pPr>
    </w:p>
    <w:p w14:paraId="04ECBBD7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Vedenie vozidiel a obsluha strojov</w:t>
      </w:r>
    </w:p>
    <w:p w14:paraId="08EECBE6" w14:textId="77777777"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môže ovplyvniť schopnosť viesť vozidlá alebo obsluhovať stroje. Pravdepodobné to je hlavne na začiatku liečby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>, po zvýšení dávky alebo po zmene liečby z iného lieku. Tieto nežiaduce účinky vymiznú, keď</w:t>
      </w:r>
      <w:r w:rsidRPr="00160D03">
        <w:rPr>
          <w:i/>
          <w:szCs w:val="22"/>
        </w:rPr>
        <w:t xml:space="preserve"> </w:t>
      </w:r>
      <w:r w:rsidRPr="00160D03">
        <w:rPr>
          <w:szCs w:val="22"/>
        </w:rPr>
        <w:t xml:space="preserve">sa dávkovanie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stabilizuje. </w:t>
      </w:r>
    </w:p>
    <w:p w14:paraId="4C10F126" w14:textId="77777777" w:rsidR="00155E68" w:rsidRPr="00160D03" w:rsidRDefault="00155E68" w:rsidP="0063355A">
      <w:pPr>
        <w:rPr>
          <w:szCs w:val="22"/>
        </w:rPr>
      </w:pPr>
    </w:p>
    <w:p w14:paraId="41001A4B" w14:textId="77777777"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3BFD80C5" w14:textId="77777777" w:rsidR="00155E68" w:rsidRPr="00160D03" w:rsidRDefault="00155E68" w:rsidP="0063355A">
      <w:pPr>
        <w:rPr>
          <w:szCs w:val="22"/>
        </w:rPr>
      </w:pPr>
    </w:p>
    <w:p w14:paraId="0741D106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Spýtajte sa svojho lekára, či môžete viesť vozidlá alebo obsluhovať stroje. </w:t>
      </w:r>
    </w:p>
    <w:p w14:paraId="02FC834A" w14:textId="77777777" w:rsidR="00155E68" w:rsidRPr="00160D03" w:rsidRDefault="00155E68" w:rsidP="0063355A">
      <w:pPr>
        <w:rPr>
          <w:szCs w:val="22"/>
        </w:rPr>
      </w:pPr>
    </w:p>
    <w:p w14:paraId="2C455286" w14:textId="77777777" w:rsidR="00155E68" w:rsidRPr="00160D03" w:rsidRDefault="00155E68" w:rsidP="0063355A">
      <w:pPr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 laktózu</w:t>
      </w:r>
    </w:p>
    <w:p w14:paraId="7A7BB1B3" w14:textId="77777777" w:rsidR="00155E68" w:rsidRPr="00160D03" w:rsidRDefault="00155E68" w:rsidP="00160D03">
      <w:pPr>
        <w:tabs>
          <w:tab w:val="left" w:pos="0"/>
        </w:tabs>
        <w:ind w:left="0" w:firstLine="0"/>
        <w:rPr>
          <w:szCs w:val="22"/>
        </w:rPr>
      </w:pPr>
      <w:r w:rsidRPr="00160D03">
        <w:rPr>
          <w:szCs w:val="22"/>
        </w:rPr>
        <w:t xml:space="preserve">Tento liek obsahuje laktózu (mliečny cukor). Ak vám váš lekár povedal, že neznášate niektoré cukry, kontaktujte svojho lekára pred užitím </w:t>
      </w:r>
      <w:r w:rsidR="00B33144" w:rsidRPr="00160D03">
        <w:rPr>
          <w:szCs w:val="22"/>
        </w:rPr>
        <w:t>týchto tabliet</w:t>
      </w:r>
      <w:r w:rsidRPr="00160D03">
        <w:rPr>
          <w:szCs w:val="22"/>
        </w:rPr>
        <w:t>.</w:t>
      </w:r>
    </w:p>
    <w:p w14:paraId="765D1AC2" w14:textId="77777777" w:rsidR="00155E68" w:rsidRPr="00160D03" w:rsidRDefault="00155E68" w:rsidP="0063355A">
      <w:pPr>
        <w:rPr>
          <w:szCs w:val="22"/>
        </w:rPr>
      </w:pPr>
    </w:p>
    <w:p w14:paraId="6CD872B2" w14:textId="77777777" w:rsidR="00155E68" w:rsidRPr="00160D03" w:rsidRDefault="00155E68" w:rsidP="0063355A">
      <w:pPr>
        <w:rPr>
          <w:szCs w:val="22"/>
        </w:rPr>
      </w:pPr>
    </w:p>
    <w:p w14:paraId="46B4F7FF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3.</w:t>
      </w:r>
      <w:r w:rsidRPr="00160D03">
        <w:rPr>
          <w:b/>
          <w:szCs w:val="22"/>
        </w:rPr>
        <w:tab/>
        <w:t xml:space="preserve">Ako užívať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</w:t>
      </w:r>
    </w:p>
    <w:p w14:paraId="279AC9AE" w14:textId="77777777" w:rsidR="00155E68" w:rsidRPr="00160D03" w:rsidRDefault="00155E68" w:rsidP="0063355A">
      <w:pPr>
        <w:rPr>
          <w:szCs w:val="22"/>
        </w:rPr>
      </w:pPr>
    </w:p>
    <w:p w14:paraId="7837DC18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Vždy užívajte tento liek presne tak, ako vám povedal váš lekár. Ak si nie ste niečím istý, overte si to </w:t>
      </w:r>
    </w:p>
    <w:p w14:paraId="1203744A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 svojho lekára alebo lekárnika.  </w:t>
      </w:r>
    </w:p>
    <w:p w14:paraId="29910031" w14:textId="77777777" w:rsidR="00155E68" w:rsidRPr="00160D03" w:rsidRDefault="00155E68" w:rsidP="0063355A">
      <w:pPr>
        <w:rPr>
          <w:szCs w:val="22"/>
        </w:rPr>
      </w:pPr>
    </w:p>
    <w:p w14:paraId="3AC13251" w14:textId="77777777" w:rsidR="00B33144" w:rsidRPr="00160D03" w:rsidRDefault="00B33144" w:rsidP="0063355A">
      <w:pPr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</w:t>
      </w:r>
    </w:p>
    <w:p w14:paraId="20B41117" w14:textId="77777777" w:rsidR="00B33144" w:rsidRPr="00160D03" w:rsidRDefault="00B33144" w:rsidP="0063355A">
      <w:pPr>
        <w:rPr>
          <w:szCs w:val="22"/>
        </w:rPr>
      </w:pPr>
      <w:r w:rsidRPr="00160D03">
        <w:rPr>
          <w:szCs w:val="22"/>
        </w:rPr>
        <w:t>účinok trvá 12 hodín.</w:t>
      </w:r>
    </w:p>
    <w:p w14:paraId="370053A8" w14:textId="77777777" w:rsidR="00B33144" w:rsidRPr="00160D03" w:rsidRDefault="00B33144" w:rsidP="0063355A">
      <w:pPr>
        <w:rPr>
          <w:szCs w:val="22"/>
        </w:rPr>
      </w:pPr>
    </w:p>
    <w:p w14:paraId="229625A1" w14:textId="5C280940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chloridu</w:t>
      </w:r>
      <w:proofErr w:type="spellEnd"/>
      <w:r w:rsidRPr="00160D03">
        <w:rPr>
          <w:szCs w:val="22"/>
          <w:lang w:val="sk-SK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chloridu</w:t>
      </w:r>
      <w:proofErr w:type="spellEnd"/>
      <w:r w:rsidRPr="00160D03">
        <w:rPr>
          <w:szCs w:val="22"/>
          <w:lang w:val="sk-SK"/>
        </w:rPr>
        <w:t>, ktoré môžu byť smrteľné (pozri časť</w:t>
      </w:r>
      <w:r w:rsidR="00594A05" w:rsidRPr="00160D03">
        <w:rPr>
          <w:szCs w:val="22"/>
          <w:lang w:val="sk-SK"/>
        </w:rPr>
        <w:t xml:space="preserve"> 3</w:t>
      </w:r>
      <w:r w:rsidRPr="00160D03">
        <w:rPr>
          <w:szCs w:val="22"/>
          <w:lang w:val="sk-SK"/>
        </w:rPr>
        <w:t xml:space="preserve"> </w:t>
      </w:r>
      <w:r w:rsidR="00F33D65" w:rsidRPr="00160D03">
        <w:rPr>
          <w:szCs w:val="22"/>
          <w:lang w:val="sk-SK"/>
        </w:rPr>
        <w:t>„</w:t>
      </w:r>
      <w:r w:rsidRPr="00160D03">
        <w:rPr>
          <w:szCs w:val="22"/>
          <w:lang w:val="sk-SK"/>
        </w:rPr>
        <w:t xml:space="preserve">Ak užijete viac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>, ako máte”).</w:t>
      </w:r>
    </w:p>
    <w:p w14:paraId="752E63E8" w14:textId="77777777" w:rsidR="00155E68" w:rsidRPr="00160D03" w:rsidRDefault="00155E68" w:rsidP="0063355A">
      <w:pPr>
        <w:rPr>
          <w:szCs w:val="22"/>
        </w:rPr>
      </w:pPr>
    </w:p>
    <w:p w14:paraId="0FBBB3F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Ak lekár nestanoví inak, obvyklá dávka lieku je:</w:t>
      </w:r>
    </w:p>
    <w:p w14:paraId="2EF4E2BA" w14:textId="77777777" w:rsidR="00155E68" w:rsidRPr="00160D03" w:rsidRDefault="00155E68" w:rsidP="0063355A">
      <w:pPr>
        <w:rPr>
          <w:szCs w:val="22"/>
        </w:rPr>
      </w:pPr>
    </w:p>
    <w:p w14:paraId="03AAD00B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lastRenderedPageBreak/>
        <w:t>Liečba bolesti</w:t>
      </w:r>
    </w:p>
    <w:p w14:paraId="4AFBDAA3" w14:textId="77777777" w:rsidR="00155E68" w:rsidRPr="00160D03" w:rsidRDefault="00155E68" w:rsidP="0063355A">
      <w:pPr>
        <w:rPr>
          <w:i/>
          <w:szCs w:val="22"/>
        </w:rPr>
      </w:pPr>
    </w:p>
    <w:p w14:paraId="3AFF723C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14:paraId="74CE4B86" w14:textId="6A8125F6" w:rsidR="00155E68" w:rsidRPr="00160D03" w:rsidRDefault="00AF2A51" w:rsidP="0063355A">
      <w:pPr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>dávka je 10 mg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 xml:space="preserve">chloridu/5 mg </w:t>
      </w:r>
      <w:proofErr w:type="spellStart"/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chloridu</w:t>
      </w:r>
      <w:proofErr w:type="spellEnd"/>
      <w:r w:rsidR="00155E68" w:rsidRPr="00160D03">
        <w:rPr>
          <w:szCs w:val="22"/>
        </w:rPr>
        <w:t xml:space="preserve"> vo forme tablety </w:t>
      </w:r>
    </w:p>
    <w:p w14:paraId="29344AD1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s predĺženým uvoľňovaním každých 12 hodín.</w:t>
      </w:r>
    </w:p>
    <w:p w14:paraId="56270692" w14:textId="77777777"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14:paraId="3233F64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máte užívať každý deň a ako rozdeliť celkovú dennú dávku na rannú a večernú. </w:t>
      </w:r>
      <w:r w:rsidR="00B33144" w:rsidRPr="00160D03">
        <w:rPr>
          <w:szCs w:val="22"/>
        </w:rPr>
        <w:t xml:space="preserve">Váš lekár takisto </w:t>
      </w:r>
      <w:r w:rsidRPr="00160D03">
        <w:rPr>
          <w:szCs w:val="22"/>
        </w:rPr>
        <w:t xml:space="preserve">rozhodne o akýchkoľvek potrebných úpravách počas liečby. Vaša dávka sa upraví podľa stupňa bolesti a individuálnej citlivosti. Mali by ste dostávať najnižšiu dávku potrebnú na potlačenie bolesti. Ak ste sa už liečili inými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 xml:space="preserve">, liečba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sa môže začať vyššou dávkou.</w:t>
      </w:r>
    </w:p>
    <w:p w14:paraId="0E7C5A44" w14:textId="77777777" w:rsidR="00155E68" w:rsidRPr="00160D03" w:rsidRDefault="00155E68" w:rsidP="0063355A">
      <w:pPr>
        <w:rPr>
          <w:szCs w:val="22"/>
        </w:rPr>
      </w:pPr>
    </w:p>
    <w:p w14:paraId="539F8CF6" w14:textId="60C45358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160 mg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 80 mg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. Ak potrebujete vyššiu dávku, váš lekár vám môže dať ďalší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bez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. Maximálna denná dávka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nemá prekročiť 400 mg. Pozitívny účinok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na črevnú aktivitu môže byť ovplyvnený, ak sa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podáva bez dodatočného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>.</w:t>
      </w:r>
    </w:p>
    <w:p w14:paraId="2AEFA44B" w14:textId="77777777" w:rsidR="00155E68" w:rsidRPr="00160D03" w:rsidRDefault="00155E68" w:rsidP="0063355A">
      <w:pPr>
        <w:rPr>
          <w:szCs w:val="22"/>
        </w:rPr>
      </w:pPr>
    </w:p>
    <w:p w14:paraId="467E8C70" w14:textId="77777777"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Keď prechádzate z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na iný liek proti bolesti na báze </w:t>
      </w:r>
      <w:proofErr w:type="spellStart"/>
      <w:r w:rsidRPr="00160D03">
        <w:rPr>
          <w:szCs w:val="22"/>
        </w:rPr>
        <w:t>opioidov</w:t>
      </w:r>
      <w:proofErr w:type="spellEnd"/>
      <w:r w:rsidRPr="00160D03">
        <w:rPr>
          <w:szCs w:val="22"/>
        </w:rPr>
        <w:t xml:space="preserve">, pravdepodobne sa </w:t>
      </w:r>
    </w:p>
    <w:p w14:paraId="7FDE918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vám zhorší činnosť čriev. </w:t>
      </w:r>
    </w:p>
    <w:p w14:paraId="1882F1DE" w14:textId="77777777" w:rsidR="002952A2" w:rsidRPr="00160D03" w:rsidRDefault="002952A2" w:rsidP="0063355A">
      <w:pPr>
        <w:rPr>
          <w:szCs w:val="22"/>
        </w:rPr>
      </w:pPr>
    </w:p>
    <w:p w14:paraId="7285A018" w14:textId="77777777"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Ak cítite bolesť medzi dvomi dávkami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, budete možno potrebovať rýchle pôsobiaci liek proti </w:t>
      </w:r>
    </w:p>
    <w:p w14:paraId="0B5BBFB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bolesti.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nie je na to vhodným liekom. V takom prípade sa obráťte na svojho lekára.</w:t>
      </w:r>
    </w:p>
    <w:p w14:paraId="59D79BC9" w14:textId="77777777" w:rsidR="00155E68" w:rsidRPr="00160D03" w:rsidRDefault="00155E68" w:rsidP="0063355A">
      <w:pPr>
        <w:rPr>
          <w:szCs w:val="22"/>
        </w:rPr>
      </w:pPr>
    </w:p>
    <w:p w14:paraId="3F805DF6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je účinok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príliš silný alebo príliš slabý, obráťte sa na svojho lekára alebo lekárnika. </w:t>
      </w:r>
    </w:p>
    <w:p w14:paraId="3AA18E71" w14:textId="77777777" w:rsidR="00155E68" w:rsidRPr="00160D03" w:rsidRDefault="00155E68" w:rsidP="0063355A">
      <w:pPr>
        <w:ind w:left="0" w:firstLine="0"/>
        <w:rPr>
          <w:szCs w:val="22"/>
        </w:rPr>
      </w:pPr>
    </w:p>
    <w:p w14:paraId="62E26A5A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syndrómu nepokojných nôh</w:t>
      </w:r>
    </w:p>
    <w:p w14:paraId="2316EEB7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1D0AB29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14:paraId="7D432513" w14:textId="2C5D049A" w:rsidR="00155E68" w:rsidRPr="00160D03" w:rsidRDefault="00AF2A51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>dávka je 5 mg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 xml:space="preserve">chloridu/2,5 mg </w:t>
      </w:r>
      <w:proofErr w:type="spellStart"/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chloridu</w:t>
      </w:r>
      <w:proofErr w:type="spellEnd"/>
      <w:r w:rsidR="00155E68" w:rsidRPr="00160D03">
        <w:rPr>
          <w:szCs w:val="22"/>
        </w:rPr>
        <w:t xml:space="preserve"> vo forme tablety s predĺženým uvoľňovaním každých 12 hodín.</w:t>
      </w:r>
    </w:p>
    <w:p w14:paraId="13F23A4C" w14:textId="77777777"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14:paraId="4EB33AC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4CE264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účinok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je príliš silný alebo príliš slabý, informujte o tom svojho lekára alebo lekárnika.</w:t>
      </w:r>
    </w:p>
    <w:p w14:paraId="2428AB59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74228E2" w14:textId="46A1ED60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60 mg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 30 mg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>.</w:t>
      </w:r>
    </w:p>
    <w:p w14:paraId="50273EBE" w14:textId="77777777" w:rsidR="00155E68" w:rsidRPr="00160D03" w:rsidRDefault="00155E68" w:rsidP="0063355A">
      <w:pPr>
        <w:ind w:left="0" w:firstLine="0"/>
        <w:rPr>
          <w:szCs w:val="22"/>
        </w:rPr>
      </w:pPr>
    </w:p>
    <w:p w14:paraId="0C9ED44C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 alebo syndrómu nepokojných nôh</w:t>
      </w:r>
    </w:p>
    <w:p w14:paraId="44430FD9" w14:textId="77777777" w:rsidR="00155E68" w:rsidRPr="00160D03" w:rsidRDefault="00155E68" w:rsidP="0063355A">
      <w:pPr>
        <w:ind w:left="0" w:firstLine="0"/>
        <w:rPr>
          <w:szCs w:val="22"/>
        </w:rPr>
      </w:pPr>
    </w:p>
    <w:p w14:paraId="5BC3C010" w14:textId="77777777" w:rsidR="00155E68" w:rsidRPr="00160D03" w:rsidRDefault="00155E68" w:rsidP="0063355A">
      <w:pPr>
        <w:ind w:left="0" w:firstLine="0"/>
        <w:rPr>
          <w:i/>
          <w:szCs w:val="22"/>
        </w:rPr>
      </w:pPr>
      <w:r w:rsidRPr="00160D03">
        <w:rPr>
          <w:i/>
          <w:szCs w:val="22"/>
        </w:rPr>
        <w:t>Starší pacienti</w:t>
      </w:r>
    </w:p>
    <w:p w14:paraId="7FAC038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Vo všeobecnosti u starších pacientov s normálnou funkciou obličiek a/alebo pečene nie je potrebná úprava dávkovania.</w:t>
      </w:r>
    </w:p>
    <w:p w14:paraId="0510F49E" w14:textId="77777777" w:rsidR="00155E68" w:rsidRPr="00160D03" w:rsidRDefault="00155E68" w:rsidP="0063355A">
      <w:pPr>
        <w:rPr>
          <w:i/>
          <w:szCs w:val="22"/>
        </w:rPr>
      </w:pPr>
    </w:p>
    <w:p w14:paraId="76851475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pacing w:val="-3"/>
          <w:szCs w:val="22"/>
          <w:lang w:val="sk-SK"/>
        </w:rPr>
        <w:t>Pacienti s poruchou funkcie pečene alebo obličiek</w:t>
      </w:r>
    </w:p>
    <w:p w14:paraId="6A6EBC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poruchu funkcie obličiek alebo mierne zhoršenú funkciu pečene, váš lekár bude pri predpisovaní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zvlášť opatrný. Ak máte stredne závažnú alebo závažnú poruchu funkcie pečene, </w:t>
      </w:r>
      <w:r w:rsidR="00B33144" w:rsidRPr="00160D03">
        <w:rPr>
          <w:szCs w:val="22"/>
        </w:rPr>
        <w:t xml:space="preserve">tieto tablety </w:t>
      </w:r>
      <w:r w:rsidRPr="00160D03">
        <w:rPr>
          <w:szCs w:val="22"/>
        </w:rPr>
        <w:t xml:space="preserve">by ste nemali užívať (pozrite časť 2 „Neužívajte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” a “Upozornenia a opatrenia”).</w:t>
      </w:r>
    </w:p>
    <w:p w14:paraId="3534CA28" w14:textId="77777777" w:rsidR="00155E68" w:rsidRPr="00160D03" w:rsidRDefault="00155E68" w:rsidP="0063355A">
      <w:pPr>
        <w:rPr>
          <w:szCs w:val="22"/>
        </w:rPr>
      </w:pPr>
    </w:p>
    <w:p w14:paraId="453C3DE4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Použitie u detí a dospievajúcich</w:t>
      </w:r>
    </w:p>
    <w:p w14:paraId="331F3A1B" w14:textId="77777777"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lastRenderedPageBreak/>
        <w:t>Targin</w:t>
      </w:r>
      <w:proofErr w:type="spellEnd"/>
      <w:r w:rsidRPr="00160D03">
        <w:rPr>
          <w:szCs w:val="22"/>
        </w:rPr>
        <w:t xml:space="preserve"> sa doteraz u detí a dospievajúcich mladších ako 18 rokov nesledoval. Jeho bezpečnosť a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účinnosť sa u detí a dospievajúcich doteraz nepreukázala. Podávanie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deťom a dospievajúcim do 18 rokov sa preto neodporúča.</w:t>
      </w:r>
    </w:p>
    <w:p w14:paraId="5004F553" w14:textId="77777777" w:rsidR="00155E68" w:rsidRPr="00160D03" w:rsidRDefault="00155E68" w:rsidP="0063355A">
      <w:pPr>
        <w:rPr>
          <w:szCs w:val="22"/>
        </w:rPr>
      </w:pPr>
    </w:p>
    <w:p w14:paraId="694450FC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Spôsob podávania</w:t>
      </w:r>
    </w:p>
    <w:p w14:paraId="7CE3B999" w14:textId="77777777" w:rsidR="00E21AFA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Podanie ústami</w:t>
      </w:r>
    </w:p>
    <w:p w14:paraId="47540B8E" w14:textId="77777777" w:rsidR="00E21AFA" w:rsidRPr="00160D03" w:rsidRDefault="00E21AFA" w:rsidP="0084392F">
      <w:pPr>
        <w:rPr>
          <w:szCs w:val="22"/>
        </w:rPr>
      </w:pPr>
    </w:p>
    <w:p w14:paraId="7E4C32DB" w14:textId="77777777"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Tieto tablety</w:t>
      </w:r>
      <w:r w:rsidR="00155E68" w:rsidRPr="00160D03">
        <w:rPr>
          <w:szCs w:val="22"/>
          <w:lang w:val="sk-SK"/>
        </w:rPr>
        <w:t xml:space="preserve"> prehltnite </w:t>
      </w:r>
      <w:r w:rsidRPr="00160D03">
        <w:rPr>
          <w:szCs w:val="22"/>
          <w:lang w:val="sk-SK"/>
        </w:rPr>
        <w:t>celé</w:t>
      </w:r>
      <w:r w:rsidR="00155E68" w:rsidRPr="00160D03">
        <w:rPr>
          <w:szCs w:val="22"/>
          <w:lang w:val="sk-SK"/>
        </w:rPr>
        <w:t>(</w:t>
      </w:r>
      <w:r w:rsidRPr="00160D03">
        <w:rPr>
          <w:szCs w:val="22"/>
          <w:lang w:val="sk-SK"/>
        </w:rPr>
        <w:t>nerozhryzené</w:t>
      </w:r>
      <w:r w:rsidR="00155E68" w:rsidRPr="00160D03">
        <w:rPr>
          <w:szCs w:val="22"/>
          <w:lang w:val="sk-SK"/>
        </w:rPr>
        <w:t xml:space="preserve">) a zapite s dostatkom tekutiny (½ pohára vody). Tablety s predĺženým uvoľňovaním môžete užívať s jedlom alebo bez neho. </w:t>
      </w:r>
      <w:r w:rsidRPr="00160D03">
        <w:rPr>
          <w:szCs w:val="22"/>
          <w:lang w:val="sk-SK"/>
        </w:rPr>
        <w:t xml:space="preserve">Tablety </w:t>
      </w:r>
      <w:r w:rsidR="00155E68" w:rsidRPr="00160D03">
        <w:rPr>
          <w:szCs w:val="22"/>
          <w:lang w:val="sk-SK"/>
        </w:rPr>
        <w:t>užívajte každých 12 hodín, podľa pevnej časovej schémy (napr. o 8 hodine ráno a o 8 hodine večer). Tablety s predĺženým uvoľňovaním nedeľte, nehryzte alebo nedrvte</w:t>
      </w:r>
      <w:r w:rsidRPr="00160D03">
        <w:rPr>
          <w:szCs w:val="22"/>
          <w:lang w:val="sk-SK"/>
        </w:rPr>
        <w:t xml:space="preserve"> (pozrite časť 2 „Upozornenia a opatrenia“)</w:t>
      </w:r>
      <w:r w:rsidR="00155E68" w:rsidRPr="00160D03">
        <w:rPr>
          <w:szCs w:val="22"/>
          <w:lang w:val="sk-SK"/>
        </w:rPr>
        <w:t>.</w:t>
      </w:r>
    </w:p>
    <w:p w14:paraId="4C47E774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D873C8E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Doba podávania </w:t>
      </w:r>
    </w:p>
    <w:p w14:paraId="482B179C" w14:textId="77777777"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sa vo všeobecnosti </w:t>
      </w:r>
      <w:r w:rsidRPr="00160D03">
        <w:rPr>
          <w:szCs w:val="22"/>
          <w:lang w:val="sk-SK"/>
        </w:rPr>
        <w:t xml:space="preserve">nemajú </w:t>
      </w:r>
      <w:r w:rsidR="00155E68" w:rsidRPr="00160D03">
        <w:rPr>
          <w:szCs w:val="22"/>
          <w:lang w:val="sk-SK"/>
        </w:rPr>
        <w:t>užívať dlhšie ako je potrebné. Ak sa lie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ite dlhodobo, váš lekár má pravidelne kontrolovať, 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 </w:t>
      </w: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ešte stále potrebujete. </w:t>
      </w:r>
    </w:p>
    <w:p w14:paraId="3835979C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B0610A3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užijete viac </w:t>
      </w:r>
      <w:proofErr w:type="spellStart"/>
      <w:r w:rsidRPr="00160D03">
        <w:rPr>
          <w:b/>
          <w:szCs w:val="22"/>
          <w:lang w:val="sk-SK"/>
        </w:rPr>
        <w:t>Targinu</w:t>
      </w:r>
      <w:proofErr w:type="spellEnd"/>
      <w:r w:rsidRPr="00160D03">
        <w:rPr>
          <w:b/>
          <w:szCs w:val="22"/>
          <w:lang w:val="sk-SK"/>
        </w:rPr>
        <w:t>, ako máte</w:t>
      </w:r>
    </w:p>
    <w:p w14:paraId="32B93CA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užijete viac </w:t>
      </w:r>
      <w:r w:rsidR="00E21AFA" w:rsidRPr="00160D03">
        <w:rPr>
          <w:szCs w:val="22"/>
          <w:lang w:val="sk-SK"/>
        </w:rPr>
        <w:t>týchto tabliet</w:t>
      </w:r>
      <w:r w:rsidRPr="00160D03">
        <w:rPr>
          <w:szCs w:val="22"/>
          <w:lang w:val="sk-SK"/>
        </w:rPr>
        <w:t xml:space="preserve">, ako vám predpísal lekár, musíte svojho lekára </w:t>
      </w:r>
      <w:r w:rsidRPr="00160D03">
        <w:rPr>
          <w:szCs w:val="22"/>
          <w:u w:val="single"/>
          <w:lang w:val="sk-SK"/>
        </w:rPr>
        <w:t>ihneď</w:t>
      </w:r>
      <w:r w:rsidRPr="00160D03">
        <w:rPr>
          <w:szCs w:val="22"/>
          <w:lang w:val="sk-SK"/>
        </w:rPr>
        <w:t xml:space="preserve"> informovať. </w:t>
      </w:r>
    </w:p>
    <w:p w14:paraId="075944E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6B581D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Dôsledkom predávkovania môžu byť:</w:t>
      </w:r>
    </w:p>
    <w:p w14:paraId="7C434E8D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zúžené zr</w:t>
      </w:r>
      <w:r w:rsidR="00AB76F1" w:rsidRPr="00160D03">
        <w:rPr>
          <w:szCs w:val="22"/>
          <w:lang w:val="sk-SK"/>
        </w:rPr>
        <w:t>e</w:t>
      </w:r>
      <w:r w:rsidRPr="00160D03">
        <w:rPr>
          <w:szCs w:val="22"/>
          <w:lang w:val="sk-SK"/>
        </w:rPr>
        <w:t xml:space="preserve">ničky </w:t>
      </w:r>
    </w:p>
    <w:p w14:paraId="3D296691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pomalé a plytké dýchanie (útlm dýchania)</w:t>
      </w:r>
    </w:p>
    <w:p w14:paraId="78509F84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ospalosť</w:t>
      </w:r>
      <w:r w:rsidR="00AB76F1" w:rsidRPr="00160D03">
        <w:rPr>
          <w:szCs w:val="22"/>
          <w:lang w:val="sk-SK"/>
        </w:rPr>
        <w:t xml:space="preserve"> až</w:t>
      </w:r>
      <w:r w:rsidR="00E21AFA" w:rsidRPr="00160D03">
        <w:rPr>
          <w:szCs w:val="22"/>
          <w:lang w:val="sk-SK"/>
        </w:rPr>
        <w:t xml:space="preserve"> strat</w:t>
      </w:r>
      <w:r w:rsidR="00AB76F1" w:rsidRPr="00160D03">
        <w:rPr>
          <w:szCs w:val="22"/>
          <w:lang w:val="sk-SK"/>
        </w:rPr>
        <w:t>a</w:t>
      </w:r>
      <w:r w:rsidR="00E21AFA" w:rsidRPr="00160D03">
        <w:rPr>
          <w:szCs w:val="22"/>
          <w:lang w:val="sk-SK"/>
        </w:rPr>
        <w:t xml:space="preserve"> vedomia</w:t>
      </w:r>
    </w:p>
    <w:p w14:paraId="480478CC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znížené svalové napätie (hypotónia)</w:t>
      </w:r>
    </w:p>
    <w:p w14:paraId="6E9B0F09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spomalený pulz </w:t>
      </w:r>
      <w:r w:rsidR="00AF2A51" w:rsidRPr="00160D03">
        <w:rPr>
          <w:szCs w:val="22"/>
          <w:lang w:val="sk-SK"/>
        </w:rPr>
        <w:t>a</w:t>
      </w:r>
      <w:r w:rsidRPr="00160D03">
        <w:rPr>
          <w:szCs w:val="22"/>
          <w:lang w:val="sk-SK"/>
        </w:rPr>
        <w:t xml:space="preserve"> </w:t>
      </w:r>
    </w:p>
    <w:p w14:paraId="4D9CBFCF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8"/>
        </w:numPr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pokles krvného tlaku.</w:t>
      </w:r>
    </w:p>
    <w:p w14:paraId="117745A3" w14:textId="77777777" w:rsidR="007532C2" w:rsidRPr="00160D03" w:rsidRDefault="007532C2" w:rsidP="007532C2">
      <w:pPr>
        <w:rPr>
          <w:szCs w:val="22"/>
          <w:lang w:val="cs-CZ"/>
        </w:rPr>
      </w:pPr>
    </w:p>
    <w:p w14:paraId="27B74519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 závažných prípadoch môže nastať strata vedomia (kóma), môže sa vyskytnúť voda v pľúcach a</w:t>
      </w:r>
      <w:r w:rsidR="00AF2A51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kolaps krvného obehu, čo môže byť v niektorých prípadoch smrteľné.</w:t>
      </w:r>
    </w:p>
    <w:p w14:paraId="3CE2A37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5DA65F87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Vyhýbajte sa situáciám vyžadujúcim vysoké sústredenie, napr. vedeniu motorových vozidiel.</w:t>
      </w:r>
    </w:p>
    <w:p w14:paraId="52ABA093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</w:p>
    <w:p w14:paraId="1D3BFBC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zabudnete užiť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</w:t>
      </w:r>
    </w:p>
    <w:p w14:paraId="2136A2A3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480A1A89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>, alebo ak si vezmete nižšiu ako predpísanú dávku, nemusí sa dostaviť potlačenie bolesti.</w:t>
      </w:r>
    </w:p>
    <w:p w14:paraId="46A8D302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55B3DA61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 xml:space="preserve">, riaďte sa nasledujúcimi pokynmi: </w:t>
      </w:r>
    </w:p>
    <w:p w14:paraId="6FCD8F3B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8 a viac hodín</w:t>
      </w:r>
      <w:r w:rsidRPr="00160D03">
        <w:rPr>
          <w:szCs w:val="22"/>
          <w:lang w:val="sk-SK"/>
        </w:rPr>
        <w:t>: užite ihneď zabudnutú dávku a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pokračujte normálnym dávkovaním.</w:t>
      </w:r>
    </w:p>
    <w:p w14:paraId="3BFCBC07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menej ako 8 hodín</w:t>
      </w:r>
      <w:r w:rsidRPr="00160D03">
        <w:rPr>
          <w:szCs w:val="22"/>
          <w:lang w:val="sk-SK"/>
        </w:rPr>
        <w:t>: užite ihneď zabudnutú dávku. Potom počkajte ďalších 8 hodín do ďalšej dávky. Snažte sa dostať späť do pôvodného rozpisu dávkovania (napr. o 8 hodine ráno a o 8 hodine večer). Neužívajte viac ako jednu dávku</w:t>
      </w:r>
      <w:r w:rsidRPr="00160D03" w:rsidDel="005F1A8D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za 8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hodín.</w:t>
      </w:r>
    </w:p>
    <w:p w14:paraId="69C61A1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6FE4552C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Neužívajte dvojnásobnú dávku, aby ste nahradili vynechanú dávku. </w:t>
      </w:r>
    </w:p>
    <w:p w14:paraId="25A4713F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309945E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prestanete užívať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</w:p>
    <w:p w14:paraId="031B2B07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444E4DEF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Neukončite liečbu bez toho, aby ste sa poradili s lekárom.</w:t>
      </w:r>
    </w:p>
    <w:p w14:paraId="0B10B1FB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A88A0BC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14:paraId="068B08C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EDC111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akékoľvek ďalšie otázky týkajúce sa použitia tohto lieku, opýtajte sa svojho lekára alebo </w:t>
      </w:r>
      <w:r w:rsidRPr="00160D03">
        <w:rPr>
          <w:szCs w:val="22"/>
          <w:lang w:val="sk-SK"/>
        </w:rPr>
        <w:lastRenderedPageBreak/>
        <w:t>lekárnika.</w:t>
      </w:r>
    </w:p>
    <w:p w14:paraId="7B88303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32AE82CD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6BDCBDA0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4.</w:t>
      </w:r>
      <w:r w:rsidRPr="00160D03">
        <w:rPr>
          <w:b/>
          <w:szCs w:val="22"/>
          <w:lang w:val="sk-SK"/>
        </w:rPr>
        <w:tab/>
        <w:t>Možné vedľajšie účinky</w:t>
      </w:r>
    </w:p>
    <w:p w14:paraId="0E63841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ACEF54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Tak ako všetky lieky, aj tento liek môže spôsobovať vedľajšie účinky, hoci sa neprejavia u každého.</w:t>
      </w:r>
    </w:p>
    <w:p w14:paraId="10A4112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01333B79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Závažné vedľajšie účinky, na ktoré je potrebné dávať pozor a čo urobiť, keď sa u </w:t>
      </w:r>
      <w:r w:rsidR="00361308" w:rsidRPr="00160D03">
        <w:rPr>
          <w:b/>
          <w:szCs w:val="22"/>
          <w:lang w:val="sk-SK"/>
        </w:rPr>
        <w:t>v</w:t>
      </w:r>
      <w:r w:rsidRPr="00160D03">
        <w:rPr>
          <w:b/>
          <w:szCs w:val="22"/>
          <w:lang w:val="sk-SK"/>
        </w:rPr>
        <w:t>ás objavia:</w:t>
      </w:r>
    </w:p>
    <w:p w14:paraId="257D41D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51528C8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trpíte niektorým závažným vedľajším účinkom, obráťte sa ihneď na najbližšieho lekára.</w:t>
      </w:r>
    </w:p>
    <w:p w14:paraId="66E5CC5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18DD8EC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Hlavným nebezpečenstvom predávkovania </w:t>
      </w:r>
      <w:proofErr w:type="spellStart"/>
      <w:r w:rsidRPr="00160D03">
        <w:rPr>
          <w:szCs w:val="22"/>
          <w:lang w:val="sk-SK"/>
        </w:rPr>
        <w:t>opioidmi</w:t>
      </w:r>
      <w:proofErr w:type="spellEnd"/>
      <w:r w:rsidRPr="00160D03">
        <w:rPr>
          <w:szCs w:val="22"/>
          <w:lang w:val="sk-SK"/>
        </w:rPr>
        <w:t xml:space="preserve"> je pomalé a plytké dýchanie (</w:t>
      </w:r>
      <w:r w:rsidR="00361308" w:rsidRPr="00160D03">
        <w:rPr>
          <w:szCs w:val="22"/>
          <w:lang w:val="sk-SK"/>
        </w:rPr>
        <w:t>respiračná depresia</w:t>
      </w:r>
      <w:r w:rsidRPr="00160D03">
        <w:rPr>
          <w:szCs w:val="22"/>
          <w:lang w:val="sk-SK"/>
        </w:rPr>
        <w:t xml:space="preserve">). Dochádza k nemu väčšinou u starších a oslabených pacientov. </w:t>
      </w:r>
      <w:proofErr w:type="spellStart"/>
      <w:r w:rsidRPr="00160D03">
        <w:rPr>
          <w:szCs w:val="22"/>
          <w:lang w:val="sk-SK"/>
        </w:rPr>
        <w:t>Opioidy</w:t>
      </w:r>
      <w:proofErr w:type="spellEnd"/>
      <w:r w:rsidRPr="00160D03">
        <w:rPr>
          <w:szCs w:val="22"/>
          <w:lang w:val="sk-SK"/>
        </w:rPr>
        <w:t xml:space="preserve"> môžu rovnako spôsobiť závažný pokles krvného tlaku u citlivých pacientov.</w:t>
      </w:r>
    </w:p>
    <w:p w14:paraId="06BB72B0" w14:textId="77777777" w:rsidR="00155E68" w:rsidRPr="00160D03" w:rsidRDefault="00155E68" w:rsidP="0063355A">
      <w:pPr>
        <w:rPr>
          <w:szCs w:val="22"/>
        </w:rPr>
      </w:pPr>
    </w:p>
    <w:p w14:paraId="602B9038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rStyle w:val="hps"/>
          <w:b/>
          <w:szCs w:val="22"/>
        </w:rPr>
        <w:t>Nasledujúce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nežiaduce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účinky boli pozorované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u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pacientov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liečených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pre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bolesť</w:t>
      </w:r>
    </w:p>
    <w:p w14:paraId="02489CB9" w14:textId="77777777" w:rsidR="007532C2" w:rsidRPr="00160D03" w:rsidRDefault="00155E68" w:rsidP="00160D03">
      <w:pPr>
        <w:pStyle w:val="Nadpis5"/>
        <w:tabs>
          <w:tab w:val="clear" w:pos="567"/>
          <w:tab w:val="left" w:pos="0"/>
        </w:tabs>
        <w:ind w:left="720" w:hanging="720"/>
        <w:jc w:val="left"/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</w:t>
      </w:r>
      <w:proofErr w:type="spellStart"/>
      <w:r w:rsidRPr="00160D03">
        <w:rPr>
          <w:szCs w:val="22"/>
        </w:rPr>
        <w:t>môžu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postihnúť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</w:rPr>
        <w:t xml:space="preserve"> 1 z 10 </w:t>
      </w:r>
      <w:proofErr w:type="spellStart"/>
      <w:r w:rsidRPr="00160D03">
        <w:rPr>
          <w:szCs w:val="22"/>
        </w:rPr>
        <w:t>osôb</w:t>
      </w:r>
      <w:proofErr w:type="spellEnd"/>
      <w:r w:rsidRPr="00160D03">
        <w:rPr>
          <w:szCs w:val="22"/>
        </w:rPr>
        <w:t>):</w:t>
      </w:r>
    </w:p>
    <w:p w14:paraId="36B119A8" w14:textId="77777777" w:rsidR="00155E68" w:rsidRPr="00160D03" w:rsidRDefault="00155E68" w:rsidP="00160D03">
      <w:pPr>
        <w:pStyle w:val="Nadpis5"/>
        <w:numPr>
          <w:ilvl w:val="0"/>
          <w:numId w:val="50"/>
        </w:numPr>
        <w:tabs>
          <w:tab w:val="clear" w:pos="567"/>
          <w:tab w:val="left" w:pos="0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14:paraId="43322191" w14:textId="77777777" w:rsidR="00155E68" w:rsidRPr="00160D03" w:rsidRDefault="00155E68" w:rsidP="0063355A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14:paraId="753E98DB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hnačka </w:t>
      </w:r>
    </w:p>
    <w:p w14:paraId="7D7AF9F3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14:paraId="71D3CACC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trávenia</w:t>
      </w:r>
    </w:p>
    <w:p w14:paraId="6517E71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14:paraId="610A8992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14:paraId="6C4C82CC" w14:textId="77777777" w:rsidR="00155E68" w:rsidRPr="00160D03" w:rsidRDefault="00E21AFA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nadúvanie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vetry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)</w:t>
      </w:r>
    </w:p>
    <w:p w14:paraId="4E42C75E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14:paraId="72E73358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'točenia hlavy'</w:t>
      </w:r>
    </w:p>
    <w:p w14:paraId="2AA99AC6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14:paraId="47A375AC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</w:p>
    <w:p w14:paraId="64E615DC" w14:textId="77777777" w:rsidR="00155E68" w:rsidRPr="00160D03" w:rsidRDefault="00E21AFA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pocit neobvyklej slabosti</w:t>
      </w:r>
    </w:p>
    <w:p w14:paraId="69E1729C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14:paraId="08F6B4C6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svrbenie kože</w:t>
      </w:r>
    </w:p>
    <w:p w14:paraId="7B81CB32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14:paraId="3D5D3101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potenie </w:t>
      </w:r>
    </w:p>
    <w:p w14:paraId="3B2DC64F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závrat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</w:rPr>
        <w:t>y</w:t>
      </w:r>
    </w:p>
    <w:p w14:paraId="661DA17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19C800C3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ospalosť</w:t>
      </w:r>
    </w:p>
    <w:p w14:paraId="28D20AF7" w14:textId="77777777" w:rsidR="00155E68" w:rsidRPr="00160D03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1CFB5C35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14:paraId="720D12C0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14:paraId="7A95441C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podivné myšlienky</w:t>
      </w:r>
    </w:p>
    <w:p w14:paraId="4B62E9D2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úzkosť</w:t>
      </w:r>
    </w:p>
    <w:p w14:paraId="2CB0FCA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zmätenosť</w:t>
      </w:r>
    </w:p>
    <w:p w14:paraId="1CDA3518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depresia</w:t>
      </w:r>
    </w:p>
    <w:p w14:paraId="7A338EB1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nervozita</w:t>
      </w:r>
    </w:p>
    <w:p w14:paraId="26F60640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zvieravá bolesť na prsiach, zvlášť ak už máte ischemickú chorobu srdca</w:t>
      </w:r>
    </w:p>
    <w:p w14:paraId="475A9918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pokles krvného tlaku</w:t>
      </w:r>
    </w:p>
    <w:p w14:paraId="79B0115F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 xml:space="preserve">abstinenčné príznaky ako </w:t>
      </w:r>
      <w:r w:rsidR="0006213B" w:rsidRPr="00160D03">
        <w:rPr>
          <w:szCs w:val="22"/>
        </w:rPr>
        <w:t>rozrušenie (</w:t>
      </w:r>
      <w:r w:rsidRPr="00160D03">
        <w:rPr>
          <w:szCs w:val="22"/>
        </w:rPr>
        <w:t>nepokoj</w:t>
      </w:r>
      <w:r w:rsidR="0006213B" w:rsidRPr="00160D03">
        <w:rPr>
          <w:szCs w:val="22"/>
        </w:rPr>
        <w:t>)</w:t>
      </w:r>
    </w:p>
    <w:p w14:paraId="729759AD" w14:textId="77777777" w:rsidR="00155E68" w:rsidRPr="00160D03" w:rsidRDefault="007532C2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mdloba</w:t>
      </w:r>
    </w:p>
    <w:p w14:paraId="33583EE7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nedostatok energie</w:t>
      </w:r>
    </w:p>
    <w:p w14:paraId="5B7203E6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14:paraId="400C828B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zmeny chuti</w:t>
      </w:r>
    </w:p>
    <w:p w14:paraId="3AF8EF3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búšenie srdca</w:t>
      </w:r>
    </w:p>
    <w:p w14:paraId="7AFE710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14:paraId="0E42845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prsiach</w:t>
      </w:r>
    </w:p>
    <w:p w14:paraId="28DBC80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14:paraId="1294DCB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14:paraId="73E4A9E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14:paraId="2656F70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neschopnosť sústrediť sa</w:t>
      </w:r>
    </w:p>
    <w:p w14:paraId="7150C2E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14:paraId="42520A8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14:paraId="606BE67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14:paraId="267641BF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nepokoj</w:t>
      </w:r>
    </w:p>
    <w:p w14:paraId="21C50B4A" w14:textId="77777777"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pocit chladu</w:t>
      </w:r>
    </w:p>
    <w:p w14:paraId="1F4ED3A0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zvýšenie hladiny pečeňových enzýmov</w:t>
      </w:r>
    </w:p>
    <w:p w14:paraId="2E196E61" w14:textId="77777777" w:rsidR="00155E68" w:rsidRPr="00160D03" w:rsidRDefault="007532C2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tlak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0AC3D22" w14:textId="77777777" w:rsidR="00E21AFA" w:rsidRPr="00160D03" w:rsidRDefault="00E21AFA" w:rsidP="00E21AFA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znížený sexuálny pud</w:t>
      </w:r>
    </w:p>
    <w:p w14:paraId="0AB1F62E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14:paraId="683DF85C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14:paraId="2C6DBD5C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14:paraId="0906476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chudnutie</w:t>
      </w:r>
      <w:proofErr w:type="spellEnd"/>
    </w:p>
    <w:p w14:paraId="50EDA06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14:paraId="47300196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14:paraId="17B9B3B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</w:p>
    <w:p w14:paraId="4A30D76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svalové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zášklby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4EC4C61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14:paraId="6DF120B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14:paraId="568233E6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epileptické záchvaty (hlavne u osôb s epilepsiou alebo so sklonom k záchvatom)</w:t>
      </w:r>
    </w:p>
    <w:p w14:paraId="5C0DE9C7" w14:textId="77777777"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14:paraId="1CCE4E5D" w14:textId="77777777"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b/>
          <w:szCs w:val="22"/>
          <w:lang w:val="sk-SK"/>
        </w:rPr>
        <w:t>Zriedkavé (</w:t>
      </w:r>
      <w:r w:rsidRPr="00160D03">
        <w:rPr>
          <w:szCs w:val="22"/>
          <w:lang w:val="sk-SK"/>
        </w:rPr>
        <w:t xml:space="preserve">môžu postihnúť menej ako 1 z 1000 osôb):      </w:t>
      </w:r>
    </w:p>
    <w:p w14:paraId="31A0FBCF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tepovej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frekvencie </w:t>
      </w:r>
    </w:p>
    <w:p w14:paraId="07E90C9E" w14:textId="77777777" w:rsidR="0017633D" w:rsidRPr="00160D03" w:rsidRDefault="0017633D" w:rsidP="0017633D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závislosť</w:t>
      </w:r>
      <w:proofErr w:type="spellEnd"/>
      <w:r w:rsidRPr="00160D03">
        <w:rPr>
          <w:szCs w:val="22"/>
        </w:rPr>
        <w:t xml:space="preserve"> od </w:t>
      </w:r>
      <w:proofErr w:type="spellStart"/>
      <w:r w:rsidRPr="00160D03">
        <w:rPr>
          <w:szCs w:val="22"/>
        </w:rPr>
        <w:t>lieku</w:t>
      </w:r>
      <w:proofErr w:type="spellEnd"/>
    </w:p>
    <w:p w14:paraId="1295C9C4" w14:textId="77777777" w:rsidR="00155E68" w:rsidRPr="00160D03" w:rsidRDefault="0006213B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zmeny na zuboch</w:t>
      </w:r>
    </w:p>
    <w:p w14:paraId="176A18CE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160D03">
        <w:rPr>
          <w:szCs w:val="22"/>
          <w:lang w:val="sk-SK"/>
        </w:rPr>
        <w:t>prírastok hmotnosti</w:t>
      </w:r>
    </w:p>
    <w:p w14:paraId="5C465DF1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14:paraId="128ECED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BA2550B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14:paraId="6DA5444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14:paraId="783994AF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závažná ospalosť</w:t>
      </w:r>
    </w:p>
    <w:p w14:paraId="5409FAA1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14:paraId="1DE0D279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nočné mory</w:t>
      </w:r>
    </w:p>
    <w:p w14:paraId="54F73995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halucinácie</w:t>
      </w:r>
    </w:p>
    <w:p w14:paraId="2B68E9D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plytké dýchanie</w:t>
      </w:r>
    </w:p>
    <w:p w14:paraId="72E089D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pri močení</w:t>
      </w:r>
    </w:p>
    <w:p w14:paraId="2B15E789" w14:textId="77777777" w:rsidR="0017633D" w:rsidRPr="00160D03" w:rsidRDefault="0017633D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agresivita</w:t>
      </w:r>
    </w:p>
    <w:p w14:paraId="02603D2D" w14:textId="77777777"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tŕpnutie (</w:t>
      </w:r>
      <w:proofErr w:type="spellStart"/>
      <w:r w:rsidRPr="00160D03">
        <w:rPr>
          <w:szCs w:val="22"/>
        </w:rPr>
        <w:t>mravenčenie</w:t>
      </w:r>
      <w:proofErr w:type="spellEnd"/>
      <w:r w:rsidRPr="00160D03">
        <w:rPr>
          <w:szCs w:val="22"/>
        </w:rPr>
        <w:t>)</w:t>
      </w:r>
    </w:p>
    <w:p w14:paraId="4117A8FC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grganie</w:t>
      </w:r>
    </w:p>
    <w:p w14:paraId="43BAA9E2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6B1427E1" w14:textId="4921B5E9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sa </w:t>
      </w:r>
      <w:proofErr w:type="spellStart"/>
      <w:r w:rsidRPr="00160D03">
        <w:rPr>
          <w:b/>
          <w:szCs w:val="22"/>
          <w:lang w:val="sk-SK"/>
        </w:rPr>
        <w:t>oxykodónium</w:t>
      </w:r>
      <w:r w:rsidR="00E36F44">
        <w:rPr>
          <w:b/>
          <w:szCs w:val="22"/>
          <w:lang w:val="sk-SK"/>
        </w:rPr>
        <w:t>-</w:t>
      </w:r>
      <w:r w:rsidRPr="00160D03">
        <w:rPr>
          <w:b/>
          <w:szCs w:val="22"/>
          <w:lang w:val="sk-SK"/>
        </w:rPr>
        <w:t>chlorid</w:t>
      </w:r>
      <w:proofErr w:type="spellEnd"/>
      <w:r w:rsidRPr="00160D03">
        <w:rPr>
          <w:b/>
          <w:szCs w:val="22"/>
          <w:lang w:val="sk-SK"/>
        </w:rPr>
        <w:t xml:space="preserve"> nekombinuje s</w:t>
      </w:r>
      <w:r w:rsidR="00E36F44">
        <w:rPr>
          <w:b/>
          <w:szCs w:val="22"/>
          <w:lang w:val="sk-SK"/>
        </w:rPr>
        <w:t> </w:t>
      </w:r>
      <w:proofErr w:type="spellStart"/>
      <w:r w:rsidRPr="00160D03">
        <w:rPr>
          <w:b/>
          <w:szCs w:val="22"/>
          <w:lang w:val="sk-SK"/>
        </w:rPr>
        <w:t>naloxónium</w:t>
      </w:r>
      <w:r w:rsidR="00E36F44">
        <w:rPr>
          <w:b/>
          <w:szCs w:val="22"/>
          <w:lang w:val="sk-SK"/>
        </w:rPr>
        <w:t>-</w:t>
      </w:r>
      <w:r w:rsidRPr="00160D03">
        <w:rPr>
          <w:b/>
          <w:szCs w:val="22"/>
          <w:lang w:val="sk-SK"/>
        </w:rPr>
        <w:t>chloridom</w:t>
      </w:r>
      <w:proofErr w:type="spellEnd"/>
      <w:r w:rsidRPr="00160D03">
        <w:rPr>
          <w:b/>
          <w:szCs w:val="22"/>
          <w:lang w:val="sk-SK"/>
        </w:rPr>
        <w:t>, má nasledujúce vedľajšie účinky</w:t>
      </w:r>
      <w:r w:rsidRPr="00160D03">
        <w:rPr>
          <w:szCs w:val="22"/>
          <w:lang w:val="sk-SK"/>
        </w:rPr>
        <w:t>:</w:t>
      </w:r>
    </w:p>
    <w:p w14:paraId="7F4AC85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2F49721" w14:textId="45F6FF1B" w:rsidR="00155E68" w:rsidRPr="00160D03" w:rsidRDefault="00155E68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Oxykodónium</w:t>
      </w:r>
      <w:r w:rsidR="00E36F44">
        <w:rPr>
          <w:rStyle w:val="FormatvorlageArial11pt"/>
          <w:rFonts w:ascii="Times New Roman" w:hAnsi="Times New Roman"/>
          <w:b w:val="0"/>
          <w:szCs w:val="22"/>
        </w:rPr>
        <w:t>-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chlorid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môže vyvolať ťažkosti s dýchaním (útlm dýchania), zmenšenie zorničiek, kŕče svalstva priedušiek a kŕče hladkého svalstva a potlačenie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kašľacieho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reflexu.</w:t>
      </w:r>
    </w:p>
    <w:p w14:paraId="2C56D1FD" w14:textId="77777777" w:rsidR="00155E68" w:rsidRPr="00160D03" w:rsidRDefault="00155E68" w:rsidP="0063355A">
      <w:pPr>
        <w:ind w:left="0" w:right="51" w:firstLine="0"/>
        <w:rPr>
          <w:szCs w:val="22"/>
        </w:rPr>
      </w:pPr>
    </w:p>
    <w:p w14:paraId="19C29A46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(môžu postihnúť menej ako 1 z 10 osôb):</w:t>
      </w:r>
    </w:p>
    <w:p w14:paraId="59A52E38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14:paraId="30EAFC6D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znížená aktivita</w:t>
      </w:r>
    </w:p>
    <w:p w14:paraId="41E2B285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zvýšená aktivita</w:t>
      </w:r>
    </w:p>
    <w:p w14:paraId="30E778C0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14:paraId="3B102ED3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14:paraId="76E11CA8" w14:textId="77777777" w:rsidR="00155E68" w:rsidRPr="00160D03" w:rsidRDefault="00155E68" w:rsidP="0063355A">
      <w:pPr>
        <w:rPr>
          <w:b/>
          <w:szCs w:val="22"/>
        </w:rPr>
      </w:pPr>
    </w:p>
    <w:p w14:paraId="3515483A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14:paraId="0C80A1D4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koncentrácie </w:t>
      </w:r>
    </w:p>
    <w:p w14:paraId="3DCD03C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migrény</w:t>
      </w:r>
    </w:p>
    <w:p w14:paraId="7D17BBB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</w:p>
    <w:p w14:paraId="128A53EC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14:paraId="5FC24DCA" w14:textId="77777777"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stav, keď črevá prestanú správne fungovať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14:paraId="3C2F1C0B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suchá koža</w:t>
      </w:r>
    </w:p>
    <w:p w14:paraId="7653ADC8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tolerancia (znášanlivosť) lieku</w:t>
      </w:r>
    </w:p>
    <w:p w14:paraId="033EBF0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citlivosť na bolesť alebo dotyk</w:t>
      </w:r>
    </w:p>
    <w:p w14:paraId="1934370F" w14:textId="77777777" w:rsidR="00155E68" w:rsidRPr="00160D03" w:rsidRDefault="0006213B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14:paraId="0330EC0F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14:paraId="06DCA902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14:paraId="5A4C75FD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14:paraId="42574796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vredy v ústach</w:t>
      </w:r>
    </w:p>
    <w:p w14:paraId="29622A7F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14:paraId="36051E48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zápaly ďasien</w:t>
      </w:r>
    </w:p>
    <w:p w14:paraId="7D678951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poruchy vnímania reality (napr. halucinácie)</w:t>
      </w:r>
    </w:p>
    <w:p w14:paraId="080BEE7A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sčervenanie kože</w:t>
      </w:r>
    </w:p>
    <w:p w14:paraId="4CC87026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dehydratácia</w:t>
      </w:r>
    </w:p>
    <w:p w14:paraId="408333A0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motorický nepokoj</w:t>
      </w:r>
    </w:p>
    <w:p w14:paraId="04606874" w14:textId="77777777"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pokles hladiny pohlavných horm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 xml:space="preserve">ónov môže ovplyvniť množstvo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spermií u 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>u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žov a menštruačný cyklus u žien</w:t>
      </w:r>
    </w:p>
    <w:p w14:paraId="0193F021" w14:textId="77777777" w:rsidR="00155E68" w:rsidRPr="00160D03" w:rsidRDefault="00155E68" w:rsidP="0063355A">
      <w:pPr>
        <w:rPr>
          <w:b/>
          <w:szCs w:val="22"/>
        </w:rPr>
      </w:pPr>
    </w:p>
    <w:p w14:paraId="236FC821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Zriedkavé</w:t>
      </w:r>
      <w:r w:rsidRPr="00160D03">
        <w:rPr>
          <w:szCs w:val="22"/>
        </w:rPr>
        <w:t xml:space="preserve"> (môžu postihnúť menej ako 1 z 1000 osôb):</w:t>
      </w:r>
    </w:p>
    <w:p w14:paraId="125D5EED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svrbiaca vyrážka (žihľavka)</w:t>
      </w:r>
    </w:p>
    <w:p w14:paraId="230F6D46" w14:textId="77777777" w:rsidR="00155E68" w:rsidRPr="00160D03" w:rsidRDefault="00E8626A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infekcie ako je </w:t>
      </w:r>
      <w:r w:rsidR="00155E68" w:rsidRPr="00160D03">
        <w:rPr>
          <w:szCs w:val="22"/>
        </w:rPr>
        <w:t>opar</w:t>
      </w:r>
      <w:r w:rsidRPr="00160D03">
        <w:rPr>
          <w:szCs w:val="22"/>
        </w:rPr>
        <w:t xml:space="preserve"> alebo herpes</w:t>
      </w:r>
      <w:r w:rsidR="00155E68" w:rsidRPr="00160D03">
        <w:rPr>
          <w:szCs w:val="22"/>
        </w:rPr>
        <w:t xml:space="preserve"> (</w:t>
      </w:r>
      <w:r w:rsidRPr="00160D03">
        <w:rPr>
          <w:szCs w:val="22"/>
        </w:rPr>
        <w:t>ktoré môžu spôsobiť pľuzgiere v oblasti úst alebo genitálií</w:t>
      </w:r>
      <w:r w:rsidR="00155E68" w:rsidRPr="00160D03">
        <w:rPr>
          <w:szCs w:val="22"/>
        </w:rPr>
        <w:t>)</w:t>
      </w:r>
    </w:p>
    <w:p w14:paraId="21DFD6FC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zvýšená chuť do jedla </w:t>
      </w:r>
    </w:p>
    <w:p w14:paraId="23473463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čierna</w:t>
      </w:r>
      <w:r w:rsidR="0006213B" w:rsidRPr="00160D03">
        <w:rPr>
          <w:szCs w:val="22"/>
        </w:rPr>
        <w:t xml:space="preserve"> (smolnatá)</w:t>
      </w:r>
      <w:r w:rsidRPr="00160D03">
        <w:rPr>
          <w:szCs w:val="22"/>
        </w:rPr>
        <w:t xml:space="preserve"> stolica</w:t>
      </w:r>
    </w:p>
    <w:p w14:paraId="7DB189F3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krvácanie </w:t>
      </w:r>
      <w:r w:rsidR="0006213B" w:rsidRPr="00160D03">
        <w:rPr>
          <w:szCs w:val="22"/>
        </w:rPr>
        <w:t xml:space="preserve">z </w:t>
      </w:r>
      <w:r w:rsidRPr="00160D03">
        <w:rPr>
          <w:szCs w:val="22"/>
        </w:rPr>
        <w:t>ďasien</w:t>
      </w:r>
    </w:p>
    <w:p w14:paraId="1F061884" w14:textId="77777777" w:rsidR="00155E68" w:rsidRPr="00160D03" w:rsidRDefault="00155E68" w:rsidP="0063355A">
      <w:pPr>
        <w:rPr>
          <w:b/>
          <w:szCs w:val="22"/>
        </w:rPr>
      </w:pPr>
    </w:p>
    <w:p w14:paraId="47E74B1B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</w:t>
      </w:r>
    </w:p>
    <w:p w14:paraId="0F392BC5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akútne celkové alergické reakcie (</w:t>
      </w:r>
      <w:proofErr w:type="spellStart"/>
      <w:r w:rsidRPr="00160D03">
        <w:rPr>
          <w:szCs w:val="22"/>
          <w:lang w:val="sk-SK"/>
        </w:rPr>
        <w:t>anafylaktické</w:t>
      </w:r>
      <w:proofErr w:type="spellEnd"/>
      <w:r w:rsidRPr="00160D03">
        <w:rPr>
          <w:szCs w:val="22"/>
          <w:lang w:val="sk-SK"/>
        </w:rPr>
        <w:t xml:space="preserve"> reakcie)</w:t>
      </w:r>
    </w:p>
    <w:p w14:paraId="1F50D9B1" w14:textId="77777777" w:rsidR="00E8626A" w:rsidRPr="00160D03" w:rsidRDefault="00E8626A" w:rsidP="00E8626A">
      <w:pPr>
        <w:numPr>
          <w:ilvl w:val="0"/>
          <w:numId w:val="47"/>
        </w:numPr>
        <w:rPr>
          <w:szCs w:val="22"/>
        </w:rPr>
      </w:pPr>
      <w:r w:rsidRPr="00160D03">
        <w:rPr>
          <w:szCs w:val="22"/>
        </w:rPr>
        <w:t>zvýšená citlivosť na bolesť</w:t>
      </w:r>
    </w:p>
    <w:p w14:paraId="7BBC2CD2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chýbajúca menštruácia</w:t>
      </w:r>
    </w:p>
    <w:p w14:paraId="7D10661A" w14:textId="77777777" w:rsidR="00E8626A" w:rsidRPr="00160D03" w:rsidRDefault="00E8626A" w:rsidP="00E8626A">
      <w:pPr>
        <w:numPr>
          <w:ilvl w:val="0"/>
          <w:numId w:val="36"/>
        </w:numPr>
        <w:rPr>
          <w:szCs w:val="22"/>
        </w:rPr>
      </w:pPr>
      <w:r w:rsidRPr="00160D03">
        <w:rPr>
          <w:szCs w:val="22"/>
        </w:rPr>
        <w:t>novorodenecký abstinenčný syndróm</w:t>
      </w:r>
    </w:p>
    <w:p w14:paraId="7929F059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 xml:space="preserve">problémy so </w:t>
      </w:r>
      <w:proofErr w:type="spellStart"/>
      <w:r w:rsidRPr="00160D03">
        <w:rPr>
          <w:szCs w:val="22"/>
        </w:rPr>
        <w:t>žlčou</w:t>
      </w:r>
      <w:proofErr w:type="spellEnd"/>
      <w:r w:rsidRPr="00160D03">
        <w:rPr>
          <w:szCs w:val="22"/>
        </w:rPr>
        <w:t xml:space="preserve"> </w:t>
      </w:r>
    </w:p>
    <w:p w14:paraId="58F67EBE" w14:textId="77777777" w:rsidR="00E8626A" w:rsidRPr="00160D03" w:rsidRDefault="00E8626A" w:rsidP="00E8626A">
      <w:pPr>
        <w:numPr>
          <w:ilvl w:val="0"/>
          <w:numId w:val="36"/>
        </w:numPr>
        <w:rPr>
          <w:szCs w:val="22"/>
          <w:lang w:val="cs-CZ"/>
        </w:rPr>
      </w:pPr>
      <w:r w:rsidRPr="00160D03">
        <w:rPr>
          <w:szCs w:val="22"/>
          <w:lang w:val="cs-CZ"/>
        </w:rPr>
        <w:t>zubný kaz</w:t>
      </w:r>
    </w:p>
    <w:p w14:paraId="036914F8" w14:textId="77777777" w:rsidR="00155E68" w:rsidRPr="00160D03" w:rsidRDefault="00155E68" w:rsidP="0063355A">
      <w:pPr>
        <w:rPr>
          <w:szCs w:val="22"/>
        </w:rPr>
      </w:pPr>
    </w:p>
    <w:p w14:paraId="71562EAE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Nasledovné vedľajšie účinky boli pozorované u pacientov, liečených pre syndróm nepokojných nôh</w:t>
      </w:r>
    </w:p>
    <w:p w14:paraId="1249B915" w14:textId="77777777" w:rsidR="00155E68" w:rsidRPr="00160D03" w:rsidRDefault="00155E68" w:rsidP="0063355A">
      <w:pPr>
        <w:tabs>
          <w:tab w:val="left" w:pos="3402"/>
        </w:tabs>
        <w:spacing w:before="120" w:after="60"/>
        <w:rPr>
          <w:b/>
          <w:szCs w:val="22"/>
        </w:rPr>
      </w:pPr>
      <w:r w:rsidRPr="00160D03">
        <w:rPr>
          <w:b/>
          <w:szCs w:val="22"/>
        </w:rPr>
        <w:t xml:space="preserve">Veľmi časté </w:t>
      </w:r>
      <w:r w:rsidRPr="00160D03">
        <w:rPr>
          <w:szCs w:val="22"/>
        </w:rPr>
        <w:t>(môžu postihnúť viac ako 1 z 10 osôb)</w:t>
      </w:r>
      <w:r w:rsidRPr="00160D03">
        <w:rPr>
          <w:b/>
          <w:szCs w:val="22"/>
        </w:rPr>
        <w:t>:</w:t>
      </w:r>
    </w:p>
    <w:p w14:paraId="314E1573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14:paraId="1B99A6C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ospalosť</w:t>
      </w:r>
    </w:p>
    <w:p w14:paraId="70A1185B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14:paraId="6F304DF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14:paraId="2B2D220E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potenie </w:t>
      </w:r>
    </w:p>
    <w:p w14:paraId="7D8034A5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únava alebo vyčerpanie</w:t>
      </w:r>
    </w:p>
    <w:p w14:paraId="3A709BAC" w14:textId="77777777" w:rsidR="00155E68" w:rsidRPr="00160D03" w:rsidRDefault="00155E68" w:rsidP="0063355A">
      <w:pPr>
        <w:rPr>
          <w:szCs w:val="22"/>
        </w:rPr>
      </w:pPr>
    </w:p>
    <w:p w14:paraId="0D10E789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lastRenderedPageBreak/>
        <w:t>Časté</w:t>
      </w:r>
      <w:r w:rsidRPr="00160D03">
        <w:rPr>
          <w:szCs w:val="22"/>
        </w:rPr>
        <w:t xml:space="preserve"> (môžu postihnúť menej ako 1 z 10 osôb)</w:t>
      </w:r>
      <w:r w:rsidRPr="00160D03">
        <w:rPr>
          <w:b/>
          <w:szCs w:val="22"/>
        </w:rPr>
        <w:t>:</w:t>
      </w:r>
    </w:p>
    <w:p w14:paraId="5C8F2246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zníženie chuti do jedla až strata chuti do jedla</w:t>
      </w:r>
    </w:p>
    <w:p w14:paraId="7A22B769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poruchy spánku</w:t>
      </w:r>
    </w:p>
    <w:p w14:paraId="20E32B23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depresia</w:t>
      </w:r>
    </w:p>
    <w:p w14:paraId="45FA981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pocit závratu alebo „točenia“ </w:t>
      </w:r>
    </w:p>
    <w:p w14:paraId="39A94A9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sústredením sa</w:t>
      </w:r>
    </w:p>
    <w:p w14:paraId="2E9EC74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14:paraId="1C502C3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brnenie v rukách alebo nohách </w:t>
      </w:r>
    </w:p>
    <w:p w14:paraId="4ABCF4A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zhoršenie zraku</w:t>
      </w:r>
    </w:p>
    <w:p w14:paraId="4E0266C3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závrat</w:t>
      </w:r>
    </w:p>
    <w:p w14:paraId="4D2D143E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návaly horúčavy</w:t>
      </w:r>
    </w:p>
    <w:p w14:paraId="556E5A5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pokles krvného tlaku </w:t>
      </w:r>
    </w:p>
    <w:p w14:paraId="058D01A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tlaku </w:t>
      </w:r>
    </w:p>
    <w:p w14:paraId="0D84CD58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14:paraId="3AC65780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14:paraId="66179B9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14:paraId="32B9FF99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zvýšenie hladiny pečeňových enzýmov (zvýšenie </w:t>
      </w:r>
      <w:proofErr w:type="spellStart"/>
      <w:r w:rsidRPr="00160D03">
        <w:rPr>
          <w:szCs w:val="22"/>
        </w:rPr>
        <w:t>alanínaminotransferázy</w:t>
      </w:r>
      <w:proofErr w:type="spellEnd"/>
      <w:r w:rsidRPr="00160D03">
        <w:rPr>
          <w:szCs w:val="22"/>
        </w:rPr>
        <w:t xml:space="preserve">, zvýšenie </w:t>
      </w:r>
      <w:proofErr w:type="spellStart"/>
      <w:r w:rsidRPr="00160D03">
        <w:rPr>
          <w:szCs w:val="22"/>
        </w:rPr>
        <w:t>gamaglutamyltransferázy</w:t>
      </w:r>
      <w:proofErr w:type="spellEnd"/>
      <w:r w:rsidRPr="00160D03">
        <w:rPr>
          <w:szCs w:val="22"/>
        </w:rPr>
        <w:t>)</w:t>
      </w:r>
    </w:p>
    <w:p w14:paraId="248F6C72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svrbenie kože</w:t>
      </w:r>
    </w:p>
    <w:p w14:paraId="2D401F6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kožné reakcie/vyrážka</w:t>
      </w:r>
    </w:p>
    <w:p w14:paraId="100202B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hrudníku</w:t>
      </w:r>
    </w:p>
    <w:p w14:paraId="382F252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zimnica</w:t>
      </w:r>
    </w:p>
    <w:p w14:paraId="03B25BD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bolesť</w:t>
      </w:r>
    </w:p>
    <w:p w14:paraId="6C79D97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14:paraId="199870F7" w14:textId="77777777"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14:paraId="08327931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>Menej časté (</w:t>
      </w:r>
      <w:r w:rsidRPr="00160D03">
        <w:rPr>
          <w:szCs w:val="22"/>
          <w:lang w:val="sk-SK"/>
        </w:rPr>
        <w:t xml:space="preserve">môžu postihnúť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  <w:lang w:val="sk-SK"/>
        </w:rPr>
        <w:t xml:space="preserve"> 1 zo 100 osôb):</w:t>
      </w:r>
    </w:p>
    <w:p w14:paraId="13600EE4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znížený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sexuálny pud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6727FC3F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epizódy náhleho spánku</w:t>
      </w:r>
    </w:p>
    <w:p w14:paraId="0404D84E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zmeny chuti</w:t>
      </w:r>
    </w:p>
    <w:p w14:paraId="48EACC87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s dýchaním</w:t>
      </w:r>
    </w:p>
    <w:p w14:paraId="72B5269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vetry</w:t>
      </w:r>
    </w:p>
    <w:p w14:paraId="2A97517E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poruchy erekcie</w:t>
      </w:r>
    </w:p>
    <w:p w14:paraId="0A1E1D60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abstinenčné príznaky, ako je nepokoj</w:t>
      </w:r>
    </w:p>
    <w:p w14:paraId="4059B41B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opuch rúk, členkov alebo nôh</w:t>
      </w:r>
    </w:p>
    <w:p w14:paraId="4C5F4D8B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zranenia dôsledkom nehôd</w:t>
      </w:r>
    </w:p>
    <w:p w14:paraId="7F2EB040" w14:textId="77777777" w:rsidR="00155E68" w:rsidRPr="00160D03" w:rsidRDefault="00155E68" w:rsidP="0063355A">
      <w:pPr>
        <w:rPr>
          <w:szCs w:val="22"/>
        </w:rPr>
      </w:pPr>
    </w:p>
    <w:p w14:paraId="3D2C7086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14:paraId="6CE5A67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precitlivenosť/alergické reakcie</w:t>
      </w:r>
    </w:p>
    <w:p w14:paraId="412FD84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abnormálne myšlienky</w:t>
      </w:r>
    </w:p>
    <w:p w14:paraId="63890CB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úzkosť</w:t>
      </w:r>
    </w:p>
    <w:p w14:paraId="1BB971B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zmätenosť</w:t>
      </w:r>
    </w:p>
    <w:p w14:paraId="344B696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nervozita</w:t>
      </w:r>
    </w:p>
    <w:p w14:paraId="4C171637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nepokoj</w:t>
      </w:r>
    </w:p>
    <w:p w14:paraId="2CBC239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euforické nálady</w:t>
      </w:r>
    </w:p>
    <w:p w14:paraId="48AED32A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halucinácie</w:t>
      </w:r>
    </w:p>
    <w:p w14:paraId="75E7D4A3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nočné mory</w:t>
      </w:r>
    </w:p>
    <w:p w14:paraId="59D55E0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epileptické záchvaty (najmä u osôb s epilepsiou alebo s </w:t>
      </w:r>
      <w:proofErr w:type="spellStart"/>
      <w:r w:rsidRPr="00160D03">
        <w:rPr>
          <w:szCs w:val="22"/>
        </w:rPr>
        <w:t>predispozíciou</w:t>
      </w:r>
      <w:proofErr w:type="spellEnd"/>
      <w:r w:rsidRPr="00160D03">
        <w:rPr>
          <w:szCs w:val="22"/>
        </w:rPr>
        <w:t xml:space="preserve"> k záchvatom)</w:t>
      </w:r>
    </w:p>
    <w:p w14:paraId="69846909" w14:textId="77777777"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závislosť od lieku</w:t>
      </w:r>
    </w:p>
    <w:p w14:paraId="17BE773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ťažká ospalosť</w:t>
      </w:r>
    </w:p>
    <w:p w14:paraId="00EFE62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poruchy reči</w:t>
      </w:r>
    </w:p>
    <w:p w14:paraId="0E5E0F7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mdloby</w:t>
      </w:r>
    </w:p>
    <w:p w14:paraId="4984D84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tlak na hrudníku, najmä ak už máte ischemickú chorobu srdca</w:t>
      </w:r>
    </w:p>
    <w:p w14:paraId="086AAF3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búšenie srdca</w:t>
      </w:r>
    </w:p>
    <w:p w14:paraId="7FCFC93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 xml:space="preserve">zvýšenie </w:t>
      </w:r>
      <w:proofErr w:type="spellStart"/>
      <w:r w:rsidRPr="00160D03">
        <w:rPr>
          <w:szCs w:val="22"/>
        </w:rPr>
        <w:t>tepovej</w:t>
      </w:r>
      <w:proofErr w:type="spellEnd"/>
      <w:r w:rsidRPr="00160D03">
        <w:rPr>
          <w:szCs w:val="22"/>
        </w:rPr>
        <w:t xml:space="preserve"> frekvencie</w:t>
      </w:r>
    </w:p>
    <w:p w14:paraId="6166F15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lastRenderedPageBreak/>
        <w:t>plytké dýchanie</w:t>
      </w:r>
    </w:p>
    <w:p w14:paraId="4546410B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kašeľ</w:t>
      </w:r>
    </w:p>
    <w:p w14:paraId="333A2F0B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nádcha</w:t>
      </w:r>
    </w:p>
    <w:p w14:paraId="5A2B8FF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zívanie</w:t>
      </w:r>
    </w:p>
    <w:p w14:paraId="543FB25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nadúvanie</w:t>
      </w:r>
    </w:p>
    <w:p w14:paraId="2AA91D0E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hnačka</w:t>
      </w:r>
    </w:p>
    <w:p w14:paraId="34CC6213" w14:textId="77777777"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agresivita</w:t>
      </w:r>
    </w:p>
    <w:p w14:paraId="1FDB516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zažívacie ťažkosti</w:t>
      </w:r>
    </w:p>
    <w:p w14:paraId="3BCE1EA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grganie</w:t>
      </w:r>
    </w:p>
    <w:p w14:paraId="6D7BB946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zmeny na zuboch</w:t>
      </w:r>
    </w:p>
    <w:p w14:paraId="3E7F97E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žlčová kolika</w:t>
      </w:r>
    </w:p>
    <w:p w14:paraId="3FF290D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kŕče</w:t>
      </w:r>
    </w:p>
    <w:p w14:paraId="57AB7CD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 xml:space="preserve">svalové </w:t>
      </w:r>
      <w:proofErr w:type="spellStart"/>
      <w:r w:rsidRPr="00160D03">
        <w:rPr>
          <w:szCs w:val="22"/>
        </w:rPr>
        <w:t>zášklby</w:t>
      </w:r>
      <w:proofErr w:type="spellEnd"/>
    </w:p>
    <w:p w14:paraId="68E1442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bolesť svalov</w:t>
      </w:r>
    </w:p>
    <w:p w14:paraId="25009CA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ťažkosti pri močení</w:t>
      </w:r>
    </w:p>
    <w:p w14:paraId="2385AE1F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zvýšené nutkanie na močenie</w:t>
      </w:r>
    </w:p>
    <w:p w14:paraId="5A75A8B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celkový pocit choroby</w:t>
      </w:r>
    </w:p>
    <w:p w14:paraId="6ED72D7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zníženie hmotnosti</w:t>
      </w:r>
    </w:p>
    <w:p w14:paraId="4FF7B05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zvýšenie hmotnosti</w:t>
      </w:r>
    </w:p>
    <w:p w14:paraId="6C3463A6" w14:textId="77777777"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pocit neobvyklej slabosti</w:t>
      </w:r>
    </w:p>
    <w:p w14:paraId="30DFCF0B" w14:textId="77777777"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nedostatok energie</w:t>
      </w:r>
    </w:p>
    <w:p w14:paraId="151696A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1E9EBE0B" w14:textId="77777777" w:rsidR="00155E68" w:rsidRPr="00160D03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160D03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4AED6E02" w14:textId="74A2F96A" w:rsidR="00155E68" w:rsidRPr="00160D03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17633D" w:rsidRPr="00160D03">
        <w:rPr>
          <w:rFonts w:ascii="Times New Roman" w:hAnsi="Times New Roman" w:cs="Times New Roman"/>
          <w:lang w:val="sk-SK"/>
        </w:rPr>
        <w:t xml:space="preserve">na </w:t>
      </w:r>
      <w:r w:rsidR="00695F7C" w:rsidRPr="00542489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 w:history="1">
        <w:r w:rsidR="00695F7C" w:rsidRPr="00542489">
          <w:rPr>
            <w:rFonts w:ascii="Times New Roman" w:hAnsi="Times New Roman" w:cs="Times New Roman"/>
            <w:highlight w:val="lightGray"/>
            <w:lang w:val="sk-SK"/>
          </w:rPr>
          <w:t xml:space="preserve">Prílohe </w:t>
        </w:r>
        <w:proofErr w:type="spellStart"/>
        <w:r w:rsidR="00695F7C" w:rsidRPr="00542489">
          <w:rPr>
            <w:rFonts w:ascii="Times New Roman" w:hAnsi="Times New Roman" w:cs="Times New Roman"/>
            <w:highlight w:val="lightGray"/>
            <w:lang w:val="sk-SK"/>
          </w:rPr>
          <w:t>V</w:t>
        </w:r>
      </w:hyperlink>
      <w:r w:rsidR="00695F7C" w:rsidRPr="00542489">
        <w:rPr>
          <w:rFonts w:ascii="Times New Roman" w:hAnsi="Times New Roman" w:cs="Times New Roman"/>
          <w:highlight w:val="lightGray"/>
          <w:lang w:val="sk-SK"/>
        </w:rPr>
        <w:t>.</w:t>
      </w:r>
      <w:r w:rsidRPr="00160D03">
        <w:rPr>
          <w:rFonts w:ascii="Times New Roman" w:hAnsi="Times New Roman" w:cs="Times New Roman"/>
          <w:lang w:val="sk-SK"/>
        </w:rPr>
        <w:t>Hlásením</w:t>
      </w:r>
      <w:proofErr w:type="spellEnd"/>
      <w:r w:rsidRPr="00160D03">
        <w:rPr>
          <w:rFonts w:ascii="Times New Roman" w:hAnsi="Times New Roman" w:cs="Times New Roman"/>
          <w:lang w:val="sk-SK"/>
        </w:rPr>
        <w:t xml:space="preserve"> vedľajších účinkov môžete prispieť k získaniu ďalších informácií o bezpečnosti tohto lieku.</w:t>
      </w:r>
    </w:p>
    <w:p w14:paraId="11A21D8B" w14:textId="77777777" w:rsidR="00155E68" w:rsidRPr="00160D03" w:rsidRDefault="00155E68" w:rsidP="0063355A">
      <w:pPr>
        <w:rPr>
          <w:szCs w:val="22"/>
        </w:rPr>
      </w:pPr>
    </w:p>
    <w:p w14:paraId="135416A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1BF6684D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5.</w:t>
      </w:r>
      <w:r w:rsidRPr="00160D03">
        <w:rPr>
          <w:b/>
          <w:szCs w:val="22"/>
        </w:rPr>
        <w:tab/>
        <w:t xml:space="preserve">Ako uchovávať </w:t>
      </w:r>
      <w:proofErr w:type="spellStart"/>
      <w:r w:rsidRPr="00160D03">
        <w:rPr>
          <w:b/>
          <w:szCs w:val="22"/>
        </w:rPr>
        <w:t>Targin</w:t>
      </w:r>
      <w:proofErr w:type="spellEnd"/>
    </w:p>
    <w:p w14:paraId="570C2511" w14:textId="77777777" w:rsidR="00155E68" w:rsidRPr="00160D03" w:rsidRDefault="00155E68" w:rsidP="0063355A">
      <w:pPr>
        <w:ind w:left="0" w:right="-2" w:firstLine="0"/>
        <w:rPr>
          <w:i/>
          <w:szCs w:val="22"/>
        </w:rPr>
      </w:pPr>
    </w:p>
    <w:p w14:paraId="07F6E7E1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Tento liek uchovávajte mimo dohľadu a dosahu detí.</w:t>
      </w:r>
    </w:p>
    <w:p w14:paraId="262A490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3F40646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Nepoužívajte tento liek po dátume exspirácie, ktorý je uvedený na škatuľke, štítku a </w:t>
      </w:r>
      <w:proofErr w:type="spellStart"/>
      <w:r w:rsidRPr="00160D03">
        <w:rPr>
          <w:szCs w:val="22"/>
        </w:rPr>
        <w:t>blistri</w:t>
      </w:r>
      <w:proofErr w:type="spellEnd"/>
      <w:r w:rsidRPr="00160D03">
        <w:rPr>
          <w:szCs w:val="22"/>
        </w:rPr>
        <w:t xml:space="preserve"> po “EXP“. Dátum exspirácie sa vzťahuje na posledný deň v danom mesiaci.</w:t>
      </w:r>
    </w:p>
    <w:p w14:paraId="24590C4D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739BEF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Uchovávajte pri teplote neprevyšujúcej 25 </w:t>
      </w:r>
      <w:proofErr w:type="spellStart"/>
      <w:r w:rsidRPr="00160D03">
        <w:rPr>
          <w:szCs w:val="22"/>
          <w:vertAlign w:val="superscript"/>
        </w:rPr>
        <w:t>o</w:t>
      </w:r>
      <w:r w:rsidRPr="00160D03">
        <w:rPr>
          <w:szCs w:val="22"/>
        </w:rPr>
        <w:t>C</w:t>
      </w:r>
      <w:proofErr w:type="spellEnd"/>
    </w:p>
    <w:p w14:paraId="4D60C1A8" w14:textId="77777777" w:rsidR="00155E68" w:rsidRPr="00160D03" w:rsidRDefault="00155E68" w:rsidP="0063355A">
      <w:pPr>
        <w:rPr>
          <w:szCs w:val="22"/>
        </w:rPr>
      </w:pPr>
    </w:p>
    <w:p w14:paraId="13F22A64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Platí pre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5/2,5 mg</w:t>
      </w:r>
    </w:p>
    <w:p w14:paraId="4C51086F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Uchovávajte v pôvodnom balení, aby bol chránený pred svetlom.</w:t>
      </w:r>
    </w:p>
    <w:p w14:paraId="5BBD5673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9AA689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Nelikvidujte lieky odpadovou vodou alebo domovým odpadom. </w:t>
      </w:r>
      <w:r w:rsidRPr="00160D03">
        <w:rPr>
          <w:noProof/>
          <w:szCs w:val="22"/>
        </w:rPr>
        <w:t>Nepoužitý liek vráťte do lekárne. Tieto opatrenia pomôžu chrániť životné prostredie.</w:t>
      </w:r>
    </w:p>
    <w:p w14:paraId="697B81D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4231AB50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6860677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6.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Obsah balenia a ďalšie informácie</w:t>
      </w:r>
    </w:p>
    <w:p w14:paraId="5EB2B402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8B09416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Čo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</w:t>
      </w:r>
    </w:p>
    <w:p w14:paraId="792DBDEC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</w:p>
    <w:p w14:paraId="6ADBEDD5" w14:textId="2B47590F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Liečivá sú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 xml:space="preserve"> a</w:t>
      </w:r>
      <w:r w:rsidR="00E36F44">
        <w:rPr>
          <w:szCs w:val="22"/>
        </w:rPr>
        <w:t> 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</w:t>
      </w:r>
      <w:proofErr w:type="spellEnd"/>
      <w:r w:rsidRPr="00160D03">
        <w:rPr>
          <w:szCs w:val="22"/>
        </w:rPr>
        <w:t>.</w:t>
      </w:r>
    </w:p>
    <w:p w14:paraId="1240023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CA09E04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 mg tablety s predĺženým uvoľňovaním</w:t>
      </w:r>
    </w:p>
    <w:p w14:paraId="78DACA3A" w14:textId="425CC7F1" w:rsidR="00155E68" w:rsidRPr="00160D03" w:rsidRDefault="00155E68" w:rsidP="0063355A">
      <w:pPr>
        <w:pStyle w:val="Nadpis5"/>
        <w:jc w:val="left"/>
        <w:rPr>
          <w:szCs w:val="22"/>
        </w:rPr>
      </w:pPr>
      <w:r w:rsidRPr="00160D03">
        <w:rPr>
          <w:szCs w:val="22"/>
          <w:lang w:val="sk-SK"/>
        </w:rPr>
        <w:t xml:space="preserve">Jedna tableta s predĺženým uvoľňovaním obsahuje 5 mg </w:t>
      </w:r>
      <w:proofErr w:type="spellStart"/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chloridu</w:t>
      </w:r>
      <w:proofErr w:type="spellEnd"/>
      <w:r w:rsidRPr="00160D03">
        <w:rPr>
          <w:szCs w:val="22"/>
          <w:lang w:val="sk-SK"/>
        </w:rPr>
        <w:t xml:space="preserve">, čo zodpovedá </w:t>
      </w:r>
      <w:r w:rsidRPr="00160D03">
        <w:rPr>
          <w:noProof/>
          <w:szCs w:val="22"/>
          <w:lang w:val="sk-SK"/>
        </w:rPr>
        <w:t xml:space="preserve">4,5 mg oxykodónu a </w:t>
      </w:r>
      <w:r w:rsidRPr="00160D03">
        <w:rPr>
          <w:szCs w:val="22"/>
        </w:rPr>
        <w:t xml:space="preserve">2,73 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</w:t>
      </w:r>
      <w:proofErr w:type="spellEnd"/>
      <w:r w:rsidR="00E36F44">
        <w:rPr>
          <w:szCs w:val="22"/>
        </w:rPr>
        <w:t>-</w:t>
      </w:r>
      <w:r w:rsidRPr="00160D03">
        <w:rPr>
          <w:szCs w:val="22"/>
        </w:rPr>
        <w:t xml:space="preserve">chloridu, </w:t>
      </w:r>
      <w:proofErr w:type="spellStart"/>
      <w:r w:rsidRPr="00160D03">
        <w:rPr>
          <w:szCs w:val="22"/>
        </w:rPr>
        <w:t>čo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zodpovedá</w:t>
      </w:r>
      <w:proofErr w:type="spellEnd"/>
      <w:r w:rsidRPr="00160D03">
        <w:rPr>
          <w:szCs w:val="22"/>
        </w:rPr>
        <w:t xml:space="preserve"> 2,5 mg </w:t>
      </w:r>
      <w:proofErr w:type="spellStart"/>
      <w:r w:rsidRPr="00160D03">
        <w:rPr>
          <w:szCs w:val="22"/>
        </w:rPr>
        <w:t>naloxónium</w:t>
      </w:r>
      <w:proofErr w:type="spellEnd"/>
      <w:r w:rsidR="00E36F44">
        <w:rPr>
          <w:szCs w:val="22"/>
        </w:rPr>
        <w:t>-</w:t>
      </w:r>
      <w:r w:rsidRPr="00160D03">
        <w:rPr>
          <w:szCs w:val="22"/>
        </w:rPr>
        <w:t xml:space="preserve">chloridu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2,25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14:paraId="7C8D1DE9" w14:textId="77777777" w:rsidR="00155E68" w:rsidRPr="00160D03" w:rsidRDefault="00155E68" w:rsidP="00157755">
      <w:pPr>
        <w:shd w:val="clear" w:color="auto" w:fill="FFFFFF"/>
        <w:rPr>
          <w:szCs w:val="22"/>
        </w:rPr>
      </w:pPr>
    </w:p>
    <w:p w14:paraId="4CC163D0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 mg tablety s predĺženým uvoľňovaním</w:t>
      </w:r>
    </w:p>
    <w:p w14:paraId="321EF941" w14:textId="731932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10 mg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</w:t>
      </w:r>
      <w:r w:rsidRPr="00160D03">
        <w:rPr>
          <w:noProof/>
          <w:szCs w:val="22"/>
        </w:rPr>
        <w:t xml:space="preserve">9 mg oxykodónu a </w:t>
      </w:r>
      <w:r w:rsidRPr="00160D03">
        <w:rPr>
          <w:szCs w:val="22"/>
        </w:rPr>
        <w:t xml:space="preserve">5,45 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5 mg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alebo 4,5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14:paraId="694D1285" w14:textId="77777777" w:rsidR="00155E68" w:rsidRPr="00160D03" w:rsidRDefault="00155E68" w:rsidP="00157755">
      <w:pPr>
        <w:shd w:val="clear" w:color="auto" w:fill="FFFFFF"/>
        <w:rPr>
          <w:szCs w:val="22"/>
        </w:rPr>
      </w:pPr>
    </w:p>
    <w:p w14:paraId="4CCC6556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 tablety s predĺženým uvoľňovaním</w:t>
      </w:r>
    </w:p>
    <w:p w14:paraId="58587918" w14:textId="54A0A50F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20 mg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18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10,9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10 mg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alebo 9</w:t>
      </w:r>
      <w:r w:rsidRPr="00160D03">
        <w:rPr>
          <w:noProof/>
          <w:szCs w:val="22"/>
        </w:rPr>
        <w:t> </w:t>
      </w:r>
      <w:r w:rsidRPr="00160D03">
        <w:rPr>
          <w:szCs w:val="22"/>
        </w:rPr>
        <w:t xml:space="preserve">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 xml:space="preserve">. </w:t>
      </w:r>
    </w:p>
    <w:p w14:paraId="552A7A4A" w14:textId="77777777" w:rsidR="00155E68" w:rsidRPr="00160D03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</w:p>
    <w:p w14:paraId="59A24A4A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40 mg/20 mg tablety s predĺženým uvoľňovaním</w:t>
      </w:r>
    </w:p>
    <w:p w14:paraId="4208D7D1" w14:textId="117A6A76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40 mg </w:t>
      </w:r>
      <w:proofErr w:type="spellStart"/>
      <w:r w:rsidRPr="00160D03">
        <w:rPr>
          <w:szCs w:val="22"/>
        </w:rPr>
        <w:t>oxykodónium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36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21,8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, čo zodpovedá 20 mg </w:t>
      </w:r>
      <w:proofErr w:type="spellStart"/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chloridu</w:t>
      </w:r>
      <w:proofErr w:type="spellEnd"/>
      <w:r w:rsidRPr="00160D03">
        <w:rPr>
          <w:szCs w:val="22"/>
        </w:rPr>
        <w:t xml:space="preserve"> alebo 18 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14:paraId="684C4C15" w14:textId="77777777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</w:p>
    <w:p w14:paraId="520FB5B1" w14:textId="77777777" w:rsidR="00155E68" w:rsidRPr="00160D03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60D03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3FBA2F00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 mg </w:t>
      </w:r>
    </w:p>
    <w:p w14:paraId="64A9FBD3" w14:textId="77777777" w:rsidR="00155E68" w:rsidRPr="00160D03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60D03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682EABE9" w14:textId="6B307089"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laktózy, mastenec, </w:t>
      </w:r>
      <w:proofErr w:type="spellStart"/>
      <w:r w:rsidR="00695F7C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  <w:lang w:val="sk-SK"/>
        </w:rPr>
        <w:t>át</w:t>
      </w:r>
      <w:proofErr w:type="spellEnd"/>
      <w:r w:rsidR="00695F7C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  <w:proofErr w:type="spellEnd"/>
    </w:p>
    <w:p w14:paraId="6185F6D0" w14:textId="77777777"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>Obal tablety:</w:t>
      </w:r>
    </w:p>
    <w:p w14:paraId="6B5A7C5A" w14:textId="77777777" w:rsidR="00155E68" w:rsidRPr="00160D03" w:rsidRDefault="00E8626A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3350, mastenec, hlinitý </w:t>
      </w:r>
    </w:p>
    <w:p w14:paraId="09616D07" w14:textId="77777777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lak brilantnej modrej FCF (E133)</w:t>
      </w:r>
    </w:p>
    <w:p w14:paraId="79A06168" w14:textId="77777777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18C5D802" w14:textId="77777777"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 mg</w:t>
      </w:r>
    </w:p>
    <w:p w14:paraId="78FC76B3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0862B727" w14:textId="3C5A1AAD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proofErr w:type="spellEnd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14:paraId="4E190C0A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31EFB04E" w14:textId="77777777" w:rsidR="00155E68" w:rsidRPr="00160D03" w:rsidRDefault="00E8626A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</w:p>
    <w:p w14:paraId="534B5D8D" w14:textId="77777777" w:rsidR="00155E68" w:rsidRPr="00160D03" w:rsidRDefault="00155E68" w:rsidP="0063355A">
      <w:pPr>
        <w:rPr>
          <w:szCs w:val="22"/>
        </w:rPr>
      </w:pPr>
    </w:p>
    <w:p w14:paraId="0D50D36D" w14:textId="77777777"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</w:t>
      </w:r>
    </w:p>
    <w:p w14:paraId="70CBB0F8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51511906" w14:textId="67BE2FB1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mastenec, </w:t>
      </w:r>
      <w:proofErr w:type="spellStart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proofErr w:type="spellEnd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14:paraId="2F39C9A2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56F90625" w14:textId="77777777"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červený </w:t>
      </w:r>
    </w:p>
    <w:p w14:paraId="2A6D9F6C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oxid 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14:paraId="4A89ADE1" w14:textId="77777777" w:rsidR="00155E68" w:rsidRPr="00160D03" w:rsidRDefault="00155E68" w:rsidP="0063355A">
      <w:pPr>
        <w:rPr>
          <w:szCs w:val="22"/>
        </w:rPr>
      </w:pPr>
    </w:p>
    <w:p w14:paraId="1EE05AB2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40 mg/20 mg</w:t>
      </w:r>
    </w:p>
    <w:p w14:paraId="20041CDB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58D3CE41" w14:textId="06389922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mastenec, </w:t>
      </w:r>
      <w:proofErr w:type="spellStart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proofErr w:type="spellEnd"/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14:paraId="509C8581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1FBA834D" w14:textId="77777777"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žltý oxid </w:t>
      </w:r>
    </w:p>
    <w:p w14:paraId="514BE7DB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14:paraId="680A8FF4" w14:textId="77777777" w:rsidR="00155E68" w:rsidRPr="00160D03" w:rsidRDefault="00155E68" w:rsidP="0063355A">
      <w:pPr>
        <w:rPr>
          <w:b/>
          <w:szCs w:val="22"/>
        </w:rPr>
      </w:pPr>
    </w:p>
    <w:p w14:paraId="784163D8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Ako vyzerá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 obsah balenia</w:t>
      </w:r>
    </w:p>
    <w:p w14:paraId="7FA05E5C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4650EA3B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5/2,5 mg </w:t>
      </w:r>
    </w:p>
    <w:p w14:paraId="2936A82F" w14:textId="77777777"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160D03">
        <w:rPr>
          <w:szCs w:val="22"/>
        </w:rPr>
        <w:t xml:space="preserve">Modré,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 s</w:t>
      </w:r>
      <w:r w:rsidRPr="00160D03">
        <w:rPr>
          <w:spacing w:val="-3"/>
          <w:szCs w:val="22"/>
        </w:rPr>
        <w:t xml:space="preserve"> filmovým </w:t>
      </w:r>
      <w:proofErr w:type="spellStart"/>
      <w:r w:rsidRPr="00160D03">
        <w:rPr>
          <w:spacing w:val="-3"/>
          <w:szCs w:val="22"/>
        </w:rPr>
        <w:t>obalom</w:t>
      </w:r>
      <w:proofErr w:type="spellEnd"/>
      <w:r w:rsidRPr="00160D03">
        <w:rPr>
          <w:spacing w:val="-3"/>
          <w:szCs w:val="22"/>
        </w:rPr>
        <w:t xml:space="preserve"> s </w:t>
      </w:r>
      <w:proofErr w:type="spellStart"/>
      <w:r w:rsidRPr="00160D03">
        <w:rPr>
          <w:spacing w:val="-3"/>
          <w:szCs w:val="22"/>
        </w:rPr>
        <w:t>vyrazeným</w:t>
      </w:r>
      <w:proofErr w:type="spellEnd"/>
      <w:r w:rsidRPr="00160D03">
        <w:rPr>
          <w:spacing w:val="-3"/>
          <w:szCs w:val="22"/>
        </w:rPr>
        <w:t xml:space="preserve"> „OXN” </w:t>
      </w:r>
      <w:proofErr w:type="gramStart"/>
      <w:r w:rsidRPr="00160D03">
        <w:rPr>
          <w:spacing w:val="-3"/>
          <w:szCs w:val="22"/>
        </w:rPr>
        <w:t>na 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a „5” na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druhej</w:t>
      </w:r>
      <w:proofErr w:type="spellEnd"/>
      <w:r w:rsidRPr="00160D03">
        <w:rPr>
          <w:spacing w:val="-3"/>
          <w:szCs w:val="22"/>
          <w:lang w:val="sk-SK"/>
        </w:rPr>
        <w:t xml:space="preserve">. </w:t>
      </w:r>
    </w:p>
    <w:p w14:paraId="30DEE93E" w14:textId="77777777" w:rsidR="00155E68" w:rsidRPr="00160D03" w:rsidRDefault="00155E68" w:rsidP="0063355A">
      <w:pPr>
        <w:pStyle w:val="Textkomentra"/>
        <w:rPr>
          <w:spacing w:val="-3"/>
          <w:sz w:val="22"/>
          <w:szCs w:val="22"/>
        </w:rPr>
      </w:pPr>
    </w:p>
    <w:p w14:paraId="72A6C504" w14:textId="77777777" w:rsidR="00155E68" w:rsidRPr="00160D03" w:rsidRDefault="00155E68" w:rsidP="0063355A">
      <w:pPr>
        <w:pStyle w:val="Textkomentra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t>Targin</w:t>
      </w:r>
      <w:proofErr w:type="spellEnd"/>
      <w:r w:rsidRPr="00160D03">
        <w:rPr>
          <w:i/>
          <w:sz w:val="22"/>
          <w:szCs w:val="22"/>
        </w:rPr>
        <w:t xml:space="preserve"> 10/5 mg </w:t>
      </w:r>
    </w:p>
    <w:p w14:paraId="02E10DF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Biele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</w:t>
      </w:r>
      <w:proofErr w:type="gramStart"/>
      <w:r w:rsidRPr="00160D03">
        <w:rPr>
          <w:szCs w:val="22"/>
        </w:rPr>
        <w:t xml:space="preserve">na </w:t>
      </w:r>
      <w:r w:rsidRPr="00160D03">
        <w:rPr>
          <w:spacing w:val="-3"/>
          <w:szCs w:val="22"/>
        </w:rPr>
        <w:t>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“10”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14:paraId="0EE1523D" w14:textId="77777777" w:rsidR="00155E68" w:rsidRPr="00160D03" w:rsidRDefault="00155E68" w:rsidP="0063355A">
      <w:pPr>
        <w:pStyle w:val="Textkomentra"/>
        <w:rPr>
          <w:sz w:val="22"/>
          <w:szCs w:val="22"/>
        </w:rPr>
      </w:pPr>
    </w:p>
    <w:p w14:paraId="751CA6A8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20/10 mg </w:t>
      </w:r>
    </w:p>
    <w:p w14:paraId="67326A3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Ružové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</w:t>
      </w:r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</w:t>
      </w:r>
      <w:proofErr w:type="gramStart"/>
      <w:r w:rsidRPr="00160D03">
        <w:rPr>
          <w:szCs w:val="22"/>
        </w:rPr>
        <w:t xml:space="preserve">na </w:t>
      </w:r>
      <w:r w:rsidRPr="00160D03">
        <w:rPr>
          <w:spacing w:val="-3"/>
          <w:szCs w:val="22"/>
        </w:rPr>
        <w:t>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“20”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14:paraId="1421FBD4" w14:textId="77777777"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</w:p>
    <w:p w14:paraId="76C6B5CD" w14:textId="77777777" w:rsidR="00155E68" w:rsidRPr="00160D03" w:rsidRDefault="00155E68" w:rsidP="0063355A">
      <w:pPr>
        <w:pStyle w:val="Textkomentra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t>Targin</w:t>
      </w:r>
      <w:proofErr w:type="spellEnd"/>
      <w:r w:rsidRPr="00160D03">
        <w:rPr>
          <w:i/>
          <w:sz w:val="22"/>
          <w:szCs w:val="22"/>
        </w:rPr>
        <w:t xml:space="preserve"> 40/20 mg </w:t>
      </w:r>
    </w:p>
    <w:p w14:paraId="403965BF" w14:textId="77777777" w:rsidR="00155E68" w:rsidRPr="00160D03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160D03">
        <w:rPr>
          <w:spacing w:val="-3"/>
          <w:sz w:val="22"/>
          <w:szCs w:val="22"/>
        </w:rPr>
        <w:t>Žlté, podlhovasté tablety</w:t>
      </w:r>
      <w:r w:rsidRPr="00160D03">
        <w:rPr>
          <w:sz w:val="22"/>
          <w:szCs w:val="22"/>
        </w:rPr>
        <w:t xml:space="preserve"> s dĺžkou 14 mm</w:t>
      </w:r>
      <w:r w:rsidRPr="00160D03">
        <w:rPr>
          <w:spacing w:val="-3"/>
          <w:sz w:val="22"/>
          <w:szCs w:val="22"/>
        </w:rPr>
        <w:t xml:space="preserve"> </w:t>
      </w:r>
      <w:r w:rsidRPr="00160D03">
        <w:rPr>
          <w:sz w:val="22"/>
          <w:szCs w:val="22"/>
        </w:rPr>
        <w:t xml:space="preserve">a s filmovým obalom s vyrazeným </w:t>
      </w:r>
      <w:r w:rsidRPr="00160D03">
        <w:rPr>
          <w:spacing w:val="-3"/>
          <w:sz w:val="22"/>
          <w:szCs w:val="22"/>
        </w:rPr>
        <w:t>“OXN” na jednej strane a</w:t>
      </w:r>
      <w:r w:rsidR="005555D4" w:rsidRPr="00160D03">
        <w:rPr>
          <w:spacing w:val="-3"/>
          <w:sz w:val="22"/>
          <w:szCs w:val="22"/>
        </w:rPr>
        <w:t> </w:t>
      </w:r>
      <w:r w:rsidRPr="00160D03">
        <w:rPr>
          <w:spacing w:val="-3"/>
          <w:sz w:val="22"/>
          <w:szCs w:val="22"/>
        </w:rPr>
        <w:t xml:space="preserve">“40” na strane druhej. </w:t>
      </w:r>
    </w:p>
    <w:p w14:paraId="750115FE" w14:textId="77777777"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45B5A7A9" w14:textId="77777777" w:rsidR="00155E68" w:rsidRPr="00160D03" w:rsidRDefault="00E8626A" w:rsidP="0063355A">
      <w:pPr>
        <w:pStyle w:val="Nadpis5"/>
        <w:jc w:val="left"/>
        <w:rPr>
          <w:szCs w:val="22"/>
        </w:rPr>
      </w:pPr>
      <w:proofErr w:type="spellStart"/>
      <w:r w:rsidRPr="00160D03">
        <w:rPr>
          <w:spacing w:val="-3"/>
          <w:szCs w:val="22"/>
        </w:rPr>
        <w:t>Tieto</w:t>
      </w:r>
      <w:proofErr w:type="spellEnd"/>
      <w:r w:rsidRPr="00160D03">
        <w:rPr>
          <w:spacing w:val="-3"/>
          <w:szCs w:val="22"/>
        </w:rPr>
        <w:t xml:space="preserve"> tablety</w:t>
      </w:r>
      <w:r w:rsidR="00155E68" w:rsidRPr="00160D03">
        <w:rPr>
          <w:spacing w:val="-3"/>
          <w:szCs w:val="22"/>
        </w:rPr>
        <w:t xml:space="preserve"> sú dostupné v </w:t>
      </w:r>
      <w:proofErr w:type="spellStart"/>
      <w:r w:rsidR="00155E68" w:rsidRPr="00160D03">
        <w:rPr>
          <w:spacing w:val="-3"/>
          <w:szCs w:val="22"/>
        </w:rPr>
        <w:t>baleniach</w:t>
      </w:r>
      <w:proofErr w:type="spellEnd"/>
      <w:r w:rsidR="00155E68" w:rsidRPr="00160D03">
        <w:rPr>
          <w:spacing w:val="-3"/>
          <w:szCs w:val="22"/>
        </w:rPr>
        <w:t xml:space="preserve"> 10, 14, 20, 28, 30, 50, 56, 60, 98 a</w:t>
      </w:r>
      <w:r w:rsidR="005555D4" w:rsidRPr="00160D03">
        <w:rPr>
          <w:spacing w:val="-3"/>
          <w:szCs w:val="22"/>
        </w:rPr>
        <w:t> </w:t>
      </w:r>
      <w:r w:rsidR="00155E68" w:rsidRPr="00160D03">
        <w:rPr>
          <w:spacing w:val="-3"/>
          <w:szCs w:val="22"/>
        </w:rPr>
        <w:t>100 </w:t>
      </w:r>
      <w:r w:rsidR="00155E68" w:rsidRPr="00160D03">
        <w:rPr>
          <w:spacing w:val="-3"/>
          <w:szCs w:val="22"/>
          <w:lang w:val="sk-SK"/>
        </w:rPr>
        <w:t>tabliet v </w:t>
      </w:r>
      <w:proofErr w:type="spellStart"/>
      <w:r w:rsidR="00155E68" w:rsidRPr="00160D03">
        <w:rPr>
          <w:spacing w:val="-3"/>
          <w:szCs w:val="22"/>
          <w:lang w:val="sk-SK"/>
        </w:rPr>
        <w:t>blistrovom</w:t>
      </w:r>
      <w:proofErr w:type="spellEnd"/>
      <w:r w:rsidR="00155E68" w:rsidRPr="00160D03">
        <w:rPr>
          <w:spacing w:val="-3"/>
          <w:szCs w:val="22"/>
          <w:lang w:val="sk-SK"/>
        </w:rPr>
        <w:t xml:space="preserve"> balení alebo vo fľaši</w:t>
      </w:r>
      <w:r w:rsidRPr="00160D03">
        <w:rPr>
          <w:spacing w:val="-3"/>
          <w:szCs w:val="22"/>
          <w:lang w:val="sk-SK"/>
        </w:rPr>
        <w:t>, s</w:t>
      </w:r>
      <w:r w:rsidR="006A72CB" w:rsidRPr="00160D03">
        <w:rPr>
          <w:spacing w:val="-3"/>
          <w:szCs w:val="22"/>
          <w:lang w:val="sk-SK"/>
        </w:rPr>
        <w:t xml:space="preserve"> detským bezpečnostným </w:t>
      </w:r>
      <w:r w:rsidRPr="00160D03">
        <w:rPr>
          <w:spacing w:val="-3"/>
          <w:szCs w:val="22"/>
          <w:lang w:val="sk-SK"/>
        </w:rPr>
        <w:t xml:space="preserve">uzáverom </w:t>
      </w:r>
      <w:r w:rsidR="00155E68" w:rsidRPr="00160D03">
        <w:rPr>
          <w:szCs w:val="22"/>
          <w:lang w:val="sk-SK"/>
        </w:rPr>
        <w:t xml:space="preserve">obsahujúcej 100 </w:t>
      </w:r>
      <w:r w:rsidR="00155E68" w:rsidRPr="00160D03">
        <w:rPr>
          <w:spacing w:val="-3"/>
          <w:szCs w:val="22"/>
          <w:lang w:val="sk-SK"/>
        </w:rPr>
        <w:t>tabliet.</w:t>
      </w:r>
    </w:p>
    <w:p w14:paraId="64EDD7EF" w14:textId="77777777" w:rsidR="00155E68" w:rsidRPr="00160D03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81C7FD" w14:textId="77777777" w:rsidR="005555D4" w:rsidRPr="00160D03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4E1F86B" w14:textId="77777777"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C0413F7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Držiteľ rozhodnutia o registrácii a výrobca</w:t>
      </w:r>
    </w:p>
    <w:p w14:paraId="637E9E34" w14:textId="77777777" w:rsidR="00155E68" w:rsidRPr="00160D03" w:rsidRDefault="00155E68" w:rsidP="0063355A">
      <w:pPr>
        <w:rPr>
          <w:noProof/>
          <w:szCs w:val="22"/>
          <w:u w:val="single"/>
        </w:rPr>
      </w:pPr>
    </w:p>
    <w:p w14:paraId="0B8828EE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noProof/>
          <w:szCs w:val="22"/>
          <w:u w:val="single"/>
        </w:rPr>
        <w:t>Držiteľ rozhodnutia o registrácii:</w:t>
      </w:r>
    </w:p>
    <w:p w14:paraId="0196E57E" w14:textId="44575C2F" w:rsidR="00155E68" w:rsidRPr="00160D03" w:rsidRDefault="00155E68" w:rsidP="0063355A">
      <w:pPr>
        <w:ind w:right="-449"/>
        <w:rPr>
          <w:szCs w:val="22"/>
        </w:rPr>
      </w:pP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Ges</w:t>
      </w:r>
      <w:r w:rsidR="00E810F3" w:rsidRPr="00160D03">
        <w:rPr>
          <w:szCs w:val="22"/>
        </w:rPr>
        <w:t>ellschaft</w:t>
      </w:r>
      <w:proofErr w:type="spellEnd"/>
      <w:r w:rsidR="00E810F3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b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H</w:t>
      </w:r>
      <w:proofErr w:type="spellEnd"/>
      <w:r w:rsidR="005555D4" w:rsidRPr="00160D03">
        <w:rPr>
          <w:szCs w:val="22"/>
        </w:rPr>
        <w:t>.</w:t>
      </w:r>
      <w:r w:rsidRPr="00160D03">
        <w:rPr>
          <w:szCs w:val="22"/>
        </w:rPr>
        <w:t xml:space="preserve">, </w:t>
      </w:r>
      <w:proofErr w:type="spellStart"/>
      <w:r w:rsidR="00246C9C" w:rsidRPr="00076DDD">
        <w:rPr>
          <w:bCs/>
          <w:iCs/>
        </w:rPr>
        <w:t>Wiedner</w:t>
      </w:r>
      <w:proofErr w:type="spellEnd"/>
      <w:r w:rsidR="00246C9C" w:rsidRPr="00076DDD">
        <w:rPr>
          <w:bCs/>
          <w:iCs/>
        </w:rPr>
        <w:t xml:space="preserve"> </w:t>
      </w:r>
      <w:proofErr w:type="spellStart"/>
      <w:r w:rsidR="00246C9C" w:rsidRPr="00076DDD">
        <w:rPr>
          <w:bCs/>
          <w:iCs/>
        </w:rPr>
        <w:t>Gürtel</w:t>
      </w:r>
      <w:proofErr w:type="spellEnd"/>
      <w:r w:rsidR="00246C9C" w:rsidRPr="00076DDD">
        <w:rPr>
          <w:bCs/>
          <w:iCs/>
        </w:rPr>
        <w:t xml:space="preserve"> 13</w:t>
      </w:r>
      <w:r w:rsidR="00246C9C">
        <w:rPr>
          <w:bCs/>
          <w:iCs/>
        </w:rPr>
        <w:t xml:space="preserve">, </w:t>
      </w:r>
      <w:proofErr w:type="spellStart"/>
      <w:r w:rsidR="00246C9C" w:rsidRPr="00076DDD">
        <w:rPr>
          <w:bCs/>
          <w:iCs/>
        </w:rPr>
        <w:t>Turm</w:t>
      </w:r>
      <w:proofErr w:type="spellEnd"/>
      <w:r w:rsidR="00246C9C" w:rsidRPr="00076DDD">
        <w:rPr>
          <w:bCs/>
          <w:iCs/>
        </w:rPr>
        <w:t xml:space="preserve"> 24, OG 15</w:t>
      </w:r>
      <w:r w:rsidR="00246C9C">
        <w:rPr>
          <w:bCs/>
          <w:iCs/>
        </w:rPr>
        <w:t xml:space="preserve">, </w:t>
      </w:r>
      <w:r w:rsidR="00246C9C" w:rsidRPr="00076DDD">
        <w:rPr>
          <w:bCs/>
          <w:iCs/>
        </w:rPr>
        <w:t>1100</w:t>
      </w:r>
      <w:r w:rsidRPr="00160D03">
        <w:rPr>
          <w:szCs w:val="22"/>
        </w:rPr>
        <w:t xml:space="preserve"> Viedeň, Rakúsko</w:t>
      </w:r>
    </w:p>
    <w:p w14:paraId="14EEBAA3" w14:textId="77777777" w:rsidR="00155E68" w:rsidRPr="00160D03" w:rsidRDefault="00155E68" w:rsidP="00CD0AC9">
      <w:pPr>
        <w:ind w:right="-2"/>
        <w:rPr>
          <w:rStyle w:val="Hypertextovprepojenie"/>
          <w:color w:val="auto"/>
          <w:szCs w:val="22"/>
        </w:rPr>
      </w:pPr>
    </w:p>
    <w:p w14:paraId="257ACAF8" w14:textId="77777777" w:rsidR="00155E68" w:rsidRPr="00160D03" w:rsidRDefault="00155E68" w:rsidP="0063355A">
      <w:pPr>
        <w:ind w:right="-449"/>
        <w:rPr>
          <w:noProof/>
          <w:szCs w:val="22"/>
          <w:u w:val="single"/>
          <w:lang w:val="cs-CZ"/>
        </w:rPr>
      </w:pPr>
      <w:r w:rsidRPr="00160D03">
        <w:rPr>
          <w:noProof/>
          <w:szCs w:val="22"/>
          <w:u w:val="single"/>
          <w:lang w:val="cs-CZ"/>
        </w:rPr>
        <w:t>Výrobca:</w:t>
      </w:r>
    </w:p>
    <w:p w14:paraId="72C96392" w14:textId="77777777"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  <w:r w:rsidRPr="00160D03">
        <w:rPr>
          <w:spacing w:val="-3"/>
          <w:szCs w:val="22"/>
        </w:rPr>
        <w:t xml:space="preserve">Bard </w:t>
      </w:r>
      <w:proofErr w:type="spellStart"/>
      <w:r w:rsidRPr="00160D03">
        <w:rPr>
          <w:spacing w:val="-3"/>
          <w:szCs w:val="22"/>
        </w:rPr>
        <w:t>Pharmaceuticals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Limited</w:t>
      </w:r>
      <w:proofErr w:type="spellEnd"/>
      <w:r w:rsidRPr="00160D03">
        <w:rPr>
          <w:spacing w:val="-3"/>
          <w:szCs w:val="22"/>
        </w:rPr>
        <w:t xml:space="preserve">, Cambridge </w:t>
      </w:r>
      <w:proofErr w:type="spellStart"/>
      <w:r w:rsidRPr="00160D03">
        <w:rPr>
          <w:spacing w:val="-3"/>
          <w:szCs w:val="22"/>
        </w:rPr>
        <w:t>Science</w:t>
      </w:r>
      <w:proofErr w:type="spellEnd"/>
      <w:r w:rsidRPr="00160D03">
        <w:rPr>
          <w:spacing w:val="-3"/>
          <w:szCs w:val="22"/>
        </w:rPr>
        <w:t xml:space="preserve"> Park, </w:t>
      </w:r>
      <w:proofErr w:type="spellStart"/>
      <w:r w:rsidRPr="00160D03">
        <w:rPr>
          <w:spacing w:val="-3"/>
          <w:szCs w:val="22"/>
        </w:rPr>
        <w:t>Milton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Road</w:t>
      </w:r>
      <w:proofErr w:type="spellEnd"/>
      <w:r w:rsidRPr="00160D03">
        <w:rPr>
          <w:spacing w:val="-3"/>
          <w:szCs w:val="22"/>
        </w:rPr>
        <w:t>, Cambridge CB4 0GW, Veľká Británia</w:t>
      </w:r>
    </w:p>
    <w:p w14:paraId="32FDC792" w14:textId="77777777"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</w:p>
    <w:p w14:paraId="4CDE0115" w14:textId="77777777" w:rsidR="00155E68" w:rsidRPr="00160D03" w:rsidRDefault="00CD0AC9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Fidelio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Healthcare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Limburg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GmbH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Str. 2, 655 49 </w:t>
      </w:r>
      <w:proofErr w:type="spellStart"/>
      <w:r w:rsidRPr="00160D03">
        <w:rPr>
          <w:szCs w:val="22"/>
        </w:rPr>
        <w:t>Limburg</w:t>
      </w:r>
      <w:proofErr w:type="spellEnd"/>
      <w:r w:rsidRPr="00160D03">
        <w:rPr>
          <w:szCs w:val="22"/>
        </w:rPr>
        <w:t xml:space="preserve">, Nemecko </w:t>
      </w:r>
    </w:p>
    <w:p w14:paraId="7BDC62AF" w14:textId="77777777" w:rsidR="00CD0AC9" w:rsidRDefault="00CD0AC9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50C2CE88" w14:textId="77777777" w:rsidR="00EA290F" w:rsidRDefault="00EA290F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Mundipharma</w:t>
      </w:r>
      <w:proofErr w:type="spellEnd"/>
      <w:r>
        <w:rPr>
          <w:szCs w:val="22"/>
        </w:rPr>
        <w:t xml:space="preserve"> DC B.V., </w:t>
      </w:r>
      <w:proofErr w:type="spellStart"/>
      <w:r>
        <w:rPr>
          <w:szCs w:val="22"/>
        </w:rPr>
        <w:t>Leusderend</w:t>
      </w:r>
      <w:proofErr w:type="spellEnd"/>
      <w:r>
        <w:rPr>
          <w:szCs w:val="22"/>
        </w:rPr>
        <w:t xml:space="preserve"> 16, </w:t>
      </w:r>
      <w:proofErr w:type="spellStart"/>
      <w:r>
        <w:rPr>
          <w:szCs w:val="22"/>
        </w:rPr>
        <w:t>Leusden</w:t>
      </w:r>
      <w:proofErr w:type="spellEnd"/>
      <w:r>
        <w:rPr>
          <w:szCs w:val="22"/>
        </w:rPr>
        <w:t>, 3832RC Holandsko</w:t>
      </w:r>
    </w:p>
    <w:p w14:paraId="5C7A1417" w14:textId="77777777" w:rsidR="00EA290F" w:rsidRPr="00160D03" w:rsidRDefault="00EA290F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5261AAA5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Ak potrebujete akúkoľvek informáciu o tomto lieku, kontaktujte miestneho zástupcu držiteľa rozhodnutia o registrácii:</w:t>
      </w:r>
    </w:p>
    <w:p w14:paraId="07DC5230" w14:textId="77777777" w:rsidR="00155E68" w:rsidRPr="00160D03" w:rsidRDefault="00155E68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Ges.m.b.H.-o.z</w:t>
      </w:r>
      <w:proofErr w:type="spellEnd"/>
      <w:r w:rsidRPr="00160D03">
        <w:rPr>
          <w:szCs w:val="22"/>
        </w:rPr>
        <w:t>.</w:t>
      </w:r>
    </w:p>
    <w:p w14:paraId="2A49B18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Tel: +421 2 6381 1611</w:t>
      </w:r>
    </w:p>
    <w:p w14:paraId="682CB427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e-mail: </w:t>
      </w:r>
      <w:hyperlink r:id="rId9" w:history="1">
        <w:r w:rsidRPr="00160D03">
          <w:rPr>
            <w:rStyle w:val="Hypertextovprepojenie"/>
            <w:color w:val="auto"/>
            <w:szCs w:val="22"/>
          </w:rPr>
          <w:t>mundipharma@mundipharma.sk</w:t>
        </w:r>
      </w:hyperlink>
    </w:p>
    <w:p w14:paraId="16081EC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0916D44" w14:textId="77777777" w:rsidR="00155E68" w:rsidRPr="00160D03" w:rsidRDefault="00155E68" w:rsidP="0063355A">
      <w:pPr>
        <w:pStyle w:val="Zkladntext"/>
        <w:rPr>
          <w:b/>
          <w:szCs w:val="22"/>
        </w:rPr>
      </w:pPr>
      <w:r w:rsidRPr="00160D03">
        <w:rPr>
          <w:b/>
          <w:szCs w:val="22"/>
        </w:rPr>
        <w:t>Liek je schválený v členských štátoch Európskeho hospodárskeho priestoru (EHP) pod nasledovnými názvami:</w:t>
      </w:r>
    </w:p>
    <w:p w14:paraId="7619B3A6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30DE15D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Rakúsko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14:paraId="568B8294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Belgicko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mg/2,5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</w:t>
      </w:r>
    </w:p>
    <w:p w14:paraId="411D40C8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Bulharsko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bCs/>
          <w:szCs w:val="22"/>
        </w:rPr>
        <w:t>Таблеткас</w:t>
      </w:r>
      <w:proofErr w:type="spellEnd"/>
      <w:r w:rsidRPr="00160D03">
        <w:rPr>
          <w:bCs/>
          <w:szCs w:val="22"/>
        </w:rPr>
        <w:t xml:space="preserve"> </w:t>
      </w:r>
    </w:p>
    <w:p w14:paraId="1A4B0A68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           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удължено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освобождаване</w:t>
      </w:r>
      <w:proofErr w:type="spellEnd"/>
    </w:p>
    <w:p w14:paraId="4BDAF1C6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Chorvátsko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 2.5mg &lt;10 mg/5 mg&gt; &lt;20 mg/10 mg&gt; &lt;40 mg/20 mg&gt; tablete s </w:t>
      </w:r>
      <w:proofErr w:type="spellStart"/>
      <w:r w:rsidRPr="00160D03">
        <w:rPr>
          <w:bCs/>
          <w:szCs w:val="22"/>
        </w:rPr>
        <w:t>produljenim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oslobadanjem</w:t>
      </w:r>
      <w:proofErr w:type="spellEnd"/>
    </w:p>
    <w:p w14:paraId="297A2966" w14:textId="77777777" w:rsidR="00155E68" w:rsidRPr="00160D03" w:rsidRDefault="00155E68" w:rsidP="0063355A">
      <w:pPr>
        <w:tabs>
          <w:tab w:val="left" w:pos="2127"/>
        </w:tabs>
        <w:ind w:left="1985" w:hanging="1985"/>
        <w:rPr>
          <w:szCs w:val="22"/>
        </w:rPr>
      </w:pPr>
      <w:r w:rsidRPr="00160D03">
        <w:rPr>
          <w:bCs/>
          <w:szCs w:val="22"/>
        </w:rPr>
        <w:t>Cyprus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Δισκίο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παρατεταμένης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αποδέσμενσης</w:t>
      </w:r>
      <w:proofErr w:type="spellEnd"/>
    </w:p>
    <w:p w14:paraId="4E92FA2E" w14:textId="77777777" w:rsidR="00155E68" w:rsidRPr="00160D03" w:rsidRDefault="00155E68" w:rsidP="0063355A">
      <w:pPr>
        <w:tabs>
          <w:tab w:val="left" w:pos="1418"/>
        </w:tabs>
        <w:ind w:left="1985" w:hanging="1985"/>
        <w:rPr>
          <w:i/>
          <w:noProof/>
          <w:szCs w:val="22"/>
        </w:rPr>
      </w:pPr>
      <w:r w:rsidRPr="00160D03">
        <w:rPr>
          <w:szCs w:val="22"/>
        </w:rPr>
        <w:t xml:space="preserve">Česká republika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</w:t>
      </w:r>
    </w:p>
    <w:p w14:paraId="7794A587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Nemecko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14:paraId="1C9F1EB0" w14:textId="77777777"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10 mg/5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14:paraId="1F68F61E" w14:textId="77777777"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lastRenderedPageBreak/>
        <w:t>Targin</w:t>
      </w:r>
      <w:proofErr w:type="spellEnd"/>
      <w:r w:rsidRPr="00160D03">
        <w:rPr>
          <w:bCs/>
          <w:szCs w:val="22"/>
        </w:rPr>
        <w:t xml:space="preserve"> 20 mg/10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14:paraId="18B6AEDF" w14:textId="77777777" w:rsidR="00155E68" w:rsidRPr="00160D03" w:rsidRDefault="00155E68" w:rsidP="0063355A">
      <w:pPr>
        <w:ind w:left="1985" w:firstLine="0"/>
        <w:rPr>
          <w:i/>
          <w:noProof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40 mg/20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14:paraId="335F6FEA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Dánsko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14:paraId="6F5521BF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Estónsko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Toimeainet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prolongeeritult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vabastavad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tabletid</w:t>
      </w:r>
      <w:proofErr w:type="spellEnd"/>
    </w:p>
    <w:p w14:paraId="2FFC900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szCs w:val="22"/>
        </w:rPr>
        <w:t>Španielsko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Comprimido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liberación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prolongada</w:t>
      </w:r>
      <w:proofErr w:type="spellEnd"/>
    </w:p>
    <w:p w14:paraId="072D3455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Fínsko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14:paraId="09190A6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Írsko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mg/2.5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14:paraId="20AFE144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Island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14:paraId="16619FC2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Taliansko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14:paraId="3A3A95D7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Lotyšsko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Ilgstošās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darbības</w:t>
      </w:r>
      <w:proofErr w:type="spellEnd"/>
      <w:r w:rsidRPr="00160D03">
        <w:rPr>
          <w:szCs w:val="22"/>
        </w:rPr>
        <w:t xml:space="preserve"> tablete</w:t>
      </w:r>
    </w:p>
    <w:p w14:paraId="7493341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Luxembursko</w:t>
      </w:r>
      <w:r w:rsidRPr="00160D03">
        <w:rPr>
          <w:bCs/>
          <w:szCs w:val="22"/>
        </w:rPr>
        <w:tab/>
        <w:t>Targinact-5/2,5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&lt;40/20&gt;</w:t>
      </w:r>
    </w:p>
    <w:p w14:paraId="4E415DA5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Holandsko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="003C74EF">
        <w:rPr>
          <w:bCs/>
          <w:szCs w:val="22"/>
        </w:rPr>
        <w:t>Retard</w:t>
      </w:r>
      <w:proofErr w:type="spellEnd"/>
      <w:r w:rsidR="003C74EF">
        <w:rPr>
          <w:bCs/>
          <w:szCs w:val="22"/>
        </w:rPr>
        <w:t xml:space="preserve"> </w:t>
      </w:r>
      <w:r w:rsidRPr="00160D03">
        <w:rPr>
          <w:bCs/>
          <w:szCs w:val="22"/>
        </w:rPr>
        <w:t xml:space="preserve">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mg&gt;, </w:t>
      </w:r>
      <w:proofErr w:type="spellStart"/>
      <w:r w:rsidRPr="00160D03">
        <w:rPr>
          <w:bCs/>
          <w:szCs w:val="22"/>
        </w:rPr>
        <w:t>tabletten</w:t>
      </w:r>
      <w:proofErr w:type="spellEnd"/>
      <w:r w:rsidRPr="00160D03">
        <w:rPr>
          <w:bCs/>
          <w:szCs w:val="22"/>
        </w:rPr>
        <w:t xml:space="preserve"> met </w:t>
      </w:r>
      <w:proofErr w:type="spellStart"/>
      <w:r w:rsidRPr="00160D03">
        <w:rPr>
          <w:bCs/>
          <w:szCs w:val="22"/>
        </w:rPr>
        <w:t>verlengde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afgifte</w:t>
      </w:r>
      <w:proofErr w:type="spellEnd"/>
    </w:p>
    <w:p w14:paraId="3CB26B51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Nórsko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14:paraId="23CBDD3E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Poľsko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14:paraId="5EF34CB1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Portuga</w:t>
      </w:r>
      <w:r w:rsidR="00EA290F">
        <w:rPr>
          <w:bCs/>
          <w:szCs w:val="22"/>
        </w:rPr>
        <w:t>l</w:t>
      </w:r>
      <w:r w:rsidRPr="00160D03">
        <w:rPr>
          <w:bCs/>
          <w:szCs w:val="22"/>
        </w:rPr>
        <w:t>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14:paraId="36D212D8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Rumunsko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cu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eliberare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prelungitǎ</w:t>
      </w:r>
      <w:proofErr w:type="spellEnd"/>
    </w:p>
    <w:p w14:paraId="3429BB91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>Slovensko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="005555D4" w:rsidRPr="00160D03">
        <w:rPr>
          <w:bCs/>
          <w:szCs w:val="22"/>
        </w:rPr>
        <w:t>t</w:t>
      </w:r>
      <w:r w:rsidRPr="00160D03">
        <w:rPr>
          <w:bCs/>
          <w:szCs w:val="22"/>
        </w:rPr>
        <w:t>ableta s</w:t>
      </w:r>
      <w:r w:rsidR="005555D4" w:rsidRPr="00160D03">
        <w:rPr>
          <w:bCs/>
          <w:szCs w:val="22"/>
        </w:rPr>
        <w:t> </w:t>
      </w:r>
      <w:r w:rsidRPr="00160D03">
        <w:rPr>
          <w:bCs/>
          <w:szCs w:val="22"/>
        </w:rPr>
        <w:t>predĺženým uvoľňovaním</w:t>
      </w:r>
    </w:p>
    <w:p w14:paraId="400D6E03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 xml:space="preserve">Slovinsko         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Pr="00160D03">
        <w:rPr>
          <w:szCs w:val="22"/>
        </w:rPr>
        <w:t xml:space="preserve">Tablete s </w:t>
      </w:r>
      <w:proofErr w:type="spellStart"/>
      <w:r w:rsidRPr="00160D03">
        <w:rPr>
          <w:szCs w:val="22"/>
        </w:rPr>
        <w:t>podaljšanim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sproščanjem</w:t>
      </w:r>
      <w:proofErr w:type="spellEnd"/>
    </w:p>
    <w:p w14:paraId="5E4235BD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Švédsko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14:paraId="2D148CE5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Spojené kráľovstvo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mg/2.5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14:paraId="086E02FD" w14:textId="77777777" w:rsidR="00155E68" w:rsidRPr="00160D03" w:rsidRDefault="00155E68" w:rsidP="0063355A">
      <w:pPr>
        <w:ind w:right="-449"/>
        <w:rPr>
          <w:szCs w:val="22"/>
        </w:rPr>
      </w:pPr>
    </w:p>
    <w:p w14:paraId="7F75568F" w14:textId="007CB07A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 xml:space="preserve">Táto písomná informácia bola naposledy aktualizovaná </w:t>
      </w:r>
      <w:r w:rsidR="007342CD">
        <w:rPr>
          <w:b/>
          <w:szCs w:val="22"/>
        </w:rPr>
        <w:t>v</w:t>
      </w:r>
      <w:r w:rsidR="009A5EFE">
        <w:rPr>
          <w:b/>
          <w:szCs w:val="22"/>
        </w:rPr>
        <w:t> </w:t>
      </w:r>
      <w:r w:rsidR="00D86228">
        <w:rPr>
          <w:b/>
          <w:szCs w:val="22"/>
        </w:rPr>
        <w:t>júni</w:t>
      </w:r>
      <w:r w:rsidR="009A5EFE">
        <w:rPr>
          <w:b/>
          <w:szCs w:val="22"/>
        </w:rPr>
        <w:t xml:space="preserve"> 2020</w:t>
      </w:r>
      <w:r w:rsidRPr="00160D03">
        <w:rPr>
          <w:b/>
          <w:szCs w:val="22"/>
        </w:rPr>
        <w:t>.</w:t>
      </w:r>
    </w:p>
    <w:p w14:paraId="5386A40F" w14:textId="77777777" w:rsidR="00155E68" w:rsidRPr="00160D03" w:rsidRDefault="00155E68" w:rsidP="0063355A">
      <w:pPr>
        <w:ind w:right="-449"/>
        <w:rPr>
          <w:szCs w:val="22"/>
        </w:rPr>
      </w:pPr>
    </w:p>
    <w:p w14:paraId="6F50B3E1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Podrobné informácie o tomto lieku sú dostupné na internetovej stránke </w:t>
      </w:r>
      <w:r w:rsidRPr="00160D03">
        <w:rPr>
          <w:rStyle w:val="Siln"/>
          <w:b w:val="0"/>
          <w:szCs w:val="22"/>
        </w:rPr>
        <w:t>Š</w:t>
      </w:r>
      <w:r w:rsidRPr="00160D03">
        <w:rPr>
          <w:szCs w:val="22"/>
        </w:rPr>
        <w:t xml:space="preserve">tátneho ústavu pre kontrolu liečiv </w:t>
      </w:r>
      <w:proofErr w:type="spellStart"/>
      <w:r w:rsidRPr="00160D03">
        <w:rPr>
          <w:rStyle w:val="Hypertextovprepojenie"/>
          <w:color w:val="auto"/>
          <w:szCs w:val="22"/>
        </w:rPr>
        <w:t>www.sukl.sk</w:t>
      </w:r>
      <w:proofErr w:type="spellEnd"/>
      <w:r w:rsidRPr="00160D03">
        <w:rPr>
          <w:szCs w:val="22"/>
        </w:rPr>
        <w:t xml:space="preserve">. </w:t>
      </w:r>
    </w:p>
    <w:p w14:paraId="0611B62E" w14:textId="77777777" w:rsidR="00155E68" w:rsidRPr="00160D03" w:rsidRDefault="00155E68" w:rsidP="0063355A">
      <w:pPr>
        <w:ind w:left="0" w:firstLine="0"/>
        <w:rPr>
          <w:szCs w:val="22"/>
        </w:rPr>
      </w:pPr>
    </w:p>
    <w:sectPr w:rsidR="00155E68" w:rsidRPr="00160D03" w:rsidSect="00F33D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6EAB6" w14:textId="77777777" w:rsidR="009608C7" w:rsidRDefault="009608C7">
      <w:r>
        <w:separator/>
      </w:r>
    </w:p>
  </w:endnote>
  <w:endnote w:type="continuationSeparator" w:id="0">
    <w:p w14:paraId="1A7FF4D0" w14:textId="77777777" w:rsidR="009608C7" w:rsidRDefault="0096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35A12" w14:textId="77777777" w:rsidR="00E160D7" w:rsidRDefault="00E160D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D656F" w14:textId="77777777" w:rsidR="006B4654" w:rsidRDefault="006B4654" w:rsidP="00160D03">
    <w:pPr>
      <w:pStyle w:val="Pta"/>
      <w:jc w:val="center"/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E160D7">
      <w:rPr>
        <w:rFonts w:ascii="Times New Roman" w:hAnsi="Times New Roman"/>
        <w:noProof/>
        <w:sz w:val="18"/>
        <w:szCs w:val="18"/>
      </w:rPr>
      <w:t>1</w:t>
    </w:r>
    <w:r w:rsidRPr="008D2E3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3A5BA" w14:textId="77777777" w:rsidR="00E160D7" w:rsidRDefault="00E160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7353E" w14:textId="77777777" w:rsidR="009608C7" w:rsidRDefault="009608C7">
      <w:r>
        <w:separator/>
      </w:r>
    </w:p>
  </w:footnote>
  <w:footnote w:type="continuationSeparator" w:id="0">
    <w:p w14:paraId="7F10D4E9" w14:textId="77777777" w:rsidR="009608C7" w:rsidRDefault="0096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6B0D0" w14:textId="77777777" w:rsidR="00E160D7" w:rsidRDefault="00E160D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77F2" w14:textId="45E48A3E" w:rsidR="006B4654" w:rsidRDefault="006B4654" w:rsidP="003619E5">
    <w:pPr>
      <w:rPr>
        <w:bCs/>
        <w:noProof/>
        <w:sz w:val="18"/>
        <w:szCs w:val="18"/>
      </w:rPr>
    </w:pPr>
    <w:r w:rsidRPr="00670BF7">
      <w:rPr>
        <w:bCs/>
        <w:noProof/>
        <w:sz w:val="18"/>
        <w:szCs w:val="18"/>
      </w:rPr>
      <w:t xml:space="preserve">Schválený text k rozhodnutiu o zmene, ev. č.: </w:t>
    </w:r>
    <w:r>
      <w:rPr>
        <w:bCs/>
        <w:noProof/>
        <w:sz w:val="18"/>
        <w:szCs w:val="18"/>
      </w:rPr>
      <w:t>2019/07117-ZME</w:t>
    </w:r>
  </w:p>
  <w:p w14:paraId="0C23ABD5" w14:textId="7433EF51" w:rsidR="00246C9C" w:rsidRPr="00C52B8F" w:rsidRDefault="00246C9C" w:rsidP="003619E5">
    <w:pPr>
      <w:rPr>
        <w:bCs/>
        <w:noProof/>
        <w:sz w:val="18"/>
        <w:szCs w:val="18"/>
      </w:rPr>
    </w:pPr>
    <w:bookmarkStart w:id="2" w:name="_Hlk38359262"/>
    <w:r>
      <w:rPr>
        <w:bCs/>
        <w:noProof/>
        <w:sz w:val="18"/>
        <w:szCs w:val="18"/>
      </w:rPr>
      <w:t xml:space="preserve">Príloha č. </w:t>
    </w:r>
    <w:r w:rsidR="00E160D7">
      <w:rPr>
        <w:bCs/>
        <w:noProof/>
        <w:sz w:val="18"/>
        <w:szCs w:val="18"/>
      </w:rPr>
      <w:t>3</w:t>
    </w:r>
    <w:bookmarkStart w:id="3" w:name="_GoBack"/>
    <w:bookmarkEnd w:id="3"/>
    <w:r w:rsidR="00E160D7">
      <w:rPr>
        <w:bCs/>
        <w:noProof/>
        <w:sz w:val="18"/>
        <w:szCs w:val="18"/>
      </w:rPr>
      <w:t xml:space="preserve"> </w:t>
    </w:r>
    <w:r>
      <w:rPr>
        <w:bCs/>
        <w:noProof/>
        <w:sz w:val="18"/>
        <w:szCs w:val="18"/>
      </w:rPr>
      <w:t xml:space="preserve">k notifikácii o zmene, ev. č.: </w:t>
    </w:r>
    <w:hyperlink r:id="rId1" w:history="1">
      <w:r w:rsidRPr="00E62F6F">
        <w:rPr>
          <w:bCs/>
          <w:noProof/>
          <w:sz w:val="18"/>
          <w:szCs w:val="18"/>
        </w:rPr>
        <w:t>2020/01834-Z1A</w:t>
      </w:r>
    </w:hyperlink>
    <w:bookmarkEnd w:id="2"/>
  </w:p>
  <w:p w14:paraId="2AECDC20" w14:textId="77777777" w:rsidR="006B4654" w:rsidRDefault="006B465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075D" w14:textId="77777777" w:rsidR="00E160D7" w:rsidRDefault="00E160D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9DE3524"/>
    <w:multiLevelType w:val="hybridMultilevel"/>
    <w:tmpl w:val="D00E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40C"/>
    <w:multiLevelType w:val="hybridMultilevel"/>
    <w:tmpl w:val="D4FA2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6004A"/>
    <w:multiLevelType w:val="hybridMultilevel"/>
    <w:tmpl w:val="A2BA502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0166"/>
    <w:multiLevelType w:val="hybridMultilevel"/>
    <w:tmpl w:val="CBC006DA"/>
    <w:lvl w:ilvl="0" w:tplc="53E276FC">
      <w:start w:val="1"/>
      <w:numFmt w:val="bullet"/>
      <w:lvlText w:val="%1"/>
      <w:lvlJc w:val="left"/>
      <w:pPr>
        <w:ind w:left="4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>
    <w:nsid w:val="1CC73324"/>
    <w:multiLevelType w:val="hybridMultilevel"/>
    <w:tmpl w:val="4AAE71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21C52D6A"/>
    <w:multiLevelType w:val="hybridMultilevel"/>
    <w:tmpl w:val="F26816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025DC"/>
    <w:multiLevelType w:val="hybridMultilevel"/>
    <w:tmpl w:val="BB6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27FA5"/>
    <w:multiLevelType w:val="hybridMultilevel"/>
    <w:tmpl w:val="4AD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3B68"/>
    <w:multiLevelType w:val="hybridMultilevel"/>
    <w:tmpl w:val="927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B5C48"/>
    <w:multiLevelType w:val="hybridMultilevel"/>
    <w:tmpl w:val="F834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60618"/>
    <w:multiLevelType w:val="hybridMultilevel"/>
    <w:tmpl w:val="8AE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31F2A"/>
    <w:multiLevelType w:val="hybridMultilevel"/>
    <w:tmpl w:val="EC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E0796"/>
    <w:multiLevelType w:val="hybridMultilevel"/>
    <w:tmpl w:val="699A90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7"/>
  </w:num>
  <w:num w:numId="27">
    <w:abstractNumId w:val="9"/>
  </w:num>
  <w:num w:numId="28">
    <w:abstractNumId w:val="3"/>
  </w:num>
  <w:num w:numId="29">
    <w:abstractNumId w:val="13"/>
  </w:num>
  <w:num w:numId="30">
    <w:abstractNumId w:val="12"/>
  </w:num>
  <w:num w:numId="31">
    <w:abstractNumId w:val="4"/>
  </w:num>
  <w:num w:numId="32">
    <w:abstractNumId w:val="19"/>
  </w:num>
  <w:num w:numId="33">
    <w:abstractNumId w:val="21"/>
  </w:num>
  <w:num w:numId="34">
    <w:abstractNumId w:val="6"/>
  </w:num>
  <w:num w:numId="35">
    <w:abstractNumId w:val="10"/>
  </w:num>
  <w:num w:numId="36">
    <w:abstractNumId w:val="23"/>
  </w:num>
  <w:num w:numId="37">
    <w:abstractNumId w:val="16"/>
  </w:num>
  <w:num w:numId="38">
    <w:abstractNumId w:val="18"/>
  </w:num>
  <w:num w:numId="39">
    <w:abstractNumId w:val="22"/>
  </w:num>
  <w:num w:numId="40">
    <w:abstractNumId w:val="15"/>
  </w:num>
  <w:num w:numId="41">
    <w:abstractNumId w:val="14"/>
  </w:num>
  <w:num w:numId="42">
    <w:abstractNumId w:val="17"/>
  </w:num>
  <w:num w:numId="43">
    <w:abstractNumId w:val="20"/>
  </w:num>
  <w:num w:numId="44">
    <w:abstractNumId w:val="5"/>
  </w:num>
  <w:num w:numId="45">
    <w:abstractNumId w:val="11"/>
  </w:num>
  <w:num w:numId="46">
    <w:abstractNumId w:val="25"/>
  </w:num>
  <w:num w:numId="47">
    <w:abstractNumId w:val="1"/>
  </w:num>
  <w:num w:numId="48">
    <w:abstractNumId w:val="8"/>
  </w:num>
  <w:num w:numId="49">
    <w:abstractNumId w:val="2"/>
  </w:num>
  <w:num w:numId="50">
    <w:abstractNumId w:val="24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hrincova, Katarina">
    <w15:presenceInfo w15:providerId="AD" w15:userId="S-1-5-21-2081724027-2095693747-4149805453-3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1323F"/>
    <w:rsid w:val="00015542"/>
    <w:rsid w:val="00020DC1"/>
    <w:rsid w:val="00021462"/>
    <w:rsid w:val="000225AE"/>
    <w:rsid w:val="00025D9D"/>
    <w:rsid w:val="00027C6B"/>
    <w:rsid w:val="00035262"/>
    <w:rsid w:val="0004244E"/>
    <w:rsid w:val="0004376F"/>
    <w:rsid w:val="0004413E"/>
    <w:rsid w:val="00047B28"/>
    <w:rsid w:val="000609BC"/>
    <w:rsid w:val="0006213B"/>
    <w:rsid w:val="00062C92"/>
    <w:rsid w:val="0006404C"/>
    <w:rsid w:val="00076461"/>
    <w:rsid w:val="00094AD4"/>
    <w:rsid w:val="000B26F9"/>
    <w:rsid w:val="000B5CFC"/>
    <w:rsid w:val="000D7D66"/>
    <w:rsid w:val="000E4F5D"/>
    <w:rsid w:val="000E6A21"/>
    <w:rsid w:val="000F4ADA"/>
    <w:rsid w:val="000F6837"/>
    <w:rsid w:val="000F6ECA"/>
    <w:rsid w:val="0010026B"/>
    <w:rsid w:val="00112BB0"/>
    <w:rsid w:val="001156CD"/>
    <w:rsid w:val="00115AF5"/>
    <w:rsid w:val="00155E68"/>
    <w:rsid w:val="00157755"/>
    <w:rsid w:val="00160D03"/>
    <w:rsid w:val="001622E9"/>
    <w:rsid w:val="001748DB"/>
    <w:rsid w:val="0017633D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77C1"/>
    <w:rsid w:val="001D0C79"/>
    <w:rsid w:val="001E0A0C"/>
    <w:rsid w:val="001E2DCB"/>
    <w:rsid w:val="002123B6"/>
    <w:rsid w:val="002236E1"/>
    <w:rsid w:val="002350FC"/>
    <w:rsid w:val="00235898"/>
    <w:rsid w:val="00244ED2"/>
    <w:rsid w:val="00246C9C"/>
    <w:rsid w:val="00247621"/>
    <w:rsid w:val="002539EE"/>
    <w:rsid w:val="00264790"/>
    <w:rsid w:val="00271A0E"/>
    <w:rsid w:val="00273B21"/>
    <w:rsid w:val="00273DB3"/>
    <w:rsid w:val="00274F25"/>
    <w:rsid w:val="00283C38"/>
    <w:rsid w:val="00285599"/>
    <w:rsid w:val="00285A87"/>
    <w:rsid w:val="00294521"/>
    <w:rsid w:val="002952A2"/>
    <w:rsid w:val="002A3987"/>
    <w:rsid w:val="002A5693"/>
    <w:rsid w:val="002B216A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2E6240"/>
    <w:rsid w:val="00300870"/>
    <w:rsid w:val="003010ED"/>
    <w:rsid w:val="00301663"/>
    <w:rsid w:val="00302B2B"/>
    <w:rsid w:val="0030338B"/>
    <w:rsid w:val="0031268B"/>
    <w:rsid w:val="0031791A"/>
    <w:rsid w:val="00334C46"/>
    <w:rsid w:val="003429ED"/>
    <w:rsid w:val="00352F1C"/>
    <w:rsid w:val="00353695"/>
    <w:rsid w:val="003553D5"/>
    <w:rsid w:val="00361308"/>
    <w:rsid w:val="003619E5"/>
    <w:rsid w:val="003637DA"/>
    <w:rsid w:val="00364CCE"/>
    <w:rsid w:val="0037463B"/>
    <w:rsid w:val="003770D0"/>
    <w:rsid w:val="00377884"/>
    <w:rsid w:val="003779EA"/>
    <w:rsid w:val="00381EF2"/>
    <w:rsid w:val="0039032C"/>
    <w:rsid w:val="003A251C"/>
    <w:rsid w:val="003B0DF1"/>
    <w:rsid w:val="003B7032"/>
    <w:rsid w:val="003C3B6E"/>
    <w:rsid w:val="003C6C63"/>
    <w:rsid w:val="003C74EF"/>
    <w:rsid w:val="003D56CC"/>
    <w:rsid w:val="003D5E67"/>
    <w:rsid w:val="003E5CE8"/>
    <w:rsid w:val="003E7AA0"/>
    <w:rsid w:val="00405D6F"/>
    <w:rsid w:val="00407504"/>
    <w:rsid w:val="004156E5"/>
    <w:rsid w:val="0041745A"/>
    <w:rsid w:val="0044443A"/>
    <w:rsid w:val="00453A14"/>
    <w:rsid w:val="004551B2"/>
    <w:rsid w:val="00456DD6"/>
    <w:rsid w:val="00462734"/>
    <w:rsid w:val="00467FF8"/>
    <w:rsid w:val="00476181"/>
    <w:rsid w:val="00483009"/>
    <w:rsid w:val="004865B4"/>
    <w:rsid w:val="00486ABC"/>
    <w:rsid w:val="00490074"/>
    <w:rsid w:val="004912EA"/>
    <w:rsid w:val="004913DD"/>
    <w:rsid w:val="00497AAF"/>
    <w:rsid w:val="004A11E6"/>
    <w:rsid w:val="004C121F"/>
    <w:rsid w:val="004E043B"/>
    <w:rsid w:val="004E046A"/>
    <w:rsid w:val="004E2AF3"/>
    <w:rsid w:val="004F317C"/>
    <w:rsid w:val="004F6FAE"/>
    <w:rsid w:val="0050057A"/>
    <w:rsid w:val="00510C7A"/>
    <w:rsid w:val="00512025"/>
    <w:rsid w:val="005127C8"/>
    <w:rsid w:val="00515107"/>
    <w:rsid w:val="00521A3E"/>
    <w:rsid w:val="005342D9"/>
    <w:rsid w:val="005414CF"/>
    <w:rsid w:val="005555D4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0F78"/>
    <w:rsid w:val="00594A05"/>
    <w:rsid w:val="005A3A26"/>
    <w:rsid w:val="005A4A46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18C3"/>
    <w:rsid w:val="00614C6B"/>
    <w:rsid w:val="0063355A"/>
    <w:rsid w:val="00634732"/>
    <w:rsid w:val="00636B31"/>
    <w:rsid w:val="00640554"/>
    <w:rsid w:val="00645D4D"/>
    <w:rsid w:val="00657BC4"/>
    <w:rsid w:val="00661298"/>
    <w:rsid w:val="006627B3"/>
    <w:rsid w:val="006729D7"/>
    <w:rsid w:val="006731FF"/>
    <w:rsid w:val="00694B5C"/>
    <w:rsid w:val="006954CB"/>
    <w:rsid w:val="00695F7C"/>
    <w:rsid w:val="006A0F67"/>
    <w:rsid w:val="006A2D41"/>
    <w:rsid w:val="006A72CB"/>
    <w:rsid w:val="006B0704"/>
    <w:rsid w:val="006B39AA"/>
    <w:rsid w:val="006B4654"/>
    <w:rsid w:val="006B52DF"/>
    <w:rsid w:val="006C2BCD"/>
    <w:rsid w:val="006C496B"/>
    <w:rsid w:val="006C6AAF"/>
    <w:rsid w:val="006D4AE2"/>
    <w:rsid w:val="006D5425"/>
    <w:rsid w:val="006D7E77"/>
    <w:rsid w:val="006F04A6"/>
    <w:rsid w:val="00707E8B"/>
    <w:rsid w:val="007302F1"/>
    <w:rsid w:val="007303D5"/>
    <w:rsid w:val="007342CD"/>
    <w:rsid w:val="00740E40"/>
    <w:rsid w:val="007532C2"/>
    <w:rsid w:val="007818A5"/>
    <w:rsid w:val="00781E05"/>
    <w:rsid w:val="00782081"/>
    <w:rsid w:val="0079607B"/>
    <w:rsid w:val="007A1350"/>
    <w:rsid w:val="007A3E33"/>
    <w:rsid w:val="007A5F7C"/>
    <w:rsid w:val="007B0F81"/>
    <w:rsid w:val="007C73A2"/>
    <w:rsid w:val="007C7FB9"/>
    <w:rsid w:val="007D0F57"/>
    <w:rsid w:val="007D117F"/>
    <w:rsid w:val="007F357D"/>
    <w:rsid w:val="007F4478"/>
    <w:rsid w:val="00814640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A000A"/>
    <w:rsid w:val="008A5EAF"/>
    <w:rsid w:val="008B732C"/>
    <w:rsid w:val="008C53DE"/>
    <w:rsid w:val="008D0515"/>
    <w:rsid w:val="008D2E30"/>
    <w:rsid w:val="008D6C20"/>
    <w:rsid w:val="008E1C4B"/>
    <w:rsid w:val="008E2EB4"/>
    <w:rsid w:val="008E3352"/>
    <w:rsid w:val="008E5774"/>
    <w:rsid w:val="008F1CEE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08C7"/>
    <w:rsid w:val="009638FD"/>
    <w:rsid w:val="00965477"/>
    <w:rsid w:val="00990C0D"/>
    <w:rsid w:val="009A5EFE"/>
    <w:rsid w:val="009E54A6"/>
    <w:rsid w:val="009F5419"/>
    <w:rsid w:val="00A00350"/>
    <w:rsid w:val="00A10D3B"/>
    <w:rsid w:val="00A336DB"/>
    <w:rsid w:val="00A41AA9"/>
    <w:rsid w:val="00A47934"/>
    <w:rsid w:val="00A61648"/>
    <w:rsid w:val="00A61E42"/>
    <w:rsid w:val="00A9301F"/>
    <w:rsid w:val="00AA0784"/>
    <w:rsid w:val="00AA0BB5"/>
    <w:rsid w:val="00AA0F3A"/>
    <w:rsid w:val="00AA6541"/>
    <w:rsid w:val="00AB76F1"/>
    <w:rsid w:val="00AD216E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23A2F"/>
    <w:rsid w:val="00B2785E"/>
    <w:rsid w:val="00B27B78"/>
    <w:rsid w:val="00B33144"/>
    <w:rsid w:val="00B41961"/>
    <w:rsid w:val="00B44CC3"/>
    <w:rsid w:val="00B479E1"/>
    <w:rsid w:val="00B6082F"/>
    <w:rsid w:val="00B65983"/>
    <w:rsid w:val="00B67B98"/>
    <w:rsid w:val="00B67DEE"/>
    <w:rsid w:val="00B74995"/>
    <w:rsid w:val="00B800C4"/>
    <w:rsid w:val="00B8727F"/>
    <w:rsid w:val="00BA7C31"/>
    <w:rsid w:val="00BB26C6"/>
    <w:rsid w:val="00BD4FB2"/>
    <w:rsid w:val="00BD6FF6"/>
    <w:rsid w:val="00BD733F"/>
    <w:rsid w:val="00BE1E7A"/>
    <w:rsid w:val="00BF1F21"/>
    <w:rsid w:val="00BF5F61"/>
    <w:rsid w:val="00C048D7"/>
    <w:rsid w:val="00C06FB6"/>
    <w:rsid w:val="00C161C7"/>
    <w:rsid w:val="00C16345"/>
    <w:rsid w:val="00C24A90"/>
    <w:rsid w:val="00C467E0"/>
    <w:rsid w:val="00C469A4"/>
    <w:rsid w:val="00C478C4"/>
    <w:rsid w:val="00C5247C"/>
    <w:rsid w:val="00C52B8F"/>
    <w:rsid w:val="00C724F8"/>
    <w:rsid w:val="00C8478D"/>
    <w:rsid w:val="00C8735F"/>
    <w:rsid w:val="00CA1A1F"/>
    <w:rsid w:val="00CA5B0E"/>
    <w:rsid w:val="00CA767E"/>
    <w:rsid w:val="00CB21EB"/>
    <w:rsid w:val="00CB3B0A"/>
    <w:rsid w:val="00CB4241"/>
    <w:rsid w:val="00CD0AC9"/>
    <w:rsid w:val="00CD3B64"/>
    <w:rsid w:val="00CE23C4"/>
    <w:rsid w:val="00CE6AAC"/>
    <w:rsid w:val="00CF47CB"/>
    <w:rsid w:val="00D05B98"/>
    <w:rsid w:val="00D13706"/>
    <w:rsid w:val="00D175B6"/>
    <w:rsid w:val="00D215C3"/>
    <w:rsid w:val="00D2265B"/>
    <w:rsid w:val="00D23492"/>
    <w:rsid w:val="00D307CE"/>
    <w:rsid w:val="00D64140"/>
    <w:rsid w:val="00D66F3F"/>
    <w:rsid w:val="00D75F00"/>
    <w:rsid w:val="00D847D8"/>
    <w:rsid w:val="00D86228"/>
    <w:rsid w:val="00D92721"/>
    <w:rsid w:val="00D93253"/>
    <w:rsid w:val="00D96DA5"/>
    <w:rsid w:val="00DA434F"/>
    <w:rsid w:val="00DC20EC"/>
    <w:rsid w:val="00DC3CAD"/>
    <w:rsid w:val="00DD004E"/>
    <w:rsid w:val="00DD0776"/>
    <w:rsid w:val="00DD4901"/>
    <w:rsid w:val="00DD4AE3"/>
    <w:rsid w:val="00DE0B2A"/>
    <w:rsid w:val="00DE307C"/>
    <w:rsid w:val="00DE701B"/>
    <w:rsid w:val="00DF5366"/>
    <w:rsid w:val="00E01C9D"/>
    <w:rsid w:val="00E05504"/>
    <w:rsid w:val="00E160D7"/>
    <w:rsid w:val="00E21AFA"/>
    <w:rsid w:val="00E265D2"/>
    <w:rsid w:val="00E26FE8"/>
    <w:rsid w:val="00E32E8D"/>
    <w:rsid w:val="00E36F44"/>
    <w:rsid w:val="00E47F17"/>
    <w:rsid w:val="00E52A34"/>
    <w:rsid w:val="00E55B97"/>
    <w:rsid w:val="00E56D86"/>
    <w:rsid w:val="00E62F6F"/>
    <w:rsid w:val="00E676CF"/>
    <w:rsid w:val="00E76B11"/>
    <w:rsid w:val="00E771D3"/>
    <w:rsid w:val="00E810F3"/>
    <w:rsid w:val="00E82368"/>
    <w:rsid w:val="00E8626A"/>
    <w:rsid w:val="00E919CB"/>
    <w:rsid w:val="00E92CA9"/>
    <w:rsid w:val="00E963CD"/>
    <w:rsid w:val="00EA290F"/>
    <w:rsid w:val="00EB785D"/>
    <w:rsid w:val="00EC7567"/>
    <w:rsid w:val="00ED30B0"/>
    <w:rsid w:val="00ED6862"/>
    <w:rsid w:val="00EE0730"/>
    <w:rsid w:val="00EF36C8"/>
    <w:rsid w:val="00F00C39"/>
    <w:rsid w:val="00F03F7A"/>
    <w:rsid w:val="00F04ED1"/>
    <w:rsid w:val="00F22659"/>
    <w:rsid w:val="00F33D65"/>
    <w:rsid w:val="00F570A6"/>
    <w:rsid w:val="00F834D4"/>
    <w:rsid w:val="00F87C71"/>
    <w:rsid w:val="00F97A7E"/>
    <w:rsid w:val="00FA1C55"/>
    <w:rsid w:val="00FB13E9"/>
    <w:rsid w:val="00FC1B29"/>
    <w:rsid w:val="00FD7A47"/>
    <w:rsid w:val="00FE3023"/>
    <w:rsid w:val="00FF217C"/>
    <w:rsid w:val="00FF43F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AEB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ndipharma@mundipharma.s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6045c479-542c-48aa-9533-ad617eb00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4518</Words>
  <Characters>27781</Characters>
  <Application>Microsoft Office Word</Application>
  <DocSecurity>0</DocSecurity>
  <Lines>231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32235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4</cp:revision>
  <cp:lastPrinted>2013-05-20T14:19:00Z</cp:lastPrinted>
  <dcterms:created xsi:type="dcterms:W3CDTF">2020-06-03T11:29:00Z</dcterms:created>
  <dcterms:modified xsi:type="dcterms:W3CDTF">2020-06-04T10:33:00Z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