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B2788" w14:textId="77777777" w:rsidR="003C4AF3" w:rsidRPr="00EA5B51" w:rsidRDefault="003C4AF3" w:rsidP="003C4AF3">
      <w:pPr>
        <w:spacing w:before="73"/>
        <w:ind w:left="1188" w:right="1261"/>
        <w:jc w:val="center"/>
        <w:rPr>
          <w:b/>
          <w:lang w:val="sk-SK"/>
        </w:rPr>
      </w:pPr>
      <w:bookmarkStart w:id="0" w:name="_GoBack"/>
      <w:bookmarkEnd w:id="0"/>
      <w:r w:rsidRPr="00EA5B51">
        <w:rPr>
          <w:b/>
          <w:lang w:val="sk-SK"/>
        </w:rPr>
        <w:t>Písomná informácia pre používateľa</w:t>
      </w:r>
    </w:p>
    <w:p w14:paraId="75D87321" w14:textId="77777777" w:rsidR="003C4AF3" w:rsidRPr="00EA5B51" w:rsidRDefault="003C4AF3" w:rsidP="003C4AF3">
      <w:pPr>
        <w:pStyle w:val="Zkladntext"/>
        <w:rPr>
          <w:b/>
          <w:lang w:val="sk-SK"/>
        </w:rPr>
      </w:pPr>
    </w:p>
    <w:p w14:paraId="525A0793" w14:textId="62E18172" w:rsidR="00465B96" w:rsidRPr="00465B96" w:rsidRDefault="00465B96" w:rsidP="003C4AF3">
      <w:pPr>
        <w:spacing w:before="1" w:line="251" w:lineRule="exact"/>
        <w:ind w:left="1188" w:right="1264"/>
        <w:jc w:val="center"/>
        <w:rPr>
          <w:b/>
          <w:lang w:val="sk-SK"/>
        </w:rPr>
      </w:pPr>
      <w:r w:rsidRPr="00465B96">
        <w:rPr>
          <w:b/>
          <w:lang w:val="sk-SK"/>
        </w:rPr>
        <w:t>Vildagliptin Accord 50 mg tablety</w:t>
      </w:r>
    </w:p>
    <w:p w14:paraId="3B897CAF" w14:textId="77777777" w:rsidR="003C4AF3" w:rsidRPr="00EA5B51" w:rsidRDefault="003C4AF3" w:rsidP="003C4AF3">
      <w:pPr>
        <w:pStyle w:val="Zkladntext"/>
        <w:spacing w:line="251" w:lineRule="exact"/>
        <w:ind w:left="1188" w:right="1262"/>
        <w:jc w:val="center"/>
        <w:rPr>
          <w:lang w:val="sk-SK"/>
        </w:rPr>
      </w:pPr>
      <w:r w:rsidRPr="00EA5B51">
        <w:rPr>
          <w:lang w:val="sk-SK"/>
        </w:rPr>
        <w:t>vildagliptín</w:t>
      </w:r>
    </w:p>
    <w:p w14:paraId="24811573" w14:textId="77777777" w:rsidR="003C4AF3" w:rsidRDefault="003C4AF3" w:rsidP="003C4AF3">
      <w:pPr>
        <w:pStyle w:val="Zkladntext"/>
        <w:spacing w:before="5"/>
        <w:rPr>
          <w:lang w:val="sk-SK"/>
        </w:rPr>
      </w:pPr>
    </w:p>
    <w:p w14:paraId="40399BBF" w14:textId="77777777" w:rsidR="0036407D" w:rsidRPr="00EA5B51" w:rsidRDefault="0036407D" w:rsidP="003C4AF3">
      <w:pPr>
        <w:pStyle w:val="Zkladntext"/>
        <w:spacing w:before="5"/>
        <w:rPr>
          <w:lang w:val="sk-SK"/>
        </w:rPr>
      </w:pPr>
    </w:p>
    <w:p w14:paraId="0720A862" w14:textId="77777777" w:rsidR="003C4AF3" w:rsidRDefault="003C4AF3" w:rsidP="0036407D">
      <w:pPr>
        <w:pStyle w:val="Nadpis1"/>
        <w:ind w:left="0" w:right="601"/>
        <w:rPr>
          <w:lang w:val="sk-SK"/>
        </w:rPr>
      </w:pPr>
      <w:r w:rsidRPr="00EA5B51">
        <w:rPr>
          <w:lang w:val="sk-SK"/>
        </w:rPr>
        <w:t>Pozorne si prečítajte celú písomnú informáciu predtým, ako začnete užívať tento liek, pretože obsahuje pre vás dôležité informácie.</w:t>
      </w:r>
    </w:p>
    <w:p w14:paraId="0AE875A5" w14:textId="77777777" w:rsidR="003C4AF3" w:rsidRPr="00EA5B51" w:rsidRDefault="003C4AF3" w:rsidP="0036407D">
      <w:pPr>
        <w:pStyle w:val="Odsekzoznamu"/>
        <w:numPr>
          <w:ilvl w:val="0"/>
          <w:numId w:val="6"/>
        </w:numPr>
        <w:tabs>
          <w:tab w:val="left" w:pos="825"/>
          <w:tab w:val="left" w:pos="826"/>
        </w:tabs>
        <w:spacing w:line="246" w:lineRule="exact"/>
        <w:ind w:left="0" w:firstLine="0"/>
        <w:rPr>
          <w:lang w:val="sk-SK"/>
        </w:rPr>
      </w:pPr>
      <w:r w:rsidRPr="00EA5B51">
        <w:rPr>
          <w:lang w:val="sk-SK"/>
        </w:rPr>
        <w:t>Túto písomnú informáciu si uschovajte. Možno bude potrebné, aby ste si ju znovu</w:t>
      </w:r>
      <w:r w:rsidRPr="00EA5B51">
        <w:rPr>
          <w:spacing w:val="-22"/>
          <w:lang w:val="sk-SK"/>
        </w:rPr>
        <w:t xml:space="preserve"> </w:t>
      </w:r>
      <w:r w:rsidRPr="00EA5B51">
        <w:rPr>
          <w:lang w:val="sk-SK"/>
        </w:rPr>
        <w:t>prečítali.</w:t>
      </w:r>
    </w:p>
    <w:p w14:paraId="1BF57BE3" w14:textId="77777777" w:rsidR="0036407D" w:rsidRPr="0036407D" w:rsidRDefault="003C4AF3" w:rsidP="0036407D">
      <w:pPr>
        <w:pStyle w:val="Odsekzoznamu"/>
        <w:numPr>
          <w:ilvl w:val="0"/>
          <w:numId w:val="6"/>
        </w:numPr>
        <w:tabs>
          <w:tab w:val="left" w:pos="825"/>
          <w:tab w:val="left" w:pos="826"/>
        </w:tabs>
        <w:spacing w:before="1" w:line="252" w:lineRule="exact"/>
        <w:ind w:left="0" w:firstLine="0"/>
        <w:rPr>
          <w:lang w:val="sk-SK"/>
        </w:rPr>
      </w:pPr>
      <w:r w:rsidRPr="00EA5B51">
        <w:rPr>
          <w:lang w:val="sk-SK"/>
        </w:rPr>
        <w:t>Ak máte akékoľvek ďalšie otázky, obráťte sa na svojho lekára, lekárnika alebo zdravotnú</w:t>
      </w:r>
      <w:r w:rsidRPr="00EA5B51">
        <w:rPr>
          <w:spacing w:val="-17"/>
          <w:lang w:val="sk-SK"/>
        </w:rPr>
        <w:t xml:space="preserve"> </w:t>
      </w:r>
    </w:p>
    <w:p w14:paraId="12F5FDB5" w14:textId="5F41B8D3" w:rsidR="003C4AF3" w:rsidRPr="00EA5B51" w:rsidRDefault="0036407D" w:rsidP="0036407D">
      <w:pPr>
        <w:pStyle w:val="Odsekzoznamu"/>
        <w:tabs>
          <w:tab w:val="left" w:pos="825"/>
          <w:tab w:val="left" w:pos="826"/>
        </w:tabs>
        <w:spacing w:before="1" w:line="252" w:lineRule="exact"/>
        <w:ind w:left="0" w:firstLine="0"/>
        <w:rPr>
          <w:lang w:val="sk-SK"/>
        </w:rPr>
      </w:pPr>
      <w:r>
        <w:rPr>
          <w:spacing w:val="-17"/>
          <w:lang w:val="sk-SK"/>
        </w:rPr>
        <w:tab/>
      </w:r>
      <w:r w:rsidR="003C4AF3" w:rsidRPr="00EA5B51">
        <w:rPr>
          <w:lang w:val="sk-SK"/>
        </w:rPr>
        <w:t>sestru.</w:t>
      </w:r>
    </w:p>
    <w:p w14:paraId="775C5D60" w14:textId="77777777" w:rsidR="0036407D" w:rsidRDefault="003C4AF3" w:rsidP="0036407D">
      <w:pPr>
        <w:pStyle w:val="Odsekzoznamu"/>
        <w:numPr>
          <w:ilvl w:val="0"/>
          <w:numId w:val="6"/>
        </w:numPr>
        <w:tabs>
          <w:tab w:val="left" w:pos="825"/>
          <w:tab w:val="left" w:pos="826"/>
        </w:tabs>
        <w:ind w:left="0" w:right="465" w:firstLine="0"/>
        <w:rPr>
          <w:lang w:val="sk-SK"/>
        </w:rPr>
      </w:pPr>
      <w:r w:rsidRPr="00EA5B51">
        <w:rPr>
          <w:lang w:val="sk-SK"/>
        </w:rPr>
        <w:t xml:space="preserve">Tento liek bol predpísaný iba vám. Nedávajte ho nikomu inému. Môže mu uškodiť, </w:t>
      </w:r>
    </w:p>
    <w:p w14:paraId="0212B62A" w14:textId="500DEB26" w:rsidR="003C4AF3" w:rsidRPr="00EA5B51" w:rsidRDefault="0036407D" w:rsidP="0036407D">
      <w:pPr>
        <w:pStyle w:val="Odsekzoznamu"/>
        <w:tabs>
          <w:tab w:val="left" w:pos="825"/>
          <w:tab w:val="left" w:pos="826"/>
        </w:tabs>
        <w:ind w:left="0" w:right="465" w:firstLine="0"/>
        <w:rPr>
          <w:lang w:val="sk-SK"/>
        </w:rPr>
      </w:pPr>
      <w:r>
        <w:rPr>
          <w:lang w:val="sk-SK"/>
        </w:rPr>
        <w:tab/>
      </w:r>
      <w:r w:rsidR="003C4AF3" w:rsidRPr="00EA5B51">
        <w:rPr>
          <w:lang w:val="sk-SK"/>
        </w:rPr>
        <w:t>dokonca aj vtedy, ak má rovnaké prejavy ochorenia ako</w:t>
      </w:r>
      <w:r w:rsidR="003C4AF3" w:rsidRPr="00EA5B51">
        <w:rPr>
          <w:spacing w:val="-3"/>
          <w:lang w:val="sk-SK"/>
        </w:rPr>
        <w:t xml:space="preserve"> </w:t>
      </w:r>
      <w:r w:rsidR="003C4AF3" w:rsidRPr="00EA5B51">
        <w:rPr>
          <w:lang w:val="sk-SK"/>
        </w:rPr>
        <w:t>vy.</w:t>
      </w:r>
    </w:p>
    <w:p w14:paraId="07E095F8" w14:textId="77777777" w:rsidR="0036407D" w:rsidRDefault="003C4AF3" w:rsidP="0036407D">
      <w:pPr>
        <w:pStyle w:val="Odsekzoznamu"/>
        <w:numPr>
          <w:ilvl w:val="0"/>
          <w:numId w:val="6"/>
        </w:numPr>
        <w:tabs>
          <w:tab w:val="left" w:pos="825"/>
          <w:tab w:val="left" w:pos="826"/>
        </w:tabs>
        <w:ind w:left="0" w:right="598" w:firstLine="0"/>
        <w:rPr>
          <w:lang w:val="sk-SK"/>
        </w:rPr>
      </w:pPr>
      <w:r w:rsidRPr="00EA5B51">
        <w:rPr>
          <w:lang w:val="sk-SK"/>
        </w:rPr>
        <w:t>Ak sa u vás vyskytne akýkoľvek vedľajší účinok, obráťte sa na svojho lekára</w:t>
      </w:r>
      <w:r>
        <w:rPr>
          <w:lang w:val="sk-SK"/>
        </w:rPr>
        <w:t xml:space="preserve"> alebo</w:t>
      </w:r>
      <w:r w:rsidRPr="00EA5B51">
        <w:rPr>
          <w:lang w:val="sk-SK"/>
        </w:rPr>
        <w:t xml:space="preserve"> </w:t>
      </w:r>
    </w:p>
    <w:p w14:paraId="75659933" w14:textId="77777777" w:rsidR="0036407D" w:rsidRDefault="0036407D" w:rsidP="0036407D">
      <w:pPr>
        <w:pStyle w:val="Odsekzoznamu"/>
        <w:tabs>
          <w:tab w:val="left" w:pos="825"/>
          <w:tab w:val="left" w:pos="826"/>
        </w:tabs>
        <w:ind w:left="0" w:right="598" w:firstLine="0"/>
        <w:rPr>
          <w:lang w:val="sk-SK"/>
        </w:rPr>
      </w:pPr>
      <w:r>
        <w:rPr>
          <w:lang w:val="sk-SK"/>
        </w:rPr>
        <w:tab/>
      </w:r>
      <w:r w:rsidR="003C4AF3" w:rsidRPr="00EA5B51">
        <w:rPr>
          <w:lang w:val="sk-SK"/>
        </w:rPr>
        <w:t xml:space="preserve">lekárnika. To sa týka aj akýchkoľvek vedľajších účinkov, ktoré nie sú uvedené v tejto </w:t>
      </w:r>
    </w:p>
    <w:p w14:paraId="209D157E" w14:textId="2CF52B16" w:rsidR="00C36361" w:rsidRPr="00EA5B51" w:rsidRDefault="0036407D" w:rsidP="0036407D">
      <w:pPr>
        <w:pStyle w:val="Odsekzoznamu"/>
        <w:tabs>
          <w:tab w:val="left" w:pos="825"/>
          <w:tab w:val="left" w:pos="826"/>
        </w:tabs>
        <w:ind w:left="0" w:right="598" w:firstLine="0"/>
        <w:rPr>
          <w:lang w:val="sk-SK"/>
        </w:rPr>
      </w:pPr>
      <w:r>
        <w:rPr>
          <w:lang w:val="sk-SK"/>
        </w:rPr>
        <w:tab/>
      </w:r>
      <w:r w:rsidR="003C4AF3" w:rsidRPr="00EA5B51">
        <w:rPr>
          <w:lang w:val="sk-SK"/>
        </w:rPr>
        <w:t>písomnej informácii. Pozri časť 4.</w:t>
      </w:r>
    </w:p>
    <w:p w14:paraId="7E3F650E" w14:textId="77777777" w:rsidR="003C4AF3" w:rsidRPr="00EA5B51" w:rsidRDefault="003C4AF3" w:rsidP="0036407D">
      <w:pPr>
        <w:pStyle w:val="Zkladntext"/>
        <w:spacing w:before="6"/>
        <w:rPr>
          <w:lang w:val="sk-SK"/>
        </w:rPr>
      </w:pPr>
    </w:p>
    <w:p w14:paraId="6114B754" w14:textId="77777777" w:rsidR="003C4AF3" w:rsidRPr="00EA5B51" w:rsidRDefault="003C4AF3" w:rsidP="0036407D">
      <w:pPr>
        <w:pStyle w:val="Nadpis1"/>
        <w:ind w:left="0"/>
        <w:rPr>
          <w:lang w:val="sk-SK"/>
        </w:rPr>
      </w:pPr>
      <w:r w:rsidRPr="00EA5B51">
        <w:rPr>
          <w:lang w:val="sk-SK"/>
        </w:rPr>
        <w:t>V tejto písomnej informácii sa dozviete:</w:t>
      </w:r>
    </w:p>
    <w:p w14:paraId="72CA0B6C" w14:textId="77777777" w:rsidR="003C4AF3" w:rsidRPr="00EA5B51" w:rsidRDefault="003C4AF3" w:rsidP="0036407D">
      <w:pPr>
        <w:pStyle w:val="Zkladntext"/>
        <w:spacing w:before="5"/>
        <w:rPr>
          <w:b/>
          <w:sz w:val="21"/>
          <w:lang w:val="sk-SK"/>
        </w:rPr>
      </w:pPr>
    </w:p>
    <w:p w14:paraId="4C251C61" w14:textId="03E3DA99" w:rsidR="003C4AF3" w:rsidRPr="00EA5B51" w:rsidRDefault="003C4AF3" w:rsidP="0036407D">
      <w:pPr>
        <w:pStyle w:val="Odsekzoznamu"/>
        <w:numPr>
          <w:ilvl w:val="0"/>
          <w:numId w:val="2"/>
        </w:numPr>
        <w:tabs>
          <w:tab w:val="left" w:pos="825"/>
          <w:tab w:val="left" w:pos="826"/>
        </w:tabs>
        <w:ind w:left="0" w:firstLine="0"/>
        <w:rPr>
          <w:lang w:val="sk-SK"/>
        </w:rPr>
      </w:pPr>
      <w:r w:rsidRPr="00EA5B51">
        <w:rPr>
          <w:lang w:val="sk-SK"/>
        </w:rPr>
        <w:t xml:space="preserve">Čo je </w:t>
      </w:r>
      <w:r>
        <w:rPr>
          <w:lang w:val="sk-SK"/>
        </w:rPr>
        <w:t xml:space="preserve">Vildagliptin Accord </w:t>
      </w:r>
      <w:r w:rsidRPr="00EA5B51">
        <w:rPr>
          <w:lang w:val="sk-SK"/>
        </w:rPr>
        <w:t>a na čo sa</w:t>
      </w:r>
      <w:r w:rsidRPr="00EA5B51">
        <w:rPr>
          <w:spacing w:val="-5"/>
          <w:lang w:val="sk-SK"/>
        </w:rPr>
        <w:t xml:space="preserve"> </w:t>
      </w:r>
      <w:r w:rsidRPr="00EA5B51">
        <w:rPr>
          <w:lang w:val="sk-SK"/>
        </w:rPr>
        <w:t>používa</w:t>
      </w:r>
    </w:p>
    <w:p w14:paraId="46BE8FAD" w14:textId="41D16264" w:rsidR="003C4AF3" w:rsidRPr="00EA5B51" w:rsidRDefault="003C4AF3" w:rsidP="0036407D">
      <w:pPr>
        <w:pStyle w:val="Odsekzoznamu"/>
        <w:numPr>
          <w:ilvl w:val="0"/>
          <w:numId w:val="2"/>
        </w:numPr>
        <w:tabs>
          <w:tab w:val="left" w:pos="825"/>
          <w:tab w:val="left" w:pos="826"/>
        </w:tabs>
        <w:spacing w:before="2" w:line="252" w:lineRule="exact"/>
        <w:ind w:left="0" w:firstLine="0"/>
        <w:rPr>
          <w:lang w:val="sk-SK"/>
        </w:rPr>
      </w:pPr>
      <w:r w:rsidRPr="00EA5B51">
        <w:rPr>
          <w:lang w:val="sk-SK"/>
        </w:rPr>
        <w:t>Čo potrebujete vedieť predtým, ako užijete</w:t>
      </w:r>
      <w:r w:rsidRPr="00EA5B51">
        <w:rPr>
          <w:spacing w:val="-3"/>
          <w:lang w:val="sk-SK"/>
        </w:rPr>
        <w:t xml:space="preserve"> </w:t>
      </w:r>
      <w:r w:rsidR="00465B96">
        <w:rPr>
          <w:lang w:val="sk-SK"/>
        </w:rPr>
        <w:t xml:space="preserve">Vildagliptin Accord </w:t>
      </w:r>
    </w:p>
    <w:p w14:paraId="179AC2E8" w14:textId="74CB4947" w:rsidR="003C4AF3" w:rsidRPr="00EA5B51" w:rsidRDefault="003C4AF3" w:rsidP="0036407D">
      <w:pPr>
        <w:pStyle w:val="Odsekzoznamu"/>
        <w:numPr>
          <w:ilvl w:val="0"/>
          <w:numId w:val="2"/>
        </w:numPr>
        <w:tabs>
          <w:tab w:val="left" w:pos="825"/>
          <w:tab w:val="left" w:pos="826"/>
        </w:tabs>
        <w:spacing w:line="252" w:lineRule="exact"/>
        <w:ind w:left="0" w:firstLine="0"/>
        <w:rPr>
          <w:lang w:val="sk-SK"/>
        </w:rPr>
      </w:pPr>
      <w:r w:rsidRPr="00EA5B51">
        <w:rPr>
          <w:lang w:val="sk-SK"/>
        </w:rPr>
        <w:t>Ako užívať</w:t>
      </w:r>
      <w:r w:rsidRPr="00EA5B51">
        <w:rPr>
          <w:spacing w:val="-1"/>
          <w:lang w:val="sk-SK"/>
        </w:rPr>
        <w:t xml:space="preserve"> </w:t>
      </w:r>
      <w:r w:rsidR="00465B96">
        <w:rPr>
          <w:lang w:val="sk-SK"/>
        </w:rPr>
        <w:t xml:space="preserve">Vildagliptin Accord </w:t>
      </w:r>
    </w:p>
    <w:p w14:paraId="2733F6B4" w14:textId="77777777" w:rsidR="003C4AF3" w:rsidRPr="00EA5B51" w:rsidRDefault="003C4AF3" w:rsidP="0036407D">
      <w:pPr>
        <w:pStyle w:val="Odsekzoznamu"/>
        <w:numPr>
          <w:ilvl w:val="0"/>
          <w:numId w:val="2"/>
        </w:numPr>
        <w:tabs>
          <w:tab w:val="left" w:pos="825"/>
          <w:tab w:val="left" w:pos="826"/>
        </w:tabs>
        <w:spacing w:before="1" w:line="252" w:lineRule="exact"/>
        <w:ind w:left="0" w:firstLine="0"/>
        <w:rPr>
          <w:lang w:val="sk-SK"/>
        </w:rPr>
      </w:pPr>
      <w:r w:rsidRPr="00EA5B51">
        <w:rPr>
          <w:lang w:val="sk-SK"/>
        </w:rPr>
        <w:t>Možné vedľajšie</w:t>
      </w:r>
      <w:r w:rsidRPr="00EA5B51">
        <w:rPr>
          <w:spacing w:val="-1"/>
          <w:lang w:val="sk-SK"/>
        </w:rPr>
        <w:t xml:space="preserve"> </w:t>
      </w:r>
      <w:r w:rsidRPr="00EA5B51">
        <w:rPr>
          <w:lang w:val="sk-SK"/>
        </w:rPr>
        <w:t>účinky</w:t>
      </w:r>
    </w:p>
    <w:p w14:paraId="0F8C289E" w14:textId="302CC20C" w:rsidR="003C4AF3" w:rsidRPr="00EA5B51" w:rsidRDefault="003C4AF3" w:rsidP="0036407D">
      <w:pPr>
        <w:pStyle w:val="Odsekzoznamu"/>
        <w:numPr>
          <w:ilvl w:val="0"/>
          <w:numId w:val="2"/>
        </w:numPr>
        <w:tabs>
          <w:tab w:val="left" w:pos="825"/>
          <w:tab w:val="left" w:pos="826"/>
        </w:tabs>
        <w:spacing w:line="252" w:lineRule="exact"/>
        <w:ind w:left="0" w:firstLine="0"/>
        <w:rPr>
          <w:lang w:val="sk-SK"/>
        </w:rPr>
      </w:pPr>
      <w:r w:rsidRPr="00EA5B51">
        <w:rPr>
          <w:lang w:val="sk-SK"/>
        </w:rPr>
        <w:t>Ako uchovávať</w:t>
      </w:r>
      <w:r w:rsidRPr="00EA5B51">
        <w:rPr>
          <w:spacing w:val="-1"/>
          <w:lang w:val="sk-SK"/>
        </w:rPr>
        <w:t xml:space="preserve"> </w:t>
      </w:r>
      <w:r w:rsidR="00465B96">
        <w:rPr>
          <w:lang w:val="sk-SK"/>
        </w:rPr>
        <w:t xml:space="preserve">Vildagliptin Accord </w:t>
      </w:r>
    </w:p>
    <w:p w14:paraId="0EFEE4FB" w14:textId="77777777" w:rsidR="003C4AF3" w:rsidRPr="00EA5B51" w:rsidRDefault="003C4AF3" w:rsidP="0036407D">
      <w:pPr>
        <w:pStyle w:val="Odsekzoznamu"/>
        <w:numPr>
          <w:ilvl w:val="0"/>
          <w:numId w:val="2"/>
        </w:numPr>
        <w:tabs>
          <w:tab w:val="left" w:pos="825"/>
          <w:tab w:val="left" w:pos="826"/>
        </w:tabs>
        <w:spacing w:line="252" w:lineRule="exact"/>
        <w:ind w:left="0" w:firstLine="0"/>
        <w:rPr>
          <w:lang w:val="sk-SK"/>
        </w:rPr>
      </w:pPr>
      <w:r w:rsidRPr="00EA5B51">
        <w:rPr>
          <w:lang w:val="sk-SK"/>
        </w:rPr>
        <w:t>Obsah balenia a ďalšie</w:t>
      </w:r>
      <w:r w:rsidRPr="00EA5B51">
        <w:rPr>
          <w:spacing w:val="-5"/>
          <w:lang w:val="sk-SK"/>
        </w:rPr>
        <w:t xml:space="preserve"> </w:t>
      </w:r>
      <w:r w:rsidRPr="00EA5B51">
        <w:rPr>
          <w:lang w:val="sk-SK"/>
        </w:rPr>
        <w:t>informácie</w:t>
      </w:r>
    </w:p>
    <w:p w14:paraId="63A331C5" w14:textId="77777777" w:rsidR="003C4AF3" w:rsidRPr="00EA5B51" w:rsidRDefault="003C4AF3" w:rsidP="0036407D">
      <w:pPr>
        <w:pStyle w:val="Zkladntext"/>
        <w:rPr>
          <w:sz w:val="24"/>
          <w:lang w:val="sk-SK"/>
        </w:rPr>
      </w:pPr>
    </w:p>
    <w:p w14:paraId="06B94270" w14:textId="77777777" w:rsidR="003C4AF3" w:rsidRPr="00EA5B51" w:rsidRDefault="003C4AF3" w:rsidP="0036407D">
      <w:pPr>
        <w:pStyle w:val="Zkladntext"/>
        <w:spacing w:before="7"/>
        <w:rPr>
          <w:sz w:val="20"/>
          <w:lang w:val="sk-SK"/>
        </w:rPr>
      </w:pPr>
    </w:p>
    <w:p w14:paraId="0C367D6F" w14:textId="283247C0" w:rsidR="003C4AF3" w:rsidRPr="00EA5B51" w:rsidRDefault="003C4AF3" w:rsidP="0036407D">
      <w:pPr>
        <w:pStyle w:val="Nadpis1"/>
        <w:numPr>
          <w:ilvl w:val="0"/>
          <w:numId w:val="1"/>
        </w:numPr>
        <w:tabs>
          <w:tab w:val="left" w:pos="798"/>
          <w:tab w:val="left" w:pos="799"/>
        </w:tabs>
        <w:ind w:left="0" w:firstLine="0"/>
        <w:rPr>
          <w:lang w:val="sk-SK"/>
        </w:rPr>
      </w:pPr>
      <w:r w:rsidRPr="00EA5B51">
        <w:rPr>
          <w:lang w:val="sk-SK"/>
        </w:rPr>
        <w:t xml:space="preserve">Čo je </w:t>
      </w:r>
      <w:r w:rsidR="00465B96">
        <w:rPr>
          <w:lang w:val="sk-SK"/>
        </w:rPr>
        <w:t>Vildagliptin Accord</w:t>
      </w:r>
      <w:r w:rsidRPr="00EA5B51">
        <w:rPr>
          <w:lang w:val="sk-SK"/>
        </w:rPr>
        <w:t xml:space="preserve"> a na čo sa</w:t>
      </w:r>
      <w:r w:rsidRPr="00EA5B51">
        <w:rPr>
          <w:spacing w:val="-7"/>
          <w:lang w:val="sk-SK"/>
        </w:rPr>
        <w:t xml:space="preserve"> </w:t>
      </w:r>
      <w:r w:rsidRPr="00EA5B51">
        <w:rPr>
          <w:lang w:val="sk-SK"/>
        </w:rPr>
        <w:t>používa</w:t>
      </w:r>
    </w:p>
    <w:p w14:paraId="2176CE63" w14:textId="77777777" w:rsidR="003C4AF3" w:rsidRPr="00EA5B51" w:rsidRDefault="003C4AF3" w:rsidP="0036407D">
      <w:pPr>
        <w:pStyle w:val="Zkladntext"/>
        <w:spacing w:before="7"/>
        <w:rPr>
          <w:b/>
          <w:sz w:val="21"/>
          <w:lang w:val="sk-SK"/>
        </w:rPr>
      </w:pPr>
    </w:p>
    <w:p w14:paraId="65D8753E" w14:textId="2BF74A12" w:rsidR="003C4AF3" w:rsidRPr="00EA5B51" w:rsidRDefault="003C4AF3" w:rsidP="0036407D">
      <w:pPr>
        <w:pStyle w:val="Zkladntext"/>
        <w:rPr>
          <w:lang w:val="sk-SK"/>
        </w:rPr>
      </w:pPr>
      <w:r w:rsidRPr="00EA5B51">
        <w:rPr>
          <w:lang w:val="sk-SK"/>
        </w:rPr>
        <w:t xml:space="preserve">Liečivo v </w:t>
      </w:r>
      <w:r>
        <w:rPr>
          <w:lang w:val="sk-SK"/>
        </w:rPr>
        <w:t xml:space="preserve">lieku </w:t>
      </w:r>
      <w:r w:rsidR="00465B96">
        <w:rPr>
          <w:lang w:val="sk-SK"/>
        </w:rPr>
        <w:t>Vildagliptin Accord</w:t>
      </w:r>
      <w:r w:rsidRPr="00EA5B51">
        <w:rPr>
          <w:lang w:val="sk-SK"/>
        </w:rPr>
        <w:t>, vildagliptín, patrí do skupiny liečiv nazývaných „perorálne antidiabetiká“.</w:t>
      </w:r>
    </w:p>
    <w:p w14:paraId="3C16BE17" w14:textId="77777777" w:rsidR="003C4AF3" w:rsidRPr="00EA5B51" w:rsidRDefault="003C4AF3" w:rsidP="0036407D">
      <w:pPr>
        <w:pStyle w:val="Zkladntext"/>
        <w:spacing w:before="10"/>
        <w:rPr>
          <w:sz w:val="21"/>
          <w:lang w:val="sk-SK"/>
        </w:rPr>
      </w:pPr>
    </w:p>
    <w:p w14:paraId="4F8747C7" w14:textId="2520C45C" w:rsidR="003C4AF3" w:rsidRPr="00EA5B51" w:rsidRDefault="003C4AF3" w:rsidP="0036407D">
      <w:pPr>
        <w:pStyle w:val="Zkladntext"/>
        <w:ind w:right="430"/>
        <w:rPr>
          <w:lang w:val="sk-SK"/>
        </w:rPr>
      </w:pPr>
      <w:r>
        <w:rPr>
          <w:lang w:val="sk-SK"/>
        </w:rPr>
        <w:t xml:space="preserve">Liek </w:t>
      </w:r>
      <w:r w:rsidR="00465B96">
        <w:rPr>
          <w:lang w:val="sk-SK"/>
        </w:rPr>
        <w:t xml:space="preserve">Vildagliptin Accord </w:t>
      </w:r>
      <w:r w:rsidRPr="00EA5B51">
        <w:rPr>
          <w:lang w:val="sk-SK"/>
        </w:rPr>
        <w:t xml:space="preserve"> sa používa na liečbu dospelých pacientov s cukrovkou 2. typu. Používa sa, keď nie je možné cukrovku účinne liečiť len samotnou diétou alebo telesnou aktivitou. Pomáha upraviť hladinu cukru v krvi. Váš lekár vám predpíše </w:t>
      </w:r>
      <w:r>
        <w:rPr>
          <w:lang w:val="sk-SK"/>
        </w:rPr>
        <w:t xml:space="preserve">liek </w:t>
      </w:r>
      <w:r w:rsidR="00465B96">
        <w:rPr>
          <w:lang w:val="sk-SK"/>
        </w:rPr>
        <w:t xml:space="preserve">Vildagliptin Accord </w:t>
      </w:r>
      <w:r w:rsidRPr="00EA5B51">
        <w:rPr>
          <w:lang w:val="sk-SK"/>
        </w:rPr>
        <w:t xml:space="preserve"> buď samotný, alebo spolu s niektorými inými antidiabetikami, ktoré už užívate, ak sa preukázalo, že nie sú dosť účinné na liečbu cukrovky.</w:t>
      </w:r>
    </w:p>
    <w:p w14:paraId="13D98BD1" w14:textId="77777777" w:rsidR="003C4AF3" w:rsidRPr="00EA5B51" w:rsidRDefault="003C4AF3" w:rsidP="0036407D">
      <w:pPr>
        <w:pStyle w:val="Zkladntext"/>
        <w:spacing w:before="11"/>
        <w:rPr>
          <w:sz w:val="21"/>
          <w:lang w:val="sk-SK"/>
        </w:rPr>
      </w:pPr>
    </w:p>
    <w:p w14:paraId="1BD58155" w14:textId="77777777" w:rsidR="003C4AF3" w:rsidRPr="00EA5B51" w:rsidRDefault="003C4AF3" w:rsidP="0036407D">
      <w:pPr>
        <w:pStyle w:val="Zkladntext"/>
        <w:ind w:right="462"/>
        <w:rPr>
          <w:lang w:val="sk-SK"/>
        </w:rPr>
      </w:pPr>
      <w:r w:rsidRPr="00EA5B51">
        <w:rPr>
          <w:lang w:val="sk-SK"/>
        </w:rPr>
        <w:t>Cukrovka 2. typu vzniká, keď telo netvorí dostatočné množstvo inzulínu alebo keď inzulín vytvorený v tele nepôsobí tak dobre, ako by mal. Cukrovka sa môže vyvinúť aj vtedy, ak telo vytvára priveľa glukagónu.</w:t>
      </w:r>
    </w:p>
    <w:p w14:paraId="68CF5A64" w14:textId="77777777" w:rsidR="003C4AF3" w:rsidRPr="00EA5B51" w:rsidRDefault="003C4AF3" w:rsidP="0036407D">
      <w:pPr>
        <w:pStyle w:val="Zkladntext"/>
        <w:spacing w:before="1"/>
        <w:rPr>
          <w:lang w:val="sk-SK"/>
        </w:rPr>
      </w:pPr>
    </w:p>
    <w:p w14:paraId="75CB973A" w14:textId="77777777" w:rsidR="003C4AF3" w:rsidRPr="00EA5B51" w:rsidRDefault="003C4AF3" w:rsidP="0036407D">
      <w:pPr>
        <w:pStyle w:val="Zkladntext"/>
        <w:ind w:right="439"/>
        <w:rPr>
          <w:lang w:val="sk-SK"/>
        </w:rPr>
      </w:pPr>
      <w:r w:rsidRPr="00EA5B51">
        <w:rPr>
          <w:lang w:val="sk-SK"/>
        </w:rPr>
        <w:t>Inzulín je látka, ktorá pomáha znižovať hladinu cukru v krvi, najmä po jedle. Glukagón je látka, ktorá spúšťa tvorbu cukru v pečeni, čo spôsobuje zvýšenie hladiny cukru v krvi. Obe tieto látky tvorí podžalúdková žľaza.</w:t>
      </w:r>
    </w:p>
    <w:p w14:paraId="1E75714D" w14:textId="77777777" w:rsidR="003C4AF3" w:rsidRPr="00EA5B51" w:rsidRDefault="003C4AF3" w:rsidP="0036407D">
      <w:pPr>
        <w:pStyle w:val="Zkladntext"/>
        <w:spacing w:before="6"/>
        <w:rPr>
          <w:lang w:val="sk-SK"/>
        </w:rPr>
      </w:pPr>
    </w:p>
    <w:p w14:paraId="1A8859BD" w14:textId="7AB49EE6" w:rsidR="003C4AF3" w:rsidRPr="00EA5B51" w:rsidRDefault="003C4AF3" w:rsidP="0036407D">
      <w:pPr>
        <w:pStyle w:val="Nadpis1"/>
        <w:spacing w:line="250" w:lineRule="exact"/>
        <w:ind w:left="0"/>
        <w:rPr>
          <w:lang w:val="sk-SK"/>
        </w:rPr>
      </w:pPr>
      <w:r w:rsidRPr="00EA5B51">
        <w:rPr>
          <w:lang w:val="sk-SK"/>
        </w:rPr>
        <w:t xml:space="preserve">Ako účinkuje </w:t>
      </w:r>
      <w:r>
        <w:rPr>
          <w:lang w:val="sk-SK"/>
        </w:rPr>
        <w:t xml:space="preserve">liek </w:t>
      </w:r>
      <w:r w:rsidR="00465B96">
        <w:rPr>
          <w:lang w:val="sk-SK"/>
        </w:rPr>
        <w:t xml:space="preserve">Vildagliptin Accord </w:t>
      </w:r>
    </w:p>
    <w:p w14:paraId="7BE75510" w14:textId="48E16CA8" w:rsidR="003C4AF3" w:rsidRPr="00EA5B51" w:rsidRDefault="003C4AF3" w:rsidP="0036407D">
      <w:pPr>
        <w:pStyle w:val="Zkladntext"/>
        <w:ind w:right="563"/>
        <w:rPr>
          <w:lang w:val="sk-SK"/>
        </w:rPr>
      </w:pPr>
      <w:r w:rsidRPr="00EA5B51">
        <w:rPr>
          <w:lang w:val="sk-SK"/>
        </w:rPr>
        <w:t xml:space="preserve">Účinkom </w:t>
      </w:r>
      <w:r>
        <w:rPr>
          <w:lang w:val="sk-SK"/>
        </w:rPr>
        <w:t xml:space="preserve">lieku </w:t>
      </w:r>
      <w:r w:rsidR="00465B96">
        <w:rPr>
          <w:lang w:val="sk-SK"/>
        </w:rPr>
        <w:t>Vildagliptin Accord</w:t>
      </w:r>
      <w:r w:rsidRPr="00EA5B51">
        <w:rPr>
          <w:lang w:val="sk-SK"/>
        </w:rPr>
        <w:t xml:space="preserve"> podžalúdková žľaza vytvára viac inzulínu a menej glukagónu. Pomáha to upraviť hladinu cukru v krvi. Preukázalo sa, že tento liek znižuje cukor v krvi, čo môže pomôcť zabrániť komplikáciám cukrovky. Aj keď teraz začínate užívať liek proti cukrovke, je dôležité, aby ste podľa odporúčaní naďalej dodržiavali diétu a/alebo mali dosť pohybu.</w:t>
      </w:r>
    </w:p>
    <w:p w14:paraId="74B749DC" w14:textId="77777777" w:rsidR="003C4AF3" w:rsidRDefault="003C4AF3" w:rsidP="003C4AF3">
      <w:pPr>
        <w:rPr>
          <w:lang w:val="sk-SK"/>
        </w:rPr>
      </w:pPr>
    </w:p>
    <w:p w14:paraId="39F4542F" w14:textId="77777777" w:rsidR="0036407D" w:rsidRDefault="0036407D" w:rsidP="003C4AF3">
      <w:pPr>
        <w:rPr>
          <w:lang w:val="sk-SK"/>
        </w:rPr>
      </w:pPr>
    </w:p>
    <w:p w14:paraId="36997149" w14:textId="441F1AB4" w:rsidR="003C4AF3" w:rsidRPr="00EA5B51" w:rsidRDefault="003C4AF3" w:rsidP="0036407D">
      <w:pPr>
        <w:pStyle w:val="Nadpis1"/>
        <w:numPr>
          <w:ilvl w:val="0"/>
          <w:numId w:val="1"/>
        </w:numPr>
        <w:tabs>
          <w:tab w:val="left" w:pos="798"/>
          <w:tab w:val="left" w:pos="799"/>
        </w:tabs>
        <w:spacing w:before="73"/>
        <w:ind w:hanging="798"/>
        <w:rPr>
          <w:lang w:val="sk-SK"/>
        </w:rPr>
      </w:pPr>
      <w:r w:rsidRPr="00EA5B51">
        <w:rPr>
          <w:lang w:val="sk-SK"/>
        </w:rPr>
        <w:t>Čo potrebujete vedieť predtým, ako užijete</w:t>
      </w:r>
      <w:r w:rsidRPr="00EA5B51">
        <w:rPr>
          <w:spacing w:val="-3"/>
          <w:lang w:val="sk-SK"/>
        </w:rPr>
        <w:t xml:space="preserve"> </w:t>
      </w:r>
      <w:r w:rsidR="00465B96">
        <w:rPr>
          <w:lang w:val="sk-SK"/>
        </w:rPr>
        <w:t xml:space="preserve">Vildagliptin Accord </w:t>
      </w:r>
    </w:p>
    <w:p w14:paraId="379BDACE" w14:textId="77777777" w:rsidR="003C4AF3" w:rsidRPr="00EA5B51" w:rsidRDefault="003C4AF3" w:rsidP="003C4AF3">
      <w:pPr>
        <w:pStyle w:val="Zkladntext"/>
        <w:rPr>
          <w:b/>
          <w:lang w:val="sk-SK"/>
        </w:rPr>
      </w:pPr>
    </w:p>
    <w:p w14:paraId="7125F024" w14:textId="0B1233E3" w:rsidR="003C4AF3" w:rsidRPr="00EA5B51" w:rsidRDefault="003C4AF3" w:rsidP="0036407D">
      <w:pPr>
        <w:spacing w:before="1" w:line="252" w:lineRule="exact"/>
        <w:rPr>
          <w:b/>
          <w:lang w:val="sk-SK"/>
        </w:rPr>
      </w:pPr>
      <w:r w:rsidRPr="00EA5B51">
        <w:rPr>
          <w:b/>
          <w:lang w:val="sk-SK"/>
        </w:rPr>
        <w:t xml:space="preserve">Neužívajte </w:t>
      </w:r>
      <w:r w:rsidR="00465B96">
        <w:rPr>
          <w:b/>
          <w:lang w:val="sk-SK"/>
        </w:rPr>
        <w:t>Vildagliptin Accord</w:t>
      </w:r>
      <w:r w:rsidRPr="00EA5B51">
        <w:rPr>
          <w:b/>
          <w:lang w:val="sk-SK"/>
        </w:rPr>
        <w:t>:</w:t>
      </w:r>
    </w:p>
    <w:p w14:paraId="577A9714" w14:textId="545D508C" w:rsidR="003C4AF3" w:rsidRPr="00EA5B51" w:rsidRDefault="003C4AF3" w:rsidP="0036407D">
      <w:pPr>
        <w:pStyle w:val="Odsekzoznamu"/>
        <w:numPr>
          <w:ilvl w:val="0"/>
          <w:numId w:val="3"/>
        </w:numPr>
        <w:tabs>
          <w:tab w:val="left" w:pos="825"/>
          <w:tab w:val="left" w:pos="826"/>
        </w:tabs>
        <w:ind w:left="0" w:right="546" w:firstLine="0"/>
        <w:rPr>
          <w:lang w:val="sk-SK"/>
        </w:rPr>
      </w:pPr>
      <w:r w:rsidRPr="00EA5B51">
        <w:rPr>
          <w:lang w:val="sk-SK"/>
        </w:rPr>
        <w:t xml:space="preserve">ak ste alergický na vildagliptín alebo na ktorúkoľvek z ďalších zložiek tohto lieku (uvedených </w:t>
      </w:r>
      <w:r w:rsidRPr="00EA5B51">
        <w:rPr>
          <w:lang w:val="sk-SK"/>
        </w:rPr>
        <w:lastRenderedPageBreak/>
        <w:t xml:space="preserve">v časti 6). Ak si myslíte, že môžete byť alergický na vildagliptín alebo na niektorú z ďalších zložiek </w:t>
      </w:r>
      <w:r>
        <w:rPr>
          <w:lang w:val="sk-SK"/>
        </w:rPr>
        <w:t xml:space="preserve">lieku </w:t>
      </w:r>
      <w:r w:rsidR="00465B96">
        <w:rPr>
          <w:lang w:val="sk-SK"/>
        </w:rPr>
        <w:t>Vildagliptin Accord</w:t>
      </w:r>
      <w:r w:rsidRPr="00EA5B51">
        <w:rPr>
          <w:lang w:val="sk-SK"/>
        </w:rPr>
        <w:t>, neužite tento liek a porozprávajte sa so svojím</w:t>
      </w:r>
      <w:r w:rsidRPr="00EA5B51">
        <w:rPr>
          <w:spacing w:val="-13"/>
          <w:lang w:val="sk-SK"/>
        </w:rPr>
        <w:t xml:space="preserve"> </w:t>
      </w:r>
      <w:r w:rsidRPr="00EA5B51">
        <w:rPr>
          <w:lang w:val="sk-SK"/>
        </w:rPr>
        <w:t>lekárom.</w:t>
      </w:r>
    </w:p>
    <w:p w14:paraId="1502B9CD" w14:textId="77777777" w:rsidR="003C4AF3" w:rsidRPr="00EA5B51" w:rsidRDefault="003C4AF3" w:rsidP="003C4AF3">
      <w:pPr>
        <w:pStyle w:val="Zkladntext"/>
        <w:spacing w:before="1"/>
        <w:rPr>
          <w:lang w:val="sk-SK"/>
        </w:rPr>
      </w:pPr>
    </w:p>
    <w:p w14:paraId="249EB7A7" w14:textId="77777777" w:rsidR="003C4AF3" w:rsidRPr="00EA5B51" w:rsidRDefault="003C4AF3" w:rsidP="0036407D">
      <w:pPr>
        <w:pStyle w:val="Nadpis1"/>
        <w:spacing w:line="252" w:lineRule="exact"/>
        <w:ind w:left="0"/>
        <w:rPr>
          <w:lang w:val="sk-SK"/>
        </w:rPr>
      </w:pPr>
      <w:r w:rsidRPr="00EA5B51">
        <w:rPr>
          <w:lang w:val="sk-SK"/>
        </w:rPr>
        <w:t>Upozornenia a opatrenia</w:t>
      </w:r>
    </w:p>
    <w:p w14:paraId="77F854C3" w14:textId="1AE7F6D5" w:rsidR="003C4AF3" w:rsidRPr="00EA5B51" w:rsidRDefault="003C4AF3" w:rsidP="0036407D">
      <w:pPr>
        <w:ind w:right="699"/>
        <w:rPr>
          <w:b/>
          <w:lang w:val="sk-SK"/>
        </w:rPr>
      </w:pPr>
      <w:r w:rsidRPr="00EA5B51">
        <w:rPr>
          <w:b/>
          <w:lang w:val="sk-SK"/>
        </w:rPr>
        <w:t xml:space="preserve">Predtým, ako začnete užívať </w:t>
      </w:r>
      <w:r w:rsidR="00465B96">
        <w:rPr>
          <w:b/>
          <w:lang w:val="sk-SK"/>
        </w:rPr>
        <w:t>Vildagliptin Accord</w:t>
      </w:r>
      <w:r w:rsidRPr="00EA5B51">
        <w:rPr>
          <w:b/>
          <w:lang w:val="sk-SK"/>
        </w:rPr>
        <w:t>, obráťte sa na svojho lekára, lekárnika alebo zdravotnú sestru:</w:t>
      </w:r>
    </w:p>
    <w:p w14:paraId="0CD8A78B" w14:textId="266A8CBA" w:rsidR="003C4AF3" w:rsidRPr="00EA5B51" w:rsidRDefault="003C4AF3" w:rsidP="0036407D">
      <w:pPr>
        <w:pStyle w:val="Odsekzoznamu"/>
        <w:numPr>
          <w:ilvl w:val="0"/>
          <w:numId w:val="7"/>
        </w:numPr>
        <w:tabs>
          <w:tab w:val="left" w:pos="567"/>
        </w:tabs>
        <w:spacing w:line="237" w:lineRule="auto"/>
        <w:ind w:left="567" w:right="543"/>
        <w:rPr>
          <w:lang w:val="sk-SK"/>
        </w:rPr>
      </w:pPr>
      <w:r w:rsidRPr="00EA5B51">
        <w:rPr>
          <w:lang w:val="sk-SK"/>
        </w:rPr>
        <w:t xml:space="preserve">ak máte cukrovku 1. typu (t.j. vaše telo netvorí inzulín) alebo máte stav, ktorý sa </w:t>
      </w:r>
      <w:r w:rsidRPr="00493A48">
        <w:rPr>
          <w:lang w:val="sk-SK"/>
        </w:rPr>
        <w:t>označuje</w:t>
      </w:r>
      <w:r w:rsidRPr="00EA5B51">
        <w:rPr>
          <w:lang w:val="sk-SK"/>
        </w:rPr>
        <w:t xml:space="preserve"> ako </w:t>
      </w:r>
      <w:r w:rsidR="00FC4308">
        <w:rPr>
          <w:lang w:val="sk-SK"/>
        </w:rPr>
        <w:t xml:space="preserve">diabetická </w:t>
      </w:r>
      <w:r w:rsidRPr="00EA5B51">
        <w:rPr>
          <w:lang w:val="sk-SK"/>
        </w:rPr>
        <w:t>ketoacidóza.</w:t>
      </w:r>
    </w:p>
    <w:p w14:paraId="6EA025C8" w14:textId="4FF51967" w:rsidR="003C4AF3" w:rsidRPr="00EA5B51" w:rsidRDefault="003C4AF3" w:rsidP="0036407D">
      <w:pPr>
        <w:pStyle w:val="Odsekzoznamu"/>
        <w:numPr>
          <w:ilvl w:val="0"/>
          <w:numId w:val="7"/>
        </w:numPr>
        <w:tabs>
          <w:tab w:val="left" w:pos="567"/>
        </w:tabs>
        <w:spacing w:before="2"/>
        <w:ind w:left="567" w:right="425"/>
        <w:rPr>
          <w:lang w:val="sk-SK"/>
        </w:rPr>
      </w:pPr>
      <w:r w:rsidRPr="00EA5B51">
        <w:rPr>
          <w:lang w:val="sk-SK"/>
        </w:rPr>
        <w:t xml:space="preserve">ak užívate proti cukrovke liek nazývaný sulfonylureové antidiabetikum (lekár vám možno bude chcieť znížiť dávku sulfonylureového antidiabetika, ak ho užívate spolu s </w:t>
      </w:r>
      <w:r>
        <w:rPr>
          <w:lang w:val="sk-SK"/>
        </w:rPr>
        <w:t xml:space="preserve">liekom </w:t>
      </w:r>
      <w:r w:rsidR="00465B96">
        <w:rPr>
          <w:lang w:val="sk-SK"/>
        </w:rPr>
        <w:t>Vildagliptin Accord</w:t>
      </w:r>
      <w:r w:rsidRPr="00EA5B51">
        <w:rPr>
          <w:lang w:val="sk-SK"/>
        </w:rPr>
        <w:t>, aby sa zabránilo nízkej hladine cukru v krvi</w:t>
      </w:r>
      <w:r w:rsidRPr="00EA5B51">
        <w:rPr>
          <w:spacing w:val="1"/>
          <w:lang w:val="sk-SK"/>
        </w:rPr>
        <w:t xml:space="preserve"> </w:t>
      </w:r>
      <w:r w:rsidRPr="00EA5B51">
        <w:rPr>
          <w:lang w:val="sk-SK"/>
        </w:rPr>
        <w:t>[hypoglykémia]).</w:t>
      </w:r>
    </w:p>
    <w:p w14:paraId="10D662E5" w14:textId="08DC5DF6" w:rsidR="003C4AF3" w:rsidRPr="00EA5B51" w:rsidRDefault="003C4AF3" w:rsidP="0036407D">
      <w:pPr>
        <w:pStyle w:val="Odsekzoznamu"/>
        <w:numPr>
          <w:ilvl w:val="0"/>
          <w:numId w:val="7"/>
        </w:numPr>
        <w:tabs>
          <w:tab w:val="left" w:pos="567"/>
        </w:tabs>
        <w:spacing w:line="237" w:lineRule="auto"/>
        <w:ind w:left="567" w:right="527"/>
        <w:rPr>
          <w:lang w:val="sk-SK"/>
        </w:rPr>
      </w:pPr>
      <w:r w:rsidRPr="00EA5B51">
        <w:rPr>
          <w:lang w:val="sk-SK"/>
        </w:rPr>
        <w:t xml:space="preserve">ak máte stredne závažné alebo závažné ochorenie obličiek (budete musieť užívať nižšiu dávku </w:t>
      </w:r>
      <w:r>
        <w:rPr>
          <w:lang w:val="sk-SK"/>
        </w:rPr>
        <w:t xml:space="preserve">lieku </w:t>
      </w:r>
      <w:r w:rsidR="00465B96">
        <w:rPr>
          <w:lang w:val="sk-SK"/>
        </w:rPr>
        <w:t>Vildagliptin Accord</w:t>
      </w:r>
      <w:r w:rsidRPr="00EA5B51">
        <w:rPr>
          <w:lang w:val="sk-SK"/>
        </w:rPr>
        <w:t>).</w:t>
      </w:r>
    </w:p>
    <w:p w14:paraId="0B9C9AC6" w14:textId="77777777" w:rsidR="003C4AF3" w:rsidRPr="00EA5B51" w:rsidRDefault="003C4AF3" w:rsidP="0036407D">
      <w:pPr>
        <w:pStyle w:val="Odsekzoznamu"/>
        <w:numPr>
          <w:ilvl w:val="0"/>
          <w:numId w:val="7"/>
        </w:numPr>
        <w:tabs>
          <w:tab w:val="left" w:pos="567"/>
        </w:tabs>
        <w:spacing w:before="4" w:line="269" w:lineRule="exact"/>
        <w:ind w:left="567"/>
        <w:rPr>
          <w:lang w:val="sk-SK"/>
        </w:rPr>
      </w:pPr>
      <w:r w:rsidRPr="00EA5B51">
        <w:rPr>
          <w:lang w:val="sk-SK"/>
        </w:rPr>
        <w:t>ak sa liečite</w:t>
      </w:r>
      <w:r w:rsidRPr="00EA5B51">
        <w:rPr>
          <w:spacing w:val="-5"/>
          <w:lang w:val="sk-SK"/>
        </w:rPr>
        <w:t xml:space="preserve"> </w:t>
      </w:r>
      <w:r w:rsidRPr="00EA5B51">
        <w:rPr>
          <w:lang w:val="sk-SK"/>
        </w:rPr>
        <w:t>dialýzou.</w:t>
      </w:r>
    </w:p>
    <w:p w14:paraId="11EA5E85" w14:textId="77777777" w:rsidR="003C4AF3" w:rsidRPr="00EA5B51" w:rsidRDefault="003C4AF3" w:rsidP="0036407D">
      <w:pPr>
        <w:pStyle w:val="Odsekzoznamu"/>
        <w:numPr>
          <w:ilvl w:val="0"/>
          <w:numId w:val="7"/>
        </w:numPr>
        <w:tabs>
          <w:tab w:val="left" w:pos="567"/>
        </w:tabs>
        <w:spacing w:line="269" w:lineRule="exact"/>
        <w:ind w:left="567"/>
        <w:rPr>
          <w:lang w:val="sk-SK"/>
        </w:rPr>
      </w:pPr>
      <w:r w:rsidRPr="00EA5B51">
        <w:rPr>
          <w:lang w:val="sk-SK"/>
        </w:rPr>
        <w:t>ak máte ochorenie</w:t>
      </w:r>
      <w:r w:rsidRPr="00EA5B51">
        <w:rPr>
          <w:spacing w:val="-1"/>
          <w:lang w:val="sk-SK"/>
        </w:rPr>
        <w:t xml:space="preserve"> </w:t>
      </w:r>
      <w:r w:rsidRPr="00EA5B51">
        <w:rPr>
          <w:lang w:val="sk-SK"/>
        </w:rPr>
        <w:t>pečene.</w:t>
      </w:r>
    </w:p>
    <w:p w14:paraId="6738DDD2" w14:textId="77777777" w:rsidR="003C4AF3" w:rsidRPr="00EA5B51" w:rsidRDefault="003C4AF3" w:rsidP="0036407D">
      <w:pPr>
        <w:pStyle w:val="Odsekzoznamu"/>
        <w:numPr>
          <w:ilvl w:val="0"/>
          <w:numId w:val="7"/>
        </w:numPr>
        <w:tabs>
          <w:tab w:val="left" w:pos="567"/>
        </w:tabs>
        <w:spacing w:line="269" w:lineRule="exact"/>
        <w:ind w:left="567"/>
        <w:rPr>
          <w:lang w:val="sk-SK"/>
        </w:rPr>
      </w:pPr>
      <w:r w:rsidRPr="00EA5B51">
        <w:rPr>
          <w:lang w:val="sk-SK"/>
        </w:rPr>
        <w:t>ak trpíte na srdcové</w:t>
      </w:r>
      <w:r w:rsidRPr="00EA5B51">
        <w:rPr>
          <w:spacing w:val="-3"/>
          <w:lang w:val="sk-SK"/>
        </w:rPr>
        <w:t xml:space="preserve"> </w:t>
      </w:r>
      <w:r w:rsidRPr="00EA5B51">
        <w:rPr>
          <w:lang w:val="sk-SK"/>
        </w:rPr>
        <w:t>zlyhávanie.</w:t>
      </w:r>
    </w:p>
    <w:p w14:paraId="0BA2A266" w14:textId="77777777" w:rsidR="003C4AF3" w:rsidRPr="00EA5B51" w:rsidRDefault="003C4AF3" w:rsidP="0036407D">
      <w:pPr>
        <w:pStyle w:val="Odsekzoznamu"/>
        <w:numPr>
          <w:ilvl w:val="0"/>
          <w:numId w:val="7"/>
        </w:numPr>
        <w:tabs>
          <w:tab w:val="left" w:pos="567"/>
        </w:tabs>
        <w:spacing w:line="269" w:lineRule="exact"/>
        <w:ind w:left="567"/>
        <w:rPr>
          <w:lang w:val="sk-SK"/>
        </w:rPr>
      </w:pPr>
      <w:r w:rsidRPr="00EA5B51">
        <w:rPr>
          <w:lang w:val="sk-SK"/>
        </w:rPr>
        <w:t>ak máte alebo ste v minulosti mali ochorenie podžalúdkovej</w:t>
      </w:r>
      <w:r w:rsidRPr="00EA5B51">
        <w:rPr>
          <w:spacing w:val="-1"/>
          <w:lang w:val="sk-SK"/>
        </w:rPr>
        <w:t xml:space="preserve"> </w:t>
      </w:r>
      <w:r w:rsidRPr="00EA5B51">
        <w:rPr>
          <w:lang w:val="sk-SK"/>
        </w:rPr>
        <w:t>žľazy.</w:t>
      </w:r>
    </w:p>
    <w:p w14:paraId="793CE61D" w14:textId="77777777" w:rsidR="003C4AF3" w:rsidRPr="00EA5B51" w:rsidRDefault="003C4AF3" w:rsidP="0036407D">
      <w:pPr>
        <w:pStyle w:val="Zkladntext"/>
        <w:spacing w:before="8"/>
        <w:rPr>
          <w:sz w:val="21"/>
          <w:lang w:val="sk-SK"/>
        </w:rPr>
      </w:pPr>
    </w:p>
    <w:p w14:paraId="3054D62E" w14:textId="77777777" w:rsidR="003C4AF3" w:rsidRPr="00EA5B51" w:rsidRDefault="003C4AF3" w:rsidP="0036407D">
      <w:pPr>
        <w:pStyle w:val="Zkladntext"/>
        <w:spacing w:before="1"/>
        <w:ind w:right="378"/>
        <w:rPr>
          <w:lang w:val="sk-SK"/>
        </w:rPr>
      </w:pPr>
      <w:r w:rsidRPr="00EA5B51">
        <w:rPr>
          <w:lang w:val="sk-SK"/>
        </w:rPr>
        <w:t>Ak ste v minulosti užívali vildagliptín, ale museli ste užívanie ukončiť pre ochorenie pečene, nesmiete znovu užívať tento liek.</w:t>
      </w:r>
    </w:p>
    <w:p w14:paraId="41A96F10" w14:textId="77777777" w:rsidR="003C4AF3" w:rsidRPr="00EA5B51" w:rsidRDefault="003C4AF3" w:rsidP="0036407D">
      <w:pPr>
        <w:pStyle w:val="Zkladntext"/>
        <w:spacing w:before="10"/>
        <w:rPr>
          <w:sz w:val="21"/>
          <w:lang w:val="sk-SK"/>
        </w:rPr>
      </w:pPr>
    </w:p>
    <w:p w14:paraId="1C16962D" w14:textId="090D5C2B" w:rsidR="003C4AF3" w:rsidRPr="00EA5B51" w:rsidRDefault="003C4AF3" w:rsidP="0036407D">
      <w:pPr>
        <w:pStyle w:val="Zkladntext"/>
        <w:spacing w:before="1"/>
        <w:ind w:right="453"/>
        <w:rPr>
          <w:lang w:val="sk-SK"/>
        </w:rPr>
      </w:pPr>
      <w:r w:rsidRPr="00EA5B51">
        <w:rPr>
          <w:lang w:val="sk-SK"/>
        </w:rPr>
        <w:t xml:space="preserve">Poškodenia kože spôsobené cukrovkou sú častou komplikáciou cukrovky. Dodržujte odporúčania pre starostlivosť o kožu a nohy, ktoré dostanete od svojho lekára alebo zdravotnej sestry. Počas užívania </w:t>
      </w:r>
      <w:r>
        <w:rPr>
          <w:lang w:val="sk-SK"/>
        </w:rPr>
        <w:t xml:space="preserve">lieku </w:t>
      </w:r>
      <w:r w:rsidR="00465B96">
        <w:rPr>
          <w:lang w:val="sk-SK"/>
        </w:rPr>
        <w:t>Vildagliptin Accord</w:t>
      </w:r>
      <w:r w:rsidRPr="00EA5B51">
        <w:rPr>
          <w:lang w:val="sk-SK"/>
        </w:rPr>
        <w:t xml:space="preserve"> venujte tiež mimoriadnu pozornosť vzniku nových pľuzgierov alebo vredov. Ak sa u vás vyskytnú, okamžite sa poraďte so svojím lekárom.</w:t>
      </w:r>
    </w:p>
    <w:p w14:paraId="298BFC43" w14:textId="77777777" w:rsidR="003C4AF3" w:rsidRPr="00EA5B51" w:rsidRDefault="003C4AF3" w:rsidP="0036407D">
      <w:pPr>
        <w:pStyle w:val="Zkladntext"/>
        <w:rPr>
          <w:lang w:val="sk-SK"/>
        </w:rPr>
      </w:pPr>
    </w:p>
    <w:p w14:paraId="7A596DDA" w14:textId="6095A121" w:rsidR="003C4AF3" w:rsidRPr="00EA5B51" w:rsidRDefault="003C4AF3" w:rsidP="0036407D">
      <w:pPr>
        <w:pStyle w:val="Zkladntext"/>
        <w:ind w:right="472"/>
        <w:rPr>
          <w:lang w:val="sk-SK"/>
        </w:rPr>
      </w:pPr>
      <w:r w:rsidRPr="00EA5B51">
        <w:rPr>
          <w:lang w:val="sk-SK"/>
        </w:rPr>
        <w:t xml:space="preserve">Test, ktorým sa zistí, ako vám funguje pečeň, vám vykonajú pred začatím liečby </w:t>
      </w:r>
      <w:r>
        <w:rPr>
          <w:lang w:val="sk-SK"/>
        </w:rPr>
        <w:t xml:space="preserve">liekom </w:t>
      </w:r>
      <w:r w:rsidR="00465B96">
        <w:rPr>
          <w:lang w:val="sk-SK"/>
        </w:rPr>
        <w:t>Vildagliptin Accord</w:t>
      </w:r>
      <w:r w:rsidRPr="00EA5B51">
        <w:rPr>
          <w:lang w:val="sk-SK"/>
        </w:rPr>
        <w:t>, raz za tri mesiace počas prvého roka a následne v pravidelných intervaloch. Čo najskôr sa tak rozpoznajú príznaky zvýšenia pečeňových enzýmov.</w:t>
      </w:r>
    </w:p>
    <w:p w14:paraId="53D84A64" w14:textId="77777777" w:rsidR="003C4AF3" w:rsidRPr="00EA5B51" w:rsidRDefault="003C4AF3" w:rsidP="0036407D">
      <w:pPr>
        <w:pStyle w:val="Zkladntext"/>
        <w:spacing w:before="5"/>
        <w:rPr>
          <w:lang w:val="sk-SK"/>
        </w:rPr>
      </w:pPr>
    </w:p>
    <w:p w14:paraId="2BAAC475" w14:textId="77777777" w:rsidR="003C4AF3" w:rsidRPr="00EA5B51" w:rsidRDefault="003C4AF3" w:rsidP="0036407D">
      <w:pPr>
        <w:pStyle w:val="Nadpis1"/>
        <w:spacing w:before="1" w:line="250" w:lineRule="exact"/>
        <w:ind w:left="0"/>
        <w:rPr>
          <w:lang w:val="sk-SK"/>
        </w:rPr>
      </w:pPr>
      <w:r w:rsidRPr="00EA5B51">
        <w:rPr>
          <w:lang w:val="sk-SK"/>
        </w:rPr>
        <w:t>Deti a dospievajúci</w:t>
      </w:r>
    </w:p>
    <w:p w14:paraId="513F8615" w14:textId="67536213" w:rsidR="003C4AF3" w:rsidRPr="00EA5B51" w:rsidRDefault="003C4AF3" w:rsidP="0036407D">
      <w:pPr>
        <w:pStyle w:val="Zkladntext"/>
        <w:spacing w:line="250" w:lineRule="exact"/>
        <w:rPr>
          <w:lang w:val="sk-SK"/>
        </w:rPr>
      </w:pPr>
      <w:r w:rsidRPr="00EA5B51">
        <w:rPr>
          <w:lang w:val="sk-SK"/>
        </w:rPr>
        <w:t xml:space="preserve">Použitie </w:t>
      </w:r>
      <w:r>
        <w:rPr>
          <w:lang w:val="sk-SK"/>
        </w:rPr>
        <w:t xml:space="preserve">lieku </w:t>
      </w:r>
      <w:r w:rsidR="00465B96">
        <w:rPr>
          <w:lang w:val="sk-SK"/>
        </w:rPr>
        <w:t>Vildagliptin Accord</w:t>
      </w:r>
      <w:r w:rsidRPr="00EA5B51">
        <w:rPr>
          <w:lang w:val="sk-SK"/>
        </w:rPr>
        <w:t xml:space="preserve"> u detí a dospievajúcich vo veku do 18 rokov sa neodporúča.</w:t>
      </w:r>
    </w:p>
    <w:p w14:paraId="0D07BBB5" w14:textId="77777777" w:rsidR="003C4AF3" w:rsidRPr="00EA5B51" w:rsidRDefault="003C4AF3" w:rsidP="0036407D">
      <w:pPr>
        <w:pStyle w:val="Zkladntext"/>
        <w:spacing w:before="5"/>
        <w:rPr>
          <w:lang w:val="sk-SK"/>
        </w:rPr>
      </w:pPr>
    </w:p>
    <w:p w14:paraId="7CB8CDB1" w14:textId="69B88975" w:rsidR="003C4AF3" w:rsidRPr="00EA5B51" w:rsidRDefault="003C4AF3" w:rsidP="0036407D">
      <w:pPr>
        <w:pStyle w:val="Nadpis1"/>
        <w:spacing w:line="251" w:lineRule="exact"/>
        <w:ind w:left="0"/>
        <w:rPr>
          <w:lang w:val="sk-SK"/>
        </w:rPr>
      </w:pPr>
      <w:r w:rsidRPr="00EA5B51">
        <w:rPr>
          <w:lang w:val="sk-SK"/>
        </w:rPr>
        <w:t xml:space="preserve">Iné lieky a </w:t>
      </w:r>
      <w:r w:rsidR="00465B96">
        <w:rPr>
          <w:lang w:val="sk-SK"/>
        </w:rPr>
        <w:t xml:space="preserve">Vildagliptin Accord </w:t>
      </w:r>
    </w:p>
    <w:p w14:paraId="58B7EF51" w14:textId="77777777" w:rsidR="003C4AF3" w:rsidRPr="00EA5B51" w:rsidRDefault="003C4AF3" w:rsidP="0036407D">
      <w:pPr>
        <w:pStyle w:val="Zkladntext"/>
        <w:ind w:right="487"/>
        <w:rPr>
          <w:lang w:val="sk-SK"/>
        </w:rPr>
      </w:pPr>
      <w:r w:rsidRPr="00EA5B51">
        <w:rPr>
          <w:lang w:val="sk-SK"/>
        </w:rPr>
        <w:t>Ak teraz užívate, alebo ste v poslednom čase užívali, či práve budete užívať ďalšie lieky, povedzte to svojmu lekárovi alebo lekárnikovi.</w:t>
      </w:r>
    </w:p>
    <w:p w14:paraId="2364E58C" w14:textId="77777777" w:rsidR="003C4AF3" w:rsidRPr="00EA5B51" w:rsidRDefault="003C4AF3" w:rsidP="0036407D">
      <w:pPr>
        <w:pStyle w:val="Zkladntext"/>
        <w:spacing w:before="10"/>
        <w:rPr>
          <w:sz w:val="21"/>
          <w:lang w:val="sk-SK"/>
        </w:rPr>
      </w:pPr>
    </w:p>
    <w:p w14:paraId="70C6EDA5" w14:textId="04E6731C" w:rsidR="003C4AF3" w:rsidRPr="00EA5B51" w:rsidRDefault="003C4AF3" w:rsidP="0036407D">
      <w:pPr>
        <w:pStyle w:val="Zkladntext"/>
        <w:spacing w:line="252" w:lineRule="exact"/>
        <w:rPr>
          <w:lang w:val="sk-SK"/>
        </w:rPr>
      </w:pPr>
      <w:r w:rsidRPr="00EA5B51">
        <w:rPr>
          <w:lang w:val="sk-SK"/>
        </w:rPr>
        <w:t xml:space="preserve">Váš lekár možno bude chcieť zmeniť vašu dávku </w:t>
      </w:r>
      <w:r>
        <w:rPr>
          <w:lang w:val="sk-SK"/>
        </w:rPr>
        <w:t xml:space="preserve">lieku </w:t>
      </w:r>
      <w:r w:rsidR="00465B96">
        <w:rPr>
          <w:lang w:val="sk-SK"/>
        </w:rPr>
        <w:t>Vildagliptin Accord</w:t>
      </w:r>
      <w:r w:rsidRPr="00EA5B51">
        <w:rPr>
          <w:lang w:val="sk-SK"/>
        </w:rPr>
        <w:t>, ak užívate iné lieky, napríklad:</w:t>
      </w:r>
    </w:p>
    <w:p w14:paraId="1A97BF37" w14:textId="77777777" w:rsidR="003C4AF3" w:rsidRPr="00EA5B51" w:rsidRDefault="003C4AF3" w:rsidP="0036407D">
      <w:pPr>
        <w:pStyle w:val="Odsekzoznamu"/>
        <w:numPr>
          <w:ilvl w:val="0"/>
          <w:numId w:val="5"/>
        </w:numPr>
        <w:tabs>
          <w:tab w:val="left" w:pos="567"/>
        </w:tabs>
        <w:spacing w:line="252" w:lineRule="exact"/>
        <w:ind w:left="0" w:firstLine="0"/>
        <w:rPr>
          <w:lang w:val="sk-SK"/>
        </w:rPr>
      </w:pPr>
      <w:r w:rsidRPr="00EA5B51">
        <w:rPr>
          <w:lang w:val="sk-SK"/>
        </w:rPr>
        <w:t>tiazidy alebo iné diuretiká (nazývané aj tablety na</w:t>
      </w:r>
      <w:r w:rsidRPr="00EA5B51">
        <w:rPr>
          <w:spacing w:val="-6"/>
          <w:lang w:val="sk-SK"/>
        </w:rPr>
        <w:t xml:space="preserve"> </w:t>
      </w:r>
      <w:r w:rsidRPr="00EA5B51">
        <w:rPr>
          <w:lang w:val="sk-SK"/>
        </w:rPr>
        <w:t>odvodnenie)</w:t>
      </w:r>
    </w:p>
    <w:p w14:paraId="4A8F6697" w14:textId="77777777" w:rsidR="003C4AF3" w:rsidRPr="00EA5B51" w:rsidRDefault="003C4AF3" w:rsidP="0036407D">
      <w:pPr>
        <w:pStyle w:val="Odsekzoznamu"/>
        <w:numPr>
          <w:ilvl w:val="0"/>
          <w:numId w:val="5"/>
        </w:numPr>
        <w:tabs>
          <w:tab w:val="left" w:pos="567"/>
        </w:tabs>
        <w:spacing w:before="1" w:line="252" w:lineRule="exact"/>
        <w:ind w:left="0" w:firstLine="0"/>
        <w:rPr>
          <w:lang w:val="sk-SK"/>
        </w:rPr>
      </w:pPr>
      <w:r w:rsidRPr="00EA5B51">
        <w:rPr>
          <w:lang w:val="sk-SK"/>
        </w:rPr>
        <w:t>kortikosteroidy (používajú sa spravidla na liečbu</w:t>
      </w:r>
      <w:r w:rsidRPr="00EA5B51">
        <w:rPr>
          <w:spacing w:val="-9"/>
          <w:lang w:val="sk-SK"/>
        </w:rPr>
        <w:t xml:space="preserve"> </w:t>
      </w:r>
      <w:r w:rsidRPr="00EA5B51">
        <w:rPr>
          <w:lang w:val="sk-SK"/>
        </w:rPr>
        <w:t>zápalu)</w:t>
      </w:r>
    </w:p>
    <w:p w14:paraId="7A5F7EE0" w14:textId="77777777" w:rsidR="003C4AF3" w:rsidRPr="00EA5B51" w:rsidRDefault="003C4AF3" w:rsidP="0036407D">
      <w:pPr>
        <w:pStyle w:val="Odsekzoznamu"/>
        <w:numPr>
          <w:ilvl w:val="0"/>
          <w:numId w:val="5"/>
        </w:numPr>
        <w:tabs>
          <w:tab w:val="left" w:pos="567"/>
        </w:tabs>
        <w:spacing w:line="252" w:lineRule="exact"/>
        <w:ind w:left="0" w:firstLine="0"/>
        <w:rPr>
          <w:lang w:val="sk-SK"/>
        </w:rPr>
      </w:pPr>
      <w:r w:rsidRPr="00EA5B51">
        <w:rPr>
          <w:lang w:val="sk-SK"/>
        </w:rPr>
        <w:t>lieky na choroby štítnej</w:t>
      </w:r>
      <w:r w:rsidRPr="00EA5B51">
        <w:rPr>
          <w:spacing w:val="-5"/>
          <w:lang w:val="sk-SK"/>
        </w:rPr>
        <w:t xml:space="preserve"> </w:t>
      </w:r>
      <w:r w:rsidRPr="00EA5B51">
        <w:rPr>
          <w:lang w:val="sk-SK"/>
        </w:rPr>
        <w:t>žľazy</w:t>
      </w:r>
    </w:p>
    <w:p w14:paraId="3C935747" w14:textId="77777777" w:rsidR="003C4AF3" w:rsidRPr="00EA5B51" w:rsidRDefault="003C4AF3" w:rsidP="0036407D">
      <w:pPr>
        <w:pStyle w:val="Odsekzoznamu"/>
        <w:numPr>
          <w:ilvl w:val="0"/>
          <w:numId w:val="5"/>
        </w:numPr>
        <w:tabs>
          <w:tab w:val="left" w:pos="567"/>
        </w:tabs>
        <w:spacing w:line="252" w:lineRule="exact"/>
        <w:ind w:left="0" w:firstLine="0"/>
        <w:rPr>
          <w:lang w:val="sk-SK"/>
        </w:rPr>
      </w:pPr>
      <w:r w:rsidRPr="00EA5B51">
        <w:rPr>
          <w:lang w:val="sk-SK"/>
        </w:rPr>
        <w:t>niektoré lieky účinkujúce na nervový</w:t>
      </w:r>
      <w:r w:rsidRPr="00EA5B51">
        <w:rPr>
          <w:spacing w:val="-9"/>
          <w:lang w:val="sk-SK"/>
        </w:rPr>
        <w:t xml:space="preserve"> </w:t>
      </w:r>
      <w:r w:rsidRPr="00EA5B51">
        <w:rPr>
          <w:lang w:val="sk-SK"/>
        </w:rPr>
        <w:t>systém.</w:t>
      </w:r>
    </w:p>
    <w:p w14:paraId="7B881B07" w14:textId="77777777" w:rsidR="003C4AF3" w:rsidRPr="00EA5B51" w:rsidRDefault="003C4AF3" w:rsidP="0036407D">
      <w:pPr>
        <w:pStyle w:val="Zkladntext"/>
        <w:spacing w:before="5"/>
        <w:rPr>
          <w:lang w:val="sk-SK"/>
        </w:rPr>
      </w:pPr>
    </w:p>
    <w:p w14:paraId="2F81CC63" w14:textId="77777777" w:rsidR="003C4AF3" w:rsidRPr="00EA5B51" w:rsidRDefault="003C4AF3" w:rsidP="0036407D">
      <w:pPr>
        <w:pStyle w:val="Nadpis1"/>
        <w:spacing w:line="251" w:lineRule="exact"/>
        <w:ind w:left="0"/>
        <w:rPr>
          <w:lang w:val="sk-SK"/>
        </w:rPr>
      </w:pPr>
      <w:r w:rsidRPr="00EA5B51">
        <w:rPr>
          <w:lang w:val="sk-SK"/>
        </w:rPr>
        <w:t>Tehotenstvo a dojčenie</w:t>
      </w:r>
    </w:p>
    <w:p w14:paraId="218ABAB9" w14:textId="77777777" w:rsidR="003C4AF3" w:rsidRPr="00EA5B51" w:rsidRDefault="003C4AF3" w:rsidP="0036407D">
      <w:pPr>
        <w:pStyle w:val="Zkladntext"/>
        <w:ind w:right="504" w:hanging="12"/>
        <w:rPr>
          <w:lang w:val="sk-SK"/>
        </w:rPr>
      </w:pPr>
      <w:r w:rsidRPr="00EA5B51">
        <w:rPr>
          <w:lang w:val="sk-SK"/>
        </w:rPr>
        <w:t>Ak ste tehotná alebo dojčíte, ak si myslíte, že ste tehotná alebo ak plánujete otehotnieť, poraďte sa so svojím lekárom alebo lekárnikom predtým, ako začnete užívať tento liek.</w:t>
      </w:r>
    </w:p>
    <w:p w14:paraId="622A0CFE" w14:textId="77777777" w:rsidR="003C4AF3" w:rsidRPr="00EA5B51" w:rsidRDefault="003C4AF3" w:rsidP="0036407D">
      <w:pPr>
        <w:pStyle w:val="Zkladntext"/>
        <w:spacing w:before="9"/>
        <w:rPr>
          <w:sz w:val="21"/>
          <w:lang w:val="sk-SK"/>
        </w:rPr>
      </w:pPr>
    </w:p>
    <w:p w14:paraId="0241588D" w14:textId="1BDB9321" w:rsidR="003C4AF3" w:rsidRPr="00EA5B51" w:rsidRDefault="003C4AF3" w:rsidP="0036407D">
      <w:pPr>
        <w:pStyle w:val="Zkladntext"/>
        <w:spacing w:before="1"/>
        <w:ind w:right="943" w:hanging="12"/>
        <w:rPr>
          <w:lang w:val="sk-SK"/>
        </w:rPr>
      </w:pPr>
      <w:r w:rsidRPr="00EA5B51">
        <w:rPr>
          <w:lang w:val="sk-SK"/>
        </w:rPr>
        <w:t xml:space="preserve">Neužívajte </w:t>
      </w:r>
      <w:r w:rsidR="00465B96">
        <w:rPr>
          <w:lang w:val="sk-SK"/>
        </w:rPr>
        <w:t>Vildagliptin Accord</w:t>
      </w:r>
      <w:r w:rsidRPr="00EA5B51">
        <w:rPr>
          <w:lang w:val="sk-SK"/>
        </w:rPr>
        <w:t xml:space="preserve"> počas tehotenstva. Nie je známe, či </w:t>
      </w:r>
      <w:r>
        <w:rPr>
          <w:lang w:val="sk-SK"/>
        </w:rPr>
        <w:t xml:space="preserve">liek </w:t>
      </w:r>
      <w:r w:rsidR="00465B96">
        <w:rPr>
          <w:lang w:val="sk-SK"/>
        </w:rPr>
        <w:t xml:space="preserve">Vildagliptin Accord </w:t>
      </w:r>
      <w:r w:rsidRPr="00EA5B51">
        <w:rPr>
          <w:lang w:val="sk-SK"/>
        </w:rPr>
        <w:t xml:space="preserve"> prechádza do materského mlieka. Neužívajte </w:t>
      </w:r>
      <w:r w:rsidR="00465B96">
        <w:rPr>
          <w:lang w:val="sk-SK"/>
        </w:rPr>
        <w:t>Vildagliptin Accord</w:t>
      </w:r>
      <w:r w:rsidRPr="00EA5B51">
        <w:rPr>
          <w:lang w:val="sk-SK"/>
        </w:rPr>
        <w:t xml:space="preserve">, ak dojčíte alebo </w:t>
      </w:r>
      <w:r w:rsidR="00FC4308">
        <w:rPr>
          <w:lang w:val="sk-SK"/>
        </w:rPr>
        <w:t>plánujete</w:t>
      </w:r>
      <w:r w:rsidRPr="00EA5B51">
        <w:rPr>
          <w:lang w:val="sk-SK"/>
        </w:rPr>
        <w:t xml:space="preserve"> dojčiť.</w:t>
      </w:r>
    </w:p>
    <w:p w14:paraId="1FEEB865" w14:textId="77777777" w:rsidR="003C4AF3" w:rsidRPr="00EA5B51" w:rsidRDefault="003C4AF3" w:rsidP="0036407D">
      <w:pPr>
        <w:pStyle w:val="Zkladntext"/>
        <w:spacing w:before="4"/>
        <w:rPr>
          <w:lang w:val="sk-SK"/>
        </w:rPr>
      </w:pPr>
    </w:p>
    <w:p w14:paraId="2424C3C0" w14:textId="77777777" w:rsidR="003C4AF3" w:rsidRPr="00EA5B51" w:rsidRDefault="003C4AF3" w:rsidP="0036407D">
      <w:pPr>
        <w:pStyle w:val="Nadpis1"/>
        <w:spacing w:line="251" w:lineRule="exact"/>
        <w:ind w:left="0"/>
        <w:rPr>
          <w:lang w:val="sk-SK"/>
        </w:rPr>
      </w:pPr>
      <w:r w:rsidRPr="00EA5B51">
        <w:rPr>
          <w:lang w:val="sk-SK"/>
        </w:rPr>
        <w:t>Vedenie vozidiel a obsluha strojov</w:t>
      </w:r>
    </w:p>
    <w:p w14:paraId="31766B0D" w14:textId="51A824BD" w:rsidR="003C4AF3" w:rsidRPr="00EA5B51" w:rsidRDefault="003C4AF3" w:rsidP="0036407D">
      <w:pPr>
        <w:pStyle w:val="Zkladntext"/>
        <w:spacing w:line="251" w:lineRule="exact"/>
        <w:rPr>
          <w:lang w:val="sk-SK"/>
        </w:rPr>
      </w:pPr>
      <w:r w:rsidRPr="00EA5B51">
        <w:rPr>
          <w:lang w:val="sk-SK"/>
        </w:rPr>
        <w:t xml:space="preserve">Ak pociťujete závraty počas užívania </w:t>
      </w:r>
      <w:r>
        <w:rPr>
          <w:lang w:val="sk-SK"/>
        </w:rPr>
        <w:t xml:space="preserve">lieku </w:t>
      </w:r>
      <w:r w:rsidR="00465B96">
        <w:rPr>
          <w:lang w:val="sk-SK"/>
        </w:rPr>
        <w:t>Vildagliptin Accord</w:t>
      </w:r>
      <w:r w:rsidRPr="00EA5B51">
        <w:rPr>
          <w:lang w:val="sk-SK"/>
        </w:rPr>
        <w:t>, neveďte vozidlo a neobsluhujte stroje.</w:t>
      </w:r>
    </w:p>
    <w:p w14:paraId="26F5A472" w14:textId="77777777" w:rsidR="003C4AF3" w:rsidRPr="00EA5B51" w:rsidRDefault="003C4AF3" w:rsidP="0036407D">
      <w:pPr>
        <w:spacing w:line="251" w:lineRule="exact"/>
        <w:rPr>
          <w:lang w:val="sk-SK"/>
        </w:rPr>
        <w:sectPr w:rsidR="003C4AF3" w:rsidRPr="00EA5B51">
          <w:headerReference w:type="default" r:id="rId8"/>
          <w:footerReference w:type="default" r:id="rId9"/>
          <w:pgSz w:w="11910" w:h="16840"/>
          <w:pgMar w:top="1040" w:right="1080" w:bottom="900" w:left="1160" w:header="0" w:footer="716" w:gutter="0"/>
          <w:cols w:space="720"/>
        </w:sectPr>
      </w:pPr>
    </w:p>
    <w:p w14:paraId="38B27145" w14:textId="3A965900" w:rsidR="003C4AF3" w:rsidRPr="00EA5B51" w:rsidRDefault="003C4AF3" w:rsidP="0036407D">
      <w:pPr>
        <w:pStyle w:val="Nadpis1"/>
        <w:spacing w:before="73" w:line="251" w:lineRule="exact"/>
        <w:ind w:left="0"/>
        <w:rPr>
          <w:lang w:val="sk-SK"/>
        </w:rPr>
      </w:pPr>
      <w:r>
        <w:rPr>
          <w:lang w:val="sk-SK"/>
        </w:rPr>
        <w:lastRenderedPageBreak/>
        <w:t xml:space="preserve">Liek </w:t>
      </w:r>
      <w:r w:rsidR="00465B96">
        <w:rPr>
          <w:lang w:val="sk-SK"/>
        </w:rPr>
        <w:t>Vildagliptin Accord</w:t>
      </w:r>
      <w:r w:rsidRPr="00EA5B51">
        <w:rPr>
          <w:lang w:val="sk-SK"/>
        </w:rPr>
        <w:t xml:space="preserve"> obsahuje laktózu</w:t>
      </w:r>
    </w:p>
    <w:p w14:paraId="30B04553" w14:textId="34E135E2" w:rsidR="003C4AF3" w:rsidRDefault="003C4AF3" w:rsidP="0036407D">
      <w:pPr>
        <w:pStyle w:val="Zkladntext"/>
        <w:ind w:right="754"/>
        <w:rPr>
          <w:lang w:val="sk-SK"/>
        </w:rPr>
      </w:pPr>
      <w:r>
        <w:rPr>
          <w:lang w:val="sk-SK"/>
        </w:rPr>
        <w:t xml:space="preserve">Liek </w:t>
      </w:r>
      <w:r w:rsidR="00465B96">
        <w:rPr>
          <w:lang w:val="sk-SK"/>
        </w:rPr>
        <w:t>Vildagliptin Accord</w:t>
      </w:r>
      <w:r w:rsidRPr="00EA5B51">
        <w:rPr>
          <w:lang w:val="sk-SK"/>
        </w:rPr>
        <w:t xml:space="preserve"> obsahuje laktózu (mliečny cukor). Ak vám váš lekár povedal, že neznášate niektoré cukry, kontaktujte svojho lekára pred užitím tohto lieku.</w:t>
      </w:r>
    </w:p>
    <w:p w14:paraId="75605226" w14:textId="77777777" w:rsidR="003C4AF3" w:rsidRDefault="003C4AF3" w:rsidP="0036407D">
      <w:pPr>
        <w:pStyle w:val="Zkladntext"/>
        <w:ind w:right="754"/>
        <w:rPr>
          <w:lang w:val="sk-SK"/>
        </w:rPr>
      </w:pPr>
    </w:p>
    <w:p w14:paraId="0B3C6336" w14:textId="3EDCF39F" w:rsidR="003C4AF3" w:rsidRPr="00EA5B51" w:rsidRDefault="003C4AF3" w:rsidP="0036407D">
      <w:pPr>
        <w:pStyle w:val="Zkladntext"/>
        <w:ind w:right="754"/>
        <w:rPr>
          <w:lang w:val="sk-SK"/>
        </w:rPr>
      </w:pPr>
      <w:r>
        <w:rPr>
          <w:color w:val="000000"/>
          <w:lang w:val="sk-SK" w:eastAsia="en-IN"/>
        </w:rPr>
        <w:t xml:space="preserve">Liek </w:t>
      </w:r>
      <w:r w:rsidR="00465B96">
        <w:rPr>
          <w:color w:val="000000"/>
          <w:lang w:val="sk-SK" w:eastAsia="en-IN"/>
        </w:rPr>
        <w:t>Vildagliptin Accord</w:t>
      </w:r>
      <w:r w:rsidRPr="00917046">
        <w:rPr>
          <w:color w:val="000000"/>
          <w:lang w:val="sk-SK" w:eastAsia="en-IN"/>
        </w:rPr>
        <w:t xml:space="preserve"> obsahuje menej ako 1 mmol sodíka (23 mg) v jednej tablete, t.j. v podstate zanedbateľné množstvo sodíka</w:t>
      </w:r>
      <w:r>
        <w:rPr>
          <w:color w:val="000000"/>
          <w:lang w:val="sk-SK" w:eastAsia="en-IN"/>
        </w:rPr>
        <w:t>.</w:t>
      </w:r>
    </w:p>
    <w:p w14:paraId="26B6B535" w14:textId="77777777" w:rsidR="003C4AF3" w:rsidRPr="00EA5B51" w:rsidRDefault="003C4AF3" w:rsidP="0036407D">
      <w:pPr>
        <w:pStyle w:val="Zkladntext"/>
        <w:rPr>
          <w:sz w:val="24"/>
          <w:lang w:val="sk-SK"/>
        </w:rPr>
      </w:pPr>
    </w:p>
    <w:p w14:paraId="4A527AA2" w14:textId="77777777" w:rsidR="003C4AF3" w:rsidRPr="00EA5B51" w:rsidRDefault="003C4AF3" w:rsidP="0036407D">
      <w:pPr>
        <w:pStyle w:val="Zkladntext"/>
        <w:spacing w:before="4"/>
        <w:rPr>
          <w:sz w:val="20"/>
          <w:lang w:val="sk-SK"/>
        </w:rPr>
      </w:pPr>
    </w:p>
    <w:p w14:paraId="59378486" w14:textId="0EACD9E5" w:rsidR="003C4AF3" w:rsidRPr="00EA5B51" w:rsidRDefault="003C4AF3" w:rsidP="0036407D">
      <w:pPr>
        <w:pStyle w:val="Nadpis1"/>
        <w:numPr>
          <w:ilvl w:val="0"/>
          <w:numId w:val="1"/>
        </w:numPr>
        <w:tabs>
          <w:tab w:val="left" w:pos="798"/>
          <w:tab w:val="left" w:pos="799"/>
        </w:tabs>
        <w:ind w:left="0" w:firstLine="0"/>
        <w:rPr>
          <w:lang w:val="sk-SK"/>
        </w:rPr>
      </w:pPr>
      <w:r w:rsidRPr="00EA5B51">
        <w:rPr>
          <w:lang w:val="sk-SK"/>
        </w:rPr>
        <w:t>Ako užívať</w:t>
      </w:r>
      <w:r w:rsidRPr="00EA5B51">
        <w:rPr>
          <w:spacing w:val="-1"/>
          <w:lang w:val="sk-SK"/>
        </w:rPr>
        <w:t xml:space="preserve"> </w:t>
      </w:r>
      <w:r w:rsidR="00465B96">
        <w:rPr>
          <w:lang w:val="sk-SK"/>
        </w:rPr>
        <w:t xml:space="preserve">Vildagliptin Accord </w:t>
      </w:r>
    </w:p>
    <w:p w14:paraId="41E3E331" w14:textId="77777777" w:rsidR="003C4AF3" w:rsidRPr="00EA5B51" w:rsidRDefault="003C4AF3" w:rsidP="0036407D">
      <w:pPr>
        <w:pStyle w:val="Zkladntext"/>
        <w:spacing w:before="5"/>
        <w:rPr>
          <w:b/>
          <w:sz w:val="21"/>
          <w:lang w:val="sk-SK"/>
        </w:rPr>
      </w:pPr>
    </w:p>
    <w:p w14:paraId="5E8FB8D3" w14:textId="77777777" w:rsidR="003C4AF3" w:rsidRPr="00EA5B51" w:rsidRDefault="003C4AF3" w:rsidP="0036407D">
      <w:pPr>
        <w:pStyle w:val="Zkladntext"/>
        <w:ind w:right="557"/>
        <w:rPr>
          <w:lang w:val="sk-SK"/>
        </w:rPr>
      </w:pPr>
      <w:r w:rsidRPr="00EA5B51">
        <w:rPr>
          <w:lang w:val="sk-SK"/>
        </w:rPr>
        <w:t>Vždy užívajte tento liek presne tak, ako vám povedal váš lekár. Ak si nie ste niečím istý, overte si to u svojho lekára alebo lekárnika.</w:t>
      </w:r>
    </w:p>
    <w:p w14:paraId="4AB25151" w14:textId="77777777" w:rsidR="003C4AF3" w:rsidRPr="00EA5B51" w:rsidRDefault="003C4AF3" w:rsidP="0036407D">
      <w:pPr>
        <w:pStyle w:val="Zkladntext"/>
        <w:spacing w:before="6"/>
        <w:rPr>
          <w:lang w:val="sk-SK"/>
        </w:rPr>
      </w:pPr>
    </w:p>
    <w:p w14:paraId="35E66206" w14:textId="77777777" w:rsidR="003C4AF3" w:rsidRPr="00EA5B51" w:rsidRDefault="003C4AF3" w:rsidP="0036407D">
      <w:pPr>
        <w:pStyle w:val="Nadpis1"/>
        <w:spacing w:before="1" w:line="250" w:lineRule="exact"/>
        <w:ind w:left="0"/>
        <w:rPr>
          <w:lang w:val="sk-SK"/>
        </w:rPr>
      </w:pPr>
      <w:r w:rsidRPr="00EA5B51">
        <w:rPr>
          <w:lang w:val="sk-SK"/>
        </w:rPr>
        <w:t>Koľko lieku užiť a kedy</w:t>
      </w:r>
    </w:p>
    <w:p w14:paraId="624B5299" w14:textId="306590DC" w:rsidR="003C4AF3" w:rsidRPr="00EA5B51" w:rsidRDefault="003C4AF3" w:rsidP="0036407D">
      <w:pPr>
        <w:pStyle w:val="Zkladntext"/>
        <w:ind w:right="368"/>
        <w:rPr>
          <w:lang w:val="sk-SK"/>
        </w:rPr>
      </w:pPr>
      <w:r w:rsidRPr="00EA5B51">
        <w:rPr>
          <w:lang w:val="sk-SK"/>
        </w:rPr>
        <w:t xml:space="preserve">Množstvo </w:t>
      </w:r>
      <w:r>
        <w:rPr>
          <w:lang w:val="sk-SK"/>
        </w:rPr>
        <w:t xml:space="preserve">lieku </w:t>
      </w:r>
      <w:r w:rsidR="00465B96">
        <w:rPr>
          <w:lang w:val="sk-SK"/>
        </w:rPr>
        <w:t>Vildagliptin Accord</w:t>
      </w:r>
      <w:r w:rsidRPr="00EA5B51">
        <w:rPr>
          <w:lang w:val="sk-SK"/>
        </w:rPr>
        <w:t xml:space="preserve">, ktoré ľudia musia užívať, je rôzne a závisí od ich </w:t>
      </w:r>
      <w:r w:rsidRPr="00DE6D85">
        <w:rPr>
          <w:lang w:val="sk-SK"/>
        </w:rPr>
        <w:t>ochorenia</w:t>
      </w:r>
      <w:r w:rsidRPr="00EA5B51">
        <w:rPr>
          <w:lang w:val="sk-SK"/>
        </w:rPr>
        <w:t xml:space="preserve">. Váš lekár vám presne povie, koľko tabliet </w:t>
      </w:r>
      <w:r>
        <w:rPr>
          <w:lang w:val="sk-SK"/>
        </w:rPr>
        <w:t xml:space="preserve">lieku </w:t>
      </w:r>
      <w:r w:rsidR="00465B96">
        <w:rPr>
          <w:lang w:val="sk-SK"/>
        </w:rPr>
        <w:t>Vildagliptin Accord</w:t>
      </w:r>
      <w:r w:rsidRPr="00EA5B51">
        <w:rPr>
          <w:lang w:val="sk-SK"/>
        </w:rPr>
        <w:t xml:space="preserve"> máte užívať. Najvyššia denná dávka je 100 mg.</w:t>
      </w:r>
    </w:p>
    <w:p w14:paraId="7EACB04A" w14:textId="77777777" w:rsidR="003C4AF3" w:rsidRPr="00EA5B51" w:rsidRDefault="003C4AF3" w:rsidP="0036407D">
      <w:pPr>
        <w:pStyle w:val="Zkladntext"/>
        <w:spacing w:before="7"/>
        <w:rPr>
          <w:sz w:val="21"/>
          <w:lang w:val="sk-SK"/>
        </w:rPr>
      </w:pPr>
    </w:p>
    <w:p w14:paraId="41F3F8A0" w14:textId="437321E9" w:rsidR="003C4AF3" w:rsidRPr="00EA5B51" w:rsidRDefault="003C4AF3" w:rsidP="0036407D">
      <w:pPr>
        <w:pStyle w:val="Zkladntext"/>
        <w:spacing w:before="1"/>
        <w:rPr>
          <w:lang w:val="sk-SK"/>
        </w:rPr>
      </w:pPr>
      <w:r w:rsidRPr="00EA5B51">
        <w:rPr>
          <w:lang w:val="sk-SK"/>
        </w:rPr>
        <w:t xml:space="preserve">Zvyčajná dávka </w:t>
      </w:r>
      <w:r>
        <w:rPr>
          <w:lang w:val="sk-SK"/>
        </w:rPr>
        <w:t xml:space="preserve">lieku </w:t>
      </w:r>
      <w:r w:rsidR="00465B96">
        <w:rPr>
          <w:lang w:val="sk-SK"/>
        </w:rPr>
        <w:t>Vildagliptin Accord</w:t>
      </w:r>
      <w:r w:rsidRPr="00EA5B51">
        <w:rPr>
          <w:lang w:val="sk-SK"/>
        </w:rPr>
        <w:t xml:space="preserve"> je buď:</w:t>
      </w:r>
    </w:p>
    <w:p w14:paraId="4795E1C6" w14:textId="33B7D434" w:rsidR="003C4AF3" w:rsidRPr="00EA5B51" w:rsidRDefault="003C4AF3" w:rsidP="0036407D">
      <w:pPr>
        <w:pStyle w:val="Odsekzoznamu"/>
        <w:numPr>
          <w:ilvl w:val="0"/>
          <w:numId w:val="8"/>
        </w:numPr>
        <w:tabs>
          <w:tab w:val="left" w:pos="567"/>
        </w:tabs>
        <w:spacing w:before="3"/>
        <w:ind w:left="567" w:right="1265" w:hanging="567"/>
        <w:rPr>
          <w:lang w:val="sk-SK"/>
        </w:rPr>
      </w:pPr>
      <w:r w:rsidRPr="00EA5B51">
        <w:rPr>
          <w:lang w:val="sk-SK"/>
        </w:rPr>
        <w:t xml:space="preserve">50 mg denne, ktoré sa užívajú ako jedna dávka ráno, ak užívate </w:t>
      </w:r>
      <w:r w:rsidR="00465B96">
        <w:rPr>
          <w:lang w:val="sk-SK"/>
        </w:rPr>
        <w:t xml:space="preserve">Vildagliptin Accord </w:t>
      </w:r>
      <w:r w:rsidRPr="00EA5B51">
        <w:rPr>
          <w:lang w:val="sk-SK"/>
        </w:rPr>
        <w:t xml:space="preserve"> s iným liekom </w:t>
      </w:r>
      <w:r w:rsidRPr="00DE6D85">
        <w:rPr>
          <w:lang w:val="sk-SK"/>
        </w:rPr>
        <w:t>označovaným</w:t>
      </w:r>
      <w:r w:rsidRPr="00EA5B51">
        <w:rPr>
          <w:lang w:val="sk-SK"/>
        </w:rPr>
        <w:t xml:space="preserve"> ako</w:t>
      </w:r>
      <w:r w:rsidRPr="00EA5B51">
        <w:rPr>
          <w:spacing w:val="-5"/>
          <w:lang w:val="sk-SK"/>
        </w:rPr>
        <w:t xml:space="preserve"> </w:t>
      </w:r>
      <w:r w:rsidRPr="00EA5B51">
        <w:rPr>
          <w:lang w:val="sk-SK"/>
        </w:rPr>
        <w:t>sulfonylurea.</w:t>
      </w:r>
    </w:p>
    <w:p w14:paraId="5C0345FD" w14:textId="77777777" w:rsidR="003C4AF3" w:rsidRPr="00EA5B51" w:rsidRDefault="003C4AF3" w:rsidP="0036407D">
      <w:pPr>
        <w:pStyle w:val="Zkladntext"/>
        <w:tabs>
          <w:tab w:val="left" w:pos="567"/>
        </w:tabs>
        <w:spacing w:before="8"/>
        <w:ind w:left="567" w:hanging="567"/>
        <w:rPr>
          <w:sz w:val="21"/>
          <w:lang w:val="sk-SK"/>
        </w:rPr>
      </w:pPr>
    </w:p>
    <w:p w14:paraId="0AE5474C" w14:textId="77777777" w:rsidR="0036407D" w:rsidRDefault="003C4AF3" w:rsidP="0036407D">
      <w:pPr>
        <w:pStyle w:val="Odsekzoznamu"/>
        <w:numPr>
          <w:ilvl w:val="0"/>
          <w:numId w:val="8"/>
        </w:numPr>
        <w:tabs>
          <w:tab w:val="left" w:pos="567"/>
        </w:tabs>
        <w:ind w:left="567" w:right="662" w:hanging="567"/>
        <w:rPr>
          <w:lang w:val="sk-SK"/>
        </w:rPr>
      </w:pPr>
      <w:r w:rsidRPr="00EA5B51">
        <w:rPr>
          <w:lang w:val="sk-SK"/>
        </w:rPr>
        <w:t xml:space="preserve">100 mg denne, ktoré sa užívajú ako dávka 50 mg ráno a 50 mg večer, ak užívate </w:t>
      </w:r>
      <w:r>
        <w:rPr>
          <w:lang w:val="sk-SK"/>
        </w:rPr>
        <w:t xml:space="preserve">liek </w:t>
      </w:r>
    </w:p>
    <w:p w14:paraId="04A0EBAE" w14:textId="18ECEC47" w:rsidR="003C4AF3" w:rsidRPr="00EA5B51" w:rsidRDefault="00465B96" w:rsidP="0036407D">
      <w:pPr>
        <w:pStyle w:val="Odsekzoznamu"/>
        <w:tabs>
          <w:tab w:val="left" w:pos="567"/>
        </w:tabs>
        <w:ind w:left="567" w:right="662" w:firstLine="0"/>
        <w:rPr>
          <w:lang w:val="sk-SK"/>
        </w:rPr>
      </w:pPr>
      <w:r>
        <w:rPr>
          <w:lang w:val="sk-SK"/>
        </w:rPr>
        <w:t>Vildagliptin Accord</w:t>
      </w:r>
      <w:r w:rsidR="003C4AF3" w:rsidRPr="00EA5B51">
        <w:rPr>
          <w:lang w:val="sk-SK"/>
        </w:rPr>
        <w:t xml:space="preserve"> samotný, s iným liekom naz</w:t>
      </w:r>
      <w:r w:rsidR="00DE6D85">
        <w:rPr>
          <w:lang w:val="sk-SK"/>
        </w:rPr>
        <w:t>ý</w:t>
      </w:r>
      <w:r w:rsidR="003C4AF3" w:rsidRPr="00EA5B51">
        <w:rPr>
          <w:lang w:val="sk-SK"/>
        </w:rPr>
        <w:t>vaným metformín alebo glitazón, v kombinácii s metformínom a sulfonylureovým antidiabetikom, alebo s</w:t>
      </w:r>
      <w:r w:rsidR="003C4AF3" w:rsidRPr="00EA5B51">
        <w:rPr>
          <w:spacing w:val="-5"/>
          <w:lang w:val="sk-SK"/>
        </w:rPr>
        <w:t xml:space="preserve"> </w:t>
      </w:r>
      <w:r w:rsidR="003C4AF3" w:rsidRPr="00EA5B51">
        <w:rPr>
          <w:lang w:val="sk-SK"/>
        </w:rPr>
        <w:t>inzulínom.</w:t>
      </w:r>
    </w:p>
    <w:p w14:paraId="2C7E33DA" w14:textId="77777777" w:rsidR="003C4AF3" w:rsidRPr="00EA5B51" w:rsidRDefault="003C4AF3" w:rsidP="0036407D">
      <w:pPr>
        <w:pStyle w:val="Zkladntext"/>
        <w:tabs>
          <w:tab w:val="left" w:pos="567"/>
        </w:tabs>
        <w:spacing w:before="1"/>
        <w:ind w:left="567" w:hanging="567"/>
        <w:rPr>
          <w:lang w:val="sk-SK"/>
        </w:rPr>
      </w:pPr>
    </w:p>
    <w:p w14:paraId="0097EA2C" w14:textId="77777777" w:rsidR="003C4AF3" w:rsidRPr="00EA5B51" w:rsidRDefault="003C4AF3" w:rsidP="0036407D">
      <w:pPr>
        <w:pStyle w:val="Odsekzoznamu"/>
        <w:numPr>
          <w:ilvl w:val="0"/>
          <w:numId w:val="8"/>
        </w:numPr>
        <w:tabs>
          <w:tab w:val="left" w:pos="567"/>
        </w:tabs>
        <w:spacing w:before="1"/>
        <w:ind w:left="567" w:right="816" w:hanging="567"/>
        <w:rPr>
          <w:lang w:val="sk-SK"/>
        </w:rPr>
      </w:pPr>
      <w:r w:rsidRPr="00EA5B51">
        <w:rPr>
          <w:lang w:val="sk-SK"/>
        </w:rPr>
        <w:t>50 mg denne ráno, ak máte stredne ťažké alebo ťažké ochorenie obličiek alebo ak sa liečite dialýzou.</w:t>
      </w:r>
    </w:p>
    <w:p w14:paraId="5EFF4165" w14:textId="77777777" w:rsidR="003C4AF3" w:rsidRPr="00EA5B51" w:rsidRDefault="003C4AF3" w:rsidP="0036407D">
      <w:pPr>
        <w:pStyle w:val="Zkladntext"/>
        <w:tabs>
          <w:tab w:val="left" w:pos="567"/>
        </w:tabs>
        <w:spacing w:before="1"/>
        <w:rPr>
          <w:lang w:val="sk-SK"/>
        </w:rPr>
      </w:pPr>
    </w:p>
    <w:p w14:paraId="017CAE5E" w14:textId="1F70FE05" w:rsidR="003C4AF3" w:rsidRPr="00EA5B51" w:rsidRDefault="003C4AF3" w:rsidP="0036407D">
      <w:pPr>
        <w:pStyle w:val="Nadpis1"/>
        <w:tabs>
          <w:tab w:val="left" w:pos="567"/>
        </w:tabs>
        <w:spacing w:line="252" w:lineRule="exact"/>
        <w:ind w:left="0"/>
        <w:rPr>
          <w:lang w:val="sk-SK"/>
        </w:rPr>
      </w:pPr>
      <w:r w:rsidRPr="00EA5B51">
        <w:rPr>
          <w:lang w:val="sk-SK"/>
        </w:rPr>
        <w:t xml:space="preserve">Ako užívať </w:t>
      </w:r>
      <w:r w:rsidR="00465B96">
        <w:rPr>
          <w:lang w:val="sk-SK"/>
        </w:rPr>
        <w:t xml:space="preserve">Vildagliptin Accord </w:t>
      </w:r>
    </w:p>
    <w:p w14:paraId="2739EF97" w14:textId="77777777" w:rsidR="003C4AF3" w:rsidRPr="00EA5B51" w:rsidRDefault="003C4AF3" w:rsidP="0036407D">
      <w:pPr>
        <w:pStyle w:val="Odsekzoznamu"/>
        <w:numPr>
          <w:ilvl w:val="0"/>
          <w:numId w:val="3"/>
        </w:numPr>
        <w:tabs>
          <w:tab w:val="left" w:pos="567"/>
        </w:tabs>
        <w:spacing w:line="268" w:lineRule="exact"/>
        <w:ind w:left="0" w:firstLine="0"/>
        <w:rPr>
          <w:lang w:val="sk-SK"/>
        </w:rPr>
      </w:pPr>
      <w:r w:rsidRPr="00EA5B51">
        <w:rPr>
          <w:lang w:val="sk-SK"/>
        </w:rPr>
        <w:t>Prehltnite tabletu celú a zapite ju trochou</w:t>
      </w:r>
      <w:r w:rsidRPr="00EA5B51">
        <w:rPr>
          <w:spacing w:val="-7"/>
          <w:lang w:val="sk-SK"/>
        </w:rPr>
        <w:t xml:space="preserve"> </w:t>
      </w:r>
      <w:r w:rsidRPr="00EA5B51">
        <w:rPr>
          <w:lang w:val="sk-SK"/>
        </w:rPr>
        <w:t>vody.</w:t>
      </w:r>
    </w:p>
    <w:p w14:paraId="74A94A79" w14:textId="77777777" w:rsidR="003C4AF3" w:rsidRPr="00EA5B51" w:rsidRDefault="003C4AF3" w:rsidP="0036407D">
      <w:pPr>
        <w:pStyle w:val="Zkladntext"/>
        <w:tabs>
          <w:tab w:val="left" w:pos="567"/>
        </w:tabs>
        <w:spacing w:before="2"/>
        <w:rPr>
          <w:lang w:val="sk-SK"/>
        </w:rPr>
      </w:pPr>
    </w:p>
    <w:p w14:paraId="1D9AE867" w14:textId="0DCB4715" w:rsidR="003C4AF3" w:rsidRPr="00EA5B51" w:rsidRDefault="003C4AF3" w:rsidP="0036407D">
      <w:pPr>
        <w:pStyle w:val="Nadpis1"/>
        <w:tabs>
          <w:tab w:val="left" w:pos="567"/>
        </w:tabs>
        <w:spacing w:line="252" w:lineRule="exact"/>
        <w:ind w:left="0"/>
        <w:rPr>
          <w:lang w:val="sk-SK"/>
        </w:rPr>
      </w:pPr>
      <w:r w:rsidRPr="00EA5B51">
        <w:rPr>
          <w:lang w:val="sk-SK"/>
        </w:rPr>
        <w:t xml:space="preserve">Ako dlho sa má užívať </w:t>
      </w:r>
      <w:r>
        <w:rPr>
          <w:lang w:val="sk-SK"/>
        </w:rPr>
        <w:t xml:space="preserve">liek </w:t>
      </w:r>
      <w:r w:rsidR="00465B96">
        <w:rPr>
          <w:lang w:val="sk-SK"/>
        </w:rPr>
        <w:t xml:space="preserve">Vildagliptin Accord </w:t>
      </w:r>
    </w:p>
    <w:p w14:paraId="5AD26A98" w14:textId="2730D9C3" w:rsidR="003C4AF3" w:rsidRPr="00EA5B51" w:rsidRDefault="003C4AF3" w:rsidP="0036407D">
      <w:pPr>
        <w:pStyle w:val="Odsekzoznamu"/>
        <w:numPr>
          <w:ilvl w:val="0"/>
          <w:numId w:val="9"/>
        </w:numPr>
        <w:tabs>
          <w:tab w:val="left" w:pos="567"/>
        </w:tabs>
        <w:ind w:left="567" w:right="397"/>
        <w:rPr>
          <w:lang w:val="sk-SK"/>
        </w:rPr>
      </w:pPr>
      <w:r w:rsidRPr="00EA5B51">
        <w:rPr>
          <w:lang w:val="sk-SK"/>
        </w:rPr>
        <w:t xml:space="preserve">Užívajte </w:t>
      </w:r>
      <w:r w:rsidR="00465B96">
        <w:rPr>
          <w:lang w:val="sk-SK"/>
        </w:rPr>
        <w:t>Vildagliptin Accord</w:t>
      </w:r>
      <w:r w:rsidRPr="00EA5B51">
        <w:rPr>
          <w:lang w:val="sk-SK"/>
        </w:rPr>
        <w:t xml:space="preserve"> každý deň tak dlho, ako vám lekár povie. Možno budete túto liečbu potrebovať dlhodobo.</w:t>
      </w:r>
    </w:p>
    <w:p w14:paraId="55502561" w14:textId="77777777" w:rsidR="003C4AF3" w:rsidRPr="00EA5B51" w:rsidRDefault="003C4AF3" w:rsidP="0036407D">
      <w:pPr>
        <w:pStyle w:val="Odsekzoznamu"/>
        <w:numPr>
          <w:ilvl w:val="0"/>
          <w:numId w:val="9"/>
        </w:numPr>
        <w:tabs>
          <w:tab w:val="left" w:pos="567"/>
        </w:tabs>
        <w:ind w:left="567" w:right="533"/>
        <w:rPr>
          <w:lang w:val="sk-SK"/>
        </w:rPr>
      </w:pPr>
      <w:r w:rsidRPr="00EA5B51">
        <w:rPr>
          <w:lang w:val="sk-SK"/>
        </w:rPr>
        <w:t>Váš lekár bude pravidelne sledovať váš zdravotný stav, aby si overil, či liečba má požadovaný účinok.</w:t>
      </w:r>
    </w:p>
    <w:p w14:paraId="7EB6E41C" w14:textId="77777777" w:rsidR="003C4AF3" w:rsidRPr="00EA5B51" w:rsidRDefault="003C4AF3" w:rsidP="0036407D">
      <w:pPr>
        <w:pStyle w:val="Zkladntext"/>
        <w:spacing w:before="1"/>
        <w:rPr>
          <w:lang w:val="sk-SK"/>
        </w:rPr>
      </w:pPr>
    </w:p>
    <w:p w14:paraId="4959F943" w14:textId="181EDCD1" w:rsidR="003C4AF3" w:rsidRPr="00EA5B51" w:rsidRDefault="003C4AF3" w:rsidP="0036407D">
      <w:pPr>
        <w:pStyle w:val="Nadpis1"/>
        <w:spacing w:line="250" w:lineRule="exact"/>
        <w:ind w:left="0"/>
        <w:rPr>
          <w:lang w:val="sk-SK"/>
        </w:rPr>
      </w:pPr>
      <w:r w:rsidRPr="00EA5B51">
        <w:rPr>
          <w:lang w:val="sk-SK"/>
        </w:rPr>
        <w:t xml:space="preserve">Ak užijete viac </w:t>
      </w:r>
      <w:r>
        <w:rPr>
          <w:lang w:val="sk-SK"/>
        </w:rPr>
        <w:t xml:space="preserve">lieku </w:t>
      </w:r>
      <w:r w:rsidR="00465B96">
        <w:rPr>
          <w:lang w:val="sk-SK"/>
        </w:rPr>
        <w:t>Vildagliptin Accord</w:t>
      </w:r>
      <w:r w:rsidRPr="00EA5B51">
        <w:rPr>
          <w:lang w:val="sk-SK"/>
        </w:rPr>
        <w:t>, ako máte</w:t>
      </w:r>
    </w:p>
    <w:p w14:paraId="1BBC592E" w14:textId="730A02A2" w:rsidR="003C4AF3" w:rsidRPr="00EA5B51" w:rsidRDefault="003C4AF3" w:rsidP="0036407D">
      <w:pPr>
        <w:pStyle w:val="Zkladntext"/>
        <w:ind w:right="648"/>
        <w:rPr>
          <w:lang w:val="sk-SK"/>
        </w:rPr>
      </w:pPr>
      <w:r w:rsidRPr="00EA5B51">
        <w:rPr>
          <w:lang w:val="sk-SK"/>
        </w:rPr>
        <w:t xml:space="preserve">Ak užijete priveľa tabliet </w:t>
      </w:r>
      <w:r w:rsidR="00465B96">
        <w:rPr>
          <w:lang w:val="sk-SK"/>
        </w:rPr>
        <w:t>Vildagliptin Accord</w:t>
      </w:r>
      <w:r w:rsidRPr="00EA5B51">
        <w:rPr>
          <w:lang w:val="sk-SK"/>
        </w:rPr>
        <w:t xml:space="preserve"> alebo ak niekto iný užil váš liek, </w:t>
      </w:r>
      <w:r w:rsidRPr="00EA5B51">
        <w:rPr>
          <w:b/>
          <w:lang w:val="sk-SK"/>
        </w:rPr>
        <w:t xml:space="preserve">ihneď o tom povedzte svojmu lekárovi. </w:t>
      </w:r>
      <w:r w:rsidRPr="00EA5B51">
        <w:rPr>
          <w:lang w:val="sk-SK"/>
        </w:rPr>
        <w:t>Môže si to vyžiadať lekárske ošetrenie. Ak máte navštíviť lekára alebo ísť do nemocnice, vezmite si so sebou balenie lieku.</w:t>
      </w:r>
    </w:p>
    <w:p w14:paraId="23B60B63" w14:textId="77777777" w:rsidR="003C4AF3" w:rsidRPr="00EA5B51" w:rsidRDefault="003C4AF3" w:rsidP="0036407D">
      <w:pPr>
        <w:pStyle w:val="Zkladntext"/>
        <w:spacing w:before="2"/>
        <w:rPr>
          <w:lang w:val="sk-SK"/>
        </w:rPr>
      </w:pPr>
    </w:p>
    <w:p w14:paraId="19DF87FE" w14:textId="32867451" w:rsidR="003C4AF3" w:rsidRPr="00EA5B51" w:rsidRDefault="003C4AF3" w:rsidP="0036407D">
      <w:pPr>
        <w:pStyle w:val="Nadpis1"/>
        <w:spacing w:before="1" w:line="250" w:lineRule="exact"/>
        <w:ind w:left="0"/>
        <w:rPr>
          <w:lang w:val="sk-SK"/>
        </w:rPr>
      </w:pPr>
      <w:r w:rsidRPr="00EA5B51">
        <w:rPr>
          <w:lang w:val="sk-SK"/>
        </w:rPr>
        <w:t xml:space="preserve">Ak zabudnete užiť </w:t>
      </w:r>
      <w:r w:rsidR="00465B96">
        <w:rPr>
          <w:lang w:val="sk-SK"/>
        </w:rPr>
        <w:t xml:space="preserve">Vildagliptin Accord </w:t>
      </w:r>
    </w:p>
    <w:p w14:paraId="2F70E980" w14:textId="77777777" w:rsidR="003C4AF3" w:rsidRPr="00EA5B51" w:rsidRDefault="003C4AF3" w:rsidP="0036407D">
      <w:pPr>
        <w:pStyle w:val="Zkladntext"/>
        <w:ind w:right="385"/>
        <w:rPr>
          <w:lang w:val="sk-SK"/>
        </w:rPr>
      </w:pPr>
      <w:r w:rsidRPr="00EA5B51">
        <w:rPr>
          <w:lang w:val="sk-SK"/>
        </w:rPr>
        <w:t>Ak si zabudnete vziať dávku tohto lieku, vezmite si ju hneď, ako si spomeniete. Potom si zoberte najbližšiu dávku vo zvyčajnom čase. Ak je už takmer čas na užitie ďalšej dávky, vynechajte dávku, na ktorú ste zabudli. Neužívajte dvojnásobnú dávku, aby ste nahradili vynechanú tabletu.</w:t>
      </w:r>
    </w:p>
    <w:p w14:paraId="19BA9F41" w14:textId="77777777" w:rsidR="003C4AF3" w:rsidRPr="00EA5B51" w:rsidRDefault="003C4AF3" w:rsidP="0036407D">
      <w:pPr>
        <w:pStyle w:val="Zkladntext"/>
        <w:spacing w:before="3"/>
        <w:rPr>
          <w:lang w:val="sk-SK"/>
        </w:rPr>
      </w:pPr>
    </w:p>
    <w:p w14:paraId="277C4C98" w14:textId="1F8A11F2" w:rsidR="003C4AF3" w:rsidRPr="00EA5B51" w:rsidRDefault="003C4AF3" w:rsidP="0036407D">
      <w:pPr>
        <w:pStyle w:val="Nadpis1"/>
        <w:spacing w:line="250" w:lineRule="exact"/>
        <w:ind w:left="0"/>
        <w:rPr>
          <w:lang w:val="sk-SK"/>
        </w:rPr>
      </w:pPr>
      <w:r w:rsidRPr="00EA5B51">
        <w:rPr>
          <w:lang w:val="sk-SK"/>
        </w:rPr>
        <w:t xml:space="preserve">Ak prestanete užívať </w:t>
      </w:r>
      <w:r w:rsidR="00465B96">
        <w:rPr>
          <w:lang w:val="sk-SK"/>
        </w:rPr>
        <w:t xml:space="preserve">Vildagliptin Accord </w:t>
      </w:r>
    </w:p>
    <w:p w14:paraId="66931DBC" w14:textId="6213F058" w:rsidR="003C4AF3" w:rsidRPr="00EA5B51" w:rsidRDefault="003C4AF3" w:rsidP="0036407D">
      <w:pPr>
        <w:pStyle w:val="Zkladntext"/>
        <w:spacing w:line="242" w:lineRule="auto"/>
        <w:ind w:right="380"/>
        <w:rPr>
          <w:lang w:val="sk-SK"/>
        </w:rPr>
      </w:pPr>
      <w:r w:rsidRPr="00EA5B51">
        <w:rPr>
          <w:lang w:val="sk-SK"/>
        </w:rPr>
        <w:t xml:space="preserve">Neprestaňte užívať </w:t>
      </w:r>
      <w:r w:rsidR="00465B96">
        <w:rPr>
          <w:lang w:val="sk-SK"/>
        </w:rPr>
        <w:t>Vildagliptin Accord</w:t>
      </w:r>
      <w:r w:rsidRPr="00EA5B51">
        <w:rPr>
          <w:lang w:val="sk-SK"/>
        </w:rPr>
        <w:t>, pokiaľ vám to neodporučí váš lekár. Ak máte otázky o tom, ako dlho máte užívať tento liek, porozprávajte sa so svojím lekárom.</w:t>
      </w:r>
    </w:p>
    <w:p w14:paraId="5868A074" w14:textId="77777777" w:rsidR="0036407D" w:rsidRDefault="0036407D" w:rsidP="0036407D">
      <w:pPr>
        <w:pStyle w:val="Nadpis1"/>
        <w:tabs>
          <w:tab w:val="left" w:pos="825"/>
          <w:tab w:val="left" w:pos="826"/>
        </w:tabs>
        <w:spacing w:before="73"/>
        <w:ind w:left="0"/>
        <w:rPr>
          <w:lang w:val="sk-SK"/>
        </w:rPr>
      </w:pPr>
    </w:p>
    <w:p w14:paraId="5DBBAA5A" w14:textId="77777777" w:rsidR="003C4AF3" w:rsidRPr="00EA5B51" w:rsidRDefault="003C4AF3" w:rsidP="0036407D">
      <w:pPr>
        <w:pStyle w:val="Nadpis1"/>
        <w:numPr>
          <w:ilvl w:val="0"/>
          <w:numId w:val="1"/>
        </w:numPr>
        <w:tabs>
          <w:tab w:val="left" w:pos="825"/>
          <w:tab w:val="left" w:pos="826"/>
        </w:tabs>
        <w:spacing w:before="73"/>
        <w:ind w:left="0" w:firstLine="0"/>
        <w:rPr>
          <w:lang w:val="sk-SK"/>
        </w:rPr>
      </w:pPr>
      <w:r w:rsidRPr="00EA5B51">
        <w:rPr>
          <w:lang w:val="sk-SK"/>
        </w:rPr>
        <w:t>Možné vedľajšie</w:t>
      </w:r>
      <w:r w:rsidRPr="00EA5B51">
        <w:rPr>
          <w:spacing w:val="-1"/>
          <w:lang w:val="sk-SK"/>
        </w:rPr>
        <w:t xml:space="preserve"> </w:t>
      </w:r>
      <w:r w:rsidRPr="00EA5B51">
        <w:rPr>
          <w:lang w:val="sk-SK"/>
        </w:rPr>
        <w:t>účinky</w:t>
      </w:r>
    </w:p>
    <w:p w14:paraId="03833024" w14:textId="77777777" w:rsidR="003C4AF3" w:rsidRPr="00EA5B51" w:rsidRDefault="003C4AF3" w:rsidP="0036407D">
      <w:pPr>
        <w:pStyle w:val="Zkladntext"/>
        <w:spacing w:before="7"/>
        <w:rPr>
          <w:b/>
          <w:sz w:val="21"/>
          <w:lang w:val="sk-SK"/>
        </w:rPr>
      </w:pPr>
    </w:p>
    <w:p w14:paraId="5ADA88B4" w14:textId="77777777" w:rsidR="003C4AF3" w:rsidRPr="00EA5B51" w:rsidRDefault="003C4AF3" w:rsidP="0036407D">
      <w:pPr>
        <w:pStyle w:val="Zkladntext"/>
        <w:rPr>
          <w:lang w:val="sk-SK"/>
        </w:rPr>
      </w:pPr>
      <w:r w:rsidRPr="00EA5B51">
        <w:rPr>
          <w:lang w:val="sk-SK"/>
        </w:rPr>
        <w:t>Tak ako všetky lieky, aj tento liek môže spôsobovať vedľajšie účinky, hoci sa neprejavia u každého.</w:t>
      </w:r>
    </w:p>
    <w:p w14:paraId="0CBB4101" w14:textId="77777777" w:rsidR="003C4AF3" w:rsidRPr="00EA5B51" w:rsidRDefault="003C4AF3" w:rsidP="0036407D">
      <w:pPr>
        <w:pStyle w:val="Zkladntext"/>
        <w:spacing w:before="5"/>
        <w:rPr>
          <w:lang w:val="sk-SK"/>
        </w:rPr>
      </w:pPr>
    </w:p>
    <w:p w14:paraId="06B96E27" w14:textId="77777777" w:rsidR="003C4AF3" w:rsidRPr="00EA5B51" w:rsidRDefault="003C4AF3" w:rsidP="0036407D">
      <w:pPr>
        <w:pStyle w:val="Nadpis1"/>
        <w:spacing w:line="251" w:lineRule="exact"/>
        <w:ind w:left="0"/>
        <w:jc w:val="both"/>
        <w:rPr>
          <w:lang w:val="sk-SK"/>
        </w:rPr>
      </w:pPr>
      <w:r w:rsidRPr="00EA5B51">
        <w:rPr>
          <w:lang w:val="sk-SK"/>
        </w:rPr>
        <w:lastRenderedPageBreak/>
        <w:t>Niektoré príznaky vyžadujú okamžité lekárske ošetrenie:</w:t>
      </w:r>
    </w:p>
    <w:p w14:paraId="12C376C8" w14:textId="1631D0BF" w:rsidR="003C4AF3" w:rsidRPr="00EA5B51" w:rsidRDefault="003C4AF3" w:rsidP="0036407D">
      <w:pPr>
        <w:pStyle w:val="Zkladntext"/>
        <w:ind w:right="1169"/>
        <w:jc w:val="both"/>
        <w:rPr>
          <w:lang w:val="sk-SK"/>
        </w:rPr>
      </w:pPr>
      <w:r w:rsidRPr="00EA5B51">
        <w:rPr>
          <w:lang w:val="sk-SK"/>
        </w:rPr>
        <w:t xml:space="preserve">Prestaňte užívať </w:t>
      </w:r>
      <w:r w:rsidR="00465B96">
        <w:rPr>
          <w:lang w:val="sk-SK"/>
        </w:rPr>
        <w:t xml:space="preserve">Vildagliptin Accord </w:t>
      </w:r>
      <w:r w:rsidRPr="00EA5B51">
        <w:rPr>
          <w:lang w:val="sk-SK"/>
        </w:rPr>
        <w:t xml:space="preserve"> a okamžite navštívte svojho lekára, ak sa u vás vyskytnú nasledujúce vedľajšie účinky:</w:t>
      </w:r>
    </w:p>
    <w:p w14:paraId="6FB09B5D" w14:textId="77777777" w:rsidR="003C4AF3" w:rsidRPr="00EA5B51" w:rsidRDefault="003C4AF3" w:rsidP="0036407D">
      <w:pPr>
        <w:pStyle w:val="Odsekzoznamu"/>
        <w:numPr>
          <w:ilvl w:val="0"/>
          <w:numId w:val="10"/>
        </w:numPr>
        <w:tabs>
          <w:tab w:val="left" w:pos="567"/>
        </w:tabs>
        <w:ind w:left="567" w:right="887" w:hanging="567"/>
        <w:jc w:val="both"/>
        <w:rPr>
          <w:lang w:val="sk-SK"/>
        </w:rPr>
      </w:pPr>
      <w:r w:rsidRPr="00EA5B51">
        <w:rPr>
          <w:lang w:val="sk-SK"/>
        </w:rPr>
        <w:t>Angioedém (zriedkavé: môže postihnúť až 1 z 1 000 ľudí): k príznakom patrí opuch tváre, jazyka alebo hrdla, ťažkosti pri prehĺtaní, ťažkosti s dýchaním, náhly vznik vyrážok alebo žihľavky, čo môže poukazovať na reakciu označovanú ako</w:t>
      </w:r>
      <w:r w:rsidRPr="00EA5B51">
        <w:rPr>
          <w:spacing w:val="-3"/>
          <w:lang w:val="sk-SK"/>
        </w:rPr>
        <w:t xml:space="preserve"> </w:t>
      </w:r>
      <w:r w:rsidRPr="00EA5B51">
        <w:rPr>
          <w:lang w:val="sk-SK"/>
        </w:rPr>
        <w:t>„angioedém“.</w:t>
      </w:r>
    </w:p>
    <w:p w14:paraId="65452E47" w14:textId="31F84499" w:rsidR="003C4AF3" w:rsidRPr="00EA5B51" w:rsidRDefault="003C4AF3" w:rsidP="0036407D">
      <w:pPr>
        <w:pStyle w:val="Odsekzoznamu"/>
        <w:numPr>
          <w:ilvl w:val="0"/>
          <w:numId w:val="10"/>
        </w:numPr>
        <w:tabs>
          <w:tab w:val="left" w:pos="567"/>
        </w:tabs>
        <w:ind w:left="567" w:right="380" w:hanging="567"/>
        <w:rPr>
          <w:lang w:val="sk-SK"/>
        </w:rPr>
      </w:pPr>
      <w:r w:rsidRPr="00EA5B51">
        <w:rPr>
          <w:lang w:val="sk-SK"/>
        </w:rPr>
        <w:t xml:space="preserve">Ochorenie pečene (hepatitída) (zriedkavé): k príznakom patrí žltá koža a oči, nutkanie na vracanie, strata chuti do </w:t>
      </w:r>
      <w:r w:rsidR="00870D36">
        <w:rPr>
          <w:lang w:val="sk-SK"/>
        </w:rPr>
        <w:t>jedla</w:t>
      </w:r>
      <w:r w:rsidRPr="00EA5B51">
        <w:rPr>
          <w:lang w:val="sk-SK"/>
        </w:rPr>
        <w:t xml:space="preserve"> alebo tmavé sfarbenie moču, čo môže poukazovať na ochorenie pečene</w:t>
      </w:r>
      <w:r w:rsidRPr="00EA5B51">
        <w:rPr>
          <w:spacing w:val="-1"/>
          <w:lang w:val="sk-SK"/>
        </w:rPr>
        <w:t xml:space="preserve"> </w:t>
      </w:r>
      <w:r w:rsidRPr="00EA5B51">
        <w:rPr>
          <w:lang w:val="sk-SK"/>
        </w:rPr>
        <w:t>(hepatitída).</w:t>
      </w:r>
    </w:p>
    <w:p w14:paraId="2A0D3E6C" w14:textId="77777777" w:rsidR="003C4AF3" w:rsidRPr="00EA5B51" w:rsidRDefault="003C4AF3" w:rsidP="0036407D">
      <w:pPr>
        <w:pStyle w:val="Odsekzoznamu"/>
        <w:numPr>
          <w:ilvl w:val="0"/>
          <w:numId w:val="10"/>
        </w:numPr>
        <w:tabs>
          <w:tab w:val="left" w:pos="567"/>
        </w:tabs>
        <w:spacing w:line="269" w:lineRule="exact"/>
        <w:ind w:left="567" w:hanging="567"/>
        <w:rPr>
          <w:lang w:val="sk-SK"/>
        </w:rPr>
      </w:pPr>
      <w:r w:rsidRPr="00EA5B51">
        <w:rPr>
          <w:lang w:val="sk-SK"/>
        </w:rPr>
        <w:t>Zápal podžalúdkovej žľazy (pankreatitída) (častosť neznáma): k príznakom patrí</w:t>
      </w:r>
      <w:r w:rsidRPr="00EA5B51">
        <w:rPr>
          <w:spacing w:val="-5"/>
          <w:lang w:val="sk-SK"/>
        </w:rPr>
        <w:t xml:space="preserve"> </w:t>
      </w:r>
      <w:r w:rsidRPr="00EA5B51">
        <w:rPr>
          <w:lang w:val="sk-SK"/>
        </w:rPr>
        <w:t>silná</w:t>
      </w:r>
    </w:p>
    <w:p w14:paraId="59208CE6" w14:textId="77777777" w:rsidR="003C4AF3" w:rsidRPr="00EA5B51" w:rsidRDefault="003C4AF3" w:rsidP="0036407D">
      <w:pPr>
        <w:pStyle w:val="Zkladntext"/>
        <w:numPr>
          <w:ilvl w:val="0"/>
          <w:numId w:val="10"/>
        </w:numPr>
        <w:tabs>
          <w:tab w:val="left" w:pos="567"/>
        </w:tabs>
        <w:ind w:left="567" w:right="696" w:hanging="567"/>
        <w:rPr>
          <w:lang w:val="sk-SK"/>
        </w:rPr>
      </w:pPr>
      <w:r w:rsidRPr="00EA5B51">
        <w:rPr>
          <w:lang w:val="sk-SK"/>
        </w:rPr>
        <w:t>a pretrvávajúca bolesť brucha (v oblasti žalúdka), ktorá môže vyžarovať až do chrbta, ako aj nutkanie na vracanie a vracanie.</w:t>
      </w:r>
    </w:p>
    <w:p w14:paraId="50CA4153" w14:textId="77777777" w:rsidR="003C4AF3" w:rsidRPr="00EA5B51" w:rsidRDefault="003C4AF3" w:rsidP="0036407D">
      <w:pPr>
        <w:pStyle w:val="Zkladntext"/>
        <w:spacing w:before="1"/>
        <w:rPr>
          <w:lang w:val="sk-SK"/>
        </w:rPr>
      </w:pPr>
    </w:p>
    <w:p w14:paraId="7A38EAF6" w14:textId="77777777" w:rsidR="003C4AF3" w:rsidRPr="00EA5B51" w:rsidRDefault="003C4AF3" w:rsidP="0036407D">
      <w:pPr>
        <w:pStyle w:val="Nadpis1"/>
        <w:spacing w:line="251" w:lineRule="exact"/>
        <w:ind w:left="0"/>
        <w:rPr>
          <w:lang w:val="sk-SK"/>
        </w:rPr>
      </w:pPr>
      <w:r w:rsidRPr="00EA5B51">
        <w:rPr>
          <w:lang w:val="sk-SK"/>
        </w:rPr>
        <w:t>Iné vedľajšie účinky</w:t>
      </w:r>
    </w:p>
    <w:p w14:paraId="749AC917" w14:textId="7F0909F4" w:rsidR="003C4AF3" w:rsidRPr="00EA5B51" w:rsidRDefault="003C4AF3" w:rsidP="0036407D">
      <w:pPr>
        <w:pStyle w:val="Zkladntext"/>
        <w:ind w:right="1568"/>
        <w:rPr>
          <w:lang w:val="sk-SK"/>
        </w:rPr>
      </w:pPr>
      <w:r w:rsidRPr="00EA5B51">
        <w:rPr>
          <w:lang w:val="sk-SK"/>
        </w:rPr>
        <w:t xml:space="preserve">U niektorých pacientov sa vyskytli nasledujúce vedľajšie účinky počas užívania </w:t>
      </w:r>
      <w:r>
        <w:rPr>
          <w:lang w:val="sk-SK"/>
        </w:rPr>
        <w:t xml:space="preserve">lieku </w:t>
      </w:r>
      <w:r w:rsidR="00465B96">
        <w:rPr>
          <w:lang w:val="sk-SK"/>
        </w:rPr>
        <w:t xml:space="preserve">Vildagliptin Accord </w:t>
      </w:r>
      <w:r w:rsidRPr="00EA5B51">
        <w:rPr>
          <w:lang w:val="sk-SK"/>
        </w:rPr>
        <w:t xml:space="preserve"> a metformínu:</w:t>
      </w:r>
    </w:p>
    <w:p w14:paraId="71215C95" w14:textId="77777777" w:rsidR="003C4AF3" w:rsidRPr="00EA5B51" w:rsidRDefault="003C4AF3" w:rsidP="0036407D">
      <w:pPr>
        <w:pStyle w:val="Odsekzoznamu"/>
        <w:numPr>
          <w:ilvl w:val="0"/>
          <w:numId w:val="11"/>
        </w:numPr>
        <w:tabs>
          <w:tab w:val="left" w:pos="567"/>
        </w:tabs>
        <w:ind w:left="567" w:right="725" w:hanging="567"/>
        <w:rPr>
          <w:lang w:val="sk-SK"/>
        </w:rPr>
      </w:pPr>
      <w:r w:rsidRPr="00EA5B51">
        <w:rPr>
          <w:lang w:val="sk-SK"/>
        </w:rPr>
        <w:t>Časté (môžu postihnúť až 1 z 10 ľudí): chvenie, bolesť hlavy, závraty, nutkanie na vracanie, nízka hladina glukózy v</w:t>
      </w:r>
      <w:r w:rsidRPr="00EA5B51">
        <w:rPr>
          <w:spacing w:val="-4"/>
          <w:lang w:val="sk-SK"/>
        </w:rPr>
        <w:t xml:space="preserve"> </w:t>
      </w:r>
      <w:r w:rsidRPr="00EA5B51">
        <w:rPr>
          <w:lang w:val="sk-SK"/>
        </w:rPr>
        <w:t>krvi</w:t>
      </w:r>
    </w:p>
    <w:p w14:paraId="27E9A941" w14:textId="77777777" w:rsidR="003C4AF3" w:rsidRPr="00EA5B51" w:rsidRDefault="003C4AF3" w:rsidP="0036407D">
      <w:pPr>
        <w:pStyle w:val="Odsekzoznamu"/>
        <w:numPr>
          <w:ilvl w:val="0"/>
          <w:numId w:val="11"/>
        </w:numPr>
        <w:tabs>
          <w:tab w:val="left" w:pos="567"/>
        </w:tabs>
        <w:ind w:left="567" w:hanging="567"/>
        <w:rPr>
          <w:lang w:val="sk-SK"/>
        </w:rPr>
      </w:pPr>
      <w:r w:rsidRPr="00EA5B51">
        <w:rPr>
          <w:lang w:val="sk-SK"/>
        </w:rPr>
        <w:t>Menej časté (môžu postihnúť až 1 zo 100 ľudí):</w:t>
      </w:r>
      <w:r w:rsidRPr="00EA5B51">
        <w:rPr>
          <w:spacing w:val="-2"/>
          <w:lang w:val="sk-SK"/>
        </w:rPr>
        <w:t xml:space="preserve"> </w:t>
      </w:r>
      <w:r w:rsidRPr="00EA5B51">
        <w:rPr>
          <w:lang w:val="sk-SK"/>
        </w:rPr>
        <w:t>únava</w:t>
      </w:r>
    </w:p>
    <w:p w14:paraId="4A0EF675" w14:textId="77777777" w:rsidR="003C4AF3" w:rsidRPr="00EA5B51" w:rsidRDefault="003C4AF3" w:rsidP="0036407D">
      <w:pPr>
        <w:pStyle w:val="Zkladntext"/>
        <w:tabs>
          <w:tab w:val="left" w:pos="567"/>
        </w:tabs>
        <w:spacing w:before="7"/>
        <w:ind w:left="567" w:hanging="567"/>
        <w:rPr>
          <w:sz w:val="21"/>
          <w:lang w:val="sk-SK"/>
        </w:rPr>
      </w:pPr>
    </w:p>
    <w:p w14:paraId="3B11CA29" w14:textId="783A51FD" w:rsidR="003C4AF3" w:rsidRPr="00EA5B51" w:rsidRDefault="003C4AF3" w:rsidP="0036407D">
      <w:pPr>
        <w:pStyle w:val="Zkladntext"/>
        <w:tabs>
          <w:tab w:val="left" w:pos="567"/>
        </w:tabs>
        <w:ind w:right="1568"/>
        <w:rPr>
          <w:lang w:val="sk-SK"/>
        </w:rPr>
      </w:pPr>
      <w:r w:rsidRPr="00EA5B51">
        <w:rPr>
          <w:lang w:val="sk-SK"/>
        </w:rPr>
        <w:t xml:space="preserve">U niektorých pacientov sa vyskytli nasledujúce vedľajšie účinky počas užívania </w:t>
      </w:r>
      <w:r>
        <w:rPr>
          <w:lang w:val="sk-SK"/>
        </w:rPr>
        <w:t xml:space="preserve">lieku </w:t>
      </w:r>
      <w:r w:rsidR="00465B96">
        <w:rPr>
          <w:lang w:val="sk-SK"/>
        </w:rPr>
        <w:t xml:space="preserve">Vildagliptin Accord </w:t>
      </w:r>
      <w:r w:rsidRPr="00EA5B51">
        <w:rPr>
          <w:lang w:val="sk-SK"/>
        </w:rPr>
        <w:t xml:space="preserve"> a sulfonylurey:</w:t>
      </w:r>
    </w:p>
    <w:p w14:paraId="348550B3" w14:textId="77777777" w:rsidR="003C4AF3" w:rsidRPr="00EA5B51" w:rsidRDefault="003C4AF3" w:rsidP="0036407D">
      <w:pPr>
        <w:pStyle w:val="Odsekzoznamu"/>
        <w:numPr>
          <w:ilvl w:val="0"/>
          <w:numId w:val="11"/>
        </w:numPr>
        <w:tabs>
          <w:tab w:val="left" w:pos="567"/>
        </w:tabs>
        <w:spacing w:before="2" w:line="269" w:lineRule="exact"/>
        <w:ind w:left="567" w:hanging="567"/>
        <w:rPr>
          <w:lang w:val="sk-SK"/>
        </w:rPr>
      </w:pPr>
      <w:r w:rsidRPr="00EA5B51">
        <w:rPr>
          <w:lang w:val="sk-SK"/>
        </w:rPr>
        <w:t>Časté: chvenie, bolesť hlavy, závraty, slabosť, nízka hladina glukózy v</w:t>
      </w:r>
      <w:r w:rsidRPr="00EA5B51">
        <w:rPr>
          <w:spacing w:val="-8"/>
          <w:lang w:val="sk-SK"/>
        </w:rPr>
        <w:t xml:space="preserve"> </w:t>
      </w:r>
      <w:r w:rsidRPr="00EA5B51">
        <w:rPr>
          <w:lang w:val="sk-SK"/>
        </w:rPr>
        <w:t>krvi</w:t>
      </w:r>
    </w:p>
    <w:p w14:paraId="7975B9A4" w14:textId="77777777" w:rsidR="003C4AF3" w:rsidRPr="00EA5B51" w:rsidRDefault="003C4AF3" w:rsidP="0036407D">
      <w:pPr>
        <w:pStyle w:val="Odsekzoznamu"/>
        <w:numPr>
          <w:ilvl w:val="0"/>
          <w:numId w:val="11"/>
        </w:numPr>
        <w:tabs>
          <w:tab w:val="left" w:pos="567"/>
        </w:tabs>
        <w:spacing w:line="269" w:lineRule="exact"/>
        <w:ind w:left="567" w:hanging="567"/>
        <w:rPr>
          <w:lang w:val="sk-SK"/>
        </w:rPr>
      </w:pPr>
      <w:r w:rsidRPr="00EA5B51">
        <w:rPr>
          <w:lang w:val="sk-SK"/>
        </w:rPr>
        <w:t>Menej časté:</w:t>
      </w:r>
      <w:r w:rsidRPr="00EA5B51">
        <w:rPr>
          <w:spacing w:val="1"/>
          <w:lang w:val="sk-SK"/>
        </w:rPr>
        <w:t xml:space="preserve"> </w:t>
      </w:r>
      <w:r w:rsidRPr="00EA5B51">
        <w:rPr>
          <w:lang w:val="sk-SK"/>
        </w:rPr>
        <w:t>zápcha</w:t>
      </w:r>
    </w:p>
    <w:p w14:paraId="345FC7E2" w14:textId="77777777" w:rsidR="003C4AF3" w:rsidRPr="00EA5B51" w:rsidRDefault="003C4AF3" w:rsidP="0036407D">
      <w:pPr>
        <w:pStyle w:val="Odsekzoznamu"/>
        <w:numPr>
          <w:ilvl w:val="0"/>
          <w:numId w:val="11"/>
        </w:numPr>
        <w:tabs>
          <w:tab w:val="left" w:pos="567"/>
        </w:tabs>
        <w:spacing w:line="269" w:lineRule="exact"/>
        <w:ind w:left="567" w:hanging="567"/>
        <w:rPr>
          <w:lang w:val="sk-SK"/>
        </w:rPr>
      </w:pPr>
      <w:r w:rsidRPr="00EA5B51">
        <w:rPr>
          <w:lang w:val="sk-SK"/>
        </w:rPr>
        <w:t>Veľmi zriedkavé (môžu postihnúť až 1 z 10 000 ľudí): bolesť hrdla, výtok z</w:t>
      </w:r>
      <w:r w:rsidRPr="00EA5B51">
        <w:rPr>
          <w:spacing w:val="-13"/>
          <w:lang w:val="sk-SK"/>
        </w:rPr>
        <w:t xml:space="preserve"> </w:t>
      </w:r>
      <w:r w:rsidRPr="00EA5B51">
        <w:rPr>
          <w:lang w:val="sk-SK"/>
        </w:rPr>
        <w:t>nosa</w:t>
      </w:r>
    </w:p>
    <w:p w14:paraId="5983F3F4" w14:textId="77777777" w:rsidR="003C4AF3" w:rsidRPr="00EA5B51" w:rsidRDefault="003C4AF3" w:rsidP="0036407D">
      <w:pPr>
        <w:pStyle w:val="Zkladntext"/>
        <w:tabs>
          <w:tab w:val="left" w:pos="567"/>
        </w:tabs>
        <w:spacing w:before="8"/>
        <w:ind w:left="567" w:hanging="567"/>
        <w:rPr>
          <w:sz w:val="21"/>
          <w:lang w:val="sk-SK"/>
        </w:rPr>
      </w:pPr>
    </w:p>
    <w:p w14:paraId="3632C317" w14:textId="6CD1B17E" w:rsidR="003C4AF3" w:rsidRPr="00EA5B51" w:rsidRDefault="003C4AF3" w:rsidP="0036407D">
      <w:pPr>
        <w:pStyle w:val="Zkladntext"/>
        <w:tabs>
          <w:tab w:val="left" w:pos="567"/>
        </w:tabs>
        <w:rPr>
          <w:lang w:val="sk-SK"/>
        </w:rPr>
      </w:pPr>
      <w:r w:rsidRPr="00EA5B51">
        <w:rPr>
          <w:lang w:val="sk-SK"/>
        </w:rPr>
        <w:t xml:space="preserve">U niektorých pacientov sa vyskytli nasledujúce vedľajšie účinky počas užívania </w:t>
      </w:r>
      <w:r>
        <w:rPr>
          <w:lang w:val="sk-SK"/>
        </w:rPr>
        <w:t xml:space="preserve">lieku </w:t>
      </w:r>
      <w:r w:rsidR="00465B96">
        <w:rPr>
          <w:lang w:val="sk-SK"/>
        </w:rPr>
        <w:t xml:space="preserve">Vildagliptin Accord </w:t>
      </w:r>
      <w:r w:rsidRPr="00EA5B51">
        <w:rPr>
          <w:lang w:val="sk-SK"/>
        </w:rPr>
        <w:t xml:space="preserve"> a glitazónu:</w:t>
      </w:r>
    </w:p>
    <w:p w14:paraId="54730EF7" w14:textId="77777777" w:rsidR="003C4AF3" w:rsidRPr="00EA5B51" w:rsidRDefault="003C4AF3" w:rsidP="0036407D">
      <w:pPr>
        <w:pStyle w:val="Odsekzoznamu"/>
        <w:numPr>
          <w:ilvl w:val="0"/>
          <w:numId w:val="11"/>
        </w:numPr>
        <w:tabs>
          <w:tab w:val="left" w:pos="567"/>
        </w:tabs>
        <w:spacing w:before="3" w:line="269" w:lineRule="exact"/>
        <w:ind w:left="567" w:hanging="567"/>
        <w:rPr>
          <w:lang w:val="sk-SK"/>
        </w:rPr>
      </w:pPr>
      <w:r w:rsidRPr="00EA5B51">
        <w:rPr>
          <w:lang w:val="sk-SK"/>
        </w:rPr>
        <w:t>Časté: zvýšenie telesnej hmotnosti, opuch rúk, členkov alebo chodidiel</w:t>
      </w:r>
      <w:r w:rsidRPr="00EA5B51">
        <w:rPr>
          <w:spacing w:val="-6"/>
          <w:lang w:val="sk-SK"/>
        </w:rPr>
        <w:t xml:space="preserve"> </w:t>
      </w:r>
      <w:r w:rsidRPr="00EA5B51">
        <w:rPr>
          <w:lang w:val="sk-SK"/>
        </w:rPr>
        <w:t>(edém)</w:t>
      </w:r>
    </w:p>
    <w:p w14:paraId="5D11E9C1" w14:textId="77777777" w:rsidR="003C4AF3" w:rsidRPr="00EA5B51" w:rsidRDefault="003C4AF3" w:rsidP="0036407D">
      <w:pPr>
        <w:pStyle w:val="Odsekzoznamu"/>
        <w:numPr>
          <w:ilvl w:val="0"/>
          <w:numId w:val="11"/>
        </w:numPr>
        <w:tabs>
          <w:tab w:val="left" w:pos="567"/>
        </w:tabs>
        <w:spacing w:line="269" w:lineRule="exact"/>
        <w:ind w:left="567" w:hanging="567"/>
        <w:rPr>
          <w:lang w:val="sk-SK"/>
        </w:rPr>
      </w:pPr>
      <w:r w:rsidRPr="00EA5B51">
        <w:rPr>
          <w:lang w:val="sk-SK"/>
        </w:rPr>
        <w:t>Menej časté: bolesť hlavy, slabosť, nízka hladina glukózy v</w:t>
      </w:r>
      <w:r w:rsidRPr="00EA5B51">
        <w:rPr>
          <w:spacing w:val="-2"/>
          <w:lang w:val="sk-SK"/>
        </w:rPr>
        <w:t xml:space="preserve"> </w:t>
      </w:r>
      <w:r w:rsidRPr="00EA5B51">
        <w:rPr>
          <w:lang w:val="sk-SK"/>
        </w:rPr>
        <w:t>krvi</w:t>
      </w:r>
    </w:p>
    <w:p w14:paraId="13416AA8" w14:textId="77777777" w:rsidR="003C4AF3" w:rsidRPr="00EA5B51" w:rsidRDefault="003C4AF3" w:rsidP="0036407D">
      <w:pPr>
        <w:pStyle w:val="Zkladntext"/>
        <w:tabs>
          <w:tab w:val="left" w:pos="567"/>
        </w:tabs>
        <w:spacing w:before="8"/>
        <w:ind w:left="567" w:hanging="567"/>
        <w:rPr>
          <w:sz w:val="21"/>
          <w:lang w:val="sk-SK"/>
        </w:rPr>
      </w:pPr>
    </w:p>
    <w:p w14:paraId="4FA564D4" w14:textId="7BDDB3D9" w:rsidR="003C4AF3" w:rsidRPr="00EA5B51" w:rsidRDefault="003C4AF3" w:rsidP="0036407D">
      <w:pPr>
        <w:pStyle w:val="Zkladntext"/>
        <w:tabs>
          <w:tab w:val="left" w:pos="567"/>
        </w:tabs>
        <w:spacing w:before="1"/>
        <w:rPr>
          <w:lang w:val="sk-SK"/>
        </w:rPr>
      </w:pPr>
      <w:r w:rsidRPr="00EA5B51">
        <w:rPr>
          <w:lang w:val="sk-SK"/>
        </w:rPr>
        <w:t xml:space="preserve">U niektorých pacientov sa vyskytli nasledujúce vedľajšie účinky počas užívania </w:t>
      </w:r>
      <w:r>
        <w:rPr>
          <w:lang w:val="sk-SK"/>
        </w:rPr>
        <w:t xml:space="preserve">lieku </w:t>
      </w:r>
      <w:r w:rsidR="00465B96">
        <w:rPr>
          <w:lang w:val="sk-SK"/>
        </w:rPr>
        <w:t xml:space="preserve">Vildagliptin Accord </w:t>
      </w:r>
      <w:r w:rsidRPr="00EA5B51">
        <w:rPr>
          <w:lang w:val="sk-SK"/>
        </w:rPr>
        <w:t xml:space="preserve"> samotného:</w:t>
      </w:r>
    </w:p>
    <w:p w14:paraId="171A02E4" w14:textId="77777777" w:rsidR="003C4AF3" w:rsidRPr="00EA5B51" w:rsidRDefault="003C4AF3" w:rsidP="0036407D">
      <w:pPr>
        <w:pStyle w:val="Odsekzoznamu"/>
        <w:numPr>
          <w:ilvl w:val="0"/>
          <w:numId w:val="11"/>
        </w:numPr>
        <w:tabs>
          <w:tab w:val="left" w:pos="567"/>
        </w:tabs>
        <w:spacing w:before="2" w:line="269" w:lineRule="exact"/>
        <w:ind w:left="567" w:hanging="567"/>
        <w:rPr>
          <w:lang w:val="sk-SK"/>
        </w:rPr>
      </w:pPr>
      <w:r w:rsidRPr="00EA5B51">
        <w:rPr>
          <w:lang w:val="sk-SK"/>
        </w:rPr>
        <w:t>Časté: závraty</w:t>
      </w:r>
    </w:p>
    <w:p w14:paraId="5BEDB18E" w14:textId="77777777" w:rsidR="003C4AF3" w:rsidRPr="00EA5B51" w:rsidRDefault="003C4AF3" w:rsidP="0036407D">
      <w:pPr>
        <w:pStyle w:val="Odsekzoznamu"/>
        <w:numPr>
          <w:ilvl w:val="0"/>
          <w:numId w:val="11"/>
        </w:numPr>
        <w:tabs>
          <w:tab w:val="left" w:pos="567"/>
        </w:tabs>
        <w:ind w:left="567" w:right="675" w:hanging="567"/>
        <w:rPr>
          <w:lang w:val="sk-SK"/>
        </w:rPr>
      </w:pPr>
      <w:r w:rsidRPr="00EA5B51">
        <w:rPr>
          <w:lang w:val="sk-SK"/>
        </w:rPr>
        <w:t>Menej časté: bolesť hlavy, zápcha, opuch rúk, členkov alebo chodidiel (edém), bolesť kĺbov, nízka hladina glukózy v</w:t>
      </w:r>
      <w:r w:rsidRPr="00EA5B51">
        <w:rPr>
          <w:spacing w:val="-4"/>
          <w:lang w:val="sk-SK"/>
        </w:rPr>
        <w:t xml:space="preserve"> </w:t>
      </w:r>
      <w:r w:rsidRPr="00EA5B51">
        <w:rPr>
          <w:lang w:val="sk-SK"/>
        </w:rPr>
        <w:t>krvi</w:t>
      </w:r>
    </w:p>
    <w:p w14:paraId="48C16E6D" w14:textId="77777777" w:rsidR="003C4AF3" w:rsidRPr="00EA5B51" w:rsidRDefault="003C4AF3" w:rsidP="0036407D">
      <w:pPr>
        <w:pStyle w:val="Odsekzoznamu"/>
        <w:numPr>
          <w:ilvl w:val="0"/>
          <w:numId w:val="11"/>
        </w:numPr>
        <w:tabs>
          <w:tab w:val="left" w:pos="567"/>
        </w:tabs>
        <w:spacing w:line="268" w:lineRule="exact"/>
        <w:ind w:left="567" w:hanging="567"/>
        <w:rPr>
          <w:lang w:val="sk-SK"/>
        </w:rPr>
      </w:pPr>
      <w:r w:rsidRPr="00EA5B51">
        <w:rPr>
          <w:lang w:val="sk-SK"/>
        </w:rPr>
        <w:t>Veľmi zriedkavé: bolesť hrdla, výtok z nosa,</w:t>
      </w:r>
      <w:r w:rsidRPr="00EA5B51">
        <w:rPr>
          <w:spacing w:val="-4"/>
          <w:lang w:val="sk-SK"/>
        </w:rPr>
        <w:t xml:space="preserve"> </w:t>
      </w:r>
      <w:r w:rsidRPr="00EA5B51">
        <w:rPr>
          <w:lang w:val="sk-SK"/>
        </w:rPr>
        <w:t>horúčka</w:t>
      </w:r>
    </w:p>
    <w:p w14:paraId="3FB61D45" w14:textId="77777777" w:rsidR="003C4AF3" w:rsidRPr="00EA5B51" w:rsidRDefault="003C4AF3" w:rsidP="0036407D">
      <w:pPr>
        <w:pStyle w:val="Zkladntext"/>
        <w:tabs>
          <w:tab w:val="left" w:pos="567"/>
        </w:tabs>
        <w:spacing w:before="9"/>
        <w:ind w:left="567" w:hanging="567"/>
        <w:rPr>
          <w:sz w:val="21"/>
          <w:lang w:val="sk-SK"/>
        </w:rPr>
      </w:pPr>
    </w:p>
    <w:p w14:paraId="488DB975" w14:textId="3443CCFC" w:rsidR="003C4AF3" w:rsidRPr="00EA5B51" w:rsidRDefault="003C4AF3" w:rsidP="0036407D">
      <w:pPr>
        <w:pStyle w:val="Zkladntext"/>
        <w:tabs>
          <w:tab w:val="left" w:pos="567"/>
        </w:tabs>
        <w:ind w:right="419"/>
        <w:rPr>
          <w:lang w:val="sk-SK"/>
        </w:rPr>
      </w:pPr>
      <w:r w:rsidRPr="00EA5B51">
        <w:rPr>
          <w:lang w:val="sk-SK"/>
        </w:rPr>
        <w:t xml:space="preserve">U niektorých pacientov sa vyskytli nasledujúce vedľajšie účinky počas užívania </w:t>
      </w:r>
      <w:r>
        <w:rPr>
          <w:lang w:val="sk-SK"/>
        </w:rPr>
        <w:t xml:space="preserve">lieku </w:t>
      </w:r>
      <w:r w:rsidR="00465B96">
        <w:rPr>
          <w:lang w:val="sk-SK"/>
        </w:rPr>
        <w:t xml:space="preserve">Vildagliptin Accord </w:t>
      </w:r>
      <w:r w:rsidRPr="00EA5B51">
        <w:rPr>
          <w:lang w:val="sk-SK"/>
        </w:rPr>
        <w:t>, metformínu a sulfonylureového antidiabetika:</w:t>
      </w:r>
    </w:p>
    <w:p w14:paraId="00108BBC" w14:textId="77777777" w:rsidR="003C4AF3" w:rsidRPr="00EA5B51" w:rsidRDefault="003C4AF3" w:rsidP="0036407D">
      <w:pPr>
        <w:pStyle w:val="Odsekzoznamu"/>
        <w:numPr>
          <w:ilvl w:val="0"/>
          <w:numId w:val="11"/>
        </w:numPr>
        <w:tabs>
          <w:tab w:val="left" w:pos="567"/>
        </w:tabs>
        <w:spacing w:before="2"/>
        <w:ind w:left="567" w:hanging="567"/>
        <w:rPr>
          <w:lang w:val="sk-SK"/>
        </w:rPr>
      </w:pPr>
      <w:r w:rsidRPr="00EA5B51">
        <w:rPr>
          <w:lang w:val="sk-SK"/>
        </w:rPr>
        <w:t>Časté: závraty, tras, slabosť, nízky obsah cukru v krvi, nadmerné</w:t>
      </w:r>
      <w:r w:rsidRPr="00EA5B51">
        <w:rPr>
          <w:spacing w:val="-6"/>
          <w:lang w:val="sk-SK"/>
        </w:rPr>
        <w:t xml:space="preserve"> </w:t>
      </w:r>
      <w:r w:rsidRPr="00EA5B51">
        <w:rPr>
          <w:lang w:val="sk-SK"/>
        </w:rPr>
        <w:t>potenie</w:t>
      </w:r>
    </w:p>
    <w:p w14:paraId="15CD50B0" w14:textId="77777777" w:rsidR="003C4AF3" w:rsidRPr="00EA5B51" w:rsidRDefault="003C4AF3" w:rsidP="0036407D">
      <w:pPr>
        <w:pStyle w:val="Zkladntext"/>
        <w:tabs>
          <w:tab w:val="left" w:pos="567"/>
        </w:tabs>
        <w:spacing w:before="11"/>
        <w:ind w:left="567" w:hanging="567"/>
        <w:rPr>
          <w:sz w:val="21"/>
          <w:lang w:val="sk-SK"/>
        </w:rPr>
      </w:pPr>
    </w:p>
    <w:p w14:paraId="009D3BEC" w14:textId="49A41F26" w:rsidR="003C4AF3" w:rsidRPr="00EA5B51" w:rsidRDefault="003C4AF3" w:rsidP="0036407D">
      <w:pPr>
        <w:pStyle w:val="Zkladntext"/>
        <w:tabs>
          <w:tab w:val="left" w:pos="567"/>
        </w:tabs>
        <w:ind w:right="425"/>
        <w:rPr>
          <w:lang w:val="sk-SK"/>
        </w:rPr>
      </w:pPr>
      <w:r w:rsidRPr="00EA5B51">
        <w:rPr>
          <w:lang w:val="sk-SK"/>
        </w:rPr>
        <w:t xml:space="preserve">U niektorých pacientov sa vyskytli nasledujúce vedľajšie účinky počas užívania </w:t>
      </w:r>
      <w:r>
        <w:rPr>
          <w:lang w:val="sk-SK"/>
        </w:rPr>
        <w:t xml:space="preserve">lieku </w:t>
      </w:r>
      <w:r w:rsidR="00465B96">
        <w:rPr>
          <w:lang w:val="sk-SK"/>
        </w:rPr>
        <w:t xml:space="preserve">Vildagliptin Accord </w:t>
      </w:r>
      <w:r w:rsidRPr="00EA5B51">
        <w:rPr>
          <w:lang w:val="sk-SK"/>
        </w:rPr>
        <w:t xml:space="preserve"> a inzulínu (s metformínom alebo bez neho):</w:t>
      </w:r>
    </w:p>
    <w:p w14:paraId="2B106E8C" w14:textId="77777777" w:rsidR="003C4AF3" w:rsidRPr="00EA5B51" w:rsidRDefault="003C4AF3" w:rsidP="0036407D">
      <w:pPr>
        <w:pStyle w:val="Odsekzoznamu"/>
        <w:numPr>
          <w:ilvl w:val="0"/>
          <w:numId w:val="11"/>
        </w:numPr>
        <w:tabs>
          <w:tab w:val="left" w:pos="567"/>
        </w:tabs>
        <w:spacing w:line="268" w:lineRule="exact"/>
        <w:ind w:left="567" w:hanging="567"/>
        <w:rPr>
          <w:lang w:val="sk-SK"/>
        </w:rPr>
      </w:pPr>
      <w:r w:rsidRPr="00EA5B51">
        <w:rPr>
          <w:lang w:val="sk-SK"/>
        </w:rPr>
        <w:t xml:space="preserve">Časté: bolesť hlavy, triaška, </w:t>
      </w:r>
      <w:r w:rsidRPr="001D29E8">
        <w:rPr>
          <w:lang w:val="sk-SK"/>
        </w:rPr>
        <w:t>nutkanie na vracanie</w:t>
      </w:r>
      <w:r w:rsidRPr="00EA5B51">
        <w:rPr>
          <w:lang w:val="sk-SK"/>
        </w:rPr>
        <w:t>, nízky obsah cukru v krvi, pálenie</w:t>
      </w:r>
      <w:r w:rsidRPr="00EA5B51">
        <w:rPr>
          <w:spacing w:val="-15"/>
          <w:lang w:val="sk-SK"/>
        </w:rPr>
        <w:t xml:space="preserve"> </w:t>
      </w:r>
      <w:r w:rsidRPr="00EA5B51">
        <w:rPr>
          <w:lang w:val="sk-SK"/>
        </w:rPr>
        <w:t>záhy</w:t>
      </w:r>
    </w:p>
    <w:p w14:paraId="306DBFC8" w14:textId="77777777" w:rsidR="003C4AF3" w:rsidRPr="00EA5B51" w:rsidRDefault="003C4AF3" w:rsidP="0036407D">
      <w:pPr>
        <w:pStyle w:val="Odsekzoznamu"/>
        <w:numPr>
          <w:ilvl w:val="0"/>
          <w:numId w:val="11"/>
        </w:numPr>
        <w:tabs>
          <w:tab w:val="left" w:pos="567"/>
        </w:tabs>
        <w:spacing w:line="269" w:lineRule="exact"/>
        <w:ind w:left="567" w:hanging="567"/>
        <w:rPr>
          <w:lang w:val="sk-SK"/>
        </w:rPr>
      </w:pPr>
      <w:r w:rsidRPr="00EA5B51">
        <w:rPr>
          <w:lang w:val="sk-SK"/>
        </w:rPr>
        <w:t>Menej časté: hnačka,</w:t>
      </w:r>
      <w:r w:rsidRPr="00EA5B51">
        <w:rPr>
          <w:spacing w:val="3"/>
          <w:lang w:val="sk-SK"/>
        </w:rPr>
        <w:t xml:space="preserve"> </w:t>
      </w:r>
      <w:r w:rsidRPr="00EA5B51">
        <w:rPr>
          <w:lang w:val="sk-SK"/>
        </w:rPr>
        <w:t>plynatosť</w:t>
      </w:r>
    </w:p>
    <w:p w14:paraId="7D631D07" w14:textId="77777777" w:rsidR="003C4AF3" w:rsidRPr="00EA5B51" w:rsidRDefault="003C4AF3" w:rsidP="0036407D">
      <w:pPr>
        <w:pStyle w:val="Zkladntext"/>
        <w:tabs>
          <w:tab w:val="left" w:pos="567"/>
        </w:tabs>
        <w:spacing w:before="11"/>
        <w:ind w:left="567" w:hanging="567"/>
        <w:rPr>
          <w:sz w:val="21"/>
          <w:lang w:val="sk-SK"/>
        </w:rPr>
      </w:pPr>
    </w:p>
    <w:p w14:paraId="5E5D9508" w14:textId="77777777" w:rsidR="003C4AF3" w:rsidRPr="00EA5B51" w:rsidRDefault="003C4AF3" w:rsidP="0036407D">
      <w:pPr>
        <w:pStyle w:val="Zkladntext"/>
        <w:tabs>
          <w:tab w:val="left" w:pos="567"/>
        </w:tabs>
        <w:jc w:val="both"/>
        <w:rPr>
          <w:lang w:val="sk-SK"/>
        </w:rPr>
      </w:pPr>
      <w:r w:rsidRPr="00EA5B51">
        <w:rPr>
          <w:lang w:val="sk-SK"/>
        </w:rPr>
        <w:t>Po uvedení tohto lieku na trh boli hlásené aj nasledujúce vedľajšie účinky:</w:t>
      </w:r>
    </w:p>
    <w:p w14:paraId="472B4353" w14:textId="77777777" w:rsidR="003C4AF3" w:rsidRPr="00EA5B51" w:rsidRDefault="003C4AF3" w:rsidP="0036407D">
      <w:pPr>
        <w:pStyle w:val="Odsekzoznamu"/>
        <w:numPr>
          <w:ilvl w:val="0"/>
          <w:numId w:val="11"/>
        </w:numPr>
        <w:tabs>
          <w:tab w:val="left" w:pos="567"/>
        </w:tabs>
        <w:ind w:left="567" w:right="1115" w:hanging="567"/>
        <w:rPr>
          <w:lang w:val="sk-SK"/>
        </w:rPr>
      </w:pPr>
      <w:r w:rsidRPr="00EA5B51">
        <w:rPr>
          <w:lang w:val="sk-SK"/>
        </w:rPr>
        <w:t>Častosť neznáma (nemožno ju odhadnúť z dostupných údajov): svrbiace vyrážky, zápal podžalúdkovej žľazy, ohraničené olupovanie kože alebo pľuzgiere, bolesť</w:t>
      </w:r>
      <w:r w:rsidRPr="00EA5B51">
        <w:rPr>
          <w:spacing w:val="-4"/>
          <w:lang w:val="sk-SK"/>
        </w:rPr>
        <w:t xml:space="preserve"> </w:t>
      </w:r>
      <w:r w:rsidRPr="00EA5B51">
        <w:rPr>
          <w:lang w:val="sk-SK"/>
        </w:rPr>
        <w:t>svalov</w:t>
      </w:r>
    </w:p>
    <w:p w14:paraId="5F2A8057" w14:textId="77777777" w:rsidR="0036407D" w:rsidRDefault="0036407D" w:rsidP="0036407D">
      <w:pPr>
        <w:pStyle w:val="Nadpis1"/>
        <w:spacing w:before="73" w:line="251" w:lineRule="exact"/>
        <w:ind w:left="0"/>
        <w:rPr>
          <w:lang w:val="sk-SK"/>
        </w:rPr>
      </w:pPr>
    </w:p>
    <w:p w14:paraId="03399B5B" w14:textId="77777777" w:rsidR="003C4AF3" w:rsidRPr="00EA5B51" w:rsidRDefault="003C4AF3" w:rsidP="0036407D">
      <w:pPr>
        <w:pStyle w:val="Nadpis1"/>
        <w:spacing w:before="73" w:line="251" w:lineRule="exact"/>
        <w:ind w:left="0"/>
        <w:rPr>
          <w:lang w:val="sk-SK"/>
        </w:rPr>
      </w:pPr>
      <w:r w:rsidRPr="00EA5B51">
        <w:rPr>
          <w:lang w:val="sk-SK"/>
        </w:rPr>
        <w:t>Hlásenie vedľajších účinkov</w:t>
      </w:r>
    </w:p>
    <w:p w14:paraId="0E4ECAE8" w14:textId="5CF6DEE0" w:rsidR="003C4AF3" w:rsidRPr="00EA5B51" w:rsidRDefault="003C4AF3" w:rsidP="006503E4">
      <w:pPr>
        <w:pStyle w:val="Zkladntext"/>
        <w:ind w:right="360"/>
        <w:rPr>
          <w:lang w:val="sk-SK"/>
        </w:rPr>
      </w:pPr>
      <w:r w:rsidRPr="00EA5B51">
        <w:rPr>
          <w:lang w:val="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Pr="00EA5B51">
        <w:rPr>
          <w:shd w:val="clear" w:color="auto" w:fill="D9D9D9"/>
          <w:lang w:val="sk-SK"/>
        </w:rPr>
        <w:t xml:space="preserve">národné centrum hlásenia uvedené v </w:t>
      </w:r>
      <w:hyperlink r:id="rId10" w:history="1">
        <w:r w:rsidR="0014587C" w:rsidRPr="008B121C">
          <w:rPr>
            <w:rStyle w:val="Hypertextovprepojenie"/>
            <w:noProof/>
            <w:highlight w:val="lightGray"/>
          </w:rPr>
          <w:t>Prílohe V</w:t>
        </w:r>
      </w:hyperlink>
      <w:r w:rsidRPr="00EA5B51">
        <w:rPr>
          <w:lang w:val="sk-SK"/>
        </w:rPr>
        <w:t>. Hlásením vedľajších účinkov môžete prispieť k získaniu ďalších informácií o bezpečnosti tohto lieku.</w:t>
      </w:r>
    </w:p>
    <w:p w14:paraId="7FCAEEE2" w14:textId="77777777" w:rsidR="003C4AF3" w:rsidRPr="00EA5B51" w:rsidRDefault="003C4AF3" w:rsidP="0036407D">
      <w:pPr>
        <w:pStyle w:val="Zkladntext"/>
        <w:rPr>
          <w:sz w:val="24"/>
          <w:lang w:val="sk-SK"/>
        </w:rPr>
      </w:pPr>
    </w:p>
    <w:p w14:paraId="273B54AE" w14:textId="77777777" w:rsidR="003C4AF3" w:rsidRPr="00EA5B51" w:rsidRDefault="003C4AF3" w:rsidP="0036407D">
      <w:pPr>
        <w:pStyle w:val="Zkladntext"/>
        <w:spacing w:before="3"/>
        <w:rPr>
          <w:sz w:val="20"/>
          <w:lang w:val="sk-SK"/>
        </w:rPr>
      </w:pPr>
    </w:p>
    <w:p w14:paraId="2A2C655D" w14:textId="510F4CEC" w:rsidR="003C4AF3" w:rsidRPr="00EA5B51" w:rsidRDefault="003C4AF3" w:rsidP="0036407D">
      <w:pPr>
        <w:pStyle w:val="Nadpis1"/>
        <w:numPr>
          <w:ilvl w:val="0"/>
          <w:numId w:val="1"/>
        </w:numPr>
        <w:tabs>
          <w:tab w:val="left" w:pos="825"/>
          <w:tab w:val="left" w:pos="826"/>
        </w:tabs>
        <w:spacing w:before="1"/>
        <w:ind w:left="0" w:firstLine="0"/>
        <w:rPr>
          <w:lang w:val="sk-SK"/>
        </w:rPr>
      </w:pPr>
      <w:r w:rsidRPr="00EA5B51">
        <w:rPr>
          <w:lang w:val="sk-SK"/>
        </w:rPr>
        <w:t>Ako uchovávať</w:t>
      </w:r>
      <w:r w:rsidRPr="00EA5B51">
        <w:rPr>
          <w:spacing w:val="-3"/>
          <w:lang w:val="sk-SK"/>
        </w:rPr>
        <w:t xml:space="preserve"> </w:t>
      </w:r>
      <w:r w:rsidR="00465B96">
        <w:rPr>
          <w:lang w:val="sk-SK"/>
        </w:rPr>
        <w:t xml:space="preserve">Vildagliptin Accord </w:t>
      </w:r>
    </w:p>
    <w:p w14:paraId="04396593" w14:textId="77777777" w:rsidR="003C4AF3" w:rsidRPr="00EA5B51" w:rsidRDefault="003C4AF3" w:rsidP="0036407D">
      <w:pPr>
        <w:pStyle w:val="Zkladntext"/>
        <w:spacing w:before="8"/>
        <w:rPr>
          <w:b/>
          <w:sz w:val="21"/>
          <w:lang w:val="sk-SK"/>
        </w:rPr>
      </w:pPr>
    </w:p>
    <w:p w14:paraId="28FA6224" w14:textId="77777777" w:rsidR="003C4AF3" w:rsidRPr="0036407D" w:rsidRDefault="003C4AF3" w:rsidP="0036407D">
      <w:pPr>
        <w:pStyle w:val="Odsekzoznamu"/>
        <w:numPr>
          <w:ilvl w:val="0"/>
          <w:numId w:val="12"/>
        </w:numPr>
        <w:tabs>
          <w:tab w:val="left" w:pos="567"/>
        </w:tabs>
        <w:spacing w:line="269" w:lineRule="exact"/>
        <w:ind w:left="567" w:hanging="567"/>
        <w:rPr>
          <w:lang w:val="sk-SK"/>
        </w:rPr>
      </w:pPr>
      <w:r w:rsidRPr="0036407D">
        <w:rPr>
          <w:lang w:val="sk-SK"/>
        </w:rPr>
        <w:t>Tento liek uchovávajte mimo dohľadu a dosahu</w:t>
      </w:r>
      <w:r w:rsidRPr="0036407D">
        <w:rPr>
          <w:spacing w:val="-6"/>
          <w:lang w:val="sk-SK"/>
        </w:rPr>
        <w:t xml:space="preserve"> </w:t>
      </w:r>
      <w:r w:rsidRPr="0036407D">
        <w:rPr>
          <w:lang w:val="sk-SK"/>
        </w:rPr>
        <w:t>detí.</w:t>
      </w:r>
    </w:p>
    <w:p w14:paraId="2893B939" w14:textId="77777777" w:rsidR="003C4AF3" w:rsidRPr="0036407D" w:rsidRDefault="003C4AF3" w:rsidP="0036407D">
      <w:pPr>
        <w:pStyle w:val="Odsekzoznamu"/>
        <w:numPr>
          <w:ilvl w:val="0"/>
          <w:numId w:val="12"/>
        </w:numPr>
        <w:tabs>
          <w:tab w:val="left" w:pos="567"/>
        </w:tabs>
        <w:ind w:left="567" w:right="694" w:hanging="567"/>
        <w:rPr>
          <w:lang w:val="sk-SK"/>
        </w:rPr>
      </w:pPr>
      <w:r w:rsidRPr="0036407D">
        <w:rPr>
          <w:lang w:val="sk-SK"/>
        </w:rPr>
        <w:t>Neužívajte tento liek po dátume exspirácie, ktorý je uvedený na blistri a škatuľke po „EXP“. Dátum exspirácie sa vzťahuje na posledný deň v danom</w:t>
      </w:r>
      <w:r w:rsidRPr="0036407D">
        <w:rPr>
          <w:spacing w:val="-9"/>
          <w:lang w:val="sk-SK"/>
        </w:rPr>
        <w:t xml:space="preserve"> </w:t>
      </w:r>
      <w:r w:rsidRPr="0036407D">
        <w:rPr>
          <w:lang w:val="sk-SK"/>
        </w:rPr>
        <w:t>mesiaci.</w:t>
      </w:r>
    </w:p>
    <w:p w14:paraId="463597BF" w14:textId="087453A9" w:rsidR="003C4AF3" w:rsidRPr="0036407D" w:rsidRDefault="003C4AF3" w:rsidP="0036407D">
      <w:pPr>
        <w:pStyle w:val="Odsekzoznamu"/>
        <w:numPr>
          <w:ilvl w:val="0"/>
          <w:numId w:val="12"/>
        </w:numPr>
        <w:tabs>
          <w:tab w:val="left" w:pos="567"/>
        </w:tabs>
        <w:ind w:left="567" w:right="1600" w:hanging="567"/>
        <w:rPr>
          <w:lang w:val="sk-SK"/>
        </w:rPr>
      </w:pPr>
      <w:r w:rsidRPr="0036407D">
        <w:rPr>
          <w:lang w:val="sk-SK"/>
        </w:rPr>
        <w:t xml:space="preserve">Nepoužite balenie lieku </w:t>
      </w:r>
      <w:r w:rsidR="00465B96" w:rsidRPr="0036407D">
        <w:rPr>
          <w:lang w:val="sk-SK"/>
        </w:rPr>
        <w:t>Vildagliptin Accord</w:t>
      </w:r>
      <w:r w:rsidRPr="0036407D">
        <w:rPr>
          <w:lang w:val="sk-SK"/>
        </w:rPr>
        <w:t>, ktoré je poškodené alebo nesie známky nedovoleného zaobchádzania.</w:t>
      </w:r>
    </w:p>
    <w:p w14:paraId="110B64A3" w14:textId="77777777" w:rsidR="003C4AF3" w:rsidRDefault="003C4AF3" w:rsidP="0036407D">
      <w:pPr>
        <w:pStyle w:val="Zkladntext"/>
        <w:spacing w:before="8"/>
        <w:rPr>
          <w:lang w:val="sk-SK"/>
        </w:rPr>
      </w:pPr>
    </w:p>
    <w:p w14:paraId="2A6548E6" w14:textId="71BA31D7" w:rsidR="00F54B3E" w:rsidRDefault="003C4AF3" w:rsidP="0036407D">
      <w:pPr>
        <w:pStyle w:val="Zkladntext"/>
        <w:spacing w:before="8"/>
        <w:rPr>
          <w:lang w:val="sk-SK"/>
        </w:rPr>
      </w:pPr>
      <w:r w:rsidRPr="00E77CB3">
        <w:rPr>
          <w:lang w:val="sk-SK"/>
        </w:rPr>
        <w:t xml:space="preserve">Nelikvidujte lieky odpadovou vodou alebo domovým odpadom. </w:t>
      </w:r>
      <w:r w:rsidR="00F54B3E" w:rsidRPr="008B121C">
        <w:t xml:space="preserve">Nepoužitý liek vráťte do </w:t>
      </w:r>
      <w:r w:rsidR="00F54B3E" w:rsidRPr="00F54B3E">
        <w:t>lekárne</w:t>
      </w:r>
      <w:r w:rsidRPr="00F54B3E">
        <w:rPr>
          <w:lang w:val="sk-SK"/>
        </w:rPr>
        <w:t>.</w:t>
      </w:r>
      <w:r w:rsidRPr="00E77CB3">
        <w:rPr>
          <w:lang w:val="sk-SK"/>
        </w:rPr>
        <w:t xml:space="preserve"> </w:t>
      </w:r>
    </w:p>
    <w:p w14:paraId="7D208A6B" w14:textId="0AAA7487" w:rsidR="003C4AF3" w:rsidRDefault="003C4AF3" w:rsidP="0036407D">
      <w:pPr>
        <w:pStyle w:val="Zkladntext"/>
        <w:spacing w:before="8"/>
        <w:rPr>
          <w:lang w:val="sk-SK"/>
        </w:rPr>
      </w:pPr>
      <w:r w:rsidRPr="00E77CB3">
        <w:rPr>
          <w:lang w:val="sk-SK"/>
        </w:rPr>
        <w:t>Tieto opatrenia pomôžu chrániť životné prostredie</w:t>
      </w:r>
      <w:r>
        <w:rPr>
          <w:lang w:val="sk-SK"/>
        </w:rPr>
        <w:t>.</w:t>
      </w:r>
    </w:p>
    <w:p w14:paraId="6171349C" w14:textId="77777777" w:rsidR="0036407D" w:rsidRPr="00EA5B51" w:rsidRDefault="0036407D" w:rsidP="0036407D">
      <w:pPr>
        <w:pStyle w:val="Zkladntext"/>
        <w:spacing w:before="8"/>
        <w:rPr>
          <w:lang w:val="sk-SK"/>
        </w:rPr>
      </w:pPr>
    </w:p>
    <w:p w14:paraId="43BDBFBB" w14:textId="50AF9063" w:rsidR="0036407D" w:rsidRDefault="003C4AF3" w:rsidP="0036407D">
      <w:pPr>
        <w:pStyle w:val="Nadpis1"/>
        <w:numPr>
          <w:ilvl w:val="0"/>
          <w:numId w:val="1"/>
        </w:numPr>
        <w:tabs>
          <w:tab w:val="left" w:pos="825"/>
          <w:tab w:val="left" w:pos="826"/>
        </w:tabs>
        <w:spacing w:line="500" w:lineRule="atLeast"/>
        <w:ind w:left="0" w:right="598" w:firstLine="0"/>
        <w:rPr>
          <w:lang w:val="sk-SK"/>
        </w:rPr>
      </w:pPr>
      <w:r w:rsidRPr="00EA5B51">
        <w:rPr>
          <w:lang w:val="sk-SK"/>
        </w:rPr>
        <w:t xml:space="preserve">Obsah balenia a ďalšie informácie Čo </w:t>
      </w:r>
      <w:r w:rsidR="00465B96">
        <w:rPr>
          <w:lang w:val="sk-SK"/>
        </w:rPr>
        <w:t>Vildagliptin Accord</w:t>
      </w:r>
      <w:r w:rsidRPr="00EA5B51">
        <w:rPr>
          <w:spacing w:val="-1"/>
          <w:lang w:val="sk-SK"/>
        </w:rPr>
        <w:t xml:space="preserve"> </w:t>
      </w:r>
      <w:r w:rsidRPr="00EA5B51">
        <w:rPr>
          <w:lang w:val="sk-SK"/>
        </w:rPr>
        <w:t>obsahuje</w:t>
      </w:r>
    </w:p>
    <w:p w14:paraId="78498ADF" w14:textId="77777777" w:rsidR="0036407D" w:rsidRDefault="0036407D" w:rsidP="0036407D">
      <w:pPr>
        <w:pStyle w:val="Odsekzoznamu"/>
        <w:tabs>
          <w:tab w:val="left" w:pos="567"/>
        </w:tabs>
        <w:spacing w:line="269" w:lineRule="exact"/>
        <w:ind w:left="567" w:firstLine="0"/>
        <w:rPr>
          <w:lang w:val="sk-SK"/>
        </w:rPr>
      </w:pPr>
    </w:p>
    <w:p w14:paraId="7B49CD23" w14:textId="77777777" w:rsidR="003C4AF3" w:rsidRPr="00EA5B51" w:rsidRDefault="003C4AF3" w:rsidP="0036407D">
      <w:pPr>
        <w:pStyle w:val="Odsekzoznamu"/>
        <w:numPr>
          <w:ilvl w:val="0"/>
          <w:numId w:val="13"/>
        </w:numPr>
        <w:tabs>
          <w:tab w:val="left" w:pos="567"/>
        </w:tabs>
        <w:spacing w:line="269" w:lineRule="exact"/>
        <w:ind w:left="567" w:hanging="567"/>
        <w:rPr>
          <w:lang w:val="sk-SK"/>
        </w:rPr>
      </w:pPr>
      <w:r w:rsidRPr="00EA5B51">
        <w:rPr>
          <w:lang w:val="sk-SK"/>
        </w:rPr>
        <w:t>Liečivo je</w:t>
      </w:r>
      <w:r w:rsidRPr="00EA5B51">
        <w:rPr>
          <w:spacing w:val="-4"/>
          <w:lang w:val="sk-SK"/>
        </w:rPr>
        <w:t xml:space="preserve"> </w:t>
      </w:r>
      <w:r w:rsidRPr="00EA5B51">
        <w:rPr>
          <w:lang w:val="sk-SK"/>
        </w:rPr>
        <w:t>vildagliptín.</w:t>
      </w:r>
    </w:p>
    <w:p w14:paraId="594FA5DC" w14:textId="77777777" w:rsidR="003C4AF3" w:rsidRPr="00EA5B51" w:rsidRDefault="003C4AF3" w:rsidP="0036407D">
      <w:pPr>
        <w:pStyle w:val="Zkladntext"/>
        <w:numPr>
          <w:ilvl w:val="0"/>
          <w:numId w:val="13"/>
        </w:numPr>
        <w:tabs>
          <w:tab w:val="left" w:pos="567"/>
        </w:tabs>
        <w:spacing w:line="252" w:lineRule="exact"/>
        <w:ind w:left="567" w:hanging="567"/>
        <w:rPr>
          <w:lang w:val="sk-SK"/>
        </w:rPr>
      </w:pPr>
      <w:r w:rsidRPr="00EA5B51">
        <w:rPr>
          <w:lang w:val="sk-SK"/>
        </w:rPr>
        <w:t>Každá tableta obsahuje 50 mg vildagliptínu.</w:t>
      </w:r>
    </w:p>
    <w:p w14:paraId="5F9AC35C" w14:textId="7442D392" w:rsidR="003C4AF3" w:rsidRPr="00EA5B51" w:rsidRDefault="003C4AF3" w:rsidP="0036407D">
      <w:pPr>
        <w:pStyle w:val="Odsekzoznamu"/>
        <w:numPr>
          <w:ilvl w:val="0"/>
          <w:numId w:val="13"/>
        </w:numPr>
        <w:tabs>
          <w:tab w:val="left" w:pos="567"/>
        </w:tabs>
        <w:ind w:left="567" w:right="676" w:hanging="567"/>
        <w:rPr>
          <w:lang w:val="sk-SK"/>
        </w:rPr>
      </w:pPr>
      <w:r w:rsidRPr="00EA5B51">
        <w:rPr>
          <w:lang w:val="sk-SK"/>
        </w:rPr>
        <w:t>Ďalšie zložky sú bezvodá laktóza, mikrokryštalická celulóza, sodná soľ karboxymetylškrobu (typ A) a</w:t>
      </w:r>
      <w:r w:rsidR="00134FE3">
        <w:rPr>
          <w:lang w:val="sk-SK"/>
        </w:rPr>
        <w:t> </w:t>
      </w:r>
      <w:r w:rsidRPr="00134FE3">
        <w:rPr>
          <w:lang w:val="sk-SK"/>
        </w:rPr>
        <w:t>stearát</w:t>
      </w:r>
      <w:r w:rsidR="00134FE3">
        <w:rPr>
          <w:lang w:val="sk-SK"/>
        </w:rPr>
        <w:t xml:space="preserve"> horečnatý</w:t>
      </w:r>
      <w:r w:rsidRPr="00EA5B51">
        <w:rPr>
          <w:lang w:val="sk-SK"/>
        </w:rPr>
        <w:t>.</w:t>
      </w:r>
    </w:p>
    <w:p w14:paraId="4F45837A" w14:textId="77777777" w:rsidR="003C4AF3" w:rsidRPr="00EA5B51" w:rsidRDefault="003C4AF3" w:rsidP="0036407D">
      <w:pPr>
        <w:pStyle w:val="Zkladntext"/>
        <w:rPr>
          <w:lang w:val="sk-SK"/>
        </w:rPr>
      </w:pPr>
    </w:p>
    <w:p w14:paraId="38D1BE1B" w14:textId="42BB7B5B" w:rsidR="003C4AF3" w:rsidRPr="00EA5B51" w:rsidRDefault="003C4AF3" w:rsidP="0036407D">
      <w:pPr>
        <w:pStyle w:val="Nadpis1"/>
        <w:spacing w:line="250" w:lineRule="exact"/>
        <w:ind w:left="0"/>
        <w:rPr>
          <w:lang w:val="sk-SK"/>
        </w:rPr>
      </w:pPr>
      <w:r w:rsidRPr="00EA5B51">
        <w:rPr>
          <w:lang w:val="sk-SK"/>
        </w:rPr>
        <w:t xml:space="preserve">Ako vyzerá </w:t>
      </w:r>
      <w:r>
        <w:rPr>
          <w:lang w:val="sk-SK"/>
        </w:rPr>
        <w:t xml:space="preserve">liek </w:t>
      </w:r>
      <w:r w:rsidR="00465B96">
        <w:rPr>
          <w:lang w:val="sk-SK"/>
        </w:rPr>
        <w:t>Vildagliptin Accord</w:t>
      </w:r>
      <w:r w:rsidRPr="00EA5B51">
        <w:rPr>
          <w:lang w:val="sk-SK"/>
        </w:rPr>
        <w:t xml:space="preserve"> a obsah balenia</w:t>
      </w:r>
    </w:p>
    <w:p w14:paraId="6176E307" w14:textId="310AFF4F" w:rsidR="003C4AF3" w:rsidRPr="00EA5B51" w:rsidRDefault="003C4AF3" w:rsidP="0036407D">
      <w:pPr>
        <w:pStyle w:val="Zkladntext"/>
        <w:ind w:right="430"/>
        <w:rPr>
          <w:lang w:val="sk-SK"/>
        </w:rPr>
      </w:pPr>
      <w:r>
        <w:rPr>
          <w:lang w:val="sk-SK"/>
        </w:rPr>
        <w:t xml:space="preserve">Liek </w:t>
      </w:r>
      <w:r w:rsidR="00465B96">
        <w:rPr>
          <w:lang w:val="sk-SK"/>
        </w:rPr>
        <w:t xml:space="preserve">Vildagliptin Accord </w:t>
      </w:r>
      <w:r w:rsidRPr="00EA5B51">
        <w:rPr>
          <w:lang w:val="sk-SK"/>
        </w:rPr>
        <w:t xml:space="preserve"> sú </w:t>
      </w:r>
      <w:r>
        <w:rPr>
          <w:lang w:val="sk-SK"/>
        </w:rPr>
        <w:t>b</w:t>
      </w:r>
      <w:r w:rsidRPr="0095335B">
        <w:rPr>
          <w:lang w:val="sk-SK"/>
        </w:rPr>
        <w:t>iel</w:t>
      </w:r>
      <w:r>
        <w:rPr>
          <w:lang w:val="sk-SK"/>
        </w:rPr>
        <w:t>e</w:t>
      </w:r>
      <w:r w:rsidRPr="0095335B">
        <w:rPr>
          <w:lang w:val="sk-SK"/>
        </w:rPr>
        <w:t xml:space="preserve"> až takmer biel</w:t>
      </w:r>
      <w:r>
        <w:rPr>
          <w:lang w:val="sk-SK"/>
        </w:rPr>
        <w:t xml:space="preserve">e </w:t>
      </w:r>
      <w:r w:rsidRPr="0095335B">
        <w:rPr>
          <w:lang w:val="sk-SK"/>
        </w:rPr>
        <w:t>okrúhl</w:t>
      </w:r>
      <w:r>
        <w:rPr>
          <w:lang w:val="sk-SK"/>
        </w:rPr>
        <w:t>e</w:t>
      </w:r>
      <w:r w:rsidRPr="0095335B">
        <w:rPr>
          <w:lang w:val="sk-SK"/>
        </w:rPr>
        <w:t xml:space="preserve"> ploch</w:t>
      </w:r>
      <w:r>
        <w:rPr>
          <w:lang w:val="sk-SK"/>
        </w:rPr>
        <w:t>é</w:t>
      </w:r>
      <w:r w:rsidRPr="0095335B">
        <w:rPr>
          <w:lang w:val="sk-SK"/>
        </w:rPr>
        <w:t xml:space="preserve"> nepotiahnut</w:t>
      </w:r>
      <w:r>
        <w:rPr>
          <w:lang w:val="sk-SK"/>
        </w:rPr>
        <w:t>é</w:t>
      </w:r>
      <w:r w:rsidRPr="0095335B">
        <w:rPr>
          <w:lang w:val="sk-SK"/>
        </w:rPr>
        <w:t xml:space="preserve"> tablet</w:t>
      </w:r>
      <w:r>
        <w:rPr>
          <w:lang w:val="sk-SK"/>
        </w:rPr>
        <w:t>y</w:t>
      </w:r>
      <w:r w:rsidRPr="0095335B">
        <w:rPr>
          <w:lang w:val="sk-SK"/>
        </w:rPr>
        <w:t xml:space="preserve"> so skoseným okrajom s vyrazeným označením. „GF1” na jednej strane a bez označenia na strane druhej</w:t>
      </w:r>
      <w:r w:rsidRPr="00EA5B51">
        <w:rPr>
          <w:lang w:val="sk-SK"/>
        </w:rPr>
        <w:t>.</w:t>
      </w:r>
    </w:p>
    <w:p w14:paraId="28F07FDA" w14:textId="77777777" w:rsidR="003C4AF3" w:rsidRPr="00EA5B51" w:rsidRDefault="003C4AF3" w:rsidP="0036407D">
      <w:pPr>
        <w:pStyle w:val="Zkladntext"/>
        <w:spacing w:before="8"/>
        <w:rPr>
          <w:sz w:val="21"/>
          <w:lang w:val="sk-SK"/>
        </w:rPr>
      </w:pPr>
    </w:p>
    <w:p w14:paraId="2D658EC9" w14:textId="2D781A84" w:rsidR="003C4AF3" w:rsidRPr="00EA5B51" w:rsidRDefault="00465B96" w:rsidP="0036407D">
      <w:pPr>
        <w:pStyle w:val="Zkladntext"/>
        <w:spacing w:before="1"/>
        <w:ind w:right="568"/>
        <w:rPr>
          <w:lang w:val="sk-SK"/>
        </w:rPr>
      </w:pPr>
      <w:r>
        <w:rPr>
          <w:lang w:val="sk-SK"/>
        </w:rPr>
        <w:t>Vildagliptin Acc</w:t>
      </w:r>
      <w:r w:rsidRPr="009973AE">
        <w:rPr>
          <w:lang w:val="sk-SK"/>
        </w:rPr>
        <w:t>ord</w:t>
      </w:r>
      <w:r w:rsidR="009973AE">
        <w:rPr>
          <w:lang w:val="sk-SK"/>
        </w:rPr>
        <w:t xml:space="preserve"> 50 mg tablety</w:t>
      </w:r>
      <w:r w:rsidR="003C4AF3" w:rsidRPr="00EA5B51">
        <w:rPr>
          <w:lang w:val="sk-SK"/>
        </w:rPr>
        <w:t xml:space="preserve"> sú dostupné v baleniach obsahujúcich 14, 28, 30, 56, 60, 90</w:t>
      </w:r>
      <w:r w:rsidR="003C4AF3">
        <w:rPr>
          <w:lang w:val="sk-SK"/>
        </w:rPr>
        <w:t xml:space="preserve"> a</w:t>
      </w:r>
      <w:r w:rsidR="003C4AF3" w:rsidRPr="00EA5B51">
        <w:rPr>
          <w:lang w:val="sk-SK"/>
        </w:rPr>
        <w:t xml:space="preserve"> 112 tabliet.</w:t>
      </w:r>
    </w:p>
    <w:p w14:paraId="2C237E87" w14:textId="77777777" w:rsidR="003C4AF3" w:rsidRPr="00EA5B51" w:rsidRDefault="003C4AF3" w:rsidP="0036407D">
      <w:pPr>
        <w:pStyle w:val="Zkladntext"/>
        <w:spacing w:before="10"/>
        <w:rPr>
          <w:sz w:val="21"/>
          <w:lang w:val="sk-SK"/>
        </w:rPr>
      </w:pPr>
    </w:p>
    <w:p w14:paraId="68B9BBC9" w14:textId="77777777" w:rsidR="003C4AF3" w:rsidRPr="00EA5B51" w:rsidRDefault="003C4AF3" w:rsidP="0036407D">
      <w:pPr>
        <w:pStyle w:val="Zkladntext"/>
        <w:spacing w:before="1"/>
        <w:rPr>
          <w:lang w:val="sk-SK"/>
        </w:rPr>
      </w:pPr>
      <w:r w:rsidRPr="00EA5B51">
        <w:rPr>
          <w:lang w:val="sk-SK"/>
        </w:rPr>
        <w:t>Nie všetky veľkosti balenia musia byť uvedené na trh.</w:t>
      </w:r>
    </w:p>
    <w:p w14:paraId="3865F772" w14:textId="77777777" w:rsidR="003C4AF3" w:rsidRPr="00EA5B51" w:rsidRDefault="003C4AF3" w:rsidP="0036407D">
      <w:pPr>
        <w:pStyle w:val="Zkladntext"/>
        <w:spacing w:before="7"/>
        <w:rPr>
          <w:lang w:val="sk-SK"/>
        </w:rPr>
      </w:pPr>
    </w:p>
    <w:p w14:paraId="3AD299B2" w14:textId="076580AA" w:rsidR="003C4AF3" w:rsidRDefault="003C4AF3" w:rsidP="0036407D">
      <w:pPr>
        <w:spacing w:line="237" w:lineRule="auto"/>
        <w:ind w:right="6338"/>
        <w:rPr>
          <w:lang w:val="sk-SK"/>
        </w:rPr>
      </w:pPr>
      <w:r w:rsidRPr="00EA5B51">
        <w:rPr>
          <w:b/>
          <w:lang w:val="sk-SK"/>
        </w:rPr>
        <w:t xml:space="preserve">Držiteľ rozhodnutia o registrácii </w:t>
      </w:r>
    </w:p>
    <w:p w14:paraId="605D4463" w14:textId="77777777" w:rsidR="006D1A40" w:rsidRPr="00B40731" w:rsidRDefault="006D1A40" w:rsidP="0036407D">
      <w:pPr>
        <w:rPr>
          <w:lang w:val="sk-SK"/>
        </w:rPr>
      </w:pPr>
      <w:r w:rsidRPr="00B40731">
        <w:rPr>
          <w:lang w:val="sk-SK"/>
        </w:rPr>
        <w:t>Accord Healthcare Polska Sp. z o.o.</w:t>
      </w:r>
    </w:p>
    <w:p w14:paraId="75157961" w14:textId="77777777" w:rsidR="006D1A40" w:rsidRPr="00B40731" w:rsidRDefault="006D1A40" w:rsidP="0036407D">
      <w:pPr>
        <w:rPr>
          <w:lang w:val="sk-SK"/>
        </w:rPr>
      </w:pPr>
      <w:r w:rsidRPr="00B40731">
        <w:rPr>
          <w:lang w:val="sk-SK"/>
        </w:rPr>
        <w:t xml:space="preserve">ul. Taśmowa 7 </w:t>
      </w:r>
    </w:p>
    <w:p w14:paraId="53DE8243" w14:textId="77777777" w:rsidR="006D1A40" w:rsidRPr="00B40731" w:rsidRDefault="006D1A40" w:rsidP="0036407D">
      <w:pPr>
        <w:rPr>
          <w:lang w:val="sk-SK"/>
        </w:rPr>
      </w:pPr>
      <w:r w:rsidRPr="00B40731">
        <w:rPr>
          <w:lang w:val="sk-SK"/>
        </w:rPr>
        <w:t>02-677 Varšava</w:t>
      </w:r>
    </w:p>
    <w:p w14:paraId="3C5F0DDE" w14:textId="1A382048" w:rsidR="003C4AF3" w:rsidRDefault="006D1A40" w:rsidP="0036407D">
      <w:pPr>
        <w:pStyle w:val="Zkladntext"/>
        <w:spacing w:before="5"/>
        <w:rPr>
          <w:lang w:val="sk-SK"/>
        </w:rPr>
      </w:pPr>
      <w:r w:rsidRPr="00B40731">
        <w:rPr>
          <w:lang w:val="sk-SK"/>
        </w:rPr>
        <w:t>Poľsko</w:t>
      </w:r>
    </w:p>
    <w:p w14:paraId="5431C9EE" w14:textId="77777777" w:rsidR="006D1A40" w:rsidRDefault="006D1A40" w:rsidP="0036407D">
      <w:pPr>
        <w:pStyle w:val="Zkladntext"/>
        <w:spacing w:before="5"/>
        <w:rPr>
          <w:lang w:val="sk-SK"/>
        </w:rPr>
      </w:pPr>
    </w:p>
    <w:p w14:paraId="25A3CD13" w14:textId="77777777" w:rsidR="003C4AF3" w:rsidRPr="00EA5B51" w:rsidRDefault="003C4AF3" w:rsidP="0036407D">
      <w:pPr>
        <w:pStyle w:val="Nadpis1"/>
        <w:spacing w:line="251" w:lineRule="exact"/>
        <w:ind w:left="0"/>
        <w:rPr>
          <w:lang w:val="sk-SK"/>
        </w:rPr>
      </w:pPr>
      <w:r w:rsidRPr="00EA5B51">
        <w:rPr>
          <w:lang w:val="sk-SK"/>
        </w:rPr>
        <w:t>Výrobca</w:t>
      </w:r>
    </w:p>
    <w:p w14:paraId="17FF1A10" w14:textId="77777777" w:rsidR="003C4AF3" w:rsidRPr="00F87735" w:rsidRDefault="003C4AF3" w:rsidP="0036407D">
      <w:pPr>
        <w:pStyle w:val="Nadpis1"/>
        <w:spacing w:line="251" w:lineRule="exact"/>
        <w:ind w:left="0"/>
        <w:rPr>
          <w:b w:val="0"/>
          <w:bCs w:val="0"/>
          <w:lang w:val="sk-SK"/>
        </w:rPr>
      </w:pPr>
      <w:r w:rsidRPr="00F87735">
        <w:rPr>
          <w:b w:val="0"/>
          <w:bCs w:val="0"/>
          <w:lang w:val="sk-SK"/>
        </w:rPr>
        <w:t>Laboratori Fundacio Dau</w:t>
      </w:r>
    </w:p>
    <w:p w14:paraId="30978838" w14:textId="77777777" w:rsidR="003C4AF3" w:rsidRPr="00F87735" w:rsidRDefault="003C4AF3" w:rsidP="0036407D">
      <w:pPr>
        <w:pStyle w:val="Nadpis1"/>
        <w:spacing w:line="251" w:lineRule="exact"/>
        <w:ind w:left="0"/>
        <w:rPr>
          <w:b w:val="0"/>
          <w:bCs w:val="0"/>
          <w:lang w:val="sk-SK"/>
        </w:rPr>
      </w:pPr>
      <w:r w:rsidRPr="00F87735">
        <w:rPr>
          <w:b w:val="0"/>
          <w:bCs w:val="0"/>
          <w:lang w:val="sk-SK"/>
        </w:rPr>
        <w:t>C/c 12-14 Poligon Industrial Zona Franca</w:t>
      </w:r>
    </w:p>
    <w:p w14:paraId="40518CDB" w14:textId="739E063A" w:rsidR="003C4AF3" w:rsidRDefault="003C4AF3" w:rsidP="0036407D">
      <w:pPr>
        <w:pStyle w:val="Zkladntext"/>
        <w:ind w:right="6148"/>
        <w:rPr>
          <w:lang w:val="sk-SK"/>
        </w:rPr>
      </w:pPr>
      <w:r w:rsidRPr="00F87735">
        <w:rPr>
          <w:lang w:val="sk-SK"/>
        </w:rPr>
        <w:t>Barcelona, 08040,</w:t>
      </w:r>
      <w:r w:rsidRPr="00EA5B51">
        <w:rPr>
          <w:lang w:val="sk-SK"/>
        </w:rPr>
        <w:t xml:space="preserve"> Španielsko</w:t>
      </w:r>
    </w:p>
    <w:p w14:paraId="13959676" w14:textId="77777777" w:rsidR="003C4AF3" w:rsidRDefault="003C4AF3" w:rsidP="0036407D">
      <w:pPr>
        <w:pStyle w:val="Zkladntext"/>
        <w:ind w:right="6148"/>
        <w:rPr>
          <w:lang w:val="sk-SK"/>
        </w:rPr>
      </w:pPr>
    </w:p>
    <w:p w14:paraId="6CB9EBBB" w14:textId="77777777" w:rsidR="003C4AF3" w:rsidRPr="005D78B9" w:rsidRDefault="003C4AF3" w:rsidP="0036407D">
      <w:pPr>
        <w:pStyle w:val="Zkladntext"/>
        <w:ind w:right="6148"/>
        <w:rPr>
          <w:lang w:val="sk-SK"/>
        </w:rPr>
      </w:pPr>
      <w:r w:rsidRPr="005D78B9">
        <w:rPr>
          <w:lang w:val="sk-SK"/>
        </w:rPr>
        <w:t>Pharmadox Healthcare Ltd.</w:t>
      </w:r>
    </w:p>
    <w:p w14:paraId="33954DFC" w14:textId="77777777" w:rsidR="003C4AF3" w:rsidRPr="005D78B9" w:rsidRDefault="003C4AF3" w:rsidP="0036407D">
      <w:pPr>
        <w:pStyle w:val="Zkladntext"/>
        <w:ind w:right="6148"/>
        <w:rPr>
          <w:lang w:val="sk-SK"/>
        </w:rPr>
      </w:pPr>
      <w:r w:rsidRPr="005D78B9">
        <w:rPr>
          <w:lang w:val="sk-SK"/>
        </w:rPr>
        <w:t xml:space="preserve">KW20A </w:t>
      </w:r>
      <w:r w:rsidRPr="00DE6D85">
        <w:rPr>
          <w:lang w:val="sk-SK"/>
        </w:rPr>
        <w:t>Kordin Industrial Park</w:t>
      </w:r>
      <w:r w:rsidRPr="005D78B9">
        <w:rPr>
          <w:lang w:val="sk-SK"/>
        </w:rPr>
        <w:t>, Paola, PLA 3000</w:t>
      </w:r>
    </w:p>
    <w:p w14:paraId="01DD8981" w14:textId="77777777" w:rsidR="003C4AF3" w:rsidRPr="005D78B9" w:rsidRDefault="003C4AF3" w:rsidP="0036407D">
      <w:pPr>
        <w:pStyle w:val="Zkladntext"/>
        <w:ind w:right="6148"/>
        <w:rPr>
          <w:lang w:val="sk-SK"/>
        </w:rPr>
      </w:pPr>
      <w:r w:rsidRPr="005D78B9">
        <w:rPr>
          <w:lang w:val="sk-SK"/>
        </w:rPr>
        <w:t>Malta</w:t>
      </w:r>
    </w:p>
    <w:p w14:paraId="2AF0BBE2" w14:textId="77777777" w:rsidR="003C4AF3" w:rsidRPr="005D78B9" w:rsidRDefault="003C4AF3" w:rsidP="0036407D">
      <w:pPr>
        <w:pStyle w:val="Zkladntext"/>
        <w:ind w:right="6148"/>
        <w:rPr>
          <w:lang w:val="sk-SK"/>
        </w:rPr>
      </w:pPr>
    </w:p>
    <w:p w14:paraId="70649269" w14:textId="77777777" w:rsidR="003C4AF3" w:rsidRPr="005D78B9" w:rsidRDefault="003C4AF3" w:rsidP="0036407D">
      <w:pPr>
        <w:pStyle w:val="Zkladntext"/>
        <w:ind w:right="6148"/>
        <w:rPr>
          <w:lang w:val="sk-SK"/>
        </w:rPr>
      </w:pPr>
      <w:r w:rsidRPr="005D78B9">
        <w:rPr>
          <w:lang w:val="sk-SK"/>
        </w:rPr>
        <w:t>Accord Healthcare Polska Sp.z o.o.,</w:t>
      </w:r>
    </w:p>
    <w:p w14:paraId="5D51B7A9" w14:textId="77777777" w:rsidR="003C4AF3" w:rsidRPr="005D78B9" w:rsidRDefault="003C4AF3" w:rsidP="0036407D">
      <w:pPr>
        <w:pStyle w:val="Zkladntext"/>
        <w:ind w:right="6148"/>
        <w:rPr>
          <w:lang w:val="sk-SK"/>
        </w:rPr>
      </w:pPr>
      <w:r w:rsidRPr="005D78B9">
        <w:rPr>
          <w:lang w:val="sk-SK"/>
        </w:rPr>
        <w:t xml:space="preserve">ul. Lutomierska 50, Pabianice  95-200, </w:t>
      </w:r>
      <w:r>
        <w:rPr>
          <w:lang w:val="sk-SK"/>
        </w:rPr>
        <w:t xml:space="preserve">Poľsko </w:t>
      </w:r>
    </w:p>
    <w:p w14:paraId="22FFAF6E" w14:textId="77777777" w:rsidR="003C4AF3" w:rsidRDefault="003C4AF3" w:rsidP="0036407D">
      <w:pPr>
        <w:pStyle w:val="Zkladntext"/>
        <w:ind w:right="6148"/>
        <w:rPr>
          <w:lang w:val="sk-SK"/>
        </w:rPr>
      </w:pPr>
    </w:p>
    <w:p w14:paraId="3EB7DBA5" w14:textId="77777777" w:rsidR="003C4AF3" w:rsidRPr="00EA5B51" w:rsidRDefault="003C4AF3" w:rsidP="0036407D">
      <w:pPr>
        <w:rPr>
          <w:lang w:val="sk-SK"/>
        </w:rPr>
        <w:sectPr w:rsidR="003C4AF3" w:rsidRPr="00EA5B51">
          <w:pgSz w:w="11910" w:h="16840"/>
          <w:pgMar w:top="1040" w:right="1080" w:bottom="900" w:left="1160" w:header="0" w:footer="716" w:gutter="0"/>
          <w:cols w:space="720"/>
        </w:sectPr>
      </w:pPr>
    </w:p>
    <w:p w14:paraId="00EA5299" w14:textId="77777777" w:rsidR="0036407D" w:rsidRDefault="0036407D" w:rsidP="0036407D">
      <w:pPr>
        <w:rPr>
          <w:b/>
          <w:bCs/>
        </w:rPr>
      </w:pPr>
    </w:p>
    <w:p w14:paraId="2E7224CE" w14:textId="77777777" w:rsidR="003C4AF3" w:rsidRPr="00176DBD" w:rsidRDefault="003C4AF3" w:rsidP="0036407D">
      <w:pPr>
        <w:ind w:left="-284"/>
        <w:rPr>
          <w:b/>
          <w:bCs/>
          <w:lang w:val="sk-SK"/>
        </w:rPr>
      </w:pPr>
      <w:r w:rsidRPr="005D78B9">
        <w:rPr>
          <w:b/>
          <w:bCs/>
        </w:rPr>
        <w:t>Liek je schválený v členských štátoch Európskeho hospodárskeho priestoru (EHP) pod</w:t>
      </w:r>
      <w:r>
        <w:rPr>
          <w:b/>
          <w:bCs/>
        </w:rPr>
        <w:t xml:space="preserve"> </w:t>
      </w:r>
      <w:r w:rsidRPr="00176DBD">
        <w:rPr>
          <w:b/>
          <w:bCs/>
          <w:lang w:val="sk-SK"/>
        </w:rPr>
        <w:t>nasledovnými názvami:</w:t>
      </w:r>
    </w:p>
    <w:p w14:paraId="6BFAC0D5" w14:textId="77777777" w:rsidR="003C4AF3" w:rsidRPr="00537EAF" w:rsidRDefault="003C4AF3" w:rsidP="0036407D">
      <w:pPr>
        <w:ind w:left="-284"/>
      </w:pPr>
    </w:p>
    <w:tbl>
      <w:tblPr>
        <w:tblW w:w="666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4954"/>
      </w:tblGrid>
      <w:tr w:rsidR="003C4AF3" w:rsidRPr="00537EAF" w14:paraId="2777E2F2" w14:textId="77777777" w:rsidTr="0036407D">
        <w:trPr>
          <w:trHeight w:val="369"/>
        </w:trPr>
        <w:tc>
          <w:tcPr>
            <w:tcW w:w="1709" w:type="dxa"/>
            <w:vAlign w:val="center"/>
          </w:tcPr>
          <w:p w14:paraId="0DC4AEF5" w14:textId="27791154" w:rsidR="003C4AF3" w:rsidRPr="00AC5A94" w:rsidRDefault="00CE78DA" w:rsidP="0036407D">
            <w:pPr>
              <w:ind w:left="-79"/>
              <w:rPr>
                <w:b/>
              </w:rPr>
            </w:pPr>
            <w:r w:rsidRPr="00B40731">
              <w:rPr>
                <w:b/>
                <w:bCs/>
                <w:lang w:val="sk-SK"/>
              </w:rPr>
              <w:t>Krajina</w:t>
            </w:r>
          </w:p>
        </w:tc>
        <w:tc>
          <w:tcPr>
            <w:tcW w:w="4954" w:type="dxa"/>
            <w:vAlign w:val="center"/>
          </w:tcPr>
          <w:p w14:paraId="4D789EFB" w14:textId="21C406CF" w:rsidR="003C4AF3" w:rsidRPr="00537EAF" w:rsidRDefault="00CE78DA" w:rsidP="0036407D">
            <w:pPr>
              <w:ind w:left="-87"/>
              <w:rPr>
                <w:b/>
                <w:bCs/>
              </w:rPr>
            </w:pPr>
            <w:r w:rsidRPr="00B40731">
              <w:rPr>
                <w:b/>
                <w:bCs/>
                <w:lang w:val="sk-SK"/>
              </w:rPr>
              <w:t>Vymyslený názov</w:t>
            </w:r>
            <w:r w:rsidR="00EC516E">
              <w:rPr>
                <w:b/>
                <w:bCs/>
                <w:lang w:val="sk-SK"/>
              </w:rPr>
              <w:t xml:space="preserve"> </w:t>
            </w:r>
          </w:p>
        </w:tc>
      </w:tr>
      <w:tr w:rsidR="003C4AF3" w:rsidRPr="00537EAF" w14:paraId="38AFFCBD" w14:textId="77777777" w:rsidTr="0036407D">
        <w:trPr>
          <w:trHeight w:val="289"/>
        </w:trPr>
        <w:tc>
          <w:tcPr>
            <w:tcW w:w="1709" w:type="dxa"/>
          </w:tcPr>
          <w:p w14:paraId="3D4A16A3" w14:textId="77777777" w:rsidR="003C4AF3" w:rsidRPr="005D78B9" w:rsidRDefault="003C4AF3" w:rsidP="0036407D">
            <w:pPr>
              <w:ind w:left="-79"/>
            </w:pPr>
            <w:r w:rsidRPr="00537EAF">
              <w:rPr>
                <w:bCs/>
              </w:rPr>
              <w:t>AT</w:t>
            </w:r>
          </w:p>
        </w:tc>
        <w:tc>
          <w:tcPr>
            <w:tcW w:w="4954" w:type="dxa"/>
          </w:tcPr>
          <w:p w14:paraId="5E5331F2" w14:textId="77777777" w:rsidR="003C4AF3" w:rsidRPr="005D78B9" w:rsidRDefault="003C4AF3" w:rsidP="0036407D">
            <w:pPr>
              <w:ind w:left="-87"/>
            </w:pPr>
            <w:r>
              <w:rPr>
                <w:rFonts w:ascii="TimesNewRomanPSMT" w:hAnsi="TimesNewRomanPSMT" w:cs="TimesNewRomanPSMT"/>
                <w:sz w:val="24"/>
                <w:szCs w:val="24"/>
              </w:rPr>
              <w:t>Vildagliptin Accord 50 mg Tabletten</w:t>
            </w:r>
          </w:p>
        </w:tc>
      </w:tr>
      <w:tr w:rsidR="003C4AF3" w:rsidRPr="00537EAF" w14:paraId="01A1CA0A" w14:textId="77777777" w:rsidTr="0036407D">
        <w:trPr>
          <w:trHeight w:val="269"/>
        </w:trPr>
        <w:tc>
          <w:tcPr>
            <w:tcW w:w="1709" w:type="dxa"/>
          </w:tcPr>
          <w:p w14:paraId="527FA0BF" w14:textId="77777777" w:rsidR="003C4AF3" w:rsidRPr="005D78B9" w:rsidRDefault="003C4AF3" w:rsidP="0036407D">
            <w:pPr>
              <w:ind w:left="-79"/>
            </w:pPr>
            <w:r>
              <w:rPr>
                <w:bCs/>
              </w:rPr>
              <w:t>NL</w:t>
            </w:r>
          </w:p>
        </w:tc>
        <w:tc>
          <w:tcPr>
            <w:tcW w:w="4954" w:type="dxa"/>
          </w:tcPr>
          <w:p w14:paraId="0546A12C" w14:textId="77777777" w:rsidR="003C4AF3" w:rsidRPr="005D78B9" w:rsidRDefault="003C4AF3" w:rsidP="0036407D">
            <w:pPr>
              <w:ind w:left="-87"/>
            </w:pPr>
            <w:r>
              <w:rPr>
                <w:rFonts w:ascii="TimesNewRomanPSMT" w:hAnsi="TimesNewRomanPSMT" w:cs="TimesNewRomanPSMT"/>
                <w:sz w:val="24"/>
                <w:szCs w:val="24"/>
              </w:rPr>
              <w:t>Vildagliptine Accord 50 mg tabletten</w:t>
            </w:r>
          </w:p>
        </w:tc>
      </w:tr>
      <w:tr w:rsidR="003C4AF3" w:rsidRPr="00537EAF" w14:paraId="4976F5A0" w14:textId="77777777" w:rsidTr="0036407D">
        <w:trPr>
          <w:trHeight w:val="269"/>
        </w:trPr>
        <w:tc>
          <w:tcPr>
            <w:tcW w:w="1709" w:type="dxa"/>
          </w:tcPr>
          <w:p w14:paraId="36D085D3" w14:textId="77777777" w:rsidR="003C4AF3" w:rsidRDefault="003C4AF3" w:rsidP="0036407D">
            <w:pPr>
              <w:ind w:left="-79"/>
            </w:pPr>
            <w:r>
              <w:rPr>
                <w:bCs/>
              </w:rPr>
              <w:t>SE</w:t>
            </w:r>
          </w:p>
        </w:tc>
        <w:tc>
          <w:tcPr>
            <w:tcW w:w="4954" w:type="dxa"/>
          </w:tcPr>
          <w:p w14:paraId="78AABF39" w14:textId="77777777" w:rsidR="003C4AF3" w:rsidRDefault="003C4AF3" w:rsidP="0036407D">
            <w:pPr>
              <w:ind w:left="-87"/>
            </w:pPr>
            <w:r>
              <w:rPr>
                <w:rFonts w:ascii="TimesNewRomanPSMT" w:hAnsi="TimesNewRomanPSMT" w:cs="TimesNewRomanPSMT"/>
                <w:sz w:val="24"/>
                <w:szCs w:val="24"/>
              </w:rPr>
              <w:t>Vildagliptin Accord 50 mg tabletter</w:t>
            </w:r>
          </w:p>
        </w:tc>
      </w:tr>
      <w:tr w:rsidR="003C4AF3" w:rsidRPr="00537EAF" w14:paraId="62AA01F7" w14:textId="77777777" w:rsidTr="0036407D">
        <w:trPr>
          <w:trHeight w:val="277"/>
        </w:trPr>
        <w:tc>
          <w:tcPr>
            <w:tcW w:w="1709" w:type="dxa"/>
          </w:tcPr>
          <w:p w14:paraId="73B9E825" w14:textId="77777777" w:rsidR="003C4AF3" w:rsidRPr="00537EAF" w:rsidRDefault="003C4AF3" w:rsidP="0036407D">
            <w:pPr>
              <w:ind w:left="-79"/>
              <w:rPr>
                <w:bCs/>
              </w:rPr>
            </w:pPr>
            <w:r>
              <w:rPr>
                <w:bCs/>
              </w:rPr>
              <w:t xml:space="preserve"> DK</w:t>
            </w:r>
          </w:p>
        </w:tc>
        <w:tc>
          <w:tcPr>
            <w:tcW w:w="4954" w:type="dxa"/>
          </w:tcPr>
          <w:p w14:paraId="3E0BB84C" w14:textId="77777777" w:rsidR="003C4AF3" w:rsidRPr="00537EAF" w:rsidRDefault="003C4AF3" w:rsidP="0036407D">
            <w:pPr>
              <w:ind w:left="-87"/>
              <w:rPr>
                <w:bCs/>
              </w:rPr>
            </w:pPr>
            <w:r>
              <w:rPr>
                <w:rFonts w:ascii="TimesNewRomanPSMT" w:hAnsi="TimesNewRomanPSMT" w:cs="TimesNewRomanPSMT"/>
                <w:sz w:val="24"/>
                <w:szCs w:val="24"/>
              </w:rPr>
              <w:t>Vildagliptin Accord 50 mg tabletter</w:t>
            </w:r>
          </w:p>
        </w:tc>
      </w:tr>
      <w:tr w:rsidR="003C4AF3" w:rsidRPr="00537EAF" w14:paraId="5C890A20" w14:textId="77777777" w:rsidTr="0036407D">
        <w:trPr>
          <w:trHeight w:val="255"/>
        </w:trPr>
        <w:tc>
          <w:tcPr>
            <w:tcW w:w="1709" w:type="dxa"/>
          </w:tcPr>
          <w:p w14:paraId="2F1A5013" w14:textId="77777777" w:rsidR="003C4AF3" w:rsidRPr="00537EAF" w:rsidRDefault="003C4AF3" w:rsidP="0036407D">
            <w:pPr>
              <w:ind w:left="-79"/>
              <w:rPr>
                <w:bCs/>
              </w:rPr>
            </w:pPr>
            <w:r>
              <w:rPr>
                <w:bCs/>
              </w:rPr>
              <w:t>NO</w:t>
            </w:r>
          </w:p>
        </w:tc>
        <w:tc>
          <w:tcPr>
            <w:tcW w:w="4954" w:type="dxa"/>
          </w:tcPr>
          <w:p w14:paraId="1F7EBF99" w14:textId="77777777" w:rsidR="003C4AF3" w:rsidRPr="00537EAF" w:rsidRDefault="003C4AF3" w:rsidP="0036407D">
            <w:pPr>
              <w:ind w:left="-87"/>
              <w:rPr>
                <w:bCs/>
              </w:rPr>
            </w:pPr>
            <w:r>
              <w:rPr>
                <w:rFonts w:ascii="TimesNewRomanPSMT" w:hAnsi="TimesNewRomanPSMT" w:cs="TimesNewRomanPSMT"/>
                <w:sz w:val="24"/>
                <w:szCs w:val="24"/>
              </w:rPr>
              <w:t>Vildagliptin Accord</w:t>
            </w:r>
          </w:p>
        </w:tc>
      </w:tr>
      <w:tr w:rsidR="003C4AF3" w:rsidRPr="00537EAF" w14:paraId="47886851" w14:textId="77777777" w:rsidTr="0036407D">
        <w:trPr>
          <w:trHeight w:val="271"/>
        </w:trPr>
        <w:tc>
          <w:tcPr>
            <w:tcW w:w="1709" w:type="dxa"/>
          </w:tcPr>
          <w:p w14:paraId="10565AA6" w14:textId="77777777" w:rsidR="003C4AF3" w:rsidRPr="00537EAF" w:rsidRDefault="003C4AF3" w:rsidP="0036407D">
            <w:pPr>
              <w:ind w:left="-79"/>
              <w:rPr>
                <w:bCs/>
              </w:rPr>
            </w:pPr>
            <w:r>
              <w:rPr>
                <w:bCs/>
              </w:rPr>
              <w:t>FI</w:t>
            </w:r>
          </w:p>
        </w:tc>
        <w:tc>
          <w:tcPr>
            <w:tcW w:w="4954" w:type="dxa"/>
          </w:tcPr>
          <w:p w14:paraId="5BE050CB" w14:textId="77777777" w:rsidR="003C4AF3" w:rsidRPr="00537EAF" w:rsidRDefault="003C4AF3" w:rsidP="0036407D">
            <w:pPr>
              <w:ind w:left="-87"/>
              <w:rPr>
                <w:bCs/>
              </w:rPr>
            </w:pPr>
            <w:r>
              <w:rPr>
                <w:rFonts w:ascii="TimesNewRomanPSMT" w:hAnsi="TimesNewRomanPSMT" w:cs="TimesNewRomanPSMT"/>
                <w:sz w:val="24"/>
                <w:szCs w:val="24"/>
              </w:rPr>
              <w:t xml:space="preserve">Vildagliptin Accord 50 mg </w:t>
            </w:r>
            <w:r>
              <w:rPr>
                <w:rFonts w:ascii="TimesNewRomanPSMT" w:hAnsi="TimesNewRomanPSMT" w:cs="TimesNewRomanPSMT"/>
                <w:sz w:val="23"/>
                <w:szCs w:val="23"/>
              </w:rPr>
              <w:t>tabletti</w:t>
            </w:r>
          </w:p>
        </w:tc>
      </w:tr>
      <w:tr w:rsidR="003C4AF3" w:rsidRPr="00537EAF" w14:paraId="09DC6A3A" w14:textId="77777777" w:rsidTr="0036407D">
        <w:trPr>
          <w:trHeight w:val="271"/>
        </w:trPr>
        <w:tc>
          <w:tcPr>
            <w:tcW w:w="1709" w:type="dxa"/>
          </w:tcPr>
          <w:p w14:paraId="5716CCD5" w14:textId="77777777" w:rsidR="003C4AF3" w:rsidRPr="00537EAF" w:rsidRDefault="003C4AF3" w:rsidP="0036407D">
            <w:pPr>
              <w:ind w:left="-79"/>
              <w:rPr>
                <w:bCs/>
              </w:rPr>
            </w:pPr>
            <w:r>
              <w:rPr>
                <w:bCs/>
              </w:rPr>
              <w:t>FR</w:t>
            </w:r>
          </w:p>
        </w:tc>
        <w:tc>
          <w:tcPr>
            <w:tcW w:w="4954" w:type="dxa"/>
          </w:tcPr>
          <w:p w14:paraId="20BCE651" w14:textId="77777777" w:rsidR="003C4AF3" w:rsidRPr="00537EAF" w:rsidRDefault="003C4AF3" w:rsidP="0036407D">
            <w:pPr>
              <w:ind w:left="-87"/>
              <w:rPr>
                <w:bCs/>
              </w:rPr>
            </w:pPr>
            <w:r>
              <w:rPr>
                <w:rFonts w:ascii="TimesNewRomanPSMT" w:hAnsi="TimesNewRomanPSMT" w:cs="TimesNewRomanPSMT"/>
              </w:rPr>
              <w:t>VILDAGLIPTINE ACCORD 50 mg, comprimé</w:t>
            </w:r>
          </w:p>
        </w:tc>
      </w:tr>
      <w:tr w:rsidR="003C4AF3" w:rsidRPr="00537EAF" w14:paraId="1EDEEA83" w14:textId="77777777" w:rsidTr="0036407D">
        <w:trPr>
          <w:trHeight w:val="259"/>
        </w:trPr>
        <w:tc>
          <w:tcPr>
            <w:tcW w:w="1709" w:type="dxa"/>
          </w:tcPr>
          <w:p w14:paraId="67E3DA68" w14:textId="77777777" w:rsidR="003C4AF3" w:rsidRPr="00537EAF" w:rsidRDefault="003C4AF3" w:rsidP="0036407D">
            <w:pPr>
              <w:ind w:left="-79"/>
              <w:rPr>
                <w:bCs/>
              </w:rPr>
            </w:pPr>
            <w:r>
              <w:rPr>
                <w:bCs/>
              </w:rPr>
              <w:t>CZ</w:t>
            </w:r>
          </w:p>
        </w:tc>
        <w:tc>
          <w:tcPr>
            <w:tcW w:w="4954" w:type="dxa"/>
          </w:tcPr>
          <w:p w14:paraId="2B3EAF7C" w14:textId="77777777" w:rsidR="003C4AF3" w:rsidRPr="00537EAF" w:rsidRDefault="003C4AF3" w:rsidP="0036407D">
            <w:pPr>
              <w:ind w:left="-87"/>
              <w:rPr>
                <w:bCs/>
                <w:lang w:val="da-DK"/>
              </w:rPr>
            </w:pPr>
            <w:r>
              <w:rPr>
                <w:rFonts w:ascii="TimesNewRomanPSMT" w:hAnsi="TimesNewRomanPSMT" w:cs="TimesNewRomanPSMT"/>
                <w:sz w:val="24"/>
                <w:szCs w:val="24"/>
              </w:rPr>
              <w:t>Vildagliptin Accord</w:t>
            </w:r>
          </w:p>
        </w:tc>
      </w:tr>
      <w:tr w:rsidR="003C4AF3" w:rsidRPr="00537EAF" w14:paraId="5718DDC5" w14:textId="77777777" w:rsidTr="0036407D">
        <w:trPr>
          <w:trHeight w:val="259"/>
        </w:trPr>
        <w:tc>
          <w:tcPr>
            <w:tcW w:w="1709" w:type="dxa"/>
          </w:tcPr>
          <w:p w14:paraId="68D75B7C" w14:textId="77777777" w:rsidR="003C4AF3" w:rsidRPr="00537EAF" w:rsidRDefault="003C4AF3" w:rsidP="0036407D">
            <w:pPr>
              <w:ind w:left="-79"/>
              <w:rPr>
                <w:bCs/>
              </w:rPr>
            </w:pPr>
            <w:r>
              <w:rPr>
                <w:bCs/>
              </w:rPr>
              <w:t>SK</w:t>
            </w:r>
          </w:p>
        </w:tc>
        <w:tc>
          <w:tcPr>
            <w:tcW w:w="4954" w:type="dxa"/>
          </w:tcPr>
          <w:p w14:paraId="28DD9138" w14:textId="20FB0CAA" w:rsidR="003C4AF3" w:rsidRPr="00537EAF" w:rsidRDefault="00465B96" w:rsidP="0036407D">
            <w:pPr>
              <w:ind w:left="-87"/>
              <w:rPr>
                <w:bCs/>
              </w:rPr>
            </w:pPr>
            <w:r>
              <w:rPr>
                <w:lang w:val="sk-SK"/>
              </w:rPr>
              <w:t>Vildagliptin Accord 50 mg tablety</w:t>
            </w:r>
          </w:p>
        </w:tc>
      </w:tr>
      <w:tr w:rsidR="003C4AF3" w:rsidRPr="00537EAF" w14:paraId="3EC77760" w14:textId="77777777" w:rsidTr="0036407D">
        <w:trPr>
          <w:trHeight w:val="259"/>
        </w:trPr>
        <w:tc>
          <w:tcPr>
            <w:tcW w:w="1709" w:type="dxa"/>
          </w:tcPr>
          <w:p w14:paraId="7000B2E5" w14:textId="77777777" w:rsidR="003C4AF3" w:rsidRDefault="003C4AF3" w:rsidP="0036407D">
            <w:pPr>
              <w:ind w:left="-79"/>
              <w:rPr>
                <w:bCs/>
              </w:rPr>
            </w:pPr>
            <w:r>
              <w:rPr>
                <w:bCs/>
              </w:rPr>
              <w:t>IT</w:t>
            </w:r>
          </w:p>
        </w:tc>
        <w:tc>
          <w:tcPr>
            <w:tcW w:w="4954" w:type="dxa"/>
          </w:tcPr>
          <w:p w14:paraId="65DBDD58" w14:textId="77777777" w:rsidR="003C4AF3" w:rsidRDefault="003C4AF3" w:rsidP="0036407D">
            <w:pPr>
              <w:ind w:left="-87"/>
              <w:rPr>
                <w:rFonts w:ascii="TimesNewRomanPSMT" w:hAnsi="TimesNewRomanPSMT" w:cs="TimesNewRomanPSMT"/>
                <w:sz w:val="24"/>
                <w:szCs w:val="24"/>
              </w:rPr>
            </w:pPr>
            <w:r>
              <w:rPr>
                <w:rFonts w:ascii="TimesNewRomanPSMT" w:hAnsi="TimesNewRomanPSMT" w:cs="TimesNewRomanPSMT"/>
                <w:sz w:val="24"/>
                <w:szCs w:val="24"/>
              </w:rPr>
              <w:t>Vildagliptin Accord</w:t>
            </w:r>
          </w:p>
        </w:tc>
      </w:tr>
      <w:tr w:rsidR="003C4AF3" w:rsidRPr="00537EAF" w14:paraId="06D97499" w14:textId="77777777" w:rsidTr="0036407D">
        <w:trPr>
          <w:trHeight w:val="259"/>
        </w:trPr>
        <w:tc>
          <w:tcPr>
            <w:tcW w:w="1709" w:type="dxa"/>
          </w:tcPr>
          <w:p w14:paraId="053B61C4" w14:textId="77777777" w:rsidR="003C4AF3" w:rsidRDefault="003C4AF3" w:rsidP="0036407D">
            <w:pPr>
              <w:ind w:left="-79"/>
              <w:rPr>
                <w:bCs/>
              </w:rPr>
            </w:pPr>
            <w:r>
              <w:rPr>
                <w:bCs/>
              </w:rPr>
              <w:t>CY</w:t>
            </w:r>
          </w:p>
        </w:tc>
        <w:tc>
          <w:tcPr>
            <w:tcW w:w="4954" w:type="dxa"/>
          </w:tcPr>
          <w:p w14:paraId="52223F0B" w14:textId="77777777" w:rsidR="003C4AF3" w:rsidRDefault="003C4AF3" w:rsidP="0036407D">
            <w:pPr>
              <w:ind w:left="-87"/>
              <w:rPr>
                <w:rFonts w:ascii="TimesNewRomanPSMT" w:hAnsi="TimesNewRomanPSMT" w:cs="TimesNewRomanPSMT"/>
                <w:sz w:val="24"/>
                <w:szCs w:val="24"/>
              </w:rPr>
            </w:pPr>
            <w:r>
              <w:rPr>
                <w:rFonts w:ascii="TimesNewRomanPSMT" w:hAnsi="TimesNewRomanPSMT" w:cs="TimesNewRomanPSMT"/>
                <w:sz w:val="24"/>
                <w:szCs w:val="24"/>
              </w:rPr>
              <w:t>Vildagliptin Accord 50 mg Tablets</w:t>
            </w:r>
          </w:p>
        </w:tc>
      </w:tr>
      <w:tr w:rsidR="003C4AF3" w:rsidRPr="00537EAF" w14:paraId="59AB99D6" w14:textId="77777777" w:rsidTr="0036407D">
        <w:trPr>
          <w:trHeight w:val="259"/>
        </w:trPr>
        <w:tc>
          <w:tcPr>
            <w:tcW w:w="1709" w:type="dxa"/>
          </w:tcPr>
          <w:p w14:paraId="5F5ABEC3" w14:textId="77777777" w:rsidR="003C4AF3" w:rsidRDefault="003C4AF3" w:rsidP="0036407D">
            <w:pPr>
              <w:ind w:left="-79"/>
              <w:rPr>
                <w:bCs/>
              </w:rPr>
            </w:pPr>
            <w:r>
              <w:rPr>
                <w:bCs/>
              </w:rPr>
              <w:t>ES</w:t>
            </w:r>
          </w:p>
        </w:tc>
        <w:tc>
          <w:tcPr>
            <w:tcW w:w="4954" w:type="dxa"/>
          </w:tcPr>
          <w:p w14:paraId="37552CFC" w14:textId="77777777" w:rsidR="003C4AF3" w:rsidRDefault="003C4AF3" w:rsidP="0036407D">
            <w:pPr>
              <w:ind w:left="-87"/>
              <w:rPr>
                <w:rFonts w:ascii="TimesNewRomanPSMT" w:hAnsi="TimesNewRomanPSMT" w:cs="TimesNewRomanPSMT"/>
                <w:sz w:val="24"/>
                <w:szCs w:val="24"/>
              </w:rPr>
            </w:pPr>
            <w:r>
              <w:rPr>
                <w:rFonts w:ascii="TimesNewRomanPSMT" w:hAnsi="TimesNewRomanPSMT" w:cs="TimesNewRomanPSMT"/>
                <w:sz w:val="24"/>
                <w:szCs w:val="24"/>
              </w:rPr>
              <w:t>Vildagliptin Accord 50 mg comprimidos</w:t>
            </w:r>
          </w:p>
        </w:tc>
      </w:tr>
      <w:tr w:rsidR="003C4AF3" w:rsidRPr="00537EAF" w14:paraId="4ABF73C0" w14:textId="77777777" w:rsidTr="0036407D">
        <w:trPr>
          <w:trHeight w:val="259"/>
        </w:trPr>
        <w:tc>
          <w:tcPr>
            <w:tcW w:w="1709" w:type="dxa"/>
          </w:tcPr>
          <w:p w14:paraId="27397BDD" w14:textId="77777777" w:rsidR="003C4AF3" w:rsidRDefault="003C4AF3" w:rsidP="0036407D">
            <w:pPr>
              <w:ind w:left="-79"/>
              <w:rPr>
                <w:bCs/>
              </w:rPr>
            </w:pPr>
            <w:r>
              <w:rPr>
                <w:bCs/>
              </w:rPr>
              <w:t>PT</w:t>
            </w:r>
          </w:p>
        </w:tc>
        <w:tc>
          <w:tcPr>
            <w:tcW w:w="4954" w:type="dxa"/>
          </w:tcPr>
          <w:p w14:paraId="63518DF2" w14:textId="77777777" w:rsidR="003C4AF3" w:rsidRDefault="003C4AF3" w:rsidP="0036407D">
            <w:pPr>
              <w:ind w:left="-87"/>
              <w:rPr>
                <w:rFonts w:ascii="TimesNewRomanPSMT" w:hAnsi="TimesNewRomanPSMT" w:cs="TimesNewRomanPSMT"/>
                <w:sz w:val="24"/>
                <w:szCs w:val="24"/>
              </w:rPr>
            </w:pPr>
            <w:r>
              <w:rPr>
                <w:rFonts w:ascii="TimesNewRomanPSMT" w:hAnsi="TimesNewRomanPSMT" w:cs="TimesNewRomanPSMT"/>
                <w:sz w:val="24"/>
                <w:szCs w:val="24"/>
              </w:rPr>
              <w:t>Vildagliptina Accord 50 mg comprimidos</w:t>
            </w:r>
          </w:p>
        </w:tc>
      </w:tr>
      <w:tr w:rsidR="003C4AF3" w:rsidRPr="00537EAF" w14:paraId="5120F3D7" w14:textId="77777777" w:rsidTr="0036407D">
        <w:trPr>
          <w:trHeight w:val="259"/>
        </w:trPr>
        <w:tc>
          <w:tcPr>
            <w:tcW w:w="1709" w:type="dxa"/>
          </w:tcPr>
          <w:p w14:paraId="2DC869BD" w14:textId="77777777" w:rsidR="003C4AF3" w:rsidRPr="00537EAF" w:rsidRDefault="003C4AF3" w:rsidP="0036407D">
            <w:pPr>
              <w:ind w:left="-79"/>
              <w:rPr>
                <w:bCs/>
              </w:rPr>
            </w:pPr>
            <w:r>
              <w:rPr>
                <w:bCs/>
              </w:rPr>
              <w:t>MT</w:t>
            </w:r>
          </w:p>
        </w:tc>
        <w:tc>
          <w:tcPr>
            <w:tcW w:w="4954" w:type="dxa"/>
          </w:tcPr>
          <w:p w14:paraId="7C8D3B18" w14:textId="77777777" w:rsidR="003C4AF3" w:rsidRPr="00537EAF" w:rsidRDefault="003C4AF3" w:rsidP="0036407D">
            <w:pPr>
              <w:ind w:left="-87"/>
              <w:rPr>
                <w:bCs/>
              </w:rPr>
            </w:pPr>
            <w:r>
              <w:rPr>
                <w:rFonts w:ascii="TimesNewRomanPSMT" w:hAnsi="TimesNewRomanPSMT" w:cs="TimesNewRomanPSMT"/>
                <w:sz w:val="24"/>
                <w:szCs w:val="24"/>
              </w:rPr>
              <w:t>Vildagliptin Accord 50 mg Tablets</w:t>
            </w:r>
          </w:p>
        </w:tc>
      </w:tr>
    </w:tbl>
    <w:p w14:paraId="78460924" w14:textId="77777777" w:rsidR="00EC516E" w:rsidRPr="00EA5B51" w:rsidRDefault="00EC516E" w:rsidP="0036407D">
      <w:pPr>
        <w:pStyle w:val="Zkladntext"/>
        <w:spacing w:before="2"/>
        <w:ind w:left="-284"/>
        <w:rPr>
          <w:sz w:val="16"/>
          <w:lang w:val="sk-SK"/>
        </w:rPr>
      </w:pPr>
    </w:p>
    <w:p w14:paraId="4BE936E9" w14:textId="6796264B" w:rsidR="003C4AF3" w:rsidRPr="00EA5B51" w:rsidRDefault="003C4AF3" w:rsidP="0036407D">
      <w:pPr>
        <w:pStyle w:val="Nadpis1"/>
        <w:spacing w:before="91"/>
        <w:ind w:left="-284"/>
        <w:rPr>
          <w:lang w:val="sk-SK"/>
        </w:rPr>
      </w:pPr>
      <w:r w:rsidRPr="00EA5B51">
        <w:rPr>
          <w:lang w:val="sk-SK"/>
        </w:rPr>
        <w:t>Táto písomná informácia bola naposledy aktualizovaná v</w:t>
      </w:r>
      <w:r>
        <w:rPr>
          <w:lang w:val="sk-SK"/>
        </w:rPr>
        <w:t xml:space="preserve"> </w:t>
      </w:r>
      <w:r w:rsidR="0036407D">
        <w:rPr>
          <w:lang w:val="sk-SK"/>
        </w:rPr>
        <w:t>06/2020.</w:t>
      </w:r>
    </w:p>
    <w:p w14:paraId="4CEC537F" w14:textId="77777777" w:rsidR="003C4AF3" w:rsidRPr="00EA5B51" w:rsidRDefault="003C4AF3" w:rsidP="0036407D">
      <w:pPr>
        <w:pStyle w:val="Zkladntext"/>
        <w:spacing w:before="1"/>
        <w:rPr>
          <w:b/>
          <w:lang w:val="sk-SK"/>
        </w:rPr>
      </w:pPr>
    </w:p>
    <w:p w14:paraId="0E74DD8A" w14:textId="77777777" w:rsidR="003C4AF3" w:rsidRDefault="003C4AF3" w:rsidP="0036407D"/>
    <w:sectPr w:rsidR="003C4A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CD805" w14:textId="77777777" w:rsidR="00E2226D" w:rsidRDefault="00E2226D" w:rsidP="00053802">
      <w:r>
        <w:separator/>
      </w:r>
    </w:p>
  </w:endnote>
  <w:endnote w:type="continuationSeparator" w:id="0">
    <w:p w14:paraId="497F5A43" w14:textId="77777777" w:rsidR="00E2226D" w:rsidRDefault="00E2226D" w:rsidP="0005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39DC2" w14:textId="77777777" w:rsidR="00F54B3E" w:rsidRPr="0036407D" w:rsidRDefault="00F54B3E">
    <w:pPr>
      <w:pStyle w:val="Pta"/>
      <w:jc w:val="center"/>
      <w:rPr>
        <w:caps/>
        <w:noProof/>
        <w:color w:val="4472C4" w:themeColor="accent1"/>
        <w:sz w:val="18"/>
        <w:szCs w:val="18"/>
      </w:rPr>
    </w:pPr>
    <w:r w:rsidRPr="0036407D">
      <w:rPr>
        <w:caps/>
        <w:color w:val="4472C4" w:themeColor="accent1"/>
        <w:sz w:val="18"/>
        <w:szCs w:val="18"/>
      </w:rPr>
      <w:fldChar w:fldCharType="begin"/>
    </w:r>
    <w:r w:rsidRPr="0036407D">
      <w:rPr>
        <w:caps/>
        <w:color w:val="4472C4" w:themeColor="accent1"/>
        <w:sz w:val="18"/>
        <w:szCs w:val="18"/>
      </w:rPr>
      <w:instrText xml:space="preserve"> PAGE   \* MERGEFORMAT </w:instrText>
    </w:r>
    <w:r w:rsidRPr="0036407D">
      <w:rPr>
        <w:caps/>
        <w:color w:val="4472C4" w:themeColor="accent1"/>
        <w:sz w:val="18"/>
        <w:szCs w:val="18"/>
      </w:rPr>
      <w:fldChar w:fldCharType="separate"/>
    </w:r>
    <w:r w:rsidR="00CC6D5C">
      <w:rPr>
        <w:caps/>
        <w:noProof/>
        <w:color w:val="4472C4" w:themeColor="accent1"/>
        <w:sz w:val="18"/>
        <w:szCs w:val="18"/>
      </w:rPr>
      <w:t>1</w:t>
    </w:r>
    <w:r w:rsidRPr="0036407D">
      <w:rPr>
        <w:caps/>
        <w:noProof/>
        <w:color w:val="4472C4" w:themeColor="accent1"/>
        <w:sz w:val="18"/>
        <w:szCs w:val="18"/>
      </w:rPr>
      <w:fldChar w:fldCharType="end"/>
    </w:r>
  </w:p>
  <w:p w14:paraId="4C238DE5" w14:textId="77777777" w:rsidR="00F54B3E" w:rsidRDefault="00F54B3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216C9" w14:textId="77777777" w:rsidR="00E2226D" w:rsidRDefault="00E2226D" w:rsidP="00053802">
      <w:r>
        <w:separator/>
      </w:r>
    </w:p>
  </w:footnote>
  <w:footnote w:type="continuationSeparator" w:id="0">
    <w:p w14:paraId="43B7CB58" w14:textId="77777777" w:rsidR="00E2226D" w:rsidRDefault="00E2226D" w:rsidP="00053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67FAB" w14:textId="77777777" w:rsidR="00053802" w:rsidRDefault="00053802">
    <w:pPr>
      <w:pStyle w:val="Hlavika"/>
    </w:pPr>
  </w:p>
  <w:p w14:paraId="230CC0B2" w14:textId="77777777" w:rsidR="00053802" w:rsidRDefault="00053802">
    <w:pPr>
      <w:pStyle w:val="Hlavika"/>
    </w:pPr>
  </w:p>
  <w:p w14:paraId="122DBEEA" w14:textId="53AFA1AB" w:rsidR="00053802" w:rsidRPr="0036407D" w:rsidRDefault="00053802">
    <w:pPr>
      <w:pStyle w:val="Hlavika"/>
      <w:rPr>
        <w:sz w:val="18"/>
        <w:szCs w:val="18"/>
      </w:rPr>
    </w:pPr>
    <w:r w:rsidRPr="00C31752">
      <w:rPr>
        <w:sz w:val="18"/>
        <w:szCs w:val="18"/>
      </w:rPr>
      <w:t>Schválený text k rozhod</w:t>
    </w:r>
    <w:r>
      <w:rPr>
        <w:sz w:val="18"/>
        <w:szCs w:val="18"/>
      </w:rPr>
      <w:t>nutiu o registrácii, ev. č.: 2020/00031</w:t>
    </w:r>
    <w:r w:rsidRPr="00C31752">
      <w:rPr>
        <w:sz w:val="18"/>
        <w:szCs w:val="18"/>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A7956"/>
    <w:multiLevelType w:val="hybridMultilevel"/>
    <w:tmpl w:val="5E287938"/>
    <w:lvl w:ilvl="0" w:tplc="E146E3A0">
      <w:start w:val="1"/>
      <w:numFmt w:val="upperLetter"/>
      <w:lvlText w:val="%1."/>
      <w:lvlJc w:val="left"/>
      <w:pPr>
        <w:ind w:left="825" w:hanging="567"/>
      </w:pPr>
      <w:rPr>
        <w:rFonts w:ascii="Times New Roman" w:eastAsia="Times New Roman" w:hAnsi="Times New Roman" w:cs="Times New Roman" w:hint="default"/>
        <w:b/>
        <w:bCs/>
        <w:spacing w:val="-2"/>
        <w:w w:val="100"/>
        <w:sz w:val="22"/>
        <w:szCs w:val="22"/>
        <w:lang w:val="en-US" w:eastAsia="en-US" w:bidi="en-US"/>
      </w:rPr>
    </w:lvl>
    <w:lvl w:ilvl="1" w:tplc="1FF66C44">
      <w:start w:val="1"/>
      <w:numFmt w:val="upperLetter"/>
      <w:lvlText w:val="%2."/>
      <w:lvlJc w:val="left"/>
      <w:pPr>
        <w:ind w:left="3842" w:hanging="269"/>
        <w:jc w:val="right"/>
      </w:pPr>
      <w:rPr>
        <w:rFonts w:ascii="Times New Roman" w:eastAsia="Times New Roman" w:hAnsi="Times New Roman" w:cs="Times New Roman" w:hint="default"/>
        <w:b/>
        <w:bCs/>
        <w:spacing w:val="-2"/>
        <w:w w:val="100"/>
        <w:sz w:val="22"/>
        <w:szCs w:val="22"/>
        <w:lang w:val="en-US" w:eastAsia="en-US" w:bidi="en-US"/>
      </w:rPr>
    </w:lvl>
    <w:lvl w:ilvl="2" w:tplc="E354ADD0">
      <w:numFmt w:val="bullet"/>
      <w:lvlText w:val="•"/>
      <w:lvlJc w:val="left"/>
      <w:pPr>
        <w:ind w:left="4487" w:hanging="269"/>
      </w:pPr>
      <w:rPr>
        <w:rFonts w:hint="default"/>
        <w:lang w:val="en-US" w:eastAsia="en-US" w:bidi="en-US"/>
      </w:rPr>
    </w:lvl>
    <w:lvl w:ilvl="3" w:tplc="B5AE4EB4">
      <w:numFmt w:val="bullet"/>
      <w:lvlText w:val="•"/>
      <w:lvlJc w:val="left"/>
      <w:pPr>
        <w:ind w:left="5134" w:hanging="269"/>
      </w:pPr>
      <w:rPr>
        <w:rFonts w:hint="default"/>
        <w:lang w:val="en-US" w:eastAsia="en-US" w:bidi="en-US"/>
      </w:rPr>
    </w:lvl>
    <w:lvl w:ilvl="4" w:tplc="AFD86E4E">
      <w:numFmt w:val="bullet"/>
      <w:lvlText w:val="•"/>
      <w:lvlJc w:val="left"/>
      <w:pPr>
        <w:ind w:left="5782" w:hanging="269"/>
      </w:pPr>
      <w:rPr>
        <w:rFonts w:hint="default"/>
        <w:lang w:val="en-US" w:eastAsia="en-US" w:bidi="en-US"/>
      </w:rPr>
    </w:lvl>
    <w:lvl w:ilvl="5" w:tplc="34BC86D4">
      <w:numFmt w:val="bullet"/>
      <w:lvlText w:val="•"/>
      <w:lvlJc w:val="left"/>
      <w:pPr>
        <w:ind w:left="6429" w:hanging="269"/>
      </w:pPr>
      <w:rPr>
        <w:rFonts w:hint="default"/>
        <w:lang w:val="en-US" w:eastAsia="en-US" w:bidi="en-US"/>
      </w:rPr>
    </w:lvl>
    <w:lvl w:ilvl="6" w:tplc="1974F462">
      <w:numFmt w:val="bullet"/>
      <w:lvlText w:val="•"/>
      <w:lvlJc w:val="left"/>
      <w:pPr>
        <w:ind w:left="7076" w:hanging="269"/>
      </w:pPr>
      <w:rPr>
        <w:rFonts w:hint="default"/>
        <w:lang w:val="en-US" w:eastAsia="en-US" w:bidi="en-US"/>
      </w:rPr>
    </w:lvl>
    <w:lvl w:ilvl="7" w:tplc="E3E69B36">
      <w:numFmt w:val="bullet"/>
      <w:lvlText w:val="•"/>
      <w:lvlJc w:val="left"/>
      <w:pPr>
        <w:ind w:left="7724" w:hanging="269"/>
      </w:pPr>
      <w:rPr>
        <w:rFonts w:hint="default"/>
        <w:lang w:val="en-US" w:eastAsia="en-US" w:bidi="en-US"/>
      </w:rPr>
    </w:lvl>
    <w:lvl w:ilvl="8" w:tplc="02C48FA2">
      <w:numFmt w:val="bullet"/>
      <w:lvlText w:val="•"/>
      <w:lvlJc w:val="left"/>
      <w:pPr>
        <w:ind w:left="8371" w:hanging="269"/>
      </w:pPr>
      <w:rPr>
        <w:rFonts w:hint="default"/>
        <w:lang w:val="en-US" w:eastAsia="en-US" w:bidi="en-US"/>
      </w:rPr>
    </w:lvl>
  </w:abstractNum>
  <w:abstractNum w:abstractNumId="1" w15:restartNumberingAfterBreak="0">
    <w:nsid w:val="11C86836"/>
    <w:multiLevelType w:val="hybridMultilevel"/>
    <w:tmpl w:val="670A4C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A85F50"/>
    <w:multiLevelType w:val="hybridMultilevel"/>
    <w:tmpl w:val="77767BF6"/>
    <w:lvl w:ilvl="0" w:tplc="176E4ECA">
      <w:start w:val="1"/>
      <w:numFmt w:val="decimal"/>
      <w:lvlText w:val="%1."/>
      <w:lvlJc w:val="left"/>
      <w:pPr>
        <w:ind w:left="825" w:hanging="567"/>
      </w:pPr>
      <w:rPr>
        <w:rFonts w:ascii="Times New Roman" w:eastAsia="Times New Roman" w:hAnsi="Times New Roman" w:cs="Times New Roman" w:hint="default"/>
        <w:w w:val="100"/>
        <w:sz w:val="22"/>
        <w:szCs w:val="22"/>
        <w:lang w:val="en-US" w:eastAsia="en-US" w:bidi="en-US"/>
      </w:rPr>
    </w:lvl>
    <w:lvl w:ilvl="1" w:tplc="E946E102">
      <w:numFmt w:val="bullet"/>
      <w:lvlText w:val="•"/>
      <w:lvlJc w:val="left"/>
      <w:pPr>
        <w:ind w:left="1704" w:hanging="567"/>
      </w:pPr>
      <w:rPr>
        <w:rFonts w:hint="default"/>
        <w:lang w:val="en-US" w:eastAsia="en-US" w:bidi="en-US"/>
      </w:rPr>
    </w:lvl>
    <w:lvl w:ilvl="2" w:tplc="8D765404">
      <w:numFmt w:val="bullet"/>
      <w:lvlText w:val="•"/>
      <w:lvlJc w:val="left"/>
      <w:pPr>
        <w:ind w:left="2589" w:hanging="567"/>
      </w:pPr>
      <w:rPr>
        <w:rFonts w:hint="default"/>
        <w:lang w:val="en-US" w:eastAsia="en-US" w:bidi="en-US"/>
      </w:rPr>
    </w:lvl>
    <w:lvl w:ilvl="3" w:tplc="9B0A4392">
      <w:numFmt w:val="bullet"/>
      <w:lvlText w:val="•"/>
      <w:lvlJc w:val="left"/>
      <w:pPr>
        <w:ind w:left="3473" w:hanging="567"/>
      </w:pPr>
      <w:rPr>
        <w:rFonts w:hint="default"/>
        <w:lang w:val="en-US" w:eastAsia="en-US" w:bidi="en-US"/>
      </w:rPr>
    </w:lvl>
    <w:lvl w:ilvl="4" w:tplc="CB82D684">
      <w:numFmt w:val="bullet"/>
      <w:lvlText w:val="•"/>
      <w:lvlJc w:val="left"/>
      <w:pPr>
        <w:ind w:left="4358" w:hanging="567"/>
      </w:pPr>
      <w:rPr>
        <w:rFonts w:hint="default"/>
        <w:lang w:val="en-US" w:eastAsia="en-US" w:bidi="en-US"/>
      </w:rPr>
    </w:lvl>
    <w:lvl w:ilvl="5" w:tplc="346C7A28">
      <w:numFmt w:val="bullet"/>
      <w:lvlText w:val="•"/>
      <w:lvlJc w:val="left"/>
      <w:pPr>
        <w:ind w:left="5243" w:hanging="567"/>
      </w:pPr>
      <w:rPr>
        <w:rFonts w:hint="default"/>
        <w:lang w:val="en-US" w:eastAsia="en-US" w:bidi="en-US"/>
      </w:rPr>
    </w:lvl>
    <w:lvl w:ilvl="6" w:tplc="AB6E473A">
      <w:numFmt w:val="bullet"/>
      <w:lvlText w:val="•"/>
      <w:lvlJc w:val="left"/>
      <w:pPr>
        <w:ind w:left="6127" w:hanging="567"/>
      </w:pPr>
      <w:rPr>
        <w:rFonts w:hint="default"/>
        <w:lang w:val="en-US" w:eastAsia="en-US" w:bidi="en-US"/>
      </w:rPr>
    </w:lvl>
    <w:lvl w:ilvl="7" w:tplc="E36648B8">
      <w:numFmt w:val="bullet"/>
      <w:lvlText w:val="•"/>
      <w:lvlJc w:val="left"/>
      <w:pPr>
        <w:ind w:left="7012" w:hanging="567"/>
      </w:pPr>
      <w:rPr>
        <w:rFonts w:hint="default"/>
        <w:lang w:val="en-US" w:eastAsia="en-US" w:bidi="en-US"/>
      </w:rPr>
    </w:lvl>
    <w:lvl w:ilvl="8" w:tplc="47F25EE8">
      <w:numFmt w:val="bullet"/>
      <w:lvlText w:val="•"/>
      <w:lvlJc w:val="left"/>
      <w:pPr>
        <w:ind w:left="7897" w:hanging="567"/>
      </w:pPr>
      <w:rPr>
        <w:rFonts w:hint="default"/>
        <w:lang w:val="en-US" w:eastAsia="en-US" w:bidi="en-US"/>
      </w:rPr>
    </w:lvl>
  </w:abstractNum>
  <w:abstractNum w:abstractNumId="3" w15:restartNumberingAfterBreak="0">
    <w:nsid w:val="2EC73A3B"/>
    <w:multiLevelType w:val="hybridMultilevel"/>
    <w:tmpl w:val="758037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0A91167"/>
    <w:multiLevelType w:val="hybridMultilevel"/>
    <w:tmpl w:val="C31A3E28"/>
    <w:lvl w:ilvl="0" w:tplc="F544ECFC">
      <w:numFmt w:val="bullet"/>
      <w:lvlText w:val=""/>
      <w:lvlJc w:val="left"/>
      <w:pPr>
        <w:ind w:left="825" w:hanging="567"/>
      </w:pPr>
      <w:rPr>
        <w:rFonts w:ascii="Symbol" w:eastAsia="Symbol" w:hAnsi="Symbol" w:cs="Symbol" w:hint="default"/>
        <w:w w:val="100"/>
        <w:sz w:val="22"/>
        <w:szCs w:val="22"/>
        <w:lang w:val="en-US" w:eastAsia="en-US" w:bidi="en-US"/>
      </w:rPr>
    </w:lvl>
    <w:lvl w:ilvl="1" w:tplc="3D961DB2">
      <w:numFmt w:val="bullet"/>
      <w:lvlText w:val="•"/>
      <w:lvlJc w:val="left"/>
      <w:pPr>
        <w:ind w:left="1704" w:hanging="567"/>
      </w:pPr>
      <w:rPr>
        <w:rFonts w:hint="default"/>
        <w:lang w:val="en-US" w:eastAsia="en-US" w:bidi="en-US"/>
      </w:rPr>
    </w:lvl>
    <w:lvl w:ilvl="2" w:tplc="7FEA9C9E">
      <w:numFmt w:val="bullet"/>
      <w:lvlText w:val="•"/>
      <w:lvlJc w:val="left"/>
      <w:pPr>
        <w:ind w:left="2589" w:hanging="567"/>
      </w:pPr>
      <w:rPr>
        <w:rFonts w:hint="default"/>
        <w:lang w:val="en-US" w:eastAsia="en-US" w:bidi="en-US"/>
      </w:rPr>
    </w:lvl>
    <w:lvl w:ilvl="3" w:tplc="C9C65980">
      <w:numFmt w:val="bullet"/>
      <w:lvlText w:val="•"/>
      <w:lvlJc w:val="left"/>
      <w:pPr>
        <w:ind w:left="3473" w:hanging="567"/>
      </w:pPr>
      <w:rPr>
        <w:rFonts w:hint="default"/>
        <w:lang w:val="en-US" w:eastAsia="en-US" w:bidi="en-US"/>
      </w:rPr>
    </w:lvl>
    <w:lvl w:ilvl="4" w:tplc="16B6B298">
      <w:numFmt w:val="bullet"/>
      <w:lvlText w:val="•"/>
      <w:lvlJc w:val="left"/>
      <w:pPr>
        <w:ind w:left="4358" w:hanging="567"/>
      </w:pPr>
      <w:rPr>
        <w:rFonts w:hint="default"/>
        <w:lang w:val="en-US" w:eastAsia="en-US" w:bidi="en-US"/>
      </w:rPr>
    </w:lvl>
    <w:lvl w:ilvl="5" w:tplc="F8707720">
      <w:numFmt w:val="bullet"/>
      <w:lvlText w:val="•"/>
      <w:lvlJc w:val="left"/>
      <w:pPr>
        <w:ind w:left="5243" w:hanging="567"/>
      </w:pPr>
      <w:rPr>
        <w:rFonts w:hint="default"/>
        <w:lang w:val="en-US" w:eastAsia="en-US" w:bidi="en-US"/>
      </w:rPr>
    </w:lvl>
    <w:lvl w:ilvl="6" w:tplc="A152516C">
      <w:numFmt w:val="bullet"/>
      <w:lvlText w:val="•"/>
      <w:lvlJc w:val="left"/>
      <w:pPr>
        <w:ind w:left="6127" w:hanging="567"/>
      </w:pPr>
      <w:rPr>
        <w:rFonts w:hint="default"/>
        <w:lang w:val="en-US" w:eastAsia="en-US" w:bidi="en-US"/>
      </w:rPr>
    </w:lvl>
    <w:lvl w:ilvl="7" w:tplc="35BA6884">
      <w:numFmt w:val="bullet"/>
      <w:lvlText w:val="•"/>
      <w:lvlJc w:val="left"/>
      <w:pPr>
        <w:ind w:left="7012" w:hanging="567"/>
      </w:pPr>
      <w:rPr>
        <w:rFonts w:hint="default"/>
        <w:lang w:val="en-US" w:eastAsia="en-US" w:bidi="en-US"/>
      </w:rPr>
    </w:lvl>
    <w:lvl w:ilvl="8" w:tplc="2D8A88EA">
      <w:numFmt w:val="bullet"/>
      <w:lvlText w:val="•"/>
      <w:lvlJc w:val="left"/>
      <w:pPr>
        <w:ind w:left="7897" w:hanging="567"/>
      </w:pPr>
      <w:rPr>
        <w:rFonts w:hint="default"/>
        <w:lang w:val="en-US" w:eastAsia="en-US" w:bidi="en-US"/>
      </w:rPr>
    </w:lvl>
  </w:abstractNum>
  <w:abstractNum w:abstractNumId="5" w15:restartNumberingAfterBreak="0">
    <w:nsid w:val="3E173333"/>
    <w:multiLevelType w:val="hybridMultilevel"/>
    <w:tmpl w:val="EE9ECFFA"/>
    <w:lvl w:ilvl="0" w:tplc="041B0001">
      <w:start w:val="1"/>
      <w:numFmt w:val="bullet"/>
      <w:lvlText w:val=""/>
      <w:lvlJc w:val="left"/>
      <w:pPr>
        <w:ind w:left="825" w:hanging="567"/>
      </w:pPr>
      <w:rPr>
        <w:rFonts w:ascii="Symbol" w:hAnsi="Symbol" w:hint="default"/>
        <w:w w:val="100"/>
        <w:sz w:val="22"/>
        <w:szCs w:val="22"/>
        <w:lang w:val="en-US" w:eastAsia="en-US" w:bidi="en-US"/>
      </w:rPr>
    </w:lvl>
    <w:lvl w:ilvl="1" w:tplc="3D961DB2">
      <w:numFmt w:val="bullet"/>
      <w:lvlText w:val="•"/>
      <w:lvlJc w:val="left"/>
      <w:pPr>
        <w:ind w:left="1704" w:hanging="567"/>
      </w:pPr>
      <w:rPr>
        <w:rFonts w:hint="default"/>
        <w:lang w:val="en-US" w:eastAsia="en-US" w:bidi="en-US"/>
      </w:rPr>
    </w:lvl>
    <w:lvl w:ilvl="2" w:tplc="7FEA9C9E">
      <w:numFmt w:val="bullet"/>
      <w:lvlText w:val="•"/>
      <w:lvlJc w:val="left"/>
      <w:pPr>
        <w:ind w:left="2589" w:hanging="567"/>
      </w:pPr>
      <w:rPr>
        <w:rFonts w:hint="default"/>
        <w:lang w:val="en-US" w:eastAsia="en-US" w:bidi="en-US"/>
      </w:rPr>
    </w:lvl>
    <w:lvl w:ilvl="3" w:tplc="C9C65980">
      <w:numFmt w:val="bullet"/>
      <w:lvlText w:val="•"/>
      <w:lvlJc w:val="left"/>
      <w:pPr>
        <w:ind w:left="3473" w:hanging="567"/>
      </w:pPr>
      <w:rPr>
        <w:rFonts w:hint="default"/>
        <w:lang w:val="en-US" w:eastAsia="en-US" w:bidi="en-US"/>
      </w:rPr>
    </w:lvl>
    <w:lvl w:ilvl="4" w:tplc="16B6B298">
      <w:numFmt w:val="bullet"/>
      <w:lvlText w:val="•"/>
      <w:lvlJc w:val="left"/>
      <w:pPr>
        <w:ind w:left="4358" w:hanging="567"/>
      </w:pPr>
      <w:rPr>
        <w:rFonts w:hint="default"/>
        <w:lang w:val="en-US" w:eastAsia="en-US" w:bidi="en-US"/>
      </w:rPr>
    </w:lvl>
    <w:lvl w:ilvl="5" w:tplc="F8707720">
      <w:numFmt w:val="bullet"/>
      <w:lvlText w:val="•"/>
      <w:lvlJc w:val="left"/>
      <w:pPr>
        <w:ind w:left="5243" w:hanging="567"/>
      </w:pPr>
      <w:rPr>
        <w:rFonts w:hint="default"/>
        <w:lang w:val="en-US" w:eastAsia="en-US" w:bidi="en-US"/>
      </w:rPr>
    </w:lvl>
    <w:lvl w:ilvl="6" w:tplc="A152516C">
      <w:numFmt w:val="bullet"/>
      <w:lvlText w:val="•"/>
      <w:lvlJc w:val="left"/>
      <w:pPr>
        <w:ind w:left="6127" w:hanging="567"/>
      </w:pPr>
      <w:rPr>
        <w:rFonts w:hint="default"/>
        <w:lang w:val="en-US" w:eastAsia="en-US" w:bidi="en-US"/>
      </w:rPr>
    </w:lvl>
    <w:lvl w:ilvl="7" w:tplc="35BA6884">
      <w:numFmt w:val="bullet"/>
      <w:lvlText w:val="•"/>
      <w:lvlJc w:val="left"/>
      <w:pPr>
        <w:ind w:left="7012" w:hanging="567"/>
      </w:pPr>
      <w:rPr>
        <w:rFonts w:hint="default"/>
        <w:lang w:val="en-US" w:eastAsia="en-US" w:bidi="en-US"/>
      </w:rPr>
    </w:lvl>
    <w:lvl w:ilvl="8" w:tplc="2D8A88EA">
      <w:numFmt w:val="bullet"/>
      <w:lvlText w:val="•"/>
      <w:lvlJc w:val="left"/>
      <w:pPr>
        <w:ind w:left="7897" w:hanging="567"/>
      </w:pPr>
      <w:rPr>
        <w:rFonts w:hint="default"/>
        <w:lang w:val="en-US" w:eastAsia="en-US" w:bidi="en-US"/>
      </w:rPr>
    </w:lvl>
  </w:abstractNum>
  <w:abstractNum w:abstractNumId="6" w15:restartNumberingAfterBreak="0">
    <w:nsid w:val="4D517122"/>
    <w:multiLevelType w:val="hybridMultilevel"/>
    <w:tmpl w:val="0C7400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EAC7419"/>
    <w:multiLevelType w:val="hybridMultilevel"/>
    <w:tmpl w:val="4B709420"/>
    <w:lvl w:ilvl="0" w:tplc="B8B80D6E">
      <w:start w:val="1"/>
      <w:numFmt w:val="bullet"/>
      <w:lvlText w:val=""/>
      <w:lvlJc w:val="left"/>
      <w:pPr>
        <w:ind w:left="825" w:hanging="567"/>
      </w:pPr>
      <w:rPr>
        <w:rFonts w:ascii="Symbol" w:hAnsi="Symbol" w:hint="default"/>
        <w:w w:val="100"/>
        <w:sz w:val="16"/>
        <w:szCs w:val="20"/>
        <w:lang w:val="en-US" w:eastAsia="en-US" w:bidi="en-US"/>
      </w:rPr>
    </w:lvl>
    <w:lvl w:ilvl="1" w:tplc="359AE4F0">
      <w:numFmt w:val="bullet"/>
      <w:lvlText w:val="•"/>
      <w:lvlJc w:val="left"/>
      <w:pPr>
        <w:ind w:left="1704" w:hanging="567"/>
      </w:pPr>
      <w:rPr>
        <w:rFonts w:hint="default"/>
        <w:lang w:val="en-US" w:eastAsia="en-US" w:bidi="en-US"/>
      </w:rPr>
    </w:lvl>
    <w:lvl w:ilvl="2" w:tplc="663A44F6">
      <w:numFmt w:val="bullet"/>
      <w:lvlText w:val="•"/>
      <w:lvlJc w:val="left"/>
      <w:pPr>
        <w:ind w:left="2589" w:hanging="567"/>
      </w:pPr>
      <w:rPr>
        <w:rFonts w:hint="default"/>
        <w:lang w:val="en-US" w:eastAsia="en-US" w:bidi="en-US"/>
      </w:rPr>
    </w:lvl>
    <w:lvl w:ilvl="3" w:tplc="F4447F04">
      <w:numFmt w:val="bullet"/>
      <w:lvlText w:val="•"/>
      <w:lvlJc w:val="left"/>
      <w:pPr>
        <w:ind w:left="3473" w:hanging="567"/>
      </w:pPr>
      <w:rPr>
        <w:rFonts w:hint="default"/>
        <w:lang w:val="en-US" w:eastAsia="en-US" w:bidi="en-US"/>
      </w:rPr>
    </w:lvl>
    <w:lvl w:ilvl="4" w:tplc="53B6C95C">
      <w:numFmt w:val="bullet"/>
      <w:lvlText w:val="•"/>
      <w:lvlJc w:val="left"/>
      <w:pPr>
        <w:ind w:left="4358" w:hanging="567"/>
      </w:pPr>
      <w:rPr>
        <w:rFonts w:hint="default"/>
        <w:lang w:val="en-US" w:eastAsia="en-US" w:bidi="en-US"/>
      </w:rPr>
    </w:lvl>
    <w:lvl w:ilvl="5" w:tplc="53509FB0">
      <w:numFmt w:val="bullet"/>
      <w:lvlText w:val="•"/>
      <w:lvlJc w:val="left"/>
      <w:pPr>
        <w:ind w:left="5243" w:hanging="567"/>
      </w:pPr>
      <w:rPr>
        <w:rFonts w:hint="default"/>
        <w:lang w:val="en-US" w:eastAsia="en-US" w:bidi="en-US"/>
      </w:rPr>
    </w:lvl>
    <w:lvl w:ilvl="6" w:tplc="9D0204C4">
      <w:numFmt w:val="bullet"/>
      <w:lvlText w:val="•"/>
      <w:lvlJc w:val="left"/>
      <w:pPr>
        <w:ind w:left="6127" w:hanging="567"/>
      </w:pPr>
      <w:rPr>
        <w:rFonts w:hint="default"/>
        <w:lang w:val="en-US" w:eastAsia="en-US" w:bidi="en-US"/>
      </w:rPr>
    </w:lvl>
    <w:lvl w:ilvl="7" w:tplc="54B86A64">
      <w:numFmt w:val="bullet"/>
      <w:lvlText w:val="•"/>
      <w:lvlJc w:val="left"/>
      <w:pPr>
        <w:ind w:left="7012" w:hanging="567"/>
      </w:pPr>
      <w:rPr>
        <w:rFonts w:hint="default"/>
        <w:lang w:val="en-US" w:eastAsia="en-US" w:bidi="en-US"/>
      </w:rPr>
    </w:lvl>
    <w:lvl w:ilvl="8" w:tplc="FAD2F0FE">
      <w:numFmt w:val="bullet"/>
      <w:lvlText w:val="•"/>
      <w:lvlJc w:val="left"/>
      <w:pPr>
        <w:ind w:left="7897" w:hanging="567"/>
      </w:pPr>
      <w:rPr>
        <w:rFonts w:hint="default"/>
        <w:lang w:val="en-US" w:eastAsia="en-US" w:bidi="en-US"/>
      </w:rPr>
    </w:lvl>
  </w:abstractNum>
  <w:abstractNum w:abstractNumId="8" w15:restartNumberingAfterBreak="0">
    <w:nsid w:val="5787254D"/>
    <w:multiLevelType w:val="hybridMultilevel"/>
    <w:tmpl w:val="56265E8C"/>
    <w:lvl w:ilvl="0" w:tplc="83107850">
      <w:start w:val="1"/>
      <w:numFmt w:val="decimal"/>
      <w:lvlText w:val="%1."/>
      <w:lvlJc w:val="left"/>
      <w:pPr>
        <w:ind w:left="798" w:hanging="540"/>
      </w:pPr>
      <w:rPr>
        <w:rFonts w:ascii="Times New Roman" w:eastAsia="Times New Roman" w:hAnsi="Times New Roman" w:cs="Times New Roman" w:hint="default"/>
        <w:b/>
        <w:bCs/>
        <w:w w:val="100"/>
        <w:sz w:val="22"/>
        <w:szCs w:val="22"/>
        <w:lang w:val="en-US" w:eastAsia="en-US" w:bidi="en-US"/>
      </w:rPr>
    </w:lvl>
    <w:lvl w:ilvl="1" w:tplc="25EC55C0">
      <w:numFmt w:val="bullet"/>
      <w:lvlText w:val="•"/>
      <w:lvlJc w:val="left"/>
      <w:pPr>
        <w:ind w:left="1686" w:hanging="540"/>
      </w:pPr>
      <w:rPr>
        <w:rFonts w:hint="default"/>
        <w:lang w:val="en-US" w:eastAsia="en-US" w:bidi="en-US"/>
      </w:rPr>
    </w:lvl>
    <w:lvl w:ilvl="2" w:tplc="2BDE62C4">
      <w:numFmt w:val="bullet"/>
      <w:lvlText w:val="•"/>
      <w:lvlJc w:val="left"/>
      <w:pPr>
        <w:ind w:left="2573" w:hanging="540"/>
      </w:pPr>
      <w:rPr>
        <w:rFonts w:hint="default"/>
        <w:lang w:val="en-US" w:eastAsia="en-US" w:bidi="en-US"/>
      </w:rPr>
    </w:lvl>
    <w:lvl w:ilvl="3" w:tplc="85E2D944">
      <w:numFmt w:val="bullet"/>
      <w:lvlText w:val="•"/>
      <w:lvlJc w:val="left"/>
      <w:pPr>
        <w:ind w:left="3459" w:hanging="540"/>
      </w:pPr>
      <w:rPr>
        <w:rFonts w:hint="default"/>
        <w:lang w:val="en-US" w:eastAsia="en-US" w:bidi="en-US"/>
      </w:rPr>
    </w:lvl>
    <w:lvl w:ilvl="4" w:tplc="93C8E242">
      <w:numFmt w:val="bullet"/>
      <w:lvlText w:val="•"/>
      <w:lvlJc w:val="left"/>
      <w:pPr>
        <w:ind w:left="4346" w:hanging="540"/>
      </w:pPr>
      <w:rPr>
        <w:rFonts w:hint="default"/>
        <w:lang w:val="en-US" w:eastAsia="en-US" w:bidi="en-US"/>
      </w:rPr>
    </w:lvl>
    <w:lvl w:ilvl="5" w:tplc="C0BEBC04">
      <w:numFmt w:val="bullet"/>
      <w:lvlText w:val="•"/>
      <w:lvlJc w:val="left"/>
      <w:pPr>
        <w:ind w:left="5233" w:hanging="540"/>
      </w:pPr>
      <w:rPr>
        <w:rFonts w:hint="default"/>
        <w:lang w:val="en-US" w:eastAsia="en-US" w:bidi="en-US"/>
      </w:rPr>
    </w:lvl>
    <w:lvl w:ilvl="6" w:tplc="8BCA3B16">
      <w:numFmt w:val="bullet"/>
      <w:lvlText w:val="•"/>
      <w:lvlJc w:val="left"/>
      <w:pPr>
        <w:ind w:left="6119" w:hanging="540"/>
      </w:pPr>
      <w:rPr>
        <w:rFonts w:hint="default"/>
        <w:lang w:val="en-US" w:eastAsia="en-US" w:bidi="en-US"/>
      </w:rPr>
    </w:lvl>
    <w:lvl w:ilvl="7" w:tplc="483A6732">
      <w:numFmt w:val="bullet"/>
      <w:lvlText w:val="•"/>
      <w:lvlJc w:val="left"/>
      <w:pPr>
        <w:ind w:left="7006" w:hanging="540"/>
      </w:pPr>
      <w:rPr>
        <w:rFonts w:hint="default"/>
        <w:lang w:val="en-US" w:eastAsia="en-US" w:bidi="en-US"/>
      </w:rPr>
    </w:lvl>
    <w:lvl w:ilvl="8" w:tplc="6A98AF92">
      <w:numFmt w:val="bullet"/>
      <w:lvlText w:val="•"/>
      <w:lvlJc w:val="left"/>
      <w:pPr>
        <w:ind w:left="7893" w:hanging="540"/>
      </w:pPr>
      <w:rPr>
        <w:rFonts w:hint="default"/>
        <w:lang w:val="en-US" w:eastAsia="en-US" w:bidi="en-US"/>
      </w:rPr>
    </w:lvl>
  </w:abstractNum>
  <w:abstractNum w:abstractNumId="9" w15:restartNumberingAfterBreak="0">
    <w:nsid w:val="684C70EB"/>
    <w:multiLevelType w:val="hybridMultilevel"/>
    <w:tmpl w:val="7FAEA852"/>
    <w:lvl w:ilvl="0" w:tplc="C64CEE6C">
      <w:numFmt w:val="bullet"/>
      <w:lvlText w:val="-"/>
      <w:lvlJc w:val="left"/>
      <w:pPr>
        <w:ind w:left="825" w:hanging="567"/>
      </w:pPr>
      <w:rPr>
        <w:rFonts w:ascii="Times New Roman" w:eastAsia="Times New Roman" w:hAnsi="Times New Roman" w:cs="Times New Roman" w:hint="default"/>
        <w:w w:val="100"/>
        <w:sz w:val="22"/>
        <w:szCs w:val="22"/>
        <w:lang w:val="en-US" w:eastAsia="en-US" w:bidi="en-US"/>
      </w:rPr>
    </w:lvl>
    <w:lvl w:ilvl="1" w:tplc="359AE4F0">
      <w:numFmt w:val="bullet"/>
      <w:lvlText w:val="•"/>
      <w:lvlJc w:val="left"/>
      <w:pPr>
        <w:ind w:left="1704" w:hanging="567"/>
      </w:pPr>
      <w:rPr>
        <w:rFonts w:hint="default"/>
        <w:lang w:val="en-US" w:eastAsia="en-US" w:bidi="en-US"/>
      </w:rPr>
    </w:lvl>
    <w:lvl w:ilvl="2" w:tplc="663A44F6">
      <w:numFmt w:val="bullet"/>
      <w:lvlText w:val="•"/>
      <w:lvlJc w:val="left"/>
      <w:pPr>
        <w:ind w:left="2589" w:hanging="567"/>
      </w:pPr>
      <w:rPr>
        <w:rFonts w:hint="default"/>
        <w:lang w:val="en-US" w:eastAsia="en-US" w:bidi="en-US"/>
      </w:rPr>
    </w:lvl>
    <w:lvl w:ilvl="3" w:tplc="F4447F04">
      <w:numFmt w:val="bullet"/>
      <w:lvlText w:val="•"/>
      <w:lvlJc w:val="left"/>
      <w:pPr>
        <w:ind w:left="3473" w:hanging="567"/>
      </w:pPr>
      <w:rPr>
        <w:rFonts w:hint="default"/>
        <w:lang w:val="en-US" w:eastAsia="en-US" w:bidi="en-US"/>
      </w:rPr>
    </w:lvl>
    <w:lvl w:ilvl="4" w:tplc="53B6C95C">
      <w:numFmt w:val="bullet"/>
      <w:lvlText w:val="•"/>
      <w:lvlJc w:val="left"/>
      <w:pPr>
        <w:ind w:left="4358" w:hanging="567"/>
      </w:pPr>
      <w:rPr>
        <w:rFonts w:hint="default"/>
        <w:lang w:val="en-US" w:eastAsia="en-US" w:bidi="en-US"/>
      </w:rPr>
    </w:lvl>
    <w:lvl w:ilvl="5" w:tplc="53509FB0">
      <w:numFmt w:val="bullet"/>
      <w:lvlText w:val="•"/>
      <w:lvlJc w:val="left"/>
      <w:pPr>
        <w:ind w:left="5243" w:hanging="567"/>
      </w:pPr>
      <w:rPr>
        <w:rFonts w:hint="default"/>
        <w:lang w:val="en-US" w:eastAsia="en-US" w:bidi="en-US"/>
      </w:rPr>
    </w:lvl>
    <w:lvl w:ilvl="6" w:tplc="9D0204C4">
      <w:numFmt w:val="bullet"/>
      <w:lvlText w:val="•"/>
      <w:lvlJc w:val="left"/>
      <w:pPr>
        <w:ind w:left="6127" w:hanging="567"/>
      </w:pPr>
      <w:rPr>
        <w:rFonts w:hint="default"/>
        <w:lang w:val="en-US" w:eastAsia="en-US" w:bidi="en-US"/>
      </w:rPr>
    </w:lvl>
    <w:lvl w:ilvl="7" w:tplc="54B86A64">
      <w:numFmt w:val="bullet"/>
      <w:lvlText w:val="•"/>
      <w:lvlJc w:val="left"/>
      <w:pPr>
        <w:ind w:left="7012" w:hanging="567"/>
      </w:pPr>
      <w:rPr>
        <w:rFonts w:hint="default"/>
        <w:lang w:val="en-US" w:eastAsia="en-US" w:bidi="en-US"/>
      </w:rPr>
    </w:lvl>
    <w:lvl w:ilvl="8" w:tplc="FAD2F0FE">
      <w:numFmt w:val="bullet"/>
      <w:lvlText w:val="•"/>
      <w:lvlJc w:val="left"/>
      <w:pPr>
        <w:ind w:left="7897" w:hanging="567"/>
      </w:pPr>
      <w:rPr>
        <w:rFonts w:hint="default"/>
        <w:lang w:val="en-US" w:eastAsia="en-US" w:bidi="en-US"/>
      </w:rPr>
    </w:lvl>
  </w:abstractNum>
  <w:abstractNum w:abstractNumId="10" w15:restartNumberingAfterBreak="0">
    <w:nsid w:val="6F5617EB"/>
    <w:multiLevelType w:val="hybridMultilevel"/>
    <w:tmpl w:val="6ABE9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48D07A5"/>
    <w:multiLevelType w:val="hybridMultilevel"/>
    <w:tmpl w:val="D3D2BD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A14907"/>
    <w:multiLevelType w:val="hybridMultilevel"/>
    <w:tmpl w:val="B5DE73A2"/>
    <w:lvl w:ilvl="0" w:tplc="041B0001">
      <w:start w:val="1"/>
      <w:numFmt w:val="bullet"/>
      <w:lvlText w:val=""/>
      <w:lvlJc w:val="left"/>
      <w:pPr>
        <w:ind w:left="825" w:hanging="567"/>
      </w:pPr>
      <w:rPr>
        <w:rFonts w:ascii="Symbol" w:hAnsi="Symbol" w:hint="default"/>
        <w:w w:val="100"/>
        <w:sz w:val="22"/>
        <w:szCs w:val="22"/>
        <w:lang w:val="en-US" w:eastAsia="en-US" w:bidi="en-US"/>
      </w:rPr>
    </w:lvl>
    <w:lvl w:ilvl="1" w:tplc="3D961DB2">
      <w:numFmt w:val="bullet"/>
      <w:lvlText w:val="•"/>
      <w:lvlJc w:val="left"/>
      <w:pPr>
        <w:ind w:left="1704" w:hanging="567"/>
      </w:pPr>
      <w:rPr>
        <w:rFonts w:hint="default"/>
        <w:lang w:val="en-US" w:eastAsia="en-US" w:bidi="en-US"/>
      </w:rPr>
    </w:lvl>
    <w:lvl w:ilvl="2" w:tplc="7FEA9C9E">
      <w:numFmt w:val="bullet"/>
      <w:lvlText w:val="•"/>
      <w:lvlJc w:val="left"/>
      <w:pPr>
        <w:ind w:left="2589" w:hanging="567"/>
      </w:pPr>
      <w:rPr>
        <w:rFonts w:hint="default"/>
        <w:lang w:val="en-US" w:eastAsia="en-US" w:bidi="en-US"/>
      </w:rPr>
    </w:lvl>
    <w:lvl w:ilvl="3" w:tplc="C9C65980">
      <w:numFmt w:val="bullet"/>
      <w:lvlText w:val="•"/>
      <w:lvlJc w:val="left"/>
      <w:pPr>
        <w:ind w:left="3473" w:hanging="567"/>
      </w:pPr>
      <w:rPr>
        <w:rFonts w:hint="default"/>
        <w:lang w:val="en-US" w:eastAsia="en-US" w:bidi="en-US"/>
      </w:rPr>
    </w:lvl>
    <w:lvl w:ilvl="4" w:tplc="16B6B298">
      <w:numFmt w:val="bullet"/>
      <w:lvlText w:val="•"/>
      <w:lvlJc w:val="left"/>
      <w:pPr>
        <w:ind w:left="4358" w:hanging="567"/>
      </w:pPr>
      <w:rPr>
        <w:rFonts w:hint="default"/>
        <w:lang w:val="en-US" w:eastAsia="en-US" w:bidi="en-US"/>
      </w:rPr>
    </w:lvl>
    <w:lvl w:ilvl="5" w:tplc="F8707720">
      <w:numFmt w:val="bullet"/>
      <w:lvlText w:val="•"/>
      <w:lvlJc w:val="left"/>
      <w:pPr>
        <w:ind w:left="5243" w:hanging="567"/>
      </w:pPr>
      <w:rPr>
        <w:rFonts w:hint="default"/>
        <w:lang w:val="en-US" w:eastAsia="en-US" w:bidi="en-US"/>
      </w:rPr>
    </w:lvl>
    <w:lvl w:ilvl="6" w:tplc="A152516C">
      <w:numFmt w:val="bullet"/>
      <w:lvlText w:val="•"/>
      <w:lvlJc w:val="left"/>
      <w:pPr>
        <w:ind w:left="6127" w:hanging="567"/>
      </w:pPr>
      <w:rPr>
        <w:rFonts w:hint="default"/>
        <w:lang w:val="en-US" w:eastAsia="en-US" w:bidi="en-US"/>
      </w:rPr>
    </w:lvl>
    <w:lvl w:ilvl="7" w:tplc="35BA6884">
      <w:numFmt w:val="bullet"/>
      <w:lvlText w:val="•"/>
      <w:lvlJc w:val="left"/>
      <w:pPr>
        <w:ind w:left="7012" w:hanging="567"/>
      </w:pPr>
      <w:rPr>
        <w:rFonts w:hint="default"/>
        <w:lang w:val="en-US" w:eastAsia="en-US" w:bidi="en-US"/>
      </w:rPr>
    </w:lvl>
    <w:lvl w:ilvl="8" w:tplc="2D8A88EA">
      <w:numFmt w:val="bullet"/>
      <w:lvlText w:val="•"/>
      <w:lvlJc w:val="left"/>
      <w:pPr>
        <w:ind w:left="7897" w:hanging="567"/>
      </w:pPr>
      <w:rPr>
        <w:rFonts w:hint="default"/>
        <w:lang w:val="en-US" w:eastAsia="en-US" w:bidi="en-US"/>
      </w:rPr>
    </w:lvl>
  </w:abstractNum>
  <w:num w:numId="1">
    <w:abstractNumId w:val="8"/>
  </w:num>
  <w:num w:numId="2">
    <w:abstractNumId w:val="2"/>
  </w:num>
  <w:num w:numId="3">
    <w:abstractNumId w:val="4"/>
  </w:num>
  <w:num w:numId="4">
    <w:abstractNumId w:val="0"/>
  </w:num>
  <w:num w:numId="5">
    <w:abstractNumId w:val="9"/>
  </w:num>
  <w:num w:numId="6">
    <w:abstractNumId w:val="7"/>
  </w:num>
  <w:num w:numId="7">
    <w:abstractNumId w:val="12"/>
  </w:num>
  <w:num w:numId="8">
    <w:abstractNumId w:val="3"/>
  </w:num>
  <w:num w:numId="9">
    <w:abstractNumId w:val="5"/>
  </w:num>
  <w:num w:numId="10">
    <w:abstractNumId w:val="6"/>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F3"/>
    <w:rsid w:val="000364DB"/>
    <w:rsid w:val="00053802"/>
    <w:rsid w:val="000D60D1"/>
    <w:rsid w:val="00134FE3"/>
    <w:rsid w:val="0014587C"/>
    <w:rsid w:val="001D29E8"/>
    <w:rsid w:val="00220A05"/>
    <w:rsid w:val="00227850"/>
    <w:rsid w:val="0036407D"/>
    <w:rsid w:val="003C4AF3"/>
    <w:rsid w:val="00465B96"/>
    <w:rsid w:val="00493A48"/>
    <w:rsid w:val="006503E4"/>
    <w:rsid w:val="0068164A"/>
    <w:rsid w:val="006D1A40"/>
    <w:rsid w:val="00795E58"/>
    <w:rsid w:val="007D1AE4"/>
    <w:rsid w:val="00870D36"/>
    <w:rsid w:val="009973AE"/>
    <w:rsid w:val="00C36361"/>
    <w:rsid w:val="00C722A6"/>
    <w:rsid w:val="00C746C8"/>
    <w:rsid w:val="00CC6D5C"/>
    <w:rsid w:val="00CE78DA"/>
    <w:rsid w:val="00DE6D85"/>
    <w:rsid w:val="00E2226D"/>
    <w:rsid w:val="00E70F5C"/>
    <w:rsid w:val="00EC516E"/>
    <w:rsid w:val="00F01F4B"/>
    <w:rsid w:val="00F54B3E"/>
    <w:rsid w:val="00FA7A81"/>
    <w:rsid w:val="00FC4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3076"/>
  <w15:chartTrackingRefBased/>
  <w15:docId w15:val="{5EE1BF65-2083-43B3-97AD-175A3DAD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4AF3"/>
    <w:pPr>
      <w:widowControl w:val="0"/>
      <w:autoSpaceDE w:val="0"/>
      <w:autoSpaceDN w:val="0"/>
      <w:spacing w:after="0" w:line="240" w:lineRule="auto"/>
    </w:pPr>
    <w:rPr>
      <w:rFonts w:ascii="Times New Roman" w:eastAsia="Times New Roman" w:hAnsi="Times New Roman" w:cs="Times New Roman"/>
      <w:lang w:val="en-US" w:bidi="en-US"/>
    </w:rPr>
  </w:style>
  <w:style w:type="paragraph" w:styleId="Nadpis1">
    <w:name w:val="heading 1"/>
    <w:basedOn w:val="Normlny"/>
    <w:link w:val="Nadpis1Char"/>
    <w:uiPriority w:val="9"/>
    <w:qFormat/>
    <w:rsid w:val="003C4AF3"/>
    <w:pPr>
      <w:ind w:left="108"/>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C4AF3"/>
    <w:rPr>
      <w:rFonts w:ascii="Times New Roman" w:eastAsia="Times New Roman" w:hAnsi="Times New Roman" w:cs="Times New Roman"/>
      <w:b/>
      <w:bCs/>
      <w:lang w:val="en-US" w:bidi="en-US"/>
    </w:rPr>
  </w:style>
  <w:style w:type="paragraph" w:styleId="Zkladntext">
    <w:name w:val="Body Text"/>
    <w:basedOn w:val="Normlny"/>
    <w:link w:val="ZkladntextChar"/>
    <w:uiPriority w:val="1"/>
    <w:qFormat/>
    <w:rsid w:val="003C4AF3"/>
  </w:style>
  <w:style w:type="character" w:customStyle="1" w:styleId="ZkladntextChar">
    <w:name w:val="Základný text Char"/>
    <w:basedOn w:val="Predvolenpsmoodseku"/>
    <w:link w:val="Zkladntext"/>
    <w:uiPriority w:val="1"/>
    <w:rsid w:val="003C4AF3"/>
    <w:rPr>
      <w:rFonts w:ascii="Times New Roman" w:eastAsia="Times New Roman" w:hAnsi="Times New Roman" w:cs="Times New Roman"/>
      <w:lang w:val="en-US" w:bidi="en-US"/>
    </w:rPr>
  </w:style>
  <w:style w:type="paragraph" w:styleId="Odsekzoznamu">
    <w:name w:val="List Paragraph"/>
    <w:basedOn w:val="Normlny"/>
    <w:uiPriority w:val="1"/>
    <w:qFormat/>
    <w:rsid w:val="003C4AF3"/>
    <w:pPr>
      <w:ind w:left="825" w:hanging="568"/>
    </w:pPr>
  </w:style>
  <w:style w:type="paragraph" w:styleId="Hlavika">
    <w:name w:val="header"/>
    <w:basedOn w:val="Normlny"/>
    <w:link w:val="HlavikaChar"/>
    <w:uiPriority w:val="99"/>
    <w:unhideWhenUsed/>
    <w:rsid w:val="00053802"/>
    <w:pPr>
      <w:tabs>
        <w:tab w:val="center" w:pos="4536"/>
        <w:tab w:val="right" w:pos="9072"/>
      </w:tabs>
    </w:pPr>
  </w:style>
  <w:style w:type="character" w:customStyle="1" w:styleId="HlavikaChar">
    <w:name w:val="Hlavička Char"/>
    <w:basedOn w:val="Predvolenpsmoodseku"/>
    <w:link w:val="Hlavika"/>
    <w:uiPriority w:val="99"/>
    <w:rsid w:val="00053802"/>
    <w:rPr>
      <w:rFonts w:ascii="Times New Roman" w:eastAsia="Times New Roman" w:hAnsi="Times New Roman" w:cs="Times New Roman"/>
      <w:lang w:val="en-US" w:bidi="en-US"/>
    </w:rPr>
  </w:style>
  <w:style w:type="paragraph" w:styleId="Pta">
    <w:name w:val="footer"/>
    <w:basedOn w:val="Normlny"/>
    <w:link w:val="PtaChar"/>
    <w:uiPriority w:val="99"/>
    <w:unhideWhenUsed/>
    <w:rsid w:val="00053802"/>
    <w:pPr>
      <w:tabs>
        <w:tab w:val="center" w:pos="4536"/>
        <w:tab w:val="right" w:pos="9072"/>
      </w:tabs>
    </w:pPr>
  </w:style>
  <w:style w:type="character" w:customStyle="1" w:styleId="PtaChar">
    <w:name w:val="Päta Char"/>
    <w:basedOn w:val="Predvolenpsmoodseku"/>
    <w:link w:val="Pta"/>
    <w:uiPriority w:val="99"/>
    <w:rsid w:val="00053802"/>
    <w:rPr>
      <w:rFonts w:ascii="Times New Roman" w:eastAsia="Times New Roman" w:hAnsi="Times New Roman" w:cs="Times New Roman"/>
      <w:lang w:val="en-US" w:bidi="en-US"/>
    </w:rPr>
  </w:style>
  <w:style w:type="character" w:styleId="Odkaznakomentr">
    <w:name w:val="annotation reference"/>
    <w:basedOn w:val="Predvolenpsmoodseku"/>
    <w:uiPriority w:val="99"/>
    <w:semiHidden/>
    <w:unhideWhenUsed/>
    <w:rsid w:val="00053802"/>
    <w:rPr>
      <w:sz w:val="16"/>
      <w:szCs w:val="16"/>
    </w:rPr>
  </w:style>
  <w:style w:type="paragraph" w:styleId="Textkomentra">
    <w:name w:val="annotation text"/>
    <w:basedOn w:val="Normlny"/>
    <w:link w:val="TextkomentraChar"/>
    <w:uiPriority w:val="99"/>
    <w:semiHidden/>
    <w:unhideWhenUsed/>
    <w:rsid w:val="00053802"/>
    <w:rPr>
      <w:sz w:val="20"/>
      <w:szCs w:val="20"/>
    </w:rPr>
  </w:style>
  <w:style w:type="character" w:customStyle="1" w:styleId="TextkomentraChar">
    <w:name w:val="Text komentára Char"/>
    <w:basedOn w:val="Predvolenpsmoodseku"/>
    <w:link w:val="Textkomentra"/>
    <w:uiPriority w:val="99"/>
    <w:semiHidden/>
    <w:rsid w:val="00053802"/>
    <w:rPr>
      <w:rFonts w:ascii="Times New Roman" w:eastAsia="Times New Roman" w:hAnsi="Times New Roman" w:cs="Times New Roman"/>
      <w:sz w:val="20"/>
      <w:szCs w:val="20"/>
      <w:lang w:val="en-US" w:bidi="en-US"/>
    </w:rPr>
  </w:style>
  <w:style w:type="paragraph" w:styleId="Predmetkomentra">
    <w:name w:val="annotation subject"/>
    <w:basedOn w:val="Textkomentra"/>
    <w:next w:val="Textkomentra"/>
    <w:link w:val="PredmetkomentraChar"/>
    <w:uiPriority w:val="99"/>
    <w:semiHidden/>
    <w:unhideWhenUsed/>
    <w:rsid w:val="00053802"/>
    <w:rPr>
      <w:b/>
      <w:bCs/>
    </w:rPr>
  </w:style>
  <w:style w:type="character" w:customStyle="1" w:styleId="PredmetkomentraChar">
    <w:name w:val="Predmet komentára Char"/>
    <w:basedOn w:val="TextkomentraChar"/>
    <w:link w:val="Predmetkomentra"/>
    <w:uiPriority w:val="99"/>
    <w:semiHidden/>
    <w:rsid w:val="00053802"/>
    <w:rPr>
      <w:rFonts w:ascii="Times New Roman" w:eastAsia="Times New Roman" w:hAnsi="Times New Roman" w:cs="Times New Roman"/>
      <w:b/>
      <w:bCs/>
      <w:sz w:val="20"/>
      <w:szCs w:val="20"/>
      <w:lang w:val="en-US" w:bidi="en-US"/>
    </w:rPr>
  </w:style>
  <w:style w:type="paragraph" w:styleId="Textbubliny">
    <w:name w:val="Balloon Text"/>
    <w:basedOn w:val="Normlny"/>
    <w:link w:val="TextbublinyChar"/>
    <w:uiPriority w:val="99"/>
    <w:semiHidden/>
    <w:unhideWhenUsed/>
    <w:rsid w:val="00053802"/>
    <w:rPr>
      <w:rFonts w:ascii="Segoe UI" w:hAnsi="Segoe UI" w:cs="Segoe UI"/>
      <w:sz w:val="18"/>
      <w:szCs w:val="18"/>
    </w:rPr>
  </w:style>
  <w:style w:type="character" w:customStyle="1" w:styleId="TextbublinyChar">
    <w:name w:val="Text bubliny Char"/>
    <w:basedOn w:val="Predvolenpsmoodseku"/>
    <w:link w:val="Textbubliny"/>
    <w:uiPriority w:val="99"/>
    <w:semiHidden/>
    <w:rsid w:val="00053802"/>
    <w:rPr>
      <w:rFonts w:ascii="Segoe UI" w:eastAsia="Times New Roman" w:hAnsi="Segoe UI" w:cs="Segoe UI"/>
      <w:sz w:val="18"/>
      <w:szCs w:val="18"/>
      <w:lang w:val="en-US" w:bidi="en-US"/>
    </w:rPr>
  </w:style>
  <w:style w:type="paragraph" w:styleId="Revzia">
    <w:name w:val="Revision"/>
    <w:hidden/>
    <w:uiPriority w:val="99"/>
    <w:semiHidden/>
    <w:rsid w:val="00E70F5C"/>
    <w:pPr>
      <w:spacing w:after="0" w:line="240" w:lineRule="auto"/>
    </w:pPr>
    <w:rPr>
      <w:rFonts w:ascii="Times New Roman" w:eastAsia="Times New Roman" w:hAnsi="Times New Roman" w:cs="Times New Roman"/>
      <w:lang w:val="en-US" w:bidi="en-US"/>
    </w:rPr>
  </w:style>
  <w:style w:type="character" w:styleId="Hypertextovprepojenie">
    <w:name w:val="Hyperlink"/>
    <w:rsid w:val="001458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8F513-E5A9-4478-89DA-532E30D1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2030</Words>
  <Characters>11574</Characters>
  <Application>Microsoft Office Word</Application>
  <DocSecurity>0</DocSecurity>
  <Lines>96</Lines>
  <Paragraphs>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user</cp:lastModifiedBy>
  <cp:revision>2</cp:revision>
  <dcterms:created xsi:type="dcterms:W3CDTF">2020-06-24T08:46:00Z</dcterms:created>
  <dcterms:modified xsi:type="dcterms:W3CDTF">2020-06-24T08:46:00Z</dcterms:modified>
</cp:coreProperties>
</file>