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26" w:rsidRPr="00A22FB9" w:rsidRDefault="00012F80" w:rsidP="005235AD">
      <w:pPr>
        <w:jc w:val="center"/>
        <w:outlineLvl w:val="0"/>
        <w:rPr>
          <w:noProof/>
          <w:szCs w:val="22"/>
        </w:rPr>
      </w:pPr>
      <w:r w:rsidRPr="00A22FB9">
        <w:rPr>
          <w:b/>
          <w:noProof/>
          <w:szCs w:val="22"/>
        </w:rPr>
        <w:t>Písomná informácia pre používateľ</w:t>
      </w:r>
      <w:r w:rsidR="00920FA9">
        <w:rPr>
          <w:b/>
          <w:noProof/>
          <w:szCs w:val="22"/>
        </w:rPr>
        <w:t>ku</w:t>
      </w:r>
    </w:p>
    <w:p w:rsidR="00780926" w:rsidRPr="00A22FB9" w:rsidRDefault="00780926" w:rsidP="005235AD">
      <w:pPr>
        <w:jc w:val="center"/>
        <w:rPr>
          <w:noProof/>
          <w:szCs w:val="22"/>
        </w:rPr>
      </w:pPr>
    </w:p>
    <w:p w:rsidR="005235AD" w:rsidRPr="00A22FB9" w:rsidRDefault="005235AD" w:rsidP="005235AD">
      <w:pPr>
        <w:jc w:val="center"/>
        <w:rPr>
          <w:b/>
          <w:szCs w:val="22"/>
        </w:rPr>
      </w:pPr>
      <w:proofErr w:type="spellStart"/>
      <w:r w:rsidRPr="00A22FB9">
        <w:rPr>
          <w:b/>
          <w:szCs w:val="22"/>
        </w:rPr>
        <w:t>Ibandronic</w:t>
      </w:r>
      <w:proofErr w:type="spellEnd"/>
      <w:r w:rsidRPr="00A22FB9">
        <w:rPr>
          <w:b/>
          <w:szCs w:val="22"/>
        </w:rPr>
        <w:t xml:space="preserve"> </w:t>
      </w:r>
      <w:proofErr w:type="spellStart"/>
      <w:r w:rsidRPr="00A22FB9">
        <w:rPr>
          <w:b/>
          <w:szCs w:val="22"/>
        </w:rPr>
        <w:t>acid</w:t>
      </w:r>
      <w:proofErr w:type="spellEnd"/>
      <w:r w:rsidRPr="00A22FB9">
        <w:rPr>
          <w:b/>
          <w:szCs w:val="22"/>
        </w:rPr>
        <w:t xml:space="preserve"> </w:t>
      </w:r>
      <w:r w:rsidR="00421587" w:rsidRPr="00A22FB9">
        <w:rPr>
          <w:b/>
          <w:szCs w:val="22"/>
        </w:rPr>
        <w:t>STADA</w:t>
      </w:r>
      <w:r w:rsidR="00595112" w:rsidRPr="00A22FB9">
        <w:rPr>
          <w:b/>
          <w:szCs w:val="22"/>
        </w:rPr>
        <w:t xml:space="preserve"> 3</w:t>
      </w:r>
      <w:r w:rsidRPr="00A22FB9">
        <w:rPr>
          <w:b/>
          <w:szCs w:val="22"/>
        </w:rPr>
        <w:t xml:space="preserve"> </w:t>
      </w:r>
      <w:r w:rsidR="00595112" w:rsidRPr="00A22FB9">
        <w:rPr>
          <w:b/>
          <w:szCs w:val="22"/>
        </w:rPr>
        <w:t>mg</w:t>
      </w:r>
    </w:p>
    <w:p w:rsidR="00595112" w:rsidRPr="00A22FB9" w:rsidRDefault="00595112" w:rsidP="005235AD">
      <w:pPr>
        <w:jc w:val="center"/>
        <w:rPr>
          <w:b/>
          <w:szCs w:val="22"/>
        </w:rPr>
      </w:pPr>
      <w:r w:rsidRPr="00A22FB9">
        <w:rPr>
          <w:b/>
          <w:szCs w:val="22"/>
        </w:rPr>
        <w:t>injekčný roztok</w:t>
      </w:r>
    </w:p>
    <w:p w:rsidR="00F86B43" w:rsidRPr="00A22FB9" w:rsidRDefault="00F86B43" w:rsidP="005235AD">
      <w:pPr>
        <w:jc w:val="center"/>
        <w:rPr>
          <w:b/>
          <w:szCs w:val="22"/>
        </w:rPr>
      </w:pPr>
      <w:bookmarkStart w:id="0" w:name="_GoBack"/>
      <w:bookmarkEnd w:id="0"/>
    </w:p>
    <w:p w:rsidR="00A42132" w:rsidRPr="00A22FB9" w:rsidRDefault="005235AD" w:rsidP="005235AD">
      <w:pPr>
        <w:jc w:val="center"/>
        <w:rPr>
          <w:noProof/>
          <w:szCs w:val="22"/>
        </w:rPr>
      </w:pPr>
      <w:r w:rsidRPr="00A22FB9">
        <w:rPr>
          <w:noProof/>
          <w:szCs w:val="22"/>
        </w:rPr>
        <w:t>k</w:t>
      </w:r>
      <w:r w:rsidR="00A42132" w:rsidRPr="00A22FB9">
        <w:rPr>
          <w:noProof/>
          <w:szCs w:val="22"/>
        </w:rPr>
        <w:t>yselina ibandrónová</w:t>
      </w:r>
    </w:p>
    <w:p w:rsidR="00780926" w:rsidRPr="00A22FB9" w:rsidRDefault="00780926" w:rsidP="005235AD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:rsidR="00780926" w:rsidRPr="00A22FB9" w:rsidRDefault="00780926" w:rsidP="005235AD">
      <w:pPr>
        <w:ind w:right="-2"/>
        <w:rPr>
          <w:noProof/>
          <w:szCs w:val="22"/>
        </w:rPr>
      </w:pPr>
      <w:r w:rsidRPr="00A22FB9">
        <w:rPr>
          <w:b/>
          <w:noProof/>
          <w:szCs w:val="22"/>
        </w:rPr>
        <w:t xml:space="preserve">Pozorne si prečítajte celú písomnú informáciu </w:t>
      </w:r>
      <w:r w:rsidR="00012F80" w:rsidRPr="00A22FB9">
        <w:rPr>
          <w:b/>
          <w:noProof/>
          <w:szCs w:val="22"/>
        </w:rPr>
        <w:t>predtým</w:t>
      </w:r>
      <w:r w:rsidRPr="00A22FB9">
        <w:rPr>
          <w:b/>
          <w:noProof/>
          <w:szCs w:val="22"/>
        </w:rPr>
        <w:t xml:space="preserve">, ako začnete </w:t>
      </w:r>
      <w:r w:rsidR="00A10F3D" w:rsidRPr="00A22FB9">
        <w:rPr>
          <w:b/>
          <w:noProof/>
          <w:szCs w:val="22"/>
        </w:rPr>
        <w:t>po</w:t>
      </w:r>
      <w:r w:rsidRPr="00A22FB9">
        <w:rPr>
          <w:b/>
          <w:noProof/>
          <w:szCs w:val="22"/>
        </w:rPr>
        <w:t>užívať</w:t>
      </w:r>
      <w:r w:rsidRPr="00A22FB9">
        <w:rPr>
          <w:noProof/>
          <w:szCs w:val="22"/>
        </w:rPr>
        <w:t xml:space="preserve"> </w:t>
      </w:r>
      <w:r w:rsidR="00012F80" w:rsidRPr="00A22FB9">
        <w:rPr>
          <w:b/>
          <w:noProof/>
          <w:szCs w:val="22"/>
        </w:rPr>
        <w:t xml:space="preserve">tento </w:t>
      </w:r>
      <w:r w:rsidRPr="00A22FB9">
        <w:rPr>
          <w:b/>
          <w:noProof/>
          <w:szCs w:val="22"/>
        </w:rPr>
        <w:t>liek.</w:t>
      </w:r>
    </w:p>
    <w:p w:rsidR="00780926" w:rsidRPr="00A22FB9" w:rsidRDefault="00780926" w:rsidP="005235A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A22FB9">
        <w:rPr>
          <w:noProof/>
          <w:szCs w:val="22"/>
        </w:rPr>
        <w:t>Túto písomnú informáciu si uschovajte. Možno bude potrebné, aby ste si ju znovu prečítali.</w:t>
      </w:r>
    </w:p>
    <w:p w:rsidR="00780926" w:rsidRPr="00A22FB9" w:rsidRDefault="00780926" w:rsidP="005235A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A22FB9">
        <w:rPr>
          <w:noProof/>
          <w:szCs w:val="22"/>
        </w:rPr>
        <w:t>Ak máte akékoľvek ďalšie otázky, obráťte sa na svojho lekára</w:t>
      </w:r>
      <w:r w:rsidR="00595112" w:rsidRPr="00A22FB9">
        <w:rPr>
          <w:noProof/>
          <w:szCs w:val="22"/>
        </w:rPr>
        <w:t xml:space="preserve"> </w:t>
      </w:r>
      <w:r w:rsidRPr="00A22FB9">
        <w:rPr>
          <w:noProof/>
          <w:szCs w:val="22"/>
        </w:rPr>
        <w:t>alebo</w:t>
      </w:r>
      <w:r w:rsidR="00595112" w:rsidRPr="00A22FB9">
        <w:rPr>
          <w:noProof/>
          <w:szCs w:val="22"/>
        </w:rPr>
        <w:t xml:space="preserve"> </w:t>
      </w:r>
      <w:r w:rsidRPr="00A22FB9">
        <w:rPr>
          <w:noProof/>
          <w:szCs w:val="22"/>
        </w:rPr>
        <w:t>lekárnika.</w:t>
      </w:r>
    </w:p>
    <w:p w:rsidR="00780926" w:rsidRPr="00A22FB9" w:rsidRDefault="00780926" w:rsidP="005235AD">
      <w:pPr>
        <w:rPr>
          <w:noProof/>
          <w:szCs w:val="22"/>
        </w:rPr>
      </w:pPr>
      <w:r w:rsidRPr="00A22FB9">
        <w:rPr>
          <w:noProof/>
          <w:szCs w:val="22"/>
        </w:rPr>
        <w:t>-</w:t>
      </w:r>
      <w:r w:rsidRPr="00A22FB9">
        <w:rPr>
          <w:noProof/>
          <w:szCs w:val="22"/>
        </w:rPr>
        <w:tab/>
        <w:t xml:space="preserve">Ak </w:t>
      </w:r>
      <w:r w:rsidR="00012F80" w:rsidRPr="00A22FB9">
        <w:rPr>
          <w:noProof/>
          <w:szCs w:val="22"/>
        </w:rPr>
        <w:t>sa u vás vyskytne</w:t>
      </w:r>
      <w:r w:rsidRPr="00A22FB9">
        <w:rPr>
          <w:noProof/>
          <w:szCs w:val="22"/>
        </w:rPr>
        <w:t xml:space="preserve"> akýkoľvek vedľajší účinok </w:t>
      </w:r>
      <w:r w:rsidR="00012F80" w:rsidRPr="00A22FB9">
        <w:rPr>
          <w:noProof/>
          <w:szCs w:val="22"/>
        </w:rPr>
        <w:t xml:space="preserve">obráťte sa na svojho lekára, lekárnika alebo </w:t>
      </w:r>
      <w:r w:rsidR="00B74860" w:rsidRPr="00A22FB9">
        <w:rPr>
          <w:noProof/>
          <w:szCs w:val="22"/>
        </w:rPr>
        <w:t xml:space="preserve">zdravotnú </w:t>
      </w:r>
      <w:r w:rsidR="00012F80" w:rsidRPr="00A22FB9">
        <w:rPr>
          <w:noProof/>
          <w:szCs w:val="22"/>
        </w:rPr>
        <w:t>sestru. To sa týka aj akýchkoľvek</w:t>
      </w:r>
      <w:r w:rsidR="00EC6E5C" w:rsidRPr="00A22FB9">
        <w:rPr>
          <w:noProof/>
          <w:szCs w:val="22"/>
        </w:rPr>
        <w:t xml:space="preserve"> </w:t>
      </w:r>
      <w:r w:rsidR="00012F80" w:rsidRPr="00A22FB9">
        <w:rPr>
          <w:noProof/>
          <w:szCs w:val="22"/>
        </w:rPr>
        <w:t xml:space="preserve">vedľajších účinkov, </w:t>
      </w:r>
      <w:r w:rsidRPr="00A22FB9">
        <w:rPr>
          <w:noProof/>
          <w:szCs w:val="22"/>
        </w:rPr>
        <w:t>ktoré nie sú uvedené v tejto písomnej informácii</w:t>
      </w:r>
      <w:r w:rsidR="00595112" w:rsidRPr="00A22FB9">
        <w:rPr>
          <w:noProof/>
          <w:szCs w:val="22"/>
        </w:rPr>
        <w:t>.</w:t>
      </w:r>
      <w:r w:rsidR="00EC6E5C" w:rsidRPr="00A22FB9">
        <w:rPr>
          <w:noProof/>
          <w:szCs w:val="22"/>
        </w:rPr>
        <w:t xml:space="preserve"> Pozri časť 4.</w:t>
      </w:r>
    </w:p>
    <w:p w:rsidR="00780926" w:rsidRPr="00A22FB9" w:rsidRDefault="00780926" w:rsidP="005235AD">
      <w:pPr>
        <w:numPr>
          <w:ilvl w:val="12"/>
          <w:numId w:val="0"/>
        </w:numPr>
        <w:ind w:right="-2"/>
        <w:rPr>
          <w:noProof/>
          <w:szCs w:val="22"/>
          <w:highlight w:val="yellow"/>
        </w:rPr>
      </w:pPr>
    </w:p>
    <w:p w:rsidR="00780926" w:rsidRPr="00A22FB9" w:rsidRDefault="00780926" w:rsidP="005235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A22FB9">
        <w:rPr>
          <w:b/>
          <w:noProof/>
          <w:szCs w:val="22"/>
        </w:rPr>
        <w:t>V tejto písomnej informácii sa dozviete</w:t>
      </w:r>
      <w:r w:rsidRPr="00A22FB9">
        <w:rPr>
          <w:noProof/>
          <w:szCs w:val="22"/>
        </w:rPr>
        <w:t xml:space="preserve">: </w:t>
      </w:r>
    </w:p>
    <w:p w:rsidR="00780926" w:rsidRPr="00A22FB9" w:rsidRDefault="00780926" w:rsidP="005235AD">
      <w:pPr>
        <w:ind w:right="-29"/>
        <w:rPr>
          <w:noProof/>
          <w:szCs w:val="22"/>
        </w:rPr>
      </w:pPr>
      <w:r w:rsidRPr="00A22FB9">
        <w:rPr>
          <w:noProof/>
          <w:szCs w:val="22"/>
        </w:rPr>
        <w:t>1.</w:t>
      </w:r>
      <w:r w:rsidRPr="00A22FB9">
        <w:rPr>
          <w:noProof/>
          <w:szCs w:val="22"/>
        </w:rPr>
        <w:tab/>
        <w:t xml:space="preserve">Čo je </w:t>
      </w:r>
      <w:proofErr w:type="spellStart"/>
      <w:r w:rsidR="005235AD" w:rsidRPr="00A22FB9">
        <w:rPr>
          <w:szCs w:val="22"/>
        </w:rPr>
        <w:t>Ibandronic</w:t>
      </w:r>
      <w:proofErr w:type="spellEnd"/>
      <w:r w:rsidR="005235AD" w:rsidRPr="00A22FB9">
        <w:rPr>
          <w:szCs w:val="22"/>
        </w:rPr>
        <w:t xml:space="preserve"> </w:t>
      </w:r>
      <w:proofErr w:type="spellStart"/>
      <w:r w:rsidR="005235AD" w:rsidRPr="00A22FB9">
        <w:rPr>
          <w:szCs w:val="22"/>
        </w:rPr>
        <w:t>acid</w:t>
      </w:r>
      <w:proofErr w:type="spellEnd"/>
      <w:r w:rsidR="005235AD" w:rsidRPr="00A22FB9">
        <w:rPr>
          <w:szCs w:val="22"/>
        </w:rPr>
        <w:t xml:space="preserve"> </w:t>
      </w:r>
      <w:r w:rsidR="00421587" w:rsidRPr="00A22FB9">
        <w:rPr>
          <w:szCs w:val="22"/>
        </w:rPr>
        <w:t>STADA</w:t>
      </w:r>
      <w:r w:rsidRPr="00A22FB9">
        <w:rPr>
          <w:noProof/>
          <w:szCs w:val="22"/>
        </w:rPr>
        <w:t xml:space="preserve"> a na čo sa používa</w:t>
      </w:r>
    </w:p>
    <w:p w:rsidR="00595112" w:rsidRPr="00A22FB9" w:rsidRDefault="00595112" w:rsidP="005235AD">
      <w:pPr>
        <w:ind w:right="-29"/>
        <w:rPr>
          <w:noProof/>
          <w:szCs w:val="22"/>
        </w:rPr>
      </w:pPr>
      <w:r w:rsidRPr="00A22FB9">
        <w:rPr>
          <w:noProof/>
          <w:szCs w:val="22"/>
        </w:rPr>
        <w:t>2.</w:t>
      </w:r>
      <w:r w:rsidRPr="00A22FB9">
        <w:rPr>
          <w:noProof/>
          <w:szCs w:val="22"/>
        </w:rPr>
        <w:tab/>
      </w:r>
      <w:r w:rsidR="00012F80" w:rsidRPr="00A22FB9">
        <w:rPr>
          <w:noProof/>
          <w:szCs w:val="22"/>
        </w:rPr>
        <w:t xml:space="preserve">Čo potrebujete vedieť </w:t>
      </w:r>
      <w:r w:rsidR="00EC6E5C" w:rsidRPr="00A22FB9">
        <w:rPr>
          <w:noProof/>
          <w:szCs w:val="22"/>
        </w:rPr>
        <w:t xml:space="preserve">predtým, </w:t>
      </w:r>
      <w:r w:rsidRPr="00A22FB9">
        <w:rPr>
          <w:noProof/>
          <w:szCs w:val="22"/>
        </w:rPr>
        <w:t xml:space="preserve">ako </w:t>
      </w:r>
      <w:r w:rsidR="00012F80" w:rsidRPr="00A22FB9">
        <w:rPr>
          <w:noProof/>
          <w:szCs w:val="22"/>
        </w:rPr>
        <w:t>v</w:t>
      </w:r>
      <w:r w:rsidR="006106CE" w:rsidRPr="00A22FB9">
        <w:rPr>
          <w:noProof/>
          <w:szCs w:val="22"/>
        </w:rPr>
        <w:t>ám podajú</w:t>
      </w:r>
      <w:r w:rsidRPr="00A22FB9">
        <w:rPr>
          <w:noProof/>
          <w:szCs w:val="22"/>
        </w:rPr>
        <w:t xml:space="preserve"> </w:t>
      </w:r>
      <w:proofErr w:type="spellStart"/>
      <w:r w:rsidR="005235AD" w:rsidRPr="00A22FB9">
        <w:rPr>
          <w:szCs w:val="22"/>
        </w:rPr>
        <w:t>Ibandronic</w:t>
      </w:r>
      <w:proofErr w:type="spellEnd"/>
      <w:r w:rsidR="005235AD" w:rsidRPr="00A22FB9">
        <w:rPr>
          <w:szCs w:val="22"/>
        </w:rPr>
        <w:t xml:space="preserve"> </w:t>
      </w:r>
      <w:proofErr w:type="spellStart"/>
      <w:r w:rsidR="005235AD" w:rsidRPr="00A22FB9">
        <w:rPr>
          <w:szCs w:val="22"/>
        </w:rPr>
        <w:t>acid</w:t>
      </w:r>
      <w:proofErr w:type="spellEnd"/>
      <w:r w:rsidR="005235AD" w:rsidRPr="00A22FB9">
        <w:rPr>
          <w:szCs w:val="22"/>
        </w:rPr>
        <w:t xml:space="preserve"> </w:t>
      </w:r>
      <w:r w:rsidR="00421587" w:rsidRPr="00A22FB9">
        <w:rPr>
          <w:szCs w:val="22"/>
        </w:rPr>
        <w:t>STADA</w:t>
      </w:r>
      <w:r w:rsidRPr="00A22FB9">
        <w:rPr>
          <w:noProof/>
          <w:szCs w:val="22"/>
        </w:rPr>
        <w:t xml:space="preserve"> </w:t>
      </w:r>
    </w:p>
    <w:p w:rsidR="00595112" w:rsidRPr="00A22FB9" w:rsidRDefault="00780926" w:rsidP="005235AD">
      <w:pPr>
        <w:ind w:right="-29"/>
        <w:rPr>
          <w:noProof/>
          <w:szCs w:val="22"/>
        </w:rPr>
      </w:pPr>
      <w:r w:rsidRPr="00A22FB9">
        <w:rPr>
          <w:noProof/>
          <w:szCs w:val="22"/>
        </w:rPr>
        <w:t>3.</w:t>
      </w:r>
      <w:r w:rsidRPr="00A22FB9">
        <w:rPr>
          <w:noProof/>
          <w:szCs w:val="22"/>
        </w:rPr>
        <w:tab/>
        <w:t xml:space="preserve">Ako </w:t>
      </w:r>
      <w:r w:rsidR="006106CE" w:rsidRPr="00A22FB9">
        <w:rPr>
          <w:noProof/>
          <w:szCs w:val="22"/>
        </w:rPr>
        <w:t xml:space="preserve">sa </w:t>
      </w:r>
      <w:proofErr w:type="spellStart"/>
      <w:r w:rsidR="005235AD" w:rsidRPr="00A22FB9">
        <w:rPr>
          <w:szCs w:val="22"/>
        </w:rPr>
        <w:t>Ibandronic</w:t>
      </w:r>
      <w:proofErr w:type="spellEnd"/>
      <w:r w:rsidR="005235AD" w:rsidRPr="00A22FB9">
        <w:rPr>
          <w:szCs w:val="22"/>
        </w:rPr>
        <w:t xml:space="preserve"> </w:t>
      </w:r>
      <w:proofErr w:type="spellStart"/>
      <w:r w:rsidR="005235AD" w:rsidRPr="00A22FB9">
        <w:rPr>
          <w:szCs w:val="22"/>
        </w:rPr>
        <w:t>acid</w:t>
      </w:r>
      <w:proofErr w:type="spellEnd"/>
      <w:r w:rsidR="005235AD" w:rsidRPr="00A22FB9">
        <w:rPr>
          <w:szCs w:val="22"/>
        </w:rPr>
        <w:t xml:space="preserve"> </w:t>
      </w:r>
      <w:r w:rsidR="00421587" w:rsidRPr="00A22FB9">
        <w:rPr>
          <w:szCs w:val="22"/>
        </w:rPr>
        <w:t>STADA</w:t>
      </w:r>
      <w:r w:rsidR="00595112" w:rsidRPr="00A22FB9">
        <w:rPr>
          <w:noProof/>
          <w:szCs w:val="22"/>
        </w:rPr>
        <w:t xml:space="preserve"> </w:t>
      </w:r>
      <w:r w:rsidR="006106CE" w:rsidRPr="00A22FB9">
        <w:rPr>
          <w:noProof/>
          <w:szCs w:val="22"/>
        </w:rPr>
        <w:t>podáva</w:t>
      </w:r>
    </w:p>
    <w:p w:rsidR="00780926" w:rsidRPr="00A22FB9" w:rsidRDefault="00780926" w:rsidP="005235AD">
      <w:pPr>
        <w:ind w:right="-29"/>
        <w:rPr>
          <w:noProof/>
          <w:szCs w:val="22"/>
        </w:rPr>
      </w:pPr>
      <w:r w:rsidRPr="00A22FB9">
        <w:rPr>
          <w:noProof/>
          <w:szCs w:val="22"/>
        </w:rPr>
        <w:t>4.</w:t>
      </w:r>
      <w:r w:rsidRPr="00A22FB9">
        <w:rPr>
          <w:noProof/>
          <w:szCs w:val="22"/>
        </w:rPr>
        <w:tab/>
        <w:t>Možné vedľajšie účinky</w:t>
      </w:r>
    </w:p>
    <w:p w:rsidR="00780926" w:rsidRPr="00A22FB9" w:rsidRDefault="00780926" w:rsidP="005235AD">
      <w:pPr>
        <w:ind w:right="-29"/>
        <w:rPr>
          <w:noProof/>
          <w:szCs w:val="22"/>
        </w:rPr>
      </w:pPr>
      <w:r w:rsidRPr="00A22FB9">
        <w:rPr>
          <w:noProof/>
          <w:szCs w:val="22"/>
        </w:rPr>
        <w:t>5.</w:t>
      </w:r>
      <w:r w:rsidRPr="00A22FB9">
        <w:rPr>
          <w:noProof/>
          <w:szCs w:val="22"/>
        </w:rPr>
        <w:tab/>
        <w:t xml:space="preserve">Ako uchovávať </w:t>
      </w:r>
      <w:proofErr w:type="spellStart"/>
      <w:r w:rsidR="005235AD" w:rsidRPr="00A22FB9">
        <w:rPr>
          <w:szCs w:val="22"/>
        </w:rPr>
        <w:t>Ibandronic</w:t>
      </w:r>
      <w:proofErr w:type="spellEnd"/>
      <w:r w:rsidR="005235AD" w:rsidRPr="00A22FB9">
        <w:rPr>
          <w:szCs w:val="22"/>
        </w:rPr>
        <w:t xml:space="preserve"> </w:t>
      </w:r>
      <w:proofErr w:type="spellStart"/>
      <w:r w:rsidR="005235AD" w:rsidRPr="00A22FB9">
        <w:rPr>
          <w:szCs w:val="22"/>
        </w:rPr>
        <w:t>acid</w:t>
      </w:r>
      <w:proofErr w:type="spellEnd"/>
      <w:r w:rsidR="005235AD" w:rsidRPr="00A22FB9">
        <w:rPr>
          <w:szCs w:val="22"/>
        </w:rPr>
        <w:t xml:space="preserve"> </w:t>
      </w:r>
      <w:r w:rsidR="00421587" w:rsidRPr="00A22FB9">
        <w:rPr>
          <w:szCs w:val="22"/>
        </w:rPr>
        <w:t>STADA</w:t>
      </w:r>
    </w:p>
    <w:p w:rsidR="00780926" w:rsidRPr="00A22FB9" w:rsidRDefault="00780926" w:rsidP="005235AD">
      <w:pPr>
        <w:ind w:right="-29"/>
        <w:rPr>
          <w:noProof/>
          <w:szCs w:val="22"/>
        </w:rPr>
      </w:pPr>
      <w:r w:rsidRPr="00A22FB9">
        <w:rPr>
          <w:noProof/>
          <w:szCs w:val="22"/>
        </w:rPr>
        <w:t>6.</w:t>
      </w:r>
      <w:r w:rsidRPr="00A22FB9">
        <w:rPr>
          <w:noProof/>
          <w:szCs w:val="22"/>
        </w:rPr>
        <w:tab/>
      </w:r>
      <w:r w:rsidR="00012F80" w:rsidRPr="00A22FB9">
        <w:rPr>
          <w:noProof/>
          <w:szCs w:val="22"/>
        </w:rPr>
        <w:t>Obsah balenia a ď</w:t>
      </w:r>
      <w:r w:rsidRPr="00A22FB9">
        <w:rPr>
          <w:noProof/>
          <w:szCs w:val="22"/>
        </w:rPr>
        <w:t>alšie informácie</w:t>
      </w:r>
    </w:p>
    <w:p w:rsidR="00FB22EA" w:rsidRPr="00A22FB9" w:rsidRDefault="00FB22EA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913C1" w:rsidRPr="00A22FB9" w:rsidRDefault="00D913C1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A22FB9" w:rsidRDefault="00780926" w:rsidP="005235A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A22FB9">
        <w:rPr>
          <w:b/>
          <w:noProof/>
          <w:szCs w:val="22"/>
        </w:rPr>
        <w:t>1.</w:t>
      </w:r>
      <w:r w:rsidRPr="00A22FB9">
        <w:rPr>
          <w:b/>
          <w:noProof/>
          <w:szCs w:val="22"/>
        </w:rPr>
        <w:tab/>
      </w:r>
      <w:r w:rsidR="00012F80" w:rsidRPr="00A22FB9">
        <w:rPr>
          <w:b/>
          <w:noProof/>
          <w:szCs w:val="22"/>
        </w:rPr>
        <w:t xml:space="preserve">Čo je </w:t>
      </w:r>
      <w:proofErr w:type="spellStart"/>
      <w:r w:rsidR="00012F80" w:rsidRPr="00A22FB9">
        <w:rPr>
          <w:b/>
          <w:szCs w:val="22"/>
        </w:rPr>
        <w:t>Ibandronic</w:t>
      </w:r>
      <w:proofErr w:type="spellEnd"/>
      <w:r w:rsidR="00012F80" w:rsidRPr="00A22FB9">
        <w:rPr>
          <w:b/>
          <w:szCs w:val="22"/>
        </w:rPr>
        <w:t xml:space="preserve"> </w:t>
      </w:r>
      <w:proofErr w:type="spellStart"/>
      <w:r w:rsidR="00012F80" w:rsidRPr="00A22FB9">
        <w:rPr>
          <w:b/>
          <w:szCs w:val="22"/>
        </w:rPr>
        <w:t>acid</w:t>
      </w:r>
      <w:proofErr w:type="spellEnd"/>
      <w:r w:rsidR="00012F80" w:rsidRPr="00A22FB9">
        <w:rPr>
          <w:b/>
          <w:szCs w:val="22"/>
        </w:rPr>
        <w:t xml:space="preserve"> </w:t>
      </w:r>
      <w:r w:rsidR="004030D3" w:rsidRPr="00A22FB9">
        <w:rPr>
          <w:b/>
          <w:szCs w:val="22"/>
        </w:rPr>
        <w:t>STADA</w:t>
      </w:r>
      <w:r w:rsidR="004030D3" w:rsidRPr="00A22FB9">
        <w:rPr>
          <w:b/>
          <w:noProof/>
          <w:szCs w:val="22"/>
        </w:rPr>
        <w:t xml:space="preserve"> </w:t>
      </w:r>
      <w:r w:rsidR="00012F80" w:rsidRPr="00A22FB9">
        <w:rPr>
          <w:b/>
          <w:noProof/>
          <w:szCs w:val="22"/>
        </w:rPr>
        <w:t>a na čo sa používa</w:t>
      </w:r>
    </w:p>
    <w:p w:rsidR="00780926" w:rsidRPr="00A22FB9" w:rsidRDefault="00780926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42132" w:rsidRPr="00A22FB9" w:rsidRDefault="005235AD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Kyselina </w:t>
      </w:r>
      <w:proofErr w:type="spellStart"/>
      <w:r w:rsidRPr="00A22FB9">
        <w:rPr>
          <w:sz w:val="22"/>
          <w:szCs w:val="22"/>
        </w:rPr>
        <w:t>ibandrónová</w:t>
      </w:r>
      <w:proofErr w:type="spellEnd"/>
      <w:r w:rsidR="00595112" w:rsidRPr="00A22FB9">
        <w:rPr>
          <w:sz w:val="22"/>
          <w:szCs w:val="22"/>
        </w:rPr>
        <w:t xml:space="preserve"> </w:t>
      </w:r>
      <w:r w:rsidR="00A42132" w:rsidRPr="00A22FB9">
        <w:rPr>
          <w:sz w:val="22"/>
          <w:szCs w:val="22"/>
        </w:rPr>
        <w:t xml:space="preserve">patrí do skupiny liekov nazývaných </w:t>
      </w:r>
      <w:proofErr w:type="spellStart"/>
      <w:r w:rsidR="00A42132" w:rsidRPr="00A22FB9">
        <w:rPr>
          <w:bCs/>
          <w:sz w:val="22"/>
          <w:szCs w:val="22"/>
        </w:rPr>
        <w:t>bisfosfonáty</w:t>
      </w:r>
      <w:proofErr w:type="spellEnd"/>
      <w:r w:rsidR="00A42132" w:rsidRPr="00A22FB9">
        <w:rPr>
          <w:sz w:val="22"/>
          <w:szCs w:val="22"/>
        </w:rPr>
        <w:t xml:space="preserve">. </w:t>
      </w:r>
      <w:proofErr w:type="spellStart"/>
      <w:r w:rsidRPr="00A22FB9">
        <w:rPr>
          <w:sz w:val="22"/>
          <w:szCs w:val="22"/>
        </w:rPr>
        <w:t>Ibandronic</w:t>
      </w:r>
      <w:proofErr w:type="spellEnd"/>
      <w:r w:rsidRPr="00A22FB9">
        <w:rPr>
          <w:sz w:val="22"/>
          <w:szCs w:val="22"/>
        </w:rPr>
        <w:t xml:space="preserve"> </w:t>
      </w:r>
      <w:proofErr w:type="spellStart"/>
      <w:r w:rsidRPr="00A22FB9">
        <w:rPr>
          <w:sz w:val="22"/>
          <w:szCs w:val="22"/>
        </w:rPr>
        <w:t>acid</w:t>
      </w:r>
      <w:proofErr w:type="spellEnd"/>
      <w:r w:rsidRPr="00A22FB9">
        <w:rPr>
          <w:sz w:val="22"/>
          <w:szCs w:val="22"/>
        </w:rPr>
        <w:t xml:space="preserve"> </w:t>
      </w:r>
      <w:r w:rsidR="00421587" w:rsidRPr="00A22FB9">
        <w:rPr>
          <w:sz w:val="22"/>
          <w:szCs w:val="22"/>
        </w:rPr>
        <w:t>STADA</w:t>
      </w:r>
      <w:r w:rsidRPr="00A22FB9">
        <w:rPr>
          <w:sz w:val="22"/>
          <w:szCs w:val="22"/>
        </w:rPr>
        <w:t xml:space="preserve"> 3 mg o</w:t>
      </w:r>
      <w:r w:rsidR="00A42132" w:rsidRPr="00A22FB9">
        <w:rPr>
          <w:sz w:val="22"/>
          <w:szCs w:val="22"/>
        </w:rPr>
        <w:t xml:space="preserve">bsahuje </w:t>
      </w:r>
      <w:r w:rsidRPr="00A22FB9">
        <w:rPr>
          <w:sz w:val="22"/>
          <w:szCs w:val="22"/>
        </w:rPr>
        <w:t xml:space="preserve">liečivo </w:t>
      </w:r>
      <w:r w:rsidR="00A42132" w:rsidRPr="00A22FB9">
        <w:rPr>
          <w:sz w:val="22"/>
          <w:szCs w:val="22"/>
        </w:rPr>
        <w:t xml:space="preserve">kyselinu </w:t>
      </w:r>
      <w:proofErr w:type="spellStart"/>
      <w:r w:rsidR="00A42132" w:rsidRPr="00A22FB9">
        <w:rPr>
          <w:sz w:val="22"/>
          <w:szCs w:val="22"/>
        </w:rPr>
        <w:t>iband</w:t>
      </w:r>
      <w:r w:rsidR="0033036A" w:rsidRPr="00A22FB9">
        <w:rPr>
          <w:sz w:val="22"/>
          <w:szCs w:val="22"/>
        </w:rPr>
        <w:t>r</w:t>
      </w:r>
      <w:r w:rsidR="00A42132" w:rsidRPr="00A22FB9">
        <w:rPr>
          <w:sz w:val="22"/>
          <w:szCs w:val="22"/>
        </w:rPr>
        <w:t>ónovú</w:t>
      </w:r>
      <w:proofErr w:type="spellEnd"/>
      <w:r w:rsidR="00A42132" w:rsidRPr="00A22FB9">
        <w:rPr>
          <w:sz w:val="22"/>
          <w:szCs w:val="22"/>
        </w:rPr>
        <w:t>.</w:t>
      </w:r>
      <w:r w:rsidRPr="00A22FB9">
        <w:rPr>
          <w:sz w:val="22"/>
          <w:szCs w:val="22"/>
        </w:rPr>
        <w:t xml:space="preserve"> </w:t>
      </w:r>
    </w:p>
    <w:p w:rsidR="00C62082" w:rsidRPr="00A22FB9" w:rsidRDefault="00C62082" w:rsidP="005235AD">
      <w:pPr>
        <w:pStyle w:val="Default"/>
        <w:rPr>
          <w:sz w:val="22"/>
          <w:szCs w:val="22"/>
        </w:rPr>
      </w:pPr>
    </w:p>
    <w:p w:rsidR="00A42132" w:rsidRPr="00A22FB9" w:rsidRDefault="00C445D3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Kyselina </w:t>
      </w:r>
      <w:proofErr w:type="spellStart"/>
      <w:r w:rsidRPr="00A22FB9">
        <w:rPr>
          <w:sz w:val="22"/>
          <w:szCs w:val="22"/>
        </w:rPr>
        <w:t>ibandrónová</w:t>
      </w:r>
      <w:proofErr w:type="spellEnd"/>
      <w:r w:rsidR="00595112" w:rsidRPr="00A22FB9">
        <w:rPr>
          <w:sz w:val="22"/>
          <w:szCs w:val="22"/>
        </w:rPr>
        <w:t xml:space="preserve"> </w:t>
      </w:r>
      <w:r w:rsidR="00A42132" w:rsidRPr="00A22FB9">
        <w:rPr>
          <w:sz w:val="22"/>
          <w:szCs w:val="22"/>
        </w:rPr>
        <w:t xml:space="preserve">môže zvrátiť </w:t>
      </w:r>
      <w:r w:rsidR="00626DE8" w:rsidRPr="00A22FB9">
        <w:rPr>
          <w:sz w:val="22"/>
          <w:szCs w:val="22"/>
        </w:rPr>
        <w:t>úbytok kostnej hmoty</w:t>
      </w:r>
      <w:r w:rsidR="00A42132" w:rsidRPr="00A22FB9">
        <w:rPr>
          <w:sz w:val="22"/>
          <w:szCs w:val="22"/>
        </w:rPr>
        <w:t xml:space="preserve"> zastavením </w:t>
      </w:r>
      <w:r w:rsidR="00626DE8" w:rsidRPr="00A22FB9">
        <w:rPr>
          <w:sz w:val="22"/>
          <w:szCs w:val="22"/>
        </w:rPr>
        <w:t xml:space="preserve">ďalšieho úbytku </w:t>
      </w:r>
      <w:r w:rsidR="00A42132" w:rsidRPr="00A22FB9">
        <w:rPr>
          <w:sz w:val="22"/>
          <w:szCs w:val="22"/>
        </w:rPr>
        <w:t xml:space="preserve">kostnej hmoty </w:t>
      </w:r>
      <w:r w:rsidR="00595112" w:rsidRPr="00A22FB9">
        <w:rPr>
          <w:sz w:val="22"/>
          <w:szCs w:val="22"/>
        </w:rPr>
        <w:t xml:space="preserve">a zvýšením tvorby kostnej hmoty </w:t>
      </w:r>
      <w:r w:rsidR="00A42132" w:rsidRPr="00A22FB9">
        <w:rPr>
          <w:sz w:val="22"/>
          <w:szCs w:val="22"/>
        </w:rPr>
        <w:t>u väčšiny žien, ktoré ju užívajú</w:t>
      </w:r>
      <w:r w:rsidR="008B6429" w:rsidRPr="00A22FB9">
        <w:rPr>
          <w:sz w:val="22"/>
          <w:szCs w:val="22"/>
        </w:rPr>
        <w:t>,</w:t>
      </w:r>
      <w:r w:rsidR="00A42132" w:rsidRPr="00A22FB9">
        <w:rPr>
          <w:sz w:val="22"/>
          <w:szCs w:val="22"/>
        </w:rPr>
        <w:t xml:space="preserve"> i keď ženy nemusia vidieť alebo cítiť rozdiel. </w:t>
      </w:r>
      <w:r w:rsidR="00626DE8" w:rsidRPr="00A22FB9">
        <w:rPr>
          <w:sz w:val="22"/>
          <w:szCs w:val="22"/>
        </w:rPr>
        <w:t xml:space="preserve">Kyselina </w:t>
      </w:r>
      <w:proofErr w:type="spellStart"/>
      <w:r w:rsidR="00626DE8" w:rsidRPr="00A22FB9">
        <w:rPr>
          <w:sz w:val="22"/>
          <w:szCs w:val="22"/>
        </w:rPr>
        <w:t>ibandrónová</w:t>
      </w:r>
      <w:proofErr w:type="spellEnd"/>
      <w:r w:rsidR="00A42132" w:rsidRPr="00A22FB9">
        <w:rPr>
          <w:sz w:val="22"/>
          <w:szCs w:val="22"/>
        </w:rPr>
        <w:t xml:space="preserve"> môže pomôcť znížiť riziko zlomenín kostí (fraktúr). Toto zníženie rizika sa dokázalo pri </w:t>
      </w:r>
      <w:r w:rsidR="00626DE8" w:rsidRPr="00A22FB9">
        <w:rPr>
          <w:sz w:val="22"/>
          <w:szCs w:val="22"/>
        </w:rPr>
        <w:t xml:space="preserve">zlomeninách </w:t>
      </w:r>
      <w:r w:rsidR="00A42132" w:rsidRPr="00A22FB9">
        <w:rPr>
          <w:sz w:val="22"/>
          <w:szCs w:val="22"/>
        </w:rPr>
        <w:t xml:space="preserve">stavcov chrbtice, ale nie pri zlomeninách v oblasti bedrového kĺbu. </w:t>
      </w:r>
    </w:p>
    <w:p w:rsidR="008B6429" w:rsidRPr="00A22FB9" w:rsidRDefault="008B6429" w:rsidP="005235AD">
      <w:pPr>
        <w:pStyle w:val="Default"/>
        <w:rPr>
          <w:sz w:val="22"/>
          <w:szCs w:val="22"/>
        </w:rPr>
      </w:pPr>
    </w:p>
    <w:p w:rsidR="007B1592" w:rsidRPr="00A22FB9" w:rsidRDefault="001D283A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Kyselina </w:t>
      </w:r>
      <w:proofErr w:type="spellStart"/>
      <w:r w:rsidRPr="00A22FB9">
        <w:rPr>
          <w:sz w:val="22"/>
          <w:szCs w:val="22"/>
        </w:rPr>
        <w:t>ibandrónová</w:t>
      </w:r>
      <w:proofErr w:type="spellEnd"/>
      <w:r w:rsidR="00A42132" w:rsidRPr="00A22FB9">
        <w:rPr>
          <w:bCs/>
          <w:sz w:val="22"/>
          <w:szCs w:val="22"/>
        </w:rPr>
        <w:t xml:space="preserve"> </w:t>
      </w:r>
      <w:r w:rsidR="00626DE8" w:rsidRPr="00A22FB9">
        <w:rPr>
          <w:bCs/>
          <w:sz w:val="22"/>
          <w:szCs w:val="22"/>
        </w:rPr>
        <w:t xml:space="preserve">vám </w:t>
      </w:r>
      <w:r w:rsidR="00A42132" w:rsidRPr="00A22FB9">
        <w:rPr>
          <w:bCs/>
          <w:sz w:val="22"/>
          <w:szCs w:val="22"/>
        </w:rPr>
        <w:t>bol</w:t>
      </w:r>
      <w:r w:rsidRPr="00A22FB9">
        <w:rPr>
          <w:bCs/>
          <w:sz w:val="22"/>
          <w:szCs w:val="22"/>
        </w:rPr>
        <w:t>a</w:t>
      </w:r>
      <w:r w:rsidR="00A42132" w:rsidRPr="00A22FB9">
        <w:rPr>
          <w:bCs/>
          <w:sz w:val="22"/>
          <w:szCs w:val="22"/>
        </w:rPr>
        <w:t xml:space="preserve"> </w:t>
      </w:r>
      <w:r w:rsidRPr="00A22FB9">
        <w:rPr>
          <w:bCs/>
          <w:sz w:val="22"/>
          <w:szCs w:val="22"/>
        </w:rPr>
        <w:t xml:space="preserve">predpísaná </w:t>
      </w:r>
      <w:r w:rsidR="00A42132" w:rsidRPr="00A22FB9">
        <w:rPr>
          <w:bCs/>
          <w:sz w:val="22"/>
          <w:szCs w:val="22"/>
        </w:rPr>
        <w:t xml:space="preserve">na liečbu </w:t>
      </w:r>
      <w:proofErr w:type="spellStart"/>
      <w:r w:rsidR="00A42132" w:rsidRPr="00A22FB9">
        <w:rPr>
          <w:bCs/>
          <w:sz w:val="22"/>
          <w:szCs w:val="22"/>
        </w:rPr>
        <w:t>osteoporózy</w:t>
      </w:r>
      <w:proofErr w:type="spellEnd"/>
      <w:r w:rsidR="00626DE8" w:rsidRPr="00A22FB9">
        <w:rPr>
          <w:bCs/>
          <w:sz w:val="22"/>
          <w:szCs w:val="22"/>
        </w:rPr>
        <w:t xml:space="preserve"> po </w:t>
      </w:r>
      <w:proofErr w:type="spellStart"/>
      <w:r w:rsidR="00626DE8" w:rsidRPr="00A22FB9">
        <w:rPr>
          <w:bCs/>
          <w:sz w:val="22"/>
          <w:szCs w:val="22"/>
        </w:rPr>
        <w:t>menopauze</w:t>
      </w:r>
      <w:proofErr w:type="spellEnd"/>
      <w:r w:rsidR="00A42132" w:rsidRPr="00A22FB9">
        <w:rPr>
          <w:bCs/>
          <w:sz w:val="22"/>
          <w:szCs w:val="22"/>
        </w:rPr>
        <w:t xml:space="preserve">, </w:t>
      </w:r>
      <w:r w:rsidRPr="00A22FB9">
        <w:rPr>
          <w:bCs/>
          <w:sz w:val="22"/>
          <w:szCs w:val="22"/>
        </w:rPr>
        <w:t xml:space="preserve">pretože </w:t>
      </w:r>
      <w:r w:rsidR="00A42132" w:rsidRPr="00A22FB9">
        <w:rPr>
          <w:bCs/>
          <w:sz w:val="22"/>
          <w:szCs w:val="22"/>
        </w:rPr>
        <w:t xml:space="preserve">máte zvýšené riziko zlomenín. </w:t>
      </w:r>
      <w:proofErr w:type="spellStart"/>
      <w:r w:rsidR="00A42132" w:rsidRPr="00A22FB9">
        <w:rPr>
          <w:sz w:val="22"/>
          <w:szCs w:val="22"/>
        </w:rPr>
        <w:t>Osteoporóza</w:t>
      </w:r>
      <w:proofErr w:type="spellEnd"/>
      <w:r w:rsidR="00A42132" w:rsidRPr="00A22FB9">
        <w:rPr>
          <w:sz w:val="22"/>
          <w:szCs w:val="22"/>
        </w:rPr>
        <w:t xml:space="preserve"> je rednutie a oslabenie kostí, čo je časté u žien po </w:t>
      </w:r>
      <w:proofErr w:type="spellStart"/>
      <w:r w:rsidR="00A42132" w:rsidRPr="00A22FB9">
        <w:rPr>
          <w:sz w:val="22"/>
          <w:szCs w:val="22"/>
        </w:rPr>
        <w:t>menopauze</w:t>
      </w:r>
      <w:proofErr w:type="spellEnd"/>
      <w:r w:rsidR="00A42132" w:rsidRPr="00A22FB9">
        <w:rPr>
          <w:sz w:val="22"/>
          <w:szCs w:val="22"/>
        </w:rPr>
        <w:t xml:space="preserve">. V </w:t>
      </w:r>
      <w:proofErr w:type="spellStart"/>
      <w:r w:rsidR="00A42132" w:rsidRPr="00A22FB9">
        <w:rPr>
          <w:sz w:val="22"/>
          <w:szCs w:val="22"/>
        </w:rPr>
        <w:t>menopauze</w:t>
      </w:r>
      <w:proofErr w:type="spellEnd"/>
      <w:r w:rsidR="00A42132" w:rsidRPr="00A22FB9">
        <w:rPr>
          <w:sz w:val="22"/>
          <w:szCs w:val="22"/>
        </w:rPr>
        <w:t xml:space="preserve"> vaječníky prestávajú vytvárať ženský hormón estrogén, ktorý pomáha udržať kostru ženy v dobrom stave. Čím skôr u ženy </w:t>
      </w:r>
      <w:r w:rsidR="00C44462" w:rsidRPr="00A22FB9">
        <w:rPr>
          <w:sz w:val="22"/>
          <w:szCs w:val="22"/>
        </w:rPr>
        <w:t xml:space="preserve">nastane </w:t>
      </w:r>
      <w:proofErr w:type="spellStart"/>
      <w:r w:rsidR="00A42132" w:rsidRPr="00A22FB9">
        <w:rPr>
          <w:sz w:val="22"/>
          <w:szCs w:val="22"/>
        </w:rPr>
        <w:t>menopauza</w:t>
      </w:r>
      <w:proofErr w:type="spellEnd"/>
      <w:r w:rsidR="00A42132" w:rsidRPr="00A22FB9">
        <w:rPr>
          <w:sz w:val="22"/>
          <w:szCs w:val="22"/>
        </w:rPr>
        <w:t xml:space="preserve">, tým je vyššie riziko zlomenín pri </w:t>
      </w:r>
      <w:proofErr w:type="spellStart"/>
      <w:r w:rsidR="00A42132" w:rsidRPr="00A22FB9">
        <w:rPr>
          <w:sz w:val="22"/>
          <w:szCs w:val="22"/>
        </w:rPr>
        <w:t>osteoporóze</w:t>
      </w:r>
      <w:proofErr w:type="spellEnd"/>
      <w:r w:rsidR="00A42132" w:rsidRPr="00A22FB9">
        <w:rPr>
          <w:sz w:val="22"/>
          <w:szCs w:val="22"/>
        </w:rPr>
        <w:t>.</w:t>
      </w:r>
    </w:p>
    <w:p w:rsidR="007B1592" w:rsidRPr="00A22FB9" w:rsidRDefault="007B1592" w:rsidP="005235AD">
      <w:pPr>
        <w:pStyle w:val="Default"/>
        <w:rPr>
          <w:sz w:val="22"/>
          <w:szCs w:val="22"/>
        </w:rPr>
      </w:pPr>
    </w:p>
    <w:p w:rsidR="00A42132" w:rsidRPr="00A22FB9" w:rsidRDefault="00A42132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Ďalšími faktormi, ktoré môžu zvýšiť riziko zlomenín, sú: </w:t>
      </w:r>
    </w:p>
    <w:p w:rsidR="00A42132" w:rsidRPr="00A22FB9" w:rsidRDefault="002C4698" w:rsidP="005235AD">
      <w:pPr>
        <w:pStyle w:val="Default"/>
        <w:ind w:left="560" w:hanging="560"/>
        <w:rPr>
          <w:sz w:val="22"/>
          <w:szCs w:val="22"/>
        </w:rPr>
      </w:pPr>
      <w:r w:rsidRPr="00A22FB9">
        <w:rPr>
          <w:sz w:val="22"/>
          <w:szCs w:val="22"/>
        </w:rPr>
        <w:t xml:space="preserve">- </w:t>
      </w:r>
      <w:r w:rsidR="00A42132" w:rsidRPr="00A22FB9">
        <w:rPr>
          <w:sz w:val="22"/>
          <w:szCs w:val="22"/>
        </w:rPr>
        <w:t xml:space="preserve">nedostatočný príjem vápnika a vitamínu D zo stravy </w:t>
      </w:r>
    </w:p>
    <w:p w:rsidR="00A42132" w:rsidRPr="00A22FB9" w:rsidRDefault="00A42132" w:rsidP="005235AD">
      <w:pPr>
        <w:pStyle w:val="Default"/>
        <w:ind w:left="560" w:hanging="560"/>
        <w:rPr>
          <w:sz w:val="22"/>
          <w:szCs w:val="22"/>
        </w:rPr>
      </w:pPr>
      <w:r w:rsidRPr="00A22FB9">
        <w:rPr>
          <w:sz w:val="22"/>
          <w:szCs w:val="22"/>
        </w:rPr>
        <w:t xml:space="preserve">- fajčenie alebo </w:t>
      </w:r>
      <w:r w:rsidR="00C44462" w:rsidRPr="00A22FB9">
        <w:rPr>
          <w:sz w:val="22"/>
          <w:szCs w:val="22"/>
        </w:rPr>
        <w:t xml:space="preserve">nadmerné </w:t>
      </w:r>
      <w:r w:rsidRPr="00A22FB9">
        <w:rPr>
          <w:sz w:val="22"/>
          <w:szCs w:val="22"/>
        </w:rPr>
        <w:t xml:space="preserve">pitie  alkoholu </w:t>
      </w:r>
    </w:p>
    <w:p w:rsidR="00A42132" w:rsidRPr="00A22FB9" w:rsidRDefault="00A42132" w:rsidP="005235AD">
      <w:pPr>
        <w:pStyle w:val="Default"/>
        <w:ind w:left="560" w:hanging="560"/>
        <w:rPr>
          <w:sz w:val="22"/>
          <w:szCs w:val="22"/>
        </w:rPr>
      </w:pPr>
      <w:r w:rsidRPr="00A22FB9">
        <w:rPr>
          <w:sz w:val="22"/>
          <w:szCs w:val="22"/>
        </w:rPr>
        <w:t xml:space="preserve">- nedostatok chôdze alebo iného </w:t>
      </w:r>
      <w:r w:rsidR="00C44462" w:rsidRPr="00A22FB9">
        <w:rPr>
          <w:sz w:val="22"/>
          <w:szCs w:val="22"/>
        </w:rPr>
        <w:t xml:space="preserve">záťažového </w:t>
      </w:r>
      <w:r w:rsidRPr="00A22FB9">
        <w:rPr>
          <w:sz w:val="22"/>
          <w:szCs w:val="22"/>
        </w:rPr>
        <w:t xml:space="preserve">cvičenia </w:t>
      </w:r>
    </w:p>
    <w:p w:rsidR="00A42132" w:rsidRPr="00A22FB9" w:rsidRDefault="00A42132" w:rsidP="005235AD">
      <w:pPr>
        <w:pStyle w:val="Default"/>
        <w:ind w:left="560" w:hanging="560"/>
        <w:rPr>
          <w:sz w:val="22"/>
          <w:szCs w:val="22"/>
        </w:rPr>
      </w:pPr>
      <w:r w:rsidRPr="00A22FB9">
        <w:rPr>
          <w:sz w:val="22"/>
          <w:szCs w:val="22"/>
        </w:rPr>
        <w:t xml:space="preserve">- výskyt </w:t>
      </w:r>
      <w:proofErr w:type="spellStart"/>
      <w:r w:rsidRPr="00A22FB9">
        <w:rPr>
          <w:sz w:val="22"/>
          <w:szCs w:val="22"/>
        </w:rPr>
        <w:t>osteoporózy</w:t>
      </w:r>
      <w:proofErr w:type="spellEnd"/>
      <w:r w:rsidRPr="00A22FB9">
        <w:rPr>
          <w:sz w:val="22"/>
          <w:szCs w:val="22"/>
        </w:rPr>
        <w:t xml:space="preserve"> v rodine </w:t>
      </w:r>
    </w:p>
    <w:p w:rsidR="00C62082" w:rsidRPr="00A22FB9" w:rsidRDefault="00C62082" w:rsidP="005235AD">
      <w:pPr>
        <w:numPr>
          <w:ilvl w:val="12"/>
          <w:numId w:val="0"/>
        </w:numPr>
        <w:ind w:right="-2"/>
        <w:rPr>
          <w:szCs w:val="22"/>
        </w:rPr>
      </w:pPr>
    </w:p>
    <w:p w:rsidR="00C62082" w:rsidRPr="00A22FB9" w:rsidRDefault="00C62082" w:rsidP="005235AD">
      <w:pPr>
        <w:numPr>
          <w:ilvl w:val="12"/>
          <w:numId w:val="0"/>
        </w:numPr>
        <w:ind w:right="-2"/>
        <w:rPr>
          <w:szCs w:val="22"/>
        </w:rPr>
      </w:pPr>
      <w:r w:rsidRPr="00A22FB9">
        <w:rPr>
          <w:bCs/>
          <w:szCs w:val="22"/>
        </w:rPr>
        <w:t xml:space="preserve">Zdravý životný štýl </w:t>
      </w:r>
      <w:r w:rsidR="00C44462" w:rsidRPr="00A22FB9">
        <w:rPr>
          <w:szCs w:val="22"/>
        </w:rPr>
        <w:t xml:space="preserve">vám </w:t>
      </w:r>
      <w:r w:rsidRPr="00A22FB9">
        <w:rPr>
          <w:szCs w:val="22"/>
        </w:rPr>
        <w:t xml:space="preserve">tiež </w:t>
      </w:r>
      <w:r w:rsidR="00C44462" w:rsidRPr="00A22FB9">
        <w:rPr>
          <w:szCs w:val="22"/>
        </w:rPr>
        <w:t>prispeje aby ste dosiahli</w:t>
      </w:r>
      <w:r w:rsidRPr="00A22FB9">
        <w:rPr>
          <w:szCs w:val="22"/>
        </w:rPr>
        <w:t xml:space="preserve"> čo najväčší úžitok z liečby. K tomu patrí vyvážená strava bohatá na vápnik a vitamín D, chôdza alebo </w:t>
      </w:r>
      <w:r w:rsidR="00C44462" w:rsidRPr="00A22FB9">
        <w:rPr>
          <w:szCs w:val="22"/>
        </w:rPr>
        <w:t xml:space="preserve">záťažové </w:t>
      </w:r>
      <w:r w:rsidRPr="00A22FB9">
        <w:rPr>
          <w:szCs w:val="22"/>
        </w:rPr>
        <w:t xml:space="preserve">cvičenie, nefajčiť a nepiť </w:t>
      </w:r>
      <w:r w:rsidR="00C44462" w:rsidRPr="00A22FB9">
        <w:rPr>
          <w:szCs w:val="22"/>
        </w:rPr>
        <w:t>nadmerné</w:t>
      </w:r>
      <w:r w:rsidRPr="00A22FB9">
        <w:rPr>
          <w:szCs w:val="22"/>
        </w:rPr>
        <w:t xml:space="preserve"> množstvo alkoholu.</w:t>
      </w:r>
    </w:p>
    <w:p w:rsidR="00C62082" w:rsidRPr="00A22FB9" w:rsidRDefault="00C62082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13B19" w:rsidRPr="00A22FB9" w:rsidRDefault="00113B19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A22FB9" w:rsidRDefault="00780926" w:rsidP="005235A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A22FB9">
        <w:rPr>
          <w:b/>
          <w:noProof/>
          <w:szCs w:val="22"/>
        </w:rPr>
        <w:t>2.</w:t>
      </w:r>
      <w:r w:rsidRPr="00A22FB9">
        <w:rPr>
          <w:b/>
          <w:noProof/>
          <w:szCs w:val="22"/>
        </w:rPr>
        <w:tab/>
      </w:r>
      <w:r w:rsidR="00C44462" w:rsidRPr="00A22FB9">
        <w:rPr>
          <w:b/>
          <w:noProof/>
          <w:szCs w:val="22"/>
        </w:rPr>
        <w:t>Čo potrebujete vedieť</w:t>
      </w:r>
      <w:r w:rsidR="00EC6E5C" w:rsidRPr="00A22FB9">
        <w:rPr>
          <w:b/>
          <w:noProof/>
          <w:szCs w:val="22"/>
        </w:rPr>
        <w:t xml:space="preserve"> predtým</w:t>
      </w:r>
      <w:r w:rsidR="00C44462" w:rsidRPr="00A22FB9">
        <w:rPr>
          <w:b/>
          <w:noProof/>
          <w:szCs w:val="22"/>
        </w:rPr>
        <w:t xml:space="preserve">, ako vám podajú </w:t>
      </w:r>
      <w:proofErr w:type="spellStart"/>
      <w:r w:rsidR="00C44462" w:rsidRPr="00A22FB9">
        <w:rPr>
          <w:b/>
          <w:szCs w:val="22"/>
        </w:rPr>
        <w:t>Ibandronic</w:t>
      </w:r>
      <w:proofErr w:type="spellEnd"/>
      <w:r w:rsidR="00C44462" w:rsidRPr="00A22FB9">
        <w:rPr>
          <w:b/>
          <w:szCs w:val="22"/>
        </w:rPr>
        <w:t xml:space="preserve"> </w:t>
      </w:r>
      <w:proofErr w:type="spellStart"/>
      <w:r w:rsidR="00C44462" w:rsidRPr="00A22FB9">
        <w:rPr>
          <w:b/>
          <w:szCs w:val="22"/>
        </w:rPr>
        <w:t>acid</w:t>
      </w:r>
      <w:proofErr w:type="spellEnd"/>
      <w:r w:rsidR="00C44462" w:rsidRPr="00A22FB9">
        <w:rPr>
          <w:b/>
          <w:szCs w:val="22"/>
        </w:rPr>
        <w:t xml:space="preserve"> STADA</w:t>
      </w:r>
    </w:p>
    <w:p w:rsidR="00780926" w:rsidRPr="00A22FB9" w:rsidRDefault="00780926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B6429" w:rsidRPr="00A22FB9" w:rsidRDefault="005235AD" w:rsidP="005235AD">
      <w:pPr>
        <w:pStyle w:val="Default"/>
        <w:rPr>
          <w:sz w:val="22"/>
          <w:szCs w:val="22"/>
        </w:rPr>
      </w:pPr>
      <w:proofErr w:type="spellStart"/>
      <w:r w:rsidRPr="00A22FB9">
        <w:rPr>
          <w:b/>
          <w:sz w:val="22"/>
          <w:szCs w:val="22"/>
        </w:rPr>
        <w:t>Ibandronic</w:t>
      </w:r>
      <w:proofErr w:type="spellEnd"/>
      <w:r w:rsidRPr="00A22FB9">
        <w:rPr>
          <w:b/>
          <w:sz w:val="22"/>
          <w:szCs w:val="22"/>
        </w:rPr>
        <w:t xml:space="preserve"> </w:t>
      </w:r>
      <w:proofErr w:type="spellStart"/>
      <w:r w:rsidRPr="00A22FB9">
        <w:rPr>
          <w:b/>
          <w:sz w:val="22"/>
          <w:szCs w:val="22"/>
        </w:rPr>
        <w:t>acid</w:t>
      </w:r>
      <w:proofErr w:type="spellEnd"/>
      <w:r w:rsidRPr="00A22FB9">
        <w:rPr>
          <w:b/>
          <w:sz w:val="22"/>
          <w:szCs w:val="22"/>
        </w:rPr>
        <w:t xml:space="preserve"> </w:t>
      </w:r>
      <w:r w:rsidR="00421587" w:rsidRPr="00A22FB9">
        <w:rPr>
          <w:b/>
          <w:sz w:val="22"/>
          <w:szCs w:val="22"/>
        </w:rPr>
        <w:t>STADA</w:t>
      </w:r>
      <w:r w:rsidR="0077135D" w:rsidRPr="00A22FB9">
        <w:rPr>
          <w:b/>
          <w:sz w:val="22"/>
          <w:szCs w:val="22"/>
        </w:rPr>
        <w:t xml:space="preserve"> </w:t>
      </w:r>
      <w:r w:rsidR="00C44462" w:rsidRPr="00A22FB9">
        <w:rPr>
          <w:b/>
          <w:sz w:val="22"/>
          <w:szCs w:val="22"/>
        </w:rPr>
        <w:t xml:space="preserve">vám </w:t>
      </w:r>
      <w:r w:rsidR="00EC6E5C" w:rsidRPr="00A22FB9">
        <w:rPr>
          <w:b/>
          <w:sz w:val="22"/>
          <w:szCs w:val="22"/>
        </w:rPr>
        <w:t xml:space="preserve">NESMÚ </w:t>
      </w:r>
      <w:r w:rsidR="0077135D" w:rsidRPr="00A22FB9">
        <w:rPr>
          <w:b/>
          <w:sz w:val="22"/>
          <w:szCs w:val="22"/>
        </w:rPr>
        <w:t>podať</w:t>
      </w:r>
    </w:p>
    <w:p w:rsidR="001B44A9" w:rsidRPr="00A22FB9" w:rsidRDefault="00B74860" w:rsidP="00920FA9">
      <w:pPr>
        <w:pStyle w:val="Default"/>
        <w:ind w:left="142" w:hanging="142"/>
        <w:rPr>
          <w:sz w:val="22"/>
          <w:szCs w:val="22"/>
        </w:rPr>
      </w:pPr>
      <w:r w:rsidRPr="00A22FB9">
        <w:rPr>
          <w:sz w:val="22"/>
          <w:szCs w:val="22"/>
        </w:rPr>
        <w:t xml:space="preserve">- </w:t>
      </w:r>
      <w:r w:rsidR="00EC6E5C" w:rsidRPr="00A22FB9">
        <w:rPr>
          <w:sz w:val="22"/>
          <w:szCs w:val="22"/>
        </w:rPr>
        <w:t xml:space="preserve">ak ste alergická na kyselinu </w:t>
      </w:r>
      <w:proofErr w:type="spellStart"/>
      <w:r w:rsidR="00EC6E5C" w:rsidRPr="00A22FB9">
        <w:rPr>
          <w:sz w:val="22"/>
          <w:szCs w:val="22"/>
        </w:rPr>
        <w:t>ibandrónovú</w:t>
      </w:r>
      <w:proofErr w:type="spellEnd"/>
      <w:r w:rsidR="00EC6E5C" w:rsidRPr="00A22FB9">
        <w:rPr>
          <w:sz w:val="22"/>
          <w:szCs w:val="22"/>
        </w:rPr>
        <w:t xml:space="preserve"> alebo na ktorúkoľvek z ďalších zložiek tohto lieku (uvedených v časti 6)</w:t>
      </w:r>
      <w:r w:rsidR="001B44A9">
        <w:rPr>
          <w:sz w:val="22"/>
          <w:szCs w:val="22"/>
        </w:rPr>
        <w:t xml:space="preserve">, </w:t>
      </w:r>
      <w:r w:rsidR="001B44A9" w:rsidRPr="00A22FB9">
        <w:rPr>
          <w:sz w:val="22"/>
          <w:szCs w:val="22"/>
        </w:rPr>
        <w:t xml:space="preserve">- ak </w:t>
      </w:r>
      <w:r w:rsidR="001B44A9" w:rsidRPr="00A22FB9">
        <w:rPr>
          <w:bCs/>
          <w:sz w:val="22"/>
          <w:szCs w:val="22"/>
        </w:rPr>
        <w:t xml:space="preserve">máte alebo ste mali nízku hladinu vápnika v krvi. </w:t>
      </w:r>
      <w:r w:rsidR="001B44A9" w:rsidRPr="00A22FB9">
        <w:rPr>
          <w:sz w:val="22"/>
          <w:szCs w:val="22"/>
        </w:rPr>
        <w:t>Poraďte sa, so svojím lekárom.</w:t>
      </w:r>
    </w:p>
    <w:p w:rsidR="00E863A0" w:rsidRPr="00A22FB9" w:rsidRDefault="00E863A0" w:rsidP="005235AD">
      <w:pPr>
        <w:pStyle w:val="Default"/>
        <w:rPr>
          <w:sz w:val="22"/>
          <w:szCs w:val="22"/>
        </w:rPr>
      </w:pPr>
    </w:p>
    <w:p w:rsidR="008B6429" w:rsidRPr="00A22FB9" w:rsidRDefault="00C44462" w:rsidP="005235AD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lastRenderedPageBreak/>
        <w:t>Upozornenia a opatrenia</w:t>
      </w:r>
    </w:p>
    <w:p w:rsidR="00F86B43" w:rsidRPr="00A22FB9" w:rsidRDefault="00F86B43" w:rsidP="00F86B43">
      <w:pPr>
        <w:autoSpaceDE w:val="0"/>
        <w:autoSpaceDN w:val="0"/>
        <w:adjustRightInd w:val="0"/>
        <w:ind w:left="0" w:firstLine="0"/>
        <w:rPr>
          <w:szCs w:val="22"/>
        </w:rPr>
      </w:pPr>
      <w:r w:rsidRPr="00A22FB9">
        <w:rPr>
          <w:szCs w:val="22"/>
        </w:rPr>
        <w:t xml:space="preserve">U pacientov, ktorí dostávali </w:t>
      </w:r>
      <w:r w:rsidRPr="00A22FB9">
        <w:rPr>
          <w:bCs/>
          <w:spacing w:val="-1"/>
          <w:szCs w:val="22"/>
        </w:rPr>
        <w:t xml:space="preserve">kyselinu </w:t>
      </w:r>
      <w:proofErr w:type="spellStart"/>
      <w:r w:rsidRPr="00A22FB9">
        <w:rPr>
          <w:bCs/>
          <w:spacing w:val="-1"/>
          <w:szCs w:val="22"/>
        </w:rPr>
        <w:t>ibandrónovú</w:t>
      </w:r>
      <w:proofErr w:type="spellEnd"/>
      <w:r w:rsidRPr="00A22FB9">
        <w:rPr>
          <w:bCs/>
          <w:spacing w:val="-1"/>
          <w:szCs w:val="22"/>
        </w:rPr>
        <w:t xml:space="preserve"> </w:t>
      </w:r>
      <w:r w:rsidRPr="00A22FB9">
        <w:rPr>
          <w:szCs w:val="22"/>
        </w:rPr>
        <w:t>na lie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 xml:space="preserve">bu </w:t>
      </w:r>
      <w:proofErr w:type="spellStart"/>
      <w:r w:rsidR="002C4698" w:rsidRPr="00A22FB9">
        <w:rPr>
          <w:szCs w:val="22"/>
        </w:rPr>
        <w:t>osteoporózy</w:t>
      </w:r>
      <w:proofErr w:type="spellEnd"/>
      <w:r w:rsidRPr="00A22FB9">
        <w:rPr>
          <w:szCs w:val="22"/>
        </w:rPr>
        <w:t>, sa v hláseniach po uvedení lieku na trh ve</w:t>
      </w:r>
      <w:r w:rsidRPr="00A22FB9">
        <w:rPr>
          <w:rFonts w:eastAsia="TimesNewRomanPSMT"/>
          <w:szCs w:val="22"/>
        </w:rPr>
        <w:t>ľ</w:t>
      </w:r>
      <w:r w:rsidRPr="00A22FB9">
        <w:rPr>
          <w:szCs w:val="22"/>
        </w:rPr>
        <w:t>mi zriedkavo zaznamenali prípady ved</w:t>
      </w:r>
      <w:r w:rsidRPr="00A22FB9">
        <w:rPr>
          <w:rFonts w:eastAsia="TimesNewRomanPSMT"/>
          <w:szCs w:val="22"/>
        </w:rPr>
        <w:t>ľ</w:t>
      </w:r>
      <w:r w:rsidRPr="00A22FB9">
        <w:rPr>
          <w:szCs w:val="22"/>
        </w:rPr>
        <w:t>ajších ú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 xml:space="preserve">inkov, tzv. </w:t>
      </w:r>
      <w:proofErr w:type="spellStart"/>
      <w:r w:rsidRPr="00A22FB9">
        <w:rPr>
          <w:szCs w:val="22"/>
        </w:rPr>
        <w:t>osteonekrózy</w:t>
      </w:r>
      <w:proofErr w:type="spellEnd"/>
      <w:r w:rsidRPr="00A22FB9">
        <w:rPr>
          <w:szCs w:val="22"/>
        </w:rPr>
        <w:t xml:space="preserve"> 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e</w:t>
      </w:r>
      <w:r w:rsidRPr="00A22FB9">
        <w:rPr>
          <w:rFonts w:eastAsia="TimesNewRomanPSMT"/>
          <w:szCs w:val="22"/>
        </w:rPr>
        <w:t>ľ</w:t>
      </w:r>
      <w:r w:rsidRPr="00A22FB9">
        <w:rPr>
          <w:szCs w:val="22"/>
        </w:rPr>
        <w:t xml:space="preserve">uste (ONJ) (poškodenie kosti 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e</w:t>
      </w:r>
      <w:r w:rsidRPr="00A22FB9">
        <w:rPr>
          <w:rFonts w:eastAsia="TimesNewRomanPSMT"/>
          <w:szCs w:val="22"/>
        </w:rPr>
        <w:t>ľ</w:t>
      </w:r>
      <w:r w:rsidRPr="00A22FB9">
        <w:rPr>
          <w:szCs w:val="22"/>
        </w:rPr>
        <w:t>uste). ONJ sa môže objavi</w:t>
      </w:r>
      <w:r w:rsidRPr="00A22FB9">
        <w:rPr>
          <w:rFonts w:eastAsia="TimesNewRomanPSMT"/>
          <w:szCs w:val="22"/>
        </w:rPr>
        <w:t xml:space="preserve">ť </w:t>
      </w:r>
      <w:r w:rsidRPr="00A22FB9">
        <w:rPr>
          <w:szCs w:val="22"/>
        </w:rPr>
        <w:t>aj po ukon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ení lie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by.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 xml:space="preserve">Je dôležité, aby ste sa snažili a predchádzali vývinu ONJ, pretože je to bolestivý stav, ktorý je </w:t>
      </w:r>
      <w:r w:rsidRPr="00A22FB9">
        <w:rPr>
          <w:rFonts w:eastAsia="TimesNewRomanPSMT"/>
          <w:szCs w:val="22"/>
        </w:rPr>
        <w:t>ť</w:t>
      </w:r>
      <w:r w:rsidRPr="00A22FB9">
        <w:rPr>
          <w:szCs w:val="22"/>
        </w:rPr>
        <w:t>ažké</w:t>
      </w:r>
    </w:p>
    <w:p w:rsidR="00F86B43" w:rsidRPr="00A22FB9" w:rsidRDefault="00F86B43" w:rsidP="00F86B43">
      <w:pPr>
        <w:autoSpaceDE w:val="0"/>
        <w:autoSpaceDN w:val="0"/>
        <w:adjustRightInd w:val="0"/>
        <w:ind w:left="0" w:firstLine="0"/>
        <w:rPr>
          <w:szCs w:val="22"/>
        </w:rPr>
      </w:pPr>
      <w:r w:rsidRPr="00A22FB9">
        <w:rPr>
          <w:szCs w:val="22"/>
        </w:rPr>
        <w:t>lie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i</w:t>
      </w:r>
      <w:r w:rsidRPr="00A22FB9">
        <w:rPr>
          <w:rFonts w:eastAsia="TimesNewRomanPSMT"/>
          <w:szCs w:val="22"/>
        </w:rPr>
        <w:t>ť</w:t>
      </w:r>
      <w:r w:rsidRPr="00A22FB9">
        <w:rPr>
          <w:szCs w:val="22"/>
        </w:rPr>
        <w:t xml:space="preserve">. Aby sa znížilo riziko vzniku </w:t>
      </w:r>
      <w:proofErr w:type="spellStart"/>
      <w:r w:rsidRPr="00A22FB9">
        <w:rPr>
          <w:szCs w:val="22"/>
        </w:rPr>
        <w:t>osteonekrózy</w:t>
      </w:r>
      <w:proofErr w:type="spellEnd"/>
      <w:r w:rsidRPr="00A22FB9">
        <w:rPr>
          <w:szCs w:val="22"/>
        </w:rPr>
        <w:t xml:space="preserve"> 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e</w:t>
      </w:r>
      <w:r w:rsidRPr="00A22FB9">
        <w:rPr>
          <w:rFonts w:eastAsia="TimesNewRomanPSMT"/>
          <w:szCs w:val="22"/>
        </w:rPr>
        <w:t>ľ</w:t>
      </w:r>
      <w:r w:rsidRPr="00A22FB9">
        <w:rPr>
          <w:szCs w:val="22"/>
        </w:rPr>
        <w:t>uste, mali by ste dodržiava</w:t>
      </w:r>
      <w:r w:rsidRPr="00A22FB9">
        <w:rPr>
          <w:rFonts w:eastAsia="TimesNewRomanPSMT"/>
          <w:szCs w:val="22"/>
        </w:rPr>
        <w:t xml:space="preserve">ť </w:t>
      </w:r>
      <w:r w:rsidRPr="00A22FB9">
        <w:rPr>
          <w:szCs w:val="22"/>
        </w:rPr>
        <w:t>nasledovné opatrenia.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>Pred za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iatkom lie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by povedzte svojmu lekárovi/ zdravotnej sestre (zdravotníckemu pracovníkovi),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>ak:</w:t>
      </w:r>
    </w:p>
    <w:p w:rsidR="00F86B43" w:rsidRPr="00A22FB9" w:rsidRDefault="00F86B43" w:rsidP="00F86B4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szCs w:val="22"/>
        </w:rPr>
      </w:pPr>
      <w:r w:rsidRPr="00A22FB9">
        <w:rPr>
          <w:szCs w:val="22"/>
        </w:rPr>
        <w:t>máte akéko</w:t>
      </w:r>
      <w:r w:rsidRPr="00A22FB9">
        <w:rPr>
          <w:rFonts w:eastAsia="TimesNewRomanPSMT"/>
          <w:szCs w:val="22"/>
        </w:rPr>
        <w:t>ľ</w:t>
      </w:r>
      <w:r w:rsidRPr="00A22FB9">
        <w:rPr>
          <w:szCs w:val="22"/>
        </w:rPr>
        <w:t xml:space="preserve">vek problémy s ústami alebo zubami, ako napríklad: zuby v zlom zdravotnom stave, problémy s </w:t>
      </w:r>
      <w:r w:rsidRPr="00A22FB9">
        <w:rPr>
          <w:rFonts w:eastAsia="TimesNewRomanPSMT"/>
          <w:szCs w:val="22"/>
        </w:rPr>
        <w:t>ď</w:t>
      </w:r>
      <w:r w:rsidRPr="00A22FB9">
        <w:rPr>
          <w:szCs w:val="22"/>
        </w:rPr>
        <w:t>asnami alebo plánovanú extrakciu (trhanie) zuba</w:t>
      </w:r>
    </w:p>
    <w:p w:rsidR="00F86B43" w:rsidRPr="00A22FB9" w:rsidRDefault="00F86B43" w:rsidP="00F86B4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szCs w:val="22"/>
        </w:rPr>
      </w:pPr>
      <w:r w:rsidRPr="00A22FB9">
        <w:rPr>
          <w:szCs w:val="22"/>
        </w:rPr>
        <w:t>nemáte pravidelnú zubnú starostlivos</w:t>
      </w:r>
      <w:r w:rsidRPr="00A22FB9">
        <w:rPr>
          <w:rFonts w:eastAsia="TimesNewRomanPSMT"/>
          <w:szCs w:val="22"/>
        </w:rPr>
        <w:t xml:space="preserve">ť </w:t>
      </w:r>
      <w:r w:rsidRPr="00A22FB9">
        <w:rPr>
          <w:szCs w:val="22"/>
        </w:rPr>
        <w:t>alebo nemáte pravidelné zubné prehliadky po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as dlhého obdobia</w:t>
      </w:r>
    </w:p>
    <w:p w:rsidR="00F86B43" w:rsidRPr="00A22FB9" w:rsidRDefault="00F86B43" w:rsidP="00F86B4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szCs w:val="22"/>
        </w:rPr>
      </w:pPr>
      <w:r w:rsidRPr="00A22FB9">
        <w:rPr>
          <w:szCs w:val="22"/>
        </w:rPr>
        <w:t>faj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íte (ke</w:t>
      </w:r>
      <w:r w:rsidRPr="00A22FB9">
        <w:rPr>
          <w:rFonts w:eastAsia="TimesNewRomanPSMT"/>
          <w:szCs w:val="22"/>
        </w:rPr>
        <w:t>ď</w:t>
      </w:r>
      <w:r w:rsidRPr="00A22FB9">
        <w:rPr>
          <w:szCs w:val="22"/>
        </w:rPr>
        <w:t>že to môže zvýši</w:t>
      </w:r>
      <w:r w:rsidRPr="00A22FB9">
        <w:rPr>
          <w:rFonts w:eastAsia="TimesNewRomanPSMT"/>
          <w:szCs w:val="22"/>
        </w:rPr>
        <w:t xml:space="preserve">ť </w:t>
      </w:r>
      <w:r w:rsidRPr="00A22FB9">
        <w:rPr>
          <w:szCs w:val="22"/>
        </w:rPr>
        <w:t>riziko problémov so zubami)</w:t>
      </w:r>
    </w:p>
    <w:p w:rsidR="00F86B43" w:rsidRPr="00A22FB9" w:rsidRDefault="00F86B43" w:rsidP="00F86B4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szCs w:val="22"/>
        </w:rPr>
      </w:pPr>
      <w:r w:rsidRPr="00A22FB9">
        <w:rPr>
          <w:szCs w:val="22"/>
        </w:rPr>
        <w:t>ste boli predtým lie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 xml:space="preserve">ený </w:t>
      </w:r>
      <w:proofErr w:type="spellStart"/>
      <w:r w:rsidRPr="00A22FB9">
        <w:rPr>
          <w:szCs w:val="22"/>
        </w:rPr>
        <w:t>bisfosfonátmi</w:t>
      </w:r>
      <w:proofErr w:type="spellEnd"/>
      <w:r w:rsidRPr="00A22FB9">
        <w:rPr>
          <w:szCs w:val="22"/>
        </w:rPr>
        <w:t xml:space="preserve"> (používajú sa na lie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bu alebo prevenciu poruchy kostí)</w:t>
      </w:r>
    </w:p>
    <w:p w:rsidR="00F86B43" w:rsidRPr="00A22FB9" w:rsidRDefault="00F86B43" w:rsidP="00F86B4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szCs w:val="22"/>
        </w:rPr>
      </w:pPr>
      <w:r w:rsidRPr="00A22FB9">
        <w:rPr>
          <w:szCs w:val="22"/>
        </w:rPr>
        <w:t xml:space="preserve">užívate lieky, ktoré sa volajú </w:t>
      </w:r>
      <w:proofErr w:type="spellStart"/>
      <w:r w:rsidRPr="00A22FB9">
        <w:rPr>
          <w:szCs w:val="22"/>
        </w:rPr>
        <w:t>kortikosteroidy</w:t>
      </w:r>
      <w:proofErr w:type="spellEnd"/>
      <w:r w:rsidRPr="00A22FB9">
        <w:rPr>
          <w:szCs w:val="22"/>
        </w:rPr>
        <w:t xml:space="preserve"> (ako napríklad </w:t>
      </w:r>
      <w:proofErr w:type="spellStart"/>
      <w:r w:rsidRPr="00A22FB9">
        <w:rPr>
          <w:szCs w:val="22"/>
        </w:rPr>
        <w:t>prednizón</w:t>
      </w:r>
      <w:proofErr w:type="spellEnd"/>
      <w:r w:rsidRPr="00A22FB9">
        <w:rPr>
          <w:szCs w:val="22"/>
        </w:rPr>
        <w:t xml:space="preserve"> alebo </w:t>
      </w:r>
      <w:proofErr w:type="spellStart"/>
      <w:r w:rsidRPr="00A22FB9">
        <w:rPr>
          <w:szCs w:val="22"/>
        </w:rPr>
        <w:t>dexametazón</w:t>
      </w:r>
      <w:proofErr w:type="spellEnd"/>
      <w:r w:rsidRPr="00A22FB9">
        <w:rPr>
          <w:szCs w:val="22"/>
        </w:rPr>
        <w:t>)</w:t>
      </w:r>
    </w:p>
    <w:p w:rsidR="00F86B43" w:rsidRPr="00A22FB9" w:rsidRDefault="00F86B43" w:rsidP="00F86B4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szCs w:val="22"/>
        </w:rPr>
      </w:pPr>
      <w:r w:rsidRPr="00A22FB9">
        <w:rPr>
          <w:szCs w:val="22"/>
        </w:rPr>
        <w:t>máte rakovinové ochorenie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</w:p>
    <w:p w:rsidR="00F86B43" w:rsidRPr="00A22FB9" w:rsidRDefault="00F86B43" w:rsidP="00F86B43">
      <w:pPr>
        <w:autoSpaceDE w:val="0"/>
        <w:autoSpaceDN w:val="0"/>
        <w:adjustRightInd w:val="0"/>
        <w:ind w:left="0" w:firstLine="0"/>
        <w:rPr>
          <w:szCs w:val="22"/>
        </w:rPr>
      </w:pPr>
      <w:r w:rsidRPr="00A22FB9">
        <w:rPr>
          <w:szCs w:val="22"/>
        </w:rPr>
        <w:t>Váš lekár vás môže požiada</w:t>
      </w:r>
      <w:r w:rsidRPr="00A22FB9">
        <w:rPr>
          <w:rFonts w:eastAsia="TimesNewRomanPSMT"/>
          <w:szCs w:val="22"/>
        </w:rPr>
        <w:t>ť</w:t>
      </w:r>
      <w:r w:rsidRPr="00A22FB9">
        <w:rPr>
          <w:szCs w:val="22"/>
        </w:rPr>
        <w:t>, aby ste pred za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atím lie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 xml:space="preserve">by </w:t>
      </w:r>
      <w:proofErr w:type="spellStart"/>
      <w:r w:rsidRPr="00A22FB9">
        <w:rPr>
          <w:szCs w:val="22"/>
        </w:rPr>
        <w:t>Ibandronicom</w:t>
      </w:r>
      <w:proofErr w:type="spellEnd"/>
      <w:r w:rsidRPr="00A22FB9">
        <w:rPr>
          <w:szCs w:val="22"/>
        </w:rPr>
        <w:t xml:space="preserve"> </w:t>
      </w:r>
      <w:proofErr w:type="spellStart"/>
      <w:r w:rsidRPr="00A22FB9">
        <w:rPr>
          <w:szCs w:val="22"/>
        </w:rPr>
        <w:t>acid</w:t>
      </w:r>
      <w:proofErr w:type="spellEnd"/>
      <w:r w:rsidRPr="00A22FB9">
        <w:rPr>
          <w:szCs w:val="22"/>
        </w:rPr>
        <w:t xml:space="preserve"> STADA absolvovali preventívnu zubnú prehliadku.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>V priebehu lie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by by ste mali dba</w:t>
      </w:r>
      <w:r w:rsidRPr="00A22FB9">
        <w:rPr>
          <w:rFonts w:eastAsia="TimesNewRomanPSMT"/>
          <w:szCs w:val="22"/>
        </w:rPr>
        <w:t xml:space="preserve">ť </w:t>
      </w:r>
      <w:r w:rsidRPr="00A22FB9">
        <w:rPr>
          <w:szCs w:val="22"/>
        </w:rPr>
        <w:t xml:space="preserve">na dobrú hygienu ústnej dutiny (vrátane pravidelného 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istenia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>zubov) a absolvova</w:t>
      </w:r>
      <w:r w:rsidRPr="00A22FB9">
        <w:rPr>
          <w:rFonts w:eastAsia="TimesNewRomanPSMT"/>
          <w:szCs w:val="22"/>
        </w:rPr>
        <w:t xml:space="preserve">ť </w:t>
      </w:r>
      <w:r w:rsidRPr="00A22FB9">
        <w:rPr>
          <w:szCs w:val="22"/>
        </w:rPr>
        <w:t>pravidelné zubné prehliadky. Ak nosíte zubnú protézu, mali by ste sa uisti</w:t>
      </w:r>
      <w:r w:rsidRPr="00A22FB9">
        <w:rPr>
          <w:rFonts w:eastAsia="TimesNewRomanPSMT"/>
          <w:szCs w:val="22"/>
        </w:rPr>
        <w:t>ť</w:t>
      </w:r>
      <w:r w:rsidRPr="00A22FB9">
        <w:rPr>
          <w:szCs w:val="22"/>
        </w:rPr>
        <w:t>, že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>zapadá správne. Ak ste v starostlivosti stomatológa alebo plánujete podstúpi</w:t>
      </w:r>
      <w:r w:rsidRPr="00A22FB9">
        <w:rPr>
          <w:rFonts w:eastAsia="TimesNewRomanPSMT"/>
          <w:szCs w:val="22"/>
        </w:rPr>
        <w:t xml:space="preserve">ť </w:t>
      </w:r>
      <w:r w:rsidRPr="00A22FB9">
        <w:rPr>
          <w:szCs w:val="22"/>
        </w:rPr>
        <w:t>stomatologický výkon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>(napr. vytrhnutie zuba), informujte vášho lekára o tom, že ste v starostlivosti zubára a povedzte vášmu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>zubárovi, že sa lie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 xml:space="preserve">ite </w:t>
      </w:r>
      <w:proofErr w:type="spellStart"/>
      <w:r w:rsidRPr="00A22FB9">
        <w:rPr>
          <w:szCs w:val="22"/>
        </w:rPr>
        <w:t>Ibandronicom</w:t>
      </w:r>
      <w:proofErr w:type="spellEnd"/>
      <w:r w:rsidRPr="00A22FB9">
        <w:rPr>
          <w:szCs w:val="22"/>
        </w:rPr>
        <w:t xml:space="preserve"> </w:t>
      </w:r>
      <w:proofErr w:type="spellStart"/>
      <w:r w:rsidRPr="00A22FB9">
        <w:rPr>
          <w:szCs w:val="22"/>
        </w:rPr>
        <w:t>acid</w:t>
      </w:r>
      <w:proofErr w:type="spellEnd"/>
      <w:r w:rsidRPr="00A22FB9">
        <w:rPr>
          <w:szCs w:val="22"/>
        </w:rPr>
        <w:t xml:space="preserve"> STADA.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>Vyh</w:t>
      </w:r>
      <w:r w:rsidRPr="00A22FB9">
        <w:rPr>
          <w:rFonts w:eastAsia="TimesNewRomanPSMT"/>
          <w:szCs w:val="22"/>
        </w:rPr>
        <w:t>ľ</w:t>
      </w:r>
      <w:r w:rsidRPr="00A22FB9">
        <w:rPr>
          <w:szCs w:val="22"/>
        </w:rPr>
        <w:t>adajte okamžite svojho lekára a zubára, ak sa u vás vyskytnú problémy s ústami alebo zubami,</w:t>
      </w:r>
    </w:p>
    <w:p w:rsidR="00F86B43" w:rsidRPr="00A22FB9" w:rsidRDefault="00F86B43" w:rsidP="00F86B43">
      <w:pPr>
        <w:autoSpaceDE w:val="0"/>
        <w:autoSpaceDN w:val="0"/>
        <w:adjustRightInd w:val="0"/>
        <w:rPr>
          <w:rFonts w:eastAsia="TimesNewRomanPSMT"/>
          <w:szCs w:val="22"/>
        </w:rPr>
      </w:pPr>
      <w:r w:rsidRPr="00A22FB9">
        <w:rPr>
          <w:szCs w:val="22"/>
        </w:rPr>
        <w:t>ako napríklad strata zuba, boles</w:t>
      </w:r>
      <w:r w:rsidRPr="00A22FB9">
        <w:rPr>
          <w:rFonts w:eastAsia="TimesNewRomanPSMT"/>
          <w:szCs w:val="22"/>
        </w:rPr>
        <w:t xml:space="preserve">ť </w:t>
      </w:r>
      <w:r w:rsidRPr="00A22FB9">
        <w:rPr>
          <w:szCs w:val="22"/>
        </w:rPr>
        <w:t>alebo opuch, alebo nehojace sa rany a výtok, ke</w:t>
      </w:r>
      <w:r w:rsidRPr="00A22FB9">
        <w:rPr>
          <w:rFonts w:eastAsia="TimesNewRomanPSMT"/>
          <w:szCs w:val="22"/>
        </w:rPr>
        <w:t>ď</w:t>
      </w:r>
      <w:r w:rsidRPr="00A22FB9">
        <w:rPr>
          <w:szCs w:val="22"/>
        </w:rPr>
        <w:t>že to môžu by</w:t>
      </w:r>
      <w:r w:rsidRPr="00A22FB9">
        <w:rPr>
          <w:rFonts w:eastAsia="TimesNewRomanPSMT"/>
          <w:szCs w:val="22"/>
        </w:rPr>
        <w:t>ť</w:t>
      </w:r>
    </w:p>
    <w:p w:rsidR="00F86B43" w:rsidRPr="00A22FB9" w:rsidRDefault="00F86B43" w:rsidP="00F86B43">
      <w:pPr>
        <w:autoSpaceDE w:val="0"/>
        <w:autoSpaceDN w:val="0"/>
        <w:adjustRightInd w:val="0"/>
        <w:rPr>
          <w:szCs w:val="22"/>
        </w:rPr>
      </w:pPr>
      <w:r w:rsidRPr="00A22FB9">
        <w:rPr>
          <w:szCs w:val="22"/>
        </w:rPr>
        <w:t xml:space="preserve">príznaky </w:t>
      </w:r>
      <w:proofErr w:type="spellStart"/>
      <w:r w:rsidRPr="00A22FB9">
        <w:rPr>
          <w:szCs w:val="22"/>
        </w:rPr>
        <w:t>osteonekrózy</w:t>
      </w:r>
      <w:proofErr w:type="spellEnd"/>
      <w:r w:rsidRPr="00A22FB9">
        <w:rPr>
          <w:szCs w:val="22"/>
        </w:rPr>
        <w:t xml:space="preserve"> </w:t>
      </w:r>
      <w:r w:rsidRPr="00A22FB9">
        <w:rPr>
          <w:rFonts w:eastAsia="TimesNewRomanPSMT"/>
          <w:szCs w:val="22"/>
        </w:rPr>
        <w:t>č</w:t>
      </w:r>
      <w:r w:rsidRPr="00A22FB9">
        <w:rPr>
          <w:szCs w:val="22"/>
        </w:rPr>
        <w:t>e</w:t>
      </w:r>
      <w:r w:rsidRPr="00A22FB9">
        <w:rPr>
          <w:rFonts w:eastAsia="TimesNewRomanPSMT"/>
          <w:szCs w:val="22"/>
        </w:rPr>
        <w:t>ľ</w:t>
      </w:r>
      <w:r w:rsidRPr="00A22FB9">
        <w:rPr>
          <w:szCs w:val="22"/>
        </w:rPr>
        <w:t>uste.</w:t>
      </w:r>
    </w:p>
    <w:p w:rsidR="00F86B43" w:rsidRPr="00A22FB9" w:rsidRDefault="00F86B43" w:rsidP="00553A83">
      <w:pPr>
        <w:numPr>
          <w:ilvl w:val="12"/>
          <w:numId w:val="0"/>
        </w:numPr>
        <w:rPr>
          <w:noProof/>
          <w:szCs w:val="22"/>
        </w:rPr>
      </w:pPr>
    </w:p>
    <w:p w:rsidR="00454471" w:rsidRPr="00A22FB9" w:rsidRDefault="00C44462" w:rsidP="00F86B43">
      <w:pPr>
        <w:numPr>
          <w:ilvl w:val="12"/>
          <w:numId w:val="0"/>
        </w:numPr>
        <w:rPr>
          <w:noProof/>
          <w:szCs w:val="22"/>
        </w:rPr>
      </w:pPr>
      <w:r w:rsidRPr="00A22FB9">
        <w:rPr>
          <w:szCs w:val="22"/>
        </w:rPr>
        <w:t xml:space="preserve">Niektoré pacientky </w:t>
      </w:r>
      <w:r w:rsidR="008B6429" w:rsidRPr="00A22FB9">
        <w:rPr>
          <w:szCs w:val="22"/>
        </w:rPr>
        <w:t xml:space="preserve">musia byť zvlášť </w:t>
      </w:r>
      <w:r w:rsidRPr="00A22FB9">
        <w:rPr>
          <w:szCs w:val="22"/>
        </w:rPr>
        <w:t xml:space="preserve">opatrné </w:t>
      </w:r>
      <w:r w:rsidR="008B6429" w:rsidRPr="00A22FB9">
        <w:rPr>
          <w:szCs w:val="22"/>
        </w:rPr>
        <w:t xml:space="preserve">pri používaní </w:t>
      </w:r>
      <w:r w:rsidR="00454471" w:rsidRPr="00A22FB9">
        <w:rPr>
          <w:szCs w:val="22"/>
        </w:rPr>
        <w:t xml:space="preserve">injekčného roztoku </w:t>
      </w:r>
      <w:proofErr w:type="spellStart"/>
      <w:r w:rsidR="005235AD" w:rsidRPr="00A22FB9">
        <w:rPr>
          <w:szCs w:val="22"/>
        </w:rPr>
        <w:t>Ibandronic</w:t>
      </w:r>
      <w:r w:rsidR="00E64FDE" w:rsidRPr="00A22FB9">
        <w:rPr>
          <w:szCs w:val="22"/>
        </w:rPr>
        <w:t>u</w:t>
      </w:r>
      <w:proofErr w:type="spellEnd"/>
      <w:r w:rsidR="005235AD" w:rsidRPr="00A22FB9">
        <w:rPr>
          <w:szCs w:val="22"/>
        </w:rPr>
        <w:t xml:space="preserve"> </w:t>
      </w:r>
      <w:proofErr w:type="spellStart"/>
      <w:r w:rsidR="005235AD" w:rsidRPr="00A22FB9">
        <w:rPr>
          <w:szCs w:val="22"/>
        </w:rPr>
        <w:t>acid</w:t>
      </w:r>
      <w:proofErr w:type="spellEnd"/>
      <w:r w:rsidR="005235AD" w:rsidRPr="00A22FB9">
        <w:rPr>
          <w:szCs w:val="22"/>
        </w:rPr>
        <w:t xml:space="preserve"> </w:t>
      </w:r>
      <w:r w:rsidR="00421587" w:rsidRPr="00A22FB9">
        <w:rPr>
          <w:szCs w:val="22"/>
        </w:rPr>
        <w:t>STADA</w:t>
      </w:r>
      <w:r w:rsidR="008B6429" w:rsidRPr="00A22FB9">
        <w:rPr>
          <w:szCs w:val="22"/>
        </w:rPr>
        <w:t>.</w:t>
      </w:r>
      <w:r w:rsidR="002C4698" w:rsidRPr="00A22FB9">
        <w:rPr>
          <w:szCs w:val="22"/>
        </w:rPr>
        <w:t xml:space="preserve"> </w:t>
      </w:r>
      <w:r w:rsidR="00F86B43" w:rsidRPr="00A22FB9">
        <w:rPr>
          <w:noProof/>
          <w:szCs w:val="22"/>
        </w:rPr>
        <w:t>Predtým, ako vám podajú Ibandronic acid STADA, obráťte sa na svojho lekára</w:t>
      </w:r>
      <w:r w:rsidR="002C4698" w:rsidRPr="00A22FB9">
        <w:rPr>
          <w:noProof/>
          <w:szCs w:val="22"/>
        </w:rPr>
        <w:t xml:space="preserve"> </w:t>
      </w:r>
    </w:p>
    <w:p w:rsidR="00F86B43" w:rsidRPr="00A22FB9" w:rsidRDefault="002C4698" w:rsidP="00F86B43">
      <w:pPr>
        <w:numPr>
          <w:ilvl w:val="12"/>
          <w:numId w:val="0"/>
        </w:numPr>
        <w:rPr>
          <w:szCs w:val="22"/>
        </w:rPr>
      </w:pPr>
      <w:r w:rsidRPr="00A22FB9">
        <w:rPr>
          <w:noProof/>
          <w:szCs w:val="22"/>
        </w:rPr>
        <w:t>:</w:t>
      </w:r>
    </w:p>
    <w:p w:rsidR="008B6429" w:rsidRPr="00A22FB9" w:rsidRDefault="008B6429" w:rsidP="00F86B43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A22FB9">
        <w:rPr>
          <w:sz w:val="22"/>
          <w:szCs w:val="22"/>
        </w:rPr>
        <w:t xml:space="preserve">ak máte alebo ak ste niekedy mali problémy s obličkami, zlyhanie obličiek alebo ak ste potrebovali dialýzu, alebo ak máte akékoľvek iné ochorenie, ktoré môže poškodiť </w:t>
      </w:r>
      <w:r w:rsidR="00C44462" w:rsidRPr="00A22FB9">
        <w:rPr>
          <w:sz w:val="22"/>
          <w:szCs w:val="22"/>
        </w:rPr>
        <w:t xml:space="preserve">vaše </w:t>
      </w:r>
      <w:r w:rsidRPr="00A22FB9">
        <w:rPr>
          <w:sz w:val="22"/>
          <w:szCs w:val="22"/>
        </w:rPr>
        <w:t>obličky</w:t>
      </w:r>
      <w:r w:rsidR="00B74860" w:rsidRPr="00A22FB9">
        <w:rPr>
          <w:sz w:val="22"/>
          <w:szCs w:val="22"/>
        </w:rPr>
        <w:t>.</w:t>
      </w:r>
      <w:r w:rsidRPr="00A22FB9">
        <w:rPr>
          <w:sz w:val="22"/>
          <w:szCs w:val="22"/>
        </w:rPr>
        <w:t xml:space="preserve"> </w:t>
      </w:r>
    </w:p>
    <w:p w:rsidR="008B6429" w:rsidRPr="00A22FB9" w:rsidRDefault="008B6429" w:rsidP="00F86B43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A22FB9">
        <w:rPr>
          <w:sz w:val="22"/>
          <w:szCs w:val="22"/>
        </w:rPr>
        <w:t>ak máte akékoľvek poruchy minerálneho metabolizmu (napríklad nedostatok vitamínu D)</w:t>
      </w:r>
      <w:r w:rsidR="00B74860" w:rsidRPr="00A22FB9">
        <w:rPr>
          <w:sz w:val="22"/>
          <w:szCs w:val="22"/>
        </w:rPr>
        <w:t>.</w:t>
      </w:r>
      <w:r w:rsidRPr="00A22FB9">
        <w:rPr>
          <w:sz w:val="22"/>
          <w:szCs w:val="22"/>
        </w:rPr>
        <w:t xml:space="preserve"> </w:t>
      </w:r>
    </w:p>
    <w:p w:rsidR="008B6429" w:rsidRPr="00A22FB9" w:rsidRDefault="008B6429" w:rsidP="00F86B43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A22FB9">
        <w:rPr>
          <w:sz w:val="22"/>
          <w:szCs w:val="22"/>
        </w:rPr>
        <w:t xml:space="preserve">počas liečby </w:t>
      </w:r>
      <w:r w:rsidR="007B1592" w:rsidRPr="00A22FB9">
        <w:rPr>
          <w:sz w:val="22"/>
          <w:szCs w:val="22"/>
        </w:rPr>
        <w:t xml:space="preserve">kyselinou </w:t>
      </w:r>
      <w:proofErr w:type="spellStart"/>
      <w:r w:rsidR="007B1592" w:rsidRPr="00A22FB9">
        <w:rPr>
          <w:sz w:val="22"/>
          <w:szCs w:val="22"/>
        </w:rPr>
        <w:t>ibandrónovou</w:t>
      </w:r>
      <w:proofErr w:type="spellEnd"/>
      <w:r w:rsidRPr="00A22FB9">
        <w:rPr>
          <w:sz w:val="22"/>
          <w:szCs w:val="22"/>
        </w:rPr>
        <w:t xml:space="preserve"> musíte užívať vápnik a vitamín</w:t>
      </w:r>
      <w:r w:rsidR="007F77C3" w:rsidRPr="00A22FB9">
        <w:rPr>
          <w:sz w:val="22"/>
          <w:szCs w:val="22"/>
        </w:rPr>
        <w:t xml:space="preserve"> D vo forme výživových</w:t>
      </w:r>
      <w:r w:rsidR="0033036A" w:rsidRPr="00A22FB9">
        <w:rPr>
          <w:sz w:val="22"/>
          <w:szCs w:val="22"/>
        </w:rPr>
        <w:t xml:space="preserve"> </w:t>
      </w:r>
      <w:r w:rsidRPr="00A22FB9">
        <w:rPr>
          <w:sz w:val="22"/>
          <w:szCs w:val="22"/>
        </w:rPr>
        <w:t xml:space="preserve">doplnkov. Ak ich nemôžete užívať, musíte o tom informovať svojho lekára. </w:t>
      </w:r>
    </w:p>
    <w:p w:rsidR="00B74860" w:rsidRPr="00A22FB9" w:rsidRDefault="00B74860" w:rsidP="00F86B43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A22FB9">
        <w:rPr>
          <w:sz w:val="22"/>
          <w:szCs w:val="22"/>
        </w:rPr>
        <w:t>ak máte problémy so srdcom a lekár vám odporučil obmedziť denný príjem tekutín.</w:t>
      </w:r>
    </w:p>
    <w:p w:rsidR="008B6429" w:rsidRPr="00A22FB9" w:rsidRDefault="008B6429" w:rsidP="00EC6E5C">
      <w:pPr>
        <w:pStyle w:val="Default"/>
        <w:rPr>
          <w:sz w:val="22"/>
          <w:szCs w:val="22"/>
        </w:rPr>
      </w:pPr>
    </w:p>
    <w:p w:rsidR="00EC6E5C" w:rsidRPr="00A22FB9" w:rsidRDefault="00EC6E5C" w:rsidP="00EC6E5C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>U pacientov liečených intravenózne (</w:t>
      </w:r>
      <w:proofErr w:type="spellStart"/>
      <w:r w:rsidRPr="00A22FB9">
        <w:rPr>
          <w:sz w:val="22"/>
          <w:szCs w:val="22"/>
        </w:rPr>
        <w:t>vnútrožilovo</w:t>
      </w:r>
      <w:proofErr w:type="spellEnd"/>
      <w:r w:rsidRPr="00A22FB9">
        <w:rPr>
          <w:sz w:val="22"/>
          <w:szCs w:val="22"/>
        </w:rPr>
        <w:t xml:space="preserve">) kyselinou </w:t>
      </w:r>
      <w:proofErr w:type="spellStart"/>
      <w:r w:rsidRPr="00A22FB9">
        <w:rPr>
          <w:sz w:val="22"/>
          <w:szCs w:val="22"/>
        </w:rPr>
        <w:t>ibandrónovou</w:t>
      </w:r>
      <w:proofErr w:type="spellEnd"/>
      <w:r w:rsidRPr="00A22FB9">
        <w:rPr>
          <w:sz w:val="22"/>
          <w:szCs w:val="22"/>
        </w:rPr>
        <w:t xml:space="preserve"> sa hlásili prípady závažných, niekedy až smrteľných alergických reakcií.</w:t>
      </w:r>
      <w:r w:rsidR="00454471" w:rsidRPr="00A22FB9">
        <w:rPr>
          <w:sz w:val="22"/>
          <w:szCs w:val="22"/>
        </w:rPr>
        <w:t xml:space="preserve"> </w:t>
      </w:r>
      <w:r w:rsidRPr="00A22FB9">
        <w:rPr>
          <w:sz w:val="22"/>
          <w:szCs w:val="22"/>
        </w:rPr>
        <w:t>Ak pocítite príznaky, ako je dýchavičnosť/ťažkosti s dýchaním, pocit zvierania hrdla, opuch jazyka, závrat, pocit straty vedomia, sčervenenie alebo opuch tváre, vyrážka na tele, nevoľnosť a vracanie, okamžite máte na to upozorniť svojho lekára alebo zdravotnú sestru (pozri časť 4).</w:t>
      </w:r>
    </w:p>
    <w:p w:rsidR="00B74860" w:rsidRPr="00A22FB9" w:rsidRDefault="00B74860" w:rsidP="00EC6E5C">
      <w:pPr>
        <w:pStyle w:val="Default"/>
        <w:rPr>
          <w:sz w:val="22"/>
          <w:szCs w:val="22"/>
        </w:rPr>
      </w:pPr>
    </w:p>
    <w:p w:rsidR="00B74860" w:rsidRPr="00A22FB9" w:rsidRDefault="00B74860" w:rsidP="00B74860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Deti a dospievajúci </w:t>
      </w:r>
    </w:p>
    <w:p w:rsidR="00B74860" w:rsidRPr="00A22FB9" w:rsidRDefault="00B74860" w:rsidP="00B74860">
      <w:pPr>
        <w:pStyle w:val="Default"/>
        <w:rPr>
          <w:sz w:val="22"/>
          <w:szCs w:val="22"/>
        </w:rPr>
      </w:pPr>
      <w:proofErr w:type="spellStart"/>
      <w:r w:rsidRPr="00A22FB9">
        <w:rPr>
          <w:sz w:val="22"/>
          <w:szCs w:val="22"/>
        </w:rPr>
        <w:t>Ibandronic</w:t>
      </w:r>
      <w:proofErr w:type="spellEnd"/>
      <w:r w:rsidRPr="00A22FB9">
        <w:rPr>
          <w:sz w:val="22"/>
          <w:szCs w:val="22"/>
        </w:rPr>
        <w:t xml:space="preserve"> </w:t>
      </w:r>
      <w:proofErr w:type="spellStart"/>
      <w:r w:rsidRPr="00A22FB9">
        <w:rPr>
          <w:sz w:val="22"/>
          <w:szCs w:val="22"/>
        </w:rPr>
        <w:t>acid</w:t>
      </w:r>
      <w:proofErr w:type="spellEnd"/>
      <w:r w:rsidRPr="00A22FB9">
        <w:rPr>
          <w:sz w:val="22"/>
          <w:szCs w:val="22"/>
        </w:rPr>
        <w:t xml:space="preserve"> STADA sa nesmie podávať deťom ani dospievajúcim vo veku do 18 rokov.</w:t>
      </w:r>
    </w:p>
    <w:p w:rsidR="00EC6E5C" w:rsidRPr="00A22FB9" w:rsidRDefault="00EC6E5C" w:rsidP="00EC6E5C">
      <w:pPr>
        <w:pStyle w:val="Default"/>
        <w:rPr>
          <w:sz w:val="22"/>
          <w:szCs w:val="22"/>
        </w:rPr>
      </w:pPr>
    </w:p>
    <w:p w:rsidR="008B6429" w:rsidRPr="00A22FB9" w:rsidRDefault="00C44462" w:rsidP="005235AD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>Iné lieky a </w:t>
      </w:r>
      <w:proofErr w:type="spellStart"/>
      <w:r w:rsidRPr="00A22FB9">
        <w:rPr>
          <w:b/>
          <w:bCs/>
          <w:sz w:val="22"/>
          <w:szCs w:val="22"/>
        </w:rPr>
        <w:t>Ibandronic</w:t>
      </w:r>
      <w:proofErr w:type="spellEnd"/>
      <w:r w:rsidRPr="00A22FB9">
        <w:rPr>
          <w:b/>
          <w:bCs/>
          <w:sz w:val="22"/>
          <w:szCs w:val="22"/>
        </w:rPr>
        <w:t xml:space="preserve"> </w:t>
      </w:r>
      <w:proofErr w:type="spellStart"/>
      <w:r w:rsidRPr="00A22FB9">
        <w:rPr>
          <w:b/>
          <w:bCs/>
          <w:sz w:val="22"/>
          <w:szCs w:val="22"/>
        </w:rPr>
        <w:t>acid</w:t>
      </w:r>
      <w:proofErr w:type="spellEnd"/>
      <w:r w:rsidRPr="00A22FB9">
        <w:rPr>
          <w:b/>
          <w:bCs/>
          <w:sz w:val="22"/>
          <w:szCs w:val="22"/>
        </w:rPr>
        <w:t xml:space="preserve"> STADA</w:t>
      </w:r>
      <w:r w:rsidR="008B6429" w:rsidRPr="00A22FB9">
        <w:rPr>
          <w:b/>
          <w:bCs/>
          <w:sz w:val="22"/>
          <w:szCs w:val="22"/>
        </w:rPr>
        <w:t xml:space="preserve"> </w:t>
      </w:r>
    </w:p>
    <w:p w:rsidR="007F77C3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Ak </w:t>
      </w:r>
      <w:r w:rsidR="00EC6E5C" w:rsidRPr="00A22FB9">
        <w:rPr>
          <w:sz w:val="22"/>
          <w:szCs w:val="22"/>
        </w:rPr>
        <w:t xml:space="preserve">teraz </w:t>
      </w:r>
      <w:r w:rsidRPr="00A22FB9">
        <w:rPr>
          <w:sz w:val="22"/>
          <w:szCs w:val="22"/>
        </w:rPr>
        <w:t>užívate alebo ste v poslednom čase užívali</w:t>
      </w:r>
      <w:r w:rsidR="00C44462" w:rsidRPr="00A22FB9">
        <w:rPr>
          <w:sz w:val="22"/>
          <w:szCs w:val="22"/>
        </w:rPr>
        <w:t xml:space="preserve">, </w:t>
      </w:r>
      <w:r w:rsidR="00EC6E5C" w:rsidRPr="00A22FB9">
        <w:rPr>
          <w:sz w:val="22"/>
          <w:szCs w:val="22"/>
        </w:rPr>
        <w:t xml:space="preserve">či práve </w:t>
      </w:r>
      <w:r w:rsidR="00C44462" w:rsidRPr="00A22FB9">
        <w:rPr>
          <w:sz w:val="22"/>
          <w:szCs w:val="22"/>
        </w:rPr>
        <w:t>budete užívať ďalšie lieky, povedzte to</w:t>
      </w:r>
      <w:r w:rsidRPr="00A22FB9">
        <w:rPr>
          <w:sz w:val="22"/>
          <w:szCs w:val="22"/>
        </w:rPr>
        <w:t>, svojmu lekárovi</w:t>
      </w:r>
      <w:r w:rsidR="007F77C3" w:rsidRPr="00A22FB9">
        <w:rPr>
          <w:sz w:val="22"/>
          <w:szCs w:val="22"/>
        </w:rPr>
        <w:t>, zdravotnej sestre</w:t>
      </w:r>
      <w:r w:rsidRPr="00A22FB9">
        <w:rPr>
          <w:sz w:val="22"/>
          <w:szCs w:val="22"/>
        </w:rPr>
        <w:t xml:space="preserve"> alebo lekárnikovi. </w:t>
      </w:r>
    </w:p>
    <w:p w:rsidR="007F77C3" w:rsidRPr="00A22FB9" w:rsidRDefault="007F77C3" w:rsidP="005235AD">
      <w:pPr>
        <w:pStyle w:val="Default"/>
        <w:rPr>
          <w:b/>
          <w:bCs/>
          <w:sz w:val="22"/>
          <w:szCs w:val="22"/>
        </w:rPr>
      </w:pP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Tehotenstvo a dojčenie </w:t>
      </w:r>
    </w:p>
    <w:p w:rsidR="001C24D8" w:rsidRPr="00A22FB9" w:rsidRDefault="001C24D8" w:rsidP="001C24D8">
      <w:pPr>
        <w:pStyle w:val="Default"/>
        <w:rPr>
          <w:sz w:val="22"/>
          <w:szCs w:val="22"/>
        </w:rPr>
      </w:pPr>
      <w:proofErr w:type="spellStart"/>
      <w:r w:rsidRPr="00A22FB9">
        <w:rPr>
          <w:sz w:val="22"/>
          <w:szCs w:val="22"/>
        </w:rPr>
        <w:lastRenderedPageBreak/>
        <w:t>Ibandronic</w:t>
      </w:r>
      <w:proofErr w:type="spellEnd"/>
      <w:r w:rsidRPr="00A22FB9">
        <w:rPr>
          <w:sz w:val="22"/>
          <w:szCs w:val="22"/>
        </w:rPr>
        <w:t xml:space="preserve"> </w:t>
      </w:r>
      <w:proofErr w:type="spellStart"/>
      <w:r w:rsidRPr="00A22FB9">
        <w:rPr>
          <w:sz w:val="22"/>
          <w:szCs w:val="22"/>
        </w:rPr>
        <w:t>acid</w:t>
      </w:r>
      <w:proofErr w:type="spellEnd"/>
      <w:r w:rsidRPr="00A22FB9">
        <w:rPr>
          <w:sz w:val="22"/>
          <w:szCs w:val="22"/>
        </w:rPr>
        <w:t xml:space="preserve"> STADA je určený len na použitie u žien po </w:t>
      </w:r>
      <w:proofErr w:type="spellStart"/>
      <w:r w:rsidRPr="00A22FB9">
        <w:rPr>
          <w:sz w:val="22"/>
          <w:szCs w:val="22"/>
        </w:rPr>
        <w:t>menopauze</w:t>
      </w:r>
      <w:proofErr w:type="spellEnd"/>
      <w:r w:rsidRPr="00A22FB9">
        <w:rPr>
          <w:sz w:val="22"/>
          <w:szCs w:val="22"/>
        </w:rPr>
        <w:t xml:space="preserve"> a nesmú ju používať ženy, ktoré ešte môžu otehotnieť. </w:t>
      </w:r>
    </w:p>
    <w:p w:rsidR="001C24D8" w:rsidRPr="00A22FB9" w:rsidRDefault="001C24D8" w:rsidP="001C24D8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Neužívajte </w:t>
      </w:r>
      <w:proofErr w:type="spellStart"/>
      <w:r w:rsidRPr="00A22FB9">
        <w:rPr>
          <w:sz w:val="22"/>
          <w:szCs w:val="22"/>
        </w:rPr>
        <w:t>Ibandronic</w:t>
      </w:r>
      <w:proofErr w:type="spellEnd"/>
      <w:r w:rsidRPr="00A22FB9">
        <w:rPr>
          <w:sz w:val="22"/>
          <w:szCs w:val="22"/>
        </w:rPr>
        <w:t xml:space="preserve"> </w:t>
      </w:r>
      <w:proofErr w:type="spellStart"/>
      <w:r w:rsidRPr="00A22FB9">
        <w:rPr>
          <w:sz w:val="22"/>
          <w:szCs w:val="22"/>
        </w:rPr>
        <w:t>acid</w:t>
      </w:r>
      <w:proofErr w:type="spellEnd"/>
      <w:r w:rsidRPr="00A22FB9">
        <w:rPr>
          <w:sz w:val="22"/>
          <w:szCs w:val="22"/>
        </w:rPr>
        <w:t xml:space="preserve"> STADA, ak ste tehotná alebo ak dojčíte. </w:t>
      </w:r>
    </w:p>
    <w:p w:rsidR="008B6429" w:rsidRPr="00A22FB9" w:rsidRDefault="001C24D8" w:rsidP="001C24D8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>Predtým ako začnete užívať tento liek, poraďte sa so svojím lekárom alebo lekárnikom.</w:t>
      </w:r>
    </w:p>
    <w:p w:rsidR="001C24D8" w:rsidRPr="00A22FB9" w:rsidRDefault="001C24D8" w:rsidP="001C24D8">
      <w:pPr>
        <w:pStyle w:val="Default"/>
        <w:rPr>
          <w:sz w:val="22"/>
          <w:szCs w:val="22"/>
        </w:rPr>
      </w:pP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Vedenie </w:t>
      </w:r>
      <w:r w:rsidR="00665884" w:rsidRPr="00A22FB9">
        <w:rPr>
          <w:b/>
          <w:bCs/>
          <w:sz w:val="22"/>
          <w:szCs w:val="22"/>
        </w:rPr>
        <w:t xml:space="preserve">vozidiel </w:t>
      </w:r>
      <w:r w:rsidRPr="00A22FB9">
        <w:rPr>
          <w:b/>
          <w:bCs/>
          <w:sz w:val="22"/>
          <w:szCs w:val="22"/>
        </w:rPr>
        <w:t xml:space="preserve">a obsluha strojov </w:t>
      </w:r>
    </w:p>
    <w:p w:rsidR="000838EA" w:rsidRPr="00A22FB9" w:rsidRDefault="00B74860" w:rsidP="005235AD">
      <w:pPr>
        <w:numPr>
          <w:ilvl w:val="12"/>
          <w:numId w:val="0"/>
        </w:numPr>
        <w:ind w:right="-2"/>
        <w:rPr>
          <w:szCs w:val="22"/>
        </w:rPr>
      </w:pPr>
      <w:r w:rsidRPr="00A22FB9">
        <w:rPr>
          <w:szCs w:val="22"/>
        </w:rPr>
        <w:t xml:space="preserve"> Môžete viesť vozidlá a obsluhovať stroje, pretože sa predpokladá, že </w:t>
      </w:r>
      <w:r w:rsidR="00A1338F" w:rsidRPr="00A22FB9">
        <w:rPr>
          <w:szCs w:val="22"/>
        </w:rPr>
        <w:t xml:space="preserve">kyselina </w:t>
      </w:r>
      <w:proofErr w:type="spellStart"/>
      <w:r w:rsidR="00A1338F" w:rsidRPr="00A22FB9">
        <w:rPr>
          <w:szCs w:val="22"/>
        </w:rPr>
        <w:t>ibandrónová</w:t>
      </w:r>
      <w:proofErr w:type="spellEnd"/>
      <w:r w:rsidRPr="00A22FB9">
        <w:rPr>
          <w:szCs w:val="22"/>
        </w:rPr>
        <w:t xml:space="preserve"> nemá žiadny alebo má zanedbateľný vplyv na vašu schopnosť viesť vozidlá a obsluhovať stroje.</w:t>
      </w:r>
    </w:p>
    <w:p w:rsidR="00C84A2B" w:rsidRPr="00A22FB9" w:rsidRDefault="00C84A2B" w:rsidP="005235AD">
      <w:pPr>
        <w:numPr>
          <w:ilvl w:val="12"/>
          <w:numId w:val="0"/>
        </w:numPr>
        <w:ind w:right="-2"/>
        <w:rPr>
          <w:szCs w:val="22"/>
        </w:rPr>
      </w:pPr>
    </w:p>
    <w:p w:rsidR="00E64FDE" w:rsidRPr="00A22FB9" w:rsidRDefault="00E64FDE" w:rsidP="005235AD">
      <w:pPr>
        <w:autoSpaceDE w:val="0"/>
        <w:autoSpaceDN w:val="0"/>
        <w:adjustRightInd w:val="0"/>
        <w:ind w:left="0" w:firstLine="0"/>
        <w:rPr>
          <w:b/>
          <w:color w:val="000000"/>
          <w:szCs w:val="22"/>
        </w:rPr>
      </w:pPr>
      <w:proofErr w:type="spellStart"/>
      <w:r w:rsidRPr="00A22FB9">
        <w:rPr>
          <w:b/>
          <w:color w:val="000000"/>
          <w:szCs w:val="22"/>
        </w:rPr>
        <w:t>Ibandronic</w:t>
      </w:r>
      <w:proofErr w:type="spellEnd"/>
      <w:r w:rsidRPr="00A22FB9">
        <w:rPr>
          <w:b/>
          <w:color w:val="000000"/>
          <w:szCs w:val="22"/>
        </w:rPr>
        <w:t xml:space="preserve"> </w:t>
      </w:r>
      <w:proofErr w:type="spellStart"/>
      <w:r w:rsidRPr="00A22FB9">
        <w:rPr>
          <w:b/>
          <w:color w:val="000000"/>
          <w:szCs w:val="22"/>
        </w:rPr>
        <w:t>acid</w:t>
      </w:r>
      <w:proofErr w:type="spellEnd"/>
      <w:r w:rsidRPr="00A22FB9">
        <w:rPr>
          <w:b/>
          <w:color w:val="000000"/>
          <w:szCs w:val="22"/>
        </w:rPr>
        <w:t xml:space="preserve"> </w:t>
      </w:r>
      <w:r w:rsidR="00421587" w:rsidRPr="00A22FB9">
        <w:rPr>
          <w:b/>
          <w:color w:val="000000"/>
          <w:szCs w:val="22"/>
        </w:rPr>
        <w:t>STADA</w:t>
      </w:r>
      <w:r w:rsidRPr="00A22FB9">
        <w:rPr>
          <w:b/>
          <w:color w:val="000000"/>
          <w:szCs w:val="22"/>
        </w:rPr>
        <w:t xml:space="preserve"> 3 mg obsahuje sodík</w:t>
      </w:r>
    </w:p>
    <w:p w:rsidR="001B44A9" w:rsidRDefault="001B44A9" w:rsidP="001B44A9">
      <w:pPr>
        <w:ind w:left="0" w:firstLine="0"/>
        <w:rPr>
          <w:szCs w:val="22"/>
        </w:rPr>
      </w:pPr>
      <w:r w:rsidRPr="00D05725">
        <w:rPr>
          <w:szCs w:val="22"/>
        </w:rPr>
        <w:t>Tento liek obsahuje menej ako 1</w:t>
      </w:r>
      <w:r>
        <w:rPr>
          <w:szCs w:val="22"/>
        </w:rPr>
        <w:t xml:space="preserve"> </w:t>
      </w:r>
      <w:r w:rsidRPr="00D05725">
        <w:rPr>
          <w:szCs w:val="22"/>
        </w:rPr>
        <w:t>mmol sodíka (23 mg) v</w:t>
      </w:r>
      <w:r>
        <w:rPr>
          <w:szCs w:val="22"/>
        </w:rPr>
        <w:t> injekčnej liekovke</w:t>
      </w:r>
      <w:r w:rsidRPr="00D05725">
        <w:rPr>
          <w:szCs w:val="22"/>
        </w:rPr>
        <w:t xml:space="preserve">, </w:t>
      </w:r>
      <w:proofErr w:type="spellStart"/>
      <w:r w:rsidRPr="00D05725">
        <w:rPr>
          <w:szCs w:val="22"/>
        </w:rPr>
        <w:t>t.j</w:t>
      </w:r>
      <w:proofErr w:type="spellEnd"/>
      <w:r w:rsidRPr="00D05725">
        <w:rPr>
          <w:szCs w:val="22"/>
        </w:rPr>
        <w:t>. v podstate zanedbateľné množstvo sodíka.</w:t>
      </w:r>
    </w:p>
    <w:p w:rsidR="00C84A2B" w:rsidRPr="00A22FB9" w:rsidRDefault="00C84A2B" w:rsidP="005235AD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E64FDE" w:rsidRPr="00A22FB9" w:rsidRDefault="00E64FDE" w:rsidP="005235AD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780926" w:rsidRPr="00A22FB9" w:rsidRDefault="00780926" w:rsidP="005235A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A22FB9">
        <w:rPr>
          <w:b/>
          <w:noProof/>
          <w:szCs w:val="22"/>
        </w:rPr>
        <w:t>3.</w:t>
      </w:r>
      <w:r w:rsidRPr="00A22FB9">
        <w:rPr>
          <w:b/>
          <w:noProof/>
          <w:szCs w:val="22"/>
        </w:rPr>
        <w:tab/>
      </w:r>
      <w:r w:rsidR="00C44462" w:rsidRPr="00A22FB9">
        <w:rPr>
          <w:b/>
          <w:noProof/>
          <w:szCs w:val="22"/>
        </w:rPr>
        <w:t xml:space="preserve">Ako sa </w:t>
      </w:r>
      <w:proofErr w:type="spellStart"/>
      <w:r w:rsidR="00C44462" w:rsidRPr="00A22FB9">
        <w:rPr>
          <w:b/>
          <w:szCs w:val="22"/>
        </w:rPr>
        <w:t>Ibandronic</w:t>
      </w:r>
      <w:proofErr w:type="spellEnd"/>
      <w:r w:rsidR="00C44462" w:rsidRPr="00A22FB9">
        <w:rPr>
          <w:b/>
          <w:szCs w:val="22"/>
        </w:rPr>
        <w:t xml:space="preserve"> </w:t>
      </w:r>
      <w:proofErr w:type="spellStart"/>
      <w:r w:rsidR="00C44462" w:rsidRPr="00A22FB9">
        <w:rPr>
          <w:b/>
          <w:szCs w:val="22"/>
        </w:rPr>
        <w:t>acid</w:t>
      </w:r>
      <w:proofErr w:type="spellEnd"/>
      <w:r w:rsidR="00C44462" w:rsidRPr="00A22FB9">
        <w:rPr>
          <w:b/>
          <w:szCs w:val="22"/>
        </w:rPr>
        <w:t xml:space="preserve"> STADA podáva</w:t>
      </w:r>
    </w:p>
    <w:p w:rsidR="00780926" w:rsidRPr="00A22FB9" w:rsidRDefault="00780926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Odporúčaná dávka </w:t>
      </w:r>
      <w:proofErr w:type="spellStart"/>
      <w:r w:rsidR="00AA27F6" w:rsidRPr="00A22FB9">
        <w:rPr>
          <w:sz w:val="22"/>
          <w:szCs w:val="22"/>
        </w:rPr>
        <w:t>vnútrožilovej</w:t>
      </w:r>
      <w:proofErr w:type="spellEnd"/>
      <w:r w:rsidR="00AA27F6" w:rsidRPr="00A22FB9">
        <w:rPr>
          <w:sz w:val="22"/>
          <w:szCs w:val="22"/>
        </w:rPr>
        <w:t xml:space="preserve"> </w:t>
      </w:r>
      <w:r w:rsidRPr="00A22FB9">
        <w:rPr>
          <w:sz w:val="22"/>
          <w:szCs w:val="22"/>
        </w:rPr>
        <w:t xml:space="preserve">injekcie </w:t>
      </w:r>
      <w:proofErr w:type="spellStart"/>
      <w:r w:rsidR="005235AD" w:rsidRPr="00A22FB9">
        <w:rPr>
          <w:sz w:val="22"/>
          <w:szCs w:val="22"/>
        </w:rPr>
        <w:t>Ibandronic</w:t>
      </w:r>
      <w:r w:rsidR="009F32BB" w:rsidRPr="00A22FB9">
        <w:rPr>
          <w:sz w:val="22"/>
          <w:szCs w:val="22"/>
        </w:rPr>
        <w:t>u</w:t>
      </w:r>
      <w:proofErr w:type="spellEnd"/>
      <w:r w:rsidR="005235AD" w:rsidRPr="00A22FB9">
        <w:rPr>
          <w:sz w:val="22"/>
          <w:szCs w:val="22"/>
        </w:rPr>
        <w:t xml:space="preserve"> </w:t>
      </w:r>
      <w:proofErr w:type="spellStart"/>
      <w:r w:rsidR="005235AD" w:rsidRPr="00A22FB9">
        <w:rPr>
          <w:sz w:val="22"/>
          <w:szCs w:val="22"/>
        </w:rPr>
        <w:t>acid</w:t>
      </w:r>
      <w:proofErr w:type="spellEnd"/>
      <w:r w:rsidR="005235AD" w:rsidRPr="00A22FB9">
        <w:rPr>
          <w:sz w:val="22"/>
          <w:szCs w:val="22"/>
        </w:rPr>
        <w:t xml:space="preserve"> </w:t>
      </w:r>
      <w:r w:rsidR="00421587" w:rsidRPr="00A22FB9">
        <w:rPr>
          <w:sz w:val="22"/>
          <w:szCs w:val="22"/>
        </w:rPr>
        <w:t>STADA</w:t>
      </w:r>
      <w:r w:rsidR="007F77C3" w:rsidRPr="00A22FB9">
        <w:rPr>
          <w:sz w:val="22"/>
          <w:szCs w:val="22"/>
        </w:rPr>
        <w:t xml:space="preserve"> </w:t>
      </w:r>
      <w:r w:rsidR="00E64FDE" w:rsidRPr="00A22FB9">
        <w:rPr>
          <w:sz w:val="22"/>
          <w:szCs w:val="22"/>
        </w:rPr>
        <w:t>sú</w:t>
      </w:r>
      <w:r w:rsidRPr="00A22FB9">
        <w:rPr>
          <w:sz w:val="22"/>
          <w:szCs w:val="22"/>
        </w:rPr>
        <w:t xml:space="preserve"> 3 mg (1 </w:t>
      </w:r>
      <w:r w:rsidR="00E64FDE" w:rsidRPr="00A22FB9">
        <w:rPr>
          <w:sz w:val="22"/>
          <w:szCs w:val="22"/>
        </w:rPr>
        <w:t>naplnená injekčná striekačka</w:t>
      </w:r>
      <w:r w:rsidR="007F77C3" w:rsidRPr="00A22FB9">
        <w:rPr>
          <w:sz w:val="22"/>
          <w:szCs w:val="22"/>
        </w:rPr>
        <w:t>) podan</w:t>
      </w:r>
      <w:r w:rsidR="00E64FDE" w:rsidRPr="00A22FB9">
        <w:rPr>
          <w:sz w:val="22"/>
          <w:szCs w:val="22"/>
        </w:rPr>
        <w:t>é</w:t>
      </w:r>
      <w:r w:rsidRPr="00A22FB9">
        <w:rPr>
          <w:sz w:val="22"/>
          <w:szCs w:val="22"/>
        </w:rPr>
        <w:t xml:space="preserve"> jedenkrát každé 3 mesiace. </w:t>
      </w:r>
    </w:p>
    <w:p w:rsidR="008B6429" w:rsidRPr="00A22FB9" w:rsidRDefault="008B6429" w:rsidP="005235AD">
      <w:pPr>
        <w:pStyle w:val="Default"/>
        <w:rPr>
          <w:sz w:val="22"/>
          <w:szCs w:val="22"/>
        </w:rPr>
      </w:pP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Injekciu má podať do žily lekár alebo kvalifikovaný/zaškolený zdravotnícky pracovník. </w:t>
      </w: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Nepodávajte si injekciu sama. </w:t>
      </w:r>
    </w:p>
    <w:p w:rsidR="008B6429" w:rsidRPr="00A22FB9" w:rsidRDefault="008B6429" w:rsidP="005235AD">
      <w:pPr>
        <w:pStyle w:val="Default"/>
        <w:rPr>
          <w:sz w:val="22"/>
          <w:szCs w:val="22"/>
        </w:rPr>
      </w:pP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Injekčný roztok sa musí podať len do žily a nie do iného miesta na tele. </w:t>
      </w:r>
    </w:p>
    <w:p w:rsidR="008B6429" w:rsidRPr="00A22FB9" w:rsidRDefault="008B6429" w:rsidP="005235AD">
      <w:pPr>
        <w:pStyle w:val="Default"/>
        <w:rPr>
          <w:sz w:val="22"/>
          <w:szCs w:val="22"/>
        </w:rPr>
      </w:pP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Pokračovanie v </w:t>
      </w:r>
      <w:r w:rsidR="00F65006" w:rsidRPr="00A22FB9">
        <w:rPr>
          <w:b/>
          <w:bCs/>
          <w:sz w:val="22"/>
          <w:szCs w:val="22"/>
        </w:rPr>
        <w:t xml:space="preserve">podávaní </w:t>
      </w:r>
      <w:proofErr w:type="spellStart"/>
      <w:r w:rsidR="005235AD" w:rsidRPr="00A22FB9">
        <w:rPr>
          <w:b/>
          <w:bCs/>
          <w:sz w:val="22"/>
          <w:szCs w:val="22"/>
        </w:rPr>
        <w:t>Ibandronic</w:t>
      </w:r>
      <w:r w:rsidR="009F32BB" w:rsidRPr="00A22FB9">
        <w:rPr>
          <w:b/>
          <w:bCs/>
          <w:sz w:val="22"/>
          <w:szCs w:val="22"/>
        </w:rPr>
        <w:t>u</w:t>
      </w:r>
      <w:proofErr w:type="spellEnd"/>
      <w:r w:rsidR="005235AD" w:rsidRPr="00A22FB9">
        <w:rPr>
          <w:b/>
          <w:bCs/>
          <w:sz w:val="22"/>
          <w:szCs w:val="22"/>
        </w:rPr>
        <w:t xml:space="preserve"> </w:t>
      </w:r>
      <w:proofErr w:type="spellStart"/>
      <w:r w:rsidR="005235AD" w:rsidRPr="00A22FB9">
        <w:rPr>
          <w:b/>
          <w:bCs/>
          <w:sz w:val="22"/>
          <w:szCs w:val="22"/>
        </w:rPr>
        <w:t>acid</w:t>
      </w:r>
      <w:proofErr w:type="spellEnd"/>
      <w:r w:rsidR="005235AD" w:rsidRPr="00A22FB9">
        <w:rPr>
          <w:b/>
          <w:bCs/>
          <w:sz w:val="22"/>
          <w:szCs w:val="22"/>
        </w:rPr>
        <w:t xml:space="preserve"> </w:t>
      </w:r>
      <w:r w:rsidR="00421587" w:rsidRPr="00A22FB9">
        <w:rPr>
          <w:b/>
          <w:bCs/>
          <w:sz w:val="22"/>
          <w:szCs w:val="22"/>
        </w:rPr>
        <w:t>STADA</w:t>
      </w: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Aby ste mali čo najväčší úžitok z liečby, je dôležité, aby ste injekciu dostávali pravidelne každé 3 mesiace tak dlho, ako </w:t>
      </w:r>
      <w:r w:rsidR="00100275" w:rsidRPr="00A22FB9">
        <w:rPr>
          <w:sz w:val="22"/>
          <w:szCs w:val="22"/>
        </w:rPr>
        <w:t xml:space="preserve">vám </w:t>
      </w:r>
      <w:r w:rsidR="009F32BB" w:rsidRPr="00A22FB9">
        <w:rPr>
          <w:sz w:val="22"/>
          <w:szCs w:val="22"/>
        </w:rPr>
        <w:t xml:space="preserve">to </w:t>
      </w:r>
      <w:r w:rsidRPr="00A22FB9">
        <w:rPr>
          <w:sz w:val="22"/>
          <w:szCs w:val="22"/>
        </w:rPr>
        <w:t xml:space="preserve">predpíše </w:t>
      </w:r>
      <w:r w:rsidR="00100275" w:rsidRPr="00A22FB9">
        <w:rPr>
          <w:sz w:val="22"/>
          <w:szCs w:val="22"/>
        </w:rPr>
        <w:t xml:space="preserve">váš </w:t>
      </w:r>
      <w:r w:rsidRPr="00A22FB9">
        <w:rPr>
          <w:sz w:val="22"/>
          <w:szCs w:val="22"/>
        </w:rPr>
        <w:t xml:space="preserve">lekár. </w:t>
      </w:r>
    </w:p>
    <w:p w:rsidR="008B6429" w:rsidRPr="00A22FB9" w:rsidRDefault="00AA27F6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Kyselina </w:t>
      </w:r>
      <w:proofErr w:type="spellStart"/>
      <w:r w:rsidRPr="00A22FB9">
        <w:rPr>
          <w:sz w:val="22"/>
          <w:szCs w:val="22"/>
        </w:rPr>
        <w:t>ibandrónová</w:t>
      </w:r>
      <w:proofErr w:type="spellEnd"/>
      <w:r w:rsidR="008B6429" w:rsidRPr="00A22FB9">
        <w:rPr>
          <w:sz w:val="22"/>
          <w:szCs w:val="22"/>
        </w:rPr>
        <w:t xml:space="preserve"> lieči </w:t>
      </w:r>
      <w:proofErr w:type="spellStart"/>
      <w:r w:rsidR="008B6429" w:rsidRPr="00A22FB9">
        <w:rPr>
          <w:sz w:val="22"/>
          <w:szCs w:val="22"/>
        </w:rPr>
        <w:t>osteoporózu</w:t>
      </w:r>
      <w:proofErr w:type="spellEnd"/>
      <w:r w:rsidR="008B6429" w:rsidRPr="00A22FB9">
        <w:rPr>
          <w:sz w:val="22"/>
          <w:szCs w:val="22"/>
        </w:rPr>
        <w:t xml:space="preserve"> len dovtedy, kým dostávate liečbu, aj keď nevidíte alebo necítite rozdiel. </w:t>
      </w:r>
      <w:r w:rsidR="001C24D8" w:rsidRPr="00A22FB9">
        <w:rPr>
          <w:sz w:val="22"/>
          <w:szCs w:val="22"/>
        </w:rPr>
        <w:t xml:space="preserve">Po 5 rokoch používania </w:t>
      </w:r>
      <w:proofErr w:type="spellStart"/>
      <w:r w:rsidR="001C24D8" w:rsidRPr="00A22FB9">
        <w:rPr>
          <w:sz w:val="22"/>
          <w:szCs w:val="22"/>
        </w:rPr>
        <w:t>Ibandronicu</w:t>
      </w:r>
      <w:proofErr w:type="spellEnd"/>
      <w:r w:rsidR="001C24D8" w:rsidRPr="00A22FB9">
        <w:rPr>
          <w:sz w:val="22"/>
          <w:szCs w:val="22"/>
        </w:rPr>
        <w:t xml:space="preserve"> </w:t>
      </w:r>
      <w:proofErr w:type="spellStart"/>
      <w:r w:rsidR="001C24D8" w:rsidRPr="00A22FB9">
        <w:rPr>
          <w:sz w:val="22"/>
          <w:szCs w:val="22"/>
        </w:rPr>
        <w:t>acid</w:t>
      </w:r>
      <w:proofErr w:type="spellEnd"/>
      <w:r w:rsidR="001C24D8" w:rsidRPr="00A22FB9">
        <w:rPr>
          <w:sz w:val="22"/>
          <w:szCs w:val="22"/>
        </w:rPr>
        <w:t xml:space="preserve"> STADA sa poraďte so svojím lekárom, či máte pokračovať v užívaní </w:t>
      </w:r>
      <w:proofErr w:type="spellStart"/>
      <w:r w:rsidR="001C24D8" w:rsidRPr="00A22FB9">
        <w:rPr>
          <w:sz w:val="22"/>
          <w:szCs w:val="22"/>
        </w:rPr>
        <w:t>Ibandronicu</w:t>
      </w:r>
      <w:proofErr w:type="spellEnd"/>
      <w:r w:rsidR="001C24D8" w:rsidRPr="00A22FB9">
        <w:rPr>
          <w:sz w:val="22"/>
          <w:szCs w:val="22"/>
        </w:rPr>
        <w:t xml:space="preserve"> </w:t>
      </w:r>
      <w:proofErr w:type="spellStart"/>
      <w:r w:rsidR="001C24D8" w:rsidRPr="00A22FB9">
        <w:rPr>
          <w:sz w:val="22"/>
          <w:szCs w:val="22"/>
        </w:rPr>
        <w:t>acid</w:t>
      </w:r>
      <w:proofErr w:type="spellEnd"/>
      <w:r w:rsidR="001C24D8" w:rsidRPr="00A22FB9">
        <w:rPr>
          <w:sz w:val="22"/>
          <w:szCs w:val="22"/>
        </w:rPr>
        <w:t xml:space="preserve"> STADA.</w:t>
      </w:r>
    </w:p>
    <w:p w:rsidR="008B6429" w:rsidRPr="00A22FB9" w:rsidRDefault="00AA27F6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>Užívajte</w:t>
      </w:r>
      <w:r w:rsidR="008B6429" w:rsidRPr="00A22FB9">
        <w:rPr>
          <w:sz w:val="22"/>
          <w:szCs w:val="22"/>
        </w:rPr>
        <w:t xml:space="preserve"> tiež vápnik a vitamín D vo forme výživových doplnkov tak, ako </w:t>
      </w:r>
      <w:r w:rsidR="001C24D8" w:rsidRPr="00A22FB9">
        <w:rPr>
          <w:sz w:val="22"/>
          <w:szCs w:val="22"/>
        </w:rPr>
        <w:t>v</w:t>
      </w:r>
      <w:r w:rsidR="008B6429" w:rsidRPr="00A22FB9">
        <w:rPr>
          <w:sz w:val="22"/>
          <w:szCs w:val="22"/>
        </w:rPr>
        <w:t xml:space="preserve">ám odporučil </w:t>
      </w:r>
      <w:r w:rsidR="001C24D8" w:rsidRPr="00A22FB9">
        <w:rPr>
          <w:sz w:val="22"/>
          <w:szCs w:val="22"/>
        </w:rPr>
        <w:t>v</w:t>
      </w:r>
      <w:r w:rsidR="008B6429" w:rsidRPr="00A22FB9">
        <w:rPr>
          <w:sz w:val="22"/>
          <w:szCs w:val="22"/>
        </w:rPr>
        <w:t xml:space="preserve">áš lekár. </w:t>
      </w:r>
    </w:p>
    <w:p w:rsidR="008B6429" w:rsidRPr="00A22FB9" w:rsidRDefault="008B6429" w:rsidP="005235AD">
      <w:pPr>
        <w:pStyle w:val="Default"/>
        <w:rPr>
          <w:sz w:val="22"/>
          <w:szCs w:val="22"/>
        </w:rPr>
      </w:pP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Ak dostanete vyššiu dávku </w:t>
      </w:r>
      <w:proofErr w:type="spellStart"/>
      <w:r w:rsidR="005235AD" w:rsidRPr="00A22FB9">
        <w:rPr>
          <w:b/>
          <w:bCs/>
          <w:sz w:val="22"/>
          <w:szCs w:val="22"/>
        </w:rPr>
        <w:t>Ibandronic</w:t>
      </w:r>
      <w:r w:rsidR="00D2432A" w:rsidRPr="00A22FB9">
        <w:rPr>
          <w:b/>
          <w:bCs/>
          <w:sz w:val="22"/>
          <w:szCs w:val="22"/>
        </w:rPr>
        <w:t>u</w:t>
      </w:r>
      <w:proofErr w:type="spellEnd"/>
      <w:r w:rsidR="005235AD" w:rsidRPr="00A22FB9">
        <w:rPr>
          <w:b/>
          <w:bCs/>
          <w:sz w:val="22"/>
          <w:szCs w:val="22"/>
        </w:rPr>
        <w:t xml:space="preserve"> </w:t>
      </w:r>
      <w:proofErr w:type="spellStart"/>
      <w:r w:rsidR="005235AD" w:rsidRPr="00A22FB9">
        <w:rPr>
          <w:b/>
          <w:bCs/>
          <w:sz w:val="22"/>
          <w:szCs w:val="22"/>
        </w:rPr>
        <w:t>acid</w:t>
      </w:r>
      <w:proofErr w:type="spellEnd"/>
      <w:r w:rsidR="005235AD" w:rsidRPr="00A22FB9">
        <w:rPr>
          <w:b/>
          <w:bCs/>
          <w:sz w:val="22"/>
          <w:szCs w:val="22"/>
        </w:rPr>
        <w:t xml:space="preserve"> </w:t>
      </w:r>
      <w:r w:rsidR="00421587" w:rsidRPr="00A22FB9">
        <w:rPr>
          <w:b/>
          <w:bCs/>
          <w:sz w:val="22"/>
          <w:szCs w:val="22"/>
        </w:rPr>
        <w:t>STADA</w:t>
      </w:r>
      <w:r w:rsidR="007F77C3" w:rsidRPr="00A22FB9">
        <w:rPr>
          <w:b/>
          <w:bCs/>
          <w:sz w:val="22"/>
          <w:szCs w:val="22"/>
        </w:rPr>
        <w:t>,</w:t>
      </w:r>
      <w:r w:rsidRPr="00A22FB9">
        <w:rPr>
          <w:b/>
          <w:bCs/>
          <w:sz w:val="22"/>
          <w:szCs w:val="22"/>
        </w:rPr>
        <w:t xml:space="preserve"> ako máte </w:t>
      </w: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>Môže to viesť k nízkym hladinám vápnika,</w:t>
      </w:r>
      <w:r w:rsidR="0033036A" w:rsidRPr="00A22FB9">
        <w:rPr>
          <w:sz w:val="22"/>
          <w:szCs w:val="22"/>
        </w:rPr>
        <w:t xml:space="preserve"> fosforu alebo horčíka v krvi. V</w:t>
      </w:r>
      <w:r w:rsidRPr="00A22FB9">
        <w:rPr>
          <w:sz w:val="22"/>
          <w:szCs w:val="22"/>
        </w:rPr>
        <w:t xml:space="preserve">áš lekár prijme opatrenia na úpravu takýchto zmien a môže </w:t>
      </w:r>
      <w:r w:rsidR="00100275" w:rsidRPr="00A22FB9">
        <w:rPr>
          <w:sz w:val="22"/>
          <w:szCs w:val="22"/>
        </w:rPr>
        <w:t xml:space="preserve">vám </w:t>
      </w:r>
      <w:r w:rsidRPr="00A22FB9">
        <w:rPr>
          <w:sz w:val="22"/>
          <w:szCs w:val="22"/>
        </w:rPr>
        <w:t xml:space="preserve">podať injekciu s obsahom týchto minerálov. </w:t>
      </w:r>
    </w:p>
    <w:p w:rsidR="008B6429" w:rsidRPr="00A22FB9" w:rsidRDefault="008B6429" w:rsidP="005235AD">
      <w:pPr>
        <w:pStyle w:val="Default"/>
        <w:rPr>
          <w:sz w:val="22"/>
          <w:szCs w:val="22"/>
        </w:rPr>
      </w:pPr>
    </w:p>
    <w:p w:rsidR="008B6429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Ak vynecháte dávku </w:t>
      </w:r>
      <w:proofErr w:type="spellStart"/>
      <w:r w:rsidR="005235AD" w:rsidRPr="00A22FB9">
        <w:rPr>
          <w:b/>
          <w:sz w:val="22"/>
          <w:szCs w:val="22"/>
        </w:rPr>
        <w:t>Ibandronic</w:t>
      </w:r>
      <w:r w:rsidR="009F32BB" w:rsidRPr="00A22FB9">
        <w:rPr>
          <w:b/>
          <w:sz w:val="22"/>
          <w:szCs w:val="22"/>
        </w:rPr>
        <w:t>u</w:t>
      </w:r>
      <w:proofErr w:type="spellEnd"/>
      <w:r w:rsidR="005235AD" w:rsidRPr="00A22FB9">
        <w:rPr>
          <w:b/>
          <w:sz w:val="22"/>
          <w:szCs w:val="22"/>
        </w:rPr>
        <w:t xml:space="preserve"> </w:t>
      </w:r>
      <w:proofErr w:type="spellStart"/>
      <w:r w:rsidR="005235AD" w:rsidRPr="00A22FB9">
        <w:rPr>
          <w:b/>
          <w:sz w:val="22"/>
          <w:szCs w:val="22"/>
        </w:rPr>
        <w:t>acid</w:t>
      </w:r>
      <w:proofErr w:type="spellEnd"/>
      <w:r w:rsidR="005235AD" w:rsidRPr="00A22FB9">
        <w:rPr>
          <w:b/>
          <w:sz w:val="22"/>
          <w:szCs w:val="22"/>
        </w:rPr>
        <w:t xml:space="preserve"> </w:t>
      </w:r>
      <w:r w:rsidR="00421587" w:rsidRPr="00A22FB9">
        <w:rPr>
          <w:b/>
          <w:sz w:val="22"/>
          <w:szCs w:val="22"/>
        </w:rPr>
        <w:t>STADA</w:t>
      </w:r>
    </w:p>
    <w:p w:rsidR="008B6429" w:rsidRPr="00A22FB9" w:rsidRDefault="00D2432A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>D</w:t>
      </w:r>
      <w:r w:rsidR="008B6429" w:rsidRPr="00A22FB9">
        <w:rPr>
          <w:sz w:val="22"/>
          <w:szCs w:val="22"/>
        </w:rPr>
        <w:t xml:space="preserve">ohodnite </w:t>
      </w:r>
      <w:r w:rsidRPr="00A22FB9">
        <w:rPr>
          <w:sz w:val="22"/>
          <w:szCs w:val="22"/>
        </w:rPr>
        <w:t xml:space="preserve">si </w:t>
      </w:r>
      <w:r w:rsidR="008B6429" w:rsidRPr="00A22FB9">
        <w:rPr>
          <w:sz w:val="22"/>
          <w:szCs w:val="22"/>
        </w:rPr>
        <w:t xml:space="preserve">návštevu u lekára, aby ste </w:t>
      </w:r>
      <w:r w:rsidRPr="00A22FB9">
        <w:rPr>
          <w:sz w:val="22"/>
          <w:szCs w:val="22"/>
        </w:rPr>
        <w:t xml:space="preserve">čo najskôr </w:t>
      </w:r>
      <w:r w:rsidR="008B6429" w:rsidRPr="00A22FB9">
        <w:rPr>
          <w:sz w:val="22"/>
          <w:szCs w:val="22"/>
        </w:rPr>
        <w:t>dostali nasledujúcu injekciu. Potom budete znovu dostávať injekciu každé 3 mesiace od dátumu podania poslednej injekcie.</w:t>
      </w:r>
    </w:p>
    <w:p w:rsidR="009F32BB" w:rsidRPr="00A22FB9" w:rsidRDefault="009F32BB" w:rsidP="005235AD">
      <w:pPr>
        <w:pStyle w:val="Default"/>
        <w:rPr>
          <w:sz w:val="22"/>
          <w:szCs w:val="22"/>
        </w:rPr>
      </w:pPr>
    </w:p>
    <w:p w:rsidR="00A1338F" w:rsidRPr="00A22FB9" w:rsidRDefault="00A1338F" w:rsidP="00A1338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22FB9">
        <w:rPr>
          <w:szCs w:val="22"/>
        </w:rPr>
        <w:t>Ak máte akékoľvek ďalšie otázky týkajúce sa použitia tohto lieku, opýtajte sa svojho lekára alebo lekárnika.</w:t>
      </w:r>
    </w:p>
    <w:p w:rsidR="00A1338F" w:rsidRPr="00A22FB9" w:rsidRDefault="00A1338F" w:rsidP="005235AD">
      <w:pPr>
        <w:pStyle w:val="Default"/>
        <w:rPr>
          <w:sz w:val="22"/>
          <w:szCs w:val="22"/>
        </w:rPr>
      </w:pPr>
    </w:p>
    <w:p w:rsidR="008B6429" w:rsidRPr="00A22FB9" w:rsidRDefault="008B6429" w:rsidP="005235AD">
      <w:pPr>
        <w:pStyle w:val="Default"/>
        <w:rPr>
          <w:sz w:val="22"/>
          <w:szCs w:val="22"/>
        </w:rPr>
      </w:pPr>
    </w:p>
    <w:p w:rsidR="00780926" w:rsidRPr="00A22FB9" w:rsidRDefault="00780926" w:rsidP="005235A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A22FB9">
        <w:rPr>
          <w:b/>
          <w:noProof/>
          <w:szCs w:val="22"/>
        </w:rPr>
        <w:t>4.</w:t>
      </w:r>
      <w:r w:rsidRPr="00A22FB9">
        <w:rPr>
          <w:b/>
          <w:noProof/>
          <w:szCs w:val="22"/>
        </w:rPr>
        <w:tab/>
      </w:r>
      <w:r w:rsidR="00100275" w:rsidRPr="00A22FB9">
        <w:rPr>
          <w:b/>
          <w:noProof/>
          <w:szCs w:val="22"/>
        </w:rPr>
        <w:t>Možné vedľajšie účinky</w:t>
      </w:r>
    </w:p>
    <w:p w:rsidR="00780926" w:rsidRPr="00A22FB9" w:rsidRDefault="00780926" w:rsidP="005235AD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A73845" w:rsidRPr="00A22FB9" w:rsidRDefault="008B6429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Tak ako všetky lieky, aj </w:t>
      </w:r>
      <w:r w:rsidR="00100275" w:rsidRPr="00A22FB9">
        <w:rPr>
          <w:sz w:val="22"/>
          <w:szCs w:val="22"/>
        </w:rPr>
        <w:t>tento liek</w:t>
      </w:r>
      <w:r w:rsidRPr="00A22FB9">
        <w:rPr>
          <w:sz w:val="22"/>
          <w:szCs w:val="22"/>
        </w:rPr>
        <w:t xml:space="preserve"> môže spôsobovať vedľajšie účinky, hoci sa neprejavia u každého.</w:t>
      </w:r>
    </w:p>
    <w:p w:rsidR="00434A1D" w:rsidRPr="00A22FB9" w:rsidRDefault="00434A1D" w:rsidP="005235AD">
      <w:pPr>
        <w:pStyle w:val="Default"/>
        <w:rPr>
          <w:sz w:val="22"/>
          <w:szCs w:val="22"/>
        </w:rPr>
      </w:pPr>
    </w:p>
    <w:p w:rsidR="00434A1D" w:rsidRPr="00A22FB9" w:rsidRDefault="002C7FB3" w:rsidP="005235AD">
      <w:pPr>
        <w:tabs>
          <w:tab w:val="left" w:pos="600"/>
          <w:tab w:val="left" w:pos="6120"/>
        </w:tabs>
        <w:rPr>
          <w:b/>
          <w:color w:val="000000"/>
          <w:szCs w:val="22"/>
        </w:rPr>
      </w:pPr>
      <w:r w:rsidRPr="00A22FB9">
        <w:rPr>
          <w:b/>
          <w:color w:val="000000"/>
          <w:szCs w:val="22"/>
        </w:rPr>
        <w:t>Ihneď</w:t>
      </w:r>
      <w:r w:rsidR="00434A1D" w:rsidRPr="00A22FB9">
        <w:rPr>
          <w:b/>
          <w:color w:val="000000"/>
          <w:szCs w:val="22"/>
        </w:rPr>
        <w:t xml:space="preserve"> informujte zdravotnú sestru alebo</w:t>
      </w:r>
      <w:r w:rsidR="009F32BB" w:rsidRPr="00A22FB9">
        <w:rPr>
          <w:b/>
          <w:color w:val="000000"/>
          <w:szCs w:val="22"/>
        </w:rPr>
        <w:t xml:space="preserve"> </w:t>
      </w:r>
      <w:r w:rsidR="00434A1D" w:rsidRPr="00A22FB9">
        <w:rPr>
          <w:b/>
          <w:color w:val="000000"/>
          <w:szCs w:val="22"/>
        </w:rPr>
        <w:t>lekára, ak spozorujete ktorýkoľvek</w:t>
      </w:r>
    </w:p>
    <w:p w:rsidR="00434A1D" w:rsidRPr="00A22FB9" w:rsidRDefault="00434A1D" w:rsidP="005235AD">
      <w:pPr>
        <w:tabs>
          <w:tab w:val="left" w:pos="600"/>
          <w:tab w:val="left" w:pos="6120"/>
        </w:tabs>
        <w:rPr>
          <w:b/>
          <w:color w:val="000000"/>
          <w:szCs w:val="22"/>
        </w:rPr>
      </w:pPr>
      <w:r w:rsidRPr="00A22FB9">
        <w:rPr>
          <w:b/>
          <w:color w:val="000000"/>
          <w:szCs w:val="22"/>
        </w:rPr>
        <w:t>z nasled</w:t>
      </w:r>
      <w:r w:rsidR="009F32BB" w:rsidRPr="00A22FB9">
        <w:rPr>
          <w:b/>
          <w:color w:val="000000"/>
          <w:szCs w:val="22"/>
        </w:rPr>
        <w:t>ovný</w:t>
      </w:r>
      <w:r w:rsidRPr="00A22FB9">
        <w:rPr>
          <w:b/>
          <w:color w:val="000000"/>
          <w:szCs w:val="22"/>
        </w:rPr>
        <w:t>ch závažných vedľajších účinkov </w:t>
      </w:r>
      <w:r w:rsidRPr="00A22FB9">
        <w:rPr>
          <w:b/>
          <w:color w:val="000000"/>
          <w:szCs w:val="22"/>
        </w:rPr>
        <w:noBreakHyphen/>
        <w:t> môžete potrebovať naliehavé lekárske ošetrenie:</w:t>
      </w:r>
    </w:p>
    <w:p w:rsidR="00A1338F" w:rsidRPr="00A22FB9" w:rsidRDefault="00A1338F" w:rsidP="005235AD">
      <w:pPr>
        <w:tabs>
          <w:tab w:val="left" w:pos="600"/>
          <w:tab w:val="left" w:pos="6120"/>
        </w:tabs>
        <w:rPr>
          <w:b/>
          <w:color w:val="000000"/>
          <w:szCs w:val="22"/>
        </w:rPr>
      </w:pPr>
    </w:p>
    <w:p w:rsidR="00A1338F" w:rsidRPr="00A22FB9" w:rsidRDefault="00A1338F" w:rsidP="00A1338F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Zriedkavé </w:t>
      </w:r>
      <w:r w:rsidRPr="00A22FB9">
        <w:rPr>
          <w:sz w:val="22"/>
          <w:szCs w:val="22"/>
        </w:rPr>
        <w:t xml:space="preserve">(môžu postihovať menej ako 1 z 1 000 osôb): </w:t>
      </w:r>
    </w:p>
    <w:p w:rsidR="00A1338F" w:rsidRPr="00A22FB9" w:rsidRDefault="00A1338F" w:rsidP="00A22FB9">
      <w:pPr>
        <w:pStyle w:val="Default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svrbenie, opuch tváre, pier, jazyka a hrdla spolu so sťaženým dýchaním. </w:t>
      </w:r>
    </w:p>
    <w:p w:rsidR="00A1338F" w:rsidRPr="00A22FB9" w:rsidRDefault="00A1338F" w:rsidP="00A22FB9">
      <w:pPr>
        <w:pStyle w:val="Default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pretrvávajúca bolesť a zápal oka (ak pretrváva) </w:t>
      </w:r>
    </w:p>
    <w:p w:rsidR="00A1338F" w:rsidRPr="00A22FB9" w:rsidRDefault="00A1338F" w:rsidP="00A22FB9">
      <w:pPr>
        <w:pStyle w:val="Default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nová bolesť, slabosť alebo ťažkosti so stehnom, bedrovým kĺbom alebo slabinou. Môžete mať skoré prejavy možnej nezvyčajnej zlomeniny stehennej kosti. </w:t>
      </w:r>
    </w:p>
    <w:p w:rsidR="00A1338F" w:rsidRPr="00A22FB9" w:rsidRDefault="00A1338F" w:rsidP="00A1338F">
      <w:pPr>
        <w:pStyle w:val="Default"/>
        <w:rPr>
          <w:b/>
          <w:bCs/>
          <w:sz w:val="22"/>
          <w:szCs w:val="22"/>
        </w:rPr>
      </w:pPr>
    </w:p>
    <w:p w:rsidR="00A1338F" w:rsidRPr="00A22FB9" w:rsidRDefault="00A1338F" w:rsidP="00A1338F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lastRenderedPageBreak/>
        <w:t xml:space="preserve">Veľmi zriedkavé </w:t>
      </w:r>
      <w:r w:rsidRPr="00A22FB9">
        <w:rPr>
          <w:sz w:val="22"/>
          <w:szCs w:val="22"/>
        </w:rPr>
        <w:t xml:space="preserve">(môžu postihovať menej ako 1 z 10 000 osôb): </w:t>
      </w:r>
    </w:p>
    <w:p w:rsidR="00A1338F" w:rsidRPr="00A22FB9" w:rsidRDefault="00A1338F" w:rsidP="00A22FB9">
      <w:pPr>
        <w:pStyle w:val="Default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>bolesť alebo bo</w:t>
      </w:r>
      <w:r w:rsidR="00F86B43" w:rsidRPr="00A22FB9">
        <w:rPr>
          <w:sz w:val="22"/>
          <w:szCs w:val="22"/>
        </w:rPr>
        <w:t>lesti</w:t>
      </w:r>
      <w:r w:rsidRPr="00A22FB9">
        <w:rPr>
          <w:sz w:val="22"/>
          <w:szCs w:val="22"/>
        </w:rPr>
        <w:t>vé miesto v ústach alebo čeľusti. Môžete mať skoré prejavy závažných problémov s čeľusťou (</w:t>
      </w:r>
      <w:proofErr w:type="spellStart"/>
      <w:r w:rsidRPr="00A22FB9">
        <w:rPr>
          <w:sz w:val="22"/>
          <w:szCs w:val="22"/>
        </w:rPr>
        <w:t>nekróza</w:t>
      </w:r>
      <w:proofErr w:type="spellEnd"/>
      <w:r w:rsidRPr="00A22FB9">
        <w:rPr>
          <w:sz w:val="22"/>
          <w:szCs w:val="22"/>
        </w:rPr>
        <w:t xml:space="preserve"> (odumretie kostného tkaniva) čeľustnej kosti). </w:t>
      </w:r>
    </w:p>
    <w:p w:rsidR="00F86B43" w:rsidRPr="00A22FB9" w:rsidRDefault="00F86B43" w:rsidP="00A22FB9">
      <w:pPr>
        <w:pStyle w:val="Default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>ak máte bolesť ucha, výtok z ucha a/alebo infekciu ucha, obráťte sa na svojho lekára. Mohli by to</w:t>
      </w:r>
    </w:p>
    <w:p w:rsidR="00F86B43" w:rsidRPr="00A22FB9" w:rsidRDefault="00F86B43" w:rsidP="00A22FB9">
      <w:pPr>
        <w:pStyle w:val="Default"/>
        <w:ind w:left="426"/>
        <w:rPr>
          <w:sz w:val="22"/>
          <w:szCs w:val="22"/>
        </w:rPr>
      </w:pPr>
      <w:r w:rsidRPr="00A22FB9">
        <w:rPr>
          <w:sz w:val="22"/>
          <w:szCs w:val="22"/>
        </w:rPr>
        <w:t xml:space="preserve">byť prejavy poškodenia kosti v uchu. </w:t>
      </w:r>
    </w:p>
    <w:p w:rsidR="00A1338F" w:rsidRPr="00A22FB9" w:rsidRDefault="00A1338F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závažná, potenciálne život ohrozujúca alergická reakcia (pozri časť 2). </w:t>
      </w:r>
    </w:p>
    <w:p w:rsidR="00A1338F" w:rsidRPr="00A22FB9" w:rsidRDefault="00393599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>závažné</w:t>
      </w:r>
      <w:r w:rsidR="00F86B43" w:rsidRPr="00A22FB9">
        <w:rPr>
          <w:sz w:val="22"/>
          <w:szCs w:val="22"/>
        </w:rPr>
        <w:t xml:space="preserve"> nežiaduce kožné reakcie.</w:t>
      </w:r>
    </w:p>
    <w:p w:rsidR="00F86B43" w:rsidRPr="00A22FB9" w:rsidRDefault="00F86B43" w:rsidP="00393599">
      <w:pPr>
        <w:pStyle w:val="Default"/>
        <w:ind w:left="426" w:hanging="426"/>
        <w:rPr>
          <w:b/>
          <w:bCs/>
          <w:sz w:val="22"/>
          <w:szCs w:val="22"/>
        </w:rPr>
      </w:pPr>
    </w:p>
    <w:p w:rsidR="00A1338F" w:rsidRPr="00A22FB9" w:rsidRDefault="00A1338F" w:rsidP="00A1338F">
      <w:pPr>
        <w:pStyle w:val="Default"/>
        <w:rPr>
          <w:sz w:val="22"/>
          <w:szCs w:val="22"/>
          <w:u w:val="single"/>
        </w:rPr>
      </w:pPr>
      <w:r w:rsidRPr="00A22FB9">
        <w:rPr>
          <w:bCs/>
          <w:sz w:val="22"/>
          <w:szCs w:val="22"/>
          <w:u w:val="single"/>
        </w:rPr>
        <w:t xml:space="preserve">Ďalšie možné vedľajšie účinky </w:t>
      </w:r>
    </w:p>
    <w:p w:rsidR="00A1338F" w:rsidRPr="00A22FB9" w:rsidRDefault="00A1338F" w:rsidP="00A1338F">
      <w:pPr>
        <w:pStyle w:val="Default"/>
        <w:rPr>
          <w:b/>
          <w:bCs/>
          <w:sz w:val="22"/>
          <w:szCs w:val="22"/>
        </w:rPr>
      </w:pPr>
    </w:p>
    <w:p w:rsidR="00A1338F" w:rsidRPr="00A22FB9" w:rsidRDefault="00A1338F" w:rsidP="00A1338F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Časté </w:t>
      </w:r>
      <w:r w:rsidRPr="00A22FB9">
        <w:rPr>
          <w:sz w:val="22"/>
          <w:szCs w:val="22"/>
        </w:rPr>
        <w:t xml:space="preserve">(môžu postihovať menej ako 1 z 10 osôb): </w:t>
      </w:r>
    </w:p>
    <w:p w:rsidR="00A1338F" w:rsidRPr="00A22FB9" w:rsidRDefault="00A1338F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bolesť hlavy </w:t>
      </w:r>
    </w:p>
    <w:p w:rsidR="00A1338F" w:rsidRPr="00A22FB9" w:rsidRDefault="00A1338F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bolesť žalúdka (ako gastritída) alebo bolesť brucha, porucha trávenia, nevoľnosť, hnačka alebo zápcha </w:t>
      </w:r>
    </w:p>
    <w:p w:rsidR="00A1338F" w:rsidRPr="00A22FB9" w:rsidRDefault="00A1338F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bolesť svalov, kĺbov alebo chrbta </w:t>
      </w:r>
    </w:p>
    <w:p w:rsidR="00A1338F" w:rsidRPr="00A22FB9" w:rsidRDefault="00A1338F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pocit únavy a vyčerpanosti </w:t>
      </w:r>
    </w:p>
    <w:p w:rsidR="001C24D8" w:rsidRPr="00A22FB9" w:rsidRDefault="001C24D8" w:rsidP="00A22FB9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rPr>
          <w:color w:val="000000"/>
          <w:szCs w:val="22"/>
        </w:rPr>
      </w:pPr>
      <w:r w:rsidRPr="00A22FB9">
        <w:rPr>
          <w:color w:val="000000"/>
          <w:szCs w:val="22"/>
        </w:rPr>
        <w:t>príznaky podobné chrípke, vrátane horúčky, triašky a chvenia, pocitu nepohodlia, bolesti kostí a bolesti svalov a kĺbov. Informujte zdravotnú sestru alebo lekára, ak vám niektoré účinky spôsobujú ťažkosti alebo trvajú dlhšie ako niekoľko dní.</w:t>
      </w:r>
    </w:p>
    <w:p w:rsidR="00A1338F" w:rsidRPr="00A22FB9" w:rsidRDefault="001C24D8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>vyrážka.</w:t>
      </w:r>
    </w:p>
    <w:p w:rsidR="001C24D8" w:rsidRPr="00A22FB9" w:rsidRDefault="001C24D8" w:rsidP="00393599">
      <w:pPr>
        <w:pStyle w:val="Default"/>
        <w:ind w:left="426" w:hanging="426"/>
        <w:rPr>
          <w:b/>
          <w:bCs/>
          <w:sz w:val="22"/>
          <w:szCs w:val="22"/>
        </w:rPr>
      </w:pPr>
    </w:p>
    <w:p w:rsidR="00A1338F" w:rsidRPr="00A22FB9" w:rsidRDefault="00A1338F" w:rsidP="00A1338F">
      <w:pPr>
        <w:pStyle w:val="Default"/>
        <w:rPr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Menej časté </w:t>
      </w:r>
      <w:r w:rsidRPr="00A22FB9">
        <w:rPr>
          <w:sz w:val="22"/>
          <w:szCs w:val="22"/>
        </w:rPr>
        <w:t xml:space="preserve">(môžu postihovať menej ako 1 zo 100 osôb): </w:t>
      </w:r>
    </w:p>
    <w:p w:rsidR="00A1338F" w:rsidRPr="00A22FB9" w:rsidRDefault="00A1338F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zápal žily </w:t>
      </w:r>
    </w:p>
    <w:p w:rsidR="00A1338F" w:rsidRPr="00A22FB9" w:rsidRDefault="00A1338F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bolesť alebo poranenie v mieste injekcie </w:t>
      </w:r>
    </w:p>
    <w:p w:rsidR="00A1338F" w:rsidRPr="00A22FB9" w:rsidRDefault="00A1338F" w:rsidP="00A22FB9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A22FB9">
        <w:rPr>
          <w:sz w:val="22"/>
          <w:szCs w:val="22"/>
        </w:rPr>
        <w:t xml:space="preserve">bolesť kostí </w:t>
      </w:r>
    </w:p>
    <w:p w:rsidR="00A1338F" w:rsidRPr="00A22FB9" w:rsidRDefault="00A1338F" w:rsidP="00A22FB9">
      <w:pPr>
        <w:pStyle w:val="Default"/>
        <w:numPr>
          <w:ilvl w:val="0"/>
          <w:numId w:val="21"/>
        </w:numPr>
        <w:ind w:left="426" w:hanging="426"/>
        <w:rPr>
          <w:color w:val="auto"/>
          <w:sz w:val="22"/>
          <w:szCs w:val="22"/>
        </w:rPr>
      </w:pPr>
      <w:r w:rsidRPr="00A22FB9">
        <w:rPr>
          <w:color w:val="auto"/>
          <w:sz w:val="22"/>
          <w:szCs w:val="22"/>
        </w:rPr>
        <w:t xml:space="preserve">pocit slabosti </w:t>
      </w:r>
    </w:p>
    <w:p w:rsidR="001C24D8" w:rsidRPr="00A22FB9" w:rsidRDefault="001C24D8" w:rsidP="00A22FB9">
      <w:pPr>
        <w:pStyle w:val="Default"/>
        <w:numPr>
          <w:ilvl w:val="0"/>
          <w:numId w:val="21"/>
        </w:numPr>
        <w:ind w:left="426" w:hanging="426"/>
        <w:rPr>
          <w:color w:val="auto"/>
          <w:sz w:val="22"/>
          <w:szCs w:val="22"/>
        </w:rPr>
      </w:pPr>
      <w:r w:rsidRPr="00A22FB9">
        <w:rPr>
          <w:color w:val="auto"/>
          <w:sz w:val="22"/>
          <w:szCs w:val="22"/>
        </w:rPr>
        <w:t>astmatické záchvaty</w:t>
      </w:r>
    </w:p>
    <w:p w:rsidR="00A1338F" w:rsidRPr="00A22FB9" w:rsidRDefault="00A1338F" w:rsidP="00553A83">
      <w:pPr>
        <w:pStyle w:val="Default"/>
        <w:rPr>
          <w:color w:val="auto"/>
          <w:sz w:val="22"/>
          <w:szCs w:val="22"/>
        </w:rPr>
      </w:pPr>
    </w:p>
    <w:p w:rsidR="00A1338F" w:rsidRPr="00A22FB9" w:rsidRDefault="00A1338F" w:rsidP="00A1338F">
      <w:pPr>
        <w:pStyle w:val="Default"/>
        <w:rPr>
          <w:color w:val="auto"/>
          <w:sz w:val="22"/>
          <w:szCs w:val="22"/>
        </w:rPr>
      </w:pPr>
      <w:r w:rsidRPr="00A22FB9">
        <w:rPr>
          <w:b/>
          <w:bCs/>
          <w:color w:val="auto"/>
          <w:sz w:val="22"/>
          <w:szCs w:val="22"/>
        </w:rPr>
        <w:t xml:space="preserve">Zriedkavé </w:t>
      </w:r>
      <w:r w:rsidRPr="00A22FB9">
        <w:rPr>
          <w:color w:val="auto"/>
          <w:sz w:val="22"/>
          <w:szCs w:val="22"/>
        </w:rPr>
        <w:t xml:space="preserve">(môžu postihovať menej ako 1 z 1 000 osôb): </w:t>
      </w:r>
    </w:p>
    <w:p w:rsidR="00A1338F" w:rsidRPr="00A22FB9" w:rsidRDefault="00A1338F" w:rsidP="00A22FB9">
      <w:pPr>
        <w:numPr>
          <w:ilvl w:val="0"/>
          <w:numId w:val="21"/>
        </w:numPr>
        <w:tabs>
          <w:tab w:val="left" w:pos="426"/>
          <w:tab w:val="left" w:pos="6120"/>
        </w:tabs>
        <w:ind w:left="284" w:hanging="284"/>
        <w:rPr>
          <w:b/>
          <w:color w:val="000000"/>
          <w:szCs w:val="22"/>
        </w:rPr>
      </w:pPr>
      <w:r w:rsidRPr="00A22FB9">
        <w:rPr>
          <w:szCs w:val="22"/>
        </w:rPr>
        <w:t>žihľavka</w:t>
      </w:r>
    </w:p>
    <w:p w:rsidR="00A43CEC" w:rsidRPr="00A22FB9" w:rsidRDefault="00A43CEC" w:rsidP="005235AD">
      <w:pPr>
        <w:pStyle w:val="Default"/>
        <w:rPr>
          <w:sz w:val="22"/>
          <w:szCs w:val="22"/>
        </w:rPr>
      </w:pPr>
    </w:p>
    <w:p w:rsidR="001B44A9" w:rsidRDefault="001B44A9" w:rsidP="001B44A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1B44A9" w:rsidRDefault="001B44A9" w:rsidP="001B44A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A43CEC" w:rsidRPr="00A22FB9" w:rsidRDefault="00A43CEC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3571B" w:rsidRPr="00A22FB9" w:rsidRDefault="0073571B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A22FB9" w:rsidRDefault="00716754" w:rsidP="005235AD">
      <w:pPr>
        <w:numPr>
          <w:ilvl w:val="0"/>
          <w:numId w:val="14"/>
        </w:numPr>
        <w:tabs>
          <w:tab w:val="clear" w:pos="930"/>
        </w:tabs>
        <w:ind w:left="0" w:right="-2" w:firstLine="0"/>
        <w:outlineLvl w:val="0"/>
        <w:rPr>
          <w:b/>
          <w:noProof/>
          <w:szCs w:val="22"/>
        </w:rPr>
      </w:pPr>
      <w:r w:rsidRPr="00A22FB9">
        <w:rPr>
          <w:b/>
          <w:noProof/>
          <w:szCs w:val="22"/>
        </w:rPr>
        <w:t xml:space="preserve">Ako uchovávať </w:t>
      </w:r>
      <w:proofErr w:type="spellStart"/>
      <w:r w:rsidRPr="00A22FB9">
        <w:rPr>
          <w:b/>
          <w:szCs w:val="22"/>
        </w:rPr>
        <w:t>Ibandronic</w:t>
      </w:r>
      <w:proofErr w:type="spellEnd"/>
      <w:r w:rsidRPr="00A22FB9">
        <w:rPr>
          <w:b/>
          <w:szCs w:val="22"/>
        </w:rPr>
        <w:t xml:space="preserve"> </w:t>
      </w:r>
      <w:proofErr w:type="spellStart"/>
      <w:r w:rsidRPr="00A22FB9">
        <w:rPr>
          <w:b/>
          <w:szCs w:val="22"/>
        </w:rPr>
        <w:t>acid</w:t>
      </w:r>
      <w:proofErr w:type="spellEnd"/>
      <w:r w:rsidRPr="00A22FB9">
        <w:rPr>
          <w:b/>
          <w:szCs w:val="22"/>
        </w:rPr>
        <w:t xml:space="preserve"> STADA</w:t>
      </w:r>
    </w:p>
    <w:p w:rsidR="00A43CEC" w:rsidRPr="00A22FB9" w:rsidRDefault="00A43CEC" w:rsidP="005235AD">
      <w:pPr>
        <w:ind w:right="-2"/>
        <w:outlineLvl w:val="0"/>
        <w:rPr>
          <w:noProof/>
          <w:szCs w:val="22"/>
        </w:rPr>
      </w:pPr>
    </w:p>
    <w:p w:rsidR="00A43CEC" w:rsidRPr="00A22FB9" w:rsidRDefault="0082166F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>T</w:t>
      </w:r>
      <w:r w:rsidR="00716754" w:rsidRPr="00A22FB9">
        <w:rPr>
          <w:sz w:val="22"/>
          <w:szCs w:val="22"/>
        </w:rPr>
        <w:t>ento liek u</w:t>
      </w:r>
      <w:r w:rsidR="00A43CEC" w:rsidRPr="00A22FB9">
        <w:rPr>
          <w:sz w:val="22"/>
          <w:szCs w:val="22"/>
        </w:rPr>
        <w:t xml:space="preserve">chovávajte mimo </w:t>
      </w:r>
      <w:r w:rsidR="00716754" w:rsidRPr="00A22FB9">
        <w:rPr>
          <w:sz w:val="22"/>
          <w:szCs w:val="22"/>
        </w:rPr>
        <w:t xml:space="preserve">dohľadu a </w:t>
      </w:r>
      <w:r w:rsidR="00A43CEC" w:rsidRPr="00A22FB9">
        <w:rPr>
          <w:sz w:val="22"/>
          <w:szCs w:val="22"/>
        </w:rPr>
        <w:t xml:space="preserve">dosahu detí. </w:t>
      </w:r>
    </w:p>
    <w:p w:rsidR="009F32BB" w:rsidRPr="00A22FB9" w:rsidRDefault="009F32BB" w:rsidP="005235AD">
      <w:pPr>
        <w:pStyle w:val="Default"/>
        <w:rPr>
          <w:sz w:val="22"/>
          <w:szCs w:val="22"/>
        </w:rPr>
      </w:pPr>
    </w:p>
    <w:p w:rsidR="009F32BB" w:rsidRPr="00A22FB9" w:rsidRDefault="009F32BB" w:rsidP="009F32BB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Tento liek nevyžaduje žiadne zvláštne podmienky na uchovávanie. </w:t>
      </w:r>
    </w:p>
    <w:p w:rsidR="009F32BB" w:rsidRPr="00A22FB9" w:rsidRDefault="009F32BB" w:rsidP="005235AD">
      <w:pPr>
        <w:pStyle w:val="Default"/>
        <w:rPr>
          <w:sz w:val="22"/>
          <w:szCs w:val="22"/>
        </w:rPr>
      </w:pPr>
    </w:p>
    <w:p w:rsidR="00A43CEC" w:rsidRPr="00A22FB9" w:rsidRDefault="00A43CEC" w:rsidP="005235AD">
      <w:pPr>
        <w:pStyle w:val="Default"/>
        <w:rPr>
          <w:noProof/>
          <w:sz w:val="22"/>
          <w:szCs w:val="22"/>
        </w:rPr>
      </w:pPr>
      <w:r w:rsidRPr="00A22FB9">
        <w:rPr>
          <w:sz w:val="22"/>
          <w:szCs w:val="22"/>
        </w:rPr>
        <w:t xml:space="preserve">Nepoužívajte </w:t>
      </w:r>
      <w:r w:rsidR="009F32BB" w:rsidRPr="00A22FB9">
        <w:rPr>
          <w:sz w:val="22"/>
          <w:szCs w:val="22"/>
        </w:rPr>
        <w:t>tento liek</w:t>
      </w:r>
      <w:r w:rsidR="0092321C" w:rsidRPr="00A22FB9">
        <w:rPr>
          <w:sz w:val="22"/>
          <w:szCs w:val="22"/>
        </w:rPr>
        <w:t xml:space="preserve"> </w:t>
      </w:r>
      <w:r w:rsidRPr="00A22FB9">
        <w:rPr>
          <w:sz w:val="22"/>
          <w:szCs w:val="22"/>
        </w:rPr>
        <w:t>po dátume exspirácie, ktorý je uvedený na</w:t>
      </w:r>
      <w:r w:rsidR="00393599" w:rsidRPr="00A22FB9">
        <w:rPr>
          <w:sz w:val="22"/>
          <w:szCs w:val="22"/>
        </w:rPr>
        <w:t xml:space="preserve"> označení</w:t>
      </w:r>
      <w:r w:rsidRPr="00A22FB9">
        <w:rPr>
          <w:sz w:val="22"/>
          <w:szCs w:val="22"/>
        </w:rPr>
        <w:t xml:space="preserve"> škatul</w:t>
      </w:r>
      <w:r w:rsidR="00393599" w:rsidRPr="00A22FB9">
        <w:rPr>
          <w:sz w:val="22"/>
          <w:szCs w:val="22"/>
        </w:rPr>
        <w:t>e</w:t>
      </w:r>
      <w:r w:rsidRPr="00A22FB9">
        <w:rPr>
          <w:sz w:val="22"/>
          <w:szCs w:val="22"/>
        </w:rPr>
        <w:t xml:space="preserve"> a na </w:t>
      </w:r>
      <w:r w:rsidR="00074201" w:rsidRPr="00A22FB9">
        <w:rPr>
          <w:sz w:val="22"/>
          <w:szCs w:val="22"/>
        </w:rPr>
        <w:t xml:space="preserve">injekčnej </w:t>
      </w:r>
      <w:r w:rsidR="009F32BB" w:rsidRPr="00A22FB9">
        <w:rPr>
          <w:sz w:val="22"/>
          <w:szCs w:val="22"/>
        </w:rPr>
        <w:t>striekačke</w:t>
      </w:r>
      <w:r w:rsidRPr="00A22FB9">
        <w:rPr>
          <w:sz w:val="22"/>
          <w:szCs w:val="22"/>
        </w:rPr>
        <w:t xml:space="preserve"> po „EXP“. </w:t>
      </w:r>
      <w:r w:rsidR="009F32BB" w:rsidRPr="00A22FB9">
        <w:rPr>
          <w:noProof/>
          <w:sz w:val="22"/>
          <w:szCs w:val="22"/>
        </w:rPr>
        <w:t xml:space="preserve">Dátum exspirácie sa vzťahuje na posledný deň </w:t>
      </w:r>
      <w:r w:rsidR="00716754" w:rsidRPr="00A22FB9">
        <w:rPr>
          <w:noProof/>
          <w:sz w:val="22"/>
          <w:szCs w:val="22"/>
        </w:rPr>
        <w:t xml:space="preserve">danom </w:t>
      </w:r>
      <w:r w:rsidR="009F32BB" w:rsidRPr="00A22FB9">
        <w:rPr>
          <w:noProof/>
          <w:sz w:val="22"/>
          <w:szCs w:val="22"/>
        </w:rPr>
        <w:t>v mesiaci.</w:t>
      </w:r>
    </w:p>
    <w:p w:rsidR="009F32BB" w:rsidRPr="00A22FB9" w:rsidRDefault="009F32BB" w:rsidP="005235AD">
      <w:pPr>
        <w:pStyle w:val="Default"/>
        <w:rPr>
          <w:sz w:val="22"/>
          <w:szCs w:val="22"/>
        </w:rPr>
      </w:pPr>
    </w:p>
    <w:p w:rsidR="0073571B" w:rsidRPr="00A22FB9" w:rsidRDefault="009F32BB" w:rsidP="005235AD">
      <w:pPr>
        <w:numPr>
          <w:ilvl w:val="12"/>
          <w:numId w:val="0"/>
        </w:numPr>
        <w:ind w:right="-2"/>
        <w:rPr>
          <w:szCs w:val="22"/>
        </w:rPr>
      </w:pPr>
      <w:r w:rsidRPr="00A22FB9">
        <w:rPr>
          <w:szCs w:val="22"/>
        </w:rPr>
        <w:t>Osoba, ktorá injekciu podáva, musí zlikvidovať všetok nepoužitý roztok a vyhodiť použitú injekčnú striekačku a injekčnú ihlu do nádoby na odpad.</w:t>
      </w:r>
    </w:p>
    <w:p w:rsidR="009F32BB" w:rsidRPr="00A22FB9" w:rsidRDefault="009F32BB" w:rsidP="005235AD">
      <w:pPr>
        <w:numPr>
          <w:ilvl w:val="12"/>
          <w:numId w:val="0"/>
        </w:numPr>
        <w:ind w:right="-2"/>
        <w:rPr>
          <w:noProof/>
          <w:szCs w:val="22"/>
          <w:highlight w:val="yellow"/>
        </w:rPr>
      </w:pPr>
    </w:p>
    <w:p w:rsidR="009F39AF" w:rsidRPr="00A22FB9" w:rsidRDefault="009F39AF" w:rsidP="005235AD">
      <w:pPr>
        <w:numPr>
          <w:ilvl w:val="12"/>
          <w:numId w:val="0"/>
        </w:numPr>
        <w:ind w:right="-2"/>
        <w:rPr>
          <w:noProof/>
          <w:szCs w:val="22"/>
          <w:highlight w:val="yellow"/>
        </w:rPr>
      </w:pPr>
    </w:p>
    <w:p w:rsidR="00780926" w:rsidRPr="00A22FB9" w:rsidRDefault="00780926" w:rsidP="005235AD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A22FB9">
        <w:rPr>
          <w:b/>
          <w:noProof/>
          <w:szCs w:val="22"/>
        </w:rPr>
        <w:t>6.</w:t>
      </w:r>
      <w:r w:rsidRPr="00A22FB9">
        <w:rPr>
          <w:b/>
          <w:noProof/>
          <w:szCs w:val="22"/>
        </w:rPr>
        <w:tab/>
      </w:r>
      <w:r w:rsidR="00716754" w:rsidRPr="00A22FB9">
        <w:rPr>
          <w:b/>
          <w:noProof/>
          <w:szCs w:val="22"/>
        </w:rPr>
        <w:t>Obsah balenia a ďalšie informácie</w:t>
      </w:r>
    </w:p>
    <w:p w:rsidR="00780926" w:rsidRPr="00A22FB9" w:rsidRDefault="00780926" w:rsidP="005235AD">
      <w:pPr>
        <w:numPr>
          <w:ilvl w:val="12"/>
          <w:numId w:val="0"/>
        </w:numPr>
        <w:ind w:right="-2"/>
        <w:rPr>
          <w:noProof/>
          <w:szCs w:val="22"/>
          <w:highlight w:val="yellow"/>
        </w:rPr>
      </w:pPr>
    </w:p>
    <w:p w:rsidR="00A43CEC" w:rsidRPr="00A22FB9" w:rsidRDefault="00A43CEC" w:rsidP="005235AD">
      <w:pPr>
        <w:pStyle w:val="Default"/>
        <w:rPr>
          <w:b/>
          <w:bCs/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Čo </w:t>
      </w:r>
      <w:proofErr w:type="spellStart"/>
      <w:r w:rsidR="005235AD" w:rsidRPr="00A22FB9">
        <w:rPr>
          <w:b/>
          <w:sz w:val="22"/>
          <w:szCs w:val="22"/>
        </w:rPr>
        <w:t>Ibandronic</w:t>
      </w:r>
      <w:proofErr w:type="spellEnd"/>
      <w:r w:rsidR="005235AD" w:rsidRPr="00A22FB9">
        <w:rPr>
          <w:b/>
          <w:sz w:val="22"/>
          <w:szCs w:val="22"/>
        </w:rPr>
        <w:t xml:space="preserve"> </w:t>
      </w:r>
      <w:proofErr w:type="spellStart"/>
      <w:r w:rsidR="005235AD" w:rsidRPr="00A22FB9">
        <w:rPr>
          <w:b/>
          <w:sz w:val="22"/>
          <w:szCs w:val="22"/>
        </w:rPr>
        <w:t>acid</w:t>
      </w:r>
      <w:proofErr w:type="spellEnd"/>
      <w:r w:rsidR="005235AD" w:rsidRPr="00A22FB9">
        <w:rPr>
          <w:b/>
          <w:sz w:val="22"/>
          <w:szCs w:val="22"/>
        </w:rPr>
        <w:t xml:space="preserve"> </w:t>
      </w:r>
      <w:r w:rsidR="00421587" w:rsidRPr="00A22FB9">
        <w:rPr>
          <w:b/>
          <w:sz w:val="22"/>
          <w:szCs w:val="22"/>
        </w:rPr>
        <w:t>STADA</w:t>
      </w:r>
      <w:r w:rsidR="0073571B" w:rsidRPr="00A22FB9">
        <w:rPr>
          <w:b/>
          <w:sz w:val="22"/>
          <w:szCs w:val="22"/>
        </w:rPr>
        <w:t xml:space="preserve"> 3mg</w:t>
      </w:r>
      <w:r w:rsidR="009F32BB" w:rsidRPr="00A22FB9">
        <w:rPr>
          <w:b/>
          <w:sz w:val="22"/>
          <w:szCs w:val="22"/>
        </w:rPr>
        <w:t xml:space="preserve"> </w:t>
      </w:r>
      <w:r w:rsidR="00FC6F92" w:rsidRPr="00A22FB9">
        <w:rPr>
          <w:b/>
          <w:sz w:val="22"/>
          <w:szCs w:val="22"/>
        </w:rPr>
        <w:t>v naplnenej injekčnej striekačke</w:t>
      </w:r>
      <w:r w:rsidR="00716754" w:rsidRPr="00A22FB9">
        <w:rPr>
          <w:b/>
          <w:bCs/>
          <w:sz w:val="22"/>
          <w:szCs w:val="22"/>
        </w:rPr>
        <w:t xml:space="preserve"> obsahuje</w:t>
      </w:r>
    </w:p>
    <w:p w:rsidR="00A43CEC" w:rsidRPr="00A22FB9" w:rsidRDefault="00A43CEC" w:rsidP="005235AD">
      <w:pPr>
        <w:pStyle w:val="Default"/>
        <w:rPr>
          <w:sz w:val="22"/>
          <w:szCs w:val="22"/>
        </w:rPr>
      </w:pPr>
    </w:p>
    <w:p w:rsidR="0073571B" w:rsidRPr="00A22FB9" w:rsidRDefault="00A43CEC" w:rsidP="00A22FB9">
      <w:pPr>
        <w:pStyle w:val="Default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A22FB9">
        <w:rPr>
          <w:sz w:val="22"/>
          <w:szCs w:val="22"/>
        </w:rPr>
        <w:t xml:space="preserve">Liečivo je kyselina </w:t>
      </w:r>
      <w:proofErr w:type="spellStart"/>
      <w:r w:rsidRPr="00A22FB9">
        <w:rPr>
          <w:sz w:val="22"/>
          <w:szCs w:val="22"/>
        </w:rPr>
        <w:t>ibandrónová</w:t>
      </w:r>
      <w:proofErr w:type="spellEnd"/>
      <w:r w:rsidRPr="00A22FB9">
        <w:rPr>
          <w:sz w:val="22"/>
          <w:szCs w:val="22"/>
        </w:rPr>
        <w:t xml:space="preserve">. Jedna </w:t>
      </w:r>
      <w:r w:rsidR="00FC6F92" w:rsidRPr="00A22FB9">
        <w:rPr>
          <w:sz w:val="22"/>
          <w:szCs w:val="22"/>
        </w:rPr>
        <w:t>naplnená injekčná striekačka</w:t>
      </w:r>
      <w:r w:rsidRPr="00A22FB9">
        <w:rPr>
          <w:sz w:val="22"/>
          <w:szCs w:val="22"/>
        </w:rPr>
        <w:t xml:space="preserve"> obsahuje 3 mg kyseliny </w:t>
      </w:r>
      <w:proofErr w:type="spellStart"/>
      <w:r w:rsidRPr="00A22FB9">
        <w:rPr>
          <w:sz w:val="22"/>
          <w:szCs w:val="22"/>
        </w:rPr>
        <w:t>ibandrónovej</w:t>
      </w:r>
      <w:proofErr w:type="spellEnd"/>
      <w:r w:rsidRPr="00A22FB9">
        <w:rPr>
          <w:sz w:val="22"/>
          <w:szCs w:val="22"/>
        </w:rPr>
        <w:t xml:space="preserve"> v 3 ml roztoku </w:t>
      </w:r>
      <w:r w:rsidR="0073571B" w:rsidRPr="00A22FB9">
        <w:rPr>
          <w:sz w:val="22"/>
          <w:szCs w:val="22"/>
        </w:rPr>
        <w:t xml:space="preserve">(ako 3,375 mg </w:t>
      </w:r>
      <w:proofErr w:type="spellStart"/>
      <w:r w:rsidR="0073571B" w:rsidRPr="00A22FB9">
        <w:rPr>
          <w:sz w:val="22"/>
          <w:szCs w:val="22"/>
        </w:rPr>
        <w:t>monohydrátu</w:t>
      </w:r>
      <w:proofErr w:type="spellEnd"/>
      <w:r w:rsidR="0073571B" w:rsidRPr="00A22FB9">
        <w:rPr>
          <w:sz w:val="22"/>
          <w:szCs w:val="22"/>
        </w:rPr>
        <w:t xml:space="preserve"> sodnej soli kyseliny </w:t>
      </w:r>
      <w:proofErr w:type="spellStart"/>
      <w:r w:rsidR="0073571B" w:rsidRPr="00A22FB9">
        <w:rPr>
          <w:sz w:val="22"/>
          <w:szCs w:val="22"/>
        </w:rPr>
        <w:t>ibandrónovej</w:t>
      </w:r>
      <w:proofErr w:type="spellEnd"/>
      <w:r w:rsidR="0073571B" w:rsidRPr="00A22FB9">
        <w:rPr>
          <w:sz w:val="22"/>
          <w:szCs w:val="22"/>
        </w:rPr>
        <w:t xml:space="preserve">). </w:t>
      </w:r>
    </w:p>
    <w:p w:rsidR="00E04D83" w:rsidRPr="00A22FB9" w:rsidRDefault="00E04D83">
      <w:pPr>
        <w:pStyle w:val="Default"/>
        <w:rPr>
          <w:sz w:val="22"/>
          <w:szCs w:val="22"/>
        </w:rPr>
      </w:pPr>
    </w:p>
    <w:p w:rsidR="00A43CEC" w:rsidRPr="00A22FB9" w:rsidRDefault="00A43CEC" w:rsidP="00A22FB9">
      <w:pPr>
        <w:numPr>
          <w:ilvl w:val="0"/>
          <w:numId w:val="17"/>
        </w:numPr>
        <w:ind w:left="567" w:hanging="567"/>
        <w:rPr>
          <w:szCs w:val="22"/>
        </w:rPr>
      </w:pPr>
      <w:r w:rsidRPr="00A22FB9">
        <w:rPr>
          <w:szCs w:val="22"/>
        </w:rPr>
        <w:t xml:space="preserve">Ďalšie zložky sú chlorid sodný, </w:t>
      </w:r>
      <w:r w:rsidR="00FC6F92" w:rsidRPr="00A22FB9">
        <w:rPr>
          <w:szCs w:val="22"/>
        </w:rPr>
        <w:t>hydroxid sodný (E524) (na úpravu pH)</w:t>
      </w:r>
      <w:r w:rsidR="00683CC7" w:rsidRPr="00A22FB9">
        <w:rPr>
          <w:szCs w:val="22"/>
        </w:rPr>
        <w:t xml:space="preserve">, </w:t>
      </w:r>
      <w:r w:rsidR="00FC6F92" w:rsidRPr="00A22FB9">
        <w:rPr>
          <w:szCs w:val="22"/>
        </w:rPr>
        <w:t>kyselina octová 98%</w:t>
      </w:r>
      <w:r w:rsidR="0073571B" w:rsidRPr="00A22FB9">
        <w:rPr>
          <w:szCs w:val="22"/>
        </w:rPr>
        <w:t>, octan sodn</w:t>
      </w:r>
      <w:r w:rsidR="0000344C" w:rsidRPr="00A22FB9">
        <w:rPr>
          <w:szCs w:val="22"/>
        </w:rPr>
        <w:t>ý,</w:t>
      </w:r>
      <w:r w:rsidR="00FC6F92" w:rsidRPr="00A22FB9">
        <w:rPr>
          <w:szCs w:val="22"/>
        </w:rPr>
        <w:t xml:space="preserve"> </w:t>
      </w:r>
      <w:proofErr w:type="spellStart"/>
      <w:r w:rsidR="0000344C" w:rsidRPr="00A22FB9">
        <w:rPr>
          <w:szCs w:val="22"/>
        </w:rPr>
        <w:t>trihydrát</w:t>
      </w:r>
      <w:proofErr w:type="spellEnd"/>
      <w:r w:rsidR="0000344C" w:rsidRPr="00A22FB9">
        <w:rPr>
          <w:szCs w:val="22"/>
        </w:rPr>
        <w:t xml:space="preserve"> </w:t>
      </w:r>
      <w:r w:rsidR="00FC6F92" w:rsidRPr="00A22FB9">
        <w:rPr>
          <w:szCs w:val="22"/>
        </w:rPr>
        <w:t>a</w:t>
      </w:r>
      <w:r w:rsidR="0073571B" w:rsidRPr="00A22FB9">
        <w:rPr>
          <w:szCs w:val="22"/>
        </w:rPr>
        <w:t xml:space="preserve"> voda na injekci</w:t>
      </w:r>
      <w:r w:rsidR="0000344C" w:rsidRPr="00A22FB9">
        <w:rPr>
          <w:szCs w:val="22"/>
        </w:rPr>
        <w:t>e</w:t>
      </w:r>
      <w:r w:rsidR="0073571B" w:rsidRPr="00A22FB9">
        <w:rPr>
          <w:szCs w:val="22"/>
        </w:rPr>
        <w:t>.</w:t>
      </w:r>
    </w:p>
    <w:p w:rsidR="009F39AF" w:rsidRPr="00A22FB9" w:rsidRDefault="009F39AF" w:rsidP="005235AD">
      <w:pPr>
        <w:pStyle w:val="Default"/>
        <w:rPr>
          <w:sz w:val="22"/>
          <w:szCs w:val="22"/>
        </w:rPr>
      </w:pPr>
    </w:p>
    <w:p w:rsidR="00A43CEC" w:rsidRPr="00A22FB9" w:rsidRDefault="00A43CEC" w:rsidP="005235AD">
      <w:pPr>
        <w:pStyle w:val="Default"/>
        <w:rPr>
          <w:b/>
          <w:bCs/>
          <w:sz w:val="22"/>
          <w:szCs w:val="22"/>
        </w:rPr>
      </w:pPr>
      <w:r w:rsidRPr="00A22FB9">
        <w:rPr>
          <w:b/>
          <w:bCs/>
          <w:sz w:val="22"/>
          <w:szCs w:val="22"/>
        </w:rPr>
        <w:t xml:space="preserve">Ako vyzerá </w:t>
      </w:r>
      <w:proofErr w:type="spellStart"/>
      <w:r w:rsidR="005235AD" w:rsidRPr="00A22FB9">
        <w:rPr>
          <w:b/>
          <w:sz w:val="22"/>
          <w:szCs w:val="22"/>
        </w:rPr>
        <w:t>Ibandronic</w:t>
      </w:r>
      <w:proofErr w:type="spellEnd"/>
      <w:r w:rsidR="005235AD" w:rsidRPr="00A22FB9">
        <w:rPr>
          <w:b/>
          <w:sz w:val="22"/>
          <w:szCs w:val="22"/>
        </w:rPr>
        <w:t xml:space="preserve"> </w:t>
      </w:r>
      <w:proofErr w:type="spellStart"/>
      <w:r w:rsidR="005235AD" w:rsidRPr="00A22FB9">
        <w:rPr>
          <w:b/>
          <w:sz w:val="22"/>
          <w:szCs w:val="22"/>
        </w:rPr>
        <w:t>acid</w:t>
      </w:r>
      <w:proofErr w:type="spellEnd"/>
      <w:r w:rsidR="005235AD" w:rsidRPr="00A22FB9">
        <w:rPr>
          <w:b/>
          <w:sz w:val="22"/>
          <w:szCs w:val="22"/>
        </w:rPr>
        <w:t xml:space="preserve"> </w:t>
      </w:r>
      <w:r w:rsidR="00421587" w:rsidRPr="00A22FB9">
        <w:rPr>
          <w:b/>
          <w:sz w:val="22"/>
          <w:szCs w:val="22"/>
        </w:rPr>
        <w:t>STADA</w:t>
      </w:r>
      <w:r w:rsidR="0073571B" w:rsidRPr="00A22FB9">
        <w:rPr>
          <w:b/>
          <w:sz w:val="22"/>
          <w:szCs w:val="22"/>
        </w:rPr>
        <w:t xml:space="preserve"> 3mg</w:t>
      </w:r>
      <w:r w:rsidR="00FC6F92" w:rsidRPr="00A22FB9">
        <w:rPr>
          <w:b/>
          <w:sz w:val="22"/>
          <w:szCs w:val="22"/>
        </w:rPr>
        <w:t xml:space="preserve"> v naplnených injekčných striekačkách a</w:t>
      </w:r>
      <w:r w:rsidRPr="00A22FB9">
        <w:rPr>
          <w:b/>
          <w:bCs/>
          <w:sz w:val="22"/>
          <w:szCs w:val="22"/>
        </w:rPr>
        <w:t xml:space="preserve"> obsah balenia </w:t>
      </w:r>
    </w:p>
    <w:p w:rsidR="009F39AF" w:rsidRPr="00A22FB9" w:rsidRDefault="009F39AF" w:rsidP="005235AD">
      <w:pPr>
        <w:pStyle w:val="Default"/>
        <w:rPr>
          <w:sz w:val="22"/>
          <w:szCs w:val="22"/>
        </w:rPr>
      </w:pPr>
    </w:p>
    <w:p w:rsidR="0073571B" w:rsidRPr="00A22FB9" w:rsidRDefault="005235AD" w:rsidP="005235AD">
      <w:pPr>
        <w:pStyle w:val="Default"/>
        <w:rPr>
          <w:sz w:val="22"/>
          <w:szCs w:val="22"/>
        </w:rPr>
      </w:pPr>
      <w:proofErr w:type="spellStart"/>
      <w:r w:rsidRPr="00A22FB9">
        <w:rPr>
          <w:sz w:val="22"/>
          <w:szCs w:val="22"/>
        </w:rPr>
        <w:t>Ibandronic</w:t>
      </w:r>
      <w:proofErr w:type="spellEnd"/>
      <w:r w:rsidRPr="00A22FB9">
        <w:rPr>
          <w:sz w:val="22"/>
          <w:szCs w:val="22"/>
        </w:rPr>
        <w:t xml:space="preserve"> </w:t>
      </w:r>
      <w:proofErr w:type="spellStart"/>
      <w:r w:rsidRPr="00A22FB9">
        <w:rPr>
          <w:sz w:val="22"/>
          <w:szCs w:val="22"/>
        </w:rPr>
        <w:t>acid</w:t>
      </w:r>
      <w:proofErr w:type="spellEnd"/>
      <w:r w:rsidRPr="00A22FB9">
        <w:rPr>
          <w:sz w:val="22"/>
          <w:szCs w:val="22"/>
        </w:rPr>
        <w:t xml:space="preserve"> </w:t>
      </w:r>
      <w:r w:rsidR="00421587" w:rsidRPr="00A22FB9">
        <w:rPr>
          <w:sz w:val="22"/>
          <w:szCs w:val="22"/>
        </w:rPr>
        <w:t>STADA</w:t>
      </w:r>
      <w:r w:rsidR="0073571B" w:rsidRPr="00A22FB9">
        <w:rPr>
          <w:sz w:val="22"/>
          <w:szCs w:val="22"/>
        </w:rPr>
        <w:t xml:space="preserve"> 3mg injekčný roztok</w:t>
      </w:r>
      <w:r w:rsidR="00FC6F92" w:rsidRPr="00A22FB9">
        <w:rPr>
          <w:sz w:val="22"/>
          <w:szCs w:val="22"/>
        </w:rPr>
        <w:t xml:space="preserve"> v naplnených injekčných striekačkách</w:t>
      </w:r>
      <w:r w:rsidR="0073571B" w:rsidRPr="00A22FB9">
        <w:rPr>
          <w:sz w:val="22"/>
          <w:szCs w:val="22"/>
        </w:rPr>
        <w:t xml:space="preserve"> j</w:t>
      </w:r>
      <w:r w:rsidR="00A43CEC" w:rsidRPr="00A22FB9">
        <w:rPr>
          <w:sz w:val="22"/>
          <w:szCs w:val="22"/>
        </w:rPr>
        <w:t xml:space="preserve">e </w:t>
      </w:r>
      <w:r w:rsidR="00FC6F92" w:rsidRPr="00A22FB9">
        <w:rPr>
          <w:sz w:val="22"/>
          <w:szCs w:val="22"/>
        </w:rPr>
        <w:t xml:space="preserve">číry, </w:t>
      </w:r>
      <w:r w:rsidR="00A43CEC" w:rsidRPr="00A22FB9">
        <w:rPr>
          <w:sz w:val="22"/>
          <w:szCs w:val="22"/>
        </w:rPr>
        <w:t xml:space="preserve">bezfarebný roztok. </w:t>
      </w:r>
      <w:r w:rsidR="00FC6F92" w:rsidRPr="00A22FB9">
        <w:rPr>
          <w:sz w:val="22"/>
          <w:szCs w:val="22"/>
        </w:rPr>
        <w:t>Každá</w:t>
      </w:r>
      <w:r w:rsidR="0073571B" w:rsidRPr="00A22FB9">
        <w:rPr>
          <w:sz w:val="22"/>
          <w:szCs w:val="22"/>
        </w:rPr>
        <w:t xml:space="preserve"> </w:t>
      </w:r>
      <w:r w:rsidR="00FC6F92" w:rsidRPr="00A22FB9">
        <w:rPr>
          <w:sz w:val="22"/>
          <w:szCs w:val="22"/>
        </w:rPr>
        <w:t>naplnená injekčná striekačka</w:t>
      </w:r>
      <w:r w:rsidR="00A43CEC" w:rsidRPr="00A22FB9">
        <w:rPr>
          <w:sz w:val="22"/>
          <w:szCs w:val="22"/>
        </w:rPr>
        <w:t xml:space="preserve"> obsahuje 3 ml roztoku. </w:t>
      </w:r>
    </w:p>
    <w:p w:rsidR="00FC6F92" w:rsidRPr="00A22FB9" w:rsidRDefault="00FC6F92" w:rsidP="005235AD">
      <w:pPr>
        <w:pStyle w:val="Default"/>
        <w:rPr>
          <w:sz w:val="22"/>
          <w:szCs w:val="22"/>
        </w:rPr>
      </w:pPr>
    </w:p>
    <w:p w:rsidR="00FC6F92" w:rsidRPr="00A22FB9" w:rsidRDefault="00FC6F92" w:rsidP="005235AD">
      <w:pPr>
        <w:pStyle w:val="Default"/>
        <w:rPr>
          <w:sz w:val="22"/>
          <w:szCs w:val="22"/>
        </w:rPr>
      </w:pPr>
      <w:proofErr w:type="spellStart"/>
      <w:r w:rsidRPr="00A22FB9">
        <w:rPr>
          <w:sz w:val="22"/>
          <w:szCs w:val="22"/>
        </w:rPr>
        <w:t>Ibandronic</w:t>
      </w:r>
      <w:proofErr w:type="spellEnd"/>
      <w:r w:rsidRPr="00A22FB9">
        <w:rPr>
          <w:sz w:val="22"/>
          <w:szCs w:val="22"/>
        </w:rPr>
        <w:t xml:space="preserve"> </w:t>
      </w:r>
      <w:proofErr w:type="spellStart"/>
      <w:r w:rsidRPr="00A22FB9">
        <w:rPr>
          <w:sz w:val="22"/>
          <w:szCs w:val="22"/>
        </w:rPr>
        <w:t>acid</w:t>
      </w:r>
      <w:proofErr w:type="spellEnd"/>
      <w:r w:rsidRPr="00A22FB9">
        <w:rPr>
          <w:sz w:val="22"/>
          <w:szCs w:val="22"/>
        </w:rPr>
        <w:t xml:space="preserve"> </w:t>
      </w:r>
      <w:r w:rsidR="00421587" w:rsidRPr="00A22FB9">
        <w:rPr>
          <w:sz w:val="22"/>
          <w:szCs w:val="22"/>
        </w:rPr>
        <w:t>STADA</w:t>
      </w:r>
      <w:r w:rsidRPr="00A22FB9">
        <w:rPr>
          <w:sz w:val="22"/>
          <w:szCs w:val="22"/>
        </w:rPr>
        <w:t xml:space="preserve"> 3 mg je dostupný v baleniach s </w:t>
      </w:r>
      <w:r w:rsidR="00421587" w:rsidRPr="00A22FB9">
        <w:rPr>
          <w:sz w:val="22"/>
          <w:szCs w:val="22"/>
        </w:rPr>
        <w:t xml:space="preserve">1 naplnenou injekčnou striekačkou a 1 injekčnou ihlou, </w:t>
      </w:r>
      <w:r w:rsidR="004F7530" w:rsidRPr="00A22FB9">
        <w:rPr>
          <w:sz w:val="22"/>
          <w:szCs w:val="22"/>
        </w:rPr>
        <w:t xml:space="preserve">s </w:t>
      </w:r>
      <w:r w:rsidR="00421587" w:rsidRPr="00A22FB9">
        <w:rPr>
          <w:sz w:val="22"/>
          <w:szCs w:val="22"/>
        </w:rPr>
        <w:t xml:space="preserve">5 naplnenými injekčnými striekačkami a 5 injekčnými ihlami alebo </w:t>
      </w:r>
      <w:r w:rsidR="004F7530" w:rsidRPr="00A22FB9">
        <w:rPr>
          <w:sz w:val="22"/>
          <w:szCs w:val="22"/>
        </w:rPr>
        <w:t xml:space="preserve">s </w:t>
      </w:r>
      <w:r w:rsidR="00421587" w:rsidRPr="00A22FB9">
        <w:rPr>
          <w:sz w:val="22"/>
          <w:szCs w:val="22"/>
        </w:rPr>
        <w:t>10 naplnenými injekčnými striekačkami a 10 ihlami.</w:t>
      </w:r>
    </w:p>
    <w:p w:rsidR="008F78E9" w:rsidRPr="00A22FB9" w:rsidRDefault="008F78E9" w:rsidP="005235AD">
      <w:pPr>
        <w:numPr>
          <w:ilvl w:val="12"/>
          <w:numId w:val="0"/>
        </w:numPr>
        <w:ind w:right="-2"/>
        <w:rPr>
          <w:szCs w:val="22"/>
        </w:rPr>
      </w:pPr>
    </w:p>
    <w:p w:rsidR="00780926" w:rsidRPr="00A22FB9" w:rsidRDefault="0082166F" w:rsidP="005235AD">
      <w:pPr>
        <w:numPr>
          <w:ilvl w:val="12"/>
          <w:numId w:val="0"/>
        </w:numPr>
        <w:ind w:right="-2"/>
        <w:rPr>
          <w:b/>
          <w:noProof/>
          <w:szCs w:val="22"/>
          <w:highlight w:val="yellow"/>
        </w:rPr>
      </w:pPr>
      <w:r w:rsidRPr="00A22FB9">
        <w:rPr>
          <w:szCs w:val="22"/>
        </w:rPr>
        <w:t>Na trh nemusia byť uvedené všetky veľkosti balenia.</w:t>
      </w:r>
    </w:p>
    <w:p w:rsidR="008F78E9" w:rsidRPr="00A22FB9" w:rsidRDefault="008F78E9" w:rsidP="005235AD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80926" w:rsidRPr="00A22FB9" w:rsidRDefault="00780926" w:rsidP="005235A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A22FB9">
        <w:rPr>
          <w:b/>
          <w:noProof/>
          <w:szCs w:val="22"/>
        </w:rPr>
        <w:t>Držiteľ rozhodnutia o registrácii a </w:t>
      </w:r>
      <w:r w:rsidR="0030599D" w:rsidRPr="00A22FB9">
        <w:rPr>
          <w:b/>
          <w:noProof/>
          <w:szCs w:val="22"/>
        </w:rPr>
        <w:t>výrobca</w:t>
      </w:r>
    </w:p>
    <w:p w:rsidR="00780926" w:rsidRPr="00A22FB9" w:rsidRDefault="00780926" w:rsidP="005235AD">
      <w:pPr>
        <w:numPr>
          <w:ilvl w:val="12"/>
          <w:numId w:val="0"/>
        </w:numPr>
        <w:ind w:right="-2"/>
        <w:rPr>
          <w:b/>
          <w:noProof/>
          <w:szCs w:val="22"/>
          <w:highlight w:val="yellow"/>
        </w:rPr>
      </w:pPr>
    </w:p>
    <w:p w:rsidR="00FC6F92" w:rsidRPr="00A22FB9" w:rsidRDefault="00FC6F92" w:rsidP="005235AD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A22FB9">
        <w:rPr>
          <w:noProof/>
          <w:szCs w:val="22"/>
          <w:u w:val="single"/>
        </w:rPr>
        <w:t>Držiteľ rozhodnutia o registrácii</w:t>
      </w:r>
    </w:p>
    <w:p w:rsidR="00FC6F92" w:rsidRPr="00A22FB9" w:rsidRDefault="00FC6F92" w:rsidP="005235AD">
      <w:pPr>
        <w:numPr>
          <w:ilvl w:val="12"/>
          <w:numId w:val="0"/>
        </w:numPr>
        <w:ind w:right="-2"/>
        <w:rPr>
          <w:b/>
          <w:noProof/>
          <w:szCs w:val="22"/>
          <w:highlight w:val="yellow"/>
        </w:rPr>
      </w:pPr>
    </w:p>
    <w:p w:rsidR="00421587" w:rsidRPr="00A22FB9" w:rsidRDefault="00421587" w:rsidP="00421587">
      <w:pPr>
        <w:rPr>
          <w:szCs w:val="22"/>
        </w:rPr>
      </w:pPr>
      <w:r w:rsidRPr="00A22FB9">
        <w:rPr>
          <w:szCs w:val="22"/>
        </w:rPr>
        <w:t xml:space="preserve">STADA </w:t>
      </w:r>
      <w:proofErr w:type="spellStart"/>
      <w:r w:rsidRPr="00A22FB9">
        <w:rPr>
          <w:szCs w:val="22"/>
        </w:rPr>
        <w:t>Arzneimittel</w:t>
      </w:r>
      <w:proofErr w:type="spellEnd"/>
      <w:r w:rsidRPr="00A22FB9">
        <w:rPr>
          <w:szCs w:val="22"/>
        </w:rPr>
        <w:t xml:space="preserve"> AG</w:t>
      </w:r>
    </w:p>
    <w:p w:rsidR="00421587" w:rsidRPr="00A22FB9" w:rsidRDefault="00421587" w:rsidP="00421587">
      <w:pPr>
        <w:rPr>
          <w:szCs w:val="22"/>
        </w:rPr>
      </w:pPr>
      <w:proofErr w:type="spellStart"/>
      <w:r w:rsidRPr="00A22FB9">
        <w:rPr>
          <w:szCs w:val="22"/>
        </w:rPr>
        <w:t>Stadastrasse</w:t>
      </w:r>
      <w:proofErr w:type="spellEnd"/>
      <w:r w:rsidRPr="00A22FB9">
        <w:rPr>
          <w:szCs w:val="22"/>
        </w:rPr>
        <w:t xml:space="preserve"> 2-18</w:t>
      </w:r>
    </w:p>
    <w:p w:rsidR="00421587" w:rsidRPr="00A22FB9" w:rsidRDefault="00421587" w:rsidP="00421587">
      <w:pPr>
        <w:rPr>
          <w:szCs w:val="22"/>
        </w:rPr>
      </w:pPr>
      <w:r w:rsidRPr="00A22FB9">
        <w:rPr>
          <w:szCs w:val="22"/>
        </w:rPr>
        <w:t xml:space="preserve">61118 </w:t>
      </w:r>
      <w:proofErr w:type="spellStart"/>
      <w:r w:rsidRPr="00A22FB9">
        <w:rPr>
          <w:szCs w:val="22"/>
        </w:rPr>
        <w:t>Bad</w:t>
      </w:r>
      <w:proofErr w:type="spellEnd"/>
      <w:r w:rsidRPr="00A22FB9">
        <w:rPr>
          <w:szCs w:val="22"/>
        </w:rPr>
        <w:t xml:space="preserve"> </w:t>
      </w:r>
      <w:proofErr w:type="spellStart"/>
      <w:r w:rsidRPr="00A22FB9">
        <w:rPr>
          <w:szCs w:val="22"/>
        </w:rPr>
        <w:t>Vilbel</w:t>
      </w:r>
      <w:proofErr w:type="spellEnd"/>
    </w:p>
    <w:p w:rsidR="00421587" w:rsidRPr="00A22FB9" w:rsidRDefault="00421587" w:rsidP="00421587">
      <w:pPr>
        <w:rPr>
          <w:szCs w:val="22"/>
        </w:rPr>
      </w:pPr>
      <w:r w:rsidRPr="00A22FB9">
        <w:rPr>
          <w:szCs w:val="22"/>
        </w:rPr>
        <w:t>Nemecko</w:t>
      </w:r>
    </w:p>
    <w:p w:rsidR="00FC6F92" w:rsidRPr="00A22FB9" w:rsidRDefault="00FC6F92" w:rsidP="00FC6F92">
      <w:pPr>
        <w:rPr>
          <w:szCs w:val="22"/>
        </w:rPr>
      </w:pPr>
    </w:p>
    <w:p w:rsidR="00FC6F92" w:rsidRPr="00A22FB9" w:rsidRDefault="00FC6F92" w:rsidP="00FC6F92">
      <w:pPr>
        <w:rPr>
          <w:szCs w:val="22"/>
          <w:u w:val="single"/>
        </w:rPr>
      </w:pPr>
      <w:r w:rsidRPr="00A22FB9">
        <w:rPr>
          <w:szCs w:val="22"/>
          <w:u w:val="single"/>
        </w:rPr>
        <w:t>Výrobc</w:t>
      </w:r>
      <w:r w:rsidR="00393599" w:rsidRPr="00A22FB9">
        <w:rPr>
          <w:szCs w:val="22"/>
          <w:u w:val="single"/>
        </w:rPr>
        <w:t>a</w:t>
      </w:r>
    </w:p>
    <w:p w:rsidR="00FC6F92" w:rsidRPr="00A22FB9" w:rsidRDefault="00421587" w:rsidP="00FC6F92">
      <w:pPr>
        <w:rPr>
          <w:szCs w:val="22"/>
        </w:rPr>
      </w:pPr>
      <w:proofErr w:type="spellStart"/>
      <w:r w:rsidRPr="00A22FB9">
        <w:rPr>
          <w:szCs w:val="22"/>
        </w:rPr>
        <w:t>Synthon</w:t>
      </w:r>
      <w:proofErr w:type="spellEnd"/>
      <w:r w:rsidR="00FC6F92" w:rsidRPr="00A22FB9">
        <w:rPr>
          <w:szCs w:val="22"/>
        </w:rPr>
        <w:t xml:space="preserve"> BV</w:t>
      </w:r>
      <w:r w:rsidR="001B44A9">
        <w:rPr>
          <w:szCs w:val="22"/>
        </w:rPr>
        <w:t xml:space="preserve"> </w:t>
      </w:r>
      <w:proofErr w:type="spellStart"/>
      <w:r w:rsidR="00FC6F92" w:rsidRPr="00A22FB9">
        <w:rPr>
          <w:szCs w:val="22"/>
        </w:rPr>
        <w:t>Microweg</w:t>
      </w:r>
      <w:proofErr w:type="spellEnd"/>
      <w:r w:rsidR="00FC6F92" w:rsidRPr="00A22FB9">
        <w:rPr>
          <w:szCs w:val="22"/>
        </w:rPr>
        <w:t xml:space="preserve"> 22</w:t>
      </w:r>
      <w:r w:rsidR="001B44A9">
        <w:rPr>
          <w:szCs w:val="22"/>
        </w:rPr>
        <w:t xml:space="preserve">, </w:t>
      </w:r>
      <w:r w:rsidR="00FC6F92" w:rsidRPr="00A22FB9">
        <w:rPr>
          <w:szCs w:val="22"/>
        </w:rPr>
        <w:t xml:space="preserve">6545 CM </w:t>
      </w:r>
      <w:proofErr w:type="spellStart"/>
      <w:r w:rsidR="00FC6F92" w:rsidRPr="00A22FB9">
        <w:rPr>
          <w:szCs w:val="22"/>
        </w:rPr>
        <w:t>Nijmegen</w:t>
      </w:r>
      <w:proofErr w:type="spellEnd"/>
      <w:r w:rsidR="001B44A9">
        <w:rPr>
          <w:szCs w:val="22"/>
        </w:rPr>
        <w:t xml:space="preserve">, </w:t>
      </w:r>
      <w:r w:rsidR="00FC6F92" w:rsidRPr="00A22FB9">
        <w:rPr>
          <w:szCs w:val="22"/>
        </w:rPr>
        <w:t>Holandsko</w:t>
      </w:r>
    </w:p>
    <w:p w:rsidR="00FC6F92" w:rsidRPr="00A22FB9" w:rsidRDefault="00421587" w:rsidP="005235AD">
      <w:pPr>
        <w:numPr>
          <w:ilvl w:val="12"/>
          <w:numId w:val="0"/>
        </w:numPr>
        <w:ind w:right="-2"/>
        <w:rPr>
          <w:noProof/>
          <w:szCs w:val="22"/>
        </w:rPr>
      </w:pPr>
      <w:r w:rsidRPr="00A22FB9">
        <w:rPr>
          <w:noProof/>
          <w:szCs w:val="22"/>
        </w:rPr>
        <w:t>Synthon</w:t>
      </w:r>
      <w:r w:rsidR="00FC6F92" w:rsidRPr="00A22FB9">
        <w:rPr>
          <w:noProof/>
          <w:szCs w:val="22"/>
        </w:rPr>
        <w:t xml:space="preserve"> Hispania SL</w:t>
      </w:r>
      <w:r w:rsidR="001B44A9">
        <w:rPr>
          <w:noProof/>
          <w:szCs w:val="22"/>
        </w:rPr>
        <w:t xml:space="preserve">, </w:t>
      </w:r>
      <w:r w:rsidR="00FC6F92" w:rsidRPr="00A22FB9">
        <w:rPr>
          <w:noProof/>
          <w:szCs w:val="22"/>
        </w:rPr>
        <w:t>Castelló 1</w:t>
      </w:r>
      <w:r w:rsidR="001B44A9">
        <w:rPr>
          <w:noProof/>
          <w:szCs w:val="22"/>
        </w:rPr>
        <w:t xml:space="preserve">, </w:t>
      </w:r>
      <w:r w:rsidR="00FC6F92" w:rsidRPr="00A22FB9">
        <w:rPr>
          <w:noProof/>
          <w:szCs w:val="22"/>
        </w:rPr>
        <w:t xml:space="preserve">Polígono Las </w:t>
      </w:r>
      <w:r w:rsidR="00E83F4C" w:rsidRPr="00A22FB9">
        <w:rPr>
          <w:noProof/>
          <w:szCs w:val="22"/>
        </w:rPr>
        <w:t>S</w:t>
      </w:r>
      <w:r w:rsidR="00FC6F92" w:rsidRPr="00A22FB9">
        <w:rPr>
          <w:noProof/>
          <w:szCs w:val="22"/>
        </w:rPr>
        <w:t>alinas</w:t>
      </w:r>
      <w:r w:rsidR="001B44A9">
        <w:rPr>
          <w:noProof/>
          <w:szCs w:val="22"/>
        </w:rPr>
        <w:t xml:space="preserve">, </w:t>
      </w:r>
      <w:r w:rsidR="00FC6F92" w:rsidRPr="00A22FB9">
        <w:rPr>
          <w:noProof/>
          <w:szCs w:val="22"/>
        </w:rPr>
        <w:t>08830 Sant Boi de Llobregat</w:t>
      </w:r>
      <w:r w:rsidR="001B44A9">
        <w:rPr>
          <w:noProof/>
          <w:szCs w:val="22"/>
        </w:rPr>
        <w:t xml:space="preserve">, </w:t>
      </w:r>
      <w:r w:rsidR="00FC6F92" w:rsidRPr="00A22FB9">
        <w:rPr>
          <w:noProof/>
          <w:szCs w:val="22"/>
        </w:rPr>
        <w:t>Španielsko</w:t>
      </w:r>
    </w:p>
    <w:p w:rsidR="00421587" w:rsidRPr="00A22FB9" w:rsidRDefault="00421587" w:rsidP="00421587">
      <w:pPr>
        <w:rPr>
          <w:szCs w:val="22"/>
        </w:rPr>
      </w:pPr>
      <w:r w:rsidRPr="00A22FB9">
        <w:rPr>
          <w:szCs w:val="22"/>
        </w:rPr>
        <w:t xml:space="preserve">STADA </w:t>
      </w:r>
      <w:proofErr w:type="spellStart"/>
      <w:r w:rsidRPr="00A22FB9">
        <w:rPr>
          <w:szCs w:val="22"/>
        </w:rPr>
        <w:t>Arzneimittel</w:t>
      </w:r>
      <w:proofErr w:type="spellEnd"/>
      <w:r w:rsidRPr="00A22FB9">
        <w:rPr>
          <w:szCs w:val="22"/>
        </w:rPr>
        <w:t xml:space="preserve"> AG</w:t>
      </w:r>
      <w:r w:rsidR="001B44A9">
        <w:rPr>
          <w:szCs w:val="22"/>
        </w:rPr>
        <w:t xml:space="preserve">, </w:t>
      </w:r>
      <w:proofErr w:type="spellStart"/>
      <w:r w:rsidRPr="00A22FB9">
        <w:rPr>
          <w:szCs w:val="22"/>
        </w:rPr>
        <w:t>Stadastrasse</w:t>
      </w:r>
      <w:proofErr w:type="spellEnd"/>
      <w:r w:rsidRPr="00A22FB9">
        <w:rPr>
          <w:szCs w:val="22"/>
        </w:rPr>
        <w:t xml:space="preserve"> 2-18</w:t>
      </w:r>
      <w:r w:rsidR="001B44A9">
        <w:rPr>
          <w:szCs w:val="22"/>
        </w:rPr>
        <w:t xml:space="preserve">, </w:t>
      </w:r>
      <w:r w:rsidRPr="00A22FB9">
        <w:rPr>
          <w:szCs w:val="22"/>
        </w:rPr>
        <w:t xml:space="preserve">61118 </w:t>
      </w:r>
      <w:proofErr w:type="spellStart"/>
      <w:r w:rsidRPr="00A22FB9">
        <w:rPr>
          <w:szCs w:val="22"/>
        </w:rPr>
        <w:t>Bad</w:t>
      </w:r>
      <w:proofErr w:type="spellEnd"/>
      <w:r w:rsidRPr="00A22FB9">
        <w:rPr>
          <w:szCs w:val="22"/>
        </w:rPr>
        <w:t xml:space="preserve"> </w:t>
      </w:r>
      <w:proofErr w:type="spellStart"/>
      <w:r w:rsidRPr="00A22FB9">
        <w:rPr>
          <w:szCs w:val="22"/>
        </w:rPr>
        <w:t>Vilbel</w:t>
      </w:r>
      <w:proofErr w:type="spellEnd"/>
      <w:r w:rsidR="001B44A9">
        <w:rPr>
          <w:szCs w:val="22"/>
        </w:rPr>
        <w:t xml:space="preserve">, </w:t>
      </w:r>
      <w:r w:rsidRPr="00A22FB9">
        <w:rPr>
          <w:szCs w:val="22"/>
        </w:rPr>
        <w:t>Nemecko</w:t>
      </w:r>
    </w:p>
    <w:p w:rsidR="00421587" w:rsidRPr="00A22FB9" w:rsidRDefault="00421587" w:rsidP="00421587">
      <w:pPr>
        <w:rPr>
          <w:noProof/>
          <w:szCs w:val="22"/>
        </w:rPr>
      </w:pPr>
      <w:proofErr w:type="spellStart"/>
      <w:r w:rsidRPr="00FB22EA">
        <w:rPr>
          <w:szCs w:val="22"/>
        </w:rPr>
        <w:t>Aliud</w:t>
      </w:r>
      <w:proofErr w:type="spellEnd"/>
      <w:r w:rsidRPr="00FB22EA">
        <w:rPr>
          <w:szCs w:val="22"/>
        </w:rPr>
        <w:t xml:space="preserve"> Pharma </w:t>
      </w:r>
      <w:proofErr w:type="spellStart"/>
      <w:r w:rsidRPr="00FB22EA">
        <w:rPr>
          <w:szCs w:val="22"/>
        </w:rPr>
        <w:t>GmbH</w:t>
      </w:r>
      <w:proofErr w:type="spellEnd"/>
      <w:r w:rsidR="001B44A9">
        <w:rPr>
          <w:szCs w:val="22"/>
        </w:rPr>
        <w:t xml:space="preserve">, </w:t>
      </w:r>
      <w:proofErr w:type="spellStart"/>
      <w:r w:rsidRPr="00FB22EA">
        <w:rPr>
          <w:szCs w:val="22"/>
        </w:rPr>
        <w:t>Gottlieb</w:t>
      </w:r>
      <w:proofErr w:type="spellEnd"/>
      <w:r w:rsidRPr="00FB22EA">
        <w:rPr>
          <w:szCs w:val="22"/>
        </w:rPr>
        <w:t>-Daimler-Str. 19</w:t>
      </w:r>
      <w:r w:rsidR="001B44A9">
        <w:rPr>
          <w:szCs w:val="22"/>
        </w:rPr>
        <w:t xml:space="preserve">, </w:t>
      </w:r>
      <w:r w:rsidRPr="00FB22EA">
        <w:rPr>
          <w:szCs w:val="22"/>
        </w:rPr>
        <w:t xml:space="preserve">89150 </w:t>
      </w:r>
      <w:proofErr w:type="spellStart"/>
      <w:r w:rsidRPr="00FB22EA">
        <w:rPr>
          <w:szCs w:val="22"/>
        </w:rPr>
        <w:t>Laichingen</w:t>
      </w:r>
      <w:proofErr w:type="spellEnd"/>
      <w:r w:rsidR="001B44A9">
        <w:rPr>
          <w:szCs w:val="22"/>
        </w:rPr>
        <w:t xml:space="preserve">, </w:t>
      </w:r>
      <w:r w:rsidRPr="00FB22EA">
        <w:rPr>
          <w:szCs w:val="22"/>
        </w:rPr>
        <w:t>Nemecko</w:t>
      </w:r>
    </w:p>
    <w:p w:rsidR="00FC6F92" w:rsidRPr="00A22FB9" w:rsidRDefault="00FC6F92" w:rsidP="005235A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A22FB9" w:rsidRDefault="00780926" w:rsidP="005235AD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A22FB9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2E0045" w:rsidRPr="00A22FB9">
        <w:rPr>
          <w:b/>
          <w:bCs/>
          <w:szCs w:val="22"/>
          <w:lang w:eastAsia="en-US"/>
        </w:rPr>
        <w:t xml:space="preserve"> </w:t>
      </w:r>
      <w:r w:rsidRPr="00A22FB9">
        <w:rPr>
          <w:b/>
          <w:bCs/>
          <w:szCs w:val="22"/>
          <w:lang w:eastAsia="en-US"/>
        </w:rPr>
        <w:t>pod</w:t>
      </w:r>
      <w:r w:rsidR="0073571B" w:rsidRPr="00A22FB9">
        <w:rPr>
          <w:b/>
          <w:bCs/>
          <w:szCs w:val="22"/>
          <w:lang w:eastAsia="en-US"/>
        </w:rPr>
        <w:t xml:space="preserve"> nasledovnými názvami:</w:t>
      </w:r>
    </w:p>
    <w:p w:rsidR="00E83F4C" w:rsidRPr="00A22FB9" w:rsidRDefault="00E83F4C" w:rsidP="005235AD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E83F4C" w:rsidRPr="00A22FB9" w:rsidRDefault="00E83F4C" w:rsidP="005235A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A22FB9">
        <w:rPr>
          <w:b/>
          <w:bCs/>
          <w:szCs w:val="22"/>
          <w:lang w:eastAsia="en-US"/>
        </w:rPr>
        <w:t>B</w:t>
      </w:r>
      <w:r w:rsidR="00421587" w:rsidRPr="00A22FB9">
        <w:rPr>
          <w:b/>
          <w:bCs/>
          <w:szCs w:val="22"/>
          <w:lang w:eastAsia="en-US"/>
        </w:rPr>
        <w:t>elgicko</w:t>
      </w:r>
      <w:r w:rsidRPr="00A22FB9">
        <w:rPr>
          <w:b/>
          <w:bCs/>
          <w:szCs w:val="22"/>
          <w:lang w:eastAsia="en-US"/>
        </w:rPr>
        <w:tab/>
      </w:r>
      <w:r w:rsidRPr="00A22FB9">
        <w:rPr>
          <w:b/>
          <w:bCs/>
          <w:szCs w:val="22"/>
          <w:lang w:eastAsia="en-US"/>
        </w:rPr>
        <w:tab/>
      </w:r>
      <w:proofErr w:type="spellStart"/>
      <w:r w:rsidR="00421587" w:rsidRPr="00A22FB9">
        <w:rPr>
          <w:bCs/>
          <w:szCs w:val="22"/>
          <w:lang w:eastAsia="en-US"/>
        </w:rPr>
        <w:t>Ibandronate</w:t>
      </w:r>
      <w:proofErr w:type="spellEnd"/>
      <w:r w:rsidR="00421587" w:rsidRPr="00A22FB9">
        <w:rPr>
          <w:bCs/>
          <w:szCs w:val="22"/>
          <w:lang w:eastAsia="en-US"/>
        </w:rPr>
        <w:t xml:space="preserve"> EG 3 mg/3 ml </w:t>
      </w:r>
      <w:proofErr w:type="spellStart"/>
      <w:r w:rsidR="00421587" w:rsidRPr="00A22FB9">
        <w:rPr>
          <w:bCs/>
          <w:szCs w:val="22"/>
          <w:lang w:eastAsia="en-US"/>
        </w:rPr>
        <w:t>oplossing</w:t>
      </w:r>
      <w:proofErr w:type="spellEnd"/>
      <w:r w:rsidR="00421587" w:rsidRPr="00A22FB9">
        <w:rPr>
          <w:bCs/>
          <w:szCs w:val="22"/>
          <w:lang w:eastAsia="en-US"/>
        </w:rPr>
        <w:t xml:space="preserve"> </w:t>
      </w:r>
      <w:proofErr w:type="spellStart"/>
      <w:r w:rsidR="00421587" w:rsidRPr="00A22FB9">
        <w:rPr>
          <w:bCs/>
          <w:szCs w:val="22"/>
          <w:lang w:eastAsia="en-US"/>
        </w:rPr>
        <w:t>voor</w:t>
      </w:r>
      <w:proofErr w:type="spellEnd"/>
      <w:r w:rsidR="00421587" w:rsidRPr="00A22FB9">
        <w:rPr>
          <w:bCs/>
          <w:szCs w:val="22"/>
          <w:lang w:eastAsia="en-US"/>
        </w:rPr>
        <w:t xml:space="preserve"> </w:t>
      </w:r>
      <w:proofErr w:type="spellStart"/>
      <w:r w:rsidR="00421587" w:rsidRPr="00A22FB9">
        <w:rPr>
          <w:bCs/>
          <w:szCs w:val="22"/>
          <w:lang w:eastAsia="en-US"/>
        </w:rPr>
        <w:t>injectie</w:t>
      </w:r>
      <w:proofErr w:type="spellEnd"/>
    </w:p>
    <w:p w:rsidR="00E83F4C" w:rsidRPr="00A22FB9" w:rsidRDefault="00E83F4C" w:rsidP="005235A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A22FB9">
        <w:rPr>
          <w:b/>
          <w:bCs/>
          <w:szCs w:val="22"/>
          <w:lang w:eastAsia="en-US"/>
        </w:rPr>
        <w:t>Holandsko</w:t>
      </w:r>
      <w:r w:rsidRPr="00A22FB9">
        <w:rPr>
          <w:bCs/>
          <w:szCs w:val="22"/>
          <w:lang w:eastAsia="en-US"/>
        </w:rPr>
        <w:tab/>
      </w:r>
      <w:r w:rsidRPr="00A22FB9">
        <w:rPr>
          <w:bCs/>
          <w:szCs w:val="22"/>
          <w:lang w:eastAsia="en-US"/>
        </w:rPr>
        <w:tab/>
      </w:r>
      <w:proofErr w:type="spellStart"/>
      <w:r w:rsidRPr="00A22FB9">
        <w:rPr>
          <w:bCs/>
          <w:szCs w:val="22"/>
          <w:lang w:eastAsia="en-US"/>
        </w:rPr>
        <w:t>Ibandroninezuur</w:t>
      </w:r>
      <w:proofErr w:type="spellEnd"/>
      <w:r w:rsidRPr="00A22FB9">
        <w:rPr>
          <w:bCs/>
          <w:szCs w:val="22"/>
          <w:lang w:eastAsia="en-US"/>
        </w:rPr>
        <w:t xml:space="preserve"> </w:t>
      </w:r>
      <w:r w:rsidR="00421587" w:rsidRPr="00A22FB9">
        <w:rPr>
          <w:bCs/>
          <w:szCs w:val="22"/>
          <w:lang w:eastAsia="en-US"/>
        </w:rPr>
        <w:t>CF</w:t>
      </w:r>
      <w:r w:rsidRPr="00A22FB9">
        <w:rPr>
          <w:bCs/>
          <w:szCs w:val="22"/>
          <w:lang w:eastAsia="en-US"/>
        </w:rPr>
        <w:t xml:space="preserve"> 3 mg/3 ml, </w:t>
      </w:r>
      <w:proofErr w:type="spellStart"/>
      <w:r w:rsidRPr="00A22FB9">
        <w:rPr>
          <w:bCs/>
          <w:szCs w:val="22"/>
          <w:lang w:eastAsia="en-US"/>
        </w:rPr>
        <w:t>oplossing</w:t>
      </w:r>
      <w:proofErr w:type="spellEnd"/>
      <w:r w:rsidRPr="00A22FB9">
        <w:rPr>
          <w:bCs/>
          <w:szCs w:val="22"/>
          <w:lang w:eastAsia="en-US"/>
        </w:rPr>
        <w:t xml:space="preserve"> </w:t>
      </w:r>
      <w:proofErr w:type="spellStart"/>
      <w:r w:rsidRPr="00A22FB9">
        <w:rPr>
          <w:bCs/>
          <w:szCs w:val="22"/>
          <w:lang w:eastAsia="en-US"/>
        </w:rPr>
        <w:t>voor</w:t>
      </w:r>
      <w:proofErr w:type="spellEnd"/>
      <w:r w:rsidRPr="00A22FB9">
        <w:rPr>
          <w:bCs/>
          <w:szCs w:val="22"/>
          <w:lang w:eastAsia="en-US"/>
        </w:rPr>
        <w:t xml:space="preserve"> </w:t>
      </w:r>
      <w:proofErr w:type="spellStart"/>
      <w:r w:rsidRPr="00A22FB9">
        <w:rPr>
          <w:bCs/>
          <w:szCs w:val="22"/>
          <w:lang w:eastAsia="en-US"/>
        </w:rPr>
        <w:t>injectie</w:t>
      </w:r>
      <w:proofErr w:type="spellEnd"/>
      <w:r w:rsidR="00421587" w:rsidRPr="00A22FB9">
        <w:rPr>
          <w:bCs/>
          <w:szCs w:val="22"/>
          <w:lang w:eastAsia="en-US"/>
        </w:rPr>
        <w:t xml:space="preserve">, </w:t>
      </w:r>
      <w:proofErr w:type="spellStart"/>
      <w:r w:rsidR="00421587" w:rsidRPr="00A22FB9">
        <w:rPr>
          <w:bCs/>
          <w:szCs w:val="22"/>
          <w:lang w:eastAsia="en-US"/>
        </w:rPr>
        <w:t>voorgevulde</w:t>
      </w:r>
      <w:proofErr w:type="spellEnd"/>
      <w:r w:rsidR="00421587" w:rsidRPr="00A22FB9">
        <w:rPr>
          <w:bCs/>
          <w:szCs w:val="22"/>
          <w:lang w:eastAsia="en-US"/>
        </w:rPr>
        <w:t xml:space="preserve"> </w:t>
      </w:r>
      <w:proofErr w:type="spellStart"/>
      <w:r w:rsidR="00421587" w:rsidRPr="00A22FB9">
        <w:rPr>
          <w:bCs/>
          <w:szCs w:val="22"/>
          <w:lang w:eastAsia="en-US"/>
        </w:rPr>
        <w:t>spuit</w:t>
      </w:r>
      <w:proofErr w:type="spellEnd"/>
    </w:p>
    <w:p w:rsidR="00421587" w:rsidRPr="00A22FB9" w:rsidRDefault="00421587" w:rsidP="005235A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A22FB9">
        <w:rPr>
          <w:b/>
          <w:bCs/>
          <w:szCs w:val="22"/>
          <w:lang w:eastAsia="en-US"/>
        </w:rPr>
        <w:t>Luxembursko</w:t>
      </w:r>
      <w:r w:rsidRPr="00A22FB9">
        <w:rPr>
          <w:bCs/>
          <w:szCs w:val="22"/>
          <w:lang w:eastAsia="en-US"/>
        </w:rPr>
        <w:tab/>
      </w:r>
      <w:r w:rsidRPr="00A22FB9">
        <w:rPr>
          <w:bCs/>
          <w:szCs w:val="22"/>
          <w:lang w:eastAsia="en-US"/>
        </w:rPr>
        <w:tab/>
      </w:r>
      <w:proofErr w:type="spellStart"/>
      <w:r w:rsidRPr="00A22FB9">
        <w:rPr>
          <w:bCs/>
          <w:szCs w:val="22"/>
          <w:lang w:eastAsia="en-US"/>
        </w:rPr>
        <w:t>Ibandronate</w:t>
      </w:r>
      <w:proofErr w:type="spellEnd"/>
      <w:r w:rsidRPr="00A22FB9">
        <w:rPr>
          <w:bCs/>
          <w:szCs w:val="22"/>
          <w:lang w:eastAsia="en-US"/>
        </w:rPr>
        <w:t xml:space="preserve"> EG 3 mg/3 ml </w:t>
      </w:r>
      <w:proofErr w:type="spellStart"/>
      <w:r w:rsidRPr="00A22FB9">
        <w:rPr>
          <w:bCs/>
          <w:szCs w:val="22"/>
          <w:lang w:eastAsia="en-US"/>
        </w:rPr>
        <w:t>solution</w:t>
      </w:r>
      <w:proofErr w:type="spellEnd"/>
      <w:r w:rsidRPr="00A22FB9">
        <w:rPr>
          <w:bCs/>
          <w:szCs w:val="22"/>
          <w:lang w:eastAsia="en-US"/>
        </w:rPr>
        <w:t xml:space="preserve"> </w:t>
      </w:r>
      <w:proofErr w:type="spellStart"/>
      <w:r w:rsidRPr="00A22FB9">
        <w:rPr>
          <w:bCs/>
          <w:szCs w:val="22"/>
          <w:lang w:eastAsia="en-US"/>
        </w:rPr>
        <w:t>injectable</w:t>
      </w:r>
      <w:proofErr w:type="spellEnd"/>
    </w:p>
    <w:p w:rsidR="00CA1EAB" w:rsidRPr="00A22FB9" w:rsidRDefault="00CA1EAB" w:rsidP="005235A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A22FB9">
        <w:rPr>
          <w:b/>
          <w:bCs/>
          <w:szCs w:val="22"/>
          <w:lang w:eastAsia="en-US"/>
        </w:rPr>
        <w:t>Maďarsko</w:t>
      </w:r>
      <w:r w:rsidRPr="00A22FB9">
        <w:rPr>
          <w:bCs/>
          <w:szCs w:val="22"/>
          <w:lang w:eastAsia="en-US"/>
        </w:rPr>
        <w:tab/>
      </w:r>
      <w:r w:rsidRPr="00A22FB9">
        <w:rPr>
          <w:bCs/>
          <w:szCs w:val="22"/>
          <w:lang w:eastAsia="en-US"/>
        </w:rPr>
        <w:tab/>
      </w:r>
      <w:proofErr w:type="spellStart"/>
      <w:r w:rsidRPr="00A22FB9">
        <w:rPr>
          <w:bCs/>
          <w:szCs w:val="22"/>
          <w:lang w:eastAsia="en-US"/>
        </w:rPr>
        <w:t>Ibandronsav</w:t>
      </w:r>
      <w:proofErr w:type="spellEnd"/>
      <w:r w:rsidRPr="00A22FB9">
        <w:rPr>
          <w:bCs/>
          <w:szCs w:val="22"/>
          <w:lang w:eastAsia="en-US"/>
        </w:rPr>
        <w:t xml:space="preserve"> </w:t>
      </w:r>
      <w:proofErr w:type="spellStart"/>
      <w:r w:rsidR="00421587" w:rsidRPr="00A22FB9">
        <w:rPr>
          <w:bCs/>
          <w:szCs w:val="22"/>
          <w:lang w:eastAsia="en-US"/>
        </w:rPr>
        <w:t>Stada</w:t>
      </w:r>
      <w:proofErr w:type="spellEnd"/>
      <w:r w:rsidRPr="00A22FB9">
        <w:rPr>
          <w:bCs/>
          <w:szCs w:val="22"/>
          <w:lang w:eastAsia="en-US"/>
        </w:rPr>
        <w:t xml:space="preserve"> 3 mg</w:t>
      </w:r>
      <w:r w:rsidR="00421587" w:rsidRPr="00A22FB9">
        <w:rPr>
          <w:bCs/>
          <w:szCs w:val="22"/>
          <w:lang w:eastAsia="en-US"/>
        </w:rPr>
        <w:t>/ 3 ml</w:t>
      </w:r>
      <w:r w:rsidRPr="00A22FB9">
        <w:rPr>
          <w:bCs/>
          <w:szCs w:val="22"/>
          <w:lang w:eastAsia="en-US"/>
        </w:rPr>
        <w:t xml:space="preserve"> </w:t>
      </w:r>
      <w:proofErr w:type="spellStart"/>
      <w:r w:rsidR="00421587" w:rsidRPr="00A22FB9">
        <w:rPr>
          <w:bCs/>
          <w:szCs w:val="22"/>
          <w:lang w:eastAsia="en-US"/>
        </w:rPr>
        <w:t>oldatos</w:t>
      </w:r>
      <w:proofErr w:type="spellEnd"/>
      <w:r w:rsidR="00421587" w:rsidRPr="00A22FB9">
        <w:rPr>
          <w:bCs/>
          <w:szCs w:val="22"/>
          <w:lang w:eastAsia="en-US"/>
        </w:rPr>
        <w:t xml:space="preserve"> </w:t>
      </w:r>
      <w:proofErr w:type="spellStart"/>
      <w:r w:rsidR="00421587" w:rsidRPr="00A22FB9">
        <w:rPr>
          <w:bCs/>
          <w:szCs w:val="22"/>
          <w:lang w:eastAsia="en-US"/>
        </w:rPr>
        <w:t>injekció</w:t>
      </w:r>
      <w:proofErr w:type="spellEnd"/>
    </w:p>
    <w:p w:rsidR="00CA1EAB" w:rsidRPr="00A22FB9" w:rsidRDefault="00CA1EAB" w:rsidP="005235A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A22FB9">
        <w:rPr>
          <w:b/>
          <w:bCs/>
          <w:szCs w:val="22"/>
          <w:lang w:eastAsia="en-US"/>
        </w:rPr>
        <w:t>Nemecko</w:t>
      </w:r>
      <w:r w:rsidRPr="00A22FB9">
        <w:rPr>
          <w:bCs/>
          <w:szCs w:val="22"/>
          <w:lang w:eastAsia="en-US"/>
        </w:rPr>
        <w:tab/>
      </w:r>
      <w:r w:rsidRPr="00A22FB9">
        <w:rPr>
          <w:bCs/>
          <w:szCs w:val="22"/>
          <w:lang w:eastAsia="en-US"/>
        </w:rPr>
        <w:tab/>
      </w:r>
      <w:proofErr w:type="spellStart"/>
      <w:r w:rsidRPr="00A22FB9">
        <w:rPr>
          <w:bCs/>
          <w:szCs w:val="22"/>
          <w:lang w:eastAsia="en-US"/>
        </w:rPr>
        <w:t>Ibandronsäure</w:t>
      </w:r>
      <w:proofErr w:type="spellEnd"/>
      <w:r w:rsidRPr="00A22FB9">
        <w:rPr>
          <w:bCs/>
          <w:szCs w:val="22"/>
          <w:lang w:eastAsia="en-US"/>
        </w:rPr>
        <w:t xml:space="preserve"> </w:t>
      </w:r>
      <w:r w:rsidR="00421587" w:rsidRPr="00A22FB9">
        <w:rPr>
          <w:bCs/>
          <w:szCs w:val="22"/>
          <w:lang w:eastAsia="en-US"/>
        </w:rPr>
        <w:t>STADA</w:t>
      </w:r>
      <w:r w:rsidRPr="00A22FB9">
        <w:rPr>
          <w:bCs/>
          <w:szCs w:val="22"/>
          <w:lang w:eastAsia="en-US"/>
        </w:rPr>
        <w:t xml:space="preserve"> 3 mg </w:t>
      </w:r>
      <w:proofErr w:type="spellStart"/>
      <w:r w:rsidRPr="00A22FB9">
        <w:rPr>
          <w:bCs/>
          <w:szCs w:val="22"/>
          <w:lang w:eastAsia="en-US"/>
        </w:rPr>
        <w:t>Injektionslösung</w:t>
      </w:r>
      <w:proofErr w:type="spellEnd"/>
    </w:p>
    <w:p w:rsidR="00CA1EAB" w:rsidRPr="00A22FB9" w:rsidRDefault="00CA1EAB" w:rsidP="00CA1EAB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A22FB9">
        <w:rPr>
          <w:b/>
          <w:bCs/>
          <w:szCs w:val="22"/>
          <w:lang w:eastAsia="en-US"/>
        </w:rPr>
        <w:t>Rakúsko</w:t>
      </w:r>
      <w:r w:rsidRPr="00A22FB9">
        <w:rPr>
          <w:bCs/>
          <w:szCs w:val="22"/>
          <w:lang w:eastAsia="en-US"/>
        </w:rPr>
        <w:tab/>
      </w:r>
      <w:r w:rsidRPr="00A22FB9">
        <w:rPr>
          <w:bCs/>
          <w:szCs w:val="22"/>
          <w:lang w:eastAsia="en-US"/>
        </w:rPr>
        <w:tab/>
      </w:r>
      <w:proofErr w:type="spellStart"/>
      <w:r w:rsidRPr="00A22FB9">
        <w:rPr>
          <w:bCs/>
          <w:szCs w:val="22"/>
          <w:lang w:eastAsia="en-US"/>
        </w:rPr>
        <w:t>Ibandronsäure</w:t>
      </w:r>
      <w:proofErr w:type="spellEnd"/>
      <w:r w:rsidRPr="00A22FB9">
        <w:rPr>
          <w:bCs/>
          <w:szCs w:val="22"/>
          <w:lang w:eastAsia="en-US"/>
        </w:rPr>
        <w:t xml:space="preserve"> </w:t>
      </w:r>
      <w:r w:rsidR="00421587" w:rsidRPr="00A22FB9">
        <w:rPr>
          <w:bCs/>
          <w:szCs w:val="22"/>
          <w:lang w:eastAsia="en-US"/>
        </w:rPr>
        <w:t>STADA</w:t>
      </w:r>
      <w:r w:rsidRPr="00A22FB9">
        <w:rPr>
          <w:bCs/>
          <w:szCs w:val="22"/>
          <w:lang w:eastAsia="en-US"/>
        </w:rPr>
        <w:t xml:space="preserve"> 3 mg </w:t>
      </w:r>
      <w:proofErr w:type="spellStart"/>
      <w:r w:rsidRPr="00A22FB9">
        <w:rPr>
          <w:bCs/>
          <w:szCs w:val="22"/>
          <w:lang w:eastAsia="en-US"/>
        </w:rPr>
        <w:t>Injektionslösung</w:t>
      </w:r>
      <w:proofErr w:type="spellEnd"/>
    </w:p>
    <w:p w:rsidR="00CA1EAB" w:rsidRPr="00A22FB9" w:rsidRDefault="00CA1EAB" w:rsidP="00CA1EAB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A22FB9">
        <w:rPr>
          <w:b/>
          <w:bCs/>
          <w:szCs w:val="22"/>
          <w:lang w:eastAsia="en-US"/>
        </w:rPr>
        <w:t>Slovensko</w:t>
      </w:r>
      <w:r w:rsidRPr="00A22FB9">
        <w:rPr>
          <w:bCs/>
          <w:szCs w:val="22"/>
          <w:lang w:eastAsia="en-US"/>
        </w:rPr>
        <w:tab/>
      </w:r>
      <w:r w:rsidRPr="00A22FB9">
        <w:rPr>
          <w:bCs/>
          <w:szCs w:val="22"/>
          <w:lang w:eastAsia="en-US"/>
        </w:rPr>
        <w:tab/>
      </w:r>
      <w:proofErr w:type="spellStart"/>
      <w:r w:rsidRPr="00A22FB9">
        <w:rPr>
          <w:bCs/>
          <w:szCs w:val="22"/>
          <w:lang w:eastAsia="en-US"/>
        </w:rPr>
        <w:t>Ibandronic</w:t>
      </w:r>
      <w:proofErr w:type="spellEnd"/>
      <w:r w:rsidRPr="00A22FB9">
        <w:rPr>
          <w:bCs/>
          <w:szCs w:val="22"/>
          <w:lang w:eastAsia="en-US"/>
        </w:rPr>
        <w:t xml:space="preserve"> </w:t>
      </w:r>
      <w:proofErr w:type="spellStart"/>
      <w:r w:rsidRPr="00A22FB9">
        <w:rPr>
          <w:bCs/>
          <w:szCs w:val="22"/>
          <w:lang w:eastAsia="en-US"/>
        </w:rPr>
        <w:t>acid</w:t>
      </w:r>
      <w:proofErr w:type="spellEnd"/>
      <w:r w:rsidRPr="00A22FB9">
        <w:rPr>
          <w:bCs/>
          <w:szCs w:val="22"/>
          <w:lang w:eastAsia="en-US"/>
        </w:rPr>
        <w:t xml:space="preserve"> </w:t>
      </w:r>
      <w:r w:rsidR="00421587" w:rsidRPr="00A22FB9">
        <w:rPr>
          <w:bCs/>
          <w:szCs w:val="22"/>
          <w:lang w:eastAsia="en-US"/>
        </w:rPr>
        <w:t xml:space="preserve">STADA </w:t>
      </w:r>
      <w:r w:rsidRPr="00A22FB9">
        <w:rPr>
          <w:bCs/>
          <w:szCs w:val="22"/>
          <w:lang w:eastAsia="en-US"/>
        </w:rPr>
        <w:t>3 mg, injekčný roztok</w:t>
      </w:r>
    </w:p>
    <w:p w:rsidR="00421587" w:rsidRPr="00A22FB9" w:rsidRDefault="00421587" w:rsidP="00CA1EAB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A22FB9">
        <w:rPr>
          <w:b/>
          <w:bCs/>
          <w:szCs w:val="22"/>
          <w:lang w:eastAsia="en-US"/>
        </w:rPr>
        <w:t>Slovinsko</w:t>
      </w:r>
      <w:r w:rsidRPr="00A22FB9">
        <w:rPr>
          <w:bCs/>
          <w:szCs w:val="22"/>
          <w:lang w:eastAsia="en-US"/>
        </w:rPr>
        <w:tab/>
      </w:r>
      <w:r w:rsidRPr="00A22FB9">
        <w:rPr>
          <w:bCs/>
          <w:szCs w:val="22"/>
          <w:lang w:eastAsia="en-US"/>
        </w:rPr>
        <w:tab/>
      </w:r>
      <w:proofErr w:type="spellStart"/>
      <w:r w:rsidRPr="00A22FB9">
        <w:rPr>
          <w:bCs/>
          <w:szCs w:val="22"/>
          <w:lang w:eastAsia="en-US"/>
        </w:rPr>
        <w:t>Ibandronska</w:t>
      </w:r>
      <w:proofErr w:type="spellEnd"/>
      <w:r w:rsidRPr="00A22FB9">
        <w:rPr>
          <w:bCs/>
          <w:szCs w:val="22"/>
          <w:lang w:eastAsia="en-US"/>
        </w:rPr>
        <w:t xml:space="preserve"> </w:t>
      </w:r>
      <w:proofErr w:type="spellStart"/>
      <w:r w:rsidRPr="00A22FB9">
        <w:rPr>
          <w:bCs/>
          <w:szCs w:val="22"/>
          <w:lang w:eastAsia="en-US"/>
        </w:rPr>
        <w:t>kislina</w:t>
      </w:r>
      <w:proofErr w:type="spellEnd"/>
      <w:r w:rsidRPr="00A22FB9">
        <w:rPr>
          <w:bCs/>
          <w:szCs w:val="22"/>
          <w:lang w:eastAsia="en-US"/>
        </w:rPr>
        <w:t xml:space="preserve"> STADA 3 mg </w:t>
      </w:r>
      <w:proofErr w:type="spellStart"/>
      <w:r w:rsidRPr="00A22FB9">
        <w:rPr>
          <w:bCs/>
          <w:szCs w:val="22"/>
          <w:lang w:eastAsia="en-US"/>
        </w:rPr>
        <w:t>raztopina</w:t>
      </w:r>
      <w:proofErr w:type="spellEnd"/>
      <w:r w:rsidRPr="00A22FB9">
        <w:rPr>
          <w:bCs/>
          <w:szCs w:val="22"/>
          <w:lang w:eastAsia="en-US"/>
        </w:rPr>
        <w:t xml:space="preserve"> za </w:t>
      </w:r>
      <w:proofErr w:type="spellStart"/>
      <w:r w:rsidRPr="00A22FB9">
        <w:rPr>
          <w:bCs/>
          <w:szCs w:val="22"/>
          <w:lang w:eastAsia="en-US"/>
        </w:rPr>
        <w:t>injiciranje</w:t>
      </w:r>
      <w:proofErr w:type="spellEnd"/>
    </w:p>
    <w:p w:rsidR="00CA1EAB" w:rsidRPr="00A22FB9" w:rsidRDefault="00CA1EAB" w:rsidP="00CA1EAB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</w:p>
    <w:p w:rsidR="00780926" w:rsidRPr="00A22FB9" w:rsidRDefault="00780926" w:rsidP="005235A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A22FB9">
        <w:rPr>
          <w:b/>
          <w:noProof/>
          <w:szCs w:val="22"/>
        </w:rPr>
        <w:t xml:space="preserve">Táto písomná informácia bola naposledy </w:t>
      </w:r>
      <w:r w:rsidR="00716754" w:rsidRPr="00A22FB9">
        <w:rPr>
          <w:b/>
          <w:noProof/>
          <w:szCs w:val="22"/>
        </w:rPr>
        <w:t xml:space="preserve">aktualizovaná </w:t>
      </w:r>
      <w:r w:rsidRPr="00A22FB9">
        <w:rPr>
          <w:b/>
          <w:noProof/>
          <w:szCs w:val="22"/>
        </w:rPr>
        <w:t>v</w:t>
      </w:r>
      <w:r w:rsidR="004233E1">
        <w:rPr>
          <w:b/>
          <w:noProof/>
          <w:szCs w:val="22"/>
        </w:rPr>
        <w:t> júli 2020</w:t>
      </w:r>
      <w:r w:rsidR="00580582" w:rsidRPr="00A22FB9">
        <w:rPr>
          <w:b/>
          <w:noProof/>
          <w:szCs w:val="22"/>
        </w:rPr>
        <w:t>.</w:t>
      </w:r>
    </w:p>
    <w:p w:rsidR="00780926" w:rsidRPr="00A22FB9" w:rsidRDefault="00780926" w:rsidP="005235AD">
      <w:pPr>
        <w:ind w:right="-449"/>
        <w:rPr>
          <w:noProof/>
          <w:szCs w:val="22"/>
        </w:rPr>
      </w:pPr>
      <w:r w:rsidRPr="00A22FB9">
        <w:rPr>
          <w:noProof/>
          <w:szCs w:val="22"/>
        </w:rPr>
        <w:t>-----------------------------------------------------------------------------------------------------------------------------</w:t>
      </w:r>
    </w:p>
    <w:p w:rsidR="004428D9" w:rsidRPr="00A22FB9" w:rsidRDefault="00836240" w:rsidP="005235AD">
      <w:pPr>
        <w:ind w:right="-449"/>
        <w:rPr>
          <w:b/>
          <w:caps/>
          <w:noProof/>
          <w:szCs w:val="22"/>
        </w:rPr>
      </w:pPr>
      <w:r w:rsidRPr="00A22FB9">
        <w:rPr>
          <w:szCs w:val="22"/>
        </w:rPr>
        <w:t xml:space="preserve">Nasledujúca </w:t>
      </w:r>
      <w:r w:rsidR="004428D9" w:rsidRPr="00A22FB9">
        <w:rPr>
          <w:szCs w:val="22"/>
        </w:rPr>
        <w:t xml:space="preserve">informácia je určená </w:t>
      </w:r>
      <w:r w:rsidR="00716754" w:rsidRPr="00A22FB9">
        <w:rPr>
          <w:szCs w:val="22"/>
        </w:rPr>
        <w:t xml:space="preserve">len </w:t>
      </w:r>
      <w:r w:rsidR="004428D9" w:rsidRPr="00A22FB9">
        <w:rPr>
          <w:szCs w:val="22"/>
        </w:rPr>
        <w:t>pre zdravotníckych pracovníkov.</w:t>
      </w:r>
    </w:p>
    <w:p w:rsidR="004428D9" w:rsidRPr="00A22FB9" w:rsidRDefault="004428D9" w:rsidP="005235AD">
      <w:pPr>
        <w:ind w:right="-449"/>
        <w:rPr>
          <w:b/>
          <w:caps/>
          <w:noProof/>
          <w:szCs w:val="22"/>
        </w:rPr>
      </w:pPr>
    </w:p>
    <w:p w:rsidR="004D5FCA" w:rsidRPr="00A22FB9" w:rsidRDefault="004D5FCA" w:rsidP="004D5FCA">
      <w:pPr>
        <w:numPr>
          <w:ilvl w:val="12"/>
          <w:numId w:val="0"/>
        </w:numPr>
        <w:ind w:right="-2"/>
        <w:jc w:val="center"/>
        <w:rPr>
          <w:b/>
          <w:szCs w:val="22"/>
        </w:rPr>
      </w:pPr>
      <w:r w:rsidRPr="00A22FB9">
        <w:rPr>
          <w:b/>
          <w:szCs w:val="22"/>
        </w:rPr>
        <w:t>INFORMÁCIA PRE ZDRAVOTNÍCKYCH PRACOVNÍKOV</w:t>
      </w:r>
    </w:p>
    <w:p w:rsidR="004D5FCA" w:rsidRPr="00A22FB9" w:rsidRDefault="004D5FCA" w:rsidP="005235AD">
      <w:pPr>
        <w:ind w:right="-449"/>
        <w:rPr>
          <w:b/>
          <w:caps/>
          <w:noProof/>
          <w:szCs w:val="22"/>
        </w:rPr>
      </w:pPr>
    </w:p>
    <w:p w:rsidR="008A2576" w:rsidRPr="00A22FB9" w:rsidRDefault="004428D9" w:rsidP="005235AD">
      <w:pPr>
        <w:rPr>
          <w:b/>
          <w:szCs w:val="22"/>
        </w:rPr>
      </w:pPr>
      <w:r w:rsidRPr="00A22FB9">
        <w:rPr>
          <w:b/>
          <w:szCs w:val="22"/>
        </w:rPr>
        <w:t>V</w:t>
      </w:r>
      <w:r w:rsidR="008A2576" w:rsidRPr="00A22FB9">
        <w:rPr>
          <w:b/>
          <w:szCs w:val="22"/>
        </w:rPr>
        <w:t xml:space="preserve">iac </w:t>
      </w:r>
      <w:r w:rsidR="00716754" w:rsidRPr="00A22FB9">
        <w:rPr>
          <w:b/>
          <w:szCs w:val="22"/>
        </w:rPr>
        <w:t xml:space="preserve">informácií </w:t>
      </w:r>
      <w:r w:rsidR="008A2576" w:rsidRPr="00A22FB9">
        <w:rPr>
          <w:b/>
          <w:szCs w:val="22"/>
        </w:rPr>
        <w:t>si pozrite</w:t>
      </w:r>
      <w:r w:rsidRPr="00A22FB9">
        <w:rPr>
          <w:b/>
          <w:szCs w:val="22"/>
        </w:rPr>
        <w:t>,</w:t>
      </w:r>
      <w:r w:rsidR="008A2576" w:rsidRPr="00A22FB9">
        <w:rPr>
          <w:b/>
          <w:szCs w:val="22"/>
        </w:rPr>
        <w:t xml:space="preserve"> prosím</w:t>
      </w:r>
      <w:r w:rsidRPr="00A22FB9">
        <w:rPr>
          <w:b/>
          <w:szCs w:val="22"/>
        </w:rPr>
        <w:t>,</w:t>
      </w:r>
      <w:r w:rsidR="008A2576" w:rsidRPr="00A22FB9">
        <w:rPr>
          <w:b/>
          <w:szCs w:val="22"/>
        </w:rPr>
        <w:t xml:space="preserve"> </w:t>
      </w:r>
      <w:r w:rsidR="004F7530" w:rsidRPr="00A22FB9">
        <w:rPr>
          <w:b/>
          <w:szCs w:val="22"/>
        </w:rPr>
        <w:t xml:space="preserve">v </w:t>
      </w:r>
      <w:r w:rsidR="008A2576" w:rsidRPr="00A22FB9">
        <w:rPr>
          <w:b/>
          <w:szCs w:val="22"/>
        </w:rPr>
        <w:t>Súhrn</w:t>
      </w:r>
      <w:r w:rsidR="00716754" w:rsidRPr="00A22FB9">
        <w:rPr>
          <w:b/>
          <w:szCs w:val="22"/>
        </w:rPr>
        <w:t>e</w:t>
      </w:r>
      <w:r w:rsidR="008A2576" w:rsidRPr="00A22FB9">
        <w:rPr>
          <w:b/>
          <w:szCs w:val="22"/>
        </w:rPr>
        <w:t xml:space="preserve"> charakteristických vlastností lieku.</w:t>
      </w:r>
    </w:p>
    <w:p w:rsidR="008A2576" w:rsidRPr="00A22FB9" w:rsidRDefault="008A2576" w:rsidP="005235AD">
      <w:pPr>
        <w:rPr>
          <w:b/>
          <w:szCs w:val="22"/>
        </w:rPr>
      </w:pPr>
    </w:p>
    <w:p w:rsidR="008A2576" w:rsidRPr="00A22FB9" w:rsidRDefault="008A2576" w:rsidP="005235AD">
      <w:pPr>
        <w:rPr>
          <w:b/>
          <w:szCs w:val="22"/>
        </w:rPr>
      </w:pPr>
      <w:r w:rsidRPr="00A22FB9">
        <w:rPr>
          <w:b/>
          <w:szCs w:val="22"/>
        </w:rPr>
        <w:t xml:space="preserve">Podávanie </w:t>
      </w:r>
      <w:proofErr w:type="spellStart"/>
      <w:r w:rsidR="005235AD" w:rsidRPr="00A22FB9">
        <w:rPr>
          <w:b/>
          <w:szCs w:val="22"/>
        </w:rPr>
        <w:t>Ibandronic</w:t>
      </w:r>
      <w:r w:rsidR="004428D9" w:rsidRPr="00A22FB9">
        <w:rPr>
          <w:b/>
          <w:szCs w:val="22"/>
        </w:rPr>
        <w:t>u</w:t>
      </w:r>
      <w:proofErr w:type="spellEnd"/>
      <w:r w:rsidR="005235AD" w:rsidRPr="00A22FB9">
        <w:rPr>
          <w:b/>
          <w:szCs w:val="22"/>
        </w:rPr>
        <w:t xml:space="preserve"> </w:t>
      </w:r>
      <w:proofErr w:type="spellStart"/>
      <w:r w:rsidR="005235AD" w:rsidRPr="00A22FB9">
        <w:rPr>
          <w:b/>
          <w:szCs w:val="22"/>
        </w:rPr>
        <w:t>acid</w:t>
      </w:r>
      <w:proofErr w:type="spellEnd"/>
      <w:r w:rsidR="005235AD" w:rsidRPr="00A22FB9">
        <w:rPr>
          <w:b/>
          <w:szCs w:val="22"/>
        </w:rPr>
        <w:t xml:space="preserve"> </w:t>
      </w:r>
      <w:r w:rsidR="00421587" w:rsidRPr="00A22FB9">
        <w:rPr>
          <w:b/>
          <w:szCs w:val="22"/>
        </w:rPr>
        <w:t>STADA</w:t>
      </w:r>
      <w:r w:rsidRPr="00A22FB9">
        <w:rPr>
          <w:b/>
          <w:szCs w:val="22"/>
        </w:rPr>
        <w:t xml:space="preserve"> 3mg injekčný roztok v</w:t>
      </w:r>
      <w:r w:rsidR="004428D9" w:rsidRPr="00A22FB9">
        <w:rPr>
          <w:b/>
          <w:szCs w:val="22"/>
        </w:rPr>
        <w:t> naplnenej injekčnej striekačke</w:t>
      </w:r>
      <w:r w:rsidRPr="00A22FB9">
        <w:rPr>
          <w:b/>
          <w:szCs w:val="22"/>
        </w:rPr>
        <w:t>:</w:t>
      </w:r>
    </w:p>
    <w:p w:rsidR="004428D9" w:rsidRPr="00A22FB9" w:rsidRDefault="004428D9" w:rsidP="005235AD">
      <w:pPr>
        <w:rPr>
          <w:b/>
          <w:szCs w:val="22"/>
        </w:rPr>
      </w:pPr>
    </w:p>
    <w:p w:rsidR="008A2576" w:rsidRPr="00A22FB9" w:rsidRDefault="005235AD" w:rsidP="005235AD">
      <w:pPr>
        <w:ind w:left="0" w:firstLine="0"/>
        <w:rPr>
          <w:szCs w:val="22"/>
        </w:rPr>
      </w:pPr>
      <w:proofErr w:type="spellStart"/>
      <w:r w:rsidRPr="00A22FB9">
        <w:rPr>
          <w:szCs w:val="22"/>
        </w:rPr>
        <w:t>Ibandronic</w:t>
      </w:r>
      <w:proofErr w:type="spellEnd"/>
      <w:r w:rsidRPr="00A22FB9">
        <w:rPr>
          <w:szCs w:val="22"/>
        </w:rPr>
        <w:t xml:space="preserve"> </w:t>
      </w:r>
      <w:proofErr w:type="spellStart"/>
      <w:r w:rsidRPr="00A22FB9">
        <w:rPr>
          <w:szCs w:val="22"/>
        </w:rPr>
        <w:t>acid</w:t>
      </w:r>
      <w:proofErr w:type="spellEnd"/>
      <w:r w:rsidRPr="00A22FB9">
        <w:rPr>
          <w:szCs w:val="22"/>
        </w:rPr>
        <w:t xml:space="preserve"> </w:t>
      </w:r>
      <w:r w:rsidR="00421587" w:rsidRPr="00A22FB9">
        <w:rPr>
          <w:szCs w:val="22"/>
        </w:rPr>
        <w:t>STADA</w:t>
      </w:r>
      <w:r w:rsidR="008A2576" w:rsidRPr="00A22FB9">
        <w:rPr>
          <w:szCs w:val="22"/>
        </w:rPr>
        <w:t xml:space="preserve"> 3mg injekčný roztok v</w:t>
      </w:r>
      <w:r w:rsidR="004428D9" w:rsidRPr="00A22FB9">
        <w:rPr>
          <w:szCs w:val="22"/>
        </w:rPr>
        <w:t> naplnenej injekčnej striekačke</w:t>
      </w:r>
      <w:r w:rsidR="008A2576" w:rsidRPr="00A22FB9">
        <w:rPr>
          <w:szCs w:val="22"/>
        </w:rPr>
        <w:t xml:space="preserve"> sa má podávať injekčne intravenózne počas 15-30</w:t>
      </w:r>
      <w:r w:rsidR="009F39AF" w:rsidRPr="00A22FB9">
        <w:rPr>
          <w:szCs w:val="22"/>
        </w:rPr>
        <w:t xml:space="preserve"> </w:t>
      </w:r>
      <w:r w:rsidR="008A2576" w:rsidRPr="00A22FB9">
        <w:rPr>
          <w:szCs w:val="22"/>
        </w:rPr>
        <w:t>sekúnd.</w:t>
      </w:r>
    </w:p>
    <w:p w:rsidR="008A2576" w:rsidRPr="00A22FB9" w:rsidRDefault="008A2576" w:rsidP="005235AD">
      <w:pPr>
        <w:rPr>
          <w:szCs w:val="22"/>
        </w:rPr>
      </w:pPr>
    </w:p>
    <w:p w:rsidR="008A2576" w:rsidRPr="00A22FB9" w:rsidRDefault="008A2576" w:rsidP="005235AD">
      <w:pPr>
        <w:ind w:left="0" w:firstLine="0"/>
        <w:rPr>
          <w:szCs w:val="22"/>
        </w:rPr>
      </w:pPr>
      <w:r w:rsidRPr="00A22FB9">
        <w:rPr>
          <w:szCs w:val="22"/>
        </w:rPr>
        <w:lastRenderedPageBreak/>
        <w:t>Roztok je dráždivý</w:t>
      </w:r>
      <w:r w:rsidR="00803879" w:rsidRPr="00A22FB9">
        <w:rPr>
          <w:szCs w:val="22"/>
        </w:rPr>
        <w:t>, preto je dôležité prísne dodržiavať intravenózny spôsob podania. Ak ho neúmyselne podáte do tkaniva okolo ciev, pacienti môžu pocítiť lokáln</w:t>
      </w:r>
      <w:r w:rsidR="00D60EFA" w:rsidRPr="00A22FB9">
        <w:rPr>
          <w:szCs w:val="22"/>
        </w:rPr>
        <w:t>e</w:t>
      </w:r>
      <w:r w:rsidR="00803879" w:rsidRPr="00A22FB9">
        <w:rPr>
          <w:szCs w:val="22"/>
        </w:rPr>
        <w:t xml:space="preserve"> </w:t>
      </w:r>
      <w:r w:rsidR="00D60EFA" w:rsidRPr="00A22FB9">
        <w:rPr>
          <w:szCs w:val="22"/>
        </w:rPr>
        <w:t>podráždenie</w:t>
      </w:r>
      <w:r w:rsidR="00803879" w:rsidRPr="00A22FB9">
        <w:rPr>
          <w:szCs w:val="22"/>
        </w:rPr>
        <w:t>, bolesť a zápal v mieste podania injekcie.</w:t>
      </w:r>
    </w:p>
    <w:p w:rsidR="00803879" w:rsidRPr="00A22FB9" w:rsidRDefault="00803879" w:rsidP="005235AD">
      <w:pPr>
        <w:ind w:left="0" w:firstLine="0"/>
        <w:rPr>
          <w:szCs w:val="22"/>
        </w:rPr>
      </w:pPr>
    </w:p>
    <w:p w:rsidR="00803879" w:rsidRPr="00A22FB9" w:rsidRDefault="005235AD" w:rsidP="005235AD">
      <w:pPr>
        <w:ind w:left="0" w:firstLine="0"/>
        <w:rPr>
          <w:szCs w:val="22"/>
        </w:rPr>
      </w:pPr>
      <w:proofErr w:type="spellStart"/>
      <w:r w:rsidRPr="00A22FB9">
        <w:rPr>
          <w:szCs w:val="22"/>
        </w:rPr>
        <w:t>Ibandronic</w:t>
      </w:r>
      <w:proofErr w:type="spellEnd"/>
      <w:r w:rsidRPr="00A22FB9">
        <w:rPr>
          <w:szCs w:val="22"/>
        </w:rPr>
        <w:t xml:space="preserve"> </w:t>
      </w:r>
      <w:proofErr w:type="spellStart"/>
      <w:r w:rsidRPr="00A22FB9">
        <w:rPr>
          <w:szCs w:val="22"/>
        </w:rPr>
        <w:t>acid</w:t>
      </w:r>
      <w:proofErr w:type="spellEnd"/>
      <w:r w:rsidRPr="00A22FB9">
        <w:rPr>
          <w:szCs w:val="22"/>
        </w:rPr>
        <w:t xml:space="preserve"> </w:t>
      </w:r>
      <w:r w:rsidR="00421587" w:rsidRPr="00A22FB9">
        <w:rPr>
          <w:szCs w:val="22"/>
        </w:rPr>
        <w:t>STADA</w:t>
      </w:r>
      <w:r w:rsidR="00803879" w:rsidRPr="00A22FB9">
        <w:rPr>
          <w:szCs w:val="22"/>
        </w:rPr>
        <w:t xml:space="preserve"> 3mg injekčný roztok </w:t>
      </w:r>
      <w:r w:rsidR="004428D9" w:rsidRPr="00A22FB9">
        <w:rPr>
          <w:szCs w:val="22"/>
        </w:rPr>
        <w:t xml:space="preserve">v naplnenej injekčnej striekačke </w:t>
      </w:r>
      <w:r w:rsidR="00803879" w:rsidRPr="00A22FB9">
        <w:rPr>
          <w:b/>
          <w:szCs w:val="22"/>
        </w:rPr>
        <w:t>sa nesmie</w:t>
      </w:r>
      <w:r w:rsidR="00803879" w:rsidRPr="00A22FB9">
        <w:rPr>
          <w:szCs w:val="22"/>
        </w:rPr>
        <w:t xml:space="preserve"> miešať s roztokmi obsahujúcimi vápnik</w:t>
      </w:r>
      <w:r w:rsidR="009D2EDF" w:rsidRPr="00A22FB9">
        <w:rPr>
          <w:szCs w:val="22"/>
        </w:rPr>
        <w:t xml:space="preserve"> </w:t>
      </w:r>
      <w:r w:rsidR="009F39AF" w:rsidRPr="00A22FB9">
        <w:rPr>
          <w:szCs w:val="22"/>
        </w:rPr>
        <w:t xml:space="preserve">(ako je </w:t>
      </w:r>
      <w:proofErr w:type="spellStart"/>
      <w:r w:rsidR="009F39AF" w:rsidRPr="00A22FB9">
        <w:rPr>
          <w:szCs w:val="22"/>
        </w:rPr>
        <w:t>Ringer</w:t>
      </w:r>
      <w:r w:rsidR="004428D9" w:rsidRPr="00A22FB9">
        <w:rPr>
          <w:szCs w:val="22"/>
        </w:rPr>
        <w:t>ov</w:t>
      </w:r>
      <w:proofErr w:type="spellEnd"/>
      <w:r w:rsidR="00803879" w:rsidRPr="00A22FB9">
        <w:rPr>
          <w:szCs w:val="22"/>
        </w:rPr>
        <w:t xml:space="preserve"> </w:t>
      </w:r>
      <w:proofErr w:type="spellStart"/>
      <w:r w:rsidR="00803879" w:rsidRPr="00A22FB9">
        <w:rPr>
          <w:szCs w:val="22"/>
        </w:rPr>
        <w:t>laktát</w:t>
      </w:r>
      <w:r w:rsidR="00D60EFA" w:rsidRPr="00A22FB9">
        <w:rPr>
          <w:szCs w:val="22"/>
        </w:rPr>
        <w:t>ový</w:t>
      </w:r>
      <w:proofErr w:type="spellEnd"/>
      <w:r w:rsidR="00803879" w:rsidRPr="00A22FB9">
        <w:rPr>
          <w:szCs w:val="22"/>
        </w:rPr>
        <w:t xml:space="preserve"> roztok, </w:t>
      </w:r>
      <w:r w:rsidR="009D2EDF" w:rsidRPr="00A22FB9">
        <w:rPr>
          <w:szCs w:val="22"/>
        </w:rPr>
        <w:t xml:space="preserve">vápenatá soľ </w:t>
      </w:r>
      <w:proofErr w:type="spellStart"/>
      <w:r w:rsidR="009D2EDF" w:rsidRPr="00A22FB9">
        <w:rPr>
          <w:szCs w:val="22"/>
        </w:rPr>
        <w:t>heparínu</w:t>
      </w:r>
      <w:proofErr w:type="spellEnd"/>
      <w:r w:rsidR="009D2EDF" w:rsidRPr="00A22FB9">
        <w:rPr>
          <w:szCs w:val="22"/>
        </w:rPr>
        <w:t xml:space="preserve">) </w:t>
      </w:r>
      <w:r w:rsidR="00803879" w:rsidRPr="00A22FB9">
        <w:rPr>
          <w:szCs w:val="22"/>
        </w:rPr>
        <w:t>alebo s inými</w:t>
      </w:r>
      <w:r w:rsidR="009D2EDF" w:rsidRPr="00A22FB9">
        <w:rPr>
          <w:szCs w:val="22"/>
        </w:rPr>
        <w:t xml:space="preserve"> </w:t>
      </w:r>
      <w:r w:rsidR="00803879" w:rsidRPr="00A22FB9">
        <w:rPr>
          <w:szCs w:val="22"/>
        </w:rPr>
        <w:t xml:space="preserve">intravenózne podávanými liekmi. </w:t>
      </w:r>
      <w:r w:rsidR="009D2EDF" w:rsidRPr="00A22FB9">
        <w:rPr>
          <w:szCs w:val="22"/>
        </w:rPr>
        <w:t xml:space="preserve">Ak sa </w:t>
      </w:r>
      <w:proofErr w:type="spellStart"/>
      <w:r w:rsidRPr="00A22FB9">
        <w:rPr>
          <w:szCs w:val="22"/>
        </w:rPr>
        <w:t>Ibandronic</w:t>
      </w:r>
      <w:proofErr w:type="spellEnd"/>
      <w:r w:rsidRPr="00A22FB9">
        <w:rPr>
          <w:szCs w:val="22"/>
        </w:rPr>
        <w:t xml:space="preserve"> </w:t>
      </w:r>
      <w:proofErr w:type="spellStart"/>
      <w:r w:rsidRPr="00A22FB9">
        <w:rPr>
          <w:szCs w:val="22"/>
        </w:rPr>
        <w:t>acid</w:t>
      </w:r>
      <w:proofErr w:type="spellEnd"/>
      <w:r w:rsidRPr="00A22FB9">
        <w:rPr>
          <w:szCs w:val="22"/>
        </w:rPr>
        <w:t xml:space="preserve"> </w:t>
      </w:r>
      <w:r w:rsidR="00421587" w:rsidRPr="00A22FB9">
        <w:rPr>
          <w:szCs w:val="22"/>
        </w:rPr>
        <w:t>STADA</w:t>
      </w:r>
      <w:r w:rsidR="009D2EDF" w:rsidRPr="00A22FB9">
        <w:rPr>
          <w:szCs w:val="22"/>
        </w:rPr>
        <w:t xml:space="preserve"> 3mg podáva do existujúceho intravenózneho infúzneho prístupu, infúzny roztok sa má obmedziť buď na </w:t>
      </w:r>
      <w:proofErr w:type="spellStart"/>
      <w:r w:rsidR="009D2EDF" w:rsidRPr="00A22FB9">
        <w:rPr>
          <w:szCs w:val="22"/>
        </w:rPr>
        <w:t>izotonický</w:t>
      </w:r>
      <w:proofErr w:type="spellEnd"/>
      <w:r w:rsidR="009D2EDF" w:rsidRPr="00A22FB9">
        <w:rPr>
          <w:szCs w:val="22"/>
        </w:rPr>
        <w:t xml:space="preserve"> fyziologický roztok</w:t>
      </w:r>
      <w:r w:rsidR="004428D9" w:rsidRPr="00A22FB9">
        <w:rPr>
          <w:szCs w:val="22"/>
        </w:rPr>
        <w:t>,</w:t>
      </w:r>
      <w:r w:rsidR="009D2EDF" w:rsidRPr="00A22FB9">
        <w:rPr>
          <w:szCs w:val="22"/>
        </w:rPr>
        <w:t xml:space="preserve"> alebo na 50 mg/ml (5%) roztok glukózy.</w:t>
      </w:r>
    </w:p>
    <w:p w:rsidR="00803879" w:rsidRPr="00A22FB9" w:rsidRDefault="00803879" w:rsidP="005235AD">
      <w:pPr>
        <w:ind w:left="0" w:firstLine="0"/>
        <w:rPr>
          <w:szCs w:val="22"/>
        </w:rPr>
      </w:pPr>
    </w:p>
    <w:p w:rsidR="009D2EDF" w:rsidRPr="00A22FB9" w:rsidRDefault="009D2EDF" w:rsidP="005235AD">
      <w:pPr>
        <w:ind w:left="0" w:firstLine="0"/>
        <w:rPr>
          <w:b/>
          <w:szCs w:val="22"/>
        </w:rPr>
      </w:pPr>
      <w:r w:rsidRPr="00A22FB9">
        <w:rPr>
          <w:b/>
          <w:szCs w:val="22"/>
        </w:rPr>
        <w:t>Vynechaná dávka:</w:t>
      </w:r>
    </w:p>
    <w:p w:rsidR="004428D9" w:rsidRPr="00A22FB9" w:rsidRDefault="004428D9" w:rsidP="005235AD">
      <w:pPr>
        <w:ind w:left="0" w:firstLine="0"/>
        <w:rPr>
          <w:b/>
          <w:szCs w:val="22"/>
        </w:rPr>
      </w:pPr>
    </w:p>
    <w:p w:rsidR="009D2EDF" w:rsidRPr="00A22FB9" w:rsidRDefault="009D2EDF" w:rsidP="005235AD">
      <w:pPr>
        <w:ind w:left="0" w:firstLine="0"/>
        <w:rPr>
          <w:szCs w:val="22"/>
        </w:rPr>
      </w:pPr>
      <w:r w:rsidRPr="00A22FB9">
        <w:rPr>
          <w:szCs w:val="22"/>
        </w:rPr>
        <w:t xml:space="preserve">Ak sa vynechá dávka, injekcia sa má podať hneď, </w:t>
      </w:r>
      <w:r w:rsidR="004428D9" w:rsidRPr="00A22FB9">
        <w:rPr>
          <w:szCs w:val="22"/>
        </w:rPr>
        <w:t>len čo je</w:t>
      </w:r>
      <w:r w:rsidRPr="00A22FB9">
        <w:rPr>
          <w:szCs w:val="22"/>
        </w:rPr>
        <w:t xml:space="preserve"> to možné. Potom sa injekcie majú </w:t>
      </w:r>
      <w:r w:rsidR="007F0854" w:rsidRPr="00A22FB9">
        <w:rPr>
          <w:szCs w:val="22"/>
        </w:rPr>
        <w:t>naplánovať</w:t>
      </w:r>
      <w:r w:rsidRPr="00A22FB9">
        <w:rPr>
          <w:szCs w:val="22"/>
        </w:rPr>
        <w:t xml:space="preserve"> každé 3 mesiace od dátumu </w:t>
      </w:r>
      <w:r w:rsidR="007F0854" w:rsidRPr="00A22FB9">
        <w:rPr>
          <w:szCs w:val="22"/>
        </w:rPr>
        <w:t xml:space="preserve">podania </w:t>
      </w:r>
      <w:r w:rsidRPr="00A22FB9">
        <w:rPr>
          <w:szCs w:val="22"/>
        </w:rPr>
        <w:t>poslednej injekcie.</w:t>
      </w:r>
    </w:p>
    <w:p w:rsidR="009D2EDF" w:rsidRPr="00A22FB9" w:rsidRDefault="009D2EDF" w:rsidP="005235AD">
      <w:pPr>
        <w:ind w:left="0" w:firstLine="0"/>
        <w:rPr>
          <w:b/>
          <w:szCs w:val="22"/>
        </w:rPr>
      </w:pPr>
    </w:p>
    <w:p w:rsidR="009D2EDF" w:rsidRPr="00A22FB9" w:rsidRDefault="009D2EDF" w:rsidP="005235AD">
      <w:pPr>
        <w:ind w:left="0" w:firstLine="0"/>
        <w:rPr>
          <w:b/>
          <w:szCs w:val="22"/>
        </w:rPr>
      </w:pPr>
      <w:r w:rsidRPr="00A22FB9">
        <w:rPr>
          <w:b/>
          <w:szCs w:val="22"/>
        </w:rPr>
        <w:t>Predávkovanie:</w:t>
      </w:r>
    </w:p>
    <w:p w:rsidR="004428D9" w:rsidRPr="00A22FB9" w:rsidRDefault="004428D9" w:rsidP="005235AD">
      <w:pPr>
        <w:ind w:left="0" w:firstLine="0"/>
        <w:rPr>
          <w:b/>
          <w:szCs w:val="22"/>
        </w:rPr>
      </w:pPr>
    </w:p>
    <w:p w:rsidR="008557F9" w:rsidRPr="00A22FB9" w:rsidRDefault="009D2EDF" w:rsidP="005235AD">
      <w:pPr>
        <w:ind w:left="0" w:firstLine="0"/>
        <w:rPr>
          <w:szCs w:val="22"/>
        </w:rPr>
      </w:pPr>
      <w:r w:rsidRPr="00A22FB9">
        <w:rPr>
          <w:szCs w:val="22"/>
        </w:rPr>
        <w:t xml:space="preserve">Nie sú </w:t>
      </w:r>
      <w:r w:rsidR="00716754" w:rsidRPr="00A22FB9">
        <w:rPr>
          <w:szCs w:val="22"/>
        </w:rPr>
        <w:t xml:space="preserve">k dispozícii </w:t>
      </w:r>
      <w:r w:rsidRPr="00A22FB9">
        <w:rPr>
          <w:szCs w:val="22"/>
        </w:rPr>
        <w:t>žiadne špecifické informácie o</w:t>
      </w:r>
      <w:r w:rsidR="000F0775" w:rsidRPr="00A22FB9">
        <w:rPr>
          <w:szCs w:val="22"/>
        </w:rPr>
        <w:t xml:space="preserve"> liečbe </w:t>
      </w:r>
      <w:r w:rsidRPr="00A22FB9">
        <w:rPr>
          <w:szCs w:val="22"/>
        </w:rPr>
        <w:t>predávkovan</w:t>
      </w:r>
      <w:r w:rsidR="000F0775" w:rsidRPr="00A22FB9">
        <w:rPr>
          <w:szCs w:val="22"/>
        </w:rPr>
        <w:t>ia</w:t>
      </w:r>
      <w:r w:rsidRPr="00A22FB9">
        <w:rPr>
          <w:szCs w:val="22"/>
        </w:rPr>
        <w:t xml:space="preserve"> kyselinou </w:t>
      </w:r>
      <w:proofErr w:type="spellStart"/>
      <w:r w:rsidRPr="00A22FB9">
        <w:rPr>
          <w:szCs w:val="22"/>
        </w:rPr>
        <w:t>ibandrónovou</w:t>
      </w:r>
      <w:proofErr w:type="spellEnd"/>
      <w:r w:rsidRPr="00A22FB9">
        <w:rPr>
          <w:szCs w:val="22"/>
        </w:rPr>
        <w:t xml:space="preserve">. </w:t>
      </w:r>
    </w:p>
    <w:p w:rsidR="008557F9" w:rsidRPr="00A22FB9" w:rsidRDefault="008557F9" w:rsidP="005235AD">
      <w:pPr>
        <w:ind w:left="0" w:firstLine="0"/>
        <w:rPr>
          <w:szCs w:val="22"/>
        </w:rPr>
      </w:pPr>
    </w:p>
    <w:p w:rsidR="009D2EDF" w:rsidRPr="00A22FB9" w:rsidRDefault="009D2EDF" w:rsidP="005235AD">
      <w:pPr>
        <w:ind w:left="0" w:firstLine="0"/>
        <w:rPr>
          <w:szCs w:val="22"/>
        </w:rPr>
      </w:pPr>
      <w:r w:rsidRPr="00A22FB9">
        <w:rPr>
          <w:szCs w:val="22"/>
        </w:rPr>
        <w:t xml:space="preserve">Na základe poznatkov tejto skupiny zlúčenín intravenózne predávkovanie môže mať za následok </w:t>
      </w:r>
      <w:proofErr w:type="spellStart"/>
      <w:r w:rsidRPr="00A22FB9">
        <w:rPr>
          <w:szCs w:val="22"/>
        </w:rPr>
        <w:t>hypokalciémiu</w:t>
      </w:r>
      <w:proofErr w:type="spellEnd"/>
      <w:r w:rsidRPr="00A22FB9">
        <w:rPr>
          <w:szCs w:val="22"/>
        </w:rPr>
        <w:t xml:space="preserve">, </w:t>
      </w:r>
      <w:proofErr w:type="spellStart"/>
      <w:r w:rsidRPr="00A22FB9">
        <w:rPr>
          <w:szCs w:val="22"/>
        </w:rPr>
        <w:t>hypofosfatémiu</w:t>
      </w:r>
      <w:proofErr w:type="spellEnd"/>
      <w:r w:rsidRPr="00A22FB9">
        <w:rPr>
          <w:szCs w:val="22"/>
        </w:rPr>
        <w:t xml:space="preserve"> a </w:t>
      </w:r>
      <w:proofErr w:type="spellStart"/>
      <w:r w:rsidRPr="00A22FB9">
        <w:rPr>
          <w:szCs w:val="22"/>
        </w:rPr>
        <w:t>hypomagneziémiu</w:t>
      </w:r>
      <w:proofErr w:type="spellEnd"/>
      <w:r w:rsidRPr="00A22FB9">
        <w:rPr>
          <w:szCs w:val="22"/>
        </w:rPr>
        <w:t xml:space="preserve">, ktorá môže spôsobiť </w:t>
      </w:r>
      <w:proofErr w:type="spellStart"/>
      <w:r w:rsidRPr="00A22FB9">
        <w:rPr>
          <w:szCs w:val="22"/>
        </w:rPr>
        <w:t>parestéziu</w:t>
      </w:r>
      <w:proofErr w:type="spellEnd"/>
      <w:r w:rsidRPr="00A22FB9">
        <w:rPr>
          <w:szCs w:val="22"/>
        </w:rPr>
        <w:t xml:space="preserve">. V závažných prípadoch môže byť potrebná intravenózna infúzia vhodných dávok </w:t>
      </w:r>
      <w:proofErr w:type="spellStart"/>
      <w:r w:rsidRPr="00A22FB9">
        <w:rPr>
          <w:szCs w:val="22"/>
        </w:rPr>
        <w:t>glukonátu</w:t>
      </w:r>
      <w:proofErr w:type="spellEnd"/>
      <w:r w:rsidRPr="00A22FB9">
        <w:rPr>
          <w:szCs w:val="22"/>
        </w:rPr>
        <w:t xml:space="preserve"> vápenatého, draslíka alebo fosforečnanu sodného a síranu </w:t>
      </w:r>
      <w:proofErr w:type="spellStart"/>
      <w:r w:rsidRPr="00A22FB9">
        <w:rPr>
          <w:szCs w:val="22"/>
        </w:rPr>
        <w:t>horečnatého</w:t>
      </w:r>
      <w:proofErr w:type="spellEnd"/>
      <w:r w:rsidRPr="00A22FB9">
        <w:rPr>
          <w:szCs w:val="22"/>
        </w:rPr>
        <w:t>.</w:t>
      </w:r>
    </w:p>
    <w:p w:rsidR="009D2EDF" w:rsidRPr="00A22FB9" w:rsidRDefault="009D2EDF" w:rsidP="005235AD">
      <w:pPr>
        <w:ind w:left="0" w:firstLine="0"/>
        <w:rPr>
          <w:szCs w:val="22"/>
        </w:rPr>
      </w:pPr>
    </w:p>
    <w:p w:rsidR="009D2EDF" w:rsidRPr="00A22FB9" w:rsidRDefault="009D2EDF" w:rsidP="005235AD">
      <w:pPr>
        <w:ind w:left="0" w:firstLine="0"/>
        <w:rPr>
          <w:b/>
          <w:szCs w:val="22"/>
        </w:rPr>
      </w:pPr>
      <w:r w:rsidRPr="00A22FB9">
        <w:rPr>
          <w:b/>
          <w:szCs w:val="22"/>
        </w:rPr>
        <w:t>Všeobecné odporúčanie:</w:t>
      </w:r>
    </w:p>
    <w:p w:rsidR="004428D9" w:rsidRPr="00A22FB9" w:rsidRDefault="004428D9" w:rsidP="005235AD">
      <w:pPr>
        <w:ind w:left="0" w:firstLine="0"/>
        <w:rPr>
          <w:b/>
          <w:szCs w:val="22"/>
        </w:rPr>
      </w:pPr>
    </w:p>
    <w:p w:rsidR="00E06B88" w:rsidRPr="00A22FB9" w:rsidRDefault="005235AD" w:rsidP="005235AD">
      <w:pPr>
        <w:pStyle w:val="Default"/>
        <w:rPr>
          <w:sz w:val="22"/>
          <w:szCs w:val="22"/>
        </w:rPr>
      </w:pPr>
      <w:proofErr w:type="spellStart"/>
      <w:r w:rsidRPr="00A22FB9">
        <w:rPr>
          <w:sz w:val="22"/>
          <w:szCs w:val="22"/>
        </w:rPr>
        <w:t>Ibandronic</w:t>
      </w:r>
      <w:proofErr w:type="spellEnd"/>
      <w:r w:rsidRPr="00A22FB9">
        <w:rPr>
          <w:sz w:val="22"/>
          <w:szCs w:val="22"/>
        </w:rPr>
        <w:t xml:space="preserve"> </w:t>
      </w:r>
      <w:proofErr w:type="spellStart"/>
      <w:r w:rsidRPr="00A22FB9">
        <w:rPr>
          <w:sz w:val="22"/>
          <w:szCs w:val="22"/>
        </w:rPr>
        <w:t>acid</w:t>
      </w:r>
      <w:proofErr w:type="spellEnd"/>
      <w:r w:rsidRPr="00A22FB9">
        <w:rPr>
          <w:sz w:val="22"/>
          <w:szCs w:val="22"/>
        </w:rPr>
        <w:t xml:space="preserve"> </w:t>
      </w:r>
      <w:r w:rsidR="00421587" w:rsidRPr="00A22FB9">
        <w:rPr>
          <w:sz w:val="22"/>
          <w:szCs w:val="22"/>
        </w:rPr>
        <w:t>STADA</w:t>
      </w:r>
      <w:r w:rsidR="009D2EDF" w:rsidRPr="00A22FB9">
        <w:rPr>
          <w:sz w:val="22"/>
          <w:szCs w:val="22"/>
        </w:rPr>
        <w:t xml:space="preserve"> 3mg injekčný roztok </w:t>
      </w:r>
      <w:r w:rsidR="004428D9" w:rsidRPr="00A22FB9">
        <w:rPr>
          <w:sz w:val="22"/>
          <w:szCs w:val="22"/>
        </w:rPr>
        <w:t>v naplnenej injekčnej striekačke</w:t>
      </w:r>
      <w:r w:rsidR="009D2EDF" w:rsidRPr="00A22FB9">
        <w:rPr>
          <w:sz w:val="22"/>
          <w:szCs w:val="22"/>
        </w:rPr>
        <w:t xml:space="preserve">, </w:t>
      </w:r>
      <w:r w:rsidR="00911D25" w:rsidRPr="00A22FB9">
        <w:rPr>
          <w:sz w:val="22"/>
          <w:szCs w:val="22"/>
        </w:rPr>
        <w:t xml:space="preserve">tak </w:t>
      </w:r>
      <w:r w:rsidR="009D2EDF" w:rsidRPr="00A22FB9">
        <w:rPr>
          <w:sz w:val="22"/>
          <w:szCs w:val="22"/>
        </w:rPr>
        <w:t xml:space="preserve">ako iné </w:t>
      </w:r>
      <w:proofErr w:type="spellStart"/>
      <w:r w:rsidR="009D2EDF" w:rsidRPr="00A22FB9">
        <w:rPr>
          <w:sz w:val="22"/>
          <w:szCs w:val="22"/>
        </w:rPr>
        <w:t>bisfosfonáty</w:t>
      </w:r>
      <w:proofErr w:type="spellEnd"/>
      <w:r w:rsidR="009D2EDF" w:rsidRPr="00A22FB9">
        <w:rPr>
          <w:sz w:val="22"/>
          <w:szCs w:val="22"/>
        </w:rPr>
        <w:t xml:space="preserve"> podávané intravenózne</w:t>
      </w:r>
      <w:r w:rsidR="00E06B88" w:rsidRPr="00A22FB9">
        <w:rPr>
          <w:sz w:val="22"/>
          <w:szCs w:val="22"/>
        </w:rPr>
        <w:t xml:space="preserve">, môže spôsobiť prechodný pokles hodnôt vápnika v sére. </w:t>
      </w:r>
    </w:p>
    <w:p w:rsidR="00E06B88" w:rsidRPr="00A22FB9" w:rsidRDefault="00E06B88" w:rsidP="005235AD">
      <w:pPr>
        <w:pStyle w:val="Default"/>
        <w:rPr>
          <w:sz w:val="22"/>
          <w:szCs w:val="22"/>
        </w:rPr>
      </w:pPr>
    </w:p>
    <w:p w:rsidR="00E06B88" w:rsidRPr="00A22FB9" w:rsidRDefault="00E06B88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Pred začatím liečby </w:t>
      </w:r>
      <w:proofErr w:type="spellStart"/>
      <w:r w:rsidR="005235AD" w:rsidRPr="00A22FB9">
        <w:rPr>
          <w:sz w:val="22"/>
          <w:szCs w:val="22"/>
        </w:rPr>
        <w:t>Ibandronic</w:t>
      </w:r>
      <w:r w:rsidR="004428D9" w:rsidRPr="00A22FB9">
        <w:rPr>
          <w:sz w:val="22"/>
          <w:szCs w:val="22"/>
        </w:rPr>
        <w:t>om</w:t>
      </w:r>
      <w:proofErr w:type="spellEnd"/>
      <w:r w:rsidR="005235AD" w:rsidRPr="00A22FB9">
        <w:rPr>
          <w:sz w:val="22"/>
          <w:szCs w:val="22"/>
        </w:rPr>
        <w:t xml:space="preserve"> </w:t>
      </w:r>
      <w:proofErr w:type="spellStart"/>
      <w:r w:rsidR="005235AD" w:rsidRPr="00A22FB9">
        <w:rPr>
          <w:sz w:val="22"/>
          <w:szCs w:val="22"/>
        </w:rPr>
        <w:t>acid</w:t>
      </w:r>
      <w:proofErr w:type="spellEnd"/>
      <w:r w:rsidR="005235AD" w:rsidRPr="00A22FB9">
        <w:rPr>
          <w:sz w:val="22"/>
          <w:szCs w:val="22"/>
        </w:rPr>
        <w:t xml:space="preserve"> </w:t>
      </w:r>
      <w:r w:rsidR="00421587" w:rsidRPr="00A22FB9">
        <w:rPr>
          <w:sz w:val="22"/>
          <w:szCs w:val="22"/>
        </w:rPr>
        <w:t>STADA</w:t>
      </w:r>
      <w:r w:rsidRPr="00A22FB9">
        <w:rPr>
          <w:sz w:val="22"/>
          <w:szCs w:val="22"/>
        </w:rPr>
        <w:t xml:space="preserve"> 3mg sa majú zhodnotiť a účinne liečiť </w:t>
      </w:r>
      <w:proofErr w:type="spellStart"/>
      <w:r w:rsidRPr="00A22FB9">
        <w:rPr>
          <w:sz w:val="22"/>
          <w:szCs w:val="22"/>
        </w:rPr>
        <w:t>hypokalciémia</w:t>
      </w:r>
      <w:proofErr w:type="spellEnd"/>
      <w:r w:rsidRPr="00A22FB9">
        <w:rPr>
          <w:sz w:val="22"/>
          <w:szCs w:val="22"/>
        </w:rPr>
        <w:t xml:space="preserve"> a ďalšie poruchy kostí a metabolizmu minerálov. U všetkých </w:t>
      </w:r>
      <w:proofErr w:type="spellStart"/>
      <w:r w:rsidR="00716754" w:rsidRPr="00A22FB9">
        <w:rPr>
          <w:sz w:val="22"/>
          <w:szCs w:val="22"/>
        </w:rPr>
        <w:t>pacientok</w:t>
      </w:r>
      <w:proofErr w:type="spellEnd"/>
      <w:r w:rsidR="00716754" w:rsidRPr="00A22FB9">
        <w:rPr>
          <w:sz w:val="22"/>
          <w:szCs w:val="22"/>
        </w:rPr>
        <w:t xml:space="preserve"> </w:t>
      </w:r>
      <w:r w:rsidRPr="00A22FB9">
        <w:rPr>
          <w:sz w:val="22"/>
          <w:szCs w:val="22"/>
        </w:rPr>
        <w:t xml:space="preserve">je dôležitý dostatočný príjem vápnika a vitamínu D. </w:t>
      </w:r>
      <w:r w:rsidR="00716754" w:rsidRPr="00A22FB9">
        <w:rPr>
          <w:sz w:val="22"/>
          <w:szCs w:val="22"/>
        </w:rPr>
        <w:t>Všet</w:t>
      </w:r>
      <w:r w:rsidR="00E008FD" w:rsidRPr="00A22FB9">
        <w:rPr>
          <w:sz w:val="22"/>
          <w:szCs w:val="22"/>
        </w:rPr>
        <w:t>k</w:t>
      </w:r>
      <w:r w:rsidR="00716754" w:rsidRPr="00A22FB9">
        <w:rPr>
          <w:sz w:val="22"/>
          <w:szCs w:val="22"/>
        </w:rPr>
        <w:t xml:space="preserve">y pacientky </w:t>
      </w:r>
      <w:r w:rsidRPr="00A22FB9">
        <w:rPr>
          <w:sz w:val="22"/>
          <w:szCs w:val="22"/>
        </w:rPr>
        <w:t xml:space="preserve">musia </w:t>
      </w:r>
      <w:r w:rsidR="008557F9" w:rsidRPr="00A22FB9">
        <w:rPr>
          <w:sz w:val="22"/>
          <w:szCs w:val="22"/>
        </w:rPr>
        <w:t>užívať</w:t>
      </w:r>
      <w:r w:rsidRPr="00A22FB9">
        <w:rPr>
          <w:sz w:val="22"/>
          <w:szCs w:val="22"/>
        </w:rPr>
        <w:t xml:space="preserve"> vápnik a vitamín D</w:t>
      </w:r>
      <w:r w:rsidR="008557F9" w:rsidRPr="00A22FB9">
        <w:rPr>
          <w:sz w:val="22"/>
          <w:szCs w:val="22"/>
        </w:rPr>
        <w:t xml:space="preserve"> vo forme výživového doplnku</w:t>
      </w:r>
      <w:r w:rsidRPr="00A22FB9">
        <w:rPr>
          <w:sz w:val="22"/>
          <w:szCs w:val="22"/>
        </w:rPr>
        <w:t xml:space="preserve">. </w:t>
      </w:r>
    </w:p>
    <w:p w:rsidR="009D2EDF" w:rsidRPr="00A22FB9" w:rsidRDefault="009D2EDF" w:rsidP="005235AD">
      <w:pPr>
        <w:ind w:left="0" w:firstLine="0"/>
        <w:rPr>
          <w:szCs w:val="22"/>
        </w:rPr>
      </w:pPr>
    </w:p>
    <w:p w:rsidR="00E06B88" w:rsidRPr="00A22FB9" w:rsidRDefault="00716754" w:rsidP="005235AD">
      <w:pPr>
        <w:pStyle w:val="Default"/>
        <w:rPr>
          <w:sz w:val="22"/>
          <w:szCs w:val="22"/>
        </w:rPr>
      </w:pPr>
      <w:r w:rsidRPr="00A22FB9">
        <w:rPr>
          <w:sz w:val="22"/>
          <w:szCs w:val="22"/>
        </w:rPr>
        <w:t xml:space="preserve">Pacientky </w:t>
      </w:r>
      <w:r w:rsidR="00E06B88" w:rsidRPr="00A22FB9">
        <w:rPr>
          <w:sz w:val="22"/>
          <w:szCs w:val="22"/>
        </w:rPr>
        <w:t xml:space="preserve">so sprievodnými ochoreniami alebo </w:t>
      </w:r>
      <w:r w:rsidRPr="00A22FB9">
        <w:rPr>
          <w:sz w:val="22"/>
          <w:szCs w:val="22"/>
        </w:rPr>
        <w:t xml:space="preserve">ktoré </w:t>
      </w:r>
      <w:r w:rsidR="00E06B88" w:rsidRPr="00A22FB9">
        <w:rPr>
          <w:sz w:val="22"/>
          <w:szCs w:val="22"/>
        </w:rPr>
        <w:t xml:space="preserve">súbežne užívajú lieky, ktoré môžu mať nežiaduce účinky na obličky, sa majú počas liečby pravidelne kontrolovať v súlade s klinickou praxou. </w:t>
      </w:r>
    </w:p>
    <w:p w:rsidR="00E06B88" w:rsidRPr="00A22FB9" w:rsidRDefault="00E06B88" w:rsidP="005235AD">
      <w:pPr>
        <w:ind w:left="0" w:firstLine="0"/>
        <w:rPr>
          <w:szCs w:val="22"/>
        </w:rPr>
      </w:pPr>
    </w:p>
    <w:p w:rsidR="00E06B88" w:rsidRPr="00A22FB9" w:rsidRDefault="001E7D5C" w:rsidP="005235AD">
      <w:pPr>
        <w:ind w:left="0" w:firstLine="0"/>
        <w:rPr>
          <w:szCs w:val="22"/>
        </w:rPr>
      </w:pPr>
      <w:r w:rsidRPr="00A22FB9">
        <w:rPr>
          <w:szCs w:val="22"/>
        </w:rPr>
        <w:t xml:space="preserve">Všetok </w:t>
      </w:r>
      <w:r w:rsidR="00E06B88" w:rsidRPr="00A22FB9">
        <w:rPr>
          <w:szCs w:val="22"/>
        </w:rPr>
        <w:t>nepoužitý injekčný roztok</w:t>
      </w:r>
      <w:r w:rsidR="008557F9" w:rsidRPr="00A22FB9">
        <w:rPr>
          <w:szCs w:val="22"/>
        </w:rPr>
        <w:t xml:space="preserve">, </w:t>
      </w:r>
      <w:r w:rsidR="00911D25" w:rsidRPr="00A22FB9">
        <w:rPr>
          <w:szCs w:val="22"/>
        </w:rPr>
        <w:t xml:space="preserve">injekčná </w:t>
      </w:r>
      <w:r w:rsidR="008557F9" w:rsidRPr="00A22FB9">
        <w:rPr>
          <w:szCs w:val="22"/>
        </w:rPr>
        <w:t>striekačka a injekčná ihla</w:t>
      </w:r>
      <w:r w:rsidR="00E06B88" w:rsidRPr="00A22FB9">
        <w:rPr>
          <w:szCs w:val="22"/>
        </w:rPr>
        <w:t xml:space="preserve"> sa majú zlikvidovať v súlade s národnými požiadavkami.</w:t>
      </w:r>
    </w:p>
    <w:p w:rsidR="00E06B88" w:rsidRPr="00A22FB9" w:rsidRDefault="00E06B88" w:rsidP="005235AD">
      <w:pPr>
        <w:ind w:left="0" w:firstLine="0"/>
        <w:rPr>
          <w:szCs w:val="22"/>
        </w:rPr>
      </w:pPr>
    </w:p>
    <w:sectPr w:rsidR="00E06B88" w:rsidRPr="00A22FB9" w:rsidSect="00A22FB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E20" w:rsidRDefault="00032E20">
      <w:r>
        <w:separator/>
      </w:r>
    </w:p>
  </w:endnote>
  <w:endnote w:type="continuationSeparator" w:id="0">
    <w:p w:rsidR="00032E20" w:rsidRDefault="000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E" w:rsidRDefault="006106CE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553A83">
      <w:rPr>
        <w:rStyle w:val="slostrany"/>
        <w:rFonts w:ascii="Times New Roman" w:hAnsi="Times New Roman"/>
        <w:sz w:val="18"/>
        <w:szCs w:val="18"/>
      </w:rPr>
      <w:fldChar w:fldCharType="begin"/>
    </w:r>
    <w:r w:rsidRPr="00553A8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53A83">
      <w:rPr>
        <w:rStyle w:val="slostrany"/>
        <w:rFonts w:ascii="Times New Roman" w:hAnsi="Times New Roman"/>
        <w:sz w:val="18"/>
        <w:szCs w:val="18"/>
      </w:rPr>
      <w:fldChar w:fldCharType="separate"/>
    </w:r>
    <w:r w:rsidR="00920FA9">
      <w:rPr>
        <w:rStyle w:val="slostrany"/>
        <w:rFonts w:ascii="Times New Roman" w:hAnsi="Times New Roman"/>
        <w:noProof/>
        <w:sz w:val="18"/>
        <w:szCs w:val="18"/>
      </w:rPr>
      <w:t>6</w:t>
    </w:r>
    <w:r w:rsidRPr="00553A8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E" w:rsidRDefault="006106CE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EC6E5C">
      <w:rPr>
        <w:rStyle w:val="slostrany"/>
        <w:rFonts w:ascii="Times New Roman" w:hAnsi="Times New Roman"/>
        <w:sz w:val="18"/>
        <w:szCs w:val="18"/>
      </w:rPr>
      <w:fldChar w:fldCharType="begin"/>
    </w:r>
    <w:r w:rsidRPr="00EC6E5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C6E5C">
      <w:rPr>
        <w:rStyle w:val="slostrany"/>
        <w:rFonts w:ascii="Times New Roman" w:hAnsi="Times New Roman"/>
        <w:sz w:val="18"/>
        <w:szCs w:val="18"/>
      </w:rPr>
      <w:fldChar w:fldCharType="separate"/>
    </w:r>
    <w:r w:rsidR="00C4481F">
      <w:rPr>
        <w:rStyle w:val="slostrany"/>
        <w:rFonts w:ascii="Times New Roman" w:hAnsi="Times New Roman"/>
        <w:noProof/>
        <w:sz w:val="18"/>
        <w:szCs w:val="18"/>
      </w:rPr>
      <w:t>1</w:t>
    </w:r>
    <w:r w:rsidRPr="00EC6E5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E20" w:rsidRDefault="00032E20">
      <w:r>
        <w:separator/>
      </w:r>
    </w:p>
  </w:footnote>
  <w:footnote w:type="continuationSeparator" w:id="0">
    <w:p w:rsidR="00032E20" w:rsidRDefault="00032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A9" w:rsidRPr="00D913C1" w:rsidRDefault="001B44A9" w:rsidP="001B44A9">
    <w:pPr>
      <w:pStyle w:val="Hlavika"/>
      <w:rPr>
        <w:rFonts w:ascii="Times New Roman" w:hAnsi="Times New Roman"/>
        <w:lang w:val="sk-SK"/>
      </w:rPr>
    </w:pPr>
    <w:r w:rsidRPr="00D913C1">
      <w:rPr>
        <w:rFonts w:ascii="Times New Roman" w:hAnsi="Times New Roman"/>
        <w:sz w:val="18"/>
        <w:szCs w:val="18"/>
        <w:lang w:val="sk-SK"/>
      </w:rPr>
      <w:t xml:space="preserve">Príloha č. 2 k notifikácii o zmene, ev. č.: </w:t>
    </w:r>
    <w:r>
      <w:rPr>
        <w:rFonts w:ascii="Times New Roman" w:hAnsi="Times New Roman"/>
        <w:sz w:val="18"/>
        <w:szCs w:val="18"/>
        <w:lang w:val="sk-SK"/>
      </w:rPr>
      <w:t>2020/</w:t>
    </w:r>
    <w:r w:rsidR="00CE22C3">
      <w:rPr>
        <w:rFonts w:ascii="Times New Roman" w:hAnsi="Times New Roman"/>
        <w:sz w:val="18"/>
        <w:szCs w:val="18"/>
        <w:lang w:val="sk-SK"/>
      </w:rPr>
      <w:t>02650-Z1B</w:t>
    </w:r>
  </w:p>
  <w:p w:rsidR="00C4481F" w:rsidRDefault="00C4481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43" w:rsidRDefault="00F86B43" w:rsidP="00D913C1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predĺžení, ev. č.: 2016/01433-PRE</w:t>
    </w:r>
  </w:p>
  <w:p w:rsidR="00D913C1" w:rsidRPr="00D913C1" w:rsidRDefault="00D913C1" w:rsidP="00D913C1">
    <w:pPr>
      <w:pStyle w:val="Hlavika"/>
      <w:rPr>
        <w:rFonts w:ascii="Times New Roman" w:hAnsi="Times New Roman"/>
        <w:lang w:val="sk-SK"/>
      </w:rPr>
    </w:pPr>
    <w:r w:rsidRPr="00D913C1">
      <w:rPr>
        <w:rFonts w:ascii="Times New Roman" w:hAnsi="Times New Roman"/>
        <w:sz w:val="18"/>
        <w:szCs w:val="18"/>
        <w:lang w:val="sk-SK"/>
      </w:rPr>
      <w:t>Príloha č. 2 k notifikácii o zmene, ev. č.: 2015/0</w:t>
    </w:r>
    <w:r>
      <w:rPr>
        <w:rFonts w:ascii="Times New Roman" w:hAnsi="Times New Roman"/>
        <w:sz w:val="18"/>
        <w:szCs w:val="18"/>
        <w:lang w:val="sk-SK"/>
      </w:rPr>
      <w:t>7087-Z1B</w:t>
    </w:r>
  </w:p>
  <w:p w:rsidR="00E04D83" w:rsidRDefault="00E04D8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C7376"/>
    <w:multiLevelType w:val="hybridMultilevel"/>
    <w:tmpl w:val="A4B2D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70C"/>
    <w:multiLevelType w:val="hybridMultilevel"/>
    <w:tmpl w:val="16528D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1340C8E"/>
    <w:multiLevelType w:val="multilevel"/>
    <w:tmpl w:val="C7B6336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7B74F2"/>
    <w:multiLevelType w:val="hybridMultilevel"/>
    <w:tmpl w:val="7A348564"/>
    <w:lvl w:ilvl="0" w:tplc="629EE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27835"/>
    <w:multiLevelType w:val="hybridMultilevel"/>
    <w:tmpl w:val="8098CD76"/>
    <w:lvl w:ilvl="0" w:tplc="52A84D72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E6937"/>
    <w:multiLevelType w:val="hybridMultilevel"/>
    <w:tmpl w:val="BC56AAAA"/>
    <w:lvl w:ilvl="0" w:tplc="629EE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450CC"/>
    <w:multiLevelType w:val="hybridMultilevel"/>
    <w:tmpl w:val="115EB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B28D7"/>
    <w:multiLevelType w:val="hybridMultilevel"/>
    <w:tmpl w:val="FD7AF93A"/>
    <w:lvl w:ilvl="0" w:tplc="629EE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36164D9"/>
    <w:multiLevelType w:val="hybridMultilevel"/>
    <w:tmpl w:val="512445F0"/>
    <w:lvl w:ilvl="0" w:tplc="629EE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479DA"/>
    <w:multiLevelType w:val="hybridMultilevel"/>
    <w:tmpl w:val="03E2677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 w15:restartNumberingAfterBreak="0">
    <w:nsid w:val="58EB012C"/>
    <w:multiLevelType w:val="hybridMultilevel"/>
    <w:tmpl w:val="672090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94565"/>
    <w:multiLevelType w:val="multilevel"/>
    <w:tmpl w:val="DD823F8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76197F7C"/>
    <w:multiLevelType w:val="hybridMultilevel"/>
    <w:tmpl w:val="13EE09DC"/>
    <w:lvl w:ilvl="0" w:tplc="629EE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20"/>
  </w:num>
  <w:num w:numId="5">
    <w:abstractNumId w:val="6"/>
  </w:num>
  <w:num w:numId="6">
    <w:abstractNumId w:val="15"/>
  </w:num>
  <w:num w:numId="7">
    <w:abstractNumId w:val="12"/>
  </w:num>
  <w:num w:numId="8">
    <w:abstractNumId w:val="4"/>
  </w:num>
  <w:num w:numId="9">
    <w:abstractNumId w:val="18"/>
  </w:num>
  <w:num w:numId="10">
    <w:abstractNumId w:val="19"/>
  </w:num>
  <w:num w:numId="11">
    <w:abstractNumId w:val="2"/>
  </w:num>
  <w:num w:numId="12">
    <w:abstractNumId w:val="17"/>
  </w:num>
  <w:num w:numId="13">
    <w:abstractNumId w:val="5"/>
  </w:num>
  <w:num w:numId="14">
    <w:abstractNumId w:val="8"/>
  </w:num>
  <w:num w:numId="15">
    <w:abstractNumId w:val="16"/>
  </w:num>
  <w:num w:numId="16">
    <w:abstractNumId w:val="3"/>
  </w:num>
  <w:num w:numId="17">
    <w:abstractNumId w:val="10"/>
  </w:num>
  <w:num w:numId="18">
    <w:abstractNumId w:val="14"/>
  </w:num>
  <w:num w:numId="19">
    <w:abstractNumId w:val="1"/>
  </w:num>
  <w:num w:numId="20">
    <w:abstractNumId w:val="9"/>
  </w:num>
  <w:num w:numId="21">
    <w:abstractNumId w:val="13"/>
  </w:num>
  <w:num w:numId="22">
    <w:abstractNumId w:val="7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344C"/>
    <w:rsid w:val="00003E62"/>
    <w:rsid w:val="00012F80"/>
    <w:rsid w:val="00017358"/>
    <w:rsid w:val="00032E20"/>
    <w:rsid w:val="00043E46"/>
    <w:rsid w:val="0006168E"/>
    <w:rsid w:val="00074201"/>
    <w:rsid w:val="00077C7D"/>
    <w:rsid w:val="000838EA"/>
    <w:rsid w:val="00085277"/>
    <w:rsid w:val="000856BD"/>
    <w:rsid w:val="00090230"/>
    <w:rsid w:val="000C44E3"/>
    <w:rsid w:val="000E7685"/>
    <w:rsid w:val="000F0775"/>
    <w:rsid w:val="00100275"/>
    <w:rsid w:val="00113B19"/>
    <w:rsid w:val="00141AAF"/>
    <w:rsid w:val="00172894"/>
    <w:rsid w:val="001A34D3"/>
    <w:rsid w:val="001B44A9"/>
    <w:rsid w:val="001C24D8"/>
    <w:rsid w:val="001D057A"/>
    <w:rsid w:val="001D068B"/>
    <w:rsid w:val="001D283A"/>
    <w:rsid w:val="001D3DDF"/>
    <w:rsid w:val="001E7D5C"/>
    <w:rsid w:val="001F4608"/>
    <w:rsid w:val="002003FB"/>
    <w:rsid w:val="00215939"/>
    <w:rsid w:val="0022527A"/>
    <w:rsid w:val="002664BA"/>
    <w:rsid w:val="00274DA1"/>
    <w:rsid w:val="00276C66"/>
    <w:rsid w:val="002A46A5"/>
    <w:rsid w:val="002B1C4D"/>
    <w:rsid w:val="002B7838"/>
    <w:rsid w:val="002C4698"/>
    <w:rsid w:val="002C7FB3"/>
    <w:rsid w:val="002D72F7"/>
    <w:rsid w:val="002E0045"/>
    <w:rsid w:val="002F2B79"/>
    <w:rsid w:val="002F411F"/>
    <w:rsid w:val="00304401"/>
    <w:rsid w:val="0030599D"/>
    <w:rsid w:val="0033036A"/>
    <w:rsid w:val="00350385"/>
    <w:rsid w:val="00354D29"/>
    <w:rsid w:val="003760B8"/>
    <w:rsid w:val="00381D6B"/>
    <w:rsid w:val="00386B3B"/>
    <w:rsid w:val="00386DB4"/>
    <w:rsid w:val="00393599"/>
    <w:rsid w:val="003A706F"/>
    <w:rsid w:val="003B2324"/>
    <w:rsid w:val="003E58E4"/>
    <w:rsid w:val="004030D3"/>
    <w:rsid w:val="00421587"/>
    <w:rsid w:val="004233E1"/>
    <w:rsid w:val="00434A1D"/>
    <w:rsid w:val="004428D9"/>
    <w:rsid w:val="00446F26"/>
    <w:rsid w:val="00454471"/>
    <w:rsid w:val="004607B0"/>
    <w:rsid w:val="0048108B"/>
    <w:rsid w:val="004B5F7F"/>
    <w:rsid w:val="004D1C70"/>
    <w:rsid w:val="004D5FCA"/>
    <w:rsid w:val="004E6769"/>
    <w:rsid w:val="004F7530"/>
    <w:rsid w:val="005101BA"/>
    <w:rsid w:val="005235AD"/>
    <w:rsid w:val="00553A83"/>
    <w:rsid w:val="0057206A"/>
    <w:rsid w:val="0057698B"/>
    <w:rsid w:val="00580582"/>
    <w:rsid w:val="00595112"/>
    <w:rsid w:val="005A14A0"/>
    <w:rsid w:val="005E1D3F"/>
    <w:rsid w:val="005F6240"/>
    <w:rsid w:val="006106CE"/>
    <w:rsid w:val="00617E4D"/>
    <w:rsid w:val="00626DE8"/>
    <w:rsid w:val="00635F64"/>
    <w:rsid w:val="00636BF2"/>
    <w:rsid w:val="00642EA3"/>
    <w:rsid w:val="00665884"/>
    <w:rsid w:val="0067277F"/>
    <w:rsid w:val="006761A1"/>
    <w:rsid w:val="00681A11"/>
    <w:rsid w:val="00683CC7"/>
    <w:rsid w:val="006A5B34"/>
    <w:rsid w:val="006C05F1"/>
    <w:rsid w:val="006C292B"/>
    <w:rsid w:val="006F2B5C"/>
    <w:rsid w:val="00716754"/>
    <w:rsid w:val="0073571B"/>
    <w:rsid w:val="0077135D"/>
    <w:rsid w:val="00774B48"/>
    <w:rsid w:val="00780926"/>
    <w:rsid w:val="007A432E"/>
    <w:rsid w:val="007A5A74"/>
    <w:rsid w:val="007B1592"/>
    <w:rsid w:val="007C5996"/>
    <w:rsid w:val="007F0854"/>
    <w:rsid w:val="007F77C3"/>
    <w:rsid w:val="00803879"/>
    <w:rsid w:val="0082166F"/>
    <w:rsid w:val="00836240"/>
    <w:rsid w:val="008557F9"/>
    <w:rsid w:val="00872E1F"/>
    <w:rsid w:val="008A2576"/>
    <w:rsid w:val="008B6429"/>
    <w:rsid w:val="008C0EDC"/>
    <w:rsid w:val="008D2A47"/>
    <w:rsid w:val="008F0782"/>
    <w:rsid w:val="008F78E9"/>
    <w:rsid w:val="00911D25"/>
    <w:rsid w:val="00920FA9"/>
    <w:rsid w:val="0092321C"/>
    <w:rsid w:val="0094062D"/>
    <w:rsid w:val="009471A4"/>
    <w:rsid w:val="00973FB2"/>
    <w:rsid w:val="00990742"/>
    <w:rsid w:val="00996CEA"/>
    <w:rsid w:val="009B3EC3"/>
    <w:rsid w:val="009C6BC8"/>
    <w:rsid w:val="009D2EDF"/>
    <w:rsid w:val="009F32BB"/>
    <w:rsid w:val="009F39AF"/>
    <w:rsid w:val="00A10F3D"/>
    <w:rsid w:val="00A1338F"/>
    <w:rsid w:val="00A1726D"/>
    <w:rsid w:val="00A20858"/>
    <w:rsid w:val="00A22FB9"/>
    <w:rsid w:val="00A42132"/>
    <w:rsid w:val="00A43CEC"/>
    <w:rsid w:val="00A524FC"/>
    <w:rsid w:val="00A5759A"/>
    <w:rsid w:val="00A72B59"/>
    <w:rsid w:val="00A73845"/>
    <w:rsid w:val="00A833E5"/>
    <w:rsid w:val="00AA27F6"/>
    <w:rsid w:val="00AB1D19"/>
    <w:rsid w:val="00AD5120"/>
    <w:rsid w:val="00B04B07"/>
    <w:rsid w:val="00B373F1"/>
    <w:rsid w:val="00B57B80"/>
    <w:rsid w:val="00B70658"/>
    <w:rsid w:val="00B70E33"/>
    <w:rsid w:val="00B74860"/>
    <w:rsid w:val="00B74FFE"/>
    <w:rsid w:val="00BD2B81"/>
    <w:rsid w:val="00BD576B"/>
    <w:rsid w:val="00BD600B"/>
    <w:rsid w:val="00BE037A"/>
    <w:rsid w:val="00C23F35"/>
    <w:rsid w:val="00C44462"/>
    <w:rsid w:val="00C445D3"/>
    <w:rsid w:val="00C4481F"/>
    <w:rsid w:val="00C52474"/>
    <w:rsid w:val="00C62082"/>
    <w:rsid w:val="00C84A2B"/>
    <w:rsid w:val="00CA1EAB"/>
    <w:rsid w:val="00CB0920"/>
    <w:rsid w:val="00CB3FC6"/>
    <w:rsid w:val="00CE22C3"/>
    <w:rsid w:val="00CF16AB"/>
    <w:rsid w:val="00D010B9"/>
    <w:rsid w:val="00D15201"/>
    <w:rsid w:val="00D2405C"/>
    <w:rsid w:val="00D2432A"/>
    <w:rsid w:val="00D550EC"/>
    <w:rsid w:val="00D56ECD"/>
    <w:rsid w:val="00D60EFA"/>
    <w:rsid w:val="00D73ACB"/>
    <w:rsid w:val="00D913C1"/>
    <w:rsid w:val="00DC2919"/>
    <w:rsid w:val="00DC5D28"/>
    <w:rsid w:val="00DC7D36"/>
    <w:rsid w:val="00E008FD"/>
    <w:rsid w:val="00E04D83"/>
    <w:rsid w:val="00E06B88"/>
    <w:rsid w:val="00E110CA"/>
    <w:rsid w:val="00E1698A"/>
    <w:rsid w:val="00E26C33"/>
    <w:rsid w:val="00E44FEB"/>
    <w:rsid w:val="00E45FF6"/>
    <w:rsid w:val="00E53CD7"/>
    <w:rsid w:val="00E55CD7"/>
    <w:rsid w:val="00E64FDE"/>
    <w:rsid w:val="00E83F4C"/>
    <w:rsid w:val="00E863A0"/>
    <w:rsid w:val="00EA6A78"/>
    <w:rsid w:val="00EC0681"/>
    <w:rsid w:val="00EC1441"/>
    <w:rsid w:val="00EC6E5C"/>
    <w:rsid w:val="00EE09CB"/>
    <w:rsid w:val="00EE53CB"/>
    <w:rsid w:val="00EF0195"/>
    <w:rsid w:val="00EF671C"/>
    <w:rsid w:val="00F02F60"/>
    <w:rsid w:val="00F531AD"/>
    <w:rsid w:val="00F65006"/>
    <w:rsid w:val="00F86B43"/>
    <w:rsid w:val="00FB22EA"/>
    <w:rsid w:val="00FC4E56"/>
    <w:rsid w:val="00FC6F92"/>
    <w:rsid w:val="00FD5348"/>
    <w:rsid w:val="00FD5CC9"/>
    <w:rsid w:val="00F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7455F5-A302-4D52-9E70-17063B0B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003E6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8D2A47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434A1D"/>
  </w:style>
  <w:style w:type="paragraph" w:styleId="Zarkazkladnhotextu3">
    <w:name w:val="Body Text Indent 3"/>
    <w:basedOn w:val="Normlny"/>
    <w:rsid w:val="00434A1D"/>
    <w:pPr>
      <w:spacing w:after="120"/>
      <w:ind w:left="283"/>
    </w:pPr>
    <w:rPr>
      <w:sz w:val="16"/>
      <w:szCs w:val="16"/>
    </w:rPr>
  </w:style>
  <w:style w:type="character" w:customStyle="1" w:styleId="HlavikaChar">
    <w:name w:val="Hlavička Char"/>
    <w:link w:val="Hlavika"/>
    <w:uiPriority w:val="99"/>
    <w:rsid w:val="00E04D83"/>
    <w:rPr>
      <w:rFonts w:ascii="Helvetica" w:hAnsi="Helvetica"/>
      <w:lang w:val="cs-CZ" w:eastAsia="en-US"/>
    </w:rPr>
  </w:style>
  <w:style w:type="character" w:customStyle="1" w:styleId="TextChar1">
    <w:name w:val="Text Char1"/>
    <w:link w:val="Text"/>
    <w:locked/>
    <w:rsid w:val="00FB22E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FB22EA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13E1-F360-4C79-BD09-58C0E016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2341</Words>
  <Characters>13350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Ibandronic acid Synthon</vt:lpstr>
      <vt:lpstr>Ibandronic acid Synthon</vt:lpstr>
    </vt:vector>
  </TitlesOfParts>
  <Company>Synthon BV</Company>
  <LinksUpToDate>false</LinksUpToDate>
  <CharactersWithSpaces>15660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Ibandronic acid Synthon</dc:title>
  <dc:subject>PIL</dc:subject>
  <dc:creator>R-Pharmaservices;r-pharma</dc:creator>
  <cp:lastModifiedBy>zuzana molnarova</cp:lastModifiedBy>
  <cp:revision>3</cp:revision>
  <cp:lastPrinted>2020-07-16T09:24:00Z</cp:lastPrinted>
  <dcterms:created xsi:type="dcterms:W3CDTF">2020-07-13T08:39:00Z</dcterms:created>
  <dcterms:modified xsi:type="dcterms:W3CDTF">2020-07-16T09:24:00Z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