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45C92" w14:textId="77777777" w:rsidR="000412D3" w:rsidRPr="00ED2A8B" w:rsidRDefault="000412D3">
      <w:pPr>
        <w:jc w:val="center"/>
        <w:outlineLvl w:val="0"/>
        <w:rPr>
          <w:b/>
          <w:noProof/>
        </w:rPr>
      </w:pPr>
    </w:p>
    <w:p w14:paraId="13E052A4" w14:textId="77777777" w:rsidR="00780926" w:rsidRPr="00ED2A8B" w:rsidRDefault="000412D3">
      <w:pPr>
        <w:jc w:val="center"/>
        <w:outlineLvl w:val="0"/>
        <w:rPr>
          <w:noProof/>
          <w:szCs w:val="22"/>
        </w:rPr>
      </w:pPr>
      <w:r w:rsidRPr="00ED2A8B">
        <w:rPr>
          <w:b/>
          <w:noProof/>
        </w:rPr>
        <w:t xml:space="preserve">Písomná informácia pre </w:t>
      </w:r>
      <w:r w:rsidR="00D71CEA" w:rsidRPr="00ED2A8B">
        <w:rPr>
          <w:b/>
          <w:noProof/>
        </w:rPr>
        <w:t>používateľa</w:t>
      </w:r>
    </w:p>
    <w:p w14:paraId="1FCF0BF6" w14:textId="77777777" w:rsidR="00780926" w:rsidRPr="00ED2A8B" w:rsidRDefault="00780926">
      <w:pPr>
        <w:jc w:val="center"/>
        <w:rPr>
          <w:noProof/>
          <w:szCs w:val="22"/>
        </w:rPr>
      </w:pPr>
    </w:p>
    <w:p w14:paraId="650AA08D" w14:textId="77777777" w:rsidR="00780926" w:rsidRPr="00ED2A8B" w:rsidRDefault="000412D3">
      <w:pPr>
        <w:numPr>
          <w:ilvl w:val="12"/>
          <w:numId w:val="0"/>
        </w:numPr>
        <w:jc w:val="center"/>
        <w:rPr>
          <w:b/>
          <w:bCs/>
          <w:noProof/>
        </w:rPr>
      </w:pPr>
      <w:r w:rsidRPr="00ED2A8B">
        <w:rPr>
          <w:b/>
          <w:bCs/>
          <w:noProof/>
        </w:rPr>
        <w:t>Paracetamol Noridem 10 mg/ml infúzny roztok</w:t>
      </w:r>
    </w:p>
    <w:p w14:paraId="63BE264D" w14:textId="77777777" w:rsidR="00780926" w:rsidRPr="00327358" w:rsidRDefault="000412D3">
      <w:pPr>
        <w:numPr>
          <w:ilvl w:val="12"/>
          <w:numId w:val="0"/>
        </w:numPr>
        <w:jc w:val="center"/>
        <w:rPr>
          <w:noProof/>
        </w:rPr>
      </w:pPr>
      <w:r w:rsidRPr="00327358">
        <w:rPr>
          <w:noProof/>
        </w:rPr>
        <w:t>paracetamol</w:t>
      </w:r>
    </w:p>
    <w:p w14:paraId="10D03317" w14:textId="77777777" w:rsidR="00D71CEA" w:rsidRPr="00ED2A8B" w:rsidRDefault="00FE09F1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>(paracetamolum)</w:t>
      </w:r>
    </w:p>
    <w:p w14:paraId="1E44A80A" w14:textId="77777777" w:rsidR="00780926" w:rsidRPr="00ED2A8B" w:rsidRDefault="00780926" w:rsidP="00B13F68">
      <w:pPr>
        <w:rPr>
          <w:noProof/>
          <w:szCs w:val="22"/>
        </w:rPr>
      </w:pPr>
    </w:p>
    <w:p w14:paraId="4AEF4154" w14:textId="41486078" w:rsidR="00780926" w:rsidRPr="00ED2A8B" w:rsidRDefault="009F59C1" w:rsidP="00223E9F">
      <w:pPr>
        <w:ind w:left="142" w:right="-2" w:hanging="142"/>
        <w:rPr>
          <w:noProof/>
          <w:szCs w:val="22"/>
        </w:rPr>
      </w:pPr>
      <w:r w:rsidRPr="00ED2A8B">
        <w:rPr>
          <w:b/>
          <w:noProof/>
          <w:szCs w:val="22"/>
        </w:rPr>
        <w:t xml:space="preserve">Pozorne si prečítajte celú písomnú informáciu </w:t>
      </w:r>
      <w:r w:rsidR="00B04CE0" w:rsidRPr="00ED2A8B">
        <w:rPr>
          <w:b/>
          <w:noProof/>
        </w:rPr>
        <w:t xml:space="preserve">predtým, </w:t>
      </w:r>
      <w:r w:rsidR="00EA405A" w:rsidRPr="00ED2A8B">
        <w:rPr>
          <w:b/>
          <w:noProof/>
        </w:rPr>
        <w:t>ako</w:t>
      </w:r>
      <w:r w:rsidRPr="00ED2A8B">
        <w:rPr>
          <w:b/>
          <w:noProof/>
          <w:szCs w:val="22"/>
        </w:rPr>
        <w:t xml:space="preserve"> začnete </w:t>
      </w:r>
      <w:r w:rsidR="00B04CE0" w:rsidRPr="00ED2A8B">
        <w:rPr>
          <w:b/>
          <w:noProof/>
          <w:szCs w:val="22"/>
        </w:rPr>
        <w:t>po</w:t>
      </w:r>
      <w:r w:rsidRPr="00ED2A8B">
        <w:rPr>
          <w:b/>
          <w:noProof/>
          <w:szCs w:val="22"/>
        </w:rPr>
        <w:t>užívať</w:t>
      </w:r>
      <w:r w:rsidR="000412D3" w:rsidRPr="00ED2A8B">
        <w:rPr>
          <w:noProof/>
          <w:szCs w:val="22"/>
        </w:rPr>
        <w:t xml:space="preserve"> </w:t>
      </w:r>
      <w:r w:rsidR="00B04CE0" w:rsidRPr="00ED2A8B">
        <w:rPr>
          <w:b/>
          <w:noProof/>
          <w:szCs w:val="22"/>
        </w:rPr>
        <w:t xml:space="preserve">tento </w:t>
      </w:r>
      <w:r w:rsidRPr="00ED2A8B">
        <w:rPr>
          <w:b/>
          <w:noProof/>
          <w:szCs w:val="22"/>
        </w:rPr>
        <w:t>liek</w:t>
      </w:r>
      <w:r w:rsidR="00B04CE0" w:rsidRPr="00ED2A8B">
        <w:rPr>
          <w:b/>
          <w:noProof/>
        </w:rPr>
        <w:t>, pretožeobsahuje pre vás dôležité informácie</w:t>
      </w:r>
      <w:r w:rsidRPr="00ED2A8B">
        <w:rPr>
          <w:b/>
          <w:noProof/>
          <w:szCs w:val="22"/>
        </w:rPr>
        <w:t>.</w:t>
      </w:r>
    </w:p>
    <w:p w14:paraId="57AA081C" w14:textId="77777777" w:rsidR="00780926" w:rsidRPr="00ED2A8B" w:rsidRDefault="009F59C1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ED2A8B">
        <w:rPr>
          <w:noProof/>
          <w:szCs w:val="22"/>
        </w:rPr>
        <w:t>Túto písomnú informáciu si uschovajte. Možno bude potrebné, aby ste si ju znovu prečítali.</w:t>
      </w:r>
    </w:p>
    <w:p w14:paraId="3105F6C9" w14:textId="77777777" w:rsidR="00780926" w:rsidRPr="00ED2A8B" w:rsidRDefault="009F59C1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ED2A8B">
        <w:rPr>
          <w:noProof/>
          <w:szCs w:val="22"/>
        </w:rPr>
        <w:t>Ak máte akékoľvek ďalšie otázky, obráťte sa na svojho lekára</w:t>
      </w:r>
      <w:r w:rsidR="000412D3" w:rsidRPr="00ED2A8B">
        <w:rPr>
          <w:noProof/>
        </w:rPr>
        <w:t xml:space="preserve"> </w:t>
      </w:r>
      <w:r w:rsidRPr="00ED2A8B">
        <w:rPr>
          <w:noProof/>
          <w:szCs w:val="22"/>
        </w:rPr>
        <w:t>alebo</w:t>
      </w:r>
      <w:r w:rsidR="000412D3" w:rsidRPr="00ED2A8B">
        <w:rPr>
          <w:noProof/>
        </w:rPr>
        <w:t xml:space="preserve"> </w:t>
      </w:r>
      <w:r w:rsidRPr="00ED2A8B">
        <w:rPr>
          <w:noProof/>
          <w:szCs w:val="22"/>
        </w:rPr>
        <w:t>lekárnika.</w:t>
      </w:r>
    </w:p>
    <w:p w14:paraId="4CD943FA" w14:textId="77777777" w:rsidR="00780926" w:rsidRPr="00ED2A8B" w:rsidRDefault="009F59C1" w:rsidP="00B13F68">
      <w:pPr>
        <w:tabs>
          <w:tab w:val="left" w:pos="567"/>
        </w:tabs>
        <w:ind w:right="-2"/>
        <w:rPr>
          <w:noProof/>
          <w:szCs w:val="22"/>
        </w:rPr>
      </w:pPr>
      <w:r w:rsidRPr="00ED2A8B">
        <w:rPr>
          <w:noProof/>
          <w:szCs w:val="22"/>
        </w:rPr>
        <w:t>-</w:t>
      </w:r>
      <w:r w:rsidRPr="00ED2A8B">
        <w:rPr>
          <w:noProof/>
          <w:szCs w:val="22"/>
        </w:rPr>
        <w:tab/>
      </w:r>
      <w:r w:rsidR="0049191E" w:rsidRPr="00ED2A8B">
        <w:rPr>
          <w:noProof/>
          <w:szCs w:val="22"/>
        </w:rPr>
        <w:t xml:space="preserve">Tento liek bol predpísaný </w:t>
      </w:r>
      <w:r w:rsidR="006B1053" w:rsidRPr="00ED2A8B">
        <w:rPr>
          <w:noProof/>
        </w:rPr>
        <w:t>iba vám</w:t>
      </w:r>
      <w:r w:rsidR="0049191E" w:rsidRPr="00ED2A8B">
        <w:rPr>
          <w:noProof/>
          <w:szCs w:val="22"/>
        </w:rPr>
        <w:t xml:space="preserve">. Nedávajte ho nikomu inému. Môže mu uškodiť, dokonca aj vtedy, ak má rovnaké </w:t>
      </w:r>
      <w:r w:rsidR="00BB6D67" w:rsidRPr="00ED2A8B">
        <w:rPr>
          <w:noProof/>
          <w:szCs w:val="22"/>
        </w:rPr>
        <w:t xml:space="preserve">prejavy </w:t>
      </w:r>
      <w:r w:rsidR="006B1053" w:rsidRPr="00ED2A8B">
        <w:rPr>
          <w:noProof/>
        </w:rPr>
        <w:t>ochorenia</w:t>
      </w:r>
      <w:r w:rsidR="006B1053" w:rsidRPr="00ED2A8B">
        <w:rPr>
          <w:noProof/>
          <w:szCs w:val="22"/>
        </w:rPr>
        <w:t xml:space="preserve"> </w:t>
      </w:r>
      <w:r w:rsidR="0049191E" w:rsidRPr="00ED2A8B">
        <w:rPr>
          <w:noProof/>
          <w:szCs w:val="22"/>
        </w:rPr>
        <w:t xml:space="preserve">ako </w:t>
      </w:r>
      <w:r w:rsidR="006B1053" w:rsidRPr="00ED2A8B">
        <w:rPr>
          <w:noProof/>
          <w:szCs w:val="22"/>
        </w:rPr>
        <w:t>vy</w:t>
      </w:r>
      <w:r w:rsidR="000412D3" w:rsidRPr="00ED2A8B">
        <w:rPr>
          <w:noProof/>
          <w:szCs w:val="22"/>
        </w:rPr>
        <w:t>.</w:t>
      </w:r>
    </w:p>
    <w:p w14:paraId="4611A82F" w14:textId="77777777" w:rsidR="00780926" w:rsidRPr="00ED2A8B" w:rsidRDefault="009F59C1" w:rsidP="001967D9">
      <w:pPr>
        <w:rPr>
          <w:noProof/>
        </w:rPr>
      </w:pPr>
      <w:r w:rsidRPr="00ED2A8B">
        <w:rPr>
          <w:noProof/>
        </w:rPr>
        <w:t>-</w:t>
      </w:r>
      <w:r w:rsidRPr="00ED2A8B">
        <w:rPr>
          <w:noProof/>
        </w:rPr>
        <w:tab/>
        <w:t xml:space="preserve">Ak </w:t>
      </w:r>
      <w:r w:rsidR="006B1053" w:rsidRPr="00ED2A8B">
        <w:rPr>
          <w:noProof/>
        </w:rPr>
        <w:t>sa u vás vyskytne</w:t>
      </w:r>
      <w:r w:rsidRPr="00ED2A8B">
        <w:rPr>
          <w:noProof/>
        </w:rPr>
        <w:t xml:space="preserve"> akýkoľvek vedľajší</w:t>
      </w:r>
      <w:r w:rsidR="00077CF6" w:rsidRPr="00ED2A8B">
        <w:rPr>
          <w:noProof/>
        </w:rPr>
        <w:t xml:space="preserve"> účinok</w:t>
      </w:r>
      <w:r w:rsidR="006B1053" w:rsidRPr="00ED2A8B">
        <w:rPr>
          <w:noProof/>
        </w:rPr>
        <w:t>, obrá</w:t>
      </w:r>
      <w:r w:rsidR="000412D3" w:rsidRPr="00ED2A8B">
        <w:rPr>
          <w:noProof/>
        </w:rPr>
        <w:t xml:space="preserve">ťte sa na svojho </w:t>
      </w:r>
      <w:r w:rsidR="006B1053" w:rsidRPr="00ED2A8B">
        <w:rPr>
          <w:noProof/>
        </w:rPr>
        <w:t>lekára</w:t>
      </w:r>
      <w:r w:rsidR="000412D3" w:rsidRPr="00ED2A8B">
        <w:rPr>
          <w:noProof/>
        </w:rPr>
        <w:t xml:space="preserve"> </w:t>
      </w:r>
      <w:r w:rsidR="006B1053" w:rsidRPr="00ED2A8B">
        <w:t>alebo</w:t>
      </w:r>
      <w:r w:rsidR="000412D3" w:rsidRPr="00ED2A8B">
        <w:rPr>
          <w:noProof/>
        </w:rPr>
        <w:t xml:space="preserve"> </w:t>
      </w:r>
      <w:r w:rsidR="006B1053" w:rsidRPr="00ED2A8B">
        <w:rPr>
          <w:noProof/>
        </w:rPr>
        <w:t>lekárnika. To sa týka aj akýchkoľvek vedľajších účinkov</w:t>
      </w:r>
      <w:r w:rsidRPr="00ED2A8B">
        <w:rPr>
          <w:noProof/>
        </w:rPr>
        <w:t>, ktoré nie sú uvedené v tejto písomnej informácii</w:t>
      </w:r>
      <w:r w:rsidR="006B1053" w:rsidRPr="00ED2A8B">
        <w:rPr>
          <w:noProof/>
        </w:rPr>
        <w:t>.</w:t>
      </w:r>
      <w:r w:rsidR="00D71CEA" w:rsidRPr="00ED2A8B">
        <w:rPr>
          <w:noProof/>
          <w:szCs w:val="22"/>
        </w:rPr>
        <w:t xml:space="preserve"> Pozri časť 4.</w:t>
      </w:r>
    </w:p>
    <w:p w14:paraId="2E6DEF2A" w14:textId="77777777" w:rsidR="000412D3" w:rsidRPr="00ED2A8B" w:rsidRDefault="000412D3" w:rsidP="001967D9"/>
    <w:p w14:paraId="4A7CDACD" w14:textId="77777777" w:rsidR="00780926" w:rsidRPr="00ED2A8B" w:rsidRDefault="009F59C1" w:rsidP="001967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D2A8B">
        <w:rPr>
          <w:b/>
          <w:noProof/>
          <w:szCs w:val="22"/>
        </w:rPr>
        <w:t>V tejto písomnej informácii sa dozviete</w:t>
      </w:r>
      <w:r w:rsidRPr="00ED2A8B">
        <w:rPr>
          <w:noProof/>
          <w:szCs w:val="22"/>
        </w:rPr>
        <w:t>:</w:t>
      </w:r>
    </w:p>
    <w:p w14:paraId="32E2BB52" w14:textId="77777777" w:rsidR="00780926" w:rsidRPr="00ED2A8B" w:rsidRDefault="009F59C1" w:rsidP="001967D9">
      <w:pPr>
        <w:ind w:right="-29"/>
        <w:rPr>
          <w:noProof/>
          <w:szCs w:val="22"/>
        </w:rPr>
      </w:pPr>
      <w:r w:rsidRPr="00ED2A8B">
        <w:rPr>
          <w:noProof/>
          <w:szCs w:val="22"/>
        </w:rPr>
        <w:t>1.</w:t>
      </w:r>
      <w:r w:rsidRPr="00ED2A8B">
        <w:rPr>
          <w:noProof/>
          <w:szCs w:val="22"/>
        </w:rPr>
        <w:tab/>
        <w:t xml:space="preserve">Čo je </w:t>
      </w:r>
      <w:r w:rsidR="000412D3" w:rsidRPr="00ED2A8B">
        <w:rPr>
          <w:noProof/>
          <w:szCs w:val="22"/>
        </w:rPr>
        <w:t>Paracetamol Noridem</w:t>
      </w:r>
      <w:r w:rsidRPr="00ED2A8B">
        <w:rPr>
          <w:noProof/>
          <w:szCs w:val="22"/>
        </w:rPr>
        <w:t xml:space="preserve"> a na čo sa používa</w:t>
      </w:r>
    </w:p>
    <w:p w14:paraId="3F391241" w14:textId="77777777" w:rsidR="00780926" w:rsidRPr="00ED2A8B" w:rsidRDefault="009F59C1" w:rsidP="001967D9">
      <w:pPr>
        <w:ind w:right="-29"/>
        <w:rPr>
          <w:noProof/>
          <w:szCs w:val="22"/>
        </w:rPr>
      </w:pPr>
      <w:r w:rsidRPr="00ED2A8B">
        <w:rPr>
          <w:noProof/>
          <w:szCs w:val="22"/>
        </w:rPr>
        <w:t>2.</w:t>
      </w:r>
      <w:r w:rsidRPr="00ED2A8B">
        <w:rPr>
          <w:noProof/>
          <w:szCs w:val="22"/>
        </w:rPr>
        <w:tab/>
      </w:r>
      <w:r w:rsidR="002C428B" w:rsidRPr="00ED2A8B">
        <w:rPr>
          <w:noProof/>
        </w:rPr>
        <w:t xml:space="preserve">Čo potrebujete vedieť </w:t>
      </w:r>
      <w:r w:rsidR="00671E24" w:rsidRPr="00ED2A8B">
        <w:rPr>
          <w:noProof/>
        </w:rPr>
        <w:t>predtým</w:t>
      </w:r>
      <w:r w:rsidR="002C428B" w:rsidRPr="00ED2A8B">
        <w:rPr>
          <w:noProof/>
        </w:rPr>
        <w:t>,</w:t>
      </w:r>
      <w:r w:rsidRPr="00ED2A8B">
        <w:rPr>
          <w:noProof/>
          <w:szCs w:val="22"/>
        </w:rPr>
        <w:t xml:space="preserve"> ako </w:t>
      </w:r>
      <w:r w:rsidR="002C428B" w:rsidRPr="00ED2A8B">
        <w:rPr>
          <w:noProof/>
          <w:szCs w:val="22"/>
        </w:rPr>
        <w:t>po</w:t>
      </w:r>
      <w:r w:rsidRPr="00ED2A8B">
        <w:rPr>
          <w:noProof/>
          <w:szCs w:val="22"/>
        </w:rPr>
        <w:t>užijete</w:t>
      </w:r>
      <w:r w:rsidR="000412D3" w:rsidRPr="00ED2A8B">
        <w:rPr>
          <w:noProof/>
          <w:szCs w:val="22"/>
        </w:rPr>
        <w:t xml:space="preserve"> Paracetamol Noridem</w:t>
      </w:r>
    </w:p>
    <w:p w14:paraId="0B7E1CCF" w14:textId="77777777" w:rsidR="00780926" w:rsidRPr="00ED2A8B" w:rsidRDefault="009F59C1" w:rsidP="001967D9">
      <w:pPr>
        <w:ind w:right="-29"/>
        <w:rPr>
          <w:noProof/>
          <w:szCs w:val="22"/>
        </w:rPr>
      </w:pPr>
      <w:r w:rsidRPr="00ED2A8B">
        <w:rPr>
          <w:noProof/>
          <w:szCs w:val="22"/>
        </w:rPr>
        <w:t>3.</w:t>
      </w:r>
      <w:r w:rsidRPr="00ED2A8B">
        <w:rPr>
          <w:noProof/>
          <w:szCs w:val="22"/>
        </w:rPr>
        <w:tab/>
        <w:t xml:space="preserve">Ako používať </w:t>
      </w:r>
      <w:r w:rsidR="000412D3" w:rsidRPr="00ED2A8B">
        <w:rPr>
          <w:noProof/>
          <w:szCs w:val="22"/>
        </w:rPr>
        <w:t>Paracetamol Noridem</w:t>
      </w:r>
    </w:p>
    <w:p w14:paraId="0023F8D6" w14:textId="77777777" w:rsidR="00780926" w:rsidRPr="00ED2A8B" w:rsidRDefault="009F59C1" w:rsidP="001967D9">
      <w:pPr>
        <w:ind w:right="-29"/>
        <w:rPr>
          <w:noProof/>
          <w:szCs w:val="22"/>
        </w:rPr>
      </w:pPr>
      <w:r w:rsidRPr="00ED2A8B">
        <w:rPr>
          <w:noProof/>
          <w:szCs w:val="22"/>
        </w:rPr>
        <w:t>4.</w:t>
      </w:r>
      <w:r w:rsidRPr="00ED2A8B">
        <w:rPr>
          <w:noProof/>
          <w:szCs w:val="22"/>
        </w:rPr>
        <w:tab/>
        <w:t>Možné vedľajšie účinky</w:t>
      </w:r>
    </w:p>
    <w:p w14:paraId="7F0DCFBA" w14:textId="77777777" w:rsidR="00780926" w:rsidRPr="00ED2A8B" w:rsidRDefault="009F59C1" w:rsidP="001967D9">
      <w:pPr>
        <w:ind w:right="-29"/>
        <w:rPr>
          <w:noProof/>
          <w:szCs w:val="22"/>
        </w:rPr>
      </w:pPr>
      <w:r w:rsidRPr="00ED2A8B">
        <w:rPr>
          <w:noProof/>
          <w:szCs w:val="22"/>
        </w:rPr>
        <w:t>5.</w:t>
      </w:r>
      <w:r w:rsidRPr="00ED2A8B">
        <w:rPr>
          <w:noProof/>
          <w:szCs w:val="22"/>
        </w:rPr>
        <w:tab/>
        <w:t xml:space="preserve">Ako uchovávať </w:t>
      </w:r>
      <w:r w:rsidR="000412D3" w:rsidRPr="00ED2A8B">
        <w:rPr>
          <w:noProof/>
          <w:szCs w:val="22"/>
        </w:rPr>
        <w:t>Paracetamol Noridem</w:t>
      </w:r>
    </w:p>
    <w:p w14:paraId="4FE7164C" w14:textId="77777777" w:rsidR="00780926" w:rsidRPr="00ED2A8B" w:rsidRDefault="009F59C1" w:rsidP="001967D9">
      <w:pPr>
        <w:ind w:right="-29"/>
        <w:rPr>
          <w:noProof/>
          <w:szCs w:val="22"/>
        </w:rPr>
      </w:pPr>
      <w:r w:rsidRPr="00ED2A8B">
        <w:rPr>
          <w:noProof/>
          <w:szCs w:val="22"/>
        </w:rPr>
        <w:t>6.</w:t>
      </w:r>
      <w:r w:rsidRPr="00ED2A8B">
        <w:rPr>
          <w:noProof/>
          <w:szCs w:val="22"/>
        </w:rPr>
        <w:tab/>
      </w:r>
      <w:r w:rsidR="0015367B" w:rsidRPr="00ED2A8B">
        <w:rPr>
          <w:noProof/>
        </w:rPr>
        <w:t>Obsah balenia a</w:t>
      </w:r>
      <w:r w:rsidR="00FA099B" w:rsidRPr="00ED2A8B">
        <w:rPr>
          <w:noProof/>
        </w:rPr>
        <w:t> </w:t>
      </w:r>
      <w:r w:rsidR="0015367B" w:rsidRPr="00ED2A8B">
        <w:rPr>
          <w:noProof/>
        </w:rPr>
        <w:t>ďalšie</w:t>
      </w:r>
      <w:r w:rsidRPr="00ED2A8B">
        <w:rPr>
          <w:noProof/>
          <w:szCs w:val="22"/>
        </w:rPr>
        <w:t xml:space="preserve"> informácie</w:t>
      </w:r>
    </w:p>
    <w:p w14:paraId="6F4F2FE8" w14:textId="77777777" w:rsidR="00780926" w:rsidRPr="00ED2A8B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BEDD05D" w14:textId="77777777" w:rsidR="00780926" w:rsidRPr="00ED2A8B" w:rsidRDefault="009F59C1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ED2A8B">
        <w:rPr>
          <w:b/>
          <w:noProof/>
          <w:szCs w:val="22"/>
        </w:rPr>
        <w:t>1.</w:t>
      </w:r>
      <w:r w:rsidRPr="00ED2A8B">
        <w:rPr>
          <w:b/>
          <w:noProof/>
          <w:szCs w:val="22"/>
        </w:rPr>
        <w:tab/>
      </w:r>
      <w:r w:rsidR="00486C3D" w:rsidRPr="00ED2A8B">
        <w:rPr>
          <w:b/>
          <w:noProof/>
        </w:rPr>
        <w:t>Čo</w:t>
      </w:r>
      <w:r w:rsidR="00486C3D" w:rsidRPr="00ED2A8B">
        <w:rPr>
          <w:b/>
        </w:rPr>
        <w:t xml:space="preserve"> je </w:t>
      </w:r>
      <w:r w:rsidR="000412D3" w:rsidRPr="00ED2A8B">
        <w:rPr>
          <w:b/>
          <w:noProof/>
          <w:szCs w:val="22"/>
        </w:rPr>
        <w:t>Paracetamol Noridem</w:t>
      </w:r>
      <w:r w:rsidR="000412D3" w:rsidRPr="00ED2A8B">
        <w:rPr>
          <w:b/>
          <w:noProof/>
        </w:rPr>
        <w:t xml:space="preserve"> </w:t>
      </w:r>
      <w:r w:rsidR="00486C3D" w:rsidRPr="00ED2A8B">
        <w:rPr>
          <w:b/>
          <w:noProof/>
        </w:rPr>
        <w:t>a </w:t>
      </w:r>
      <w:r w:rsidR="00486C3D" w:rsidRPr="00ED2A8B">
        <w:rPr>
          <w:b/>
        </w:rPr>
        <w:t xml:space="preserve">na </w:t>
      </w:r>
      <w:r w:rsidR="00486C3D" w:rsidRPr="00ED2A8B">
        <w:rPr>
          <w:b/>
          <w:noProof/>
        </w:rPr>
        <w:t>čo sa používa</w:t>
      </w:r>
    </w:p>
    <w:p w14:paraId="7D5F6E00" w14:textId="77777777" w:rsidR="00780926" w:rsidRPr="00ED2A8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10BFD9F" w14:textId="10A9B609" w:rsidR="003E66DC" w:rsidRPr="00ED2A8B" w:rsidRDefault="003E66DC" w:rsidP="003E66DC">
      <w:pPr>
        <w:numPr>
          <w:ilvl w:val="12"/>
          <w:numId w:val="0"/>
        </w:numPr>
        <w:ind w:right="-2"/>
        <w:rPr>
          <w:szCs w:val="22"/>
        </w:rPr>
      </w:pPr>
      <w:r w:rsidRPr="00ED2A8B">
        <w:rPr>
          <w:szCs w:val="22"/>
        </w:rPr>
        <w:t>Tento liek je analgetikum (</w:t>
      </w:r>
      <w:r w:rsidR="00DA21CE">
        <w:rPr>
          <w:szCs w:val="22"/>
        </w:rPr>
        <w:t>zmier</w:t>
      </w:r>
      <w:r w:rsidRPr="00ED2A8B">
        <w:rPr>
          <w:szCs w:val="22"/>
        </w:rPr>
        <w:t>ňuje bolesť) a </w:t>
      </w:r>
      <w:proofErr w:type="spellStart"/>
      <w:r w:rsidRPr="00ED2A8B">
        <w:rPr>
          <w:szCs w:val="22"/>
        </w:rPr>
        <w:t>antipyretikum</w:t>
      </w:r>
      <w:proofErr w:type="spellEnd"/>
      <w:r w:rsidRPr="00ED2A8B">
        <w:rPr>
          <w:szCs w:val="22"/>
        </w:rPr>
        <w:t xml:space="preserve"> (znižuje horúčku). Je určený na krátkodobú liečbu stredne silnej bolesti, predovšetkým po chirurgických zákrokoch a na krátkodobú liečbu horúčky.</w:t>
      </w:r>
    </w:p>
    <w:p w14:paraId="540D8DE8" w14:textId="77777777" w:rsidR="000412D3" w:rsidRPr="00ED2A8B" w:rsidRDefault="000412D3" w:rsidP="00522937">
      <w:pPr>
        <w:pStyle w:val="Zkladntext"/>
        <w:spacing w:before="1" w:line="252" w:lineRule="exact"/>
      </w:pPr>
    </w:p>
    <w:p w14:paraId="2709F29F" w14:textId="310B4327" w:rsidR="000412D3" w:rsidRPr="00327358" w:rsidRDefault="00327358" w:rsidP="00327358">
      <w:pPr>
        <w:pStyle w:val="Zkladntext"/>
        <w:spacing w:before="1" w:line="252" w:lineRule="exact"/>
      </w:pPr>
      <w:r>
        <w:t xml:space="preserve">100 ml </w:t>
      </w:r>
      <w:r w:rsidR="00F7121C">
        <w:t>fľaša</w:t>
      </w:r>
      <w:r w:rsidR="00ED2A8B" w:rsidRPr="00327358">
        <w:t xml:space="preserve"> je určená pre dospelých, dospievajúcich a deti s telesnou hmotnosťou viac ako 33 kg.</w:t>
      </w:r>
    </w:p>
    <w:p w14:paraId="43AD8279" w14:textId="2F5A8805" w:rsidR="000412D3" w:rsidRPr="00ED2A8B" w:rsidRDefault="00327358" w:rsidP="00327358">
      <w:pPr>
        <w:pStyle w:val="Zkladntext"/>
        <w:spacing w:before="1" w:line="252" w:lineRule="exact"/>
      </w:pPr>
      <w:r>
        <w:t xml:space="preserve">50 ml </w:t>
      </w:r>
      <w:r w:rsidR="00F7121C" w:rsidRPr="00A112DC">
        <w:t>fľaša</w:t>
      </w:r>
      <w:r w:rsidR="00ED2A8B" w:rsidRPr="00327358">
        <w:t xml:space="preserve"> je určená pre novorodencov</w:t>
      </w:r>
      <w:r w:rsidR="00DA21CE">
        <w:t xml:space="preserve"> narodených v </w:t>
      </w:r>
      <w:r w:rsidR="00ED2A8B" w:rsidRPr="00327358">
        <w:t xml:space="preserve">termíne, </w:t>
      </w:r>
      <w:r w:rsidRPr="00327358">
        <w:t xml:space="preserve">dojčatá, batoľatá a deti s telesnou hmotnosťou </w:t>
      </w:r>
      <w:r w:rsidR="004F7739">
        <w:t>do</w:t>
      </w:r>
      <w:r w:rsidRPr="00327358">
        <w:t xml:space="preserve"> 33 kg.</w:t>
      </w:r>
    </w:p>
    <w:p w14:paraId="72732516" w14:textId="77777777" w:rsidR="00780926" w:rsidRPr="00ED2A8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62A19F" w14:textId="77777777" w:rsidR="00780926" w:rsidRPr="00ED2A8B" w:rsidRDefault="009F59C1" w:rsidP="00223E9F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ED2A8B">
        <w:rPr>
          <w:b/>
          <w:noProof/>
          <w:szCs w:val="22"/>
        </w:rPr>
        <w:t>2.</w:t>
      </w:r>
      <w:r w:rsidRPr="00ED2A8B">
        <w:rPr>
          <w:b/>
          <w:noProof/>
          <w:szCs w:val="22"/>
        </w:rPr>
        <w:tab/>
      </w:r>
      <w:r w:rsidR="00E13A3E" w:rsidRPr="00ED2A8B">
        <w:rPr>
          <w:b/>
          <w:noProof/>
        </w:rPr>
        <w:t>Čo potrebuje</w:t>
      </w:r>
      <w:r w:rsidR="00282559" w:rsidRPr="00ED2A8B">
        <w:rPr>
          <w:b/>
          <w:noProof/>
        </w:rPr>
        <w:t>te</w:t>
      </w:r>
      <w:r w:rsidR="00E13A3E" w:rsidRPr="00ED2A8B">
        <w:rPr>
          <w:b/>
          <w:noProof/>
        </w:rPr>
        <w:t xml:space="preserve"> vedieť </w:t>
      </w:r>
      <w:r w:rsidR="00671E24" w:rsidRPr="00ED2A8B">
        <w:rPr>
          <w:b/>
          <w:noProof/>
        </w:rPr>
        <w:t>predtým</w:t>
      </w:r>
      <w:r w:rsidR="00E13A3E" w:rsidRPr="00ED2A8B">
        <w:rPr>
          <w:b/>
          <w:noProof/>
        </w:rPr>
        <w:t>, ako použijete</w:t>
      </w:r>
      <w:r w:rsidR="000412D3" w:rsidRPr="00ED2A8B">
        <w:rPr>
          <w:b/>
          <w:noProof/>
          <w:szCs w:val="22"/>
        </w:rPr>
        <w:t xml:space="preserve"> Paracetamol Noridem</w:t>
      </w:r>
    </w:p>
    <w:p w14:paraId="50DF2881" w14:textId="77777777" w:rsidR="00780926" w:rsidRPr="00ED2A8B" w:rsidRDefault="00780926" w:rsidP="00223E9F">
      <w:pPr>
        <w:keepNext/>
        <w:numPr>
          <w:ilvl w:val="12"/>
          <w:numId w:val="0"/>
        </w:numPr>
        <w:ind w:right="-2"/>
        <w:rPr>
          <w:noProof/>
          <w:szCs w:val="22"/>
        </w:rPr>
      </w:pPr>
    </w:p>
    <w:p w14:paraId="1C21AB3E" w14:textId="77777777" w:rsidR="00780926" w:rsidRPr="00ED2A8B" w:rsidRDefault="009F59C1" w:rsidP="00223E9F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ED2A8B">
        <w:rPr>
          <w:b/>
          <w:noProof/>
          <w:szCs w:val="22"/>
        </w:rPr>
        <w:t>Ne</w:t>
      </w:r>
      <w:r w:rsidR="00E13A3E" w:rsidRPr="00ED2A8B">
        <w:rPr>
          <w:b/>
          <w:noProof/>
          <w:szCs w:val="22"/>
        </w:rPr>
        <w:t>po</w:t>
      </w:r>
      <w:r w:rsidRPr="00ED2A8B">
        <w:rPr>
          <w:b/>
          <w:noProof/>
          <w:szCs w:val="22"/>
        </w:rPr>
        <w:t>užívajte</w:t>
      </w:r>
      <w:r w:rsidR="000412D3" w:rsidRPr="00ED2A8B">
        <w:rPr>
          <w:b/>
          <w:noProof/>
          <w:szCs w:val="22"/>
        </w:rPr>
        <w:t xml:space="preserve"> Paracetamol Noridem</w:t>
      </w:r>
    </w:p>
    <w:p w14:paraId="52B31CD9" w14:textId="77777777" w:rsidR="00780926" w:rsidRPr="00ED2A8B" w:rsidRDefault="000412D3" w:rsidP="00B13F68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ED2A8B">
        <w:rPr>
          <w:noProof/>
          <w:szCs w:val="22"/>
        </w:rPr>
        <w:t>-</w:t>
      </w:r>
      <w:r w:rsidRPr="00ED2A8B">
        <w:rPr>
          <w:noProof/>
          <w:szCs w:val="22"/>
        </w:rPr>
        <w:tab/>
      </w:r>
      <w:r w:rsidR="00E13A3E" w:rsidRPr="00ED2A8B">
        <w:rPr>
          <w:noProof/>
          <w:szCs w:val="22"/>
        </w:rPr>
        <w:t xml:space="preserve">ak </w:t>
      </w:r>
      <w:r w:rsidR="009F59C1" w:rsidRPr="00ED2A8B">
        <w:rPr>
          <w:noProof/>
          <w:szCs w:val="22"/>
        </w:rPr>
        <w:t xml:space="preserve">ste alergický na </w:t>
      </w:r>
      <w:r w:rsidRPr="00ED2A8B">
        <w:rPr>
          <w:noProof/>
          <w:szCs w:val="22"/>
        </w:rPr>
        <w:t>paracetamol</w:t>
      </w:r>
      <w:r w:rsidR="009F59C1" w:rsidRPr="00ED2A8B">
        <w:rPr>
          <w:noProof/>
          <w:szCs w:val="22"/>
        </w:rPr>
        <w:t xml:space="preserve"> alebo na ktorúkoľvek z ďalších zložiek </w:t>
      </w:r>
      <w:r w:rsidR="00F00D87" w:rsidRPr="00ED2A8B">
        <w:rPr>
          <w:noProof/>
          <w:szCs w:val="22"/>
        </w:rPr>
        <w:t>tohto lieku (uvedených v časti 6)</w:t>
      </w:r>
      <w:r w:rsidR="00B474EC">
        <w:rPr>
          <w:noProof/>
          <w:szCs w:val="22"/>
        </w:rPr>
        <w:t>;</w:t>
      </w:r>
    </w:p>
    <w:p w14:paraId="3C669AEE" w14:textId="6159B59D" w:rsidR="003E66DC" w:rsidRPr="00ED2A8B" w:rsidRDefault="003E66DC" w:rsidP="00B13F68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ED2A8B">
        <w:rPr>
          <w:noProof/>
          <w:szCs w:val="22"/>
        </w:rPr>
        <w:t>-</w:t>
      </w:r>
      <w:r w:rsidRPr="00ED2A8B">
        <w:rPr>
          <w:noProof/>
          <w:szCs w:val="22"/>
        </w:rPr>
        <w:tab/>
        <w:t>ak ste alergický na propacetamol (iný liek proti bolesti a</w:t>
      </w:r>
      <w:r w:rsidR="003951CE">
        <w:rPr>
          <w:noProof/>
          <w:szCs w:val="22"/>
        </w:rPr>
        <w:t> východisková látka z ktorej vzniká</w:t>
      </w:r>
      <w:r w:rsidRPr="00ED2A8B">
        <w:rPr>
          <w:noProof/>
          <w:szCs w:val="22"/>
        </w:rPr>
        <w:t xml:space="preserve"> paracetamol)</w:t>
      </w:r>
      <w:r w:rsidR="00B474EC">
        <w:rPr>
          <w:noProof/>
          <w:szCs w:val="22"/>
        </w:rPr>
        <w:t>;</w:t>
      </w:r>
    </w:p>
    <w:p w14:paraId="47527E18" w14:textId="1B834DD3" w:rsidR="000412D3" w:rsidRPr="00ED2A8B" w:rsidRDefault="003E66DC" w:rsidP="003E66DC">
      <w:pPr>
        <w:numPr>
          <w:ilvl w:val="12"/>
          <w:numId w:val="0"/>
        </w:numPr>
        <w:ind w:left="567" w:hanging="567"/>
        <w:rPr>
          <w:bCs/>
          <w:szCs w:val="22"/>
        </w:rPr>
      </w:pPr>
      <w:r w:rsidRPr="00ED2A8B">
        <w:rPr>
          <w:noProof/>
          <w:szCs w:val="22"/>
        </w:rPr>
        <w:t>-</w:t>
      </w:r>
      <w:r w:rsidRPr="00ED2A8B">
        <w:rPr>
          <w:noProof/>
          <w:szCs w:val="22"/>
        </w:rPr>
        <w:tab/>
        <w:t xml:space="preserve">ak </w:t>
      </w:r>
      <w:r w:rsidR="003951CE">
        <w:rPr>
          <w:noProof/>
          <w:szCs w:val="22"/>
        </w:rPr>
        <w:t>má</w:t>
      </w:r>
      <w:r w:rsidRPr="00ED2A8B">
        <w:rPr>
          <w:noProof/>
          <w:szCs w:val="22"/>
        </w:rPr>
        <w:t>te závažn</w:t>
      </w:r>
      <w:r w:rsidR="003951CE">
        <w:rPr>
          <w:noProof/>
          <w:szCs w:val="22"/>
        </w:rPr>
        <w:t>é</w:t>
      </w:r>
      <w:r w:rsidRPr="00ED2A8B">
        <w:rPr>
          <w:noProof/>
          <w:szCs w:val="22"/>
        </w:rPr>
        <w:t xml:space="preserve"> ochoren</w:t>
      </w:r>
      <w:r w:rsidR="003951CE">
        <w:rPr>
          <w:noProof/>
          <w:szCs w:val="22"/>
        </w:rPr>
        <w:t>ie</w:t>
      </w:r>
      <w:r w:rsidRPr="00ED2A8B">
        <w:rPr>
          <w:noProof/>
          <w:szCs w:val="22"/>
        </w:rPr>
        <w:t xml:space="preserve"> pečene.</w:t>
      </w:r>
    </w:p>
    <w:p w14:paraId="42BC2C32" w14:textId="77777777" w:rsidR="00780926" w:rsidRPr="00ED2A8B" w:rsidRDefault="00780926" w:rsidP="00BF007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F84CF6" w14:textId="77777777" w:rsidR="00F00D87" w:rsidRPr="00ED2A8B" w:rsidRDefault="009F59C1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D2A8B">
        <w:rPr>
          <w:b/>
          <w:noProof/>
          <w:szCs w:val="22"/>
        </w:rPr>
        <w:t>Upozornenia a opatrenia</w:t>
      </w:r>
    </w:p>
    <w:p w14:paraId="1BAD4832" w14:textId="77777777" w:rsidR="007633BB" w:rsidRPr="00327358" w:rsidRDefault="00327358" w:rsidP="003E66DC">
      <w:pPr>
        <w:pStyle w:val="Zkladntext"/>
        <w:spacing w:before="3"/>
      </w:pPr>
      <w:r w:rsidRPr="00327358">
        <w:t xml:space="preserve">Pred použitím </w:t>
      </w:r>
      <w:proofErr w:type="spellStart"/>
      <w:r w:rsidRPr="00327358">
        <w:t>Paracetamolu</w:t>
      </w:r>
      <w:proofErr w:type="spellEnd"/>
      <w:r w:rsidRPr="00327358">
        <w:t xml:space="preserve"> </w:t>
      </w:r>
      <w:proofErr w:type="spellStart"/>
      <w:r w:rsidRPr="00327358">
        <w:t>Noridem</w:t>
      </w:r>
      <w:proofErr w:type="spellEnd"/>
      <w:r w:rsidRPr="00327358">
        <w:t xml:space="preserve"> je dôležité, aby ste vedeli</w:t>
      </w:r>
      <w:r w:rsidR="007633BB" w:rsidRPr="00327358">
        <w:t>:</w:t>
      </w:r>
    </w:p>
    <w:p w14:paraId="61B75CEF" w14:textId="174D6030" w:rsidR="007633BB" w:rsidRPr="00327358" w:rsidRDefault="00327358" w:rsidP="003E66DC">
      <w:pPr>
        <w:pStyle w:val="Zkladntext"/>
        <w:widowControl w:val="0"/>
        <w:numPr>
          <w:ilvl w:val="0"/>
          <w:numId w:val="1"/>
        </w:numPr>
        <w:autoSpaceDE w:val="0"/>
        <w:autoSpaceDN w:val="0"/>
        <w:spacing w:before="3"/>
      </w:pPr>
      <w:r w:rsidRPr="00327358">
        <w:t>začnite užívať vhodnú perorálnu liečbu (liečbu podávanú ústami), akonáhle to je možné</w:t>
      </w:r>
      <w:r w:rsidR="007633BB" w:rsidRPr="00327358">
        <w:t xml:space="preserve">. </w:t>
      </w:r>
    </w:p>
    <w:p w14:paraId="5275348F" w14:textId="77777777" w:rsidR="007633BB" w:rsidRPr="00ED2A8B" w:rsidRDefault="007633BB" w:rsidP="003E66DC">
      <w:pPr>
        <w:pStyle w:val="Zkladntext"/>
        <w:rPr>
          <w:sz w:val="21"/>
        </w:rPr>
      </w:pPr>
    </w:p>
    <w:p w14:paraId="756E35D3" w14:textId="77777777" w:rsidR="007633BB" w:rsidRPr="00ED2A8B" w:rsidRDefault="003E66DC" w:rsidP="00342DAE">
      <w:pPr>
        <w:pStyle w:val="Nadpis1"/>
        <w:spacing w:before="0" w:after="0" w:line="240" w:lineRule="auto"/>
        <w:ind w:left="0" w:firstLine="0"/>
        <w:rPr>
          <w:b w:val="0"/>
          <w:bCs/>
          <w:caps w:val="0"/>
          <w:sz w:val="22"/>
          <w:lang w:val="sk-SK"/>
        </w:rPr>
      </w:pPr>
      <w:bookmarkStart w:id="0" w:name="-_jestliže_trpíte_onemocněním_jater_nebo"/>
      <w:bookmarkEnd w:id="0"/>
      <w:r w:rsidRPr="00ED2A8B">
        <w:rPr>
          <w:b w:val="0"/>
          <w:caps w:val="0"/>
          <w:sz w:val="22"/>
          <w:lang w:val="sk-SK"/>
        </w:rPr>
        <w:t xml:space="preserve">Predtým ako začnete používať </w:t>
      </w:r>
      <w:proofErr w:type="spellStart"/>
      <w:r w:rsidR="007633BB" w:rsidRPr="00ED2A8B">
        <w:rPr>
          <w:b w:val="0"/>
          <w:caps w:val="0"/>
          <w:sz w:val="22"/>
          <w:lang w:val="sk-SK"/>
        </w:rPr>
        <w:t>Paracetamol</w:t>
      </w:r>
      <w:proofErr w:type="spellEnd"/>
      <w:r w:rsidR="007633BB" w:rsidRPr="00ED2A8B">
        <w:rPr>
          <w:b w:val="0"/>
          <w:caps w:val="0"/>
          <w:sz w:val="22"/>
          <w:lang w:val="sk-SK"/>
        </w:rPr>
        <w:t xml:space="preserve"> </w:t>
      </w:r>
      <w:proofErr w:type="spellStart"/>
      <w:r w:rsidR="007633BB" w:rsidRPr="00ED2A8B">
        <w:rPr>
          <w:b w:val="0"/>
          <w:caps w:val="0"/>
          <w:sz w:val="22"/>
          <w:lang w:val="sk-SK"/>
        </w:rPr>
        <w:t>Noridem</w:t>
      </w:r>
      <w:proofErr w:type="spellEnd"/>
      <w:r w:rsidRPr="00ED2A8B">
        <w:rPr>
          <w:b w:val="0"/>
          <w:caps w:val="0"/>
          <w:sz w:val="22"/>
          <w:lang w:val="sk-SK"/>
        </w:rPr>
        <w:t>, obráťte sa</w:t>
      </w:r>
      <w:r w:rsidR="00327358">
        <w:rPr>
          <w:b w:val="0"/>
          <w:caps w:val="0"/>
          <w:sz w:val="22"/>
          <w:lang w:val="sk-SK"/>
        </w:rPr>
        <w:t xml:space="preserve"> n</w:t>
      </w:r>
      <w:r w:rsidRPr="00ED2A8B">
        <w:rPr>
          <w:b w:val="0"/>
          <w:caps w:val="0"/>
          <w:sz w:val="22"/>
          <w:lang w:val="sk-SK"/>
        </w:rPr>
        <w:t>a svojho lekára</w:t>
      </w:r>
      <w:r w:rsidR="007633BB" w:rsidRPr="00ED2A8B">
        <w:rPr>
          <w:b w:val="0"/>
          <w:caps w:val="0"/>
          <w:sz w:val="22"/>
          <w:lang w:val="sk-SK"/>
        </w:rPr>
        <w:t>:</w:t>
      </w:r>
    </w:p>
    <w:p w14:paraId="2013E4BA" w14:textId="6FE5220F" w:rsidR="007633BB" w:rsidRPr="00ED2A8B" w:rsidRDefault="003E66DC" w:rsidP="007633BB">
      <w:pPr>
        <w:pStyle w:val="Odsekzoznamu"/>
        <w:numPr>
          <w:ilvl w:val="0"/>
          <w:numId w:val="17"/>
        </w:numPr>
        <w:tabs>
          <w:tab w:val="left" w:pos="575"/>
          <w:tab w:val="left" w:pos="576"/>
        </w:tabs>
        <w:ind w:left="575" w:hanging="360"/>
        <w:jc w:val="left"/>
        <w:rPr>
          <w:lang w:val="sk-SK"/>
        </w:rPr>
      </w:pPr>
      <w:r w:rsidRPr="00ED2A8B">
        <w:rPr>
          <w:lang w:val="sk-SK"/>
        </w:rPr>
        <w:t xml:space="preserve">ak </w:t>
      </w:r>
      <w:r w:rsidR="003951CE">
        <w:rPr>
          <w:lang w:val="sk-SK"/>
        </w:rPr>
        <w:t>má</w:t>
      </w:r>
      <w:r w:rsidRPr="00ED2A8B">
        <w:rPr>
          <w:lang w:val="sk-SK"/>
        </w:rPr>
        <w:t>te ochoren</w:t>
      </w:r>
      <w:r w:rsidR="003951CE">
        <w:rPr>
          <w:lang w:val="sk-SK"/>
        </w:rPr>
        <w:t>ie</w:t>
      </w:r>
      <w:r w:rsidRPr="00ED2A8B">
        <w:rPr>
          <w:lang w:val="sk-SK"/>
        </w:rPr>
        <w:t xml:space="preserve"> pečene alebo </w:t>
      </w:r>
      <w:r w:rsidR="00327358">
        <w:rPr>
          <w:lang w:val="sk-SK"/>
        </w:rPr>
        <w:t>obličiek</w:t>
      </w:r>
      <w:r w:rsidRPr="00ED2A8B">
        <w:rPr>
          <w:lang w:val="sk-SK"/>
        </w:rPr>
        <w:t xml:space="preserve"> alebo nadmerne konzumujete alkohol</w:t>
      </w:r>
      <w:bookmarkStart w:id="1" w:name="-_jestliže_užíváte_jiné_léky,_které_obsa"/>
      <w:bookmarkEnd w:id="1"/>
      <w:r w:rsidR="00B474EC">
        <w:rPr>
          <w:lang w:val="sk-SK"/>
        </w:rPr>
        <w:t>,</w:t>
      </w:r>
    </w:p>
    <w:p w14:paraId="363A7DD3" w14:textId="77777777" w:rsidR="003E66DC" w:rsidRPr="00ED2A8B" w:rsidRDefault="003E66DC" w:rsidP="007633BB">
      <w:pPr>
        <w:pStyle w:val="Odsekzoznamu"/>
        <w:numPr>
          <w:ilvl w:val="0"/>
          <w:numId w:val="17"/>
        </w:numPr>
        <w:tabs>
          <w:tab w:val="left" w:pos="575"/>
          <w:tab w:val="left" w:pos="576"/>
        </w:tabs>
        <w:ind w:left="575" w:hanging="360"/>
        <w:jc w:val="left"/>
        <w:rPr>
          <w:lang w:val="sk-SK"/>
        </w:rPr>
      </w:pPr>
      <w:r w:rsidRPr="00ED2A8B">
        <w:rPr>
          <w:lang w:val="sk-SK"/>
        </w:rPr>
        <w:t xml:space="preserve">ak užívate iné lieky, ktoré obsahujú </w:t>
      </w:r>
      <w:proofErr w:type="spellStart"/>
      <w:r w:rsidRPr="00ED2A8B">
        <w:rPr>
          <w:lang w:val="sk-SK"/>
        </w:rPr>
        <w:t>paracetamol</w:t>
      </w:r>
      <w:proofErr w:type="spellEnd"/>
      <w:r w:rsidR="00B474EC">
        <w:rPr>
          <w:lang w:val="sk-SK"/>
        </w:rPr>
        <w:t>,</w:t>
      </w:r>
    </w:p>
    <w:p w14:paraId="7CF9E1B6" w14:textId="5E77A5B5" w:rsidR="007633BB" w:rsidRPr="00ED2A8B" w:rsidRDefault="003E66DC" w:rsidP="007633BB">
      <w:pPr>
        <w:pStyle w:val="Odsekzoznamu"/>
        <w:numPr>
          <w:ilvl w:val="0"/>
          <w:numId w:val="17"/>
        </w:numPr>
        <w:tabs>
          <w:tab w:val="left" w:pos="576"/>
          <w:tab w:val="left" w:pos="577"/>
        </w:tabs>
        <w:spacing w:line="252" w:lineRule="exact"/>
        <w:ind w:left="576" w:hanging="360"/>
        <w:jc w:val="left"/>
        <w:rPr>
          <w:lang w:val="sk-SK"/>
        </w:rPr>
      </w:pPr>
      <w:bookmarkStart w:id="2" w:name="-_jestliže_trpíte_závažným_nedostatkem_v"/>
      <w:bookmarkEnd w:id="2"/>
      <w:r w:rsidRPr="00ED2A8B">
        <w:rPr>
          <w:lang w:val="sk-SK"/>
        </w:rPr>
        <w:t xml:space="preserve">ak </w:t>
      </w:r>
      <w:r w:rsidR="003951CE">
        <w:rPr>
          <w:lang w:val="sk-SK"/>
        </w:rPr>
        <w:t>má</w:t>
      </w:r>
      <w:r w:rsidRPr="00ED2A8B">
        <w:rPr>
          <w:lang w:val="sk-SK"/>
        </w:rPr>
        <w:t>te závažný nedostat</w:t>
      </w:r>
      <w:r w:rsidR="003951CE">
        <w:rPr>
          <w:lang w:val="sk-SK"/>
        </w:rPr>
        <w:t>ok</w:t>
      </w:r>
      <w:r w:rsidRPr="00ED2A8B">
        <w:rPr>
          <w:lang w:val="sk-SK"/>
        </w:rPr>
        <w:t xml:space="preserve"> výživy (podvýživa) alebo </w:t>
      </w:r>
      <w:r w:rsidR="003951CE">
        <w:rPr>
          <w:lang w:val="sk-SK"/>
        </w:rPr>
        <w:t>ste dehydrovaný</w:t>
      </w:r>
      <w:r w:rsidR="00B474EC">
        <w:rPr>
          <w:lang w:val="sk-SK"/>
        </w:rPr>
        <w:t>.</w:t>
      </w:r>
    </w:p>
    <w:p w14:paraId="1955100F" w14:textId="77777777" w:rsidR="007633BB" w:rsidRPr="00ED2A8B" w:rsidRDefault="003E66DC" w:rsidP="007633BB">
      <w:pPr>
        <w:pStyle w:val="Zkladntext"/>
      </w:pPr>
      <w:bookmarkStart w:id="3" w:name="Poraďte_se_se_svým_lékařem_,_než_začnete"/>
      <w:bookmarkEnd w:id="3"/>
      <w:r w:rsidRPr="00ED2A8B">
        <w:t>Pred liečbou informujte svojho lekára, ak sa vás týka ktorékoľvek z vyššie uvedených ochorení.</w:t>
      </w:r>
    </w:p>
    <w:p w14:paraId="6F55DC8C" w14:textId="77777777" w:rsidR="00F00D87" w:rsidRPr="00ED2A8B" w:rsidRDefault="00F00D87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BFAE38A" w14:textId="77777777" w:rsidR="00F00D87" w:rsidRPr="00ED2A8B" w:rsidRDefault="009F59C1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ED2A8B">
        <w:rPr>
          <w:b/>
          <w:noProof/>
          <w:szCs w:val="22"/>
        </w:rPr>
        <w:t>Iné lieky a</w:t>
      </w:r>
      <w:r w:rsidR="007633BB" w:rsidRPr="00ED2A8B">
        <w:rPr>
          <w:b/>
          <w:noProof/>
          <w:szCs w:val="22"/>
        </w:rPr>
        <w:t> Paracetamol Noridem</w:t>
      </w:r>
    </w:p>
    <w:p w14:paraId="72F8088F" w14:textId="77777777" w:rsidR="007633BB" w:rsidRPr="00327358" w:rsidRDefault="009F59C1" w:rsidP="00327358">
      <w:pPr>
        <w:numPr>
          <w:ilvl w:val="12"/>
          <w:numId w:val="0"/>
        </w:numPr>
        <w:ind w:right="-2"/>
        <w:rPr>
          <w:noProof/>
          <w:szCs w:val="22"/>
        </w:rPr>
      </w:pPr>
      <w:r w:rsidRPr="00327358">
        <w:rPr>
          <w:noProof/>
          <w:szCs w:val="22"/>
        </w:rPr>
        <w:t>Ak</w:t>
      </w:r>
      <w:r w:rsidR="00671E24" w:rsidRPr="00327358">
        <w:rPr>
          <w:noProof/>
          <w:szCs w:val="22"/>
        </w:rPr>
        <w:t xml:space="preserve"> teraz</w:t>
      </w:r>
      <w:r w:rsidRPr="00327358">
        <w:rPr>
          <w:noProof/>
          <w:szCs w:val="22"/>
        </w:rPr>
        <w:t xml:space="preserve"> </w:t>
      </w:r>
      <w:r w:rsidR="00F00D87" w:rsidRPr="00327358">
        <w:rPr>
          <w:szCs w:val="22"/>
        </w:rPr>
        <w:t>užívate</w:t>
      </w:r>
      <w:r w:rsidRPr="00327358">
        <w:rPr>
          <w:noProof/>
          <w:szCs w:val="22"/>
        </w:rPr>
        <w:t xml:space="preserve"> alebo ste v poslednom čase </w:t>
      </w:r>
      <w:r w:rsidR="00F00D87" w:rsidRPr="00327358">
        <w:rPr>
          <w:szCs w:val="22"/>
        </w:rPr>
        <w:t>užívali</w:t>
      </w:r>
      <w:r w:rsidR="00F00D87" w:rsidRPr="00327358">
        <w:rPr>
          <w:noProof/>
          <w:szCs w:val="22"/>
        </w:rPr>
        <w:t xml:space="preserve">, </w:t>
      </w:r>
      <w:r w:rsidR="00671E24" w:rsidRPr="00327358">
        <w:rPr>
          <w:noProof/>
          <w:szCs w:val="22"/>
        </w:rPr>
        <w:t>či práve</w:t>
      </w:r>
      <w:r w:rsidR="00327358" w:rsidRPr="00327358">
        <w:rPr>
          <w:noProof/>
          <w:szCs w:val="22"/>
        </w:rPr>
        <w:t xml:space="preserve"> budete </w:t>
      </w:r>
      <w:r w:rsidR="00F00D87" w:rsidRPr="00327358">
        <w:rPr>
          <w:noProof/>
          <w:szCs w:val="22"/>
        </w:rPr>
        <w:t>užívať ďalšie lieky, povedzte</w:t>
      </w:r>
      <w:r w:rsidRPr="00327358">
        <w:rPr>
          <w:noProof/>
          <w:szCs w:val="22"/>
        </w:rPr>
        <w:t xml:space="preserve"> to svojmu lekárovi</w:t>
      </w:r>
      <w:r w:rsidR="00327358" w:rsidRPr="00327358">
        <w:rPr>
          <w:noProof/>
          <w:szCs w:val="22"/>
        </w:rPr>
        <w:t xml:space="preserve"> </w:t>
      </w:r>
      <w:r w:rsidRPr="00327358">
        <w:rPr>
          <w:noProof/>
          <w:szCs w:val="22"/>
        </w:rPr>
        <w:t>alebo</w:t>
      </w:r>
      <w:r w:rsidR="00327358" w:rsidRPr="00327358">
        <w:rPr>
          <w:noProof/>
          <w:szCs w:val="22"/>
        </w:rPr>
        <w:t xml:space="preserve"> lekárnikovi.</w:t>
      </w:r>
    </w:p>
    <w:p w14:paraId="306D5794" w14:textId="77777777" w:rsidR="00327358" w:rsidRPr="00327358" w:rsidRDefault="00327358" w:rsidP="00327358">
      <w:pPr>
        <w:numPr>
          <w:ilvl w:val="12"/>
          <w:numId w:val="0"/>
        </w:numPr>
        <w:ind w:right="-2"/>
        <w:rPr>
          <w:noProof/>
          <w:szCs w:val="22"/>
          <w:highlight w:val="yellow"/>
        </w:rPr>
      </w:pPr>
    </w:p>
    <w:p w14:paraId="6DC58588" w14:textId="77777777" w:rsidR="007633BB" w:rsidRPr="00ED2A8B" w:rsidRDefault="007633BB" w:rsidP="00342DAE">
      <w:pPr>
        <w:pStyle w:val="Zkladntext"/>
        <w:spacing w:before="3"/>
        <w:ind w:right="200"/>
        <w:jc w:val="both"/>
      </w:pPr>
      <w:r w:rsidRPr="00ED2A8B">
        <w:t xml:space="preserve">Informujte </w:t>
      </w:r>
      <w:r w:rsidR="007A7949" w:rsidRPr="00ED2A8B">
        <w:t>svojho lekára hlavne v prípadoch, ak užívate</w:t>
      </w:r>
      <w:r w:rsidRPr="00ED2A8B">
        <w:t>:</w:t>
      </w:r>
    </w:p>
    <w:p w14:paraId="4DA09829" w14:textId="77777777" w:rsidR="007633BB" w:rsidRPr="00ED2A8B" w:rsidRDefault="007A7949" w:rsidP="00342DAE">
      <w:pPr>
        <w:pStyle w:val="Zkladntext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spacing w:line="243" w:lineRule="exact"/>
        <w:ind w:left="426" w:hanging="425"/>
      </w:pPr>
      <w:r w:rsidRPr="00ED2A8B">
        <w:rPr>
          <w:bCs/>
        </w:rPr>
        <w:t xml:space="preserve">lieky s obsahom </w:t>
      </w:r>
      <w:proofErr w:type="spellStart"/>
      <w:r w:rsidR="007633BB" w:rsidRPr="00ED2A8B">
        <w:rPr>
          <w:b/>
        </w:rPr>
        <w:t>paracetamolu</w:t>
      </w:r>
      <w:proofErr w:type="spellEnd"/>
      <w:r w:rsidR="007633BB" w:rsidRPr="00ED2A8B">
        <w:rPr>
          <w:b/>
        </w:rPr>
        <w:t xml:space="preserve"> </w:t>
      </w:r>
      <w:r w:rsidRPr="00ED2A8B">
        <w:rPr>
          <w:b/>
        </w:rPr>
        <w:t>alebo</w:t>
      </w:r>
      <w:r w:rsidR="007633BB" w:rsidRPr="00ED2A8B">
        <w:rPr>
          <w:b/>
        </w:rPr>
        <w:t xml:space="preserve"> </w:t>
      </w:r>
      <w:proofErr w:type="spellStart"/>
      <w:r w:rsidR="007633BB" w:rsidRPr="00ED2A8B">
        <w:rPr>
          <w:b/>
        </w:rPr>
        <w:t>propacetamolu</w:t>
      </w:r>
      <w:proofErr w:type="spellEnd"/>
      <w:r w:rsidR="007633BB" w:rsidRPr="00ED2A8B">
        <w:rPr>
          <w:b/>
        </w:rPr>
        <w:t xml:space="preserve">. </w:t>
      </w:r>
      <w:bookmarkStart w:id="4" w:name="TěhotenstvŪ_a_kojenŪ"/>
      <w:bookmarkStart w:id="5" w:name="TěhotenstvŪ"/>
      <w:bookmarkStart w:id="6" w:name="KojenŪ"/>
      <w:bookmarkStart w:id="7" w:name="Paracetamol_Kabi_lze_během_kojenŪ_pouěŪv"/>
      <w:bookmarkStart w:id="8" w:name="-_jestliěe_uěŪvŠte_jinť_lťky,_kterť_obsa"/>
      <w:bookmarkStart w:id="9" w:name="-_jestliěe_trpŪte_zŠvaěnżm_nedostatkem_v"/>
      <w:bookmarkStart w:id="10" w:name="Poraďte_se_se_svżm_lťkařem_,_neě_začnete"/>
      <w:bookmarkEnd w:id="4"/>
      <w:bookmarkEnd w:id="5"/>
      <w:bookmarkEnd w:id="6"/>
      <w:bookmarkEnd w:id="7"/>
      <w:bookmarkEnd w:id="8"/>
      <w:bookmarkEnd w:id="9"/>
      <w:bookmarkEnd w:id="10"/>
      <w:r w:rsidR="007633BB" w:rsidRPr="00ED2A8B">
        <w:t>Informujte</w:t>
      </w:r>
      <w:r w:rsidR="007633BB" w:rsidRPr="00ED2A8B">
        <w:rPr>
          <w:spacing w:val="14"/>
        </w:rPr>
        <w:t xml:space="preserve"> </w:t>
      </w:r>
      <w:r w:rsidR="007633BB" w:rsidRPr="00ED2A8B">
        <w:t>s</w:t>
      </w:r>
      <w:r w:rsidRPr="00ED2A8B">
        <w:t>vojho lekára</w:t>
      </w:r>
      <w:r w:rsidR="007633BB" w:rsidRPr="00ED2A8B">
        <w:t xml:space="preserve">, </w:t>
      </w:r>
      <w:r w:rsidRPr="00ED2A8B">
        <w:t xml:space="preserve">ak užívate iné lieky obsahujúce </w:t>
      </w:r>
      <w:proofErr w:type="spellStart"/>
      <w:r w:rsidRPr="00ED2A8B">
        <w:t>paracetamol</w:t>
      </w:r>
      <w:proofErr w:type="spellEnd"/>
      <w:r w:rsidRPr="00ED2A8B">
        <w:t xml:space="preserve"> alebo </w:t>
      </w:r>
      <w:proofErr w:type="spellStart"/>
      <w:r w:rsidRPr="00ED2A8B">
        <w:t>propacetamol</w:t>
      </w:r>
      <w:proofErr w:type="spellEnd"/>
      <w:r w:rsidR="007633BB" w:rsidRPr="00ED2A8B">
        <w:t xml:space="preserve">. Váš </w:t>
      </w:r>
      <w:r w:rsidRPr="00ED2A8B">
        <w:t>lekár to bude brať do úvahy, aby ste neprekročili odporúčanú dennú dávku (pozri časť 3)</w:t>
      </w:r>
      <w:r w:rsidR="00B474EC">
        <w:t>;</w:t>
      </w:r>
      <w:r w:rsidR="007633BB" w:rsidRPr="00ED2A8B">
        <w:t xml:space="preserve"> </w:t>
      </w:r>
    </w:p>
    <w:p w14:paraId="24FA2A26" w14:textId="77777777" w:rsidR="007633BB" w:rsidRPr="00ED2A8B" w:rsidRDefault="007633BB" w:rsidP="00342DAE">
      <w:pPr>
        <w:pStyle w:val="Zkladntext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spacing w:line="243" w:lineRule="exact"/>
        <w:ind w:left="426" w:hanging="425"/>
      </w:pPr>
      <w:proofErr w:type="spellStart"/>
      <w:r w:rsidRPr="00ED2A8B">
        <w:rPr>
          <w:b/>
        </w:rPr>
        <w:t>probenecid</w:t>
      </w:r>
      <w:proofErr w:type="spellEnd"/>
      <w:r w:rsidRPr="00ED2A8B">
        <w:rPr>
          <w:b/>
        </w:rPr>
        <w:t xml:space="preserve"> </w:t>
      </w:r>
      <w:r w:rsidRPr="00ED2A8B">
        <w:t>(</w:t>
      </w:r>
      <w:r w:rsidR="007A7949" w:rsidRPr="00ED2A8B">
        <w:t>liek používaný na liečbu dny</w:t>
      </w:r>
      <w:r w:rsidRPr="00ED2A8B">
        <w:t>)</w:t>
      </w:r>
      <w:r w:rsidR="007A7949" w:rsidRPr="00ED2A8B">
        <w:t xml:space="preserve">, váš lekár má zvážiť zníženie dávky </w:t>
      </w:r>
      <w:proofErr w:type="spellStart"/>
      <w:r w:rsidR="007A7949" w:rsidRPr="00ED2A8B">
        <w:t>Paracetamolu</w:t>
      </w:r>
      <w:proofErr w:type="spellEnd"/>
      <w:r w:rsidR="007A7949" w:rsidRPr="00ED2A8B">
        <w:t xml:space="preserve"> </w:t>
      </w:r>
      <w:proofErr w:type="spellStart"/>
      <w:r w:rsidR="007A7949" w:rsidRPr="00ED2A8B">
        <w:t>Noridem</w:t>
      </w:r>
      <w:proofErr w:type="spellEnd"/>
      <w:r w:rsidR="007A7949" w:rsidRPr="00ED2A8B">
        <w:t>, v prípade, že užívate oba lieky</w:t>
      </w:r>
      <w:r w:rsidR="00B474EC">
        <w:t>;</w:t>
      </w:r>
    </w:p>
    <w:p w14:paraId="2C2FB1B2" w14:textId="77777777" w:rsidR="007633BB" w:rsidRPr="00ED2A8B" w:rsidRDefault="007633BB" w:rsidP="00342DAE">
      <w:pPr>
        <w:pStyle w:val="Zkladntext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spacing w:before="7" w:line="243" w:lineRule="exact"/>
        <w:ind w:left="426" w:hanging="425"/>
        <w:rPr>
          <w:sz w:val="21"/>
        </w:rPr>
      </w:pPr>
      <w:proofErr w:type="spellStart"/>
      <w:r w:rsidRPr="00ED2A8B">
        <w:rPr>
          <w:b/>
        </w:rPr>
        <w:t>salicylamid</w:t>
      </w:r>
      <w:proofErr w:type="spellEnd"/>
      <w:r w:rsidRPr="00ED2A8B">
        <w:rPr>
          <w:b/>
        </w:rPr>
        <w:t xml:space="preserve"> </w:t>
      </w:r>
      <w:r w:rsidRPr="00ED2A8B">
        <w:t>(</w:t>
      </w:r>
      <w:r w:rsidR="007A7949" w:rsidRPr="00ED2A8B">
        <w:t>liek používaný na liečbu zápalov</w:t>
      </w:r>
      <w:r w:rsidRPr="00ED2A8B">
        <w:t>)</w:t>
      </w:r>
      <w:r w:rsidR="00B474EC">
        <w:t>;</w:t>
      </w:r>
    </w:p>
    <w:p w14:paraId="3CC0D4DA" w14:textId="2F1CF0BD" w:rsidR="007633BB" w:rsidRPr="00ED2A8B" w:rsidRDefault="007A7949" w:rsidP="00342DAE">
      <w:pPr>
        <w:pStyle w:val="Zkladntext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spacing w:before="7" w:line="243" w:lineRule="exact"/>
        <w:ind w:left="426" w:hanging="425"/>
        <w:rPr>
          <w:sz w:val="21"/>
        </w:rPr>
      </w:pPr>
      <w:r w:rsidRPr="00ED2A8B">
        <w:rPr>
          <w:bCs/>
        </w:rPr>
        <w:t xml:space="preserve">lieky, ktoré </w:t>
      </w:r>
      <w:r w:rsidR="007444EF">
        <w:rPr>
          <w:b/>
          <w:bCs/>
        </w:rPr>
        <w:t>ovplyvň</w:t>
      </w:r>
      <w:r w:rsidRPr="00ED2A8B">
        <w:rPr>
          <w:b/>
          <w:bCs/>
        </w:rPr>
        <w:t>ujú pečeňové enzýmy</w:t>
      </w:r>
      <w:r w:rsidR="00B474EC">
        <w:rPr>
          <w:bCs/>
        </w:rPr>
        <w:t>;</w:t>
      </w:r>
    </w:p>
    <w:p w14:paraId="4CB28B35" w14:textId="77777777" w:rsidR="007633BB" w:rsidRPr="00ED2A8B" w:rsidRDefault="007A7949" w:rsidP="00342DAE">
      <w:pPr>
        <w:pStyle w:val="Zkladntext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spacing w:before="7" w:line="243" w:lineRule="exact"/>
        <w:ind w:left="426" w:hanging="425"/>
        <w:rPr>
          <w:sz w:val="21"/>
        </w:rPr>
      </w:pPr>
      <w:r w:rsidRPr="00ED2A8B">
        <w:t>lieky spomaľujúce zrážanie krvi</w:t>
      </w:r>
      <w:r w:rsidR="007633BB" w:rsidRPr="00ED2A8B">
        <w:t xml:space="preserve"> (</w:t>
      </w:r>
      <w:r w:rsidR="007633BB" w:rsidRPr="00ED2A8B">
        <w:rPr>
          <w:b/>
        </w:rPr>
        <w:t>peroráln</w:t>
      </w:r>
      <w:r w:rsidRPr="00ED2A8B">
        <w:rPr>
          <w:b/>
        </w:rPr>
        <w:t>e</w:t>
      </w:r>
      <w:r w:rsidR="007633BB" w:rsidRPr="00ED2A8B">
        <w:rPr>
          <w:b/>
        </w:rPr>
        <w:t xml:space="preserve"> </w:t>
      </w:r>
      <w:proofErr w:type="spellStart"/>
      <w:r w:rsidR="007633BB" w:rsidRPr="00ED2A8B">
        <w:rPr>
          <w:b/>
        </w:rPr>
        <w:t>antikoagulanci</w:t>
      </w:r>
      <w:r w:rsidRPr="00ED2A8B">
        <w:rPr>
          <w:b/>
        </w:rPr>
        <w:t>á</w:t>
      </w:r>
      <w:proofErr w:type="spellEnd"/>
      <w:r w:rsidR="007633BB" w:rsidRPr="00ED2A8B">
        <w:t>).</w:t>
      </w:r>
      <w:r w:rsidRPr="00ED2A8B">
        <w:t xml:space="preserve"> Môžu byť potrebné častejšie kontroly na posúdenie účinku </w:t>
      </w:r>
      <w:proofErr w:type="spellStart"/>
      <w:r w:rsidRPr="00ED2A8B">
        <w:t>antikoagulancia</w:t>
      </w:r>
      <w:proofErr w:type="spellEnd"/>
      <w:r w:rsidRPr="00ED2A8B">
        <w:t>.</w:t>
      </w:r>
    </w:p>
    <w:p w14:paraId="78934C30" w14:textId="77777777" w:rsidR="00780926" w:rsidRPr="00ED2A8B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5DEC8C5" w14:textId="77777777" w:rsidR="0025422C" w:rsidRPr="00ED2A8B" w:rsidRDefault="007633BB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ED2A8B">
        <w:rPr>
          <w:b/>
          <w:noProof/>
          <w:szCs w:val="22"/>
        </w:rPr>
        <w:t>Paracetamol Noridem a </w:t>
      </w:r>
      <w:r w:rsidR="009F59C1" w:rsidRPr="00ED2A8B">
        <w:rPr>
          <w:b/>
          <w:noProof/>
          <w:szCs w:val="22"/>
        </w:rPr>
        <w:t>jedlo</w:t>
      </w:r>
      <w:r w:rsidRPr="00ED2A8B">
        <w:rPr>
          <w:b/>
          <w:noProof/>
          <w:szCs w:val="22"/>
        </w:rPr>
        <w:t xml:space="preserve"> a </w:t>
      </w:r>
      <w:r w:rsidR="009F59C1" w:rsidRPr="00ED2A8B">
        <w:rPr>
          <w:b/>
          <w:noProof/>
          <w:szCs w:val="22"/>
        </w:rPr>
        <w:t>nápoje</w:t>
      </w:r>
    </w:p>
    <w:p w14:paraId="0EC906CF" w14:textId="77777777" w:rsidR="007633BB" w:rsidRPr="00ED2A8B" w:rsidRDefault="007A7949" w:rsidP="007633BB">
      <w:pPr>
        <w:pStyle w:val="Zkladntext"/>
        <w:spacing w:before="9"/>
        <w:rPr>
          <w:sz w:val="21"/>
        </w:rPr>
      </w:pPr>
      <w:r w:rsidRPr="00ED2A8B">
        <w:rPr>
          <w:sz w:val="21"/>
        </w:rPr>
        <w:t xml:space="preserve">Účinok </w:t>
      </w:r>
      <w:proofErr w:type="spellStart"/>
      <w:r w:rsidRPr="00ED2A8B">
        <w:rPr>
          <w:sz w:val="21"/>
        </w:rPr>
        <w:t>paracetamolu</w:t>
      </w:r>
      <w:proofErr w:type="spellEnd"/>
      <w:r w:rsidRPr="00ED2A8B">
        <w:rPr>
          <w:sz w:val="21"/>
        </w:rPr>
        <w:t xml:space="preserve"> nie je ovplyvnený jedlom, vrátane mliečnych výrobkov.</w:t>
      </w:r>
    </w:p>
    <w:p w14:paraId="5116F37D" w14:textId="77777777" w:rsidR="00780926" w:rsidRPr="00ED2A8B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887D667" w14:textId="77777777" w:rsidR="00780926" w:rsidRPr="00ED2A8B" w:rsidRDefault="009F59C1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ED2A8B">
        <w:rPr>
          <w:b/>
          <w:noProof/>
          <w:szCs w:val="22"/>
        </w:rPr>
        <w:t xml:space="preserve">Tehotenstvo </w:t>
      </w:r>
      <w:r w:rsidR="007633BB" w:rsidRPr="00ED2A8B">
        <w:rPr>
          <w:b/>
          <w:noProof/>
          <w:szCs w:val="22"/>
        </w:rPr>
        <w:t>a</w:t>
      </w:r>
      <w:r w:rsidR="0025422C" w:rsidRPr="00ED2A8B">
        <w:rPr>
          <w:b/>
          <w:noProof/>
          <w:szCs w:val="22"/>
        </w:rPr>
        <w:t xml:space="preserve"> </w:t>
      </w:r>
      <w:r w:rsidRPr="00ED2A8B">
        <w:rPr>
          <w:b/>
          <w:noProof/>
          <w:szCs w:val="22"/>
        </w:rPr>
        <w:t>dojčenie</w:t>
      </w:r>
    </w:p>
    <w:p w14:paraId="0E391F03" w14:textId="77777777" w:rsidR="00780926" w:rsidRPr="00ED2A8B" w:rsidRDefault="009F59C1" w:rsidP="003021DE">
      <w:pPr>
        <w:numPr>
          <w:ilvl w:val="12"/>
          <w:numId w:val="0"/>
        </w:numPr>
        <w:rPr>
          <w:noProof/>
          <w:szCs w:val="22"/>
        </w:rPr>
      </w:pPr>
      <w:r w:rsidRPr="00ED2A8B">
        <w:rPr>
          <w:noProof/>
          <w:szCs w:val="22"/>
        </w:rPr>
        <w:t>Ak ste tehotná alebo dojčíte, ak si myslíte, že ste tehotná alebo ak plánujete otehotnieť</w:t>
      </w:r>
      <w:r w:rsidR="007633BB" w:rsidRPr="00ED2A8B">
        <w:rPr>
          <w:noProof/>
          <w:szCs w:val="22"/>
        </w:rPr>
        <w:t xml:space="preserve">, poraďte sa so svojím </w:t>
      </w:r>
      <w:r w:rsidR="0049191E" w:rsidRPr="00ED2A8B">
        <w:rPr>
          <w:noProof/>
          <w:szCs w:val="22"/>
        </w:rPr>
        <w:t>lekárom</w:t>
      </w:r>
      <w:r w:rsidR="007633BB" w:rsidRPr="00ED2A8B">
        <w:rPr>
          <w:noProof/>
          <w:szCs w:val="22"/>
        </w:rPr>
        <w:t xml:space="preserve"> </w:t>
      </w:r>
      <w:r w:rsidRPr="00ED2A8B">
        <w:rPr>
          <w:noProof/>
          <w:szCs w:val="22"/>
        </w:rPr>
        <w:t xml:space="preserve">predtým, </w:t>
      </w:r>
      <w:r w:rsidR="00D52196" w:rsidRPr="00ED2A8B">
        <w:rPr>
          <w:noProof/>
          <w:szCs w:val="22"/>
        </w:rPr>
        <w:t>ako</w:t>
      </w:r>
      <w:r w:rsidRPr="00ED2A8B">
        <w:rPr>
          <w:noProof/>
          <w:szCs w:val="22"/>
        </w:rPr>
        <w:t xml:space="preserve"> začnete užívať tento liek</w:t>
      </w:r>
      <w:r w:rsidR="007633BB" w:rsidRPr="00ED2A8B">
        <w:rPr>
          <w:noProof/>
          <w:szCs w:val="22"/>
        </w:rPr>
        <w:t>.</w:t>
      </w:r>
    </w:p>
    <w:p w14:paraId="406777A7" w14:textId="77777777" w:rsidR="007633BB" w:rsidRPr="00ED2A8B" w:rsidRDefault="007A7949" w:rsidP="007633BB">
      <w:pPr>
        <w:pStyle w:val="Zkladntext"/>
        <w:spacing w:before="8"/>
      </w:pPr>
      <w:r w:rsidRPr="00ED2A8B">
        <w:rPr>
          <w:sz w:val="21"/>
        </w:rPr>
        <w:t xml:space="preserve">Informujte svojho lekára, ak ste tehotná. </w:t>
      </w:r>
      <w:proofErr w:type="spellStart"/>
      <w:r w:rsidRPr="00ED2A8B">
        <w:rPr>
          <w:sz w:val="21"/>
        </w:rPr>
        <w:t>Paracetamol</w:t>
      </w:r>
      <w:proofErr w:type="spellEnd"/>
      <w:r w:rsidRPr="00ED2A8B">
        <w:rPr>
          <w:sz w:val="21"/>
        </w:rPr>
        <w:t xml:space="preserve"> </w:t>
      </w:r>
      <w:proofErr w:type="spellStart"/>
      <w:r w:rsidRPr="00ED2A8B">
        <w:rPr>
          <w:sz w:val="21"/>
        </w:rPr>
        <w:t>Noridem</w:t>
      </w:r>
      <w:proofErr w:type="spellEnd"/>
      <w:r w:rsidRPr="00ED2A8B">
        <w:rPr>
          <w:sz w:val="21"/>
        </w:rPr>
        <w:t xml:space="preserve"> </w:t>
      </w:r>
      <w:r w:rsidR="00A345AD">
        <w:rPr>
          <w:sz w:val="21"/>
        </w:rPr>
        <w:t xml:space="preserve">sa </w:t>
      </w:r>
      <w:r w:rsidRPr="00ED2A8B">
        <w:rPr>
          <w:sz w:val="21"/>
        </w:rPr>
        <w:t xml:space="preserve">môže užívať v priebehu tehotenstva. V takomto prípade musí lekár posúdiť, či je liečba vhodná. </w:t>
      </w:r>
      <w:proofErr w:type="spellStart"/>
      <w:r w:rsidRPr="00ED2A8B">
        <w:rPr>
          <w:sz w:val="21"/>
        </w:rPr>
        <w:t>Paracetamol</w:t>
      </w:r>
      <w:proofErr w:type="spellEnd"/>
      <w:r w:rsidRPr="00ED2A8B">
        <w:rPr>
          <w:sz w:val="21"/>
        </w:rPr>
        <w:t xml:space="preserve"> </w:t>
      </w:r>
      <w:proofErr w:type="spellStart"/>
      <w:r w:rsidRPr="00ED2A8B">
        <w:rPr>
          <w:sz w:val="21"/>
        </w:rPr>
        <w:t>Noridem</w:t>
      </w:r>
      <w:proofErr w:type="spellEnd"/>
      <w:r w:rsidRPr="00ED2A8B">
        <w:rPr>
          <w:sz w:val="21"/>
        </w:rPr>
        <w:t xml:space="preserve"> sa môže používať počas dojčenia.</w:t>
      </w:r>
    </w:p>
    <w:p w14:paraId="5C661908" w14:textId="77777777" w:rsidR="007633BB" w:rsidRPr="00ED2A8B" w:rsidRDefault="007633BB" w:rsidP="007633BB">
      <w:pPr>
        <w:pStyle w:val="Zkladntext"/>
        <w:spacing w:before="8"/>
      </w:pPr>
    </w:p>
    <w:p w14:paraId="53DB402A" w14:textId="77777777" w:rsidR="007633BB" w:rsidRPr="00ED2A8B" w:rsidRDefault="00ED2A8B" w:rsidP="007633BB">
      <w:pPr>
        <w:pStyle w:val="Zkladntext"/>
        <w:spacing w:before="8"/>
      </w:pPr>
      <w:r w:rsidRPr="00ED2A8B">
        <w:t>Pred použitím akéhokoľvek lieku sa poraďte so svojím lekárom alebo lekárnikom.</w:t>
      </w:r>
    </w:p>
    <w:p w14:paraId="1D39798E" w14:textId="77777777" w:rsidR="00780926" w:rsidRPr="00ED2A8B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F8FE73" w14:textId="77777777" w:rsidR="00780926" w:rsidRPr="00ED2A8B" w:rsidRDefault="009F59C1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D2A8B">
        <w:rPr>
          <w:b/>
          <w:noProof/>
          <w:szCs w:val="22"/>
        </w:rPr>
        <w:t xml:space="preserve">Vedenie </w:t>
      </w:r>
      <w:r w:rsidR="00A43F3E" w:rsidRPr="00ED2A8B">
        <w:rPr>
          <w:b/>
          <w:noProof/>
          <w:szCs w:val="22"/>
        </w:rPr>
        <w:t xml:space="preserve">vozidiel </w:t>
      </w:r>
      <w:r w:rsidRPr="00ED2A8B">
        <w:rPr>
          <w:b/>
          <w:noProof/>
          <w:szCs w:val="22"/>
        </w:rPr>
        <w:t>a obsluha strojov</w:t>
      </w:r>
    </w:p>
    <w:p w14:paraId="2B464EA8" w14:textId="77777777" w:rsidR="007633BB" w:rsidRPr="00ED2A8B" w:rsidRDefault="007633BB" w:rsidP="007633BB">
      <w:pPr>
        <w:pStyle w:val="Zkladntext"/>
        <w:spacing w:line="252" w:lineRule="exact"/>
      </w:pPr>
      <w:proofErr w:type="spellStart"/>
      <w:r w:rsidRPr="00ED2A8B">
        <w:t>Paracetamol</w:t>
      </w:r>
      <w:proofErr w:type="spellEnd"/>
      <w:r w:rsidR="002F1230" w:rsidRPr="00ED2A8B">
        <w:t xml:space="preserve"> </w:t>
      </w:r>
      <w:proofErr w:type="spellStart"/>
      <w:r w:rsidR="002F1230" w:rsidRPr="00ED2A8B">
        <w:t>Noridem</w:t>
      </w:r>
      <w:proofErr w:type="spellEnd"/>
      <w:r w:rsidRPr="00ED2A8B">
        <w:t xml:space="preserve"> nemá </w:t>
      </w:r>
      <w:r w:rsidR="002F1230" w:rsidRPr="00ED2A8B">
        <w:t>žiadny vplyv na schopnosť viesť vozidlá a obsluhovať stroje</w:t>
      </w:r>
      <w:r w:rsidRPr="00ED2A8B">
        <w:t>.</w:t>
      </w:r>
    </w:p>
    <w:p w14:paraId="43444472" w14:textId="77777777" w:rsidR="00780926" w:rsidRPr="00ED2A8B" w:rsidRDefault="00780926" w:rsidP="003021D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D0292D8" w14:textId="77777777" w:rsidR="007633BB" w:rsidRPr="00ED2A8B" w:rsidRDefault="007633BB" w:rsidP="007633BB">
      <w:pPr>
        <w:pStyle w:val="Zkladntext"/>
        <w:ind w:right="395" w:hanging="1"/>
        <w:jc w:val="both"/>
        <w:rPr>
          <w:bCs/>
        </w:rPr>
      </w:pPr>
      <w:proofErr w:type="spellStart"/>
      <w:r w:rsidRPr="00ED2A8B">
        <w:rPr>
          <w:b/>
          <w:bCs/>
        </w:rPr>
        <w:t>Paracetamol</w:t>
      </w:r>
      <w:proofErr w:type="spellEnd"/>
      <w:r w:rsidRPr="00ED2A8B">
        <w:rPr>
          <w:b/>
          <w:bCs/>
        </w:rPr>
        <w:t xml:space="preserve"> </w:t>
      </w:r>
      <w:proofErr w:type="spellStart"/>
      <w:r w:rsidRPr="00ED2A8B">
        <w:rPr>
          <w:b/>
          <w:bCs/>
        </w:rPr>
        <w:t>Noridem</w:t>
      </w:r>
      <w:proofErr w:type="spellEnd"/>
      <w:r w:rsidR="002F1230" w:rsidRPr="00ED2A8B">
        <w:rPr>
          <w:b/>
          <w:bCs/>
        </w:rPr>
        <w:t xml:space="preserve"> obsahuje sodík</w:t>
      </w:r>
    </w:p>
    <w:p w14:paraId="56C8429B" w14:textId="77777777" w:rsidR="007633BB" w:rsidRPr="00ED2A8B" w:rsidRDefault="007633BB" w:rsidP="007633BB">
      <w:pPr>
        <w:pStyle w:val="Zkladntext"/>
        <w:ind w:right="395" w:hanging="1"/>
        <w:jc w:val="both"/>
      </w:pPr>
      <w:r w:rsidRPr="00ED2A8B">
        <w:t>Tento l</w:t>
      </w:r>
      <w:r w:rsidR="002F1230" w:rsidRPr="00ED2A8B">
        <w:t>iek</w:t>
      </w:r>
      <w:r w:rsidRPr="00ED2A8B">
        <w:t xml:space="preserve"> obsahuje </w:t>
      </w:r>
      <w:r w:rsidR="002F1230" w:rsidRPr="00ED2A8B">
        <w:t>menej ako</w:t>
      </w:r>
      <w:r w:rsidRPr="00ED2A8B">
        <w:t xml:space="preserve"> 1 mmol </w:t>
      </w:r>
      <w:r w:rsidR="002F1230" w:rsidRPr="00ED2A8B">
        <w:t xml:space="preserve">(23 mg) sodíka, </w:t>
      </w:r>
      <w:proofErr w:type="spellStart"/>
      <w:r w:rsidR="002F1230" w:rsidRPr="00ED2A8B">
        <w:t>t.j</w:t>
      </w:r>
      <w:proofErr w:type="spellEnd"/>
      <w:r w:rsidR="002F1230" w:rsidRPr="00ED2A8B">
        <w:t>. v podstate zanedbateľné množstvo sodíka</w:t>
      </w:r>
      <w:r w:rsidRPr="00ED2A8B">
        <w:t>.</w:t>
      </w:r>
    </w:p>
    <w:p w14:paraId="5BB021DA" w14:textId="77777777" w:rsidR="00780926" w:rsidRPr="00ED2A8B" w:rsidRDefault="00780926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F0F9778" w14:textId="77777777" w:rsidR="00780926" w:rsidRPr="00ED2A8B" w:rsidRDefault="009F59C1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ED2A8B">
        <w:rPr>
          <w:b/>
          <w:noProof/>
          <w:szCs w:val="22"/>
        </w:rPr>
        <w:t>3.</w:t>
      </w:r>
      <w:r w:rsidRPr="00ED2A8B">
        <w:rPr>
          <w:b/>
          <w:noProof/>
          <w:szCs w:val="22"/>
        </w:rPr>
        <w:tab/>
      </w:r>
      <w:r w:rsidR="007633BB" w:rsidRPr="00ED2A8B">
        <w:rPr>
          <w:b/>
          <w:noProof/>
          <w:szCs w:val="22"/>
        </w:rPr>
        <w:t xml:space="preserve">Ako </w:t>
      </w:r>
      <w:r w:rsidR="00671E24" w:rsidRPr="00ED2A8B">
        <w:rPr>
          <w:b/>
          <w:noProof/>
          <w:szCs w:val="22"/>
        </w:rPr>
        <w:t>používať</w:t>
      </w:r>
      <w:r w:rsidRPr="00ED2A8B">
        <w:rPr>
          <w:b/>
          <w:noProof/>
          <w:szCs w:val="22"/>
        </w:rPr>
        <w:t xml:space="preserve"> </w:t>
      </w:r>
      <w:r w:rsidR="007633BB" w:rsidRPr="00ED2A8B">
        <w:rPr>
          <w:b/>
          <w:noProof/>
          <w:szCs w:val="22"/>
        </w:rPr>
        <w:t>Paracetamol Noridem</w:t>
      </w:r>
    </w:p>
    <w:p w14:paraId="64327FF4" w14:textId="77777777" w:rsidR="00780926" w:rsidRPr="00ED2A8B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6397AD" w14:textId="77777777" w:rsidR="007633BB" w:rsidRPr="00ED2A8B" w:rsidRDefault="002F1230" w:rsidP="007633BB">
      <w:pPr>
        <w:pStyle w:val="Zkladntext"/>
        <w:spacing w:before="1"/>
        <w:rPr>
          <w:szCs w:val="22"/>
        </w:rPr>
      </w:pPr>
      <w:proofErr w:type="spellStart"/>
      <w:r w:rsidRPr="00ED2A8B">
        <w:rPr>
          <w:szCs w:val="22"/>
        </w:rPr>
        <w:t>Paracetamol</w:t>
      </w:r>
      <w:proofErr w:type="spellEnd"/>
      <w:r w:rsidRPr="00ED2A8B">
        <w:rPr>
          <w:szCs w:val="22"/>
        </w:rPr>
        <w:t xml:space="preserve"> </w:t>
      </w:r>
      <w:proofErr w:type="spellStart"/>
      <w:r w:rsidRPr="00ED2A8B">
        <w:rPr>
          <w:szCs w:val="22"/>
        </w:rPr>
        <w:t>Noridem</w:t>
      </w:r>
      <w:proofErr w:type="spellEnd"/>
      <w:r w:rsidRPr="00ED2A8B">
        <w:rPr>
          <w:szCs w:val="22"/>
        </w:rPr>
        <w:t xml:space="preserve"> vám bude podávať váš lekár. Podáva sa priamo do žily, pomalou intravenóznou infúziou.</w:t>
      </w:r>
      <w:r w:rsidR="007633BB" w:rsidRPr="00ED2A8B">
        <w:rPr>
          <w:szCs w:val="22"/>
        </w:rPr>
        <w:t xml:space="preserve"> </w:t>
      </w:r>
    </w:p>
    <w:p w14:paraId="07BE67C5" w14:textId="77777777" w:rsidR="007633BB" w:rsidRPr="00ED2A8B" w:rsidRDefault="007633BB" w:rsidP="002F1230">
      <w:pPr>
        <w:pStyle w:val="Zkladntext"/>
        <w:spacing w:before="1"/>
        <w:rPr>
          <w:szCs w:val="22"/>
        </w:rPr>
      </w:pPr>
    </w:p>
    <w:p w14:paraId="2E9FB295" w14:textId="044C504A" w:rsidR="002F1230" w:rsidRPr="00ED2A8B" w:rsidRDefault="002F1230" w:rsidP="002F1230">
      <w:pPr>
        <w:ind w:left="0" w:firstLine="0"/>
        <w:rPr>
          <w:szCs w:val="22"/>
        </w:rPr>
      </w:pPr>
      <w:r w:rsidRPr="00ED2A8B">
        <w:rPr>
          <w:szCs w:val="22"/>
        </w:rPr>
        <w:t xml:space="preserve">100 ml </w:t>
      </w:r>
      <w:r w:rsidR="00F7121C" w:rsidRPr="00A112DC">
        <w:rPr>
          <w:szCs w:val="22"/>
        </w:rPr>
        <w:t>fľaša</w:t>
      </w:r>
      <w:r w:rsidRPr="00ED2A8B">
        <w:rPr>
          <w:szCs w:val="22"/>
        </w:rPr>
        <w:t xml:space="preserve"> je </w:t>
      </w:r>
      <w:r w:rsidR="00327358">
        <w:rPr>
          <w:szCs w:val="22"/>
        </w:rPr>
        <w:t>určená</w:t>
      </w:r>
      <w:r w:rsidRPr="00ED2A8B">
        <w:rPr>
          <w:szCs w:val="22"/>
        </w:rPr>
        <w:t xml:space="preserve"> pre dospelých, dospievajúcich a deti s telesnou hmotnosťou viac ako 33 kg.</w:t>
      </w:r>
    </w:p>
    <w:p w14:paraId="3F92C0F5" w14:textId="62BE4132" w:rsidR="00327358" w:rsidRPr="00ED2A8B" w:rsidRDefault="002F1230" w:rsidP="002F1230">
      <w:pPr>
        <w:ind w:left="0" w:firstLine="0"/>
        <w:rPr>
          <w:szCs w:val="22"/>
        </w:rPr>
      </w:pPr>
      <w:r w:rsidRPr="00ED2A8B">
        <w:rPr>
          <w:szCs w:val="22"/>
        </w:rPr>
        <w:t>50 </w:t>
      </w:r>
      <w:r w:rsidRPr="00FD172A">
        <w:rPr>
          <w:szCs w:val="22"/>
        </w:rPr>
        <w:t xml:space="preserve">ml </w:t>
      </w:r>
      <w:r w:rsidR="00F7121C" w:rsidRPr="00A112DC">
        <w:rPr>
          <w:szCs w:val="22"/>
        </w:rPr>
        <w:t>fľaša</w:t>
      </w:r>
      <w:r w:rsidRPr="00ED2A8B">
        <w:rPr>
          <w:szCs w:val="22"/>
        </w:rPr>
        <w:t xml:space="preserve"> je </w:t>
      </w:r>
      <w:r w:rsidR="00327358">
        <w:rPr>
          <w:szCs w:val="22"/>
        </w:rPr>
        <w:t>určená</w:t>
      </w:r>
      <w:r w:rsidRPr="00ED2A8B">
        <w:rPr>
          <w:szCs w:val="22"/>
        </w:rPr>
        <w:t xml:space="preserve"> pre  novorodencov</w:t>
      </w:r>
      <w:r w:rsidR="00253FF8">
        <w:rPr>
          <w:szCs w:val="22"/>
        </w:rPr>
        <w:t xml:space="preserve"> narodených v termíne</w:t>
      </w:r>
      <w:r w:rsidRPr="00ED2A8B">
        <w:rPr>
          <w:szCs w:val="22"/>
        </w:rPr>
        <w:t>, dojčatá, batoľatá a deti s telesnou hmotnosťou do 33 kg.</w:t>
      </w:r>
    </w:p>
    <w:p w14:paraId="7C01427E" w14:textId="77777777" w:rsidR="00B474EC" w:rsidRDefault="00B474EC" w:rsidP="00327358">
      <w:pPr>
        <w:pStyle w:val="Zkladntext"/>
        <w:rPr>
          <w:szCs w:val="22"/>
        </w:rPr>
      </w:pPr>
    </w:p>
    <w:p w14:paraId="5760C8DE" w14:textId="77777777" w:rsidR="007633BB" w:rsidRPr="00ED2A8B" w:rsidRDefault="002F1230" w:rsidP="00327358">
      <w:pPr>
        <w:pStyle w:val="Zkladntext"/>
        <w:rPr>
          <w:szCs w:val="22"/>
        </w:rPr>
      </w:pPr>
      <w:r w:rsidRPr="00ED2A8B">
        <w:rPr>
          <w:szCs w:val="22"/>
        </w:rPr>
        <w:t>Pred koncom infúzie vás bude váš lekár starostlivo sledovať.</w:t>
      </w:r>
    </w:p>
    <w:p w14:paraId="3706D879" w14:textId="77777777" w:rsidR="007633BB" w:rsidRPr="00ED2A8B" w:rsidRDefault="007633BB" w:rsidP="00327358">
      <w:pPr>
        <w:pStyle w:val="Zkladntext"/>
        <w:spacing w:before="3"/>
        <w:rPr>
          <w:szCs w:val="22"/>
        </w:rPr>
      </w:pPr>
    </w:p>
    <w:p w14:paraId="1CAB5C0C" w14:textId="77777777" w:rsidR="007633BB" w:rsidRPr="00ED2A8B" w:rsidRDefault="002F1230" w:rsidP="00327358">
      <w:pPr>
        <w:pStyle w:val="Zkladntext"/>
        <w:rPr>
          <w:b/>
          <w:bCs/>
          <w:szCs w:val="22"/>
        </w:rPr>
      </w:pPr>
      <w:r w:rsidRPr="00ED2A8B">
        <w:rPr>
          <w:b/>
          <w:bCs/>
          <w:szCs w:val="22"/>
        </w:rPr>
        <w:t>D</w:t>
      </w:r>
      <w:r w:rsidR="004F7739">
        <w:rPr>
          <w:b/>
          <w:bCs/>
          <w:szCs w:val="22"/>
        </w:rPr>
        <w:t>ávkovanie</w:t>
      </w:r>
    </w:p>
    <w:p w14:paraId="74F6F3C6" w14:textId="77777777" w:rsidR="007633BB" w:rsidRPr="00ED2A8B" w:rsidRDefault="007633BB" w:rsidP="00294BF6">
      <w:pPr>
        <w:pStyle w:val="Zkladntext"/>
        <w:rPr>
          <w:szCs w:val="22"/>
        </w:rPr>
      </w:pPr>
    </w:p>
    <w:p w14:paraId="40F2F4B5" w14:textId="77777777" w:rsidR="007633BB" w:rsidRPr="00ED2A8B" w:rsidRDefault="002F1230" w:rsidP="00294BF6">
      <w:pPr>
        <w:pStyle w:val="Zkladntext"/>
        <w:rPr>
          <w:szCs w:val="22"/>
        </w:rPr>
      </w:pPr>
      <w:r w:rsidRPr="00ED2A8B">
        <w:rPr>
          <w:szCs w:val="22"/>
        </w:rPr>
        <w:t>Dávkovanie je závislé od telesnej hmotnosti pacienta (tabuľka dávkovania je uvedená nižšie):</w:t>
      </w:r>
    </w:p>
    <w:tbl>
      <w:tblPr>
        <w:tblStyle w:val="TableNormal1"/>
        <w:tblW w:w="91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1216"/>
        <w:gridCol w:w="1275"/>
        <w:gridCol w:w="3119"/>
        <w:gridCol w:w="1706"/>
      </w:tblGrid>
      <w:tr w:rsidR="002F1230" w:rsidRPr="00ED2A8B" w14:paraId="6A7629CF" w14:textId="77777777" w:rsidTr="007633BB">
        <w:trPr>
          <w:trHeight w:val="1099"/>
        </w:trPr>
        <w:tc>
          <w:tcPr>
            <w:tcW w:w="1828" w:type="dxa"/>
            <w:shd w:val="clear" w:color="auto" w:fill="auto"/>
          </w:tcPr>
          <w:p w14:paraId="43A28E4F" w14:textId="77777777" w:rsidR="002F1230" w:rsidRPr="00ED2A8B" w:rsidRDefault="002F1230" w:rsidP="004F7739">
            <w:pPr>
              <w:pStyle w:val="TableParagraph"/>
              <w:ind w:left="142"/>
              <w:rPr>
                <w:rFonts w:ascii="Times New Roman" w:hAnsi="Times New Roman" w:cs="Times New Roman"/>
                <w:b/>
                <w:lang w:val="sk-SK"/>
              </w:rPr>
            </w:pPr>
            <w:r w:rsidRPr="00ED2A8B">
              <w:rPr>
                <w:rFonts w:ascii="Times New Roman" w:hAnsi="Times New Roman" w:cs="Times New Roman"/>
                <w:b/>
                <w:lang w:val="sk-SK"/>
              </w:rPr>
              <w:t>Telesná hmotnosť pacienta</w:t>
            </w:r>
          </w:p>
        </w:tc>
        <w:tc>
          <w:tcPr>
            <w:tcW w:w="1216" w:type="dxa"/>
            <w:shd w:val="clear" w:color="auto" w:fill="auto"/>
          </w:tcPr>
          <w:p w14:paraId="4E3A3C46" w14:textId="77777777" w:rsidR="002F1230" w:rsidRPr="00ED2A8B" w:rsidRDefault="002F1230" w:rsidP="004F7739">
            <w:pPr>
              <w:ind w:left="157" w:firstLine="0"/>
              <w:rPr>
                <w:rFonts w:ascii="Times New Roman" w:eastAsia="Calibri" w:hAnsi="Times New Roman" w:cs="Times New Roman"/>
                <w:b/>
                <w:bCs/>
              </w:rPr>
            </w:pPr>
            <w:r w:rsidRPr="00ED2A8B">
              <w:rPr>
                <w:rFonts w:ascii="Times New Roman" w:eastAsia="Calibri" w:hAnsi="Times New Roman" w:cs="Times New Roman"/>
                <w:b/>
                <w:bCs/>
              </w:rPr>
              <w:t>Dávka na jednotlivé podanie</w:t>
            </w:r>
          </w:p>
        </w:tc>
        <w:tc>
          <w:tcPr>
            <w:tcW w:w="1275" w:type="dxa"/>
            <w:shd w:val="clear" w:color="auto" w:fill="auto"/>
          </w:tcPr>
          <w:p w14:paraId="2B271F86" w14:textId="77777777" w:rsidR="002F1230" w:rsidRPr="00ED2A8B" w:rsidRDefault="002F1230" w:rsidP="004F7739">
            <w:pPr>
              <w:ind w:left="75" w:firstLine="0"/>
              <w:rPr>
                <w:rFonts w:ascii="Times New Roman" w:eastAsia="Calibri" w:hAnsi="Times New Roman" w:cs="Times New Roman"/>
                <w:i/>
                <w:iCs/>
              </w:rPr>
            </w:pPr>
            <w:r w:rsidRPr="00ED2A8B">
              <w:rPr>
                <w:rFonts w:ascii="Times New Roman" w:eastAsia="Calibri" w:hAnsi="Times New Roman" w:cs="Times New Roman"/>
                <w:b/>
                <w:bCs/>
              </w:rPr>
              <w:t>Objem na jednotlivé podanie</w:t>
            </w:r>
          </w:p>
        </w:tc>
        <w:tc>
          <w:tcPr>
            <w:tcW w:w="3119" w:type="dxa"/>
            <w:shd w:val="clear" w:color="auto" w:fill="auto"/>
          </w:tcPr>
          <w:p w14:paraId="16F12635" w14:textId="77777777" w:rsidR="002F1230" w:rsidRPr="00ED2A8B" w:rsidRDefault="002F1230" w:rsidP="004F7739">
            <w:pPr>
              <w:ind w:left="76" w:firstLine="0"/>
              <w:rPr>
                <w:rFonts w:ascii="Times New Roman" w:eastAsia="Calibri" w:hAnsi="Times New Roman" w:cs="Times New Roman"/>
                <w:b/>
                <w:bCs/>
              </w:rPr>
            </w:pPr>
            <w:r w:rsidRPr="00ED2A8B">
              <w:rPr>
                <w:rFonts w:ascii="Times New Roman" w:eastAsia="Calibri" w:hAnsi="Times New Roman" w:cs="Times New Roman"/>
                <w:b/>
                <w:bCs/>
              </w:rPr>
              <w:t>Maximálny</w:t>
            </w:r>
            <w:r w:rsidR="004F77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ED2A8B">
              <w:rPr>
                <w:rFonts w:ascii="Times New Roman" w:eastAsia="Calibri" w:hAnsi="Times New Roman" w:cs="Times New Roman"/>
                <w:b/>
                <w:bCs/>
              </w:rPr>
              <w:t>objem</w:t>
            </w:r>
            <w:r w:rsidR="004F77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ED2A8B">
              <w:rPr>
                <w:rFonts w:ascii="Times New Roman" w:eastAsia="Calibri" w:hAnsi="Times New Roman" w:cs="Times New Roman"/>
                <w:b/>
                <w:bCs/>
              </w:rPr>
              <w:t>Paracetamol</w:t>
            </w:r>
            <w:r w:rsidR="00B474EC">
              <w:rPr>
                <w:rFonts w:ascii="Times New Roman" w:eastAsia="Calibri" w:hAnsi="Times New Roman" w:cs="Times New Roman"/>
                <w:b/>
                <w:bCs/>
              </w:rPr>
              <w:t>u</w:t>
            </w:r>
            <w:proofErr w:type="spellEnd"/>
            <w:r w:rsidR="004F77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="004F7739">
              <w:rPr>
                <w:rFonts w:ascii="Times New Roman" w:eastAsia="Calibri" w:hAnsi="Times New Roman" w:cs="Times New Roman"/>
                <w:b/>
                <w:bCs/>
              </w:rPr>
              <w:t>Noridem</w:t>
            </w:r>
            <w:proofErr w:type="spellEnd"/>
            <w:r w:rsidRPr="00ED2A8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4F7739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 w:rsidRPr="00ED2A8B">
              <w:rPr>
                <w:rFonts w:ascii="Times New Roman" w:eastAsia="Calibri" w:hAnsi="Times New Roman" w:cs="Times New Roman"/>
                <w:b/>
                <w:bCs/>
              </w:rPr>
              <w:t>10 mg/ml</w:t>
            </w:r>
            <w:r w:rsidR="004F7739">
              <w:rPr>
                <w:rFonts w:ascii="Times New Roman" w:eastAsia="Calibri" w:hAnsi="Times New Roman" w:cs="Times New Roman"/>
                <w:b/>
                <w:bCs/>
              </w:rPr>
              <w:t>)</w:t>
            </w:r>
            <w:r w:rsidRPr="00ED2A8B">
              <w:rPr>
                <w:rFonts w:ascii="Times New Roman" w:eastAsia="Calibri" w:hAnsi="Times New Roman" w:cs="Times New Roman"/>
                <w:b/>
                <w:bCs/>
              </w:rPr>
              <w:t xml:space="preserve"> na jednotlivé podanie</w:t>
            </w:r>
            <w:r w:rsidR="004F77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ED2A8B">
              <w:rPr>
                <w:rFonts w:ascii="Times New Roman" w:eastAsia="Calibri" w:hAnsi="Times New Roman" w:cs="Times New Roman"/>
                <w:b/>
                <w:bCs/>
              </w:rPr>
              <w:t>podľa horného</w:t>
            </w:r>
            <w:r w:rsidR="004F77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ED2A8B">
              <w:rPr>
                <w:rFonts w:ascii="Times New Roman" w:eastAsia="Calibri" w:hAnsi="Times New Roman" w:cs="Times New Roman"/>
                <w:b/>
                <w:bCs/>
              </w:rPr>
              <w:t>limitu telesne</w:t>
            </w:r>
            <w:r w:rsidR="004F7739">
              <w:rPr>
                <w:rFonts w:ascii="Times New Roman" w:eastAsia="Calibri" w:hAnsi="Times New Roman" w:cs="Times New Roman"/>
                <w:b/>
                <w:bCs/>
              </w:rPr>
              <w:t xml:space="preserve">j </w:t>
            </w:r>
            <w:r w:rsidRPr="00ED2A8B">
              <w:rPr>
                <w:rFonts w:ascii="Times New Roman" w:eastAsia="Calibri" w:hAnsi="Times New Roman" w:cs="Times New Roman"/>
                <w:b/>
                <w:bCs/>
              </w:rPr>
              <w:t>hmotnosti skupiny (ml)***</w:t>
            </w:r>
          </w:p>
        </w:tc>
        <w:tc>
          <w:tcPr>
            <w:tcW w:w="1706" w:type="dxa"/>
            <w:shd w:val="clear" w:color="auto" w:fill="auto"/>
          </w:tcPr>
          <w:p w14:paraId="3C538084" w14:textId="77777777" w:rsidR="002F1230" w:rsidRPr="00ED2A8B" w:rsidRDefault="002F1230" w:rsidP="004F7739">
            <w:pPr>
              <w:ind w:left="75" w:firstLine="0"/>
              <w:rPr>
                <w:rFonts w:ascii="Times New Roman" w:eastAsia="Calibri" w:hAnsi="Times New Roman" w:cs="Times New Roman"/>
                <w:b/>
                <w:bCs/>
              </w:rPr>
            </w:pPr>
            <w:r w:rsidRPr="00ED2A8B">
              <w:rPr>
                <w:rFonts w:ascii="Times New Roman" w:eastAsia="Calibri" w:hAnsi="Times New Roman" w:cs="Times New Roman"/>
                <w:b/>
                <w:bCs/>
              </w:rPr>
              <w:t>Maximálna</w:t>
            </w:r>
            <w:r w:rsidR="004F77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ED2A8B">
              <w:rPr>
                <w:rFonts w:ascii="Times New Roman" w:eastAsia="Calibri" w:hAnsi="Times New Roman" w:cs="Times New Roman"/>
                <w:b/>
                <w:bCs/>
              </w:rPr>
              <w:t>denná dávka**</w:t>
            </w:r>
          </w:p>
        </w:tc>
      </w:tr>
      <w:tr w:rsidR="002F1230" w:rsidRPr="00ED2A8B" w14:paraId="50FA556A" w14:textId="77777777" w:rsidTr="007633BB">
        <w:trPr>
          <w:trHeight w:val="254"/>
        </w:trPr>
        <w:tc>
          <w:tcPr>
            <w:tcW w:w="1828" w:type="dxa"/>
          </w:tcPr>
          <w:p w14:paraId="522ECC94" w14:textId="77777777" w:rsidR="002F1230" w:rsidRPr="00ED2A8B" w:rsidRDefault="002F1230" w:rsidP="004F7739">
            <w:pPr>
              <w:pStyle w:val="TableParagraph"/>
              <w:spacing w:before="1" w:line="232" w:lineRule="exact"/>
              <w:ind w:left="142"/>
              <w:rPr>
                <w:rFonts w:ascii="Times New Roman" w:hAnsi="Times New Roman" w:cs="Times New Roman"/>
                <w:b/>
                <w:lang w:val="sk-SK"/>
              </w:rPr>
            </w:pPr>
            <w:r w:rsidRPr="00ED2A8B">
              <w:rPr>
                <w:rFonts w:ascii="Times New Roman" w:hAnsi="Times New Roman" w:cs="Times New Roman"/>
                <w:b/>
                <w:lang w:val="sk-SK"/>
              </w:rPr>
              <w:t>≤ 10 kg*</w:t>
            </w:r>
          </w:p>
        </w:tc>
        <w:tc>
          <w:tcPr>
            <w:tcW w:w="1216" w:type="dxa"/>
          </w:tcPr>
          <w:p w14:paraId="686B368F" w14:textId="77777777" w:rsidR="002F1230" w:rsidRPr="00ED2A8B" w:rsidRDefault="002F1230" w:rsidP="004F7739">
            <w:pPr>
              <w:pStyle w:val="TableParagraph"/>
              <w:spacing w:before="1" w:line="232" w:lineRule="exact"/>
              <w:ind w:left="157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7,5 mg/kg</w:t>
            </w:r>
          </w:p>
        </w:tc>
        <w:tc>
          <w:tcPr>
            <w:tcW w:w="1275" w:type="dxa"/>
          </w:tcPr>
          <w:p w14:paraId="74190242" w14:textId="77777777" w:rsidR="002F1230" w:rsidRPr="00ED2A8B" w:rsidRDefault="002F1230" w:rsidP="004F7739">
            <w:pPr>
              <w:pStyle w:val="TableParagraph"/>
              <w:spacing w:before="1" w:line="232" w:lineRule="exact"/>
              <w:ind w:left="75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0,75 ml/kg</w:t>
            </w:r>
          </w:p>
        </w:tc>
        <w:tc>
          <w:tcPr>
            <w:tcW w:w="3119" w:type="dxa"/>
          </w:tcPr>
          <w:p w14:paraId="7E7896E8" w14:textId="77777777" w:rsidR="002F1230" w:rsidRPr="00ED2A8B" w:rsidRDefault="002F1230" w:rsidP="004F7739">
            <w:pPr>
              <w:pStyle w:val="TableParagraph"/>
              <w:spacing w:before="1" w:line="232" w:lineRule="exact"/>
              <w:ind w:left="76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7,5 ml</w:t>
            </w:r>
          </w:p>
        </w:tc>
        <w:tc>
          <w:tcPr>
            <w:tcW w:w="1706" w:type="dxa"/>
          </w:tcPr>
          <w:p w14:paraId="73424913" w14:textId="77777777" w:rsidR="002F1230" w:rsidRPr="00ED2A8B" w:rsidRDefault="002F1230" w:rsidP="004F7739">
            <w:pPr>
              <w:pStyle w:val="TableParagraph"/>
              <w:spacing w:before="1" w:line="232" w:lineRule="exact"/>
              <w:ind w:left="75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30 mg/kg</w:t>
            </w:r>
          </w:p>
        </w:tc>
      </w:tr>
      <w:tr w:rsidR="002F1230" w:rsidRPr="00ED2A8B" w14:paraId="6BC259DF" w14:textId="77777777" w:rsidTr="007633BB">
        <w:trPr>
          <w:trHeight w:val="505"/>
        </w:trPr>
        <w:tc>
          <w:tcPr>
            <w:tcW w:w="1828" w:type="dxa"/>
          </w:tcPr>
          <w:p w14:paraId="2EAB928F" w14:textId="77777777" w:rsidR="002F1230" w:rsidRPr="00ED2A8B" w:rsidRDefault="002F1230" w:rsidP="004F7739">
            <w:pPr>
              <w:pStyle w:val="TableParagraph"/>
              <w:ind w:left="142"/>
              <w:rPr>
                <w:rFonts w:ascii="Times New Roman" w:hAnsi="Times New Roman" w:cs="Times New Roman"/>
                <w:b/>
                <w:lang w:val="sk-SK"/>
              </w:rPr>
            </w:pPr>
            <w:r w:rsidRPr="00ED2A8B">
              <w:rPr>
                <w:rFonts w:ascii="Times New Roman" w:hAnsi="Times New Roman" w:cs="Times New Roman"/>
                <w:b/>
                <w:lang w:val="sk-SK"/>
              </w:rPr>
              <w:t>&gt; 10 kg až ≤33 kg</w:t>
            </w:r>
          </w:p>
        </w:tc>
        <w:tc>
          <w:tcPr>
            <w:tcW w:w="1216" w:type="dxa"/>
          </w:tcPr>
          <w:p w14:paraId="072243A1" w14:textId="77777777" w:rsidR="002F1230" w:rsidRPr="00ED2A8B" w:rsidRDefault="002F1230" w:rsidP="004F7739">
            <w:pPr>
              <w:pStyle w:val="TableParagraph"/>
              <w:ind w:left="157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15 mg/kg</w:t>
            </w:r>
          </w:p>
        </w:tc>
        <w:tc>
          <w:tcPr>
            <w:tcW w:w="1275" w:type="dxa"/>
          </w:tcPr>
          <w:p w14:paraId="48893C7F" w14:textId="77777777" w:rsidR="002F1230" w:rsidRPr="00ED2A8B" w:rsidRDefault="002F1230" w:rsidP="004F7739">
            <w:pPr>
              <w:pStyle w:val="TableParagraph"/>
              <w:ind w:left="75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1,5 ml/kg</w:t>
            </w:r>
          </w:p>
        </w:tc>
        <w:tc>
          <w:tcPr>
            <w:tcW w:w="3119" w:type="dxa"/>
          </w:tcPr>
          <w:p w14:paraId="53E2B924" w14:textId="77777777" w:rsidR="002F1230" w:rsidRPr="00ED2A8B" w:rsidRDefault="002F1230" w:rsidP="004F7739">
            <w:pPr>
              <w:pStyle w:val="TableParagraph"/>
              <w:ind w:left="76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49,5 ml</w:t>
            </w:r>
          </w:p>
        </w:tc>
        <w:tc>
          <w:tcPr>
            <w:tcW w:w="1706" w:type="dxa"/>
          </w:tcPr>
          <w:p w14:paraId="3BE56E39" w14:textId="77777777" w:rsidR="002F1230" w:rsidRPr="00ED2A8B" w:rsidRDefault="002F1230" w:rsidP="004F7739">
            <w:pPr>
              <w:pStyle w:val="TableParagraph"/>
              <w:ind w:left="75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60 mg/kg</w:t>
            </w:r>
            <w:r w:rsidR="00ED2A8B">
              <w:rPr>
                <w:rFonts w:ascii="Times New Roman" w:hAnsi="Times New Roman" w:cs="Times New Roman"/>
                <w:lang w:val="sk-SK"/>
              </w:rPr>
              <w:t xml:space="preserve">, bez prekročenia </w:t>
            </w:r>
            <w:r w:rsidRPr="00ED2A8B">
              <w:rPr>
                <w:rFonts w:ascii="Times New Roman" w:hAnsi="Times New Roman" w:cs="Times New Roman"/>
                <w:lang w:val="sk-SK"/>
              </w:rPr>
              <w:t>2 g</w:t>
            </w:r>
          </w:p>
        </w:tc>
      </w:tr>
      <w:tr w:rsidR="002F1230" w:rsidRPr="00ED2A8B" w14:paraId="6901B5E5" w14:textId="77777777" w:rsidTr="007633BB">
        <w:trPr>
          <w:trHeight w:val="506"/>
        </w:trPr>
        <w:tc>
          <w:tcPr>
            <w:tcW w:w="1828" w:type="dxa"/>
          </w:tcPr>
          <w:p w14:paraId="19FE9FB3" w14:textId="77777777" w:rsidR="002F1230" w:rsidRPr="00ED2A8B" w:rsidRDefault="002F1230" w:rsidP="004F7739">
            <w:pPr>
              <w:pStyle w:val="TableParagraph"/>
              <w:ind w:left="142"/>
              <w:rPr>
                <w:rFonts w:ascii="Times New Roman" w:hAnsi="Times New Roman" w:cs="Times New Roman"/>
                <w:b/>
                <w:lang w:val="sk-SK"/>
              </w:rPr>
            </w:pPr>
            <w:r w:rsidRPr="00ED2A8B">
              <w:rPr>
                <w:rFonts w:ascii="Times New Roman" w:hAnsi="Times New Roman" w:cs="Times New Roman"/>
                <w:b/>
                <w:lang w:val="sk-SK"/>
              </w:rPr>
              <w:t>&gt; 33 kg až ≤50 kg</w:t>
            </w:r>
          </w:p>
        </w:tc>
        <w:tc>
          <w:tcPr>
            <w:tcW w:w="1216" w:type="dxa"/>
          </w:tcPr>
          <w:p w14:paraId="584147DA" w14:textId="77777777" w:rsidR="002F1230" w:rsidRPr="00ED2A8B" w:rsidRDefault="002F1230" w:rsidP="004F7739">
            <w:pPr>
              <w:pStyle w:val="TableParagraph"/>
              <w:ind w:left="157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15 mg/kg</w:t>
            </w:r>
          </w:p>
        </w:tc>
        <w:tc>
          <w:tcPr>
            <w:tcW w:w="1275" w:type="dxa"/>
          </w:tcPr>
          <w:p w14:paraId="5B6E6E61" w14:textId="77777777" w:rsidR="002F1230" w:rsidRPr="00ED2A8B" w:rsidRDefault="002F1230" w:rsidP="004F7739">
            <w:pPr>
              <w:pStyle w:val="TableParagraph"/>
              <w:ind w:left="75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1,5 ml/kg</w:t>
            </w:r>
          </w:p>
        </w:tc>
        <w:tc>
          <w:tcPr>
            <w:tcW w:w="3119" w:type="dxa"/>
          </w:tcPr>
          <w:p w14:paraId="368D6691" w14:textId="77777777" w:rsidR="002F1230" w:rsidRPr="00ED2A8B" w:rsidRDefault="002F1230" w:rsidP="004F7739">
            <w:pPr>
              <w:pStyle w:val="TableParagraph"/>
              <w:ind w:left="76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75 ml</w:t>
            </w:r>
          </w:p>
        </w:tc>
        <w:tc>
          <w:tcPr>
            <w:tcW w:w="1706" w:type="dxa"/>
          </w:tcPr>
          <w:p w14:paraId="69A48EA8" w14:textId="77777777" w:rsidR="002F1230" w:rsidRPr="00ED2A8B" w:rsidRDefault="002F1230" w:rsidP="004F7739">
            <w:pPr>
              <w:pStyle w:val="TableParagraph"/>
              <w:ind w:left="75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60 mg/kg</w:t>
            </w:r>
            <w:r w:rsidR="00ED2A8B">
              <w:rPr>
                <w:rFonts w:ascii="Times New Roman" w:hAnsi="Times New Roman" w:cs="Times New Roman"/>
                <w:lang w:val="sk-SK"/>
              </w:rPr>
              <w:t>, bez prekročenia</w:t>
            </w:r>
            <w:r w:rsidRPr="00ED2A8B">
              <w:rPr>
                <w:rFonts w:ascii="Times New Roman" w:hAnsi="Times New Roman" w:cs="Times New Roman"/>
                <w:lang w:val="sk-SK"/>
              </w:rPr>
              <w:t xml:space="preserve"> 3 g</w:t>
            </w:r>
          </w:p>
        </w:tc>
      </w:tr>
      <w:tr w:rsidR="002F1230" w:rsidRPr="00ED2A8B" w14:paraId="43CF3A0C" w14:textId="77777777" w:rsidTr="007633BB">
        <w:trPr>
          <w:trHeight w:val="1010"/>
        </w:trPr>
        <w:tc>
          <w:tcPr>
            <w:tcW w:w="1828" w:type="dxa"/>
          </w:tcPr>
          <w:p w14:paraId="01ABFD7E" w14:textId="77777777" w:rsidR="002F1230" w:rsidRPr="004F7739" w:rsidRDefault="002F1230" w:rsidP="004F7739">
            <w:pPr>
              <w:ind w:left="142" w:firstLine="0"/>
              <w:rPr>
                <w:rFonts w:ascii="Times New Roman" w:eastAsia="Calibri" w:hAnsi="Times New Roman" w:cs="Times New Roman"/>
                <w:b/>
              </w:rPr>
            </w:pPr>
            <w:r w:rsidRPr="00ED2A8B">
              <w:rPr>
                <w:rFonts w:ascii="Times New Roman" w:hAnsi="Times New Roman" w:cs="Times New Roman"/>
                <w:b/>
              </w:rPr>
              <w:lastRenderedPageBreak/>
              <w:t xml:space="preserve">&gt; 50 kg </w:t>
            </w:r>
            <w:r w:rsidRPr="00ED2A8B">
              <w:rPr>
                <w:rFonts w:ascii="Times New Roman" w:eastAsia="Calibri" w:hAnsi="Times New Roman" w:cs="Times New Roman"/>
                <w:b/>
              </w:rPr>
              <w:t>s</w:t>
            </w:r>
            <w:r w:rsidR="004F7739">
              <w:rPr>
                <w:rFonts w:ascii="Times New Roman" w:eastAsia="Calibri" w:hAnsi="Times New Roman" w:cs="Times New Roman"/>
                <w:b/>
              </w:rPr>
              <w:t> </w:t>
            </w:r>
            <w:r w:rsidRPr="00ED2A8B">
              <w:rPr>
                <w:rFonts w:ascii="Times New Roman" w:eastAsia="Calibri" w:hAnsi="Times New Roman" w:cs="Times New Roman"/>
                <w:b/>
              </w:rPr>
              <w:t>ďalšími</w:t>
            </w:r>
            <w:r w:rsidR="004F773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D2A8B">
              <w:rPr>
                <w:rFonts w:ascii="Times New Roman" w:eastAsia="Calibri" w:hAnsi="Times New Roman" w:cs="Times New Roman"/>
                <w:b/>
              </w:rPr>
              <w:t>rizikovými</w:t>
            </w:r>
            <w:r w:rsidR="004F773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D2A8B">
              <w:rPr>
                <w:rFonts w:ascii="Times New Roman" w:eastAsia="Calibri" w:hAnsi="Times New Roman" w:cs="Times New Roman"/>
                <w:b/>
              </w:rPr>
              <w:t>faktormi pre</w:t>
            </w:r>
            <w:r w:rsidR="004F773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ED2A8B">
              <w:rPr>
                <w:rFonts w:ascii="Times New Roman" w:eastAsia="Calibri" w:hAnsi="Times New Roman" w:cs="Times New Roman"/>
                <w:b/>
              </w:rPr>
              <w:t>hepatotoxicitu</w:t>
            </w:r>
            <w:proofErr w:type="spellEnd"/>
          </w:p>
        </w:tc>
        <w:tc>
          <w:tcPr>
            <w:tcW w:w="1216" w:type="dxa"/>
          </w:tcPr>
          <w:p w14:paraId="3E288272" w14:textId="77777777" w:rsidR="002F1230" w:rsidRPr="00ED2A8B" w:rsidRDefault="002F1230" w:rsidP="004F7739">
            <w:pPr>
              <w:pStyle w:val="TableParagraph"/>
              <w:ind w:left="157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1 g</w:t>
            </w:r>
          </w:p>
        </w:tc>
        <w:tc>
          <w:tcPr>
            <w:tcW w:w="1275" w:type="dxa"/>
          </w:tcPr>
          <w:p w14:paraId="332127AF" w14:textId="77777777" w:rsidR="002F1230" w:rsidRPr="00ED2A8B" w:rsidRDefault="002F1230" w:rsidP="004F7739">
            <w:pPr>
              <w:pStyle w:val="TableParagraph"/>
              <w:ind w:left="75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100 ml</w:t>
            </w:r>
          </w:p>
        </w:tc>
        <w:tc>
          <w:tcPr>
            <w:tcW w:w="3119" w:type="dxa"/>
          </w:tcPr>
          <w:p w14:paraId="19FC2E02" w14:textId="77777777" w:rsidR="002F1230" w:rsidRPr="00ED2A8B" w:rsidRDefault="002F1230" w:rsidP="004F7739">
            <w:pPr>
              <w:pStyle w:val="TableParagraph"/>
              <w:ind w:left="76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100 ml</w:t>
            </w:r>
          </w:p>
        </w:tc>
        <w:tc>
          <w:tcPr>
            <w:tcW w:w="1706" w:type="dxa"/>
          </w:tcPr>
          <w:p w14:paraId="7A7DB680" w14:textId="77777777" w:rsidR="002F1230" w:rsidRPr="00ED2A8B" w:rsidRDefault="002F1230" w:rsidP="004F7739">
            <w:pPr>
              <w:pStyle w:val="TableParagraph"/>
              <w:ind w:left="75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3 g</w:t>
            </w:r>
          </w:p>
        </w:tc>
      </w:tr>
      <w:tr w:rsidR="002F1230" w:rsidRPr="00ED2A8B" w14:paraId="6323C552" w14:textId="77777777" w:rsidTr="007633BB">
        <w:trPr>
          <w:trHeight w:val="1005"/>
        </w:trPr>
        <w:tc>
          <w:tcPr>
            <w:tcW w:w="1828" w:type="dxa"/>
          </w:tcPr>
          <w:p w14:paraId="7FF2A769" w14:textId="77777777" w:rsidR="002F1230" w:rsidRPr="004F7739" w:rsidRDefault="002F1230" w:rsidP="004F7739">
            <w:pPr>
              <w:ind w:left="142" w:firstLine="0"/>
              <w:rPr>
                <w:rFonts w:ascii="Times New Roman" w:eastAsia="Calibri" w:hAnsi="Times New Roman" w:cs="Times New Roman"/>
                <w:b/>
              </w:rPr>
            </w:pPr>
            <w:r w:rsidRPr="00ED2A8B">
              <w:rPr>
                <w:rFonts w:ascii="Times New Roman" w:hAnsi="Times New Roman" w:cs="Times New Roman"/>
                <w:b/>
              </w:rPr>
              <w:t>&gt; 50 kg bez</w:t>
            </w:r>
            <w:r w:rsidRPr="00ED2A8B">
              <w:rPr>
                <w:rFonts w:ascii="Times New Roman" w:eastAsia="Calibri" w:hAnsi="Times New Roman" w:cs="Times New Roman"/>
                <w:b/>
              </w:rPr>
              <w:t> ďalší</w:t>
            </w:r>
            <w:r w:rsidRPr="00ED2A8B">
              <w:rPr>
                <w:rFonts w:ascii="Times New Roman" w:hAnsi="Times New Roman" w:cs="Times New Roman"/>
                <w:b/>
              </w:rPr>
              <w:t>ch</w:t>
            </w:r>
            <w:r w:rsidR="004F773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D2A8B">
              <w:rPr>
                <w:rFonts w:ascii="Times New Roman" w:eastAsia="Calibri" w:hAnsi="Times New Roman" w:cs="Times New Roman"/>
                <w:b/>
              </w:rPr>
              <w:t>rizikový</w:t>
            </w:r>
            <w:r w:rsidRPr="00ED2A8B">
              <w:rPr>
                <w:rFonts w:ascii="Times New Roman" w:hAnsi="Times New Roman" w:cs="Times New Roman"/>
                <w:b/>
              </w:rPr>
              <w:t>ch</w:t>
            </w:r>
            <w:r w:rsidR="004F773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D2A8B">
              <w:rPr>
                <w:rFonts w:ascii="Times New Roman" w:eastAsia="Calibri" w:hAnsi="Times New Roman" w:cs="Times New Roman"/>
                <w:b/>
              </w:rPr>
              <w:t>faktor</w:t>
            </w:r>
            <w:r w:rsidRPr="00ED2A8B">
              <w:rPr>
                <w:rFonts w:ascii="Times New Roman" w:hAnsi="Times New Roman" w:cs="Times New Roman"/>
                <w:b/>
              </w:rPr>
              <w:t>ov</w:t>
            </w:r>
            <w:r w:rsidRPr="00ED2A8B">
              <w:rPr>
                <w:rFonts w:ascii="Times New Roman" w:eastAsia="Calibri" w:hAnsi="Times New Roman" w:cs="Times New Roman"/>
                <w:b/>
              </w:rPr>
              <w:t xml:space="preserve"> pre</w:t>
            </w:r>
            <w:r w:rsidR="004F773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ED2A8B">
              <w:rPr>
                <w:rFonts w:ascii="Times New Roman" w:eastAsia="Calibri" w:hAnsi="Times New Roman" w:cs="Times New Roman"/>
                <w:b/>
              </w:rPr>
              <w:t>hepatotoxicitu</w:t>
            </w:r>
            <w:proofErr w:type="spellEnd"/>
          </w:p>
        </w:tc>
        <w:tc>
          <w:tcPr>
            <w:tcW w:w="1216" w:type="dxa"/>
          </w:tcPr>
          <w:p w14:paraId="1B0D6B2C" w14:textId="77777777" w:rsidR="002F1230" w:rsidRPr="00ED2A8B" w:rsidRDefault="002F1230" w:rsidP="004F7739">
            <w:pPr>
              <w:pStyle w:val="TableParagraph"/>
              <w:spacing w:line="250" w:lineRule="exact"/>
              <w:ind w:left="157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1 g</w:t>
            </w:r>
          </w:p>
        </w:tc>
        <w:tc>
          <w:tcPr>
            <w:tcW w:w="1275" w:type="dxa"/>
          </w:tcPr>
          <w:p w14:paraId="6CD52C8E" w14:textId="77777777" w:rsidR="002F1230" w:rsidRPr="00ED2A8B" w:rsidRDefault="002F1230" w:rsidP="004F7739">
            <w:pPr>
              <w:pStyle w:val="TableParagraph"/>
              <w:spacing w:line="250" w:lineRule="exact"/>
              <w:ind w:left="75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100 ml</w:t>
            </w:r>
          </w:p>
        </w:tc>
        <w:tc>
          <w:tcPr>
            <w:tcW w:w="3119" w:type="dxa"/>
          </w:tcPr>
          <w:p w14:paraId="491B3EEB" w14:textId="77777777" w:rsidR="002F1230" w:rsidRPr="00ED2A8B" w:rsidRDefault="002F1230" w:rsidP="004F7739">
            <w:pPr>
              <w:pStyle w:val="TableParagraph"/>
              <w:spacing w:line="250" w:lineRule="exact"/>
              <w:ind w:left="76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100 ml</w:t>
            </w:r>
          </w:p>
        </w:tc>
        <w:tc>
          <w:tcPr>
            <w:tcW w:w="1706" w:type="dxa"/>
          </w:tcPr>
          <w:p w14:paraId="3549969D" w14:textId="77777777" w:rsidR="002F1230" w:rsidRPr="00ED2A8B" w:rsidRDefault="002F1230" w:rsidP="004F7739">
            <w:pPr>
              <w:pStyle w:val="TableParagraph"/>
              <w:spacing w:line="250" w:lineRule="exact"/>
              <w:ind w:left="75"/>
              <w:rPr>
                <w:rFonts w:ascii="Times New Roman" w:hAnsi="Times New Roman" w:cs="Times New Roman"/>
                <w:lang w:val="sk-SK"/>
              </w:rPr>
            </w:pPr>
            <w:r w:rsidRPr="00ED2A8B">
              <w:rPr>
                <w:rFonts w:ascii="Times New Roman" w:hAnsi="Times New Roman" w:cs="Times New Roman"/>
                <w:lang w:val="sk-SK"/>
              </w:rPr>
              <w:t>4 g</w:t>
            </w:r>
          </w:p>
        </w:tc>
      </w:tr>
    </w:tbl>
    <w:p w14:paraId="6E55D525" w14:textId="77777777" w:rsidR="007633BB" w:rsidRPr="00ED2A8B" w:rsidRDefault="007633BB" w:rsidP="00327358">
      <w:pPr>
        <w:pStyle w:val="Zkladntext"/>
        <w:spacing w:before="5"/>
        <w:rPr>
          <w:szCs w:val="22"/>
        </w:rPr>
      </w:pPr>
    </w:p>
    <w:p w14:paraId="6DDEDE08" w14:textId="77777777" w:rsidR="002F1230" w:rsidRPr="00ED2A8B" w:rsidRDefault="002F1230" w:rsidP="002F1230">
      <w:pPr>
        <w:ind w:left="0" w:firstLine="0"/>
        <w:contextualSpacing/>
      </w:pPr>
      <w:r w:rsidRPr="00ED2A8B">
        <w:t>*</w:t>
      </w:r>
      <w:r w:rsidRPr="00ED2A8B">
        <w:rPr>
          <w:b/>
        </w:rPr>
        <w:t>Predčasne narodené deti:</w:t>
      </w:r>
      <w:r w:rsidRPr="00ED2A8B">
        <w:t xml:space="preserve"> nie sú dostupné údaje o účinnosti a bezpečnosti pre predčasne narodené deti.</w:t>
      </w:r>
    </w:p>
    <w:p w14:paraId="19F8C0D6" w14:textId="77777777" w:rsidR="002F1230" w:rsidRPr="00ED2A8B" w:rsidRDefault="002F1230" w:rsidP="002F1230">
      <w:pPr>
        <w:ind w:left="0" w:firstLine="0"/>
        <w:contextualSpacing/>
      </w:pPr>
    </w:p>
    <w:p w14:paraId="770A82D1" w14:textId="77777777" w:rsidR="002F1230" w:rsidRPr="00ED2A8B" w:rsidRDefault="002F1230" w:rsidP="002F1230">
      <w:pPr>
        <w:contextualSpacing/>
      </w:pPr>
      <w:r w:rsidRPr="00ED2A8B">
        <w:t>**</w:t>
      </w:r>
      <w:r w:rsidRPr="00ED2A8B">
        <w:rPr>
          <w:b/>
        </w:rPr>
        <w:t xml:space="preserve">Maximálna denná dávka: </w:t>
      </w:r>
      <w:r w:rsidRPr="00ED2A8B">
        <w:t>maximálna denná dávka uvedená v tabuľke vyššie je</w:t>
      </w:r>
    </w:p>
    <w:p w14:paraId="69498B27" w14:textId="77777777" w:rsidR="002F1230" w:rsidRPr="00ED2A8B" w:rsidRDefault="002F1230" w:rsidP="002F1230">
      <w:pPr>
        <w:ind w:left="0" w:firstLine="0"/>
        <w:contextualSpacing/>
      </w:pPr>
      <w:r w:rsidRPr="00ED2A8B">
        <w:t xml:space="preserve">pre pacientov, ktorí neužívajú iné lieky s obsahom </w:t>
      </w:r>
      <w:proofErr w:type="spellStart"/>
      <w:r w:rsidRPr="00ED2A8B">
        <w:t>paracetamolu</w:t>
      </w:r>
      <w:proofErr w:type="spellEnd"/>
      <w:r w:rsidRPr="00ED2A8B">
        <w:t xml:space="preserve"> a dávka sa má upraviť podľa užívania týchto liekov.</w:t>
      </w:r>
    </w:p>
    <w:p w14:paraId="456C417E" w14:textId="77777777" w:rsidR="002F1230" w:rsidRPr="00ED2A8B" w:rsidRDefault="002F1230" w:rsidP="002F1230">
      <w:pPr>
        <w:ind w:left="0" w:firstLine="0"/>
        <w:contextualSpacing/>
      </w:pPr>
    </w:p>
    <w:p w14:paraId="65194EF2" w14:textId="77777777" w:rsidR="002F1230" w:rsidRPr="00ED2A8B" w:rsidRDefault="002F1230" w:rsidP="002F1230">
      <w:pPr>
        <w:contextualSpacing/>
        <w:rPr>
          <w:b/>
        </w:rPr>
      </w:pPr>
      <w:r w:rsidRPr="00ED2A8B">
        <w:t>***</w:t>
      </w:r>
      <w:r w:rsidRPr="00ED2A8B">
        <w:rPr>
          <w:b/>
        </w:rPr>
        <w:t>Pacienti s nižšou telesnou hmotnosťou potrebujú menší objem/množstvo.</w:t>
      </w:r>
    </w:p>
    <w:p w14:paraId="16F68165" w14:textId="77777777" w:rsidR="002F1230" w:rsidRPr="00ED2A8B" w:rsidRDefault="002F1230" w:rsidP="002F1230">
      <w:pPr>
        <w:contextualSpacing/>
      </w:pPr>
      <w:r w:rsidRPr="00ED2A8B">
        <w:t xml:space="preserve">Minimálny interval medzi jednotlivými podaniami musí byť najmenej 4 hodiny. </w:t>
      </w:r>
    </w:p>
    <w:p w14:paraId="09CEAD40" w14:textId="77777777" w:rsidR="002F1230" w:rsidRPr="00ED2A8B" w:rsidRDefault="002F1230" w:rsidP="002F1230">
      <w:pPr>
        <w:ind w:left="0" w:firstLine="0"/>
        <w:contextualSpacing/>
      </w:pPr>
      <w:r w:rsidRPr="00ED2A8B">
        <w:t>Minimálny interval medzi jednotlivými podaniami u pacientov so závažnou poruchou obličiek musí byť najmenej 6 hodín.</w:t>
      </w:r>
    </w:p>
    <w:p w14:paraId="58D93482" w14:textId="77777777" w:rsidR="007633BB" w:rsidRPr="00ED2A8B" w:rsidRDefault="002F1230" w:rsidP="007633BB">
      <w:pPr>
        <w:tabs>
          <w:tab w:val="left" w:pos="345"/>
        </w:tabs>
        <w:spacing w:before="1"/>
        <w:ind w:left="0" w:firstLine="0"/>
        <w:jc w:val="both"/>
        <w:rPr>
          <w:b/>
          <w:szCs w:val="22"/>
        </w:rPr>
      </w:pPr>
      <w:r w:rsidRPr="00ED2A8B">
        <w:rPr>
          <w:bCs/>
          <w:szCs w:val="22"/>
        </w:rPr>
        <w:t>Počas 24 hodín sa môžu podať najviac 4 dávky</w:t>
      </w:r>
      <w:r w:rsidR="007633BB" w:rsidRPr="00ED2A8B">
        <w:rPr>
          <w:b/>
          <w:szCs w:val="22"/>
        </w:rPr>
        <w:t>.</w:t>
      </w:r>
    </w:p>
    <w:p w14:paraId="1FC04B47" w14:textId="77777777" w:rsidR="007633BB" w:rsidRPr="00ED2A8B" w:rsidRDefault="007633BB" w:rsidP="007633BB">
      <w:pPr>
        <w:pStyle w:val="Zkladntext"/>
        <w:spacing w:before="10"/>
        <w:rPr>
          <w:b/>
          <w:szCs w:val="22"/>
        </w:rPr>
      </w:pPr>
    </w:p>
    <w:p w14:paraId="2F14936C" w14:textId="77777777" w:rsidR="007633BB" w:rsidRPr="00ED2A8B" w:rsidRDefault="002F1230" w:rsidP="004F7739">
      <w:pPr>
        <w:pStyle w:val="Zkladntext"/>
        <w:jc w:val="both"/>
        <w:rPr>
          <w:b/>
          <w:bCs/>
          <w:szCs w:val="22"/>
        </w:rPr>
      </w:pPr>
      <w:r w:rsidRPr="00ED2A8B">
        <w:rPr>
          <w:b/>
          <w:bCs/>
          <w:szCs w:val="22"/>
        </w:rPr>
        <w:t>Spôsob podávania</w:t>
      </w:r>
    </w:p>
    <w:p w14:paraId="43686BA7" w14:textId="19C8482F" w:rsidR="007633BB" w:rsidRPr="00ED2A8B" w:rsidRDefault="00B05360" w:rsidP="004F7739">
      <w:pPr>
        <w:pStyle w:val="Zkladntext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5467894" wp14:editId="6461DF81">
                <wp:simplePos x="0" y="0"/>
                <wp:positionH relativeFrom="page">
                  <wp:posOffset>885190</wp:posOffset>
                </wp:positionH>
                <wp:positionV relativeFrom="paragraph">
                  <wp:posOffset>170180</wp:posOffset>
                </wp:positionV>
                <wp:extent cx="5791200" cy="525145"/>
                <wp:effectExtent l="0" t="0" r="19050" b="2730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25145"/>
                        </a:xfrm>
                        <a:prstGeom prst="rect">
                          <a:avLst/>
                        </a:prstGeom>
                        <a:noFill/>
                        <a:ln w="50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84EB33" w14:textId="77777777" w:rsidR="007633BB" w:rsidRPr="004F7739" w:rsidRDefault="00194DAE" w:rsidP="004F7739">
                            <w:pPr>
                              <w:pStyle w:val="Zkladntext"/>
                              <w:ind w:left="102"/>
                              <w:rPr>
                                <w:b/>
                              </w:rPr>
                            </w:pPr>
                            <w:r w:rsidRPr="004F7739">
                              <w:rPr>
                                <w:b/>
                              </w:rPr>
                              <w:t>RIZIKO CHYBNÉHO DÁVKOVANIA</w:t>
                            </w:r>
                          </w:p>
                          <w:p w14:paraId="423FEE73" w14:textId="77777777" w:rsidR="00194DAE" w:rsidRPr="00880017" w:rsidRDefault="00194DAE" w:rsidP="004F7739">
                            <w:pPr>
                              <w:ind w:left="142" w:firstLine="0"/>
                              <w:rPr>
                                <w:iCs/>
                              </w:rPr>
                            </w:pPr>
                            <w:r w:rsidRPr="00880017">
                              <w:rPr>
                                <w:iCs/>
                              </w:rPr>
                              <w:t>Buďte opatrný a vyhnite sa zámene medzi miligramami (mg) a mililitrami (ml), ktoré môžu mať za</w:t>
                            </w:r>
                          </w:p>
                          <w:p w14:paraId="29AB9369" w14:textId="77777777" w:rsidR="007633BB" w:rsidRDefault="00194DAE" w:rsidP="00194DAE">
                            <w:pPr>
                              <w:pStyle w:val="Zkladntext"/>
                              <w:spacing w:before="3"/>
                              <w:ind w:left="103" w:right="-7"/>
                            </w:pPr>
                            <w:r w:rsidRPr="00880017">
                              <w:rPr>
                                <w:iCs/>
                              </w:rPr>
                              <w:t>následok náhodné predávkovanie a smrť.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4678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7pt;margin-top:13.4pt;width:456pt;height:41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" filled="f" strokeweight=".14147mm">
                <v:textbox inset="0,0,0,0">
                  <w:txbxContent>
                    <w:p w14:paraId="6C84EB33" w14:textId="77777777" w:rsidR="007633BB" w:rsidRPr="004F7739" w:rsidRDefault="00194DAE" w:rsidP="004F7739">
                      <w:pPr>
                        <w:pStyle w:val="Zkladntext"/>
                        <w:ind w:left="102"/>
                        <w:rPr>
                          <w:b/>
                        </w:rPr>
                      </w:pPr>
                      <w:r w:rsidRPr="004F7739">
                        <w:rPr>
                          <w:b/>
                        </w:rPr>
                        <w:t>RIZIKO CHYBNÉHO DÁVKOVANIA</w:t>
                      </w:r>
                    </w:p>
                    <w:p w14:paraId="423FEE73" w14:textId="77777777" w:rsidR="00194DAE" w:rsidRPr="00880017" w:rsidRDefault="00194DAE" w:rsidP="004F7739">
                      <w:pPr>
                        <w:ind w:left="142" w:firstLine="0"/>
                        <w:rPr>
                          <w:iCs/>
                        </w:rPr>
                      </w:pPr>
                      <w:r w:rsidRPr="00880017">
                        <w:rPr>
                          <w:iCs/>
                        </w:rPr>
                        <w:t>Buďte opatrný a vyhnite sa zámene medzi miligramami (mg) a mililitrami (ml), ktoré môžu mať za</w:t>
                      </w:r>
                    </w:p>
                    <w:p w14:paraId="29AB9369" w14:textId="77777777" w:rsidR="007633BB" w:rsidRDefault="00194DAE" w:rsidP="00194DAE">
                      <w:pPr>
                        <w:pStyle w:val="Zkladntext"/>
                        <w:spacing w:before="3"/>
                        <w:ind w:left="103" w:right="-7"/>
                      </w:pPr>
                      <w:r w:rsidRPr="00880017">
                        <w:rPr>
                          <w:iCs/>
                        </w:rPr>
                        <w:t>následok náhodné predávkovanie a smrť.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F6C235" w14:textId="77777777" w:rsidR="004F7739" w:rsidRDefault="004F7739" w:rsidP="004F7739">
      <w:pPr>
        <w:pStyle w:val="Zkladntext"/>
        <w:rPr>
          <w:szCs w:val="22"/>
        </w:rPr>
      </w:pPr>
    </w:p>
    <w:p w14:paraId="70852B3D" w14:textId="77777777" w:rsidR="007633BB" w:rsidRPr="00ED2A8B" w:rsidRDefault="00194DAE" w:rsidP="004F7739">
      <w:pPr>
        <w:pStyle w:val="Zkladntext"/>
        <w:rPr>
          <w:szCs w:val="22"/>
        </w:rPr>
      </w:pPr>
      <w:r w:rsidRPr="00ED2A8B">
        <w:rPr>
          <w:szCs w:val="22"/>
        </w:rPr>
        <w:t>Roztok</w:t>
      </w:r>
      <w:r w:rsidR="007633BB" w:rsidRPr="00ED2A8B">
        <w:rPr>
          <w:szCs w:val="22"/>
        </w:rPr>
        <w:t xml:space="preserve"> </w:t>
      </w:r>
      <w:proofErr w:type="spellStart"/>
      <w:r w:rsidR="007633BB" w:rsidRPr="00ED2A8B">
        <w:rPr>
          <w:szCs w:val="22"/>
        </w:rPr>
        <w:t>Paracetamol</w:t>
      </w:r>
      <w:r w:rsidRPr="00ED2A8B">
        <w:rPr>
          <w:szCs w:val="22"/>
        </w:rPr>
        <w:t>u</w:t>
      </w:r>
      <w:proofErr w:type="spellEnd"/>
      <w:r w:rsidR="007633BB" w:rsidRPr="00ED2A8B">
        <w:rPr>
          <w:szCs w:val="22"/>
        </w:rPr>
        <w:t xml:space="preserve"> </w:t>
      </w:r>
      <w:proofErr w:type="spellStart"/>
      <w:r w:rsidR="007633BB" w:rsidRPr="00ED2A8B">
        <w:rPr>
          <w:szCs w:val="22"/>
        </w:rPr>
        <w:t>Noridem</w:t>
      </w:r>
      <w:proofErr w:type="spellEnd"/>
      <w:r w:rsidRPr="00ED2A8B">
        <w:rPr>
          <w:szCs w:val="22"/>
        </w:rPr>
        <w:t xml:space="preserve"> sa podáva infúziou počas 15 minút</w:t>
      </w:r>
      <w:r w:rsidR="007633BB" w:rsidRPr="00ED2A8B">
        <w:rPr>
          <w:szCs w:val="22"/>
        </w:rPr>
        <w:t>.</w:t>
      </w:r>
    </w:p>
    <w:p w14:paraId="3FD8C802" w14:textId="77777777" w:rsidR="004F7739" w:rsidRPr="004F7739" w:rsidRDefault="004F7739" w:rsidP="007633BB">
      <w:pPr>
        <w:pStyle w:val="Zkladntext"/>
        <w:spacing w:line="252" w:lineRule="exact"/>
        <w:rPr>
          <w:szCs w:val="22"/>
        </w:rPr>
      </w:pPr>
      <w:r w:rsidRPr="004F7739">
        <w:rPr>
          <w:szCs w:val="22"/>
        </w:rPr>
        <w:t>U detí je objem infúzneho roztoku 1,5 ml na kilogram telesnej hmotnosti na podanie jednej infúzie.</w:t>
      </w:r>
    </w:p>
    <w:p w14:paraId="7A7DD083" w14:textId="77777777" w:rsidR="007633BB" w:rsidRPr="004F7739" w:rsidRDefault="004F7739" w:rsidP="007633BB">
      <w:pPr>
        <w:pStyle w:val="Zkladntext"/>
        <w:spacing w:line="252" w:lineRule="exact"/>
        <w:rPr>
          <w:szCs w:val="22"/>
        </w:rPr>
      </w:pPr>
      <w:r w:rsidRPr="004F7739">
        <w:rPr>
          <w:szCs w:val="22"/>
        </w:rPr>
        <w:t>Môže byť tiež zriedený v 9 mg/ml (0,9 %) chloridu sodného alebo 50 mg/ml (5 %) glukózy až do jednej desatiny.</w:t>
      </w:r>
    </w:p>
    <w:p w14:paraId="47B51EFC" w14:textId="77777777" w:rsidR="007633BB" w:rsidRPr="00ED2A8B" w:rsidRDefault="004F7739" w:rsidP="007633BB">
      <w:pPr>
        <w:pStyle w:val="Zkladntext"/>
        <w:spacing w:line="242" w:lineRule="auto"/>
        <w:ind w:right="399"/>
        <w:rPr>
          <w:szCs w:val="22"/>
        </w:rPr>
      </w:pPr>
      <w:r w:rsidRPr="004F7739">
        <w:rPr>
          <w:szCs w:val="22"/>
        </w:rPr>
        <w:t>Zriedený roztok sa má vizuálne skontrolovať a nesmie sa použiť, pokiaľ je zakalený (</w:t>
      </w:r>
      <w:proofErr w:type="spellStart"/>
      <w:r w:rsidRPr="004F7739">
        <w:rPr>
          <w:szCs w:val="22"/>
        </w:rPr>
        <w:t>opaleskuje</w:t>
      </w:r>
      <w:proofErr w:type="spellEnd"/>
      <w:r w:rsidRPr="004F7739">
        <w:rPr>
          <w:szCs w:val="22"/>
        </w:rPr>
        <w:t xml:space="preserve">) alebo sú </w:t>
      </w:r>
      <w:r w:rsidR="00DC267F">
        <w:rPr>
          <w:szCs w:val="22"/>
        </w:rPr>
        <w:t xml:space="preserve">v ňom </w:t>
      </w:r>
      <w:r w:rsidRPr="004F7739">
        <w:rPr>
          <w:szCs w:val="22"/>
        </w:rPr>
        <w:t>viditeľné častice alebo zrazenina.</w:t>
      </w:r>
    </w:p>
    <w:p w14:paraId="0A728AE2" w14:textId="77777777" w:rsidR="007633BB" w:rsidRPr="00ED2A8B" w:rsidRDefault="007633BB" w:rsidP="007633BB">
      <w:pPr>
        <w:pStyle w:val="Zkladntext"/>
        <w:spacing w:before="2"/>
        <w:rPr>
          <w:szCs w:val="22"/>
        </w:rPr>
      </w:pPr>
    </w:p>
    <w:p w14:paraId="6746B1B4" w14:textId="77777777" w:rsidR="00194DAE" w:rsidRPr="00ED2A8B" w:rsidRDefault="00194DAE" w:rsidP="00194DAE">
      <w:pPr>
        <w:numPr>
          <w:ilvl w:val="12"/>
          <w:numId w:val="0"/>
        </w:numPr>
        <w:ind w:right="-2"/>
        <w:rPr>
          <w:szCs w:val="22"/>
        </w:rPr>
      </w:pPr>
      <w:r w:rsidRPr="00ED2A8B">
        <w:rPr>
          <w:szCs w:val="22"/>
        </w:rPr>
        <w:t xml:space="preserve">Ak máte pocit, že účinok </w:t>
      </w:r>
      <w:proofErr w:type="spellStart"/>
      <w:r w:rsidRPr="00ED2A8B">
        <w:rPr>
          <w:szCs w:val="22"/>
        </w:rPr>
        <w:t>Paracetamolu</w:t>
      </w:r>
      <w:proofErr w:type="spellEnd"/>
      <w:r w:rsidRPr="00ED2A8B">
        <w:rPr>
          <w:szCs w:val="22"/>
        </w:rPr>
        <w:t xml:space="preserve"> </w:t>
      </w:r>
      <w:proofErr w:type="spellStart"/>
      <w:r w:rsidRPr="00ED2A8B">
        <w:rPr>
          <w:szCs w:val="22"/>
        </w:rPr>
        <w:t>Noridem</w:t>
      </w:r>
      <w:proofErr w:type="spellEnd"/>
      <w:r w:rsidRPr="00ED2A8B">
        <w:rPr>
          <w:szCs w:val="22"/>
        </w:rPr>
        <w:t xml:space="preserve"> je príliš silný alebo príliš slabý, porozprávajte sa so svojím lekárom.</w:t>
      </w:r>
    </w:p>
    <w:p w14:paraId="1E1C29AC" w14:textId="77777777" w:rsidR="002A24BE" w:rsidRPr="00ED2A8B" w:rsidRDefault="002A24BE" w:rsidP="00B13F68">
      <w:pPr>
        <w:numPr>
          <w:ilvl w:val="12"/>
          <w:numId w:val="0"/>
        </w:numPr>
        <w:ind w:right="-2"/>
        <w:rPr>
          <w:bCs/>
          <w:szCs w:val="22"/>
        </w:rPr>
      </w:pPr>
    </w:p>
    <w:p w14:paraId="397778D0" w14:textId="77777777" w:rsidR="00780926" w:rsidRPr="00ED2A8B" w:rsidRDefault="007633BB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D2A8B">
        <w:rPr>
          <w:b/>
          <w:noProof/>
          <w:szCs w:val="22"/>
        </w:rPr>
        <w:t xml:space="preserve">Ak </w:t>
      </w:r>
      <w:r w:rsidR="009F59C1" w:rsidRPr="00ED2A8B">
        <w:rPr>
          <w:b/>
          <w:noProof/>
          <w:szCs w:val="22"/>
        </w:rPr>
        <w:t>po</w:t>
      </w:r>
      <w:r w:rsidRPr="00ED2A8B">
        <w:rPr>
          <w:b/>
          <w:noProof/>
          <w:szCs w:val="22"/>
        </w:rPr>
        <w:t>užijete</w:t>
      </w:r>
      <w:r w:rsidR="0049191E" w:rsidRPr="00ED2A8B">
        <w:rPr>
          <w:b/>
          <w:noProof/>
          <w:szCs w:val="22"/>
        </w:rPr>
        <w:t xml:space="preserve"> viac </w:t>
      </w:r>
      <w:r w:rsidRPr="00ED2A8B">
        <w:rPr>
          <w:b/>
          <w:noProof/>
          <w:szCs w:val="22"/>
        </w:rPr>
        <w:t>Paracetamol Noridem</w:t>
      </w:r>
      <w:r w:rsidR="0049191E" w:rsidRPr="00ED2A8B">
        <w:rPr>
          <w:b/>
          <w:noProof/>
          <w:szCs w:val="22"/>
        </w:rPr>
        <w:t>, ako máte</w:t>
      </w:r>
    </w:p>
    <w:p w14:paraId="3762886C" w14:textId="77777777" w:rsidR="007633BB" w:rsidRPr="00ED2A8B" w:rsidRDefault="00194DAE" w:rsidP="007633BB">
      <w:pPr>
        <w:pStyle w:val="Zkladntext"/>
        <w:spacing w:before="8"/>
        <w:rPr>
          <w:sz w:val="21"/>
        </w:rPr>
      </w:pPr>
      <w:r w:rsidRPr="00ED2A8B">
        <w:rPr>
          <w:szCs w:val="22"/>
        </w:rPr>
        <w:t>Okamžite to povedzte svojmu lekárovi alebo lekárnikovi.</w:t>
      </w:r>
    </w:p>
    <w:p w14:paraId="5A186E4D" w14:textId="737FF1CA" w:rsidR="00194DAE" w:rsidRPr="00ED2A8B" w:rsidRDefault="00194DAE" w:rsidP="00194DAE">
      <w:pPr>
        <w:ind w:left="0" w:firstLine="0"/>
        <w:rPr>
          <w:bCs/>
          <w:iCs/>
          <w:szCs w:val="22"/>
        </w:rPr>
      </w:pPr>
      <w:bookmarkStart w:id="11" w:name="V_případech_předávkování,_se_příznaky_ob"/>
      <w:bookmarkEnd w:id="11"/>
      <w:r w:rsidRPr="00ED2A8B">
        <w:rPr>
          <w:szCs w:val="22"/>
        </w:rPr>
        <w:t>V prípade predávkovania sa p</w:t>
      </w:r>
      <w:r w:rsidRPr="00ED2A8B">
        <w:rPr>
          <w:bCs/>
          <w:iCs/>
          <w:szCs w:val="22"/>
        </w:rPr>
        <w:t>ríznaky zvyčajne objavujú v priebehu prvých 24 hodín a zahŕňajú: nevoľnosť, vracanie, nechutenstvo, bledosť a bolesť brucha</w:t>
      </w:r>
      <w:r w:rsidR="00F7121C">
        <w:rPr>
          <w:bCs/>
          <w:iCs/>
          <w:szCs w:val="22"/>
        </w:rPr>
        <w:t xml:space="preserve"> a riziko poškodenia pečene</w:t>
      </w:r>
      <w:r w:rsidRPr="00ED2A8B">
        <w:rPr>
          <w:bCs/>
          <w:iCs/>
          <w:szCs w:val="22"/>
        </w:rPr>
        <w:t>.</w:t>
      </w:r>
      <w:r w:rsidR="00F7121C" w:rsidRPr="00ED2A8B" w:rsidDel="00F7121C">
        <w:rPr>
          <w:bCs/>
          <w:iCs/>
          <w:szCs w:val="22"/>
        </w:rPr>
        <w:t xml:space="preserve"> </w:t>
      </w:r>
    </w:p>
    <w:p w14:paraId="764C5C5B" w14:textId="77777777" w:rsidR="00194DAE" w:rsidRPr="00ED2A8B" w:rsidRDefault="00194DAE" w:rsidP="00A112DC">
      <w:pPr>
        <w:ind w:left="0" w:firstLine="0"/>
        <w:rPr>
          <w:szCs w:val="22"/>
        </w:rPr>
      </w:pPr>
      <w:r w:rsidRPr="00ED2A8B">
        <w:rPr>
          <w:szCs w:val="22"/>
        </w:rPr>
        <w:t>Ak máte ďalšie otázky týkajúce sa použitia tohto lieku, opýtajte sa svojho lekára alebo lekárnika.</w:t>
      </w:r>
    </w:p>
    <w:p w14:paraId="6A800DD6" w14:textId="77777777" w:rsidR="007633BB" w:rsidRPr="00ED2A8B" w:rsidRDefault="007633BB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9FB178" w14:textId="77777777" w:rsidR="00780926" w:rsidRPr="00ED2A8B" w:rsidRDefault="0049191E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D2A8B">
        <w:rPr>
          <w:b/>
          <w:noProof/>
          <w:szCs w:val="22"/>
        </w:rPr>
        <w:t xml:space="preserve">Ak zabudnete </w:t>
      </w:r>
      <w:r w:rsidR="009F59C1" w:rsidRPr="00ED2A8B">
        <w:rPr>
          <w:b/>
          <w:noProof/>
          <w:szCs w:val="22"/>
        </w:rPr>
        <w:t>po</w:t>
      </w:r>
      <w:r w:rsidR="007633BB" w:rsidRPr="00ED2A8B">
        <w:rPr>
          <w:b/>
          <w:noProof/>
          <w:szCs w:val="22"/>
        </w:rPr>
        <w:t>užiť</w:t>
      </w:r>
      <w:r w:rsidRPr="00ED2A8B">
        <w:rPr>
          <w:b/>
          <w:noProof/>
          <w:szCs w:val="22"/>
        </w:rPr>
        <w:t xml:space="preserve"> </w:t>
      </w:r>
      <w:r w:rsidR="007633BB" w:rsidRPr="00ED2A8B">
        <w:rPr>
          <w:b/>
          <w:noProof/>
          <w:szCs w:val="22"/>
        </w:rPr>
        <w:t>Paracetamol Noridem</w:t>
      </w:r>
    </w:p>
    <w:p w14:paraId="02682390" w14:textId="77777777" w:rsidR="007633BB" w:rsidRPr="00ED2A8B" w:rsidRDefault="004F7739" w:rsidP="007633BB">
      <w:pPr>
        <w:pStyle w:val="Zkladntext"/>
        <w:spacing w:line="242" w:lineRule="auto"/>
      </w:pPr>
      <w:r w:rsidRPr="004F7739">
        <w:t xml:space="preserve">Ak máte obavy, že ste vynechali dávku </w:t>
      </w:r>
      <w:proofErr w:type="spellStart"/>
      <w:r w:rsidRPr="004F7739">
        <w:t>Paracetamolu</w:t>
      </w:r>
      <w:proofErr w:type="spellEnd"/>
      <w:r w:rsidRPr="004F7739">
        <w:t xml:space="preserve"> </w:t>
      </w:r>
      <w:proofErr w:type="spellStart"/>
      <w:r w:rsidRPr="004F7739">
        <w:t>Noridem</w:t>
      </w:r>
      <w:proofErr w:type="spellEnd"/>
      <w:r w:rsidRPr="004F7739">
        <w:t>, ihneď kontaktujte svojho lekára.</w:t>
      </w:r>
    </w:p>
    <w:p w14:paraId="7028EC0E" w14:textId="77777777" w:rsidR="00780926" w:rsidRPr="00ED2A8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F4BD63" w14:textId="77777777" w:rsidR="00780926" w:rsidRPr="00ED2A8B" w:rsidRDefault="0049191E" w:rsidP="00B13F6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ED2A8B">
        <w:rPr>
          <w:b/>
          <w:noProof/>
          <w:szCs w:val="22"/>
        </w:rPr>
        <w:t>Ak prestanete</w:t>
      </w:r>
      <w:r w:rsidR="00FA099B" w:rsidRPr="00ED2A8B">
        <w:rPr>
          <w:b/>
          <w:noProof/>
          <w:szCs w:val="22"/>
        </w:rPr>
        <w:t xml:space="preserve"> </w:t>
      </w:r>
      <w:r w:rsidR="007633BB" w:rsidRPr="00ED2A8B">
        <w:rPr>
          <w:b/>
          <w:noProof/>
          <w:szCs w:val="22"/>
        </w:rPr>
        <w:t>používať Paracetamol Noridem</w:t>
      </w:r>
    </w:p>
    <w:p w14:paraId="041269E4" w14:textId="77777777" w:rsidR="00780926" w:rsidRPr="00ED2A8B" w:rsidRDefault="009F59C1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F7739">
        <w:rPr>
          <w:noProof/>
          <w:szCs w:val="22"/>
        </w:rPr>
        <w:t xml:space="preserve">Ak máte </w:t>
      </w:r>
      <w:r w:rsidR="00671E24" w:rsidRPr="004F7739">
        <w:rPr>
          <w:noProof/>
          <w:szCs w:val="22"/>
        </w:rPr>
        <w:t xml:space="preserve">akékoľvek </w:t>
      </w:r>
      <w:r w:rsidRPr="004F7739">
        <w:rPr>
          <w:noProof/>
          <w:szCs w:val="22"/>
        </w:rPr>
        <w:t>ďalšie otázky týkajúce sa použitia t</w:t>
      </w:r>
      <w:r w:rsidR="007633BB" w:rsidRPr="004F7739">
        <w:rPr>
          <w:noProof/>
          <w:szCs w:val="22"/>
        </w:rPr>
        <w:t xml:space="preserve">ohto lieku, opýtajte sa svojho </w:t>
      </w:r>
      <w:r w:rsidRPr="004F7739">
        <w:rPr>
          <w:noProof/>
          <w:szCs w:val="22"/>
        </w:rPr>
        <w:t>lekára</w:t>
      </w:r>
      <w:r w:rsidR="007633BB" w:rsidRPr="004F7739">
        <w:rPr>
          <w:noProof/>
          <w:szCs w:val="22"/>
        </w:rPr>
        <w:t xml:space="preserve">, </w:t>
      </w:r>
      <w:r w:rsidRPr="004F7739">
        <w:rPr>
          <w:noProof/>
          <w:szCs w:val="22"/>
        </w:rPr>
        <w:t>lekárnika</w:t>
      </w:r>
      <w:r w:rsidR="007633BB" w:rsidRPr="004F7739">
        <w:rPr>
          <w:noProof/>
          <w:szCs w:val="22"/>
        </w:rPr>
        <w:t xml:space="preserve"> </w:t>
      </w:r>
      <w:r w:rsidR="002A24BE" w:rsidRPr="004F7739">
        <w:rPr>
          <w:noProof/>
          <w:szCs w:val="22"/>
        </w:rPr>
        <w:t>alebo zdrav</w:t>
      </w:r>
      <w:r w:rsidR="007633BB" w:rsidRPr="004F7739">
        <w:rPr>
          <w:noProof/>
          <w:szCs w:val="22"/>
        </w:rPr>
        <w:t>otnej sestry</w:t>
      </w:r>
      <w:r w:rsidRPr="004F7739">
        <w:rPr>
          <w:noProof/>
          <w:szCs w:val="22"/>
        </w:rPr>
        <w:t>.</w:t>
      </w:r>
    </w:p>
    <w:p w14:paraId="51750B18" w14:textId="77777777" w:rsidR="00780926" w:rsidRPr="00ED2A8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2378B90" w14:textId="77777777" w:rsidR="00780926" w:rsidRPr="00ED2A8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7F1BFBE" w14:textId="77777777" w:rsidR="00780926" w:rsidRPr="00ED2A8B" w:rsidRDefault="009F59C1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ED2A8B">
        <w:rPr>
          <w:b/>
          <w:noProof/>
          <w:szCs w:val="22"/>
        </w:rPr>
        <w:t>4.</w:t>
      </w:r>
      <w:r w:rsidRPr="00ED2A8B">
        <w:rPr>
          <w:b/>
          <w:noProof/>
          <w:szCs w:val="22"/>
        </w:rPr>
        <w:tab/>
      </w:r>
      <w:r w:rsidR="002A24BE" w:rsidRPr="00ED2A8B">
        <w:rPr>
          <w:b/>
          <w:noProof/>
          <w:szCs w:val="22"/>
        </w:rPr>
        <w:t>Možné vedľajšie účinky</w:t>
      </w:r>
    </w:p>
    <w:p w14:paraId="1055D137" w14:textId="77777777" w:rsidR="00780926" w:rsidRPr="00ED2A8B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747E1C1" w14:textId="77777777" w:rsidR="00780926" w:rsidRPr="00ED2A8B" w:rsidRDefault="009F59C1" w:rsidP="00B13F6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ED2A8B">
        <w:rPr>
          <w:noProof/>
          <w:szCs w:val="22"/>
        </w:rPr>
        <w:lastRenderedPageBreak/>
        <w:t xml:space="preserve">Tak ako všetky lieky, aj </w:t>
      </w:r>
      <w:r w:rsidR="007633BB" w:rsidRPr="00ED2A8B">
        <w:rPr>
          <w:noProof/>
          <w:szCs w:val="22"/>
        </w:rPr>
        <w:t>Paracetamol Noridem</w:t>
      </w:r>
      <w:r w:rsidRPr="00ED2A8B">
        <w:rPr>
          <w:noProof/>
          <w:szCs w:val="22"/>
        </w:rPr>
        <w:t xml:space="preserve"> môže spôsobovať vedľajšie účinky, hoci sa neprejavia u</w:t>
      </w:r>
      <w:r w:rsidR="001001CE" w:rsidRPr="00ED2A8B">
        <w:rPr>
          <w:noProof/>
          <w:szCs w:val="22"/>
        </w:rPr>
        <w:t> </w:t>
      </w:r>
      <w:r w:rsidRPr="00ED2A8B">
        <w:rPr>
          <w:noProof/>
          <w:szCs w:val="22"/>
        </w:rPr>
        <w:t>každého.</w:t>
      </w:r>
    </w:p>
    <w:p w14:paraId="2BAC7A7D" w14:textId="77777777" w:rsidR="00780926" w:rsidRPr="00ED2A8B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2E3CAEE" w14:textId="77777777" w:rsidR="007633BB" w:rsidRPr="00ED2A8B" w:rsidRDefault="00194DAE" w:rsidP="007633BB">
      <w:pPr>
        <w:pStyle w:val="Zkladntext"/>
        <w:spacing w:before="1"/>
        <w:ind w:right="166"/>
      </w:pPr>
      <w:r w:rsidRPr="00ED2A8B">
        <w:t>Možné vedľajšie účinky zahŕňajú</w:t>
      </w:r>
      <w:r w:rsidR="007633BB" w:rsidRPr="00ED2A8B">
        <w:t>:</w:t>
      </w:r>
    </w:p>
    <w:p w14:paraId="47ECC4CF" w14:textId="77777777" w:rsidR="007633BB" w:rsidRPr="00ED2A8B" w:rsidRDefault="007633BB" w:rsidP="007633BB">
      <w:pPr>
        <w:pStyle w:val="Zkladntext"/>
        <w:spacing w:before="2"/>
      </w:pPr>
    </w:p>
    <w:p w14:paraId="61470374" w14:textId="0E6BD18A" w:rsidR="007633BB" w:rsidRPr="00ED2A8B" w:rsidRDefault="00810572" w:rsidP="007633BB">
      <w:pPr>
        <w:spacing w:before="1"/>
        <w:ind w:left="0" w:firstLine="0"/>
      </w:pPr>
      <w:r w:rsidRPr="00ED2A8B">
        <w:rPr>
          <w:b/>
        </w:rPr>
        <w:t>Veľ</w:t>
      </w:r>
      <w:r w:rsidR="007633BB" w:rsidRPr="00ED2A8B">
        <w:rPr>
          <w:b/>
        </w:rPr>
        <w:t xml:space="preserve">mi </w:t>
      </w:r>
      <w:r w:rsidR="00194DAE" w:rsidRPr="00ED2A8B">
        <w:rPr>
          <w:b/>
        </w:rPr>
        <w:t>zriedkavé</w:t>
      </w:r>
      <w:r w:rsidR="007633BB" w:rsidRPr="00ED2A8B">
        <w:rPr>
          <w:b/>
        </w:rPr>
        <w:t xml:space="preserve"> </w:t>
      </w:r>
      <w:r w:rsidR="007633BB" w:rsidRPr="00ED2A8B">
        <w:t>(</w:t>
      </w:r>
      <w:r w:rsidR="00194DAE" w:rsidRPr="00ED2A8B">
        <w:t xml:space="preserve">môžu </w:t>
      </w:r>
      <w:r w:rsidR="00DC267F">
        <w:t>postihovať</w:t>
      </w:r>
      <w:r w:rsidR="007633BB" w:rsidRPr="00ED2A8B">
        <w:t xml:space="preserve"> až 1 z 10 000 </w:t>
      </w:r>
      <w:r w:rsidR="00194DAE" w:rsidRPr="00ED2A8B">
        <w:t>osôb</w:t>
      </w:r>
      <w:r w:rsidR="007633BB" w:rsidRPr="00ED2A8B">
        <w:t>):</w:t>
      </w:r>
    </w:p>
    <w:p w14:paraId="7C5C5333" w14:textId="77777777" w:rsidR="007633BB" w:rsidRPr="00ED2A8B" w:rsidRDefault="00810572" w:rsidP="007633BB">
      <w:pPr>
        <w:tabs>
          <w:tab w:val="left" w:pos="577"/>
          <w:tab w:val="left" w:pos="578"/>
        </w:tabs>
        <w:spacing w:before="13"/>
        <w:ind w:left="0" w:firstLine="0"/>
      </w:pPr>
      <w:r w:rsidRPr="00ED2A8B">
        <w:t>Prípady závažných kožných reakcií boli hlásené veľmi zriedkavo.</w:t>
      </w:r>
    </w:p>
    <w:p w14:paraId="7CF0D877" w14:textId="77777777" w:rsidR="007633BB" w:rsidRPr="00ED2A8B" w:rsidRDefault="007633BB" w:rsidP="00B474EC">
      <w:pPr>
        <w:pStyle w:val="Odsekzoznamu"/>
        <w:numPr>
          <w:ilvl w:val="0"/>
          <w:numId w:val="19"/>
        </w:numPr>
        <w:tabs>
          <w:tab w:val="left" w:pos="426"/>
        </w:tabs>
        <w:spacing w:before="16"/>
        <w:ind w:left="0" w:right="199" w:firstLine="0"/>
        <w:rPr>
          <w:lang w:val="sk-SK"/>
        </w:rPr>
      </w:pPr>
      <w:r w:rsidRPr="00ED2A8B">
        <w:rPr>
          <w:lang w:val="sk-SK"/>
        </w:rPr>
        <w:t>Alergické reakc</w:t>
      </w:r>
      <w:r w:rsidR="00810572" w:rsidRPr="00ED2A8B">
        <w:rPr>
          <w:lang w:val="sk-SK"/>
        </w:rPr>
        <w:t>i</w:t>
      </w:r>
      <w:r w:rsidRPr="00ED2A8B">
        <w:rPr>
          <w:lang w:val="sk-SK"/>
        </w:rPr>
        <w:t>e</w:t>
      </w:r>
      <w:r w:rsidR="00B474EC">
        <w:rPr>
          <w:lang w:val="sk-SK"/>
        </w:rPr>
        <w:t>;</w:t>
      </w:r>
      <w:r w:rsidRPr="00ED2A8B">
        <w:rPr>
          <w:lang w:val="sk-SK"/>
        </w:rPr>
        <w:t xml:space="preserve"> </w:t>
      </w:r>
      <w:r w:rsidR="00810572" w:rsidRPr="00ED2A8B">
        <w:rPr>
          <w:lang w:val="sk-SK"/>
        </w:rPr>
        <w:t>Prejavy</w:t>
      </w:r>
      <w:r w:rsidRPr="00ED2A8B">
        <w:rPr>
          <w:lang w:val="sk-SK"/>
        </w:rPr>
        <w:t xml:space="preserve"> alergick</w:t>
      </w:r>
      <w:r w:rsidR="00810572" w:rsidRPr="00ED2A8B">
        <w:rPr>
          <w:lang w:val="sk-SK"/>
        </w:rPr>
        <w:t>ých</w:t>
      </w:r>
      <w:r w:rsidRPr="00ED2A8B">
        <w:rPr>
          <w:lang w:val="sk-SK"/>
        </w:rPr>
        <w:t xml:space="preserve"> reakc</w:t>
      </w:r>
      <w:r w:rsidR="00810572" w:rsidRPr="00ED2A8B">
        <w:rPr>
          <w:lang w:val="sk-SK"/>
        </w:rPr>
        <w:t>ií</w:t>
      </w:r>
      <w:r w:rsidRPr="00ED2A8B">
        <w:rPr>
          <w:lang w:val="sk-SK"/>
        </w:rPr>
        <w:t xml:space="preserve"> zah</w:t>
      </w:r>
      <w:r w:rsidR="00810572" w:rsidRPr="00ED2A8B">
        <w:rPr>
          <w:lang w:val="sk-SK"/>
        </w:rPr>
        <w:t>ŕňajú</w:t>
      </w:r>
      <w:r w:rsidRPr="00ED2A8B">
        <w:rPr>
          <w:lang w:val="sk-SK"/>
        </w:rPr>
        <w:t>:</w:t>
      </w:r>
    </w:p>
    <w:p w14:paraId="3EAD40B2" w14:textId="77777777" w:rsidR="007633BB" w:rsidRPr="00ED2A8B" w:rsidRDefault="007633BB" w:rsidP="00B474EC">
      <w:pPr>
        <w:pStyle w:val="Odsekzoznamu"/>
        <w:numPr>
          <w:ilvl w:val="1"/>
          <w:numId w:val="24"/>
        </w:numPr>
        <w:tabs>
          <w:tab w:val="left" w:pos="577"/>
        </w:tabs>
        <w:spacing w:before="16"/>
        <w:ind w:left="993" w:right="199" w:hanging="426"/>
        <w:rPr>
          <w:lang w:val="sk-SK"/>
        </w:rPr>
      </w:pPr>
      <w:r w:rsidRPr="00ED2A8B">
        <w:rPr>
          <w:lang w:val="sk-SK"/>
        </w:rPr>
        <w:t>vyrážku</w:t>
      </w:r>
      <w:r w:rsidR="00E57156">
        <w:rPr>
          <w:lang w:val="sk-SK"/>
        </w:rPr>
        <w:t>,</w:t>
      </w:r>
    </w:p>
    <w:p w14:paraId="1797C30F" w14:textId="5952580C" w:rsidR="007633BB" w:rsidRPr="00ED2A8B" w:rsidRDefault="00810572" w:rsidP="00B474EC">
      <w:pPr>
        <w:pStyle w:val="Odsekzoznamu"/>
        <w:numPr>
          <w:ilvl w:val="1"/>
          <w:numId w:val="24"/>
        </w:numPr>
        <w:tabs>
          <w:tab w:val="left" w:pos="577"/>
        </w:tabs>
        <w:spacing w:before="16"/>
        <w:ind w:left="993" w:right="199" w:hanging="426"/>
        <w:rPr>
          <w:lang w:val="sk-SK"/>
        </w:rPr>
      </w:pPr>
      <w:r w:rsidRPr="00ED2A8B">
        <w:rPr>
          <w:lang w:val="sk-SK"/>
        </w:rPr>
        <w:t>náhly</w:t>
      </w:r>
      <w:r w:rsidR="007633BB" w:rsidRPr="00ED2A8B">
        <w:rPr>
          <w:lang w:val="sk-SK"/>
        </w:rPr>
        <w:t xml:space="preserve"> </w:t>
      </w:r>
      <w:r w:rsidR="00DC267F">
        <w:rPr>
          <w:lang w:val="sk-SK"/>
        </w:rPr>
        <w:t>sipot</w:t>
      </w:r>
      <w:r w:rsidR="00E57156">
        <w:rPr>
          <w:lang w:val="sk-SK"/>
        </w:rPr>
        <w:t>,</w:t>
      </w:r>
    </w:p>
    <w:p w14:paraId="3422DA7C" w14:textId="77777777" w:rsidR="007633BB" w:rsidRPr="00ED2A8B" w:rsidRDefault="00810572" w:rsidP="00B474EC">
      <w:pPr>
        <w:pStyle w:val="Odsekzoznamu"/>
        <w:numPr>
          <w:ilvl w:val="1"/>
          <w:numId w:val="24"/>
        </w:numPr>
        <w:tabs>
          <w:tab w:val="left" w:pos="577"/>
        </w:tabs>
        <w:spacing w:before="16"/>
        <w:ind w:left="993" w:right="199" w:hanging="426"/>
        <w:rPr>
          <w:lang w:val="sk-SK"/>
        </w:rPr>
      </w:pPr>
      <w:r w:rsidRPr="00ED2A8B">
        <w:rPr>
          <w:lang w:val="sk-SK"/>
        </w:rPr>
        <w:t>problémy s</w:t>
      </w:r>
      <w:r w:rsidR="00E57156">
        <w:rPr>
          <w:lang w:val="sk-SK"/>
        </w:rPr>
        <w:t> </w:t>
      </w:r>
      <w:r w:rsidRPr="00ED2A8B">
        <w:rPr>
          <w:lang w:val="sk-SK"/>
        </w:rPr>
        <w:t>dýchaním</w:t>
      </w:r>
      <w:r w:rsidR="00E57156">
        <w:rPr>
          <w:lang w:val="sk-SK"/>
        </w:rPr>
        <w:t>,</w:t>
      </w:r>
    </w:p>
    <w:p w14:paraId="38249E30" w14:textId="77777777" w:rsidR="007633BB" w:rsidRPr="00ED2A8B" w:rsidRDefault="00810572" w:rsidP="00B474EC">
      <w:pPr>
        <w:pStyle w:val="Odsekzoznamu"/>
        <w:numPr>
          <w:ilvl w:val="1"/>
          <w:numId w:val="24"/>
        </w:numPr>
        <w:tabs>
          <w:tab w:val="left" w:pos="577"/>
        </w:tabs>
        <w:spacing w:before="16"/>
        <w:ind w:left="993" w:right="199" w:hanging="426"/>
        <w:rPr>
          <w:lang w:val="sk-SK"/>
        </w:rPr>
      </w:pPr>
      <w:r w:rsidRPr="00ED2A8B">
        <w:rPr>
          <w:lang w:val="sk-SK"/>
        </w:rPr>
        <w:t>opuch očných viečok, tváre, pier alebo hrdla</w:t>
      </w:r>
      <w:r w:rsidR="007633BB" w:rsidRPr="00ED2A8B">
        <w:rPr>
          <w:lang w:val="sk-SK"/>
        </w:rPr>
        <w:t>.</w:t>
      </w:r>
    </w:p>
    <w:p w14:paraId="6FD57ACA" w14:textId="77777777" w:rsidR="007633BB" w:rsidRPr="00ED2A8B" w:rsidRDefault="007633BB" w:rsidP="007633BB">
      <w:pPr>
        <w:spacing w:before="1"/>
        <w:ind w:left="0" w:firstLine="0"/>
      </w:pPr>
    </w:p>
    <w:p w14:paraId="6BD4920A" w14:textId="77777777" w:rsidR="007633BB" w:rsidRPr="00ED2A8B" w:rsidRDefault="00810572" w:rsidP="007633BB">
      <w:pPr>
        <w:pStyle w:val="Zkladntext"/>
        <w:spacing w:before="1"/>
        <w:ind w:right="196"/>
        <w:jc w:val="both"/>
        <w:rPr>
          <w:b/>
          <w:bCs/>
        </w:rPr>
      </w:pPr>
      <w:r w:rsidRPr="00ED2A8B">
        <w:rPr>
          <w:b/>
          <w:bCs/>
        </w:rPr>
        <w:t>Pokiaľ sa u vás vyskytne akýkoľvek z vyššie spomenutých príznakov, okamžite prerušte liečbu a kontaktujte svojho lekára.</w:t>
      </w:r>
    </w:p>
    <w:p w14:paraId="54F370CF" w14:textId="77777777" w:rsidR="007633BB" w:rsidRPr="00ED2A8B" w:rsidRDefault="007633BB" w:rsidP="007633BB">
      <w:pPr>
        <w:pStyle w:val="Zkladntext"/>
        <w:spacing w:before="1"/>
        <w:ind w:right="196"/>
        <w:jc w:val="both"/>
      </w:pPr>
    </w:p>
    <w:p w14:paraId="1A3B93B0" w14:textId="34898F95" w:rsidR="007633BB" w:rsidRPr="00ED2A8B" w:rsidRDefault="007633BB" w:rsidP="007633BB">
      <w:pPr>
        <w:pStyle w:val="Zkladntext"/>
      </w:pPr>
      <w:r w:rsidRPr="00ED2A8B">
        <w:t xml:space="preserve"> </w:t>
      </w:r>
      <w:r w:rsidR="00810572" w:rsidRPr="00ED2A8B">
        <w:rPr>
          <w:b/>
        </w:rPr>
        <w:t>Zriedkavé</w:t>
      </w:r>
      <w:r w:rsidRPr="00ED2A8B">
        <w:rPr>
          <w:b/>
        </w:rPr>
        <w:t xml:space="preserve"> </w:t>
      </w:r>
      <w:r w:rsidRPr="00ED2A8B">
        <w:t>(</w:t>
      </w:r>
      <w:r w:rsidR="00810572" w:rsidRPr="00ED2A8B">
        <w:t xml:space="preserve">môžu </w:t>
      </w:r>
      <w:r w:rsidR="00DC267F">
        <w:t>postihovať</w:t>
      </w:r>
      <w:r w:rsidR="00810572" w:rsidRPr="00ED2A8B">
        <w:t xml:space="preserve"> až 1 z 1000 osôb</w:t>
      </w:r>
      <w:r w:rsidRPr="00ED2A8B">
        <w:t>)</w:t>
      </w:r>
    </w:p>
    <w:p w14:paraId="7A9D7C48" w14:textId="77777777" w:rsidR="007633BB" w:rsidRPr="00ED2A8B" w:rsidRDefault="00E57156" w:rsidP="00B474EC">
      <w:pPr>
        <w:pStyle w:val="Odsekzoznamu"/>
        <w:numPr>
          <w:ilvl w:val="0"/>
          <w:numId w:val="20"/>
        </w:numPr>
        <w:tabs>
          <w:tab w:val="left" w:pos="426"/>
        </w:tabs>
        <w:spacing w:before="18"/>
        <w:ind w:left="0" w:firstLine="0"/>
        <w:jc w:val="left"/>
        <w:rPr>
          <w:lang w:val="sk-SK"/>
        </w:rPr>
      </w:pPr>
      <w:r>
        <w:rPr>
          <w:lang w:val="sk-SK"/>
        </w:rPr>
        <w:t>celkový pocit choroby (</w:t>
      </w:r>
      <w:r w:rsidR="00810572" w:rsidRPr="00ED2A8B">
        <w:rPr>
          <w:lang w:val="sk-SK"/>
        </w:rPr>
        <w:t>malátnosť</w:t>
      </w:r>
      <w:r>
        <w:rPr>
          <w:lang w:val="sk-SK"/>
        </w:rPr>
        <w:t>),</w:t>
      </w:r>
    </w:p>
    <w:p w14:paraId="06B5E2F3" w14:textId="77777777" w:rsidR="007633BB" w:rsidRPr="00ED2A8B" w:rsidRDefault="00810572" w:rsidP="00B474EC">
      <w:pPr>
        <w:pStyle w:val="Odsekzoznamu"/>
        <w:numPr>
          <w:ilvl w:val="0"/>
          <w:numId w:val="20"/>
        </w:numPr>
        <w:tabs>
          <w:tab w:val="left" w:pos="426"/>
        </w:tabs>
        <w:spacing w:before="12"/>
        <w:ind w:left="0" w:firstLine="0"/>
        <w:jc w:val="left"/>
        <w:rPr>
          <w:lang w:val="sk-SK"/>
        </w:rPr>
      </w:pPr>
      <w:r w:rsidRPr="00ED2A8B">
        <w:rPr>
          <w:lang w:val="sk-SK"/>
        </w:rPr>
        <w:t>nízky krvný tlak</w:t>
      </w:r>
      <w:r w:rsidR="00E57156">
        <w:rPr>
          <w:lang w:val="sk-SK"/>
        </w:rPr>
        <w:t>,</w:t>
      </w:r>
    </w:p>
    <w:p w14:paraId="0AD04372" w14:textId="77777777" w:rsidR="007633BB" w:rsidRPr="00ED2A8B" w:rsidRDefault="00810572" w:rsidP="00B474EC">
      <w:pPr>
        <w:pStyle w:val="Odsekzoznamu"/>
        <w:numPr>
          <w:ilvl w:val="0"/>
          <w:numId w:val="20"/>
        </w:numPr>
        <w:tabs>
          <w:tab w:val="left" w:pos="426"/>
        </w:tabs>
        <w:spacing w:before="14"/>
        <w:ind w:left="426" w:right="199" w:hanging="426"/>
        <w:rPr>
          <w:lang w:val="sk-SK"/>
        </w:rPr>
      </w:pPr>
      <w:r w:rsidRPr="00ED2A8B">
        <w:rPr>
          <w:lang w:val="sk-SK"/>
        </w:rPr>
        <w:t>zmeny vo výsledkoch laboratórnych testov (nezvyčajne vysoké hladiny pečeňových enzýmov zistené pri vyšetreniach krvi</w:t>
      </w:r>
      <w:r w:rsidR="00E57156">
        <w:rPr>
          <w:lang w:val="sk-SK"/>
        </w:rPr>
        <w:t>).</w:t>
      </w:r>
    </w:p>
    <w:p w14:paraId="72B8249C" w14:textId="77777777" w:rsidR="00B474EC" w:rsidRDefault="00B474EC" w:rsidP="00810572">
      <w:pPr>
        <w:tabs>
          <w:tab w:val="left" w:pos="577"/>
        </w:tabs>
        <w:spacing w:before="14"/>
        <w:ind w:left="0" w:right="198" w:firstLine="0"/>
        <w:jc w:val="both"/>
        <w:rPr>
          <w:szCs w:val="22"/>
        </w:rPr>
      </w:pPr>
    </w:p>
    <w:p w14:paraId="1D61575B" w14:textId="77777777" w:rsidR="007633BB" w:rsidRPr="00ED2A8B" w:rsidRDefault="00810572" w:rsidP="00810572">
      <w:pPr>
        <w:tabs>
          <w:tab w:val="left" w:pos="577"/>
        </w:tabs>
        <w:spacing w:before="14"/>
        <w:ind w:left="0" w:right="198" w:firstLine="0"/>
        <w:jc w:val="both"/>
      </w:pPr>
      <w:r w:rsidRPr="00ED2A8B">
        <w:rPr>
          <w:szCs w:val="22"/>
        </w:rPr>
        <w:t>Ak k tomu dôjde, informujte svojho lekára, pretože môžu byť potrebné pravidelné vyšetrenia krvi</w:t>
      </w:r>
      <w:r w:rsidR="007633BB" w:rsidRPr="00ED2A8B">
        <w:t>.</w:t>
      </w:r>
    </w:p>
    <w:p w14:paraId="3A60FA14" w14:textId="77777777" w:rsidR="00810572" w:rsidRPr="00ED2A8B" w:rsidRDefault="00810572" w:rsidP="00810572">
      <w:pPr>
        <w:tabs>
          <w:tab w:val="left" w:pos="577"/>
        </w:tabs>
        <w:spacing w:before="14"/>
        <w:ind w:left="0" w:right="198" w:firstLine="0"/>
        <w:jc w:val="both"/>
      </w:pPr>
    </w:p>
    <w:p w14:paraId="356697B3" w14:textId="77777777" w:rsidR="007633BB" w:rsidRPr="00ED2A8B" w:rsidRDefault="007633BB" w:rsidP="006A6F11">
      <w:pPr>
        <w:spacing w:before="1"/>
        <w:ind w:left="0" w:firstLine="0"/>
      </w:pPr>
      <w:r w:rsidRPr="00ED2A8B">
        <w:t>V</w:t>
      </w:r>
      <w:r w:rsidR="00810572" w:rsidRPr="00ED2A8B">
        <w:t> ojedinelých prípadoch boli pozorované ďalšie zmeny vo výsledkoch laboratórnych vyšetrení, ktoré vyžadovali pravidelné vyšetrenia krvi:</w:t>
      </w:r>
    </w:p>
    <w:p w14:paraId="3BD67DFA" w14:textId="77777777" w:rsidR="007633BB" w:rsidRPr="00ED2A8B" w:rsidRDefault="00810572" w:rsidP="00B474EC">
      <w:pPr>
        <w:pStyle w:val="Odsekzoznamu"/>
        <w:numPr>
          <w:ilvl w:val="0"/>
          <w:numId w:val="21"/>
        </w:numPr>
        <w:spacing w:before="1"/>
        <w:ind w:left="426" w:hanging="426"/>
        <w:jc w:val="left"/>
        <w:rPr>
          <w:lang w:val="sk-SK"/>
        </w:rPr>
      </w:pPr>
      <w:r w:rsidRPr="00ED2A8B">
        <w:rPr>
          <w:lang w:val="sk-SK"/>
        </w:rPr>
        <w:t>Nezvyčajne</w:t>
      </w:r>
      <w:r w:rsidR="007633BB" w:rsidRPr="00ED2A8B">
        <w:rPr>
          <w:lang w:val="sk-SK"/>
        </w:rPr>
        <w:t xml:space="preserve"> </w:t>
      </w:r>
      <w:r w:rsidRPr="00ED2A8B">
        <w:rPr>
          <w:lang w:val="sk-SK"/>
        </w:rPr>
        <w:t>znížený počet niektorých krviniek (krvných doštičiek, niektorých bielych krviniek), čo môže viesť ku krvácaniu z nosa alebo ďasien a k zvýšenému riziku infekcií. Ak k tomu dôjde, informujte svojho lekára</w:t>
      </w:r>
      <w:r w:rsidR="007633BB" w:rsidRPr="00ED2A8B">
        <w:rPr>
          <w:lang w:val="sk-SK"/>
        </w:rPr>
        <w:t>.</w:t>
      </w:r>
    </w:p>
    <w:p w14:paraId="2EABB265" w14:textId="77777777" w:rsidR="007633BB" w:rsidRPr="00ED2A8B" w:rsidRDefault="007633BB" w:rsidP="00E57156">
      <w:pPr>
        <w:spacing w:before="1"/>
        <w:ind w:left="0" w:firstLine="0"/>
      </w:pPr>
    </w:p>
    <w:p w14:paraId="0BE7869D" w14:textId="1C561E33" w:rsidR="007633BB" w:rsidRPr="00ED2A8B" w:rsidRDefault="00810572" w:rsidP="007633BB">
      <w:pPr>
        <w:spacing w:before="1"/>
        <w:ind w:left="0" w:firstLine="0"/>
      </w:pPr>
      <w:r w:rsidRPr="00ED2A8B">
        <w:t xml:space="preserve">Boli hlásené prípady </w:t>
      </w:r>
      <w:r w:rsidR="00DC267F">
        <w:t>sčervene</w:t>
      </w:r>
      <w:r w:rsidRPr="00ED2A8B">
        <w:t>nia kože, návaly tepla, svrbenie a nezvyčajne rýchly tlkot srdca.</w:t>
      </w:r>
    </w:p>
    <w:p w14:paraId="4C23F82C" w14:textId="77777777" w:rsidR="007633BB" w:rsidRPr="00ED2A8B" w:rsidRDefault="007633BB" w:rsidP="007633BB">
      <w:pPr>
        <w:spacing w:before="1"/>
        <w:ind w:left="0" w:firstLine="0"/>
      </w:pPr>
    </w:p>
    <w:p w14:paraId="1AF4803C" w14:textId="77777777" w:rsidR="002A24BE" w:rsidRPr="00ED2A8B" w:rsidRDefault="00810572" w:rsidP="006A6F11">
      <w:pPr>
        <w:spacing w:before="1"/>
        <w:ind w:left="0" w:firstLine="0"/>
      </w:pPr>
      <w:r w:rsidRPr="00ED2A8B">
        <w:t>Boli hlásené prípady bolesti a pálenia v mieste vpichu injekcie.</w:t>
      </w:r>
    </w:p>
    <w:p w14:paraId="30E845E1" w14:textId="77777777" w:rsidR="002A24BE" w:rsidRPr="00ED2A8B" w:rsidRDefault="002A24BE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9CD9889" w14:textId="77777777" w:rsidR="00671E24" w:rsidRPr="00ED2A8B" w:rsidRDefault="009F59C1" w:rsidP="00B13F6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ED2A8B">
        <w:rPr>
          <w:b/>
          <w:noProof/>
          <w:szCs w:val="22"/>
        </w:rPr>
        <w:t>Hlásenie vedľajších účinkov</w:t>
      </w:r>
    </w:p>
    <w:p w14:paraId="3F61AAC4" w14:textId="2ED1408D" w:rsidR="00780926" w:rsidRPr="00ED2A8B" w:rsidRDefault="009F59C1" w:rsidP="002A00D5">
      <w:pPr>
        <w:numPr>
          <w:ilvl w:val="12"/>
          <w:numId w:val="0"/>
        </w:numPr>
        <w:ind w:right="-2"/>
        <w:rPr>
          <w:noProof/>
          <w:szCs w:val="22"/>
        </w:rPr>
      </w:pPr>
      <w:r w:rsidRPr="00ED2A8B">
        <w:rPr>
          <w:noProof/>
          <w:szCs w:val="22"/>
        </w:rPr>
        <w:t xml:space="preserve">Ak </w:t>
      </w:r>
      <w:r w:rsidR="002A24BE" w:rsidRPr="00ED2A8B">
        <w:rPr>
          <w:noProof/>
          <w:szCs w:val="22"/>
        </w:rPr>
        <w:t>sa u vás vyskytne</w:t>
      </w:r>
      <w:r w:rsidRPr="00ED2A8B">
        <w:rPr>
          <w:noProof/>
          <w:szCs w:val="22"/>
        </w:rPr>
        <w:t xml:space="preserve"> akýkoľvek vedľajší účinok</w:t>
      </w:r>
      <w:r w:rsidR="002A24BE" w:rsidRPr="00ED2A8B">
        <w:rPr>
          <w:noProof/>
          <w:szCs w:val="22"/>
        </w:rPr>
        <w:t>,</w:t>
      </w:r>
      <w:r w:rsidRPr="00ED2A8B">
        <w:rPr>
          <w:noProof/>
          <w:szCs w:val="22"/>
        </w:rPr>
        <w:t xml:space="preserve"> </w:t>
      </w:r>
      <w:r w:rsidR="006A6F11" w:rsidRPr="00ED2A8B">
        <w:rPr>
          <w:noProof/>
          <w:szCs w:val="22"/>
        </w:rPr>
        <w:t xml:space="preserve">obráťte sa na svojho </w:t>
      </w:r>
      <w:r w:rsidR="002A24BE" w:rsidRPr="00ED2A8B">
        <w:rPr>
          <w:noProof/>
          <w:szCs w:val="22"/>
        </w:rPr>
        <w:t>lekára</w:t>
      </w:r>
      <w:r w:rsidR="006A6F11" w:rsidRPr="00ED2A8B">
        <w:rPr>
          <w:noProof/>
          <w:szCs w:val="22"/>
        </w:rPr>
        <w:t xml:space="preserve">, </w:t>
      </w:r>
      <w:r w:rsidR="002A24BE" w:rsidRPr="00ED2A8B">
        <w:rPr>
          <w:noProof/>
          <w:szCs w:val="22"/>
        </w:rPr>
        <w:t>lekárnika</w:t>
      </w:r>
      <w:r w:rsidR="006A6F11" w:rsidRPr="00ED2A8B">
        <w:rPr>
          <w:noProof/>
          <w:szCs w:val="22"/>
        </w:rPr>
        <w:t xml:space="preserve"> alebo zdravotnú sestru</w:t>
      </w:r>
      <w:r w:rsidR="002A24BE" w:rsidRPr="00ED2A8B">
        <w:rPr>
          <w:noProof/>
          <w:szCs w:val="22"/>
        </w:rPr>
        <w:t>. To sa týka aj akýchkoľvek vedľajších účinkov</w:t>
      </w:r>
      <w:r w:rsidRPr="00ED2A8B">
        <w:rPr>
          <w:noProof/>
          <w:szCs w:val="22"/>
        </w:rPr>
        <w:t>, ktoré nie sú uvedené v tejto písomnej informácii.</w:t>
      </w:r>
      <w:r w:rsidR="00671E24" w:rsidRPr="00ED2A8B">
        <w:rPr>
          <w:noProof/>
          <w:szCs w:val="22"/>
        </w:rPr>
        <w:t xml:space="preserve"> Vedľajšie účinky môžete hlásiť aj priamo </w:t>
      </w:r>
      <w:r w:rsidR="00C2249C" w:rsidRPr="00ED2A8B">
        <w:rPr>
          <w:noProof/>
          <w:szCs w:val="22"/>
        </w:rPr>
        <w:t xml:space="preserve">na </w:t>
      </w:r>
      <w:r w:rsidR="00671E24" w:rsidRPr="00ED2A8B">
        <w:rPr>
          <w:noProof/>
          <w:szCs w:val="22"/>
          <w:highlight w:val="lightGray"/>
        </w:rPr>
        <w:t xml:space="preserve">národné </w:t>
      </w:r>
      <w:r w:rsidR="00C2249C" w:rsidRPr="00ED2A8B">
        <w:rPr>
          <w:noProof/>
          <w:szCs w:val="22"/>
          <w:highlight w:val="lightGray"/>
        </w:rPr>
        <w:t xml:space="preserve">centrum </w:t>
      </w:r>
      <w:r w:rsidR="00671E24" w:rsidRPr="00ED2A8B">
        <w:rPr>
          <w:noProof/>
          <w:szCs w:val="22"/>
          <w:highlight w:val="lightGray"/>
        </w:rPr>
        <w:t>hlásenia uvedené v </w:t>
      </w:r>
      <w:hyperlink r:id="rId7" w:history="1">
        <w:r w:rsidR="00650EBD" w:rsidRPr="00ED2A8B">
          <w:rPr>
            <w:rStyle w:val="Hypertextovprepojenie"/>
            <w:noProof/>
            <w:szCs w:val="22"/>
            <w:highlight w:val="lightGray"/>
          </w:rPr>
          <w:t>P</w:t>
        </w:r>
        <w:r w:rsidR="00671E24" w:rsidRPr="00ED2A8B">
          <w:rPr>
            <w:rStyle w:val="Hypertextovprepojenie"/>
            <w:noProof/>
            <w:szCs w:val="22"/>
            <w:highlight w:val="lightGray"/>
          </w:rPr>
          <w:t xml:space="preserve">rílohe </w:t>
        </w:r>
        <w:r w:rsidR="00650EBD" w:rsidRPr="00ED2A8B">
          <w:rPr>
            <w:rStyle w:val="Hypertextovprepojenie"/>
            <w:noProof/>
            <w:szCs w:val="22"/>
            <w:highlight w:val="lightGray"/>
          </w:rPr>
          <w:t>V</w:t>
        </w:r>
      </w:hyperlink>
      <w:r w:rsidR="00BB6D67" w:rsidRPr="00ED2A8B">
        <w:rPr>
          <w:noProof/>
          <w:szCs w:val="22"/>
        </w:rPr>
        <w:t>.</w:t>
      </w:r>
      <w:r w:rsidR="00671E24" w:rsidRPr="00ED2A8B">
        <w:rPr>
          <w:szCs w:val="22"/>
        </w:rPr>
        <w:t xml:space="preserve"> </w:t>
      </w:r>
      <w:r w:rsidR="00671E24" w:rsidRPr="00ED2A8B">
        <w:rPr>
          <w:noProof/>
          <w:szCs w:val="22"/>
        </w:rPr>
        <w:t>Hlásením vedľajších účinkov môžete prispieť k získaniu ďalších informácií o bezpečnosti tohto lieku</w:t>
      </w:r>
      <w:r w:rsidR="00671E24" w:rsidRPr="00ED2A8B">
        <w:rPr>
          <w:szCs w:val="22"/>
        </w:rPr>
        <w:t>.</w:t>
      </w:r>
    </w:p>
    <w:p w14:paraId="20E109BB" w14:textId="77777777" w:rsidR="00780926" w:rsidRPr="00ED2A8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43F0D51" w14:textId="77777777" w:rsidR="00780926" w:rsidRPr="00ED2A8B" w:rsidRDefault="009F59C1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ED2A8B">
        <w:rPr>
          <w:b/>
          <w:noProof/>
          <w:szCs w:val="22"/>
        </w:rPr>
        <w:t>5.</w:t>
      </w:r>
      <w:r w:rsidRPr="00ED2A8B">
        <w:rPr>
          <w:b/>
          <w:noProof/>
          <w:szCs w:val="22"/>
        </w:rPr>
        <w:tab/>
      </w:r>
      <w:r w:rsidR="002A24BE" w:rsidRPr="00ED2A8B">
        <w:rPr>
          <w:b/>
          <w:noProof/>
          <w:szCs w:val="22"/>
        </w:rPr>
        <w:t xml:space="preserve">Ako uchovávať </w:t>
      </w:r>
      <w:r w:rsidR="006A6F11" w:rsidRPr="00ED2A8B">
        <w:rPr>
          <w:b/>
          <w:noProof/>
          <w:szCs w:val="22"/>
        </w:rPr>
        <w:t>Paracetamol Noridem</w:t>
      </w:r>
    </w:p>
    <w:p w14:paraId="31EEDA15" w14:textId="77777777" w:rsidR="00780926" w:rsidRPr="00ED2A8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3122A2" w14:textId="77777777" w:rsidR="00780926" w:rsidRPr="00ED2A8B" w:rsidRDefault="009F59C1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ED2A8B">
        <w:rPr>
          <w:noProof/>
          <w:szCs w:val="22"/>
        </w:rPr>
        <w:t>Tento liek uchovávajte</w:t>
      </w:r>
      <w:r w:rsidR="0049191E" w:rsidRPr="00ED2A8B">
        <w:rPr>
          <w:noProof/>
          <w:szCs w:val="22"/>
        </w:rPr>
        <w:t xml:space="preserve"> mimo </w:t>
      </w:r>
      <w:r w:rsidRPr="00ED2A8B">
        <w:rPr>
          <w:noProof/>
          <w:szCs w:val="22"/>
        </w:rPr>
        <w:t>dohľadu a</w:t>
      </w:r>
      <w:r w:rsidR="00135894" w:rsidRPr="00ED2A8B">
        <w:rPr>
          <w:noProof/>
          <w:szCs w:val="22"/>
        </w:rPr>
        <w:t> </w:t>
      </w:r>
      <w:r w:rsidR="0049191E" w:rsidRPr="00ED2A8B">
        <w:rPr>
          <w:noProof/>
          <w:szCs w:val="22"/>
        </w:rPr>
        <w:t>dosahu detí.</w:t>
      </w:r>
    </w:p>
    <w:p w14:paraId="7F0A73DE" w14:textId="77777777" w:rsidR="00780926" w:rsidRPr="00ED2A8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0C15BE" w14:textId="7FFE08F0" w:rsidR="00780926" w:rsidRPr="00ED2A8B" w:rsidRDefault="0049191E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ED2A8B">
        <w:rPr>
          <w:noProof/>
          <w:szCs w:val="22"/>
        </w:rPr>
        <w:t xml:space="preserve">Nepoužívajte </w:t>
      </w:r>
      <w:r w:rsidR="006A6F11" w:rsidRPr="00ED2A8B">
        <w:rPr>
          <w:noProof/>
          <w:szCs w:val="22"/>
        </w:rPr>
        <w:t>Paracetamol Noridem</w:t>
      </w:r>
      <w:r w:rsidRPr="00ED2A8B">
        <w:rPr>
          <w:noProof/>
          <w:szCs w:val="22"/>
        </w:rPr>
        <w:t xml:space="preserve"> po dátume exspirácie, ktorý je uvedený na škatuli</w:t>
      </w:r>
      <w:r w:rsidR="006A6F11" w:rsidRPr="00ED2A8B">
        <w:rPr>
          <w:noProof/>
          <w:szCs w:val="22"/>
        </w:rPr>
        <w:t xml:space="preserve"> </w:t>
      </w:r>
      <w:r w:rsidRPr="00ED2A8B">
        <w:rPr>
          <w:noProof/>
          <w:szCs w:val="22"/>
        </w:rPr>
        <w:t xml:space="preserve">po </w:t>
      </w:r>
      <w:r w:rsidR="006A6F11" w:rsidRPr="00ED2A8B">
        <w:rPr>
          <w:noProof/>
          <w:szCs w:val="22"/>
        </w:rPr>
        <w:t>EXP</w:t>
      </w:r>
      <w:r w:rsidRPr="00ED2A8B">
        <w:rPr>
          <w:noProof/>
          <w:szCs w:val="22"/>
        </w:rPr>
        <w:t>.</w:t>
      </w:r>
      <w:r w:rsidR="006A6F11" w:rsidRPr="00ED2A8B">
        <w:rPr>
          <w:noProof/>
          <w:szCs w:val="22"/>
        </w:rPr>
        <w:t xml:space="preserve"> </w:t>
      </w:r>
      <w:r w:rsidRPr="00ED2A8B">
        <w:rPr>
          <w:noProof/>
          <w:szCs w:val="22"/>
        </w:rPr>
        <w:t>D</w:t>
      </w:r>
      <w:r w:rsidR="006A6F11" w:rsidRPr="00ED2A8B">
        <w:rPr>
          <w:noProof/>
          <w:szCs w:val="22"/>
        </w:rPr>
        <w:t>á</w:t>
      </w:r>
      <w:r w:rsidRPr="00ED2A8B">
        <w:rPr>
          <w:noProof/>
          <w:szCs w:val="22"/>
        </w:rPr>
        <w:t>tum exspirácie sa vzťahuje na posledný deň v</w:t>
      </w:r>
      <w:r w:rsidR="00135894" w:rsidRPr="00ED2A8B">
        <w:rPr>
          <w:noProof/>
          <w:szCs w:val="22"/>
        </w:rPr>
        <w:t> </w:t>
      </w:r>
      <w:r w:rsidR="00724E11" w:rsidRPr="00ED2A8B">
        <w:rPr>
          <w:noProof/>
          <w:szCs w:val="22"/>
        </w:rPr>
        <w:t xml:space="preserve">danom </w:t>
      </w:r>
      <w:r w:rsidR="006A6F11" w:rsidRPr="00ED2A8B">
        <w:rPr>
          <w:noProof/>
          <w:szCs w:val="22"/>
        </w:rPr>
        <w:t>mesiaci</w:t>
      </w:r>
      <w:r w:rsidRPr="00ED2A8B">
        <w:rPr>
          <w:noProof/>
          <w:szCs w:val="22"/>
        </w:rPr>
        <w:t>.</w:t>
      </w:r>
    </w:p>
    <w:p w14:paraId="1DAAEAE0" w14:textId="77777777" w:rsidR="00780926" w:rsidRPr="00ED2A8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101467A" w14:textId="77777777" w:rsidR="006A6F11" w:rsidRPr="00ED2A8B" w:rsidRDefault="00ED2A8B" w:rsidP="006A6F11">
      <w:pPr>
        <w:pStyle w:val="Zkladntext"/>
        <w:spacing w:before="1" w:line="252" w:lineRule="exact"/>
      </w:pPr>
      <w:r>
        <w:t>Uchovávajte pri teplote do 30 °C</w:t>
      </w:r>
      <w:r w:rsidR="006A6F11" w:rsidRPr="00ED2A8B">
        <w:t>.</w:t>
      </w:r>
      <w:r>
        <w:t xml:space="preserve"> Chráňte pred chladom alebo mrazom.</w:t>
      </w:r>
    </w:p>
    <w:p w14:paraId="68F98B83" w14:textId="77777777" w:rsidR="006A6F11" w:rsidRPr="00ED2A8B" w:rsidRDefault="006A6F11" w:rsidP="006A6F11">
      <w:pPr>
        <w:pStyle w:val="Zkladntext"/>
        <w:spacing w:line="248" w:lineRule="exact"/>
      </w:pPr>
    </w:p>
    <w:p w14:paraId="486A0E96" w14:textId="4FA9E083" w:rsidR="006A6F11" w:rsidRPr="00ED2A8B" w:rsidRDefault="00E57156" w:rsidP="006A6F11">
      <w:pPr>
        <w:pStyle w:val="Zkladntext"/>
        <w:ind w:right="399" w:firstLine="1"/>
      </w:pPr>
      <w:r w:rsidRPr="00E57156">
        <w:t xml:space="preserve">V prípade 50 ml </w:t>
      </w:r>
      <w:r w:rsidR="00F7121C">
        <w:t>fľaše</w:t>
      </w:r>
      <w:r w:rsidRPr="00E57156">
        <w:t xml:space="preserve">, po nariedení </w:t>
      </w:r>
      <w:r w:rsidR="00B474EC" w:rsidRPr="00E57156">
        <w:t xml:space="preserve">0,9 % </w:t>
      </w:r>
      <w:r w:rsidRPr="00E57156">
        <w:t xml:space="preserve">roztokom chloridu sodného alebo </w:t>
      </w:r>
      <w:r w:rsidR="00B474EC" w:rsidRPr="00E57156">
        <w:t>5 %</w:t>
      </w:r>
      <w:r w:rsidR="00B474EC">
        <w:t xml:space="preserve"> </w:t>
      </w:r>
      <w:r w:rsidRPr="00E57156">
        <w:t xml:space="preserve">roztokom glukózy: neuchovávajte dlhšie ako 1 hodinu (vrátane času </w:t>
      </w:r>
      <w:r w:rsidR="00294BF6">
        <w:t xml:space="preserve">na </w:t>
      </w:r>
      <w:r w:rsidRPr="00E57156">
        <w:t>podani</w:t>
      </w:r>
      <w:r w:rsidR="00294BF6">
        <w:t>e</w:t>
      </w:r>
      <w:r w:rsidRPr="00E57156">
        <w:t xml:space="preserve"> infúzie).</w:t>
      </w:r>
    </w:p>
    <w:p w14:paraId="27BE5CD9" w14:textId="77777777" w:rsidR="006A6F11" w:rsidRPr="00ED2A8B" w:rsidRDefault="006A6F11" w:rsidP="006A6F11">
      <w:pPr>
        <w:pStyle w:val="Zkladntext"/>
        <w:spacing w:line="248" w:lineRule="exact"/>
      </w:pPr>
    </w:p>
    <w:p w14:paraId="4CFCA7D4" w14:textId="77777777" w:rsidR="006A6F11" w:rsidRPr="00ED2A8B" w:rsidRDefault="00ED2A8B" w:rsidP="006A6F11">
      <w:pPr>
        <w:pStyle w:val="Zkladntext"/>
        <w:spacing w:line="248" w:lineRule="exact"/>
      </w:pPr>
      <w:r>
        <w:t>Pred podaním liek vizuálne skontrolujte.</w:t>
      </w:r>
      <w:r w:rsidR="006A6F11" w:rsidRPr="00ED2A8B">
        <w:t xml:space="preserve"> Nepoužív</w:t>
      </w:r>
      <w:r>
        <w:t>a</w:t>
      </w:r>
      <w:r w:rsidR="006A6F11" w:rsidRPr="00ED2A8B">
        <w:t xml:space="preserve">jte </w:t>
      </w:r>
      <w:proofErr w:type="spellStart"/>
      <w:r w:rsidR="006A6F11" w:rsidRPr="00ED2A8B">
        <w:t>Paracetamol</w:t>
      </w:r>
      <w:proofErr w:type="spellEnd"/>
      <w:r w:rsidR="006A6F11" w:rsidRPr="00ED2A8B">
        <w:t xml:space="preserve"> </w:t>
      </w:r>
      <w:proofErr w:type="spellStart"/>
      <w:r w:rsidR="006A6F11" w:rsidRPr="00ED2A8B">
        <w:t>Noridem</w:t>
      </w:r>
      <w:proofErr w:type="spellEnd"/>
      <w:r w:rsidR="006A6F11" w:rsidRPr="00ED2A8B">
        <w:t>,</w:t>
      </w:r>
      <w:r>
        <w:t xml:space="preserve"> ak spozorujete akékoľvek častice v roztoku alebo iné sfarbenie roztoku.</w:t>
      </w:r>
      <w:r w:rsidR="006A6F11" w:rsidRPr="00ED2A8B">
        <w:t xml:space="preserve"> </w:t>
      </w:r>
    </w:p>
    <w:p w14:paraId="09827A8B" w14:textId="09020FBA" w:rsidR="0046627F" w:rsidRPr="00ED2A8B" w:rsidRDefault="0046627F" w:rsidP="0046627F">
      <w:pPr>
        <w:numPr>
          <w:ilvl w:val="12"/>
          <w:numId w:val="0"/>
        </w:numPr>
        <w:ind w:right="-2"/>
        <w:rPr>
          <w:noProof/>
          <w:szCs w:val="22"/>
        </w:rPr>
      </w:pPr>
      <w:r w:rsidRPr="00D872D5">
        <w:rPr>
          <w:noProof/>
        </w:rPr>
        <w:t>Iba na jednorazové použitie</w:t>
      </w:r>
      <w:r>
        <w:rPr>
          <w:noProof/>
        </w:rPr>
        <w:t>.</w:t>
      </w:r>
      <w:r w:rsidRPr="002A1F30">
        <w:t xml:space="preserve"> </w:t>
      </w:r>
      <w:r w:rsidRPr="002A1F30">
        <w:rPr>
          <w:noProof/>
        </w:rPr>
        <w:t xml:space="preserve"> </w:t>
      </w:r>
      <w:r w:rsidR="00216C60">
        <w:rPr>
          <w:noProof/>
        </w:rPr>
        <w:t xml:space="preserve">Liek sa má </w:t>
      </w:r>
      <w:r w:rsidRPr="002A1F30">
        <w:rPr>
          <w:noProof/>
        </w:rPr>
        <w:t>použiť okamžite po otvoren</w:t>
      </w:r>
      <w:r>
        <w:rPr>
          <w:noProof/>
        </w:rPr>
        <w:t xml:space="preserve">í. </w:t>
      </w:r>
    </w:p>
    <w:p w14:paraId="2E5E52C4" w14:textId="77777777" w:rsidR="00780926" w:rsidRPr="00ED2A8B" w:rsidRDefault="00724E11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ED2A8B">
        <w:rPr>
          <w:noProof/>
          <w:szCs w:val="22"/>
        </w:rPr>
        <w:lastRenderedPageBreak/>
        <w:t>Ne</w:t>
      </w:r>
      <w:r w:rsidR="00D33F2E" w:rsidRPr="00ED2A8B">
        <w:rPr>
          <w:noProof/>
          <w:szCs w:val="22"/>
        </w:rPr>
        <w:t>likvidu</w:t>
      </w:r>
      <w:r w:rsidRPr="00ED2A8B">
        <w:rPr>
          <w:noProof/>
          <w:szCs w:val="22"/>
        </w:rPr>
        <w:t xml:space="preserve">jte lieky </w:t>
      </w:r>
      <w:r w:rsidR="009F59C1" w:rsidRPr="00ED2A8B">
        <w:rPr>
          <w:noProof/>
          <w:szCs w:val="22"/>
        </w:rPr>
        <w:t xml:space="preserve">odpadovou vodou </w:t>
      </w:r>
      <w:r w:rsidR="00D33F2E" w:rsidRPr="00ED2A8B">
        <w:rPr>
          <w:noProof/>
          <w:szCs w:val="22"/>
        </w:rPr>
        <w:t xml:space="preserve">alebo </w:t>
      </w:r>
      <w:r w:rsidR="009F59C1" w:rsidRPr="00ED2A8B">
        <w:rPr>
          <w:noProof/>
          <w:szCs w:val="22"/>
        </w:rPr>
        <w:t>domovým odpadom. Nepoužitý liek vráťte do lekárne. Tieto opatrenia pom</w:t>
      </w:r>
      <w:r w:rsidR="006A6F11" w:rsidRPr="00ED2A8B">
        <w:rPr>
          <w:noProof/>
          <w:szCs w:val="22"/>
        </w:rPr>
        <w:t>ôžu chrániť životné prostredie.</w:t>
      </w:r>
    </w:p>
    <w:p w14:paraId="7399E2AC" w14:textId="77777777" w:rsidR="00780926" w:rsidRPr="00ED2A8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99C689" w14:textId="77777777" w:rsidR="00780926" w:rsidRPr="00ED2A8B" w:rsidRDefault="009F59C1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ED2A8B">
        <w:rPr>
          <w:b/>
          <w:noProof/>
          <w:szCs w:val="22"/>
        </w:rPr>
        <w:t>6.</w:t>
      </w:r>
      <w:r w:rsidRPr="00ED2A8B">
        <w:rPr>
          <w:b/>
          <w:noProof/>
          <w:szCs w:val="22"/>
        </w:rPr>
        <w:tab/>
      </w:r>
      <w:r w:rsidR="00724E11" w:rsidRPr="00ED2A8B">
        <w:rPr>
          <w:b/>
          <w:noProof/>
          <w:szCs w:val="22"/>
        </w:rPr>
        <w:t>Obsah balenia a ďalšie informácie</w:t>
      </w:r>
    </w:p>
    <w:p w14:paraId="33625EE5" w14:textId="77777777" w:rsidR="00780926" w:rsidRPr="00ED2A8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FDF4B09" w14:textId="77777777" w:rsidR="00780926" w:rsidRPr="00ED2A8B" w:rsidRDefault="009F59C1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ED2A8B">
        <w:rPr>
          <w:b/>
          <w:noProof/>
          <w:szCs w:val="22"/>
        </w:rPr>
        <w:t xml:space="preserve">Čo </w:t>
      </w:r>
      <w:r w:rsidR="00ED2A8B">
        <w:rPr>
          <w:b/>
          <w:noProof/>
          <w:szCs w:val="22"/>
        </w:rPr>
        <w:t>Paracetamol Noridem</w:t>
      </w:r>
      <w:r w:rsidRPr="00ED2A8B">
        <w:rPr>
          <w:b/>
          <w:noProof/>
          <w:szCs w:val="22"/>
        </w:rPr>
        <w:t xml:space="preserve"> obsahuje</w:t>
      </w:r>
    </w:p>
    <w:p w14:paraId="144E7BED" w14:textId="77777777" w:rsidR="00780926" w:rsidRPr="00ED2A8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1F4FCE7" w14:textId="2F221A47" w:rsidR="00780926" w:rsidRPr="00ED2A8B" w:rsidRDefault="009F59C1" w:rsidP="00B474EC">
      <w:pPr>
        <w:numPr>
          <w:ilvl w:val="12"/>
          <w:numId w:val="0"/>
        </w:numPr>
        <w:ind w:left="284" w:right="-2" w:hanging="284"/>
        <w:rPr>
          <w:noProof/>
          <w:szCs w:val="22"/>
        </w:rPr>
      </w:pPr>
      <w:r w:rsidRPr="00ED2A8B">
        <w:rPr>
          <w:noProof/>
          <w:szCs w:val="22"/>
        </w:rPr>
        <w:t>-</w:t>
      </w:r>
      <w:r w:rsidRPr="00ED2A8B">
        <w:rPr>
          <w:noProof/>
          <w:szCs w:val="22"/>
        </w:rPr>
        <w:tab/>
        <w:t>Liečivo je</w:t>
      </w:r>
      <w:r w:rsidR="00724E11" w:rsidRPr="00ED2A8B">
        <w:rPr>
          <w:noProof/>
          <w:szCs w:val="22"/>
        </w:rPr>
        <w:t xml:space="preserve"> </w:t>
      </w:r>
      <w:r w:rsidR="006A6F11" w:rsidRPr="00ED2A8B">
        <w:rPr>
          <w:noProof/>
          <w:szCs w:val="22"/>
        </w:rPr>
        <w:t xml:space="preserve">paracetamol. </w:t>
      </w:r>
      <w:r w:rsidR="006A6F11" w:rsidRPr="00ED2A8B">
        <w:t xml:space="preserve">Každá </w:t>
      </w:r>
      <w:r w:rsidR="00F7121C" w:rsidRPr="00A112DC">
        <w:t>fľaša</w:t>
      </w:r>
      <w:r w:rsidR="006A6F11" w:rsidRPr="00ED2A8B">
        <w:t xml:space="preserve"> obsahuje 1 g </w:t>
      </w:r>
      <w:proofErr w:type="spellStart"/>
      <w:r w:rsidR="006A6F11" w:rsidRPr="00ED2A8B">
        <w:t>paracetamolu</w:t>
      </w:r>
      <w:proofErr w:type="spellEnd"/>
      <w:r w:rsidR="006A6F11" w:rsidRPr="00ED2A8B">
        <w:t>. Jeden ml obsahuje 10</w:t>
      </w:r>
      <w:r w:rsidR="006A6F11" w:rsidRPr="00ED2A8B">
        <w:rPr>
          <w:spacing w:val="-6"/>
        </w:rPr>
        <w:t xml:space="preserve"> </w:t>
      </w:r>
      <w:r w:rsidR="006A6F11" w:rsidRPr="00ED2A8B">
        <w:t>mg</w:t>
      </w:r>
      <w:r w:rsidR="00ED2A8B">
        <w:t xml:space="preserve"> </w:t>
      </w:r>
      <w:proofErr w:type="spellStart"/>
      <w:r w:rsidR="00ED2A8B">
        <w:t>paracetamolu</w:t>
      </w:r>
      <w:proofErr w:type="spellEnd"/>
      <w:r w:rsidR="006A6F11" w:rsidRPr="00ED2A8B">
        <w:t>.</w:t>
      </w:r>
    </w:p>
    <w:p w14:paraId="4E970089" w14:textId="30AD3821" w:rsidR="00780926" w:rsidRPr="00ED2A8B" w:rsidRDefault="009F59C1" w:rsidP="00B474EC">
      <w:pPr>
        <w:numPr>
          <w:ilvl w:val="12"/>
          <w:numId w:val="0"/>
        </w:numPr>
        <w:ind w:left="284" w:right="-2" w:hanging="284"/>
        <w:rPr>
          <w:noProof/>
          <w:szCs w:val="22"/>
        </w:rPr>
      </w:pPr>
      <w:r w:rsidRPr="00ED2A8B">
        <w:rPr>
          <w:noProof/>
          <w:szCs w:val="22"/>
        </w:rPr>
        <w:t>-</w:t>
      </w:r>
      <w:r w:rsidRPr="00ED2A8B">
        <w:rPr>
          <w:noProof/>
          <w:szCs w:val="22"/>
        </w:rPr>
        <w:tab/>
      </w:r>
      <w:r w:rsidR="006A6F11" w:rsidRPr="00ED2A8B">
        <w:rPr>
          <w:noProof/>
          <w:szCs w:val="22"/>
        </w:rPr>
        <w:t>P</w:t>
      </w:r>
      <w:r w:rsidR="00724E11" w:rsidRPr="00ED2A8B">
        <w:rPr>
          <w:noProof/>
          <w:szCs w:val="22"/>
        </w:rPr>
        <w:t>omocné látky</w:t>
      </w:r>
      <w:r w:rsidR="006A6F11" w:rsidRPr="00ED2A8B">
        <w:rPr>
          <w:noProof/>
          <w:szCs w:val="22"/>
        </w:rPr>
        <w:t xml:space="preserve"> </w:t>
      </w:r>
      <w:r w:rsidR="00724E11" w:rsidRPr="00ED2A8B">
        <w:rPr>
          <w:noProof/>
          <w:szCs w:val="22"/>
        </w:rPr>
        <w:t>sú</w:t>
      </w:r>
      <w:r w:rsidR="006A6F11" w:rsidRPr="00ED2A8B">
        <w:rPr>
          <w:noProof/>
          <w:szCs w:val="22"/>
        </w:rPr>
        <w:t xml:space="preserve"> </w:t>
      </w:r>
      <w:proofErr w:type="spellStart"/>
      <w:r w:rsidR="006A6F11" w:rsidRPr="00ED2A8B">
        <w:t>manitol</w:t>
      </w:r>
      <w:proofErr w:type="spellEnd"/>
      <w:r w:rsidR="006A6F11" w:rsidRPr="00ED2A8B">
        <w:t xml:space="preserve">, </w:t>
      </w:r>
      <w:proofErr w:type="spellStart"/>
      <w:r w:rsidR="00834551">
        <w:t>hydrogenfosforečnan</w:t>
      </w:r>
      <w:proofErr w:type="spellEnd"/>
      <w:r w:rsidR="00834551">
        <w:t xml:space="preserve"> sodný</w:t>
      </w:r>
      <w:r w:rsidR="006A6F11" w:rsidRPr="00ED2A8B">
        <w:t>, kyselina chlorovodíková (</w:t>
      </w:r>
      <w:r w:rsidR="00ED2A8B">
        <w:t>na</w:t>
      </w:r>
      <w:r w:rsidR="00944ABA">
        <w:t xml:space="preserve"> úpravu pH)</w:t>
      </w:r>
      <w:r w:rsidR="00F7121C">
        <w:t>,</w:t>
      </w:r>
      <w:r w:rsidR="006A6F11" w:rsidRPr="00ED2A8B">
        <w:t xml:space="preserve"> </w:t>
      </w:r>
      <w:r w:rsidR="00F7121C">
        <w:t xml:space="preserve">hydroxid sodný (na úpravu pH) a </w:t>
      </w:r>
      <w:r w:rsidR="006A6F11" w:rsidRPr="00ED2A8B">
        <w:t xml:space="preserve">voda </w:t>
      </w:r>
      <w:r w:rsidR="00ED2A8B">
        <w:t>na injekci</w:t>
      </w:r>
      <w:r w:rsidR="002F1A25">
        <w:t>e</w:t>
      </w:r>
      <w:r w:rsidR="0067052C">
        <w:t>.</w:t>
      </w:r>
    </w:p>
    <w:p w14:paraId="11FC60B6" w14:textId="77777777" w:rsidR="00780926" w:rsidRPr="00ED2A8B" w:rsidRDefault="00780926" w:rsidP="00223E9F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16F0E6" w14:textId="77777777" w:rsidR="00780926" w:rsidRPr="00ED2A8B" w:rsidRDefault="009F59C1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ED2A8B">
        <w:rPr>
          <w:b/>
          <w:noProof/>
          <w:szCs w:val="22"/>
        </w:rPr>
        <w:t xml:space="preserve">Ako vyzerá </w:t>
      </w:r>
      <w:r w:rsidR="006A6F11" w:rsidRPr="00ED2A8B">
        <w:rPr>
          <w:b/>
          <w:noProof/>
          <w:szCs w:val="22"/>
        </w:rPr>
        <w:t>Paracetamol Noridem</w:t>
      </w:r>
      <w:r w:rsidRPr="00ED2A8B">
        <w:rPr>
          <w:b/>
          <w:noProof/>
          <w:szCs w:val="22"/>
        </w:rPr>
        <w:t xml:space="preserve"> </w:t>
      </w:r>
      <w:r w:rsidR="001001CE" w:rsidRPr="00ED2A8B">
        <w:rPr>
          <w:b/>
          <w:noProof/>
          <w:szCs w:val="22"/>
        </w:rPr>
        <w:t xml:space="preserve">a obsah </w:t>
      </w:r>
      <w:r w:rsidRPr="00ED2A8B">
        <w:rPr>
          <w:b/>
          <w:noProof/>
          <w:szCs w:val="22"/>
        </w:rPr>
        <w:t>balenia</w:t>
      </w:r>
    </w:p>
    <w:p w14:paraId="7D2465AB" w14:textId="77777777" w:rsidR="006A6F11" w:rsidRPr="00ED2A8B" w:rsidRDefault="006A6F11" w:rsidP="006A6F11">
      <w:pPr>
        <w:pStyle w:val="Zkladntext"/>
        <w:spacing w:before="1"/>
        <w:jc w:val="both"/>
      </w:pPr>
      <w:proofErr w:type="spellStart"/>
      <w:r w:rsidRPr="00ED2A8B">
        <w:t>Paracetamol</w:t>
      </w:r>
      <w:proofErr w:type="spellEnd"/>
      <w:r w:rsidRPr="00ED2A8B">
        <w:t xml:space="preserve"> </w:t>
      </w:r>
      <w:proofErr w:type="spellStart"/>
      <w:r w:rsidRPr="00ED2A8B">
        <w:t>Noridem</w:t>
      </w:r>
      <w:proofErr w:type="spellEnd"/>
      <w:r w:rsidRPr="00ED2A8B">
        <w:t xml:space="preserve"> je </w:t>
      </w:r>
      <w:r w:rsidR="00ED2A8B">
        <w:t>číry a slabo žltkastý infú</w:t>
      </w:r>
      <w:r w:rsidRPr="00ED2A8B">
        <w:t>zn</w:t>
      </w:r>
      <w:r w:rsidR="00ED2A8B">
        <w:t>y</w:t>
      </w:r>
      <w:r w:rsidRPr="00ED2A8B">
        <w:t xml:space="preserve"> roztok.</w:t>
      </w:r>
    </w:p>
    <w:p w14:paraId="785D4136" w14:textId="72A0816A" w:rsidR="006A6F11" w:rsidRPr="00ED2A8B" w:rsidRDefault="006A6F11" w:rsidP="006A6F11">
      <w:pPr>
        <w:pStyle w:val="Zkladntext"/>
        <w:spacing w:before="3"/>
        <w:ind w:right="191" w:hanging="1"/>
        <w:jc w:val="both"/>
      </w:pPr>
      <w:proofErr w:type="spellStart"/>
      <w:r w:rsidRPr="00ED2A8B">
        <w:t>Paracetamol</w:t>
      </w:r>
      <w:proofErr w:type="spellEnd"/>
      <w:r w:rsidRPr="00ED2A8B">
        <w:t xml:space="preserve"> </w:t>
      </w:r>
      <w:proofErr w:type="spellStart"/>
      <w:r w:rsidRPr="00ED2A8B">
        <w:t>Noridem</w:t>
      </w:r>
      <w:proofErr w:type="spellEnd"/>
      <w:r w:rsidR="00ED2A8B">
        <w:t xml:space="preserve"> je dostupný v papierovej škatuli obsahujúcej</w:t>
      </w:r>
      <w:r w:rsidRPr="00ED2A8B">
        <w:t xml:space="preserve"> 50</w:t>
      </w:r>
      <w:r w:rsidR="00ED2A8B">
        <w:t> </w:t>
      </w:r>
      <w:r w:rsidRPr="00ED2A8B">
        <w:t xml:space="preserve">ml </w:t>
      </w:r>
      <w:r w:rsidR="00F7121C">
        <w:t>fľašu</w:t>
      </w:r>
      <w:r w:rsidRPr="00ED2A8B">
        <w:t xml:space="preserve"> z polypropyl</w:t>
      </w:r>
      <w:r w:rsidR="00ED2A8B">
        <w:t>é</w:t>
      </w:r>
      <w:r w:rsidRPr="00ED2A8B">
        <w:t xml:space="preserve">nu. Každá </w:t>
      </w:r>
      <w:r w:rsidR="00F7121C" w:rsidRPr="00A112DC">
        <w:t>fľaša</w:t>
      </w:r>
      <w:r w:rsidR="00ED2A8B">
        <w:t xml:space="preserve"> je umiestnená do </w:t>
      </w:r>
      <w:proofErr w:type="spellStart"/>
      <w:r w:rsidRPr="00ED2A8B">
        <w:t>metalického</w:t>
      </w:r>
      <w:proofErr w:type="spellEnd"/>
      <w:r w:rsidRPr="00ED2A8B">
        <w:t xml:space="preserve"> ochranného plastového obalu.</w:t>
      </w:r>
    </w:p>
    <w:p w14:paraId="2C9BAAA1" w14:textId="7C354C18" w:rsidR="006A6F11" w:rsidRPr="00ED2A8B" w:rsidRDefault="006A6F11" w:rsidP="006A6F11">
      <w:pPr>
        <w:pStyle w:val="Zkladntext"/>
        <w:spacing w:before="3"/>
        <w:ind w:right="191" w:hanging="1"/>
        <w:jc w:val="both"/>
      </w:pPr>
      <w:proofErr w:type="spellStart"/>
      <w:r w:rsidRPr="00ED2A8B">
        <w:t>Paracetamol</w:t>
      </w:r>
      <w:proofErr w:type="spellEnd"/>
      <w:r w:rsidRPr="00ED2A8B">
        <w:t xml:space="preserve"> </w:t>
      </w:r>
      <w:proofErr w:type="spellStart"/>
      <w:r w:rsidRPr="00ED2A8B">
        <w:t>Noridem</w:t>
      </w:r>
      <w:proofErr w:type="spellEnd"/>
      <w:r w:rsidR="00ED2A8B">
        <w:t xml:space="preserve"> je dostupný v papierovej škatuli obsahujúcej</w:t>
      </w:r>
      <w:r w:rsidRPr="00ED2A8B">
        <w:t xml:space="preserve"> 100</w:t>
      </w:r>
      <w:r w:rsidR="00ED2A8B">
        <w:t> </w:t>
      </w:r>
      <w:r w:rsidRPr="00ED2A8B">
        <w:t xml:space="preserve">ml </w:t>
      </w:r>
      <w:r w:rsidR="00F7121C">
        <w:t>fľašu</w:t>
      </w:r>
      <w:r w:rsidR="00ED2A8B">
        <w:t xml:space="preserve"> </w:t>
      </w:r>
      <w:r w:rsidRPr="00ED2A8B">
        <w:t>z polypropyl</w:t>
      </w:r>
      <w:r w:rsidR="00ED2A8B">
        <w:t>é</w:t>
      </w:r>
      <w:r w:rsidRPr="00ED2A8B">
        <w:t xml:space="preserve">nu. Každá </w:t>
      </w:r>
      <w:r w:rsidR="00F7121C" w:rsidRPr="00A112DC">
        <w:t>fľaša</w:t>
      </w:r>
      <w:r w:rsidRPr="00ED2A8B">
        <w:t xml:space="preserve"> je </w:t>
      </w:r>
      <w:r w:rsidR="00ED2A8B">
        <w:t>umiestnená</w:t>
      </w:r>
      <w:r w:rsidRPr="00ED2A8B">
        <w:t xml:space="preserve"> do </w:t>
      </w:r>
      <w:proofErr w:type="spellStart"/>
      <w:r w:rsidRPr="00ED2A8B">
        <w:t>metalického</w:t>
      </w:r>
      <w:proofErr w:type="spellEnd"/>
      <w:r w:rsidRPr="00ED2A8B">
        <w:t xml:space="preserve"> ochranného plastového obalu.</w:t>
      </w:r>
    </w:p>
    <w:p w14:paraId="6AEDBF9F" w14:textId="39EA014D" w:rsidR="006A6F11" w:rsidRPr="00ED2A8B" w:rsidRDefault="006A6F11" w:rsidP="006A6F11">
      <w:pPr>
        <w:pStyle w:val="Zkladntext"/>
        <w:spacing w:before="3"/>
        <w:ind w:right="191" w:hanging="1"/>
        <w:jc w:val="both"/>
      </w:pPr>
      <w:r w:rsidRPr="00ED2A8B">
        <w:t>50</w:t>
      </w:r>
      <w:r w:rsidR="00ED2A8B">
        <w:t> </w:t>
      </w:r>
      <w:r w:rsidRPr="00ED2A8B">
        <w:t>ml a</w:t>
      </w:r>
      <w:r w:rsidR="00ED2A8B">
        <w:t> </w:t>
      </w:r>
      <w:r w:rsidRPr="00ED2A8B">
        <w:t>100</w:t>
      </w:r>
      <w:r w:rsidR="00ED2A8B">
        <w:t> </w:t>
      </w:r>
      <w:r w:rsidRPr="00ED2A8B">
        <w:t xml:space="preserve">ml </w:t>
      </w:r>
      <w:r w:rsidR="00F7121C">
        <w:t>fľaše</w:t>
      </w:r>
      <w:r w:rsidR="00ED2A8B">
        <w:t xml:space="preserve"> sú</w:t>
      </w:r>
      <w:r w:rsidRPr="00ED2A8B">
        <w:t xml:space="preserve"> dostupné v balen</w:t>
      </w:r>
      <w:r w:rsidR="00ED2A8B">
        <w:t>iach</w:t>
      </w:r>
      <w:r w:rsidRPr="00ED2A8B">
        <w:t xml:space="preserve"> po 1, 5, 10 a 12 </w:t>
      </w:r>
      <w:r w:rsidR="00F7121C">
        <w:t>fliaš</w:t>
      </w:r>
      <w:r w:rsidRPr="00ED2A8B">
        <w:t>.</w:t>
      </w:r>
    </w:p>
    <w:p w14:paraId="3DDD2E7F" w14:textId="77777777" w:rsidR="00780926" w:rsidRPr="00ED2A8B" w:rsidRDefault="00ED2A8B" w:rsidP="006A6F11">
      <w:pPr>
        <w:pStyle w:val="Zkladntext"/>
        <w:spacing w:before="3"/>
        <w:ind w:right="191" w:hanging="1"/>
        <w:jc w:val="both"/>
      </w:pPr>
      <w:r>
        <w:t>Na trh nemusia byť uvedené všetky veľkosti balenia.</w:t>
      </w:r>
    </w:p>
    <w:p w14:paraId="694DA22A" w14:textId="77777777" w:rsidR="00780926" w:rsidRPr="00ED2A8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25311E7" w14:textId="77777777" w:rsidR="006A6F11" w:rsidRPr="00ED2A8B" w:rsidRDefault="006A6F11" w:rsidP="006A6F11">
      <w:pPr>
        <w:pStyle w:val="Nadpis1"/>
        <w:spacing w:before="0" w:after="0" w:line="240" w:lineRule="auto"/>
        <w:jc w:val="both"/>
        <w:rPr>
          <w:caps w:val="0"/>
          <w:noProof/>
          <w:sz w:val="22"/>
          <w:lang w:val="sk-SK"/>
        </w:rPr>
      </w:pPr>
      <w:r w:rsidRPr="00ED2A8B">
        <w:rPr>
          <w:caps w:val="0"/>
          <w:noProof/>
          <w:sz w:val="22"/>
          <w:lang w:val="sk-SK"/>
        </w:rPr>
        <w:t>Držiteľ rozhodnutia o registrácii:</w:t>
      </w:r>
    </w:p>
    <w:p w14:paraId="27E2B34B" w14:textId="51F867FF" w:rsidR="006A6F11" w:rsidRPr="00ED2A8B" w:rsidRDefault="006A6F11" w:rsidP="00C40F7C">
      <w:pPr>
        <w:pStyle w:val="Nadpis1"/>
        <w:spacing w:before="0" w:after="0" w:line="240" w:lineRule="auto"/>
        <w:ind w:left="0" w:firstLine="0"/>
        <w:jc w:val="both"/>
        <w:rPr>
          <w:b w:val="0"/>
          <w:bCs/>
          <w:caps w:val="0"/>
          <w:sz w:val="22"/>
          <w:lang w:val="sk-SK"/>
        </w:rPr>
      </w:pPr>
      <w:r w:rsidRPr="00ED2A8B">
        <w:rPr>
          <w:b w:val="0"/>
          <w:caps w:val="0"/>
          <w:noProof/>
          <w:sz w:val="22"/>
          <w:lang w:val="sk-SK"/>
        </w:rPr>
        <w:t>Noridem Enterprises L</w:t>
      </w:r>
      <w:r w:rsidR="002A00D5">
        <w:rPr>
          <w:b w:val="0"/>
          <w:caps w:val="0"/>
          <w:noProof/>
          <w:sz w:val="22"/>
          <w:lang w:val="sk-SK"/>
        </w:rPr>
        <w:t>imi</w:t>
      </w:r>
      <w:r w:rsidRPr="00ED2A8B">
        <w:rPr>
          <w:b w:val="0"/>
          <w:caps w:val="0"/>
          <w:noProof/>
          <w:sz w:val="22"/>
          <w:lang w:val="sk-SK"/>
        </w:rPr>
        <w:t>t</w:t>
      </w:r>
      <w:r w:rsidR="002A00D5">
        <w:rPr>
          <w:b w:val="0"/>
          <w:caps w:val="0"/>
          <w:noProof/>
          <w:sz w:val="22"/>
          <w:lang w:val="sk-SK"/>
        </w:rPr>
        <w:t>e</w:t>
      </w:r>
      <w:r w:rsidRPr="00ED2A8B">
        <w:rPr>
          <w:b w:val="0"/>
          <w:caps w:val="0"/>
          <w:noProof/>
          <w:sz w:val="22"/>
          <w:lang w:val="sk-SK"/>
        </w:rPr>
        <w:t xml:space="preserve">d, </w:t>
      </w:r>
      <w:bookmarkStart w:id="12" w:name="_GoBack"/>
      <w:bookmarkEnd w:id="12"/>
      <w:r w:rsidRPr="00ED2A8B">
        <w:rPr>
          <w:b w:val="0"/>
          <w:caps w:val="0"/>
          <w:noProof/>
          <w:sz w:val="22"/>
          <w:lang w:val="sk-SK"/>
        </w:rPr>
        <w:t>Makariou</w:t>
      </w:r>
      <w:r w:rsidR="003F11C1">
        <w:rPr>
          <w:b w:val="0"/>
          <w:caps w:val="0"/>
          <w:noProof/>
          <w:sz w:val="22"/>
          <w:lang w:val="sk-SK"/>
        </w:rPr>
        <w:t xml:space="preserve"> </w:t>
      </w:r>
      <w:r w:rsidR="003F11C1" w:rsidRPr="00ED2A8B">
        <w:rPr>
          <w:b w:val="0"/>
          <w:caps w:val="0"/>
          <w:noProof/>
          <w:sz w:val="22"/>
          <w:lang w:val="sk-SK"/>
        </w:rPr>
        <w:t>&amp;</w:t>
      </w:r>
      <w:r w:rsidR="003F11C1">
        <w:rPr>
          <w:b w:val="0"/>
          <w:caps w:val="0"/>
          <w:noProof/>
          <w:sz w:val="22"/>
          <w:lang w:val="sk-SK"/>
        </w:rPr>
        <w:t xml:space="preserve"> </w:t>
      </w:r>
      <w:r w:rsidR="003F11C1" w:rsidRPr="00ED2A8B">
        <w:rPr>
          <w:b w:val="0"/>
          <w:caps w:val="0"/>
          <w:noProof/>
          <w:sz w:val="22"/>
          <w:lang w:val="sk-SK"/>
        </w:rPr>
        <w:t>Evagorou</w:t>
      </w:r>
      <w:r w:rsidRPr="00ED2A8B">
        <w:rPr>
          <w:b w:val="0"/>
          <w:caps w:val="0"/>
          <w:noProof/>
          <w:sz w:val="22"/>
          <w:lang w:val="sk-SK"/>
        </w:rPr>
        <w:t xml:space="preserve">, Mitsi Building 3, </w:t>
      </w:r>
      <w:r w:rsidR="002A00D5">
        <w:rPr>
          <w:b w:val="0"/>
          <w:caps w:val="0"/>
          <w:noProof/>
          <w:sz w:val="22"/>
          <w:lang w:val="sk-SK"/>
        </w:rPr>
        <w:t>Office</w:t>
      </w:r>
      <w:r w:rsidRPr="00ED2A8B">
        <w:rPr>
          <w:b w:val="0"/>
          <w:caps w:val="0"/>
          <w:noProof/>
          <w:sz w:val="22"/>
          <w:lang w:val="sk-SK"/>
        </w:rPr>
        <w:t>115, 1065 Ni</w:t>
      </w:r>
      <w:r w:rsidR="00287875">
        <w:rPr>
          <w:b w:val="0"/>
          <w:caps w:val="0"/>
          <w:noProof/>
          <w:sz w:val="22"/>
          <w:lang w:val="sk-SK"/>
        </w:rPr>
        <w:t>kóz</w:t>
      </w:r>
      <w:r w:rsidRPr="00ED2A8B">
        <w:rPr>
          <w:b w:val="0"/>
          <w:caps w:val="0"/>
          <w:noProof/>
          <w:sz w:val="22"/>
          <w:lang w:val="sk-SK"/>
        </w:rPr>
        <w:t>ia, Cyprus</w:t>
      </w:r>
    </w:p>
    <w:p w14:paraId="3F051F0F" w14:textId="77777777" w:rsidR="00780926" w:rsidRPr="00ED2A8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28561FC" w14:textId="77777777" w:rsidR="006A6F11" w:rsidRPr="00ED2A8B" w:rsidRDefault="006A6F11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ED2A8B">
        <w:rPr>
          <w:b/>
          <w:noProof/>
          <w:szCs w:val="22"/>
        </w:rPr>
        <w:t>Výrobca:</w:t>
      </w:r>
    </w:p>
    <w:p w14:paraId="120CCABB" w14:textId="77777777" w:rsidR="006A6F11" w:rsidRPr="00ED2A8B" w:rsidRDefault="006A6F11" w:rsidP="0067052C">
      <w:pPr>
        <w:pStyle w:val="Nadpis1"/>
        <w:spacing w:before="0" w:after="0" w:line="240" w:lineRule="auto"/>
        <w:ind w:left="0" w:firstLine="0"/>
        <w:jc w:val="both"/>
        <w:rPr>
          <w:b w:val="0"/>
          <w:bCs/>
          <w:caps w:val="0"/>
          <w:sz w:val="22"/>
          <w:lang w:val="sk-SK"/>
        </w:rPr>
      </w:pPr>
      <w:r w:rsidRPr="00ED2A8B">
        <w:rPr>
          <w:b w:val="0"/>
          <w:caps w:val="0"/>
          <w:noProof/>
          <w:sz w:val="22"/>
          <w:lang w:val="sk-SK"/>
        </w:rPr>
        <w:t xml:space="preserve">DEMO S.A., Pharmaceutical Industry, </w:t>
      </w:r>
      <w:r w:rsidR="00225DD9" w:rsidRPr="00225DD9">
        <w:rPr>
          <w:b w:val="0"/>
          <w:caps w:val="0"/>
          <w:noProof/>
          <w:sz w:val="22"/>
          <w:lang w:val="sk-SK"/>
        </w:rPr>
        <w:t>21st km National Road Athens-Lamia, 14568 Krioneri, Attiki</w:t>
      </w:r>
      <w:r w:rsidRPr="00ED2A8B">
        <w:rPr>
          <w:b w:val="0"/>
          <w:caps w:val="0"/>
          <w:noProof/>
          <w:sz w:val="22"/>
          <w:lang w:val="sk-SK"/>
        </w:rPr>
        <w:t>, Grécko</w:t>
      </w:r>
    </w:p>
    <w:p w14:paraId="0FCA14AB" w14:textId="77777777" w:rsidR="00780926" w:rsidRPr="00ED2A8B" w:rsidRDefault="00780926" w:rsidP="006A6F11">
      <w:pPr>
        <w:ind w:left="0" w:right="-449" w:firstLine="0"/>
        <w:rPr>
          <w:noProof/>
          <w:szCs w:val="22"/>
        </w:rPr>
      </w:pPr>
    </w:p>
    <w:p w14:paraId="5687A874" w14:textId="77777777" w:rsidR="00780926" w:rsidRPr="00ED2A8B" w:rsidRDefault="009F59C1" w:rsidP="00B13F68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ED2A8B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650EBD" w:rsidRPr="00ED2A8B">
        <w:rPr>
          <w:b/>
          <w:bCs/>
          <w:szCs w:val="22"/>
          <w:lang w:eastAsia="en-US"/>
        </w:rPr>
        <w:t xml:space="preserve"> </w:t>
      </w:r>
      <w:r w:rsidR="006A6F11" w:rsidRPr="00ED2A8B">
        <w:rPr>
          <w:b/>
          <w:bCs/>
          <w:szCs w:val="22"/>
          <w:lang w:eastAsia="en-US"/>
        </w:rPr>
        <w:t>pod nasledovnými názvami:</w:t>
      </w:r>
    </w:p>
    <w:p w14:paraId="2D565D28" w14:textId="77777777" w:rsidR="00780926" w:rsidRPr="00ED2A8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5409A66" w14:textId="77777777" w:rsidR="006A6F11" w:rsidRPr="00ED2A8B" w:rsidRDefault="006A6F11" w:rsidP="006A6F11">
      <w:pPr>
        <w:pStyle w:val="Zkladntext"/>
        <w:tabs>
          <w:tab w:val="left" w:pos="2340"/>
        </w:tabs>
        <w:spacing w:line="252" w:lineRule="exact"/>
        <w:jc w:val="both"/>
      </w:pPr>
      <w:r w:rsidRPr="00ED2A8B">
        <w:t>Rak</w:t>
      </w:r>
      <w:r w:rsidR="00E57156">
        <w:t>ú</w:t>
      </w:r>
      <w:r w:rsidRPr="00ED2A8B">
        <w:t>sko</w:t>
      </w:r>
      <w:r w:rsidRPr="00ED2A8B">
        <w:tab/>
      </w:r>
      <w:proofErr w:type="spellStart"/>
      <w:r w:rsidRPr="00ED2A8B">
        <w:t>Paracetamol</w:t>
      </w:r>
      <w:proofErr w:type="spellEnd"/>
      <w:r w:rsidRPr="00ED2A8B">
        <w:t xml:space="preserve"> </w:t>
      </w:r>
      <w:proofErr w:type="spellStart"/>
      <w:r w:rsidRPr="00ED2A8B">
        <w:t>Noridem</w:t>
      </w:r>
      <w:proofErr w:type="spellEnd"/>
      <w:r w:rsidRPr="00ED2A8B">
        <w:t xml:space="preserve"> 10 mg/ml</w:t>
      </w:r>
      <w:r w:rsidRPr="00ED2A8B">
        <w:rPr>
          <w:spacing w:val="-2"/>
        </w:rPr>
        <w:t xml:space="preserve"> </w:t>
      </w:r>
      <w:proofErr w:type="spellStart"/>
      <w:r w:rsidRPr="00ED2A8B">
        <w:t>Infusionslösung</w:t>
      </w:r>
      <w:proofErr w:type="spellEnd"/>
    </w:p>
    <w:p w14:paraId="7A703735" w14:textId="77777777" w:rsidR="006A6F11" w:rsidRPr="00ED2A8B" w:rsidRDefault="00E57156" w:rsidP="00C40F7C">
      <w:pPr>
        <w:pStyle w:val="Zkladntext"/>
        <w:tabs>
          <w:tab w:val="left" w:pos="2340"/>
        </w:tabs>
        <w:spacing w:line="242" w:lineRule="auto"/>
        <w:ind w:left="2340" w:right="1764" w:hanging="2340"/>
      </w:pPr>
      <w:r>
        <w:t>Belgicko</w:t>
      </w:r>
      <w:r w:rsidR="006A6F11" w:rsidRPr="00ED2A8B">
        <w:tab/>
      </w:r>
      <w:proofErr w:type="spellStart"/>
      <w:r w:rsidR="006A6F11" w:rsidRPr="00ED2A8B">
        <w:t>Paracetamol</w:t>
      </w:r>
      <w:proofErr w:type="spellEnd"/>
      <w:r w:rsidR="006A6F11" w:rsidRPr="00ED2A8B">
        <w:t xml:space="preserve"> </w:t>
      </w:r>
      <w:proofErr w:type="spellStart"/>
      <w:r w:rsidR="006A6F11" w:rsidRPr="00ED2A8B">
        <w:t>Noridem</w:t>
      </w:r>
      <w:proofErr w:type="spellEnd"/>
      <w:r w:rsidR="006A6F11" w:rsidRPr="00ED2A8B">
        <w:t xml:space="preserve"> 10 mg/ml </w:t>
      </w:r>
      <w:proofErr w:type="spellStart"/>
      <w:r w:rsidR="006A6F11" w:rsidRPr="00ED2A8B">
        <w:t>solution</w:t>
      </w:r>
      <w:proofErr w:type="spellEnd"/>
      <w:r w:rsidR="006A6F11" w:rsidRPr="00ED2A8B">
        <w:t xml:space="preserve"> </w:t>
      </w:r>
      <w:proofErr w:type="spellStart"/>
      <w:r w:rsidR="006A6F11" w:rsidRPr="00ED2A8B">
        <w:t>pour</w:t>
      </w:r>
      <w:proofErr w:type="spellEnd"/>
      <w:r w:rsidR="006A6F11" w:rsidRPr="00ED2A8B">
        <w:t xml:space="preserve"> </w:t>
      </w:r>
      <w:proofErr w:type="spellStart"/>
      <w:r w:rsidR="006A6F11" w:rsidRPr="00ED2A8B">
        <w:t>perfusion</w:t>
      </w:r>
      <w:proofErr w:type="spellEnd"/>
      <w:r w:rsidR="006A6F11" w:rsidRPr="00ED2A8B">
        <w:t xml:space="preserve"> </w:t>
      </w:r>
      <w:r w:rsidR="00026E12">
        <w:t xml:space="preserve">– </w:t>
      </w:r>
      <w:proofErr w:type="spellStart"/>
      <w:r w:rsidR="006A6F11" w:rsidRPr="00ED2A8B">
        <w:t>oplossing</w:t>
      </w:r>
      <w:proofErr w:type="spellEnd"/>
      <w:r w:rsidR="006A6F11" w:rsidRPr="00ED2A8B">
        <w:t xml:space="preserve"> </w:t>
      </w:r>
      <w:proofErr w:type="spellStart"/>
      <w:r w:rsidR="006A6F11" w:rsidRPr="00ED2A8B">
        <w:t>voor</w:t>
      </w:r>
      <w:proofErr w:type="spellEnd"/>
      <w:r w:rsidR="006A6F11" w:rsidRPr="00ED2A8B">
        <w:t xml:space="preserve"> </w:t>
      </w:r>
      <w:proofErr w:type="spellStart"/>
      <w:r w:rsidR="006A6F11" w:rsidRPr="00ED2A8B">
        <w:t>infusie</w:t>
      </w:r>
      <w:proofErr w:type="spellEnd"/>
      <w:r w:rsidR="00026E12">
        <w:t xml:space="preserve"> –</w:t>
      </w:r>
      <w:r w:rsidR="006A6F11" w:rsidRPr="00ED2A8B">
        <w:t xml:space="preserve"> </w:t>
      </w:r>
      <w:proofErr w:type="spellStart"/>
      <w:r w:rsidR="006A6F11" w:rsidRPr="00ED2A8B">
        <w:t>Infusionslösung</w:t>
      </w:r>
      <w:proofErr w:type="spellEnd"/>
    </w:p>
    <w:p w14:paraId="3E02EBA2" w14:textId="77777777" w:rsidR="006A6F11" w:rsidRPr="00ED2A8B" w:rsidRDefault="006A6F11" w:rsidP="006A6F11">
      <w:pPr>
        <w:pStyle w:val="Zkladntext"/>
        <w:tabs>
          <w:tab w:val="left" w:pos="2339"/>
        </w:tabs>
        <w:ind w:right="3323" w:hanging="1"/>
      </w:pPr>
      <w:r w:rsidRPr="00ED2A8B">
        <w:t>Česká</w:t>
      </w:r>
      <w:r w:rsidRPr="00ED2A8B">
        <w:rPr>
          <w:spacing w:val="-3"/>
        </w:rPr>
        <w:t xml:space="preserve"> </w:t>
      </w:r>
      <w:r w:rsidRPr="00ED2A8B">
        <w:t>republika</w:t>
      </w:r>
      <w:r w:rsidRPr="00ED2A8B">
        <w:tab/>
      </w:r>
      <w:proofErr w:type="spellStart"/>
      <w:r w:rsidRPr="00ED2A8B">
        <w:t>Paracetamol</w:t>
      </w:r>
      <w:proofErr w:type="spellEnd"/>
      <w:r w:rsidRPr="00ED2A8B">
        <w:t xml:space="preserve"> </w:t>
      </w:r>
      <w:proofErr w:type="spellStart"/>
      <w:r w:rsidRPr="00ED2A8B">
        <w:t>Noridem</w:t>
      </w:r>
      <w:proofErr w:type="spellEnd"/>
      <w:r w:rsidRPr="00ED2A8B">
        <w:t xml:space="preserve"> </w:t>
      </w:r>
    </w:p>
    <w:p w14:paraId="1116779A" w14:textId="77777777" w:rsidR="006A6F11" w:rsidRPr="00ED2A8B" w:rsidRDefault="006A6F11" w:rsidP="006A6F11">
      <w:pPr>
        <w:pStyle w:val="Zkladntext"/>
        <w:tabs>
          <w:tab w:val="left" w:pos="2339"/>
        </w:tabs>
        <w:spacing w:line="252" w:lineRule="exact"/>
        <w:jc w:val="both"/>
      </w:pPr>
      <w:r w:rsidRPr="00ED2A8B">
        <w:t>Lu</w:t>
      </w:r>
      <w:r w:rsidR="00E57156">
        <w:t>x</w:t>
      </w:r>
      <w:r w:rsidRPr="00ED2A8B">
        <w:t>embursko</w:t>
      </w:r>
      <w:r w:rsidRPr="00ED2A8B">
        <w:tab/>
        <w:t>PARACETAMOL NORIDEM10 mg/</w:t>
      </w:r>
      <w:proofErr w:type="spellStart"/>
      <w:r w:rsidRPr="00ED2A8B">
        <w:t>mL</w:t>
      </w:r>
      <w:proofErr w:type="spellEnd"/>
      <w:r w:rsidRPr="00ED2A8B">
        <w:rPr>
          <w:spacing w:val="-2"/>
        </w:rPr>
        <w:t xml:space="preserve"> </w:t>
      </w:r>
      <w:proofErr w:type="spellStart"/>
      <w:r w:rsidRPr="00ED2A8B">
        <w:t>solution</w:t>
      </w:r>
      <w:proofErr w:type="spellEnd"/>
      <w:r w:rsidRPr="00ED2A8B">
        <w:t xml:space="preserve"> </w:t>
      </w:r>
      <w:proofErr w:type="spellStart"/>
      <w:r w:rsidRPr="00ED2A8B">
        <w:t>pour</w:t>
      </w:r>
      <w:proofErr w:type="spellEnd"/>
      <w:r w:rsidRPr="00ED2A8B">
        <w:t xml:space="preserve"> </w:t>
      </w:r>
      <w:proofErr w:type="spellStart"/>
      <w:r w:rsidRPr="00ED2A8B">
        <w:t>perfusion</w:t>
      </w:r>
      <w:proofErr w:type="spellEnd"/>
    </w:p>
    <w:p w14:paraId="25F708F1" w14:textId="77777777" w:rsidR="006A6F11" w:rsidRPr="00ED2A8B" w:rsidRDefault="006A6F11" w:rsidP="006A6F11">
      <w:pPr>
        <w:pStyle w:val="Zkladntext"/>
        <w:tabs>
          <w:tab w:val="left" w:pos="2339"/>
        </w:tabs>
        <w:spacing w:before="4" w:line="252" w:lineRule="exact"/>
        <w:jc w:val="both"/>
      </w:pPr>
      <w:r w:rsidRPr="00ED2A8B">
        <w:t>Portugalsko</w:t>
      </w:r>
      <w:r w:rsidRPr="00ED2A8B">
        <w:tab/>
      </w:r>
      <w:proofErr w:type="spellStart"/>
      <w:r w:rsidRPr="00ED2A8B">
        <w:t>Paracetamol</w:t>
      </w:r>
      <w:proofErr w:type="spellEnd"/>
      <w:r w:rsidRPr="00ED2A8B">
        <w:rPr>
          <w:spacing w:val="-7"/>
        </w:rPr>
        <w:t xml:space="preserve"> </w:t>
      </w:r>
      <w:proofErr w:type="spellStart"/>
      <w:r w:rsidRPr="00ED2A8B">
        <w:rPr>
          <w:spacing w:val="-7"/>
        </w:rPr>
        <w:t>Noridem</w:t>
      </w:r>
      <w:proofErr w:type="spellEnd"/>
      <w:r w:rsidRPr="00ED2A8B">
        <w:rPr>
          <w:spacing w:val="-7"/>
        </w:rPr>
        <w:t xml:space="preserve"> 10 mg/ml</w:t>
      </w:r>
    </w:p>
    <w:p w14:paraId="111ECFA8" w14:textId="77777777" w:rsidR="006A6F11" w:rsidRPr="00ED2A8B" w:rsidRDefault="006A6F11" w:rsidP="00C40F7C">
      <w:pPr>
        <w:pStyle w:val="Zkladntext"/>
        <w:tabs>
          <w:tab w:val="left" w:pos="2339"/>
        </w:tabs>
        <w:ind w:left="2339" w:right="-1" w:hanging="2340"/>
      </w:pPr>
      <w:r w:rsidRPr="00ED2A8B">
        <w:t>Slovenská</w:t>
      </w:r>
      <w:r w:rsidRPr="00ED2A8B">
        <w:rPr>
          <w:spacing w:val="-3"/>
        </w:rPr>
        <w:t xml:space="preserve"> </w:t>
      </w:r>
      <w:r w:rsidRPr="00ED2A8B">
        <w:t>republika</w:t>
      </w:r>
      <w:r w:rsidRPr="00ED2A8B">
        <w:tab/>
      </w:r>
      <w:proofErr w:type="spellStart"/>
      <w:r w:rsidRPr="00ED2A8B">
        <w:t>Paracetamol</w:t>
      </w:r>
      <w:proofErr w:type="spellEnd"/>
      <w:r w:rsidRPr="00ED2A8B">
        <w:t xml:space="preserve"> </w:t>
      </w:r>
      <w:proofErr w:type="spellStart"/>
      <w:r w:rsidRPr="00ED2A8B">
        <w:t>Noridem</w:t>
      </w:r>
      <w:proofErr w:type="spellEnd"/>
      <w:r w:rsidRPr="00ED2A8B">
        <w:t xml:space="preserve"> 10 mg/ml infúzny roztok</w:t>
      </w:r>
    </w:p>
    <w:p w14:paraId="66112C28" w14:textId="77777777" w:rsidR="00E57156" w:rsidRDefault="00E57156" w:rsidP="00E57156">
      <w:pPr>
        <w:pStyle w:val="Zkladntext"/>
        <w:tabs>
          <w:tab w:val="left" w:pos="2339"/>
        </w:tabs>
        <w:ind w:right="1764"/>
      </w:pPr>
      <w:r>
        <w:t>Holandsko</w:t>
      </w:r>
      <w:r w:rsidR="006A6F11" w:rsidRPr="00ED2A8B">
        <w:tab/>
      </w:r>
      <w:proofErr w:type="spellStart"/>
      <w:r w:rsidR="006A6F11" w:rsidRPr="00ED2A8B">
        <w:t>Paracetamol</w:t>
      </w:r>
      <w:proofErr w:type="spellEnd"/>
      <w:r w:rsidR="006A6F11" w:rsidRPr="00ED2A8B">
        <w:t xml:space="preserve"> </w:t>
      </w:r>
      <w:proofErr w:type="spellStart"/>
      <w:r w:rsidR="006A6F11" w:rsidRPr="00ED2A8B">
        <w:t>Noridem</w:t>
      </w:r>
      <w:proofErr w:type="spellEnd"/>
      <w:r w:rsidR="006A6F11" w:rsidRPr="00ED2A8B">
        <w:t xml:space="preserve"> 10 mg/ml,</w:t>
      </w:r>
      <w:r>
        <w:t xml:space="preserve"> </w:t>
      </w:r>
      <w:proofErr w:type="spellStart"/>
      <w:r>
        <w:t>oplossing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infusie</w:t>
      </w:r>
      <w:proofErr w:type="spellEnd"/>
    </w:p>
    <w:p w14:paraId="3BD7E95A" w14:textId="77777777" w:rsidR="006A6F11" w:rsidRPr="00ED2A8B" w:rsidRDefault="00E57156" w:rsidP="00E57156">
      <w:pPr>
        <w:pStyle w:val="Zkladntext"/>
        <w:tabs>
          <w:tab w:val="left" w:pos="2339"/>
        </w:tabs>
        <w:ind w:left="2339" w:right="1764" w:hanging="2339"/>
      </w:pPr>
      <w:r>
        <w:t>Francúzsko</w:t>
      </w:r>
      <w:r>
        <w:tab/>
      </w:r>
      <w:r w:rsidR="006A6F11" w:rsidRPr="00ED2A8B">
        <w:t>PARACETAMOL NORIDEM</w:t>
      </w:r>
      <w:r w:rsidR="00D73C90">
        <w:t xml:space="preserve"> </w:t>
      </w:r>
      <w:r w:rsidR="006A6F11" w:rsidRPr="00ED2A8B">
        <w:t>10 mg/</w:t>
      </w:r>
      <w:proofErr w:type="spellStart"/>
      <w:r w:rsidR="006A6F11" w:rsidRPr="00ED2A8B">
        <w:t>mL</w:t>
      </w:r>
      <w:proofErr w:type="spellEnd"/>
      <w:r w:rsidR="006A6F11" w:rsidRPr="00ED2A8B">
        <w:t>,</w:t>
      </w:r>
      <w:r w:rsidR="006A6F11" w:rsidRPr="00ED2A8B">
        <w:rPr>
          <w:spacing w:val="-2"/>
        </w:rP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 w:rsidR="006A6F11" w:rsidRPr="00ED2A8B">
        <w:t>perfusion</w:t>
      </w:r>
      <w:proofErr w:type="spellEnd"/>
    </w:p>
    <w:p w14:paraId="651FEDF8" w14:textId="77777777" w:rsidR="00780926" w:rsidRPr="00ED2A8B" w:rsidRDefault="00780926" w:rsidP="00B13F68">
      <w:pPr>
        <w:ind w:right="-449"/>
        <w:rPr>
          <w:noProof/>
          <w:szCs w:val="22"/>
        </w:rPr>
      </w:pPr>
    </w:p>
    <w:p w14:paraId="14F93FDA" w14:textId="77777777" w:rsidR="00780926" w:rsidRPr="00ED2A8B" w:rsidRDefault="009F59C1" w:rsidP="006A6F11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D2A8B">
        <w:rPr>
          <w:b/>
          <w:noProof/>
          <w:szCs w:val="22"/>
        </w:rPr>
        <w:t xml:space="preserve">Táto písomná informácia bola </w:t>
      </w:r>
      <w:r w:rsidR="007E1F8F" w:rsidRPr="00ED2A8B">
        <w:rPr>
          <w:b/>
          <w:noProof/>
          <w:szCs w:val="22"/>
        </w:rPr>
        <w:t xml:space="preserve">naposledy </w:t>
      </w:r>
      <w:r w:rsidR="00724E11" w:rsidRPr="00ED2A8B">
        <w:rPr>
          <w:b/>
          <w:noProof/>
          <w:szCs w:val="22"/>
        </w:rPr>
        <w:t>aktualizovaná</w:t>
      </w:r>
      <w:r w:rsidRPr="00ED2A8B">
        <w:rPr>
          <w:b/>
          <w:noProof/>
          <w:szCs w:val="22"/>
        </w:rPr>
        <w:t xml:space="preserve"> v</w:t>
      </w:r>
      <w:r w:rsidR="002F1A25">
        <w:rPr>
          <w:b/>
          <w:noProof/>
          <w:szCs w:val="22"/>
        </w:rPr>
        <w:t> 07/2020.</w:t>
      </w:r>
    </w:p>
    <w:p w14:paraId="3913523B" w14:textId="77777777" w:rsidR="00780926" w:rsidRPr="00ED2A8B" w:rsidRDefault="00780926" w:rsidP="00C40F7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sectPr w:rsidR="00780926" w:rsidRPr="00ED2A8B" w:rsidSect="00F6288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A3CDE8" w16cid:durableId="22C137B2"/>
  <w16cid:commentId w16cid:paraId="4A2F6A49" w16cid:durableId="22C137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2E36B" w14:textId="77777777" w:rsidR="003907D2" w:rsidRDefault="003907D2" w:rsidP="00DA1EE4">
      <w:r>
        <w:separator/>
      </w:r>
    </w:p>
  </w:endnote>
  <w:endnote w:type="continuationSeparator" w:id="0">
    <w:p w14:paraId="75FD72F0" w14:textId="77777777" w:rsidR="003907D2" w:rsidRDefault="003907D2" w:rsidP="00DA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EA5CF" w14:textId="77777777" w:rsidR="009F59C1" w:rsidRPr="00B13F68" w:rsidRDefault="007A69A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="009F59C1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="009F59C1"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161DE9">
      <w:rPr>
        <w:rStyle w:val="slostrany"/>
        <w:rFonts w:ascii="Arial" w:hAnsi="Arial" w:cs="Arial"/>
        <w:noProof/>
      </w:rPr>
      <w:t>5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7316C" w14:textId="77777777" w:rsidR="009F59C1" w:rsidRDefault="007A69AE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9F59C1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9F59C1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442FD0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8F8C6" w14:textId="77777777" w:rsidR="003907D2" w:rsidRDefault="003907D2" w:rsidP="00DA1EE4">
      <w:r>
        <w:separator/>
      </w:r>
    </w:p>
  </w:footnote>
  <w:footnote w:type="continuationSeparator" w:id="0">
    <w:p w14:paraId="0E9BAF0B" w14:textId="77777777" w:rsidR="003907D2" w:rsidRDefault="003907D2" w:rsidP="00DA1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F8556" w14:textId="77777777" w:rsidR="008536AC" w:rsidRDefault="008536AC" w:rsidP="008536AC">
    <w:pPr>
      <w:pStyle w:val="Hlavika"/>
      <w:rPr>
        <w:rFonts w:ascii="Times New Roman" w:hAnsi="Times New Roman"/>
        <w:sz w:val="18"/>
        <w:szCs w:val="18"/>
      </w:rPr>
    </w:pPr>
    <w:r w:rsidRPr="008C78CF">
      <w:rPr>
        <w:rFonts w:ascii="Times New Roman" w:hAnsi="Times New Roman"/>
        <w:sz w:val="18"/>
        <w:szCs w:val="18"/>
      </w:rPr>
      <w:t>Schválený text k </w:t>
    </w:r>
    <w:proofErr w:type="spellStart"/>
    <w:r w:rsidRPr="008C78CF">
      <w:rPr>
        <w:rFonts w:ascii="Times New Roman" w:hAnsi="Times New Roman"/>
        <w:sz w:val="18"/>
        <w:szCs w:val="18"/>
      </w:rPr>
      <w:t>rozhodnutiu</w:t>
    </w:r>
    <w:proofErr w:type="spellEnd"/>
    <w:r w:rsidRPr="008C78CF">
      <w:rPr>
        <w:rFonts w:ascii="Times New Roman" w:hAnsi="Times New Roman"/>
        <w:sz w:val="18"/>
        <w:szCs w:val="18"/>
      </w:rPr>
      <w:t xml:space="preserve"> o </w:t>
    </w:r>
    <w:proofErr w:type="spellStart"/>
    <w:r w:rsidRPr="008C78CF">
      <w:rPr>
        <w:rFonts w:ascii="Times New Roman" w:hAnsi="Times New Roman"/>
        <w:sz w:val="18"/>
        <w:szCs w:val="18"/>
      </w:rPr>
      <w:t>registrácii</w:t>
    </w:r>
    <w:proofErr w:type="spellEnd"/>
    <w:r w:rsidRPr="008C78CF">
      <w:rPr>
        <w:rFonts w:ascii="Times New Roman" w:hAnsi="Times New Roman"/>
        <w:sz w:val="18"/>
        <w:szCs w:val="18"/>
      </w:rPr>
      <w:t xml:space="preserve">, </w:t>
    </w:r>
    <w:proofErr w:type="spellStart"/>
    <w:r w:rsidRPr="008C78CF">
      <w:rPr>
        <w:rFonts w:ascii="Times New Roman" w:hAnsi="Times New Roman"/>
        <w:sz w:val="18"/>
        <w:szCs w:val="18"/>
      </w:rPr>
      <w:t>ev.</w:t>
    </w:r>
    <w:r w:rsidRPr="008C78CF">
      <w:rPr>
        <w:rFonts w:ascii="Times New Roman" w:hAnsi="Times New Roman" w:hint="eastAsia"/>
        <w:sz w:val="18"/>
        <w:szCs w:val="18"/>
      </w:rPr>
      <w:t>č</w:t>
    </w:r>
    <w:proofErr w:type="spellEnd"/>
    <w:r w:rsidRPr="008C78CF">
      <w:rPr>
        <w:rFonts w:ascii="Times New Roman" w:hAnsi="Times New Roman"/>
        <w:sz w:val="18"/>
        <w:szCs w:val="18"/>
      </w:rPr>
      <w:t xml:space="preserve">.: </w:t>
    </w:r>
    <w:r w:rsidRPr="004B0820">
      <w:rPr>
        <w:rFonts w:ascii="Times New Roman" w:hAnsi="Times New Roman"/>
        <w:sz w:val="18"/>
        <w:szCs w:val="18"/>
      </w:rPr>
      <w:t>2019/05346-REG</w:t>
    </w:r>
  </w:p>
  <w:p w14:paraId="037AE3FA" w14:textId="77777777" w:rsidR="008536AC" w:rsidRDefault="008536A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C7378" w14:textId="77777777" w:rsidR="008536AC" w:rsidRDefault="008536AC" w:rsidP="008536AC">
    <w:pPr>
      <w:pStyle w:val="Hlavika"/>
      <w:rPr>
        <w:rFonts w:ascii="Times New Roman" w:hAnsi="Times New Roman"/>
        <w:sz w:val="18"/>
        <w:szCs w:val="18"/>
      </w:rPr>
    </w:pPr>
    <w:r w:rsidRPr="008C78CF">
      <w:rPr>
        <w:rFonts w:ascii="Times New Roman" w:hAnsi="Times New Roman"/>
        <w:sz w:val="18"/>
        <w:szCs w:val="18"/>
      </w:rPr>
      <w:t>Schválený text k </w:t>
    </w:r>
    <w:proofErr w:type="spellStart"/>
    <w:r w:rsidRPr="008C78CF">
      <w:rPr>
        <w:rFonts w:ascii="Times New Roman" w:hAnsi="Times New Roman"/>
        <w:sz w:val="18"/>
        <w:szCs w:val="18"/>
      </w:rPr>
      <w:t>rozhodnutiu</w:t>
    </w:r>
    <w:proofErr w:type="spellEnd"/>
    <w:r w:rsidRPr="008C78CF">
      <w:rPr>
        <w:rFonts w:ascii="Times New Roman" w:hAnsi="Times New Roman"/>
        <w:sz w:val="18"/>
        <w:szCs w:val="18"/>
      </w:rPr>
      <w:t xml:space="preserve"> o </w:t>
    </w:r>
    <w:proofErr w:type="spellStart"/>
    <w:r w:rsidRPr="008C78CF">
      <w:rPr>
        <w:rFonts w:ascii="Times New Roman" w:hAnsi="Times New Roman"/>
        <w:sz w:val="18"/>
        <w:szCs w:val="18"/>
      </w:rPr>
      <w:t>registrácii</w:t>
    </w:r>
    <w:proofErr w:type="spellEnd"/>
    <w:r w:rsidRPr="008C78CF">
      <w:rPr>
        <w:rFonts w:ascii="Times New Roman" w:hAnsi="Times New Roman"/>
        <w:sz w:val="18"/>
        <w:szCs w:val="18"/>
      </w:rPr>
      <w:t xml:space="preserve">, </w:t>
    </w:r>
    <w:proofErr w:type="spellStart"/>
    <w:r w:rsidRPr="008C78CF">
      <w:rPr>
        <w:rFonts w:ascii="Times New Roman" w:hAnsi="Times New Roman"/>
        <w:sz w:val="18"/>
        <w:szCs w:val="18"/>
      </w:rPr>
      <w:t>ev.</w:t>
    </w:r>
    <w:r w:rsidRPr="008C78CF">
      <w:rPr>
        <w:rFonts w:ascii="Times New Roman" w:hAnsi="Times New Roman" w:hint="eastAsia"/>
        <w:sz w:val="18"/>
        <w:szCs w:val="18"/>
      </w:rPr>
      <w:t>č</w:t>
    </w:r>
    <w:proofErr w:type="spellEnd"/>
    <w:r w:rsidRPr="008C78CF">
      <w:rPr>
        <w:rFonts w:ascii="Times New Roman" w:hAnsi="Times New Roman"/>
        <w:sz w:val="18"/>
        <w:szCs w:val="18"/>
      </w:rPr>
      <w:t xml:space="preserve">.: </w:t>
    </w:r>
    <w:r w:rsidRPr="004B0820">
      <w:rPr>
        <w:rFonts w:ascii="Times New Roman" w:hAnsi="Times New Roman"/>
        <w:sz w:val="18"/>
        <w:szCs w:val="18"/>
      </w:rPr>
      <w:t>2019/05346-REG</w:t>
    </w:r>
  </w:p>
  <w:p w14:paraId="6B668906" w14:textId="77777777" w:rsidR="009F59C1" w:rsidRDefault="009F59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164732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E9B0DEC"/>
    <w:multiLevelType w:val="hybridMultilevel"/>
    <w:tmpl w:val="FBD0F400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FA481D7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DC46E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586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6E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407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52AF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C4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6D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87BC4"/>
    <w:multiLevelType w:val="hybridMultilevel"/>
    <w:tmpl w:val="CAFE2F62"/>
    <w:lvl w:ilvl="0" w:tplc="344218C8">
      <w:numFmt w:val="bullet"/>
      <w:lvlText w:val="-"/>
      <w:lvlJc w:val="left"/>
      <w:pPr>
        <w:ind w:left="783" w:hanging="569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cs-CZ" w:eastAsia="cs-CZ" w:bidi="cs-CZ"/>
      </w:rPr>
    </w:lvl>
    <w:lvl w:ilvl="1" w:tplc="0384294C">
      <w:numFmt w:val="bullet"/>
      <w:lvlText w:val="•"/>
      <w:lvlJc w:val="left"/>
      <w:pPr>
        <w:ind w:left="1650" w:hanging="569"/>
      </w:pPr>
      <w:rPr>
        <w:rFonts w:hint="default"/>
        <w:lang w:val="cs-CZ" w:eastAsia="cs-CZ" w:bidi="cs-CZ"/>
      </w:rPr>
    </w:lvl>
    <w:lvl w:ilvl="2" w:tplc="D6725CC6">
      <w:numFmt w:val="bullet"/>
      <w:lvlText w:val="•"/>
      <w:lvlJc w:val="left"/>
      <w:pPr>
        <w:ind w:left="2521" w:hanging="569"/>
      </w:pPr>
      <w:rPr>
        <w:rFonts w:hint="default"/>
        <w:lang w:val="cs-CZ" w:eastAsia="cs-CZ" w:bidi="cs-CZ"/>
      </w:rPr>
    </w:lvl>
    <w:lvl w:ilvl="3" w:tplc="9CD87C9E">
      <w:numFmt w:val="bullet"/>
      <w:lvlText w:val="•"/>
      <w:lvlJc w:val="left"/>
      <w:pPr>
        <w:ind w:left="3392" w:hanging="569"/>
      </w:pPr>
      <w:rPr>
        <w:rFonts w:hint="default"/>
        <w:lang w:val="cs-CZ" w:eastAsia="cs-CZ" w:bidi="cs-CZ"/>
      </w:rPr>
    </w:lvl>
    <w:lvl w:ilvl="4" w:tplc="5C883FBC">
      <w:numFmt w:val="bullet"/>
      <w:lvlText w:val="•"/>
      <w:lvlJc w:val="left"/>
      <w:pPr>
        <w:ind w:left="4263" w:hanging="569"/>
      </w:pPr>
      <w:rPr>
        <w:rFonts w:hint="default"/>
        <w:lang w:val="cs-CZ" w:eastAsia="cs-CZ" w:bidi="cs-CZ"/>
      </w:rPr>
    </w:lvl>
    <w:lvl w:ilvl="5" w:tplc="9370DB7E">
      <w:numFmt w:val="bullet"/>
      <w:lvlText w:val="•"/>
      <w:lvlJc w:val="left"/>
      <w:pPr>
        <w:ind w:left="5134" w:hanging="569"/>
      </w:pPr>
      <w:rPr>
        <w:rFonts w:hint="default"/>
        <w:lang w:val="cs-CZ" w:eastAsia="cs-CZ" w:bidi="cs-CZ"/>
      </w:rPr>
    </w:lvl>
    <w:lvl w:ilvl="6" w:tplc="19C85B5A">
      <w:numFmt w:val="bullet"/>
      <w:lvlText w:val="•"/>
      <w:lvlJc w:val="left"/>
      <w:pPr>
        <w:ind w:left="6004" w:hanging="569"/>
      </w:pPr>
      <w:rPr>
        <w:rFonts w:hint="default"/>
        <w:lang w:val="cs-CZ" w:eastAsia="cs-CZ" w:bidi="cs-CZ"/>
      </w:rPr>
    </w:lvl>
    <w:lvl w:ilvl="7" w:tplc="DFF670DE">
      <w:numFmt w:val="bullet"/>
      <w:lvlText w:val="•"/>
      <w:lvlJc w:val="left"/>
      <w:pPr>
        <w:ind w:left="6875" w:hanging="569"/>
      </w:pPr>
      <w:rPr>
        <w:rFonts w:hint="default"/>
        <w:lang w:val="cs-CZ" w:eastAsia="cs-CZ" w:bidi="cs-CZ"/>
      </w:rPr>
    </w:lvl>
    <w:lvl w:ilvl="8" w:tplc="6EBEF8E0">
      <w:numFmt w:val="bullet"/>
      <w:lvlText w:val="•"/>
      <w:lvlJc w:val="left"/>
      <w:pPr>
        <w:ind w:left="7746" w:hanging="569"/>
      </w:pPr>
      <w:rPr>
        <w:rFonts w:hint="default"/>
        <w:lang w:val="cs-CZ" w:eastAsia="cs-CZ" w:bidi="cs-CZ"/>
      </w:rPr>
    </w:lvl>
  </w:abstractNum>
  <w:abstractNum w:abstractNumId="5" w15:restartNumberingAfterBreak="0">
    <w:nsid w:val="1B3E484B"/>
    <w:multiLevelType w:val="hybridMultilevel"/>
    <w:tmpl w:val="44640438"/>
    <w:lvl w:ilvl="0" w:tplc="CA2EF24A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2"/>
        <w:szCs w:val="22"/>
        <w:lang w:val="cs-CZ" w:eastAsia="cs-CZ" w:bidi="cs-CZ"/>
      </w:rPr>
    </w:lvl>
    <w:lvl w:ilvl="1" w:tplc="BFFCDC46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cs-CZ" w:eastAsia="cs-CZ" w:bidi="cs-CZ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1DCC4A35"/>
    <w:multiLevelType w:val="hybridMultilevel"/>
    <w:tmpl w:val="5428FB08"/>
    <w:lvl w:ilvl="0" w:tplc="CA2EF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2"/>
        <w:szCs w:val="22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2ADC6B98"/>
    <w:multiLevelType w:val="multilevel"/>
    <w:tmpl w:val="5A247336"/>
    <w:lvl w:ilvl="0">
      <w:start w:val="1"/>
      <w:numFmt w:val="decimal"/>
      <w:lvlText w:val="%1."/>
      <w:lvlJc w:val="left"/>
      <w:pPr>
        <w:ind w:left="439" w:hanging="22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9" w:hanging="33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556" w:hanging="332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572" w:hanging="33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89" w:hanging="33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05" w:hanging="33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22" w:hanging="33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38" w:hanging="33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55" w:hanging="332"/>
      </w:pPr>
      <w:rPr>
        <w:rFonts w:hint="default"/>
        <w:lang w:val="cs-CZ" w:eastAsia="cs-CZ" w:bidi="cs-CZ"/>
      </w:rPr>
    </w:lvl>
  </w:abstractNum>
  <w:abstractNum w:abstractNumId="9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931334"/>
    <w:multiLevelType w:val="hybridMultilevel"/>
    <w:tmpl w:val="A58A427A"/>
    <w:lvl w:ilvl="0" w:tplc="CA2EF24A">
      <w:numFmt w:val="bullet"/>
      <w:lvlText w:val="-"/>
      <w:lvlJc w:val="left"/>
      <w:pPr>
        <w:ind w:left="935" w:hanging="3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2"/>
        <w:szCs w:val="22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1" w15:restartNumberingAfterBreak="0">
    <w:nsid w:val="46A035B8"/>
    <w:multiLevelType w:val="hybridMultilevel"/>
    <w:tmpl w:val="356E187E"/>
    <w:lvl w:ilvl="0" w:tplc="04127EC8">
      <w:start w:val="1"/>
      <w:numFmt w:val="decimal"/>
      <w:lvlText w:val="%1"/>
      <w:lvlJc w:val="left"/>
      <w:pPr>
        <w:ind w:left="239" w:hanging="1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5BF2BE1A">
      <w:numFmt w:val="bullet"/>
      <w:lvlText w:val="•"/>
      <w:lvlJc w:val="left"/>
      <w:pPr>
        <w:ind w:left="413" w:hanging="169"/>
      </w:pPr>
      <w:rPr>
        <w:rFonts w:hint="default"/>
        <w:lang w:val="cs-CZ" w:eastAsia="cs-CZ" w:bidi="cs-CZ"/>
      </w:rPr>
    </w:lvl>
    <w:lvl w:ilvl="2" w:tplc="7CA2C65E">
      <w:numFmt w:val="bullet"/>
      <w:lvlText w:val="•"/>
      <w:lvlJc w:val="left"/>
      <w:pPr>
        <w:ind w:left="586" w:hanging="169"/>
      </w:pPr>
      <w:rPr>
        <w:rFonts w:hint="default"/>
        <w:lang w:val="cs-CZ" w:eastAsia="cs-CZ" w:bidi="cs-CZ"/>
      </w:rPr>
    </w:lvl>
    <w:lvl w:ilvl="3" w:tplc="A1F4ABBE">
      <w:numFmt w:val="bullet"/>
      <w:lvlText w:val="•"/>
      <w:lvlJc w:val="left"/>
      <w:pPr>
        <w:ind w:left="760" w:hanging="169"/>
      </w:pPr>
      <w:rPr>
        <w:rFonts w:hint="default"/>
        <w:lang w:val="cs-CZ" w:eastAsia="cs-CZ" w:bidi="cs-CZ"/>
      </w:rPr>
    </w:lvl>
    <w:lvl w:ilvl="4" w:tplc="4D94B6B2">
      <w:numFmt w:val="bullet"/>
      <w:lvlText w:val="•"/>
      <w:lvlJc w:val="left"/>
      <w:pPr>
        <w:ind w:left="933" w:hanging="169"/>
      </w:pPr>
      <w:rPr>
        <w:rFonts w:hint="default"/>
        <w:lang w:val="cs-CZ" w:eastAsia="cs-CZ" w:bidi="cs-CZ"/>
      </w:rPr>
    </w:lvl>
    <w:lvl w:ilvl="5" w:tplc="83861F52">
      <w:numFmt w:val="bullet"/>
      <w:lvlText w:val="•"/>
      <w:lvlJc w:val="left"/>
      <w:pPr>
        <w:ind w:left="1107" w:hanging="169"/>
      </w:pPr>
      <w:rPr>
        <w:rFonts w:hint="default"/>
        <w:lang w:val="cs-CZ" w:eastAsia="cs-CZ" w:bidi="cs-CZ"/>
      </w:rPr>
    </w:lvl>
    <w:lvl w:ilvl="6" w:tplc="0F36EF30">
      <w:numFmt w:val="bullet"/>
      <w:lvlText w:val="•"/>
      <w:lvlJc w:val="left"/>
      <w:pPr>
        <w:ind w:left="1280" w:hanging="169"/>
      </w:pPr>
      <w:rPr>
        <w:rFonts w:hint="default"/>
        <w:lang w:val="cs-CZ" w:eastAsia="cs-CZ" w:bidi="cs-CZ"/>
      </w:rPr>
    </w:lvl>
    <w:lvl w:ilvl="7" w:tplc="C618268E">
      <w:numFmt w:val="bullet"/>
      <w:lvlText w:val="•"/>
      <w:lvlJc w:val="left"/>
      <w:pPr>
        <w:ind w:left="1453" w:hanging="169"/>
      </w:pPr>
      <w:rPr>
        <w:rFonts w:hint="default"/>
        <w:lang w:val="cs-CZ" w:eastAsia="cs-CZ" w:bidi="cs-CZ"/>
      </w:rPr>
    </w:lvl>
    <w:lvl w:ilvl="8" w:tplc="9AB804EE">
      <w:numFmt w:val="bullet"/>
      <w:lvlText w:val="•"/>
      <w:lvlJc w:val="left"/>
      <w:pPr>
        <w:ind w:left="1627" w:hanging="169"/>
      </w:pPr>
      <w:rPr>
        <w:rFonts w:hint="default"/>
        <w:lang w:val="cs-CZ" w:eastAsia="cs-CZ" w:bidi="cs-CZ"/>
      </w:rPr>
    </w:lvl>
  </w:abstractNum>
  <w:abstractNum w:abstractNumId="1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4D0B6CEA"/>
    <w:multiLevelType w:val="hybridMultilevel"/>
    <w:tmpl w:val="18ACF138"/>
    <w:lvl w:ilvl="0" w:tplc="CA2EF24A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2"/>
        <w:szCs w:val="22"/>
        <w:lang w:val="cs-CZ" w:eastAsia="cs-CZ" w:bidi="cs-CZ"/>
      </w:rPr>
    </w:lvl>
    <w:lvl w:ilvl="1" w:tplc="5D805224">
      <w:numFmt w:val="bullet"/>
      <w:lvlText w:val="•"/>
      <w:lvlJc w:val="left"/>
      <w:pPr>
        <w:ind w:left="1490" w:hanging="361"/>
      </w:pPr>
      <w:rPr>
        <w:rFonts w:hint="default"/>
        <w:lang w:val="cs-CZ" w:eastAsia="cs-CZ" w:bidi="cs-CZ"/>
      </w:rPr>
    </w:lvl>
    <w:lvl w:ilvl="2" w:tplc="950C6AE0">
      <w:numFmt w:val="bullet"/>
      <w:lvlText w:val="•"/>
      <w:lvlJc w:val="left"/>
      <w:pPr>
        <w:ind w:left="2401" w:hanging="361"/>
      </w:pPr>
      <w:rPr>
        <w:rFonts w:hint="default"/>
        <w:lang w:val="cs-CZ" w:eastAsia="cs-CZ" w:bidi="cs-CZ"/>
      </w:rPr>
    </w:lvl>
    <w:lvl w:ilvl="3" w:tplc="8960CF4C">
      <w:numFmt w:val="bullet"/>
      <w:lvlText w:val="•"/>
      <w:lvlJc w:val="left"/>
      <w:pPr>
        <w:ind w:left="3312" w:hanging="361"/>
      </w:pPr>
      <w:rPr>
        <w:rFonts w:hint="default"/>
        <w:lang w:val="cs-CZ" w:eastAsia="cs-CZ" w:bidi="cs-CZ"/>
      </w:rPr>
    </w:lvl>
    <w:lvl w:ilvl="4" w:tplc="11986D8A">
      <w:numFmt w:val="bullet"/>
      <w:lvlText w:val="•"/>
      <w:lvlJc w:val="left"/>
      <w:pPr>
        <w:ind w:left="4223" w:hanging="361"/>
      </w:pPr>
      <w:rPr>
        <w:rFonts w:hint="default"/>
        <w:lang w:val="cs-CZ" w:eastAsia="cs-CZ" w:bidi="cs-CZ"/>
      </w:rPr>
    </w:lvl>
    <w:lvl w:ilvl="5" w:tplc="A39653DE">
      <w:numFmt w:val="bullet"/>
      <w:lvlText w:val="•"/>
      <w:lvlJc w:val="left"/>
      <w:pPr>
        <w:ind w:left="5134" w:hanging="361"/>
      </w:pPr>
      <w:rPr>
        <w:rFonts w:hint="default"/>
        <w:lang w:val="cs-CZ" w:eastAsia="cs-CZ" w:bidi="cs-CZ"/>
      </w:rPr>
    </w:lvl>
    <w:lvl w:ilvl="6" w:tplc="C958B9EE">
      <w:numFmt w:val="bullet"/>
      <w:lvlText w:val="•"/>
      <w:lvlJc w:val="left"/>
      <w:pPr>
        <w:ind w:left="6044" w:hanging="361"/>
      </w:pPr>
      <w:rPr>
        <w:rFonts w:hint="default"/>
        <w:lang w:val="cs-CZ" w:eastAsia="cs-CZ" w:bidi="cs-CZ"/>
      </w:rPr>
    </w:lvl>
    <w:lvl w:ilvl="7" w:tplc="883625E0">
      <w:numFmt w:val="bullet"/>
      <w:lvlText w:val="•"/>
      <w:lvlJc w:val="left"/>
      <w:pPr>
        <w:ind w:left="6955" w:hanging="361"/>
      </w:pPr>
      <w:rPr>
        <w:rFonts w:hint="default"/>
        <w:lang w:val="cs-CZ" w:eastAsia="cs-CZ" w:bidi="cs-CZ"/>
      </w:rPr>
    </w:lvl>
    <w:lvl w:ilvl="8" w:tplc="7A56C112">
      <w:numFmt w:val="bullet"/>
      <w:lvlText w:val="•"/>
      <w:lvlJc w:val="left"/>
      <w:pPr>
        <w:ind w:left="7866" w:hanging="361"/>
      </w:pPr>
      <w:rPr>
        <w:rFonts w:hint="default"/>
        <w:lang w:val="cs-CZ" w:eastAsia="cs-CZ" w:bidi="cs-CZ"/>
      </w:rPr>
    </w:lvl>
  </w:abstractNum>
  <w:abstractNum w:abstractNumId="1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5B483319"/>
    <w:multiLevelType w:val="hybridMultilevel"/>
    <w:tmpl w:val="100E42BC"/>
    <w:lvl w:ilvl="0" w:tplc="CA2EF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2"/>
        <w:szCs w:val="22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51466"/>
    <w:multiLevelType w:val="hybridMultilevel"/>
    <w:tmpl w:val="637E63CC"/>
    <w:lvl w:ilvl="0" w:tplc="CA2EF24A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2"/>
        <w:szCs w:val="22"/>
        <w:lang w:val="cs-CZ" w:eastAsia="cs-CZ" w:bidi="cs-CZ"/>
      </w:rPr>
    </w:lvl>
    <w:lvl w:ilvl="1" w:tplc="040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658D1B28"/>
    <w:multiLevelType w:val="hybridMultilevel"/>
    <w:tmpl w:val="1042F5C4"/>
    <w:lvl w:ilvl="0" w:tplc="CA2EF24A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2"/>
        <w:szCs w:val="22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7A100D28"/>
    <w:multiLevelType w:val="hybridMultilevel"/>
    <w:tmpl w:val="2F94C0BA"/>
    <w:lvl w:ilvl="0" w:tplc="F500A4D4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C6E27F2E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6F6E6E82">
      <w:start w:val="1"/>
      <w:numFmt w:val="lowerRoman"/>
      <w:lvlText w:val="%3."/>
      <w:lvlJc w:val="right"/>
      <w:pPr>
        <w:ind w:left="2160" w:hanging="180"/>
      </w:pPr>
    </w:lvl>
    <w:lvl w:ilvl="3" w:tplc="02F8270C">
      <w:start w:val="1"/>
      <w:numFmt w:val="decimal"/>
      <w:lvlText w:val="%4."/>
      <w:lvlJc w:val="left"/>
      <w:pPr>
        <w:ind w:left="2880" w:hanging="360"/>
      </w:pPr>
    </w:lvl>
    <w:lvl w:ilvl="4" w:tplc="72663018">
      <w:start w:val="1"/>
      <w:numFmt w:val="lowerLetter"/>
      <w:lvlText w:val="%5."/>
      <w:lvlJc w:val="left"/>
      <w:pPr>
        <w:ind w:left="3600" w:hanging="360"/>
      </w:pPr>
    </w:lvl>
    <w:lvl w:ilvl="5" w:tplc="9574F7AC">
      <w:start w:val="1"/>
      <w:numFmt w:val="lowerRoman"/>
      <w:lvlText w:val="%6."/>
      <w:lvlJc w:val="right"/>
      <w:pPr>
        <w:ind w:left="4320" w:hanging="180"/>
      </w:pPr>
    </w:lvl>
    <w:lvl w:ilvl="6" w:tplc="191E02CA">
      <w:start w:val="1"/>
      <w:numFmt w:val="decimal"/>
      <w:lvlText w:val="%7."/>
      <w:lvlJc w:val="left"/>
      <w:pPr>
        <w:ind w:left="5040" w:hanging="360"/>
      </w:pPr>
    </w:lvl>
    <w:lvl w:ilvl="7" w:tplc="5300B84E">
      <w:start w:val="1"/>
      <w:numFmt w:val="lowerLetter"/>
      <w:lvlText w:val="%8."/>
      <w:lvlJc w:val="left"/>
      <w:pPr>
        <w:ind w:left="5760" w:hanging="360"/>
      </w:pPr>
    </w:lvl>
    <w:lvl w:ilvl="8" w:tplc="01A2E3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20"/>
  </w:num>
  <w:num w:numId="5">
    <w:abstractNumId w:val="9"/>
  </w:num>
  <w:num w:numId="6">
    <w:abstractNumId w:val="14"/>
  </w:num>
  <w:num w:numId="7">
    <w:abstractNumId w:val="12"/>
  </w:num>
  <w:num w:numId="8">
    <w:abstractNumId w:val="7"/>
  </w:num>
  <w:num w:numId="9">
    <w:abstractNumId w:val="18"/>
  </w:num>
  <w:num w:numId="10">
    <w:abstractNumId w:val="19"/>
  </w:num>
  <w:num w:numId="11">
    <w:abstractNumId w:val="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8"/>
  </w:num>
  <w:num w:numId="16">
    <w:abstractNumId w:val="11"/>
  </w:num>
  <w:num w:numId="17">
    <w:abstractNumId w:val="4"/>
  </w:num>
  <w:num w:numId="18">
    <w:abstractNumId w:val="17"/>
  </w:num>
  <w:num w:numId="19">
    <w:abstractNumId w:val="16"/>
  </w:num>
  <w:num w:numId="20">
    <w:abstractNumId w:val="15"/>
  </w:num>
  <w:num w:numId="21">
    <w:abstractNumId w:val="10"/>
  </w:num>
  <w:num w:numId="22">
    <w:abstractNumId w:val="2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26E12"/>
    <w:rsid w:val="00040726"/>
    <w:rsid w:val="000412D3"/>
    <w:rsid w:val="00052EE2"/>
    <w:rsid w:val="00056045"/>
    <w:rsid w:val="00061445"/>
    <w:rsid w:val="00077CF6"/>
    <w:rsid w:val="00085939"/>
    <w:rsid w:val="00090230"/>
    <w:rsid w:val="00091D81"/>
    <w:rsid w:val="00096CAA"/>
    <w:rsid w:val="000B13AD"/>
    <w:rsid w:val="000B6759"/>
    <w:rsid w:val="000C534D"/>
    <w:rsid w:val="000C6D5B"/>
    <w:rsid w:val="000D3B1B"/>
    <w:rsid w:val="000E2174"/>
    <w:rsid w:val="000E3D7D"/>
    <w:rsid w:val="000E7685"/>
    <w:rsid w:val="001001CE"/>
    <w:rsid w:val="001026C2"/>
    <w:rsid w:val="001114AF"/>
    <w:rsid w:val="00111E1A"/>
    <w:rsid w:val="001150F2"/>
    <w:rsid w:val="00117A3D"/>
    <w:rsid w:val="001334A2"/>
    <w:rsid w:val="00134B55"/>
    <w:rsid w:val="00135894"/>
    <w:rsid w:val="001406FE"/>
    <w:rsid w:val="00141412"/>
    <w:rsid w:val="00141BD1"/>
    <w:rsid w:val="00146A6F"/>
    <w:rsid w:val="0015367B"/>
    <w:rsid w:val="00161DE9"/>
    <w:rsid w:val="001765D9"/>
    <w:rsid w:val="00177A4A"/>
    <w:rsid w:val="00185CB1"/>
    <w:rsid w:val="00187ECC"/>
    <w:rsid w:val="00194DAE"/>
    <w:rsid w:val="001967D9"/>
    <w:rsid w:val="001A3218"/>
    <w:rsid w:val="001B08B2"/>
    <w:rsid w:val="001B73FD"/>
    <w:rsid w:val="001C463D"/>
    <w:rsid w:val="001C4F42"/>
    <w:rsid w:val="001D1B4B"/>
    <w:rsid w:val="001D4230"/>
    <w:rsid w:val="001E3E02"/>
    <w:rsid w:val="001F7CF0"/>
    <w:rsid w:val="002003FB"/>
    <w:rsid w:val="00205FC2"/>
    <w:rsid w:val="00211FA8"/>
    <w:rsid w:val="00216C60"/>
    <w:rsid w:val="00220A3F"/>
    <w:rsid w:val="002227EB"/>
    <w:rsid w:val="00223E9F"/>
    <w:rsid w:val="0022527A"/>
    <w:rsid w:val="00225DD9"/>
    <w:rsid w:val="002420B3"/>
    <w:rsid w:val="00253FF8"/>
    <w:rsid w:val="0025422C"/>
    <w:rsid w:val="0025696C"/>
    <w:rsid w:val="002651FD"/>
    <w:rsid w:val="002660C8"/>
    <w:rsid w:val="00270B82"/>
    <w:rsid w:val="002776F1"/>
    <w:rsid w:val="00281C02"/>
    <w:rsid w:val="00282559"/>
    <w:rsid w:val="00284EEF"/>
    <w:rsid w:val="002861EA"/>
    <w:rsid w:val="00287875"/>
    <w:rsid w:val="00294BF6"/>
    <w:rsid w:val="002A00D5"/>
    <w:rsid w:val="002A1D7C"/>
    <w:rsid w:val="002A24BE"/>
    <w:rsid w:val="002A46DA"/>
    <w:rsid w:val="002A6AB5"/>
    <w:rsid w:val="002B7838"/>
    <w:rsid w:val="002C428B"/>
    <w:rsid w:val="002C5553"/>
    <w:rsid w:val="002C64A9"/>
    <w:rsid w:val="002D5C3E"/>
    <w:rsid w:val="002D6730"/>
    <w:rsid w:val="002F1230"/>
    <w:rsid w:val="002F1A25"/>
    <w:rsid w:val="002F281D"/>
    <w:rsid w:val="003015F6"/>
    <w:rsid w:val="003021DE"/>
    <w:rsid w:val="00302F2A"/>
    <w:rsid w:val="00306120"/>
    <w:rsid w:val="0031186C"/>
    <w:rsid w:val="00314AD5"/>
    <w:rsid w:val="00327358"/>
    <w:rsid w:val="00330840"/>
    <w:rsid w:val="00332DC3"/>
    <w:rsid w:val="00342DAE"/>
    <w:rsid w:val="003461A9"/>
    <w:rsid w:val="00346633"/>
    <w:rsid w:val="00355B42"/>
    <w:rsid w:val="00355F02"/>
    <w:rsid w:val="003724D2"/>
    <w:rsid w:val="00374CAD"/>
    <w:rsid w:val="00382713"/>
    <w:rsid w:val="003871D9"/>
    <w:rsid w:val="003907D2"/>
    <w:rsid w:val="003951CE"/>
    <w:rsid w:val="003A706F"/>
    <w:rsid w:val="003C383B"/>
    <w:rsid w:val="003D6A14"/>
    <w:rsid w:val="003E66DC"/>
    <w:rsid w:val="003F11C1"/>
    <w:rsid w:val="003F1419"/>
    <w:rsid w:val="003F2753"/>
    <w:rsid w:val="004104FE"/>
    <w:rsid w:val="00410B86"/>
    <w:rsid w:val="0041172C"/>
    <w:rsid w:val="00411A8F"/>
    <w:rsid w:val="004210D4"/>
    <w:rsid w:val="0042356B"/>
    <w:rsid w:val="00432830"/>
    <w:rsid w:val="0043498D"/>
    <w:rsid w:val="00442FD0"/>
    <w:rsid w:val="00457BB5"/>
    <w:rsid w:val="004605F8"/>
    <w:rsid w:val="0046627F"/>
    <w:rsid w:val="0048412D"/>
    <w:rsid w:val="00486C3D"/>
    <w:rsid w:val="0048718C"/>
    <w:rsid w:val="0049191E"/>
    <w:rsid w:val="004C0111"/>
    <w:rsid w:val="004D457B"/>
    <w:rsid w:val="004D69CE"/>
    <w:rsid w:val="004D71F7"/>
    <w:rsid w:val="004E770D"/>
    <w:rsid w:val="004E78AD"/>
    <w:rsid w:val="004F1DC7"/>
    <w:rsid w:val="004F3B6D"/>
    <w:rsid w:val="004F61FC"/>
    <w:rsid w:val="004F7739"/>
    <w:rsid w:val="00504C89"/>
    <w:rsid w:val="00510CCB"/>
    <w:rsid w:val="00522937"/>
    <w:rsid w:val="005279ED"/>
    <w:rsid w:val="00536B25"/>
    <w:rsid w:val="00537894"/>
    <w:rsid w:val="005454B2"/>
    <w:rsid w:val="005529E6"/>
    <w:rsid w:val="00560D93"/>
    <w:rsid w:val="00582550"/>
    <w:rsid w:val="0058262C"/>
    <w:rsid w:val="005971B0"/>
    <w:rsid w:val="005A5717"/>
    <w:rsid w:val="005B3EDA"/>
    <w:rsid w:val="005C01F5"/>
    <w:rsid w:val="005D6150"/>
    <w:rsid w:val="005E051B"/>
    <w:rsid w:val="005E4F97"/>
    <w:rsid w:val="00607357"/>
    <w:rsid w:val="00610BC7"/>
    <w:rsid w:val="006114F0"/>
    <w:rsid w:val="00626759"/>
    <w:rsid w:val="00635C39"/>
    <w:rsid w:val="00650EBD"/>
    <w:rsid w:val="00664192"/>
    <w:rsid w:val="00664523"/>
    <w:rsid w:val="00666A5F"/>
    <w:rsid w:val="0067052C"/>
    <w:rsid w:val="00671E24"/>
    <w:rsid w:val="0067386E"/>
    <w:rsid w:val="006864DC"/>
    <w:rsid w:val="00691528"/>
    <w:rsid w:val="00693217"/>
    <w:rsid w:val="006A0574"/>
    <w:rsid w:val="006A44C5"/>
    <w:rsid w:val="006A4970"/>
    <w:rsid w:val="006A513D"/>
    <w:rsid w:val="006A68C6"/>
    <w:rsid w:val="006A6F11"/>
    <w:rsid w:val="006B1053"/>
    <w:rsid w:val="006C3768"/>
    <w:rsid w:val="006C6631"/>
    <w:rsid w:val="006D7D4F"/>
    <w:rsid w:val="006E41C1"/>
    <w:rsid w:val="006F3CD9"/>
    <w:rsid w:val="00724E11"/>
    <w:rsid w:val="007262FE"/>
    <w:rsid w:val="0073167B"/>
    <w:rsid w:val="00734C0D"/>
    <w:rsid w:val="00740C03"/>
    <w:rsid w:val="007444EF"/>
    <w:rsid w:val="00751BAC"/>
    <w:rsid w:val="00752FD9"/>
    <w:rsid w:val="007633BB"/>
    <w:rsid w:val="00780926"/>
    <w:rsid w:val="00780EE8"/>
    <w:rsid w:val="007824C5"/>
    <w:rsid w:val="00783152"/>
    <w:rsid w:val="0078730F"/>
    <w:rsid w:val="00791189"/>
    <w:rsid w:val="007A4C2E"/>
    <w:rsid w:val="007A69AE"/>
    <w:rsid w:val="007A7949"/>
    <w:rsid w:val="007C1744"/>
    <w:rsid w:val="007C3776"/>
    <w:rsid w:val="007C71C8"/>
    <w:rsid w:val="007E1F8F"/>
    <w:rsid w:val="007E5956"/>
    <w:rsid w:val="007F570D"/>
    <w:rsid w:val="00803622"/>
    <w:rsid w:val="00803841"/>
    <w:rsid w:val="00806F1C"/>
    <w:rsid w:val="00810572"/>
    <w:rsid w:val="00820679"/>
    <w:rsid w:val="0082445A"/>
    <w:rsid w:val="0082743C"/>
    <w:rsid w:val="00834551"/>
    <w:rsid w:val="00837096"/>
    <w:rsid w:val="00852371"/>
    <w:rsid w:val="0085357F"/>
    <w:rsid w:val="008536AC"/>
    <w:rsid w:val="008575F1"/>
    <w:rsid w:val="00873520"/>
    <w:rsid w:val="00884AB9"/>
    <w:rsid w:val="008873CC"/>
    <w:rsid w:val="00891D76"/>
    <w:rsid w:val="008C1B51"/>
    <w:rsid w:val="008E0812"/>
    <w:rsid w:val="008E4CFA"/>
    <w:rsid w:val="008F0FB1"/>
    <w:rsid w:val="008F6BC1"/>
    <w:rsid w:val="009058FE"/>
    <w:rsid w:val="0091185E"/>
    <w:rsid w:val="0093424C"/>
    <w:rsid w:val="00944ABA"/>
    <w:rsid w:val="0094502F"/>
    <w:rsid w:val="00946672"/>
    <w:rsid w:val="00951D3F"/>
    <w:rsid w:val="0095258D"/>
    <w:rsid w:val="009612A3"/>
    <w:rsid w:val="00990742"/>
    <w:rsid w:val="009976B6"/>
    <w:rsid w:val="009B423F"/>
    <w:rsid w:val="009C221B"/>
    <w:rsid w:val="009C5E1E"/>
    <w:rsid w:val="009D54A2"/>
    <w:rsid w:val="009D5E45"/>
    <w:rsid w:val="009D773C"/>
    <w:rsid w:val="009E0E67"/>
    <w:rsid w:val="009E50E4"/>
    <w:rsid w:val="009F59C1"/>
    <w:rsid w:val="00A0053E"/>
    <w:rsid w:val="00A10438"/>
    <w:rsid w:val="00A112DC"/>
    <w:rsid w:val="00A236CF"/>
    <w:rsid w:val="00A2444C"/>
    <w:rsid w:val="00A244BE"/>
    <w:rsid w:val="00A30C89"/>
    <w:rsid w:val="00A31A9C"/>
    <w:rsid w:val="00A345AD"/>
    <w:rsid w:val="00A37C43"/>
    <w:rsid w:val="00A416B8"/>
    <w:rsid w:val="00A43F3E"/>
    <w:rsid w:val="00A63C0B"/>
    <w:rsid w:val="00A72672"/>
    <w:rsid w:val="00A737B8"/>
    <w:rsid w:val="00A75ECC"/>
    <w:rsid w:val="00A80F9E"/>
    <w:rsid w:val="00A824EB"/>
    <w:rsid w:val="00A833E5"/>
    <w:rsid w:val="00A85CCE"/>
    <w:rsid w:val="00AE4D65"/>
    <w:rsid w:val="00B04CE0"/>
    <w:rsid w:val="00B05360"/>
    <w:rsid w:val="00B06E24"/>
    <w:rsid w:val="00B07509"/>
    <w:rsid w:val="00B07EB7"/>
    <w:rsid w:val="00B1281C"/>
    <w:rsid w:val="00B13F68"/>
    <w:rsid w:val="00B323B9"/>
    <w:rsid w:val="00B36EA3"/>
    <w:rsid w:val="00B464C1"/>
    <w:rsid w:val="00B474EC"/>
    <w:rsid w:val="00B507AE"/>
    <w:rsid w:val="00B77873"/>
    <w:rsid w:val="00B95A19"/>
    <w:rsid w:val="00BB6D67"/>
    <w:rsid w:val="00BC798A"/>
    <w:rsid w:val="00BD1AC2"/>
    <w:rsid w:val="00BD7004"/>
    <w:rsid w:val="00BE24F8"/>
    <w:rsid w:val="00BE3E86"/>
    <w:rsid w:val="00BF0071"/>
    <w:rsid w:val="00BF5AB0"/>
    <w:rsid w:val="00BF6308"/>
    <w:rsid w:val="00C03EA6"/>
    <w:rsid w:val="00C14302"/>
    <w:rsid w:val="00C213A6"/>
    <w:rsid w:val="00C2249C"/>
    <w:rsid w:val="00C233E9"/>
    <w:rsid w:val="00C26F80"/>
    <w:rsid w:val="00C3762E"/>
    <w:rsid w:val="00C40F7C"/>
    <w:rsid w:val="00C55DBB"/>
    <w:rsid w:val="00C724CA"/>
    <w:rsid w:val="00C775B7"/>
    <w:rsid w:val="00C82AA0"/>
    <w:rsid w:val="00C85B40"/>
    <w:rsid w:val="00CA1ABB"/>
    <w:rsid w:val="00CA34F6"/>
    <w:rsid w:val="00CB25B2"/>
    <w:rsid w:val="00CC644C"/>
    <w:rsid w:val="00CD175A"/>
    <w:rsid w:val="00CE110B"/>
    <w:rsid w:val="00CF0244"/>
    <w:rsid w:val="00CF0342"/>
    <w:rsid w:val="00CF28BB"/>
    <w:rsid w:val="00CF76C2"/>
    <w:rsid w:val="00D06B2B"/>
    <w:rsid w:val="00D10860"/>
    <w:rsid w:val="00D15C7A"/>
    <w:rsid w:val="00D326E1"/>
    <w:rsid w:val="00D33F2E"/>
    <w:rsid w:val="00D513D2"/>
    <w:rsid w:val="00D517EC"/>
    <w:rsid w:val="00D52196"/>
    <w:rsid w:val="00D67CF2"/>
    <w:rsid w:val="00D71CEA"/>
    <w:rsid w:val="00D73C90"/>
    <w:rsid w:val="00D92F55"/>
    <w:rsid w:val="00D96D7D"/>
    <w:rsid w:val="00D96F2E"/>
    <w:rsid w:val="00DA1EE4"/>
    <w:rsid w:val="00DA21CE"/>
    <w:rsid w:val="00DA4090"/>
    <w:rsid w:val="00DA63C9"/>
    <w:rsid w:val="00DC267F"/>
    <w:rsid w:val="00DD452B"/>
    <w:rsid w:val="00E13A3E"/>
    <w:rsid w:val="00E1698A"/>
    <w:rsid w:val="00E23A3A"/>
    <w:rsid w:val="00E26B6E"/>
    <w:rsid w:val="00E41B3F"/>
    <w:rsid w:val="00E4563B"/>
    <w:rsid w:val="00E5053B"/>
    <w:rsid w:val="00E53CD7"/>
    <w:rsid w:val="00E57156"/>
    <w:rsid w:val="00E65206"/>
    <w:rsid w:val="00E6681A"/>
    <w:rsid w:val="00E877C8"/>
    <w:rsid w:val="00EA405A"/>
    <w:rsid w:val="00EC1CF9"/>
    <w:rsid w:val="00EC2CE9"/>
    <w:rsid w:val="00ED2A8B"/>
    <w:rsid w:val="00EE1F4B"/>
    <w:rsid w:val="00EE62D2"/>
    <w:rsid w:val="00F00D87"/>
    <w:rsid w:val="00F02F60"/>
    <w:rsid w:val="00F05B3A"/>
    <w:rsid w:val="00F06F4D"/>
    <w:rsid w:val="00F07529"/>
    <w:rsid w:val="00F11AE3"/>
    <w:rsid w:val="00F145AE"/>
    <w:rsid w:val="00F222AA"/>
    <w:rsid w:val="00F30177"/>
    <w:rsid w:val="00F44613"/>
    <w:rsid w:val="00F500E3"/>
    <w:rsid w:val="00F54EF0"/>
    <w:rsid w:val="00F55076"/>
    <w:rsid w:val="00F6288E"/>
    <w:rsid w:val="00F63DAD"/>
    <w:rsid w:val="00F66A28"/>
    <w:rsid w:val="00F7121C"/>
    <w:rsid w:val="00F81142"/>
    <w:rsid w:val="00F8384D"/>
    <w:rsid w:val="00F85EAC"/>
    <w:rsid w:val="00F9666C"/>
    <w:rsid w:val="00FA099B"/>
    <w:rsid w:val="00FB533E"/>
    <w:rsid w:val="00FC6918"/>
    <w:rsid w:val="00FD172A"/>
    <w:rsid w:val="00FE09F1"/>
    <w:rsid w:val="00FF25FE"/>
    <w:rsid w:val="00FF2EC0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989D6"/>
  <w15:docId w15:val="{22951DFD-27E5-4424-A6E3-C6AC2078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1EE4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DA1EE4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DA1EE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DA1EE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DA1EE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DA1EE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DA1EE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DA1EE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DA1EE4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DA1EE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DA1EE4"/>
  </w:style>
  <w:style w:type="paragraph" w:styleId="Pta">
    <w:name w:val="footer"/>
    <w:basedOn w:val="Normlny"/>
    <w:rsid w:val="00DA1EE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DA1EE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DA1EE4"/>
    <w:rPr>
      <w:color w:val="0000FF"/>
      <w:u w:val="single"/>
    </w:rPr>
  </w:style>
  <w:style w:type="paragraph" w:customStyle="1" w:styleId="EMEAEnBodyText">
    <w:name w:val="EMEA En Body Text"/>
    <w:basedOn w:val="Normlny"/>
    <w:rsid w:val="00DA1EE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DA1EE4"/>
    <w:pPr>
      <w:ind w:left="0" w:firstLine="0"/>
    </w:pPr>
  </w:style>
  <w:style w:type="paragraph" w:styleId="Textbubliny">
    <w:name w:val="Balloon Text"/>
    <w:basedOn w:val="Normlny"/>
    <w:semiHidden/>
    <w:rsid w:val="00DA1EE4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DA1EE4"/>
    <w:rPr>
      <w:color w:val="800080"/>
      <w:u w:val="single"/>
    </w:rPr>
  </w:style>
  <w:style w:type="character" w:styleId="Odkaznakomentr">
    <w:name w:val="annotation reference"/>
    <w:uiPriority w:val="99"/>
    <w:rsid w:val="00DA1E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1EE4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A1EE4"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  <w:style w:type="table" w:customStyle="1" w:styleId="TableNormal1">
    <w:name w:val="Table Normal1"/>
    <w:uiPriority w:val="2"/>
    <w:semiHidden/>
    <w:unhideWhenUsed/>
    <w:qFormat/>
    <w:rsid w:val="009F59C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F59C1"/>
    <w:pPr>
      <w:widowControl w:val="0"/>
      <w:autoSpaceDE w:val="0"/>
      <w:autoSpaceDN w:val="0"/>
      <w:ind w:left="107" w:firstLine="0"/>
    </w:pPr>
    <w:rPr>
      <w:szCs w:val="22"/>
      <w:lang w:val="cs-CZ" w:eastAsia="cs-CZ" w:bidi="cs-CZ"/>
    </w:rPr>
  </w:style>
  <w:style w:type="paragraph" w:styleId="Odsekzoznamu">
    <w:name w:val="List Paragraph"/>
    <w:basedOn w:val="Normlny"/>
    <w:uiPriority w:val="1"/>
    <w:qFormat/>
    <w:rsid w:val="009F59C1"/>
    <w:pPr>
      <w:widowControl w:val="0"/>
      <w:autoSpaceDE w:val="0"/>
      <w:autoSpaceDN w:val="0"/>
      <w:ind w:left="576" w:hanging="360"/>
      <w:jc w:val="both"/>
    </w:pPr>
    <w:rPr>
      <w:szCs w:val="22"/>
      <w:lang w:val="cs-CZ" w:eastAsia="cs-CZ" w:bidi="cs-CZ"/>
    </w:rPr>
  </w:style>
  <w:style w:type="character" w:customStyle="1" w:styleId="HlavikaChar">
    <w:name w:val="Hlavička Char"/>
    <w:link w:val="Hlavika"/>
    <w:rsid w:val="00194DAE"/>
    <w:rPr>
      <w:rFonts w:ascii="Helvetica" w:hAnsi="Helvetica"/>
      <w:lang w:val="cs-CZ" w:eastAsia="en-US"/>
    </w:rPr>
  </w:style>
  <w:style w:type="paragraph" w:styleId="Zoznamsodrkami">
    <w:name w:val="List Bullet"/>
    <w:basedOn w:val="Normlny"/>
    <w:unhideWhenUsed/>
    <w:rsid w:val="00327358"/>
    <w:pPr>
      <w:numPr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532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69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849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3034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1692</Words>
  <Characters>9948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Hreferralspcclean_sk</vt:lpstr>
      <vt:lpstr>Hreferralspccleansk rev.1 08-2016</vt:lpstr>
    </vt:vector>
  </TitlesOfParts>
  <Company>EMEA</Company>
  <LinksUpToDate>false</LinksUpToDate>
  <CharactersWithSpaces>11617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Hudecová, Martina</cp:lastModifiedBy>
  <cp:revision>3</cp:revision>
  <cp:lastPrinted>2020-07-21T11:46:00Z</cp:lastPrinted>
  <dcterms:created xsi:type="dcterms:W3CDTF">2020-07-27T05:40:00Z</dcterms:created>
  <dcterms:modified xsi:type="dcterms:W3CDTF">2020-07-27T05:40:00Z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</Properties>
</file>