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8E729" w14:textId="77777777" w:rsidR="00B460C7" w:rsidRPr="002752CE" w:rsidRDefault="00B460C7" w:rsidP="00B460C7">
      <w:pPr>
        <w:tabs>
          <w:tab w:val="clear" w:pos="567"/>
        </w:tabs>
        <w:spacing w:line="240" w:lineRule="auto"/>
        <w:jc w:val="center"/>
        <w:outlineLvl w:val="0"/>
      </w:pPr>
      <w:r w:rsidRPr="002752CE">
        <w:rPr>
          <w:b/>
        </w:rPr>
        <w:t xml:space="preserve">Písomná informácia pre </w:t>
      </w:r>
      <w:r w:rsidRPr="002752CE">
        <w:rPr>
          <w:b/>
          <w:szCs w:val="22"/>
        </w:rPr>
        <w:t>používateľa</w:t>
      </w:r>
    </w:p>
    <w:p w14:paraId="62691172" w14:textId="77777777" w:rsidR="00B460C7" w:rsidRPr="002752CE" w:rsidRDefault="00B460C7" w:rsidP="00B460C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05EF544F" w14:textId="77777777" w:rsidR="00AC6374" w:rsidRDefault="00945097" w:rsidP="00B460C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</w:rPr>
      </w:pPr>
      <w:proofErr w:type="spellStart"/>
      <w:r w:rsidRPr="002752CE">
        <w:rPr>
          <w:b/>
        </w:rPr>
        <w:t>Paracetamol</w:t>
      </w:r>
      <w:proofErr w:type="spellEnd"/>
      <w:r w:rsidRPr="002752CE">
        <w:rPr>
          <w:b/>
        </w:rPr>
        <w:t>/</w:t>
      </w:r>
      <w:proofErr w:type="spellStart"/>
      <w:r w:rsidRPr="002752CE">
        <w:rPr>
          <w:b/>
        </w:rPr>
        <w:t>Ibuprofen</w:t>
      </w:r>
      <w:proofErr w:type="spellEnd"/>
      <w:r w:rsidRPr="002752CE">
        <w:rPr>
          <w:b/>
        </w:rPr>
        <w:t xml:space="preserve"> Vale </w:t>
      </w:r>
    </w:p>
    <w:p w14:paraId="73CF1E80" w14:textId="6286021B" w:rsidR="00945097" w:rsidRPr="002752CE" w:rsidRDefault="001F74F9" w:rsidP="00B460C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</w:rPr>
      </w:pPr>
      <w:r>
        <w:rPr>
          <w:b/>
        </w:rPr>
        <w:t>1 000 mg/300 mg</w:t>
      </w:r>
      <w:r w:rsidR="00AC6374" w:rsidRPr="002752CE">
        <w:rPr>
          <w:b/>
        </w:rPr>
        <w:t xml:space="preserve"> infúzny roztok</w:t>
      </w:r>
      <w:r w:rsidR="00AC6374" w:rsidRPr="002752CE" w:rsidDel="00AC6374">
        <w:rPr>
          <w:b/>
        </w:rPr>
        <w:t xml:space="preserve"> </w:t>
      </w:r>
    </w:p>
    <w:p w14:paraId="6BD1F767" w14:textId="3AD5F687" w:rsidR="00945097" w:rsidRPr="002752CE" w:rsidRDefault="00945097" w:rsidP="00945097">
      <w:pPr>
        <w:jc w:val="center"/>
        <w:rPr>
          <w:lang w:eastAsia="en-US" w:bidi="ar-SA"/>
        </w:rPr>
      </w:pP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</w:t>
      </w:r>
      <w:r w:rsidR="003A6714">
        <w:t>én</w:t>
      </w:r>
      <w:proofErr w:type="spellEnd"/>
    </w:p>
    <w:p w14:paraId="710D21A0" w14:textId="77777777" w:rsidR="00B460C7" w:rsidRPr="002752CE" w:rsidRDefault="00B460C7" w:rsidP="00B460C7">
      <w:pPr>
        <w:spacing w:line="240" w:lineRule="auto"/>
      </w:pPr>
    </w:p>
    <w:p w14:paraId="1FCFF708" w14:textId="77777777" w:rsidR="00B460C7" w:rsidRPr="002752CE" w:rsidRDefault="00B460C7" w:rsidP="00B460C7">
      <w:pPr>
        <w:tabs>
          <w:tab w:val="clear" w:pos="567"/>
        </w:tabs>
        <w:spacing w:line="240" w:lineRule="auto"/>
      </w:pPr>
    </w:p>
    <w:p w14:paraId="0844A3C9" w14:textId="656623BD" w:rsidR="00B460C7" w:rsidRPr="002752CE" w:rsidRDefault="00B460C7" w:rsidP="00B460C7">
      <w:pPr>
        <w:tabs>
          <w:tab w:val="clear" w:pos="567"/>
        </w:tabs>
        <w:suppressAutoHyphens/>
        <w:spacing w:line="240" w:lineRule="auto"/>
        <w:ind w:left="142" w:hanging="142"/>
      </w:pPr>
      <w:r w:rsidRPr="002752CE">
        <w:rPr>
          <w:b/>
        </w:rPr>
        <w:t xml:space="preserve">Pozorne si prečítajte celú písomnú </w:t>
      </w:r>
      <w:r w:rsidR="000D5451">
        <w:rPr>
          <w:b/>
        </w:rPr>
        <w:t>informáciu predtým, ako začnete</w:t>
      </w:r>
      <w:r w:rsidR="00945097" w:rsidRPr="002752CE">
        <w:rPr>
          <w:b/>
        </w:rPr>
        <w:t xml:space="preserve"> </w:t>
      </w:r>
      <w:r w:rsidRPr="002752CE">
        <w:rPr>
          <w:b/>
        </w:rPr>
        <w:t>používať tento liek, pretože obsahuje pre vás dôležité informácie.</w:t>
      </w:r>
    </w:p>
    <w:p w14:paraId="4C4BFA22" w14:textId="77777777" w:rsidR="00945097" w:rsidRPr="002752CE" w:rsidRDefault="00945097" w:rsidP="00945097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  <w:lang w:eastAsia="de-DE" w:bidi="ar-SA"/>
        </w:rPr>
      </w:pPr>
      <w:r w:rsidRPr="002752CE">
        <w:rPr>
          <w:szCs w:val="22"/>
        </w:rPr>
        <w:t>Túto písomnú informáciu si uschovajte. Možno bude potrebné aby ste si ju znova prečítali.</w:t>
      </w:r>
    </w:p>
    <w:p w14:paraId="19C7D953" w14:textId="77777777" w:rsidR="00945097" w:rsidRPr="002752CE" w:rsidRDefault="00945097" w:rsidP="00945097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</w:rPr>
      </w:pPr>
      <w:r w:rsidRPr="002752CE">
        <w:rPr>
          <w:szCs w:val="22"/>
        </w:rPr>
        <w:t>Ak máte akékoľvek ďalšie otázky, obráťte sa na svojho lekára alebo lekárnika.</w:t>
      </w:r>
    </w:p>
    <w:p w14:paraId="22E8F901" w14:textId="77777777" w:rsidR="00945097" w:rsidRPr="002752CE" w:rsidRDefault="00945097" w:rsidP="00945097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</w:rPr>
      </w:pPr>
      <w:r w:rsidRPr="002752CE">
        <w:rPr>
          <w:szCs w:val="22"/>
        </w:rPr>
        <w:t>Tento liek bol predpísaný iba vám. Nedávajte ho nikomu inému. Môže mu uškodiť, dokonca aj vtedy, ak má rovnaké prejavy ochorenia ako vy.</w:t>
      </w:r>
    </w:p>
    <w:p w14:paraId="2E6A5CFD" w14:textId="3D5F7D86" w:rsidR="008F16DC" w:rsidRDefault="00945097" w:rsidP="00D91A96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</w:rPr>
      </w:pPr>
      <w:r w:rsidRPr="002752CE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10286FC3" w14:textId="676C64F2" w:rsidR="00B460C7" w:rsidRPr="002752CE" w:rsidRDefault="008F16DC" w:rsidP="005535AC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</w:rPr>
      </w:pPr>
      <w:r w:rsidRPr="008F16DC">
        <w:rPr>
          <w:szCs w:val="22"/>
        </w:rPr>
        <w:t>Tento liek by ste nemali používať dlhšie ako 2 dni</w:t>
      </w:r>
      <w:r>
        <w:rPr>
          <w:szCs w:val="22"/>
        </w:rPr>
        <w:t>.</w:t>
      </w:r>
    </w:p>
    <w:p w14:paraId="7A5445FB" w14:textId="77777777" w:rsidR="00B460C7" w:rsidRPr="002752CE" w:rsidRDefault="00B460C7" w:rsidP="00B460C7">
      <w:pPr>
        <w:tabs>
          <w:tab w:val="clear" w:pos="567"/>
        </w:tabs>
        <w:spacing w:line="240" w:lineRule="auto"/>
        <w:ind w:right="-2"/>
      </w:pPr>
    </w:p>
    <w:p w14:paraId="0E0DAC97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rPr>
          <w:b/>
        </w:rPr>
        <w:t>V tejto písomnej informácii sa dozviete:</w:t>
      </w:r>
    </w:p>
    <w:p w14:paraId="3DA2E0D1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2C97821A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 xml:space="preserve">Čo je </w:t>
      </w:r>
      <w:proofErr w:type="spellStart"/>
      <w:r w:rsidR="00945097" w:rsidRPr="002752CE">
        <w:t>Paracetamol</w:t>
      </w:r>
      <w:proofErr w:type="spellEnd"/>
      <w:r w:rsidR="00945097" w:rsidRPr="002752CE">
        <w:t>/</w:t>
      </w:r>
      <w:proofErr w:type="spellStart"/>
      <w:r w:rsidR="00945097" w:rsidRPr="002752CE">
        <w:t>Ibuprofen</w:t>
      </w:r>
      <w:proofErr w:type="spellEnd"/>
      <w:r w:rsidR="00945097" w:rsidRPr="002752CE">
        <w:t xml:space="preserve"> Vale </w:t>
      </w:r>
      <w:r w:rsidRPr="002752CE">
        <w:t>a na čo sa používa</w:t>
      </w:r>
    </w:p>
    <w:p w14:paraId="4B66E08F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>Čo potrebujete vedieť predtým, ako použijete</w:t>
      </w:r>
      <w:r w:rsidR="00945097" w:rsidRPr="002752CE">
        <w:t xml:space="preserve"> </w:t>
      </w:r>
      <w:proofErr w:type="spellStart"/>
      <w:r w:rsidR="00945097" w:rsidRPr="002752CE">
        <w:t>Paracetamol</w:t>
      </w:r>
      <w:proofErr w:type="spellEnd"/>
      <w:r w:rsidR="00945097" w:rsidRPr="002752CE">
        <w:t>/</w:t>
      </w:r>
      <w:proofErr w:type="spellStart"/>
      <w:r w:rsidR="00945097" w:rsidRPr="002752CE">
        <w:t>Ibuprofen</w:t>
      </w:r>
      <w:proofErr w:type="spellEnd"/>
      <w:r w:rsidR="00945097" w:rsidRPr="002752CE">
        <w:t xml:space="preserve"> Vale</w:t>
      </w:r>
    </w:p>
    <w:p w14:paraId="44C1A1DE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>Ako používať</w:t>
      </w:r>
      <w:r w:rsidR="00945097" w:rsidRPr="002752CE">
        <w:t xml:space="preserve"> </w:t>
      </w:r>
      <w:proofErr w:type="spellStart"/>
      <w:r w:rsidR="00945097" w:rsidRPr="002752CE">
        <w:t>Paracetamol</w:t>
      </w:r>
      <w:proofErr w:type="spellEnd"/>
      <w:r w:rsidR="00945097" w:rsidRPr="002752CE">
        <w:t>/</w:t>
      </w:r>
      <w:proofErr w:type="spellStart"/>
      <w:r w:rsidR="00945097" w:rsidRPr="002752CE">
        <w:t>Ibuprofen</w:t>
      </w:r>
      <w:proofErr w:type="spellEnd"/>
      <w:r w:rsidR="00945097" w:rsidRPr="002752CE">
        <w:t xml:space="preserve"> Vale</w:t>
      </w:r>
    </w:p>
    <w:p w14:paraId="536BAC45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>Možné vedľajšie účinky</w:t>
      </w:r>
    </w:p>
    <w:p w14:paraId="64BCBF1C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 xml:space="preserve">Ako uchovávať </w:t>
      </w:r>
      <w:proofErr w:type="spellStart"/>
      <w:r w:rsidR="00945097" w:rsidRPr="002752CE">
        <w:t>Paracetamol</w:t>
      </w:r>
      <w:proofErr w:type="spellEnd"/>
      <w:r w:rsidR="00945097" w:rsidRPr="002752CE">
        <w:t>/</w:t>
      </w:r>
      <w:proofErr w:type="spellStart"/>
      <w:r w:rsidR="00945097" w:rsidRPr="002752CE">
        <w:t>Ibuprofen</w:t>
      </w:r>
      <w:proofErr w:type="spellEnd"/>
      <w:r w:rsidR="00945097" w:rsidRPr="002752CE">
        <w:t xml:space="preserve"> Vale</w:t>
      </w:r>
    </w:p>
    <w:p w14:paraId="37FC9287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>Obsah balenia a ďalšie informácie</w:t>
      </w:r>
    </w:p>
    <w:p w14:paraId="6F8E1A75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999FD68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39B3ED8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 xml:space="preserve">Čo je </w:t>
      </w:r>
      <w:proofErr w:type="spellStart"/>
      <w:r w:rsidR="00945097" w:rsidRPr="002752CE">
        <w:rPr>
          <w:b/>
        </w:rPr>
        <w:t>Paracetamol</w:t>
      </w:r>
      <w:proofErr w:type="spellEnd"/>
      <w:r w:rsidR="00945097" w:rsidRPr="002752CE">
        <w:rPr>
          <w:b/>
        </w:rPr>
        <w:t>/</w:t>
      </w:r>
      <w:proofErr w:type="spellStart"/>
      <w:r w:rsidR="00945097" w:rsidRPr="002752CE">
        <w:rPr>
          <w:b/>
        </w:rPr>
        <w:t>Ibuprofen</w:t>
      </w:r>
      <w:proofErr w:type="spellEnd"/>
      <w:r w:rsidR="00945097" w:rsidRPr="002752CE">
        <w:rPr>
          <w:b/>
        </w:rPr>
        <w:t xml:space="preserve"> Vale </w:t>
      </w:r>
      <w:r w:rsidRPr="002752CE">
        <w:rPr>
          <w:b/>
        </w:rPr>
        <w:t>a</w:t>
      </w:r>
      <w:r w:rsidRPr="002752CE">
        <w:rPr>
          <w:b/>
          <w:noProof/>
        </w:rPr>
        <w:t> </w:t>
      </w:r>
      <w:r w:rsidRPr="002752CE">
        <w:rPr>
          <w:b/>
        </w:rPr>
        <w:t>na čo sa používa</w:t>
      </w:r>
    </w:p>
    <w:p w14:paraId="55C6C9EC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63D3A53" w14:textId="3CC9FBF1" w:rsidR="00B460C7" w:rsidRPr="002752CE" w:rsidRDefault="00945097" w:rsidP="00945097">
      <w:pPr>
        <w:tabs>
          <w:tab w:val="clear" w:pos="567"/>
        </w:tabs>
        <w:spacing w:line="240" w:lineRule="auto"/>
        <w:ind w:right="-2"/>
      </w:pP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obsahuje </w:t>
      </w:r>
      <w:r w:rsidR="00767F2E">
        <w:t>liečivá</w:t>
      </w:r>
      <w:r w:rsidRPr="002752CE">
        <w:t xml:space="preserve"> </w:t>
      </w:r>
      <w:proofErr w:type="spellStart"/>
      <w:r w:rsidRPr="002752CE">
        <w:t>paracetamol</w:t>
      </w:r>
      <w:proofErr w:type="spellEnd"/>
      <w:r w:rsidRPr="002752CE">
        <w:t xml:space="preserve"> a </w:t>
      </w:r>
      <w:proofErr w:type="spellStart"/>
      <w:r w:rsidRPr="002752CE">
        <w:t>ibuprof</w:t>
      </w:r>
      <w:r w:rsidR="00607CA3" w:rsidRPr="002752CE">
        <w:t>é</w:t>
      </w:r>
      <w:r w:rsidRPr="002752CE">
        <w:t>n</w:t>
      </w:r>
      <w:proofErr w:type="spellEnd"/>
      <w:r w:rsidRPr="002752CE">
        <w:t xml:space="preserve">. </w:t>
      </w:r>
      <w:proofErr w:type="spellStart"/>
      <w:r w:rsidRPr="002752CE">
        <w:t>Ibuprofén</w:t>
      </w:r>
      <w:proofErr w:type="spellEnd"/>
      <w:r w:rsidRPr="002752CE">
        <w:t xml:space="preserve"> patrí do skupiny tzv. </w:t>
      </w:r>
      <w:proofErr w:type="spellStart"/>
      <w:r w:rsidRPr="002752CE">
        <w:t>nesteroidných</w:t>
      </w:r>
      <w:proofErr w:type="spellEnd"/>
      <w:r w:rsidRPr="002752CE">
        <w:t xml:space="preserve"> </w:t>
      </w:r>
      <w:r w:rsidR="00767F2E">
        <w:t>protizápalových liekov</w:t>
      </w:r>
      <w:r w:rsidR="000D5451">
        <w:t xml:space="preserve"> (NSAID). </w:t>
      </w:r>
      <w:proofErr w:type="spellStart"/>
      <w:r w:rsidR="000D5451">
        <w:t>Paracetamol</w:t>
      </w:r>
      <w:proofErr w:type="spellEnd"/>
      <w:r w:rsidR="000D5451">
        <w:t xml:space="preserve"> </w:t>
      </w:r>
      <w:r w:rsidRPr="002752CE">
        <w:t xml:space="preserve">na rozdiel od </w:t>
      </w:r>
      <w:proofErr w:type="spellStart"/>
      <w:r w:rsidRPr="002752CE">
        <w:t>ibuprofénu</w:t>
      </w:r>
      <w:proofErr w:type="spellEnd"/>
      <w:r w:rsidRPr="002752CE">
        <w:t xml:space="preserve"> funguje odlišne, avšak spoločne tieto </w:t>
      </w:r>
      <w:r w:rsidR="00767F2E" w:rsidRPr="002752CE">
        <w:t>l</w:t>
      </w:r>
      <w:r w:rsidR="00767F2E">
        <w:t>iečivá</w:t>
      </w:r>
      <w:r w:rsidR="00767F2E" w:rsidRPr="002752CE">
        <w:t xml:space="preserve"> </w:t>
      </w:r>
      <w:r w:rsidRPr="002752CE">
        <w:t>pomáhajú znižovať bolesť.</w:t>
      </w:r>
    </w:p>
    <w:p w14:paraId="35F368F4" w14:textId="77777777" w:rsidR="00945097" w:rsidRPr="002752CE" w:rsidRDefault="00945097" w:rsidP="00945097">
      <w:pPr>
        <w:tabs>
          <w:tab w:val="clear" w:pos="567"/>
        </w:tabs>
        <w:spacing w:line="240" w:lineRule="auto"/>
        <w:ind w:right="-2"/>
      </w:pPr>
    </w:p>
    <w:p w14:paraId="560E3A92" w14:textId="6805728A" w:rsidR="00945097" w:rsidRDefault="00945097" w:rsidP="00945097">
      <w:pPr>
        <w:tabs>
          <w:tab w:val="clear" w:pos="567"/>
        </w:tabs>
        <w:spacing w:line="240" w:lineRule="auto"/>
        <w:ind w:right="-2"/>
      </w:pP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sa používa na krátkodobú symptomatickú liečbu akútnej </w:t>
      </w:r>
      <w:r w:rsidR="00767F2E">
        <w:t>stredne silnej</w:t>
      </w:r>
      <w:r w:rsidR="00767F2E" w:rsidRPr="002752CE">
        <w:t xml:space="preserve"> </w:t>
      </w:r>
      <w:r w:rsidRPr="002752CE">
        <w:t>bolesti u dospelých, ke</w:t>
      </w:r>
      <w:r w:rsidR="00767F2E">
        <w:t>ď</w:t>
      </w:r>
      <w:r w:rsidRPr="002752CE">
        <w:t xml:space="preserve"> je </w:t>
      </w:r>
      <w:r w:rsidR="00767F2E">
        <w:t>potrebné podanie do žily (intravenózne podanie)</w:t>
      </w:r>
      <w:r w:rsidR="00767F2E" w:rsidRPr="002752CE">
        <w:t xml:space="preserve"> </w:t>
      </w:r>
      <w:r w:rsidRPr="002752CE">
        <w:t>a/alebo ak nie sú možné iné cesty podania.</w:t>
      </w:r>
    </w:p>
    <w:p w14:paraId="37C91AA9" w14:textId="77777777" w:rsidR="00D35254" w:rsidRPr="002752CE" w:rsidRDefault="00D35254" w:rsidP="00945097">
      <w:pPr>
        <w:tabs>
          <w:tab w:val="clear" w:pos="567"/>
        </w:tabs>
        <w:spacing w:line="240" w:lineRule="auto"/>
        <w:ind w:right="-2"/>
      </w:pPr>
    </w:p>
    <w:p w14:paraId="7AE9DC63" w14:textId="77777777" w:rsidR="00B460C7" w:rsidRPr="002752CE" w:rsidRDefault="00B460C7" w:rsidP="00B460C7">
      <w:pPr>
        <w:tabs>
          <w:tab w:val="clear" w:pos="567"/>
        </w:tabs>
        <w:spacing w:line="240" w:lineRule="auto"/>
        <w:ind w:right="-2"/>
      </w:pPr>
    </w:p>
    <w:p w14:paraId="78B8AAA3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 xml:space="preserve">Čo potrebujete vedieť predtým, ako použijete </w:t>
      </w:r>
      <w:proofErr w:type="spellStart"/>
      <w:r w:rsidR="00945097" w:rsidRPr="002752CE">
        <w:rPr>
          <w:b/>
        </w:rPr>
        <w:t>Paracetamol</w:t>
      </w:r>
      <w:proofErr w:type="spellEnd"/>
      <w:r w:rsidR="00945097" w:rsidRPr="002752CE">
        <w:rPr>
          <w:b/>
        </w:rPr>
        <w:t>/</w:t>
      </w:r>
      <w:proofErr w:type="spellStart"/>
      <w:r w:rsidR="00945097" w:rsidRPr="002752CE">
        <w:rPr>
          <w:b/>
        </w:rPr>
        <w:t>Ibuprofen</w:t>
      </w:r>
      <w:proofErr w:type="spellEnd"/>
      <w:r w:rsidR="00945097" w:rsidRPr="002752CE">
        <w:rPr>
          <w:b/>
        </w:rPr>
        <w:t xml:space="preserve"> Vale</w:t>
      </w:r>
    </w:p>
    <w:p w14:paraId="5F7725F9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78F8BDE9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2752CE">
        <w:rPr>
          <w:b/>
        </w:rPr>
        <w:t xml:space="preserve">Nepoužívajte </w:t>
      </w:r>
      <w:proofErr w:type="spellStart"/>
      <w:r w:rsidR="00945097" w:rsidRPr="002752CE">
        <w:rPr>
          <w:b/>
        </w:rPr>
        <w:t>Paracetamol</w:t>
      </w:r>
      <w:proofErr w:type="spellEnd"/>
      <w:r w:rsidR="00945097" w:rsidRPr="002752CE">
        <w:rPr>
          <w:b/>
        </w:rPr>
        <w:t>/</w:t>
      </w:r>
      <w:proofErr w:type="spellStart"/>
      <w:r w:rsidR="00945097" w:rsidRPr="002752CE">
        <w:rPr>
          <w:b/>
        </w:rPr>
        <w:t>Ibuprofen</w:t>
      </w:r>
      <w:proofErr w:type="spellEnd"/>
      <w:r w:rsidR="00945097" w:rsidRPr="002752CE">
        <w:rPr>
          <w:b/>
        </w:rPr>
        <w:t xml:space="preserve"> Vale</w:t>
      </w:r>
    </w:p>
    <w:p w14:paraId="799A8888" w14:textId="302B2B82" w:rsidR="00B460C7" w:rsidRPr="002752CE" w:rsidRDefault="00B460C7" w:rsidP="00B460C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 xml:space="preserve">ak ste alergický na </w:t>
      </w:r>
      <w:proofErr w:type="spellStart"/>
      <w:r w:rsidR="00F80FAC" w:rsidRPr="002752CE">
        <w:t>paracetamol</w:t>
      </w:r>
      <w:proofErr w:type="spellEnd"/>
      <w:r w:rsidR="00F80FAC" w:rsidRPr="002752CE">
        <w:t xml:space="preserve"> alebo </w:t>
      </w:r>
      <w:proofErr w:type="spellStart"/>
      <w:r w:rsidR="00F80FAC" w:rsidRPr="002752CE">
        <w:t>ibuprof</w:t>
      </w:r>
      <w:r w:rsidR="00AC371C">
        <w:t>é</w:t>
      </w:r>
      <w:r w:rsidR="00F80FAC" w:rsidRPr="002752CE">
        <w:t>n</w:t>
      </w:r>
      <w:proofErr w:type="spellEnd"/>
      <w:r w:rsidRPr="002752CE">
        <w:t xml:space="preserve"> alebo na ktorúkoľvek z ďalších zložiek tohto lieku (uvedených v časti 6)</w:t>
      </w:r>
      <w:r w:rsidR="00AC371C">
        <w:t>;</w:t>
      </w:r>
    </w:p>
    <w:p w14:paraId="3874B108" w14:textId="562252F9" w:rsidR="00F80FAC" w:rsidRPr="002752CE" w:rsidRDefault="00F80FAC" w:rsidP="00B460C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rPr>
          <w:szCs w:val="22"/>
        </w:rPr>
        <w:t xml:space="preserve">ak </w:t>
      </w:r>
      <w:r w:rsidR="009B7144">
        <w:rPr>
          <w:szCs w:val="22"/>
        </w:rPr>
        <w:t>vám závažne</w:t>
      </w:r>
      <w:r w:rsidRPr="002752CE">
        <w:rPr>
          <w:szCs w:val="22"/>
        </w:rPr>
        <w:t xml:space="preserve"> zlyháva srdc</w:t>
      </w:r>
      <w:r w:rsidR="009B7144">
        <w:rPr>
          <w:szCs w:val="22"/>
        </w:rPr>
        <w:t>e</w:t>
      </w:r>
      <w:r w:rsidRPr="002752CE">
        <w:rPr>
          <w:szCs w:val="22"/>
        </w:rPr>
        <w:t>, oblič</w:t>
      </w:r>
      <w:r w:rsidR="009B7144">
        <w:rPr>
          <w:szCs w:val="22"/>
        </w:rPr>
        <w:t>ky</w:t>
      </w:r>
      <w:r w:rsidRPr="002752CE">
        <w:rPr>
          <w:szCs w:val="22"/>
        </w:rPr>
        <w:t xml:space="preserve"> alebo peče</w:t>
      </w:r>
      <w:r w:rsidR="009B7144">
        <w:rPr>
          <w:szCs w:val="22"/>
        </w:rPr>
        <w:t>ň</w:t>
      </w:r>
      <w:r w:rsidR="00AC371C">
        <w:rPr>
          <w:szCs w:val="22"/>
        </w:rPr>
        <w:t>;</w:t>
      </w:r>
    </w:p>
    <w:p w14:paraId="6FB861D6" w14:textId="7DD5EDA0" w:rsidR="00F80FAC" w:rsidRPr="002752CE" w:rsidRDefault="00F80FAC" w:rsidP="00F80FAC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rPr>
          <w:szCs w:val="22"/>
        </w:rPr>
        <w:t xml:space="preserve">ak pravidelne </w:t>
      </w:r>
      <w:r w:rsidR="009B7144">
        <w:rPr>
          <w:szCs w:val="22"/>
        </w:rPr>
        <w:t>pijete</w:t>
      </w:r>
      <w:r w:rsidR="009B7144" w:rsidRPr="002752CE">
        <w:rPr>
          <w:szCs w:val="22"/>
        </w:rPr>
        <w:t xml:space="preserve"> </w:t>
      </w:r>
      <w:r w:rsidR="00D91A96">
        <w:rPr>
          <w:szCs w:val="22"/>
        </w:rPr>
        <w:t xml:space="preserve">veľké množstvo </w:t>
      </w:r>
      <w:r w:rsidRPr="002752CE">
        <w:rPr>
          <w:szCs w:val="22"/>
        </w:rPr>
        <w:t>alkohol</w:t>
      </w:r>
      <w:r w:rsidR="00D91A96">
        <w:rPr>
          <w:szCs w:val="22"/>
        </w:rPr>
        <w:t>u</w:t>
      </w:r>
      <w:r w:rsidR="00AC371C">
        <w:rPr>
          <w:szCs w:val="22"/>
        </w:rPr>
        <w:t>;</w:t>
      </w:r>
    </w:p>
    <w:p w14:paraId="0F8E3818" w14:textId="77777777" w:rsidR="006D27BE" w:rsidRPr="002752CE" w:rsidRDefault="00F80FAC" w:rsidP="006D27B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 xml:space="preserve">ak máte astmu, žihľavku alebo iné alergické reakcie po užívaní kyseliny </w:t>
      </w:r>
      <w:proofErr w:type="spellStart"/>
      <w:r w:rsidRPr="002752CE">
        <w:t>acetylsalicylovej</w:t>
      </w:r>
      <w:proofErr w:type="spellEnd"/>
      <w:r w:rsidRPr="002752CE">
        <w:t xml:space="preserve"> alebo iných NSAID;</w:t>
      </w:r>
    </w:p>
    <w:p w14:paraId="5E0AB32E" w14:textId="2821B3C5" w:rsidR="006D27BE" w:rsidRPr="002752CE" w:rsidRDefault="00F80FAC" w:rsidP="006D27B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 xml:space="preserve">ak </w:t>
      </w:r>
      <w:r w:rsidR="009B7144">
        <w:t>ste v minulosti mali krvácanie alebo prederavenie v tráviacom trakte</w:t>
      </w:r>
      <w:r w:rsidRPr="002752CE">
        <w:t xml:space="preserve"> súvisiac</w:t>
      </w:r>
      <w:r w:rsidR="009B7144">
        <w:t>e</w:t>
      </w:r>
      <w:r w:rsidRPr="002752CE">
        <w:t xml:space="preserve"> s predchádzajúcou </w:t>
      </w:r>
      <w:r w:rsidR="009B7144">
        <w:t>liečbou</w:t>
      </w:r>
      <w:r w:rsidRPr="002752CE">
        <w:t xml:space="preserve"> NSAID;</w:t>
      </w:r>
    </w:p>
    <w:p w14:paraId="5B88C9F8" w14:textId="71360EAD" w:rsidR="00607CA3" w:rsidRPr="002752CE" w:rsidRDefault="00F80FAC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>ak máte aktívn</w:t>
      </w:r>
      <w:r w:rsidR="006D27BE" w:rsidRPr="002752CE">
        <w:t>y</w:t>
      </w:r>
      <w:r w:rsidRPr="002752CE">
        <w:t xml:space="preserve"> alebo opakujúc</w:t>
      </w:r>
      <w:r w:rsidR="006D27BE" w:rsidRPr="002752CE">
        <w:t>i</w:t>
      </w:r>
      <w:r w:rsidRPr="002752CE">
        <w:t xml:space="preserve"> sa </w:t>
      </w:r>
      <w:proofErr w:type="spellStart"/>
      <w:r w:rsidRPr="002752CE">
        <w:t>pept</w:t>
      </w:r>
      <w:r w:rsidR="009B7144">
        <w:t>ický</w:t>
      </w:r>
      <w:proofErr w:type="spellEnd"/>
      <w:r w:rsidRPr="002752CE">
        <w:t xml:space="preserve"> vred (</w:t>
      </w:r>
      <w:r w:rsidR="00D91A96" w:rsidRPr="002752CE">
        <w:t>žalúdočný</w:t>
      </w:r>
      <w:r w:rsidRPr="002752CE">
        <w:t xml:space="preserve"> alebo dvanástnikov</w:t>
      </w:r>
      <w:r w:rsidR="00607CA3" w:rsidRPr="002752CE">
        <w:t>ý</w:t>
      </w:r>
      <w:r w:rsidRPr="002752CE">
        <w:t xml:space="preserve"> vred) alebo krvácanie </w:t>
      </w:r>
      <w:r w:rsidRPr="00BC334F">
        <w:t>(dv</w:t>
      </w:r>
      <w:r w:rsidR="00656FBB" w:rsidRPr="001D6B66">
        <w:t>e</w:t>
      </w:r>
      <w:r w:rsidRPr="00BC334F">
        <w:t xml:space="preserve"> alebo viac</w:t>
      </w:r>
      <w:r w:rsidR="00656FBB" w:rsidRPr="00BC334F">
        <w:t xml:space="preserve"> udalostí</w:t>
      </w:r>
      <w:r w:rsidR="00BC334F" w:rsidRPr="00BC334F">
        <w:t xml:space="preserve"> potvrdenej</w:t>
      </w:r>
      <w:r w:rsidR="00783CEF">
        <w:t xml:space="preserve"> </w:t>
      </w:r>
      <w:r w:rsidR="00656FBB" w:rsidRPr="00BC334F">
        <w:t xml:space="preserve">tvorby </w:t>
      </w:r>
      <w:r w:rsidRPr="00BC334F">
        <w:t>vredu alebo krvácania</w:t>
      </w:r>
      <w:r w:rsidRPr="002752CE">
        <w:t>);</w:t>
      </w:r>
    </w:p>
    <w:p w14:paraId="29B91C44" w14:textId="77777777" w:rsidR="00607CA3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>ak máte krvácanie do mozgu (</w:t>
      </w:r>
      <w:proofErr w:type="spellStart"/>
      <w:r w:rsidRPr="002752CE">
        <w:t>cerebrovaskulárne</w:t>
      </w:r>
      <w:proofErr w:type="spellEnd"/>
      <w:r w:rsidRPr="002752CE">
        <w:t xml:space="preserve"> krvácanie) alebo iné aktívne krvácanie;</w:t>
      </w:r>
    </w:p>
    <w:p w14:paraId="3D7E2921" w14:textId="77777777" w:rsidR="00607CA3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>ak máte poruchu zrážania krvi alebo zvýšenú tendenciu ku krvácaniu;</w:t>
      </w:r>
    </w:p>
    <w:p w14:paraId="2BFCBB52" w14:textId="4B3F6091" w:rsidR="00607CA3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 xml:space="preserve">ak </w:t>
      </w:r>
      <w:r w:rsidR="009B7144">
        <w:t>ste závažne</w:t>
      </w:r>
      <w:r w:rsidRPr="002752CE">
        <w:t xml:space="preserve"> dehydra</w:t>
      </w:r>
      <w:r w:rsidR="009B7144">
        <w:t>tovaný</w:t>
      </w:r>
      <w:r w:rsidRPr="002752CE">
        <w:t xml:space="preserve"> (spôsoben</w:t>
      </w:r>
      <w:r w:rsidR="009B7144">
        <w:t>é</w:t>
      </w:r>
      <w:r w:rsidRPr="002752CE">
        <w:t xml:space="preserve"> vracaním, hnačkou alebo nedostatočným príjmom tekutín);</w:t>
      </w:r>
    </w:p>
    <w:p w14:paraId="19AAF496" w14:textId="77777777" w:rsidR="00607CA3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>ak ste v posledných troch mesiacov tehotenstva;</w:t>
      </w:r>
    </w:p>
    <w:p w14:paraId="4E75D005" w14:textId="77777777" w:rsidR="006D27BE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lastRenderedPageBreak/>
        <w:t>ak máte menej ako 18 rokov.</w:t>
      </w:r>
    </w:p>
    <w:p w14:paraId="18BA2C21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93BBF70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2752CE">
        <w:rPr>
          <w:b/>
        </w:rPr>
        <w:t>Upozornenia a</w:t>
      </w:r>
      <w:r w:rsidR="00B1720D" w:rsidRPr="002752CE">
        <w:rPr>
          <w:b/>
          <w:noProof/>
        </w:rPr>
        <w:t> </w:t>
      </w:r>
      <w:r w:rsidRPr="002752CE">
        <w:rPr>
          <w:b/>
        </w:rPr>
        <w:t>opatrenia</w:t>
      </w:r>
    </w:p>
    <w:p w14:paraId="1BE53E7A" w14:textId="77777777" w:rsidR="0019417E" w:rsidRDefault="0019417E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5ACEAC08" w14:textId="77777777" w:rsidR="00B1720D" w:rsidRPr="002752CE" w:rsidRDefault="00B1720D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2752CE">
        <w:t>S cieľom predísť riziku predávkovania,</w:t>
      </w:r>
    </w:p>
    <w:p w14:paraId="45AA8573" w14:textId="77777777" w:rsidR="00B1720D" w:rsidRPr="002752CE" w:rsidRDefault="00B1720D" w:rsidP="00B1720D">
      <w:pPr>
        <w:pStyle w:val="Odsekzoznamu"/>
        <w:keepNext/>
        <w:numPr>
          <w:ilvl w:val="0"/>
          <w:numId w:val="6"/>
        </w:numPr>
        <w:tabs>
          <w:tab w:val="clear" w:pos="567"/>
        </w:tabs>
        <w:spacing w:line="240" w:lineRule="auto"/>
        <w:outlineLvl w:val="0"/>
      </w:pPr>
      <w:r w:rsidRPr="002752CE">
        <w:t xml:space="preserve">skontrolujte, či užívate aj iné lieky obsahujúce </w:t>
      </w:r>
      <w:proofErr w:type="spellStart"/>
      <w:r w:rsidRPr="002752CE">
        <w:t>paracetamol</w:t>
      </w:r>
      <w:proofErr w:type="spellEnd"/>
      <w:r w:rsidRPr="002752CE">
        <w:t>,</w:t>
      </w:r>
    </w:p>
    <w:p w14:paraId="39CE5EC0" w14:textId="77777777" w:rsidR="00B1720D" w:rsidRPr="002752CE" w:rsidRDefault="00B1720D" w:rsidP="00B1720D">
      <w:pPr>
        <w:pStyle w:val="Odsekzoznamu"/>
        <w:keepNext/>
        <w:numPr>
          <w:ilvl w:val="0"/>
          <w:numId w:val="6"/>
        </w:numPr>
        <w:tabs>
          <w:tab w:val="clear" w:pos="567"/>
        </w:tabs>
        <w:spacing w:line="240" w:lineRule="auto"/>
        <w:outlineLvl w:val="0"/>
      </w:pPr>
      <w:r w:rsidRPr="002752CE">
        <w:t>neprekračujte maximálne odporúčané dávkovanie (pozri časť 3).</w:t>
      </w:r>
    </w:p>
    <w:p w14:paraId="3D15BAA6" w14:textId="77777777" w:rsidR="00B1720D" w:rsidRPr="002752CE" w:rsidRDefault="00B1720D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05A6566A" w14:textId="2D2744A5" w:rsidR="00B1720D" w:rsidRPr="002752CE" w:rsidRDefault="00B1720D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2752CE">
        <w:t xml:space="preserve">Vedľajšie účinky tohto lieku môžu byť znížené na minimum užívaním najnižšej účinnej dávky počas čo najkratšej doby nevyhnutnej </w:t>
      </w:r>
      <w:r w:rsidR="00925C07">
        <w:t>na</w:t>
      </w:r>
      <w:r w:rsidRPr="002752CE">
        <w:t xml:space="preserve"> kontrolu symptómov. Nepoužívajte </w:t>
      </w: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dlhšie ako 2 dni.</w:t>
      </w:r>
    </w:p>
    <w:p w14:paraId="594DC765" w14:textId="77777777" w:rsidR="00B1720D" w:rsidRPr="002752CE" w:rsidRDefault="00B1720D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17E751F3" w14:textId="35391D08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 xml:space="preserve">Predtým, ako začnete používať </w:t>
      </w:r>
      <w:proofErr w:type="spellStart"/>
      <w:r w:rsidR="00945097" w:rsidRPr="002752CE">
        <w:t>Paracetamol</w:t>
      </w:r>
      <w:proofErr w:type="spellEnd"/>
      <w:r w:rsidR="00945097" w:rsidRPr="002752CE">
        <w:t>/</w:t>
      </w:r>
      <w:proofErr w:type="spellStart"/>
      <w:r w:rsidR="00945097" w:rsidRPr="002752CE">
        <w:t>Ibuprofen</w:t>
      </w:r>
      <w:proofErr w:type="spellEnd"/>
      <w:r w:rsidR="00945097" w:rsidRPr="002752CE">
        <w:t xml:space="preserve"> Vale</w:t>
      </w:r>
      <w:r w:rsidRPr="002752CE">
        <w:t>, obráťte sa na svojho lekára alebo</w:t>
      </w:r>
      <w:r w:rsidR="00B1720D" w:rsidRPr="002752CE">
        <w:t xml:space="preserve"> </w:t>
      </w:r>
      <w:r w:rsidR="00925C07">
        <w:t>zdravotnú sestru, ak:</w:t>
      </w:r>
    </w:p>
    <w:p w14:paraId="203F8C1B" w14:textId="6B1B9478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užívate akékoľvek iné lieky obsahujúce </w:t>
      </w:r>
      <w:proofErr w:type="spellStart"/>
      <w:r w:rsidRPr="002752CE">
        <w:t>paracetamol</w:t>
      </w:r>
      <w:proofErr w:type="spellEnd"/>
      <w:r w:rsidRPr="002752CE">
        <w:t xml:space="preserve">, </w:t>
      </w:r>
      <w:proofErr w:type="spellStart"/>
      <w:r w:rsidRPr="002752CE">
        <w:t>ibuprofén</w:t>
      </w:r>
      <w:proofErr w:type="spellEnd"/>
      <w:r w:rsidRPr="002752CE">
        <w:t xml:space="preserve"> alebo iné protizápalové lieky proti bolesti (NSAID) (aby nedošlo k predávkovaniu);</w:t>
      </w:r>
    </w:p>
    <w:p w14:paraId="40EE9D75" w14:textId="4331B99F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problémy</w:t>
      </w:r>
      <w:r w:rsidR="00367925">
        <w:t xml:space="preserve"> so</w:t>
      </w:r>
      <w:r w:rsidR="00925C07">
        <w:t xml:space="preserve"> </w:t>
      </w:r>
      <w:r w:rsidR="00367925" w:rsidRPr="002752CE">
        <w:t>srdco</w:t>
      </w:r>
      <w:r w:rsidR="00367925">
        <w:t>m</w:t>
      </w:r>
      <w:r w:rsidRPr="002752CE">
        <w:t>, vrátane zlyh</w:t>
      </w:r>
      <w:r w:rsidR="00925C07">
        <w:t>ávania srdca</w:t>
      </w:r>
      <w:r w:rsidRPr="002752CE">
        <w:t xml:space="preserve">, angíny </w:t>
      </w:r>
      <w:proofErr w:type="spellStart"/>
      <w:r w:rsidRPr="002752CE">
        <w:t>pe</w:t>
      </w:r>
      <w:r w:rsidR="00925C07">
        <w:t>k</w:t>
      </w:r>
      <w:r w:rsidRPr="002752CE">
        <w:t>toris</w:t>
      </w:r>
      <w:proofErr w:type="spellEnd"/>
      <w:r w:rsidRPr="002752CE">
        <w:t xml:space="preserve"> (bolesti na hrudníku), alebo ste prekonali srdcový infarkt, chirurgický </w:t>
      </w:r>
      <w:proofErr w:type="spellStart"/>
      <w:r w:rsidRPr="002752CE">
        <w:t>bypass</w:t>
      </w:r>
      <w:proofErr w:type="spellEnd"/>
      <w:r w:rsidR="00925C07">
        <w:t xml:space="preserve"> (operácia srdca)</w:t>
      </w:r>
      <w:r w:rsidRPr="002752CE">
        <w:t xml:space="preserve">, ochorenia periférnych tepien (zlý obeh v dolných končatinách alebo </w:t>
      </w:r>
      <w:r w:rsidR="00367925">
        <w:t>chodidlách</w:t>
      </w:r>
      <w:r w:rsidRPr="002752CE">
        <w:t xml:space="preserve"> v dôsledku úzkych alebo blokovaných tepien) alebo akýkoľvek druh mŕtvice (vrátane "</w:t>
      </w:r>
      <w:proofErr w:type="spellStart"/>
      <w:r w:rsidRPr="002752CE">
        <w:t>minimŕtvice</w:t>
      </w:r>
      <w:proofErr w:type="spellEnd"/>
      <w:r w:rsidRPr="002752CE">
        <w:t>" alebo prechodného ischemického ataku "TIA")</w:t>
      </w:r>
      <w:r w:rsidR="00367925">
        <w:t>;</w:t>
      </w:r>
    </w:p>
    <w:p w14:paraId="1D1B6D72" w14:textId="0A6BF3C8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vysoký krvný tlak, cukrovku, vysoký cholesterol, srdcov</w:t>
      </w:r>
      <w:r w:rsidR="00925C07">
        <w:t>ú</w:t>
      </w:r>
      <w:r w:rsidRPr="002752CE">
        <w:t xml:space="preserve"> chorob</w:t>
      </w:r>
      <w:r w:rsidR="00925C07">
        <w:t>u</w:t>
      </w:r>
      <w:r w:rsidRPr="002752CE">
        <w:t xml:space="preserve"> alebo cievnu mozgovú príhodu</w:t>
      </w:r>
      <w:r w:rsidR="00925C07">
        <w:t xml:space="preserve"> v rodine</w:t>
      </w:r>
      <w:r w:rsidRPr="002752CE">
        <w:t>, alebo ak ste fajčiar;</w:t>
      </w:r>
    </w:p>
    <w:p w14:paraId="40425D05" w14:textId="7F2BDB09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máte ochorenie pečene, </w:t>
      </w:r>
      <w:r w:rsidR="00925C07">
        <w:t>žltačku,</w:t>
      </w:r>
      <w:r w:rsidRPr="002752CE">
        <w:t xml:space="preserve"> ochorenie obličiek alebo ťažkosti s močením;</w:t>
      </w:r>
    </w:p>
    <w:p w14:paraId="4CF761E8" w14:textId="6E6F5106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v súčasnosti infekci</w:t>
      </w:r>
      <w:r w:rsidR="00367925">
        <w:t>u</w:t>
      </w:r>
      <w:r w:rsidRPr="002752CE">
        <w:t xml:space="preserve">; </w:t>
      </w: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môže </w:t>
      </w:r>
      <w:r w:rsidR="00925C07">
        <w:t>maskovať</w:t>
      </w:r>
      <w:r w:rsidR="00925C07" w:rsidRPr="002752CE">
        <w:t xml:space="preserve"> </w:t>
      </w:r>
      <w:r w:rsidRPr="002752CE">
        <w:t xml:space="preserve">príznaky alebo </w:t>
      </w:r>
      <w:r w:rsidR="00925C07">
        <w:t>prejavy</w:t>
      </w:r>
      <w:r w:rsidR="00925C07" w:rsidRPr="002752CE">
        <w:t xml:space="preserve"> </w:t>
      </w:r>
      <w:r w:rsidRPr="002752CE">
        <w:t>infekcie (horúčka, bolesť a opuch);</w:t>
      </w:r>
    </w:p>
    <w:p w14:paraId="4973D9FF" w14:textId="3F84497E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alebo ste mal</w:t>
      </w:r>
      <w:r w:rsidR="00925C07">
        <w:t>i</w:t>
      </w:r>
      <w:r w:rsidRPr="002752CE">
        <w:t xml:space="preserve"> pálenie záhy, poruchy trávenia, žalúdočné vredy alebo akékoľvek iné problémy so žalúdkom;</w:t>
      </w:r>
    </w:p>
    <w:p w14:paraId="7C7EE7DF" w14:textId="5104396B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ste v poslednej dobe podstúpil</w:t>
      </w:r>
      <w:r w:rsidR="00925C07">
        <w:t>i</w:t>
      </w:r>
      <w:r w:rsidRPr="002752CE">
        <w:t xml:space="preserve"> alebo plánujete </w:t>
      </w:r>
      <w:r w:rsidR="00367925">
        <w:t xml:space="preserve">podstúpiť </w:t>
      </w:r>
      <w:r w:rsidRPr="002752CE">
        <w:t>operáciu;</w:t>
      </w:r>
    </w:p>
    <w:p w14:paraId="2B9246DB" w14:textId="2A1BA520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infekciu (pozri časť "Infekci</w:t>
      </w:r>
      <w:r w:rsidR="00367925">
        <w:t>e</w:t>
      </w:r>
      <w:r w:rsidRPr="002752CE">
        <w:t>" nižšie);</w:t>
      </w:r>
    </w:p>
    <w:p w14:paraId="25B50851" w14:textId="019A7BA5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astmu;</w:t>
      </w:r>
    </w:p>
    <w:p w14:paraId="2D0CCD37" w14:textId="1E861334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ste dehydratovaný</w:t>
      </w:r>
      <w:r w:rsidR="00925C07">
        <w:t xml:space="preserve"> (stratili ste veľa tekutín)</w:t>
      </w:r>
      <w:r w:rsidRPr="002752CE">
        <w:t xml:space="preserve"> alebo máte hnačku;</w:t>
      </w:r>
    </w:p>
    <w:p w14:paraId="5F297CE3" w14:textId="113F14E7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máte črevné alebo iné </w:t>
      </w:r>
      <w:r w:rsidR="00925C07">
        <w:t>tráviace</w:t>
      </w:r>
      <w:r w:rsidR="00925C07" w:rsidRPr="002752CE">
        <w:t xml:space="preserve"> </w:t>
      </w:r>
      <w:r w:rsidRPr="002752CE">
        <w:t xml:space="preserve">problémy, ako je </w:t>
      </w:r>
      <w:proofErr w:type="spellStart"/>
      <w:r w:rsidRPr="002752CE">
        <w:t>ulcerózn</w:t>
      </w:r>
      <w:r w:rsidR="00925C07">
        <w:t>a</w:t>
      </w:r>
      <w:proofErr w:type="spellEnd"/>
      <w:r w:rsidRPr="002752CE">
        <w:t xml:space="preserve"> </w:t>
      </w:r>
      <w:proofErr w:type="spellStart"/>
      <w:r w:rsidRPr="002752CE">
        <w:t>kolitída</w:t>
      </w:r>
      <w:proofErr w:type="spellEnd"/>
      <w:r w:rsidRPr="002752CE">
        <w:t xml:space="preserve"> alebo </w:t>
      </w:r>
      <w:proofErr w:type="spellStart"/>
      <w:r w:rsidRPr="002752CE">
        <w:t>Crohnova</w:t>
      </w:r>
      <w:proofErr w:type="spellEnd"/>
      <w:r w:rsidRPr="002752CE">
        <w:t xml:space="preserve"> choroba</w:t>
      </w:r>
      <w:r w:rsidR="00925C07">
        <w:t xml:space="preserve"> (zápalové ochorenia čreva)</w:t>
      </w:r>
      <w:r w:rsidRPr="002752CE">
        <w:t>;</w:t>
      </w:r>
    </w:p>
    <w:p w14:paraId="55A8FC5C" w14:textId="6EFFFFB7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 máte zdedenú genetickú alebo získanú poruchu určitých enzýmov, ktor</w:t>
      </w:r>
      <w:r w:rsidR="00925C07">
        <w:t>á</w:t>
      </w:r>
      <w:r w:rsidRPr="002752CE">
        <w:t xml:space="preserve"> sa prejavujú buď neurologickými komplikáciami alebo kožnými problémami, alebo menej často ob</w:t>
      </w:r>
      <w:r w:rsidR="00925C07">
        <w:t>oje</w:t>
      </w:r>
      <w:r w:rsidRPr="002752CE">
        <w:t>, t</w:t>
      </w:r>
      <w:r w:rsidR="00925C07">
        <w:t>.</w:t>
      </w:r>
      <w:r w:rsidRPr="002752CE">
        <w:t xml:space="preserve">j. </w:t>
      </w:r>
      <w:proofErr w:type="spellStart"/>
      <w:r w:rsidR="00367925">
        <w:t>p</w:t>
      </w:r>
      <w:r w:rsidRPr="002752CE">
        <w:t>orfýriu</w:t>
      </w:r>
      <w:proofErr w:type="spellEnd"/>
      <w:r w:rsidRPr="002752CE">
        <w:t>;</w:t>
      </w:r>
    </w:p>
    <w:p w14:paraId="4EE644D7" w14:textId="4F3B1257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máte </w:t>
      </w:r>
      <w:proofErr w:type="spellStart"/>
      <w:r w:rsidRPr="002752CE">
        <w:t>autoimunitné</w:t>
      </w:r>
      <w:proofErr w:type="spellEnd"/>
      <w:r w:rsidRPr="002752CE">
        <w:t xml:space="preserve"> ochorenia, ako je </w:t>
      </w:r>
      <w:proofErr w:type="spellStart"/>
      <w:r w:rsidR="00367925" w:rsidRPr="005535AC">
        <w:rPr>
          <w:i/>
        </w:rPr>
        <w:t>l</w:t>
      </w:r>
      <w:r w:rsidRPr="005535AC">
        <w:rPr>
          <w:i/>
        </w:rPr>
        <w:t>upus</w:t>
      </w:r>
      <w:proofErr w:type="spellEnd"/>
      <w:r w:rsidRPr="005535AC">
        <w:rPr>
          <w:i/>
        </w:rPr>
        <w:t xml:space="preserve"> </w:t>
      </w:r>
      <w:proofErr w:type="spellStart"/>
      <w:r w:rsidRPr="005535AC">
        <w:rPr>
          <w:i/>
        </w:rPr>
        <w:t>erythematosus</w:t>
      </w:r>
      <w:proofErr w:type="spellEnd"/>
      <w:r w:rsidRPr="002752CE">
        <w:t xml:space="preserve"> alebo iné poruchy spojivového tkaniva, pretože môže existovať zvýšené riziko vzniku aseptickej </w:t>
      </w:r>
      <w:proofErr w:type="spellStart"/>
      <w:r w:rsidRPr="002752CE">
        <w:t>meningitídy</w:t>
      </w:r>
      <w:proofErr w:type="spellEnd"/>
      <w:r w:rsidRPr="002752CE">
        <w:t xml:space="preserve"> (zápal ochrann</w:t>
      </w:r>
      <w:r w:rsidR="00367925">
        <w:t>ej</w:t>
      </w:r>
      <w:r w:rsidRPr="002752CE">
        <w:t xml:space="preserve"> membrány obklopujúc</w:t>
      </w:r>
      <w:r w:rsidR="00367925">
        <w:t>ej</w:t>
      </w:r>
      <w:r w:rsidRPr="002752CE">
        <w:t xml:space="preserve"> mozog);</w:t>
      </w:r>
    </w:p>
    <w:p w14:paraId="72EBC9C3" w14:textId="6EDC361A" w:rsidR="00D03700" w:rsidRPr="002752CE" w:rsidRDefault="00925C07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>
        <w:t>máte</w:t>
      </w:r>
      <w:r w:rsidR="00D03700" w:rsidRPr="002752CE">
        <w:t xml:space="preserve"> senn</w:t>
      </w:r>
      <w:r>
        <w:t>ú</w:t>
      </w:r>
      <w:r w:rsidR="00D03700" w:rsidRPr="002752CE">
        <w:t xml:space="preserve"> nádchu, nos</w:t>
      </w:r>
      <w:r>
        <w:t>ové</w:t>
      </w:r>
      <w:r w:rsidR="00D03700" w:rsidRPr="002752CE">
        <w:t xml:space="preserve"> poly</w:t>
      </w:r>
      <w:r>
        <w:t>py</w:t>
      </w:r>
      <w:r w:rsidR="00D03700" w:rsidRPr="002752CE">
        <w:t xml:space="preserve"> alebo chronick</w:t>
      </w:r>
      <w:r>
        <w:t>é</w:t>
      </w:r>
      <w:r w:rsidR="00D03700" w:rsidRPr="002752CE">
        <w:t xml:space="preserve"> obštrukčn</w:t>
      </w:r>
      <w:r>
        <w:t>é</w:t>
      </w:r>
      <w:r w:rsidR="00D03700" w:rsidRPr="002752CE">
        <w:t xml:space="preserve"> poruch</w:t>
      </w:r>
      <w:r>
        <w:t>y dýchania</w:t>
      </w:r>
      <w:r w:rsidR="00D03700" w:rsidRPr="002752CE">
        <w:t>, pretože môže existovať zvýšené riziko vzniku alergických reakcií;</w:t>
      </w:r>
    </w:p>
    <w:p w14:paraId="5AA83FFD" w14:textId="283B7CA8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ste tehotná alebo máte v úmysle otehotnieť (pozri časť </w:t>
      </w:r>
      <w:r w:rsidR="005D4981">
        <w:t>„</w:t>
      </w:r>
      <w:r w:rsidRPr="002752CE">
        <w:t>Tehotenstvo, dojčenie a</w:t>
      </w:r>
      <w:r w:rsidR="005D4981">
        <w:t> </w:t>
      </w:r>
      <w:r w:rsidRPr="002752CE">
        <w:t>plodnosť</w:t>
      </w:r>
      <w:r w:rsidR="005D4981">
        <w:t>“</w:t>
      </w:r>
      <w:r w:rsidRPr="002752CE">
        <w:t>).</w:t>
      </w:r>
    </w:p>
    <w:p w14:paraId="6E1A0389" w14:textId="77777777" w:rsidR="00CB5E35" w:rsidRPr="002752CE" w:rsidRDefault="00CB5E35" w:rsidP="00CB5E35">
      <w:pPr>
        <w:tabs>
          <w:tab w:val="clear" w:pos="567"/>
        </w:tabs>
        <w:spacing w:line="240" w:lineRule="auto"/>
        <w:rPr>
          <w:i/>
          <w:lang w:eastAsia="en-US" w:bidi="ar-SA"/>
        </w:rPr>
      </w:pPr>
    </w:p>
    <w:p w14:paraId="770698F9" w14:textId="63165CC3" w:rsidR="00CB5E35" w:rsidRPr="002752CE" w:rsidRDefault="007D7FF4" w:rsidP="00CB5E35">
      <w:pPr>
        <w:tabs>
          <w:tab w:val="clear" w:pos="567"/>
        </w:tabs>
        <w:spacing w:line="240" w:lineRule="auto"/>
        <w:rPr>
          <w:i/>
          <w:lang w:eastAsia="en-US" w:bidi="ar-SA"/>
        </w:rPr>
      </w:pPr>
      <w:r>
        <w:rPr>
          <w:i/>
          <w:lang w:eastAsia="en-US" w:bidi="ar-SA"/>
        </w:rPr>
        <w:t>Srdcovo-cievne riziko</w:t>
      </w:r>
    </w:p>
    <w:p w14:paraId="5327928D" w14:textId="2D364C9F" w:rsidR="00CB5E35" w:rsidRPr="002752CE" w:rsidRDefault="00CB5E35" w:rsidP="00CB5E35">
      <w:pPr>
        <w:tabs>
          <w:tab w:val="clear" w:pos="567"/>
        </w:tabs>
        <w:spacing w:line="240" w:lineRule="auto"/>
        <w:rPr>
          <w:iCs/>
          <w:lang w:eastAsia="en-US" w:bidi="ar-SA"/>
        </w:rPr>
      </w:pPr>
      <w:r w:rsidRPr="002752CE">
        <w:rPr>
          <w:iCs/>
          <w:lang w:eastAsia="en-US" w:bidi="ar-SA"/>
        </w:rPr>
        <w:t xml:space="preserve">Protizápalové lieky/lieky proti bolesti, ako je </w:t>
      </w:r>
      <w:proofErr w:type="spellStart"/>
      <w:r w:rsidRPr="002752CE">
        <w:rPr>
          <w:iCs/>
          <w:lang w:eastAsia="en-US" w:bidi="ar-SA"/>
        </w:rPr>
        <w:t>ibuprofén</w:t>
      </w:r>
      <w:proofErr w:type="spellEnd"/>
      <w:r w:rsidRPr="002752CE">
        <w:rPr>
          <w:iCs/>
          <w:lang w:eastAsia="en-US" w:bidi="ar-SA"/>
        </w:rPr>
        <w:t xml:space="preserve">, môžu spôsobovať malé zvýšenie rizika srdcového infarktu alebo </w:t>
      </w:r>
      <w:r w:rsidR="007D7FF4">
        <w:rPr>
          <w:iCs/>
          <w:lang w:eastAsia="en-US" w:bidi="ar-SA"/>
        </w:rPr>
        <w:t xml:space="preserve">cievnej </w:t>
      </w:r>
      <w:r w:rsidRPr="002752CE">
        <w:rPr>
          <w:iCs/>
          <w:lang w:eastAsia="en-US" w:bidi="ar-SA"/>
        </w:rPr>
        <w:t>mozgovej príhody, najmä pri použití vo vysokých dávkach. Neprekračujte odporúčanú dávku alebo trvanie liečby.</w:t>
      </w:r>
    </w:p>
    <w:p w14:paraId="302DFC12" w14:textId="77777777" w:rsidR="00CB5E35" w:rsidRPr="002752CE" w:rsidRDefault="00CB5E35" w:rsidP="00CB5E35">
      <w:pPr>
        <w:tabs>
          <w:tab w:val="clear" w:pos="567"/>
        </w:tabs>
        <w:spacing w:line="240" w:lineRule="auto"/>
        <w:rPr>
          <w:iCs/>
          <w:lang w:eastAsia="en-US" w:bidi="ar-SA"/>
        </w:rPr>
      </w:pPr>
    </w:p>
    <w:p w14:paraId="6F2C1800" w14:textId="172643E9" w:rsidR="00CB5E35" w:rsidRPr="002752CE" w:rsidRDefault="007D7FF4" w:rsidP="00CB5E35">
      <w:pPr>
        <w:tabs>
          <w:tab w:val="clear" w:pos="567"/>
        </w:tabs>
        <w:spacing w:line="240" w:lineRule="auto"/>
        <w:rPr>
          <w:i/>
        </w:rPr>
      </w:pPr>
      <w:r>
        <w:rPr>
          <w:i/>
        </w:rPr>
        <w:t xml:space="preserve">Tráviace </w:t>
      </w:r>
      <w:r w:rsidR="00CB5E35" w:rsidRPr="002752CE">
        <w:rPr>
          <w:i/>
        </w:rPr>
        <w:t>príznaky</w:t>
      </w:r>
    </w:p>
    <w:p w14:paraId="09A1B38F" w14:textId="66B36B61" w:rsidR="00CB5E35" w:rsidRPr="002752CE" w:rsidRDefault="00CB5E35" w:rsidP="00CB5E35">
      <w:pPr>
        <w:tabs>
          <w:tab w:val="clear" w:pos="567"/>
        </w:tabs>
        <w:spacing w:line="240" w:lineRule="auto"/>
        <w:rPr>
          <w:iCs/>
        </w:rPr>
      </w:pPr>
      <w:r w:rsidRPr="002752CE">
        <w:rPr>
          <w:iCs/>
        </w:rPr>
        <w:t>Pri používaní NSAID</w:t>
      </w:r>
      <w:r w:rsidR="007D7FF4">
        <w:rPr>
          <w:iCs/>
        </w:rPr>
        <w:t>,</w:t>
      </w:r>
      <w:r w:rsidRPr="002752CE">
        <w:rPr>
          <w:iCs/>
        </w:rPr>
        <w:t xml:space="preserve"> vrátane </w:t>
      </w:r>
      <w:proofErr w:type="spellStart"/>
      <w:r w:rsidRPr="002752CE">
        <w:rPr>
          <w:iCs/>
        </w:rPr>
        <w:t>ibuprofénu</w:t>
      </w:r>
      <w:proofErr w:type="spellEnd"/>
      <w:r w:rsidR="007D7FF4">
        <w:rPr>
          <w:iCs/>
        </w:rPr>
        <w:t>,</w:t>
      </w:r>
      <w:r w:rsidRPr="002752CE">
        <w:rPr>
          <w:iCs/>
        </w:rPr>
        <w:t xml:space="preserve"> boli hlásené závažné vedľajšie účinky</w:t>
      </w:r>
      <w:r w:rsidR="007D7FF4">
        <w:rPr>
          <w:iCs/>
        </w:rPr>
        <w:t xml:space="preserve"> na úrovni tráviaceho traktu</w:t>
      </w:r>
      <w:r w:rsidRPr="002752CE">
        <w:rPr>
          <w:iCs/>
        </w:rPr>
        <w:t xml:space="preserve"> (ovplyvňujúce žalúdok a črevá). Tieto príznaky môžu prichádzať s varovnými príznakmi alebo bez nich. Riziko vzniku týchto </w:t>
      </w:r>
      <w:r w:rsidR="007D7FF4">
        <w:rPr>
          <w:iCs/>
        </w:rPr>
        <w:t>vedľajších</w:t>
      </w:r>
      <w:r w:rsidR="007D7FF4" w:rsidRPr="002752CE">
        <w:rPr>
          <w:iCs/>
        </w:rPr>
        <w:t xml:space="preserve"> </w:t>
      </w:r>
      <w:r w:rsidRPr="002752CE">
        <w:rPr>
          <w:iCs/>
        </w:rPr>
        <w:t xml:space="preserve">účinkov je vyššie u pacientov, ktorí v minulosti prekonali žalúdočné alebo črevné vredy, najmä ak došlo ku krvácaniu alebo </w:t>
      </w:r>
      <w:r w:rsidR="007D7FF4">
        <w:rPr>
          <w:iCs/>
        </w:rPr>
        <w:t>prederaveniu</w:t>
      </w:r>
      <w:r w:rsidRPr="002752CE">
        <w:rPr>
          <w:iCs/>
        </w:rPr>
        <w:t>. U starších pacientov je riziko vzniku vedľajších účinkov</w:t>
      </w:r>
      <w:r w:rsidR="007D7FF4">
        <w:rPr>
          <w:iCs/>
        </w:rPr>
        <w:t xml:space="preserve"> na úrovni tráviaceho traktu</w:t>
      </w:r>
      <w:r w:rsidRPr="002752CE">
        <w:rPr>
          <w:iCs/>
        </w:rPr>
        <w:t xml:space="preserve"> vyššia.</w:t>
      </w:r>
    </w:p>
    <w:p w14:paraId="1B723CA8" w14:textId="2FFA60CA" w:rsidR="00CB5E35" w:rsidRPr="002752CE" w:rsidRDefault="00CB5E35" w:rsidP="00CB5E35">
      <w:pPr>
        <w:tabs>
          <w:tab w:val="clear" w:pos="567"/>
        </w:tabs>
        <w:spacing w:line="240" w:lineRule="auto"/>
        <w:rPr>
          <w:iCs/>
        </w:rPr>
      </w:pPr>
      <w:r w:rsidRPr="002752CE">
        <w:rPr>
          <w:iCs/>
        </w:rPr>
        <w:lastRenderedPageBreak/>
        <w:t xml:space="preserve">V prípade </w:t>
      </w:r>
      <w:r w:rsidR="007D7FF4">
        <w:rPr>
          <w:iCs/>
        </w:rPr>
        <w:t>vzniku</w:t>
      </w:r>
      <w:r w:rsidR="007D7FF4" w:rsidRPr="002752CE">
        <w:rPr>
          <w:iCs/>
        </w:rPr>
        <w:t xml:space="preserve"> </w:t>
      </w:r>
      <w:r w:rsidRPr="002752CE">
        <w:rPr>
          <w:iCs/>
        </w:rPr>
        <w:t xml:space="preserve">akýchkoľvek nezvyčajných príznakov </w:t>
      </w:r>
      <w:r w:rsidR="007D7FF4">
        <w:rPr>
          <w:iCs/>
        </w:rPr>
        <w:t>v tráviacom trakte</w:t>
      </w:r>
      <w:r w:rsidRPr="002752CE">
        <w:rPr>
          <w:iCs/>
        </w:rPr>
        <w:t>, vrátane nevoľnosti, vracania, hnačky, zápchy, porúch trávenia, bolesti brucha, tmavej stolice alebo vracania krvi, zostaňte obozretn</w:t>
      </w:r>
      <w:r w:rsidR="00783CEF">
        <w:rPr>
          <w:iCs/>
        </w:rPr>
        <w:t>ý</w:t>
      </w:r>
      <w:r w:rsidRPr="002752CE">
        <w:rPr>
          <w:iCs/>
        </w:rPr>
        <w:t xml:space="preserve"> a</w:t>
      </w:r>
      <w:r w:rsidR="007D7FF4">
        <w:rPr>
          <w:iCs/>
        </w:rPr>
        <w:t> </w:t>
      </w:r>
      <w:r w:rsidRPr="002752CE">
        <w:rPr>
          <w:iCs/>
        </w:rPr>
        <w:t>ak</w:t>
      </w:r>
      <w:r w:rsidR="007D7FF4">
        <w:rPr>
          <w:iCs/>
        </w:rPr>
        <w:t>ékoľvek tráviace</w:t>
      </w:r>
      <w:r w:rsidR="00783CEF">
        <w:rPr>
          <w:iCs/>
        </w:rPr>
        <w:t xml:space="preserve"> </w:t>
      </w:r>
      <w:r w:rsidRPr="002752CE">
        <w:rPr>
          <w:iCs/>
        </w:rPr>
        <w:t>problém</w:t>
      </w:r>
      <w:r w:rsidR="007D7FF4">
        <w:rPr>
          <w:iCs/>
        </w:rPr>
        <w:t>y</w:t>
      </w:r>
      <w:r w:rsidRPr="002752CE">
        <w:rPr>
          <w:iCs/>
        </w:rPr>
        <w:t xml:space="preserve"> konzultujte so svojím lekárom.</w:t>
      </w:r>
    </w:p>
    <w:p w14:paraId="088DCC5B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2E571EF" w14:textId="59663C88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Starší pacienti by mali liečbu najprv prediskutovať so svojím lekárom. Starší pacienti mávajú vyššie riziko vzniku vedľajších účinkov, najmä vzniku krvácania alebo </w:t>
      </w:r>
      <w:r w:rsidR="00C14C41" w:rsidRPr="002752CE">
        <w:t>p</w:t>
      </w:r>
      <w:r w:rsidR="00C14C41">
        <w:t>rederavenia</w:t>
      </w:r>
      <w:r w:rsidR="00C14C41" w:rsidRPr="002752CE">
        <w:t xml:space="preserve"> </w:t>
      </w:r>
      <w:r w:rsidRPr="002752CE">
        <w:t>v oblasti tráviaceho traktu.</w:t>
      </w:r>
    </w:p>
    <w:p w14:paraId="7750C479" w14:textId="77777777" w:rsidR="00CB5E35" w:rsidRPr="002752CE" w:rsidRDefault="00CB5E35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08E5050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2752CE">
        <w:rPr>
          <w:i/>
          <w:iCs/>
        </w:rPr>
        <w:t>Kožné reakcie</w:t>
      </w:r>
    </w:p>
    <w:p w14:paraId="1EABFEBB" w14:textId="573B257E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V súvislosti s liečbou </w:t>
      </w:r>
      <w:proofErr w:type="spellStart"/>
      <w:r w:rsidRPr="002752CE">
        <w:t>ibuprofénom</w:t>
      </w:r>
      <w:proofErr w:type="spellEnd"/>
      <w:r w:rsidRPr="002752CE">
        <w:t xml:space="preserve"> boli hlásené závažné kožné reakcie. Ak sa u vás objaví vyrážka, lézie na slizniciach, pľuzgiere alebo iné </w:t>
      </w:r>
      <w:r w:rsidR="00C14C41" w:rsidRPr="002752CE">
        <w:t>p</w:t>
      </w:r>
      <w:r w:rsidR="00C14C41">
        <w:t>rejavy</w:t>
      </w:r>
      <w:r w:rsidR="00C14C41" w:rsidRPr="002752CE">
        <w:t xml:space="preserve"> </w:t>
      </w:r>
      <w:r w:rsidRPr="002752CE">
        <w:t xml:space="preserve">alergie, okamžite informujte svojho lekára alebo zdravotnú sestru, pretože to môžu byť prvé </w:t>
      </w:r>
      <w:r w:rsidR="00C14C41">
        <w:t>prejavy</w:t>
      </w:r>
      <w:r w:rsidR="00C14C41" w:rsidRPr="002752CE">
        <w:t xml:space="preserve"> </w:t>
      </w:r>
      <w:r w:rsidRPr="002752CE">
        <w:t xml:space="preserve">veľmi závažnej kožnej reakcie. Pozri </w:t>
      </w:r>
      <w:r w:rsidR="00D91A96">
        <w:t>časť</w:t>
      </w:r>
      <w:r w:rsidRPr="002752CE">
        <w:t xml:space="preserve"> 4.</w:t>
      </w:r>
    </w:p>
    <w:p w14:paraId="4758148A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</w:p>
    <w:p w14:paraId="1918CC59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2752CE">
        <w:rPr>
          <w:i/>
          <w:iCs/>
        </w:rPr>
        <w:t>Infekcie</w:t>
      </w:r>
    </w:p>
    <w:p w14:paraId="6764407B" w14:textId="3D37AC99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môže potlačiť príznaky infekcií, ako je horúčka a bolesť. Je preto možné, že </w:t>
      </w:r>
      <w:r w:rsidR="0019417E">
        <w:t xml:space="preserve">užívaním </w:t>
      </w:r>
      <w:proofErr w:type="spellStart"/>
      <w:r w:rsidRPr="00D91A96">
        <w:t>Paracetamol</w:t>
      </w:r>
      <w:r w:rsidR="00C14C41">
        <w:t>u</w:t>
      </w:r>
      <w:proofErr w:type="spellEnd"/>
      <w:r w:rsidRPr="002752CE">
        <w:t>/</w:t>
      </w:r>
      <w:proofErr w:type="spellStart"/>
      <w:r w:rsidRPr="002752CE">
        <w:t>Ibuprofen</w:t>
      </w:r>
      <w:r w:rsidR="00C14C41">
        <w:t>u</w:t>
      </w:r>
      <w:proofErr w:type="spellEnd"/>
      <w:r w:rsidRPr="002752CE">
        <w:t xml:space="preserve"> Vale sa môže oddialiť vhodná liečba infekcie, čo môže viesť k zvýšenému riziku komplikácií. </w:t>
      </w:r>
      <w:r w:rsidR="00C14C41">
        <w:t>B</w:t>
      </w:r>
      <w:r w:rsidRPr="002752CE">
        <w:t xml:space="preserve">olo </w:t>
      </w:r>
      <w:r w:rsidR="00C14C41">
        <w:t xml:space="preserve">to </w:t>
      </w:r>
      <w:r w:rsidRPr="002752CE">
        <w:t xml:space="preserve">pozorované </w:t>
      </w:r>
      <w:r w:rsidR="00C14C41">
        <w:t>pri zápale pľúc</w:t>
      </w:r>
      <w:r w:rsidRPr="002752CE">
        <w:t xml:space="preserve"> spôsoben</w:t>
      </w:r>
      <w:r w:rsidR="00C14C41">
        <w:t>om</w:t>
      </w:r>
      <w:r w:rsidRPr="002752CE">
        <w:t xml:space="preserve"> baktériami a</w:t>
      </w:r>
      <w:r w:rsidR="00C14C41">
        <w:t xml:space="preserve"> pri </w:t>
      </w:r>
      <w:r w:rsidRPr="002752CE">
        <w:t>bakteriálny</w:t>
      </w:r>
      <w:r w:rsidR="00C14C41">
        <w:t>ch</w:t>
      </w:r>
      <w:r w:rsidRPr="002752CE">
        <w:t xml:space="preserve"> kožný</w:t>
      </w:r>
      <w:r w:rsidR="00C14C41">
        <w:t>ch</w:t>
      </w:r>
      <w:r w:rsidRPr="002752CE">
        <w:t xml:space="preserve"> infekci</w:t>
      </w:r>
      <w:r w:rsidR="00C14C41">
        <w:t>ách</w:t>
      </w:r>
      <w:r w:rsidRPr="002752CE">
        <w:t xml:space="preserve"> spojený</w:t>
      </w:r>
      <w:r w:rsidR="00C14C41">
        <w:t>ch</w:t>
      </w:r>
      <w:r w:rsidRPr="002752CE">
        <w:t xml:space="preserve"> s ovčími kiahňami. Pokiaľ </w:t>
      </w:r>
      <w:r w:rsidR="00C14C41">
        <w:t>v</w:t>
      </w:r>
      <w:r w:rsidRPr="002752CE">
        <w:t xml:space="preserve">ám bol tento liek predpísaný počas infekcie a </w:t>
      </w:r>
      <w:r w:rsidR="00C14C41">
        <w:t>v</w:t>
      </w:r>
      <w:r w:rsidRPr="002752CE">
        <w:t>aše príznaky infekcie pretrvávajú alebo sa zhoršujú, okamžite vyhľadajte lekára.</w:t>
      </w:r>
    </w:p>
    <w:p w14:paraId="0C0A99D6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DBC507B" w14:textId="2F2A5529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2752CE">
        <w:rPr>
          <w:i/>
          <w:iCs/>
        </w:rPr>
        <w:t xml:space="preserve">Dlhodobé užívanie liekov </w:t>
      </w:r>
      <w:r w:rsidR="00C14C41">
        <w:rPr>
          <w:i/>
          <w:iCs/>
        </w:rPr>
        <w:t>proti</w:t>
      </w:r>
      <w:r w:rsidRPr="002752CE">
        <w:rPr>
          <w:i/>
          <w:iCs/>
        </w:rPr>
        <w:t xml:space="preserve"> boles</w:t>
      </w:r>
      <w:r w:rsidR="00C14C41">
        <w:rPr>
          <w:i/>
          <w:iCs/>
        </w:rPr>
        <w:t>ti</w:t>
      </w:r>
    </w:p>
    <w:p w14:paraId="0C6838D5" w14:textId="46644E09" w:rsidR="00CB5E35" w:rsidRPr="002752CE" w:rsidRDefault="00C14C41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Ak dlhodobo používate lieky proti bolesti, môže to spôsobiť bolesť hlavy, ktorá sa nesmie liečiť ďalšími liekmi proti bolesti.</w:t>
      </w:r>
      <w:r w:rsidR="00CB5E35" w:rsidRPr="002752CE">
        <w:t xml:space="preserve"> Ak si myslíte, že sa </w:t>
      </w:r>
      <w:r>
        <w:t>v</w:t>
      </w:r>
      <w:r w:rsidR="00CB5E35" w:rsidRPr="002752CE">
        <w:t>ás to týka, porozprávajte sa so svojím lekárom alebo lekárnikom.</w:t>
      </w:r>
    </w:p>
    <w:p w14:paraId="1558F50F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0BE0456" w14:textId="7A09F981" w:rsidR="00CB5E35" w:rsidRPr="002752CE" w:rsidRDefault="003D6073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2752CE">
        <w:rPr>
          <w:i/>
          <w:iCs/>
        </w:rPr>
        <w:t>P</w:t>
      </w:r>
      <w:r>
        <w:rPr>
          <w:i/>
          <w:iCs/>
        </w:rPr>
        <w:t>roblémy</w:t>
      </w:r>
      <w:r w:rsidRPr="002752CE">
        <w:rPr>
          <w:i/>
          <w:iCs/>
        </w:rPr>
        <w:t xml:space="preserve"> </w:t>
      </w:r>
      <w:r w:rsidR="00CB5E35" w:rsidRPr="002752CE">
        <w:rPr>
          <w:i/>
          <w:iCs/>
        </w:rPr>
        <w:t>so zrakom</w:t>
      </w:r>
    </w:p>
    <w:p w14:paraId="64B92072" w14:textId="69845C39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Ak po použití </w:t>
      </w:r>
      <w:proofErr w:type="spellStart"/>
      <w:r w:rsidRPr="002752CE">
        <w:t>Paracetamol</w:t>
      </w:r>
      <w:r w:rsidR="003D6073">
        <w:t>u</w:t>
      </w:r>
      <w:proofErr w:type="spellEnd"/>
      <w:r w:rsidRPr="002752CE">
        <w:t>/</w:t>
      </w:r>
      <w:proofErr w:type="spellStart"/>
      <w:r w:rsidRPr="002752CE">
        <w:t>Ibuprofen</w:t>
      </w:r>
      <w:r w:rsidR="003D6073">
        <w:t>u</w:t>
      </w:r>
      <w:proofErr w:type="spellEnd"/>
      <w:r w:rsidRPr="002752CE">
        <w:t xml:space="preserve"> Vale zaznamenáte akékoľvek </w:t>
      </w:r>
      <w:r w:rsidR="003D6073">
        <w:t>problémy</w:t>
      </w:r>
      <w:r w:rsidR="003D6073" w:rsidRPr="002752CE">
        <w:t xml:space="preserve"> </w:t>
      </w:r>
      <w:r w:rsidRPr="002752CE">
        <w:t xml:space="preserve">so zrakom, prestaňte liek </w:t>
      </w:r>
      <w:r w:rsidR="007B2751" w:rsidRPr="002752CE">
        <w:t>po</w:t>
      </w:r>
      <w:r w:rsidRPr="002752CE">
        <w:t>užívať a navštívte lekára.</w:t>
      </w:r>
    </w:p>
    <w:p w14:paraId="2D1EA103" w14:textId="77777777" w:rsidR="00CB5E35" w:rsidRPr="002752CE" w:rsidRDefault="00CB5E35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B13C3A3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2752CE">
        <w:rPr>
          <w:b/>
        </w:rPr>
        <w:t>Deti a</w:t>
      </w:r>
      <w:r w:rsidR="007B2751" w:rsidRPr="002752CE">
        <w:rPr>
          <w:b/>
        </w:rPr>
        <w:t> </w:t>
      </w:r>
      <w:r w:rsidRPr="002752CE">
        <w:rPr>
          <w:b/>
        </w:rPr>
        <w:t>dospievajúci</w:t>
      </w:r>
    </w:p>
    <w:p w14:paraId="43EA0FED" w14:textId="56351E66" w:rsidR="007B2751" w:rsidRPr="002752CE" w:rsidRDefault="007B2751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nie je určený pre deti a </w:t>
      </w:r>
      <w:r w:rsidR="00C91117">
        <w:t>dospievajúcich</w:t>
      </w:r>
      <w:r w:rsidRPr="002752CE">
        <w:t xml:space="preserve"> do 18 rokov.</w:t>
      </w:r>
    </w:p>
    <w:p w14:paraId="0571CC38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9B44101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rPr>
          <w:b/>
        </w:rPr>
        <w:t>Iné lieky a </w:t>
      </w:r>
      <w:proofErr w:type="spellStart"/>
      <w:r w:rsidR="00945097" w:rsidRPr="002752CE">
        <w:rPr>
          <w:b/>
        </w:rPr>
        <w:t>Paracetamol</w:t>
      </w:r>
      <w:proofErr w:type="spellEnd"/>
      <w:r w:rsidR="00945097" w:rsidRPr="002752CE">
        <w:rPr>
          <w:b/>
        </w:rPr>
        <w:t>/</w:t>
      </w:r>
      <w:proofErr w:type="spellStart"/>
      <w:r w:rsidR="00945097" w:rsidRPr="002752CE">
        <w:rPr>
          <w:b/>
        </w:rPr>
        <w:t>Ibuprofen</w:t>
      </w:r>
      <w:proofErr w:type="spellEnd"/>
      <w:r w:rsidR="00945097" w:rsidRPr="002752CE">
        <w:rPr>
          <w:b/>
        </w:rPr>
        <w:t xml:space="preserve"> Vale</w:t>
      </w:r>
    </w:p>
    <w:p w14:paraId="132EBA34" w14:textId="5EF02A2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Ak teraz používate alebo ste v poslednom čase používali, či práve budete používať ďalšie lieky, povedzte to svojmu lekárovi</w:t>
      </w:r>
      <w:r w:rsidR="00141E87" w:rsidRPr="002752CE">
        <w:t xml:space="preserve"> </w:t>
      </w:r>
      <w:r w:rsidRPr="002752CE">
        <w:t>alebo</w:t>
      </w:r>
      <w:r w:rsidR="007B2751" w:rsidRPr="002752CE">
        <w:t xml:space="preserve"> </w:t>
      </w:r>
      <w:r w:rsidRPr="002752CE">
        <w:t>lekárnikovi.</w:t>
      </w:r>
    </w:p>
    <w:p w14:paraId="02AA13AB" w14:textId="77777777" w:rsidR="007B2751" w:rsidRPr="002752CE" w:rsidRDefault="007B2751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1C13221" w14:textId="6B796C30" w:rsidR="007B2751" w:rsidRPr="002752CE" w:rsidRDefault="00141E8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Vždy informujte svojho lekára, ak užívate iné lieky obsahujúce </w:t>
      </w:r>
      <w:proofErr w:type="spellStart"/>
      <w:r w:rsidRPr="002752CE">
        <w:t>paracetamol</w:t>
      </w:r>
      <w:proofErr w:type="spellEnd"/>
      <w:r w:rsidRPr="002752CE">
        <w:t xml:space="preserve">, </w:t>
      </w:r>
      <w:proofErr w:type="spellStart"/>
      <w:r w:rsidRPr="002752CE">
        <w:t>ibuprofén</w:t>
      </w:r>
      <w:proofErr w:type="spellEnd"/>
      <w:r w:rsidRPr="002752CE">
        <w:t xml:space="preserve"> alebo iné lieky proti bolesti NSAID, vrátane tých, ktoré možno kúpiť bez lekárskeho predpisu. Tým sa vyhnete riziku predávkovania.</w:t>
      </w:r>
    </w:p>
    <w:p w14:paraId="2C3859EF" w14:textId="08DF0044" w:rsidR="00141E87" w:rsidRPr="002752CE" w:rsidRDefault="00141E8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5EDA14A" w14:textId="6A11AD94" w:rsidR="00141E87" w:rsidRPr="002752CE" w:rsidRDefault="00141E87" w:rsidP="00141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môže ovplyvniť alebo byť ovplyvnený niektorými ďalšími liekmi.</w:t>
      </w:r>
      <w:r w:rsidR="004C73F1">
        <w:t xml:space="preserve"> Napríklad:</w:t>
      </w:r>
    </w:p>
    <w:p w14:paraId="2FC554EE" w14:textId="12E8BBD1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kyselina </w:t>
      </w:r>
      <w:proofErr w:type="spellStart"/>
      <w:r w:rsidRPr="002752CE">
        <w:t>acetylsalicylová</w:t>
      </w:r>
      <w:proofErr w:type="spellEnd"/>
      <w:r w:rsidRPr="002752CE">
        <w:t xml:space="preserve">, </w:t>
      </w:r>
      <w:proofErr w:type="spellStart"/>
      <w:r w:rsidRPr="002752CE">
        <w:t>salicyláty</w:t>
      </w:r>
      <w:proofErr w:type="spellEnd"/>
      <w:r w:rsidRPr="002752CE">
        <w:t xml:space="preserve"> alebo iné NSAID (vrátane inhibítorov COX</w:t>
      </w:r>
      <w:r w:rsidR="004C73F1">
        <w:t xml:space="preserve"> </w:t>
      </w:r>
      <w:r w:rsidRPr="002752CE">
        <w:t xml:space="preserve">2, ako je </w:t>
      </w:r>
      <w:proofErr w:type="spellStart"/>
      <w:r w:rsidRPr="002752CE">
        <w:t>celekoxib</w:t>
      </w:r>
      <w:proofErr w:type="spellEnd"/>
      <w:r w:rsidRPr="002752CE">
        <w:t xml:space="preserve"> alebo </w:t>
      </w:r>
      <w:proofErr w:type="spellStart"/>
      <w:r w:rsidRPr="002752CE">
        <w:t>etorikoxib</w:t>
      </w:r>
      <w:proofErr w:type="spellEnd"/>
      <w:r w:rsidRPr="002752CE">
        <w:t xml:space="preserve">); </w:t>
      </w:r>
    </w:p>
    <w:p w14:paraId="245405D0" w14:textId="35DADFF9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lieky na liečbu srdcových </w:t>
      </w:r>
      <w:r w:rsidR="004C73F1">
        <w:t>ochorení</w:t>
      </w:r>
      <w:r w:rsidR="004C73F1" w:rsidRPr="002752CE">
        <w:t xml:space="preserve"> </w:t>
      </w:r>
      <w:r w:rsidRPr="002752CE">
        <w:t xml:space="preserve">(napr. digoxín alebo </w:t>
      </w:r>
      <w:proofErr w:type="spellStart"/>
      <w:r w:rsidRPr="002752CE">
        <w:t>betablokátory</w:t>
      </w:r>
      <w:proofErr w:type="spellEnd"/>
      <w:r w:rsidRPr="002752CE">
        <w:t>);</w:t>
      </w:r>
    </w:p>
    <w:p w14:paraId="5FEF8C63" w14:textId="77777777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kortikosteroidy, ako je </w:t>
      </w:r>
      <w:proofErr w:type="spellStart"/>
      <w:r w:rsidRPr="002752CE">
        <w:t>prednizón</w:t>
      </w:r>
      <w:proofErr w:type="spellEnd"/>
      <w:r w:rsidRPr="002752CE">
        <w:t xml:space="preserve">, </w:t>
      </w:r>
      <w:proofErr w:type="spellStart"/>
      <w:r w:rsidRPr="002752CE">
        <w:t>kortizón</w:t>
      </w:r>
      <w:proofErr w:type="spellEnd"/>
      <w:r w:rsidRPr="002752CE">
        <w:t>;</w:t>
      </w:r>
    </w:p>
    <w:p w14:paraId="6E19ED64" w14:textId="2FF263CF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lieky, ako sú </w:t>
      </w:r>
      <w:proofErr w:type="spellStart"/>
      <w:r w:rsidRPr="002752CE">
        <w:t>antikoagulanciá</w:t>
      </w:r>
      <w:proofErr w:type="spellEnd"/>
      <w:r w:rsidRPr="002752CE">
        <w:t xml:space="preserve"> (lieky na riedenie krvi/zabraňujú zrážaniu krvi, napr. kyselina </w:t>
      </w:r>
      <w:proofErr w:type="spellStart"/>
      <w:r w:rsidRPr="002752CE">
        <w:t>acetylsalicylová</w:t>
      </w:r>
      <w:proofErr w:type="spellEnd"/>
      <w:r w:rsidRPr="002752CE">
        <w:t xml:space="preserve">, </w:t>
      </w:r>
      <w:proofErr w:type="spellStart"/>
      <w:r w:rsidRPr="002752CE">
        <w:t>warfarín</w:t>
      </w:r>
      <w:proofErr w:type="spellEnd"/>
      <w:r w:rsidRPr="002752CE">
        <w:t xml:space="preserve">, </w:t>
      </w:r>
      <w:proofErr w:type="spellStart"/>
      <w:r w:rsidRPr="002752CE">
        <w:t>tiklopidín</w:t>
      </w:r>
      <w:proofErr w:type="spellEnd"/>
      <w:r w:rsidRPr="002752CE">
        <w:t>);</w:t>
      </w:r>
    </w:p>
    <w:p w14:paraId="526966CE" w14:textId="08A3AD44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lieky, ktoré znižujú vysoký krvný tlak (inhibítory</w:t>
      </w:r>
      <w:r w:rsidR="004C73F1">
        <w:t xml:space="preserve"> enzýmu konvertujúceho angiotenzín (ACE)</w:t>
      </w:r>
      <w:r w:rsidRPr="002752CE">
        <w:t xml:space="preserve">, ako je </w:t>
      </w:r>
      <w:proofErr w:type="spellStart"/>
      <w:r w:rsidRPr="002752CE">
        <w:t>kaptopril</w:t>
      </w:r>
      <w:proofErr w:type="spellEnd"/>
      <w:r w:rsidRPr="002752CE">
        <w:t xml:space="preserve"> </w:t>
      </w:r>
      <w:proofErr w:type="spellStart"/>
      <w:r w:rsidRPr="002752CE">
        <w:t>betablokátory</w:t>
      </w:r>
      <w:proofErr w:type="spellEnd"/>
      <w:r w:rsidRPr="002752CE">
        <w:t xml:space="preserve">, ako </w:t>
      </w:r>
      <w:r w:rsidR="004C73F1">
        <w:t>je</w:t>
      </w:r>
      <w:r w:rsidRPr="002752CE">
        <w:t xml:space="preserve"> </w:t>
      </w:r>
      <w:proofErr w:type="spellStart"/>
      <w:r w:rsidRPr="002752CE">
        <w:t>atenolol</w:t>
      </w:r>
      <w:proofErr w:type="spellEnd"/>
      <w:r w:rsidR="004C73F1">
        <w:t>;</w:t>
      </w:r>
      <w:r w:rsidRPr="002752CE">
        <w:t xml:space="preserve"> antagonisty receptora angiotenzínu II, ako je </w:t>
      </w:r>
      <w:proofErr w:type="spellStart"/>
      <w:r w:rsidRPr="002752CE">
        <w:t>losartan</w:t>
      </w:r>
      <w:proofErr w:type="spellEnd"/>
      <w:r w:rsidRPr="002752CE">
        <w:t>);</w:t>
      </w:r>
    </w:p>
    <w:p w14:paraId="3099BBE3" w14:textId="6F313B79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lieky na liečbu epilepsie alebo záchvatov (napr. </w:t>
      </w:r>
      <w:proofErr w:type="spellStart"/>
      <w:r w:rsidR="005D671F" w:rsidRPr="002752CE">
        <w:t>f</w:t>
      </w:r>
      <w:r w:rsidRPr="002752CE">
        <w:t>enytoín</w:t>
      </w:r>
      <w:proofErr w:type="spellEnd"/>
      <w:r w:rsidRPr="002752CE">
        <w:t xml:space="preserve">, </w:t>
      </w:r>
      <w:proofErr w:type="spellStart"/>
      <w:r w:rsidRPr="002752CE">
        <w:t>fenobarbital</w:t>
      </w:r>
      <w:proofErr w:type="spellEnd"/>
      <w:r w:rsidRPr="002752CE">
        <w:t xml:space="preserve">, </w:t>
      </w:r>
      <w:proofErr w:type="spellStart"/>
      <w:r w:rsidRPr="002752CE">
        <w:t>karbamazepín</w:t>
      </w:r>
      <w:proofErr w:type="spellEnd"/>
      <w:r w:rsidRPr="002752CE">
        <w:t>);</w:t>
      </w:r>
    </w:p>
    <w:p w14:paraId="14C9BF25" w14:textId="403A1CEB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lieky používané na liečbu mánie (napr. </w:t>
      </w:r>
      <w:r w:rsidR="005D671F" w:rsidRPr="002752CE">
        <w:t>l</w:t>
      </w:r>
      <w:r w:rsidRPr="002752CE">
        <w:t>ítium);</w:t>
      </w:r>
    </w:p>
    <w:p w14:paraId="475EF0B5" w14:textId="0A3AC294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lieky používané na liečbu depresie, napr. SSRI (selektívne inhibítory spätného vychytávania </w:t>
      </w:r>
      <w:proofErr w:type="spellStart"/>
      <w:r w:rsidRPr="002752CE">
        <w:t>s</w:t>
      </w:r>
      <w:r w:rsidR="004C73F1">
        <w:t>é</w:t>
      </w:r>
      <w:r w:rsidRPr="002752CE">
        <w:t>rotonínu</w:t>
      </w:r>
      <w:proofErr w:type="spellEnd"/>
      <w:r w:rsidRPr="002752CE">
        <w:t>);</w:t>
      </w:r>
    </w:p>
    <w:p w14:paraId="315F92FE" w14:textId="1E68E181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t>probenecid</w:t>
      </w:r>
      <w:proofErr w:type="spellEnd"/>
      <w:r w:rsidRPr="002752CE">
        <w:t>, liek používaný na liečbu dny;</w:t>
      </w:r>
    </w:p>
    <w:p w14:paraId="3A96EC05" w14:textId="20D8C78A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diuretiká, lieky používané na zvýšenie produkcie moču;</w:t>
      </w:r>
    </w:p>
    <w:p w14:paraId="4AE95C2D" w14:textId="3D24FC2A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lastRenderedPageBreak/>
        <w:t>metotrexát</w:t>
      </w:r>
      <w:proofErr w:type="spellEnd"/>
      <w:r w:rsidRPr="002752CE">
        <w:t>, liek používaný na liečbu artritídy a niektorých typov rakoviny;</w:t>
      </w:r>
    </w:p>
    <w:p w14:paraId="7581F473" w14:textId="2C63B292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t>takrolimus</w:t>
      </w:r>
      <w:proofErr w:type="spellEnd"/>
      <w:r w:rsidRPr="002752CE">
        <w:t xml:space="preserve"> alebo </w:t>
      </w:r>
      <w:proofErr w:type="spellStart"/>
      <w:r w:rsidRPr="002752CE">
        <w:t>cyklosporín</w:t>
      </w:r>
      <w:proofErr w:type="spellEnd"/>
      <w:r w:rsidRPr="002752CE">
        <w:t xml:space="preserve">, </w:t>
      </w:r>
      <w:proofErr w:type="spellStart"/>
      <w:r w:rsidRPr="002752CE">
        <w:t>imunosupresíva</w:t>
      </w:r>
      <w:proofErr w:type="spellEnd"/>
      <w:r w:rsidRPr="002752CE">
        <w:t xml:space="preserve"> užívan</w:t>
      </w:r>
      <w:r w:rsidR="00C91117">
        <w:t>é</w:t>
      </w:r>
      <w:r w:rsidRPr="002752CE">
        <w:t xml:space="preserve"> po transplantácii orgánov;</w:t>
      </w:r>
    </w:p>
    <w:p w14:paraId="158BD245" w14:textId="67D2B920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t>zidovudín</w:t>
      </w:r>
      <w:proofErr w:type="spellEnd"/>
      <w:r w:rsidRPr="002752CE">
        <w:t>, liek používaný na liečbu HIV (vírus, ktorý spôsobuje AIDS);</w:t>
      </w:r>
    </w:p>
    <w:p w14:paraId="300E6986" w14:textId="2DCB905E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deriváty </w:t>
      </w:r>
      <w:proofErr w:type="spellStart"/>
      <w:r w:rsidRPr="002752CE">
        <w:t>sulfonylmočoviny</w:t>
      </w:r>
      <w:proofErr w:type="spellEnd"/>
      <w:r w:rsidRPr="002752CE">
        <w:t>, lieky používané na liečbu cukrovky;</w:t>
      </w:r>
    </w:p>
    <w:p w14:paraId="33F305F5" w14:textId="5B0A9C56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antibiotiká známe ako </w:t>
      </w:r>
      <w:proofErr w:type="spellStart"/>
      <w:r w:rsidRPr="002752CE">
        <w:t>chinolónové</w:t>
      </w:r>
      <w:proofErr w:type="spellEnd"/>
      <w:r w:rsidRPr="002752CE">
        <w:t xml:space="preserve"> antibiotiká (napr. </w:t>
      </w:r>
      <w:proofErr w:type="spellStart"/>
      <w:r w:rsidRPr="002752CE">
        <w:t>ciprofloxacín</w:t>
      </w:r>
      <w:proofErr w:type="spellEnd"/>
      <w:r w:rsidRPr="002752CE">
        <w:t>);</w:t>
      </w:r>
    </w:p>
    <w:p w14:paraId="0D385E66" w14:textId="79CA1E5E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antibiotiká známe ako </w:t>
      </w:r>
      <w:proofErr w:type="spellStart"/>
      <w:r w:rsidRPr="002752CE">
        <w:t>aminoglykozidy</w:t>
      </w:r>
      <w:proofErr w:type="spellEnd"/>
      <w:r w:rsidRPr="002752CE">
        <w:t xml:space="preserve"> (napr. </w:t>
      </w:r>
      <w:proofErr w:type="spellStart"/>
      <w:r w:rsidRPr="002752CE">
        <w:t>gentamicín</w:t>
      </w:r>
      <w:proofErr w:type="spellEnd"/>
      <w:r w:rsidRPr="002752CE">
        <w:t>, streptomycín);</w:t>
      </w:r>
    </w:p>
    <w:p w14:paraId="468A3317" w14:textId="315DADD8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t>chloramfenikol</w:t>
      </w:r>
      <w:proofErr w:type="spellEnd"/>
      <w:r w:rsidRPr="002752CE">
        <w:t>, antibiotikum používané na liečbu infekcií uší a očí;</w:t>
      </w:r>
    </w:p>
    <w:p w14:paraId="3ED6D07F" w14:textId="16B45C15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antimykotiká</w:t>
      </w:r>
      <w:r w:rsidR="004C73F1">
        <w:t xml:space="preserve"> (proti plesniam)</w:t>
      </w:r>
      <w:r w:rsidRPr="002752CE">
        <w:t xml:space="preserve">, ako je </w:t>
      </w:r>
      <w:proofErr w:type="spellStart"/>
      <w:r w:rsidRPr="002752CE">
        <w:t>vorikonazol</w:t>
      </w:r>
      <w:proofErr w:type="spellEnd"/>
      <w:r w:rsidRPr="002752CE">
        <w:t xml:space="preserve"> alebo </w:t>
      </w:r>
      <w:proofErr w:type="spellStart"/>
      <w:r w:rsidRPr="002752CE">
        <w:t>flukonazol</w:t>
      </w:r>
      <w:proofErr w:type="spellEnd"/>
      <w:r w:rsidRPr="002752CE">
        <w:t>;</w:t>
      </w:r>
    </w:p>
    <w:p w14:paraId="52097B7E" w14:textId="32DB2F9A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lieky používané na liečbu tuberkulózy, ako je </w:t>
      </w:r>
      <w:proofErr w:type="spellStart"/>
      <w:r w:rsidRPr="002752CE">
        <w:t>izoniazid</w:t>
      </w:r>
      <w:proofErr w:type="spellEnd"/>
      <w:r w:rsidRPr="002752CE">
        <w:t xml:space="preserve"> a </w:t>
      </w:r>
      <w:proofErr w:type="spellStart"/>
      <w:r w:rsidRPr="002752CE">
        <w:t>rifampicín</w:t>
      </w:r>
      <w:proofErr w:type="spellEnd"/>
      <w:r w:rsidRPr="002752CE">
        <w:t>;</w:t>
      </w:r>
    </w:p>
    <w:p w14:paraId="50D36511" w14:textId="0B475613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t>mifeprist</w:t>
      </w:r>
      <w:r w:rsidR="004C73F1">
        <w:t>ó</w:t>
      </w:r>
      <w:r w:rsidRPr="002752CE">
        <w:t>n</w:t>
      </w:r>
      <w:proofErr w:type="spellEnd"/>
      <w:r w:rsidRPr="002752CE">
        <w:t>, liek určený na lekárske ukončenie tehotenstva;</w:t>
      </w:r>
    </w:p>
    <w:p w14:paraId="17A6CC1E" w14:textId="335FDF27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niektoré </w:t>
      </w:r>
      <w:r w:rsidR="004C73F1">
        <w:t>rastlinné</w:t>
      </w:r>
      <w:r w:rsidR="004C73F1" w:rsidRPr="002752CE">
        <w:t xml:space="preserve"> </w:t>
      </w:r>
      <w:r w:rsidR="00D91A96">
        <w:t>lieky</w:t>
      </w:r>
      <w:r w:rsidRPr="002752CE">
        <w:t xml:space="preserve">, ako je </w:t>
      </w:r>
      <w:proofErr w:type="spellStart"/>
      <w:r w:rsidR="00995620" w:rsidRPr="00BB7970">
        <w:rPr>
          <w:i/>
        </w:rPr>
        <w:t>G</w:t>
      </w:r>
      <w:r w:rsidRPr="0000366E">
        <w:rPr>
          <w:i/>
        </w:rPr>
        <w:t>inkgo</w:t>
      </w:r>
      <w:proofErr w:type="spellEnd"/>
      <w:r w:rsidRPr="0000366E">
        <w:rPr>
          <w:i/>
        </w:rPr>
        <w:t xml:space="preserve"> </w:t>
      </w:r>
      <w:proofErr w:type="spellStart"/>
      <w:r w:rsidRPr="0000366E">
        <w:rPr>
          <w:i/>
        </w:rPr>
        <w:t>biloba</w:t>
      </w:r>
      <w:proofErr w:type="spellEnd"/>
      <w:r w:rsidRPr="002752CE">
        <w:t xml:space="preserve"> (niekedy používan</w:t>
      </w:r>
      <w:r w:rsidR="00C91117">
        <w:t>é</w:t>
      </w:r>
      <w:r w:rsidRPr="002752CE">
        <w:t xml:space="preserve"> pri liečbe demencie) alebo ľubovník bodkovaný (</w:t>
      </w:r>
      <w:proofErr w:type="spellStart"/>
      <w:r w:rsidR="005D671F" w:rsidRPr="0000366E">
        <w:rPr>
          <w:i/>
        </w:rPr>
        <w:t>H</w:t>
      </w:r>
      <w:r w:rsidRPr="0000366E">
        <w:rPr>
          <w:i/>
        </w:rPr>
        <w:t>ypericum</w:t>
      </w:r>
      <w:proofErr w:type="spellEnd"/>
      <w:r w:rsidR="004C73F1" w:rsidRPr="0000366E">
        <w:rPr>
          <w:i/>
        </w:rPr>
        <w:t xml:space="preserve"> </w:t>
      </w:r>
      <w:proofErr w:type="spellStart"/>
      <w:r w:rsidR="004C73F1" w:rsidRPr="0000366E">
        <w:rPr>
          <w:i/>
        </w:rPr>
        <w:t>perforatum</w:t>
      </w:r>
      <w:proofErr w:type="spellEnd"/>
      <w:r w:rsidRPr="0000366E">
        <w:rPr>
          <w:i/>
        </w:rPr>
        <w:t>,</w:t>
      </w:r>
      <w:r w:rsidRPr="002752CE">
        <w:t xml:space="preserve"> niekedy používan</w:t>
      </w:r>
      <w:r w:rsidR="00C91117">
        <w:t>ý</w:t>
      </w:r>
      <w:r w:rsidRPr="002752CE">
        <w:t xml:space="preserve"> pri liečbe miernej depresie)</w:t>
      </w:r>
      <w:r w:rsidR="004C73F1">
        <w:t>.</w:t>
      </w:r>
    </w:p>
    <w:p w14:paraId="7F62DD61" w14:textId="27BC7831" w:rsidR="00141E87" w:rsidRPr="002752CE" w:rsidRDefault="00141E87" w:rsidP="00141E87">
      <w:pPr>
        <w:tabs>
          <w:tab w:val="clear" w:pos="567"/>
        </w:tabs>
        <w:spacing w:line="240" w:lineRule="auto"/>
        <w:ind w:right="-2"/>
      </w:pPr>
    </w:p>
    <w:p w14:paraId="653673A3" w14:textId="0662D5D3" w:rsidR="00141E87" w:rsidRPr="002752CE" w:rsidRDefault="00141E87" w:rsidP="00141E87">
      <w:pPr>
        <w:tabs>
          <w:tab w:val="clear" w:pos="567"/>
        </w:tabs>
        <w:spacing w:line="240" w:lineRule="auto"/>
        <w:ind w:right="-2"/>
      </w:pPr>
      <w:r w:rsidRPr="002752CE">
        <w:t xml:space="preserve">Niektoré ďalšie lieky môžu tiež ovplyvniť alebo byť ovplyvnené liečbou </w:t>
      </w:r>
      <w:proofErr w:type="spellStart"/>
      <w:r w:rsidRPr="002752CE">
        <w:t>Paracetamol</w:t>
      </w:r>
      <w:r w:rsidR="004C73F1">
        <w:t>om</w:t>
      </w:r>
      <w:proofErr w:type="spellEnd"/>
      <w:r w:rsidRPr="002752CE">
        <w:t xml:space="preserve">/ </w:t>
      </w:r>
      <w:proofErr w:type="spellStart"/>
      <w:r w:rsidRPr="002752CE">
        <w:t>Ibuprofen</w:t>
      </w:r>
      <w:r w:rsidR="004C73F1">
        <w:t>om</w:t>
      </w:r>
      <w:proofErr w:type="spellEnd"/>
      <w:r w:rsidRPr="002752CE">
        <w:t xml:space="preserve"> Vale. Skôr ako začnete užívať akýkoľvek iný liek, vždy sa</w:t>
      </w:r>
      <w:r w:rsidR="005D671F" w:rsidRPr="002752CE">
        <w:t xml:space="preserve"> </w:t>
      </w:r>
      <w:r w:rsidRPr="002752CE">
        <w:t xml:space="preserve">poraďte s lekárom, </w:t>
      </w:r>
      <w:r w:rsidR="004C73F1">
        <w:t xml:space="preserve">zdravotnou </w:t>
      </w:r>
      <w:r w:rsidRPr="002752CE">
        <w:t>sestrou alebo lekárnikom.</w:t>
      </w:r>
    </w:p>
    <w:p w14:paraId="74FF317E" w14:textId="77777777" w:rsidR="00141E87" w:rsidRPr="002752CE" w:rsidRDefault="00141E87" w:rsidP="00141E87">
      <w:pPr>
        <w:tabs>
          <w:tab w:val="clear" w:pos="567"/>
        </w:tabs>
        <w:spacing w:line="240" w:lineRule="auto"/>
        <w:ind w:right="-2"/>
      </w:pPr>
    </w:p>
    <w:p w14:paraId="045BA8C0" w14:textId="1F6450E1" w:rsidR="00141E87" w:rsidRPr="002752CE" w:rsidRDefault="00141E87" w:rsidP="00141E87">
      <w:pPr>
        <w:tabs>
          <w:tab w:val="clear" w:pos="567"/>
        </w:tabs>
        <w:spacing w:line="240" w:lineRule="auto"/>
        <w:ind w:right="-2"/>
      </w:pPr>
      <w:r w:rsidRPr="002752CE">
        <w:t xml:space="preserve">Ak </w:t>
      </w:r>
      <w:r w:rsidR="004C73F1">
        <w:t xml:space="preserve">vám </w:t>
      </w:r>
      <w:r w:rsidR="00AA690D">
        <w:t>budú vyšetrovať</w:t>
      </w:r>
      <w:r w:rsidRPr="002752CE">
        <w:t xml:space="preserve"> vzorku krvi alebo moču, povedzte svojmu lekárovi, že </w:t>
      </w:r>
      <w:r w:rsidR="005A199C" w:rsidRPr="00BB7970">
        <w:t>po</w:t>
      </w:r>
      <w:r w:rsidRPr="00BB7970">
        <w:t>užívate</w:t>
      </w:r>
      <w:r w:rsidRPr="002752CE">
        <w:t xml:space="preserve"> tento liek, pretože by mohol ovplyvňovať výsledky testov.</w:t>
      </w:r>
    </w:p>
    <w:p w14:paraId="7BACFFDE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6E0DD5D" w14:textId="441C4EF0" w:rsidR="00B460C7" w:rsidRPr="002752CE" w:rsidRDefault="0094509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 w:rsidRPr="002752CE">
        <w:rPr>
          <w:b/>
        </w:rPr>
        <w:t>Paracetamol</w:t>
      </w:r>
      <w:proofErr w:type="spellEnd"/>
      <w:r w:rsidRPr="002752CE">
        <w:rPr>
          <w:b/>
        </w:rPr>
        <w:t>/</w:t>
      </w:r>
      <w:proofErr w:type="spellStart"/>
      <w:r w:rsidRPr="002752CE">
        <w:rPr>
          <w:b/>
        </w:rPr>
        <w:t>Ibuprofen</w:t>
      </w:r>
      <w:proofErr w:type="spellEnd"/>
      <w:r w:rsidRPr="002752CE">
        <w:rPr>
          <w:b/>
        </w:rPr>
        <w:t xml:space="preserve"> Vale</w:t>
      </w:r>
      <w:r w:rsidR="00B460C7" w:rsidRPr="002752CE">
        <w:rPr>
          <w:b/>
        </w:rPr>
        <w:t xml:space="preserve"> a</w:t>
      </w:r>
      <w:r w:rsidR="005C7E87" w:rsidRPr="002752CE">
        <w:rPr>
          <w:b/>
        </w:rPr>
        <w:t> </w:t>
      </w:r>
      <w:r w:rsidR="00B460C7" w:rsidRPr="002752CE">
        <w:rPr>
          <w:b/>
        </w:rPr>
        <w:t>alkohol</w:t>
      </w:r>
    </w:p>
    <w:p w14:paraId="4DAA5D30" w14:textId="50D1F088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Nepite alkoholické nápoje počas liečby týmto liekom. Kombinácia alkoholu a </w:t>
      </w:r>
      <w:proofErr w:type="spellStart"/>
      <w:r w:rsidRPr="002752CE">
        <w:t>Paracetamolu</w:t>
      </w:r>
      <w:proofErr w:type="spellEnd"/>
      <w:r w:rsidRPr="002752CE">
        <w:t xml:space="preserve">/ </w:t>
      </w:r>
      <w:proofErr w:type="spellStart"/>
      <w:r w:rsidRPr="002752CE">
        <w:t>Ibuprofen</w:t>
      </w:r>
      <w:r w:rsidR="00265073">
        <w:t>u</w:t>
      </w:r>
      <w:proofErr w:type="spellEnd"/>
      <w:r w:rsidRPr="002752CE">
        <w:t xml:space="preserve"> Vale môže viesť k poškodeniu pečene.</w:t>
      </w:r>
    </w:p>
    <w:p w14:paraId="6B98FA0C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66BD8037" w14:textId="50807469" w:rsidR="00B460C7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752CE">
        <w:rPr>
          <w:b/>
        </w:rPr>
        <w:t>Tehotenstvo</w:t>
      </w:r>
      <w:r w:rsidR="005C7E87" w:rsidRPr="002752CE">
        <w:rPr>
          <w:b/>
        </w:rPr>
        <w:t xml:space="preserve">, </w:t>
      </w:r>
      <w:r w:rsidRPr="002752CE">
        <w:rPr>
          <w:b/>
        </w:rPr>
        <w:t>dojčenie</w:t>
      </w:r>
      <w:r w:rsidR="005C7E87" w:rsidRPr="002752CE">
        <w:rPr>
          <w:b/>
          <w:noProof/>
        </w:rPr>
        <w:t xml:space="preserve"> </w:t>
      </w:r>
      <w:r w:rsidRPr="002752CE">
        <w:rPr>
          <w:b/>
        </w:rPr>
        <w:t>a</w:t>
      </w:r>
      <w:r w:rsidR="004257D1">
        <w:rPr>
          <w:b/>
        </w:rPr>
        <w:t> </w:t>
      </w:r>
      <w:r w:rsidRPr="002752CE">
        <w:rPr>
          <w:b/>
        </w:rPr>
        <w:t>plodnosť</w:t>
      </w:r>
    </w:p>
    <w:p w14:paraId="0EECA084" w14:textId="3325886D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>Ak ste tehotná alebo dojčíte, ak si myslíte, že ste tehotná alebo ak plánujete otehotnieť, poraďte sa so svojím lekárom</w:t>
      </w:r>
      <w:r w:rsidR="005C7E87" w:rsidRPr="002752CE">
        <w:t xml:space="preserve"> </w:t>
      </w:r>
      <w:r w:rsidRPr="002752CE">
        <w:t>alebo</w:t>
      </w:r>
      <w:r w:rsidR="005C7E87" w:rsidRPr="002752CE">
        <w:t xml:space="preserve"> </w:t>
      </w:r>
      <w:r w:rsidRPr="002752CE">
        <w:t>lekárnikom predtým, ako začnete užívať tento liek.</w:t>
      </w:r>
    </w:p>
    <w:p w14:paraId="71AC6AEF" w14:textId="77777777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E8F3A12" w14:textId="77777777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 w:rsidRPr="002752CE">
        <w:rPr>
          <w:i/>
          <w:iCs/>
        </w:rPr>
        <w:t>Tehotenstvo</w:t>
      </w:r>
    </w:p>
    <w:p w14:paraId="57B3D06E" w14:textId="5ABD88A8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>Tento liek Vám nesmie byť podávaný počas posledných 3 mesiacov tehotenstva. Liečba počas prvých šiestich mesiacov tehotenstva by mala prebiehať len v nevyhnutných prípadoch a podľa pokynov lekára.</w:t>
      </w:r>
    </w:p>
    <w:p w14:paraId="284FEA99" w14:textId="77777777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CE7B2DF" w14:textId="4580FFFD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 w:rsidRPr="002752CE">
        <w:rPr>
          <w:i/>
          <w:iCs/>
        </w:rPr>
        <w:t>Dojčenie</w:t>
      </w:r>
    </w:p>
    <w:p w14:paraId="7FC5CCD4" w14:textId="42BB41F1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 xml:space="preserve">Do materského mlieka prechádza iba malé množstvo </w:t>
      </w:r>
      <w:proofErr w:type="spellStart"/>
      <w:r w:rsidRPr="002752CE">
        <w:t>paracetamolu</w:t>
      </w:r>
      <w:proofErr w:type="spellEnd"/>
      <w:r w:rsidRPr="002752CE">
        <w:t xml:space="preserve"> a </w:t>
      </w:r>
      <w:proofErr w:type="spellStart"/>
      <w:r w:rsidRPr="002752CE">
        <w:t>ibuprofénu</w:t>
      </w:r>
      <w:proofErr w:type="spellEnd"/>
      <w:r w:rsidRPr="002752CE">
        <w:t>. Tento liek sa môže podávať počas dojčenia, ak je používaný v odporúčanej dávke a po</w:t>
      </w:r>
      <w:r w:rsidR="00EC7F79">
        <w:t>čas</w:t>
      </w:r>
      <w:r w:rsidRPr="002752CE">
        <w:t xml:space="preserve"> čo najkratš</w:t>
      </w:r>
      <w:r w:rsidR="00EC7F79">
        <w:t>ej</w:t>
      </w:r>
      <w:r w:rsidRPr="002752CE">
        <w:t xml:space="preserve"> dob</w:t>
      </w:r>
      <w:r w:rsidR="00EC7F79">
        <w:t>y</w:t>
      </w:r>
      <w:r w:rsidRPr="002752CE">
        <w:t>.</w:t>
      </w:r>
    </w:p>
    <w:p w14:paraId="624FED94" w14:textId="77777777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F5A3DAE" w14:textId="14656D71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 w:rsidRPr="002752CE">
        <w:rPr>
          <w:i/>
          <w:iCs/>
        </w:rPr>
        <w:t>Plodnosť</w:t>
      </w:r>
    </w:p>
    <w:p w14:paraId="31A71EA8" w14:textId="65F3F695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 xml:space="preserve">Tento </w:t>
      </w:r>
      <w:r w:rsidR="006B6226">
        <w:t>liek</w:t>
      </w:r>
      <w:r w:rsidR="006B6226" w:rsidRPr="002752CE">
        <w:t xml:space="preserve"> </w:t>
      </w:r>
      <w:r w:rsidRPr="002752CE">
        <w:t xml:space="preserve">môže poškodiť plodnosť žien a neodporúča sa ženám, ktoré sa pokúšajú otehotnieť. Tento účinok je </w:t>
      </w:r>
      <w:r w:rsidR="006B6226">
        <w:t>vratný</w:t>
      </w:r>
      <w:r w:rsidR="006B6226" w:rsidRPr="002752CE">
        <w:t xml:space="preserve"> </w:t>
      </w:r>
      <w:r w:rsidRPr="002752CE">
        <w:t>po ukončení liečby.</w:t>
      </w:r>
    </w:p>
    <w:p w14:paraId="26D695F6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143C614" w14:textId="33159E82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752CE">
        <w:rPr>
          <w:b/>
        </w:rPr>
        <w:t>Vedenie vozidiel a obsluha strojov</w:t>
      </w:r>
    </w:p>
    <w:p w14:paraId="4B670A8F" w14:textId="5B479435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t xml:space="preserve">Po užití NSAID sa môžu vyskytnúť </w:t>
      </w:r>
      <w:r w:rsidR="00D9340A">
        <w:t>vedľajšie</w:t>
      </w:r>
      <w:r w:rsidR="00D9340A" w:rsidRPr="002752CE">
        <w:t xml:space="preserve"> </w:t>
      </w:r>
      <w:r w:rsidRPr="002752CE">
        <w:t>účinky, ako sú závraty, ospalosť, únava a poruchy zraku. Ak ste týmto ovplyvnený, nemal</w:t>
      </w:r>
      <w:r w:rsidR="006B6226">
        <w:t>i</w:t>
      </w:r>
      <w:r w:rsidRPr="002752CE">
        <w:t xml:space="preserve"> by ste viesť vozidlo ani obsluhovať stroje.</w:t>
      </w:r>
    </w:p>
    <w:p w14:paraId="70129A38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58411F" w14:textId="77777777" w:rsidR="006F1A31" w:rsidRPr="002752CE" w:rsidRDefault="0094509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proofErr w:type="spellStart"/>
      <w:r w:rsidRPr="002752CE">
        <w:rPr>
          <w:b/>
        </w:rPr>
        <w:t>Paracetamol</w:t>
      </w:r>
      <w:proofErr w:type="spellEnd"/>
      <w:r w:rsidRPr="002752CE">
        <w:rPr>
          <w:b/>
        </w:rPr>
        <w:t>/</w:t>
      </w:r>
      <w:proofErr w:type="spellStart"/>
      <w:r w:rsidRPr="002752CE">
        <w:rPr>
          <w:b/>
        </w:rPr>
        <w:t>Ibuprofen</w:t>
      </w:r>
      <w:proofErr w:type="spellEnd"/>
      <w:r w:rsidRPr="002752CE">
        <w:rPr>
          <w:b/>
        </w:rPr>
        <w:t xml:space="preserve"> Vale</w:t>
      </w:r>
      <w:r w:rsidR="00B460C7" w:rsidRPr="002752CE">
        <w:rPr>
          <w:b/>
        </w:rPr>
        <w:t xml:space="preserve"> obsahuje </w:t>
      </w:r>
      <w:r w:rsidR="006F1A31" w:rsidRPr="002752CE">
        <w:rPr>
          <w:b/>
        </w:rPr>
        <w:t xml:space="preserve">sodík. </w:t>
      </w:r>
    </w:p>
    <w:p w14:paraId="14B355F3" w14:textId="71464064" w:rsidR="00B460C7" w:rsidRPr="002752CE" w:rsidRDefault="006F1A31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t>Tento liek obsahuje 35 mg sodíka (hlavn</w:t>
      </w:r>
      <w:r w:rsidR="00D9340A">
        <w:t xml:space="preserve">ej </w:t>
      </w:r>
      <w:r w:rsidRPr="002752CE">
        <w:t>zložk</w:t>
      </w:r>
      <w:r w:rsidR="00D9340A">
        <w:t>y</w:t>
      </w:r>
      <w:r w:rsidRPr="002752CE">
        <w:t xml:space="preserve"> kuchynskej soli) v jednej 100 ml </w:t>
      </w:r>
      <w:r w:rsidR="00D9340A">
        <w:t>injekčnej liekovke</w:t>
      </w:r>
      <w:r w:rsidRPr="002752CE">
        <w:t xml:space="preserve">. To </w:t>
      </w:r>
      <w:r w:rsidR="00D9340A">
        <w:t>sa rovná</w:t>
      </w:r>
      <w:r w:rsidR="00D9340A" w:rsidRPr="002752CE">
        <w:t xml:space="preserve"> </w:t>
      </w:r>
      <w:r w:rsidRPr="002752CE">
        <w:t xml:space="preserve">1,75% odporúčaného maximálneho denného príjmu sodíka </w:t>
      </w:r>
      <w:r w:rsidR="00D9340A">
        <w:t xml:space="preserve">v </w:t>
      </w:r>
      <w:r w:rsidRPr="002752CE">
        <w:t>potra</w:t>
      </w:r>
      <w:r w:rsidR="00D9340A">
        <w:t>ve</w:t>
      </w:r>
      <w:r w:rsidRPr="002752CE">
        <w:t xml:space="preserve"> pre dospel</w:t>
      </w:r>
      <w:r w:rsidR="00D9340A">
        <w:t>ých</w:t>
      </w:r>
      <w:r w:rsidRPr="002752CE">
        <w:t>.</w:t>
      </w:r>
    </w:p>
    <w:p w14:paraId="14F9BA2D" w14:textId="523E73EA" w:rsidR="00BD0667" w:rsidRPr="002752CE" w:rsidRDefault="00BD066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3CFC65D" w14:textId="77777777" w:rsidR="00BD0667" w:rsidRPr="002752CE" w:rsidRDefault="00BD066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293349B" w14:textId="72B568E2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 xml:space="preserve">Ako používať </w:t>
      </w:r>
      <w:proofErr w:type="spellStart"/>
      <w:r w:rsidR="00945097" w:rsidRPr="002752CE">
        <w:rPr>
          <w:b/>
        </w:rPr>
        <w:t>Paracetamol</w:t>
      </w:r>
      <w:proofErr w:type="spellEnd"/>
      <w:r w:rsidR="00945097" w:rsidRPr="002752CE">
        <w:rPr>
          <w:b/>
        </w:rPr>
        <w:t>/</w:t>
      </w:r>
      <w:proofErr w:type="spellStart"/>
      <w:r w:rsidR="00945097" w:rsidRPr="002752CE">
        <w:rPr>
          <w:b/>
        </w:rPr>
        <w:t>Ibuprofen</w:t>
      </w:r>
      <w:proofErr w:type="spellEnd"/>
      <w:r w:rsidR="00945097" w:rsidRPr="002752CE">
        <w:rPr>
          <w:b/>
        </w:rPr>
        <w:t xml:space="preserve"> Vale</w:t>
      </w:r>
    </w:p>
    <w:p w14:paraId="4CA9ABBE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42E863F" w14:textId="4BBE020D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</w:t>
      </w:r>
      <w:r w:rsidR="00337C46">
        <w:t>v</w:t>
      </w:r>
      <w:r w:rsidRPr="002752CE">
        <w:t xml:space="preserve">ám bude podávať zdravotnícky pracovník </w:t>
      </w:r>
      <w:r w:rsidR="00337C46">
        <w:t>ako</w:t>
      </w:r>
      <w:r w:rsidRPr="002752CE">
        <w:t xml:space="preserve"> infúzi</w:t>
      </w:r>
      <w:r w:rsidR="00337C46">
        <w:t>u</w:t>
      </w:r>
      <w:r w:rsidRPr="002752CE">
        <w:t xml:space="preserve"> do jednej z </w:t>
      </w:r>
      <w:r w:rsidR="00337C46">
        <w:t>v</w:t>
      </w:r>
      <w:r w:rsidRPr="002752CE">
        <w:t>ašich žíl. Infúzia sa má podávať po</w:t>
      </w:r>
      <w:r w:rsidR="00337C46">
        <w:t>čas</w:t>
      </w:r>
      <w:r w:rsidRPr="002752CE">
        <w:t xml:space="preserve"> 15 minút.</w:t>
      </w:r>
    </w:p>
    <w:p w14:paraId="27E0D9C8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0F9EA7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Liek je určený len na krátkodobé použitie, maximálne 2 dni.</w:t>
      </w:r>
    </w:p>
    <w:p w14:paraId="0A465413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14037E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2752CE">
        <w:rPr>
          <w:b/>
          <w:bCs/>
        </w:rPr>
        <w:lastRenderedPageBreak/>
        <w:t>Odporúčaná dávka je:</w:t>
      </w:r>
    </w:p>
    <w:p w14:paraId="65D6C127" w14:textId="53619266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535AC">
        <w:rPr>
          <w:i/>
        </w:rPr>
        <w:t>Pre dospelých, ktorí vážia viac ako 50 kg</w:t>
      </w:r>
      <w:r w:rsidRPr="002752CE">
        <w:t xml:space="preserve">: 1 </w:t>
      </w:r>
      <w:r w:rsidR="00337C46">
        <w:t>injekčná liekovka</w:t>
      </w:r>
      <w:r w:rsidR="00337C46" w:rsidRPr="002752CE">
        <w:t xml:space="preserve"> </w:t>
      </w:r>
      <w:r w:rsidRPr="002752CE">
        <w:t>každých 6 hodín podľa potreby.</w:t>
      </w:r>
    </w:p>
    <w:p w14:paraId="7ABCE0D6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B0A729F" w14:textId="59FEDC73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Maximálna denná dávka sú štyri </w:t>
      </w:r>
      <w:r w:rsidR="00337C46">
        <w:t>injekčné liekovky</w:t>
      </w:r>
      <w:r w:rsidRPr="002752CE">
        <w:t xml:space="preserve">, </w:t>
      </w:r>
      <w:r w:rsidR="00337C46">
        <w:t>čo</w:t>
      </w:r>
      <w:r w:rsidR="00337C46" w:rsidRPr="002752CE">
        <w:t xml:space="preserve"> </w:t>
      </w:r>
      <w:r w:rsidRPr="002752CE">
        <w:t>zodpoved</w:t>
      </w:r>
      <w:r w:rsidR="00337C46">
        <w:t>á</w:t>
      </w:r>
      <w:r w:rsidRPr="002752CE">
        <w:t xml:space="preserve"> 4 000 mg (4 g) </w:t>
      </w:r>
      <w:proofErr w:type="spellStart"/>
      <w:r w:rsidRPr="002752CE">
        <w:t>paracetamolu</w:t>
      </w:r>
      <w:proofErr w:type="spellEnd"/>
      <w:r w:rsidRPr="002752CE">
        <w:t xml:space="preserve"> a 1 200 mg </w:t>
      </w:r>
      <w:proofErr w:type="spellStart"/>
      <w:r w:rsidRPr="002752CE">
        <w:t>ibuprofénu</w:t>
      </w:r>
      <w:proofErr w:type="spellEnd"/>
      <w:r w:rsidRPr="002752CE">
        <w:t>.</w:t>
      </w:r>
    </w:p>
    <w:p w14:paraId="1ADC016D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52F66E7" w14:textId="215C0690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rPr>
          <w:i/>
          <w:iCs/>
        </w:rPr>
        <w:t>Ak vážite 50 kg alebo menej, ste starší alebo máte problémy s pečeňou alebo obličkami:</w:t>
      </w:r>
      <w:r w:rsidRPr="002752CE">
        <w:t xml:space="preserve"> Váš lekár sa môže rozhodnúť znížiť </w:t>
      </w:r>
      <w:r w:rsidR="00337C46">
        <w:t xml:space="preserve">vašu </w:t>
      </w:r>
      <w:r w:rsidRPr="002752CE">
        <w:t xml:space="preserve">dávku alebo predĺžiť dobu medzi dávkami kvôli zvýšenému riziku </w:t>
      </w:r>
      <w:r w:rsidR="00337C46">
        <w:t>vedľajších</w:t>
      </w:r>
      <w:r w:rsidR="00337C46" w:rsidRPr="002752CE">
        <w:t xml:space="preserve"> </w:t>
      </w:r>
      <w:r w:rsidRPr="002752CE">
        <w:t>účinkov.</w:t>
      </w:r>
    </w:p>
    <w:p w14:paraId="068B5728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B3572BF" w14:textId="2F19687A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t xml:space="preserve">Vyššia ako odporúčaná dávka nezvyšuje úľavu od bolesti; namiesto toho môže viesť k </w:t>
      </w:r>
      <w:r w:rsidR="00563FB4">
        <w:t>zá</w:t>
      </w:r>
      <w:r w:rsidRPr="002752CE">
        <w:t>v</w:t>
      </w:r>
      <w:r w:rsidR="00563FB4">
        <w:t>a</w:t>
      </w:r>
      <w:r w:rsidRPr="002752CE">
        <w:t>žn</w:t>
      </w:r>
      <w:r w:rsidR="00563FB4">
        <w:t>ý</w:t>
      </w:r>
      <w:r w:rsidRPr="002752CE">
        <w:t xml:space="preserve">m rizikám (pozri tiež časť </w:t>
      </w:r>
      <w:r w:rsidR="00563FB4">
        <w:t>„</w:t>
      </w:r>
      <w:r w:rsidRPr="002752CE">
        <w:rPr>
          <w:b/>
        </w:rPr>
        <w:t xml:space="preserve">Ak použijete viac </w:t>
      </w:r>
      <w:proofErr w:type="spellStart"/>
      <w:r w:rsidRPr="002752CE">
        <w:rPr>
          <w:b/>
        </w:rPr>
        <w:t>Paracetamol</w:t>
      </w:r>
      <w:r w:rsidR="00563FB4">
        <w:rPr>
          <w:b/>
        </w:rPr>
        <w:t>u</w:t>
      </w:r>
      <w:proofErr w:type="spellEnd"/>
      <w:r w:rsidRPr="002752CE">
        <w:rPr>
          <w:b/>
        </w:rPr>
        <w:t>/</w:t>
      </w:r>
      <w:proofErr w:type="spellStart"/>
      <w:r w:rsidRPr="002752CE">
        <w:rPr>
          <w:b/>
        </w:rPr>
        <w:t>Ibuprofen</w:t>
      </w:r>
      <w:r w:rsidR="00563FB4">
        <w:rPr>
          <w:b/>
        </w:rPr>
        <w:t>u</w:t>
      </w:r>
      <w:proofErr w:type="spellEnd"/>
      <w:r w:rsidRPr="002752CE">
        <w:rPr>
          <w:b/>
        </w:rPr>
        <w:t xml:space="preserve"> Vale, ako máte</w:t>
      </w:r>
      <w:r w:rsidR="00563FB4">
        <w:rPr>
          <w:b/>
        </w:rPr>
        <w:t>“</w:t>
      </w:r>
      <w:r w:rsidRPr="002752CE">
        <w:t xml:space="preserve">). Najnižšia účinná dávka by mala byť podávaná počas čo najkratšej doby nevyhnutnej pre zmiernenie príznakov. Ak máte infekciu a </w:t>
      </w:r>
      <w:r w:rsidR="00563FB4">
        <w:t>v</w:t>
      </w:r>
      <w:r w:rsidRPr="002752CE">
        <w:t>aše príznaky (ako je horúčka a bolesť) pretrvávajú alebo sa zhoršujú</w:t>
      </w:r>
      <w:r w:rsidR="00563FB4">
        <w:t>,</w:t>
      </w:r>
      <w:r w:rsidR="005A199C">
        <w:t xml:space="preserve"> </w:t>
      </w:r>
      <w:r w:rsidRPr="002752CE">
        <w:t>okamžite vyhľadajte lekára</w:t>
      </w:r>
      <w:r w:rsidR="00563FB4">
        <w:t xml:space="preserve"> </w:t>
      </w:r>
      <w:r w:rsidR="00563FB4" w:rsidRPr="002752CE">
        <w:t xml:space="preserve">(pozri </w:t>
      </w:r>
      <w:r w:rsidR="00563FB4">
        <w:t>časť</w:t>
      </w:r>
      <w:r w:rsidR="00563FB4" w:rsidRPr="002752CE">
        <w:t xml:space="preserve"> 2)</w:t>
      </w:r>
      <w:r w:rsidRPr="002752CE">
        <w:t>.</w:t>
      </w:r>
    </w:p>
    <w:p w14:paraId="398E8070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AE21856" w14:textId="40C860EF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rPr>
          <w:b/>
        </w:rPr>
        <w:t xml:space="preserve">Ak použijete viac </w:t>
      </w:r>
      <w:proofErr w:type="spellStart"/>
      <w:r w:rsidR="00945097" w:rsidRPr="002752CE">
        <w:rPr>
          <w:b/>
        </w:rPr>
        <w:t>Paracetamol</w:t>
      </w:r>
      <w:r w:rsidR="00181FFB">
        <w:rPr>
          <w:b/>
        </w:rPr>
        <w:t>u</w:t>
      </w:r>
      <w:proofErr w:type="spellEnd"/>
      <w:r w:rsidR="00945097" w:rsidRPr="002752CE">
        <w:rPr>
          <w:b/>
        </w:rPr>
        <w:t>/</w:t>
      </w:r>
      <w:proofErr w:type="spellStart"/>
      <w:r w:rsidR="00945097" w:rsidRPr="002752CE">
        <w:rPr>
          <w:b/>
        </w:rPr>
        <w:t>Ibuprofen</w:t>
      </w:r>
      <w:r w:rsidR="00181FFB">
        <w:rPr>
          <w:b/>
        </w:rPr>
        <w:t>u</w:t>
      </w:r>
      <w:proofErr w:type="spellEnd"/>
      <w:r w:rsidR="00945097" w:rsidRPr="002752CE">
        <w:rPr>
          <w:b/>
        </w:rPr>
        <w:t xml:space="preserve"> Vale</w:t>
      </w:r>
      <w:r w:rsidRPr="002752CE">
        <w:rPr>
          <w:b/>
        </w:rPr>
        <w:t>, ako máte</w:t>
      </w:r>
    </w:p>
    <w:p w14:paraId="3ECC784E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14:paraId="73B5E16E" w14:textId="65DC204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2752CE">
        <w:rPr>
          <w:bCs/>
        </w:rPr>
        <w:t xml:space="preserve">Okamžite kontaktujte lekára alebo zdravotnú sestru, ak si myslíte, že ste náhodou dostal príliš veľa tohto lieku. </w:t>
      </w:r>
      <w:r w:rsidRPr="00EA26DF">
        <w:rPr>
          <w:b/>
        </w:rPr>
        <w:t>Urobte to, aj keď sa cítite dobre.</w:t>
      </w:r>
      <w:r w:rsidRPr="002752CE">
        <w:rPr>
          <w:bCs/>
        </w:rPr>
        <w:t xml:space="preserve"> Je to preto, že príliš veľa </w:t>
      </w:r>
      <w:proofErr w:type="spellStart"/>
      <w:r w:rsidRPr="002752CE">
        <w:rPr>
          <w:bCs/>
        </w:rPr>
        <w:t>paracetamolu</w:t>
      </w:r>
      <w:proofErr w:type="spellEnd"/>
      <w:r w:rsidRPr="002752CE">
        <w:rPr>
          <w:bCs/>
        </w:rPr>
        <w:t xml:space="preserve"> môže spôsobiť oneskorené a závažné poškodenie pečene, ktoré môže byť </w:t>
      </w:r>
      <w:r w:rsidR="00181FFB">
        <w:rPr>
          <w:bCs/>
        </w:rPr>
        <w:t>smrteľné</w:t>
      </w:r>
      <w:r w:rsidRPr="002752CE">
        <w:rPr>
          <w:bCs/>
        </w:rPr>
        <w:t xml:space="preserve">. Aj keď </w:t>
      </w:r>
      <w:r w:rsidR="00181FFB">
        <w:rPr>
          <w:bCs/>
        </w:rPr>
        <w:t>nebudete pociťovať žiadne prejavy nepohody alebo otravy</w:t>
      </w:r>
      <w:r w:rsidRPr="002752CE">
        <w:rPr>
          <w:bCs/>
        </w:rPr>
        <w:t>, je možné, že budete potrebovať neodkladnú lekársku pomoc.</w:t>
      </w:r>
    </w:p>
    <w:p w14:paraId="23963977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5527517C" w14:textId="6556AB36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2752CE">
        <w:rPr>
          <w:bCs/>
        </w:rPr>
        <w:t xml:space="preserve">Je potrebné zabezpečiť čo najskôr lekárske ošetrenie, aby sa predišlo poškodeniu pečene. Čím kratší je interval medzi príjmom a podaním </w:t>
      </w:r>
      <w:proofErr w:type="spellStart"/>
      <w:r w:rsidR="00181FFB">
        <w:rPr>
          <w:bCs/>
        </w:rPr>
        <w:t>protilieku</w:t>
      </w:r>
      <w:proofErr w:type="spellEnd"/>
      <w:r w:rsidR="00181FFB" w:rsidRPr="002752CE">
        <w:rPr>
          <w:bCs/>
        </w:rPr>
        <w:t xml:space="preserve"> </w:t>
      </w:r>
      <w:r w:rsidRPr="002752CE">
        <w:rPr>
          <w:bCs/>
        </w:rPr>
        <w:t>(čo najmenej hodín), tým väčšia je pravdepodobnosť, že sa dá predísť poškodeniu pečene.</w:t>
      </w:r>
    </w:p>
    <w:p w14:paraId="606DF848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2950CDF1" w14:textId="02A3A80F" w:rsidR="00B460C7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2752CE">
        <w:rPr>
          <w:bCs/>
        </w:rPr>
        <w:t>Ďalšími príznakmi môž</w:t>
      </w:r>
      <w:r w:rsidR="00EA26DF">
        <w:rPr>
          <w:bCs/>
        </w:rPr>
        <w:t>e</w:t>
      </w:r>
      <w:r w:rsidRPr="002752CE">
        <w:rPr>
          <w:bCs/>
        </w:rPr>
        <w:t xml:space="preserve"> byť nevoľnosť, bolesť žalúdka, vracanie (s prímesou krvi), bolesť hlavy, zvonenie v ušiach, zmätenosť a chvejúce sa pohyb</w:t>
      </w:r>
      <w:r w:rsidR="00181FFB">
        <w:rPr>
          <w:bCs/>
        </w:rPr>
        <w:t>y</w:t>
      </w:r>
      <w:r w:rsidRPr="002752CE">
        <w:rPr>
          <w:bCs/>
        </w:rPr>
        <w:t xml:space="preserve"> očí. Pri vysokých dávkach bola hlásená ospalosť, bolesť na hrudníku, búšenie srdca, strata vedomia, kŕče (hlavne u detí), slabosť a závraty, krv v moči, pocit</w:t>
      </w:r>
      <w:r w:rsidR="00181FFB">
        <w:rPr>
          <w:bCs/>
        </w:rPr>
        <w:t xml:space="preserve"> chladu</w:t>
      </w:r>
      <w:r w:rsidR="00AB029D">
        <w:rPr>
          <w:bCs/>
        </w:rPr>
        <w:t xml:space="preserve"> </w:t>
      </w:r>
      <w:r w:rsidRPr="002752CE">
        <w:rPr>
          <w:bCs/>
        </w:rPr>
        <w:t>a dýchacie ťažkosti.</w:t>
      </w:r>
    </w:p>
    <w:p w14:paraId="1692C398" w14:textId="77777777" w:rsidR="00181FFB" w:rsidRPr="002752CE" w:rsidRDefault="00181FFB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1BF94ED3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651B7F0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</w:pPr>
      <w:r w:rsidRPr="002752CE">
        <w:rPr>
          <w:b/>
        </w:rPr>
        <w:t>Možné vedľajšie účinky</w:t>
      </w:r>
    </w:p>
    <w:p w14:paraId="480A505F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EBA32B7" w14:textId="2B0827D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2752CE">
        <w:t>Tak ako všetky lieky, aj tento liek môže spôsobovať vedľajšie účinky, hoci sa neprejavia u každého.</w:t>
      </w:r>
    </w:p>
    <w:p w14:paraId="72ED1AC6" w14:textId="0D291C90" w:rsidR="004721FD" w:rsidRPr="002752CE" w:rsidRDefault="004721FD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297902E" w14:textId="56E8C57F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2752CE">
        <w:rPr>
          <w:b/>
          <w:bCs/>
        </w:rPr>
        <w:t xml:space="preserve">Okamžite prestaňte používať </w:t>
      </w: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</w:t>
      </w:r>
      <w:r w:rsidRPr="005535AC">
        <w:rPr>
          <w:b/>
        </w:rPr>
        <w:t>a ihneď</w:t>
      </w:r>
      <w:r w:rsidRPr="002752CE">
        <w:t xml:space="preserve"> informujte svojho lekára alebo choďte na pohotovosť v najbližšej nemocnici, ak sa u vás vyskytne ktorýkoľvek z nasledujúcich vedľajších účinkov:</w:t>
      </w:r>
    </w:p>
    <w:p w14:paraId="0B82E019" w14:textId="77777777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74E2D815" w14:textId="01CBBB7A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Menej časté</w:t>
      </w:r>
      <w:r w:rsidR="00ED726D">
        <w:rPr>
          <w:i/>
          <w:iCs/>
        </w:rPr>
        <w:t xml:space="preserve"> </w:t>
      </w:r>
    </w:p>
    <w:p w14:paraId="2B23B55D" w14:textId="34038DBF" w:rsidR="004721FD" w:rsidRPr="002752CE" w:rsidRDefault="004721FD" w:rsidP="004721FD">
      <w:pPr>
        <w:pStyle w:val="Odsekzoznamu"/>
        <w:numPr>
          <w:ilvl w:val="0"/>
          <w:numId w:val="10"/>
        </w:numPr>
        <w:tabs>
          <w:tab w:val="clear" w:pos="567"/>
        </w:tabs>
        <w:spacing w:line="240" w:lineRule="auto"/>
        <w:ind w:right="-29"/>
      </w:pPr>
      <w:r w:rsidRPr="002752CE">
        <w:t xml:space="preserve">vracanie krvi alebo </w:t>
      </w:r>
      <w:r w:rsidR="002D48AE">
        <w:t>obsahu</w:t>
      </w:r>
      <w:r w:rsidRPr="002752CE">
        <w:t>, ktor</w:t>
      </w:r>
      <w:r w:rsidR="002D48AE">
        <w:t>ý</w:t>
      </w:r>
      <w:r w:rsidRPr="002752CE">
        <w:t xml:space="preserve"> vyzer</w:t>
      </w:r>
      <w:r w:rsidR="002D48AE">
        <w:t>á</w:t>
      </w:r>
      <w:r w:rsidRPr="002752CE">
        <w:t xml:space="preserve"> ako kávové zrná;</w:t>
      </w:r>
    </w:p>
    <w:p w14:paraId="13F18AED" w14:textId="5B033DCF" w:rsidR="004721FD" w:rsidRPr="002752CE" w:rsidRDefault="004721FD" w:rsidP="004721FD">
      <w:pPr>
        <w:pStyle w:val="Odsekzoznamu"/>
        <w:numPr>
          <w:ilvl w:val="0"/>
          <w:numId w:val="10"/>
        </w:numPr>
        <w:tabs>
          <w:tab w:val="clear" w:pos="567"/>
        </w:tabs>
        <w:spacing w:line="240" w:lineRule="auto"/>
        <w:ind w:right="-29"/>
      </w:pPr>
      <w:r w:rsidRPr="002752CE">
        <w:t>krvácanie z konečníka, čiern</w:t>
      </w:r>
      <w:r w:rsidR="002D48AE">
        <w:t>a</w:t>
      </w:r>
      <w:r w:rsidRPr="002752CE">
        <w:t xml:space="preserve"> lepiv</w:t>
      </w:r>
      <w:r w:rsidR="002D48AE">
        <w:t>á</w:t>
      </w:r>
      <w:r w:rsidRPr="002752CE">
        <w:t xml:space="preserve"> stolica alebo krvavá hnačka;</w:t>
      </w:r>
    </w:p>
    <w:p w14:paraId="346B6D48" w14:textId="6286DF59" w:rsidR="004721FD" w:rsidRPr="002752CE" w:rsidRDefault="004721FD" w:rsidP="004721FD">
      <w:pPr>
        <w:pStyle w:val="Odsekzoznamu"/>
        <w:numPr>
          <w:ilvl w:val="0"/>
          <w:numId w:val="10"/>
        </w:numPr>
        <w:tabs>
          <w:tab w:val="clear" w:pos="567"/>
        </w:tabs>
        <w:spacing w:line="240" w:lineRule="auto"/>
        <w:ind w:right="-29"/>
      </w:pPr>
      <w:r w:rsidRPr="002752CE">
        <w:t>opuch tváre, pier alebo jazyka, ktorý môže spôsobiť ťažkosti s prehĺtaním alebo dýchaním.</w:t>
      </w:r>
    </w:p>
    <w:p w14:paraId="184C2C10" w14:textId="77777777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3D433189" w14:textId="7CB765A2" w:rsidR="004721FD" w:rsidRPr="00ED726D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ED726D">
        <w:rPr>
          <w:i/>
          <w:iCs/>
        </w:rPr>
        <w:t>Veľmi zriedkavé</w:t>
      </w:r>
    </w:p>
    <w:p w14:paraId="45C4D3BB" w14:textId="77777777" w:rsidR="004721FD" w:rsidRPr="002752CE" w:rsidRDefault="004721FD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 w:rsidRPr="002752CE">
        <w:t>astma, sipot, dýchavičnosť;</w:t>
      </w:r>
    </w:p>
    <w:p w14:paraId="476A4299" w14:textId="1B41F98D" w:rsidR="004721FD" w:rsidRPr="002752CE" w:rsidRDefault="004721FD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 w:rsidRPr="002752CE">
        <w:t xml:space="preserve">náhle alebo </w:t>
      </w:r>
      <w:r w:rsidR="002D48AE" w:rsidRPr="005535AC">
        <w:t>silné</w:t>
      </w:r>
      <w:r w:rsidRPr="002752CE">
        <w:t xml:space="preserve"> svrbenie, </w:t>
      </w:r>
      <w:r w:rsidR="002D48AE">
        <w:t xml:space="preserve">kožná </w:t>
      </w:r>
      <w:r w:rsidRPr="002752CE">
        <w:t>vyrážka, žihľavka</w:t>
      </w:r>
    </w:p>
    <w:p w14:paraId="3BE8DDCE" w14:textId="2B7F265B" w:rsidR="004721FD" w:rsidRPr="002752CE" w:rsidRDefault="002D48AE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>
        <w:t>rozsiahla</w:t>
      </w:r>
      <w:r w:rsidRPr="002752CE">
        <w:t xml:space="preserve"> </w:t>
      </w:r>
      <w:r w:rsidR="004721FD" w:rsidRPr="002752CE">
        <w:t xml:space="preserve">vyrážka s pľuzgiermi a krvácanie z pier, očí, úst, nosa a </w:t>
      </w:r>
      <w:r>
        <w:t>pohlavných orgánov</w:t>
      </w:r>
      <w:r w:rsidRPr="002752CE">
        <w:t xml:space="preserve"> </w:t>
      </w:r>
      <w:r w:rsidR="004721FD" w:rsidRPr="002752CE">
        <w:t>(</w:t>
      </w:r>
      <w:proofErr w:type="spellStart"/>
      <w:r w:rsidR="004721FD" w:rsidRPr="002752CE">
        <w:t>Steven</w:t>
      </w:r>
      <w:r>
        <w:t>sov-</w:t>
      </w:r>
      <w:r w:rsidR="004721FD" w:rsidRPr="002752CE">
        <w:t>Johnsonov</w:t>
      </w:r>
      <w:proofErr w:type="spellEnd"/>
      <w:r w:rsidR="004721FD" w:rsidRPr="002752CE">
        <w:t xml:space="preserve"> syndróm). Boli hlásené veľmi zriedkavé prípady závažných kožných reakcií;</w:t>
      </w:r>
    </w:p>
    <w:p w14:paraId="77A3E5DA" w14:textId="7F35A2B8" w:rsidR="004721FD" w:rsidRPr="002752CE" w:rsidRDefault="004721FD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 w:rsidRPr="002752CE">
        <w:t>zhoršenie existujúcich závažných kožných infekcií (</w:t>
      </w:r>
      <w:r w:rsidR="002D48AE">
        <w:t>môžete spozorovať</w:t>
      </w:r>
      <w:r w:rsidRPr="002752CE">
        <w:t xml:space="preserve"> vyrážky, pľuzgier</w:t>
      </w:r>
      <w:r w:rsidR="002D48AE">
        <w:t>e</w:t>
      </w:r>
      <w:r w:rsidRPr="002752CE">
        <w:t xml:space="preserve"> a zmeny farby kože, horúčka, ospalosť, hnačka a</w:t>
      </w:r>
      <w:r w:rsidR="002D48AE">
        <w:t xml:space="preserve"> pocit </w:t>
      </w:r>
      <w:r w:rsidRPr="002752CE">
        <w:t xml:space="preserve">choroby) alebo zhoršenie </w:t>
      </w:r>
      <w:r w:rsidR="002D48AE">
        <w:t>iných</w:t>
      </w:r>
      <w:r w:rsidR="002D48AE" w:rsidRPr="002752CE">
        <w:t xml:space="preserve"> </w:t>
      </w:r>
      <w:r w:rsidRPr="002752CE">
        <w:t xml:space="preserve">infekcií, vrátane </w:t>
      </w:r>
      <w:r w:rsidR="002D48AE">
        <w:t>ovčích kiahní</w:t>
      </w:r>
      <w:r w:rsidRPr="002752CE">
        <w:t xml:space="preserve"> alebo pásového oparu, alebo ťažké infekcie s </w:t>
      </w:r>
      <w:r w:rsidR="002D48AE">
        <w:t>odumieraním</w:t>
      </w:r>
      <w:r w:rsidR="002D48AE" w:rsidRPr="002752CE">
        <w:t xml:space="preserve"> </w:t>
      </w:r>
      <w:r w:rsidRPr="002752CE">
        <w:t>(</w:t>
      </w:r>
      <w:proofErr w:type="spellStart"/>
      <w:r w:rsidRPr="002752CE">
        <w:t>nekróza</w:t>
      </w:r>
      <w:proofErr w:type="spellEnd"/>
      <w:r w:rsidRPr="002752CE">
        <w:t>) podkožného tkaniva a svalo</w:t>
      </w:r>
      <w:r w:rsidR="0059187D">
        <w:t>v</w:t>
      </w:r>
      <w:r w:rsidRPr="002752CE">
        <w:t xml:space="preserve">, pľuzgiere a </w:t>
      </w:r>
      <w:r w:rsidR="002D48AE">
        <w:t>od</w:t>
      </w:r>
      <w:r w:rsidRPr="002752CE">
        <w:t>l</w:t>
      </w:r>
      <w:r w:rsidR="002D48AE">
        <w:t>upovanie</w:t>
      </w:r>
      <w:r w:rsidRPr="002752CE">
        <w:t xml:space="preserve"> kože;</w:t>
      </w:r>
    </w:p>
    <w:p w14:paraId="7D3972E3" w14:textId="5773AA2C" w:rsidR="004721FD" w:rsidRPr="002752CE" w:rsidRDefault="004721FD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 w:rsidRPr="002752CE">
        <w:lastRenderedPageBreak/>
        <w:t xml:space="preserve">horúčka, </w:t>
      </w:r>
      <w:r w:rsidR="002D48AE">
        <w:t>celkový pocit choroby</w:t>
      </w:r>
      <w:r w:rsidRPr="002752CE">
        <w:t xml:space="preserve">, nevoľnosť, bolesť žalúdka, bolesti hlavy a stuhnutý krk (príznaky aseptickej </w:t>
      </w:r>
      <w:proofErr w:type="spellStart"/>
      <w:r w:rsidRPr="002752CE">
        <w:t>meningitídy</w:t>
      </w:r>
      <w:proofErr w:type="spellEnd"/>
      <w:r w:rsidRPr="002752CE">
        <w:t xml:space="preserve">, zápal ochrannej </w:t>
      </w:r>
      <w:r w:rsidR="002D48AE">
        <w:t>blany</w:t>
      </w:r>
      <w:r w:rsidR="002D48AE" w:rsidRPr="002752CE">
        <w:t xml:space="preserve"> </w:t>
      </w:r>
      <w:r w:rsidRPr="002752CE">
        <w:t>obklopujúcej mozog).</w:t>
      </w:r>
    </w:p>
    <w:p w14:paraId="61CE34F8" w14:textId="014B7ADB" w:rsidR="004721FD" w:rsidRPr="002752CE" w:rsidRDefault="004721FD" w:rsidP="004721FD">
      <w:pPr>
        <w:tabs>
          <w:tab w:val="clear" w:pos="567"/>
        </w:tabs>
        <w:spacing w:line="240" w:lineRule="auto"/>
        <w:ind w:right="-29"/>
      </w:pPr>
    </w:p>
    <w:p w14:paraId="4E9571CE" w14:textId="658F0EB5" w:rsidR="004721FD" w:rsidRPr="002752CE" w:rsidRDefault="004721FD" w:rsidP="004721FD">
      <w:p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Neznáme (</w:t>
      </w:r>
      <w:r w:rsidR="00E3625B">
        <w:rPr>
          <w:i/>
          <w:iCs/>
        </w:rPr>
        <w:t xml:space="preserve">častosť výskytu sa nedá odhadnúť </w:t>
      </w:r>
      <w:r w:rsidRPr="002752CE">
        <w:rPr>
          <w:i/>
          <w:iCs/>
        </w:rPr>
        <w:t>z dostupných údajov):</w:t>
      </w:r>
    </w:p>
    <w:p w14:paraId="507DD178" w14:textId="77777777" w:rsidR="004721FD" w:rsidRPr="002752CE" w:rsidRDefault="004721FD" w:rsidP="004721FD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 xml:space="preserve">môže dôjsť k závažnej kožnej reakcii známej ako syndróm DRESS. Medzi príznaky DRESS patria: vyrážka, horúčka, opuch lymfatických uzlín a zvýšenie </w:t>
      </w:r>
      <w:proofErr w:type="spellStart"/>
      <w:r w:rsidRPr="002752CE">
        <w:t>eozinofilov</w:t>
      </w:r>
      <w:proofErr w:type="spellEnd"/>
      <w:r w:rsidRPr="002752CE">
        <w:t xml:space="preserve"> (druh bielych krviniek).</w:t>
      </w:r>
    </w:p>
    <w:p w14:paraId="47B4D7EF" w14:textId="4480B321" w:rsidR="004721FD" w:rsidRPr="002752CE" w:rsidRDefault="004721FD" w:rsidP="004721FD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rozšírenie červených, šupinatých vyrážok s </w:t>
      </w:r>
      <w:r w:rsidR="00E3625B">
        <w:t>hrčkami</w:t>
      </w:r>
      <w:r w:rsidR="00E3625B" w:rsidRPr="002752CE">
        <w:t xml:space="preserve"> </w:t>
      </w:r>
      <w:r w:rsidRPr="002752CE">
        <w:t>pod kožou a pľuzgiermi lokalizovanými hlavne na kožných záhyboch, trup</w:t>
      </w:r>
      <w:r w:rsidR="00405192">
        <w:t>e</w:t>
      </w:r>
      <w:r w:rsidRPr="002752CE">
        <w:t xml:space="preserve"> a horných končatinách sprevádzané horúčkou na začiatku liečby (akútna generalizovaná </w:t>
      </w:r>
      <w:proofErr w:type="spellStart"/>
      <w:r w:rsidRPr="002752CE">
        <w:t>exantematózn</w:t>
      </w:r>
      <w:r w:rsidR="00405192">
        <w:t>a</w:t>
      </w:r>
      <w:proofErr w:type="spellEnd"/>
      <w:r w:rsidRPr="002752CE">
        <w:t xml:space="preserve"> </w:t>
      </w:r>
      <w:proofErr w:type="spellStart"/>
      <w:r w:rsidRPr="002752CE">
        <w:t>pustulóza</w:t>
      </w:r>
      <w:proofErr w:type="spellEnd"/>
      <w:r w:rsidRPr="002752CE">
        <w:t xml:space="preserve">). Pozri tiež </w:t>
      </w:r>
      <w:r w:rsidR="00D91A96">
        <w:t>časť</w:t>
      </w:r>
      <w:r w:rsidRPr="002752CE">
        <w:t xml:space="preserve"> 2.</w:t>
      </w:r>
    </w:p>
    <w:p w14:paraId="3CD5A1F0" w14:textId="6AB24BDA" w:rsidR="004721FD" w:rsidRPr="002752CE" w:rsidRDefault="004721FD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725C551C" w14:textId="2D1C1868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</w:rPr>
      </w:pPr>
      <w:r w:rsidRPr="002752CE">
        <w:rPr>
          <w:b/>
          <w:bCs/>
        </w:rPr>
        <w:t>Ďalšie vedľajšie účinky</w:t>
      </w:r>
      <w:r w:rsidR="00405192">
        <w:rPr>
          <w:b/>
          <w:bCs/>
        </w:rPr>
        <w:t>, ktoré sa môžu prejaviť</w:t>
      </w:r>
      <w:r w:rsidRPr="002752CE">
        <w:rPr>
          <w:b/>
          <w:bCs/>
        </w:rPr>
        <w:t>:</w:t>
      </w:r>
    </w:p>
    <w:p w14:paraId="5B39F5ED" w14:textId="77777777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6805B46C" w14:textId="6C441FDA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 xml:space="preserve">Časté </w:t>
      </w:r>
      <w:r w:rsidR="002752CE" w:rsidRPr="002752CE">
        <w:rPr>
          <w:i/>
          <w:iCs/>
        </w:rPr>
        <w:t>(môžu postih</w:t>
      </w:r>
      <w:r w:rsidR="00405192">
        <w:rPr>
          <w:i/>
          <w:iCs/>
        </w:rPr>
        <w:t>ovať menej ako</w:t>
      </w:r>
      <w:r w:rsidR="002752CE" w:rsidRPr="002752CE">
        <w:rPr>
          <w:i/>
          <w:iCs/>
        </w:rPr>
        <w:t xml:space="preserve"> 1 zo 10 osôb):</w:t>
      </w:r>
    </w:p>
    <w:p w14:paraId="4E9E6ACE" w14:textId="0C86E9AE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nevoľnosť alebo vracanie;</w:t>
      </w:r>
    </w:p>
    <w:p w14:paraId="6C5BC209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strata chuti do jedla;</w:t>
      </w:r>
    </w:p>
    <w:p w14:paraId="7BE65220" w14:textId="161912FA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pálenie záhy alebo bolesť v hornej časti žalúdka</w:t>
      </w:r>
      <w:r w:rsidR="008A5199" w:rsidRPr="002752CE">
        <w:t>;</w:t>
      </w:r>
    </w:p>
    <w:p w14:paraId="23E3813B" w14:textId="2EBF78E0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kŕče žalúdka, plynatosť</w:t>
      </w:r>
      <w:r w:rsidR="00405192">
        <w:t>,</w:t>
      </w:r>
      <w:r w:rsidRPr="002752CE">
        <w:t xml:space="preserve"> zápcha alebo hnačka, mierna strata krvi</w:t>
      </w:r>
      <w:r w:rsidR="00405192">
        <w:t xml:space="preserve"> v tráviacom trakte</w:t>
      </w:r>
      <w:r w:rsidRPr="002752CE">
        <w:t>;</w:t>
      </w:r>
    </w:p>
    <w:p w14:paraId="25BC7210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 xml:space="preserve">vyrážky na koži, svrbenie kože; </w:t>
      </w:r>
    </w:p>
    <w:p w14:paraId="15D89516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bolesť hlavy;</w:t>
      </w:r>
    </w:p>
    <w:p w14:paraId="6820F3AC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závrat;</w:t>
      </w:r>
    </w:p>
    <w:p w14:paraId="5B5E090B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pocit nervozity;</w:t>
      </w:r>
    </w:p>
    <w:p w14:paraId="564079B7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zvonenie alebo bzučanie v ušiach;</w:t>
      </w:r>
    </w:p>
    <w:p w14:paraId="5514D7F7" w14:textId="1292F9BB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neobvyklý prírastok hmotnosti, opuch a zadržiavanie tekutín, opuch členkov alebo nôh (</w:t>
      </w:r>
      <w:r w:rsidR="00405192">
        <w:t>edém</w:t>
      </w:r>
      <w:r w:rsidRPr="002752CE">
        <w:t>).</w:t>
      </w:r>
    </w:p>
    <w:p w14:paraId="7CBE23DA" w14:textId="63FADC74" w:rsidR="004721FD" w:rsidRPr="002752CE" w:rsidRDefault="004721FD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7FE4A3A7" w14:textId="2B833168" w:rsid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Menej časté (môžu postih</w:t>
      </w:r>
      <w:r w:rsidR="00920111">
        <w:rPr>
          <w:i/>
          <w:iCs/>
        </w:rPr>
        <w:t>ovať menej ako</w:t>
      </w:r>
      <w:r w:rsidRPr="002752CE">
        <w:rPr>
          <w:i/>
          <w:iCs/>
        </w:rPr>
        <w:t xml:space="preserve"> 1 zo 100 osôb):</w:t>
      </w:r>
    </w:p>
    <w:p w14:paraId="523FC9ED" w14:textId="630B3EA4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 xml:space="preserve">pokles počtu červených krviniek, krvácanie z nosa a </w:t>
      </w:r>
      <w:r w:rsidR="000731D3">
        <w:t>silná menštruácia</w:t>
      </w:r>
      <w:r w:rsidRPr="002752CE">
        <w:t xml:space="preserve"> (menštruačné krvácanie);</w:t>
      </w:r>
    </w:p>
    <w:p w14:paraId="4648ADC8" w14:textId="5AD6A8EE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 xml:space="preserve">alergické reakcie - kožná vyrážka, únava, bolesť kĺbov (napr. </w:t>
      </w:r>
      <w:r w:rsidR="000731D3">
        <w:t>s</w:t>
      </w:r>
      <w:r w:rsidRPr="002752CE">
        <w:t xml:space="preserve">érová choroba, </w:t>
      </w:r>
      <w:r w:rsidR="00676768" w:rsidRPr="005535AC">
        <w:t>systémový</w:t>
      </w:r>
      <w:r w:rsidR="000731D3" w:rsidRPr="00676768">
        <w:t xml:space="preserve"> </w:t>
      </w:r>
      <w:proofErr w:type="spellStart"/>
      <w:r w:rsidRPr="005535AC">
        <w:rPr>
          <w:i/>
        </w:rPr>
        <w:t>lupus</w:t>
      </w:r>
      <w:proofErr w:type="spellEnd"/>
      <w:r w:rsidRPr="005535AC">
        <w:rPr>
          <w:i/>
        </w:rPr>
        <w:t xml:space="preserve"> </w:t>
      </w:r>
      <w:proofErr w:type="spellStart"/>
      <w:r w:rsidRPr="005535AC">
        <w:rPr>
          <w:i/>
        </w:rPr>
        <w:t>erythematosus</w:t>
      </w:r>
      <w:proofErr w:type="spellEnd"/>
      <w:r w:rsidRPr="002752CE">
        <w:t xml:space="preserve">, </w:t>
      </w:r>
      <w:proofErr w:type="spellStart"/>
      <w:r w:rsidRPr="002752CE">
        <w:t>Henoch</w:t>
      </w:r>
      <w:r w:rsidR="00E20C7E">
        <w:t>ova</w:t>
      </w:r>
      <w:r w:rsidRPr="002752CE">
        <w:t>-Schönleinova</w:t>
      </w:r>
      <w:proofErr w:type="spellEnd"/>
      <w:r w:rsidRPr="002752CE">
        <w:t xml:space="preserve"> </w:t>
      </w:r>
      <w:proofErr w:type="spellStart"/>
      <w:r w:rsidRPr="002752CE">
        <w:t>vaskulitída</w:t>
      </w:r>
      <w:proofErr w:type="spellEnd"/>
      <w:r w:rsidRPr="002752CE">
        <w:t xml:space="preserve">, </w:t>
      </w:r>
      <w:proofErr w:type="spellStart"/>
      <w:r w:rsidRPr="002752CE">
        <w:t>angioedém</w:t>
      </w:r>
      <w:proofErr w:type="spellEnd"/>
      <w:r w:rsidR="00E20C7E">
        <w:t xml:space="preserve"> (opuch kože a podkožného tkaniva)</w:t>
      </w:r>
      <w:r w:rsidRPr="002752CE">
        <w:t>);</w:t>
      </w:r>
    </w:p>
    <w:p w14:paraId="75F9B7D2" w14:textId="77777777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>
        <w:t>z</w:t>
      </w:r>
      <w:r w:rsidRPr="002752CE">
        <w:t>väčšenie prsného tkaniva u mužov; nízka hladina cukru v krvi;</w:t>
      </w:r>
    </w:p>
    <w:p w14:paraId="64C7C8DD" w14:textId="77777777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nespavosť;</w:t>
      </w:r>
    </w:p>
    <w:p w14:paraId="36EC8F9E" w14:textId="77777777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zmena nálady, napríklad depresia, zmätenosť, nervozita;</w:t>
      </w:r>
    </w:p>
    <w:p w14:paraId="08F73C0F" w14:textId="003B7C79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očné problémy ako rozmazané videnie (</w:t>
      </w:r>
      <w:r w:rsidR="00E20C7E">
        <w:t>vratné</w:t>
      </w:r>
      <w:r w:rsidRPr="002752CE">
        <w:t>), bolestivé červené oči, svrbenie;</w:t>
      </w:r>
    </w:p>
    <w:p w14:paraId="78FBA0E7" w14:textId="0522E6AF" w:rsidR="002752CE" w:rsidRPr="002752CE" w:rsidRDefault="00E20C7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>
        <w:t>hustý</w:t>
      </w:r>
      <w:r w:rsidR="002752CE" w:rsidRPr="002752CE">
        <w:t xml:space="preserve"> hlien;</w:t>
      </w:r>
    </w:p>
    <w:p w14:paraId="37E4D858" w14:textId="1B7CA627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silná bolesť alebo citlivosť v žalúdku; vred</w:t>
      </w:r>
      <w:r w:rsidR="00E20C7E">
        <w:t xml:space="preserve"> v žalúdku/tráviacom trakte</w:t>
      </w:r>
      <w:r w:rsidRPr="002752CE">
        <w:t>;</w:t>
      </w:r>
    </w:p>
    <w:p w14:paraId="16D47082" w14:textId="2CDC2929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zápal čriev a zhoršenie zápalu hrubého čreva (</w:t>
      </w:r>
      <w:proofErr w:type="spellStart"/>
      <w:r w:rsidRPr="002752CE">
        <w:t>kolitída</w:t>
      </w:r>
      <w:proofErr w:type="spellEnd"/>
      <w:r w:rsidRPr="002752CE">
        <w:t xml:space="preserve">) a </w:t>
      </w:r>
      <w:r w:rsidR="00E20C7E">
        <w:t>tráviaceho</w:t>
      </w:r>
      <w:r w:rsidR="00E20C7E" w:rsidRPr="002752CE">
        <w:t xml:space="preserve"> </w:t>
      </w:r>
      <w:r w:rsidRPr="002752CE">
        <w:t>traktu (</w:t>
      </w:r>
      <w:proofErr w:type="spellStart"/>
      <w:r w:rsidRPr="002752CE">
        <w:t>Crohnova</w:t>
      </w:r>
      <w:proofErr w:type="spellEnd"/>
      <w:r w:rsidRPr="002752CE">
        <w:t xml:space="preserve"> choroba) a komplikácie </w:t>
      </w:r>
      <w:r w:rsidR="00E20C7E">
        <w:t xml:space="preserve">vydutín </w:t>
      </w:r>
      <w:r w:rsidRPr="002752CE">
        <w:t>hrubého čreva (</w:t>
      </w:r>
      <w:r w:rsidR="00E20C7E">
        <w:t>prederavenie</w:t>
      </w:r>
      <w:r w:rsidR="00E20C7E" w:rsidRPr="002752CE">
        <w:t xml:space="preserve"> </w:t>
      </w:r>
      <w:r w:rsidRPr="002752CE">
        <w:t xml:space="preserve">alebo </w:t>
      </w:r>
      <w:r w:rsidR="00E20C7E">
        <w:t>hnisavý kanálik</w:t>
      </w:r>
      <w:r w:rsidRPr="002752CE">
        <w:t>);</w:t>
      </w:r>
    </w:p>
    <w:p w14:paraId="498F82B0" w14:textId="1523DE91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neschopnosť úplne vyprázdniť močový mechúr (</w:t>
      </w:r>
      <w:r w:rsidR="00E20C7E">
        <w:t>zadržiavanie</w:t>
      </w:r>
      <w:r w:rsidR="00E20C7E" w:rsidRPr="002752CE">
        <w:t xml:space="preserve"> </w:t>
      </w:r>
      <w:r w:rsidRPr="002752CE">
        <w:t>moču);</w:t>
      </w:r>
    </w:p>
    <w:p w14:paraId="68559097" w14:textId="7F67D2B8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výsledky laboratórnych testov</w:t>
      </w:r>
      <w:r w:rsidR="00E20C7E">
        <w:t xml:space="preserve"> mimo normy</w:t>
      </w:r>
      <w:r w:rsidRPr="002752CE">
        <w:t xml:space="preserve"> (výsledky</w:t>
      </w:r>
      <w:r w:rsidR="00E20C7E">
        <w:t xml:space="preserve"> </w:t>
      </w:r>
      <w:r w:rsidRPr="002752CE">
        <w:t>testov  enzým</w:t>
      </w:r>
      <w:r w:rsidR="00E20C7E">
        <w:t>ov (bielkoviny)</w:t>
      </w:r>
      <w:r w:rsidRPr="002752CE">
        <w:t xml:space="preserve"> v krvi, pečeni a obličkách).</w:t>
      </w:r>
    </w:p>
    <w:p w14:paraId="3598D5A3" w14:textId="77777777" w:rsidR="002752CE" w:rsidRP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43488D74" w14:textId="59713B05" w:rsidR="002752CE" w:rsidRP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Zriedkavé (môžu posti</w:t>
      </w:r>
      <w:r w:rsidR="00DA6806">
        <w:rPr>
          <w:i/>
          <w:iCs/>
        </w:rPr>
        <w:t>hovať menej ako</w:t>
      </w:r>
      <w:r w:rsidRPr="002752CE">
        <w:rPr>
          <w:i/>
          <w:iCs/>
        </w:rPr>
        <w:t xml:space="preserve"> 1 z 1 000 </w:t>
      </w:r>
      <w:r w:rsidR="00DA6806">
        <w:rPr>
          <w:i/>
          <w:iCs/>
        </w:rPr>
        <w:t>osôb</w:t>
      </w:r>
      <w:r w:rsidRPr="002752CE">
        <w:rPr>
          <w:i/>
          <w:iCs/>
        </w:rPr>
        <w:t>):</w:t>
      </w:r>
    </w:p>
    <w:p w14:paraId="65A009AB" w14:textId="77777777" w:rsidR="002752CE" w:rsidRDefault="002752CE" w:rsidP="002752CE">
      <w:pPr>
        <w:pStyle w:val="Odsekzoznamu"/>
        <w:numPr>
          <w:ilvl w:val="0"/>
          <w:numId w:val="15"/>
        </w:numPr>
        <w:tabs>
          <w:tab w:val="clear" w:pos="567"/>
        </w:tabs>
        <w:spacing w:line="240" w:lineRule="auto"/>
        <w:ind w:right="-29"/>
      </w:pPr>
      <w:r w:rsidRPr="002752CE">
        <w:t>brnenie rúk a nôh;</w:t>
      </w:r>
    </w:p>
    <w:p w14:paraId="757E215D" w14:textId="0B953BED" w:rsidR="002752CE" w:rsidRDefault="002752CE" w:rsidP="002752CE">
      <w:pPr>
        <w:pStyle w:val="Odsekzoznamu"/>
        <w:numPr>
          <w:ilvl w:val="0"/>
          <w:numId w:val="15"/>
        </w:numPr>
        <w:tabs>
          <w:tab w:val="clear" w:pos="567"/>
        </w:tabs>
        <w:spacing w:line="240" w:lineRule="auto"/>
        <w:ind w:right="-29"/>
      </w:pPr>
      <w:r w:rsidRPr="002752CE">
        <w:t xml:space="preserve">neobvyklé sny, videnie </w:t>
      </w:r>
      <w:r w:rsidR="00DA6806">
        <w:t xml:space="preserve">neexistujúcich </w:t>
      </w:r>
      <w:r w:rsidRPr="002752CE">
        <w:t>vecí (halucinácie);</w:t>
      </w:r>
    </w:p>
    <w:p w14:paraId="00EA8593" w14:textId="77777777" w:rsidR="002752CE" w:rsidRDefault="002752CE" w:rsidP="002752CE">
      <w:pPr>
        <w:pStyle w:val="Odsekzoznamu"/>
        <w:numPr>
          <w:ilvl w:val="0"/>
          <w:numId w:val="15"/>
        </w:numPr>
        <w:tabs>
          <w:tab w:val="clear" w:pos="567"/>
        </w:tabs>
        <w:spacing w:line="240" w:lineRule="auto"/>
        <w:ind w:right="-29"/>
      </w:pPr>
      <w:r w:rsidRPr="002752CE">
        <w:t>poškodenie tkaniva obličiek (najmä pri dlhodobom používaní);</w:t>
      </w:r>
    </w:p>
    <w:p w14:paraId="71F87C22" w14:textId="5F5CA9CA" w:rsidR="002752CE" w:rsidRPr="002752CE" w:rsidRDefault="002752CE" w:rsidP="002752CE">
      <w:pPr>
        <w:pStyle w:val="Odsekzoznamu"/>
        <w:numPr>
          <w:ilvl w:val="0"/>
          <w:numId w:val="15"/>
        </w:numPr>
        <w:tabs>
          <w:tab w:val="clear" w:pos="567"/>
        </w:tabs>
        <w:spacing w:line="240" w:lineRule="auto"/>
        <w:ind w:right="-29"/>
      </w:pPr>
      <w:r w:rsidRPr="002752CE">
        <w:t>vysoká hladina kyseliny močovej v krvi (</w:t>
      </w:r>
      <w:proofErr w:type="spellStart"/>
      <w:r w:rsidRPr="002752CE">
        <w:t>hyperurikémia</w:t>
      </w:r>
      <w:proofErr w:type="spellEnd"/>
      <w:r w:rsidRPr="002752CE">
        <w:t>).</w:t>
      </w:r>
    </w:p>
    <w:p w14:paraId="64BF0A2E" w14:textId="77777777" w:rsidR="002752CE" w:rsidRP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FF671C9" w14:textId="4F5C1780" w:rsidR="002752CE" w:rsidRP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Veľmi zriedkavé (môžu postih</w:t>
      </w:r>
      <w:r w:rsidR="00DA6806">
        <w:rPr>
          <w:i/>
          <w:iCs/>
        </w:rPr>
        <w:t>ovať menej ako</w:t>
      </w:r>
      <w:r w:rsidRPr="002752CE">
        <w:rPr>
          <w:i/>
          <w:iCs/>
        </w:rPr>
        <w:t xml:space="preserve"> 1 z 10 000 </w:t>
      </w:r>
      <w:r w:rsidR="00DA6806">
        <w:rPr>
          <w:i/>
          <w:iCs/>
        </w:rPr>
        <w:t>osôb</w:t>
      </w:r>
      <w:r w:rsidRPr="002752CE">
        <w:rPr>
          <w:i/>
          <w:iCs/>
        </w:rPr>
        <w:t>):</w:t>
      </w:r>
    </w:p>
    <w:p w14:paraId="12B4A491" w14:textId="1AFE5AE0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nízke hladiny draslíka - slabosť, únava, svalové kŕče (</w:t>
      </w:r>
      <w:proofErr w:type="spellStart"/>
      <w:r w:rsidRPr="002752CE">
        <w:t>hypokaliémi</w:t>
      </w:r>
      <w:r w:rsidR="00DA6806">
        <w:t>a</w:t>
      </w:r>
      <w:proofErr w:type="spellEnd"/>
      <w:r w:rsidRPr="002752CE">
        <w:t>);</w:t>
      </w:r>
    </w:p>
    <w:p w14:paraId="123FE63B" w14:textId="555C591A" w:rsidR="002752CE" w:rsidRDefault="00DA6806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>
        <w:t>prejavy málokrvnosti</w:t>
      </w:r>
      <w:r w:rsidR="002752CE" w:rsidRPr="002752CE">
        <w:t xml:space="preserve">, ako je únava, bolesti hlavy, </w:t>
      </w:r>
      <w:r w:rsidR="00A77583">
        <w:t>dýchavičnosť</w:t>
      </w:r>
      <w:r w:rsidR="002752CE" w:rsidRPr="002752CE">
        <w:t xml:space="preserve"> a </w:t>
      </w:r>
      <w:r w:rsidR="00A77583">
        <w:t>bledosť;</w:t>
      </w:r>
    </w:p>
    <w:p w14:paraId="7265561E" w14:textId="52D327FD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 xml:space="preserve">krvácanie alebo zvýšená tvorba modrín, červenkasté alebo </w:t>
      </w:r>
      <w:r w:rsidR="00A77583">
        <w:t>fialové</w:t>
      </w:r>
      <w:r w:rsidR="00A77583" w:rsidRPr="002752CE">
        <w:t xml:space="preserve"> </w:t>
      </w:r>
      <w:r w:rsidRPr="002752CE">
        <w:t>škvrny pod kožou;</w:t>
      </w:r>
    </w:p>
    <w:p w14:paraId="15774F49" w14:textId="77777777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silná alebo pretrvávajúca bolesť hlavy;</w:t>
      </w:r>
    </w:p>
    <w:p w14:paraId="5A533AA3" w14:textId="77777777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pocit točenia (</w:t>
      </w:r>
      <w:proofErr w:type="spellStart"/>
      <w:r w:rsidRPr="002752CE">
        <w:t>vertigo</w:t>
      </w:r>
      <w:proofErr w:type="spellEnd"/>
      <w:r w:rsidRPr="002752CE">
        <w:t>);</w:t>
      </w:r>
    </w:p>
    <w:p w14:paraId="3DE252CA" w14:textId="09B2042F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 xml:space="preserve">rýchly alebo nepravidelný srdcový rytmus, nazývaný tiež </w:t>
      </w:r>
      <w:r w:rsidR="00A77583">
        <w:t>palpitácie</w:t>
      </w:r>
      <w:r w:rsidRPr="002752CE">
        <w:t>;</w:t>
      </w:r>
    </w:p>
    <w:p w14:paraId="75023F68" w14:textId="77777777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lastRenderedPageBreak/>
        <w:t>zvýšenie krvného tlaku a možné srdcové problémy;</w:t>
      </w:r>
    </w:p>
    <w:p w14:paraId="2D1B218D" w14:textId="77777777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zápal pažeráka;</w:t>
      </w:r>
    </w:p>
    <w:p w14:paraId="13D9A0D8" w14:textId="5163A9DF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žltnutie kože a/alebo očí, tiež nazývané žltačka;</w:t>
      </w:r>
    </w:p>
    <w:p w14:paraId="6810E301" w14:textId="77777777" w:rsidR="009C7393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poškodenie pečene (hlavne pri dlhodobom užívaní);</w:t>
      </w:r>
    </w:p>
    <w:p w14:paraId="09E25479" w14:textId="57EB2A88" w:rsidR="009C7393" w:rsidRPr="00BB7970" w:rsidRDefault="009C7393" w:rsidP="009C7393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BB7970">
        <w:t>vypadávanie vlasov;</w:t>
      </w:r>
    </w:p>
    <w:p w14:paraId="4ACF5935" w14:textId="55802505" w:rsidR="009C7393" w:rsidRPr="00BB7970" w:rsidRDefault="00AB029D" w:rsidP="009C7393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BB7970">
        <w:t xml:space="preserve">nadmerné </w:t>
      </w:r>
      <w:r w:rsidR="009C7393" w:rsidRPr="00BB7970">
        <w:t>poteni</w:t>
      </w:r>
      <w:r w:rsidRPr="00BB7970">
        <w:t>e</w:t>
      </w:r>
      <w:r w:rsidR="009C7393" w:rsidRPr="00BB7970">
        <w:t>;</w:t>
      </w:r>
    </w:p>
    <w:p w14:paraId="0F9E2963" w14:textId="30191EBD" w:rsidR="009C7393" w:rsidRPr="00BB7970" w:rsidRDefault="009C7393" w:rsidP="009C7393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BB7970">
        <w:t xml:space="preserve">príznaky častých alebo </w:t>
      </w:r>
      <w:r w:rsidR="00597334" w:rsidRPr="00BB7970">
        <w:t xml:space="preserve">závažných </w:t>
      </w:r>
      <w:r w:rsidRPr="00BB7970">
        <w:t>infekcií, ako je horúčka, silná zimnica, bolesť hrdla alebo vredy v ústach;</w:t>
      </w:r>
    </w:p>
    <w:p w14:paraId="29E848CD" w14:textId="066F9F7B" w:rsidR="002752CE" w:rsidRPr="002752CE" w:rsidRDefault="009C7393" w:rsidP="009C7393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proofErr w:type="spellStart"/>
      <w:r w:rsidRPr="00BB7970">
        <w:t>nefrotoxicita</w:t>
      </w:r>
      <w:proofErr w:type="spellEnd"/>
      <w:r w:rsidR="00597334" w:rsidRPr="00BB7970">
        <w:t xml:space="preserve"> (poškodenie obličiek</w:t>
      </w:r>
      <w:r w:rsidR="00597334">
        <w:t>)</w:t>
      </w:r>
      <w:r>
        <w:t xml:space="preserve"> v rôznych formách, vrátane </w:t>
      </w:r>
      <w:proofErr w:type="spellStart"/>
      <w:r>
        <w:t>intersticiálnej</w:t>
      </w:r>
      <w:proofErr w:type="spellEnd"/>
      <w:r>
        <w:t xml:space="preserve"> </w:t>
      </w:r>
      <w:proofErr w:type="spellStart"/>
      <w:r>
        <w:t>nefritídy</w:t>
      </w:r>
      <w:proofErr w:type="spellEnd"/>
      <w:r>
        <w:t xml:space="preserve">, </w:t>
      </w:r>
      <w:proofErr w:type="spellStart"/>
      <w:r>
        <w:t>nefrotického</w:t>
      </w:r>
      <w:proofErr w:type="spellEnd"/>
      <w:r>
        <w:t xml:space="preserve"> syndrómu a akútneho a chronického zlyhania obličiek.</w:t>
      </w:r>
    </w:p>
    <w:p w14:paraId="4223FCD1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79A6A40E" w14:textId="77777777" w:rsidR="00B460C7" w:rsidRPr="002752CE" w:rsidRDefault="00B460C7" w:rsidP="00B460C7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2752CE">
        <w:rPr>
          <w:b/>
        </w:rPr>
        <w:t>Hlásenie vedľajších účinkov</w:t>
      </w:r>
    </w:p>
    <w:p w14:paraId="08F0ADE4" w14:textId="77777777" w:rsidR="00B460C7" w:rsidRPr="002752CE" w:rsidRDefault="00B460C7" w:rsidP="00B460C7">
      <w:pPr>
        <w:autoSpaceDE w:val="0"/>
        <w:autoSpaceDN w:val="0"/>
        <w:adjustRightInd w:val="0"/>
        <w:spacing w:line="240" w:lineRule="auto"/>
      </w:pPr>
    </w:p>
    <w:p w14:paraId="144BC099" w14:textId="614557AD" w:rsidR="00B1720D" w:rsidRDefault="00B1720D" w:rsidP="00B460C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2752CE">
        <w:t>Ak sa u vás vyskytne akýkoľvek vedľajší účinok, obráťte sa na svojho lekára</w:t>
      </w:r>
      <w:r w:rsidR="00B15A41" w:rsidRPr="002752CE">
        <w:t xml:space="preserve"> </w:t>
      </w:r>
      <w:r w:rsidRPr="002752CE">
        <w:t>alebo lekárnika</w:t>
      </w:r>
      <w:r w:rsidR="00B15A41" w:rsidRPr="002752CE">
        <w:t xml:space="preserve">. </w:t>
      </w:r>
      <w:r w:rsidRPr="002752CE">
        <w:t xml:space="preserve">To sa týka aj akýchkoľvek vedľajších účinkov, ktoré nie sú uvedené v tejto písomnej informácii. </w:t>
      </w:r>
      <w:r w:rsidR="00456800" w:rsidRPr="008E0B61">
        <w:rPr>
          <w:szCs w:val="22"/>
        </w:rPr>
        <w:t xml:space="preserve">Vedľajšie účinky môžete hlásiť aj priamo na </w:t>
      </w:r>
      <w:r w:rsidR="00456800" w:rsidRPr="008E0B61">
        <w:rPr>
          <w:szCs w:val="22"/>
          <w:highlight w:val="lightGray"/>
        </w:rPr>
        <w:t>národné centrum hlásenia uvedené v</w:t>
      </w:r>
      <w:r w:rsidR="00456800" w:rsidRPr="008E0B61">
        <w:rPr>
          <w:highlight w:val="lightGray"/>
        </w:rPr>
        <w:t xml:space="preserve"> </w:t>
      </w:r>
      <w:hyperlink r:id="rId10" w:history="1">
        <w:r w:rsidR="00456800" w:rsidRPr="008E0B61">
          <w:rPr>
            <w:rStyle w:val="Hypertextovprepojenie"/>
            <w:szCs w:val="22"/>
            <w:highlight w:val="lightGray"/>
          </w:rPr>
          <w:t>Prílohe V</w:t>
        </w:r>
      </w:hyperlink>
      <w:r w:rsidR="00456800" w:rsidRPr="00435B69">
        <w:rPr>
          <w:szCs w:val="22"/>
        </w:rPr>
        <w:t xml:space="preserve">. Hlásením vedľajších účinkov môžete </w:t>
      </w:r>
      <w:r w:rsidR="00456800" w:rsidRPr="00F6125E">
        <w:rPr>
          <w:szCs w:val="22"/>
        </w:rPr>
        <w:t>prispieť k získaniu ďalš</w:t>
      </w:r>
      <w:r w:rsidR="00456800" w:rsidRPr="00135C7E">
        <w:rPr>
          <w:szCs w:val="22"/>
        </w:rPr>
        <w:t>ích</w:t>
      </w:r>
      <w:r w:rsidR="00456800" w:rsidRPr="008E0B61">
        <w:rPr>
          <w:szCs w:val="22"/>
        </w:rPr>
        <w:t xml:space="preserve"> informácií o bezpečnosti tohto lieku.</w:t>
      </w:r>
    </w:p>
    <w:p w14:paraId="0345F426" w14:textId="77777777" w:rsidR="00597334" w:rsidRPr="002752CE" w:rsidRDefault="00597334" w:rsidP="00B460C7">
      <w:pPr>
        <w:autoSpaceDE w:val="0"/>
        <w:autoSpaceDN w:val="0"/>
        <w:adjustRightInd w:val="0"/>
        <w:spacing w:line="240" w:lineRule="auto"/>
      </w:pPr>
    </w:p>
    <w:p w14:paraId="39286CF9" w14:textId="77777777" w:rsidR="00B460C7" w:rsidRPr="002752CE" w:rsidRDefault="00B460C7" w:rsidP="00B460C7">
      <w:pPr>
        <w:autoSpaceDE w:val="0"/>
        <w:autoSpaceDN w:val="0"/>
        <w:adjustRightInd w:val="0"/>
        <w:spacing w:line="240" w:lineRule="auto"/>
      </w:pPr>
    </w:p>
    <w:p w14:paraId="5EE9598F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 xml:space="preserve">Ako uchovávať </w:t>
      </w:r>
      <w:proofErr w:type="spellStart"/>
      <w:r w:rsidR="00945097" w:rsidRPr="002752CE">
        <w:rPr>
          <w:b/>
        </w:rPr>
        <w:t>Paracetamol</w:t>
      </w:r>
      <w:proofErr w:type="spellEnd"/>
      <w:r w:rsidR="00945097" w:rsidRPr="002752CE">
        <w:rPr>
          <w:b/>
        </w:rPr>
        <w:t>/</w:t>
      </w:r>
      <w:proofErr w:type="spellStart"/>
      <w:r w:rsidR="00945097" w:rsidRPr="002752CE">
        <w:rPr>
          <w:b/>
        </w:rPr>
        <w:t>Ibuprofen</w:t>
      </w:r>
      <w:proofErr w:type="spellEnd"/>
      <w:r w:rsidR="00945097" w:rsidRPr="002752CE">
        <w:rPr>
          <w:b/>
        </w:rPr>
        <w:t xml:space="preserve"> Vale</w:t>
      </w:r>
    </w:p>
    <w:p w14:paraId="391D9944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F8DA922" w14:textId="2ACE417D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Tento liek uchovávajte mimo dohľadu a dosahu detí.</w:t>
      </w:r>
    </w:p>
    <w:p w14:paraId="31D52212" w14:textId="77777777" w:rsidR="00B15A41" w:rsidRPr="002752CE" w:rsidRDefault="00B15A41" w:rsidP="00B15A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315049" w14:textId="6DF4447D" w:rsidR="00B15A41" w:rsidRPr="002752CE" w:rsidRDefault="00B70FB6" w:rsidP="00B15A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Uchovávajte pri teplote do 25 °</w:t>
      </w:r>
      <w:r w:rsidR="00B15A41" w:rsidRPr="002752CE">
        <w:t xml:space="preserve">C. </w:t>
      </w:r>
      <w:r w:rsidR="00150486">
        <w:t>Neuchovávajte v chladničke alebo mrazničke</w:t>
      </w:r>
      <w:r w:rsidR="00B15A41" w:rsidRPr="002752CE">
        <w:t>. Uchovávajte v pôvodnom obale</w:t>
      </w:r>
      <w:r w:rsidR="00150486">
        <w:t xml:space="preserve"> na ochranu</w:t>
      </w:r>
      <w:r w:rsidR="00597334">
        <w:t xml:space="preserve"> </w:t>
      </w:r>
      <w:r w:rsidR="00B15A41" w:rsidRPr="002752CE">
        <w:t>pred svetlom.</w:t>
      </w:r>
    </w:p>
    <w:p w14:paraId="389E589D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DBA6204" w14:textId="178B2D24" w:rsidR="00B460C7" w:rsidRPr="00BB7970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 xml:space="preserve">Nepoužívajte tento liek po dátume exspirácie, ktorý je uvedený na škatuli </w:t>
      </w:r>
      <w:r w:rsidR="00B15A41" w:rsidRPr="00BB7970">
        <w:t>a </w:t>
      </w:r>
      <w:r w:rsidR="00150486" w:rsidRPr="00BB7970">
        <w:t xml:space="preserve">injekčnej liekovke </w:t>
      </w:r>
      <w:r w:rsidRPr="00BB7970">
        <w:t xml:space="preserve">po </w:t>
      </w:r>
      <w:r w:rsidR="00B15A41" w:rsidRPr="00BB7970">
        <w:t>EXP</w:t>
      </w:r>
      <w:r w:rsidRPr="00BB7970">
        <w:t>. Dátum exspirácie sa vzťahuje na posledný deň v danom mesiaci.</w:t>
      </w:r>
    </w:p>
    <w:p w14:paraId="624F0B44" w14:textId="77777777" w:rsidR="00B460C7" w:rsidRPr="00BB7970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847DDE5" w14:textId="517110BF" w:rsidR="00FD6A83" w:rsidRPr="00BB7970" w:rsidRDefault="00FD6A83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>Nepoužívajte tento liek, ak spozorujete, že obal je roztrhnutý alebo vykazuje zn</w:t>
      </w:r>
      <w:r w:rsidR="00597334" w:rsidRPr="00BB7970">
        <w:t>aky</w:t>
      </w:r>
      <w:r w:rsidRPr="00BB7970">
        <w:t xml:space="preserve"> poškodenia.</w:t>
      </w:r>
    </w:p>
    <w:p w14:paraId="0D702B6A" w14:textId="55EBF5F7" w:rsidR="00B460C7" w:rsidRPr="00BB7970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>Nepoužívajte tento liek, ak</w:t>
      </w:r>
      <w:r w:rsidR="00CC4FF7" w:rsidRPr="00BB7970">
        <w:t xml:space="preserve"> </w:t>
      </w:r>
      <w:r w:rsidRPr="00BB7970">
        <w:t>spozorujete</w:t>
      </w:r>
      <w:r w:rsidR="00B15A41" w:rsidRPr="00BB7970">
        <w:t xml:space="preserve"> akékoľvek viditeľné častice alebo zmenu farby.</w:t>
      </w:r>
    </w:p>
    <w:p w14:paraId="233E30B7" w14:textId="2084F2D5" w:rsidR="00B460C7" w:rsidRPr="00BB7970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DB2790F" w14:textId="6FC14662" w:rsidR="00D60C6F" w:rsidRPr="00BB7970" w:rsidRDefault="00B15A41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 xml:space="preserve">Tento liek je určený iba na jednorazové použitie. Liek by mal byť použitý ihneď po otvorení. </w:t>
      </w:r>
      <w:r w:rsidR="00150486" w:rsidRPr="00BB7970">
        <w:t>Všetok n</w:t>
      </w:r>
      <w:r w:rsidRPr="00BB7970">
        <w:t>epoužitý roztok sa m</w:t>
      </w:r>
      <w:r w:rsidR="00150486" w:rsidRPr="00BB7970">
        <w:t>á</w:t>
      </w:r>
      <w:r w:rsidRPr="00BB7970">
        <w:t xml:space="preserve"> zlikvidovať.</w:t>
      </w:r>
      <w:r w:rsidR="00D60C6F" w:rsidRPr="00BB7970">
        <w:t xml:space="preserve"> </w:t>
      </w:r>
    </w:p>
    <w:p w14:paraId="49C592C9" w14:textId="77777777" w:rsidR="00D60C6F" w:rsidRPr="00BB7970" w:rsidRDefault="00D60C6F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76491C6" w14:textId="799C3D89" w:rsidR="00B15A41" w:rsidRPr="002752CE" w:rsidRDefault="00D60C6F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>Zlikvidujte v súlade s </w:t>
      </w:r>
      <w:r w:rsidR="00597334" w:rsidRPr="00BB7970">
        <w:t xml:space="preserve">národnými </w:t>
      </w:r>
      <w:r w:rsidRPr="00BB7970">
        <w:t>požiadavkami.</w:t>
      </w:r>
    </w:p>
    <w:p w14:paraId="55209EF7" w14:textId="5AA035C1" w:rsidR="00B460C7" w:rsidRPr="0000366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</w:p>
    <w:p w14:paraId="5F7F48F6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11F0067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>Obsah balenia a ďalšie informácie</w:t>
      </w:r>
    </w:p>
    <w:p w14:paraId="0D5F2CA3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7402C0E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52CE">
        <w:rPr>
          <w:b/>
        </w:rPr>
        <w:t xml:space="preserve">Čo </w:t>
      </w:r>
      <w:proofErr w:type="spellStart"/>
      <w:r w:rsidR="00945097" w:rsidRPr="002752CE">
        <w:rPr>
          <w:b/>
        </w:rPr>
        <w:t>Paracetamol</w:t>
      </w:r>
      <w:proofErr w:type="spellEnd"/>
      <w:r w:rsidR="00945097" w:rsidRPr="002752CE">
        <w:rPr>
          <w:b/>
        </w:rPr>
        <w:t>/</w:t>
      </w:r>
      <w:proofErr w:type="spellStart"/>
      <w:r w:rsidR="00945097" w:rsidRPr="002752CE">
        <w:rPr>
          <w:b/>
        </w:rPr>
        <w:t>Ibuprofen</w:t>
      </w:r>
      <w:proofErr w:type="spellEnd"/>
      <w:r w:rsidR="00945097" w:rsidRPr="002752CE">
        <w:rPr>
          <w:b/>
        </w:rPr>
        <w:t xml:space="preserve"> Vale</w:t>
      </w:r>
      <w:r w:rsidRPr="002752CE">
        <w:rPr>
          <w:b/>
        </w:rPr>
        <w:t xml:space="preserve"> obsahuje</w:t>
      </w:r>
    </w:p>
    <w:p w14:paraId="13E6C977" w14:textId="2E83F32B" w:rsidR="00B460C7" w:rsidRPr="002752CE" w:rsidRDefault="00B460C7" w:rsidP="00B460C7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2752CE">
        <w:t>Liečivá sú</w:t>
      </w:r>
      <w:r w:rsidR="00333924" w:rsidRPr="002752CE">
        <w:t xml:space="preserve"> 10 mg/ml </w:t>
      </w:r>
      <w:proofErr w:type="spellStart"/>
      <w:r w:rsidR="00333924" w:rsidRPr="002752CE">
        <w:t>paracetamolu</w:t>
      </w:r>
      <w:proofErr w:type="spellEnd"/>
      <w:r w:rsidR="00333924" w:rsidRPr="002752CE">
        <w:t xml:space="preserve"> a 3 mg/ml </w:t>
      </w:r>
      <w:proofErr w:type="spellStart"/>
      <w:r w:rsidR="00333924" w:rsidRPr="002752CE">
        <w:t>ibuprofénu</w:t>
      </w:r>
      <w:proofErr w:type="spellEnd"/>
      <w:r w:rsidR="00333924" w:rsidRPr="002752CE">
        <w:t>.</w:t>
      </w:r>
    </w:p>
    <w:p w14:paraId="17CB8C6F" w14:textId="5A29558E" w:rsidR="00B460C7" w:rsidRPr="002752CE" w:rsidRDefault="00C64E2F" w:rsidP="00B460C7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</w:pPr>
      <w:r>
        <w:t>Ďalšie zložky</w:t>
      </w:r>
      <w:r w:rsidR="00333924" w:rsidRPr="002752CE">
        <w:t xml:space="preserve"> </w:t>
      </w:r>
      <w:r w:rsidR="00B460C7" w:rsidRPr="002752CE">
        <w:t>sú</w:t>
      </w:r>
      <w:r w:rsidR="00333924" w:rsidRPr="002752CE">
        <w:t xml:space="preserve"> </w:t>
      </w:r>
      <w:proofErr w:type="spellStart"/>
      <w:r w:rsidR="00D753B1">
        <w:t>monohydrát</w:t>
      </w:r>
      <w:proofErr w:type="spellEnd"/>
      <w:r w:rsidR="00D753B1">
        <w:t xml:space="preserve"> </w:t>
      </w:r>
      <w:proofErr w:type="spellStart"/>
      <w:r w:rsidR="00333924" w:rsidRPr="002752CE">
        <w:rPr>
          <w:szCs w:val="22"/>
        </w:rPr>
        <w:t>cysteínium</w:t>
      </w:r>
      <w:proofErr w:type="spellEnd"/>
      <w:r w:rsidR="00333924" w:rsidRPr="002752CE">
        <w:rPr>
          <w:szCs w:val="22"/>
        </w:rPr>
        <w:t>-chlorid</w:t>
      </w:r>
      <w:r w:rsidR="00D753B1">
        <w:rPr>
          <w:szCs w:val="22"/>
        </w:rPr>
        <w:t>u</w:t>
      </w:r>
      <w:r w:rsidR="00333924" w:rsidRPr="002752CE">
        <w:rPr>
          <w:szCs w:val="22"/>
        </w:rPr>
        <w:t xml:space="preserve">, </w:t>
      </w:r>
      <w:proofErr w:type="spellStart"/>
      <w:r w:rsidR="00D753B1">
        <w:rPr>
          <w:szCs w:val="22"/>
        </w:rPr>
        <w:t>dihydrát</w:t>
      </w:r>
      <w:proofErr w:type="spellEnd"/>
      <w:r w:rsidR="00D753B1">
        <w:rPr>
          <w:szCs w:val="22"/>
        </w:rPr>
        <w:t xml:space="preserve"> </w:t>
      </w:r>
      <w:proofErr w:type="spellStart"/>
      <w:r w:rsidR="00333924" w:rsidRPr="002752CE">
        <w:t>hydrogenfosforečnan</w:t>
      </w:r>
      <w:r w:rsidR="00D753B1">
        <w:t>u</w:t>
      </w:r>
      <w:proofErr w:type="spellEnd"/>
      <w:r w:rsidR="00333924" w:rsidRPr="002752CE">
        <w:t xml:space="preserve"> sodn</w:t>
      </w:r>
      <w:r w:rsidR="00D753B1">
        <w:t>ého,</w:t>
      </w:r>
      <w:r w:rsidR="00333924" w:rsidRPr="002752CE">
        <w:rPr>
          <w:szCs w:val="22"/>
        </w:rPr>
        <w:t xml:space="preserve"> </w:t>
      </w:r>
      <w:proofErr w:type="spellStart"/>
      <w:r w:rsidR="00333924" w:rsidRPr="002752CE">
        <w:rPr>
          <w:szCs w:val="22"/>
        </w:rPr>
        <w:t>manitol</w:t>
      </w:r>
      <w:proofErr w:type="spellEnd"/>
      <w:r w:rsidR="00333924" w:rsidRPr="002752CE">
        <w:rPr>
          <w:szCs w:val="22"/>
        </w:rPr>
        <w:t>, kyselina chlorovodíková (na úpravu pH), hydroxid sodný (na úpravu pH) a voda na injekcie.</w:t>
      </w:r>
    </w:p>
    <w:p w14:paraId="76D74C9F" w14:textId="77777777" w:rsidR="00B460C7" w:rsidRPr="002752CE" w:rsidRDefault="00B460C7" w:rsidP="00B460C7">
      <w:pPr>
        <w:tabs>
          <w:tab w:val="clear" w:pos="567"/>
        </w:tabs>
        <w:spacing w:line="240" w:lineRule="auto"/>
        <w:ind w:right="-2"/>
      </w:pPr>
    </w:p>
    <w:p w14:paraId="3CA368D9" w14:textId="62680FCD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52CE">
        <w:rPr>
          <w:b/>
        </w:rPr>
        <w:t xml:space="preserve">Ako vyzerá </w:t>
      </w:r>
      <w:proofErr w:type="spellStart"/>
      <w:r w:rsidR="00945097" w:rsidRPr="002752CE">
        <w:rPr>
          <w:b/>
        </w:rPr>
        <w:t>Paracetamol</w:t>
      </w:r>
      <w:proofErr w:type="spellEnd"/>
      <w:r w:rsidR="00945097" w:rsidRPr="002752CE">
        <w:rPr>
          <w:b/>
        </w:rPr>
        <w:t>/</w:t>
      </w:r>
      <w:proofErr w:type="spellStart"/>
      <w:r w:rsidR="00945097" w:rsidRPr="002752CE">
        <w:rPr>
          <w:b/>
        </w:rPr>
        <w:t>Ibuprofen</w:t>
      </w:r>
      <w:proofErr w:type="spellEnd"/>
      <w:r w:rsidR="00945097" w:rsidRPr="002752CE">
        <w:rPr>
          <w:b/>
        </w:rPr>
        <w:t xml:space="preserve"> Vale</w:t>
      </w:r>
      <w:r w:rsidRPr="002752CE">
        <w:rPr>
          <w:b/>
        </w:rPr>
        <w:t xml:space="preserve"> a</w:t>
      </w:r>
      <w:r w:rsidR="00333924" w:rsidRPr="002752CE">
        <w:rPr>
          <w:b/>
        </w:rPr>
        <w:t> </w:t>
      </w:r>
      <w:r w:rsidRPr="002752CE">
        <w:rPr>
          <w:b/>
        </w:rPr>
        <w:t>obsah balenia</w:t>
      </w:r>
    </w:p>
    <w:p w14:paraId="58AA2D75" w14:textId="77777777" w:rsidR="00333924" w:rsidRPr="002752CE" w:rsidRDefault="00333924" w:rsidP="0033392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40E3AA62" w14:textId="04221820" w:rsidR="00333924" w:rsidRPr="002752CE" w:rsidRDefault="00333924" w:rsidP="0033392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je číry, bezfarebný infúzny roztok bez viditeľných častíc. Je dostupn</w:t>
      </w:r>
      <w:r w:rsidR="00CC4FF7">
        <w:t>ý</w:t>
      </w:r>
      <w:r w:rsidRPr="002752CE">
        <w:t xml:space="preserve"> v 100 ml </w:t>
      </w:r>
      <w:r w:rsidR="00C64E2F">
        <w:t>injekčných liekovkách</w:t>
      </w:r>
      <w:r w:rsidR="00C64E2F" w:rsidRPr="002752CE">
        <w:t xml:space="preserve"> </w:t>
      </w:r>
      <w:r w:rsidRPr="002752CE">
        <w:t xml:space="preserve">z číreho skla, uzavretých šedou </w:t>
      </w:r>
      <w:proofErr w:type="spellStart"/>
      <w:r w:rsidRPr="002752CE">
        <w:t>br</w:t>
      </w:r>
      <w:r w:rsidR="002C4E1D">
        <w:t>ó</w:t>
      </w:r>
      <w:r w:rsidRPr="002752CE">
        <w:t>mobutylovou</w:t>
      </w:r>
      <w:proofErr w:type="spellEnd"/>
      <w:r w:rsidRPr="002752CE">
        <w:t xml:space="preserve"> gumenou zátkou a hliníkovým vyklápacím viečkom. Dodáva sa v balení po 10 </w:t>
      </w:r>
      <w:r w:rsidR="00C64E2F">
        <w:t>injekčných liekovkách</w:t>
      </w:r>
      <w:r w:rsidRPr="002752CE">
        <w:t>.</w:t>
      </w:r>
    </w:p>
    <w:p w14:paraId="63FA14B0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BF88533" w14:textId="744E2555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52CE">
        <w:rPr>
          <w:b/>
        </w:rPr>
        <w:t>Držiteľ rozhodnutia o</w:t>
      </w:r>
      <w:r w:rsidR="00333924" w:rsidRPr="002752CE">
        <w:rPr>
          <w:b/>
        </w:rPr>
        <w:t> </w:t>
      </w:r>
      <w:r w:rsidRPr="002752CE">
        <w:rPr>
          <w:b/>
        </w:rPr>
        <w:t xml:space="preserve">registrácii </w:t>
      </w:r>
    </w:p>
    <w:p w14:paraId="1175E4F4" w14:textId="2B042F3C" w:rsidR="00333924" w:rsidRPr="002752CE" w:rsidRDefault="00333924" w:rsidP="00333924">
      <w:pPr>
        <w:rPr>
          <w:b/>
          <w:i/>
          <w:lang w:eastAsia="en-US" w:bidi="ar-SA"/>
        </w:rPr>
      </w:pPr>
      <w:r w:rsidRPr="002752CE">
        <w:t xml:space="preserve">Vale </w:t>
      </w:r>
      <w:proofErr w:type="spellStart"/>
      <w:r w:rsidRPr="002752CE">
        <w:t>Pharmaceuticals</w:t>
      </w:r>
      <w:proofErr w:type="spellEnd"/>
      <w:r w:rsidRPr="002752CE">
        <w:t xml:space="preserve"> </w:t>
      </w:r>
      <w:proofErr w:type="spellStart"/>
      <w:r w:rsidRPr="002752CE">
        <w:t>Limited</w:t>
      </w:r>
      <w:proofErr w:type="spellEnd"/>
      <w:r w:rsidRPr="002752CE">
        <w:rPr>
          <w:b/>
          <w:i/>
        </w:rPr>
        <w:t xml:space="preserve">, </w:t>
      </w:r>
      <w:r w:rsidRPr="002752CE">
        <w:t xml:space="preserve">3 </w:t>
      </w:r>
      <w:proofErr w:type="spellStart"/>
      <w:r w:rsidRPr="002752CE">
        <w:t>Anglesea</w:t>
      </w:r>
      <w:proofErr w:type="spellEnd"/>
      <w:r w:rsidRPr="002752CE">
        <w:t xml:space="preserve"> </w:t>
      </w:r>
      <w:proofErr w:type="spellStart"/>
      <w:r w:rsidRPr="002752CE">
        <w:t>Street</w:t>
      </w:r>
      <w:proofErr w:type="spellEnd"/>
      <w:r w:rsidRPr="002752CE">
        <w:t xml:space="preserve">, </w:t>
      </w:r>
      <w:proofErr w:type="spellStart"/>
      <w:r w:rsidRPr="002752CE">
        <w:t>Clonmel</w:t>
      </w:r>
      <w:proofErr w:type="spellEnd"/>
      <w:r w:rsidRPr="002752CE">
        <w:t xml:space="preserve">, Co. </w:t>
      </w:r>
      <w:proofErr w:type="spellStart"/>
      <w:r w:rsidRPr="002752CE">
        <w:t>Tipperary</w:t>
      </w:r>
      <w:proofErr w:type="spellEnd"/>
      <w:r w:rsidRPr="002752CE">
        <w:t>, E91 D6C5,</w:t>
      </w:r>
      <w:r w:rsidRPr="002752CE">
        <w:rPr>
          <w:b/>
          <w:i/>
        </w:rPr>
        <w:t xml:space="preserve"> </w:t>
      </w:r>
      <w:r w:rsidR="002C4E1D">
        <w:t>Í</w:t>
      </w:r>
      <w:r w:rsidRPr="002752CE">
        <w:t>rsko.</w:t>
      </w:r>
    </w:p>
    <w:p w14:paraId="650B1456" w14:textId="7518148F" w:rsidR="00333924" w:rsidRPr="002752CE" w:rsidRDefault="00333924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7D9B2AD" w14:textId="679C7D3B" w:rsidR="00333924" w:rsidRPr="002752CE" w:rsidRDefault="00333924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rPr>
          <w:b/>
        </w:rPr>
        <w:t>Výrobca</w:t>
      </w:r>
    </w:p>
    <w:p w14:paraId="62A193FB" w14:textId="5A94DFB2" w:rsidR="00333924" w:rsidRPr="002752CE" w:rsidRDefault="00333924" w:rsidP="00333924">
      <w:pPr>
        <w:rPr>
          <w:lang w:eastAsia="en-US" w:bidi="ar-SA"/>
        </w:rPr>
      </w:pPr>
      <w:r w:rsidRPr="002752CE">
        <w:lastRenderedPageBreak/>
        <w:t xml:space="preserve">S.M. </w:t>
      </w:r>
      <w:proofErr w:type="spellStart"/>
      <w:r w:rsidRPr="002752CE">
        <w:t>Farmaceutici</w:t>
      </w:r>
      <w:proofErr w:type="spellEnd"/>
      <w:r w:rsidRPr="002752CE">
        <w:t xml:space="preserve"> SRL, </w:t>
      </w:r>
      <w:proofErr w:type="spellStart"/>
      <w:r w:rsidRPr="002752CE">
        <w:t>Zona</w:t>
      </w:r>
      <w:proofErr w:type="spellEnd"/>
      <w:r w:rsidRPr="002752CE">
        <w:t xml:space="preserve"> </w:t>
      </w:r>
      <w:proofErr w:type="spellStart"/>
      <w:r w:rsidRPr="002752CE">
        <w:t>Industriale</w:t>
      </w:r>
      <w:proofErr w:type="spellEnd"/>
      <w:r w:rsidRPr="002752CE">
        <w:t xml:space="preserve">, 85050 Tito (PZ), </w:t>
      </w:r>
      <w:r w:rsidR="002C4E1D">
        <w:t>Taliansko</w:t>
      </w:r>
      <w:r w:rsidRPr="002752CE">
        <w:t>.</w:t>
      </w:r>
    </w:p>
    <w:p w14:paraId="763591AF" w14:textId="77777777" w:rsidR="00333924" w:rsidRPr="002752CE" w:rsidRDefault="00333924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8B6A71" w14:textId="309502C1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rPr>
          <w:b/>
        </w:rPr>
        <w:t>Táto písomná informácia bola naposledy aktualizovaná v</w:t>
      </w:r>
      <w:r w:rsidR="007D5235" w:rsidRPr="002752CE">
        <w:rPr>
          <w:b/>
          <w:noProof/>
        </w:rPr>
        <w:t> </w:t>
      </w:r>
      <w:r w:rsidR="007D5235" w:rsidRPr="00CC4FF7">
        <w:rPr>
          <w:b/>
          <w:bCs/>
        </w:rPr>
        <w:t>0</w:t>
      </w:r>
      <w:r w:rsidR="00D25165">
        <w:rPr>
          <w:b/>
          <w:bCs/>
        </w:rPr>
        <w:t>8</w:t>
      </w:r>
      <w:r w:rsidR="007D5235" w:rsidRPr="00CC4FF7">
        <w:rPr>
          <w:b/>
          <w:bCs/>
        </w:rPr>
        <w:t>/2020.</w:t>
      </w:r>
      <w:r w:rsidR="007D5235" w:rsidRPr="002752CE">
        <w:t xml:space="preserve"> </w:t>
      </w:r>
    </w:p>
    <w:p w14:paraId="177F71A1" w14:textId="77777777" w:rsidR="00B460C7" w:rsidRPr="002752CE" w:rsidRDefault="00B460C7" w:rsidP="00B460C7">
      <w:pPr>
        <w:numPr>
          <w:ilvl w:val="12"/>
          <w:numId w:val="0"/>
        </w:numPr>
        <w:spacing w:line="240" w:lineRule="auto"/>
        <w:ind w:right="-2"/>
      </w:pPr>
    </w:p>
    <w:p w14:paraId="338DCECF" w14:textId="77777777" w:rsidR="00B460C7" w:rsidRPr="002752CE" w:rsidRDefault="00B460C7" w:rsidP="00B460C7">
      <w:pPr>
        <w:numPr>
          <w:ilvl w:val="12"/>
          <w:numId w:val="0"/>
        </w:numPr>
        <w:spacing w:line="240" w:lineRule="auto"/>
        <w:ind w:right="-2"/>
      </w:pPr>
    </w:p>
    <w:p w14:paraId="6243A06E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&lt;------------------------------------------------------------------------------------------------------------------------&gt;</w:t>
      </w:r>
    </w:p>
    <w:p w14:paraId="576E95DE" w14:textId="77777777" w:rsidR="00B460C7" w:rsidRPr="002752CE" w:rsidRDefault="00B460C7" w:rsidP="00B460C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14:paraId="487853CB" w14:textId="4DB5607C" w:rsidR="00B460C7" w:rsidRDefault="00B460C7" w:rsidP="00B460C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2752CE">
        <w:t>Nasledujúca informácia je určená len pre zdravotníckych pracovníkov:</w:t>
      </w:r>
    </w:p>
    <w:p w14:paraId="42434C1D" w14:textId="45504F69" w:rsidR="00C0798A" w:rsidRDefault="00C0798A" w:rsidP="00B460C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35034038" w14:textId="1EFD7031" w:rsidR="00C0798A" w:rsidRPr="0000366E" w:rsidRDefault="00C0798A" w:rsidP="00B460C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i/>
        </w:rPr>
      </w:pPr>
      <w:proofErr w:type="spellStart"/>
      <w:r w:rsidRPr="00BB7970">
        <w:rPr>
          <w:b/>
        </w:rPr>
        <w:t>Paracetamol</w:t>
      </w:r>
      <w:proofErr w:type="spellEnd"/>
      <w:r w:rsidRPr="00BB7970">
        <w:rPr>
          <w:b/>
        </w:rPr>
        <w:t>/</w:t>
      </w:r>
      <w:proofErr w:type="spellStart"/>
      <w:r w:rsidRPr="00BB7970">
        <w:rPr>
          <w:b/>
        </w:rPr>
        <w:t>Ibuprofen</w:t>
      </w:r>
      <w:proofErr w:type="spellEnd"/>
      <w:r w:rsidRPr="00BB7970">
        <w:rPr>
          <w:b/>
        </w:rPr>
        <w:t xml:space="preserve"> Vale </w:t>
      </w:r>
      <w:r w:rsidR="000B435B" w:rsidRPr="00BB7970">
        <w:rPr>
          <w:b/>
        </w:rPr>
        <w:t>1 000 mg/300 mg infúzny roztok</w:t>
      </w:r>
    </w:p>
    <w:p w14:paraId="4B336D09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C1B002D" w14:textId="58DD6A41" w:rsidR="007D5235" w:rsidRPr="002752CE" w:rsidRDefault="007D5235" w:rsidP="007D5235">
      <w:r w:rsidRPr="002752CE">
        <w:t xml:space="preserve">Kedykoľvek máte možnosť, vždy pred podaním vizuálne skontrolujte </w:t>
      </w:r>
      <w:r w:rsidR="00AA0F75">
        <w:t>obal</w:t>
      </w:r>
      <w:r w:rsidR="00AA0F75" w:rsidRPr="002752CE">
        <w:t xml:space="preserve"> </w:t>
      </w:r>
      <w:r w:rsidRPr="002752CE">
        <w:t xml:space="preserve">a roztok  </w:t>
      </w:r>
      <w:proofErr w:type="spellStart"/>
      <w:r w:rsidRPr="002752CE">
        <w:t>Paracetamol</w:t>
      </w:r>
      <w:r w:rsidR="00AA0F75">
        <w:t>u</w:t>
      </w:r>
      <w:proofErr w:type="spellEnd"/>
      <w:r w:rsidRPr="002752CE">
        <w:t>/</w:t>
      </w:r>
      <w:proofErr w:type="spellStart"/>
      <w:r w:rsidRPr="002752CE">
        <w:t>Ibuprofen</w:t>
      </w:r>
      <w:r w:rsidR="00AA0F75">
        <w:t>u</w:t>
      </w:r>
      <w:proofErr w:type="spellEnd"/>
      <w:r w:rsidRPr="002752CE">
        <w:t xml:space="preserve"> Vale</w:t>
      </w:r>
      <w:r w:rsidR="00AA0F75">
        <w:t>.</w:t>
      </w:r>
      <w:r w:rsidR="00563F58">
        <w:t xml:space="preserve"> </w:t>
      </w:r>
      <w:r w:rsidRPr="002752CE">
        <w:t xml:space="preserve">Ak </w:t>
      </w:r>
      <w:r w:rsidR="00CC4FF7">
        <w:t>spozorujete</w:t>
      </w:r>
      <w:r w:rsidRPr="002752CE">
        <w:t xml:space="preserve"> viditeľn</w:t>
      </w:r>
      <w:r w:rsidR="00234625">
        <w:t>é</w:t>
      </w:r>
      <w:r w:rsidRPr="002752CE">
        <w:t xml:space="preserve"> nepriehľadné častice, zmen</w:t>
      </w:r>
      <w:r w:rsidR="00CC4FF7">
        <w:t>u</w:t>
      </w:r>
      <w:r w:rsidRPr="002752CE">
        <w:t xml:space="preserve"> farby alebo iné cudzie častice, roztok nepouž</w:t>
      </w:r>
      <w:r w:rsidR="00AA0F75">
        <w:t>ite</w:t>
      </w:r>
      <w:r w:rsidRPr="002752CE">
        <w:t>.</w:t>
      </w:r>
    </w:p>
    <w:p w14:paraId="72E28A19" w14:textId="77777777" w:rsidR="007D5235" w:rsidRPr="002752CE" w:rsidRDefault="007D5235" w:rsidP="007D5235"/>
    <w:p w14:paraId="77D8D36B" w14:textId="52B1AD62" w:rsidR="007D5235" w:rsidRPr="002752CE" w:rsidRDefault="007D5235" w:rsidP="007D5235">
      <w:r w:rsidRPr="002752CE">
        <w:t>Vzhľadom na to, že štúdi</w:t>
      </w:r>
      <w:r w:rsidR="00CC4FF7">
        <w:t>e</w:t>
      </w:r>
      <w:r w:rsidRPr="002752CE">
        <w:t xml:space="preserve"> kompatibility n</w:t>
      </w:r>
      <w:r w:rsidR="00C71450">
        <w:t>eboli vykonané</w:t>
      </w:r>
      <w:r w:rsidRPr="002752CE">
        <w:t xml:space="preserve">, tento liek </w:t>
      </w:r>
      <w:r w:rsidR="00CC4FF7">
        <w:t xml:space="preserve">nemá </w:t>
      </w:r>
      <w:r w:rsidRPr="002752CE">
        <w:t xml:space="preserve">byť riedený. Ak je </w:t>
      </w:r>
      <w:r w:rsidR="00AA0F75">
        <w:t>na</w:t>
      </w:r>
      <w:r w:rsidRPr="002752CE">
        <w:t xml:space="preserve"> jed</w:t>
      </w:r>
      <w:r w:rsidR="00AA0F75">
        <w:t>norazovú</w:t>
      </w:r>
      <w:r w:rsidRPr="002752CE">
        <w:t xml:space="preserve"> dávku potrebné </w:t>
      </w:r>
      <w:r w:rsidR="00234625">
        <w:t>menšie množstvo ako</w:t>
      </w:r>
      <w:r w:rsidRPr="002752CE">
        <w:t xml:space="preserve"> </w:t>
      </w:r>
      <w:r w:rsidR="00AA0F75">
        <w:t>celý obsah</w:t>
      </w:r>
      <w:r w:rsidRPr="002752CE">
        <w:t xml:space="preserve"> </w:t>
      </w:r>
      <w:r w:rsidR="00AA0F75">
        <w:t xml:space="preserve">injekčnej </w:t>
      </w:r>
      <w:r w:rsidRPr="002752CE">
        <w:t>liekovk</w:t>
      </w:r>
      <w:r w:rsidR="00AA0F75">
        <w:t>y</w:t>
      </w:r>
      <w:r w:rsidRPr="002752CE">
        <w:t xml:space="preserve">, správne množstvo </w:t>
      </w:r>
      <w:r w:rsidR="00AA0F75">
        <w:t xml:space="preserve">sa má </w:t>
      </w:r>
      <w:r w:rsidRPr="002752CE">
        <w:t>poda</w:t>
      </w:r>
      <w:r w:rsidR="00AA0F75">
        <w:t>ť vo forme</w:t>
      </w:r>
      <w:r w:rsidRPr="002752CE">
        <w:t xml:space="preserve"> infúzie a </w:t>
      </w:r>
      <w:r w:rsidR="00234625">
        <w:t xml:space="preserve">nepoužitý </w:t>
      </w:r>
      <w:r w:rsidRPr="002752CE">
        <w:t xml:space="preserve">roztok </w:t>
      </w:r>
      <w:r w:rsidR="00AA0F75">
        <w:t>sa má</w:t>
      </w:r>
      <w:r w:rsidRPr="002752CE">
        <w:t xml:space="preserve"> zlikvidovať.</w:t>
      </w:r>
    </w:p>
    <w:p w14:paraId="5433B744" w14:textId="77777777" w:rsidR="007D5235" w:rsidRPr="002752CE" w:rsidRDefault="007D5235" w:rsidP="007D5235"/>
    <w:p w14:paraId="5F0A8E3B" w14:textId="20FEB439" w:rsidR="007D5235" w:rsidRPr="002752CE" w:rsidRDefault="007D5235" w:rsidP="007D5235"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má byť použitý u jedného pacienta iba raz. Neobsahuje žiadne </w:t>
      </w:r>
      <w:proofErr w:type="spellStart"/>
      <w:r w:rsidRPr="002752CE">
        <w:t>antimikrobiálne</w:t>
      </w:r>
      <w:proofErr w:type="spellEnd"/>
      <w:r w:rsidRPr="002752CE">
        <w:t xml:space="preserve"> konzervačné látky. </w:t>
      </w:r>
      <w:r w:rsidR="00AA0F75">
        <w:t>Všetok n</w:t>
      </w:r>
      <w:r w:rsidRPr="002752CE">
        <w:t xml:space="preserve">epoužitý roztok </w:t>
      </w:r>
      <w:r w:rsidR="00AA0F75">
        <w:t xml:space="preserve">sa </w:t>
      </w:r>
      <w:r w:rsidR="00B70FB6">
        <w:t xml:space="preserve">má </w:t>
      </w:r>
      <w:bookmarkStart w:id="0" w:name="_GoBack"/>
      <w:bookmarkEnd w:id="0"/>
      <w:r w:rsidRPr="002752CE">
        <w:t>zlikvidova</w:t>
      </w:r>
      <w:r w:rsidR="00AA0F75">
        <w:t>ť</w:t>
      </w:r>
      <w:r w:rsidRPr="002752CE">
        <w:t>.</w:t>
      </w:r>
    </w:p>
    <w:p w14:paraId="32FF682B" w14:textId="77777777" w:rsidR="007D5235" w:rsidRPr="002752CE" w:rsidRDefault="007D5235" w:rsidP="007D5235"/>
    <w:p w14:paraId="0B4C0155" w14:textId="3E4A7204" w:rsidR="007D5235" w:rsidRPr="002752CE" w:rsidRDefault="007D5235" w:rsidP="007D5235">
      <w:pPr>
        <w:rPr>
          <w:u w:val="single"/>
        </w:rPr>
      </w:pPr>
      <w:r w:rsidRPr="002752CE">
        <w:rPr>
          <w:u w:val="single"/>
        </w:rPr>
        <w:t>Spôsob podania</w:t>
      </w:r>
    </w:p>
    <w:p w14:paraId="7DDBC6D5" w14:textId="43F4D12B" w:rsidR="007D5235" w:rsidRPr="002752CE" w:rsidRDefault="007D5235" w:rsidP="007D5235">
      <w:proofErr w:type="spellStart"/>
      <w:r w:rsidRPr="002752CE">
        <w:t>Paracetamol</w:t>
      </w:r>
      <w:proofErr w:type="spellEnd"/>
      <w:r w:rsidRPr="002752CE">
        <w:t>/</w:t>
      </w:r>
      <w:proofErr w:type="spellStart"/>
      <w:r w:rsidRPr="002752CE">
        <w:t>Ibuprofen</w:t>
      </w:r>
      <w:proofErr w:type="spellEnd"/>
      <w:r w:rsidRPr="002752CE">
        <w:t xml:space="preserve"> Vale je podávaný formou 15-minútovej intravenóznej infúzie.</w:t>
      </w:r>
    </w:p>
    <w:p w14:paraId="7367D8FB" w14:textId="77777777" w:rsidR="007D5235" w:rsidRPr="002752CE" w:rsidRDefault="007D5235" w:rsidP="007D5235"/>
    <w:p w14:paraId="71FBFBE8" w14:textId="22094A12" w:rsidR="007D5235" w:rsidRPr="002752CE" w:rsidRDefault="007D5235" w:rsidP="007D5235">
      <w:r w:rsidRPr="002752CE">
        <w:t xml:space="preserve">Na otvorenie roztoku použite ihlu 0,8 mm (ihla </w:t>
      </w:r>
      <w:r w:rsidR="0092666D">
        <w:t xml:space="preserve">kalibru </w:t>
      </w:r>
      <w:r w:rsidRPr="002752CE">
        <w:t xml:space="preserve">21) a zvisle perforujte zátku na mieste, kde je </w:t>
      </w:r>
      <w:r w:rsidR="0092666D">
        <w:t>to určené</w:t>
      </w:r>
      <w:r w:rsidRPr="002752CE">
        <w:t>.</w:t>
      </w:r>
    </w:p>
    <w:p w14:paraId="6AFBF4AE" w14:textId="77777777" w:rsidR="007D5235" w:rsidRPr="002752CE" w:rsidRDefault="007D5235" w:rsidP="007D5235"/>
    <w:p w14:paraId="5EE6ABB9" w14:textId="716F4D42" w:rsidR="007D5235" w:rsidRPr="002752CE" w:rsidRDefault="007D5235" w:rsidP="007D5235">
      <w:r w:rsidRPr="002752CE">
        <w:t>U pacientov s hmotnosťou nižšou ako 50 kg, pri ktorých nie je nutn</w:t>
      </w:r>
      <w:r w:rsidR="0092666D">
        <w:t>ý</w:t>
      </w:r>
      <w:r w:rsidRPr="002752CE">
        <w:t xml:space="preserve"> </w:t>
      </w:r>
      <w:r w:rsidR="0092666D">
        <w:t>celý obsah</w:t>
      </w:r>
      <w:r w:rsidRPr="002752CE">
        <w:t xml:space="preserve"> </w:t>
      </w:r>
      <w:r w:rsidR="0092666D">
        <w:t xml:space="preserve">injekčnej </w:t>
      </w:r>
      <w:r w:rsidRPr="002752CE">
        <w:t>liekovk</w:t>
      </w:r>
      <w:r w:rsidR="0092666D">
        <w:t>y</w:t>
      </w:r>
      <w:r w:rsidRPr="002752CE">
        <w:t xml:space="preserve"> (100 ml), má byť podané správne množstvo </w:t>
      </w:r>
      <w:r w:rsidR="0092666D">
        <w:t xml:space="preserve">vo forme </w:t>
      </w:r>
      <w:r w:rsidRPr="002752CE">
        <w:t>infúzie a</w:t>
      </w:r>
      <w:r w:rsidR="00234625">
        <w:t xml:space="preserve"> nepoužitý</w:t>
      </w:r>
      <w:r w:rsidRPr="002752CE">
        <w:t xml:space="preserve"> roztok sa </w:t>
      </w:r>
      <w:r w:rsidR="0092666D">
        <w:t xml:space="preserve">má </w:t>
      </w:r>
      <w:r w:rsidRPr="002752CE">
        <w:t>zlikvidovať.</w:t>
      </w:r>
    </w:p>
    <w:p w14:paraId="5256C36E" w14:textId="77777777" w:rsidR="007D5235" w:rsidRPr="002752CE" w:rsidRDefault="007D5235" w:rsidP="007D5235"/>
    <w:p w14:paraId="0EEAC764" w14:textId="220FA6C9" w:rsidR="001B3332" w:rsidRPr="002752CE" w:rsidRDefault="007D5235" w:rsidP="007D5235">
      <w:r w:rsidRPr="002752CE">
        <w:t xml:space="preserve">Rovnako ako </w:t>
      </w:r>
      <w:r w:rsidR="0092666D">
        <w:t>pre</w:t>
      </w:r>
      <w:r w:rsidRPr="002752CE">
        <w:t xml:space="preserve"> všetk</w:t>
      </w:r>
      <w:r w:rsidR="0092666D">
        <w:t>y</w:t>
      </w:r>
      <w:r w:rsidRPr="002752CE">
        <w:t xml:space="preserve"> infúzn</w:t>
      </w:r>
      <w:r w:rsidR="0092666D">
        <w:t>e</w:t>
      </w:r>
      <w:r w:rsidRPr="002752CE">
        <w:t xml:space="preserve"> rozto</w:t>
      </w:r>
      <w:r w:rsidR="0092666D">
        <w:t>ky</w:t>
      </w:r>
      <w:r w:rsidRPr="002752CE">
        <w:t xml:space="preserve"> v sklenených </w:t>
      </w:r>
      <w:r w:rsidR="0092666D">
        <w:t>injekčných liekovkách</w:t>
      </w:r>
      <w:r w:rsidRPr="002752CE">
        <w:t xml:space="preserve"> je pred ukončením infúzie vyžadované starostlivé sledovanie, bez ohľadu na spôsob podania. Toto </w:t>
      </w:r>
      <w:r w:rsidR="0092666D">
        <w:t>sledovanie</w:t>
      </w:r>
      <w:r w:rsidR="0092666D" w:rsidRPr="002752CE">
        <w:t xml:space="preserve"> </w:t>
      </w:r>
      <w:r w:rsidRPr="002752CE">
        <w:t xml:space="preserve">na konci </w:t>
      </w:r>
      <w:proofErr w:type="spellStart"/>
      <w:r w:rsidRPr="002752CE">
        <w:t>perfúzie</w:t>
      </w:r>
      <w:proofErr w:type="spellEnd"/>
      <w:r w:rsidRPr="002752CE">
        <w:t xml:space="preserve"> platí najmä pre infúziu centrálnou cestou, aby sa zabránilo vzduchovej embólii.</w:t>
      </w:r>
    </w:p>
    <w:sectPr w:rsidR="001B3332" w:rsidRPr="002752CE" w:rsidSect="00FD279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A8AD" w16cex:dateUtc="2020-07-09T12:31:00Z"/>
  <w16cex:commentExtensible w16cex:durableId="22B1BB89" w16cex:dateUtc="2020-07-09T13:51:00Z"/>
  <w16cex:commentExtensible w16cex:durableId="22B1A856" w16cex:dateUtc="2020-07-09T12:29:00Z"/>
  <w16cex:commentExtensible w16cex:durableId="22B1AA6D" w16cex:dateUtc="2020-07-09T12:38:00Z"/>
  <w16cex:commentExtensible w16cex:durableId="22B1AAAB" w16cex:dateUtc="2020-07-09T12:39:00Z"/>
  <w16cex:commentExtensible w16cex:durableId="22B1AA94" w16cex:dateUtc="2020-07-09T12:39:00Z"/>
  <w16cex:commentExtensible w16cex:durableId="22B1AC11" w16cex:dateUtc="2020-07-09T12:45:00Z"/>
  <w16cex:commentExtensible w16cex:durableId="22B1B975" w16cex:dateUtc="2020-07-0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41F235" w16cid:durableId="22B00F5E"/>
  <w16cid:commentId w16cid:paraId="2C9F3D6C" w16cid:durableId="22B1A8AD"/>
  <w16cid:commentId w16cid:paraId="720EC808" w16cid:durableId="22B00F5F"/>
  <w16cid:commentId w16cid:paraId="4C46416A" w16cid:durableId="22B00F60"/>
  <w16cid:commentId w16cid:paraId="666AA3D0" w16cid:durableId="22B1BB89"/>
  <w16cid:commentId w16cid:paraId="0A55F280" w16cid:durableId="22B00F61"/>
  <w16cid:commentId w16cid:paraId="2A7EDD23" w16cid:durableId="22B00F62"/>
  <w16cid:commentId w16cid:paraId="6AC2BE0B" w16cid:durableId="22B00F63"/>
  <w16cid:commentId w16cid:paraId="77718FAB" w16cid:durableId="22B00F64"/>
  <w16cid:commentId w16cid:paraId="58B37AA6" w16cid:durableId="22B00F65"/>
  <w16cid:commentId w16cid:paraId="6452CDB8" w16cid:durableId="22B1A856"/>
  <w16cid:commentId w16cid:paraId="77E92C5D" w16cid:durableId="22B00F66"/>
  <w16cid:commentId w16cid:paraId="1805877C" w16cid:durableId="22B00F67"/>
  <w16cid:commentId w16cid:paraId="1AFA8CEC" w16cid:durableId="22B1AA6D"/>
  <w16cid:commentId w16cid:paraId="295B1DB1" w16cid:durableId="22B00F68"/>
  <w16cid:commentId w16cid:paraId="07E5D202" w16cid:durableId="22B00F69"/>
  <w16cid:commentId w16cid:paraId="06D17001" w16cid:durableId="22B1AAAB"/>
  <w16cid:commentId w16cid:paraId="797D6872" w16cid:durableId="22B00F6A"/>
  <w16cid:commentId w16cid:paraId="1711F16C" w16cid:durableId="22B00F6B"/>
  <w16cid:commentId w16cid:paraId="76E21839" w16cid:durableId="22B1AA94"/>
  <w16cid:commentId w16cid:paraId="6A22D85E" w16cid:durableId="22B00F6C"/>
  <w16cid:commentId w16cid:paraId="12E0D612" w16cid:durableId="22B00F6D"/>
  <w16cid:commentId w16cid:paraId="12BCD580" w16cid:durableId="22B1AC11"/>
  <w16cid:commentId w16cid:paraId="5CB1007D" w16cid:durableId="22B00F6E"/>
  <w16cid:commentId w16cid:paraId="42F74B85" w16cid:durableId="22B1B9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7BFF4" w14:textId="77777777" w:rsidR="00013695" w:rsidRDefault="00013695">
      <w:pPr>
        <w:spacing w:line="240" w:lineRule="auto"/>
      </w:pPr>
      <w:r>
        <w:separator/>
      </w:r>
    </w:p>
  </w:endnote>
  <w:endnote w:type="continuationSeparator" w:id="0">
    <w:p w14:paraId="145BF251" w14:textId="77777777" w:rsidR="00013695" w:rsidRDefault="00013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C4E26" w14:textId="77777777" w:rsidR="00D753B1" w:rsidRPr="00A72672" w:rsidRDefault="00D753B1" w:rsidP="00FD2791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  <w:rFonts w:eastAsia="Verdana"/>
      </w:rPr>
      <w:fldChar w:fldCharType="begin"/>
    </w:r>
    <w:r w:rsidRPr="00A72672">
      <w:rPr>
        <w:rStyle w:val="slostrany1"/>
        <w:rFonts w:eastAsia="Verdana"/>
      </w:rPr>
      <w:instrText xml:space="preserve">PAGE  </w:instrText>
    </w:r>
    <w:r w:rsidRPr="00A72672">
      <w:rPr>
        <w:rStyle w:val="slostrany1"/>
        <w:rFonts w:eastAsia="Verdana"/>
      </w:rPr>
      <w:fldChar w:fldCharType="separate"/>
    </w:r>
    <w:r w:rsidR="00B70FB6">
      <w:rPr>
        <w:rStyle w:val="slostrany1"/>
        <w:rFonts w:eastAsia="Verdana"/>
      </w:rPr>
      <w:t>7</w:t>
    </w:r>
    <w:r w:rsidRPr="00A72672">
      <w:rPr>
        <w:rStyle w:val="slostrany1"/>
        <w:rFonts w:eastAsia="Verda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25110" w14:textId="77777777" w:rsidR="00D753B1" w:rsidRDefault="00D753B1" w:rsidP="00FD2791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  <w:rFonts w:eastAsia="Verdana"/>
      </w:rPr>
      <w:fldChar w:fldCharType="begin"/>
    </w:r>
    <w:r w:rsidRPr="00A72672">
      <w:rPr>
        <w:rStyle w:val="slostrany1"/>
        <w:rFonts w:eastAsia="Verdana"/>
      </w:rPr>
      <w:instrText xml:space="preserve">PAGE  </w:instrText>
    </w:r>
    <w:r w:rsidRPr="00BF5AB0">
      <w:rPr>
        <w:rStyle w:val="slostrany1"/>
        <w:rFonts w:eastAsia="Verdana"/>
      </w:rPr>
      <w:fldChar w:fldCharType="separate"/>
    </w:r>
    <w:r>
      <w:rPr>
        <w:rStyle w:val="slostrany1"/>
        <w:rFonts w:eastAsia="Verdana"/>
      </w:rPr>
      <w:t>1</w:t>
    </w:r>
    <w:r w:rsidRPr="00BF5AB0">
      <w:rPr>
        <w:rStyle w:val="slostrany1"/>
        <w:rFonts w:eastAsia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D312C" w14:textId="77777777" w:rsidR="00013695" w:rsidRDefault="00013695">
      <w:pPr>
        <w:spacing w:line="240" w:lineRule="auto"/>
      </w:pPr>
      <w:r>
        <w:separator/>
      </w:r>
    </w:p>
  </w:footnote>
  <w:footnote w:type="continuationSeparator" w:id="0">
    <w:p w14:paraId="762A94E6" w14:textId="77777777" w:rsidR="00013695" w:rsidRDefault="00013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B68CD" w14:textId="459400BD" w:rsidR="00D753B1" w:rsidRPr="005535AC" w:rsidRDefault="00D753B1">
    <w:pPr>
      <w:pStyle w:val="Hlavika"/>
      <w:rPr>
        <w:rFonts w:ascii="Times New Roman" w:hAnsi="Times New Roman"/>
        <w:sz w:val="18"/>
      </w:rPr>
    </w:pPr>
    <w:r w:rsidRPr="00506A9B">
      <w:rPr>
        <w:rFonts w:ascii="Times New Roman" w:hAnsi="Times New Roman"/>
        <w:sz w:val="18"/>
      </w:rPr>
      <w:t>Schválený text k rozhodnutiu o registrácii ev.</w:t>
    </w:r>
    <w:r>
      <w:rPr>
        <w:rFonts w:ascii="Times New Roman" w:hAnsi="Times New Roman"/>
        <w:sz w:val="18"/>
      </w:rPr>
      <w:t xml:space="preserve"> </w:t>
    </w:r>
    <w:r w:rsidRPr="00506A9B">
      <w:rPr>
        <w:rFonts w:ascii="Times New Roman" w:hAnsi="Times New Roman"/>
        <w:sz w:val="18"/>
      </w:rPr>
      <w:t>č.: 2019/02346-REG</w:t>
    </w:r>
  </w:p>
  <w:p w14:paraId="0AB7351D" w14:textId="77777777" w:rsidR="00D753B1" w:rsidRDefault="00D753B1">
    <w:pPr>
      <w:pStyle w:val="Hlavik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614A7"/>
    <w:multiLevelType w:val="hybridMultilevel"/>
    <w:tmpl w:val="ADBA22F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76F6C"/>
    <w:multiLevelType w:val="hybridMultilevel"/>
    <w:tmpl w:val="8D92A6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3533D"/>
    <w:multiLevelType w:val="hybridMultilevel"/>
    <w:tmpl w:val="C6F649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A75F0"/>
    <w:multiLevelType w:val="hybridMultilevel"/>
    <w:tmpl w:val="A40E38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C50E3"/>
    <w:multiLevelType w:val="hybridMultilevel"/>
    <w:tmpl w:val="950090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F14CF"/>
    <w:multiLevelType w:val="hybridMultilevel"/>
    <w:tmpl w:val="6FC0A652"/>
    <w:lvl w:ilvl="0" w:tplc="627470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87FC67F2" w:tentative="1">
      <w:start w:val="1"/>
      <w:numFmt w:val="lowerLetter"/>
      <w:lvlText w:val="%2."/>
      <w:lvlJc w:val="left"/>
      <w:pPr>
        <w:ind w:left="1440" w:hanging="360"/>
      </w:pPr>
    </w:lvl>
    <w:lvl w:ilvl="2" w:tplc="0D0E500A" w:tentative="1">
      <w:start w:val="1"/>
      <w:numFmt w:val="lowerRoman"/>
      <w:lvlText w:val="%3."/>
      <w:lvlJc w:val="right"/>
      <w:pPr>
        <w:ind w:left="2160" w:hanging="180"/>
      </w:pPr>
    </w:lvl>
    <w:lvl w:ilvl="3" w:tplc="1406734A" w:tentative="1">
      <w:start w:val="1"/>
      <w:numFmt w:val="decimal"/>
      <w:lvlText w:val="%4."/>
      <w:lvlJc w:val="left"/>
      <w:pPr>
        <w:ind w:left="2880" w:hanging="360"/>
      </w:pPr>
    </w:lvl>
    <w:lvl w:ilvl="4" w:tplc="3948DF9E" w:tentative="1">
      <w:start w:val="1"/>
      <w:numFmt w:val="lowerLetter"/>
      <w:lvlText w:val="%5."/>
      <w:lvlJc w:val="left"/>
      <w:pPr>
        <w:ind w:left="3600" w:hanging="360"/>
      </w:pPr>
    </w:lvl>
    <w:lvl w:ilvl="5" w:tplc="33DA8712" w:tentative="1">
      <w:start w:val="1"/>
      <w:numFmt w:val="lowerRoman"/>
      <w:lvlText w:val="%6."/>
      <w:lvlJc w:val="right"/>
      <w:pPr>
        <w:ind w:left="4320" w:hanging="180"/>
      </w:pPr>
    </w:lvl>
    <w:lvl w:ilvl="6" w:tplc="342CFC28" w:tentative="1">
      <w:start w:val="1"/>
      <w:numFmt w:val="decimal"/>
      <w:lvlText w:val="%7."/>
      <w:lvlJc w:val="left"/>
      <w:pPr>
        <w:ind w:left="5040" w:hanging="360"/>
      </w:pPr>
    </w:lvl>
    <w:lvl w:ilvl="7" w:tplc="28383EE8" w:tentative="1">
      <w:start w:val="1"/>
      <w:numFmt w:val="lowerLetter"/>
      <w:lvlText w:val="%8."/>
      <w:lvlJc w:val="left"/>
      <w:pPr>
        <w:ind w:left="5760" w:hanging="360"/>
      </w:pPr>
    </w:lvl>
    <w:lvl w:ilvl="8" w:tplc="C38EB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F19C5"/>
    <w:multiLevelType w:val="hybridMultilevel"/>
    <w:tmpl w:val="82A2DF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C0446"/>
    <w:multiLevelType w:val="hybridMultilevel"/>
    <w:tmpl w:val="B20E620E"/>
    <w:lvl w:ilvl="0" w:tplc="8B3E4512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35A46230" w:tentative="1">
      <w:start w:val="1"/>
      <w:numFmt w:val="lowerLetter"/>
      <w:lvlText w:val="%2."/>
      <w:lvlJc w:val="left"/>
      <w:pPr>
        <w:ind w:left="1440" w:hanging="360"/>
      </w:pPr>
    </w:lvl>
    <w:lvl w:ilvl="2" w:tplc="44AE5B96" w:tentative="1">
      <w:start w:val="1"/>
      <w:numFmt w:val="lowerRoman"/>
      <w:lvlText w:val="%3."/>
      <w:lvlJc w:val="right"/>
      <w:pPr>
        <w:ind w:left="2160" w:hanging="180"/>
      </w:pPr>
    </w:lvl>
    <w:lvl w:ilvl="3" w:tplc="05AA9048" w:tentative="1">
      <w:start w:val="1"/>
      <w:numFmt w:val="decimal"/>
      <w:lvlText w:val="%4."/>
      <w:lvlJc w:val="left"/>
      <w:pPr>
        <w:ind w:left="2880" w:hanging="360"/>
      </w:pPr>
    </w:lvl>
    <w:lvl w:ilvl="4" w:tplc="AB764C92" w:tentative="1">
      <w:start w:val="1"/>
      <w:numFmt w:val="lowerLetter"/>
      <w:lvlText w:val="%5."/>
      <w:lvlJc w:val="left"/>
      <w:pPr>
        <w:ind w:left="3600" w:hanging="360"/>
      </w:pPr>
    </w:lvl>
    <w:lvl w:ilvl="5" w:tplc="FA1C979E" w:tentative="1">
      <w:start w:val="1"/>
      <w:numFmt w:val="lowerRoman"/>
      <w:lvlText w:val="%6."/>
      <w:lvlJc w:val="right"/>
      <w:pPr>
        <w:ind w:left="4320" w:hanging="180"/>
      </w:pPr>
    </w:lvl>
    <w:lvl w:ilvl="6" w:tplc="3710B08E" w:tentative="1">
      <w:start w:val="1"/>
      <w:numFmt w:val="decimal"/>
      <w:lvlText w:val="%7."/>
      <w:lvlJc w:val="left"/>
      <w:pPr>
        <w:ind w:left="5040" w:hanging="360"/>
      </w:pPr>
    </w:lvl>
    <w:lvl w:ilvl="7" w:tplc="B894A264" w:tentative="1">
      <w:start w:val="1"/>
      <w:numFmt w:val="lowerLetter"/>
      <w:lvlText w:val="%8."/>
      <w:lvlJc w:val="left"/>
      <w:pPr>
        <w:ind w:left="5760" w:hanging="360"/>
      </w:pPr>
    </w:lvl>
    <w:lvl w:ilvl="8" w:tplc="65D40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AE3"/>
    <w:multiLevelType w:val="hybridMultilevel"/>
    <w:tmpl w:val="BAF494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E77629"/>
    <w:multiLevelType w:val="hybridMultilevel"/>
    <w:tmpl w:val="9C98ED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B4EDE"/>
    <w:multiLevelType w:val="hybridMultilevel"/>
    <w:tmpl w:val="A6F243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568D0"/>
    <w:multiLevelType w:val="hybridMultilevel"/>
    <w:tmpl w:val="BD7A9E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90ED6"/>
    <w:multiLevelType w:val="hybridMultilevel"/>
    <w:tmpl w:val="41E444EE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62FA3"/>
    <w:multiLevelType w:val="hybridMultilevel"/>
    <w:tmpl w:val="8D2A17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8"/>
  </w:num>
  <w:num w:numId="4">
    <w:abstractNumId w:val="6"/>
  </w:num>
  <w:num w:numId="5">
    <w:abstractNumId w:val="0"/>
    <w:lvlOverride w:ilvl="0">
      <w:lvl w:ilvl="0">
        <w:numFmt w:val="bullet"/>
        <w:lvlText w:val="-"/>
        <w:lvlJc w:val="left"/>
        <w:pPr>
          <w:ind w:left="0" w:hanging="360"/>
        </w:pPr>
      </w:lvl>
    </w:lvlOverride>
  </w:num>
  <w:num w:numId="6">
    <w:abstractNumId w:val="1"/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5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C7"/>
    <w:rsid w:val="000031C6"/>
    <w:rsid w:val="0000366E"/>
    <w:rsid w:val="00013695"/>
    <w:rsid w:val="00042187"/>
    <w:rsid w:val="0007282B"/>
    <w:rsid w:val="000731D3"/>
    <w:rsid w:val="000A0872"/>
    <w:rsid w:val="000A631E"/>
    <w:rsid w:val="000B435B"/>
    <w:rsid w:val="000C14C7"/>
    <w:rsid w:val="000D0C7A"/>
    <w:rsid w:val="000D5451"/>
    <w:rsid w:val="000F66F6"/>
    <w:rsid w:val="00104090"/>
    <w:rsid w:val="00141E87"/>
    <w:rsid w:val="0014580B"/>
    <w:rsid w:val="00150486"/>
    <w:rsid w:val="00166644"/>
    <w:rsid w:val="00181FFB"/>
    <w:rsid w:val="0019417E"/>
    <w:rsid w:val="001A7995"/>
    <w:rsid w:val="001B3332"/>
    <w:rsid w:val="001D6B66"/>
    <w:rsid w:val="001F74F9"/>
    <w:rsid w:val="0020460F"/>
    <w:rsid w:val="002062FF"/>
    <w:rsid w:val="00215979"/>
    <w:rsid w:val="00234625"/>
    <w:rsid w:val="0025669E"/>
    <w:rsid w:val="00265073"/>
    <w:rsid w:val="002752CE"/>
    <w:rsid w:val="002C4E1D"/>
    <w:rsid w:val="002D48AE"/>
    <w:rsid w:val="002E2AF8"/>
    <w:rsid w:val="003243FA"/>
    <w:rsid w:val="00333924"/>
    <w:rsid w:val="00337C46"/>
    <w:rsid w:val="00361074"/>
    <w:rsid w:val="00367925"/>
    <w:rsid w:val="00374D80"/>
    <w:rsid w:val="003A0A5C"/>
    <w:rsid w:val="003A6714"/>
    <w:rsid w:val="003D6073"/>
    <w:rsid w:val="004040B1"/>
    <w:rsid w:val="00405192"/>
    <w:rsid w:val="004257D1"/>
    <w:rsid w:val="00443D97"/>
    <w:rsid w:val="00456800"/>
    <w:rsid w:val="004721FD"/>
    <w:rsid w:val="00480589"/>
    <w:rsid w:val="004C73F1"/>
    <w:rsid w:val="00535844"/>
    <w:rsid w:val="005535AC"/>
    <w:rsid w:val="00563F58"/>
    <w:rsid w:val="00563FB4"/>
    <w:rsid w:val="0059187D"/>
    <w:rsid w:val="00597334"/>
    <w:rsid w:val="005A199C"/>
    <w:rsid w:val="005C7E87"/>
    <w:rsid w:val="005D4981"/>
    <w:rsid w:val="005D671F"/>
    <w:rsid w:val="005E69FC"/>
    <w:rsid w:val="00607CA3"/>
    <w:rsid w:val="00644B03"/>
    <w:rsid w:val="00656FBB"/>
    <w:rsid w:val="00676768"/>
    <w:rsid w:val="0068349D"/>
    <w:rsid w:val="006B6226"/>
    <w:rsid w:val="006D27BE"/>
    <w:rsid w:val="006E0F5A"/>
    <w:rsid w:val="006F1A31"/>
    <w:rsid w:val="006F1D9E"/>
    <w:rsid w:val="00760791"/>
    <w:rsid w:val="00767F2E"/>
    <w:rsid w:val="00783CEF"/>
    <w:rsid w:val="007927F2"/>
    <w:rsid w:val="007B2751"/>
    <w:rsid w:val="007C7007"/>
    <w:rsid w:val="007D5235"/>
    <w:rsid w:val="007D7FF4"/>
    <w:rsid w:val="008766AB"/>
    <w:rsid w:val="008A5199"/>
    <w:rsid w:val="008A5E36"/>
    <w:rsid w:val="008E65B9"/>
    <w:rsid w:val="008F16DC"/>
    <w:rsid w:val="008F438A"/>
    <w:rsid w:val="00920111"/>
    <w:rsid w:val="00925C07"/>
    <w:rsid w:val="0092666D"/>
    <w:rsid w:val="00936D4C"/>
    <w:rsid w:val="00945097"/>
    <w:rsid w:val="00967724"/>
    <w:rsid w:val="00984660"/>
    <w:rsid w:val="00995620"/>
    <w:rsid w:val="009B7144"/>
    <w:rsid w:val="009C7393"/>
    <w:rsid w:val="00A53772"/>
    <w:rsid w:val="00A64EBA"/>
    <w:rsid w:val="00A77583"/>
    <w:rsid w:val="00A93596"/>
    <w:rsid w:val="00AA0F75"/>
    <w:rsid w:val="00AA690D"/>
    <w:rsid w:val="00AB029D"/>
    <w:rsid w:val="00AC371C"/>
    <w:rsid w:val="00AC6374"/>
    <w:rsid w:val="00B022E8"/>
    <w:rsid w:val="00B111AB"/>
    <w:rsid w:val="00B12399"/>
    <w:rsid w:val="00B15A41"/>
    <w:rsid w:val="00B1720D"/>
    <w:rsid w:val="00B22709"/>
    <w:rsid w:val="00B460C7"/>
    <w:rsid w:val="00B648EC"/>
    <w:rsid w:val="00B70FB6"/>
    <w:rsid w:val="00BB7970"/>
    <w:rsid w:val="00BC334F"/>
    <w:rsid w:val="00BC7234"/>
    <w:rsid w:val="00BD0667"/>
    <w:rsid w:val="00BD15C6"/>
    <w:rsid w:val="00BF0C70"/>
    <w:rsid w:val="00BF5B1A"/>
    <w:rsid w:val="00C0798A"/>
    <w:rsid w:val="00C14C41"/>
    <w:rsid w:val="00C64E2F"/>
    <w:rsid w:val="00C71450"/>
    <w:rsid w:val="00C85335"/>
    <w:rsid w:val="00C91117"/>
    <w:rsid w:val="00C92296"/>
    <w:rsid w:val="00CB1BB0"/>
    <w:rsid w:val="00CB5E35"/>
    <w:rsid w:val="00CC3457"/>
    <w:rsid w:val="00CC4FF7"/>
    <w:rsid w:val="00CD70DA"/>
    <w:rsid w:val="00CF4A24"/>
    <w:rsid w:val="00D03700"/>
    <w:rsid w:val="00D25165"/>
    <w:rsid w:val="00D35254"/>
    <w:rsid w:val="00D60C6F"/>
    <w:rsid w:val="00D753B1"/>
    <w:rsid w:val="00D91A96"/>
    <w:rsid w:val="00D9340A"/>
    <w:rsid w:val="00DA6806"/>
    <w:rsid w:val="00DC5732"/>
    <w:rsid w:val="00DC5E3D"/>
    <w:rsid w:val="00DD06C7"/>
    <w:rsid w:val="00E156DD"/>
    <w:rsid w:val="00E20C7E"/>
    <w:rsid w:val="00E25680"/>
    <w:rsid w:val="00E3625B"/>
    <w:rsid w:val="00EA26DF"/>
    <w:rsid w:val="00EC7F79"/>
    <w:rsid w:val="00ED726D"/>
    <w:rsid w:val="00EF7A9B"/>
    <w:rsid w:val="00F03770"/>
    <w:rsid w:val="00F54C62"/>
    <w:rsid w:val="00F80FAC"/>
    <w:rsid w:val="00FA530C"/>
    <w:rsid w:val="00FA7034"/>
    <w:rsid w:val="00FA7A8B"/>
    <w:rsid w:val="00FD2791"/>
    <w:rsid w:val="00FD6A83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B513"/>
  <w15:chartTrackingRefBased/>
  <w15:docId w15:val="{0E33866E-CCD0-4B9F-A0B4-C1B43F0F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0C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B5E35"/>
    <w:pPr>
      <w:suppressAutoHyphens/>
      <w:spacing w:line="268" w:lineRule="auto"/>
      <w:outlineLvl w:val="3"/>
    </w:pPr>
    <w:rPr>
      <w:i/>
      <w:lang w:val="en-NZ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460C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460C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slostrany1">
    <w:name w:val="Číslo strany1"/>
    <w:basedOn w:val="Predvolenpsmoodseku"/>
    <w:uiPriority w:val="99"/>
    <w:rsid w:val="00B460C7"/>
  </w:style>
  <w:style w:type="character" w:customStyle="1" w:styleId="Hypertextovprepojenie1">
    <w:name w:val="Hypertextové prepojenie1"/>
    <w:uiPriority w:val="99"/>
    <w:rsid w:val="00B460C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460C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460C7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Odsekzoznamu1">
    <w:name w:val="Odsek zoznamu1"/>
    <w:basedOn w:val="Normlny"/>
    <w:uiPriority w:val="34"/>
    <w:qFormat/>
    <w:rsid w:val="00B460C7"/>
    <w:pPr>
      <w:ind w:left="720"/>
      <w:contextualSpacing/>
    </w:pPr>
  </w:style>
  <w:style w:type="character" w:customStyle="1" w:styleId="HlavikaChar">
    <w:name w:val="Hlavička Char"/>
    <w:link w:val="Hlavika1"/>
    <w:uiPriority w:val="99"/>
    <w:locked/>
    <w:rsid w:val="00B460C7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460C7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character" w:customStyle="1" w:styleId="tlid-translation">
    <w:name w:val="tlid-translation"/>
    <w:rsid w:val="00B460C7"/>
  </w:style>
  <w:style w:type="paragraph" w:styleId="Odsekzoznamu">
    <w:name w:val="List Paragraph"/>
    <w:basedOn w:val="Normlny"/>
    <w:uiPriority w:val="34"/>
    <w:qFormat/>
    <w:rsid w:val="00945097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semiHidden/>
    <w:rsid w:val="00CB5E35"/>
    <w:rPr>
      <w:rFonts w:ascii="Times New Roman" w:eastAsia="Times New Roman" w:hAnsi="Times New Roman" w:cs="Times New Roman"/>
      <w:i/>
      <w:szCs w:val="20"/>
      <w:lang w:val="en-NZ"/>
    </w:rPr>
  </w:style>
  <w:style w:type="character" w:styleId="Odkaznakomentr">
    <w:name w:val="annotation reference"/>
    <w:basedOn w:val="Predvolenpsmoodseku"/>
    <w:uiPriority w:val="99"/>
    <w:semiHidden/>
    <w:unhideWhenUsed/>
    <w:rsid w:val="00CB5E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5E35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5E35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E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E35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5E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5E35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B15A41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B15A41"/>
    <w:rPr>
      <w:color w:val="605E5C"/>
      <w:shd w:val="clear" w:color="auto" w:fill="E1DFDD"/>
    </w:rPr>
  </w:style>
  <w:style w:type="paragraph" w:styleId="Hlavika">
    <w:name w:val="header"/>
    <w:basedOn w:val="Normlny"/>
    <w:uiPriority w:val="99"/>
    <w:unhideWhenUsed/>
    <w:rsid w:val="003A6714"/>
    <w:pPr>
      <w:tabs>
        <w:tab w:val="clear" w:pos="567"/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szCs w:val="22"/>
      <w:lang w:bidi="ar-SA"/>
    </w:rPr>
  </w:style>
  <w:style w:type="character" w:customStyle="1" w:styleId="HlavikaChar1">
    <w:name w:val="Hlavička Char1"/>
    <w:basedOn w:val="Predvolenpsmoodseku"/>
    <w:uiPriority w:val="99"/>
    <w:semiHidden/>
    <w:rsid w:val="003A6714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644B0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644B03"/>
    <w:rPr>
      <w:rFonts w:ascii="Times New Roman" w:eastAsia="Times New Roman" w:hAnsi="Times New Roman" w:cs="Times New Roman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88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E022970303F44FBEB8F4C57C5C38E2" ma:contentTypeVersion="16" ma:contentTypeDescription="Vytvoří nový dokument" ma:contentTypeScope="" ma:versionID="ab92b51bb015e653ff5ef36adac7ef15">
  <xsd:schema xmlns:xsd="http://www.w3.org/2001/XMLSchema" xmlns:xs="http://www.w3.org/2001/XMLSchema" xmlns:p="http://schemas.microsoft.com/office/2006/metadata/properties" xmlns:ns2="1f2668f6-bf66-4d36-920b-caa84d62691f" xmlns:ns3="615a200b-3476-408b-a702-b6306c5d6439" targetNamespace="http://schemas.microsoft.com/office/2006/metadata/properties" ma:root="true" ma:fieldsID="331d5d2c180e0487d8740ccf777f9d6e" ns2:_="" ns3:_="">
    <xsd:import namespace="1f2668f6-bf66-4d36-920b-caa84d62691f"/>
    <xsd:import namespace="615a200b-3476-408b-a702-b6306c5d6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v" minOccurs="0"/>
                <xsd:element ref="ns2:Reviz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68f6-bf66-4d36-920b-caa84d626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v" ma:index="10" nillable="true" ma:displayName="Stav" ma:default="Návrh" ma:description="Stav schválení dokumentu" ma:format="Dropdown" ma:indexed="true" ma:internalName="Stav">
      <xsd:simpleType>
        <xsd:restriction base="dms:Choice">
          <xsd:enumeration value="Návrh"/>
          <xsd:enumeration value="Schváleno INT"/>
          <xsd:enumeration value="Schváleno FIN"/>
          <xsd:enumeration value="Zamítnuto"/>
          <xsd:enumeration value="Zastaralé"/>
        </xsd:restriction>
      </xsd:simpleType>
    </xsd:element>
    <xsd:element name="Revize" ma:index="11" nillable="true" ma:displayName="Revize" ma:default="[today]" ma:description="Datum poslední revize dokumentu" ma:format="DateOnly" ma:internalName="Revize">
      <xsd:simpleType>
        <xsd:restriction base="dms:DateTim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a200b-3476-408b-a702-b6306c5d6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1f2668f6-bf66-4d36-920b-caa84d62691f">Návrh</Stav>
    <_Flow_SignoffStatus xmlns="1f2668f6-bf66-4d36-920b-caa84d62691f" xsi:nil="true"/>
    <Revize xmlns="1f2668f6-bf66-4d36-920b-caa84d62691f">2020-05-07T16:28:18+00:00</Revize>
  </documentManagement>
</p:properties>
</file>

<file path=customXml/itemProps1.xml><?xml version="1.0" encoding="utf-8"?>
<ds:datastoreItem xmlns:ds="http://schemas.openxmlformats.org/officeDocument/2006/customXml" ds:itemID="{F66AF720-63EF-44D1-89CD-CCB63D224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668f6-bf66-4d36-920b-caa84d62691f"/>
    <ds:schemaRef ds:uri="615a200b-3476-408b-a702-b6306c5d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FB3E9-F159-4614-B5C0-9401F9629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25DF4-5F11-42A3-9249-DA688ACF722D}">
  <ds:schemaRefs>
    <ds:schemaRef ds:uri="http://schemas.microsoft.com/office/2006/metadata/properties"/>
    <ds:schemaRef ds:uri="http://schemas.microsoft.com/office/infopath/2007/PartnerControls"/>
    <ds:schemaRef ds:uri="1f2668f6-bf66-4d36-920b-caa84d626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3289</Words>
  <Characters>18750</Characters>
  <Application>Microsoft Office Word</Application>
  <DocSecurity>0</DocSecurity>
  <Lines>156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PM</cp:lastModifiedBy>
  <cp:revision>122</cp:revision>
  <cp:lastPrinted>2020-08-17T14:12:00Z</cp:lastPrinted>
  <dcterms:created xsi:type="dcterms:W3CDTF">2020-05-04T12:48:00Z</dcterms:created>
  <dcterms:modified xsi:type="dcterms:W3CDTF">2020-08-17T14:15:00Z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0x01010018E022970303F44FBEB8F4C57C5C38E2</vt:lpwstr>
  </property>
</Properties>
</file>