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25" w:rsidRDefault="00586025">
      <w:pPr>
        <w:pStyle w:val="Nzov"/>
        <w:ind w:left="540" w:hanging="54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P</w:t>
      </w:r>
      <w:r w:rsidR="00155869">
        <w:rPr>
          <w:rFonts w:ascii="Times New Roman" w:hAnsi="Times New Roman" w:cs="Times New Roman"/>
          <w:sz w:val="22"/>
          <w:szCs w:val="22"/>
        </w:rPr>
        <w:t>ísomná informácia pre používateľa</w:t>
      </w:r>
    </w:p>
    <w:p w:rsidR="00586025" w:rsidRDefault="00586025">
      <w:pPr>
        <w:ind w:left="540" w:hanging="540"/>
        <w:jc w:val="center"/>
        <w:rPr>
          <w:b/>
          <w:sz w:val="22"/>
          <w:szCs w:val="22"/>
        </w:rPr>
      </w:pPr>
    </w:p>
    <w:p w:rsidR="00586025" w:rsidRDefault="00AC136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Perindostad Kombi</w:t>
      </w:r>
      <w:r w:rsidR="00586025">
        <w:rPr>
          <w:b/>
          <w:sz w:val="22"/>
          <w:szCs w:val="22"/>
        </w:rPr>
        <w:t xml:space="preserve"> 2 mg/0,625 mg tablety</w:t>
      </w:r>
    </w:p>
    <w:p w:rsidR="00586025" w:rsidRDefault="00AC136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Perindostad Kombi</w:t>
      </w:r>
      <w:r w:rsidR="00586025">
        <w:rPr>
          <w:b/>
          <w:sz w:val="22"/>
          <w:szCs w:val="22"/>
        </w:rPr>
        <w:t xml:space="preserve"> 4 mg/1,25 mg tablety</w:t>
      </w:r>
    </w:p>
    <w:p w:rsidR="00586025" w:rsidRDefault="00586025">
      <w:pPr>
        <w:ind w:left="540" w:hanging="540"/>
        <w:jc w:val="center"/>
        <w:rPr>
          <w:sz w:val="22"/>
          <w:szCs w:val="22"/>
        </w:rPr>
      </w:pPr>
    </w:p>
    <w:p w:rsidR="00586025" w:rsidRDefault="006C21FD">
      <w:pPr>
        <w:ind w:left="540" w:hanging="540"/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586025">
        <w:rPr>
          <w:sz w:val="22"/>
          <w:szCs w:val="22"/>
        </w:rPr>
        <w:t>erindopril</w:t>
      </w:r>
      <w:r w:rsidR="00002BF9">
        <w:rPr>
          <w:sz w:val="22"/>
          <w:szCs w:val="22"/>
        </w:rPr>
        <w:t xml:space="preserve">erbumín </w:t>
      </w:r>
      <w:r w:rsidR="00586025">
        <w:rPr>
          <w:sz w:val="22"/>
          <w:szCs w:val="22"/>
        </w:rPr>
        <w:t xml:space="preserve">+ </w:t>
      </w:r>
      <w:r>
        <w:rPr>
          <w:sz w:val="22"/>
          <w:szCs w:val="22"/>
        </w:rPr>
        <w:t>i</w:t>
      </w:r>
      <w:r w:rsidR="00586025">
        <w:rPr>
          <w:sz w:val="22"/>
          <w:szCs w:val="22"/>
        </w:rPr>
        <w:t>ndapamid </w:t>
      </w:r>
    </w:p>
    <w:p w:rsidR="00586025" w:rsidRDefault="00586025">
      <w:pPr>
        <w:ind w:left="540" w:hanging="540"/>
        <w:jc w:val="center"/>
        <w:rPr>
          <w:b/>
          <w:sz w:val="22"/>
          <w:szCs w:val="22"/>
        </w:rPr>
      </w:pPr>
    </w:p>
    <w:p w:rsidR="00155869" w:rsidRPr="006C21FD" w:rsidRDefault="00155869" w:rsidP="00155869">
      <w:pPr>
        <w:ind w:right="-2"/>
        <w:rPr>
          <w:sz w:val="22"/>
          <w:szCs w:val="22"/>
        </w:rPr>
      </w:pPr>
      <w:r w:rsidRPr="006C21FD">
        <w:rPr>
          <w:b/>
          <w:sz w:val="22"/>
          <w:szCs w:val="22"/>
        </w:rPr>
        <w:t>Pozorne si prečítajte celú písomnú informáciu predtým, ako začnete užívať</w:t>
      </w:r>
      <w:r w:rsidRPr="006C21FD">
        <w:rPr>
          <w:sz w:val="22"/>
          <w:szCs w:val="22"/>
        </w:rPr>
        <w:t xml:space="preserve"> </w:t>
      </w:r>
      <w:r w:rsidRPr="006C21FD">
        <w:rPr>
          <w:b/>
          <w:sz w:val="22"/>
          <w:szCs w:val="22"/>
        </w:rPr>
        <w:t>tento liek, pretože obsahuje pre vás dôležité informácie.</w:t>
      </w:r>
    </w:p>
    <w:p w:rsidR="00155869" w:rsidRPr="006C21FD" w:rsidRDefault="00155869" w:rsidP="00155869">
      <w:pPr>
        <w:numPr>
          <w:ilvl w:val="0"/>
          <w:numId w:val="10"/>
        </w:numPr>
        <w:ind w:left="567" w:right="-2" w:hanging="567"/>
        <w:rPr>
          <w:sz w:val="22"/>
          <w:szCs w:val="22"/>
        </w:rPr>
      </w:pPr>
      <w:r w:rsidRPr="006C21FD">
        <w:rPr>
          <w:sz w:val="22"/>
          <w:szCs w:val="22"/>
        </w:rPr>
        <w:t>Túto písomnú informáciu si uschovajte. Možno bude potrebné, aby ste si ju znovu prečítali.</w:t>
      </w:r>
    </w:p>
    <w:p w:rsidR="00155869" w:rsidRPr="006C21FD" w:rsidRDefault="00155869" w:rsidP="00155869">
      <w:pPr>
        <w:numPr>
          <w:ilvl w:val="0"/>
          <w:numId w:val="10"/>
        </w:numPr>
        <w:ind w:left="567" w:right="-2" w:hanging="567"/>
        <w:rPr>
          <w:sz w:val="22"/>
          <w:szCs w:val="22"/>
        </w:rPr>
      </w:pPr>
      <w:r w:rsidRPr="006C21FD">
        <w:rPr>
          <w:sz w:val="22"/>
          <w:szCs w:val="22"/>
        </w:rPr>
        <w:t>Ak máte akékoľvek ďalšie otázky, obráťte sa na svojho lekára alebo lekárnika.</w:t>
      </w:r>
    </w:p>
    <w:p w:rsidR="00F93B25" w:rsidRDefault="00155869" w:rsidP="00155869">
      <w:pPr>
        <w:tabs>
          <w:tab w:val="left" w:pos="567"/>
        </w:tabs>
        <w:ind w:right="-2"/>
        <w:rPr>
          <w:sz w:val="22"/>
          <w:szCs w:val="22"/>
        </w:rPr>
      </w:pPr>
      <w:r w:rsidRPr="006C21FD">
        <w:rPr>
          <w:sz w:val="22"/>
          <w:szCs w:val="22"/>
        </w:rPr>
        <w:t>-</w:t>
      </w:r>
      <w:r w:rsidRPr="006C21FD">
        <w:rPr>
          <w:sz w:val="22"/>
          <w:szCs w:val="22"/>
        </w:rPr>
        <w:tab/>
        <w:t xml:space="preserve">Tento liek bol predpísaný iba vám. Nedávajte ho nikomu inému. Môže mu uškodiť, dokonca aj </w:t>
      </w:r>
    </w:p>
    <w:p w:rsidR="00155869" w:rsidRPr="006C21FD" w:rsidRDefault="00F93B25" w:rsidP="00155869">
      <w:pPr>
        <w:tabs>
          <w:tab w:val="left" w:pos="567"/>
        </w:tabs>
        <w:ind w:right="-2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155869" w:rsidRPr="006C21FD">
        <w:rPr>
          <w:sz w:val="22"/>
          <w:szCs w:val="22"/>
        </w:rPr>
        <w:t xml:space="preserve">vtedy, ak má rovnaké </w:t>
      </w:r>
      <w:r w:rsidR="00002BF9" w:rsidRPr="006C21FD">
        <w:rPr>
          <w:sz w:val="22"/>
          <w:szCs w:val="22"/>
        </w:rPr>
        <w:t>pr</w:t>
      </w:r>
      <w:r w:rsidR="00002BF9">
        <w:rPr>
          <w:sz w:val="22"/>
          <w:szCs w:val="22"/>
        </w:rPr>
        <w:t>ejavy</w:t>
      </w:r>
      <w:r w:rsidR="00002BF9" w:rsidRPr="006C21FD">
        <w:rPr>
          <w:sz w:val="22"/>
          <w:szCs w:val="22"/>
        </w:rPr>
        <w:t xml:space="preserve"> </w:t>
      </w:r>
      <w:r w:rsidR="00155869" w:rsidRPr="006C21FD">
        <w:rPr>
          <w:sz w:val="22"/>
          <w:szCs w:val="22"/>
        </w:rPr>
        <w:t>ochorenia ako vy.</w:t>
      </w:r>
    </w:p>
    <w:p w:rsidR="00155869" w:rsidRPr="006C21FD" w:rsidRDefault="00155869" w:rsidP="00F93B25">
      <w:pPr>
        <w:tabs>
          <w:tab w:val="left" w:pos="567"/>
        </w:tabs>
        <w:ind w:left="567" w:hanging="567"/>
        <w:rPr>
          <w:sz w:val="22"/>
          <w:szCs w:val="22"/>
        </w:rPr>
      </w:pPr>
      <w:r w:rsidRPr="006C21FD">
        <w:rPr>
          <w:sz w:val="22"/>
          <w:szCs w:val="22"/>
        </w:rPr>
        <w:t>-</w:t>
      </w:r>
      <w:r w:rsidRPr="006C21FD">
        <w:rPr>
          <w:sz w:val="22"/>
          <w:szCs w:val="22"/>
        </w:rPr>
        <w:tab/>
        <w:t>Ak sa u vás vyskytne akýkoľvek vedľajší účinok, obráťte sa na svojho lekára alebo lekárnika</w:t>
      </w:r>
      <w:r w:rsidRPr="006C21FD" w:rsidDel="00785573">
        <w:rPr>
          <w:sz w:val="22"/>
          <w:szCs w:val="22"/>
        </w:rPr>
        <w:t xml:space="preserve"> </w:t>
      </w:r>
      <w:r w:rsidRPr="006C21FD">
        <w:rPr>
          <w:sz w:val="22"/>
          <w:szCs w:val="22"/>
        </w:rPr>
        <w:t>. To sa týka aj akýchkoľvek vedľajších účinkov, ktoré nie sú uvedené v tejto písomnej informácii. Pozri časť 4.</w:t>
      </w:r>
    </w:p>
    <w:p w:rsidR="00155869" w:rsidRDefault="00155869">
      <w:pPr>
        <w:rPr>
          <w:sz w:val="22"/>
          <w:szCs w:val="22"/>
        </w:rPr>
      </w:pPr>
    </w:p>
    <w:p w:rsidR="00586025" w:rsidRDefault="005860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 tejto písomnej informácii sa dozviete:</w:t>
      </w:r>
    </w:p>
    <w:p w:rsidR="00586025" w:rsidRDefault="00586025">
      <w:pPr>
        <w:numPr>
          <w:ilvl w:val="0"/>
          <w:numId w:val="5"/>
        </w:numPr>
        <w:tabs>
          <w:tab w:val="clear" w:pos="720"/>
        </w:tabs>
        <w:ind w:left="567" w:right="-284" w:hanging="567"/>
        <w:rPr>
          <w:sz w:val="22"/>
          <w:szCs w:val="22"/>
        </w:rPr>
      </w:pPr>
      <w:r>
        <w:rPr>
          <w:sz w:val="22"/>
          <w:szCs w:val="22"/>
        </w:rPr>
        <w:t xml:space="preserve">Čo je </w:t>
      </w:r>
      <w:r w:rsidR="00AC1367">
        <w:rPr>
          <w:sz w:val="22"/>
          <w:szCs w:val="22"/>
        </w:rPr>
        <w:t>Perindostad Kombi</w:t>
      </w:r>
      <w:r>
        <w:rPr>
          <w:sz w:val="22"/>
          <w:szCs w:val="22"/>
        </w:rPr>
        <w:t xml:space="preserve"> a na čo sa používa</w:t>
      </w:r>
    </w:p>
    <w:p w:rsidR="00586025" w:rsidRDefault="00155869">
      <w:pPr>
        <w:numPr>
          <w:ilvl w:val="0"/>
          <w:numId w:val="5"/>
        </w:numPr>
        <w:tabs>
          <w:tab w:val="clear" w:pos="720"/>
        </w:tabs>
        <w:ind w:left="567" w:right="-284" w:hanging="567"/>
        <w:rPr>
          <w:sz w:val="22"/>
          <w:szCs w:val="22"/>
        </w:rPr>
      </w:pPr>
      <w:r>
        <w:rPr>
          <w:sz w:val="22"/>
          <w:szCs w:val="22"/>
        </w:rPr>
        <w:t xml:space="preserve">Čo potrebujete vedieť predtým, </w:t>
      </w:r>
      <w:r w:rsidR="00586025">
        <w:rPr>
          <w:sz w:val="22"/>
          <w:szCs w:val="22"/>
        </w:rPr>
        <w:t xml:space="preserve">ako užijete </w:t>
      </w:r>
      <w:r w:rsidR="00AC1367">
        <w:rPr>
          <w:sz w:val="22"/>
          <w:szCs w:val="22"/>
        </w:rPr>
        <w:t>Perindostad Kombi</w:t>
      </w:r>
    </w:p>
    <w:p w:rsidR="00586025" w:rsidRDefault="00586025">
      <w:pPr>
        <w:numPr>
          <w:ilvl w:val="0"/>
          <w:numId w:val="5"/>
        </w:numPr>
        <w:tabs>
          <w:tab w:val="clear" w:pos="720"/>
        </w:tabs>
        <w:ind w:left="567" w:right="-284" w:hanging="567"/>
        <w:rPr>
          <w:sz w:val="22"/>
          <w:szCs w:val="22"/>
        </w:rPr>
      </w:pPr>
      <w:r>
        <w:rPr>
          <w:sz w:val="22"/>
          <w:szCs w:val="22"/>
        </w:rPr>
        <w:t xml:space="preserve">Ako užívať </w:t>
      </w:r>
      <w:r w:rsidR="00AC1367">
        <w:rPr>
          <w:sz w:val="22"/>
          <w:szCs w:val="22"/>
        </w:rPr>
        <w:t>Perindostad Kombi</w:t>
      </w:r>
    </w:p>
    <w:p w:rsidR="00586025" w:rsidRDefault="00586025">
      <w:pPr>
        <w:numPr>
          <w:ilvl w:val="0"/>
          <w:numId w:val="5"/>
        </w:numPr>
        <w:tabs>
          <w:tab w:val="clear" w:pos="720"/>
        </w:tabs>
        <w:ind w:left="567" w:right="-284" w:hanging="567"/>
        <w:rPr>
          <w:sz w:val="22"/>
          <w:szCs w:val="22"/>
        </w:rPr>
      </w:pPr>
      <w:r>
        <w:rPr>
          <w:sz w:val="22"/>
          <w:szCs w:val="22"/>
        </w:rPr>
        <w:t>Možné vedľajšie účinky</w:t>
      </w:r>
    </w:p>
    <w:p w:rsidR="00586025" w:rsidRDefault="00586025">
      <w:pPr>
        <w:numPr>
          <w:ilvl w:val="0"/>
          <w:numId w:val="5"/>
        </w:numPr>
        <w:tabs>
          <w:tab w:val="clear" w:pos="720"/>
        </w:tabs>
        <w:ind w:left="567" w:right="-284" w:hanging="567"/>
        <w:rPr>
          <w:sz w:val="22"/>
          <w:szCs w:val="22"/>
        </w:rPr>
      </w:pPr>
      <w:r>
        <w:rPr>
          <w:sz w:val="22"/>
          <w:szCs w:val="22"/>
        </w:rPr>
        <w:t xml:space="preserve">Ako uchovávať </w:t>
      </w:r>
      <w:r w:rsidR="00AC1367">
        <w:rPr>
          <w:sz w:val="22"/>
          <w:szCs w:val="22"/>
        </w:rPr>
        <w:t>Perindostad Kombi</w:t>
      </w:r>
    </w:p>
    <w:p w:rsidR="00586025" w:rsidRDefault="00155869">
      <w:pPr>
        <w:numPr>
          <w:ilvl w:val="0"/>
          <w:numId w:val="5"/>
        </w:numPr>
        <w:tabs>
          <w:tab w:val="clear" w:pos="720"/>
        </w:tabs>
        <w:ind w:left="567" w:right="-284" w:hanging="567"/>
        <w:rPr>
          <w:sz w:val="22"/>
          <w:szCs w:val="22"/>
        </w:rPr>
      </w:pPr>
      <w:r>
        <w:rPr>
          <w:sz w:val="22"/>
          <w:szCs w:val="22"/>
        </w:rPr>
        <w:t>Obsah balenia a ď</w:t>
      </w:r>
      <w:r w:rsidR="00586025">
        <w:rPr>
          <w:sz w:val="22"/>
          <w:szCs w:val="22"/>
        </w:rPr>
        <w:t>alšie informácie</w:t>
      </w:r>
    </w:p>
    <w:p w:rsidR="00586025" w:rsidRDefault="00586025">
      <w:pPr>
        <w:rPr>
          <w:strike/>
          <w:sz w:val="22"/>
          <w:szCs w:val="22"/>
        </w:rPr>
      </w:pPr>
    </w:p>
    <w:p w:rsidR="00586025" w:rsidRDefault="00586025">
      <w:pPr>
        <w:rPr>
          <w:strike/>
          <w:sz w:val="22"/>
          <w:szCs w:val="22"/>
        </w:rPr>
      </w:pPr>
    </w:p>
    <w:p w:rsidR="00586025" w:rsidRDefault="00586025">
      <w:pPr>
        <w:pStyle w:val="Zarkazkladnhotextu3"/>
        <w:ind w:left="567" w:hanging="567"/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1.</w:t>
      </w:r>
      <w:r>
        <w:rPr>
          <w:sz w:val="22"/>
          <w:szCs w:val="22"/>
          <w:lang w:val="it-IT"/>
        </w:rPr>
        <w:tab/>
      </w:r>
      <w:r>
        <w:rPr>
          <w:caps/>
          <w:sz w:val="22"/>
          <w:szCs w:val="22"/>
          <w:lang w:val="it-IT"/>
        </w:rPr>
        <w:t>Č</w:t>
      </w:r>
      <w:r w:rsidR="00155869">
        <w:rPr>
          <w:sz w:val="22"/>
          <w:szCs w:val="22"/>
          <w:lang w:val="it-IT"/>
        </w:rPr>
        <w:t xml:space="preserve">o je </w:t>
      </w:r>
      <w:r w:rsidR="00155869">
        <w:rPr>
          <w:sz w:val="22"/>
          <w:szCs w:val="22"/>
          <w:lang w:val="sk-SK"/>
        </w:rPr>
        <w:t xml:space="preserve">Perindostad Kombi </w:t>
      </w:r>
      <w:r w:rsidR="00155869">
        <w:rPr>
          <w:sz w:val="22"/>
          <w:szCs w:val="22"/>
          <w:lang w:val="it-IT"/>
        </w:rPr>
        <w:t>a na čo sa používa</w:t>
      </w:r>
    </w:p>
    <w:p w:rsidR="00586025" w:rsidRDefault="00586025">
      <w:pPr>
        <w:pStyle w:val="Zarkazkladnhotextu3"/>
        <w:jc w:val="left"/>
        <w:rPr>
          <w:b w:val="0"/>
          <w:sz w:val="22"/>
          <w:szCs w:val="22"/>
          <w:lang w:val="it-IT"/>
        </w:rPr>
      </w:pPr>
    </w:p>
    <w:p w:rsidR="00586025" w:rsidRDefault="00AC1367">
      <w:pPr>
        <w:rPr>
          <w:sz w:val="22"/>
          <w:szCs w:val="22"/>
        </w:rPr>
      </w:pPr>
      <w:r>
        <w:rPr>
          <w:sz w:val="22"/>
          <w:szCs w:val="22"/>
        </w:rPr>
        <w:t>Perindostad Kombi</w:t>
      </w:r>
      <w:r w:rsidR="00586025">
        <w:rPr>
          <w:sz w:val="22"/>
          <w:szCs w:val="22"/>
        </w:rPr>
        <w:t xml:space="preserve"> je kombinácia dvoch liečiv, perindoprilu a indapamidu. Patrí do skupiny antihypertenzív, ktoré sa používajú na liečbu vysokého krvného tlaku.</w:t>
      </w:r>
    </w:p>
    <w:p w:rsidR="00586025" w:rsidRDefault="00586025">
      <w:pPr>
        <w:rPr>
          <w:strike/>
          <w:sz w:val="22"/>
          <w:szCs w:val="22"/>
        </w:rPr>
      </w:pPr>
    </w:p>
    <w:p w:rsidR="00586025" w:rsidRDefault="00586025">
      <w:pPr>
        <w:rPr>
          <w:sz w:val="22"/>
          <w:szCs w:val="22"/>
        </w:rPr>
      </w:pPr>
      <w:r>
        <w:rPr>
          <w:sz w:val="22"/>
          <w:szCs w:val="22"/>
        </w:rPr>
        <w:t xml:space="preserve">Perindopril patrí do skupiny liečiv nazývaných ACE inhibítory. Tie fungujú tak, že rozširujú krvné cievy, čo </w:t>
      </w:r>
      <w:r w:rsidR="007706B8">
        <w:rPr>
          <w:sz w:val="22"/>
          <w:szCs w:val="22"/>
        </w:rPr>
        <w:t>v</w:t>
      </w:r>
      <w:r>
        <w:rPr>
          <w:sz w:val="22"/>
          <w:szCs w:val="22"/>
        </w:rPr>
        <w:t xml:space="preserve">ášmu srdcu uľahčí cez ne pumpovať krv. </w:t>
      </w:r>
    </w:p>
    <w:p w:rsidR="00586025" w:rsidRDefault="00586025">
      <w:pPr>
        <w:rPr>
          <w:sz w:val="22"/>
          <w:szCs w:val="22"/>
        </w:rPr>
      </w:pPr>
      <w:r>
        <w:rPr>
          <w:sz w:val="22"/>
          <w:szCs w:val="22"/>
        </w:rPr>
        <w:t>Indapamid patrí do skupiny liečiv nazývaných diuretiká. Pôsobí tak, že umožňuje obličkám vytvoriť viac moču ako zvyčajne.</w:t>
      </w:r>
    </w:p>
    <w:p w:rsidR="00586025" w:rsidRDefault="00586025">
      <w:pPr>
        <w:rPr>
          <w:sz w:val="22"/>
          <w:szCs w:val="22"/>
        </w:rPr>
      </w:pPr>
      <w:r>
        <w:rPr>
          <w:sz w:val="22"/>
          <w:szCs w:val="22"/>
        </w:rPr>
        <w:t xml:space="preserve">Obidve tieto liečivá znižujú krvný tlak a spolu zabezpečujú kontrolu </w:t>
      </w:r>
      <w:r w:rsidR="007706B8">
        <w:rPr>
          <w:sz w:val="22"/>
          <w:szCs w:val="22"/>
        </w:rPr>
        <w:t>v</w:t>
      </w:r>
      <w:r>
        <w:rPr>
          <w:sz w:val="22"/>
          <w:szCs w:val="22"/>
        </w:rPr>
        <w:t>ášho krvného tlaku.</w:t>
      </w: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tabs>
          <w:tab w:val="left" w:pos="1418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155869" w:rsidRPr="00155869">
        <w:rPr>
          <w:sz w:val="22"/>
          <w:szCs w:val="22"/>
        </w:rPr>
        <w:t xml:space="preserve"> </w:t>
      </w:r>
      <w:r w:rsidR="00155869" w:rsidRPr="006C21FD">
        <w:rPr>
          <w:b/>
          <w:sz w:val="22"/>
          <w:szCs w:val="22"/>
        </w:rPr>
        <w:t>Čo potrebujete vedieť predtým, ako užijete Perindostad Kombi</w:t>
      </w:r>
    </w:p>
    <w:p w:rsidR="00586025" w:rsidRDefault="00586025">
      <w:pPr>
        <w:rPr>
          <w:b/>
          <w:bCs/>
          <w:sz w:val="22"/>
          <w:szCs w:val="22"/>
        </w:rPr>
      </w:pPr>
    </w:p>
    <w:p w:rsidR="00586025" w:rsidRDefault="001558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NEUŽÍVAJTE </w:t>
      </w:r>
      <w:r w:rsidR="00AC1367">
        <w:rPr>
          <w:b/>
          <w:sz w:val="22"/>
          <w:szCs w:val="22"/>
        </w:rPr>
        <w:t>Perindostad Kombi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spacing w:line="2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586025">
        <w:rPr>
          <w:sz w:val="22"/>
          <w:szCs w:val="22"/>
        </w:rPr>
        <w:t>ste alergický na perindopril alebo na indapamid alebo na ktorúkoľvek z ďalších zložiek</w:t>
      </w:r>
      <w:r>
        <w:rPr>
          <w:sz w:val="22"/>
          <w:szCs w:val="22"/>
        </w:rPr>
        <w:t xml:space="preserve"> tohto lieku (uvedených v časti 6)</w:t>
      </w:r>
      <w:r w:rsidR="00586025">
        <w:rPr>
          <w:sz w:val="22"/>
          <w:szCs w:val="22"/>
        </w:rPr>
        <w:t>,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spacing w:line="2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586025">
        <w:rPr>
          <w:sz w:val="22"/>
          <w:szCs w:val="22"/>
        </w:rPr>
        <w:t>ste alergický na akýkoľvek iný ACE inhibítor alebo diuretiká (sulfónamidy),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spacing w:line="26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586025">
        <w:rPr>
          <w:sz w:val="22"/>
          <w:szCs w:val="22"/>
        </w:rPr>
        <w:t>ste si pri predchádzajúcej liečbe ACE inhibítorom všimli opuch tváre, pier, úst, jazyka alebo hrdla, čo môže spôsobiť ťažkosti s prehĺtaním alebo dýchaním. Tento stav sa volá angioneurotický edém (Quinckeho edém).</w:t>
      </w:r>
    </w:p>
    <w:p w:rsidR="00586025" w:rsidRDefault="00586025">
      <w:pPr>
        <w:spacing w:line="260" w:lineRule="auto"/>
        <w:rPr>
          <w:sz w:val="22"/>
          <w:szCs w:val="22"/>
        </w:rPr>
      </w:pPr>
      <w:r>
        <w:rPr>
          <w:sz w:val="22"/>
          <w:szCs w:val="22"/>
        </w:rPr>
        <w:t xml:space="preserve">Prípadne, ak niekto z členov </w:t>
      </w:r>
      <w:r w:rsidR="00155869">
        <w:rPr>
          <w:sz w:val="22"/>
          <w:szCs w:val="22"/>
        </w:rPr>
        <w:t>v</w:t>
      </w:r>
      <w:r>
        <w:rPr>
          <w:sz w:val="22"/>
          <w:szCs w:val="22"/>
        </w:rPr>
        <w:t>ašej rodiny mal v minulosti takéto príznaky, povedzte to svojmu lekárovi čo najskôr, ako je to možné.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586025">
        <w:rPr>
          <w:sz w:val="22"/>
          <w:szCs w:val="22"/>
        </w:rPr>
        <w:t>máte problémy so srdcom alebo sa na ne liečite (pozri „</w:t>
      </w:r>
      <w:r>
        <w:rPr>
          <w:sz w:val="22"/>
          <w:szCs w:val="22"/>
        </w:rPr>
        <w:t>Iné lieky a Perindostad Kombi</w:t>
      </w:r>
      <w:r w:rsidR="00586025">
        <w:rPr>
          <w:sz w:val="22"/>
          <w:szCs w:val="22"/>
        </w:rPr>
        <w:t>“),</w:t>
      </w:r>
    </w:p>
    <w:p w:rsidR="00586025" w:rsidRDefault="00155869" w:rsidP="00616EC5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586025">
        <w:rPr>
          <w:sz w:val="22"/>
          <w:szCs w:val="22"/>
        </w:rPr>
        <w:t xml:space="preserve">ste viac ako 3 mesiace tehotná. Je tiež lepšie vyhnúť sa </w:t>
      </w:r>
      <w:r w:rsidR="00AC1367">
        <w:rPr>
          <w:sz w:val="22"/>
          <w:szCs w:val="22"/>
        </w:rPr>
        <w:t>Perindostadu Kombi</w:t>
      </w:r>
      <w:r w:rsidR="00586025">
        <w:rPr>
          <w:sz w:val="22"/>
          <w:szCs w:val="22"/>
        </w:rPr>
        <w:t xml:space="preserve"> aj na začiatku tehotenstva – pozri časť Tehotenstvo</w:t>
      </w:r>
    </w:p>
    <w:p w:rsidR="00586025" w:rsidRDefault="00155869" w:rsidP="00616EC5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586025">
        <w:rPr>
          <w:sz w:val="22"/>
          <w:szCs w:val="22"/>
        </w:rPr>
        <w:t>dojčíte</w:t>
      </w:r>
      <w:r>
        <w:rPr>
          <w:sz w:val="22"/>
          <w:szCs w:val="22"/>
        </w:rPr>
        <w:t xml:space="preserve"> (pozri časť Dojčenie)</w:t>
      </w:r>
      <w:r w:rsidR="00586025">
        <w:rPr>
          <w:sz w:val="22"/>
          <w:szCs w:val="22"/>
        </w:rPr>
        <w:t>.</w:t>
      </w:r>
    </w:p>
    <w:p w:rsidR="00586025" w:rsidRDefault="00155869" w:rsidP="00616EC5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586025">
        <w:rPr>
          <w:sz w:val="22"/>
          <w:szCs w:val="22"/>
        </w:rPr>
        <w:t>máte zlyhanie obličiek alebo chodíte na dialýzu,</w:t>
      </w:r>
    </w:p>
    <w:p w:rsidR="00BF177A" w:rsidRPr="001824ED" w:rsidRDefault="00BF177A" w:rsidP="00616EC5">
      <w:pPr>
        <w:pStyle w:val="Default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1824ED">
        <w:rPr>
          <w:rFonts w:ascii="Times New Roman" w:hAnsi="Times New Roman" w:cs="Times New Roman"/>
          <w:iCs/>
          <w:sz w:val="22"/>
          <w:szCs w:val="22"/>
        </w:rPr>
        <w:lastRenderedPageBreak/>
        <w:t>ak máte cukrovku alebo poruchu funkcie obličiek a užívate liek na zníženie krvného tlaku obsahujúci aliskiren</w:t>
      </w:r>
      <w:r>
        <w:rPr>
          <w:rFonts w:ascii="Times New Roman" w:hAnsi="Times New Roman" w:cs="Times New Roman"/>
          <w:iCs/>
          <w:sz w:val="22"/>
          <w:szCs w:val="22"/>
        </w:rPr>
        <w:t>,</w:t>
      </w:r>
    </w:p>
    <w:p w:rsidR="00586025" w:rsidRDefault="00155869" w:rsidP="00616EC5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586025">
        <w:rPr>
          <w:sz w:val="22"/>
          <w:szCs w:val="22"/>
        </w:rPr>
        <w:t>máte ťažké ochorenie pečene alebo máte stav nazývaný hepatálna encefalopatia (čo je poškodenie mozgu a nervového systému spôsobené závažným ochorením pečene),</w:t>
      </w:r>
    </w:p>
    <w:p w:rsidR="00586025" w:rsidRDefault="00155869" w:rsidP="00616EC5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ak v</w:t>
      </w:r>
      <w:r w:rsidR="00586025">
        <w:rPr>
          <w:sz w:val="22"/>
          <w:szCs w:val="22"/>
        </w:rPr>
        <w:t xml:space="preserve">ám </w:t>
      </w:r>
      <w:r>
        <w:rPr>
          <w:sz w:val="22"/>
          <w:szCs w:val="22"/>
        </w:rPr>
        <w:t>v</w:t>
      </w:r>
      <w:r w:rsidR="00586025">
        <w:rPr>
          <w:sz w:val="22"/>
          <w:szCs w:val="22"/>
        </w:rPr>
        <w:t>áš lekár povedal, že máte primálo alebo priveľa draslíka v krvi.</w:t>
      </w:r>
    </w:p>
    <w:p w:rsidR="00586025" w:rsidRPr="00D60D80" w:rsidRDefault="008F2680" w:rsidP="00D60D80">
      <w:pPr>
        <w:numPr>
          <w:ilvl w:val="0"/>
          <w:numId w:val="4"/>
        </w:numPr>
        <w:tabs>
          <w:tab w:val="clear" w:pos="720"/>
          <w:tab w:val="num" w:pos="284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ind w:left="284" w:hanging="284"/>
        <w:rPr>
          <w:b/>
          <w:sz w:val="22"/>
          <w:szCs w:val="22"/>
        </w:rPr>
      </w:pPr>
      <w:r w:rsidRPr="00D60D80">
        <w:rPr>
          <w:sz w:val="22"/>
        </w:rPr>
        <w:t>ak ste užívali alebo teraz užívate sakubitril/valsartan, liek používaný na liečbu určitého typu dlhodobého (chronického) zlyhávania srdca u dospelých, pretože sa u vás zvyšuje riziko angioedému (náhly opuch pod kožou v oblasti, ako je hrdlo)</w:t>
      </w:r>
    </w:p>
    <w:p w:rsidR="008F2680" w:rsidRDefault="008F2680">
      <w:pPr>
        <w:rPr>
          <w:b/>
          <w:bCs/>
          <w:sz w:val="22"/>
          <w:szCs w:val="22"/>
        </w:rPr>
      </w:pPr>
    </w:p>
    <w:p w:rsidR="006B0954" w:rsidRDefault="0015586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Upozornenia a opatrenia </w:t>
      </w:r>
    </w:p>
    <w:p w:rsidR="00586025" w:rsidRDefault="0015586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Predtým, ako začnete užívať Perindostad Kombi, obráťte sa na svojho lekára alebo lekárnika:</w:t>
      </w:r>
    </w:p>
    <w:p w:rsidR="00586025" w:rsidRDefault="00155869" w:rsidP="006B0954">
      <w:pPr>
        <w:numPr>
          <w:ilvl w:val="0"/>
          <w:numId w:val="12"/>
        </w:numPr>
        <w:tabs>
          <w:tab w:val="clear" w:pos="567"/>
        </w:tabs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máte obojstrannú stenózu obličkovej tepny (zúženie hlavnej krvnej cievy vedúcej do obličiek) alebo iba jednu funkčnú obličku,</w:t>
      </w:r>
    </w:p>
    <w:p w:rsidR="00586025" w:rsidRDefault="00155869" w:rsidP="006B0954">
      <w:pPr>
        <w:numPr>
          <w:ilvl w:val="0"/>
          <w:numId w:val="12"/>
        </w:numPr>
        <w:tabs>
          <w:tab w:val="clear" w:pos="567"/>
        </w:tabs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máte cukrovku,</w:t>
      </w:r>
    </w:p>
    <w:p w:rsidR="00586025" w:rsidRDefault="00155869" w:rsidP="006B0954">
      <w:pPr>
        <w:numPr>
          <w:ilvl w:val="0"/>
          <w:numId w:val="12"/>
        </w:numPr>
        <w:tabs>
          <w:tab w:val="clear" w:pos="567"/>
        </w:tabs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ste na diéte s nízkym obsahom soli alebo používate náhrady soli, ktoré obsahujú draslík,</w:t>
      </w:r>
    </w:p>
    <w:p w:rsidR="00586025" w:rsidRDefault="00155869" w:rsidP="006B0954">
      <w:pPr>
        <w:numPr>
          <w:ilvl w:val="0"/>
          <w:numId w:val="12"/>
        </w:numPr>
        <w:tabs>
          <w:tab w:val="clear" w:pos="567"/>
        </w:tabs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používate lítium alebo draslík šetriace diuretiká (napr. spironolaktón, triamterén),</w:t>
      </w:r>
    </w:p>
    <w:p w:rsidR="00586025" w:rsidRDefault="00155869" w:rsidP="006B0954">
      <w:pPr>
        <w:numPr>
          <w:ilvl w:val="0"/>
          <w:numId w:val="12"/>
        </w:numPr>
        <w:tabs>
          <w:tab w:val="clear" w:pos="567"/>
        </w:tabs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užívate liek, ktorý je kombináciou s draslík šetriacim diuretikom.</w:t>
      </w:r>
    </w:p>
    <w:p w:rsidR="00586025" w:rsidRDefault="006B0954" w:rsidP="006B0954">
      <w:pPr>
        <w:numPr>
          <w:ilvl w:val="0"/>
          <w:numId w:val="4"/>
        </w:numPr>
        <w:tabs>
          <w:tab w:val="clear" w:pos="720"/>
        </w:tabs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155869">
        <w:rPr>
          <w:bCs/>
          <w:sz w:val="22"/>
          <w:szCs w:val="22"/>
        </w:rPr>
        <w:t xml:space="preserve">k </w:t>
      </w:r>
      <w:r w:rsidR="00586025">
        <w:rPr>
          <w:bCs/>
          <w:sz w:val="22"/>
          <w:szCs w:val="22"/>
        </w:rPr>
        <w:t>sa pripravujete na operáciu pod celkovou anestéziou (narkózou), pravdepodobne budete musieť ukončiť liečbu niekoľko dní predtým.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máte aterosklerózu (ochorenie tepien, v ktorých steny krvných ciev hrubnú a tvrdnú kvôli usadenine cholesterolu),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sa podrobujete LDL aferéze (čo je odstránenie cholesterolu z </w:t>
      </w:r>
      <w:r>
        <w:rPr>
          <w:bCs/>
          <w:sz w:val="22"/>
          <w:szCs w:val="22"/>
        </w:rPr>
        <w:t>v</w:t>
      </w:r>
      <w:r w:rsidR="00586025">
        <w:rPr>
          <w:bCs/>
          <w:sz w:val="22"/>
          <w:szCs w:val="22"/>
        </w:rPr>
        <w:t>ášho organizmu pomocou prístroja)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sa podrobujete desenzibilizačnej liečbe na zníženie účinkov alergie (napr. po bodnutí včelou alebo osou)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sa podrobujete testom, ktoré si vyžadujú vpichnutie injekcie s látkou, ktorá umožňuje zobrazenie niektorých orgánov, ako sú napr. obličky alebo žalúdok, pod röntgenovými lúčmi (jodidovaná kontrastná látka),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 xml:space="preserve">máte anémiu (stav keď červené krvinky vo </w:t>
      </w:r>
      <w:r>
        <w:rPr>
          <w:bCs/>
          <w:sz w:val="22"/>
          <w:szCs w:val="22"/>
        </w:rPr>
        <w:t>v</w:t>
      </w:r>
      <w:r w:rsidR="00586025">
        <w:rPr>
          <w:bCs/>
          <w:sz w:val="22"/>
          <w:szCs w:val="22"/>
        </w:rPr>
        <w:t>ašom organizme prenášajú menej kyslíka, medzi niektoré z príznakov anémie patria únava, bolesti hlavy a závrat),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máte dnu (ochorenie pri ktorom kryštály kyseliny močovej spôsobujú opuch kĺbov),</w:t>
      </w:r>
    </w:p>
    <w:p w:rsidR="00586025" w:rsidRDefault="00155869">
      <w:pPr>
        <w:numPr>
          <w:ilvl w:val="0"/>
          <w:numId w:val="4"/>
        </w:numPr>
        <w:tabs>
          <w:tab w:val="clear" w:pos="720"/>
        </w:tabs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</w:t>
      </w:r>
      <w:r w:rsidR="00586025">
        <w:rPr>
          <w:bCs/>
          <w:sz w:val="22"/>
          <w:szCs w:val="22"/>
        </w:rPr>
        <w:t>máte kolagénové ochorenie, ako je systémový lupus erythematosus (tzv. kožný vlk) alebo sklerodermia</w:t>
      </w:r>
      <w:r w:rsidR="00BF177A">
        <w:rPr>
          <w:bCs/>
          <w:sz w:val="22"/>
          <w:szCs w:val="22"/>
        </w:rPr>
        <w:t>,</w:t>
      </w:r>
    </w:p>
    <w:p w:rsidR="00BF177A" w:rsidRPr="001824ED" w:rsidRDefault="00BF177A" w:rsidP="006C21FD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1824ED">
        <w:rPr>
          <w:rFonts w:ascii="Times New Roman" w:hAnsi="Times New Roman" w:cs="Times New Roman"/>
          <w:iCs/>
          <w:sz w:val="22"/>
          <w:szCs w:val="22"/>
        </w:rPr>
        <w:t xml:space="preserve">ak užívate niektorý z nasledujúcich liekov, ktoré sa používajú na liečbu vysokého tlaku krvi: </w:t>
      </w:r>
    </w:p>
    <w:p w:rsidR="00BF177A" w:rsidRDefault="00BF177A" w:rsidP="00BF177A">
      <w:pPr>
        <w:pStyle w:val="Default"/>
        <w:ind w:left="709"/>
        <w:rPr>
          <w:rFonts w:ascii="Times New Roman" w:hAnsi="Times New Roman" w:cs="Times New Roman"/>
          <w:iCs/>
          <w:sz w:val="22"/>
          <w:szCs w:val="22"/>
        </w:rPr>
      </w:pPr>
      <w:r w:rsidRPr="001824ED">
        <w:rPr>
          <w:rFonts w:ascii="Times New Roman" w:hAnsi="Times New Roman" w:cs="Times New Roman"/>
          <w:iCs/>
          <w:sz w:val="22"/>
          <w:szCs w:val="22"/>
        </w:rPr>
        <w:t xml:space="preserve">- blokátor receptorov angiotenzínu II (ARB) (tiež známe ako sartany - napríklad valsartan, </w:t>
      </w:r>
    </w:p>
    <w:p w:rsidR="00BF177A" w:rsidRPr="001824ED" w:rsidRDefault="00BF177A" w:rsidP="00BF177A">
      <w:pPr>
        <w:pStyle w:val="Default"/>
        <w:ind w:left="709"/>
        <w:rPr>
          <w:rFonts w:ascii="Times New Roman" w:hAnsi="Times New Roman" w:cs="Times New Roman"/>
          <w:sz w:val="22"/>
          <w:szCs w:val="22"/>
        </w:rPr>
      </w:pPr>
      <w:r w:rsidRPr="001824ED">
        <w:rPr>
          <w:rFonts w:ascii="Times New Roman" w:hAnsi="Times New Roman" w:cs="Times New Roman"/>
          <w:iCs/>
          <w:sz w:val="22"/>
          <w:szCs w:val="22"/>
        </w:rPr>
        <w:t xml:space="preserve">telmisartan, irbesartan), najmä ak máte problémy s obličkami súvisiace s cukrovkou. </w:t>
      </w:r>
    </w:p>
    <w:p w:rsidR="00BF177A" w:rsidRDefault="00BF177A" w:rsidP="00BF177A">
      <w:pPr>
        <w:pStyle w:val="Default"/>
        <w:ind w:left="709"/>
        <w:rPr>
          <w:rFonts w:ascii="Times New Roman" w:hAnsi="Times New Roman" w:cs="Times New Roman"/>
          <w:sz w:val="22"/>
          <w:szCs w:val="22"/>
        </w:rPr>
      </w:pPr>
      <w:r w:rsidRPr="001824ED">
        <w:rPr>
          <w:rFonts w:ascii="Times New Roman" w:hAnsi="Times New Roman" w:cs="Times New Roman"/>
          <w:iCs/>
          <w:sz w:val="22"/>
          <w:szCs w:val="22"/>
        </w:rPr>
        <w:t xml:space="preserve">- aliskiren </w:t>
      </w:r>
    </w:p>
    <w:p w:rsidR="001D1E45" w:rsidRPr="00E056DD" w:rsidRDefault="001D1E45" w:rsidP="006B0954">
      <w:pPr>
        <w:pStyle w:val="Default"/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E056DD">
        <w:rPr>
          <w:rFonts w:ascii="Times New Roman" w:hAnsi="Times New Roman" w:cs="Times New Roman"/>
          <w:bCs/>
          <w:sz w:val="22"/>
          <w:szCs w:val="22"/>
        </w:rPr>
        <w:t>ak užívate akýkoľvek z nasledujúcich liekov</w:t>
      </w:r>
      <w:r w:rsidR="006B0954" w:rsidRPr="00002BF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F2680">
        <w:rPr>
          <w:rFonts w:ascii="Times New Roman" w:hAnsi="Times New Roman" w:cs="Times New Roman"/>
          <w:bCs/>
          <w:sz w:val="22"/>
          <w:szCs w:val="22"/>
        </w:rPr>
        <w:t xml:space="preserve">môže </w:t>
      </w:r>
      <w:r w:rsidR="006B0954" w:rsidRPr="00B8282D">
        <w:rPr>
          <w:rFonts w:ascii="Times New Roman" w:hAnsi="Times New Roman" w:cs="Times New Roman"/>
          <w:bCs/>
          <w:sz w:val="22"/>
          <w:szCs w:val="22"/>
        </w:rPr>
        <w:t>sa</w:t>
      </w:r>
      <w:r w:rsidR="008F2680">
        <w:rPr>
          <w:rFonts w:ascii="Times New Roman" w:hAnsi="Times New Roman" w:cs="Times New Roman"/>
          <w:bCs/>
          <w:sz w:val="22"/>
          <w:szCs w:val="22"/>
        </w:rPr>
        <w:t xml:space="preserve"> zvýšiť</w:t>
      </w:r>
      <w:r w:rsidR="006B0954" w:rsidRPr="00B8282D">
        <w:rPr>
          <w:rFonts w:ascii="Times New Roman" w:hAnsi="Times New Roman" w:cs="Times New Roman"/>
          <w:bCs/>
          <w:sz w:val="22"/>
          <w:szCs w:val="22"/>
        </w:rPr>
        <w:t xml:space="preserve"> riziko angioedému (prudkého opuchu pod kožou na niektorých miestach, napríklad v hrdle)</w:t>
      </w:r>
      <w:r w:rsidR="006B0954" w:rsidRPr="00B8282D">
        <w:rPr>
          <w:rFonts w:ascii="Times New Roman" w:hAnsi="Times New Roman" w:cs="Times New Roman"/>
          <w:sz w:val="22"/>
        </w:rPr>
        <w:t>:</w:t>
      </w:r>
      <w:r w:rsidRPr="00E056D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1D1E45" w:rsidRPr="00D60D80" w:rsidRDefault="001D1E45" w:rsidP="001D1E45">
      <w:pPr>
        <w:pStyle w:val="Default"/>
        <w:ind w:left="709"/>
        <w:rPr>
          <w:rFonts w:ascii="Times New Roman" w:hAnsi="Times New Roman" w:cs="Times New Roman"/>
          <w:bCs/>
          <w:sz w:val="22"/>
          <w:szCs w:val="22"/>
        </w:rPr>
      </w:pPr>
      <w:r w:rsidRPr="00D60D80">
        <w:rPr>
          <w:rFonts w:ascii="Times New Roman" w:hAnsi="Times New Roman" w:cs="Times New Roman"/>
          <w:bCs/>
          <w:sz w:val="22"/>
          <w:szCs w:val="22"/>
        </w:rPr>
        <w:t>- racekadotril</w:t>
      </w:r>
      <w:r w:rsidR="008F2680" w:rsidRPr="00D60D80">
        <w:rPr>
          <w:rFonts w:ascii="Times New Roman" w:hAnsi="Times New Roman" w:cs="Times New Roman"/>
          <w:bCs/>
          <w:sz w:val="22"/>
          <w:szCs w:val="22"/>
        </w:rPr>
        <w:t>,</w:t>
      </w:r>
      <w:r w:rsidRPr="00D60D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F2680" w:rsidRPr="00D60D80">
        <w:rPr>
          <w:rFonts w:ascii="Times New Roman" w:hAnsi="Times New Roman" w:cs="Times New Roman"/>
          <w:bCs/>
          <w:sz w:val="22"/>
          <w:szCs w:val="22"/>
        </w:rPr>
        <w:t xml:space="preserve">liek </w:t>
      </w:r>
      <w:r w:rsidRPr="00D60D80">
        <w:rPr>
          <w:rFonts w:ascii="Times New Roman" w:hAnsi="Times New Roman" w:cs="Times New Roman"/>
          <w:bCs/>
          <w:sz w:val="22"/>
          <w:szCs w:val="22"/>
        </w:rPr>
        <w:t xml:space="preserve">používaný na liečbu hnačky </w:t>
      </w:r>
    </w:p>
    <w:p w:rsidR="008F2680" w:rsidRPr="00D60D80" w:rsidRDefault="00D60D80" w:rsidP="00D60D80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autoSpaceDE w:val="0"/>
        <w:autoSpaceDN w:val="0"/>
        <w:adjustRightInd w:val="0"/>
        <w:ind w:left="851" w:hanging="142"/>
        <w:rPr>
          <w:sz w:val="22"/>
        </w:rPr>
      </w:pPr>
      <w:r>
        <w:rPr>
          <w:sz w:val="22"/>
        </w:rPr>
        <w:t xml:space="preserve">- </w:t>
      </w:r>
      <w:r w:rsidR="008F2680" w:rsidRPr="00D60D80">
        <w:rPr>
          <w:sz w:val="22"/>
        </w:rPr>
        <w:t xml:space="preserve">lieky používané ako prevencia odmietnutia transplantovaného orgánu a na liečbu rakoviny (napr. </w:t>
      </w:r>
      <w:r w:rsidR="008F2680" w:rsidRPr="00150A22">
        <w:rPr>
          <w:sz w:val="22"/>
        </w:rPr>
        <w:t>sirolimus, everolimus, temsirolimus)</w:t>
      </w:r>
    </w:p>
    <w:p w:rsidR="008F2680" w:rsidRPr="00D60D80" w:rsidRDefault="00D60D80" w:rsidP="00D60D80">
      <w:pPr>
        <w:pStyle w:val="Default"/>
        <w:ind w:left="567" w:firstLine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 xml:space="preserve">- </w:t>
      </w:r>
      <w:r w:rsidR="008F2680" w:rsidRPr="00D60D80">
        <w:rPr>
          <w:rFonts w:ascii="Times New Roman" w:hAnsi="Times New Roman" w:cs="Times New Roman"/>
          <w:sz w:val="22"/>
        </w:rPr>
        <w:t>vildagliptín, liek používaný na liečbu cukrovky.</w:t>
      </w:r>
    </w:p>
    <w:p w:rsidR="00BF177A" w:rsidRPr="008E0285" w:rsidRDefault="00CE7F19" w:rsidP="00924C58">
      <w:pPr>
        <w:pStyle w:val="Default"/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8E0285">
        <w:rPr>
          <w:rFonts w:ascii="Times New Roman" w:hAnsi="Times New Roman" w:cs="Times New Roman"/>
          <w:sz w:val="22"/>
          <w:szCs w:val="22"/>
        </w:rPr>
        <w:t>-</w:t>
      </w:r>
      <w:r w:rsidRPr="008E0285">
        <w:rPr>
          <w:rFonts w:ascii="Times New Roman" w:hAnsi="Times New Roman" w:cs="Times New Roman"/>
          <w:sz w:val="22"/>
          <w:szCs w:val="22"/>
        </w:rPr>
        <w:tab/>
        <w:t>ak sa vám zhorší zrak alebo máte bolesť oka. Môžu to byť príznaky nahromadenia tekutiny vo</w:t>
      </w:r>
      <w:r w:rsidR="00924C58">
        <w:rPr>
          <w:rFonts w:ascii="Times New Roman" w:hAnsi="Times New Roman" w:cs="Times New Roman"/>
          <w:sz w:val="22"/>
          <w:szCs w:val="22"/>
        </w:rPr>
        <w:t> </w:t>
      </w:r>
      <w:r w:rsidRPr="008E0285">
        <w:rPr>
          <w:rFonts w:ascii="Times New Roman" w:hAnsi="Times New Roman" w:cs="Times New Roman"/>
          <w:sz w:val="22"/>
          <w:szCs w:val="22"/>
        </w:rPr>
        <w:t>vrstve oka obsahujúcej cievy (choroidálna efúzia) alebo zvýšenia tlaku v oku a môžu nastať</w:t>
      </w:r>
      <w:r w:rsidR="00924C58">
        <w:rPr>
          <w:rFonts w:ascii="Times New Roman" w:hAnsi="Times New Roman" w:cs="Times New Roman"/>
          <w:sz w:val="22"/>
          <w:szCs w:val="22"/>
        </w:rPr>
        <w:t> </w:t>
      </w:r>
      <w:r w:rsidRPr="008E0285">
        <w:rPr>
          <w:rFonts w:ascii="Times New Roman" w:hAnsi="Times New Roman" w:cs="Times New Roman"/>
          <w:sz w:val="22"/>
          <w:szCs w:val="22"/>
        </w:rPr>
        <w:t xml:space="preserve">počas niekoľkých hodín </w:t>
      </w:r>
      <w:r w:rsidR="002326C0">
        <w:rPr>
          <w:rFonts w:ascii="Times New Roman" w:hAnsi="Times New Roman" w:cs="Times New Roman"/>
          <w:sz w:val="22"/>
          <w:szCs w:val="22"/>
        </w:rPr>
        <w:t>až týždňov</w:t>
      </w:r>
      <w:r w:rsidRPr="008E0285">
        <w:rPr>
          <w:rFonts w:ascii="Times New Roman" w:hAnsi="Times New Roman" w:cs="Times New Roman"/>
          <w:sz w:val="22"/>
          <w:szCs w:val="22"/>
        </w:rPr>
        <w:t xml:space="preserve"> od použitia </w:t>
      </w:r>
      <w:r>
        <w:rPr>
          <w:rFonts w:ascii="Times New Roman" w:hAnsi="Times New Roman" w:cs="Times New Roman"/>
          <w:sz w:val="22"/>
          <w:szCs w:val="22"/>
        </w:rPr>
        <w:t>Perindostadu Kombi. Ak sa nelieči, môže to viesť k trvalej strate zraku. Môžete mať vyššie riziko tohto stavu, ak ste v minulosti mali alergiu na penicilín alebo sulf</w:t>
      </w:r>
      <w:r w:rsidR="00924C58">
        <w:rPr>
          <w:rFonts w:ascii="Times New Roman" w:hAnsi="Times New Roman" w:cs="Times New Roman"/>
          <w:sz w:val="22"/>
          <w:szCs w:val="22"/>
        </w:rPr>
        <w:t>ó</w:t>
      </w:r>
      <w:r>
        <w:rPr>
          <w:rFonts w:ascii="Times New Roman" w:hAnsi="Times New Roman" w:cs="Times New Roman"/>
          <w:sz w:val="22"/>
          <w:szCs w:val="22"/>
        </w:rPr>
        <w:t>namid.</w:t>
      </w:r>
    </w:p>
    <w:p w:rsidR="00CE7F19" w:rsidRPr="00D60D80" w:rsidRDefault="00CE7F19" w:rsidP="00BF177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F177A" w:rsidRPr="001824ED" w:rsidRDefault="00BF177A" w:rsidP="00BF177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60D80">
        <w:rPr>
          <w:rFonts w:ascii="Times New Roman" w:hAnsi="Times New Roman" w:cs="Times New Roman"/>
          <w:iCs/>
          <w:sz w:val="22"/>
          <w:szCs w:val="22"/>
        </w:rPr>
        <w:t>Lekár vám môže pravidelne kontrolovať funkciu obličiek, krvný tlak a množstvo elektrolytov</w:t>
      </w:r>
      <w:r w:rsidRPr="001824ED">
        <w:rPr>
          <w:rFonts w:ascii="Times New Roman" w:hAnsi="Times New Roman" w:cs="Times New Roman"/>
          <w:iCs/>
          <w:sz w:val="22"/>
          <w:szCs w:val="22"/>
        </w:rPr>
        <w:t xml:space="preserve"> (napríklad draslíka) v krvi. </w:t>
      </w:r>
    </w:p>
    <w:p w:rsidR="00BF177A" w:rsidRPr="001824ED" w:rsidRDefault="00BF177A" w:rsidP="00BF177A">
      <w:pPr>
        <w:rPr>
          <w:sz w:val="22"/>
          <w:szCs w:val="22"/>
        </w:rPr>
      </w:pPr>
      <w:r w:rsidRPr="001824ED">
        <w:rPr>
          <w:iCs/>
          <w:sz w:val="22"/>
          <w:szCs w:val="22"/>
        </w:rPr>
        <w:t>Pozri tiež informácie v časti „</w:t>
      </w:r>
      <w:r w:rsidRPr="001824ED">
        <w:rPr>
          <w:sz w:val="22"/>
          <w:szCs w:val="22"/>
        </w:rPr>
        <w:t>Neužívajte</w:t>
      </w:r>
      <w:r>
        <w:rPr>
          <w:sz w:val="22"/>
          <w:szCs w:val="22"/>
        </w:rPr>
        <w:t xml:space="preserve"> Perindostad Kombi“</w:t>
      </w:r>
    </w:p>
    <w:p w:rsidR="00BF177A" w:rsidRDefault="00BF177A" w:rsidP="006C21FD">
      <w:pPr>
        <w:ind w:left="357"/>
        <w:rPr>
          <w:bCs/>
          <w:sz w:val="22"/>
          <w:szCs w:val="22"/>
        </w:rPr>
      </w:pPr>
    </w:p>
    <w:p w:rsidR="00586025" w:rsidRDefault="005860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Musíte povedať svojmu lekárovi, ak si myslíte, že ste tehotná (</w:t>
      </w:r>
      <w:r>
        <w:rPr>
          <w:bCs/>
          <w:sz w:val="22"/>
          <w:szCs w:val="22"/>
          <w:u w:val="single"/>
        </w:rPr>
        <w:t>alebo môžete otehotnieť</w:t>
      </w:r>
      <w:r>
        <w:rPr>
          <w:bCs/>
          <w:sz w:val="22"/>
          <w:szCs w:val="22"/>
        </w:rPr>
        <w:t xml:space="preserve">). </w:t>
      </w:r>
      <w:r w:rsidR="00AC1367">
        <w:rPr>
          <w:bCs/>
          <w:sz w:val="22"/>
          <w:szCs w:val="22"/>
        </w:rPr>
        <w:t>Perindostad Kombi</w:t>
      </w:r>
      <w:r>
        <w:rPr>
          <w:bCs/>
          <w:sz w:val="22"/>
          <w:szCs w:val="22"/>
        </w:rPr>
        <w:t xml:space="preserve"> sa neodporúča užívať na začiatku tehotenstva a nesmie sa používať, ak ste tehotná dlhšie ako 3 </w:t>
      </w:r>
      <w:r>
        <w:rPr>
          <w:bCs/>
          <w:sz w:val="22"/>
          <w:szCs w:val="22"/>
        </w:rPr>
        <w:lastRenderedPageBreak/>
        <w:t xml:space="preserve">mesiace, pretože môže vážne uškodiť </w:t>
      </w:r>
      <w:r w:rsidR="00155869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ášmu dieťaťu, ak sa používa</w:t>
      </w:r>
      <w:r w:rsidR="00155869">
        <w:rPr>
          <w:bCs/>
          <w:sz w:val="22"/>
          <w:szCs w:val="22"/>
        </w:rPr>
        <w:t xml:space="preserve"> v tomto štádiu (pozri časť Tehotenstvo)</w:t>
      </w:r>
      <w:r>
        <w:rPr>
          <w:bCs/>
          <w:sz w:val="22"/>
          <w:szCs w:val="22"/>
        </w:rPr>
        <w:t>.</w:t>
      </w:r>
    </w:p>
    <w:p w:rsidR="00586025" w:rsidRDefault="00586025">
      <w:pPr>
        <w:numPr>
          <w:ilvl w:val="12"/>
          <w:numId w:val="0"/>
        </w:numPr>
        <w:rPr>
          <w:noProof/>
          <w:sz w:val="22"/>
          <w:szCs w:val="22"/>
        </w:rPr>
      </w:pPr>
    </w:p>
    <w:p w:rsidR="006B0954" w:rsidRDefault="00155869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Iné lieky a Perindostad Kombi </w:t>
      </w:r>
    </w:p>
    <w:p w:rsidR="00586025" w:rsidRDefault="0058602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55869">
        <w:rPr>
          <w:noProof/>
          <w:sz w:val="22"/>
          <w:szCs w:val="22"/>
        </w:rPr>
        <w:t xml:space="preserve">teraz </w:t>
      </w:r>
      <w:r>
        <w:rPr>
          <w:noProof/>
          <w:sz w:val="22"/>
          <w:szCs w:val="22"/>
        </w:rPr>
        <w:t>užívate alebo ste v poslednom čase užívali</w:t>
      </w:r>
      <w:r w:rsidR="00977886">
        <w:rPr>
          <w:noProof/>
          <w:sz w:val="22"/>
          <w:szCs w:val="22"/>
        </w:rPr>
        <w:t>, či práve budete užívať ďalšie</w:t>
      </w:r>
      <w:r>
        <w:rPr>
          <w:noProof/>
          <w:sz w:val="22"/>
          <w:szCs w:val="22"/>
        </w:rPr>
        <w:t xml:space="preserve"> lieky, </w:t>
      </w:r>
      <w:r w:rsidR="00977886">
        <w:rPr>
          <w:noProof/>
          <w:sz w:val="22"/>
          <w:szCs w:val="22"/>
        </w:rPr>
        <w:t xml:space="preserve">povedzte to </w:t>
      </w:r>
      <w:r>
        <w:rPr>
          <w:noProof/>
          <w:sz w:val="22"/>
          <w:szCs w:val="22"/>
        </w:rPr>
        <w:t>svojmu lekárovi alebo lekárnikovi.</w:t>
      </w:r>
    </w:p>
    <w:p w:rsidR="00586025" w:rsidRDefault="00586025">
      <w:pPr>
        <w:jc w:val="both"/>
        <w:rPr>
          <w:iCs/>
          <w:sz w:val="22"/>
          <w:szCs w:val="22"/>
        </w:rPr>
      </w:pPr>
    </w:p>
    <w:p w:rsidR="00586025" w:rsidRDefault="00586025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Máte sa vyhnúť užívaniu </w:t>
      </w:r>
      <w:r w:rsidR="00AC1367">
        <w:rPr>
          <w:bCs/>
          <w:sz w:val="22"/>
          <w:szCs w:val="22"/>
        </w:rPr>
        <w:t>Perindostadu Kombi</w:t>
      </w:r>
      <w:r>
        <w:rPr>
          <w:bCs/>
          <w:sz w:val="22"/>
          <w:szCs w:val="22"/>
        </w:rPr>
        <w:t xml:space="preserve"> s:</w:t>
      </w:r>
    </w:p>
    <w:p w:rsidR="00586025" w:rsidRDefault="00586025">
      <w:pPr>
        <w:numPr>
          <w:ilvl w:val="0"/>
          <w:numId w:val="7"/>
        </w:numPr>
        <w:tabs>
          <w:tab w:val="clear" w:pos="720"/>
        </w:tabs>
        <w:ind w:left="357" w:hanging="357"/>
        <w:rPr>
          <w:noProof/>
          <w:sz w:val="22"/>
          <w:szCs w:val="22"/>
        </w:rPr>
      </w:pPr>
      <w:r>
        <w:rPr>
          <w:noProof/>
          <w:sz w:val="22"/>
          <w:szCs w:val="22"/>
        </w:rPr>
        <w:t>lítiom,</w:t>
      </w:r>
    </w:p>
    <w:p w:rsidR="00586025" w:rsidRDefault="0087721F">
      <w:pPr>
        <w:numPr>
          <w:ilvl w:val="0"/>
          <w:numId w:val="7"/>
        </w:numPr>
        <w:tabs>
          <w:tab w:val="clear" w:pos="720"/>
        </w:tabs>
        <w:ind w:left="357" w:hanging="357"/>
        <w:rPr>
          <w:noProof/>
          <w:sz w:val="22"/>
          <w:szCs w:val="22"/>
        </w:rPr>
      </w:pPr>
      <w:r w:rsidRPr="0087721F">
        <w:rPr>
          <w:noProof/>
          <w:sz w:val="22"/>
          <w:szCs w:val="22"/>
        </w:rPr>
        <w:t xml:space="preserve">doplnkami draslíka (vrátane náhrad solí), draslík šetriacimi diuretikami (napr. spironolaktón, triamterén samotný alebo v kombinácii) a inými liekmi, ktoré môžu zvýšiť množstvo draslíka v krvi </w:t>
      </w:r>
      <w:r w:rsidRPr="004463A8">
        <w:rPr>
          <w:sz w:val="22"/>
          <w:szCs w:val="22"/>
        </w:rPr>
        <w:t>(napr. trimetoprim a kotrimoxazol, lieky používané na liečbu infekcií spôsobených baktériami, cyklosporín, liek potláčajúci imunitnú odpoveď organizmu používaný ako prevencia odmietnutia transplantovaného orgánu a heparín, liek používaný na riedenie krvi ako prevencia tvorby krvných zrazenín)</w:t>
      </w:r>
      <w:r w:rsidR="00586025">
        <w:rPr>
          <w:noProof/>
          <w:sz w:val="22"/>
          <w:szCs w:val="22"/>
        </w:rPr>
        <w:t>soľami draslíka,</w:t>
      </w:r>
    </w:p>
    <w:p w:rsidR="00586025" w:rsidRDefault="00586025">
      <w:pPr>
        <w:numPr>
          <w:ilvl w:val="0"/>
          <w:numId w:val="7"/>
        </w:numPr>
        <w:tabs>
          <w:tab w:val="clear" w:pos="720"/>
        </w:tabs>
        <w:ind w:left="357" w:hanging="357"/>
        <w:rPr>
          <w:noProof/>
          <w:sz w:val="22"/>
          <w:szCs w:val="22"/>
        </w:rPr>
      </w:pPr>
      <w:r>
        <w:rPr>
          <w:noProof/>
          <w:sz w:val="22"/>
          <w:szCs w:val="22"/>
        </w:rPr>
        <w:t>alopurinolom (na liečbu dny),</w:t>
      </w:r>
    </w:p>
    <w:p w:rsidR="00586025" w:rsidRDefault="00586025">
      <w:pPr>
        <w:numPr>
          <w:ilvl w:val="0"/>
          <w:numId w:val="7"/>
        </w:numPr>
        <w:tabs>
          <w:tab w:val="clear" w:pos="720"/>
        </w:tabs>
        <w:ind w:left="357" w:hanging="35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prokaínamidom (liečba nepravidelného srdcového rytmu), </w:t>
      </w:r>
    </w:p>
    <w:p w:rsidR="00586025" w:rsidRDefault="00586025">
      <w:pPr>
        <w:numPr>
          <w:ilvl w:val="0"/>
          <w:numId w:val="7"/>
        </w:numPr>
        <w:tabs>
          <w:tab w:val="clear" w:pos="720"/>
        </w:tabs>
        <w:ind w:left="357" w:hanging="357"/>
        <w:rPr>
          <w:noProof/>
          <w:sz w:val="22"/>
          <w:szCs w:val="22"/>
        </w:rPr>
      </w:pPr>
      <w:r>
        <w:rPr>
          <w:noProof/>
          <w:sz w:val="22"/>
          <w:szCs w:val="22"/>
        </w:rPr>
        <w:t>systémovými kortikosteroidmi (používané na liečbu rôznych stavov vrátane ťažkej astmy a reumatoidnej arteritídy (zápal tepny)),</w:t>
      </w:r>
    </w:p>
    <w:p w:rsidR="00586025" w:rsidRDefault="00586025">
      <w:pPr>
        <w:numPr>
          <w:ilvl w:val="0"/>
          <w:numId w:val="7"/>
        </w:numPr>
        <w:tabs>
          <w:tab w:val="clear" w:pos="720"/>
        </w:tabs>
        <w:ind w:left="357" w:hanging="357"/>
        <w:rPr>
          <w:noProof/>
          <w:sz w:val="22"/>
          <w:szCs w:val="22"/>
        </w:rPr>
      </w:pPr>
      <w:r>
        <w:rPr>
          <w:noProof/>
          <w:sz w:val="22"/>
          <w:szCs w:val="22"/>
        </w:rPr>
        <w:t>inými liekmi na liečbu vysokého krvného tlaku,</w:t>
      </w:r>
    </w:p>
    <w:p w:rsidR="006C21FD" w:rsidRDefault="006C21FD" w:rsidP="006C21FD">
      <w:pPr>
        <w:pStyle w:val="Default"/>
        <w:tabs>
          <w:tab w:val="left" w:pos="284"/>
        </w:tabs>
        <w:rPr>
          <w:rFonts w:ascii="Times New Roman" w:hAnsi="Times New Roman" w:cs="Times New Roman"/>
          <w:iCs/>
          <w:sz w:val="22"/>
          <w:szCs w:val="22"/>
        </w:rPr>
      </w:pPr>
    </w:p>
    <w:p w:rsidR="00BF177A" w:rsidRPr="001824ED" w:rsidRDefault="00BF177A" w:rsidP="006C21FD">
      <w:pPr>
        <w:pStyle w:val="Default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1824ED">
        <w:rPr>
          <w:rFonts w:ascii="Times New Roman" w:hAnsi="Times New Roman" w:cs="Times New Roman"/>
          <w:iCs/>
          <w:sz w:val="22"/>
          <w:szCs w:val="22"/>
        </w:rPr>
        <w:t xml:space="preserve">Lekár vám možno bude musieť zmeniť dávku a/alebo urobiť iné opatrenia: </w:t>
      </w:r>
    </w:p>
    <w:p w:rsidR="00BF177A" w:rsidRPr="001824ED" w:rsidRDefault="00BF177A" w:rsidP="006C21FD">
      <w:pPr>
        <w:tabs>
          <w:tab w:val="left" w:pos="284"/>
        </w:tabs>
        <w:ind w:left="284" w:right="-2"/>
        <w:rPr>
          <w:iCs/>
          <w:sz w:val="22"/>
          <w:szCs w:val="22"/>
        </w:rPr>
      </w:pPr>
      <w:r w:rsidRPr="001824ED">
        <w:rPr>
          <w:iCs/>
          <w:sz w:val="22"/>
          <w:szCs w:val="22"/>
        </w:rPr>
        <w:t>Ak užívate blokátor receptorov angiotenzínu II (ARB) alebo aliskiren (pozri tiež informácie v častiach „</w:t>
      </w:r>
      <w:r w:rsidRPr="001824ED">
        <w:rPr>
          <w:sz w:val="22"/>
          <w:szCs w:val="22"/>
        </w:rPr>
        <w:t>Neužívajte</w:t>
      </w:r>
      <w:r>
        <w:rPr>
          <w:sz w:val="22"/>
          <w:szCs w:val="22"/>
        </w:rPr>
        <w:t xml:space="preserve"> Perindostad Kombi</w:t>
      </w:r>
      <w:r w:rsidRPr="001824ED">
        <w:rPr>
          <w:iCs/>
          <w:sz w:val="22"/>
          <w:szCs w:val="22"/>
        </w:rPr>
        <w:t>“ a „</w:t>
      </w:r>
      <w:r w:rsidRPr="001824ED">
        <w:rPr>
          <w:sz w:val="22"/>
          <w:szCs w:val="22"/>
        </w:rPr>
        <w:t>Upozornenia a opatrenia</w:t>
      </w:r>
      <w:r w:rsidRPr="001824ED">
        <w:rPr>
          <w:iCs/>
          <w:sz w:val="22"/>
          <w:szCs w:val="22"/>
        </w:rPr>
        <w:t>“).</w:t>
      </w:r>
    </w:p>
    <w:p w:rsidR="00586025" w:rsidRDefault="00586025">
      <w:pPr>
        <w:numPr>
          <w:ilvl w:val="0"/>
          <w:numId w:val="7"/>
        </w:numPr>
        <w:tabs>
          <w:tab w:val="clear" w:pos="720"/>
        </w:tabs>
        <w:ind w:left="357" w:hanging="357"/>
        <w:rPr>
          <w:noProof/>
          <w:sz w:val="22"/>
          <w:szCs w:val="22"/>
        </w:rPr>
      </w:pPr>
      <w:r>
        <w:rPr>
          <w:noProof/>
          <w:sz w:val="22"/>
          <w:szCs w:val="22"/>
        </w:rPr>
        <w:t>imunosupresívami používanými na liečbu autoimunitných porúch alebo po transplantácii na zamedzenie odvrhnutia (napr. cyklosporín).</w:t>
      </w:r>
    </w:p>
    <w:p w:rsidR="00586025" w:rsidRDefault="00586025">
      <w:pPr>
        <w:ind w:right="-2"/>
        <w:rPr>
          <w:noProof/>
          <w:sz w:val="22"/>
          <w:szCs w:val="22"/>
        </w:rPr>
      </w:pPr>
    </w:p>
    <w:p w:rsidR="00586025" w:rsidRDefault="0058602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Liečba </w:t>
      </w:r>
      <w:r w:rsidR="00AC1367">
        <w:rPr>
          <w:bCs/>
          <w:sz w:val="22"/>
          <w:szCs w:val="22"/>
        </w:rPr>
        <w:t>Perindostadom Kombi</w:t>
      </w:r>
      <w:r>
        <w:rPr>
          <w:sz w:val="22"/>
          <w:szCs w:val="22"/>
        </w:rPr>
        <w:t xml:space="preserve"> môže byť ovplyvnená inými liekmi. Povedzte svojmu lekárovi, ak užívate niektorý z nasledovných liekov, pretože môže byť potrebná zvláštna opatrnosť:</w:t>
      </w:r>
    </w:p>
    <w:p w:rsidR="00586025" w:rsidRDefault="0058602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586025" w:rsidRDefault="00586025">
      <w:pPr>
        <w:numPr>
          <w:ilvl w:val="1"/>
          <w:numId w:val="7"/>
        </w:numPr>
        <w:tabs>
          <w:tab w:val="left" w:pos="540"/>
        </w:tabs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astemizol alebo terfenadín (antihistaminiká na sennú nádchu alebo alergie),</w:t>
      </w:r>
    </w:p>
    <w:p w:rsidR="00586025" w:rsidRDefault="00586025">
      <w:pPr>
        <w:numPr>
          <w:ilvl w:val="0"/>
          <w:numId w:val="7"/>
        </w:numPr>
        <w:tabs>
          <w:tab w:val="clear" w:pos="720"/>
          <w:tab w:val="left" w:pos="540"/>
        </w:tabs>
        <w:ind w:left="540" w:right="-2" w:hanging="540"/>
        <w:rPr>
          <w:noProof/>
          <w:sz w:val="22"/>
          <w:szCs w:val="22"/>
        </w:rPr>
      </w:pPr>
      <w:r>
        <w:rPr>
          <w:noProof/>
          <w:sz w:val="22"/>
          <w:szCs w:val="22"/>
        </w:rPr>
        <w:t>bepridil (používaný na liečbu angíny pektoris – nepríjemný pocit na hrudi),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sz w:val="22"/>
          <w:szCs w:val="22"/>
        </w:rPr>
        <w:t>injekčne podávaný erytromycín, moxifloxacín, sparfloxacín (antibiotiká),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halofantrín (používaný na liečbu niektorých typov malárie),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pentamidín (používaný na liečbu zápalu pľúc),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vinkamín (používaný na liečbu porúch mozgu u starších pacientov),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baklofén (na liečbu stuhnutosti svalov vyskytujúcej sa pri ochoreniach ako skleróza multiplex),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lieky na liečbu cukrovky ako inzulín, metformín alebo hypoglykemické sulfónamidy,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nesteroidné protizápalové lieky (napr. ibuprofén) alebo vysokodávkové salicyláty (napr. kyselina acetylsalicylová)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lieky znižujúce hladinu draslíka, napr. amfotericín B (podávaný injekčne na liečbu ťažkých plesňových ochorení),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sz w:val="22"/>
          <w:szCs w:val="22"/>
        </w:rPr>
        <w:t>glukokortikoidy a minerálokortikoidy (systémová cesta podania) alebo stimulačné laxatíva (napr. senna),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sz w:val="22"/>
          <w:szCs w:val="22"/>
        </w:rPr>
        <w:t>draslík šetriace diuretiká (amilorid, spironolaktón, triamterén),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sz w:val="22"/>
          <w:szCs w:val="22"/>
        </w:rPr>
        <w:t>tiazidy alebo slučkové diuretiká,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lieky používané pri problémoch so srdcovým rytmom, ako je chinidín, hydrochinidín, dizopyramid, bretýlium, dofetilid, ibutilid a sotalol,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lieky na liečbu mentálnych porúch ako depresia, pocit úzkosti, schizofrénia (napr. tricyklické antidepresíva, neuroleptiká ako je chlórpromazín, cyamemazín, levomepromazín, tioridazín, trifluoperazín, amisulprid, tiaprid, droperidol, haloperidol, pimozid),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cisaprid, difemanil, mizolastín,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metadón,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sultoprid (používaný na liečbu psychických ochorení),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tetrako</w:t>
      </w:r>
      <w:r w:rsidR="00E04916">
        <w:rPr>
          <w:noProof/>
          <w:sz w:val="22"/>
          <w:szCs w:val="22"/>
        </w:rPr>
        <w:t>z</w:t>
      </w:r>
      <w:r>
        <w:rPr>
          <w:noProof/>
          <w:sz w:val="22"/>
          <w:szCs w:val="22"/>
        </w:rPr>
        <w:t>aktid (používaný na liečbu Crohnovej choroby),</w:t>
      </w:r>
    </w:p>
    <w:p w:rsidR="00586025" w:rsidRDefault="00586025">
      <w:pPr>
        <w:numPr>
          <w:ilvl w:val="0"/>
          <w:numId w:val="13"/>
        </w:numPr>
        <w:tabs>
          <w:tab w:val="left" w:pos="540"/>
        </w:tabs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soli vápnika</w:t>
      </w:r>
    </w:p>
    <w:p w:rsidR="001D1E45" w:rsidRPr="006C21FD" w:rsidRDefault="001D1E45" w:rsidP="006C21FD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056DD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lieky, ktoré sú najčastejšie používané na liečbu hnačky (racekadotril) alebo aby sa predišlo odmietnutiu transplantovaných orgánov (sirolimus, everolimus, temsirolimus a iné lieky patriace do triedy nazývanej inhibítory mTor). Pozri časť “Upozornenia a opatrenia” </w:t>
      </w:r>
    </w:p>
    <w:p w:rsidR="006B0954" w:rsidRPr="00002BF9" w:rsidRDefault="006B0954" w:rsidP="00B8282D">
      <w:pPr>
        <w:tabs>
          <w:tab w:val="left" w:pos="540"/>
        </w:tabs>
        <w:autoSpaceDE w:val="0"/>
        <w:autoSpaceDN w:val="0"/>
        <w:adjustRightInd w:val="0"/>
        <w:ind w:left="567" w:right="-2"/>
        <w:rPr>
          <w:noProof/>
          <w:sz w:val="22"/>
          <w:szCs w:val="22"/>
        </w:rPr>
      </w:pPr>
    </w:p>
    <w:p w:rsidR="00586025" w:rsidRDefault="00AC136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b/>
          <w:sz w:val="22"/>
          <w:szCs w:val="22"/>
        </w:rPr>
        <w:t>Perindostad Kombi</w:t>
      </w:r>
      <w:r w:rsidR="00977886">
        <w:rPr>
          <w:b/>
          <w:noProof/>
          <w:sz w:val="22"/>
          <w:szCs w:val="22"/>
        </w:rPr>
        <w:t>a</w:t>
      </w:r>
      <w:r w:rsidR="00586025">
        <w:rPr>
          <w:b/>
          <w:noProof/>
          <w:sz w:val="22"/>
          <w:szCs w:val="22"/>
        </w:rPr>
        <w:t> jedlo a nápoj</w:t>
      </w:r>
      <w:r w:rsidR="00977886">
        <w:rPr>
          <w:b/>
          <w:noProof/>
          <w:sz w:val="22"/>
          <w:szCs w:val="22"/>
        </w:rPr>
        <w:t>e</w:t>
      </w:r>
    </w:p>
    <w:p w:rsidR="00586025" w:rsidRDefault="00586025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Odporúča sa užívať </w:t>
      </w:r>
      <w:r w:rsidR="00AC1367">
        <w:rPr>
          <w:noProof/>
          <w:sz w:val="22"/>
          <w:szCs w:val="22"/>
        </w:rPr>
        <w:t>Perindostad Kombi</w:t>
      </w:r>
      <w:r w:rsidR="004463A8">
        <w:rPr>
          <w:noProof/>
          <w:sz w:val="22"/>
          <w:szCs w:val="22"/>
        </w:rPr>
        <w:t xml:space="preserve"> ráno nalačno. </w:t>
      </w:r>
      <w:r>
        <w:rPr>
          <w:noProof/>
          <w:sz w:val="22"/>
          <w:szCs w:val="22"/>
        </w:rPr>
        <w:t>Tablety zapite pohárom vody.</w:t>
      </w:r>
    </w:p>
    <w:p w:rsidR="00586025" w:rsidRDefault="00586025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 w:val="22"/>
          <w:szCs w:val="22"/>
        </w:rPr>
      </w:pPr>
    </w:p>
    <w:p w:rsidR="00586025" w:rsidRPr="006C21FD" w:rsidRDefault="00586025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6C21FD">
        <w:rPr>
          <w:b/>
          <w:noProof/>
          <w:sz w:val="22"/>
          <w:szCs w:val="22"/>
        </w:rPr>
        <w:t>Tehotenstvo a dojčenie</w:t>
      </w:r>
    </w:p>
    <w:p w:rsidR="00977886" w:rsidRPr="006C21FD" w:rsidRDefault="00977886" w:rsidP="00977886">
      <w:pPr>
        <w:numPr>
          <w:ilvl w:val="12"/>
          <w:numId w:val="0"/>
        </w:numPr>
        <w:rPr>
          <w:sz w:val="22"/>
          <w:szCs w:val="22"/>
        </w:rPr>
      </w:pPr>
      <w:r w:rsidRPr="006C21FD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977886" w:rsidRDefault="00977886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586025" w:rsidRDefault="00586025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Tehotenstvo</w:t>
      </w:r>
    </w:p>
    <w:p w:rsidR="00586025" w:rsidRDefault="00586025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Musíte povedať svojmu lekárovi, ak si myslíte, že ste tehotná (</w:t>
      </w:r>
      <w:r>
        <w:rPr>
          <w:bCs/>
          <w:sz w:val="22"/>
          <w:szCs w:val="22"/>
          <w:u w:val="single"/>
        </w:rPr>
        <w:t>alebo môžete otehotnieť</w:t>
      </w:r>
      <w:r>
        <w:rPr>
          <w:bCs/>
          <w:sz w:val="22"/>
          <w:szCs w:val="22"/>
        </w:rPr>
        <w:t xml:space="preserve">). Váš lekár </w:t>
      </w:r>
      <w:r w:rsidR="00977886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ám zvyčajne odporučí prestať užívať </w:t>
      </w:r>
      <w:r w:rsidR="00AC1367">
        <w:rPr>
          <w:bCs/>
          <w:sz w:val="22"/>
          <w:szCs w:val="22"/>
        </w:rPr>
        <w:t>Perindostad Kombi</w:t>
      </w:r>
      <w:r>
        <w:rPr>
          <w:bCs/>
          <w:sz w:val="22"/>
          <w:szCs w:val="22"/>
        </w:rPr>
        <w:t xml:space="preserve"> skôr ako otehotniete alebo len čo sa dozviete, že ste tehotná a namiesto </w:t>
      </w:r>
      <w:r w:rsidR="00977886">
        <w:rPr>
          <w:bCs/>
          <w:sz w:val="22"/>
          <w:szCs w:val="22"/>
        </w:rPr>
        <w:t>Perindostadu Kombi v</w:t>
      </w:r>
      <w:r>
        <w:rPr>
          <w:bCs/>
          <w:sz w:val="22"/>
          <w:szCs w:val="22"/>
        </w:rPr>
        <w:t xml:space="preserve">ám odporučí užívať iný liek. </w:t>
      </w:r>
      <w:r w:rsidR="00AC1367">
        <w:rPr>
          <w:bCs/>
          <w:sz w:val="22"/>
          <w:szCs w:val="22"/>
        </w:rPr>
        <w:t>Perindostad Kombi</w:t>
      </w:r>
      <w:r>
        <w:rPr>
          <w:bCs/>
          <w:sz w:val="22"/>
          <w:szCs w:val="22"/>
        </w:rPr>
        <w:t xml:space="preserve"> sa neodporúča užívať na začiatku tehotenstva a nesmie sa používať, ak ste tehotná dlhšie ako 3 mesiace, pretože môže vážne uškodiť </w:t>
      </w:r>
      <w:r w:rsidR="00977886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ášmu dieťaťu, ak sa používa po treťom mesiaci tehotenstva.</w:t>
      </w:r>
    </w:p>
    <w:p w:rsidR="00977886" w:rsidRDefault="00977886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586025" w:rsidRDefault="00586025">
      <w:pPr>
        <w:pStyle w:val="Nadpis5"/>
      </w:pPr>
      <w:r>
        <w:t>Dojčenie</w:t>
      </w:r>
    </w:p>
    <w:p w:rsidR="00586025" w:rsidRDefault="00586025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Povedzte svojmu lekárovi, ak dojčíte alebo uvažujete o začatí dojčenia. </w:t>
      </w:r>
      <w:r w:rsidR="00AC1367">
        <w:rPr>
          <w:bCs/>
          <w:sz w:val="22"/>
          <w:szCs w:val="22"/>
        </w:rPr>
        <w:t>Perindostad Kombi</w:t>
      </w:r>
      <w:r>
        <w:rPr>
          <w:bCs/>
          <w:sz w:val="22"/>
          <w:szCs w:val="22"/>
        </w:rPr>
        <w:t xml:space="preserve"> nesmú užívať dojčiace matky a ak chcete dojčiť, </w:t>
      </w:r>
      <w:r w:rsidR="00977886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áš lekár </w:t>
      </w:r>
      <w:r w:rsidR="00977886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ám zvolí inú liečbu, najmä ak je </w:t>
      </w:r>
      <w:r w:rsidR="00977886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aše dieťa je novorodenec alebo sa narodilo predčasne</w:t>
      </w:r>
      <w:r w:rsidR="00977886">
        <w:rPr>
          <w:bCs/>
          <w:sz w:val="22"/>
          <w:szCs w:val="22"/>
        </w:rPr>
        <w:t xml:space="preserve"> (pozri časť "Neužívajte Perindostad Kombi")</w:t>
      </w:r>
      <w:r>
        <w:rPr>
          <w:bCs/>
          <w:sz w:val="22"/>
          <w:szCs w:val="22"/>
        </w:rPr>
        <w:t>.</w:t>
      </w:r>
    </w:p>
    <w:p w:rsidR="00977886" w:rsidRDefault="00977886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Okamžite vyhľadajte svojho lekára.</w:t>
      </w:r>
    </w:p>
    <w:p w:rsidR="00586025" w:rsidRDefault="00586025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586025" w:rsidRDefault="00586025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Vedenie vozid</w:t>
      </w:r>
      <w:r w:rsidR="00977886">
        <w:rPr>
          <w:b/>
          <w:noProof/>
          <w:sz w:val="22"/>
          <w:szCs w:val="22"/>
        </w:rPr>
        <w:t>ie</w:t>
      </w:r>
      <w:r>
        <w:rPr>
          <w:b/>
          <w:noProof/>
          <w:sz w:val="22"/>
          <w:szCs w:val="22"/>
        </w:rPr>
        <w:t>l a obsluha strojov</w:t>
      </w:r>
    </w:p>
    <w:p w:rsidR="00586025" w:rsidRDefault="00AC1367">
      <w:pPr>
        <w:tabs>
          <w:tab w:val="left" w:pos="284"/>
          <w:tab w:val="left" w:pos="709"/>
          <w:tab w:val="left" w:pos="993"/>
        </w:tabs>
        <w:spacing w:line="240" w:lineRule="atLea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Perindostad Kombi</w:t>
      </w:r>
      <w:r w:rsidR="00586025">
        <w:rPr>
          <w:noProof/>
          <w:sz w:val="22"/>
          <w:szCs w:val="22"/>
        </w:rPr>
        <w:t xml:space="preserve"> má malý alebo mierny vplyv na schopnosť viesť vozidlo alebo obsluhovať stroje. Tento liek neovplyvňuje pozornosť, avšak u niektorých pacientov sa môžu objaviť reakcie súvisiace s nízkym krvným tlakom. Môže to vyvolať závrat alebo slabosť. Ak ste tým postihnutý, </w:t>
      </w:r>
      <w:r w:rsidR="00977886">
        <w:rPr>
          <w:noProof/>
          <w:sz w:val="22"/>
          <w:szCs w:val="22"/>
        </w:rPr>
        <w:t>v</w:t>
      </w:r>
      <w:r w:rsidR="00586025">
        <w:rPr>
          <w:noProof/>
          <w:sz w:val="22"/>
          <w:szCs w:val="22"/>
        </w:rPr>
        <w:t>aša schopnosť viesť vozidlo alebo obsluhovať stroje môže byť narušená, preto sa odporúča pozornosť.</w:t>
      </w:r>
    </w:p>
    <w:p w:rsidR="00586025" w:rsidRDefault="00586025">
      <w:pPr>
        <w:tabs>
          <w:tab w:val="left" w:pos="284"/>
          <w:tab w:val="left" w:pos="709"/>
          <w:tab w:val="left" w:pos="993"/>
        </w:tabs>
        <w:spacing w:line="240" w:lineRule="atLeast"/>
        <w:jc w:val="both"/>
        <w:rPr>
          <w:noProof/>
          <w:sz w:val="22"/>
          <w:szCs w:val="22"/>
        </w:rPr>
      </w:pPr>
    </w:p>
    <w:p w:rsidR="00586025" w:rsidRDefault="00AC136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>
        <w:rPr>
          <w:b/>
          <w:bCs/>
          <w:sz w:val="22"/>
          <w:szCs w:val="22"/>
        </w:rPr>
        <w:t>Perindostadu Kombi</w:t>
      </w:r>
      <w:r w:rsidR="00977886">
        <w:rPr>
          <w:b/>
          <w:bCs/>
          <w:sz w:val="22"/>
          <w:szCs w:val="22"/>
        </w:rPr>
        <w:t xml:space="preserve"> obsahuje laktózu </w:t>
      </w:r>
    </w:p>
    <w:p w:rsidR="00977886" w:rsidRDefault="00977886" w:rsidP="00977886">
      <w:pPr>
        <w:pStyle w:val="Zkladntext"/>
        <w:suppressAutoHyphens/>
        <w:jc w:val="both"/>
        <w:rPr>
          <w:b/>
          <w:lang w:val="pt-PT"/>
        </w:rPr>
      </w:pPr>
      <w:r w:rsidRPr="006C21FD">
        <w:rPr>
          <w:bCs/>
          <w:sz w:val="22"/>
          <w:szCs w:val="22"/>
          <w:lang w:val="pt-PT"/>
        </w:rPr>
        <w:t>Ak vám váš lekár povedal, že neznášate niektoré cukry, kontaktujte svojho lekára pred užitím tohto lieku.</w:t>
      </w:r>
    </w:p>
    <w:p w:rsidR="00586025" w:rsidRDefault="00586025">
      <w:pPr>
        <w:rPr>
          <w:noProof/>
          <w:sz w:val="22"/>
          <w:szCs w:val="22"/>
        </w:rPr>
      </w:pP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numPr>
          <w:ilvl w:val="0"/>
          <w:numId w:val="6"/>
        </w:numPr>
        <w:tabs>
          <w:tab w:val="clear" w:pos="1065"/>
        </w:tabs>
        <w:ind w:left="567" w:hanging="567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A</w:t>
      </w:r>
      <w:r w:rsidR="00977886">
        <w:rPr>
          <w:b/>
          <w:sz w:val="22"/>
          <w:szCs w:val="22"/>
        </w:rPr>
        <w:t xml:space="preserve">ko užívať </w:t>
      </w:r>
      <w:r w:rsidR="00977886">
        <w:rPr>
          <w:b/>
          <w:bCs/>
          <w:sz w:val="22"/>
          <w:szCs w:val="22"/>
        </w:rPr>
        <w:t>Perindostad Kombi</w:t>
      </w:r>
    </w:p>
    <w:p w:rsidR="00586025" w:rsidRDefault="00586025">
      <w:pPr>
        <w:rPr>
          <w:b/>
          <w:bCs/>
          <w:sz w:val="22"/>
          <w:szCs w:val="22"/>
        </w:rPr>
      </w:pPr>
    </w:p>
    <w:p w:rsidR="00586025" w:rsidRDefault="005860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Vždy užívajte</w:t>
      </w:r>
      <w:bookmarkStart w:id="1" w:name="OLE_LINK1"/>
      <w:r>
        <w:rPr>
          <w:bCs/>
          <w:sz w:val="22"/>
          <w:szCs w:val="22"/>
        </w:rPr>
        <w:t xml:space="preserve"> </w:t>
      </w:r>
      <w:bookmarkEnd w:id="1"/>
      <w:r w:rsidR="00977886">
        <w:rPr>
          <w:bCs/>
          <w:sz w:val="22"/>
          <w:szCs w:val="22"/>
        </w:rPr>
        <w:t xml:space="preserve">tento liek </w:t>
      </w:r>
      <w:r>
        <w:rPr>
          <w:bCs/>
          <w:sz w:val="22"/>
          <w:szCs w:val="22"/>
        </w:rPr>
        <w:t xml:space="preserve">presne tak, ako </w:t>
      </w:r>
      <w:r w:rsidR="00977886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ám povedal </w:t>
      </w:r>
      <w:r w:rsidR="00977886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áš lekár. Ak si nie ste niečím istý, overte si to u svojho lekára alebo lekárnika.</w:t>
      </w:r>
      <w:r>
        <w:rPr>
          <w:sz w:val="22"/>
          <w:szCs w:val="22"/>
        </w:rPr>
        <w:t xml:space="preserve"> Dávka sa môže zvyšovať v závislosti od </w:t>
      </w:r>
      <w:r w:rsidR="00A144E6">
        <w:rPr>
          <w:sz w:val="22"/>
          <w:szCs w:val="22"/>
        </w:rPr>
        <w:t>v</w:t>
      </w:r>
      <w:r>
        <w:rPr>
          <w:sz w:val="22"/>
          <w:szCs w:val="22"/>
        </w:rPr>
        <w:t xml:space="preserve">ášho stavu a iných liekov, ktoré užívate. Užívajte </w:t>
      </w:r>
      <w:r w:rsidR="00AC1367">
        <w:rPr>
          <w:bCs/>
          <w:sz w:val="22"/>
          <w:szCs w:val="22"/>
        </w:rPr>
        <w:t>Perindostad Kombi</w:t>
      </w:r>
      <w:r>
        <w:rPr>
          <w:bCs/>
          <w:sz w:val="22"/>
          <w:szCs w:val="22"/>
        </w:rPr>
        <w:t xml:space="preserve"> iba perorálne (ústami). </w:t>
      </w:r>
    </w:p>
    <w:p w:rsidR="00977886" w:rsidRDefault="00977886">
      <w:pPr>
        <w:rPr>
          <w:bCs/>
          <w:sz w:val="22"/>
          <w:szCs w:val="22"/>
        </w:rPr>
      </w:pPr>
    </w:p>
    <w:p w:rsidR="00586025" w:rsidRDefault="0097788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Odporúčaná </w:t>
      </w:r>
      <w:r w:rsidR="00586025">
        <w:rPr>
          <w:bCs/>
          <w:sz w:val="22"/>
          <w:szCs w:val="22"/>
        </w:rPr>
        <w:t>dávka je:</w:t>
      </w:r>
    </w:p>
    <w:p w:rsidR="00586025" w:rsidRDefault="005860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Vysoký krvný tlak:</w:t>
      </w:r>
    </w:p>
    <w:p w:rsidR="00586025" w:rsidRDefault="00586025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Odporúča sa užívať </w:t>
      </w:r>
      <w:r w:rsidR="00AC1367">
        <w:rPr>
          <w:bCs/>
          <w:sz w:val="22"/>
          <w:szCs w:val="22"/>
        </w:rPr>
        <w:t>Perindostad Kombi</w:t>
      </w:r>
      <w:r>
        <w:rPr>
          <w:bCs/>
          <w:sz w:val="22"/>
          <w:szCs w:val="22"/>
        </w:rPr>
        <w:t xml:space="preserve"> 2 mg/0,625 mg ráno pred raňajkami. Ak sa nedosiahla kontrola </w:t>
      </w:r>
      <w:r w:rsidR="00977886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ášho krvného tlaku, potom </w:t>
      </w:r>
      <w:r w:rsidR="00977886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áš lekár môže zvýšiť dávku na jednu tabletu </w:t>
      </w:r>
      <w:r w:rsidR="00AC1367">
        <w:rPr>
          <w:bCs/>
          <w:sz w:val="22"/>
          <w:szCs w:val="22"/>
        </w:rPr>
        <w:t>Perindostad Kombi</w:t>
      </w:r>
      <w:r>
        <w:rPr>
          <w:bCs/>
          <w:sz w:val="22"/>
          <w:szCs w:val="22"/>
        </w:rPr>
        <w:t xml:space="preserve"> 4 mg/1,25 mg denne.</w:t>
      </w:r>
    </w:p>
    <w:p w:rsidR="00586025" w:rsidRDefault="00586025">
      <w:pPr>
        <w:rPr>
          <w:b/>
          <w:sz w:val="22"/>
          <w:szCs w:val="22"/>
        </w:rPr>
      </w:pPr>
    </w:p>
    <w:p w:rsidR="00586025" w:rsidRDefault="0058602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Ak užijete viac </w:t>
      </w:r>
      <w:r w:rsidR="00AC1367">
        <w:rPr>
          <w:b/>
          <w:sz w:val="22"/>
          <w:szCs w:val="22"/>
        </w:rPr>
        <w:t>Perindostadu Kombi</w:t>
      </w:r>
      <w:r>
        <w:rPr>
          <w:b/>
          <w:sz w:val="22"/>
          <w:szCs w:val="22"/>
        </w:rPr>
        <w:t>, ako máte</w:t>
      </w:r>
    </w:p>
    <w:p w:rsidR="00586025" w:rsidRDefault="00586025">
      <w:pPr>
        <w:rPr>
          <w:iCs/>
          <w:sz w:val="22"/>
          <w:szCs w:val="22"/>
        </w:rPr>
      </w:pPr>
      <w:r>
        <w:rPr>
          <w:sz w:val="22"/>
          <w:szCs w:val="22"/>
        </w:rPr>
        <w:t>Ak užijete viac</w:t>
      </w:r>
      <w:r w:rsidR="00A144E6">
        <w:rPr>
          <w:sz w:val="22"/>
          <w:szCs w:val="22"/>
        </w:rPr>
        <w:t xml:space="preserve"> </w:t>
      </w:r>
      <w:r w:rsidR="00AC1367">
        <w:rPr>
          <w:bCs/>
          <w:sz w:val="22"/>
          <w:szCs w:val="22"/>
        </w:rPr>
        <w:t>Perindostadu Kombi</w:t>
      </w:r>
      <w:r>
        <w:rPr>
          <w:sz w:val="22"/>
          <w:szCs w:val="22"/>
        </w:rPr>
        <w:t xml:space="preserve">, ako máte, alebo niekto iný užil </w:t>
      </w:r>
      <w:r w:rsidR="00977886">
        <w:rPr>
          <w:sz w:val="22"/>
          <w:szCs w:val="22"/>
        </w:rPr>
        <w:t>v</w:t>
      </w:r>
      <w:r>
        <w:rPr>
          <w:sz w:val="22"/>
          <w:szCs w:val="22"/>
        </w:rPr>
        <w:t>áš liek, ihneď vyhľadajte svojho lekára alebo lekárnika. Najčastejší účinok predávkovania je nízky krvný tlak, čoho príznakmi môžu byť závrat, ospalosť alebo nevoľnosť. Môže pomôcť ľahnúť si s nohami vystretými nahor.</w:t>
      </w:r>
    </w:p>
    <w:p w:rsidR="00586025" w:rsidRDefault="00586025">
      <w:pPr>
        <w:rPr>
          <w:iCs/>
          <w:sz w:val="22"/>
          <w:szCs w:val="22"/>
        </w:rPr>
      </w:pPr>
    </w:p>
    <w:p w:rsidR="00586025" w:rsidRDefault="00586025">
      <w:pPr>
        <w:rPr>
          <w:iCs/>
          <w:sz w:val="22"/>
          <w:szCs w:val="22"/>
        </w:rPr>
      </w:pPr>
      <w:r>
        <w:rPr>
          <w:b/>
          <w:sz w:val="22"/>
          <w:szCs w:val="22"/>
        </w:rPr>
        <w:t xml:space="preserve">Ak zabudnete užiť </w:t>
      </w:r>
      <w:r w:rsidR="00AC1367">
        <w:rPr>
          <w:b/>
          <w:bCs/>
          <w:sz w:val="22"/>
          <w:szCs w:val="22"/>
        </w:rPr>
        <w:t>Perindostad Kombi</w:t>
      </w:r>
    </w:p>
    <w:p w:rsidR="00586025" w:rsidRDefault="0058602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Užite svoju tabletu, len čo si spomeniete, ak už nie je čas na užitie nasledujúcej dávky. Ďalšiu dávku užite vo zvyčajnom čase. </w:t>
      </w:r>
      <w:r>
        <w:rPr>
          <w:noProof/>
          <w:sz w:val="22"/>
          <w:szCs w:val="22"/>
        </w:rPr>
        <w:t>Neužívajte dvojnásobnú dávku, aby ste nahradili vynechanú dávku</w:t>
      </w:r>
      <w:r>
        <w:rPr>
          <w:noProof/>
          <w:sz w:val="22"/>
        </w:rPr>
        <w:t>.</w:t>
      </w:r>
    </w:p>
    <w:p w:rsidR="00586025" w:rsidRDefault="00586025">
      <w:pPr>
        <w:rPr>
          <w:iCs/>
          <w:sz w:val="22"/>
          <w:szCs w:val="22"/>
        </w:rPr>
      </w:pPr>
    </w:p>
    <w:p w:rsidR="00586025" w:rsidRDefault="00586025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 xml:space="preserve">Ak prestanete užívať </w:t>
      </w:r>
      <w:r w:rsidR="00AC1367">
        <w:rPr>
          <w:b/>
          <w:noProof/>
          <w:sz w:val="22"/>
          <w:szCs w:val="22"/>
        </w:rPr>
        <w:t>Perindostad Kombi</w:t>
      </w:r>
    </w:p>
    <w:p w:rsidR="00586025" w:rsidRDefault="005860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prestanete užívať </w:t>
      </w:r>
      <w:r w:rsidR="00AC1367">
        <w:rPr>
          <w:bCs/>
          <w:sz w:val="22"/>
          <w:szCs w:val="22"/>
        </w:rPr>
        <w:t>Perindostad Kombi</w:t>
      </w:r>
      <w:r>
        <w:rPr>
          <w:bCs/>
          <w:sz w:val="22"/>
          <w:szCs w:val="22"/>
        </w:rPr>
        <w:t>, povedzte to svojmu lekárovi čo najskôr, ako je možné. Liečba vysokého krvného tlaku je zvyčajne dlhodobá.</w:t>
      </w:r>
    </w:p>
    <w:p w:rsidR="00586025" w:rsidRDefault="00586025">
      <w:pPr>
        <w:rPr>
          <w:bCs/>
          <w:sz w:val="22"/>
          <w:szCs w:val="22"/>
        </w:rPr>
      </w:pPr>
    </w:p>
    <w:p w:rsidR="00586025" w:rsidRDefault="0058602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máte </w:t>
      </w:r>
      <w:r w:rsidR="00977886">
        <w:rPr>
          <w:noProof/>
          <w:sz w:val="22"/>
          <w:szCs w:val="22"/>
        </w:rPr>
        <w:t xml:space="preserve">akékoľvek </w:t>
      </w:r>
      <w:r>
        <w:rPr>
          <w:noProof/>
          <w:sz w:val="22"/>
          <w:szCs w:val="22"/>
        </w:rPr>
        <w:t>ďalšie otázky týkajúce sa použitia tohto lieku, opýtajte sa svojho lekára alebo lekárnika.</w:t>
      </w: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ind w:left="567" w:hanging="567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</w:r>
      <w:r>
        <w:rPr>
          <w:b/>
          <w:caps/>
          <w:sz w:val="22"/>
          <w:szCs w:val="22"/>
        </w:rPr>
        <w:t>M</w:t>
      </w:r>
      <w:r w:rsidR="00977886">
        <w:rPr>
          <w:b/>
          <w:sz w:val="22"/>
          <w:szCs w:val="22"/>
        </w:rPr>
        <w:t>ožné vedľajšie účinky</w:t>
      </w: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rPr>
          <w:sz w:val="22"/>
          <w:szCs w:val="22"/>
        </w:rPr>
      </w:pPr>
      <w:r>
        <w:rPr>
          <w:sz w:val="22"/>
          <w:szCs w:val="22"/>
        </w:rPr>
        <w:t xml:space="preserve">Tak ako všetky lieky, aj </w:t>
      </w:r>
      <w:r w:rsidR="00977886">
        <w:rPr>
          <w:noProof/>
          <w:sz w:val="22"/>
          <w:szCs w:val="22"/>
          <w:lang w:eastAsia="en-US"/>
        </w:rPr>
        <w:t xml:space="preserve">tento liek </w:t>
      </w:r>
      <w:r>
        <w:rPr>
          <w:sz w:val="22"/>
          <w:szCs w:val="22"/>
        </w:rPr>
        <w:t>môže spôsobovať vedľajšie účinky, hoci sa neprejavia u každého:</w:t>
      </w: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rPr>
          <w:sz w:val="22"/>
          <w:szCs w:val="22"/>
        </w:rPr>
      </w:pPr>
      <w:r>
        <w:rPr>
          <w:sz w:val="22"/>
          <w:szCs w:val="22"/>
        </w:rPr>
        <w:t xml:space="preserve">Časté: </w:t>
      </w:r>
      <w:r w:rsidR="005364E9">
        <w:rPr>
          <w:sz w:val="22"/>
          <w:szCs w:val="22"/>
        </w:rPr>
        <w:t xml:space="preserve">(môžu </w:t>
      </w:r>
      <w:r>
        <w:rPr>
          <w:sz w:val="22"/>
          <w:szCs w:val="22"/>
        </w:rPr>
        <w:t>postih</w:t>
      </w:r>
      <w:r w:rsidR="005364E9">
        <w:rPr>
          <w:sz w:val="22"/>
          <w:szCs w:val="22"/>
        </w:rPr>
        <w:t>ovať menej ako</w:t>
      </w:r>
      <w:r>
        <w:rPr>
          <w:sz w:val="22"/>
          <w:szCs w:val="22"/>
        </w:rPr>
        <w:t xml:space="preserve"> 1 </w:t>
      </w:r>
      <w:r w:rsidR="005364E9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10 </w:t>
      </w:r>
      <w:r w:rsidR="005364E9">
        <w:rPr>
          <w:sz w:val="22"/>
          <w:szCs w:val="22"/>
        </w:rPr>
        <w:t>osôb)</w:t>
      </w:r>
    </w:p>
    <w:p w:rsidR="00586025" w:rsidRDefault="0058602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Suchý kašeľ</w:t>
      </w:r>
    </w:p>
    <w:p w:rsidR="00586025" w:rsidRDefault="0058602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Sucho v ústach</w:t>
      </w:r>
    </w:p>
    <w:p w:rsidR="00586025" w:rsidRDefault="0058602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Zápcha</w:t>
      </w:r>
    </w:p>
    <w:p w:rsidR="00586025" w:rsidRDefault="0058602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Nevoľnosť (pocit na vracanie)</w:t>
      </w:r>
    </w:p>
    <w:p w:rsidR="00586025" w:rsidRDefault="0058602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Bolesť žalúdka alebo brucha</w:t>
      </w:r>
    </w:p>
    <w:p w:rsidR="00586025" w:rsidRDefault="0058602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Strata chuti do jedla</w:t>
      </w:r>
    </w:p>
    <w:p w:rsidR="00586025" w:rsidRDefault="0058602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Strata vnímania chuti</w:t>
      </w:r>
    </w:p>
    <w:p w:rsidR="00586025" w:rsidRDefault="0058602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Nízke hladiny draslíka v krvi</w:t>
      </w:r>
    </w:p>
    <w:p w:rsidR="00586025" w:rsidRDefault="00586025">
      <w:pPr>
        <w:rPr>
          <w:sz w:val="22"/>
          <w:szCs w:val="22"/>
        </w:rPr>
      </w:pPr>
    </w:p>
    <w:p w:rsidR="005364E9" w:rsidRDefault="00586025" w:rsidP="005364E9">
      <w:pPr>
        <w:rPr>
          <w:sz w:val="22"/>
          <w:szCs w:val="22"/>
        </w:rPr>
      </w:pPr>
      <w:r>
        <w:rPr>
          <w:sz w:val="22"/>
          <w:szCs w:val="22"/>
        </w:rPr>
        <w:t xml:space="preserve">Menej časté: </w:t>
      </w:r>
      <w:r w:rsidR="005364E9">
        <w:rPr>
          <w:sz w:val="22"/>
          <w:szCs w:val="22"/>
        </w:rPr>
        <w:t>(môžu postihovať menej ako 1 zo 100 osôb)</w:t>
      </w: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Nízky krvný tlak</w:t>
      </w:r>
    </w:p>
    <w:p w:rsidR="00586025" w:rsidRDefault="0058602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Bolesť hlavy</w:t>
      </w:r>
    </w:p>
    <w:p w:rsidR="00586025" w:rsidRDefault="0058602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Pocit točenia hlavy pri vstávaní</w:t>
      </w:r>
    </w:p>
    <w:p w:rsidR="00586025" w:rsidRDefault="0058602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Pocit závratu</w:t>
      </w:r>
    </w:p>
    <w:p w:rsidR="00586025" w:rsidRDefault="0058602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Zmeny nálady</w:t>
      </w:r>
    </w:p>
    <w:p w:rsidR="00586025" w:rsidRDefault="0058602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Poruchy spánku</w:t>
      </w:r>
    </w:p>
    <w:p w:rsidR="00586025" w:rsidRDefault="0058602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Reakcia precitlivenosti (alergická reakcia)</w:t>
      </w:r>
    </w:p>
    <w:p w:rsidR="00586025" w:rsidRDefault="0058602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Kŕče</w:t>
      </w:r>
    </w:p>
    <w:p w:rsidR="00586025" w:rsidRDefault="00586025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Parestézia (pocit mravčenia na rukách a chodidlách)</w:t>
      </w:r>
    </w:p>
    <w:p w:rsidR="00586025" w:rsidRDefault="00586025">
      <w:pPr>
        <w:rPr>
          <w:sz w:val="22"/>
          <w:szCs w:val="22"/>
        </w:rPr>
      </w:pPr>
    </w:p>
    <w:p w:rsidR="005364E9" w:rsidRDefault="00586025" w:rsidP="005364E9">
      <w:pPr>
        <w:rPr>
          <w:sz w:val="22"/>
          <w:szCs w:val="22"/>
        </w:rPr>
      </w:pPr>
      <w:r>
        <w:rPr>
          <w:sz w:val="22"/>
          <w:szCs w:val="22"/>
        </w:rPr>
        <w:t xml:space="preserve">Zriedkavé: </w:t>
      </w:r>
      <w:r w:rsidR="005364E9">
        <w:rPr>
          <w:sz w:val="22"/>
          <w:szCs w:val="22"/>
        </w:rPr>
        <w:t>(môžu postihovať menej ako 1 z 1 000 osôb)</w:t>
      </w: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numPr>
          <w:ilvl w:val="0"/>
          <w:numId w:val="16"/>
        </w:numPr>
        <w:rPr>
          <w:noProof/>
          <w:sz w:val="22"/>
          <w:szCs w:val="22"/>
        </w:rPr>
      </w:pPr>
      <w:r>
        <w:rPr>
          <w:sz w:val="22"/>
          <w:szCs w:val="22"/>
        </w:rPr>
        <w:t>Zvýšené hladiny vápnika v krvi</w:t>
      </w:r>
    </w:p>
    <w:p w:rsidR="001D1E45" w:rsidRDefault="001D1E45" w:rsidP="001D1E45">
      <w:pPr>
        <w:numPr>
          <w:ilvl w:val="0"/>
          <w:numId w:val="16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Zhoršenie psoriázy</w:t>
      </w:r>
    </w:p>
    <w:p w:rsidR="00586025" w:rsidRDefault="00586025">
      <w:pPr>
        <w:rPr>
          <w:sz w:val="22"/>
          <w:szCs w:val="22"/>
        </w:rPr>
      </w:pPr>
    </w:p>
    <w:p w:rsidR="005364E9" w:rsidRDefault="00586025" w:rsidP="005364E9">
      <w:pPr>
        <w:rPr>
          <w:sz w:val="22"/>
          <w:szCs w:val="22"/>
        </w:rPr>
      </w:pPr>
      <w:r>
        <w:rPr>
          <w:sz w:val="22"/>
          <w:szCs w:val="22"/>
        </w:rPr>
        <w:t xml:space="preserve">Veľmi zriedkavé: </w:t>
      </w:r>
      <w:r w:rsidR="005364E9">
        <w:rPr>
          <w:sz w:val="22"/>
          <w:szCs w:val="22"/>
        </w:rPr>
        <w:t>(môžu postihovať menej ako 1 z 10 000 osôb)</w:t>
      </w:r>
    </w:p>
    <w:p w:rsidR="00586025" w:rsidRDefault="00586025">
      <w:pPr>
        <w:rPr>
          <w:sz w:val="22"/>
          <w:szCs w:val="22"/>
        </w:rPr>
      </w:pPr>
    </w:p>
    <w:p w:rsidR="00586025" w:rsidRDefault="00586025">
      <w:pPr>
        <w:numPr>
          <w:ilvl w:val="0"/>
          <w:numId w:val="16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Trombocytopénia: Nízky počet krvných doštičiek. Medzi príznaky môže patriť zvýšené krvácanie alebo tvorba modrín, než je zvyčajné.</w:t>
      </w:r>
    </w:p>
    <w:p w:rsidR="00586025" w:rsidRDefault="00586025">
      <w:pPr>
        <w:numPr>
          <w:ilvl w:val="0"/>
          <w:numId w:val="16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Leukopénia alebo agranulocytóza: nedostatok bielych krviniek. Medzi príznaky patria časté infekcie, ako je horúčka, silná triaška, bolesť hrdla alebo vredy v ústach.</w:t>
      </w:r>
    </w:p>
    <w:p w:rsidR="00586025" w:rsidRDefault="00586025">
      <w:pPr>
        <w:numPr>
          <w:ilvl w:val="0"/>
          <w:numId w:val="16"/>
        </w:numPr>
        <w:rPr>
          <w:sz w:val="22"/>
          <w:szCs w:val="22"/>
        </w:rPr>
      </w:pPr>
      <w:r>
        <w:rPr>
          <w:noProof/>
          <w:sz w:val="22"/>
          <w:szCs w:val="22"/>
        </w:rPr>
        <w:t>Aplastická anémia: zriedkavý typ anémie, pri ktorej je znížený počet Vašich červených krviniek, bielych krviniek a krvných doštičiek.</w:t>
      </w:r>
    </w:p>
    <w:p w:rsidR="00586025" w:rsidRDefault="00586025">
      <w:pPr>
        <w:numPr>
          <w:ilvl w:val="0"/>
          <w:numId w:val="16"/>
        </w:numPr>
        <w:rPr>
          <w:sz w:val="22"/>
          <w:szCs w:val="22"/>
        </w:rPr>
      </w:pPr>
      <w:r>
        <w:rPr>
          <w:noProof/>
          <w:sz w:val="22"/>
          <w:szCs w:val="22"/>
        </w:rPr>
        <w:t>Hemolytická anémia: ochorenie následkom deštrukcie (rozpadu) červených krviniek.</w:t>
      </w:r>
    </w:p>
    <w:p w:rsidR="00586025" w:rsidRDefault="00586025">
      <w:pPr>
        <w:numPr>
          <w:ilvl w:val="0"/>
          <w:numId w:val="16"/>
        </w:numPr>
        <w:rPr>
          <w:sz w:val="22"/>
          <w:szCs w:val="22"/>
        </w:rPr>
      </w:pPr>
      <w:r>
        <w:rPr>
          <w:noProof/>
          <w:sz w:val="22"/>
          <w:szCs w:val="22"/>
        </w:rPr>
        <w:t>Anémia u pacientov po transplantácii obličky alebo na hemodialýze.</w:t>
      </w:r>
    </w:p>
    <w:p w:rsidR="00586025" w:rsidRDefault="00586025">
      <w:pPr>
        <w:numPr>
          <w:ilvl w:val="0"/>
          <w:numId w:val="16"/>
        </w:numPr>
        <w:rPr>
          <w:sz w:val="22"/>
          <w:szCs w:val="22"/>
        </w:rPr>
      </w:pPr>
      <w:r>
        <w:rPr>
          <w:noProof/>
          <w:sz w:val="22"/>
          <w:szCs w:val="22"/>
        </w:rPr>
        <w:t>Pankreatitída: zápal podžalúdkovej žľazy v prípade zlyhania pečene.</w:t>
      </w:r>
    </w:p>
    <w:p w:rsidR="00586025" w:rsidRDefault="00586025">
      <w:pPr>
        <w:numPr>
          <w:ilvl w:val="0"/>
          <w:numId w:val="16"/>
        </w:numPr>
        <w:rPr>
          <w:sz w:val="22"/>
          <w:szCs w:val="22"/>
        </w:rPr>
      </w:pPr>
      <w:r>
        <w:rPr>
          <w:noProof/>
          <w:sz w:val="22"/>
          <w:szCs w:val="22"/>
        </w:rPr>
        <w:t>Hepatálna encefalopatia: poškodenie mozgu a nervového systému súvisiace s komplikovaným ochorením pečene.</w:t>
      </w:r>
    </w:p>
    <w:p w:rsidR="00586025" w:rsidRDefault="00586025">
      <w:pPr>
        <w:rPr>
          <w:sz w:val="22"/>
          <w:szCs w:val="22"/>
        </w:rPr>
      </w:pPr>
    </w:p>
    <w:p w:rsidR="006C49FC" w:rsidRDefault="006C49FC">
      <w:pPr>
        <w:rPr>
          <w:sz w:val="22"/>
          <w:szCs w:val="22"/>
        </w:rPr>
      </w:pPr>
      <w:r>
        <w:rPr>
          <w:sz w:val="22"/>
          <w:szCs w:val="22"/>
        </w:rPr>
        <w:t>Neznáme (častosť výskytu sa nedá odhadnúť z dostupných údajov)</w:t>
      </w:r>
    </w:p>
    <w:p w:rsidR="006C49FC" w:rsidRDefault="006C49FC">
      <w:pPr>
        <w:rPr>
          <w:sz w:val="22"/>
          <w:szCs w:val="22"/>
        </w:rPr>
      </w:pPr>
    </w:p>
    <w:p w:rsidR="006C49FC" w:rsidRPr="00CE7F19" w:rsidRDefault="006C49FC" w:rsidP="004463A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CE7F19">
        <w:rPr>
          <w:sz w:val="22"/>
          <w:szCs w:val="22"/>
        </w:rPr>
        <w:t>Zmena sfarbenia, necitlivosť a bolesť v prstoch na rukách alebo nohách (Raynaudov fenomén).</w:t>
      </w:r>
    </w:p>
    <w:p w:rsidR="00CE7F19" w:rsidRPr="00CE7F19" w:rsidRDefault="00CE7F19" w:rsidP="00CE7F19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8E0285">
        <w:rPr>
          <w:sz w:val="22"/>
          <w:szCs w:val="22"/>
        </w:rPr>
        <w:t>Zhoršenie zraku alebo bolesť oka v dôsledku vysokého tlaku (možné prejavy nahromadenia tekutiny vo vrstve oka obsahujúcej cievy (choroidálna efúzia) alebo akútneho glaukómu s</w:t>
      </w:r>
      <w:r w:rsidR="00924C58">
        <w:rPr>
          <w:sz w:val="22"/>
          <w:szCs w:val="22"/>
        </w:rPr>
        <w:t> </w:t>
      </w:r>
      <w:r w:rsidRPr="008E0285">
        <w:rPr>
          <w:sz w:val="22"/>
          <w:szCs w:val="22"/>
        </w:rPr>
        <w:t>uzavretým uhlom).</w:t>
      </w:r>
    </w:p>
    <w:p w:rsidR="00586025" w:rsidRDefault="00586025">
      <w:pPr>
        <w:rPr>
          <w:iCs/>
          <w:sz w:val="22"/>
          <w:szCs w:val="22"/>
        </w:rPr>
      </w:pPr>
    </w:p>
    <w:p w:rsidR="00586025" w:rsidRDefault="0058602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Ak </w:t>
      </w:r>
      <w:r w:rsidR="005364E9">
        <w:rPr>
          <w:iCs/>
          <w:sz w:val="22"/>
          <w:szCs w:val="22"/>
        </w:rPr>
        <w:t>v</w:t>
      </w:r>
      <w:r>
        <w:rPr>
          <w:iCs/>
          <w:sz w:val="22"/>
          <w:szCs w:val="22"/>
        </w:rPr>
        <w:t xml:space="preserve">ám vykonávajú akékoľvek krvné testy, povedzte svojmu lekárovi, že užívate </w:t>
      </w:r>
      <w:r w:rsidR="00AC1367">
        <w:rPr>
          <w:iCs/>
          <w:sz w:val="22"/>
          <w:szCs w:val="22"/>
        </w:rPr>
        <w:t>Perindostad Kombi</w:t>
      </w:r>
      <w:r>
        <w:rPr>
          <w:iCs/>
          <w:sz w:val="22"/>
          <w:szCs w:val="22"/>
        </w:rPr>
        <w:t>, pretože sa môže pozorovať nasledovné:</w:t>
      </w:r>
    </w:p>
    <w:p w:rsidR="00586025" w:rsidRDefault="00586025" w:rsidP="006C21FD">
      <w:pPr>
        <w:numPr>
          <w:ilvl w:val="0"/>
          <w:numId w:val="17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Nízke alebo vysoké hladiny draslíka</w:t>
      </w:r>
    </w:p>
    <w:p w:rsidR="00586025" w:rsidRDefault="00586025" w:rsidP="006C21FD">
      <w:pPr>
        <w:numPr>
          <w:ilvl w:val="0"/>
          <w:numId w:val="17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Nízke hladiny sodíka</w:t>
      </w:r>
    </w:p>
    <w:p w:rsidR="00586025" w:rsidRDefault="00586025" w:rsidP="006C21FD">
      <w:pPr>
        <w:numPr>
          <w:ilvl w:val="0"/>
          <w:numId w:val="17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Vysoké hladiny kyseliny močovej a glukózy</w:t>
      </w:r>
    </w:p>
    <w:p w:rsidR="00586025" w:rsidRDefault="00586025" w:rsidP="006C21FD">
      <w:pPr>
        <w:numPr>
          <w:ilvl w:val="0"/>
          <w:numId w:val="17"/>
        </w:numPr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Mierne zvýšené hladiny močoviny a kreatinínu.</w:t>
      </w:r>
    </w:p>
    <w:p w:rsidR="00586025" w:rsidRPr="006C21FD" w:rsidRDefault="00586025">
      <w:pPr>
        <w:rPr>
          <w:iCs/>
          <w:sz w:val="22"/>
          <w:szCs w:val="22"/>
        </w:rPr>
      </w:pPr>
    </w:p>
    <w:p w:rsidR="00CE7F19" w:rsidRDefault="00CE7F19" w:rsidP="00CE7F1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CE7F19" w:rsidRDefault="00CE7F19" w:rsidP="00CE7F1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 w:rsidR="00924C58">
          <w:rPr>
            <w:rStyle w:val="Hypertextovprepojenie"/>
            <w:sz w:val="22"/>
            <w:shd w:val="clear" w:color="auto" w:fill="C0C0C0"/>
          </w:rPr>
          <w:t>P</w:t>
        </w:r>
        <w:r>
          <w:rPr>
            <w:rStyle w:val="Hypertextovprepojenie"/>
            <w:sz w:val="22"/>
            <w:shd w:val="clear" w:color="auto" w:fill="C0C0C0"/>
          </w:rPr>
          <w:t>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586025" w:rsidRDefault="00586025">
      <w:pPr>
        <w:rPr>
          <w:iCs/>
          <w:sz w:val="22"/>
          <w:szCs w:val="22"/>
        </w:rPr>
      </w:pPr>
    </w:p>
    <w:p w:rsidR="005364E9" w:rsidRDefault="005364E9">
      <w:pPr>
        <w:rPr>
          <w:iCs/>
          <w:sz w:val="22"/>
          <w:szCs w:val="22"/>
        </w:rPr>
      </w:pPr>
    </w:p>
    <w:p w:rsidR="00586025" w:rsidRDefault="00586025">
      <w:pPr>
        <w:ind w:left="567" w:hanging="567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A</w:t>
      </w:r>
      <w:r w:rsidR="005364E9">
        <w:rPr>
          <w:b/>
          <w:sz w:val="22"/>
          <w:szCs w:val="22"/>
        </w:rPr>
        <w:t xml:space="preserve">ko uchovávať </w:t>
      </w:r>
      <w:r w:rsidR="005364E9">
        <w:rPr>
          <w:b/>
          <w:bCs/>
          <w:sz w:val="22"/>
          <w:szCs w:val="22"/>
        </w:rPr>
        <w:t>Perindostad Kombi</w:t>
      </w:r>
    </w:p>
    <w:p w:rsidR="00586025" w:rsidRDefault="00586025">
      <w:pPr>
        <w:ind w:left="567" w:hanging="567"/>
        <w:rPr>
          <w:b/>
          <w:sz w:val="22"/>
          <w:szCs w:val="22"/>
        </w:rPr>
      </w:pPr>
    </w:p>
    <w:p w:rsidR="00586025" w:rsidRDefault="005364E9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u</w:t>
      </w:r>
      <w:r w:rsidR="00586025">
        <w:rPr>
          <w:sz w:val="22"/>
          <w:szCs w:val="22"/>
          <w:lang w:val="sk-SK"/>
        </w:rPr>
        <w:t xml:space="preserve">chovávajte mimo </w:t>
      </w:r>
      <w:r>
        <w:rPr>
          <w:sz w:val="22"/>
          <w:szCs w:val="22"/>
          <w:lang w:val="sk-SK"/>
        </w:rPr>
        <w:t xml:space="preserve">dohľadu a </w:t>
      </w:r>
      <w:r w:rsidR="004463A8">
        <w:rPr>
          <w:sz w:val="22"/>
          <w:szCs w:val="22"/>
          <w:lang w:val="sk-SK"/>
        </w:rPr>
        <w:t xml:space="preserve">dosahu </w:t>
      </w:r>
      <w:r w:rsidR="00586025">
        <w:rPr>
          <w:sz w:val="22"/>
          <w:szCs w:val="22"/>
          <w:lang w:val="sk-SK"/>
        </w:rPr>
        <w:t>detí.</w:t>
      </w:r>
    </w:p>
    <w:p w:rsidR="005364E9" w:rsidRDefault="005364E9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5364E9" w:rsidRDefault="00586025">
      <w:pPr>
        <w:pStyle w:val="Zarkazkladnhotextu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Uchovávajte v pôvodnom obale na ochranu pred vlhkosťou. </w:t>
      </w:r>
    </w:p>
    <w:p w:rsidR="005364E9" w:rsidRDefault="005364E9">
      <w:pPr>
        <w:pStyle w:val="Zarkazkladnhotextu"/>
        <w:ind w:left="0"/>
        <w:jc w:val="left"/>
        <w:rPr>
          <w:sz w:val="22"/>
          <w:szCs w:val="22"/>
        </w:rPr>
      </w:pPr>
    </w:p>
    <w:p w:rsidR="005364E9" w:rsidRDefault="00586025">
      <w:pPr>
        <w:pStyle w:val="Zarkazkladnhotextu"/>
        <w:ind w:left="0"/>
        <w:jc w:val="left"/>
        <w:rPr>
          <w:noProof/>
          <w:sz w:val="22"/>
        </w:rPr>
      </w:pPr>
      <w:r>
        <w:rPr>
          <w:sz w:val="22"/>
          <w:szCs w:val="22"/>
        </w:rPr>
        <w:t xml:space="preserve">Kým nie je otvorený, tento </w:t>
      </w:r>
      <w:r>
        <w:rPr>
          <w:noProof/>
          <w:sz w:val="22"/>
        </w:rPr>
        <w:t xml:space="preserve">liek nevyžaduje žiadne zvláštne podmienky na uchovávanie. </w:t>
      </w:r>
    </w:p>
    <w:p w:rsidR="005364E9" w:rsidRDefault="005364E9">
      <w:pPr>
        <w:pStyle w:val="Zarkazkladnhotextu"/>
        <w:ind w:left="0"/>
        <w:jc w:val="left"/>
        <w:rPr>
          <w:noProof/>
          <w:sz w:val="22"/>
        </w:rPr>
      </w:pPr>
    </w:p>
    <w:p w:rsidR="00586025" w:rsidRDefault="00586025">
      <w:pPr>
        <w:pStyle w:val="Zarkazkladnhotextu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 otvorení zataveného vrecka sa pretlačovacie pásy majú uchovávať v škatuľke pri teplote </w:t>
      </w:r>
      <w:r w:rsidR="00DA34E3">
        <w:rPr>
          <w:sz w:val="22"/>
          <w:szCs w:val="22"/>
        </w:rPr>
        <w:t xml:space="preserve">do </w:t>
      </w:r>
      <w:r>
        <w:rPr>
          <w:sz w:val="22"/>
          <w:szCs w:val="22"/>
        </w:rPr>
        <w:t>30</w:t>
      </w:r>
      <w:r w:rsidR="00DA34E3">
        <w:rPr>
          <w:sz w:val="22"/>
          <w:szCs w:val="22"/>
        </w:rPr>
        <w:t> </w:t>
      </w:r>
      <w:r>
        <w:rPr>
          <w:sz w:val="22"/>
          <w:szCs w:val="22"/>
        </w:rPr>
        <w:t>°C.</w:t>
      </w:r>
      <w:r>
        <w:rPr>
          <w:i/>
          <w:iCs/>
          <w:szCs w:val="22"/>
        </w:rPr>
        <w:t xml:space="preserve"> </w:t>
      </w:r>
      <w:r>
        <w:rPr>
          <w:sz w:val="22"/>
          <w:szCs w:val="22"/>
        </w:rPr>
        <w:t>Všetky zvyšné tablety sa majú zlikvidovať dva mesiace po prvom otvorení vrecka.</w:t>
      </w:r>
    </w:p>
    <w:p w:rsidR="00586025" w:rsidRDefault="00586025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586025" w:rsidRDefault="00586025">
      <w:pPr>
        <w:numPr>
          <w:ilvl w:val="12"/>
          <w:numId w:val="0"/>
        </w:numPr>
        <w:rPr>
          <w:noProof/>
          <w:sz w:val="22"/>
          <w:szCs w:val="22"/>
        </w:rPr>
      </w:pPr>
      <w:r>
        <w:rPr>
          <w:sz w:val="22"/>
          <w:szCs w:val="22"/>
        </w:rPr>
        <w:t xml:space="preserve">Nepoužívajte </w:t>
      </w:r>
      <w:r w:rsidR="005364E9">
        <w:rPr>
          <w:sz w:val="22"/>
          <w:szCs w:val="22"/>
        </w:rPr>
        <w:t xml:space="preserve">tento liek </w:t>
      </w:r>
      <w:r>
        <w:rPr>
          <w:sz w:val="22"/>
          <w:szCs w:val="22"/>
        </w:rPr>
        <w:t>po dátume exspirácie, ktorý je uvedený na škatuľke. Dátum exspirácie sa vzťahuje na posledný deň v </w:t>
      </w:r>
      <w:r w:rsidR="005364E9">
        <w:rPr>
          <w:sz w:val="22"/>
          <w:szCs w:val="22"/>
        </w:rPr>
        <w:t xml:space="preserve">danom </w:t>
      </w:r>
      <w:r>
        <w:rPr>
          <w:sz w:val="22"/>
          <w:szCs w:val="22"/>
        </w:rPr>
        <w:t>mesiaci</w:t>
      </w:r>
      <w:r>
        <w:rPr>
          <w:noProof/>
          <w:sz w:val="22"/>
          <w:szCs w:val="22"/>
        </w:rPr>
        <w:t>.</w:t>
      </w:r>
    </w:p>
    <w:p w:rsidR="00586025" w:rsidRDefault="00586025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586025" w:rsidRDefault="005364E9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Nelikvidujte lieky </w:t>
      </w:r>
      <w:r w:rsidR="00586025">
        <w:rPr>
          <w:sz w:val="22"/>
          <w:szCs w:val="22"/>
          <w:lang w:val="sk-SK"/>
        </w:rPr>
        <w:t>odpadovou vodou alebo domovým odpadom. Nepoužitý liek vráťte do lekárne. Tieto opatrenia pomôžu chrániť životné prostredie.</w:t>
      </w:r>
    </w:p>
    <w:p w:rsidR="00586025" w:rsidRDefault="00586025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586025" w:rsidRDefault="00586025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:rsidR="00586025" w:rsidRDefault="00586025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5364E9">
        <w:rPr>
          <w:b/>
          <w:sz w:val="22"/>
          <w:szCs w:val="22"/>
        </w:rPr>
        <w:t>Obsah balenia a ďalšie informácie</w:t>
      </w:r>
    </w:p>
    <w:p w:rsidR="00586025" w:rsidRDefault="00586025">
      <w:pPr>
        <w:rPr>
          <w:b/>
          <w:sz w:val="22"/>
          <w:szCs w:val="22"/>
        </w:rPr>
      </w:pPr>
    </w:p>
    <w:p w:rsidR="00586025" w:rsidRDefault="005860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Čo </w:t>
      </w:r>
      <w:r w:rsidR="00AC1367">
        <w:rPr>
          <w:b/>
          <w:bCs/>
          <w:sz w:val="22"/>
          <w:szCs w:val="22"/>
        </w:rPr>
        <w:t>Perindostad Kombi</w:t>
      </w:r>
      <w:r>
        <w:rPr>
          <w:b/>
          <w:bCs/>
          <w:sz w:val="22"/>
          <w:szCs w:val="22"/>
        </w:rPr>
        <w:t xml:space="preserve"> obsahuje</w:t>
      </w:r>
    </w:p>
    <w:p w:rsidR="00586025" w:rsidRDefault="00586025">
      <w:pPr>
        <w:rPr>
          <w:bCs/>
          <w:sz w:val="22"/>
          <w:szCs w:val="22"/>
          <w:u w:val="single"/>
        </w:rPr>
      </w:pPr>
    </w:p>
    <w:p w:rsidR="00586025" w:rsidRDefault="00586025">
      <w:pPr>
        <w:numPr>
          <w:ilvl w:val="0"/>
          <w:numId w:val="10"/>
        </w:numPr>
        <w:ind w:left="567" w:hanging="567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Liečivá sú perindopril</w:t>
      </w:r>
      <w:r w:rsidR="00A144E6">
        <w:rPr>
          <w:bCs/>
          <w:sz w:val="22"/>
          <w:szCs w:val="22"/>
        </w:rPr>
        <w:t>erbumín</w:t>
      </w:r>
      <w:r>
        <w:rPr>
          <w:bCs/>
          <w:sz w:val="22"/>
          <w:szCs w:val="22"/>
        </w:rPr>
        <w:t xml:space="preserve"> a indapamid. </w:t>
      </w:r>
    </w:p>
    <w:p w:rsidR="00586025" w:rsidRDefault="00586025">
      <w:pPr>
        <w:numPr>
          <w:ilvl w:val="0"/>
          <w:numId w:val="10"/>
        </w:numPr>
        <w:ind w:left="567" w:hanging="567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Každá tableta obsahuje 2 mg perindopril</w:t>
      </w:r>
      <w:r w:rsidR="00A144E6">
        <w:rPr>
          <w:bCs/>
          <w:sz w:val="22"/>
          <w:szCs w:val="22"/>
        </w:rPr>
        <w:t xml:space="preserve">erbumínu </w:t>
      </w:r>
      <w:r>
        <w:rPr>
          <w:sz w:val="22"/>
          <w:szCs w:val="22"/>
        </w:rPr>
        <w:t>zodpovedajúce 1,669 mg perindoprilu</w:t>
      </w:r>
      <w:r>
        <w:rPr>
          <w:bCs/>
          <w:sz w:val="22"/>
          <w:szCs w:val="22"/>
        </w:rPr>
        <w:t xml:space="preserve"> a 1,25 mg indapamidu.</w:t>
      </w:r>
    </w:p>
    <w:p w:rsidR="00586025" w:rsidRDefault="00586025">
      <w:pPr>
        <w:numPr>
          <w:ilvl w:val="0"/>
          <w:numId w:val="10"/>
        </w:numPr>
        <w:ind w:left="567" w:hanging="567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Každá tableta obsahuje 4 mg perindopril</w:t>
      </w:r>
      <w:r w:rsidR="00A144E6">
        <w:rPr>
          <w:bCs/>
          <w:sz w:val="22"/>
          <w:szCs w:val="22"/>
        </w:rPr>
        <w:t xml:space="preserve">erbumínu </w:t>
      </w:r>
      <w:r>
        <w:rPr>
          <w:sz w:val="22"/>
          <w:szCs w:val="22"/>
        </w:rPr>
        <w:t>zodpovedajúce 3,338 mg perindoprilu</w:t>
      </w:r>
      <w:r>
        <w:rPr>
          <w:bCs/>
          <w:sz w:val="22"/>
          <w:szCs w:val="22"/>
        </w:rPr>
        <w:t xml:space="preserve"> a 1,25 mg indapamidu.</w:t>
      </w:r>
    </w:p>
    <w:p w:rsidR="00586025" w:rsidRDefault="00586025">
      <w:pPr>
        <w:numPr>
          <w:ilvl w:val="0"/>
          <w:numId w:val="10"/>
        </w:numPr>
        <w:ind w:left="567" w:hanging="567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Ďalšie zložky v tablete sú: </w:t>
      </w:r>
    </w:p>
    <w:p w:rsidR="00586025" w:rsidRDefault="00ED5122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monohydrát </w:t>
      </w:r>
      <w:r w:rsidR="00586025">
        <w:rPr>
          <w:bCs/>
          <w:sz w:val="22"/>
          <w:szCs w:val="22"/>
        </w:rPr>
        <w:t>laktóz</w:t>
      </w:r>
      <w:r>
        <w:rPr>
          <w:bCs/>
          <w:sz w:val="22"/>
          <w:szCs w:val="22"/>
        </w:rPr>
        <w:t>y</w:t>
      </w:r>
      <w:r w:rsidR="006C49FC" w:rsidRPr="006C49FC">
        <w:rPr>
          <w:bCs/>
          <w:sz w:val="22"/>
          <w:szCs w:val="22"/>
        </w:rPr>
        <w:t xml:space="preserve"> </w:t>
      </w:r>
    </w:p>
    <w:p w:rsidR="00516DA5" w:rsidRDefault="006C49FC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stear</w:t>
      </w:r>
      <w:r w:rsidR="00CE7F19">
        <w:rPr>
          <w:bCs/>
          <w:sz w:val="22"/>
          <w:szCs w:val="22"/>
        </w:rPr>
        <w:t>át</w:t>
      </w:r>
      <w:r>
        <w:rPr>
          <w:bCs/>
          <w:sz w:val="22"/>
          <w:szCs w:val="22"/>
        </w:rPr>
        <w:t xml:space="preserve"> horečnatý</w:t>
      </w:r>
    </w:p>
    <w:p w:rsidR="00586025" w:rsidRDefault="00ED5122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koloidný </w:t>
      </w:r>
      <w:r w:rsidR="00586025">
        <w:rPr>
          <w:bCs/>
          <w:sz w:val="22"/>
          <w:szCs w:val="22"/>
        </w:rPr>
        <w:t xml:space="preserve">oxid kremičitý </w:t>
      </w:r>
    </w:p>
    <w:p w:rsidR="00586025" w:rsidRDefault="00A144E6">
      <w:pPr>
        <w:ind w:firstLine="567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m</w:t>
      </w:r>
      <w:r w:rsidR="00586025">
        <w:rPr>
          <w:bCs/>
          <w:sz w:val="22"/>
          <w:szCs w:val="22"/>
        </w:rPr>
        <w:t>ikrokryštalická celulóza</w:t>
      </w:r>
    </w:p>
    <w:p w:rsidR="00586025" w:rsidRDefault="00586025">
      <w:pPr>
        <w:rPr>
          <w:bCs/>
          <w:sz w:val="22"/>
          <w:szCs w:val="22"/>
        </w:rPr>
      </w:pPr>
    </w:p>
    <w:p w:rsidR="00586025" w:rsidRDefault="005860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Ako vyzerá </w:t>
      </w:r>
      <w:r w:rsidR="00AC1367">
        <w:rPr>
          <w:b/>
          <w:bCs/>
          <w:sz w:val="22"/>
          <w:szCs w:val="22"/>
        </w:rPr>
        <w:t>Perindostad Kombi</w:t>
      </w:r>
      <w:r>
        <w:rPr>
          <w:b/>
          <w:bCs/>
          <w:sz w:val="22"/>
          <w:szCs w:val="22"/>
        </w:rPr>
        <w:t xml:space="preserve"> a obsah balenia</w:t>
      </w:r>
    </w:p>
    <w:p w:rsidR="00586025" w:rsidRDefault="00AC136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Perindostad Kombi</w:t>
      </w:r>
      <w:r w:rsidR="00586025">
        <w:rPr>
          <w:bCs/>
          <w:sz w:val="22"/>
          <w:szCs w:val="22"/>
        </w:rPr>
        <w:t xml:space="preserve"> 2/0,625 mg</w:t>
      </w:r>
    </w:p>
    <w:p w:rsidR="00586025" w:rsidRDefault="005860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Biele podlhovasto tvarované tablety s vyrazeným „P“ a „I“ z každej strany deliacej ryhy na jednej strane a deliaca ryha na druhej strane. </w:t>
      </w:r>
      <w:r>
        <w:rPr>
          <w:noProof/>
          <w:sz w:val="22"/>
        </w:rPr>
        <w:t xml:space="preserve">Tableta sa môže rozdeliť na rovnaké </w:t>
      </w:r>
      <w:r w:rsidR="00A144E6">
        <w:rPr>
          <w:noProof/>
          <w:sz w:val="22"/>
        </w:rPr>
        <w:t>dávky</w:t>
      </w:r>
      <w:r>
        <w:rPr>
          <w:noProof/>
          <w:sz w:val="22"/>
        </w:rPr>
        <w:t>.</w:t>
      </w:r>
      <w:r>
        <w:rPr>
          <w:bCs/>
          <w:sz w:val="22"/>
          <w:szCs w:val="22"/>
        </w:rPr>
        <w:t xml:space="preserve"> </w:t>
      </w:r>
    </w:p>
    <w:p w:rsidR="00586025" w:rsidRDefault="00AC136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Perindostad Kombi</w:t>
      </w:r>
      <w:r w:rsidR="00586025">
        <w:rPr>
          <w:bCs/>
          <w:sz w:val="22"/>
          <w:szCs w:val="22"/>
        </w:rPr>
        <w:t xml:space="preserve"> 4/1,25 mg</w:t>
      </w:r>
    </w:p>
    <w:p w:rsidR="00586025" w:rsidRDefault="005860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Biele podlhovasto tvarované tablety s vyrazeným „P“ a „I“ na jednej strane a hladké na druhej strane. </w:t>
      </w:r>
    </w:p>
    <w:p w:rsidR="00586025" w:rsidRDefault="005860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Tablety sú balené v PVC/PVdC-hliníkových blistroch v ochranných hliníkových vreckách vrátane vysúšadla chrániaceho tablety pred vlhkosťou. Vysúšadlo sa nesmie prehltnúť.</w:t>
      </w:r>
    </w:p>
    <w:p w:rsidR="00586025" w:rsidRDefault="00586025">
      <w:pPr>
        <w:rPr>
          <w:bCs/>
          <w:sz w:val="22"/>
          <w:szCs w:val="22"/>
        </w:rPr>
      </w:pPr>
    </w:p>
    <w:p w:rsidR="00586025" w:rsidRDefault="00586025">
      <w:pPr>
        <w:pStyle w:val="Nadpis6"/>
      </w:pPr>
      <w:r>
        <w:t>Veľkosti balenia</w:t>
      </w:r>
    </w:p>
    <w:p w:rsidR="00586025" w:rsidRDefault="00586025">
      <w:pPr>
        <w:rPr>
          <w:bCs/>
          <w:i/>
          <w:iCs/>
          <w:sz w:val="22"/>
          <w:szCs w:val="22"/>
        </w:rPr>
      </w:pPr>
    </w:p>
    <w:p w:rsidR="00586025" w:rsidRDefault="005860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30, 90 a 100 tabliet</w:t>
      </w:r>
    </w:p>
    <w:p w:rsidR="00586025" w:rsidRDefault="00586025">
      <w:pPr>
        <w:rPr>
          <w:bCs/>
          <w:sz w:val="22"/>
          <w:szCs w:val="22"/>
        </w:rPr>
      </w:pPr>
    </w:p>
    <w:p w:rsidR="00586025" w:rsidRDefault="005364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Na trh nemusia byť uvedené všetky veľkosti balenia.</w:t>
      </w:r>
    </w:p>
    <w:p w:rsidR="006C21FD" w:rsidRDefault="006C21FD">
      <w:pPr>
        <w:rPr>
          <w:bCs/>
          <w:sz w:val="22"/>
          <w:szCs w:val="22"/>
        </w:rPr>
      </w:pPr>
    </w:p>
    <w:p w:rsidR="00586025" w:rsidRDefault="005860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Držiteľ rozhodnutia o registrácii a výrobca</w:t>
      </w:r>
    </w:p>
    <w:p w:rsidR="00586025" w:rsidRDefault="00586025">
      <w:pPr>
        <w:rPr>
          <w:bCs/>
          <w:sz w:val="22"/>
          <w:szCs w:val="22"/>
        </w:rPr>
      </w:pPr>
    </w:p>
    <w:p w:rsidR="0078206E" w:rsidRPr="0078206E" w:rsidRDefault="0078206E" w:rsidP="0078206E">
      <w:pPr>
        <w:rPr>
          <w:sz w:val="22"/>
          <w:szCs w:val="22"/>
        </w:rPr>
      </w:pPr>
      <w:r w:rsidRPr="0078206E">
        <w:rPr>
          <w:sz w:val="22"/>
          <w:szCs w:val="22"/>
        </w:rPr>
        <w:t xml:space="preserve">STADA Arzneimittel AG </w:t>
      </w:r>
    </w:p>
    <w:p w:rsidR="0078206E" w:rsidRPr="0078206E" w:rsidRDefault="0078206E" w:rsidP="0078206E">
      <w:pPr>
        <w:rPr>
          <w:sz w:val="22"/>
          <w:szCs w:val="22"/>
        </w:rPr>
      </w:pPr>
      <w:r w:rsidRPr="0078206E">
        <w:rPr>
          <w:sz w:val="22"/>
          <w:szCs w:val="22"/>
        </w:rPr>
        <w:t>Stadastrasse 2-18</w:t>
      </w:r>
    </w:p>
    <w:p w:rsidR="0078206E" w:rsidRPr="0078206E" w:rsidRDefault="0078206E" w:rsidP="0078206E">
      <w:pPr>
        <w:rPr>
          <w:sz w:val="22"/>
          <w:szCs w:val="22"/>
        </w:rPr>
      </w:pPr>
      <w:r w:rsidRPr="0078206E">
        <w:rPr>
          <w:sz w:val="22"/>
          <w:szCs w:val="22"/>
        </w:rPr>
        <w:t>61118 Bad Vilbel</w:t>
      </w:r>
    </w:p>
    <w:p w:rsidR="0078206E" w:rsidRPr="0078206E" w:rsidRDefault="0078206E" w:rsidP="0078206E">
      <w:pPr>
        <w:pStyle w:val="EMEABodyText"/>
        <w:rPr>
          <w:bCs/>
          <w:szCs w:val="22"/>
        </w:rPr>
      </w:pPr>
      <w:r w:rsidRPr="0078206E">
        <w:rPr>
          <w:bCs/>
          <w:szCs w:val="22"/>
        </w:rPr>
        <w:t>Nemecko</w:t>
      </w:r>
    </w:p>
    <w:p w:rsidR="00586025" w:rsidRDefault="00586025">
      <w:pPr>
        <w:rPr>
          <w:bCs/>
          <w:sz w:val="22"/>
          <w:szCs w:val="22"/>
          <w:highlight w:val="yellow"/>
        </w:rPr>
      </w:pPr>
    </w:p>
    <w:p w:rsidR="00586025" w:rsidRDefault="005860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Liek je schválený v členských štátoch Európskeho hospodárskeho priestoru (EHP) pod nasledovnými názvami:</w:t>
      </w:r>
    </w:p>
    <w:p w:rsidR="00586025" w:rsidRDefault="00586025">
      <w:pPr>
        <w:rPr>
          <w:b/>
          <w:bCs/>
          <w:sz w:val="22"/>
          <w:szCs w:val="22"/>
        </w:rPr>
      </w:pPr>
    </w:p>
    <w:tbl>
      <w:tblPr>
        <w:tblW w:w="77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855"/>
      </w:tblGrid>
      <w:tr w:rsidR="00586025">
        <w:tc>
          <w:tcPr>
            <w:tcW w:w="1870" w:type="dxa"/>
          </w:tcPr>
          <w:p w:rsidR="00586025" w:rsidRDefault="0058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Bulharsko</w:t>
            </w:r>
          </w:p>
        </w:tc>
        <w:tc>
          <w:tcPr>
            <w:tcW w:w="5855" w:type="dxa"/>
          </w:tcPr>
          <w:p w:rsidR="00586025" w:rsidRDefault="00AC1367">
            <w:pPr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fr-FR"/>
              </w:rPr>
              <w:t>Pontea</w:t>
            </w:r>
          </w:p>
        </w:tc>
      </w:tr>
      <w:tr w:rsidR="00586025">
        <w:tc>
          <w:tcPr>
            <w:tcW w:w="1870" w:type="dxa"/>
          </w:tcPr>
          <w:p w:rsidR="00586025" w:rsidRDefault="0058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Holandsko</w:t>
            </w:r>
          </w:p>
        </w:tc>
        <w:tc>
          <w:tcPr>
            <w:tcW w:w="5855" w:type="dxa"/>
          </w:tcPr>
          <w:p w:rsidR="00586025" w:rsidRDefault="00586025" w:rsidP="00002BF9">
            <w:pPr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fr-FR"/>
              </w:rPr>
              <w:t xml:space="preserve">Perindopril/Indapamide </w:t>
            </w:r>
            <w:r w:rsidR="004D3730">
              <w:rPr>
                <w:noProof/>
                <w:sz w:val="22"/>
                <w:szCs w:val="22"/>
                <w:lang w:val="fr-FR"/>
              </w:rPr>
              <w:t xml:space="preserve">STADA </w:t>
            </w:r>
            <w:r>
              <w:rPr>
                <w:noProof/>
                <w:sz w:val="22"/>
                <w:szCs w:val="22"/>
                <w:lang w:val="fr-FR"/>
              </w:rPr>
              <w:t xml:space="preserve">2/0,625 mg </w:t>
            </w:r>
            <w:r w:rsidR="0065547F">
              <w:rPr>
                <w:noProof/>
                <w:sz w:val="22"/>
                <w:szCs w:val="22"/>
                <w:lang w:val="fr-FR"/>
              </w:rPr>
              <w:t xml:space="preserve">(4/1,25 mg) </w:t>
            </w:r>
            <w:r>
              <w:rPr>
                <w:noProof/>
                <w:sz w:val="22"/>
                <w:szCs w:val="22"/>
                <w:lang w:val="fr-FR"/>
              </w:rPr>
              <w:t xml:space="preserve">Tabletten </w:t>
            </w:r>
          </w:p>
        </w:tc>
      </w:tr>
      <w:tr w:rsidR="00586025">
        <w:tc>
          <w:tcPr>
            <w:tcW w:w="1870" w:type="dxa"/>
          </w:tcPr>
          <w:p w:rsidR="00586025" w:rsidRDefault="0058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Slovensko</w:t>
            </w:r>
          </w:p>
        </w:tc>
        <w:tc>
          <w:tcPr>
            <w:tcW w:w="5855" w:type="dxa"/>
          </w:tcPr>
          <w:p w:rsidR="00586025" w:rsidRPr="00002BF9" w:rsidRDefault="00AC1367" w:rsidP="0065547F">
            <w:pPr>
              <w:rPr>
                <w:sz w:val="22"/>
                <w:szCs w:val="22"/>
                <w:lang w:val="de-AT"/>
              </w:rPr>
            </w:pPr>
            <w:r>
              <w:rPr>
                <w:noProof/>
                <w:sz w:val="22"/>
                <w:szCs w:val="22"/>
                <w:lang w:val="fr-FR"/>
              </w:rPr>
              <w:t>Perindostad Kombi</w:t>
            </w:r>
            <w:r w:rsidR="00586025">
              <w:rPr>
                <w:noProof/>
                <w:sz w:val="22"/>
                <w:szCs w:val="22"/>
                <w:lang w:val="fr-FR"/>
              </w:rPr>
              <w:t xml:space="preserve"> 2 mg/0,625 mg </w:t>
            </w:r>
            <w:r w:rsidR="0065547F">
              <w:rPr>
                <w:noProof/>
                <w:sz w:val="22"/>
                <w:szCs w:val="22"/>
                <w:lang w:val="fr-FR"/>
              </w:rPr>
              <w:t xml:space="preserve">(4/1,25 mg) </w:t>
            </w:r>
            <w:r w:rsidR="00586025">
              <w:rPr>
                <w:noProof/>
                <w:sz w:val="22"/>
                <w:szCs w:val="22"/>
                <w:lang w:val="fr-FR"/>
              </w:rPr>
              <w:t xml:space="preserve">tablety </w:t>
            </w:r>
          </w:p>
        </w:tc>
      </w:tr>
      <w:tr w:rsidR="00586025">
        <w:tc>
          <w:tcPr>
            <w:tcW w:w="1870" w:type="dxa"/>
          </w:tcPr>
          <w:p w:rsidR="00586025" w:rsidRDefault="00586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Španielsko</w:t>
            </w:r>
          </w:p>
        </w:tc>
        <w:tc>
          <w:tcPr>
            <w:tcW w:w="5855" w:type="dxa"/>
          </w:tcPr>
          <w:p w:rsidR="00586025" w:rsidRDefault="00586025" w:rsidP="0065547F">
            <w:pPr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fr-FR"/>
              </w:rPr>
              <w:t>Perindopril/Indapamid</w:t>
            </w:r>
            <w:r w:rsidR="0065547F">
              <w:rPr>
                <w:noProof/>
                <w:sz w:val="22"/>
                <w:szCs w:val="22"/>
                <w:lang w:val="fr-FR"/>
              </w:rPr>
              <w:t>a</w:t>
            </w:r>
            <w:r>
              <w:rPr>
                <w:noProof/>
                <w:sz w:val="22"/>
                <w:szCs w:val="22"/>
                <w:lang w:val="fr-FR"/>
              </w:rPr>
              <w:t xml:space="preserve"> </w:t>
            </w:r>
            <w:r w:rsidR="0065547F">
              <w:rPr>
                <w:noProof/>
                <w:sz w:val="22"/>
                <w:szCs w:val="22"/>
                <w:lang w:val="fr-FR"/>
              </w:rPr>
              <w:t xml:space="preserve">STADA </w:t>
            </w:r>
            <w:r>
              <w:rPr>
                <w:noProof/>
                <w:sz w:val="22"/>
                <w:szCs w:val="22"/>
                <w:lang w:val="fr-FR"/>
              </w:rPr>
              <w:t xml:space="preserve">2/0,625 mg </w:t>
            </w:r>
            <w:r w:rsidR="0065547F">
              <w:rPr>
                <w:noProof/>
                <w:sz w:val="22"/>
                <w:szCs w:val="22"/>
                <w:lang w:val="fr-FR"/>
              </w:rPr>
              <w:t xml:space="preserve">(4/1,25 mg) </w:t>
            </w:r>
            <w:r>
              <w:rPr>
                <w:noProof/>
                <w:sz w:val="22"/>
                <w:szCs w:val="22"/>
                <w:lang w:val="fr-FR"/>
              </w:rPr>
              <w:t xml:space="preserve">comprimidos </w:t>
            </w:r>
            <w:r w:rsidR="0065547F">
              <w:rPr>
                <w:noProof/>
                <w:sz w:val="22"/>
                <w:szCs w:val="22"/>
                <w:lang w:val="fr-FR"/>
              </w:rPr>
              <w:t xml:space="preserve">EFG </w:t>
            </w:r>
          </w:p>
        </w:tc>
      </w:tr>
    </w:tbl>
    <w:p w:rsidR="00586025" w:rsidRDefault="00586025">
      <w:pPr>
        <w:rPr>
          <w:b/>
          <w:sz w:val="22"/>
          <w:szCs w:val="22"/>
          <w:highlight w:val="yellow"/>
        </w:rPr>
      </w:pPr>
    </w:p>
    <w:p w:rsidR="00586025" w:rsidRDefault="0058602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Táto písomná informácia bola naposledy </w:t>
      </w:r>
      <w:r w:rsidR="005364E9">
        <w:rPr>
          <w:b/>
          <w:sz w:val="22"/>
          <w:szCs w:val="22"/>
        </w:rPr>
        <w:t xml:space="preserve">aktualizovaná </w:t>
      </w:r>
      <w:r>
        <w:rPr>
          <w:b/>
          <w:sz w:val="22"/>
          <w:szCs w:val="22"/>
        </w:rPr>
        <w:t>v</w:t>
      </w:r>
      <w:r w:rsidR="006C21FD">
        <w:rPr>
          <w:b/>
          <w:sz w:val="22"/>
          <w:szCs w:val="22"/>
        </w:rPr>
        <w:t> </w:t>
      </w:r>
      <w:r w:rsidR="00924C58">
        <w:rPr>
          <w:b/>
          <w:sz w:val="22"/>
          <w:szCs w:val="22"/>
        </w:rPr>
        <w:t>septembri 2020</w:t>
      </w:r>
      <w:r w:rsidR="009672BA">
        <w:rPr>
          <w:b/>
          <w:sz w:val="22"/>
          <w:szCs w:val="22"/>
        </w:rPr>
        <w:t>.</w:t>
      </w:r>
    </w:p>
    <w:p w:rsidR="00586025" w:rsidRDefault="00586025">
      <w:pPr>
        <w:ind w:left="540" w:hanging="540"/>
      </w:pPr>
    </w:p>
    <w:sectPr w:rsidR="00586025" w:rsidSect="00B8282D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2A" w:rsidRDefault="00AE5B2A">
      <w:r>
        <w:separator/>
      </w:r>
    </w:p>
  </w:endnote>
  <w:endnote w:type="continuationSeparator" w:id="0">
    <w:p w:rsidR="00AE5B2A" w:rsidRDefault="00AE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025" w:rsidRDefault="0058602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86025" w:rsidRDefault="0058602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025" w:rsidRPr="006C21FD" w:rsidRDefault="0058602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6C21FD">
      <w:rPr>
        <w:rStyle w:val="slostrany"/>
        <w:sz w:val="18"/>
        <w:szCs w:val="18"/>
      </w:rPr>
      <w:fldChar w:fldCharType="begin"/>
    </w:r>
    <w:r w:rsidRPr="006C21FD">
      <w:rPr>
        <w:rStyle w:val="slostrany"/>
        <w:sz w:val="18"/>
        <w:szCs w:val="18"/>
      </w:rPr>
      <w:instrText xml:space="preserve">PAGE  </w:instrText>
    </w:r>
    <w:r w:rsidRPr="006C21FD">
      <w:rPr>
        <w:rStyle w:val="slostrany"/>
        <w:sz w:val="18"/>
        <w:szCs w:val="18"/>
      </w:rPr>
      <w:fldChar w:fldCharType="separate"/>
    </w:r>
    <w:r w:rsidR="008E0285">
      <w:rPr>
        <w:rStyle w:val="slostrany"/>
        <w:noProof/>
        <w:sz w:val="18"/>
        <w:szCs w:val="18"/>
      </w:rPr>
      <w:t>1</w:t>
    </w:r>
    <w:r w:rsidRPr="006C21FD">
      <w:rPr>
        <w:rStyle w:val="slostrany"/>
        <w:sz w:val="18"/>
        <w:szCs w:val="18"/>
      </w:rPr>
      <w:fldChar w:fldCharType="end"/>
    </w:r>
    <w:r w:rsidRPr="006C21FD">
      <w:rPr>
        <w:rStyle w:val="slostrany"/>
        <w:sz w:val="18"/>
        <w:szCs w:val="18"/>
      </w:rPr>
      <w:t>/</w:t>
    </w:r>
    <w:r w:rsidRPr="006C21FD">
      <w:rPr>
        <w:sz w:val="18"/>
        <w:szCs w:val="18"/>
      </w:rPr>
      <w:fldChar w:fldCharType="begin"/>
    </w:r>
    <w:r w:rsidRPr="006C21FD">
      <w:rPr>
        <w:sz w:val="18"/>
        <w:szCs w:val="18"/>
      </w:rPr>
      <w:instrText xml:space="preserve"> NUMPAGES </w:instrText>
    </w:r>
    <w:r w:rsidRPr="006C21FD">
      <w:rPr>
        <w:sz w:val="18"/>
        <w:szCs w:val="18"/>
      </w:rPr>
      <w:fldChar w:fldCharType="separate"/>
    </w:r>
    <w:r w:rsidR="008E0285">
      <w:rPr>
        <w:noProof/>
        <w:sz w:val="18"/>
        <w:szCs w:val="18"/>
      </w:rPr>
      <w:t>7</w:t>
    </w:r>
    <w:r w:rsidRPr="006C21FD">
      <w:rPr>
        <w:sz w:val="18"/>
        <w:szCs w:val="18"/>
      </w:rPr>
      <w:fldChar w:fldCharType="end"/>
    </w:r>
  </w:p>
  <w:p w:rsidR="00586025" w:rsidRDefault="00586025">
    <w:pPr>
      <w:pStyle w:val="Pta"/>
      <w:tabs>
        <w:tab w:val="clear" w:pos="4819"/>
        <w:tab w:val="clear" w:pos="9071"/>
        <w:tab w:val="right" w:pos="9072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2A" w:rsidRDefault="00AE5B2A">
      <w:r>
        <w:separator/>
      </w:r>
    </w:p>
  </w:footnote>
  <w:footnote w:type="continuationSeparator" w:id="0">
    <w:p w:rsidR="00AE5B2A" w:rsidRDefault="00AE5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80" w:rsidRDefault="00CE7F19" w:rsidP="006C49FC">
    <w:pPr>
      <w:rPr>
        <w:sz w:val="18"/>
        <w:szCs w:val="18"/>
      </w:rPr>
    </w:pPr>
    <w:r>
      <w:rPr>
        <w:sz w:val="18"/>
        <w:szCs w:val="18"/>
      </w:rPr>
      <w:t>Príloha č. 2 k notifikácii o zmene, ev. č.: 2020/</w:t>
    </w:r>
    <w:r w:rsidR="00ED5122">
      <w:rPr>
        <w:sz w:val="18"/>
        <w:szCs w:val="18"/>
      </w:rPr>
      <w:t>02422-Z1B</w:t>
    </w:r>
  </w:p>
  <w:p w:rsidR="00D60D80" w:rsidRPr="00FA1C48" w:rsidRDefault="00D60D80" w:rsidP="006C49FC">
    <w:pPr>
      <w:rPr>
        <w:sz w:val="18"/>
        <w:szCs w:val="18"/>
      </w:rPr>
    </w:pPr>
  </w:p>
  <w:p w:rsidR="00586025" w:rsidRDefault="00586025" w:rsidP="00D60D80">
    <w:pPr>
      <w:pStyle w:val="Hlavika"/>
      <w:tabs>
        <w:tab w:val="right" w:pos="8505"/>
      </w:tabs>
      <w:ind w:right="-2552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B6A" w:rsidRDefault="00F30B6A" w:rsidP="00F93B25">
    <w:pPr>
      <w:rPr>
        <w:sz w:val="18"/>
        <w:szCs w:val="18"/>
      </w:rPr>
    </w:pPr>
    <w:r>
      <w:rPr>
        <w:sz w:val="18"/>
        <w:szCs w:val="18"/>
      </w:rPr>
      <w:t xml:space="preserve">Schválený text k rozhodnutiu o predĺžení, ev. č.: </w:t>
    </w:r>
    <w:r w:rsidR="00002BF9">
      <w:rPr>
        <w:sz w:val="18"/>
        <w:szCs w:val="18"/>
      </w:rPr>
      <w:t xml:space="preserve">2015/04190-PRE, </w:t>
    </w:r>
    <w:r>
      <w:rPr>
        <w:sz w:val="18"/>
        <w:szCs w:val="18"/>
      </w:rPr>
      <w:t>2015/04191-PRE</w:t>
    </w:r>
  </w:p>
  <w:p w:rsidR="00F30B6A" w:rsidRPr="00FA1C48" w:rsidRDefault="00F30B6A" w:rsidP="00F30B6A">
    <w:pPr>
      <w:rPr>
        <w:sz w:val="18"/>
        <w:szCs w:val="18"/>
      </w:rPr>
    </w:pPr>
    <w:r>
      <w:rPr>
        <w:sz w:val="18"/>
        <w:szCs w:val="18"/>
      </w:rPr>
      <w:t>Príloha č. 1 k notifikácii o zmene, ev. č.: 2017/05615-Z1B</w:t>
    </w:r>
  </w:p>
  <w:p w:rsidR="00F93B25" w:rsidRPr="00FA1C48" w:rsidRDefault="00F93B25" w:rsidP="00F93B25">
    <w:pPr>
      <w:rPr>
        <w:sz w:val="18"/>
        <w:szCs w:val="18"/>
      </w:rPr>
    </w:pPr>
    <w:r>
      <w:rPr>
        <w:sz w:val="18"/>
        <w:szCs w:val="18"/>
      </w:rPr>
      <w:t>Príloha č. 2 k notifikácii o zmene, ev. č.: 2017/0</w:t>
    </w:r>
    <w:r w:rsidR="00F30B6A">
      <w:rPr>
        <w:sz w:val="18"/>
        <w:szCs w:val="18"/>
      </w:rPr>
      <w:t>6421-Z1B</w:t>
    </w:r>
  </w:p>
  <w:p w:rsidR="001D1E45" w:rsidRDefault="001D1E45">
    <w:pPr>
      <w:pStyle w:val="Hlavika"/>
    </w:pPr>
  </w:p>
  <w:p w:rsidR="00002BF9" w:rsidRDefault="00002B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4486590E"/>
    <w:lvl w:ilvl="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pPr>
        <w:ind w:left="92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pPr>
        <w:ind w:left="128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pPr>
        <w:ind w:left="164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pPr>
        <w:ind w:left="200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pPr>
        <w:ind w:left="236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pPr>
        <w:ind w:left="272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pPr>
        <w:ind w:left="308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pPr>
        <w:ind w:left="3447" w:hanging="567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56F327C"/>
    <w:multiLevelType w:val="singleLevel"/>
    <w:tmpl w:val="11E269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F0269C3"/>
    <w:multiLevelType w:val="hybridMultilevel"/>
    <w:tmpl w:val="9528849E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64A0"/>
    <w:multiLevelType w:val="hybridMultilevel"/>
    <w:tmpl w:val="4A762502"/>
    <w:lvl w:ilvl="0" w:tplc="FFFFFFFF"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5" w15:restartNumberingAfterBreak="0">
    <w:nsid w:val="1DF33933"/>
    <w:multiLevelType w:val="hybridMultilevel"/>
    <w:tmpl w:val="574C7E7A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21BB"/>
    <w:multiLevelType w:val="hybridMultilevel"/>
    <w:tmpl w:val="60029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D227BA4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F41CE"/>
    <w:multiLevelType w:val="singleLevel"/>
    <w:tmpl w:val="634834A0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8" w15:restartNumberingAfterBreak="0">
    <w:nsid w:val="2F9C1F23"/>
    <w:multiLevelType w:val="hybridMultilevel"/>
    <w:tmpl w:val="60029042"/>
    <w:lvl w:ilvl="0" w:tplc="DA9C425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227BA4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96540"/>
    <w:multiLevelType w:val="hybridMultilevel"/>
    <w:tmpl w:val="15163F72"/>
    <w:lvl w:ilvl="0" w:tplc="FD6CA7D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47476D3"/>
    <w:multiLevelType w:val="hybridMultilevel"/>
    <w:tmpl w:val="ABD0F4DE"/>
    <w:lvl w:ilvl="0" w:tplc="B6488F7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6529C"/>
    <w:multiLevelType w:val="hybridMultilevel"/>
    <w:tmpl w:val="6F9298BA"/>
    <w:lvl w:ilvl="0" w:tplc="D1842F78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0C225C"/>
    <w:multiLevelType w:val="hybridMultilevel"/>
    <w:tmpl w:val="DC9CCDB6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0D9"/>
    <w:multiLevelType w:val="hybridMultilevel"/>
    <w:tmpl w:val="63F2A70C"/>
    <w:lvl w:ilvl="0" w:tplc="F514920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F6AA1"/>
    <w:multiLevelType w:val="hybridMultilevel"/>
    <w:tmpl w:val="D916B25E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D1587"/>
    <w:multiLevelType w:val="hybridMultilevel"/>
    <w:tmpl w:val="10BA22BA"/>
    <w:lvl w:ilvl="0" w:tplc="C1C89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6E3200"/>
    <w:multiLevelType w:val="singleLevel"/>
    <w:tmpl w:val="619C39EC"/>
    <w:lvl w:ilvl="0">
      <w:numFmt w:val="bullet"/>
      <w:lvlText w:val=""/>
      <w:lvlJc w:val="left"/>
      <w:pPr>
        <w:tabs>
          <w:tab w:val="num" w:pos="502"/>
        </w:tabs>
        <w:ind w:left="502" w:hanging="360"/>
      </w:pPr>
      <w:rPr>
        <w:rFonts w:ascii="Webdings" w:hAnsi="Webdings" w:hint="default"/>
        <w:sz w:val="22"/>
      </w:rPr>
    </w:lvl>
  </w:abstractNum>
  <w:abstractNum w:abstractNumId="17" w15:restartNumberingAfterBreak="0">
    <w:nsid w:val="536E79AE"/>
    <w:multiLevelType w:val="hybridMultilevel"/>
    <w:tmpl w:val="812CD434"/>
    <w:lvl w:ilvl="0" w:tplc="4F3AF9C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54A9283C"/>
    <w:multiLevelType w:val="hybridMultilevel"/>
    <w:tmpl w:val="A268FAC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215A0"/>
    <w:multiLevelType w:val="hybridMultilevel"/>
    <w:tmpl w:val="ABD0F4DE"/>
    <w:lvl w:ilvl="0" w:tplc="4C04A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D0C3B"/>
    <w:multiLevelType w:val="hybridMultilevel"/>
    <w:tmpl w:val="4E3CC0BC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01524"/>
    <w:multiLevelType w:val="hybridMultilevel"/>
    <w:tmpl w:val="6E6828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9"/>
  </w:num>
  <w:num w:numId="5">
    <w:abstractNumId w:val="15"/>
  </w:num>
  <w:num w:numId="6">
    <w:abstractNumId w:val="11"/>
  </w:num>
  <w:num w:numId="7">
    <w:abstractNumId w:val="6"/>
  </w:num>
  <w:num w:numId="8">
    <w:abstractNumId w:val="18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9"/>
  </w:num>
  <w:num w:numId="12">
    <w:abstractNumId w:val="10"/>
  </w:num>
  <w:num w:numId="13">
    <w:abstractNumId w:val="8"/>
  </w:num>
  <w:num w:numId="14">
    <w:abstractNumId w:val="14"/>
  </w:num>
  <w:num w:numId="15">
    <w:abstractNumId w:val="5"/>
  </w:num>
  <w:num w:numId="16">
    <w:abstractNumId w:val="12"/>
  </w:num>
  <w:num w:numId="17">
    <w:abstractNumId w:val="13"/>
  </w:num>
  <w:num w:numId="18">
    <w:abstractNumId w:val="3"/>
  </w:num>
  <w:num w:numId="19">
    <w:abstractNumId w:val="20"/>
  </w:num>
  <w:num w:numId="20">
    <w:abstractNumId w:val="21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06E"/>
    <w:rsid w:val="00002BF9"/>
    <w:rsid w:val="000D72C6"/>
    <w:rsid w:val="00143B6C"/>
    <w:rsid w:val="00150A22"/>
    <w:rsid w:val="00154733"/>
    <w:rsid w:val="00155869"/>
    <w:rsid w:val="001C484C"/>
    <w:rsid w:val="001D1E45"/>
    <w:rsid w:val="0021537A"/>
    <w:rsid w:val="002326C0"/>
    <w:rsid w:val="002C5D3E"/>
    <w:rsid w:val="002E4BC1"/>
    <w:rsid w:val="002F1EF5"/>
    <w:rsid w:val="0031198F"/>
    <w:rsid w:val="003247E7"/>
    <w:rsid w:val="00414F2B"/>
    <w:rsid w:val="004463A8"/>
    <w:rsid w:val="004829B8"/>
    <w:rsid w:val="004D3730"/>
    <w:rsid w:val="00513D63"/>
    <w:rsid w:val="00516DA5"/>
    <w:rsid w:val="005364E9"/>
    <w:rsid w:val="00540248"/>
    <w:rsid w:val="00553483"/>
    <w:rsid w:val="00586025"/>
    <w:rsid w:val="005A57A0"/>
    <w:rsid w:val="00616EC5"/>
    <w:rsid w:val="00641BE4"/>
    <w:rsid w:val="0065547F"/>
    <w:rsid w:val="00691FFE"/>
    <w:rsid w:val="006B0954"/>
    <w:rsid w:val="006C21FD"/>
    <w:rsid w:val="006C49FC"/>
    <w:rsid w:val="00736C2B"/>
    <w:rsid w:val="00756AF7"/>
    <w:rsid w:val="00756DA7"/>
    <w:rsid w:val="007706B8"/>
    <w:rsid w:val="0078206E"/>
    <w:rsid w:val="00782782"/>
    <w:rsid w:val="007A13BA"/>
    <w:rsid w:val="007D3DAD"/>
    <w:rsid w:val="007D7F3F"/>
    <w:rsid w:val="0087721F"/>
    <w:rsid w:val="008D7CBA"/>
    <w:rsid w:val="008E0285"/>
    <w:rsid w:val="008F2680"/>
    <w:rsid w:val="00924C58"/>
    <w:rsid w:val="009672BA"/>
    <w:rsid w:val="00977886"/>
    <w:rsid w:val="009B1AED"/>
    <w:rsid w:val="009F039A"/>
    <w:rsid w:val="009F1963"/>
    <w:rsid w:val="00A10FE9"/>
    <w:rsid w:val="00A144E6"/>
    <w:rsid w:val="00A55146"/>
    <w:rsid w:val="00AC1367"/>
    <w:rsid w:val="00AE5B2A"/>
    <w:rsid w:val="00AE61EC"/>
    <w:rsid w:val="00B4046C"/>
    <w:rsid w:val="00B47272"/>
    <w:rsid w:val="00B8282D"/>
    <w:rsid w:val="00B842F1"/>
    <w:rsid w:val="00BA38CF"/>
    <w:rsid w:val="00BB7324"/>
    <w:rsid w:val="00BD3BAA"/>
    <w:rsid w:val="00BF177A"/>
    <w:rsid w:val="00C21666"/>
    <w:rsid w:val="00C41CF8"/>
    <w:rsid w:val="00C62CD6"/>
    <w:rsid w:val="00CB7175"/>
    <w:rsid w:val="00CE768A"/>
    <w:rsid w:val="00CE7F19"/>
    <w:rsid w:val="00D60D80"/>
    <w:rsid w:val="00DA34E3"/>
    <w:rsid w:val="00DB4F05"/>
    <w:rsid w:val="00E04916"/>
    <w:rsid w:val="00E53680"/>
    <w:rsid w:val="00ED5122"/>
    <w:rsid w:val="00F26189"/>
    <w:rsid w:val="00F30B6A"/>
    <w:rsid w:val="00F4190B"/>
    <w:rsid w:val="00F93B25"/>
    <w:rsid w:val="00FB19DE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2A9B49-485B-40FC-8026-74889C8E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ind w:left="709"/>
      <w:jc w:val="both"/>
      <w:outlineLvl w:val="1"/>
    </w:pPr>
    <w:rPr>
      <w:szCs w:val="20"/>
      <w:u w:val="single"/>
      <w:lang w:val="fr-FR" w:eastAsia="fr-FR"/>
    </w:rPr>
  </w:style>
  <w:style w:type="paragraph" w:styleId="Nadpis3">
    <w:name w:val="heading 3"/>
    <w:basedOn w:val="Normlny"/>
    <w:next w:val="Normlny"/>
    <w:qFormat/>
    <w:pPr>
      <w:keepNext/>
      <w:spacing w:before="120"/>
      <w:ind w:left="709"/>
      <w:jc w:val="both"/>
      <w:outlineLvl w:val="2"/>
    </w:pPr>
    <w:rPr>
      <w:b/>
      <w:szCs w:val="20"/>
      <w:lang w:val="fr-FR" w:eastAsia="fr-FR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spacing w:before="120"/>
      <w:ind w:left="720"/>
      <w:outlineLvl w:val="3"/>
    </w:pPr>
    <w:rPr>
      <w:b/>
      <w:bCs/>
      <w:sz w:val="22"/>
      <w:szCs w:val="21"/>
    </w:rPr>
  </w:style>
  <w:style w:type="paragraph" w:styleId="Nadpis5">
    <w:name w:val="heading 5"/>
    <w:basedOn w:val="Normlny"/>
    <w:next w:val="Normlny"/>
    <w:qFormat/>
    <w:pPr>
      <w:keepNext/>
      <w:numPr>
        <w:ilvl w:val="12"/>
      </w:numPr>
      <w:ind w:right="-2"/>
      <w:outlineLvl w:val="4"/>
    </w:pPr>
    <w:rPr>
      <w:b/>
      <w:bCs/>
      <w:sz w:val="22"/>
      <w:szCs w:val="22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Cs/>
      <w:i/>
      <w:i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semiHidden/>
    <w:pPr>
      <w:ind w:left="709" w:hanging="709"/>
      <w:jc w:val="both"/>
    </w:pPr>
    <w:rPr>
      <w:b/>
      <w:szCs w:val="20"/>
      <w:lang w:val="fr-FR" w:eastAsia="fr-FR"/>
    </w:rPr>
  </w:style>
  <w:style w:type="paragraph" w:styleId="Zarkazkladnhotextu">
    <w:name w:val="Body Text Indent"/>
    <w:basedOn w:val="Normlny"/>
    <w:semiHidden/>
    <w:pPr>
      <w:ind w:left="709"/>
      <w:jc w:val="both"/>
    </w:pPr>
    <w:rPr>
      <w:szCs w:val="20"/>
      <w:lang w:val="fr-FR" w:eastAsia="fr-FR"/>
    </w:rPr>
  </w:style>
  <w:style w:type="paragraph" w:styleId="Zarkazkladnhotextu2">
    <w:name w:val="Body Text Indent 2"/>
    <w:basedOn w:val="Normlny"/>
    <w:semiHidden/>
    <w:pPr>
      <w:ind w:left="709"/>
      <w:jc w:val="both"/>
    </w:pPr>
    <w:rPr>
      <w:sz w:val="22"/>
      <w:szCs w:val="20"/>
      <w:lang w:val="fr-FR" w:eastAsia="fr-FR"/>
    </w:rPr>
  </w:style>
  <w:style w:type="paragraph" w:styleId="Pta">
    <w:name w:val="footer"/>
    <w:basedOn w:val="Normlny"/>
    <w:semiHidden/>
    <w:pPr>
      <w:tabs>
        <w:tab w:val="center" w:pos="4819"/>
        <w:tab w:val="right" w:pos="9071"/>
      </w:tabs>
    </w:pPr>
    <w:rPr>
      <w:sz w:val="20"/>
      <w:szCs w:val="20"/>
      <w:lang w:val="fr-FR" w:eastAsia="fr-FR"/>
    </w:rPr>
  </w:style>
  <w:style w:type="paragraph" w:styleId="Hlavika">
    <w:name w:val="header"/>
    <w:basedOn w:val="Normlny"/>
    <w:link w:val="HlavikaChar"/>
    <w:uiPriority w:val="99"/>
    <w:pPr>
      <w:tabs>
        <w:tab w:val="center" w:pos="4819"/>
        <w:tab w:val="right" w:pos="9071"/>
      </w:tabs>
    </w:pPr>
    <w:rPr>
      <w:sz w:val="20"/>
      <w:szCs w:val="20"/>
      <w:lang w:val="fr-FR" w:eastAsia="fr-FR"/>
    </w:rPr>
  </w:style>
  <w:style w:type="character" w:styleId="slostrany">
    <w:name w:val="page number"/>
    <w:basedOn w:val="Predvolenpsmoodseku"/>
    <w:semiHidden/>
  </w:style>
  <w:style w:type="paragraph" w:styleId="Nzov">
    <w:name w:val="Title"/>
    <w:basedOn w:val="Normlny"/>
    <w:qFormat/>
    <w:pPr>
      <w:jc w:val="center"/>
    </w:pPr>
    <w:rPr>
      <w:rFonts w:ascii="Arial" w:hAnsi="Arial" w:cs="Arial"/>
      <w:b/>
      <w:bCs/>
      <w:sz w:val="20"/>
    </w:rPr>
  </w:style>
  <w:style w:type="paragraph" w:styleId="Zkladntext">
    <w:name w:val="Body Text"/>
    <w:basedOn w:val="Normlny"/>
    <w:semiHidden/>
    <w:rPr>
      <w:szCs w:val="20"/>
    </w:rPr>
  </w:style>
  <w:style w:type="paragraph" w:styleId="Zkladntext2">
    <w:name w:val="Body Text 2"/>
    <w:basedOn w:val="Normlny"/>
    <w:semiHidden/>
    <w:rPr>
      <w:rFonts w:ascii="Arial" w:hAnsi="Arial"/>
      <w:noProof/>
      <w:sz w:val="20"/>
    </w:r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  <w:sz w:val="20"/>
      <w:szCs w:val="20"/>
    </w:rPr>
  </w:style>
  <w:style w:type="paragraph" w:customStyle="1" w:styleId="a">
    <w:name w:val="("/>
    <w:pPr>
      <w:tabs>
        <w:tab w:val="center" w:pos="4819"/>
        <w:tab w:val="right" w:pos="9071"/>
      </w:tabs>
    </w:pPr>
    <w:rPr>
      <w:lang w:val="fr-FR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BodyText">
    <w:name w:val="EMEA Body Text"/>
    <w:basedOn w:val="Normlny"/>
    <w:rsid w:val="0078206E"/>
    <w:rPr>
      <w:sz w:val="22"/>
      <w:szCs w:val="20"/>
      <w:lang w:eastAsia="en-US"/>
    </w:rPr>
  </w:style>
  <w:style w:type="character" w:styleId="Hypertextovprepojenie">
    <w:name w:val="Hyperlink"/>
    <w:rsid w:val="005364E9"/>
    <w:rPr>
      <w:color w:val="0000FF"/>
      <w:u w:val="single"/>
    </w:rPr>
  </w:style>
  <w:style w:type="paragraph" w:customStyle="1" w:styleId="Default">
    <w:name w:val="Default"/>
    <w:rsid w:val="00BF177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1D1E45"/>
    <w:rPr>
      <w:lang w:val="fr-FR" w:eastAsia="fr-FR"/>
    </w:rPr>
  </w:style>
  <w:style w:type="character" w:customStyle="1" w:styleId="TextChar1">
    <w:name w:val="Text Char1"/>
    <w:link w:val="Text"/>
    <w:locked/>
    <w:rsid w:val="0015473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54733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2649</Words>
  <Characters>15101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Hewlett-Packard</Company>
  <LinksUpToDate>false</LinksUpToDate>
  <CharactersWithSpaces>17715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regpharm</dc:creator>
  <cp:lastModifiedBy>Grančaiová, Zuzana</cp:lastModifiedBy>
  <cp:revision>7</cp:revision>
  <cp:lastPrinted>2020-09-08T07:08:00Z</cp:lastPrinted>
  <dcterms:created xsi:type="dcterms:W3CDTF">2020-04-20T12:52:00Z</dcterms:created>
  <dcterms:modified xsi:type="dcterms:W3CDTF">2020-09-11T06:35:00Z</dcterms:modified>
</cp:coreProperties>
</file>