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BFFC5" w14:textId="77777777" w:rsidR="0058179F" w:rsidRPr="00805646" w:rsidRDefault="00197DA0" w:rsidP="00FF664F">
      <w:pPr>
        <w:pStyle w:val="Nzov"/>
      </w:pPr>
      <w:r w:rsidRPr="00705563">
        <w:rPr>
          <w:bCs/>
        </w:rPr>
        <w:t xml:space="preserve">Písomná informácia pre používateľa </w:t>
      </w:r>
      <w:r w:rsidRPr="00705563">
        <w:rPr>
          <w:b w:val="0"/>
        </w:rPr>
        <w:t xml:space="preserve"> </w:t>
      </w:r>
    </w:p>
    <w:p w14:paraId="5DFBFFC6" w14:textId="088A245A" w:rsidR="0058179F" w:rsidRPr="00705563" w:rsidRDefault="0058179F" w:rsidP="005D6201">
      <w:pPr>
        <w:pStyle w:val="Bezriadkovania"/>
        <w:jc w:val="center"/>
        <w:rPr>
          <w:b/>
          <w:lang w:val="sk-SK"/>
        </w:rPr>
      </w:pPr>
      <w:r w:rsidRPr="00705563">
        <w:rPr>
          <w:b/>
          <w:bCs/>
          <w:lang w:val="sk-SK"/>
        </w:rPr>
        <w:t>Nanogam 100 mg/ml</w:t>
      </w:r>
      <w:r w:rsidR="000C699A">
        <w:rPr>
          <w:b/>
          <w:bCs/>
          <w:lang w:val="sk-SK"/>
        </w:rPr>
        <w:t xml:space="preserve"> infúzny roztok</w:t>
      </w:r>
    </w:p>
    <w:p w14:paraId="5DFBFFC7" w14:textId="77777777" w:rsidR="0058179F" w:rsidRPr="00705563" w:rsidRDefault="0058179F" w:rsidP="005D6201">
      <w:pPr>
        <w:pStyle w:val="Bezriadkovania"/>
        <w:jc w:val="center"/>
        <w:rPr>
          <w:lang w:val="sk-SK"/>
        </w:rPr>
      </w:pPr>
      <w:r w:rsidRPr="00705563">
        <w:rPr>
          <w:lang w:val="sk-SK"/>
        </w:rPr>
        <w:t>Normálny ľudský imunoglobulín</w:t>
      </w:r>
    </w:p>
    <w:p w14:paraId="5DFBFFC8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Pozorne si prečítajte celú písomnú informáciu predtým, ako začnete používať tento liek, pretože obsahuje pre vás dôležité informácie.</w:t>
      </w:r>
    </w:p>
    <w:p w14:paraId="5DFBFFC9" w14:textId="77777777" w:rsidR="0058179F" w:rsidRPr="00805646" w:rsidRDefault="0058179F" w:rsidP="00FF664F">
      <w:pPr>
        <w:pStyle w:val="Odsekzoznamu"/>
        <w:numPr>
          <w:ilvl w:val="0"/>
          <w:numId w:val="1"/>
        </w:numPr>
      </w:pPr>
      <w:r w:rsidRPr="00705563">
        <w:t>Túto písomnú informáciu si uschovajte. Možno bude potrebné, aby ste si ju znovu prečítali.</w:t>
      </w:r>
    </w:p>
    <w:p w14:paraId="5DFBFFCA" w14:textId="77777777" w:rsidR="0058179F" w:rsidRPr="00805646" w:rsidRDefault="0058179F" w:rsidP="00FF664F">
      <w:pPr>
        <w:pStyle w:val="Odsekzoznamu"/>
        <w:numPr>
          <w:ilvl w:val="0"/>
          <w:numId w:val="1"/>
        </w:numPr>
      </w:pPr>
      <w:r w:rsidRPr="00705563">
        <w:t>Ak máte akékoľvek ďalšie otázky, obráťte sa na svojho lekára, lekárnika alebo zdravotnú sestru.</w:t>
      </w:r>
    </w:p>
    <w:p w14:paraId="5DFBFFCB" w14:textId="77777777" w:rsidR="0058179F" w:rsidRPr="00805646" w:rsidRDefault="0058179F" w:rsidP="00FF664F">
      <w:pPr>
        <w:pStyle w:val="Odsekzoznamu"/>
        <w:numPr>
          <w:ilvl w:val="0"/>
          <w:numId w:val="1"/>
        </w:numPr>
      </w:pPr>
      <w:r w:rsidRPr="00705563">
        <w:t>Tento liek bol predpísaný iba vám. Nedávajte ho nikomu inému. Môže mu uškodiť, dokonca aj vtedy, ak má rovnaké prejavy ochorenia ako vy.</w:t>
      </w:r>
    </w:p>
    <w:p w14:paraId="5DFBFFCC" w14:textId="77777777" w:rsidR="0058179F" w:rsidRPr="00805646" w:rsidRDefault="008129A5" w:rsidP="008129A5">
      <w:pPr>
        <w:pStyle w:val="Odsekzoznamu"/>
        <w:numPr>
          <w:ilvl w:val="0"/>
          <w:numId w:val="1"/>
        </w:numPr>
      </w:pPr>
      <w:r w:rsidRPr="00705563"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5DFBFFCD" w14:textId="77777777" w:rsidR="0058179F" w:rsidRPr="00705563" w:rsidRDefault="000B29DE" w:rsidP="00836C40">
      <w:pPr>
        <w:pStyle w:val="Nadpis2"/>
        <w:rPr>
          <w:lang w:val="sk-SK"/>
        </w:rPr>
      </w:pPr>
      <w:r w:rsidRPr="00705563">
        <w:rPr>
          <w:lang w:val="sk-SK"/>
        </w:rPr>
        <w:t>V tejto písomnej informácii sa dozviete:</w:t>
      </w:r>
    </w:p>
    <w:p w14:paraId="5DFBFFCE" w14:textId="77777777" w:rsidR="0058179F" w:rsidRPr="00805646" w:rsidRDefault="0058179F" w:rsidP="00FF664F">
      <w:pPr>
        <w:pStyle w:val="Odsekzoznamu"/>
        <w:numPr>
          <w:ilvl w:val="0"/>
          <w:numId w:val="24"/>
        </w:numPr>
      </w:pPr>
      <w:r w:rsidRPr="00705563">
        <w:t>Čo je Nanogam a na čo sa používa</w:t>
      </w:r>
    </w:p>
    <w:p w14:paraId="5DFBFFCF" w14:textId="77777777" w:rsidR="0058179F" w:rsidRPr="00805646" w:rsidRDefault="008129A5" w:rsidP="00FF664F">
      <w:pPr>
        <w:pStyle w:val="Odsekzoznamu"/>
        <w:numPr>
          <w:ilvl w:val="0"/>
          <w:numId w:val="24"/>
        </w:numPr>
        <w:rPr>
          <w:b/>
        </w:rPr>
      </w:pPr>
      <w:r w:rsidRPr="00705563">
        <w:t>Čo potrebujete vedieť predtým, ako použijete Nanogam</w:t>
      </w:r>
    </w:p>
    <w:p w14:paraId="5DFBFFD0" w14:textId="77777777" w:rsidR="0058179F" w:rsidRPr="00805646" w:rsidRDefault="0058179F" w:rsidP="00FF664F">
      <w:pPr>
        <w:pStyle w:val="Odsekzoznamu"/>
        <w:numPr>
          <w:ilvl w:val="0"/>
          <w:numId w:val="24"/>
        </w:numPr>
        <w:rPr>
          <w:b/>
        </w:rPr>
      </w:pPr>
      <w:r w:rsidRPr="00705563">
        <w:t>Ako používať Nanogam</w:t>
      </w:r>
    </w:p>
    <w:p w14:paraId="5DFBFFD1" w14:textId="77777777" w:rsidR="0058179F" w:rsidRPr="00805646" w:rsidRDefault="0058179F" w:rsidP="00FF664F">
      <w:pPr>
        <w:pStyle w:val="Odsekzoznamu"/>
        <w:numPr>
          <w:ilvl w:val="0"/>
          <w:numId w:val="24"/>
        </w:numPr>
        <w:rPr>
          <w:b/>
        </w:rPr>
      </w:pPr>
      <w:r w:rsidRPr="00705563">
        <w:t>Možné vedľajšie účinky</w:t>
      </w:r>
    </w:p>
    <w:p w14:paraId="5DFBFFD2" w14:textId="77777777" w:rsidR="0058179F" w:rsidRPr="00805646" w:rsidRDefault="0058179F" w:rsidP="00FF664F">
      <w:pPr>
        <w:pStyle w:val="Odsekzoznamu"/>
        <w:numPr>
          <w:ilvl w:val="0"/>
          <w:numId w:val="24"/>
        </w:numPr>
        <w:rPr>
          <w:b/>
        </w:rPr>
      </w:pPr>
      <w:r w:rsidRPr="00705563">
        <w:t>Ako uchovávať Nanogam</w:t>
      </w:r>
    </w:p>
    <w:p w14:paraId="5DFBFFD3" w14:textId="77777777" w:rsidR="0058179F" w:rsidRPr="00805646" w:rsidRDefault="008129A5" w:rsidP="00FF664F">
      <w:pPr>
        <w:pStyle w:val="Odsekzoznamu"/>
        <w:numPr>
          <w:ilvl w:val="0"/>
          <w:numId w:val="24"/>
        </w:numPr>
        <w:rPr>
          <w:b/>
        </w:rPr>
      </w:pPr>
      <w:r w:rsidRPr="00705563">
        <w:t>Obsah balenia a ďalšie informácie</w:t>
      </w:r>
    </w:p>
    <w:p w14:paraId="5DFBFFD4" w14:textId="77777777" w:rsidR="0058179F" w:rsidRPr="00705563" w:rsidRDefault="000B29DE" w:rsidP="00DF56FD">
      <w:pPr>
        <w:pStyle w:val="Heading1PL"/>
        <w:rPr>
          <w:lang w:val="sk-SK"/>
        </w:rPr>
      </w:pPr>
      <w:r w:rsidRPr="00705563">
        <w:rPr>
          <w:lang w:val="sk-SK"/>
        </w:rPr>
        <w:t>1.</w:t>
      </w:r>
      <w:r w:rsidRPr="00705563">
        <w:rPr>
          <w:lang w:val="sk-SK"/>
        </w:rPr>
        <w:tab/>
        <w:t>Čo je Nanogam a na čo sa používa</w:t>
      </w:r>
    </w:p>
    <w:p w14:paraId="5DFBFFD5" w14:textId="667DE22D" w:rsidR="0058179F" w:rsidRPr="00805646" w:rsidRDefault="0058179F" w:rsidP="00FF664F">
      <w:bookmarkStart w:id="0" w:name="OLE_LINK3"/>
      <w:r w:rsidRPr="00705563">
        <w:t xml:space="preserve">Nanogam je infúzny roztok obsahujúci </w:t>
      </w:r>
      <w:bookmarkEnd w:id="0"/>
      <w:r w:rsidRPr="00705563">
        <w:t xml:space="preserve">imunoglobulíny. Imunogloblulíny sú takisto označované ako protilátky a sú to normálne zložky ľudskej krvi. Protilátky pomáhajú telu bojovať proti infekciám. Nanogam zvyšuje hladiny protilátok v krvi, keď je vaša vlastná hladina protilátok príliš nízka alebo keď pri určitých ochoreniach potrebujete ďalšie protilátky. Podávanie protilátok môže byť takisto </w:t>
      </w:r>
      <w:r w:rsidR="00A61BE4">
        <w:t>účinné</w:t>
      </w:r>
      <w:r w:rsidRPr="00705563">
        <w:t xml:space="preserve"> u pacientov s určitými zápalovými ochoreniami (autoimunitné ochorenia). </w:t>
      </w:r>
    </w:p>
    <w:p w14:paraId="5DFBFFD6" w14:textId="5D6F34F3" w:rsidR="0007626F" w:rsidRPr="00805646" w:rsidRDefault="0058179F" w:rsidP="004B6740">
      <w:pPr>
        <w:rPr>
          <w:b/>
        </w:rPr>
      </w:pPr>
      <w:r w:rsidRPr="00705563">
        <w:rPr>
          <w:b/>
          <w:bCs/>
        </w:rPr>
        <w:t>Nanogam sa používa</w:t>
      </w:r>
      <w:r w:rsidR="00A61BE4">
        <w:rPr>
          <w:b/>
          <w:bCs/>
        </w:rPr>
        <w:t xml:space="preserve"> ako</w:t>
      </w:r>
      <w:r w:rsidRPr="00705563">
        <w:rPr>
          <w:b/>
          <w:bCs/>
        </w:rPr>
        <w:t>:</w:t>
      </w:r>
    </w:p>
    <w:p w14:paraId="5DFBFFD7" w14:textId="77777777" w:rsidR="0058179F" w:rsidRPr="00805646" w:rsidRDefault="0058179F" w:rsidP="00FF664F">
      <w:r w:rsidRPr="00705563">
        <w:rPr>
          <w:b/>
          <w:bCs/>
        </w:rPr>
        <w:t>Náhradná terapia</w:t>
      </w:r>
      <w:r w:rsidRPr="00705563">
        <w:t xml:space="preserve"> (liečba pacientov, ktorí nemajú dostatok protilátok) u nasledujúcich typoch dospelých, detských a dospievajúcich (0 – 18 rokov) pacientov:</w:t>
      </w:r>
    </w:p>
    <w:p w14:paraId="5DFBFFD8" w14:textId="77777777" w:rsidR="00C3567E" w:rsidRPr="00805646" w:rsidRDefault="00C3567E" w:rsidP="00C3567E">
      <w:pPr>
        <w:pStyle w:val="Odsekzoznamu"/>
        <w:numPr>
          <w:ilvl w:val="0"/>
          <w:numId w:val="11"/>
        </w:numPr>
      </w:pPr>
      <w:r w:rsidRPr="00705563">
        <w:t xml:space="preserve">Pacienti, ktorí sa narodili so zníženou schopnosťou alebo bez schopnosti vytvárať imunoglobulíny (syndrómy primárnej imunodeficiencie). </w:t>
      </w:r>
    </w:p>
    <w:p w14:paraId="5DFBFFD9" w14:textId="12B95F69" w:rsidR="009719E0" w:rsidRPr="00805646" w:rsidRDefault="00C3567E" w:rsidP="00C3567E">
      <w:pPr>
        <w:pStyle w:val="Odsekzoznamu"/>
        <w:numPr>
          <w:ilvl w:val="0"/>
          <w:numId w:val="11"/>
        </w:numPr>
      </w:pPr>
      <w:r w:rsidRPr="00705563">
        <w:t xml:space="preserve">Pacienti, ktorí prekonali ochorenie alebo liečbu, ktoré viedli k </w:t>
      </w:r>
      <w:r w:rsidR="00CE324F">
        <w:t>potvrdenej</w:t>
      </w:r>
      <w:r w:rsidR="00CE324F" w:rsidRPr="00705563">
        <w:t xml:space="preserve"> </w:t>
      </w:r>
      <w:r w:rsidRPr="00705563">
        <w:t xml:space="preserve">nedostatočnej tvorbe imunoglobulínov, a ktorí </w:t>
      </w:r>
      <w:r w:rsidR="001C6ABB">
        <w:t>majú</w:t>
      </w:r>
      <w:r w:rsidRPr="00705563">
        <w:t xml:space="preserve"> závažné alebo </w:t>
      </w:r>
      <w:r w:rsidR="001C6ABB">
        <w:t>opakovan</w:t>
      </w:r>
      <w:r w:rsidRPr="00705563">
        <w:t>é infekcie, ktoré nereagujú na antimikrobiálnu liečbu (syndrómy sekundárnej imunodeficiencie).</w:t>
      </w:r>
    </w:p>
    <w:p w14:paraId="5DFBFFDA" w14:textId="77777777" w:rsidR="0058179F" w:rsidRPr="00805646" w:rsidRDefault="0058179F" w:rsidP="00FF664F">
      <w:r w:rsidRPr="00705563">
        <w:rPr>
          <w:b/>
          <w:bCs/>
        </w:rPr>
        <w:t>Imunomodulácia</w:t>
      </w:r>
      <w:r w:rsidRPr="00705563">
        <w:t xml:space="preserve"> (liečba u pacientov s určitými zápalovými ochoreniami) u nasledujúcich typoch dospelých, detských a dospievajúcich (0 – 18 rokov) pacientov:</w:t>
      </w:r>
    </w:p>
    <w:p w14:paraId="5DFBFFDB" w14:textId="77777777" w:rsidR="0058179F" w:rsidRPr="00805646" w:rsidRDefault="00BD6704" w:rsidP="00480018">
      <w:pPr>
        <w:pStyle w:val="Odsekzoznamu"/>
        <w:numPr>
          <w:ilvl w:val="0"/>
          <w:numId w:val="11"/>
        </w:numPr>
      </w:pPr>
      <w:r w:rsidRPr="00705563">
        <w:t>Pacienti, ktorí nemajú dostatok trombocytov (primárna imunitná trombocytopénia, ITP) a ktorí majú vysoké riziko krvácania alebo v krátkom čase naplánovanú operáciu.</w:t>
      </w:r>
    </w:p>
    <w:p w14:paraId="5DFBFFDC" w14:textId="75B695EB" w:rsidR="0058179F" w:rsidRPr="00805646" w:rsidRDefault="00BD6704" w:rsidP="00FF664F">
      <w:pPr>
        <w:pStyle w:val="Odsekzoznamu"/>
        <w:numPr>
          <w:ilvl w:val="0"/>
          <w:numId w:val="11"/>
        </w:numPr>
      </w:pPr>
      <w:r w:rsidRPr="00705563">
        <w:t>Pacienti s Guillain</w:t>
      </w:r>
      <w:r w:rsidR="009D5873">
        <w:t>ovým</w:t>
      </w:r>
      <w:r w:rsidRPr="00705563">
        <w:t>-Barrého syndrómom, akútnym ochorením charakterizovaným zápalom periférnych nervov, ktorý vedie k závažnému oslabeniu svalov na končatinách.</w:t>
      </w:r>
    </w:p>
    <w:p w14:paraId="5DFBFFDD" w14:textId="77777777" w:rsidR="00F84155" w:rsidRPr="00805646" w:rsidRDefault="00BD6704" w:rsidP="00F0652C">
      <w:pPr>
        <w:pStyle w:val="Odsekzoznamu"/>
        <w:numPr>
          <w:ilvl w:val="0"/>
          <w:numId w:val="11"/>
        </w:numPr>
      </w:pPr>
      <w:r w:rsidRPr="00705563">
        <w:t>Pacienti s Kawasakiho chorobou, veľmi zriedkavým akútnym ochorením, ktoré primárne postihuje malé deti a je charakteristické zápalom krvných ciev v tele.</w:t>
      </w:r>
    </w:p>
    <w:p w14:paraId="5DFBFFDE" w14:textId="77777777" w:rsidR="00F84155" w:rsidRPr="00805646" w:rsidRDefault="00C91923" w:rsidP="00F202A1">
      <w:pPr>
        <w:pStyle w:val="Odsekzoznamu"/>
        <w:numPr>
          <w:ilvl w:val="0"/>
          <w:numId w:val="11"/>
        </w:numPr>
      </w:pPr>
      <w:r w:rsidRPr="00705563">
        <w:t>Pacienti s chronickou zápalovou demyelinizačnou polyradikuloneuropatiou, zriedkavým zápalovým ochorením postihujúcim periférne nervy. Vedie k pomaly sa zhoršujúcej svalovej slabosti a necitlivosti končatín.</w:t>
      </w:r>
    </w:p>
    <w:p w14:paraId="5DFBFFDF" w14:textId="6C8E0619" w:rsidR="00F202A1" w:rsidRPr="00805646" w:rsidRDefault="00C91923" w:rsidP="00F0652C">
      <w:pPr>
        <w:pStyle w:val="Odsekzoznamu"/>
        <w:numPr>
          <w:ilvl w:val="0"/>
          <w:numId w:val="11"/>
        </w:numPr>
      </w:pPr>
      <w:r w:rsidRPr="00705563">
        <w:t xml:space="preserve">Pacienti s multifokálnou motorickou neuropatiou, zriedkavým autoimunitným ochorením motorických nervov vedúcim k progresívnej </w:t>
      </w:r>
      <w:r w:rsidR="009D5873">
        <w:t>nerovnomernej</w:t>
      </w:r>
      <w:r w:rsidRPr="00705563">
        <w:t xml:space="preserve"> slabosti končatín.</w:t>
      </w:r>
    </w:p>
    <w:p w14:paraId="5DFBFFE0" w14:textId="77777777" w:rsidR="0058179F" w:rsidRPr="00705563" w:rsidRDefault="000B29DE" w:rsidP="00DF56FD">
      <w:pPr>
        <w:pStyle w:val="Heading1PL"/>
        <w:rPr>
          <w:lang w:val="sk-SK"/>
        </w:rPr>
      </w:pPr>
      <w:r w:rsidRPr="00705563">
        <w:rPr>
          <w:lang w:val="sk-SK"/>
        </w:rPr>
        <w:lastRenderedPageBreak/>
        <w:t>2.</w:t>
      </w:r>
      <w:r w:rsidRPr="00705563">
        <w:rPr>
          <w:lang w:val="sk-SK"/>
        </w:rPr>
        <w:tab/>
        <w:t>Čo potrebujete vedieť predtým, ako použijete Nanogam</w:t>
      </w:r>
    </w:p>
    <w:p w14:paraId="5DFBFFE1" w14:textId="36A14033" w:rsidR="004161EF" w:rsidRPr="00805646" w:rsidRDefault="00C91923" w:rsidP="0051271F">
      <w:r w:rsidRPr="00705563">
        <w:t>Túto časť si dôkladne prečítajte. Uvádzané informácie musíte zvážiť spolu so svojím lekárom pred použitím Nanogam</w:t>
      </w:r>
      <w:r w:rsidR="003F49CF">
        <w:t>u</w:t>
      </w:r>
      <w:r w:rsidRPr="00705563">
        <w:t xml:space="preserve">. </w:t>
      </w:r>
    </w:p>
    <w:p w14:paraId="5DFBFFE2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Nepoužívajte Nanogam:</w:t>
      </w:r>
    </w:p>
    <w:p w14:paraId="5DFBFFE3" w14:textId="2113652B" w:rsidR="00475838" w:rsidRPr="00805646" w:rsidRDefault="0058179F" w:rsidP="00921216">
      <w:pPr>
        <w:pStyle w:val="Odsekzoznamu"/>
        <w:numPr>
          <w:ilvl w:val="0"/>
          <w:numId w:val="11"/>
        </w:numPr>
      </w:pPr>
      <w:r w:rsidRPr="00705563">
        <w:t>ak ste alergický (precitlivený) na imunoglobulíny alebo na ktorúkoľvek z ďalších zložiek Nanogam</w:t>
      </w:r>
      <w:r w:rsidR="003F49CF">
        <w:t>u</w:t>
      </w:r>
      <w:r w:rsidRPr="00705563">
        <w:t xml:space="preserve"> (uvedených v časti 6). Môžete byť alergický (precitlivený) na imunoglobulíny aj bez vášho vedomia. Skutočné alergické reakcie sú však zriedkavé. Môžu sa rozvinúť, aj keď ste predtým dostali ľudské imunoglobulíny a dobre ste ich tolerovali. </w:t>
      </w:r>
    </w:p>
    <w:p w14:paraId="5DFBFFE4" w14:textId="707EAA06" w:rsidR="004B240C" w:rsidRPr="00805646" w:rsidRDefault="0058179F" w:rsidP="004B240C">
      <w:pPr>
        <w:pStyle w:val="Odsekzoznamu"/>
        <w:numPr>
          <w:ilvl w:val="0"/>
          <w:numId w:val="11"/>
        </w:numPr>
      </w:pPr>
      <w:r w:rsidRPr="00705563">
        <w:t xml:space="preserve">ak </w:t>
      </w:r>
      <w:r w:rsidR="003F49CF">
        <w:t>máte</w:t>
      </w:r>
      <w:r w:rsidRPr="00705563">
        <w:t xml:space="preserve"> nedostatok imunoglobulínu A (IgA) s protilátkami proti IgA. Nanogam obsahuje malé množstvo IgA, ktoré môže viesť k alergickej reakcii. </w:t>
      </w:r>
    </w:p>
    <w:p w14:paraId="5DFBFFE5" w14:textId="464D9474" w:rsidR="0058179F" w:rsidRPr="00805646" w:rsidRDefault="009C7CD7" w:rsidP="005E74B4">
      <w:r w:rsidRPr="00705563">
        <w:t>V týchto zriedkavých prípadoch sa môžu rozvinúť alergické reakcie ako napr. náhly pokles krvného tlaku alebo šok (pozri t</w:t>
      </w:r>
      <w:r w:rsidR="002E428F">
        <w:t>iež</w:t>
      </w:r>
      <w:r w:rsidRPr="00705563">
        <w:t xml:space="preserve"> časť 4 „Možné vedľajšie účinky“). </w:t>
      </w:r>
    </w:p>
    <w:p w14:paraId="5DFBFFE6" w14:textId="77777777" w:rsidR="000A2A85" w:rsidRPr="00705563" w:rsidRDefault="00C91923" w:rsidP="002B73EA">
      <w:pPr>
        <w:pStyle w:val="Nadpis2"/>
        <w:rPr>
          <w:lang w:val="sk-SK"/>
        </w:rPr>
      </w:pPr>
      <w:r w:rsidRPr="00705563">
        <w:rPr>
          <w:lang w:val="sk-SK"/>
        </w:rPr>
        <w:t>Upozornenia a opatrenia</w:t>
      </w:r>
    </w:p>
    <w:p w14:paraId="12FE284C" w14:textId="70A6E0A1" w:rsidR="00DD6938" w:rsidRDefault="00DD6938" w:rsidP="00C971EB">
      <w:r w:rsidRPr="00DD6938">
        <w:t xml:space="preserve">Predtým, ako začnete používať </w:t>
      </w:r>
      <w:r>
        <w:t>Nanogram</w:t>
      </w:r>
      <w:r w:rsidRPr="00DD6938">
        <w:t>, obráťte sa na svojho lekára,</w:t>
      </w:r>
      <w:r w:rsidR="00C17F05">
        <w:t xml:space="preserve"> </w:t>
      </w:r>
      <w:r w:rsidRPr="00DD6938">
        <w:t>lekárnika</w:t>
      </w:r>
      <w:r w:rsidR="00C17F05">
        <w:t xml:space="preserve"> </w:t>
      </w:r>
      <w:r w:rsidRPr="00DD6938">
        <w:t>alebo zdravotnú sestru.</w:t>
      </w:r>
    </w:p>
    <w:p w14:paraId="5DFBFFE7" w14:textId="77CE9479" w:rsidR="00C971EB" w:rsidRPr="00805646" w:rsidRDefault="00F25243" w:rsidP="00C971EB">
      <w:r w:rsidRPr="00705563">
        <w:t>Ak sa u vás objaví alergická reakcia, je nutné aplikáciu Nanogam</w:t>
      </w:r>
      <w:r w:rsidR="002E428F">
        <w:t>u</w:t>
      </w:r>
      <w:r w:rsidRPr="00705563">
        <w:t xml:space="preserve"> okamžite zastaviť. Ak sa u vás objaví závažná reakcia z precitlivenosti, ihneď informujte svojho lekára. </w:t>
      </w:r>
    </w:p>
    <w:p w14:paraId="5DFBFFE8" w14:textId="1485A8FD" w:rsidR="00323D84" w:rsidRPr="00805646" w:rsidRDefault="00323D84" w:rsidP="00323D84">
      <w:r w:rsidRPr="00705563">
        <w:t>Ak sa u vás objavia závažné problémy s dýchaním a zvýšená telesná teplota do 1 až 6 hodín od podania liečby, ihneď informujte svojho lekára. Môže to viesť k akútnemu poškodeniu pľúc p</w:t>
      </w:r>
      <w:r w:rsidR="002E428F">
        <w:t>ri</w:t>
      </w:r>
      <w:r w:rsidRPr="00705563">
        <w:t xml:space="preserve"> transfúzii (TRALI). TRALI sa môže vyskytnúť vo veľmi zriedkavých prípadoch po podaní imunoglobulínov.</w:t>
      </w:r>
    </w:p>
    <w:p w14:paraId="5DFBFFE9" w14:textId="1EA233CA" w:rsidR="0058179F" w:rsidRPr="00805646" w:rsidRDefault="0058179F" w:rsidP="00FF664F">
      <w:r w:rsidRPr="00705563">
        <w:t>V priebehu infúzie a</w:t>
      </w:r>
      <w:r w:rsidR="002E428F">
        <w:t xml:space="preserve"> aspoň </w:t>
      </w:r>
      <w:r w:rsidRPr="00705563">
        <w:t xml:space="preserve">20 minút po </w:t>
      </w:r>
      <w:r w:rsidR="002E428F">
        <w:t>podaní</w:t>
      </w:r>
      <w:r w:rsidRPr="00705563">
        <w:t xml:space="preserve"> budete dôkladne sledovaní, aby bolo možné odhaliť potenciálne nežiaduce reakcie (neželané vedľajšie účinky). Určité nežiaduce reakcie môžu byť spojené s rýchlosťou infúzie. Z toho dôvodu sa m</w:t>
      </w:r>
      <w:r w:rsidR="00155959">
        <w:t>á</w:t>
      </w:r>
      <w:r w:rsidRPr="00705563">
        <w:t xml:space="preserve"> lekár uistiť, že rýchlosť infúzie je pre vás vhodná. Ak sa u vás v priebehu infúzie alebo po nej objaví reakcia, ihneď informujte svojho lekára. Lekár rozhodne, či je nutné infúziu ukončiť.</w:t>
      </w:r>
    </w:p>
    <w:p w14:paraId="5DFBFFEA" w14:textId="4FA992F7" w:rsidR="00823B9B" w:rsidRPr="00805646" w:rsidRDefault="00823B9B" w:rsidP="00FF664F">
      <w:r w:rsidRPr="00705563">
        <w:t xml:space="preserve">Za určitých okolností môžu byť vzhľadom na zvýšené riziko nežiaducich reakcií </w:t>
      </w:r>
      <w:r w:rsidR="00155959">
        <w:t>potreb</w:t>
      </w:r>
      <w:r w:rsidRPr="00705563">
        <w:t xml:space="preserve">né špeciálne opatrenia. V nasledujúcich prípadoch bude nutné vás v priebehu infúzie a počas jednej hodiny po nej sledovať v nemocnici: </w:t>
      </w:r>
    </w:p>
    <w:p w14:paraId="5DFBFFEB" w14:textId="77777777" w:rsidR="00823B9B" w:rsidRPr="00805646" w:rsidRDefault="00823B9B" w:rsidP="000A2A85">
      <w:pPr>
        <w:pStyle w:val="Odsekzoznamu"/>
        <w:numPr>
          <w:ilvl w:val="0"/>
          <w:numId w:val="28"/>
        </w:numPr>
      </w:pPr>
      <w:r w:rsidRPr="00705563">
        <w:t>ak prvýkrát dostanete Nanogam,</w:t>
      </w:r>
    </w:p>
    <w:p w14:paraId="5DFBFFEC" w14:textId="3777EB9E" w:rsidR="005C3F37" w:rsidRPr="00805646" w:rsidRDefault="00823B9B" w:rsidP="005C3F37">
      <w:pPr>
        <w:pStyle w:val="Odsekzoznamu"/>
        <w:numPr>
          <w:ilvl w:val="0"/>
          <w:numId w:val="28"/>
        </w:numPr>
      </w:pPr>
      <w:r w:rsidRPr="00705563">
        <w:t xml:space="preserve">ak bude ľudský normálny imunoglobulín nahradený za iný </w:t>
      </w:r>
      <w:r w:rsidR="00155959">
        <w:t>liek</w:t>
      </w:r>
      <w:r w:rsidRPr="00705563">
        <w:t xml:space="preserve"> alebo ak od poslednej infúzie uplynul dlhší čas,</w:t>
      </w:r>
    </w:p>
    <w:p w14:paraId="5DFBFFED" w14:textId="0E96D6BB" w:rsidR="00C3567E" w:rsidRPr="00805646" w:rsidRDefault="00CE44E5" w:rsidP="00C3567E">
      <w:pPr>
        <w:pStyle w:val="Odsekzoznamu"/>
        <w:numPr>
          <w:ilvl w:val="0"/>
          <w:numId w:val="28"/>
        </w:numPr>
      </w:pPr>
      <w:r w:rsidRPr="00705563">
        <w:t xml:space="preserve">ak </w:t>
      </w:r>
      <w:r w:rsidR="00155959">
        <w:t>máte</w:t>
      </w:r>
      <w:r w:rsidRPr="00705563">
        <w:t xml:space="preserve"> neliečenú infekciu alebo chronický zápal.</w:t>
      </w:r>
    </w:p>
    <w:p w14:paraId="5DFBFFEE" w14:textId="4BB87E9A" w:rsidR="0058179F" w:rsidRPr="00705563" w:rsidRDefault="0058179F" w:rsidP="00836C40">
      <w:pPr>
        <w:pStyle w:val="Nadpis2"/>
        <w:rPr>
          <w:lang w:val="sk-SK"/>
        </w:rPr>
      </w:pPr>
      <w:r w:rsidRPr="00843EA9">
        <w:rPr>
          <w:lang w:val="sk-SK"/>
        </w:rPr>
        <w:t>Rizikové faktory počas liečby Nanogam</w:t>
      </w:r>
      <w:r w:rsidR="00155959" w:rsidRPr="00843EA9">
        <w:rPr>
          <w:lang w:val="sk-SK"/>
        </w:rPr>
        <w:t>om</w:t>
      </w:r>
    </w:p>
    <w:p w14:paraId="5DFBFFEF" w14:textId="789188D1" w:rsidR="00DC23D4" w:rsidRPr="00805646" w:rsidRDefault="00DC23D4" w:rsidP="00DC23D4">
      <w:pPr>
        <w:rPr>
          <w:b/>
        </w:rPr>
      </w:pPr>
      <w:r w:rsidRPr="00705563">
        <w:t>Informujte svojho lekára, či sa vás týkajú niektoré z nasledujúcich faktorov, keďže môže ísť o rizikové faktory pre liečbu Nanogam</w:t>
      </w:r>
      <w:r w:rsidR="00155959">
        <w:t>om</w:t>
      </w:r>
      <w:r w:rsidRPr="00705563">
        <w:t xml:space="preserve">. Predovšetkým svojho lekára informujte: </w:t>
      </w:r>
    </w:p>
    <w:p w14:paraId="5DFBFFF0" w14:textId="77777777" w:rsidR="00B72A02" w:rsidRPr="00805646" w:rsidRDefault="00DC23D4" w:rsidP="00DC23D4">
      <w:pPr>
        <w:pStyle w:val="Odsekzoznamu"/>
        <w:numPr>
          <w:ilvl w:val="0"/>
          <w:numId w:val="25"/>
        </w:numPr>
      </w:pPr>
      <w:r w:rsidRPr="00705563">
        <w:t>či máte alebo ste v minulosti mali problémy s obličkami (renálna insuficiencia);</w:t>
      </w:r>
    </w:p>
    <w:p w14:paraId="5DFBFFF1" w14:textId="77777777" w:rsidR="00DC23D4" w:rsidRPr="00805646" w:rsidRDefault="00323D84" w:rsidP="00DC23D4">
      <w:pPr>
        <w:pStyle w:val="Odsekzoznamu"/>
        <w:numPr>
          <w:ilvl w:val="0"/>
          <w:numId w:val="25"/>
        </w:numPr>
      </w:pPr>
      <w:r w:rsidRPr="00705563">
        <w:t xml:space="preserve">či dostávate lieky, ktoré by mohli poškodiť obličky (nefrotoxické lieky); </w:t>
      </w:r>
    </w:p>
    <w:p w14:paraId="5DFBFFF2" w14:textId="1FECADCB" w:rsidR="00163401" w:rsidRPr="00805646" w:rsidRDefault="00381DCE" w:rsidP="001B0D25">
      <w:pPr>
        <w:pStyle w:val="Odsekzoznamu"/>
        <w:numPr>
          <w:ilvl w:val="0"/>
          <w:numId w:val="28"/>
        </w:numPr>
      </w:pPr>
      <w:r w:rsidRPr="00705563">
        <w:t xml:space="preserve">či </w:t>
      </w:r>
      <w:r w:rsidR="00155959">
        <w:t>máte</w:t>
      </w:r>
      <w:r w:rsidRPr="00705563">
        <w:t xml:space="preserve"> ochoreni</w:t>
      </w:r>
      <w:r w:rsidR="00155959">
        <w:t>e</w:t>
      </w:r>
      <w:r w:rsidRPr="00705563">
        <w:t xml:space="preserve"> srdca, pečene alebo obličiek alebo či užívate lieky zvyšujúce účinok vazopresínu;</w:t>
      </w:r>
    </w:p>
    <w:p w14:paraId="5DFBFFF3" w14:textId="55D3FDFE" w:rsidR="00E907FA" w:rsidRPr="00805646" w:rsidRDefault="00E907FA" w:rsidP="00381DCE">
      <w:pPr>
        <w:pStyle w:val="Odsekzoznamu"/>
        <w:numPr>
          <w:ilvl w:val="0"/>
          <w:numId w:val="28"/>
        </w:numPr>
      </w:pPr>
      <w:r w:rsidRPr="00705563">
        <w:t xml:space="preserve">či užívate určité diuretiká (nazývané </w:t>
      </w:r>
      <w:r w:rsidR="00155959">
        <w:t>kľ</w:t>
      </w:r>
      <w:r w:rsidRPr="00705563">
        <w:t xml:space="preserve">učkové diuretiká); </w:t>
      </w:r>
    </w:p>
    <w:p w14:paraId="5DFBFFF4" w14:textId="35ABD882" w:rsidR="0058179F" w:rsidRPr="00805646" w:rsidRDefault="0058179F" w:rsidP="00FF664F">
      <w:pPr>
        <w:pStyle w:val="Odsekzoznamu"/>
        <w:numPr>
          <w:ilvl w:val="0"/>
          <w:numId w:val="25"/>
        </w:numPr>
      </w:pPr>
      <w:r w:rsidRPr="00705563">
        <w:t xml:space="preserve">či máte </w:t>
      </w:r>
      <w:r w:rsidR="00155959">
        <w:t>cukrovku</w:t>
      </w:r>
      <w:r w:rsidRPr="00705563">
        <w:t xml:space="preserve"> (</w:t>
      </w:r>
      <w:r w:rsidR="00155959">
        <w:t>ne</w:t>
      </w:r>
      <w:r w:rsidRPr="00705563">
        <w:t>normálne vysoké hladiny glukózy v krvi); Nanogam obsahuje 50 mg glukózy na m</w:t>
      </w:r>
      <w:r w:rsidR="00155959">
        <w:t>i</w:t>
      </w:r>
      <w:r w:rsidRPr="00705563">
        <w:t>l</w:t>
      </w:r>
      <w:r w:rsidR="00155959">
        <w:t>iliter</w:t>
      </w:r>
      <w:r w:rsidR="00140FB7">
        <w:t xml:space="preserve"> (ml)</w:t>
      </w:r>
      <w:r w:rsidRPr="00705563">
        <w:t xml:space="preserve"> a táto glukóza môže ovplyvniť hladinu cukru v krvi;</w:t>
      </w:r>
    </w:p>
    <w:p w14:paraId="5DFBFFF5" w14:textId="00B19DFD" w:rsidR="0058179F" w:rsidRPr="00805646" w:rsidRDefault="0058179F" w:rsidP="00FF664F">
      <w:pPr>
        <w:pStyle w:val="Odsekzoznamu"/>
        <w:numPr>
          <w:ilvl w:val="0"/>
          <w:numId w:val="25"/>
        </w:numPr>
      </w:pPr>
      <w:r w:rsidRPr="00705563">
        <w:t xml:space="preserve">či </w:t>
      </w:r>
      <w:r w:rsidR="00155959">
        <w:t>ste mali v minulosti</w:t>
      </w:r>
      <w:r w:rsidRPr="00705563">
        <w:t xml:space="preserve"> vaskulárn</w:t>
      </w:r>
      <w:r w:rsidR="00155959">
        <w:t>e</w:t>
      </w:r>
      <w:r w:rsidRPr="00705563">
        <w:t xml:space="preserve"> ochoren</w:t>
      </w:r>
      <w:r w:rsidR="00155959">
        <w:t>ie</w:t>
      </w:r>
      <w:r w:rsidRPr="00705563">
        <w:t xml:space="preserve"> (</w:t>
      </w:r>
      <w:r w:rsidR="00155959">
        <w:t xml:space="preserve">ochorenie </w:t>
      </w:r>
      <w:r w:rsidRPr="00705563">
        <w:t xml:space="preserve">krvných ciev) alebo </w:t>
      </w:r>
      <w:r w:rsidRPr="00705563">
        <w:rPr>
          <w:szCs w:val="24"/>
        </w:rPr>
        <w:t>trombóz</w:t>
      </w:r>
      <w:r w:rsidR="00155959">
        <w:rPr>
          <w:szCs w:val="24"/>
        </w:rPr>
        <w:t>u</w:t>
      </w:r>
      <w:r w:rsidRPr="00705563">
        <w:rPr>
          <w:color w:val="000000"/>
        </w:rPr>
        <w:t xml:space="preserve"> (vznik</w:t>
      </w:r>
      <w:r w:rsidRPr="00705563">
        <w:t xml:space="preserve"> zrazeniny </w:t>
      </w:r>
      <w:r w:rsidRPr="00705563">
        <w:rPr>
          <w:color w:val="000000"/>
        </w:rPr>
        <w:t xml:space="preserve">vnútri </w:t>
      </w:r>
      <w:hyperlink r:id="rId8" w:tooltip="Krvná cieva" w:history="1">
        <w:r w:rsidRPr="00705563">
          <w:rPr>
            <w:rStyle w:val="Hypertextovprepojenie"/>
            <w:color w:val="auto"/>
            <w:u w:val="none"/>
          </w:rPr>
          <w:t>krvnej cievy</w:t>
        </w:r>
      </w:hyperlink>
      <w:r w:rsidRPr="00705563">
        <w:rPr>
          <w:color w:val="000000"/>
        </w:rPr>
        <w:t>)</w:t>
      </w:r>
      <w:r w:rsidRPr="00705563">
        <w:t xml:space="preserve">; </w:t>
      </w:r>
    </w:p>
    <w:p w14:paraId="5DFBFFF6" w14:textId="4C587619" w:rsidR="0058179F" w:rsidRPr="00805646" w:rsidRDefault="0058179F" w:rsidP="00FF664F">
      <w:pPr>
        <w:pStyle w:val="Odsekzoznamu"/>
        <w:numPr>
          <w:ilvl w:val="0"/>
          <w:numId w:val="25"/>
        </w:numPr>
      </w:pPr>
      <w:r w:rsidRPr="00705563">
        <w:t xml:space="preserve">či </w:t>
      </w:r>
      <w:r w:rsidR="00155959">
        <w:t>máte</w:t>
      </w:r>
      <w:r w:rsidRPr="00705563">
        <w:t xml:space="preserve"> hypertenziu;</w:t>
      </w:r>
    </w:p>
    <w:p w14:paraId="5DFBFFF7" w14:textId="77777777" w:rsidR="0058179F" w:rsidRPr="00805646" w:rsidRDefault="0058179F" w:rsidP="00FF664F">
      <w:pPr>
        <w:pStyle w:val="Odsekzoznamu"/>
        <w:numPr>
          <w:ilvl w:val="0"/>
          <w:numId w:val="25"/>
        </w:numPr>
      </w:pPr>
      <w:r w:rsidRPr="00705563">
        <w:t>či máte nadváhu;</w:t>
      </w:r>
    </w:p>
    <w:p w14:paraId="5DFBFFF8" w14:textId="32C9FCDB" w:rsidR="0058179F" w:rsidRPr="00805646" w:rsidRDefault="0058179F" w:rsidP="00FF664F">
      <w:pPr>
        <w:pStyle w:val="Odsekzoznamu"/>
        <w:numPr>
          <w:ilvl w:val="0"/>
          <w:numId w:val="25"/>
        </w:numPr>
      </w:pPr>
      <w:r w:rsidRPr="00705563">
        <w:t xml:space="preserve">či </w:t>
      </w:r>
      <w:r w:rsidR="009D652C">
        <w:t>máte</w:t>
      </w:r>
      <w:r w:rsidRPr="00705563">
        <w:t xml:space="preserve"> ochoreni</w:t>
      </w:r>
      <w:r w:rsidR="009D652C">
        <w:t>e</w:t>
      </w:r>
      <w:r w:rsidRPr="00705563">
        <w:t>, ktoré zvyšujú viskozitu krvi (hustotu krvi);</w:t>
      </w:r>
    </w:p>
    <w:p w14:paraId="5DFBFFF9" w14:textId="415CC7E8" w:rsidR="008135D4" w:rsidRPr="00805646" w:rsidRDefault="0058179F" w:rsidP="00267896">
      <w:pPr>
        <w:pStyle w:val="Odsekzoznamu"/>
        <w:numPr>
          <w:ilvl w:val="0"/>
          <w:numId w:val="25"/>
        </w:numPr>
      </w:pPr>
      <w:r w:rsidRPr="00705563">
        <w:t xml:space="preserve">či </w:t>
      </w:r>
      <w:r w:rsidR="009D652C">
        <w:t>máte</w:t>
      </w:r>
      <w:r w:rsidRPr="00705563">
        <w:t xml:space="preserve"> hypovolémiu (zníženie objemu obiehajúcej krvi);</w:t>
      </w:r>
    </w:p>
    <w:p w14:paraId="5DFBFFFA" w14:textId="77777777" w:rsidR="0058179F" w:rsidRPr="00805646" w:rsidRDefault="0058179F" w:rsidP="00FF664F">
      <w:pPr>
        <w:pStyle w:val="Odsekzoznamu"/>
        <w:numPr>
          <w:ilvl w:val="0"/>
          <w:numId w:val="25"/>
        </w:numPr>
      </w:pPr>
      <w:r w:rsidRPr="00705563">
        <w:lastRenderedPageBreak/>
        <w:t>či máte pokročilý vek (nad 65 rokov).</w:t>
      </w:r>
    </w:p>
    <w:p w14:paraId="5DFBFFFB" w14:textId="1F6DDC63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Pri liečbe Nanogam</w:t>
      </w:r>
      <w:r w:rsidR="009D652C">
        <w:rPr>
          <w:lang w:val="sk-SK"/>
        </w:rPr>
        <w:t>om</w:t>
      </w:r>
      <w:r w:rsidRPr="00705563">
        <w:rPr>
          <w:lang w:val="sk-SK"/>
        </w:rPr>
        <w:t xml:space="preserve"> je nutné zvážiť nasledujúce</w:t>
      </w:r>
    </w:p>
    <w:p w14:paraId="5DFBFFFC" w14:textId="54AC71EB" w:rsidR="0058179F" w:rsidRPr="00805646" w:rsidRDefault="00E907FA" w:rsidP="00FF664F">
      <w:pPr>
        <w:pStyle w:val="Odsekzoznamu"/>
        <w:numPr>
          <w:ilvl w:val="0"/>
          <w:numId w:val="26"/>
        </w:numPr>
      </w:pPr>
      <w:r w:rsidRPr="00705563">
        <w:t>pred infúziou Nanogam</w:t>
      </w:r>
      <w:r w:rsidR="009D652C">
        <w:t>u</w:t>
      </w:r>
      <w:r w:rsidRPr="00705563">
        <w:t xml:space="preserve"> je nutné sa uistiť, že ste adekvátne hydratovaný</w:t>
      </w:r>
      <w:r w:rsidR="009D652C">
        <w:t xml:space="preserve"> (máte v tele dostatok tekutín)</w:t>
      </w:r>
      <w:r w:rsidRPr="00705563">
        <w:t>,</w:t>
      </w:r>
    </w:p>
    <w:p w14:paraId="5DFBFFFD" w14:textId="769B27CC" w:rsidR="0058179F" w:rsidRPr="00805646" w:rsidRDefault="00E907FA" w:rsidP="00FF664F">
      <w:pPr>
        <w:pStyle w:val="Odsekzoznamu"/>
        <w:numPr>
          <w:ilvl w:val="0"/>
          <w:numId w:val="26"/>
        </w:numPr>
      </w:pPr>
      <w:r w:rsidRPr="00705563">
        <w:t xml:space="preserve">je dôležité sa uistiť, že máte </w:t>
      </w:r>
      <w:r w:rsidR="009D652C">
        <w:t>primeranú</w:t>
      </w:r>
      <w:r w:rsidRPr="00705563">
        <w:t xml:space="preserve"> tvorbu moču,</w:t>
      </w:r>
    </w:p>
    <w:p w14:paraId="5DFBFFFE" w14:textId="6B7EDC59" w:rsidR="00C705E8" w:rsidRPr="00805646" w:rsidRDefault="00E907FA" w:rsidP="00140FB7">
      <w:pPr>
        <w:pStyle w:val="Odsekzoznamu"/>
        <w:numPr>
          <w:ilvl w:val="0"/>
          <w:numId w:val="26"/>
        </w:numPr>
      </w:pPr>
      <w:r w:rsidRPr="00705563">
        <w:t xml:space="preserve">môže byť </w:t>
      </w:r>
      <w:r w:rsidR="009D652C">
        <w:t>potreb</w:t>
      </w:r>
      <w:r w:rsidRPr="00705563">
        <w:t xml:space="preserve">né skontrolovať sérovú hladinu kreatinínu (látka, ktorá </w:t>
      </w:r>
      <w:r w:rsidR="009D652C">
        <w:t>ukazuje</w:t>
      </w:r>
      <w:r w:rsidRPr="00705563">
        <w:t xml:space="preserve"> činnos</w:t>
      </w:r>
      <w:r w:rsidR="009D652C">
        <w:t>ť</w:t>
      </w:r>
      <w:r w:rsidRPr="00705563">
        <w:t xml:space="preserve"> obličiek),</w:t>
      </w:r>
    </w:p>
    <w:p w14:paraId="5DFBFFFF" w14:textId="3AE89791" w:rsidR="00F84155" w:rsidRPr="00805646" w:rsidRDefault="00381DCE" w:rsidP="00E907FA">
      <w:pPr>
        <w:pStyle w:val="Odsekzoznamu"/>
        <w:numPr>
          <w:ilvl w:val="0"/>
          <w:numId w:val="26"/>
        </w:numPr>
      </w:pPr>
      <w:r w:rsidRPr="00705563">
        <w:t xml:space="preserve">môže byť </w:t>
      </w:r>
      <w:r w:rsidR="009D652C">
        <w:t>potrebné</w:t>
      </w:r>
      <w:r w:rsidRPr="00705563">
        <w:t xml:space="preserve"> sledovať hladinu glukózy a/alebo elektrolytov v krvi. Toto </w:t>
      </w:r>
      <w:r w:rsidR="009D652C">
        <w:t>platí</w:t>
      </w:r>
      <w:r w:rsidRPr="00705563">
        <w:t xml:space="preserve"> obzvlášť </w:t>
      </w:r>
      <w:r w:rsidR="009D652C">
        <w:t>v prípade</w:t>
      </w:r>
      <w:r w:rsidRPr="00705563">
        <w:t>, ak užívate lieky zvyšujúce účinok vazopresínu.</w:t>
      </w:r>
    </w:p>
    <w:p w14:paraId="5DFC0000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Vplyv na krvné testy</w:t>
      </w:r>
    </w:p>
    <w:p w14:paraId="5DFC0001" w14:textId="77777777" w:rsidR="0058179F" w:rsidRPr="00805646" w:rsidRDefault="0058179F" w:rsidP="00FF664F">
      <w:r w:rsidRPr="00705563">
        <w:t>Ak máte podstúpiť krvné testy, informujte svojho lekára, že používate Nanogam, keďže Nanogam obsahuje protilátky, ktoré môžu viesť k zavádzajúcim pozitívnym výsledkom v testoch na protilátky.</w:t>
      </w:r>
    </w:p>
    <w:p w14:paraId="5DFC0002" w14:textId="77777777" w:rsidR="0058179F" w:rsidRPr="00705563" w:rsidRDefault="000B29DE" w:rsidP="00836C40">
      <w:pPr>
        <w:pStyle w:val="Nadpis2"/>
        <w:rPr>
          <w:lang w:val="sk-SK"/>
        </w:rPr>
      </w:pPr>
      <w:r w:rsidRPr="00705563">
        <w:rPr>
          <w:lang w:val="sk-SK"/>
        </w:rPr>
        <w:t>Iné lieky a Nanogam</w:t>
      </w:r>
    </w:p>
    <w:p w14:paraId="5DFC0003" w14:textId="77777777" w:rsidR="0058179F" w:rsidRPr="00805646" w:rsidRDefault="0058179F" w:rsidP="00FF664F">
      <w:r w:rsidRPr="00705563">
        <w:t>Ak teraz užívate alebo ste v poslednom čase užívali, či práve budete užívať ďalšie lieky, povedzte to svojmu lekárovi alebo lekárnikovi.</w:t>
      </w:r>
    </w:p>
    <w:p w14:paraId="5DFC0004" w14:textId="77777777" w:rsidR="00FF5FF5" w:rsidRPr="00805646" w:rsidRDefault="0058179F" w:rsidP="00FF664F">
      <w:pPr>
        <w:rPr>
          <w:rStyle w:val="Nadpis3Char"/>
        </w:rPr>
      </w:pPr>
      <w:r w:rsidRPr="00705563">
        <w:rPr>
          <w:rStyle w:val="Nadpis3Char"/>
          <w:bCs w:val="0"/>
        </w:rPr>
        <w:t>Očkovanie</w:t>
      </w:r>
    </w:p>
    <w:p w14:paraId="5DFC0005" w14:textId="080B74EA" w:rsidR="0058179F" w:rsidRPr="00805646" w:rsidRDefault="0058179F" w:rsidP="00FF664F">
      <w:r w:rsidRPr="00705563">
        <w:t>Ak plánujete podstúpiť očkovanie alebo ste boli nedávno očkovaný, povedzte to svojmu lekárovi. Nanogam môže znížiť účinnosť určitých živých vírusových vakcín, napr. vakcíny proti osýpkam, ružienke, mumpsu a ovčím kiahniam (varicella). Po použití Nanogam</w:t>
      </w:r>
      <w:r w:rsidR="009D652C">
        <w:t>u</w:t>
      </w:r>
      <w:r w:rsidRPr="00705563">
        <w:t xml:space="preserve"> je nutné počkať tri mesiace, než podstúpite očkovanie týmito vakcínami. V prípade osýpok môže byť nutné čakať až 1 rok. </w:t>
      </w:r>
    </w:p>
    <w:p w14:paraId="5DFC0006" w14:textId="77777777" w:rsidR="0058179F" w:rsidRPr="00705563" w:rsidRDefault="000B29DE" w:rsidP="00836C40">
      <w:pPr>
        <w:pStyle w:val="Nadpis2"/>
        <w:rPr>
          <w:lang w:val="sk-SK"/>
        </w:rPr>
      </w:pPr>
      <w:r w:rsidRPr="00705563">
        <w:rPr>
          <w:lang w:val="sk-SK"/>
        </w:rPr>
        <w:t>Tehotenstvo, dojčenie a plodnosť</w:t>
      </w:r>
    </w:p>
    <w:p w14:paraId="5DFC0007" w14:textId="77777777" w:rsidR="00DA4117" w:rsidRPr="00805646" w:rsidRDefault="00DA4117" w:rsidP="00DA4117">
      <w:r w:rsidRPr="00705563">
        <w:t>Ak ste tehotná alebo dojčíte, ak si myslíte, že ste tehotná alebo ak plánujete otehotnieť, poraďte sa so svojím lekárom alebo lekárnikom predtým, ako začnete užívať tento liek.</w:t>
      </w:r>
    </w:p>
    <w:p w14:paraId="5DFC0008" w14:textId="3A90E350" w:rsidR="00DA4117" w:rsidRPr="00805646" w:rsidRDefault="00DA4117" w:rsidP="00DA4117">
      <w:r w:rsidRPr="00705563">
        <w:t>Bezpečnosť tohto lieku nebola skúmaná u tehotných ani dojčiacich žien. U tehotných a dojčiacich žien však boli použité imunoglobulíny. Tieto skúsenosti s imunoglobulínmi ne</w:t>
      </w:r>
      <w:r w:rsidR="008813DD">
        <w:t>poukazu</w:t>
      </w:r>
      <w:r w:rsidRPr="00705563">
        <w:t xml:space="preserve">jú </w:t>
      </w:r>
      <w:r w:rsidR="008813DD">
        <w:t xml:space="preserve">na </w:t>
      </w:r>
      <w:r w:rsidRPr="00705563">
        <w:t>žiadne škodlivé účinky na priebeh tehotenstva ani plod (nenarodené dieťa) či novorodenca, ktoré by bolo nutné očakávať.</w:t>
      </w:r>
    </w:p>
    <w:p w14:paraId="5DFC0009" w14:textId="636D57A4" w:rsidR="00A34B04" w:rsidRPr="00805646" w:rsidRDefault="00A34B04" w:rsidP="00A34B04">
      <w:r w:rsidRPr="00705563">
        <w:t>Klinické skúsenosti s imunoglobulínmi takisto ne</w:t>
      </w:r>
      <w:r w:rsidR="008813DD">
        <w:t>naznačujú</w:t>
      </w:r>
      <w:r w:rsidRPr="00705563">
        <w:t xml:space="preserve"> žiadne škodlivé vplyvy na plodnosť.</w:t>
      </w:r>
    </w:p>
    <w:p w14:paraId="5DFC000A" w14:textId="77777777" w:rsidR="00A34B04" w:rsidRPr="00805646" w:rsidRDefault="00A34B04" w:rsidP="00A34B04">
      <w:pPr>
        <w:rPr>
          <w:szCs w:val="22"/>
        </w:rPr>
      </w:pPr>
      <w:r w:rsidRPr="00705563">
        <w:rPr>
          <w:sz w:val="20"/>
        </w:rPr>
        <w:t xml:space="preserve">Ak </w:t>
      </w:r>
      <w:r w:rsidRPr="00705563">
        <w:rPr>
          <w:szCs w:val="22"/>
        </w:rPr>
        <w:t xml:space="preserve">dojčíte a dostávate Nanogam, imunoglobulíny v lieku môžu byť prítomné aj v materskom mlieku. Neočakávajú sa žiadne negatívne účinky na dojčených novorodencov/dojčatá. </w:t>
      </w:r>
    </w:p>
    <w:p w14:paraId="5DFC000B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Vedenie vozidiel a obsluha strojov</w:t>
      </w:r>
    </w:p>
    <w:p w14:paraId="5DFC000C" w14:textId="7AF91B96" w:rsidR="0058179F" w:rsidRPr="00805646" w:rsidRDefault="0058179F" w:rsidP="002D4035">
      <w:pPr>
        <w:pStyle w:val="Textkomentra"/>
        <w:rPr>
          <w:sz w:val="22"/>
          <w:szCs w:val="22"/>
        </w:rPr>
      </w:pPr>
      <w:r w:rsidRPr="00705563">
        <w:rPr>
          <w:sz w:val="22"/>
          <w:szCs w:val="22"/>
        </w:rPr>
        <w:t>Niektoré nežiaduce reakcie spojené s Nanogam</w:t>
      </w:r>
      <w:r w:rsidR="00901328">
        <w:rPr>
          <w:sz w:val="22"/>
          <w:szCs w:val="22"/>
        </w:rPr>
        <w:t>om</w:t>
      </w:r>
      <w:r w:rsidRPr="00705563">
        <w:rPr>
          <w:sz w:val="22"/>
          <w:szCs w:val="22"/>
        </w:rPr>
        <w:t xml:space="preserve"> môžu obmedzovať schopnosť viesť vozidlá a obsluhovať stroje. Pacienti, u ktorých sa v priebehu liečby objavia nežiaduce reakcie ma</w:t>
      </w:r>
      <w:r w:rsidR="001A2C01">
        <w:rPr>
          <w:sz w:val="22"/>
          <w:szCs w:val="22"/>
        </w:rPr>
        <w:t>jú</w:t>
      </w:r>
      <w:r w:rsidRPr="00705563">
        <w:rPr>
          <w:sz w:val="22"/>
          <w:szCs w:val="22"/>
        </w:rPr>
        <w:t xml:space="preserve"> počkať na ich odznenie a až potom ma</w:t>
      </w:r>
      <w:r w:rsidR="001A2C01">
        <w:rPr>
          <w:sz w:val="22"/>
          <w:szCs w:val="22"/>
        </w:rPr>
        <w:t>jú</w:t>
      </w:r>
      <w:r w:rsidRPr="00705563">
        <w:rPr>
          <w:sz w:val="22"/>
          <w:szCs w:val="22"/>
        </w:rPr>
        <w:t xml:space="preserve"> viesť vozidlá alebo obsluhovať stroje.</w:t>
      </w:r>
    </w:p>
    <w:p w14:paraId="5DFC000D" w14:textId="77777777" w:rsidR="008E0285" w:rsidRPr="00705563" w:rsidRDefault="0058179F" w:rsidP="002D4035">
      <w:pPr>
        <w:pStyle w:val="Nadpis2"/>
        <w:rPr>
          <w:lang w:val="sk-SK"/>
        </w:rPr>
      </w:pPr>
      <w:r w:rsidRPr="00705563">
        <w:rPr>
          <w:lang w:val="sk-SK"/>
        </w:rPr>
        <w:t>Nanogam obsahuje glukózu</w:t>
      </w:r>
    </w:p>
    <w:p w14:paraId="5DFC000E" w14:textId="540B61AC" w:rsidR="0058179F" w:rsidRPr="00805646" w:rsidRDefault="0058179F" w:rsidP="00FF664F">
      <w:r w:rsidRPr="00705563">
        <w:t xml:space="preserve">Nanogam obsahuje 50 mg glukózy na ml (5 %). </w:t>
      </w:r>
      <w:r w:rsidR="00140FB7">
        <w:t>Lie</w:t>
      </w:r>
      <w:r w:rsidRPr="00705563">
        <w:t>k teda môže zvyšovať hladinu glukózy v krvi. Ak ste diabetik, váš lekár rozhodne, či je u vás nutné sledovať hladinu glukózy a podať inzulín, hlavne ak dostávate vysoké dávky Nanogam</w:t>
      </w:r>
      <w:r w:rsidR="00140FB7">
        <w:t>u</w:t>
      </w:r>
      <w:r w:rsidRPr="00705563">
        <w:t>.</w:t>
      </w:r>
    </w:p>
    <w:p w14:paraId="5DFC000F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Osobitné upozornenia a opatrenia pri používaní</w:t>
      </w:r>
    </w:p>
    <w:p w14:paraId="5DFC0010" w14:textId="53AEE916" w:rsidR="00642791" w:rsidRPr="00805646" w:rsidRDefault="00642791" w:rsidP="00FF664F">
      <w:r w:rsidRPr="00705563">
        <w:t>Nanogam je vyrobený z ľudskej plazmy. Keď sa lieky vyrá</w:t>
      </w:r>
      <w:r w:rsidR="00140FB7">
        <w:t>b</w:t>
      </w:r>
      <w:r w:rsidRPr="00705563">
        <w:t xml:space="preserve">ajú z ľudskej krvi alebo plazmy, sú zavedené určité opatrenia s cieľom predchádzať prenosu infekcií na pacientov. Medzi tieto opatrenia patria: </w:t>
      </w:r>
    </w:p>
    <w:p w14:paraId="5DFC0011" w14:textId="77777777" w:rsidR="00642791" w:rsidRPr="00805646" w:rsidRDefault="0058179F" w:rsidP="002B73EA">
      <w:pPr>
        <w:pStyle w:val="Odsekzoznamu"/>
        <w:numPr>
          <w:ilvl w:val="0"/>
          <w:numId w:val="37"/>
        </w:numPr>
        <w:ind w:left="284" w:hanging="284"/>
      </w:pPr>
      <w:r w:rsidRPr="00705563">
        <w:t>dôkladný výber darcov krvi a plazmy s cieľom vylúčiť osoby s rizikom prenosu infekcie,</w:t>
      </w:r>
    </w:p>
    <w:p w14:paraId="5DFC0012" w14:textId="7830D684" w:rsidR="00642791" w:rsidRPr="00805646" w:rsidRDefault="0058179F" w:rsidP="002B73EA">
      <w:pPr>
        <w:pStyle w:val="Odsekzoznamu"/>
        <w:numPr>
          <w:ilvl w:val="0"/>
          <w:numId w:val="37"/>
        </w:numPr>
        <w:ind w:left="284" w:hanging="284"/>
      </w:pPr>
      <w:r w:rsidRPr="00705563">
        <w:t xml:space="preserve">testovanie všetkých darovaných materiálov a plaziem na </w:t>
      </w:r>
      <w:r w:rsidR="00140FB7">
        <w:t>prítomnosť</w:t>
      </w:r>
      <w:r w:rsidRPr="00705563">
        <w:t xml:space="preserve"> vírusu/infekcie,</w:t>
      </w:r>
    </w:p>
    <w:p w14:paraId="5DFC0013" w14:textId="04A28AE1" w:rsidR="00642791" w:rsidRPr="00805646" w:rsidRDefault="0058179F" w:rsidP="002B73EA">
      <w:pPr>
        <w:pStyle w:val="Odsekzoznamu"/>
        <w:numPr>
          <w:ilvl w:val="0"/>
          <w:numId w:val="37"/>
        </w:numPr>
        <w:ind w:left="284" w:hanging="284"/>
      </w:pPr>
      <w:r w:rsidRPr="00705563">
        <w:t xml:space="preserve">kroky pri spracovaní krvi alebo plazmy, ktoré môžu </w:t>
      </w:r>
      <w:r w:rsidR="00506268">
        <w:t>obmedziť účinnosť</w:t>
      </w:r>
      <w:r w:rsidRPr="00705563">
        <w:t xml:space="preserve"> alebo odstrániť vírusy.</w:t>
      </w:r>
    </w:p>
    <w:p w14:paraId="5DFC0014" w14:textId="77777777" w:rsidR="0058179F" w:rsidRPr="00805646" w:rsidRDefault="0058179F" w:rsidP="00642791">
      <w:r w:rsidRPr="00705563">
        <w:lastRenderedPageBreak/>
        <w:t xml:space="preserve">Napriek týmto opatreniam nie je možné pri podávaní liekov vyrobených z ľudskej krvi alebo plazmy úplne vylúčiť riziko prenosu infekcie. To sa vzťahuje aj na všetky neznáme alebo nové vírusy alebo iné typy infekcií. </w:t>
      </w:r>
    </w:p>
    <w:p w14:paraId="5DFC0015" w14:textId="77777777" w:rsidR="0058179F" w:rsidRPr="00805646" w:rsidRDefault="0058179F" w:rsidP="00FF664F">
      <w:pPr>
        <w:rPr>
          <w:color w:val="000000"/>
        </w:rPr>
      </w:pPr>
      <w:r w:rsidRPr="00705563">
        <w:t xml:space="preserve">Zavedené opatrenia sú považované za efektívne na obalené vírusy, akými sú napr. vírus ľudskej imunodeficiencie (HIV), vírus hepatitídy B a vírus hepatitídy C, a neobalené vírusy, akými sú napr. </w:t>
      </w:r>
      <w:r w:rsidRPr="00705563">
        <w:rPr>
          <w:color w:val="000000"/>
        </w:rPr>
        <w:t>vírus hepatitíty A a parvovírus B19.</w:t>
      </w:r>
    </w:p>
    <w:p w14:paraId="5DFC0016" w14:textId="6E679C36" w:rsidR="0058179F" w:rsidRPr="00805646" w:rsidRDefault="0058179F" w:rsidP="00FF664F">
      <w:r w:rsidRPr="00705563">
        <w:t xml:space="preserve">Imunoglobulíny neboli spojené s infekciami hepatitídou A ani parvovírusom B19 pravdepodobne vzhľadom na to, že protilátky proti týmto infekciám, ktoré sa nachádzajú v </w:t>
      </w:r>
      <w:r w:rsidR="00506268">
        <w:t>lieku</w:t>
      </w:r>
      <w:r w:rsidRPr="00705563">
        <w:t>, sú protektívne</w:t>
      </w:r>
      <w:r w:rsidR="00947531">
        <w:t xml:space="preserve"> (ochranné)</w:t>
      </w:r>
      <w:r w:rsidRPr="00705563">
        <w:t xml:space="preserve">. </w:t>
      </w:r>
    </w:p>
    <w:p w14:paraId="5DFC0017" w14:textId="77777777" w:rsidR="00FF5FF5" w:rsidRPr="00805646" w:rsidRDefault="0058179F" w:rsidP="00605720">
      <w:pPr>
        <w:pStyle w:val="Nadpis3"/>
        <w:rPr>
          <w:rStyle w:val="Nadpis3Char"/>
          <w:b/>
          <w:bCs/>
          <w:u w:val="none"/>
          <w:lang w:val="sk-SK"/>
        </w:rPr>
      </w:pPr>
      <w:r w:rsidRPr="00705563">
        <w:rPr>
          <w:rStyle w:val="Nadpis3Char"/>
          <w:b/>
          <w:bCs/>
          <w:u w:val="none"/>
          <w:lang w:val="sk-SK"/>
        </w:rPr>
        <w:t>Kontrola čísla šarže:</w:t>
      </w:r>
    </w:p>
    <w:p w14:paraId="5DFC0018" w14:textId="0575AAF1" w:rsidR="0058179F" w:rsidRDefault="0058179F" w:rsidP="00FF664F">
      <w:r w:rsidRPr="00705563">
        <w:t>Dôrazne odporúčame pri každom podávaní dávky Nanogam</w:t>
      </w:r>
      <w:r w:rsidR="00506268">
        <w:t>u</w:t>
      </w:r>
      <w:r w:rsidRPr="00705563">
        <w:t xml:space="preserve"> zapísať názov a číslo šarže produktu, aby bola vedená dokumentácia použitých šarží.</w:t>
      </w:r>
    </w:p>
    <w:p w14:paraId="4C02E055" w14:textId="77777777" w:rsidR="007720D2" w:rsidRPr="00805646" w:rsidRDefault="007720D2" w:rsidP="00FF664F"/>
    <w:p w14:paraId="5DFC0019" w14:textId="77777777" w:rsidR="0058179F" w:rsidRPr="00705563" w:rsidRDefault="000B29DE" w:rsidP="00DF56FD">
      <w:pPr>
        <w:pStyle w:val="Heading1PL"/>
        <w:rPr>
          <w:lang w:val="sk-SK"/>
        </w:rPr>
      </w:pPr>
      <w:r w:rsidRPr="00705563">
        <w:rPr>
          <w:lang w:val="sk-SK"/>
        </w:rPr>
        <w:t>3.</w:t>
      </w:r>
      <w:r w:rsidRPr="00705563">
        <w:rPr>
          <w:lang w:val="sk-SK"/>
        </w:rPr>
        <w:tab/>
        <w:t>Ako používať Nanogam</w:t>
      </w:r>
    </w:p>
    <w:p w14:paraId="5DFC001A" w14:textId="0E2B8E16" w:rsidR="0058179F" w:rsidRPr="00805646" w:rsidRDefault="0058179F" w:rsidP="00FF664F">
      <w:r w:rsidRPr="00705563">
        <w:t xml:space="preserve">Nanogam vám podá váš lekár alebo </w:t>
      </w:r>
      <w:r w:rsidR="00506268">
        <w:t xml:space="preserve">zdravotná </w:t>
      </w:r>
      <w:r w:rsidRPr="00705563">
        <w:t xml:space="preserve">sestra. Nanogam si môžete podávať aj sami, ak je takýto postup vo vašej krajine schválený a po absolvovaní </w:t>
      </w:r>
      <w:r w:rsidR="00506268">
        <w:t>príslušného</w:t>
      </w:r>
      <w:r w:rsidRPr="00705563">
        <w:t xml:space="preserve"> zaškolenia. Vždy tento liek skontrolujte presne podľa pokynov vášho lekára alebo lekárnika. Ak si nie ste istý, spýtajte sa svojho lekára alebo lekárnika. </w:t>
      </w:r>
    </w:p>
    <w:p w14:paraId="5DFC001B" w14:textId="1A489E70" w:rsidR="0091624B" w:rsidRPr="00805646" w:rsidRDefault="0058179F" w:rsidP="00FF664F">
      <w:r w:rsidRPr="00705563">
        <w:t>Pred použitím zabezpečte, aby mal Nanogam izbovú alebo telesnú teplotu. S intravenóznou infúziou</w:t>
      </w:r>
      <w:r w:rsidR="00506268">
        <w:t xml:space="preserve"> (do žily)</w:t>
      </w:r>
      <w:r w:rsidRPr="00705563">
        <w:t xml:space="preserve"> Nanogam</w:t>
      </w:r>
      <w:r w:rsidR="00506268">
        <w:t>u</w:t>
      </w:r>
      <w:r w:rsidRPr="00705563">
        <w:t xml:space="preserve"> začnite čo najskôr po pre</w:t>
      </w:r>
      <w:r w:rsidR="00672BE9">
        <w:t>pich</w:t>
      </w:r>
      <w:r w:rsidRPr="00705563">
        <w:t xml:space="preserve">nutí zátky. </w:t>
      </w:r>
    </w:p>
    <w:p w14:paraId="5DFC001C" w14:textId="10F7A210" w:rsidR="0058179F" w:rsidRPr="00805646" w:rsidRDefault="0058179F" w:rsidP="00FF664F">
      <w:r w:rsidRPr="00705563">
        <w:t>Roztok m</w:t>
      </w:r>
      <w:r w:rsidR="00506268">
        <w:t>á</w:t>
      </w:r>
      <w:r w:rsidRPr="00705563">
        <w:t xml:space="preserve"> byť priehľadný alebo zľahka zakalený a bezfarebný alebo bledožltý. Nepoužívajte silne zakalené roztoky ani roztoky s usadeninami. Nepoužitý roztok zlikvidujte.</w:t>
      </w:r>
    </w:p>
    <w:p w14:paraId="5DFC001D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Dávka a cesta podávania</w:t>
      </w:r>
    </w:p>
    <w:p w14:paraId="5DFC001E" w14:textId="0710F6AA" w:rsidR="0058179F" w:rsidRPr="00805646" w:rsidRDefault="0058179F" w:rsidP="00FF664F">
      <w:r w:rsidRPr="00705563">
        <w:t xml:space="preserve">Nanogam je určený na infúzne podanie do žily (intravenózna infúzia). Dávka a frekvencia infúzie sa budú líšiť v závislosti od vášho stavu a telesnej hmotnosti. Na začiatku infúzie dostanete Nanogam pomaly. V závislosti od toho, ako sa budete cítiť, môže lekár postupne rýchlosť infúzie zvyšovať. Ak si podávate Nanogam sami, váš lekár vás bude informovať o dávke a rýchlosti infúzie. </w:t>
      </w:r>
    </w:p>
    <w:p w14:paraId="5DFC001F" w14:textId="77777777" w:rsidR="002C6715" w:rsidRPr="00705563" w:rsidRDefault="002C6715" w:rsidP="00836C40">
      <w:pPr>
        <w:pStyle w:val="Nadpis2"/>
        <w:rPr>
          <w:lang w:val="sk-SK"/>
        </w:rPr>
      </w:pPr>
      <w:r w:rsidRPr="00705563">
        <w:rPr>
          <w:lang w:val="sk-SK"/>
        </w:rPr>
        <w:t>Použitie u detí a dospievajúcich</w:t>
      </w:r>
    </w:p>
    <w:p w14:paraId="5DFC0020" w14:textId="77777777" w:rsidR="002C6715" w:rsidRPr="00805646" w:rsidRDefault="002C6715" w:rsidP="00DA4117">
      <w:r w:rsidRPr="00705563">
        <w:t>Pre deti a dospievajúcich platia rovnaké indikácie, dávka a frekvencie infúzie ako pre dospelých.</w:t>
      </w:r>
    </w:p>
    <w:p w14:paraId="5DFC0021" w14:textId="30D389BC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Ak použijete viac Nanogam</w:t>
      </w:r>
      <w:r w:rsidR="007720D2">
        <w:rPr>
          <w:lang w:val="sk-SK"/>
        </w:rPr>
        <w:t>u</w:t>
      </w:r>
      <w:r w:rsidRPr="00705563">
        <w:rPr>
          <w:lang w:val="sk-SK"/>
        </w:rPr>
        <w:t>, ako máte</w:t>
      </w:r>
    </w:p>
    <w:p w14:paraId="5DFC0022" w14:textId="3E57D10E" w:rsidR="0058179F" w:rsidRPr="00805646" w:rsidRDefault="00481E77" w:rsidP="005A5135">
      <w:r w:rsidRPr="00705563">
        <w:t>Ak dostanete viac Nanogam</w:t>
      </w:r>
      <w:r w:rsidR="00506268">
        <w:t>u</w:t>
      </w:r>
      <w:r w:rsidRPr="00705563">
        <w:t>, než ste mali dostať, hrozí preťaženie tekutinami a vaša krv môže príliš zhustnúť (hyperviskozita), čo môže zvýšiť riziko vzniku krvných zrazenín. K tomu by mohlo dôjsť predovšetkým u vysokorizikových pacientov, napr. starší pacienti alebo pacienti s poškodenými obličkami či problémami so srdcom. Ak máte zdravotné problémy, informujte o nich svojho lekára.</w:t>
      </w:r>
    </w:p>
    <w:p w14:paraId="5DFC0023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Ak zabudnete použiť Nanogam</w:t>
      </w:r>
    </w:p>
    <w:p w14:paraId="1593391E" w14:textId="6EF2E575" w:rsidR="007720D2" w:rsidRDefault="0058179F" w:rsidP="00FF664F">
      <w:r w:rsidRPr="00705563">
        <w:t>Ihneď informujte svojho lekára a postupujte podľa jeho/jej pokynov. Nepoužívajte dvojnásobnú dávku, aby ste nahradili vynechanú dávku.</w:t>
      </w:r>
    </w:p>
    <w:p w14:paraId="13339B67" w14:textId="77777777" w:rsidR="001232E9" w:rsidRPr="00805646" w:rsidRDefault="001232E9" w:rsidP="00FF664F"/>
    <w:p w14:paraId="5DFC0025" w14:textId="77777777" w:rsidR="0058179F" w:rsidRPr="00705563" w:rsidRDefault="000B29DE" w:rsidP="00DF56FD">
      <w:pPr>
        <w:pStyle w:val="Heading1PL"/>
        <w:rPr>
          <w:lang w:val="sk-SK"/>
        </w:rPr>
      </w:pPr>
      <w:r w:rsidRPr="00705563">
        <w:rPr>
          <w:lang w:val="sk-SK"/>
        </w:rPr>
        <w:t>4.</w:t>
      </w:r>
      <w:r w:rsidRPr="00705563">
        <w:rPr>
          <w:lang w:val="sk-SK"/>
        </w:rPr>
        <w:tab/>
        <w:t>Možné vedľajšie účinky</w:t>
      </w:r>
    </w:p>
    <w:p w14:paraId="5DFC0026" w14:textId="77777777" w:rsidR="0058179F" w:rsidRPr="00805646" w:rsidRDefault="0058179F" w:rsidP="00FF664F">
      <w:r w:rsidRPr="00705563">
        <w:t xml:space="preserve">Tak ako všetky lieky, aj tento liek môže spôsobovať vedľajšie účinky, hoci sa neprejavia u každého. </w:t>
      </w:r>
    </w:p>
    <w:p w14:paraId="5DFC0027" w14:textId="77777777" w:rsidR="00A75C52" w:rsidRPr="00805646" w:rsidRDefault="00A75C52" w:rsidP="00A75C52">
      <w:r w:rsidRPr="00705563">
        <w:t xml:space="preserve">Vedľajšie účinky, ktoré sa môžu objaviť pri podaní normálneho ľudského imunoglobulínu, sú: </w:t>
      </w:r>
    </w:p>
    <w:p w14:paraId="5DFC0028" w14:textId="77777777" w:rsidR="00A75C52" w:rsidRPr="00805646" w:rsidRDefault="00A75C52" w:rsidP="00A75C52">
      <w:pPr>
        <w:pStyle w:val="Odsekzoznamu"/>
        <w:numPr>
          <w:ilvl w:val="0"/>
          <w:numId w:val="37"/>
        </w:numPr>
        <w:ind w:left="284" w:hanging="284"/>
      </w:pPr>
      <w:r w:rsidRPr="00705563">
        <w:lastRenderedPageBreak/>
        <w:t>(zriedkavo) náhly pokles krvného tlaku a v izolovaných prípadoch anafylaktický šok, aj keď ste pri predchádzajúcich aplikáciách nemali reakcie z precitlivenosti (pozri tiež časť 2),</w:t>
      </w:r>
    </w:p>
    <w:p w14:paraId="5DFC0029" w14:textId="77777777" w:rsidR="00A75C52" w:rsidRPr="00805646" w:rsidRDefault="00A75C52" w:rsidP="00A75C52">
      <w:pPr>
        <w:pStyle w:val="Odsekzoznamu"/>
        <w:numPr>
          <w:ilvl w:val="0"/>
          <w:numId w:val="37"/>
        </w:numPr>
        <w:ind w:left="284" w:hanging="284"/>
      </w:pPr>
      <w:r w:rsidRPr="00705563">
        <w:t>prípady so zvýšenou sérovou hladinou kreatinínu a/alebo akútnym zlyhaním obličiek (pozri tiež časť 2),</w:t>
      </w:r>
    </w:p>
    <w:p w14:paraId="5DFC002A" w14:textId="49FBE52B" w:rsidR="00A75C52" w:rsidRPr="00805646" w:rsidRDefault="00A75C52" w:rsidP="00A75C52">
      <w:pPr>
        <w:pStyle w:val="Odsekzoznamu"/>
        <w:numPr>
          <w:ilvl w:val="0"/>
          <w:numId w:val="37"/>
        </w:numPr>
        <w:ind w:left="284" w:hanging="284"/>
      </w:pPr>
      <w:r w:rsidRPr="00705563">
        <w:t>prípady akútneho poškodenia pľúc p</w:t>
      </w:r>
      <w:r w:rsidR="001D4671">
        <w:t>ri</w:t>
      </w:r>
      <w:r w:rsidRPr="00705563">
        <w:t xml:space="preserve"> transfúzii (TRALI) (pozri tiež časť 2),</w:t>
      </w:r>
    </w:p>
    <w:p w14:paraId="5DFC002B" w14:textId="77777777" w:rsidR="00A75C52" w:rsidRPr="00805646" w:rsidRDefault="00A75C52" w:rsidP="00A75C52">
      <w:pPr>
        <w:pStyle w:val="Odsekzoznamu"/>
        <w:numPr>
          <w:ilvl w:val="0"/>
          <w:numId w:val="37"/>
        </w:numPr>
        <w:ind w:left="284" w:hanging="284"/>
      </w:pPr>
      <w:r w:rsidRPr="00705563">
        <w:t>(veľmi zriedkavo) tromboembolické reakcie ako napr. srdcový záchvat (infarkt myokardu), mŕtvica, krvné zrazeniny v pľúcach (pľúcna embólia), upchatie krvnej cievy v dolnej končatine (hlboké žilové trombózy) (pozri tiež časť 2),</w:t>
      </w:r>
    </w:p>
    <w:p w14:paraId="5DFC002C" w14:textId="5F938FB7" w:rsidR="00A75C52" w:rsidRPr="00805646" w:rsidRDefault="00A75C52" w:rsidP="00A75C52">
      <w:pPr>
        <w:pStyle w:val="Odsekzoznamu"/>
        <w:numPr>
          <w:ilvl w:val="0"/>
          <w:numId w:val="37"/>
        </w:numPr>
        <w:ind w:left="284" w:hanging="284"/>
      </w:pPr>
      <w:r w:rsidRPr="00705563">
        <w:t>vracanie, boles</w:t>
      </w:r>
      <w:r w:rsidR="001D4671">
        <w:t>ť</w:t>
      </w:r>
      <w:r w:rsidRPr="00705563">
        <w:t xml:space="preserve"> kĺbov (artralgia),</w:t>
      </w:r>
    </w:p>
    <w:p w14:paraId="5DFC002D" w14:textId="77777777" w:rsidR="00A75C52" w:rsidRPr="00805646" w:rsidRDefault="00A75C52" w:rsidP="00A75C52">
      <w:pPr>
        <w:pStyle w:val="Odsekzoznamu"/>
        <w:numPr>
          <w:ilvl w:val="0"/>
          <w:numId w:val="37"/>
        </w:numPr>
        <w:ind w:left="284" w:hanging="284"/>
      </w:pPr>
      <w:r w:rsidRPr="00705563">
        <w:t xml:space="preserve">reverzibilné hemolytické reakcie / anémia (poškodenie červených krviniek), </w:t>
      </w:r>
    </w:p>
    <w:p w14:paraId="5DFC002E" w14:textId="32A1F0A8" w:rsidR="00A75C52" w:rsidRPr="00805646" w:rsidRDefault="00A75C52" w:rsidP="00A75C52">
      <w:pPr>
        <w:pStyle w:val="Odsekzoznamu"/>
        <w:numPr>
          <w:ilvl w:val="0"/>
          <w:numId w:val="37"/>
        </w:numPr>
        <w:ind w:left="284" w:hanging="284"/>
      </w:pPr>
      <w:r w:rsidRPr="00705563">
        <w:t>prípady reverzibilnej</w:t>
      </w:r>
      <w:r w:rsidR="001D4671">
        <w:t xml:space="preserve"> (vratnej)</w:t>
      </w:r>
      <w:r w:rsidRPr="00705563">
        <w:t xml:space="preserve"> meningitídy bez infekcie (aseptická meningitída).</w:t>
      </w:r>
    </w:p>
    <w:p w14:paraId="5DFC002F" w14:textId="3AFD4B4E" w:rsidR="00A75C52" w:rsidRPr="00805646" w:rsidRDefault="00A75C52" w:rsidP="00A75C52">
      <w:r w:rsidRPr="00705563">
        <w:t>Doposiaľ hlásené nežiaduce účinky po uvedení Nanogam</w:t>
      </w:r>
      <w:r w:rsidR="001D4671">
        <w:t>u</w:t>
      </w:r>
      <w:r w:rsidRPr="00705563">
        <w:t xml:space="preserve"> do praxe sú: </w:t>
      </w:r>
    </w:p>
    <w:p w14:paraId="5DFC0030" w14:textId="77777777" w:rsidR="00A75C52" w:rsidRPr="00805646" w:rsidRDefault="00A75C52" w:rsidP="00A75C52">
      <w:r w:rsidRPr="00705563">
        <w:rPr>
          <w:b/>
          <w:bCs/>
        </w:rPr>
        <w:t>Menej časté vedľajšie účinky</w:t>
      </w:r>
      <w:r w:rsidRPr="00705563">
        <w:t xml:space="preserve"> (môžu sa vyskytnúť maximálne pri 1 zo 100 infúzií): </w:t>
      </w:r>
    </w:p>
    <w:p w14:paraId="5DFC0031" w14:textId="77777777" w:rsidR="00A75C52" w:rsidRPr="00805646" w:rsidRDefault="00A75C52" w:rsidP="00A75C52">
      <w:pPr>
        <w:pStyle w:val="Odsekzoznamu"/>
        <w:numPr>
          <w:ilvl w:val="0"/>
          <w:numId w:val="43"/>
        </w:numPr>
        <w:spacing w:after="0"/>
        <w:ind w:left="284" w:hanging="284"/>
      </w:pPr>
      <w:r w:rsidRPr="00705563">
        <w:t xml:space="preserve">Reakcie z precitlivenosti </w:t>
      </w:r>
    </w:p>
    <w:p w14:paraId="5DFC0032" w14:textId="223EB16D" w:rsidR="00A75C52" w:rsidRPr="00805646" w:rsidRDefault="00A75C52" w:rsidP="00A75C52">
      <w:pPr>
        <w:pStyle w:val="Odsekzoznamu"/>
        <w:numPr>
          <w:ilvl w:val="0"/>
          <w:numId w:val="43"/>
        </w:numPr>
        <w:spacing w:after="0"/>
        <w:ind w:left="284" w:hanging="284"/>
      </w:pPr>
      <w:r w:rsidRPr="00705563">
        <w:t>Boles</w:t>
      </w:r>
      <w:r w:rsidR="001D4671">
        <w:t>ť</w:t>
      </w:r>
      <w:r w:rsidRPr="00705563">
        <w:t xml:space="preserve"> hlavy</w:t>
      </w:r>
    </w:p>
    <w:p w14:paraId="5DFC0033" w14:textId="77777777" w:rsidR="00A75C52" w:rsidRPr="00805646" w:rsidRDefault="00A75C52" w:rsidP="00A75C52">
      <w:pPr>
        <w:pStyle w:val="Odsekzoznamu"/>
        <w:numPr>
          <w:ilvl w:val="0"/>
          <w:numId w:val="43"/>
        </w:numPr>
        <w:spacing w:after="0"/>
        <w:ind w:left="284" w:hanging="284"/>
      </w:pPr>
      <w:r w:rsidRPr="00705563">
        <w:t>Nevoľnosť</w:t>
      </w:r>
    </w:p>
    <w:p w14:paraId="5DFC0034" w14:textId="77777777" w:rsidR="00A75C52" w:rsidRPr="00805646" w:rsidRDefault="00A75C52" w:rsidP="00A75C52">
      <w:pPr>
        <w:pStyle w:val="Odsekzoznamu"/>
        <w:numPr>
          <w:ilvl w:val="0"/>
          <w:numId w:val="44"/>
        </w:numPr>
        <w:spacing w:after="0"/>
        <w:ind w:left="284" w:hanging="284"/>
      </w:pPr>
      <w:r w:rsidRPr="00705563">
        <w:t>Kožné poruchy (napr. vyrážky, začervenanie (erytém), žihľavka (urtikária), svrbenie (pruritus), pľuzgiere, šúpanie kože (exfoliácia))</w:t>
      </w:r>
    </w:p>
    <w:p w14:paraId="5DFC0035" w14:textId="652A0133" w:rsidR="00A75C52" w:rsidRPr="00805646" w:rsidRDefault="00A75C52" w:rsidP="00A75C52">
      <w:pPr>
        <w:pStyle w:val="Odsekzoznamu"/>
        <w:numPr>
          <w:ilvl w:val="0"/>
          <w:numId w:val="45"/>
        </w:numPr>
        <w:spacing w:after="0"/>
        <w:ind w:left="284" w:hanging="284"/>
      </w:pPr>
      <w:r w:rsidRPr="00705563">
        <w:t>Boles</w:t>
      </w:r>
      <w:r w:rsidR="001D4671">
        <w:t>ť</w:t>
      </w:r>
      <w:r w:rsidRPr="00705563">
        <w:t xml:space="preserve"> chrbta, boles</w:t>
      </w:r>
      <w:r w:rsidR="00B63FE6">
        <w:t>ť</w:t>
      </w:r>
      <w:r w:rsidRPr="00705563">
        <w:t xml:space="preserve"> krku, boles</w:t>
      </w:r>
      <w:r w:rsidR="00B63FE6">
        <w:t>ť</w:t>
      </w:r>
      <w:r w:rsidRPr="00705563">
        <w:t xml:space="preserve"> svalov (myalgia)</w:t>
      </w:r>
    </w:p>
    <w:p w14:paraId="5DFC0036" w14:textId="177CF778" w:rsidR="00A75C52" w:rsidRPr="00805646" w:rsidRDefault="00A75C52" w:rsidP="00A75C52">
      <w:pPr>
        <w:pStyle w:val="Odsekzoznamu"/>
        <w:numPr>
          <w:ilvl w:val="0"/>
          <w:numId w:val="45"/>
        </w:numPr>
        <w:spacing w:after="0"/>
        <w:ind w:left="284" w:hanging="284"/>
      </w:pPr>
      <w:r w:rsidRPr="00705563">
        <w:t>Celkové zhoršenie zdravotného stavu (tzn. únava, zimnica, príznaky</w:t>
      </w:r>
      <w:r w:rsidR="00B63FE6">
        <w:t xml:space="preserve"> podobné chrípke</w:t>
      </w:r>
      <w:r w:rsidRPr="00705563">
        <w:t>)</w:t>
      </w:r>
    </w:p>
    <w:p w14:paraId="5DFC0037" w14:textId="77777777" w:rsidR="00A75C52" w:rsidRPr="00805646" w:rsidRDefault="00A75C52" w:rsidP="00A75C52">
      <w:pPr>
        <w:spacing w:after="0"/>
      </w:pPr>
    </w:p>
    <w:p w14:paraId="5DFC0038" w14:textId="77777777" w:rsidR="00A75C52" w:rsidRPr="00805646" w:rsidRDefault="00A75C52" w:rsidP="00A75C52">
      <w:pPr>
        <w:rPr>
          <w:b/>
        </w:rPr>
      </w:pPr>
      <w:r w:rsidRPr="00705563">
        <w:rPr>
          <w:b/>
          <w:bCs/>
        </w:rPr>
        <w:t>Zriedkavé vedľajšie účinky</w:t>
      </w:r>
      <w:r w:rsidRPr="00705563">
        <w:t xml:space="preserve"> (môžu sa vyskytnúť maximálne pri 1 z 1 000 infúzií):</w:t>
      </w:r>
    </w:p>
    <w:p w14:paraId="5DFC0039" w14:textId="77777777" w:rsidR="00A75C52" w:rsidRPr="00805646" w:rsidRDefault="00A75C52" w:rsidP="00A75C52">
      <w:pPr>
        <w:pStyle w:val="Odsekzoznamu"/>
        <w:numPr>
          <w:ilvl w:val="0"/>
          <w:numId w:val="46"/>
        </w:numPr>
        <w:spacing w:after="0"/>
        <w:ind w:left="284" w:hanging="284"/>
      </w:pPr>
      <w:r w:rsidRPr="00705563">
        <w:t>Nízky počet bielych krviniek v krvi (leukopénia, neutropénia)</w:t>
      </w:r>
    </w:p>
    <w:p w14:paraId="5DFC003A" w14:textId="77777777" w:rsidR="00A75C52" w:rsidRPr="00805646" w:rsidRDefault="00A75C52" w:rsidP="00A75C52">
      <w:pPr>
        <w:pStyle w:val="Odsekzoznamu"/>
        <w:numPr>
          <w:ilvl w:val="0"/>
          <w:numId w:val="46"/>
        </w:numPr>
        <w:spacing w:after="0"/>
        <w:ind w:left="284" w:hanging="284"/>
      </w:pPr>
      <w:r w:rsidRPr="00705563">
        <w:t>Migréna</w:t>
      </w:r>
    </w:p>
    <w:p w14:paraId="5DFC003B" w14:textId="302E73F6" w:rsidR="00A75C52" w:rsidRPr="00805646" w:rsidRDefault="00A75C52" w:rsidP="00A75C52">
      <w:pPr>
        <w:pStyle w:val="Odsekzoznamu"/>
        <w:numPr>
          <w:ilvl w:val="0"/>
          <w:numId w:val="46"/>
        </w:numPr>
        <w:spacing w:after="0"/>
        <w:ind w:left="284" w:hanging="284"/>
      </w:pPr>
      <w:r w:rsidRPr="00705563">
        <w:t>Závrat</w:t>
      </w:r>
    </w:p>
    <w:p w14:paraId="5DFC003C" w14:textId="77777777" w:rsidR="00A75C52" w:rsidRPr="00805646" w:rsidRDefault="00A75C52" w:rsidP="00A75C52">
      <w:pPr>
        <w:pStyle w:val="Odsekzoznamu"/>
        <w:numPr>
          <w:ilvl w:val="0"/>
          <w:numId w:val="46"/>
        </w:numPr>
        <w:spacing w:after="0"/>
        <w:ind w:left="284" w:hanging="284"/>
      </w:pPr>
      <w:r w:rsidRPr="00705563">
        <w:t>Búšenie srdca (palpitácie), rýchly tlkot srdca (tachykardia)</w:t>
      </w:r>
    </w:p>
    <w:p w14:paraId="5DFC003D" w14:textId="77777777" w:rsidR="00A75C52" w:rsidRPr="00805646" w:rsidRDefault="00A75C52" w:rsidP="00A75C52">
      <w:pPr>
        <w:pStyle w:val="Odsekzoznamu"/>
        <w:numPr>
          <w:ilvl w:val="0"/>
          <w:numId w:val="46"/>
        </w:numPr>
        <w:spacing w:after="0"/>
        <w:ind w:left="284" w:hanging="284"/>
      </w:pPr>
      <w:r w:rsidRPr="00705563">
        <w:t>Vysoký krvný tlak (hypertenzia), nízky krvný tlak (hypotenzia)</w:t>
      </w:r>
    </w:p>
    <w:p w14:paraId="5DFC003E" w14:textId="77777777" w:rsidR="00A75C52" w:rsidRPr="00805646" w:rsidRDefault="00A75C52" w:rsidP="00A75C52">
      <w:pPr>
        <w:pStyle w:val="Odsekzoznamu"/>
        <w:numPr>
          <w:ilvl w:val="0"/>
          <w:numId w:val="46"/>
        </w:numPr>
        <w:spacing w:after="0"/>
        <w:ind w:left="284" w:hanging="284"/>
      </w:pPr>
      <w:r w:rsidRPr="00705563">
        <w:t>Dýchavičnosť (dyspnoe)</w:t>
      </w:r>
    </w:p>
    <w:p w14:paraId="5DFC003F" w14:textId="77777777" w:rsidR="00A75C52" w:rsidRPr="00805646" w:rsidRDefault="00A75C52" w:rsidP="00A75C52">
      <w:pPr>
        <w:pStyle w:val="Odsekzoznamu"/>
        <w:numPr>
          <w:ilvl w:val="0"/>
          <w:numId w:val="46"/>
        </w:numPr>
        <w:spacing w:after="0"/>
        <w:ind w:left="284" w:hanging="284"/>
      </w:pPr>
      <w:r w:rsidRPr="00705563">
        <w:t>Hnačka</w:t>
      </w:r>
    </w:p>
    <w:p w14:paraId="5DFC0040" w14:textId="77777777" w:rsidR="00A75C52" w:rsidRPr="00805646" w:rsidRDefault="00A75C52" w:rsidP="00A75C52">
      <w:pPr>
        <w:pStyle w:val="Odsekzoznamu"/>
        <w:numPr>
          <w:ilvl w:val="0"/>
          <w:numId w:val="46"/>
        </w:numPr>
        <w:spacing w:after="0"/>
        <w:ind w:left="284" w:hanging="284"/>
      </w:pPr>
      <w:r w:rsidRPr="00705563">
        <w:t>Silné potenie (hyperhidróza)</w:t>
      </w:r>
    </w:p>
    <w:p w14:paraId="5DFC0041" w14:textId="77777777" w:rsidR="000B29DE" w:rsidRPr="00705563" w:rsidRDefault="000B29DE" w:rsidP="00836C40">
      <w:pPr>
        <w:pStyle w:val="Nadpis2"/>
        <w:rPr>
          <w:lang w:val="sk-SK"/>
        </w:rPr>
      </w:pPr>
      <w:r w:rsidRPr="00705563">
        <w:rPr>
          <w:lang w:val="sk-SK"/>
        </w:rPr>
        <w:t>Hlásenie vedľajších účinkov</w:t>
      </w:r>
    </w:p>
    <w:p w14:paraId="2978F5AB" w14:textId="78A1A676" w:rsidR="00D324C7" w:rsidRDefault="000B29DE" w:rsidP="00705563">
      <w:pPr>
        <w:tabs>
          <w:tab w:val="left" w:pos="-720"/>
        </w:tabs>
      </w:pPr>
      <w:r w:rsidRPr="00705563"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 w:rsidR="001D4671" w:rsidRPr="00FD5993">
        <w:rPr>
          <w:rFonts w:asciiTheme="majorBidi" w:hAnsiTheme="majorBidi" w:cstheme="majorBidi"/>
          <w:szCs w:val="22"/>
          <w:highlight w:val="lightGray"/>
        </w:rPr>
        <w:t>národné centrum hlásenia uvedené v </w:t>
      </w:r>
      <w:hyperlink r:id="rId9" w:history="1">
        <w:r w:rsidR="001D4671" w:rsidRPr="00FD5993">
          <w:rPr>
            <w:rStyle w:val="Hypertextovprepojenie1"/>
            <w:rFonts w:asciiTheme="majorBidi" w:hAnsiTheme="majorBidi" w:cstheme="majorBidi"/>
            <w:szCs w:val="22"/>
            <w:highlight w:val="lightGray"/>
          </w:rPr>
          <w:t>Prílohe V</w:t>
        </w:r>
      </w:hyperlink>
      <w:r w:rsidR="001D4671">
        <w:rPr>
          <w:rStyle w:val="Hypertextovprepojenie1"/>
          <w:rFonts w:asciiTheme="majorBidi" w:hAnsiTheme="majorBidi" w:cstheme="majorBidi"/>
          <w:szCs w:val="22"/>
        </w:rPr>
        <w:t>.</w:t>
      </w:r>
    </w:p>
    <w:p w14:paraId="3D24E902" w14:textId="0067D6AD" w:rsidR="00D324C7" w:rsidRPr="00D324C7" w:rsidRDefault="00D324C7" w:rsidP="00D324C7">
      <w:pPr>
        <w:suppressAutoHyphens w:val="0"/>
        <w:spacing w:after="0"/>
        <w:rPr>
          <w:rFonts w:eastAsia="Calibri"/>
          <w:szCs w:val="22"/>
          <w:lang w:eastAsia="zh-CN"/>
        </w:rPr>
      </w:pPr>
    </w:p>
    <w:p w14:paraId="5DFC0042" w14:textId="6972DA94" w:rsidR="000B29DE" w:rsidRDefault="000B29DE" w:rsidP="000B29DE">
      <w:r w:rsidRPr="00705563">
        <w:t>Hlásením vedľajších účinkov môžete prispieť k získaniu ďalších informácií o bezpečnosti tohto lieku.</w:t>
      </w:r>
    </w:p>
    <w:p w14:paraId="3DDD7EA2" w14:textId="77777777" w:rsidR="001232E9" w:rsidRPr="00805646" w:rsidRDefault="001232E9" w:rsidP="000B29DE"/>
    <w:p w14:paraId="5DFC0043" w14:textId="77777777" w:rsidR="0058179F" w:rsidRPr="00705563" w:rsidRDefault="000B29DE" w:rsidP="00DF56FD">
      <w:pPr>
        <w:pStyle w:val="Heading1PL"/>
        <w:rPr>
          <w:lang w:val="sk-SK"/>
        </w:rPr>
      </w:pPr>
      <w:r w:rsidRPr="00705563">
        <w:rPr>
          <w:lang w:val="sk-SK"/>
        </w:rPr>
        <w:t>5.</w:t>
      </w:r>
      <w:r w:rsidRPr="00705563">
        <w:rPr>
          <w:lang w:val="sk-SK"/>
        </w:rPr>
        <w:tab/>
        <w:t>Ako uchovávať Nanogam</w:t>
      </w:r>
    </w:p>
    <w:p w14:paraId="5DFC0044" w14:textId="77777777" w:rsidR="0058179F" w:rsidRPr="00805646" w:rsidRDefault="0058179F" w:rsidP="00FF664F">
      <w:r w:rsidRPr="00705563">
        <w:t>Tento liek uchovávajte mimo dohľadu a dosahu detí.</w:t>
      </w:r>
    </w:p>
    <w:p w14:paraId="5DFC0045" w14:textId="6C8E2FE4" w:rsidR="0058179F" w:rsidRPr="00805646" w:rsidRDefault="0058179F" w:rsidP="00FF664F">
      <w:r w:rsidRPr="00705563">
        <w:t>Uchovávajte v chladničke (2</w:t>
      </w:r>
      <w:r w:rsidR="00D324C7">
        <w:t> </w:t>
      </w:r>
      <w:r w:rsidRPr="00705563">
        <w:t>°C až 8</w:t>
      </w:r>
      <w:r w:rsidR="00D324C7">
        <w:t> </w:t>
      </w:r>
      <w:r w:rsidRPr="00705563">
        <w:t xml:space="preserve">°C). Nezmrazujte. Injekčnú liekovku uchovávajte vo vonkajšom obale, </w:t>
      </w:r>
      <w:r w:rsidR="00642C96">
        <w:t>na ochranu</w:t>
      </w:r>
      <w:r w:rsidRPr="00705563">
        <w:t xml:space="preserve"> pred svetlom.</w:t>
      </w:r>
    </w:p>
    <w:p w14:paraId="5DFC0046" w14:textId="50D22DC4" w:rsidR="0058179F" w:rsidRPr="00805646" w:rsidRDefault="0058179F" w:rsidP="00FF664F">
      <w:r w:rsidRPr="00705563">
        <w:t>Nanogam je možné uchovávať pri teplote do 25</w:t>
      </w:r>
      <w:r w:rsidR="00D324C7">
        <w:t> </w:t>
      </w:r>
      <w:r w:rsidRPr="00705563">
        <w:sym w:font="Symbol" w:char="F0B0"/>
      </w:r>
      <w:r w:rsidRPr="00705563">
        <w:t>C až 6 mesiacov, napr. pri cestovaní. Nebude to mať vplyv na jeho účinnosť. Dátum presunu do izbovej teploty je nutné zapísať na balenie. Ak liek nepoužijete do 6 mesiacov od začiatku skladovania pri izbovej teplote, je nutné ho zlikvidovať.</w:t>
      </w:r>
    </w:p>
    <w:p w14:paraId="5DFC0047" w14:textId="77777777" w:rsidR="0058179F" w:rsidRPr="00805646" w:rsidRDefault="0058179F" w:rsidP="00FF664F">
      <w:r w:rsidRPr="00705563">
        <w:t>Nepoužívajte tento liek po dátume exspirácie, ktorý je uvedený na označení obalu a škatuli po EXP. Dátum exspirácie sa vzťahuje na posledný deň v danom mesiaci.</w:t>
      </w:r>
    </w:p>
    <w:p w14:paraId="5DFC0048" w14:textId="77777777" w:rsidR="00E95D9B" w:rsidRDefault="00E95D9B" w:rsidP="00FF664F">
      <w:r w:rsidRPr="00705563">
        <w:t>Nepoužívajte tento liek, ak spozorujete zakalenie alebo čiastočky plávajúce v roztoku.</w:t>
      </w:r>
    </w:p>
    <w:p w14:paraId="5DFC0049" w14:textId="77777777" w:rsidR="0058179F" w:rsidRPr="00705563" w:rsidRDefault="000B29DE" w:rsidP="00DF56FD">
      <w:pPr>
        <w:pStyle w:val="Heading1PL"/>
        <w:rPr>
          <w:lang w:val="sk-SK"/>
        </w:rPr>
      </w:pPr>
      <w:bookmarkStart w:id="1" w:name="_GoBack"/>
      <w:bookmarkEnd w:id="1"/>
      <w:r w:rsidRPr="00705563">
        <w:rPr>
          <w:lang w:val="sk-SK"/>
        </w:rPr>
        <w:lastRenderedPageBreak/>
        <w:t>6.</w:t>
      </w:r>
      <w:r w:rsidRPr="00705563">
        <w:rPr>
          <w:lang w:val="sk-SK"/>
        </w:rPr>
        <w:tab/>
        <w:t>Obsah balenia a ďalšie informácie</w:t>
      </w:r>
    </w:p>
    <w:p w14:paraId="5DFC004A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Čo Nanogam obsahuje</w:t>
      </w:r>
    </w:p>
    <w:p w14:paraId="5DFC004B" w14:textId="70417BEC" w:rsidR="0058179F" w:rsidRPr="00805646" w:rsidRDefault="0058179F" w:rsidP="00821919">
      <w:pPr>
        <w:pStyle w:val="Odsekzoznamu"/>
        <w:numPr>
          <w:ilvl w:val="0"/>
          <w:numId w:val="40"/>
        </w:numPr>
      </w:pPr>
      <w:r w:rsidRPr="00705563">
        <w:t>Účinná látka je normálny ľudský imunoglobulín na intravenózne podanie. Jeden ml obsahuje 100</w:t>
      </w:r>
      <w:r w:rsidR="00D324C7">
        <w:t> </w:t>
      </w:r>
      <w:r w:rsidRPr="00705563">
        <w:t xml:space="preserve">mg imunoglobulínu, z toho minimálne 95% imunoglobulínu G (IgG). </w:t>
      </w:r>
    </w:p>
    <w:p w14:paraId="5DFC004C" w14:textId="68EB134F" w:rsidR="0058179F" w:rsidRPr="00805646" w:rsidRDefault="0058179F" w:rsidP="00821919">
      <w:pPr>
        <w:pStyle w:val="Odsekzoznamu"/>
        <w:numPr>
          <w:ilvl w:val="0"/>
          <w:numId w:val="40"/>
        </w:numPr>
      </w:pPr>
      <w:r w:rsidRPr="00705563">
        <w:t>Ďalšími zložkami sú glukóza a voda na injek</w:t>
      </w:r>
      <w:r w:rsidR="00947531">
        <w:t>c</w:t>
      </w:r>
      <w:r w:rsidRPr="00705563">
        <w:t>ie.</w:t>
      </w:r>
    </w:p>
    <w:p w14:paraId="5DFC004D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Ako vyzerá Nanogam a obsah balenia</w:t>
      </w:r>
    </w:p>
    <w:p w14:paraId="5DFC004E" w14:textId="77777777" w:rsidR="0058179F" w:rsidRPr="00805646" w:rsidRDefault="0058179F" w:rsidP="00FF664F">
      <w:r w:rsidRPr="00705563">
        <w:t xml:space="preserve">Nanogam je infúzny roztok. Roztok je priehľadný alebo zľahka zakalený a bezfarebný alebo bledožltý. </w:t>
      </w:r>
    </w:p>
    <w:p w14:paraId="5DFC004F" w14:textId="77777777" w:rsidR="009521A6" w:rsidRPr="00805646" w:rsidRDefault="0058179F" w:rsidP="00CA18F3">
      <w:r w:rsidRPr="00705563">
        <w:t xml:space="preserve">Nanogam sa dodáva v nasledujúcich veľkostiach balení: </w:t>
      </w:r>
    </w:p>
    <w:p w14:paraId="5DFC0050" w14:textId="66331D8F" w:rsidR="0049736F" w:rsidRPr="00705563" w:rsidRDefault="0049736F" w:rsidP="0049736F">
      <w:pPr>
        <w:pStyle w:val="Bezriadkovania"/>
        <w:rPr>
          <w:lang w:val="sk-SK"/>
        </w:rPr>
      </w:pPr>
      <w:r w:rsidRPr="00705563">
        <w:rPr>
          <w:lang w:val="sk-SK"/>
        </w:rPr>
        <w:t>10 ml roztoku v in</w:t>
      </w:r>
      <w:r w:rsidR="00705563">
        <w:rPr>
          <w:lang w:val="sk-SK"/>
        </w:rPr>
        <w:t>jekčnej liekovke obsahujúcich 1 </w:t>
      </w:r>
      <w:r w:rsidRPr="00705563">
        <w:rPr>
          <w:lang w:val="sk-SK"/>
        </w:rPr>
        <w:t>g normálneho ľudského imunoglobulínu,</w:t>
      </w:r>
    </w:p>
    <w:p w14:paraId="5DFC0051" w14:textId="2F87AF72" w:rsidR="0049736F" w:rsidRPr="00705563" w:rsidRDefault="0049736F" w:rsidP="0049736F">
      <w:pPr>
        <w:pStyle w:val="Bezriadkovania"/>
        <w:rPr>
          <w:lang w:val="sk-SK"/>
        </w:rPr>
      </w:pPr>
      <w:r w:rsidRPr="00705563">
        <w:rPr>
          <w:lang w:val="sk-SK"/>
        </w:rPr>
        <w:t>25 ml roztoku v injekčnej liekovke obsahujúcich 2,5</w:t>
      </w:r>
      <w:r w:rsidR="00705563">
        <w:rPr>
          <w:lang w:val="sk-SK"/>
        </w:rPr>
        <w:t> </w:t>
      </w:r>
      <w:r w:rsidRPr="00705563">
        <w:rPr>
          <w:lang w:val="sk-SK"/>
        </w:rPr>
        <w:t>g normálneho ľudského imunoglobulínu,</w:t>
      </w:r>
    </w:p>
    <w:p w14:paraId="5DFC0052" w14:textId="7400D6BB" w:rsidR="0049736F" w:rsidRPr="00705563" w:rsidRDefault="0049736F" w:rsidP="0049736F">
      <w:pPr>
        <w:pStyle w:val="Bezriadkovania"/>
        <w:rPr>
          <w:lang w:val="sk-SK"/>
        </w:rPr>
      </w:pPr>
      <w:r w:rsidRPr="00705563">
        <w:rPr>
          <w:lang w:val="sk-SK"/>
        </w:rPr>
        <w:t>50 ml roztoku v in</w:t>
      </w:r>
      <w:r w:rsidR="00705563">
        <w:rPr>
          <w:lang w:val="sk-SK"/>
        </w:rPr>
        <w:t>jekčnej liekovke obsahujúcich 5 </w:t>
      </w:r>
      <w:r w:rsidRPr="00705563">
        <w:rPr>
          <w:lang w:val="sk-SK"/>
        </w:rPr>
        <w:t>g normálneho ľudského imunoglobulínu,</w:t>
      </w:r>
    </w:p>
    <w:p w14:paraId="5DFC0053" w14:textId="6D6EF9DB" w:rsidR="0049736F" w:rsidRPr="00705563" w:rsidRDefault="0049736F" w:rsidP="0049736F">
      <w:pPr>
        <w:pStyle w:val="Bezriadkovania"/>
        <w:rPr>
          <w:lang w:val="sk-SK"/>
        </w:rPr>
      </w:pPr>
      <w:r w:rsidRPr="00705563">
        <w:rPr>
          <w:lang w:val="sk-SK"/>
        </w:rPr>
        <w:t>100 ml roztoku v inj</w:t>
      </w:r>
      <w:r w:rsidR="00705563">
        <w:rPr>
          <w:lang w:val="sk-SK"/>
        </w:rPr>
        <w:t>ekčnej liekovke obsahujúcich 10 </w:t>
      </w:r>
      <w:r w:rsidRPr="00705563">
        <w:rPr>
          <w:lang w:val="sk-SK"/>
        </w:rPr>
        <w:t>g normálneho ľudského imunoglobulínu,</w:t>
      </w:r>
    </w:p>
    <w:p w14:paraId="5DFC0054" w14:textId="651F82CD" w:rsidR="0049736F" w:rsidRPr="00705563" w:rsidRDefault="0049736F" w:rsidP="0049736F">
      <w:pPr>
        <w:pStyle w:val="Bezriadkovania"/>
        <w:rPr>
          <w:lang w:val="sk-SK"/>
        </w:rPr>
      </w:pPr>
      <w:r w:rsidRPr="00705563">
        <w:rPr>
          <w:lang w:val="sk-SK"/>
        </w:rPr>
        <w:t>200 ml roztoku v injekčnej liekovke obsahujúcich 20</w:t>
      </w:r>
      <w:r w:rsidR="00705563">
        <w:rPr>
          <w:lang w:val="sk-SK"/>
        </w:rPr>
        <w:t> </w:t>
      </w:r>
      <w:r w:rsidRPr="00705563">
        <w:rPr>
          <w:lang w:val="sk-SK"/>
        </w:rPr>
        <w:t>g normálneho ľudského imunoglobulínu,</w:t>
      </w:r>
    </w:p>
    <w:p w14:paraId="5DFC0055" w14:textId="18F9831B" w:rsidR="00FF2ABB" w:rsidRPr="00705563" w:rsidRDefault="0049736F" w:rsidP="0049736F">
      <w:pPr>
        <w:pStyle w:val="Bezriadkovania"/>
        <w:rPr>
          <w:lang w:val="sk-SK"/>
        </w:rPr>
      </w:pPr>
      <w:r w:rsidRPr="00705563">
        <w:rPr>
          <w:lang w:val="sk-SK"/>
        </w:rPr>
        <w:t>300 ml roztoku v injekčnej liekovke obsahujúcich 30</w:t>
      </w:r>
      <w:r w:rsidR="00705563">
        <w:rPr>
          <w:lang w:val="sk-SK"/>
        </w:rPr>
        <w:t> </w:t>
      </w:r>
      <w:r w:rsidRPr="00705563">
        <w:rPr>
          <w:lang w:val="sk-SK"/>
        </w:rPr>
        <w:t>g normálneho ľudského imunoglobulínu.</w:t>
      </w:r>
    </w:p>
    <w:p w14:paraId="5DFC0056" w14:textId="77777777" w:rsidR="0049736F" w:rsidRPr="00705563" w:rsidRDefault="0049736F" w:rsidP="0049736F">
      <w:pPr>
        <w:pStyle w:val="Bezriadkovania"/>
        <w:rPr>
          <w:lang w:val="sk-SK"/>
        </w:rPr>
      </w:pPr>
    </w:p>
    <w:p w14:paraId="5DFC0057" w14:textId="77777777" w:rsidR="0058179F" w:rsidRPr="00805646" w:rsidRDefault="0058179F" w:rsidP="00FF664F">
      <w:r w:rsidRPr="00705563">
        <w:t>Na trh nemusia byť uvedené všetky veľkosti balenia.</w:t>
      </w:r>
    </w:p>
    <w:p w14:paraId="5DFC0058" w14:textId="77777777" w:rsidR="00C86D43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Držiteľ rozhodnutia o registrácii a výrobca</w:t>
      </w:r>
    </w:p>
    <w:p w14:paraId="5DFC0059" w14:textId="77777777" w:rsidR="003B6150" w:rsidRPr="00705563" w:rsidRDefault="003B6150" w:rsidP="003B6150">
      <w:pPr>
        <w:pStyle w:val="Bezriadkovania"/>
        <w:rPr>
          <w:lang w:val="sk-SK"/>
        </w:rPr>
      </w:pPr>
      <w:r w:rsidRPr="00705563">
        <w:rPr>
          <w:lang w:val="sk-SK"/>
        </w:rPr>
        <w:t>Sanquin Plasma Products B.V.</w:t>
      </w:r>
    </w:p>
    <w:p w14:paraId="5DFC005A" w14:textId="77777777" w:rsidR="003B6150" w:rsidRPr="00705563" w:rsidRDefault="003B6150" w:rsidP="003B6150">
      <w:pPr>
        <w:pStyle w:val="Bezriadkovania"/>
        <w:rPr>
          <w:lang w:val="sk-SK"/>
        </w:rPr>
      </w:pPr>
      <w:r w:rsidRPr="00705563">
        <w:rPr>
          <w:lang w:val="sk-SK"/>
        </w:rPr>
        <w:t>Plesmanlaan 125</w:t>
      </w:r>
    </w:p>
    <w:p w14:paraId="5DFC005B" w14:textId="77777777" w:rsidR="003B6150" w:rsidRPr="00705563" w:rsidRDefault="003B6150" w:rsidP="003B6150">
      <w:pPr>
        <w:pStyle w:val="Bezriadkovania"/>
        <w:rPr>
          <w:lang w:val="sk-SK"/>
        </w:rPr>
      </w:pPr>
      <w:r w:rsidRPr="00705563">
        <w:rPr>
          <w:lang w:val="sk-SK"/>
        </w:rPr>
        <w:t>NL-1066 CX Amsterdam</w:t>
      </w:r>
    </w:p>
    <w:p w14:paraId="5DFC005C" w14:textId="77777777" w:rsidR="003B6150" w:rsidRPr="00705563" w:rsidRDefault="003B6150" w:rsidP="003B6150">
      <w:pPr>
        <w:pStyle w:val="Bezriadkovania"/>
        <w:rPr>
          <w:lang w:val="sk-SK"/>
        </w:rPr>
      </w:pPr>
      <w:r w:rsidRPr="00705563">
        <w:rPr>
          <w:lang w:val="sk-SK"/>
        </w:rPr>
        <w:t>Holandsko</w:t>
      </w:r>
    </w:p>
    <w:p w14:paraId="5DFC005D" w14:textId="77777777" w:rsidR="003B6150" w:rsidRPr="00705563" w:rsidRDefault="003B6150" w:rsidP="003B6150">
      <w:pPr>
        <w:pStyle w:val="Bezriadkovania"/>
        <w:rPr>
          <w:lang w:val="sk-SK"/>
        </w:rPr>
      </w:pPr>
      <w:r w:rsidRPr="00705563">
        <w:rPr>
          <w:lang w:val="sk-SK"/>
        </w:rPr>
        <w:t>Tel: +31 20 512 3355</w:t>
      </w:r>
    </w:p>
    <w:p w14:paraId="5DFC005E" w14:textId="77777777" w:rsidR="003B6150" w:rsidRDefault="003B6150" w:rsidP="00FF664F">
      <w:pPr>
        <w:rPr>
          <w:b/>
        </w:rPr>
      </w:pPr>
    </w:p>
    <w:p w14:paraId="38D956ED" w14:textId="77777777" w:rsidR="007E54D5" w:rsidRDefault="007E54D5" w:rsidP="007E54D5">
      <w:pPr>
        <w:keepNext/>
        <w:rPr>
          <w:b/>
          <w:bCs/>
          <w:szCs w:val="22"/>
        </w:rPr>
      </w:pPr>
      <w:r w:rsidRPr="003021DE">
        <w:rPr>
          <w:b/>
          <w:bCs/>
          <w:szCs w:val="22"/>
        </w:rPr>
        <w:t>Liek je schválený v členských štátoch Európskeho hospodárskeho priestoru (EHP)</w:t>
      </w:r>
      <w:r w:rsidRPr="00A75ECC">
        <w:rPr>
          <w:b/>
          <w:bCs/>
          <w:szCs w:val="22"/>
        </w:rPr>
        <w:t xml:space="preserve"> </w:t>
      </w:r>
      <w:r w:rsidRPr="00D513D2">
        <w:rPr>
          <w:b/>
          <w:bCs/>
          <w:szCs w:val="22"/>
        </w:rPr>
        <w:t>pod nasledovnými názvami:</w:t>
      </w:r>
    </w:p>
    <w:p w14:paraId="5C0C8389" w14:textId="6F873BFA" w:rsidR="00FD7F03" w:rsidRDefault="00FD7F03" w:rsidP="005D3812">
      <w:pPr>
        <w:spacing w:after="0"/>
      </w:pPr>
      <w:r>
        <w:t xml:space="preserve">Cyprus: </w:t>
      </w:r>
      <w:r w:rsidRPr="00B114BA">
        <w:t>Nanogam 100 mg/ml</w:t>
      </w:r>
      <w:r>
        <w:t xml:space="preserve"> </w:t>
      </w:r>
      <w:r w:rsidRPr="004A237A">
        <w:rPr>
          <w:lang w:val="el-GR" w:bidi="el-GR"/>
        </w:rPr>
        <w:t xml:space="preserve">διάλυμα </w:t>
      </w:r>
      <w:r>
        <w:rPr>
          <w:lang w:val="el-GR" w:bidi="el-GR"/>
        </w:rPr>
        <w:t>για</w:t>
      </w:r>
      <w:r w:rsidRPr="004A237A">
        <w:rPr>
          <w:lang w:val="el-GR" w:bidi="el-GR"/>
        </w:rPr>
        <w:t xml:space="preserve"> έγχυση</w:t>
      </w:r>
    </w:p>
    <w:p w14:paraId="1336FD6F" w14:textId="3214CCD9" w:rsidR="00FD7F03" w:rsidRDefault="00FD7F03" w:rsidP="005D3812">
      <w:pPr>
        <w:spacing w:after="0"/>
      </w:pPr>
      <w:r>
        <w:t>Holandsko</w:t>
      </w:r>
      <w:r w:rsidRPr="00B114BA">
        <w:t>, Belgi</w:t>
      </w:r>
      <w:r>
        <w:t xml:space="preserve">cko: </w:t>
      </w:r>
      <w:r w:rsidRPr="00B114BA">
        <w:t>Nanogam 100 mg/ml</w:t>
      </w:r>
      <w:r>
        <w:t xml:space="preserve"> oplossing voor infusie</w:t>
      </w:r>
    </w:p>
    <w:p w14:paraId="28AEA98D" w14:textId="1D598F7B" w:rsidR="00FD7F03" w:rsidRDefault="00934FEB" w:rsidP="005D3812">
      <w:pPr>
        <w:spacing w:after="0"/>
      </w:pPr>
      <w:r w:rsidRPr="005D3812">
        <w:t>F</w:t>
      </w:r>
      <w:r>
        <w:t>í</w:t>
      </w:r>
      <w:r w:rsidRPr="005D3812">
        <w:t>n</w:t>
      </w:r>
      <w:r>
        <w:t>sko</w:t>
      </w:r>
      <w:r w:rsidR="00FD7F03">
        <w:t xml:space="preserve">: </w:t>
      </w:r>
      <w:r w:rsidR="00FD7F03" w:rsidRPr="00B114BA">
        <w:t>Nanogam 100 mg/</w:t>
      </w:r>
      <w:r w:rsidR="00FD7F03" w:rsidRPr="00FD7F03">
        <w:rPr>
          <w:szCs w:val="22"/>
        </w:rPr>
        <w:t xml:space="preserve">ml </w:t>
      </w:r>
      <w:r w:rsidR="00FD7F03" w:rsidRPr="005D3812">
        <w:rPr>
          <w:szCs w:val="22"/>
        </w:rPr>
        <w:t>infuusioneste, liuos</w:t>
      </w:r>
    </w:p>
    <w:p w14:paraId="4EA8B29F" w14:textId="2C158F73" w:rsidR="007E54D5" w:rsidRPr="005D3812" w:rsidRDefault="00934FEB" w:rsidP="005D3812">
      <w:pPr>
        <w:spacing w:after="0"/>
        <w:rPr>
          <w:szCs w:val="22"/>
        </w:rPr>
      </w:pPr>
      <w:r>
        <w:t>Švédsko</w:t>
      </w:r>
      <w:r w:rsidRPr="005D3812">
        <w:t>: Nanogam 100 mg</w:t>
      </w:r>
      <w:r w:rsidRPr="005D3812">
        <w:rPr>
          <w:szCs w:val="22"/>
        </w:rPr>
        <w:t>/ml</w:t>
      </w:r>
      <w:r w:rsidR="00FD7F03" w:rsidRPr="005D3812">
        <w:rPr>
          <w:szCs w:val="22"/>
        </w:rPr>
        <w:t>, Infusionsvätska, lösning</w:t>
      </w:r>
    </w:p>
    <w:p w14:paraId="76C1D722" w14:textId="5226544E" w:rsidR="00FD7F03" w:rsidRPr="00FD7F03" w:rsidRDefault="00934FEB" w:rsidP="005D3812">
      <w:pPr>
        <w:spacing w:after="0"/>
        <w:rPr>
          <w:szCs w:val="22"/>
        </w:rPr>
      </w:pPr>
      <w:r w:rsidRPr="00FD7F03">
        <w:rPr>
          <w:szCs w:val="22"/>
        </w:rPr>
        <w:t>Nemecko</w:t>
      </w:r>
      <w:r w:rsidR="00FD7F03" w:rsidRPr="00FD7F03">
        <w:rPr>
          <w:szCs w:val="22"/>
        </w:rPr>
        <w:t>, Rakúsko: Optiglobin 100 mg/ml</w:t>
      </w:r>
      <w:r w:rsidR="00FD7F03" w:rsidRPr="005D3812">
        <w:rPr>
          <w:szCs w:val="22"/>
          <w:lang w:val="en-US"/>
        </w:rPr>
        <w:t xml:space="preserve"> Infusionslösung</w:t>
      </w:r>
    </w:p>
    <w:p w14:paraId="47F6C99B" w14:textId="13665C17" w:rsidR="00934FEB" w:rsidRPr="005D3812" w:rsidRDefault="00FD7F03" w:rsidP="00FD7F03">
      <w:pPr>
        <w:rPr>
          <w:szCs w:val="22"/>
        </w:rPr>
      </w:pPr>
      <w:r w:rsidRPr="00FD7F03">
        <w:rPr>
          <w:szCs w:val="22"/>
        </w:rPr>
        <w:t>Po</w:t>
      </w:r>
      <w:r w:rsidR="001232E9">
        <w:rPr>
          <w:szCs w:val="22"/>
        </w:rPr>
        <w:t>ľ</w:t>
      </w:r>
      <w:r w:rsidRPr="00763AD4">
        <w:rPr>
          <w:szCs w:val="22"/>
        </w:rPr>
        <w:t xml:space="preserve">sko: Optiglobin </w:t>
      </w:r>
      <w:r w:rsidRPr="005069A0">
        <w:rPr>
          <w:szCs w:val="22"/>
        </w:rPr>
        <w:t>100 mg/ml</w:t>
      </w:r>
      <w:r w:rsidRPr="005D3812">
        <w:rPr>
          <w:szCs w:val="22"/>
          <w:lang w:val="en-US"/>
        </w:rPr>
        <w:t>, Roztwór do infuzji</w:t>
      </w:r>
    </w:p>
    <w:p w14:paraId="5DFC005F" w14:textId="3E30E9F3" w:rsidR="0058179F" w:rsidRPr="00805646" w:rsidRDefault="00CD27A9" w:rsidP="00FF664F">
      <w:pPr>
        <w:pBdr>
          <w:bottom w:val="single" w:sz="6" w:space="1" w:color="auto"/>
        </w:pBdr>
        <w:rPr>
          <w:b/>
        </w:rPr>
      </w:pPr>
      <w:r w:rsidRPr="00705563">
        <w:rPr>
          <w:b/>
          <w:bCs/>
        </w:rPr>
        <w:t>Táto písomná informácia bola naposledy aktualizovaná v</w:t>
      </w:r>
      <w:r w:rsidR="001D4671">
        <w:rPr>
          <w:b/>
          <w:bCs/>
        </w:rPr>
        <w:t> 09/2020.</w:t>
      </w:r>
    </w:p>
    <w:p w14:paraId="5DFC0060" w14:textId="77777777" w:rsidR="005D6201" w:rsidRPr="00805646" w:rsidRDefault="005D6201" w:rsidP="00FF664F">
      <w:pPr>
        <w:pBdr>
          <w:bottom w:val="single" w:sz="6" w:space="1" w:color="auto"/>
        </w:pBdr>
      </w:pPr>
    </w:p>
    <w:p w14:paraId="5DFC0061" w14:textId="77777777" w:rsidR="005D6201" w:rsidRPr="00805646" w:rsidRDefault="005D6201" w:rsidP="00FF664F"/>
    <w:p w14:paraId="5DFC0062" w14:textId="77777777" w:rsidR="0058179F" w:rsidRPr="00805646" w:rsidRDefault="0058179F" w:rsidP="00FF664F">
      <w:r w:rsidRPr="00705563">
        <w:t>Nasledujúca informácia je určená len pre zdravotníckych pracovníkov:</w:t>
      </w:r>
    </w:p>
    <w:p w14:paraId="5DFC0063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Dávkovanie a spôsob podávania</w:t>
      </w:r>
    </w:p>
    <w:p w14:paraId="5DFC0064" w14:textId="77777777" w:rsidR="0058179F" w:rsidRPr="00805646" w:rsidRDefault="0058179F" w:rsidP="00FF664F">
      <w:r w:rsidRPr="00705563">
        <w:t>Nanogam je nutné podávať výhradne intravenózne.</w:t>
      </w:r>
    </w:p>
    <w:p w14:paraId="5DFC0065" w14:textId="0C8CE437" w:rsidR="0058179F" w:rsidRPr="00805646" w:rsidRDefault="0058179F" w:rsidP="00FF664F">
      <w:r w:rsidRPr="00705563">
        <w:t>S intravenóznou infúziou Nanogam</w:t>
      </w:r>
      <w:r w:rsidR="00642C96">
        <w:t>u</w:t>
      </w:r>
      <w:r w:rsidRPr="00705563">
        <w:t xml:space="preserve"> začnite čo najskôr po pre</w:t>
      </w:r>
      <w:r w:rsidR="00672BE9">
        <w:t>pich</w:t>
      </w:r>
      <w:r w:rsidRPr="00705563">
        <w:t>nutí zátky. Ak liek nepoužijete ihneď, za dĺžku skladovania v priebehu používania a podmienky pred použitím nesie zodpovednosť používateľ. Dĺžka skladovania v priebehu používania nesmie byť za normálnych okolností dlhšia než 24 hodín pri teplote 2</w:t>
      </w:r>
      <w:r w:rsidR="00D324C7">
        <w:t> </w:t>
      </w:r>
      <w:r w:rsidRPr="00705563">
        <w:t>°C až 8</w:t>
      </w:r>
      <w:r w:rsidR="00D324C7">
        <w:t> </w:t>
      </w:r>
      <w:r w:rsidRPr="00705563">
        <w:t>°C, ak obal nebol pre</w:t>
      </w:r>
      <w:r w:rsidR="00672BE9">
        <w:t>pich</w:t>
      </w:r>
      <w:r w:rsidRPr="00705563">
        <w:t>nutý v kontrolovaných a validovaných aseptických podmienkach.</w:t>
      </w:r>
    </w:p>
    <w:p w14:paraId="5DFC0066" w14:textId="61AD89A8" w:rsidR="0058179F" w:rsidRPr="00805646" w:rsidRDefault="0058179F" w:rsidP="008B4B41">
      <w:r w:rsidRPr="00705563">
        <w:t>Ak potrebujete veľké množstvá Nanogam</w:t>
      </w:r>
      <w:r w:rsidR="00672BE9">
        <w:t>u</w:t>
      </w:r>
      <w:r w:rsidRPr="00705563">
        <w:t xml:space="preserve">, obsah niekoľkých liekoviek je takisto možné preniesť do </w:t>
      </w:r>
      <w:r w:rsidR="00672BE9">
        <w:t>obalu z etylvinylacetátu</w:t>
      </w:r>
      <w:r w:rsidRPr="00705563">
        <w:t xml:space="preserve"> (</w:t>
      </w:r>
      <w:r w:rsidR="00672BE9">
        <w:t>obal</w:t>
      </w:r>
      <w:r w:rsidRPr="00705563">
        <w:t xml:space="preserve"> na parenterálnu výživu Clintec</w:t>
      </w:r>
      <w:r w:rsidRPr="00705563">
        <w:rPr>
          <w:szCs w:val="24"/>
          <w:vertAlign w:val="superscript"/>
        </w:rPr>
        <w:sym w:font="Symbol" w:char="F0E2"/>
      </w:r>
      <w:r w:rsidRPr="00705563">
        <w:t xml:space="preserve"> EVA, Baxter, CE0123). Tieto </w:t>
      </w:r>
      <w:r w:rsidR="00672BE9">
        <w:t>obal</w:t>
      </w:r>
      <w:r w:rsidRPr="00705563">
        <w:t>y je možné naplniť Nanogam</w:t>
      </w:r>
      <w:r w:rsidR="00672BE9">
        <w:t>om</w:t>
      </w:r>
      <w:r w:rsidRPr="00705563">
        <w:t xml:space="preserve"> do minimálne 20% a maximálne 80% celkového objemu nádoby (pre nádoby s objemom </w:t>
      </w:r>
      <w:r w:rsidRPr="00705563">
        <w:lastRenderedPageBreak/>
        <w:t>500</w:t>
      </w:r>
      <w:r w:rsidR="00D324C7">
        <w:t> </w:t>
      </w:r>
      <w:r w:rsidRPr="00705563">
        <w:t>ml a</w:t>
      </w:r>
      <w:r w:rsidR="00D324C7">
        <w:t> </w:t>
      </w:r>
      <w:r w:rsidRPr="00705563">
        <w:t>1</w:t>
      </w:r>
      <w:r w:rsidR="00D324C7">
        <w:t> </w:t>
      </w:r>
      <w:r w:rsidRPr="00705563">
        <w:t>l). Vo všetkých krokoch používajte aseptickú techniku. Z mikrobiologických dôvodov je nutné infúziu začať čo najskôr po prenesení Nanogam</w:t>
      </w:r>
      <w:r w:rsidR="00672BE9">
        <w:t>u</w:t>
      </w:r>
      <w:r w:rsidRPr="00705563">
        <w:t xml:space="preserve"> do </w:t>
      </w:r>
      <w:r w:rsidR="00672BE9">
        <w:t>obalu</w:t>
      </w:r>
      <w:r w:rsidRPr="00705563">
        <w:t xml:space="preserve"> EVA, nie však neskôr než 3 hodiny po prenesení.</w:t>
      </w:r>
    </w:p>
    <w:p w14:paraId="5DFC0067" w14:textId="77777777" w:rsidR="006A7141" w:rsidRPr="00805646" w:rsidRDefault="0058179F" w:rsidP="00FF664F">
      <w:r w:rsidRPr="00705563">
        <w:t xml:space="preserve">Dávka a dávkovanie závisia od indikácie. </w:t>
      </w:r>
    </w:p>
    <w:p w14:paraId="5DFC0068" w14:textId="5986D576" w:rsidR="0058179F" w:rsidRPr="00805646" w:rsidRDefault="0058179F" w:rsidP="00FF664F">
      <w:r w:rsidRPr="00705563">
        <w:t>Nanogam sa podáva v podobe intravenóznej infúzie za kontrolovaných podmienok s úvodnou rýchlosťou 0,5</w:t>
      </w:r>
      <w:r w:rsidR="00D324C7">
        <w:t> </w:t>
      </w:r>
      <w:r w:rsidRPr="00705563">
        <w:t>ml/kg/h počas 20 minút. Ak je dobre tolerovaný, rýchlosť aplikácie je možné postupne zvýšiť na 1,0</w:t>
      </w:r>
      <w:r w:rsidR="00D324C7">
        <w:t> </w:t>
      </w:r>
      <w:r w:rsidRPr="00705563">
        <w:t>ml/kg/h počas 20 minút a následne zvýšiť na maximálne 3,0</w:t>
      </w:r>
      <w:r w:rsidR="00D324C7">
        <w:t> </w:t>
      </w:r>
      <w:r w:rsidRPr="00705563">
        <w:t>ml/kg u pacientov, ktorí podstupujú aplikáciu prvýkrát. U dospelých pacientov, ktorí dostávajú Nanogam pravidelne a vykazujú dobrú toleranciu, je možné zvýšiť rýchlosť infúzie na maximálne 7,0</w:t>
      </w:r>
      <w:r w:rsidR="00D324C7">
        <w:t> </w:t>
      </w:r>
      <w:r w:rsidRPr="00705563">
        <w:t>ml/kg/h.</w:t>
      </w:r>
    </w:p>
    <w:p w14:paraId="5DFC0069" w14:textId="27FD244D" w:rsidR="006A7141" w:rsidRPr="00805646" w:rsidRDefault="0058179F" w:rsidP="006A7141">
      <w:r w:rsidRPr="00705563">
        <w:t xml:space="preserve">Dávka a dávkovací režim závisia od indikácie. Dávku môže byť nutné </w:t>
      </w:r>
      <w:r w:rsidR="00D501E1">
        <w:t>prispôsobiť</w:t>
      </w:r>
      <w:r w:rsidR="002126AE">
        <w:t xml:space="preserve"> </w:t>
      </w:r>
      <w:r w:rsidRPr="00705563">
        <w:t xml:space="preserve">pre každého pacienta v závislosti od klinickej odpovede. Dávku závisiacu od telesnej hmotnosti môže byť nutné upraviť u pacientov s príliš nízkou alebo vysokou hmotnosťou. </w:t>
      </w:r>
    </w:p>
    <w:p w14:paraId="5DFC006A" w14:textId="77777777" w:rsidR="0058179F" w:rsidRPr="00805646" w:rsidRDefault="0058179F" w:rsidP="00FF664F">
      <w:r w:rsidRPr="00705563">
        <w:t xml:space="preserve">Pri náhradnej terapii môže byť nutné dávku individualizovať u každého pacienta v závislosti od klinickej odpovede. </w:t>
      </w:r>
    </w:p>
    <w:p w14:paraId="5DFC006B" w14:textId="77777777" w:rsidR="0058179F" w:rsidRPr="00805646" w:rsidRDefault="0058179F" w:rsidP="00FF664F">
      <w:r w:rsidRPr="00705563">
        <w:t>Odporúčania pre dávku sú zhrnuté v nasledujúcej tabuľke: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1959"/>
        <w:gridCol w:w="7"/>
        <w:gridCol w:w="3108"/>
        <w:gridCol w:w="10"/>
      </w:tblGrid>
      <w:tr w:rsidR="008F7F9F" w:rsidRPr="00805646" w14:paraId="5DFC006F" w14:textId="77777777" w:rsidTr="00140FB7">
        <w:trPr>
          <w:cantSplit/>
        </w:trPr>
        <w:tc>
          <w:tcPr>
            <w:tcW w:w="4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FC006C" w14:textId="77777777" w:rsidR="008F7F9F" w:rsidRPr="00805646" w:rsidRDefault="008F7F9F" w:rsidP="00140FB7">
            <w:pPr>
              <w:keepNext/>
              <w:rPr>
                <w:b/>
              </w:rPr>
            </w:pPr>
            <w:r w:rsidRPr="00705563">
              <w:rPr>
                <w:b/>
                <w:bCs/>
              </w:rPr>
              <w:t>Indikácia</w:t>
            </w:r>
          </w:p>
        </w:tc>
        <w:tc>
          <w:tcPr>
            <w:tcW w:w="196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DFC006D" w14:textId="77777777" w:rsidR="008F7F9F" w:rsidRPr="00805646" w:rsidRDefault="008F7F9F" w:rsidP="00140FB7">
            <w:pPr>
              <w:keepNext/>
              <w:rPr>
                <w:b/>
              </w:rPr>
            </w:pPr>
            <w:r w:rsidRPr="00705563">
              <w:rPr>
                <w:b/>
                <w:bCs/>
              </w:rPr>
              <w:t>Dávka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FC006E" w14:textId="77777777" w:rsidR="008F7F9F" w:rsidRPr="00805646" w:rsidRDefault="008F7F9F" w:rsidP="00140FB7">
            <w:pPr>
              <w:keepNext/>
              <w:rPr>
                <w:b/>
              </w:rPr>
            </w:pPr>
            <w:r w:rsidRPr="00705563">
              <w:rPr>
                <w:b/>
                <w:bCs/>
              </w:rPr>
              <w:t>Frekvencia injekčných aplikácií</w:t>
            </w:r>
          </w:p>
        </w:tc>
      </w:tr>
      <w:tr w:rsidR="008F7F9F" w:rsidRPr="00805646" w14:paraId="5DFC0073" w14:textId="77777777" w:rsidTr="00140FB7">
        <w:trPr>
          <w:cantSplit/>
          <w:trHeight w:val="356"/>
        </w:trPr>
        <w:tc>
          <w:tcPr>
            <w:tcW w:w="4096" w:type="dxa"/>
            <w:tcBorders>
              <w:top w:val="double" w:sz="4" w:space="0" w:color="auto"/>
              <w:left w:val="double" w:sz="4" w:space="0" w:color="auto"/>
            </w:tcBorders>
          </w:tcPr>
          <w:p w14:paraId="5DFC0070" w14:textId="77777777" w:rsidR="008F7F9F" w:rsidRPr="00805646" w:rsidRDefault="008F7F9F" w:rsidP="00140FB7">
            <w:pPr>
              <w:pStyle w:val="Nadpis4"/>
              <w:spacing w:before="60" w:after="60"/>
            </w:pPr>
            <w:r w:rsidRPr="00705563">
              <w:rPr>
                <w:iCs/>
              </w:rPr>
              <w:t>Náhradná terapia</w:t>
            </w:r>
          </w:p>
        </w:tc>
        <w:tc>
          <w:tcPr>
            <w:tcW w:w="1966" w:type="dxa"/>
            <w:gridSpan w:val="2"/>
            <w:tcBorders>
              <w:top w:val="double" w:sz="4" w:space="0" w:color="auto"/>
            </w:tcBorders>
          </w:tcPr>
          <w:p w14:paraId="5DFC0071" w14:textId="77777777" w:rsidR="008F7F9F" w:rsidRPr="00805646" w:rsidRDefault="008F7F9F" w:rsidP="00140FB7">
            <w:pPr>
              <w:pStyle w:val="Nadpis4"/>
              <w:spacing w:before="60" w:after="60"/>
            </w:pPr>
          </w:p>
        </w:tc>
        <w:tc>
          <w:tcPr>
            <w:tcW w:w="311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5DFC0072" w14:textId="77777777" w:rsidR="008F7F9F" w:rsidRPr="00805646" w:rsidRDefault="008F7F9F" w:rsidP="00140FB7">
            <w:pPr>
              <w:pStyle w:val="Nadpis4"/>
              <w:spacing w:before="60" w:after="60"/>
            </w:pPr>
          </w:p>
        </w:tc>
      </w:tr>
      <w:tr w:rsidR="008F7F9F" w:rsidRPr="00805646" w14:paraId="5DFC0078" w14:textId="77777777" w:rsidTr="00140FB7">
        <w:trPr>
          <w:cantSplit/>
          <w:trHeight w:val="384"/>
        </w:trPr>
        <w:tc>
          <w:tcPr>
            <w:tcW w:w="4096" w:type="dxa"/>
            <w:tcBorders>
              <w:left w:val="double" w:sz="4" w:space="0" w:color="auto"/>
              <w:bottom w:val="nil"/>
            </w:tcBorders>
          </w:tcPr>
          <w:p w14:paraId="5DFC0074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Syndrómy primárnej imunodeficiencie</w:t>
            </w:r>
          </w:p>
        </w:tc>
        <w:tc>
          <w:tcPr>
            <w:tcW w:w="1966" w:type="dxa"/>
            <w:gridSpan w:val="2"/>
            <w:tcBorders>
              <w:bottom w:val="nil"/>
            </w:tcBorders>
          </w:tcPr>
          <w:p w14:paraId="5DFC0075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Úvodná dávka:</w:t>
            </w:r>
            <w:r w:rsidRPr="00705563">
              <w:br/>
              <w:t>0,4 – 0,8 g/kg</w:t>
            </w:r>
          </w:p>
        </w:tc>
        <w:tc>
          <w:tcPr>
            <w:tcW w:w="3118" w:type="dxa"/>
            <w:gridSpan w:val="2"/>
            <w:tcBorders>
              <w:bottom w:val="nil"/>
              <w:right w:val="double" w:sz="4" w:space="0" w:color="auto"/>
            </w:tcBorders>
          </w:tcPr>
          <w:p w14:paraId="5DFC0076" w14:textId="77777777" w:rsidR="008F7F9F" w:rsidRPr="00805646" w:rsidRDefault="008F7F9F" w:rsidP="00140FB7">
            <w:pPr>
              <w:pStyle w:val="Tabletext"/>
              <w:keepNext/>
            </w:pPr>
          </w:p>
          <w:p w14:paraId="5DFC0077" w14:textId="77777777" w:rsidR="008F7F9F" w:rsidRPr="00805646" w:rsidRDefault="008F7F9F" w:rsidP="00140FB7">
            <w:pPr>
              <w:pStyle w:val="Tabletext"/>
              <w:keepNext/>
            </w:pPr>
          </w:p>
        </w:tc>
      </w:tr>
      <w:tr w:rsidR="008F7F9F" w:rsidRPr="00805646" w14:paraId="5DFC007C" w14:textId="77777777" w:rsidTr="00140FB7">
        <w:trPr>
          <w:cantSplit/>
          <w:trHeight w:val="432"/>
        </w:trPr>
        <w:tc>
          <w:tcPr>
            <w:tcW w:w="4096" w:type="dxa"/>
            <w:tcBorders>
              <w:top w:val="nil"/>
              <w:left w:val="double" w:sz="4" w:space="0" w:color="auto"/>
              <w:bottom w:val="nil"/>
            </w:tcBorders>
          </w:tcPr>
          <w:p w14:paraId="5DFC0079" w14:textId="77777777" w:rsidR="008F7F9F" w:rsidRPr="00805646" w:rsidRDefault="008F7F9F" w:rsidP="00140FB7">
            <w:pPr>
              <w:pStyle w:val="Tabletext"/>
              <w:keepNext/>
            </w:pP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</w:tcPr>
          <w:p w14:paraId="5DFC007A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Udržiavacia dávka:</w:t>
            </w:r>
            <w:r w:rsidRPr="00705563">
              <w:br/>
              <w:t>0,2 – 0,8 g/kg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5DFC007B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 xml:space="preserve">raz za 3 – 4 týždne </w:t>
            </w:r>
          </w:p>
        </w:tc>
      </w:tr>
      <w:tr w:rsidR="008F7F9F" w:rsidRPr="00805646" w14:paraId="5DFC0080" w14:textId="77777777" w:rsidTr="00140FB7">
        <w:trPr>
          <w:cantSplit/>
          <w:trHeight w:val="432"/>
        </w:trPr>
        <w:tc>
          <w:tcPr>
            <w:tcW w:w="4096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DFC007D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Sekundárne imunodeficiencie</w:t>
            </w:r>
          </w:p>
        </w:tc>
        <w:tc>
          <w:tcPr>
            <w:tcW w:w="1966" w:type="dxa"/>
            <w:gridSpan w:val="2"/>
            <w:tcBorders>
              <w:top w:val="nil"/>
              <w:bottom w:val="single" w:sz="4" w:space="0" w:color="auto"/>
            </w:tcBorders>
          </w:tcPr>
          <w:p w14:paraId="5DFC007E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0,2 – 0,4 g/kg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DFC007F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raz za 3 – 4 týždne</w:t>
            </w:r>
          </w:p>
        </w:tc>
      </w:tr>
      <w:tr w:rsidR="008F7F9F" w:rsidRPr="00805646" w14:paraId="5DFC0084" w14:textId="77777777" w:rsidTr="00140FB7">
        <w:trPr>
          <w:cantSplit/>
          <w:trHeight w:val="232"/>
        </w:trPr>
        <w:tc>
          <w:tcPr>
            <w:tcW w:w="4096" w:type="dxa"/>
            <w:tcBorders>
              <w:top w:val="double" w:sz="4" w:space="0" w:color="auto"/>
              <w:left w:val="double" w:sz="4" w:space="0" w:color="auto"/>
            </w:tcBorders>
          </w:tcPr>
          <w:p w14:paraId="5DFC0081" w14:textId="77777777" w:rsidR="008F7F9F" w:rsidRPr="00805646" w:rsidRDefault="008F7F9F" w:rsidP="00140FB7">
            <w:pPr>
              <w:pStyle w:val="Nadpis4"/>
              <w:spacing w:before="60" w:after="60"/>
            </w:pPr>
            <w:r w:rsidRPr="00705563">
              <w:rPr>
                <w:iCs/>
              </w:rPr>
              <w:t>Imunomodulácia</w:t>
            </w:r>
          </w:p>
        </w:tc>
        <w:tc>
          <w:tcPr>
            <w:tcW w:w="1966" w:type="dxa"/>
            <w:gridSpan w:val="2"/>
            <w:tcBorders>
              <w:top w:val="double" w:sz="4" w:space="0" w:color="auto"/>
            </w:tcBorders>
          </w:tcPr>
          <w:p w14:paraId="5DFC0082" w14:textId="77777777" w:rsidR="008F7F9F" w:rsidRPr="00805646" w:rsidRDefault="008F7F9F" w:rsidP="00140FB7">
            <w:pPr>
              <w:pStyle w:val="Nadpis4"/>
              <w:spacing w:before="60" w:after="60"/>
            </w:pPr>
          </w:p>
        </w:tc>
        <w:tc>
          <w:tcPr>
            <w:tcW w:w="311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5DFC0083" w14:textId="77777777" w:rsidR="008F7F9F" w:rsidRPr="00805646" w:rsidRDefault="008F7F9F" w:rsidP="00140FB7">
            <w:pPr>
              <w:pStyle w:val="Nadpis4"/>
              <w:spacing w:before="60" w:after="60"/>
            </w:pPr>
          </w:p>
        </w:tc>
      </w:tr>
      <w:tr w:rsidR="008F7F9F" w:rsidRPr="00805646" w14:paraId="5DFC0089" w14:textId="77777777" w:rsidTr="00140FB7">
        <w:trPr>
          <w:cantSplit/>
          <w:trHeight w:val="639"/>
        </w:trPr>
        <w:tc>
          <w:tcPr>
            <w:tcW w:w="4096" w:type="dxa"/>
            <w:tcBorders>
              <w:left w:val="double" w:sz="4" w:space="0" w:color="auto"/>
              <w:bottom w:val="nil"/>
            </w:tcBorders>
          </w:tcPr>
          <w:p w14:paraId="5DFC0085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 xml:space="preserve">Primárna imunitná trombocytopénia </w:t>
            </w:r>
          </w:p>
        </w:tc>
        <w:tc>
          <w:tcPr>
            <w:tcW w:w="1966" w:type="dxa"/>
            <w:gridSpan w:val="2"/>
            <w:tcBorders>
              <w:bottom w:val="nil"/>
            </w:tcBorders>
          </w:tcPr>
          <w:p w14:paraId="5DFC0086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0,8 – 1 g/kg</w:t>
            </w:r>
          </w:p>
          <w:p w14:paraId="5DFC0087" w14:textId="77777777" w:rsidR="008F7F9F" w:rsidRPr="00805646" w:rsidRDefault="008F7F9F" w:rsidP="00140FB7">
            <w:pPr>
              <w:pStyle w:val="Tabletext"/>
              <w:keepNext/>
            </w:pPr>
          </w:p>
        </w:tc>
        <w:tc>
          <w:tcPr>
            <w:tcW w:w="3118" w:type="dxa"/>
            <w:gridSpan w:val="2"/>
            <w:tcBorders>
              <w:bottom w:val="nil"/>
              <w:right w:val="double" w:sz="4" w:space="0" w:color="auto"/>
            </w:tcBorders>
          </w:tcPr>
          <w:p w14:paraId="5DFC0088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v 1. deň, možné opakovať raz za 3 dni</w:t>
            </w:r>
          </w:p>
        </w:tc>
      </w:tr>
      <w:tr w:rsidR="008F7F9F" w:rsidRPr="00805646" w14:paraId="5DFC008D" w14:textId="77777777" w:rsidTr="00140FB7">
        <w:trPr>
          <w:cantSplit/>
          <w:trHeight w:val="475"/>
        </w:trPr>
        <w:tc>
          <w:tcPr>
            <w:tcW w:w="4096" w:type="dxa"/>
            <w:tcBorders>
              <w:top w:val="nil"/>
              <w:left w:val="double" w:sz="4" w:space="0" w:color="auto"/>
            </w:tcBorders>
          </w:tcPr>
          <w:p w14:paraId="5DFC008A" w14:textId="77777777" w:rsidR="008F7F9F" w:rsidRPr="00805646" w:rsidRDefault="008F7F9F" w:rsidP="00140FB7">
            <w:pPr>
              <w:pStyle w:val="Tabletext"/>
              <w:keepNext/>
            </w:pPr>
          </w:p>
        </w:tc>
        <w:tc>
          <w:tcPr>
            <w:tcW w:w="1966" w:type="dxa"/>
            <w:gridSpan w:val="2"/>
            <w:tcBorders>
              <w:top w:val="nil"/>
            </w:tcBorders>
          </w:tcPr>
          <w:p w14:paraId="5DFC008B" w14:textId="52CFA869" w:rsidR="008F7F9F" w:rsidRPr="00805646" w:rsidRDefault="00CE44E5" w:rsidP="00140FB7">
            <w:pPr>
              <w:pStyle w:val="Tabletext"/>
              <w:keepNext/>
            </w:pPr>
            <w:r w:rsidRPr="00705563">
              <w:t>alebo</w:t>
            </w:r>
            <w:r w:rsidRPr="00705563">
              <w:br/>
              <w:t>0,4 g/kg/d</w:t>
            </w:r>
            <w:r w:rsidR="00D501E1">
              <w:t>eň</w:t>
            </w:r>
          </w:p>
        </w:tc>
        <w:tc>
          <w:tcPr>
            <w:tcW w:w="3118" w:type="dxa"/>
            <w:gridSpan w:val="2"/>
            <w:tcBorders>
              <w:top w:val="nil"/>
              <w:right w:val="double" w:sz="4" w:space="0" w:color="auto"/>
            </w:tcBorders>
          </w:tcPr>
          <w:p w14:paraId="5DFC008C" w14:textId="77777777" w:rsidR="008F7F9F" w:rsidRPr="00805646" w:rsidRDefault="008F7F9F" w:rsidP="00140FB7">
            <w:pPr>
              <w:pStyle w:val="Tabletext"/>
              <w:keepNext/>
            </w:pPr>
            <w:r w:rsidRPr="00705563">
              <w:br/>
              <w:t>počas 2 až 5 dní</w:t>
            </w:r>
          </w:p>
        </w:tc>
      </w:tr>
      <w:tr w:rsidR="008F7F9F" w:rsidRPr="00805646" w14:paraId="5DFC0091" w14:textId="77777777" w:rsidTr="00140FB7">
        <w:trPr>
          <w:cantSplit/>
        </w:trPr>
        <w:tc>
          <w:tcPr>
            <w:tcW w:w="4096" w:type="dxa"/>
            <w:tcBorders>
              <w:left w:val="double" w:sz="4" w:space="0" w:color="auto"/>
            </w:tcBorders>
          </w:tcPr>
          <w:p w14:paraId="5DFC008E" w14:textId="5EF39C26" w:rsidR="008F7F9F" w:rsidRPr="00805646" w:rsidRDefault="008F7F9F" w:rsidP="00140FB7">
            <w:pPr>
              <w:pStyle w:val="Tabletext"/>
              <w:keepNext/>
            </w:pPr>
            <w:r w:rsidRPr="00705563">
              <w:t>Guillain</w:t>
            </w:r>
            <w:r w:rsidR="00D501E1">
              <w:t>ov</w:t>
            </w:r>
            <w:r w:rsidRPr="00705563">
              <w:t>-Barrého syndróm</w:t>
            </w:r>
          </w:p>
        </w:tc>
        <w:tc>
          <w:tcPr>
            <w:tcW w:w="1966" w:type="dxa"/>
            <w:gridSpan w:val="2"/>
          </w:tcPr>
          <w:p w14:paraId="5DFC008F" w14:textId="037C9F30" w:rsidR="008F7F9F" w:rsidRPr="00805646" w:rsidRDefault="008F7F9F" w:rsidP="00140FB7">
            <w:pPr>
              <w:pStyle w:val="Tabletext"/>
              <w:keepNext/>
            </w:pPr>
            <w:r w:rsidRPr="00705563">
              <w:t>0,4 g/kg/d</w:t>
            </w:r>
            <w:r w:rsidR="00D501E1">
              <w:t>eň</w:t>
            </w:r>
          </w:p>
        </w:tc>
        <w:tc>
          <w:tcPr>
            <w:tcW w:w="3118" w:type="dxa"/>
            <w:gridSpan w:val="2"/>
            <w:tcBorders>
              <w:right w:val="double" w:sz="4" w:space="0" w:color="auto"/>
            </w:tcBorders>
          </w:tcPr>
          <w:p w14:paraId="5DFC0090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počas 5 dní</w:t>
            </w:r>
          </w:p>
        </w:tc>
      </w:tr>
      <w:tr w:rsidR="008F7F9F" w:rsidRPr="00805646" w14:paraId="5DFC0095" w14:textId="77777777" w:rsidTr="00140FB7">
        <w:trPr>
          <w:cantSplit/>
          <w:trHeight w:val="445"/>
        </w:trPr>
        <w:tc>
          <w:tcPr>
            <w:tcW w:w="4096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DFC0092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Kawasakiho choroba</w:t>
            </w:r>
          </w:p>
        </w:tc>
        <w:tc>
          <w:tcPr>
            <w:tcW w:w="1966" w:type="dxa"/>
            <w:gridSpan w:val="2"/>
            <w:tcBorders>
              <w:top w:val="nil"/>
              <w:bottom w:val="single" w:sz="4" w:space="0" w:color="auto"/>
            </w:tcBorders>
          </w:tcPr>
          <w:p w14:paraId="5DFC0093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2 g/kg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DFC0094" w14:textId="77777777" w:rsidR="008F7F9F" w:rsidRPr="00805646" w:rsidRDefault="008F7F9F" w:rsidP="00140FB7">
            <w:pPr>
              <w:pStyle w:val="Tabletext"/>
              <w:keepNext/>
            </w:pPr>
            <w:r w:rsidRPr="00705563">
              <w:t>v 1 dávke v kombinácii s kyselinou acetylsalicylovou</w:t>
            </w:r>
          </w:p>
        </w:tc>
      </w:tr>
      <w:tr w:rsidR="008F7F9F" w:rsidRPr="00805646" w14:paraId="5DFC0099" w14:textId="77777777" w:rsidTr="00140FB7">
        <w:trPr>
          <w:gridAfter w:val="1"/>
          <w:wAfter w:w="10" w:type="dxa"/>
          <w:cantSplit/>
          <w:trHeight w:val="445"/>
        </w:trPr>
        <w:tc>
          <w:tcPr>
            <w:tcW w:w="4096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DFC0096" w14:textId="77777777" w:rsidR="008F7F9F" w:rsidRPr="00805646" w:rsidRDefault="008F7F9F" w:rsidP="00140FB7">
            <w:pPr>
              <w:pStyle w:val="Tabletext"/>
            </w:pPr>
            <w:r w:rsidRPr="00705563">
              <w:t>Chronická zápalová demyelinizačná polyradikuloneuropatia (CIDP)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</w:tcPr>
          <w:p w14:paraId="5DFC0097" w14:textId="77777777" w:rsidR="008F7F9F" w:rsidRPr="00805646" w:rsidRDefault="008F7F9F" w:rsidP="00140FB7">
            <w:pPr>
              <w:pStyle w:val="Tabletext"/>
            </w:pPr>
            <w:r w:rsidRPr="00705563">
              <w:t xml:space="preserve">Úvodná dávka: </w:t>
            </w:r>
            <w:r w:rsidRPr="00705563">
              <w:br/>
              <w:t>2 g/kg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DFC0098" w14:textId="77777777" w:rsidR="008F7F9F" w:rsidRPr="00805646" w:rsidRDefault="008F7F9F" w:rsidP="00140FB7">
            <w:pPr>
              <w:pStyle w:val="Tabletext"/>
            </w:pPr>
            <w:r w:rsidRPr="00705563">
              <w:t>v rozdelených dávkach počas 2 až 5 dní</w:t>
            </w:r>
          </w:p>
        </w:tc>
      </w:tr>
      <w:tr w:rsidR="008F7F9F" w:rsidRPr="00805646" w14:paraId="5DFC009D" w14:textId="77777777" w:rsidTr="00140FB7">
        <w:trPr>
          <w:gridAfter w:val="1"/>
          <w:wAfter w:w="10" w:type="dxa"/>
          <w:cantSplit/>
          <w:trHeight w:val="445"/>
        </w:trPr>
        <w:tc>
          <w:tcPr>
            <w:tcW w:w="4096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DFC009A" w14:textId="77777777" w:rsidR="008F7F9F" w:rsidRPr="00805646" w:rsidRDefault="008F7F9F" w:rsidP="00140FB7">
            <w:pPr>
              <w:pStyle w:val="Tabletext"/>
            </w:pP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5DFC009B" w14:textId="77777777" w:rsidR="008F7F9F" w:rsidRPr="00805646" w:rsidRDefault="008F7F9F" w:rsidP="00140FB7">
            <w:pPr>
              <w:pStyle w:val="Tabletext"/>
            </w:pPr>
            <w:r w:rsidRPr="00705563">
              <w:t>Udržiavacia dávka:</w:t>
            </w:r>
            <w:r w:rsidRPr="00705563">
              <w:br/>
              <w:t>1 g/kg</w:t>
            </w:r>
          </w:p>
        </w:tc>
        <w:tc>
          <w:tcPr>
            <w:tcW w:w="3115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DFC009C" w14:textId="77777777" w:rsidR="008F7F9F" w:rsidRPr="00805646" w:rsidRDefault="008F7F9F" w:rsidP="00140FB7">
            <w:pPr>
              <w:pStyle w:val="Tabletext"/>
            </w:pPr>
            <w:r w:rsidRPr="00705563">
              <w:t>raz za 3 týždne počas 1 až 2 dní</w:t>
            </w:r>
          </w:p>
        </w:tc>
      </w:tr>
      <w:tr w:rsidR="008F7F9F" w:rsidRPr="00805646" w14:paraId="5DFC00A1" w14:textId="77777777" w:rsidTr="00140FB7">
        <w:trPr>
          <w:gridAfter w:val="1"/>
          <w:wAfter w:w="10" w:type="dxa"/>
          <w:cantSplit/>
          <w:trHeight w:val="445"/>
        </w:trPr>
        <w:tc>
          <w:tcPr>
            <w:tcW w:w="4096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DFC009E" w14:textId="77777777" w:rsidR="008F7F9F" w:rsidRPr="00805646" w:rsidRDefault="008F7F9F" w:rsidP="00140FB7">
            <w:pPr>
              <w:pStyle w:val="Tabletext"/>
            </w:pPr>
            <w:r w:rsidRPr="00705563">
              <w:t>Multifokálna motorická neuropatia (MMN)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</w:tcPr>
          <w:p w14:paraId="5DFC009F" w14:textId="77777777" w:rsidR="008F7F9F" w:rsidRPr="00805646" w:rsidRDefault="008F7F9F" w:rsidP="00140FB7">
            <w:pPr>
              <w:pStyle w:val="Tabletext"/>
            </w:pPr>
            <w:r w:rsidRPr="00705563">
              <w:t>Úvodná dávka:</w:t>
            </w:r>
            <w:r w:rsidRPr="00705563">
              <w:br/>
              <w:t>2 g/kg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DFC00A0" w14:textId="77777777" w:rsidR="008F7F9F" w:rsidRPr="00805646" w:rsidRDefault="008F7F9F" w:rsidP="00140FB7">
            <w:pPr>
              <w:pStyle w:val="Tabletext"/>
            </w:pPr>
            <w:r w:rsidRPr="00705563">
              <w:t>počas 2 až 5 po sebe nasledujúcich dní</w:t>
            </w:r>
          </w:p>
        </w:tc>
      </w:tr>
      <w:tr w:rsidR="008F7F9F" w:rsidRPr="00805646" w14:paraId="5DFC00A5" w14:textId="77777777" w:rsidTr="00140FB7">
        <w:trPr>
          <w:gridAfter w:val="1"/>
          <w:wAfter w:w="10" w:type="dxa"/>
          <w:cantSplit/>
          <w:trHeight w:val="445"/>
        </w:trPr>
        <w:tc>
          <w:tcPr>
            <w:tcW w:w="4096" w:type="dxa"/>
            <w:tcBorders>
              <w:top w:val="nil"/>
              <w:left w:val="double" w:sz="4" w:space="0" w:color="auto"/>
              <w:bottom w:val="nil"/>
            </w:tcBorders>
          </w:tcPr>
          <w:p w14:paraId="5DFC00A2" w14:textId="77777777" w:rsidR="008F7F9F" w:rsidRPr="00805646" w:rsidRDefault="008F7F9F" w:rsidP="00140FB7">
            <w:pPr>
              <w:pStyle w:val="Tabletext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DFC00A3" w14:textId="77777777" w:rsidR="008F7F9F" w:rsidRPr="00805646" w:rsidRDefault="008F7F9F" w:rsidP="00140FB7">
            <w:pPr>
              <w:pStyle w:val="Tabletext"/>
            </w:pPr>
            <w:r w:rsidRPr="00705563">
              <w:t>Udržiavacia dávka:</w:t>
            </w:r>
            <w:r w:rsidRPr="00705563">
              <w:br/>
              <w:t>1 g/kg</w:t>
            </w:r>
          </w:p>
        </w:tc>
        <w:tc>
          <w:tcPr>
            <w:tcW w:w="3115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5DFC00A4" w14:textId="77777777" w:rsidR="008F7F9F" w:rsidRPr="00805646" w:rsidRDefault="008F7F9F" w:rsidP="00140FB7">
            <w:pPr>
              <w:pStyle w:val="Tabletext"/>
            </w:pPr>
            <w:r w:rsidRPr="00705563">
              <w:t>raz za 2 – 4 týždne</w:t>
            </w:r>
          </w:p>
        </w:tc>
      </w:tr>
      <w:tr w:rsidR="008F7F9F" w:rsidRPr="00805646" w14:paraId="5DFC00A9" w14:textId="77777777" w:rsidTr="00140FB7">
        <w:trPr>
          <w:gridAfter w:val="1"/>
          <w:wAfter w:w="10" w:type="dxa"/>
          <w:cantSplit/>
          <w:trHeight w:val="445"/>
        </w:trPr>
        <w:tc>
          <w:tcPr>
            <w:tcW w:w="4096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5DFC00A6" w14:textId="77777777" w:rsidR="008F7F9F" w:rsidRPr="00805646" w:rsidRDefault="008F7F9F" w:rsidP="00140FB7">
            <w:pPr>
              <w:pStyle w:val="Tabletext"/>
            </w:pPr>
          </w:p>
        </w:tc>
        <w:tc>
          <w:tcPr>
            <w:tcW w:w="1959" w:type="dxa"/>
            <w:tcBorders>
              <w:top w:val="nil"/>
              <w:bottom w:val="double" w:sz="4" w:space="0" w:color="auto"/>
            </w:tcBorders>
          </w:tcPr>
          <w:p w14:paraId="5DFC00A7" w14:textId="77777777" w:rsidR="008F7F9F" w:rsidRPr="00805646" w:rsidRDefault="008F7F9F" w:rsidP="00140FB7">
            <w:pPr>
              <w:pStyle w:val="Tabletext"/>
            </w:pPr>
            <w:r w:rsidRPr="00705563">
              <w:t>alebo</w:t>
            </w:r>
            <w:r w:rsidRPr="00705563">
              <w:br/>
              <w:t>2 g/kg</w:t>
            </w:r>
          </w:p>
        </w:tc>
        <w:tc>
          <w:tcPr>
            <w:tcW w:w="3115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5DFC00A8" w14:textId="77777777" w:rsidR="008F7F9F" w:rsidRPr="00805646" w:rsidRDefault="008F7F9F" w:rsidP="00140FB7">
            <w:pPr>
              <w:pStyle w:val="Tabletext"/>
            </w:pPr>
            <w:r w:rsidRPr="00705563">
              <w:t>alebo</w:t>
            </w:r>
            <w:r w:rsidRPr="00705563">
              <w:br/>
              <w:t>raz za 4 – 8 týždňov počas 2 – 5 dní</w:t>
            </w:r>
          </w:p>
        </w:tc>
      </w:tr>
    </w:tbl>
    <w:p w14:paraId="5DFC00AA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Osobitné opatrenia</w:t>
      </w:r>
    </w:p>
    <w:p w14:paraId="5DFC00AB" w14:textId="77777777" w:rsidR="00D65E7E" w:rsidRPr="00805646" w:rsidRDefault="00D65E7E" w:rsidP="00FF664F">
      <w:r w:rsidRPr="00705563">
        <w:t xml:space="preserve">V prípade nežiaducich reakcií je nutné zvýšiť frekvenciu aplikácií alebo infúzie zastaviť. </w:t>
      </w:r>
    </w:p>
    <w:p w14:paraId="5DFC00AC" w14:textId="080A88EA" w:rsidR="0058179F" w:rsidRPr="00805646" w:rsidRDefault="0058179F" w:rsidP="00FF664F">
      <w:pPr>
        <w:rPr>
          <w:b/>
          <w:sz w:val="20"/>
        </w:rPr>
      </w:pPr>
      <w:r w:rsidRPr="00705563">
        <w:lastRenderedPageBreak/>
        <w:t>Dôrazne odporúčame pri každom podávaní dávky Nanogam</w:t>
      </w:r>
      <w:r w:rsidR="00253D91">
        <w:t>u</w:t>
      </w:r>
      <w:r w:rsidRPr="00705563">
        <w:t xml:space="preserve"> zapísať názov a číslo šarže </w:t>
      </w:r>
      <w:r w:rsidR="00253D91">
        <w:t>liek</w:t>
      </w:r>
      <w:r w:rsidRPr="00705563">
        <w:t>u, aby bola vedená dokumentácia použitých šarží.</w:t>
      </w:r>
    </w:p>
    <w:p w14:paraId="5DFC00AD" w14:textId="77777777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>Inkompatibility</w:t>
      </w:r>
    </w:p>
    <w:p w14:paraId="5DFC00AE" w14:textId="173327FE" w:rsidR="0058179F" w:rsidRPr="00805646" w:rsidRDefault="0058179F" w:rsidP="00FF664F">
      <w:r w:rsidRPr="00705563">
        <w:t xml:space="preserve">Nanogam </w:t>
      </w:r>
      <w:r w:rsidR="00253D91">
        <w:t>sa nesmie</w:t>
      </w:r>
      <w:r w:rsidRPr="00705563">
        <w:t xml:space="preserve"> miešať s inými liekmi.</w:t>
      </w:r>
    </w:p>
    <w:p w14:paraId="5DFC00AF" w14:textId="2091EA7B" w:rsidR="0058179F" w:rsidRPr="00705563" w:rsidRDefault="0058179F" w:rsidP="00836C40">
      <w:pPr>
        <w:pStyle w:val="Nadpis2"/>
        <w:rPr>
          <w:lang w:val="sk-SK"/>
        </w:rPr>
      </w:pPr>
      <w:r w:rsidRPr="00705563">
        <w:rPr>
          <w:lang w:val="sk-SK"/>
        </w:rPr>
        <w:t xml:space="preserve">Pokyny pre </w:t>
      </w:r>
      <w:r w:rsidR="00253D91">
        <w:rPr>
          <w:lang w:val="sk-SK"/>
        </w:rPr>
        <w:t>zaobchádzanie</w:t>
      </w:r>
      <w:r w:rsidRPr="00705563">
        <w:rPr>
          <w:lang w:val="sk-SK"/>
        </w:rPr>
        <w:t xml:space="preserve"> a likvidáciu</w:t>
      </w:r>
    </w:p>
    <w:p w14:paraId="5DFC00B0" w14:textId="77777777" w:rsidR="00D65E7E" w:rsidRPr="00805646" w:rsidRDefault="0058179F" w:rsidP="008B4B41">
      <w:r w:rsidRPr="00705563">
        <w:t xml:space="preserve">Pred použitím zabezpečte, aby mal Nanogam izbovú alebo telesnú teplotu. </w:t>
      </w:r>
    </w:p>
    <w:p w14:paraId="5DFC00B1" w14:textId="793F2DDA" w:rsidR="00E40973" w:rsidRPr="00805646" w:rsidRDefault="0058179F" w:rsidP="008B4B41">
      <w:r w:rsidRPr="00705563">
        <w:t>Roztok m</w:t>
      </w:r>
      <w:r w:rsidR="00253D91">
        <w:t>á</w:t>
      </w:r>
      <w:r w:rsidRPr="00705563">
        <w:t xml:space="preserve"> byť priehľadný alebo zľahka zakalený a bezfarebný alebo bledožltý. Nepoužívajte silne zakalené roztoky ani roztoky s usadeninami. </w:t>
      </w:r>
    </w:p>
    <w:p w14:paraId="5DFC00B2" w14:textId="2CB7857E" w:rsidR="0010161C" w:rsidRPr="00805646" w:rsidRDefault="006E0220" w:rsidP="00EA4795">
      <w:pPr>
        <w:rPr>
          <w:sz w:val="20"/>
        </w:rPr>
      </w:pPr>
      <w:r>
        <w:t>Všetok n</w:t>
      </w:r>
      <w:r w:rsidR="00042C4F" w:rsidRPr="00705563">
        <w:t xml:space="preserve">epoužitý liek alebo odpad vzniknutý z lieku sa má zlikvidovať v súlade s </w:t>
      </w:r>
      <w:r>
        <w:t>národnými požiadavkami</w:t>
      </w:r>
      <w:r w:rsidR="00042C4F" w:rsidRPr="00705563">
        <w:t>.</w:t>
      </w:r>
    </w:p>
    <w:sectPr w:rsidR="0010161C" w:rsidRPr="00805646" w:rsidSect="00EA4795">
      <w:headerReference w:type="default" r:id="rId10"/>
      <w:footerReference w:type="default" r:id="rId11"/>
      <w:headerReference w:type="first" r:id="rId12"/>
      <w:endnotePr>
        <w:numFmt w:val="decimal"/>
      </w:endnotePr>
      <w:pgSz w:w="11907" w:h="16840" w:code="9"/>
      <w:pgMar w:top="1418" w:right="992" w:bottom="1276" w:left="1276" w:header="737" w:footer="424" w:gutter="0"/>
      <w:pgNumType w:start="1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DDB53" w14:textId="77777777" w:rsidR="00140FB7" w:rsidRDefault="00140FB7" w:rsidP="00FF664F">
      <w:r>
        <w:separator/>
      </w:r>
    </w:p>
    <w:p w14:paraId="4C53D565" w14:textId="77777777" w:rsidR="00140FB7" w:rsidRDefault="00140FB7"/>
    <w:p w14:paraId="472E6027" w14:textId="77777777" w:rsidR="00140FB7" w:rsidRDefault="00140FB7"/>
    <w:p w14:paraId="592B978D" w14:textId="77777777" w:rsidR="00140FB7" w:rsidRDefault="00140FB7"/>
    <w:p w14:paraId="7861DED3" w14:textId="77777777" w:rsidR="00140FB7" w:rsidRDefault="00140FB7"/>
    <w:p w14:paraId="5DAE465A" w14:textId="77777777" w:rsidR="00140FB7" w:rsidRDefault="00140FB7"/>
  </w:endnote>
  <w:endnote w:type="continuationSeparator" w:id="0">
    <w:p w14:paraId="50667182" w14:textId="77777777" w:rsidR="00140FB7" w:rsidRDefault="00140FB7" w:rsidP="00FF664F">
      <w:r>
        <w:continuationSeparator/>
      </w:r>
    </w:p>
    <w:p w14:paraId="051D59D4" w14:textId="77777777" w:rsidR="00140FB7" w:rsidRDefault="00140FB7"/>
    <w:p w14:paraId="520BDD13" w14:textId="77777777" w:rsidR="00140FB7" w:rsidRDefault="00140FB7"/>
    <w:p w14:paraId="2C2D118C" w14:textId="77777777" w:rsidR="00140FB7" w:rsidRDefault="00140FB7"/>
    <w:p w14:paraId="5806F40F" w14:textId="77777777" w:rsidR="00140FB7" w:rsidRDefault="00140FB7"/>
    <w:p w14:paraId="1DCDD93D" w14:textId="77777777" w:rsidR="00140FB7" w:rsidRDefault="00140FB7"/>
  </w:endnote>
  <w:endnote w:type="continuationNotice" w:id="1">
    <w:p w14:paraId="79EC1731" w14:textId="77777777" w:rsidR="00140FB7" w:rsidRDefault="00140FB7">
      <w:pPr>
        <w:spacing w:after="0"/>
      </w:pPr>
    </w:p>
    <w:p w14:paraId="714299D3" w14:textId="77777777" w:rsidR="00140FB7" w:rsidRDefault="00140FB7"/>
    <w:p w14:paraId="23142A91" w14:textId="77777777" w:rsidR="00140FB7" w:rsidRDefault="00140FB7"/>
    <w:p w14:paraId="57B1BA57" w14:textId="77777777" w:rsidR="00140FB7" w:rsidRDefault="00140FB7"/>
    <w:p w14:paraId="58468840" w14:textId="77777777" w:rsidR="00140FB7" w:rsidRDefault="00140FB7"/>
    <w:p w14:paraId="24E5E7A1" w14:textId="77777777" w:rsidR="00140FB7" w:rsidRDefault="0014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C00DE" w14:textId="77777777" w:rsidR="00140FB7" w:rsidRPr="007B784B" w:rsidRDefault="00140FB7" w:rsidP="007B784B">
    <w:pPr>
      <w:jc w:val="center"/>
    </w:pPr>
    <w:r>
      <w:rPr>
        <w:lang w:val="sk"/>
      </w:rPr>
      <w:fldChar w:fldCharType="begin"/>
    </w:r>
    <w:r>
      <w:rPr>
        <w:lang w:val="sk"/>
      </w:rPr>
      <w:instrText xml:space="preserve"> PAGE   \* MERGEFORMAT </w:instrText>
    </w:r>
    <w:r>
      <w:rPr>
        <w:lang w:val="sk"/>
      </w:rPr>
      <w:fldChar w:fldCharType="separate"/>
    </w:r>
    <w:r w:rsidR="00B83A8E">
      <w:rPr>
        <w:noProof/>
        <w:lang w:val="sk"/>
      </w:rPr>
      <w:t>1</w:t>
    </w:r>
    <w:r>
      <w:rPr>
        <w:noProof/>
        <w:lang w:val="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7E8D0" w14:textId="77777777" w:rsidR="00140FB7" w:rsidRDefault="00140FB7" w:rsidP="00FF664F">
      <w:r>
        <w:separator/>
      </w:r>
    </w:p>
    <w:p w14:paraId="412B1E7F" w14:textId="77777777" w:rsidR="00140FB7" w:rsidRDefault="00140FB7"/>
    <w:p w14:paraId="2E3DCB0D" w14:textId="77777777" w:rsidR="00140FB7" w:rsidRDefault="00140FB7"/>
    <w:p w14:paraId="13A36E31" w14:textId="77777777" w:rsidR="00140FB7" w:rsidRDefault="00140FB7"/>
    <w:p w14:paraId="7FC717AD" w14:textId="77777777" w:rsidR="00140FB7" w:rsidRDefault="00140FB7"/>
    <w:p w14:paraId="13E44BCD" w14:textId="77777777" w:rsidR="00140FB7" w:rsidRDefault="00140FB7"/>
  </w:footnote>
  <w:footnote w:type="continuationSeparator" w:id="0">
    <w:p w14:paraId="09B9467D" w14:textId="77777777" w:rsidR="00140FB7" w:rsidRDefault="00140FB7" w:rsidP="00FF664F">
      <w:r>
        <w:continuationSeparator/>
      </w:r>
    </w:p>
    <w:p w14:paraId="23D1DFE3" w14:textId="77777777" w:rsidR="00140FB7" w:rsidRDefault="00140FB7"/>
    <w:p w14:paraId="4586BCF7" w14:textId="77777777" w:rsidR="00140FB7" w:rsidRDefault="00140FB7"/>
    <w:p w14:paraId="5D0C1DBB" w14:textId="77777777" w:rsidR="00140FB7" w:rsidRDefault="00140FB7"/>
    <w:p w14:paraId="34DD6C25" w14:textId="77777777" w:rsidR="00140FB7" w:rsidRDefault="00140FB7"/>
    <w:p w14:paraId="2D8A9FC9" w14:textId="77777777" w:rsidR="00140FB7" w:rsidRDefault="00140FB7"/>
  </w:footnote>
  <w:footnote w:type="continuationNotice" w:id="1">
    <w:p w14:paraId="0FF71098" w14:textId="77777777" w:rsidR="00140FB7" w:rsidRDefault="00140FB7">
      <w:pPr>
        <w:spacing w:after="0"/>
      </w:pPr>
    </w:p>
    <w:p w14:paraId="14445DF4" w14:textId="77777777" w:rsidR="00140FB7" w:rsidRDefault="00140FB7"/>
    <w:p w14:paraId="1DD51F1A" w14:textId="77777777" w:rsidR="00140FB7" w:rsidRDefault="00140FB7"/>
    <w:p w14:paraId="1416EA89" w14:textId="77777777" w:rsidR="00140FB7" w:rsidRDefault="00140FB7"/>
    <w:p w14:paraId="4E304530" w14:textId="77777777" w:rsidR="00140FB7" w:rsidRDefault="00140FB7"/>
    <w:p w14:paraId="2CDB1DDA" w14:textId="77777777" w:rsidR="00140FB7" w:rsidRDefault="00140F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C1E70" w14:textId="45A93CB1" w:rsidR="00790F3D" w:rsidRDefault="00790F3D" w:rsidP="00790F3D">
    <w:pPr>
      <w:tabs>
        <w:tab w:val="center" w:pos="4536"/>
        <w:tab w:val="right" w:pos="9072"/>
      </w:tabs>
      <w:suppressAutoHyphens w:val="0"/>
      <w:spacing w:after="0"/>
    </w:pPr>
    <w:r w:rsidRPr="00285797">
      <w:rPr>
        <w:rFonts w:eastAsia="Calibri"/>
        <w:sz w:val="18"/>
        <w:szCs w:val="18"/>
        <w:lang w:val="en-US"/>
      </w:rPr>
      <w:t>Schválený text k rozhodnutiu o registrácii, ev.č.: 2020/00885-REG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C00DF" w14:textId="77777777" w:rsidR="00140FB7" w:rsidRDefault="00140FB7" w:rsidP="0035256E">
    <w:pPr>
      <w:jc w:val="right"/>
    </w:pPr>
    <w:r>
      <w:rPr>
        <w:lang w:val="sk"/>
      </w:rPr>
      <w:t>Písomná informácia – Nanogam – Spoločná (slovensky) – 19. 6. 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A4333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EE44EE"/>
    <w:multiLevelType w:val="hybridMultilevel"/>
    <w:tmpl w:val="675CCD3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F36BA"/>
    <w:multiLevelType w:val="hybridMultilevel"/>
    <w:tmpl w:val="6CB024F6"/>
    <w:lvl w:ilvl="0" w:tplc="83D28898">
      <w:start w:val="9"/>
      <w:numFmt w:val="bullet"/>
      <w:lvlText w:val="–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71111"/>
    <w:multiLevelType w:val="hybridMultilevel"/>
    <w:tmpl w:val="DD6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E3074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56310C"/>
    <w:multiLevelType w:val="hybridMultilevel"/>
    <w:tmpl w:val="9440D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0988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D51BBD"/>
    <w:multiLevelType w:val="hybridMultilevel"/>
    <w:tmpl w:val="4D1CAF9E"/>
    <w:lvl w:ilvl="0" w:tplc="3ED25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9375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2B470F"/>
    <w:multiLevelType w:val="hybridMultilevel"/>
    <w:tmpl w:val="3A369A8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00A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F316CA"/>
    <w:multiLevelType w:val="hybridMultilevel"/>
    <w:tmpl w:val="DE86458A"/>
    <w:lvl w:ilvl="0" w:tplc="83D28898">
      <w:start w:val="9"/>
      <w:numFmt w:val="bullet"/>
      <w:lvlText w:val="–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A0CD4"/>
    <w:multiLevelType w:val="singleLevel"/>
    <w:tmpl w:val="F11C6F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8B421DE"/>
    <w:multiLevelType w:val="hybridMultilevel"/>
    <w:tmpl w:val="E354C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95EB3"/>
    <w:multiLevelType w:val="multilevel"/>
    <w:tmpl w:val="9E1ABF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2463734"/>
    <w:multiLevelType w:val="multilevel"/>
    <w:tmpl w:val="2C18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46645C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75A790E"/>
    <w:multiLevelType w:val="hybridMultilevel"/>
    <w:tmpl w:val="C658C4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AB37D59"/>
    <w:multiLevelType w:val="multilevel"/>
    <w:tmpl w:val="0F0C80C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BA1256F"/>
    <w:multiLevelType w:val="hybridMultilevel"/>
    <w:tmpl w:val="3E14FB0A"/>
    <w:lvl w:ilvl="0" w:tplc="96C82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7488D"/>
    <w:multiLevelType w:val="hybridMultilevel"/>
    <w:tmpl w:val="1C5AE7D4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4F720EEE"/>
    <w:multiLevelType w:val="hybridMultilevel"/>
    <w:tmpl w:val="A004564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614218"/>
    <w:multiLevelType w:val="hybridMultilevel"/>
    <w:tmpl w:val="BC78F152"/>
    <w:lvl w:ilvl="0" w:tplc="69F07BA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9B7664D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5C3241A4">
      <w:start w:val="1"/>
      <w:numFmt w:val="bullet"/>
      <w:lvlText w:val="•"/>
      <w:lvlJc w:val="left"/>
      <w:rPr>
        <w:rFonts w:hint="default"/>
      </w:rPr>
    </w:lvl>
    <w:lvl w:ilvl="3" w:tplc="B3E03BBC">
      <w:start w:val="1"/>
      <w:numFmt w:val="bullet"/>
      <w:lvlText w:val="•"/>
      <w:lvlJc w:val="left"/>
      <w:rPr>
        <w:rFonts w:hint="default"/>
      </w:rPr>
    </w:lvl>
    <w:lvl w:ilvl="4" w:tplc="2F04F2D8">
      <w:start w:val="1"/>
      <w:numFmt w:val="bullet"/>
      <w:lvlText w:val="•"/>
      <w:lvlJc w:val="left"/>
      <w:rPr>
        <w:rFonts w:hint="default"/>
      </w:rPr>
    </w:lvl>
    <w:lvl w:ilvl="5" w:tplc="CCC67CDE">
      <w:start w:val="1"/>
      <w:numFmt w:val="bullet"/>
      <w:lvlText w:val="•"/>
      <w:lvlJc w:val="left"/>
      <w:rPr>
        <w:rFonts w:hint="default"/>
      </w:rPr>
    </w:lvl>
    <w:lvl w:ilvl="6" w:tplc="BA4EBEF2">
      <w:start w:val="1"/>
      <w:numFmt w:val="bullet"/>
      <w:lvlText w:val="•"/>
      <w:lvlJc w:val="left"/>
      <w:rPr>
        <w:rFonts w:hint="default"/>
      </w:rPr>
    </w:lvl>
    <w:lvl w:ilvl="7" w:tplc="BE0C4A68">
      <w:start w:val="1"/>
      <w:numFmt w:val="bullet"/>
      <w:lvlText w:val="•"/>
      <w:lvlJc w:val="left"/>
      <w:rPr>
        <w:rFonts w:hint="default"/>
      </w:rPr>
    </w:lvl>
    <w:lvl w:ilvl="8" w:tplc="0264F2F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4981D4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6A25465"/>
    <w:multiLevelType w:val="hybridMultilevel"/>
    <w:tmpl w:val="F4FAB18E"/>
    <w:lvl w:ilvl="0" w:tplc="3ED25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761AC"/>
    <w:multiLevelType w:val="hybridMultilevel"/>
    <w:tmpl w:val="B61C00F6"/>
    <w:lvl w:ilvl="0" w:tplc="4BBCC860">
      <w:start w:val="201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4F64B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FB160A"/>
    <w:multiLevelType w:val="hybridMultilevel"/>
    <w:tmpl w:val="54BAF28E"/>
    <w:lvl w:ilvl="0" w:tplc="4BBCC86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C2615"/>
    <w:multiLevelType w:val="hybridMultilevel"/>
    <w:tmpl w:val="3ACC12F8"/>
    <w:lvl w:ilvl="0" w:tplc="4BBCC86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0260E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5360243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53D2CF3"/>
    <w:multiLevelType w:val="hybridMultilevel"/>
    <w:tmpl w:val="B09A8440"/>
    <w:lvl w:ilvl="0" w:tplc="EFC6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61651"/>
    <w:multiLevelType w:val="singleLevel"/>
    <w:tmpl w:val="C3E47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A4232B2"/>
    <w:multiLevelType w:val="singleLevel"/>
    <w:tmpl w:val="7FFEAD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6B9D3D30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 w15:restartNumberingAfterBreak="0">
    <w:nsid w:val="6DA473B7"/>
    <w:multiLevelType w:val="hybridMultilevel"/>
    <w:tmpl w:val="2520BD12"/>
    <w:lvl w:ilvl="0" w:tplc="4BBCC86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F4FBD"/>
    <w:multiLevelType w:val="hybridMultilevel"/>
    <w:tmpl w:val="74D0AEA6"/>
    <w:lvl w:ilvl="0" w:tplc="4BBCC86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636BF"/>
    <w:multiLevelType w:val="hybridMultilevel"/>
    <w:tmpl w:val="05E816D8"/>
    <w:lvl w:ilvl="0" w:tplc="459AA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41"/>
  </w:num>
  <w:num w:numId="5">
    <w:abstractNumId w:val="11"/>
  </w:num>
  <w:num w:numId="6">
    <w:abstractNumId w:val="28"/>
  </w:num>
  <w:num w:numId="7">
    <w:abstractNumId w:val="21"/>
  </w:num>
  <w:num w:numId="8">
    <w:abstractNumId w:val="10"/>
  </w:num>
  <w:num w:numId="9">
    <w:abstractNumId w:val="38"/>
  </w:num>
  <w:num w:numId="10">
    <w:abstractNumId w:val="27"/>
  </w:num>
  <w:num w:numId="11">
    <w:abstractNumId w:val="15"/>
  </w:num>
  <w:num w:numId="12">
    <w:abstractNumId w:val="22"/>
  </w:num>
  <w:num w:numId="13">
    <w:abstractNumId w:val="13"/>
  </w:num>
  <w:num w:numId="14">
    <w:abstractNumId w:val="40"/>
  </w:num>
  <w:num w:numId="15">
    <w:abstractNumId w:val="5"/>
  </w:num>
  <w:num w:numId="16">
    <w:abstractNumId w:val="7"/>
  </w:num>
  <w:num w:numId="17">
    <w:abstractNumId w:val="19"/>
  </w:num>
  <w:num w:numId="18">
    <w:abstractNumId w:val="35"/>
  </w:num>
  <w:num w:numId="19">
    <w:abstractNumId w:val="17"/>
  </w:num>
  <w:num w:numId="20">
    <w:abstractNumId w:val="6"/>
  </w:num>
  <w:num w:numId="21">
    <w:abstractNumId w:val="16"/>
  </w:num>
  <w:num w:numId="22">
    <w:abstractNumId w:val="4"/>
  </w:num>
  <w:num w:numId="23">
    <w:abstractNumId w:val="45"/>
  </w:num>
  <w:num w:numId="24">
    <w:abstractNumId w:val="39"/>
  </w:num>
  <w:num w:numId="25">
    <w:abstractNumId w:val="9"/>
  </w:num>
  <w:num w:numId="26">
    <w:abstractNumId w:val="37"/>
  </w:num>
  <w:num w:numId="27">
    <w:abstractNumId w:val="31"/>
  </w:num>
  <w:num w:numId="28">
    <w:abstractNumId w:val="34"/>
  </w:num>
  <w:num w:numId="29">
    <w:abstractNumId w:val="29"/>
  </w:num>
  <w:num w:numId="30">
    <w:abstractNumId w:val="8"/>
  </w:num>
  <w:num w:numId="31">
    <w:abstractNumId w:val="12"/>
  </w:num>
  <w:num w:numId="32">
    <w:abstractNumId w:val="0"/>
  </w:num>
  <w:num w:numId="33">
    <w:abstractNumId w:val="26"/>
  </w:num>
  <w:num w:numId="34">
    <w:abstractNumId w:val="24"/>
  </w:num>
  <w:num w:numId="35">
    <w:abstractNumId w:val="2"/>
  </w:num>
  <w:num w:numId="36">
    <w:abstractNumId w:val="25"/>
  </w:num>
  <w:num w:numId="37">
    <w:abstractNumId w:val="20"/>
  </w:num>
  <w:num w:numId="38">
    <w:abstractNumId w:val="30"/>
  </w:num>
  <w:num w:numId="39">
    <w:abstractNumId w:val="14"/>
  </w:num>
  <w:num w:numId="40">
    <w:abstractNumId w:val="3"/>
  </w:num>
  <w:num w:numId="41">
    <w:abstractNumId w:val="36"/>
  </w:num>
  <w:num w:numId="42">
    <w:abstractNumId w:val="23"/>
  </w:num>
  <w:num w:numId="43">
    <w:abstractNumId w:val="33"/>
  </w:num>
  <w:num w:numId="44">
    <w:abstractNumId w:val="43"/>
  </w:num>
  <w:num w:numId="45">
    <w:abstractNumId w:val="44"/>
  </w:num>
  <w:num w:numId="46">
    <w:abstractNumId w:val="32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sv-FI" w:vendorID="22" w:dllVersion="513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readOnly" w:enforcement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5721D"/>
    <w:rsid w:val="00000EF3"/>
    <w:rsid w:val="00000F66"/>
    <w:rsid w:val="00003523"/>
    <w:rsid w:val="00003883"/>
    <w:rsid w:val="00006674"/>
    <w:rsid w:val="00010F06"/>
    <w:rsid w:val="00011F2E"/>
    <w:rsid w:val="00012627"/>
    <w:rsid w:val="00015177"/>
    <w:rsid w:val="00015BFA"/>
    <w:rsid w:val="00015EE5"/>
    <w:rsid w:val="000204FF"/>
    <w:rsid w:val="000210B3"/>
    <w:rsid w:val="000216E9"/>
    <w:rsid w:val="00023247"/>
    <w:rsid w:val="00025C5C"/>
    <w:rsid w:val="00026B17"/>
    <w:rsid w:val="00026CEF"/>
    <w:rsid w:val="00033D1D"/>
    <w:rsid w:val="0004215B"/>
    <w:rsid w:val="00042534"/>
    <w:rsid w:val="00042824"/>
    <w:rsid w:val="00042C4F"/>
    <w:rsid w:val="00042D3E"/>
    <w:rsid w:val="0004314B"/>
    <w:rsid w:val="00043192"/>
    <w:rsid w:val="000528DF"/>
    <w:rsid w:val="00052F55"/>
    <w:rsid w:val="00053C78"/>
    <w:rsid w:val="00054E02"/>
    <w:rsid w:val="00055725"/>
    <w:rsid w:val="00055A79"/>
    <w:rsid w:val="00057E85"/>
    <w:rsid w:val="000612C5"/>
    <w:rsid w:val="00061684"/>
    <w:rsid w:val="00063B4A"/>
    <w:rsid w:val="00064C41"/>
    <w:rsid w:val="000704C2"/>
    <w:rsid w:val="0007200A"/>
    <w:rsid w:val="00075DCB"/>
    <w:rsid w:val="00075F47"/>
    <w:rsid w:val="0007626F"/>
    <w:rsid w:val="000800D6"/>
    <w:rsid w:val="000818E6"/>
    <w:rsid w:val="00083677"/>
    <w:rsid w:val="00085B4F"/>
    <w:rsid w:val="00086061"/>
    <w:rsid w:val="000864A9"/>
    <w:rsid w:val="000869FF"/>
    <w:rsid w:val="000907A8"/>
    <w:rsid w:val="0009145A"/>
    <w:rsid w:val="00095AAB"/>
    <w:rsid w:val="000A1DD2"/>
    <w:rsid w:val="000A2121"/>
    <w:rsid w:val="000A2914"/>
    <w:rsid w:val="000A2A85"/>
    <w:rsid w:val="000B20D0"/>
    <w:rsid w:val="000B29DE"/>
    <w:rsid w:val="000B4263"/>
    <w:rsid w:val="000B7FBC"/>
    <w:rsid w:val="000C4C37"/>
    <w:rsid w:val="000C699A"/>
    <w:rsid w:val="000C7548"/>
    <w:rsid w:val="000D029E"/>
    <w:rsid w:val="000D17B1"/>
    <w:rsid w:val="000D19AB"/>
    <w:rsid w:val="000D1EAB"/>
    <w:rsid w:val="000D356C"/>
    <w:rsid w:val="000D6E42"/>
    <w:rsid w:val="000D7188"/>
    <w:rsid w:val="000E1A35"/>
    <w:rsid w:val="000E2404"/>
    <w:rsid w:val="000E4BAB"/>
    <w:rsid w:val="000E716D"/>
    <w:rsid w:val="000F3D98"/>
    <w:rsid w:val="000F4A80"/>
    <w:rsid w:val="000F569B"/>
    <w:rsid w:val="000F69D0"/>
    <w:rsid w:val="000F7DEC"/>
    <w:rsid w:val="0010161C"/>
    <w:rsid w:val="001051BC"/>
    <w:rsid w:val="0010536C"/>
    <w:rsid w:val="00105A6D"/>
    <w:rsid w:val="0010794F"/>
    <w:rsid w:val="00113651"/>
    <w:rsid w:val="0011709A"/>
    <w:rsid w:val="001232E9"/>
    <w:rsid w:val="0012452A"/>
    <w:rsid w:val="001260A2"/>
    <w:rsid w:val="00126C44"/>
    <w:rsid w:val="00140FB7"/>
    <w:rsid w:val="00142C6C"/>
    <w:rsid w:val="00144E49"/>
    <w:rsid w:val="00145FFF"/>
    <w:rsid w:val="00147059"/>
    <w:rsid w:val="00147D09"/>
    <w:rsid w:val="00154270"/>
    <w:rsid w:val="00155944"/>
    <w:rsid w:val="00155959"/>
    <w:rsid w:val="00155D88"/>
    <w:rsid w:val="0015721D"/>
    <w:rsid w:val="0016098C"/>
    <w:rsid w:val="00163401"/>
    <w:rsid w:val="00164B69"/>
    <w:rsid w:val="0017008E"/>
    <w:rsid w:val="00172811"/>
    <w:rsid w:val="00172936"/>
    <w:rsid w:val="00173C4D"/>
    <w:rsid w:val="001744C1"/>
    <w:rsid w:val="00181DAF"/>
    <w:rsid w:val="00181F0D"/>
    <w:rsid w:val="001823F5"/>
    <w:rsid w:val="00186422"/>
    <w:rsid w:val="00186884"/>
    <w:rsid w:val="00191172"/>
    <w:rsid w:val="00193D83"/>
    <w:rsid w:val="0019570F"/>
    <w:rsid w:val="0019677A"/>
    <w:rsid w:val="00197C35"/>
    <w:rsid w:val="00197DA0"/>
    <w:rsid w:val="00197E7F"/>
    <w:rsid w:val="001A0658"/>
    <w:rsid w:val="001A27F3"/>
    <w:rsid w:val="001A2C01"/>
    <w:rsid w:val="001A325B"/>
    <w:rsid w:val="001A39CE"/>
    <w:rsid w:val="001A5A3C"/>
    <w:rsid w:val="001B0C76"/>
    <w:rsid w:val="001B0D25"/>
    <w:rsid w:val="001B11A7"/>
    <w:rsid w:val="001B1491"/>
    <w:rsid w:val="001B62F2"/>
    <w:rsid w:val="001B7BC0"/>
    <w:rsid w:val="001C1CBD"/>
    <w:rsid w:val="001C203E"/>
    <w:rsid w:val="001C570E"/>
    <w:rsid w:val="001C5740"/>
    <w:rsid w:val="001C6ABB"/>
    <w:rsid w:val="001D3711"/>
    <w:rsid w:val="001D4666"/>
    <w:rsid w:val="001D4671"/>
    <w:rsid w:val="001D750C"/>
    <w:rsid w:val="001E01C2"/>
    <w:rsid w:val="001E05AA"/>
    <w:rsid w:val="001E0BCC"/>
    <w:rsid w:val="001E0FCC"/>
    <w:rsid w:val="001E1140"/>
    <w:rsid w:val="001E218E"/>
    <w:rsid w:val="001F303B"/>
    <w:rsid w:val="001F449F"/>
    <w:rsid w:val="001F7B29"/>
    <w:rsid w:val="0020078B"/>
    <w:rsid w:val="0020266E"/>
    <w:rsid w:val="00205F30"/>
    <w:rsid w:val="0020628B"/>
    <w:rsid w:val="002069C5"/>
    <w:rsid w:val="00207069"/>
    <w:rsid w:val="0021175D"/>
    <w:rsid w:val="002126AE"/>
    <w:rsid w:val="002144FD"/>
    <w:rsid w:val="00215304"/>
    <w:rsid w:val="0021531B"/>
    <w:rsid w:val="002226A2"/>
    <w:rsid w:val="002238C7"/>
    <w:rsid w:val="00232183"/>
    <w:rsid w:val="00233D6E"/>
    <w:rsid w:val="002438D8"/>
    <w:rsid w:val="00245B01"/>
    <w:rsid w:val="002464B1"/>
    <w:rsid w:val="002507D1"/>
    <w:rsid w:val="002518C4"/>
    <w:rsid w:val="002528AD"/>
    <w:rsid w:val="00253D91"/>
    <w:rsid w:val="00255631"/>
    <w:rsid w:val="00255E18"/>
    <w:rsid w:val="00255E30"/>
    <w:rsid w:val="00257582"/>
    <w:rsid w:val="00260922"/>
    <w:rsid w:val="00262762"/>
    <w:rsid w:val="00263251"/>
    <w:rsid w:val="002665A2"/>
    <w:rsid w:val="00266DE3"/>
    <w:rsid w:val="00266E7C"/>
    <w:rsid w:val="002676B2"/>
    <w:rsid w:val="00267896"/>
    <w:rsid w:val="002711EE"/>
    <w:rsid w:val="002739A4"/>
    <w:rsid w:val="00273BD8"/>
    <w:rsid w:val="0028013F"/>
    <w:rsid w:val="00281B44"/>
    <w:rsid w:val="00281CAF"/>
    <w:rsid w:val="0028475E"/>
    <w:rsid w:val="00285057"/>
    <w:rsid w:val="00291098"/>
    <w:rsid w:val="00291722"/>
    <w:rsid w:val="00291EB1"/>
    <w:rsid w:val="00292AAF"/>
    <w:rsid w:val="00292BDD"/>
    <w:rsid w:val="00293824"/>
    <w:rsid w:val="00293C8E"/>
    <w:rsid w:val="002944C0"/>
    <w:rsid w:val="002A0C0B"/>
    <w:rsid w:val="002A1FB0"/>
    <w:rsid w:val="002A324C"/>
    <w:rsid w:val="002A3889"/>
    <w:rsid w:val="002A73C2"/>
    <w:rsid w:val="002B16B1"/>
    <w:rsid w:val="002B5AAA"/>
    <w:rsid w:val="002B73EA"/>
    <w:rsid w:val="002C2D66"/>
    <w:rsid w:val="002C3226"/>
    <w:rsid w:val="002C6715"/>
    <w:rsid w:val="002D217C"/>
    <w:rsid w:val="002D376B"/>
    <w:rsid w:val="002D4035"/>
    <w:rsid w:val="002E428F"/>
    <w:rsid w:val="002E4817"/>
    <w:rsid w:val="002E7775"/>
    <w:rsid w:val="002F0E82"/>
    <w:rsid w:val="002F1CE4"/>
    <w:rsid w:val="002F3028"/>
    <w:rsid w:val="002F309B"/>
    <w:rsid w:val="002F4C17"/>
    <w:rsid w:val="003010E9"/>
    <w:rsid w:val="00304E77"/>
    <w:rsid w:val="00304F4C"/>
    <w:rsid w:val="00307E19"/>
    <w:rsid w:val="00312629"/>
    <w:rsid w:val="003129F6"/>
    <w:rsid w:val="00316BB9"/>
    <w:rsid w:val="0032086A"/>
    <w:rsid w:val="00320F57"/>
    <w:rsid w:val="00323D84"/>
    <w:rsid w:val="00323FD0"/>
    <w:rsid w:val="00325571"/>
    <w:rsid w:val="0032664E"/>
    <w:rsid w:val="00326B26"/>
    <w:rsid w:val="00327987"/>
    <w:rsid w:val="00327B8E"/>
    <w:rsid w:val="00330CEC"/>
    <w:rsid w:val="00333B09"/>
    <w:rsid w:val="00334188"/>
    <w:rsid w:val="003345C0"/>
    <w:rsid w:val="00334934"/>
    <w:rsid w:val="00337EA0"/>
    <w:rsid w:val="003424D6"/>
    <w:rsid w:val="00343BF9"/>
    <w:rsid w:val="003467F5"/>
    <w:rsid w:val="00346AA2"/>
    <w:rsid w:val="00347704"/>
    <w:rsid w:val="0035256E"/>
    <w:rsid w:val="00352AE4"/>
    <w:rsid w:val="003610C2"/>
    <w:rsid w:val="003670C1"/>
    <w:rsid w:val="003678C1"/>
    <w:rsid w:val="00370576"/>
    <w:rsid w:val="00375D55"/>
    <w:rsid w:val="00380DB2"/>
    <w:rsid w:val="00381718"/>
    <w:rsid w:val="00381DCE"/>
    <w:rsid w:val="00382EEA"/>
    <w:rsid w:val="00385FF2"/>
    <w:rsid w:val="003904D9"/>
    <w:rsid w:val="003909E8"/>
    <w:rsid w:val="00391A73"/>
    <w:rsid w:val="00397338"/>
    <w:rsid w:val="003975C8"/>
    <w:rsid w:val="003A07E0"/>
    <w:rsid w:val="003A16F0"/>
    <w:rsid w:val="003A1704"/>
    <w:rsid w:val="003A4752"/>
    <w:rsid w:val="003A4DFD"/>
    <w:rsid w:val="003A62E5"/>
    <w:rsid w:val="003A7446"/>
    <w:rsid w:val="003B066B"/>
    <w:rsid w:val="003B14DB"/>
    <w:rsid w:val="003B3624"/>
    <w:rsid w:val="003B6150"/>
    <w:rsid w:val="003C1537"/>
    <w:rsid w:val="003C21E4"/>
    <w:rsid w:val="003C2AFC"/>
    <w:rsid w:val="003C310B"/>
    <w:rsid w:val="003C3792"/>
    <w:rsid w:val="003C473D"/>
    <w:rsid w:val="003D1F3F"/>
    <w:rsid w:val="003D3C61"/>
    <w:rsid w:val="003E04BD"/>
    <w:rsid w:val="003E1E3D"/>
    <w:rsid w:val="003E78FE"/>
    <w:rsid w:val="003E7A47"/>
    <w:rsid w:val="003F3AEF"/>
    <w:rsid w:val="003F49CF"/>
    <w:rsid w:val="003F773B"/>
    <w:rsid w:val="003F7A90"/>
    <w:rsid w:val="00402285"/>
    <w:rsid w:val="00404B16"/>
    <w:rsid w:val="00405047"/>
    <w:rsid w:val="00410C8B"/>
    <w:rsid w:val="00410C9B"/>
    <w:rsid w:val="004136FF"/>
    <w:rsid w:val="00413EFC"/>
    <w:rsid w:val="00414410"/>
    <w:rsid w:val="0041599A"/>
    <w:rsid w:val="00415F77"/>
    <w:rsid w:val="0041606B"/>
    <w:rsid w:val="004160C1"/>
    <w:rsid w:val="004161EF"/>
    <w:rsid w:val="00416743"/>
    <w:rsid w:val="004176BA"/>
    <w:rsid w:val="004205E0"/>
    <w:rsid w:val="004214E8"/>
    <w:rsid w:val="00427260"/>
    <w:rsid w:val="00432ADA"/>
    <w:rsid w:val="00434B20"/>
    <w:rsid w:val="00435635"/>
    <w:rsid w:val="00436F02"/>
    <w:rsid w:val="0044091F"/>
    <w:rsid w:val="004409A5"/>
    <w:rsid w:val="00441399"/>
    <w:rsid w:val="00442624"/>
    <w:rsid w:val="00445849"/>
    <w:rsid w:val="00447AD7"/>
    <w:rsid w:val="00452D20"/>
    <w:rsid w:val="00454544"/>
    <w:rsid w:val="00455F47"/>
    <w:rsid w:val="00456395"/>
    <w:rsid w:val="004608BD"/>
    <w:rsid w:val="00466497"/>
    <w:rsid w:val="00467002"/>
    <w:rsid w:val="0047037E"/>
    <w:rsid w:val="004712EA"/>
    <w:rsid w:val="004714FF"/>
    <w:rsid w:val="00472967"/>
    <w:rsid w:val="00472FB8"/>
    <w:rsid w:val="0047402B"/>
    <w:rsid w:val="00475838"/>
    <w:rsid w:val="00475CA7"/>
    <w:rsid w:val="00475FD7"/>
    <w:rsid w:val="00476A15"/>
    <w:rsid w:val="00480018"/>
    <w:rsid w:val="004813E7"/>
    <w:rsid w:val="00481E77"/>
    <w:rsid w:val="00483E64"/>
    <w:rsid w:val="00491076"/>
    <w:rsid w:val="00491D9E"/>
    <w:rsid w:val="00491E1A"/>
    <w:rsid w:val="00492979"/>
    <w:rsid w:val="00494B09"/>
    <w:rsid w:val="0049736F"/>
    <w:rsid w:val="00497373"/>
    <w:rsid w:val="004974D4"/>
    <w:rsid w:val="004A3357"/>
    <w:rsid w:val="004A6601"/>
    <w:rsid w:val="004A77E8"/>
    <w:rsid w:val="004B17E3"/>
    <w:rsid w:val="004B240C"/>
    <w:rsid w:val="004B3CC3"/>
    <w:rsid w:val="004B4F47"/>
    <w:rsid w:val="004B6740"/>
    <w:rsid w:val="004B6914"/>
    <w:rsid w:val="004D0176"/>
    <w:rsid w:val="004D1DDE"/>
    <w:rsid w:val="004D2D97"/>
    <w:rsid w:val="004D4BA5"/>
    <w:rsid w:val="004E27BB"/>
    <w:rsid w:val="004E3EC0"/>
    <w:rsid w:val="004E4823"/>
    <w:rsid w:val="004E682E"/>
    <w:rsid w:val="004F2E2E"/>
    <w:rsid w:val="004F4486"/>
    <w:rsid w:val="004F6CF6"/>
    <w:rsid w:val="004F6FD8"/>
    <w:rsid w:val="004F7FF7"/>
    <w:rsid w:val="00501008"/>
    <w:rsid w:val="00503FDF"/>
    <w:rsid w:val="00505E00"/>
    <w:rsid w:val="00506268"/>
    <w:rsid w:val="005069A0"/>
    <w:rsid w:val="00507926"/>
    <w:rsid w:val="0051271F"/>
    <w:rsid w:val="00512BE4"/>
    <w:rsid w:val="00514AAC"/>
    <w:rsid w:val="00515251"/>
    <w:rsid w:val="00517196"/>
    <w:rsid w:val="00522B63"/>
    <w:rsid w:val="005327DF"/>
    <w:rsid w:val="00536692"/>
    <w:rsid w:val="00541BF4"/>
    <w:rsid w:val="00543116"/>
    <w:rsid w:val="005431BB"/>
    <w:rsid w:val="00543708"/>
    <w:rsid w:val="005467E3"/>
    <w:rsid w:val="00546F2B"/>
    <w:rsid w:val="00552074"/>
    <w:rsid w:val="00557A38"/>
    <w:rsid w:val="005619C7"/>
    <w:rsid w:val="00561F05"/>
    <w:rsid w:val="005639B6"/>
    <w:rsid w:val="00563A0A"/>
    <w:rsid w:val="0056571F"/>
    <w:rsid w:val="0056798E"/>
    <w:rsid w:val="005707F9"/>
    <w:rsid w:val="00571562"/>
    <w:rsid w:val="005715C2"/>
    <w:rsid w:val="005735AD"/>
    <w:rsid w:val="00580541"/>
    <w:rsid w:val="0058179F"/>
    <w:rsid w:val="005824FA"/>
    <w:rsid w:val="00585A85"/>
    <w:rsid w:val="00586B51"/>
    <w:rsid w:val="0058751D"/>
    <w:rsid w:val="005918FE"/>
    <w:rsid w:val="005950F9"/>
    <w:rsid w:val="0059672E"/>
    <w:rsid w:val="00596ADB"/>
    <w:rsid w:val="005A21EF"/>
    <w:rsid w:val="005A5135"/>
    <w:rsid w:val="005A55D6"/>
    <w:rsid w:val="005A75E4"/>
    <w:rsid w:val="005B1442"/>
    <w:rsid w:val="005B2457"/>
    <w:rsid w:val="005B2668"/>
    <w:rsid w:val="005B3C48"/>
    <w:rsid w:val="005B516C"/>
    <w:rsid w:val="005B52D3"/>
    <w:rsid w:val="005B5D8E"/>
    <w:rsid w:val="005B5E70"/>
    <w:rsid w:val="005C0E81"/>
    <w:rsid w:val="005C2154"/>
    <w:rsid w:val="005C3F37"/>
    <w:rsid w:val="005C4F4F"/>
    <w:rsid w:val="005C5380"/>
    <w:rsid w:val="005C6538"/>
    <w:rsid w:val="005D02BA"/>
    <w:rsid w:val="005D2125"/>
    <w:rsid w:val="005D23C5"/>
    <w:rsid w:val="005D248E"/>
    <w:rsid w:val="005D2BD6"/>
    <w:rsid w:val="005D2CC5"/>
    <w:rsid w:val="005D3812"/>
    <w:rsid w:val="005D3C3C"/>
    <w:rsid w:val="005D44AC"/>
    <w:rsid w:val="005D4EFD"/>
    <w:rsid w:val="005D6201"/>
    <w:rsid w:val="005D73AC"/>
    <w:rsid w:val="005E1A9B"/>
    <w:rsid w:val="005E4037"/>
    <w:rsid w:val="005E58F0"/>
    <w:rsid w:val="005E74B4"/>
    <w:rsid w:val="005F323E"/>
    <w:rsid w:val="005F4740"/>
    <w:rsid w:val="005F5197"/>
    <w:rsid w:val="005F6186"/>
    <w:rsid w:val="005F79D9"/>
    <w:rsid w:val="005F7B39"/>
    <w:rsid w:val="00603635"/>
    <w:rsid w:val="00605720"/>
    <w:rsid w:val="006131C7"/>
    <w:rsid w:val="0061592D"/>
    <w:rsid w:val="00615DD9"/>
    <w:rsid w:val="006177BB"/>
    <w:rsid w:val="006203D9"/>
    <w:rsid w:val="00620C45"/>
    <w:rsid w:val="006225EE"/>
    <w:rsid w:val="00622A6F"/>
    <w:rsid w:val="00623D2A"/>
    <w:rsid w:val="0062415A"/>
    <w:rsid w:val="006300FA"/>
    <w:rsid w:val="00631661"/>
    <w:rsid w:val="00634414"/>
    <w:rsid w:val="00634CE0"/>
    <w:rsid w:val="00634DEC"/>
    <w:rsid w:val="00640A09"/>
    <w:rsid w:val="00641629"/>
    <w:rsid w:val="00642791"/>
    <w:rsid w:val="006428CF"/>
    <w:rsid w:val="00642C96"/>
    <w:rsid w:val="00644129"/>
    <w:rsid w:val="006451D4"/>
    <w:rsid w:val="00650FCB"/>
    <w:rsid w:val="006520BF"/>
    <w:rsid w:val="00652147"/>
    <w:rsid w:val="00655EE6"/>
    <w:rsid w:val="00664341"/>
    <w:rsid w:val="00664EE0"/>
    <w:rsid w:val="0067061F"/>
    <w:rsid w:val="00670B13"/>
    <w:rsid w:val="00672BE9"/>
    <w:rsid w:val="00674C80"/>
    <w:rsid w:val="0068062D"/>
    <w:rsid w:val="00681F0B"/>
    <w:rsid w:val="00684AC5"/>
    <w:rsid w:val="00687232"/>
    <w:rsid w:val="00687CFB"/>
    <w:rsid w:val="0069089F"/>
    <w:rsid w:val="00691F1C"/>
    <w:rsid w:val="006921B8"/>
    <w:rsid w:val="00692E64"/>
    <w:rsid w:val="00692E7B"/>
    <w:rsid w:val="00693C1A"/>
    <w:rsid w:val="006A23EE"/>
    <w:rsid w:val="006A3615"/>
    <w:rsid w:val="006A3BCB"/>
    <w:rsid w:val="006A7043"/>
    <w:rsid w:val="006A7141"/>
    <w:rsid w:val="006B3E1E"/>
    <w:rsid w:val="006B4EAB"/>
    <w:rsid w:val="006B68FA"/>
    <w:rsid w:val="006B75F4"/>
    <w:rsid w:val="006C0A66"/>
    <w:rsid w:val="006C186D"/>
    <w:rsid w:val="006C21B2"/>
    <w:rsid w:val="006C2233"/>
    <w:rsid w:val="006C407B"/>
    <w:rsid w:val="006C7FDD"/>
    <w:rsid w:val="006D1A78"/>
    <w:rsid w:val="006D2A4D"/>
    <w:rsid w:val="006D7698"/>
    <w:rsid w:val="006E0220"/>
    <w:rsid w:val="006E1BBE"/>
    <w:rsid w:val="006E3A33"/>
    <w:rsid w:val="006E6E9C"/>
    <w:rsid w:val="006F16D8"/>
    <w:rsid w:val="006F405F"/>
    <w:rsid w:val="006F71B7"/>
    <w:rsid w:val="0070339E"/>
    <w:rsid w:val="00705563"/>
    <w:rsid w:val="007070D9"/>
    <w:rsid w:val="0071142E"/>
    <w:rsid w:val="00711466"/>
    <w:rsid w:val="00711A16"/>
    <w:rsid w:val="00714470"/>
    <w:rsid w:val="007169DB"/>
    <w:rsid w:val="007204AD"/>
    <w:rsid w:val="00722BFE"/>
    <w:rsid w:val="00725E46"/>
    <w:rsid w:val="00727261"/>
    <w:rsid w:val="0073091A"/>
    <w:rsid w:val="00732854"/>
    <w:rsid w:val="007330F0"/>
    <w:rsid w:val="00735629"/>
    <w:rsid w:val="0073569F"/>
    <w:rsid w:val="007362C0"/>
    <w:rsid w:val="0074011C"/>
    <w:rsid w:val="00742123"/>
    <w:rsid w:val="007472C6"/>
    <w:rsid w:val="00747474"/>
    <w:rsid w:val="00753084"/>
    <w:rsid w:val="00753A9A"/>
    <w:rsid w:val="00753E01"/>
    <w:rsid w:val="007547D9"/>
    <w:rsid w:val="007557D5"/>
    <w:rsid w:val="00756EBF"/>
    <w:rsid w:val="0075705B"/>
    <w:rsid w:val="00757B4A"/>
    <w:rsid w:val="00757F01"/>
    <w:rsid w:val="0076171B"/>
    <w:rsid w:val="00763AD4"/>
    <w:rsid w:val="00763B1A"/>
    <w:rsid w:val="00766622"/>
    <w:rsid w:val="007720D2"/>
    <w:rsid w:val="0077253D"/>
    <w:rsid w:val="00772D3F"/>
    <w:rsid w:val="007734D5"/>
    <w:rsid w:val="00776196"/>
    <w:rsid w:val="007767B9"/>
    <w:rsid w:val="00781BC7"/>
    <w:rsid w:val="00782B0B"/>
    <w:rsid w:val="007840A7"/>
    <w:rsid w:val="007859C5"/>
    <w:rsid w:val="00790F3D"/>
    <w:rsid w:val="0079417D"/>
    <w:rsid w:val="0079462A"/>
    <w:rsid w:val="00794B88"/>
    <w:rsid w:val="007977CE"/>
    <w:rsid w:val="007A06E5"/>
    <w:rsid w:val="007A2A4D"/>
    <w:rsid w:val="007A5FD5"/>
    <w:rsid w:val="007A6BB6"/>
    <w:rsid w:val="007A7703"/>
    <w:rsid w:val="007A7EDB"/>
    <w:rsid w:val="007B092D"/>
    <w:rsid w:val="007B438D"/>
    <w:rsid w:val="007B43D7"/>
    <w:rsid w:val="007B484B"/>
    <w:rsid w:val="007B6BD3"/>
    <w:rsid w:val="007B784B"/>
    <w:rsid w:val="007C0E6E"/>
    <w:rsid w:val="007C1AD9"/>
    <w:rsid w:val="007C26CC"/>
    <w:rsid w:val="007C2909"/>
    <w:rsid w:val="007C473A"/>
    <w:rsid w:val="007C5F60"/>
    <w:rsid w:val="007D36C7"/>
    <w:rsid w:val="007D5B31"/>
    <w:rsid w:val="007D7D10"/>
    <w:rsid w:val="007E19FC"/>
    <w:rsid w:val="007E39E8"/>
    <w:rsid w:val="007E54D5"/>
    <w:rsid w:val="007F1DAD"/>
    <w:rsid w:val="007F3065"/>
    <w:rsid w:val="007F6202"/>
    <w:rsid w:val="00802A80"/>
    <w:rsid w:val="00802DED"/>
    <w:rsid w:val="00804754"/>
    <w:rsid w:val="00805646"/>
    <w:rsid w:val="00807091"/>
    <w:rsid w:val="00807389"/>
    <w:rsid w:val="008129A5"/>
    <w:rsid w:val="008135D4"/>
    <w:rsid w:val="008144C5"/>
    <w:rsid w:val="0081628E"/>
    <w:rsid w:val="00821919"/>
    <w:rsid w:val="008224C3"/>
    <w:rsid w:val="008225C1"/>
    <w:rsid w:val="00823B9B"/>
    <w:rsid w:val="00824428"/>
    <w:rsid w:val="0082548E"/>
    <w:rsid w:val="008307A5"/>
    <w:rsid w:val="00833217"/>
    <w:rsid w:val="00833B5F"/>
    <w:rsid w:val="00836133"/>
    <w:rsid w:val="00836C18"/>
    <w:rsid w:val="00836C40"/>
    <w:rsid w:val="00837684"/>
    <w:rsid w:val="00840AF0"/>
    <w:rsid w:val="008416F4"/>
    <w:rsid w:val="00842094"/>
    <w:rsid w:val="00842A92"/>
    <w:rsid w:val="00843EA9"/>
    <w:rsid w:val="00846548"/>
    <w:rsid w:val="00851963"/>
    <w:rsid w:val="00853CC8"/>
    <w:rsid w:val="00856818"/>
    <w:rsid w:val="0086327E"/>
    <w:rsid w:val="008655B9"/>
    <w:rsid w:val="00866C08"/>
    <w:rsid w:val="008717EF"/>
    <w:rsid w:val="00871F03"/>
    <w:rsid w:val="0087347D"/>
    <w:rsid w:val="00874C80"/>
    <w:rsid w:val="00875972"/>
    <w:rsid w:val="00876136"/>
    <w:rsid w:val="008813DD"/>
    <w:rsid w:val="00883269"/>
    <w:rsid w:val="008838AB"/>
    <w:rsid w:val="00883BDD"/>
    <w:rsid w:val="008851BD"/>
    <w:rsid w:val="008910E8"/>
    <w:rsid w:val="00895620"/>
    <w:rsid w:val="0089648C"/>
    <w:rsid w:val="008A1D8C"/>
    <w:rsid w:val="008A3646"/>
    <w:rsid w:val="008A59FD"/>
    <w:rsid w:val="008B0776"/>
    <w:rsid w:val="008B10C3"/>
    <w:rsid w:val="008B1CB1"/>
    <w:rsid w:val="008B3C81"/>
    <w:rsid w:val="008B4B41"/>
    <w:rsid w:val="008C17CA"/>
    <w:rsid w:val="008C277A"/>
    <w:rsid w:val="008C529F"/>
    <w:rsid w:val="008D1E94"/>
    <w:rsid w:val="008D230E"/>
    <w:rsid w:val="008D317F"/>
    <w:rsid w:val="008D3402"/>
    <w:rsid w:val="008D5965"/>
    <w:rsid w:val="008D5B81"/>
    <w:rsid w:val="008E0285"/>
    <w:rsid w:val="008E3124"/>
    <w:rsid w:val="008E3BCE"/>
    <w:rsid w:val="008E42E8"/>
    <w:rsid w:val="008E46FE"/>
    <w:rsid w:val="008E5070"/>
    <w:rsid w:val="008E5D4A"/>
    <w:rsid w:val="008E6AA0"/>
    <w:rsid w:val="008F33FD"/>
    <w:rsid w:val="008F5B03"/>
    <w:rsid w:val="008F5B3E"/>
    <w:rsid w:val="008F6DC3"/>
    <w:rsid w:val="008F6DE7"/>
    <w:rsid w:val="008F7F9F"/>
    <w:rsid w:val="00901328"/>
    <w:rsid w:val="009019FD"/>
    <w:rsid w:val="009032FF"/>
    <w:rsid w:val="00905EC4"/>
    <w:rsid w:val="009108DE"/>
    <w:rsid w:val="00910D5C"/>
    <w:rsid w:val="00910E13"/>
    <w:rsid w:val="009122E5"/>
    <w:rsid w:val="0091624B"/>
    <w:rsid w:val="00921216"/>
    <w:rsid w:val="00921ABB"/>
    <w:rsid w:val="00925158"/>
    <w:rsid w:val="00926249"/>
    <w:rsid w:val="00931287"/>
    <w:rsid w:val="009327D9"/>
    <w:rsid w:val="00933F24"/>
    <w:rsid w:val="00934FEB"/>
    <w:rsid w:val="0093782C"/>
    <w:rsid w:val="00940A92"/>
    <w:rsid w:val="00941AA7"/>
    <w:rsid w:val="0094400E"/>
    <w:rsid w:val="00947531"/>
    <w:rsid w:val="00951133"/>
    <w:rsid w:val="00952039"/>
    <w:rsid w:val="009521A6"/>
    <w:rsid w:val="0095220E"/>
    <w:rsid w:val="00954475"/>
    <w:rsid w:val="00955BD8"/>
    <w:rsid w:val="00957AF1"/>
    <w:rsid w:val="009605EC"/>
    <w:rsid w:val="00961067"/>
    <w:rsid w:val="0096236F"/>
    <w:rsid w:val="009640B9"/>
    <w:rsid w:val="00964895"/>
    <w:rsid w:val="00966051"/>
    <w:rsid w:val="009719E0"/>
    <w:rsid w:val="00973CB5"/>
    <w:rsid w:val="00975F10"/>
    <w:rsid w:val="00980B57"/>
    <w:rsid w:val="00982D74"/>
    <w:rsid w:val="009835DE"/>
    <w:rsid w:val="0099237B"/>
    <w:rsid w:val="009938FF"/>
    <w:rsid w:val="00994628"/>
    <w:rsid w:val="0099472E"/>
    <w:rsid w:val="009958B0"/>
    <w:rsid w:val="009A0DB3"/>
    <w:rsid w:val="009A1C37"/>
    <w:rsid w:val="009A1F0C"/>
    <w:rsid w:val="009A207E"/>
    <w:rsid w:val="009A2A27"/>
    <w:rsid w:val="009A2F36"/>
    <w:rsid w:val="009A3DBD"/>
    <w:rsid w:val="009A3ED7"/>
    <w:rsid w:val="009A4698"/>
    <w:rsid w:val="009A694A"/>
    <w:rsid w:val="009B14D3"/>
    <w:rsid w:val="009B1CB1"/>
    <w:rsid w:val="009B3B79"/>
    <w:rsid w:val="009B7A6B"/>
    <w:rsid w:val="009B7EA3"/>
    <w:rsid w:val="009C1173"/>
    <w:rsid w:val="009C353B"/>
    <w:rsid w:val="009C411E"/>
    <w:rsid w:val="009C47A2"/>
    <w:rsid w:val="009C5AD3"/>
    <w:rsid w:val="009C7918"/>
    <w:rsid w:val="009C7CD7"/>
    <w:rsid w:val="009C7D1B"/>
    <w:rsid w:val="009D204C"/>
    <w:rsid w:val="009D5873"/>
    <w:rsid w:val="009D6277"/>
    <w:rsid w:val="009D652C"/>
    <w:rsid w:val="009D6CA3"/>
    <w:rsid w:val="009D7553"/>
    <w:rsid w:val="009E049C"/>
    <w:rsid w:val="009E3CD0"/>
    <w:rsid w:val="009E6FA9"/>
    <w:rsid w:val="009F08FE"/>
    <w:rsid w:val="009F0F24"/>
    <w:rsid w:val="009F1AAE"/>
    <w:rsid w:val="009F474E"/>
    <w:rsid w:val="009F597C"/>
    <w:rsid w:val="00A00899"/>
    <w:rsid w:val="00A0125E"/>
    <w:rsid w:val="00A0130B"/>
    <w:rsid w:val="00A019D4"/>
    <w:rsid w:val="00A025A9"/>
    <w:rsid w:val="00A0738D"/>
    <w:rsid w:val="00A079B7"/>
    <w:rsid w:val="00A11C4E"/>
    <w:rsid w:val="00A11D8B"/>
    <w:rsid w:val="00A11EA1"/>
    <w:rsid w:val="00A1206B"/>
    <w:rsid w:val="00A137DC"/>
    <w:rsid w:val="00A145C5"/>
    <w:rsid w:val="00A175EE"/>
    <w:rsid w:val="00A20F93"/>
    <w:rsid w:val="00A21BDD"/>
    <w:rsid w:val="00A21E15"/>
    <w:rsid w:val="00A2390B"/>
    <w:rsid w:val="00A24818"/>
    <w:rsid w:val="00A24AE2"/>
    <w:rsid w:val="00A26A73"/>
    <w:rsid w:val="00A26FFE"/>
    <w:rsid w:val="00A309EE"/>
    <w:rsid w:val="00A337B6"/>
    <w:rsid w:val="00A34B04"/>
    <w:rsid w:val="00A36899"/>
    <w:rsid w:val="00A45090"/>
    <w:rsid w:val="00A460E8"/>
    <w:rsid w:val="00A500C6"/>
    <w:rsid w:val="00A51EFB"/>
    <w:rsid w:val="00A53A8F"/>
    <w:rsid w:val="00A53B17"/>
    <w:rsid w:val="00A53CE1"/>
    <w:rsid w:val="00A574B6"/>
    <w:rsid w:val="00A57943"/>
    <w:rsid w:val="00A61BE4"/>
    <w:rsid w:val="00A64426"/>
    <w:rsid w:val="00A6451B"/>
    <w:rsid w:val="00A67021"/>
    <w:rsid w:val="00A70F63"/>
    <w:rsid w:val="00A7205B"/>
    <w:rsid w:val="00A72583"/>
    <w:rsid w:val="00A73AE5"/>
    <w:rsid w:val="00A749CB"/>
    <w:rsid w:val="00A75C52"/>
    <w:rsid w:val="00A80981"/>
    <w:rsid w:val="00A82F5F"/>
    <w:rsid w:val="00A842CF"/>
    <w:rsid w:val="00A8471F"/>
    <w:rsid w:val="00A84A09"/>
    <w:rsid w:val="00A8668D"/>
    <w:rsid w:val="00A87E4E"/>
    <w:rsid w:val="00A87F66"/>
    <w:rsid w:val="00A91B47"/>
    <w:rsid w:val="00A91F5A"/>
    <w:rsid w:val="00A92E12"/>
    <w:rsid w:val="00A9305C"/>
    <w:rsid w:val="00A93B12"/>
    <w:rsid w:val="00A9414C"/>
    <w:rsid w:val="00A94372"/>
    <w:rsid w:val="00A967A6"/>
    <w:rsid w:val="00AA26D4"/>
    <w:rsid w:val="00AA3C55"/>
    <w:rsid w:val="00AA5CFF"/>
    <w:rsid w:val="00AA757C"/>
    <w:rsid w:val="00AA7BF0"/>
    <w:rsid w:val="00AB7D91"/>
    <w:rsid w:val="00AC1A9C"/>
    <w:rsid w:val="00AC1DAF"/>
    <w:rsid w:val="00AC5A36"/>
    <w:rsid w:val="00AD14A3"/>
    <w:rsid w:val="00AE08C5"/>
    <w:rsid w:val="00AF33D9"/>
    <w:rsid w:val="00AF3D11"/>
    <w:rsid w:val="00AF5EB6"/>
    <w:rsid w:val="00B03D73"/>
    <w:rsid w:val="00B049FC"/>
    <w:rsid w:val="00B04ADB"/>
    <w:rsid w:val="00B06E7F"/>
    <w:rsid w:val="00B070B4"/>
    <w:rsid w:val="00B102EE"/>
    <w:rsid w:val="00B1466D"/>
    <w:rsid w:val="00B15C64"/>
    <w:rsid w:val="00B23726"/>
    <w:rsid w:val="00B23A5E"/>
    <w:rsid w:val="00B2423B"/>
    <w:rsid w:val="00B27EF0"/>
    <w:rsid w:val="00B35F33"/>
    <w:rsid w:val="00B42AD9"/>
    <w:rsid w:val="00B43BD7"/>
    <w:rsid w:val="00B501C9"/>
    <w:rsid w:val="00B50C12"/>
    <w:rsid w:val="00B53437"/>
    <w:rsid w:val="00B5397B"/>
    <w:rsid w:val="00B63FE6"/>
    <w:rsid w:val="00B64BFB"/>
    <w:rsid w:val="00B70534"/>
    <w:rsid w:val="00B717C5"/>
    <w:rsid w:val="00B721D0"/>
    <w:rsid w:val="00B72A02"/>
    <w:rsid w:val="00B739C5"/>
    <w:rsid w:val="00B74602"/>
    <w:rsid w:val="00B74A8D"/>
    <w:rsid w:val="00B74E00"/>
    <w:rsid w:val="00B7691E"/>
    <w:rsid w:val="00B80F27"/>
    <w:rsid w:val="00B83A8E"/>
    <w:rsid w:val="00B84B30"/>
    <w:rsid w:val="00B85CC3"/>
    <w:rsid w:val="00B86A55"/>
    <w:rsid w:val="00B92BEF"/>
    <w:rsid w:val="00B94123"/>
    <w:rsid w:val="00B94F3B"/>
    <w:rsid w:val="00B96CAE"/>
    <w:rsid w:val="00BA16A6"/>
    <w:rsid w:val="00BA2730"/>
    <w:rsid w:val="00BA3258"/>
    <w:rsid w:val="00BA3421"/>
    <w:rsid w:val="00BA4168"/>
    <w:rsid w:val="00BB0668"/>
    <w:rsid w:val="00BB2275"/>
    <w:rsid w:val="00BC188E"/>
    <w:rsid w:val="00BC1C45"/>
    <w:rsid w:val="00BC596B"/>
    <w:rsid w:val="00BC7BA6"/>
    <w:rsid w:val="00BD0FF8"/>
    <w:rsid w:val="00BD3D0E"/>
    <w:rsid w:val="00BD6704"/>
    <w:rsid w:val="00BD739B"/>
    <w:rsid w:val="00BE2482"/>
    <w:rsid w:val="00BE3A63"/>
    <w:rsid w:val="00BE6CFA"/>
    <w:rsid w:val="00BF2C24"/>
    <w:rsid w:val="00BF4BD3"/>
    <w:rsid w:val="00BF4C2E"/>
    <w:rsid w:val="00BF575A"/>
    <w:rsid w:val="00BF636D"/>
    <w:rsid w:val="00C01215"/>
    <w:rsid w:val="00C023DF"/>
    <w:rsid w:val="00C02A0D"/>
    <w:rsid w:val="00C030D2"/>
    <w:rsid w:val="00C07AB5"/>
    <w:rsid w:val="00C11411"/>
    <w:rsid w:val="00C125D6"/>
    <w:rsid w:val="00C16034"/>
    <w:rsid w:val="00C16BF3"/>
    <w:rsid w:val="00C17B04"/>
    <w:rsid w:val="00C17F05"/>
    <w:rsid w:val="00C20D60"/>
    <w:rsid w:val="00C20E39"/>
    <w:rsid w:val="00C217B9"/>
    <w:rsid w:val="00C2323B"/>
    <w:rsid w:val="00C24A64"/>
    <w:rsid w:val="00C25D61"/>
    <w:rsid w:val="00C2782F"/>
    <w:rsid w:val="00C3293E"/>
    <w:rsid w:val="00C3379A"/>
    <w:rsid w:val="00C3567E"/>
    <w:rsid w:val="00C4367D"/>
    <w:rsid w:val="00C4517E"/>
    <w:rsid w:val="00C51628"/>
    <w:rsid w:val="00C51868"/>
    <w:rsid w:val="00C5209C"/>
    <w:rsid w:val="00C528B4"/>
    <w:rsid w:val="00C61F87"/>
    <w:rsid w:val="00C6218E"/>
    <w:rsid w:val="00C62F69"/>
    <w:rsid w:val="00C65109"/>
    <w:rsid w:val="00C655B3"/>
    <w:rsid w:val="00C65D81"/>
    <w:rsid w:val="00C705E8"/>
    <w:rsid w:val="00C71DE9"/>
    <w:rsid w:val="00C7543D"/>
    <w:rsid w:val="00C76D57"/>
    <w:rsid w:val="00C83C12"/>
    <w:rsid w:val="00C84F47"/>
    <w:rsid w:val="00C8625E"/>
    <w:rsid w:val="00C86D43"/>
    <w:rsid w:val="00C9041E"/>
    <w:rsid w:val="00C91923"/>
    <w:rsid w:val="00C921F8"/>
    <w:rsid w:val="00C9483D"/>
    <w:rsid w:val="00C971EB"/>
    <w:rsid w:val="00C9725F"/>
    <w:rsid w:val="00C9764A"/>
    <w:rsid w:val="00CA135E"/>
    <w:rsid w:val="00CA1887"/>
    <w:rsid w:val="00CA18F3"/>
    <w:rsid w:val="00CA1A8D"/>
    <w:rsid w:val="00CA23F8"/>
    <w:rsid w:val="00CA5F15"/>
    <w:rsid w:val="00CA765C"/>
    <w:rsid w:val="00CB0B18"/>
    <w:rsid w:val="00CB6661"/>
    <w:rsid w:val="00CB76C2"/>
    <w:rsid w:val="00CC1E85"/>
    <w:rsid w:val="00CC3FA8"/>
    <w:rsid w:val="00CC4B2B"/>
    <w:rsid w:val="00CC579E"/>
    <w:rsid w:val="00CC72C1"/>
    <w:rsid w:val="00CC77B8"/>
    <w:rsid w:val="00CD1631"/>
    <w:rsid w:val="00CD27A9"/>
    <w:rsid w:val="00CE112F"/>
    <w:rsid w:val="00CE324F"/>
    <w:rsid w:val="00CE44E5"/>
    <w:rsid w:val="00CE6C7C"/>
    <w:rsid w:val="00CF35BB"/>
    <w:rsid w:val="00CF423D"/>
    <w:rsid w:val="00CF5B24"/>
    <w:rsid w:val="00D0098F"/>
    <w:rsid w:val="00D03263"/>
    <w:rsid w:val="00D03C66"/>
    <w:rsid w:val="00D0420E"/>
    <w:rsid w:val="00D0544E"/>
    <w:rsid w:val="00D05C4A"/>
    <w:rsid w:val="00D05F6C"/>
    <w:rsid w:val="00D07E15"/>
    <w:rsid w:val="00D10DA1"/>
    <w:rsid w:val="00D11C22"/>
    <w:rsid w:val="00D11F35"/>
    <w:rsid w:val="00D17ACA"/>
    <w:rsid w:val="00D220D9"/>
    <w:rsid w:val="00D22ED5"/>
    <w:rsid w:val="00D233C5"/>
    <w:rsid w:val="00D262D9"/>
    <w:rsid w:val="00D27C8A"/>
    <w:rsid w:val="00D324C7"/>
    <w:rsid w:val="00D33BB2"/>
    <w:rsid w:val="00D36598"/>
    <w:rsid w:val="00D4069C"/>
    <w:rsid w:val="00D4590D"/>
    <w:rsid w:val="00D47B59"/>
    <w:rsid w:val="00D501E1"/>
    <w:rsid w:val="00D50827"/>
    <w:rsid w:val="00D56BEB"/>
    <w:rsid w:val="00D579B1"/>
    <w:rsid w:val="00D6477E"/>
    <w:rsid w:val="00D65E7E"/>
    <w:rsid w:val="00D66B40"/>
    <w:rsid w:val="00D676BB"/>
    <w:rsid w:val="00D67ABB"/>
    <w:rsid w:val="00D67CEC"/>
    <w:rsid w:val="00D72FB7"/>
    <w:rsid w:val="00D733B4"/>
    <w:rsid w:val="00D752A7"/>
    <w:rsid w:val="00D773C2"/>
    <w:rsid w:val="00D80499"/>
    <w:rsid w:val="00D946A0"/>
    <w:rsid w:val="00D9743F"/>
    <w:rsid w:val="00D97F66"/>
    <w:rsid w:val="00DA4117"/>
    <w:rsid w:val="00DA4D92"/>
    <w:rsid w:val="00DA4FAB"/>
    <w:rsid w:val="00DA5A18"/>
    <w:rsid w:val="00DA6F7D"/>
    <w:rsid w:val="00DB09E8"/>
    <w:rsid w:val="00DB7B4F"/>
    <w:rsid w:val="00DC1768"/>
    <w:rsid w:val="00DC2353"/>
    <w:rsid w:val="00DC23D4"/>
    <w:rsid w:val="00DC7D12"/>
    <w:rsid w:val="00DD20B6"/>
    <w:rsid w:val="00DD21A1"/>
    <w:rsid w:val="00DD2413"/>
    <w:rsid w:val="00DD2B38"/>
    <w:rsid w:val="00DD2C1E"/>
    <w:rsid w:val="00DD3D35"/>
    <w:rsid w:val="00DD6938"/>
    <w:rsid w:val="00DE2E58"/>
    <w:rsid w:val="00DE4FE5"/>
    <w:rsid w:val="00DE6B95"/>
    <w:rsid w:val="00DE755A"/>
    <w:rsid w:val="00DF29EC"/>
    <w:rsid w:val="00DF4D75"/>
    <w:rsid w:val="00DF56FD"/>
    <w:rsid w:val="00E10930"/>
    <w:rsid w:val="00E13407"/>
    <w:rsid w:val="00E15790"/>
    <w:rsid w:val="00E2125B"/>
    <w:rsid w:val="00E24F88"/>
    <w:rsid w:val="00E26949"/>
    <w:rsid w:val="00E26BBD"/>
    <w:rsid w:val="00E3218F"/>
    <w:rsid w:val="00E32764"/>
    <w:rsid w:val="00E345E5"/>
    <w:rsid w:val="00E35AAD"/>
    <w:rsid w:val="00E371A6"/>
    <w:rsid w:val="00E405D4"/>
    <w:rsid w:val="00E40973"/>
    <w:rsid w:val="00E430B6"/>
    <w:rsid w:val="00E44B0C"/>
    <w:rsid w:val="00E45EFF"/>
    <w:rsid w:val="00E4658C"/>
    <w:rsid w:val="00E467E0"/>
    <w:rsid w:val="00E53F62"/>
    <w:rsid w:val="00E553C3"/>
    <w:rsid w:val="00E56ED3"/>
    <w:rsid w:val="00E57460"/>
    <w:rsid w:val="00E57B37"/>
    <w:rsid w:val="00E61012"/>
    <w:rsid w:val="00E61B00"/>
    <w:rsid w:val="00E647BB"/>
    <w:rsid w:val="00E65A41"/>
    <w:rsid w:val="00E70076"/>
    <w:rsid w:val="00E71908"/>
    <w:rsid w:val="00E74117"/>
    <w:rsid w:val="00E742D6"/>
    <w:rsid w:val="00E77C26"/>
    <w:rsid w:val="00E82572"/>
    <w:rsid w:val="00E84109"/>
    <w:rsid w:val="00E84810"/>
    <w:rsid w:val="00E871CD"/>
    <w:rsid w:val="00E8723F"/>
    <w:rsid w:val="00E87394"/>
    <w:rsid w:val="00E907FA"/>
    <w:rsid w:val="00E9094D"/>
    <w:rsid w:val="00E9171D"/>
    <w:rsid w:val="00E94BF8"/>
    <w:rsid w:val="00E95D9B"/>
    <w:rsid w:val="00EA03E1"/>
    <w:rsid w:val="00EA3919"/>
    <w:rsid w:val="00EA45BC"/>
    <w:rsid w:val="00EA4795"/>
    <w:rsid w:val="00EA48C1"/>
    <w:rsid w:val="00EB0BCC"/>
    <w:rsid w:val="00EB318C"/>
    <w:rsid w:val="00EB3CDB"/>
    <w:rsid w:val="00EB4607"/>
    <w:rsid w:val="00EB4B92"/>
    <w:rsid w:val="00EB5526"/>
    <w:rsid w:val="00EB5F51"/>
    <w:rsid w:val="00EC0806"/>
    <w:rsid w:val="00EC5045"/>
    <w:rsid w:val="00ED0115"/>
    <w:rsid w:val="00ED0A76"/>
    <w:rsid w:val="00ED2330"/>
    <w:rsid w:val="00ED7285"/>
    <w:rsid w:val="00ED759B"/>
    <w:rsid w:val="00EE545E"/>
    <w:rsid w:val="00EE5839"/>
    <w:rsid w:val="00EE7DB1"/>
    <w:rsid w:val="00EF14E7"/>
    <w:rsid w:val="00EF4282"/>
    <w:rsid w:val="00EF750E"/>
    <w:rsid w:val="00F0652C"/>
    <w:rsid w:val="00F076AE"/>
    <w:rsid w:val="00F11036"/>
    <w:rsid w:val="00F1428A"/>
    <w:rsid w:val="00F14BEC"/>
    <w:rsid w:val="00F202A1"/>
    <w:rsid w:val="00F21783"/>
    <w:rsid w:val="00F25243"/>
    <w:rsid w:val="00F332FB"/>
    <w:rsid w:val="00F33DEE"/>
    <w:rsid w:val="00F415F2"/>
    <w:rsid w:val="00F430D6"/>
    <w:rsid w:val="00F430DE"/>
    <w:rsid w:val="00F43AB2"/>
    <w:rsid w:val="00F4540F"/>
    <w:rsid w:val="00F45D1A"/>
    <w:rsid w:val="00F4708D"/>
    <w:rsid w:val="00F50BA1"/>
    <w:rsid w:val="00F52E89"/>
    <w:rsid w:val="00F55BA0"/>
    <w:rsid w:val="00F55C58"/>
    <w:rsid w:val="00F56958"/>
    <w:rsid w:val="00F56C85"/>
    <w:rsid w:val="00F56E33"/>
    <w:rsid w:val="00F62490"/>
    <w:rsid w:val="00F62DA2"/>
    <w:rsid w:val="00F62E33"/>
    <w:rsid w:val="00F65DDE"/>
    <w:rsid w:val="00F75E5A"/>
    <w:rsid w:val="00F8057A"/>
    <w:rsid w:val="00F84155"/>
    <w:rsid w:val="00F87BBB"/>
    <w:rsid w:val="00F87F03"/>
    <w:rsid w:val="00F90290"/>
    <w:rsid w:val="00F939C5"/>
    <w:rsid w:val="00F93BB0"/>
    <w:rsid w:val="00F95DB1"/>
    <w:rsid w:val="00F971D7"/>
    <w:rsid w:val="00F97AF0"/>
    <w:rsid w:val="00FA11C1"/>
    <w:rsid w:val="00FA13BE"/>
    <w:rsid w:val="00FA3495"/>
    <w:rsid w:val="00FB000F"/>
    <w:rsid w:val="00FB1B84"/>
    <w:rsid w:val="00FB1BC6"/>
    <w:rsid w:val="00FB6AC9"/>
    <w:rsid w:val="00FB710F"/>
    <w:rsid w:val="00FC1C9E"/>
    <w:rsid w:val="00FC1D33"/>
    <w:rsid w:val="00FC4843"/>
    <w:rsid w:val="00FC63C3"/>
    <w:rsid w:val="00FD1F81"/>
    <w:rsid w:val="00FD2FF8"/>
    <w:rsid w:val="00FD4A6A"/>
    <w:rsid w:val="00FD5FF4"/>
    <w:rsid w:val="00FD7951"/>
    <w:rsid w:val="00FD7F03"/>
    <w:rsid w:val="00FE045B"/>
    <w:rsid w:val="00FE2AAB"/>
    <w:rsid w:val="00FE4681"/>
    <w:rsid w:val="00FE4904"/>
    <w:rsid w:val="00FF257F"/>
    <w:rsid w:val="00FF2ABB"/>
    <w:rsid w:val="00FF4A9D"/>
    <w:rsid w:val="00FF5FF5"/>
    <w:rsid w:val="00FF664F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DFBFFB0"/>
  <w15:docId w15:val="{8F691CE1-CDE2-4BC1-9AF8-19B4A00E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77E"/>
    <w:pPr>
      <w:suppressAutoHyphens/>
      <w:spacing w:after="120"/>
    </w:pPr>
    <w:rPr>
      <w:sz w:val="22"/>
      <w:lang w:val="sk-SK"/>
    </w:rPr>
  </w:style>
  <w:style w:type="paragraph" w:styleId="Nadpis1">
    <w:name w:val="heading 1"/>
    <w:basedOn w:val="Normlny"/>
    <w:next w:val="Normlny"/>
    <w:link w:val="Nadpis1Char"/>
    <w:qFormat/>
    <w:rsid w:val="00FF664F"/>
    <w:pPr>
      <w:keepNext/>
      <w:spacing w:before="240" w:after="240"/>
      <w:ind w:left="450" w:hanging="450"/>
      <w:outlineLvl w:val="0"/>
    </w:pPr>
    <w:rPr>
      <w:b/>
      <w:bCs/>
      <w:caps/>
      <w:szCs w:val="22"/>
      <w:lang w:val="en-US"/>
    </w:rPr>
  </w:style>
  <w:style w:type="paragraph" w:styleId="Nadpis2">
    <w:name w:val="heading 2"/>
    <w:basedOn w:val="Normlny"/>
    <w:next w:val="Normlny"/>
    <w:link w:val="Nadpis2Char"/>
    <w:autoRedefine/>
    <w:qFormat/>
    <w:rsid w:val="00836C40"/>
    <w:pPr>
      <w:keepNext/>
      <w:spacing w:before="240"/>
      <w:outlineLvl w:val="1"/>
    </w:pPr>
    <w:rPr>
      <w:b/>
      <w:bCs/>
      <w:szCs w:val="22"/>
      <w:lang w:val="en-US"/>
    </w:rPr>
  </w:style>
  <w:style w:type="paragraph" w:styleId="Nadpis3">
    <w:name w:val="heading 3"/>
    <w:basedOn w:val="Normlny"/>
    <w:next w:val="Normlny"/>
    <w:link w:val="Nadpis3Char"/>
    <w:qFormat/>
    <w:rsid w:val="00D11C22"/>
    <w:pPr>
      <w:keepNext/>
      <w:spacing w:before="240"/>
      <w:outlineLvl w:val="2"/>
    </w:pPr>
    <w:rPr>
      <w:bCs/>
      <w:szCs w:val="22"/>
      <w:u w:val="single"/>
      <w:lang w:val="en-US"/>
    </w:rPr>
  </w:style>
  <w:style w:type="paragraph" w:styleId="Nadpis4">
    <w:name w:val="heading 4"/>
    <w:basedOn w:val="Normlny"/>
    <w:next w:val="Normlny"/>
    <w:qFormat/>
    <w:rsid w:val="00FF5FF5"/>
    <w:pPr>
      <w:keepNext/>
      <w:spacing w:before="240" w:after="240"/>
      <w:contextualSpacing/>
      <w:outlineLvl w:val="3"/>
    </w:pPr>
    <w:rPr>
      <w:i/>
      <w:smallCaps/>
      <w:szCs w:val="22"/>
    </w:rPr>
  </w:style>
  <w:style w:type="paragraph" w:styleId="Nadpis5">
    <w:name w:val="heading 5"/>
    <w:basedOn w:val="Normlny"/>
    <w:next w:val="Normlny"/>
    <w:qFormat/>
    <w:rsid w:val="00327B8E"/>
    <w:pPr>
      <w:keepNext/>
      <w:spacing w:before="240"/>
      <w:outlineLvl w:val="4"/>
    </w:pPr>
    <w:rPr>
      <w:i/>
    </w:rPr>
  </w:style>
  <w:style w:type="paragraph" w:styleId="Nadpis6">
    <w:name w:val="heading 6"/>
    <w:basedOn w:val="Normlny"/>
    <w:next w:val="Normlny"/>
    <w:qFormat/>
    <w:rsid w:val="009A2A27"/>
    <w:pPr>
      <w:keepNext/>
      <w:tabs>
        <w:tab w:val="left" w:pos="-720"/>
        <w:tab w:val="left" w:pos="4536"/>
      </w:tabs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9A2A27"/>
    <w:pPr>
      <w:keepNext/>
      <w:tabs>
        <w:tab w:val="left" w:pos="-720"/>
        <w:tab w:val="left" w:pos="4536"/>
      </w:tabs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9A2A2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9A2A2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A2A27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9A2A27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Textvysvetlivky">
    <w:name w:val="endnote text"/>
    <w:basedOn w:val="Normlny"/>
    <w:next w:val="Normlny"/>
    <w:semiHidden/>
    <w:rsid w:val="009A2A27"/>
  </w:style>
  <w:style w:type="character" w:styleId="Odkaznavysvetlivku">
    <w:name w:val="endnote reference"/>
    <w:basedOn w:val="Predvolenpsmoodseku"/>
    <w:semiHidden/>
    <w:rsid w:val="009A2A27"/>
    <w:rPr>
      <w:vertAlign w:val="superscript"/>
    </w:rPr>
  </w:style>
  <w:style w:type="character" w:styleId="Odkaznakomentr">
    <w:name w:val="annotation reference"/>
    <w:basedOn w:val="Predvolenpsmoodseku"/>
    <w:semiHidden/>
    <w:rsid w:val="009A2A27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9A2A27"/>
    <w:rPr>
      <w:sz w:val="20"/>
    </w:rPr>
  </w:style>
  <w:style w:type="paragraph" w:styleId="Textpoznmkypodiarou">
    <w:name w:val="footnote text"/>
    <w:basedOn w:val="Normlny"/>
    <w:semiHidden/>
    <w:rsid w:val="009A2A27"/>
    <w:rPr>
      <w:sz w:val="20"/>
    </w:rPr>
  </w:style>
  <w:style w:type="character" w:styleId="Odkaznapoznmkupodiarou">
    <w:name w:val="footnote reference"/>
    <w:basedOn w:val="Predvolenpsmoodseku"/>
    <w:semiHidden/>
    <w:rsid w:val="009A2A27"/>
    <w:rPr>
      <w:vertAlign w:val="superscript"/>
    </w:rPr>
  </w:style>
  <w:style w:type="character" w:styleId="Hypertextovprepojenie">
    <w:name w:val="Hyperlink"/>
    <w:basedOn w:val="Predvolenpsmoodseku"/>
    <w:rsid w:val="009A2A27"/>
    <w:rPr>
      <w:color w:val="0000FF"/>
      <w:u w:val="single"/>
    </w:rPr>
  </w:style>
  <w:style w:type="character" w:styleId="PouitHypertextovPrepojenie">
    <w:name w:val="FollowedHyperlink"/>
    <w:basedOn w:val="Predvolenpsmoodseku"/>
    <w:rsid w:val="009A2A27"/>
    <w:rPr>
      <w:color w:val="800080"/>
      <w:u w:val="single"/>
    </w:rPr>
  </w:style>
  <w:style w:type="paragraph" w:styleId="truktradokumentu">
    <w:name w:val="Document Map"/>
    <w:basedOn w:val="Normlny"/>
    <w:semiHidden/>
    <w:rsid w:val="009A2A27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y"/>
    <w:semiHidden/>
    <w:rsid w:val="0015721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F56E33"/>
    <w:rPr>
      <w:b/>
      <w:bCs/>
    </w:rPr>
  </w:style>
  <w:style w:type="table" w:styleId="Mriekatabuky">
    <w:name w:val="Table Grid"/>
    <w:basedOn w:val="Normlnatabuka"/>
    <w:rsid w:val="00507926"/>
    <w:pPr>
      <w:tabs>
        <w:tab w:val="left" w:pos="567"/>
      </w:tabs>
      <w:spacing w:before="40" w:after="4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y"/>
    <w:rsid w:val="00507926"/>
    <w:pPr>
      <w:spacing w:before="40" w:after="40"/>
    </w:pPr>
  </w:style>
  <w:style w:type="character" w:styleId="slostrany">
    <w:name w:val="page number"/>
    <w:basedOn w:val="Predvolenpsmoodseku"/>
    <w:rsid w:val="0058179F"/>
  </w:style>
  <w:style w:type="paragraph" w:styleId="Nzov">
    <w:name w:val="Title"/>
    <w:basedOn w:val="Normlny"/>
    <w:link w:val="NzovChar"/>
    <w:qFormat/>
    <w:rsid w:val="0058179F"/>
    <w:pPr>
      <w:jc w:val="center"/>
    </w:pPr>
    <w:rPr>
      <w:b/>
      <w:color w:val="000000"/>
      <w:sz w:val="24"/>
      <w:lang w:eastAsia="fi-FI"/>
    </w:rPr>
  </w:style>
  <w:style w:type="character" w:customStyle="1" w:styleId="NzovChar">
    <w:name w:val="Názov Char"/>
    <w:basedOn w:val="Predvolenpsmoodseku"/>
    <w:link w:val="Nzov"/>
    <w:rsid w:val="0058179F"/>
    <w:rPr>
      <w:b/>
      <w:color w:val="000000"/>
      <w:sz w:val="24"/>
      <w:lang w:val="en-GB" w:eastAsia="fi-FI"/>
    </w:rPr>
  </w:style>
  <w:style w:type="paragraph" w:styleId="Zkladntext">
    <w:name w:val="Body Text"/>
    <w:basedOn w:val="Normlny"/>
    <w:link w:val="ZkladntextChar"/>
    <w:rsid w:val="0058179F"/>
    <w:rPr>
      <w:b/>
      <w:i/>
    </w:rPr>
  </w:style>
  <w:style w:type="character" w:customStyle="1" w:styleId="ZkladntextChar">
    <w:name w:val="Základný text Char"/>
    <w:basedOn w:val="Predvolenpsmoodseku"/>
    <w:link w:val="Zkladntext"/>
    <w:rsid w:val="0058179F"/>
    <w:rPr>
      <w:b/>
      <w:i/>
      <w:sz w:val="22"/>
      <w:lang w:val="en-GB"/>
    </w:rPr>
  </w:style>
  <w:style w:type="character" w:customStyle="1" w:styleId="Nadpis3Char">
    <w:name w:val="Nadpis 3 Char"/>
    <w:basedOn w:val="Predvolenpsmoodseku"/>
    <w:link w:val="Nadpis3"/>
    <w:rsid w:val="00D11C22"/>
    <w:rPr>
      <w:bCs/>
      <w:sz w:val="22"/>
      <w:szCs w:val="22"/>
      <w:u w:val="single"/>
    </w:rPr>
  </w:style>
  <w:style w:type="character" w:customStyle="1" w:styleId="tw4winMark">
    <w:name w:val="tw4winMark"/>
    <w:rsid w:val="0058179F"/>
    <w:rPr>
      <w:rFonts w:ascii="Courier New" w:hAnsi="Courier New"/>
      <w:vanish/>
      <w:color w:val="800080"/>
      <w:sz w:val="24"/>
      <w:vertAlign w:val="subscript"/>
    </w:rPr>
  </w:style>
  <w:style w:type="paragraph" w:styleId="Revzia">
    <w:name w:val="Revision"/>
    <w:hidden/>
    <w:uiPriority w:val="99"/>
    <w:semiHidden/>
    <w:rsid w:val="00BA4168"/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FF664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F664F"/>
    <w:rPr>
      <w:b/>
      <w:bCs/>
      <w:caps/>
      <w:sz w:val="22"/>
      <w:szCs w:val="22"/>
    </w:rPr>
  </w:style>
  <w:style w:type="character" w:customStyle="1" w:styleId="Nadpis2Char">
    <w:name w:val="Nadpis 2 Char"/>
    <w:basedOn w:val="Predvolenpsmoodseku"/>
    <w:link w:val="Nadpis2"/>
    <w:rsid w:val="00836C40"/>
    <w:rPr>
      <w:b/>
      <w:bCs/>
      <w:sz w:val="22"/>
      <w:szCs w:val="22"/>
    </w:rPr>
  </w:style>
  <w:style w:type="paragraph" w:styleId="Bezriadkovania">
    <w:name w:val="No Spacing"/>
    <w:uiPriority w:val="1"/>
    <w:qFormat/>
    <w:rsid w:val="00FF664F"/>
    <w:pPr>
      <w:suppressAutoHyphens/>
    </w:pPr>
    <w:rPr>
      <w:sz w:val="22"/>
      <w:lang w:val="en-GB"/>
    </w:rPr>
  </w:style>
  <w:style w:type="paragraph" w:customStyle="1" w:styleId="StyleBoldBoxSinglesolidlineAuto05ptLinewidthPat">
    <w:name w:val="Style Bold Box: (Single solid line Auto  0.5 pt Line width) Pat..."/>
    <w:basedOn w:val="Normlny"/>
    <w:rsid w:val="009162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after="0"/>
    </w:pPr>
    <w:rPr>
      <w:b/>
      <w:bCs/>
      <w:lang w:val="nl-NL"/>
    </w:rPr>
  </w:style>
  <w:style w:type="paragraph" w:customStyle="1" w:styleId="Heading1-LAB">
    <w:name w:val="Heading 1 - LAB"/>
    <w:basedOn w:val="Nadpis1"/>
    <w:rsid w:val="009162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lang w:val="nl-NL"/>
    </w:rPr>
  </w:style>
  <w:style w:type="paragraph" w:customStyle="1" w:styleId="Heading1PL">
    <w:name w:val="Heading1_PL"/>
    <w:basedOn w:val="Nadpis1"/>
    <w:link w:val="Heading1PLChar"/>
    <w:qFormat/>
    <w:rsid w:val="008129A5"/>
    <w:rPr>
      <w:caps w:val="0"/>
    </w:rPr>
  </w:style>
  <w:style w:type="character" w:customStyle="1" w:styleId="Heading1PLChar">
    <w:name w:val="Heading1_PL Char"/>
    <w:basedOn w:val="Nadpis1Char"/>
    <w:link w:val="Heading1PL"/>
    <w:rsid w:val="008129A5"/>
    <w:rPr>
      <w:b/>
      <w:bCs/>
      <w:caps w:val="0"/>
      <w:sz w:val="22"/>
      <w:szCs w:val="22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35BB"/>
    <w:rPr>
      <w:lang w:val="en-GB"/>
    </w:rPr>
  </w:style>
  <w:style w:type="paragraph" w:styleId="Zoznamsodrkami">
    <w:name w:val="List Bullet"/>
    <w:basedOn w:val="Normlny"/>
    <w:uiPriority w:val="99"/>
    <w:unhideWhenUsed/>
    <w:rsid w:val="00D773C2"/>
    <w:pPr>
      <w:numPr>
        <w:numId w:val="32"/>
      </w:numPr>
      <w:contextualSpacing/>
    </w:pPr>
  </w:style>
  <w:style w:type="paragraph" w:customStyle="1" w:styleId="Default">
    <w:name w:val="Default"/>
    <w:rsid w:val="00C62F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character" w:customStyle="1" w:styleId="PtaChar">
    <w:name w:val="Päta Char"/>
    <w:basedOn w:val="Predvolenpsmoodseku"/>
    <w:link w:val="Pta"/>
    <w:uiPriority w:val="99"/>
    <w:rsid w:val="00EA4795"/>
    <w:rPr>
      <w:rFonts w:ascii="Helvetica" w:hAnsi="Helvetica"/>
      <w:sz w:val="16"/>
      <w:lang w:val="en-GB"/>
    </w:rPr>
  </w:style>
  <w:style w:type="character" w:customStyle="1" w:styleId="Hypertextovprepojenie1">
    <w:name w:val="Hypertextové prepojenie1"/>
    <w:uiPriority w:val="99"/>
    <w:rsid w:val="001D4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7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0482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74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86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53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87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7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28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71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227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935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74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16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582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4711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6476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417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7738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9411146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60582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9862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lood_vess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06D0-962D-4EF1-9A0C-5BA59999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2904</Words>
  <Characters>17525</Characters>
  <Application>Microsoft Office Word</Application>
  <DocSecurity>0</DocSecurity>
  <Lines>146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Summary of Product Characteristics EN (Nanogam)</vt:lpstr>
      <vt:lpstr>Summary of Product Characteristics EN (Nanogam)</vt:lpstr>
      <vt:lpstr>Summary of Product Characteristics EN (Nanogam)</vt:lpstr>
    </vt:vector>
  </TitlesOfParts>
  <Company>Wilkens</Company>
  <LinksUpToDate>false</LinksUpToDate>
  <CharactersWithSpaces>20389</CharactersWithSpaces>
  <SharedDoc>false</SharedDoc>
  <HLinks>
    <vt:vector size="12" baseType="variant">
      <vt:variant>
        <vt:i4>1441919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http://en.wikipedia.org/wiki/Blood_vessel</vt:lpwstr>
      </vt:variant>
      <vt:variant>
        <vt:lpwstr/>
      </vt:variant>
      <vt:variant>
        <vt:i4>1245273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http://en.wikipedia.org/wiki/Clot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 EN (Nanogam)</dc:title>
  <dc:creator>Daniel Kok</dc:creator>
  <cp:lastModifiedBy>Hudecová, Martina</cp:lastModifiedBy>
  <cp:revision>2</cp:revision>
  <cp:lastPrinted>2018-11-13T12:27:00Z</cp:lastPrinted>
  <dcterms:created xsi:type="dcterms:W3CDTF">2020-09-21T08:38:00Z</dcterms:created>
  <dcterms:modified xsi:type="dcterms:W3CDTF">2020-09-21T08:38:00Z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LastSaved">
    <vt:filetime>2016-02-05T00:00:00Z</vt:filetime>
  </property>
</Properties>
</file>