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220D7" w14:textId="77777777" w:rsidR="00FA1B8E" w:rsidRPr="00034DD6" w:rsidRDefault="00FA1B8E" w:rsidP="0018196E">
      <w:pPr>
        <w:pStyle w:val="Nzov"/>
        <w:jc w:val="left"/>
        <w:rPr>
          <w:rFonts w:ascii="Times New Roman" w:hAnsi="Times New Roman"/>
          <w:b w:val="0"/>
          <w:bCs/>
          <w:caps w:val="0"/>
          <w:sz w:val="18"/>
          <w:szCs w:val="18"/>
          <w:lang w:val="sk-SK"/>
        </w:rPr>
      </w:pPr>
    </w:p>
    <w:p w14:paraId="3F714195" w14:textId="77777777" w:rsidR="00CF75F5" w:rsidRDefault="0018196E">
      <w:pPr>
        <w:jc w:val="center"/>
        <w:outlineLvl w:val="0"/>
        <w:rPr>
          <w:noProof/>
          <w:szCs w:val="22"/>
        </w:rPr>
      </w:pPr>
      <w:r w:rsidRPr="00925180">
        <w:rPr>
          <w:b/>
          <w:szCs w:val="22"/>
        </w:rPr>
        <w:t>Písomná informácia</w:t>
      </w:r>
      <w:r w:rsidRPr="00034DD6">
        <w:rPr>
          <w:b/>
        </w:rPr>
        <w:t xml:space="preserve"> </w:t>
      </w:r>
      <w:r w:rsidRPr="00925180">
        <w:rPr>
          <w:b/>
          <w:szCs w:val="22"/>
        </w:rPr>
        <w:t>pre</w:t>
      </w:r>
      <w:r>
        <w:rPr>
          <w:b/>
          <w:szCs w:val="22"/>
        </w:rPr>
        <w:t xml:space="preserve"> </w:t>
      </w:r>
      <w:r w:rsidRPr="00925180">
        <w:rPr>
          <w:b/>
          <w:szCs w:val="22"/>
        </w:rPr>
        <w:t>používateľa</w:t>
      </w:r>
    </w:p>
    <w:p w14:paraId="76EDC8A5" w14:textId="77777777" w:rsidR="00CF75F5" w:rsidRDefault="00CF75F5">
      <w:pPr>
        <w:jc w:val="center"/>
        <w:rPr>
          <w:noProof/>
          <w:szCs w:val="22"/>
        </w:rPr>
      </w:pPr>
    </w:p>
    <w:p w14:paraId="7E690E8F" w14:textId="67B791AB" w:rsidR="00CF75F5" w:rsidRDefault="002D4AD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F</w:t>
      </w:r>
      <w:r w:rsidR="005B388A">
        <w:rPr>
          <w:b/>
          <w:bCs/>
          <w:noProof/>
          <w:szCs w:val="22"/>
        </w:rPr>
        <w:t>risium</w:t>
      </w:r>
    </w:p>
    <w:p w14:paraId="5BA3856E" w14:textId="14554564" w:rsidR="002D4AD2" w:rsidRDefault="002D4AD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10</w:t>
      </w:r>
      <w:r w:rsidR="006900D7">
        <w:rPr>
          <w:b/>
          <w:bCs/>
          <w:noProof/>
          <w:szCs w:val="22"/>
        </w:rPr>
        <w:t> </w:t>
      </w:r>
      <w:r>
        <w:rPr>
          <w:b/>
          <w:bCs/>
          <w:noProof/>
          <w:szCs w:val="22"/>
        </w:rPr>
        <w:t>mg</w:t>
      </w:r>
      <w:r w:rsidR="00131841">
        <w:rPr>
          <w:b/>
          <w:bCs/>
          <w:noProof/>
          <w:szCs w:val="22"/>
        </w:rPr>
        <w:t xml:space="preserve"> </w:t>
      </w:r>
      <w:r>
        <w:rPr>
          <w:b/>
          <w:bCs/>
          <w:noProof/>
          <w:szCs w:val="22"/>
        </w:rPr>
        <w:t>tablety</w:t>
      </w:r>
    </w:p>
    <w:p w14:paraId="58AB2DE4" w14:textId="77777777" w:rsidR="00D64F67" w:rsidRDefault="00D64F67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2B42A5C1" w14:textId="77777777" w:rsidR="00CF75F5" w:rsidRDefault="00AA3111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klobaz</w:t>
      </w:r>
      <w:r w:rsidR="00852FBD">
        <w:rPr>
          <w:noProof/>
          <w:szCs w:val="22"/>
        </w:rPr>
        <w:t>a</w:t>
      </w:r>
      <w:bookmarkStart w:id="0" w:name="_GoBack"/>
      <w:bookmarkEnd w:id="0"/>
      <w:r>
        <w:rPr>
          <w:noProof/>
          <w:szCs w:val="22"/>
        </w:rPr>
        <w:t>m</w:t>
      </w:r>
    </w:p>
    <w:p w14:paraId="0DF105D7" w14:textId="77777777" w:rsidR="001A6A93" w:rsidRDefault="001A6A93">
      <w:pPr>
        <w:jc w:val="center"/>
        <w:rPr>
          <w:noProof/>
          <w:szCs w:val="22"/>
        </w:rPr>
      </w:pPr>
    </w:p>
    <w:p w14:paraId="6E68125C" w14:textId="77777777" w:rsidR="00CF75F5" w:rsidRDefault="00CF75F5" w:rsidP="0018196E">
      <w:pPr>
        <w:ind w:left="0" w:right="-2" w:firstLine="0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 w:rsidR="0018196E">
        <w:rPr>
          <w:b/>
          <w:noProof/>
          <w:szCs w:val="22"/>
        </w:rPr>
        <w:t>predtým</w:t>
      </w:r>
      <w:r>
        <w:rPr>
          <w:b/>
          <w:noProof/>
          <w:szCs w:val="22"/>
        </w:rPr>
        <w:t>, ako začnete užívať</w:t>
      </w:r>
      <w:r>
        <w:rPr>
          <w:noProof/>
          <w:szCs w:val="22"/>
        </w:rPr>
        <w:t xml:space="preserve"> </w:t>
      </w:r>
      <w:r w:rsidR="0018196E">
        <w:rPr>
          <w:b/>
          <w:noProof/>
          <w:szCs w:val="22"/>
        </w:rPr>
        <w:t>tento</w:t>
      </w:r>
      <w:r>
        <w:rPr>
          <w:b/>
          <w:noProof/>
          <w:szCs w:val="22"/>
        </w:rPr>
        <w:t xml:space="preserve"> liek</w:t>
      </w:r>
      <w:r w:rsidR="0018196E">
        <w:rPr>
          <w:b/>
          <w:noProof/>
          <w:szCs w:val="22"/>
        </w:rPr>
        <w:t xml:space="preserve">, </w:t>
      </w:r>
      <w:r w:rsidR="0018196E" w:rsidRPr="00967D26">
        <w:rPr>
          <w:b/>
          <w:noProof/>
          <w:szCs w:val="22"/>
        </w:rPr>
        <w:t>pretože obsahuje pre vás dôležité informácie</w:t>
      </w:r>
      <w:r>
        <w:rPr>
          <w:b/>
          <w:noProof/>
          <w:szCs w:val="22"/>
        </w:rPr>
        <w:t>.</w:t>
      </w:r>
    </w:p>
    <w:p w14:paraId="299542C4" w14:textId="77777777" w:rsidR="00CF75F5" w:rsidRDefault="00CF75F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14:paraId="5E2F300B" w14:textId="77777777" w:rsidR="00CF75F5" w:rsidRDefault="00CF75F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 alebo lekárnika.</w:t>
      </w:r>
    </w:p>
    <w:p w14:paraId="535303D7" w14:textId="600A43F9" w:rsidR="00CF75F5" w:rsidRDefault="00CF75F5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 xml:space="preserve">Tento liek bol predpísaný </w:t>
      </w:r>
      <w:r w:rsidR="0018196E">
        <w:rPr>
          <w:noProof/>
          <w:szCs w:val="22"/>
        </w:rPr>
        <w:t>iba v</w:t>
      </w:r>
      <w:r>
        <w:rPr>
          <w:noProof/>
          <w:szCs w:val="22"/>
        </w:rPr>
        <w:t xml:space="preserve">ám. Nedávajte ho nikomu inému. Môže mu uškodiť, dokonca aj vtedy, ak má rovnaké </w:t>
      </w:r>
      <w:r w:rsidR="00DC23BA">
        <w:rPr>
          <w:noProof/>
          <w:szCs w:val="22"/>
        </w:rPr>
        <w:t>prejavy</w:t>
      </w:r>
      <w:r>
        <w:rPr>
          <w:noProof/>
          <w:szCs w:val="22"/>
        </w:rPr>
        <w:t xml:space="preserve"> </w:t>
      </w:r>
      <w:r w:rsidR="00D96163">
        <w:rPr>
          <w:noProof/>
          <w:szCs w:val="22"/>
        </w:rPr>
        <w:t xml:space="preserve">ochorenia </w:t>
      </w:r>
      <w:r>
        <w:rPr>
          <w:noProof/>
          <w:szCs w:val="22"/>
        </w:rPr>
        <w:t xml:space="preserve">ako </w:t>
      </w:r>
      <w:r w:rsidR="0018196E">
        <w:rPr>
          <w:noProof/>
          <w:szCs w:val="22"/>
        </w:rPr>
        <w:t>v</w:t>
      </w:r>
      <w:r>
        <w:rPr>
          <w:noProof/>
          <w:szCs w:val="22"/>
        </w:rPr>
        <w:t>y.</w:t>
      </w:r>
    </w:p>
    <w:p w14:paraId="32C733E3" w14:textId="04DE99A7" w:rsidR="00CF75F5" w:rsidRDefault="00CF75F5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18196E" w:rsidRPr="00967D26">
        <w:rPr>
          <w:noProof/>
          <w:szCs w:val="22"/>
        </w:rPr>
        <w:t>Ak sa u vás vyskytne akýkoľvek vedľajš</w:t>
      </w:r>
      <w:r w:rsidR="0018196E">
        <w:rPr>
          <w:noProof/>
          <w:szCs w:val="22"/>
        </w:rPr>
        <w:t xml:space="preserve">í účinok, obráťte sa na svojho lekára alebo </w:t>
      </w:r>
      <w:r w:rsidR="0018196E" w:rsidRPr="00967D26">
        <w:rPr>
          <w:noProof/>
          <w:szCs w:val="22"/>
        </w:rPr>
        <w:t>lekárnika.</w:t>
      </w:r>
      <w:r w:rsidR="0018196E" w:rsidRPr="00034DD6">
        <w:t xml:space="preserve"> </w:t>
      </w:r>
      <w:r w:rsidR="0018196E" w:rsidRPr="00967D26">
        <w:rPr>
          <w:noProof/>
          <w:szCs w:val="22"/>
        </w:rPr>
        <w:t>To sa týka aj akýchkoľvek vedľajších účinkov, ktoré nie sú uvedené v tejto písomnej informácii.</w:t>
      </w:r>
      <w:r w:rsidR="0018196E" w:rsidRPr="00967D26">
        <w:rPr>
          <w:szCs w:val="22"/>
        </w:rPr>
        <w:t xml:space="preserve"> </w:t>
      </w:r>
      <w:r w:rsidR="0018196E" w:rsidRPr="00967D26">
        <w:rPr>
          <w:noProof/>
          <w:szCs w:val="22"/>
        </w:rPr>
        <w:t>Pozri časť 4.</w:t>
      </w:r>
    </w:p>
    <w:p w14:paraId="1F1E4AB5" w14:textId="77777777" w:rsidR="00CF75F5" w:rsidRDefault="00CF75F5">
      <w:pPr>
        <w:rPr>
          <w:noProof/>
          <w:szCs w:val="22"/>
        </w:rPr>
      </w:pPr>
    </w:p>
    <w:p w14:paraId="6824C0EB" w14:textId="79B2DCAA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14:paraId="6509D5EE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</w:t>
      </w:r>
      <w:r w:rsidR="002D4AD2">
        <w:rPr>
          <w:noProof/>
          <w:szCs w:val="22"/>
        </w:rPr>
        <w:t>Frisium</w:t>
      </w:r>
      <w:r>
        <w:rPr>
          <w:noProof/>
          <w:szCs w:val="22"/>
        </w:rPr>
        <w:t xml:space="preserve"> a na čo sa používa</w:t>
      </w:r>
    </w:p>
    <w:p w14:paraId="4560EE24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 w:rsidR="00E64130" w:rsidRPr="00967D26">
        <w:rPr>
          <w:noProof/>
          <w:szCs w:val="22"/>
        </w:rPr>
        <w:t xml:space="preserve">Čo potrebujete vedieť </w:t>
      </w:r>
      <w:r w:rsidR="00E64130">
        <w:rPr>
          <w:noProof/>
          <w:szCs w:val="22"/>
        </w:rPr>
        <w:t>predtým,</w:t>
      </w:r>
      <w:r>
        <w:rPr>
          <w:noProof/>
          <w:szCs w:val="22"/>
        </w:rPr>
        <w:t xml:space="preserve"> ako užijete </w:t>
      </w:r>
      <w:r w:rsidR="002D4AD2">
        <w:rPr>
          <w:noProof/>
          <w:szCs w:val="22"/>
        </w:rPr>
        <w:t>Frisium</w:t>
      </w:r>
    </w:p>
    <w:p w14:paraId="329CBD63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užívať</w:t>
      </w:r>
      <w:r w:rsidR="002D4AD2">
        <w:rPr>
          <w:noProof/>
          <w:szCs w:val="22"/>
        </w:rPr>
        <w:t xml:space="preserve"> Frisium</w:t>
      </w:r>
    </w:p>
    <w:p w14:paraId="421A3E6E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14:paraId="03D9D609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</w:t>
      </w:r>
      <w:r w:rsidR="002D4AD2">
        <w:rPr>
          <w:noProof/>
          <w:szCs w:val="22"/>
        </w:rPr>
        <w:t>Frisium</w:t>
      </w:r>
    </w:p>
    <w:p w14:paraId="56F4C31A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 w:rsidR="00E64130" w:rsidRPr="00967D26">
        <w:rPr>
          <w:noProof/>
          <w:szCs w:val="22"/>
        </w:rPr>
        <w:t>Obsah balenia a ď</w:t>
      </w:r>
      <w:r>
        <w:rPr>
          <w:noProof/>
          <w:szCs w:val="22"/>
        </w:rPr>
        <w:t>alšie informácie</w:t>
      </w:r>
    </w:p>
    <w:p w14:paraId="06EDA041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298EFD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5F74A7" w14:textId="77777777" w:rsidR="00CF75F5" w:rsidRDefault="00CF75F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="00815849">
        <w:rPr>
          <w:b/>
          <w:noProof/>
          <w:szCs w:val="22"/>
        </w:rPr>
        <w:t>Čo je Frisium a na čo sa používa</w:t>
      </w:r>
    </w:p>
    <w:p w14:paraId="170ADDFF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F34360" w14:textId="77777777" w:rsidR="00D41FDE" w:rsidRPr="00C83EE4" w:rsidRDefault="00D41FDE" w:rsidP="00D41FDE">
      <w:pPr>
        <w:ind w:left="0" w:firstLine="0"/>
      </w:pPr>
      <w:proofErr w:type="spellStart"/>
      <w:r>
        <w:t>Frisium</w:t>
      </w:r>
      <w:proofErr w:type="spellEnd"/>
      <w:r>
        <w:t xml:space="preserve"> obsahuje liečivo </w:t>
      </w:r>
      <w:proofErr w:type="spellStart"/>
      <w:r>
        <w:t>k</w:t>
      </w:r>
      <w:r w:rsidRPr="00C83EE4">
        <w:t>lobaz</w:t>
      </w:r>
      <w:r w:rsidR="00852FBD">
        <w:t>a</w:t>
      </w:r>
      <w:r w:rsidRPr="00C83EE4">
        <w:t>m</w:t>
      </w:r>
      <w:proofErr w:type="spellEnd"/>
      <w:r>
        <w:t>. O</w:t>
      </w:r>
      <w:r w:rsidRPr="00C83EE4">
        <w:t xml:space="preserve">dstraňuje úzkosť a predchádza kŕčom alebo ich zastavuje. Patrí do skupiny </w:t>
      </w:r>
      <w:proofErr w:type="spellStart"/>
      <w:r w:rsidRPr="00C83EE4">
        <w:t>benzodiazepínov</w:t>
      </w:r>
      <w:proofErr w:type="spellEnd"/>
      <w:r w:rsidRPr="00C83EE4">
        <w:t>.</w:t>
      </w:r>
      <w:r w:rsidR="008D7EC0">
        <w:t xml:space="preserve"> </w:t>
      </w:r>
      <w:proofErr w:type="spellStart"/>
      <w:r w:rsidR="008D7EC0" w:rsidRPr="00C83EE4">
        <w:rPr>
          <w:szCs w:val="22"/>
        </w:rPr>
        <w:t>Benzodiazepíny</w:t>
      </w:r>
      <w:proofErr w:type="spellEnd"/>
      <w:r w:rsidR="008D7EC0" w:rsidRPr="00C83EE4">
        <w:rPr>
          <w:szCs w:val="22"/>
        </w:rPr>
        <w:t xml:space="preserve"> sú </w:t>
      </w:r>
      <w:r w:rsidR="008D7EC0">
        <w:rPr>
          <w:szCs w:val="22"/>
        </w:rPr>
        <w:t>lie</w:t>
      </w:r>
      <w:r w:rsidR="008D7EC0" w:rsidRPr="00C83EE4">
        <w:rPr>
          <w:szCs w:val="22"/>
        </w:rPr>
        <w:t>ky na liečbu určitých porúch, ktoré sa spájajú so stavmi nepokoja a úzkosti, vnúto</w:t>
      </w:r>
      <w:r w:rsidR="00AA3111">
        <w:rPr>
          <w:szCs w:val="22"/>
        </w:rPr>
        <w:t>rného napätia alebo nespavosti.</w:t>
      </w:r>
    </w:p>
    <w:p w14:paraId="0D6C7526" w14:textId="77777777" w:rsidR="00AA3111" w:rsidRDefault="00AA311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D6D9EC" w14:textId="77777777" w:rsidR="00D41FDE" w:rsidRDefault="00D41F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Fris</w:t>
      </w:r>
      <w:r w:rsidR="00B273F2">
        <w:rPr>
          <w:noProof/>
          <w:szCs w:val="22"/>
        </w:rPr>
        <w:t>i</w:t>
      </w:r>
      <w:r>
        <w:rPr>
          <w:noProof/>
          <w:szCs w:val="22"/>
        </w:rPr>
        <w:t>um sa používa</w:t>
      </w:r>
    </w:p>
    <w:p w14:paraId="1172DF2C" w14:textId="77777777" w:rsidR="00CF75F5" w:rsidRDefault="00D41FDE" w:rsidP="00D41FDE">
      <w:pPr>
        <w:numPr>
          <w:ilvl w:val="0"/>
          <w:numId w:val="4"/>
        </w:numPr>
        <w:ind w:right="-2"/>
      </w:pPr>
      <w:r>
        <w:rPr>
          <w:noProof/>
          <w:szCs w:val="22"/>
        </w:rPr>
        <w:t xml:space="preserve">na </w:t>
      </w:r>
      <w:r w:rsidR="00E42211">
        <w:rPr>
          <w:noProof/>
          <w:szCs w:val="22"/>
        </w:rPr>
        <w:t>náhle vzniknuté</w:t>
      </w:r>
      <w:r w:rsidRPr="00C83EE4">
        <w:t xml:space="preserve"> </w:t>
      </w:r>
      <w:r w:rsidR="00AA3111">
        <w:t xml:space="preserve">(akútne) </w:t>
      </w:r>
      <w:r w:rsidRPr="00C83EE4">
        <w:t>a</w:t>
      </w:r>
      <w:r w:rsidR="00E42211">
        <w:t> pretrvávajúce (</w:t>
      </w:r>
      <w:r w:rsidRPr="00C83EE4">
        <w:t>chronické</w:t>
      </w:r>
      <w:r w:rsidR="00E42211">
        <w:t>)</w:t>
      </w:r>
      <w:r w:rsidRPr="00C83EE4">
        <w:t xml:space="preserve"> stavy úzkosti, ktoré môžu mať najmä tieto príznaky: úzkosť, napätie, nepokoj, vzrušenie, podráždenosť, poruchy spánku z emotívnych príčin, poruchy</w:t>
      </w:r>
      <w:r w:rsidR="00EF38B5">
        <w:t>,</w:t>
      </w:r>
      <w:r w:rsidRPr="00C83EE4">
        <w:t xml:space="preserve"> napr. v srdcovocievnej alebo žalúdočno</w:t>
      </w:r>
      <w:r w:rsidR="00AA3111">
        <w:t>-</w:t>
      </w:r>
      <w:r w:rsidRPr="00C83EE4">
        <w:t>črevnej</w:t>
      </w:r>
      <w:r w:rsidRPr="00FB78AF">
        <w:t xml:space="preserve"> </w:t>
      </w:r>
      <w:r w:rsidRPr="00C83EE4">
        <w:t>oblasti</w:t>
      </w:r>
      <w:r w:rsidR="00EF38B5">
        <w:t>, ovplyvnené duševným stavom</w:t>
      </w:r>
      <w:r w:rsidRPr="00C83EE4">
        <w:t xml:space="preserve"> a citová nevyrovnanosť</w:t>
      </w:r>
      <w:r>
        <w:t>.</w:t>
      </w:r>
    </w:p>
    <w:p w14:paraId="7EE84371" w14:textId="77777777" w:rsidR="00D41FDE" w:rsidRDefault="00D41FDE" w:rsidP="00D41FDE">
      <w:pPr>
        <w:numPr>
          <w:ilvl w:val="0"/>
          <w:numId w:val="4"/>
        </w:numPr>
        <w:ind w:right="-2"/>
        <w:rPr>
          <w:noProof/>
          <w:szCs w:val="22"/>
        </w:rPr>
      </w:pPr>
      <w:r>
        <w:t>ako p</w:t>
      </w:r>
      <w:r w:rsidRPr="00C83EE4">
        <w:t>odporná liečba pacientov s epilepsiou, ktorí nie sú primerane stabilizovaní základnou liečbou</w:t>
      </w:r>
      <w:r>
        <w:t>.</w:t>
      </w:r>
    </w:p>
    <w:p w14:paraId="2F70498D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02DE99" w14:textId="77777777" w:rsidR="001A6A93" w:rsidRDefault="001A6A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1C277AD" w14:textId="77777777" w:rsidR="00CF75F5" w:rsidRDefault="00CF75F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DC46CC">
        <w:rPr>
          <w:b/>
          <w:noProof/>
          <w:szCs w:val="22"/>
        </w:rPr>
        <w:t>Čo potrebujete vedieť predtým, ako užijete Frisium</w:t>
      </w:r>
    </w:p>
    <w:p w14:paraId="1C75C5F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3895AF" w14:textId="77777777" w:rsidR="00CF75F5" w:rsidRDefault="00CF75F5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Neužívajte </w:t>
      </w:r>
      <w:r w:rsidR="002D4AD2">
        <w:rPr>
          <w:b/>
          <w:noProof/>
          <w:szCs w:val="22"/>
        </w:rPr>
        <w:t>Fris</w:t>
      </w:r>
      <w:r w:rsidR="00B273F2">
        <w:rPr>
          <w:b/>
          <w:noProof/>
          <w:szCs w:val="22"/>
        </w:rPr>
        <w:t>i</w:t>
      </w:r>
      <w:r w:rsidR="002D4AD2">
        <w:rPr>
          <w:b/>
          <w:noProof/>
          <w:szCs w:val="22"/>
        </w:rPr>
        <w:t>um</w:t>
      </w:r>
    </w:p>
    <w:p w14:paraId="2ED33C35" w14:textId="5DC868F5" w:rsidR="00CF75F5" w:rsidRDefault="00815849" w:rsidP="00D41FDE">
      <w:pPr>
        <w:numPr>
          <w:ilvl w:val="0"/>
          <w:numId w:val="7"/>
        </w:numPr>
        <w:rPr>
          <w:noProof/>
          <w:szCs w:val="22"/>
        </w:rPr>
      </w:pPr>
      <w:r>
        <w:rPr>
          <w:noProof/>
          <w:szCs w:val="22"/>
        </w:rPr>
        <w:t>ak</w:t>
      </w:r>
      <w:r w:rsidR="00CF75F5">
        <w:rPr>
          <w:noProof/>
          <w:szCs w:val="22"/>
        </w:rPr>
        <w:t xml:space="preserve"> ste alergický  na </w:t>
      </w:r>
      <w:r w:rsidR="00E46409">
        <w:rPr>
          <w:noProof/>
          <w:szCs w:val="22"/>
        </w:rPr>
        <w:t>benzodiazepíny (</w:t>
      </w:r>
      <w:r w:rsidR="00AA3111">
        <w:rPr>
          <w:noProof/>
          <w:szCs w:val="22"/>
        </w:rPr>
        <w:t>klobaz</w:t>
      </w:r>
      <w:r w:rsidR="00852FBD">
        <w:rPr>
          <w:noProof/>
          <w:szCs w:val="22"/>
        </w:rPr>
        <w:t>a</w:t>
      </w:r>
      <w:r w:rsidR="00AA3111">
        <w:rPr>
          <w:noProof/>
          <w:szCs w:val="22"/>
        </w:rPr>
        <w:t>m</w:t>
      </w:r>
      <w:r w:rsidR="00E46409">
        <w:rPr>
          <w:noProof/>
          <w:szCs w:val="22"/>
        </w:rPr>
        <w:t>)</w:t>
      </w:r>
      <w:r w:rsidR="00CF75F5">
        <w:rPr>
          <w:noProof/>
          <w:szCs w:val="22"/>
        </w:rPr>
        <w:t xml:space="preserve"> alebo na ktorúkoľvek z ďalších zložiek </w:t>
      </w:r>
      <w:r>
        <w:rPr>
          <w:noProof/>
          <w:szCs w:val="22"/>
        </w:rPr>
        <w:t xml:space="preserve">tohto </w:t>
      </w:r>
      <w:r w:rsidR="00AA3111">
        <w:rPr>
          <w:noProof/>
          <w:szCs w:val="22"/>
        </w:rPr>
        <w:t xml:space="preserve">lieku </w:t>
      </w:r>
      <w:r>
        <w:rPr>
          <w:noProof/>
          <w:szCs w:val="22"/>
        </w:rPr>
        <w:t>(uvedených v</w:t>
      </w:r>
      <w:r w:rsidR="00D570AD">
        <w:rPr>
          <w:noProof/>
          <w:szCs w:val="22"/>
        </w:rPr>
        <w:t> </w:t>
      </w:r>
      <w:r>
        <w:rPr>
          <w:noProof/>
          <w:szCs w:val="22"/>
        </w:rPr>
        <w:t>časti</w:t>
      </w:r>
      <w:r w:rsidR="00D570AD">
        <w:rPr>
          <w:noProof/>
          <w:szCs w:val="22"/>
        </w:rPr>
        <w:t xml:space="preserve"> </w:t>
      </w:r>
      <w:r>
        <w:rPr>
          <w:noProof/>
          <w:szCs w:val="22"/>
        </w:rPr>
        <w:t>6)</w:t>
      </w:r>
      <w:r w:rsidR="00AA3111">
        <w:rPr>
          <w:noProof/>
          <w:szCs w:val="22"/>
        </w:rPr>
        <w:t>,</w:t>
      </w:r>
    </w:p>
    <w:p w14:paraId="78B98ACD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>ak máte</w:t>
      </w:r>
      <w:r w:rsidR="00AA3111">
        <w:t xml:space="preserve"> </w:t>
      </w:r>
      <w:r w:rsidR="006E1BD2">
        <w:t>o</w:t>
      </w:r>
      <w:r>
        <w:t>chorenie</w:t>
      </w:r>
      <w:r w:rsidR="00AA3111">
        <w:t>, ktoré sa nazýva</w:t>
      </w:r>
      <w:r>
        <w:t xml:space="preserve"> </w:t>
      </w:r>
      <w:proofErr w:type="spellStart"/>
      <w:r w:rsidR="00D41FDE" w:rsidRPr="00C83EE4">
        <w:t>myast</w:t>
      </w:r>
      <w:r w:rsidR="005D7901">
        <w:t>é</w:t>
      </w:r>
      <w:r w:rsidR="00D41FDE" w:rsidRPr="00C83EE4">
        <w:t>nia</w:t>
      </w:r>
      <w:proofErr w:type="spellEnd"/>
      <w:r w:rsidR="00D41FDE" w:rsidRPr="00C83EE4">
        <w:t xml:space="preserve"> </w:t>
      </w:r>
      <w:proofErr w:type="spellStart"/>
      <w:r w:rsidR="00D41FDE" w:rsidRPr="00C83EE4">
        <w:t>gravis</w:t>
      </w:r>
      <w:proofErr w:type="spellEnd"/>
      <w:r w:rsidR="00D41FDE" w:rsidRPr="00C83EE4">
        <w:t xml:space="preserve"> (riziko zhoršenia svalovej slabosti)</w:t>
      </w:r>
      <w:r w:rsidR="00AA3111">
        <w:t>,</w:t>
      </w:r>
    </w:p>
    <w:p w14:paraId="010EDA9B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</w:t>
      </w:r>
      <w:r w:rsidR="00192D26">
        <w:t>máte</w:t>
      </w:r>
      <w:r>
        <w:t xml:space="preserve"> </w:t>
      </w:r>
      <w:r w:rsidR="00AA3111">
        <w:t xml:space="preserve">poruchu koordinácie telesných pohybov </w:t>
      </w:r>
      <w:r w:rsidR="00AA3111" w:rsidRPr="00C83EE4">
        <w:t>v dôsledku ochorení miechy alebo mozočka (</w:t>
      </w:r>
      <w:proofErr w:type="spellStart"/>
      <w:r w:rsidR="00AA3111" w:rsidRPr="00C83EE4">
        <w:t>spinálna</w:t>
      </w:r>
      <w:proofErr w:type="spellEnd"/>
      <w:r w:rsidR="00AA3111" w:rsidRPr="00C83EE4">
        <w:t xml:space="preserve"> alebo </w:t>
      </w:r>
      <w:proofErr w:type="spellStart"/>
      <w:r w:rsidR="00AA3111" w:rsidRPr="00C83EE4">
        <w:t>cerebelárna</w:t>
      </w:r>
      <w:proofErr w:type="spellEnd"/>
      <w:r w:rsidR="00AA3111" w:rsidRPr="00C83EE4">
        <w:t xml:space="preserve"> </w:t>
      </w:r>
      <w:proofErr w:type="spellStart"/>
      <w:r w:rsidR="00AA3111" w:rsidRPr="00C83EE4">
        <w:t>ataxia</w:t>
      </w:r>
      <w:proofErr w:type="spellEnd"/>
      <w:r w:rsidR="00AA3111" w:rsidRPr="00C83EE4">
        <w:t>)</w:t>
      </w:r>
      <w:r w:rsidR="00AA3111">
        <w:t>,</w:t>
      </w:r>
    </w:p>
    <w:p w14:paraId="31E510CD" w14:textId="77777777" w:rsidR="00D41FDE" w:rsidRPr="00C83EE4" w:rsidRDefault="00D41FDE" w:rsidP="00D41FDE">
      <w:pPr>
        <w:pStyle w:val="Zkladntext"/>
        <w:numPr>
          <w:ilvl w:val="0"/>
          <w:numId w:val="7"/>
        </w:numPr>
      </w:pPr>
      <w:r w:rsidRPr="00C83EE4">
        <w:t xml:space="preserve">pri akútnej otrave alkoholom, </w:t>
      </w:r>
      <w:r w:rsidR="00E328A2">
        <w:t>liekmi navodzujúcimi spánok (</w:t>
      </w:r>
      <w:r w:rsidRPr="00C83EE4">
        <w:t>hypnotik</w:t>
      </w:r>
      <w:r w:rsidR="00E328A2">
        <w:t>á)</w:t>
      </w:r>
      <w:r w:rsidRPr="00C83EE4">
        <w:t xml:space="preserve"> alebo </w:t>
      </w:r>
      <w:r w:rsidR="00E328A2">
        <w:t>liekmi proti bolesti (</w:t>
      </w:r>
      <w:r w:rsidRPr="00C83EE4">
        <w:t>analgetik</w:t>
      </w:r>
      <w:r w:rsidR="00E328A2">
        <w:t>á)</w:t>
      </w:r>
      <w:r w:rsidRPr="00C83EE4">
        <w:t xml:space="preserve"> ako aj </w:t>
      </w:r>
      <w:r w:rsidR="00E328A2">
        <w:t>liekmi na liečbu závažných duševných ochorení (</w:t>
      </w:r>
      <w:proofErr w:type="spellStart"/>
      <w:r w:rsidRPr="00C83EE4">
        <w:t>neuroleptik</w:t>
      </w:r>
      <w:r w:rsidR="00E328A2">
        <w:t>á</w:t>
      </w:r>
      <w:proofErr w:type="spellEnd"/>
      <w:r w:rsidR="00E328A2">
        <w:t>)</w:t>
      </w:r>
      <w:r w:rsidRPr="00C83EE4">
        <w:t xml:space="preserve">, </w:t>
      </w:r>
      <w:r w:rsidR="00E328A2">
        <w:t>duševných stavov charakterizovaných nadmerným smútkom (</w:t>
      </w:r>
      <w:r w:rsidRPr="00C83EE4">
        <w:t>antidepresíva</w:t>
      </w:r>
      <w:r w:rsidR="00E328A2">
        <w:t>)</w:t>
      </w:r>
      <w:r w:rsidRPr="00C83EE4">
        <w:t xml:space="preserve"> a</w:t>
      </w:r>
      <w:r w:rsidR="00AA3111">
        <w:t> </w:t>
      </w:r>
      <w:r w:rsidRPr="00C83EE4">
        <w:t>lítiom</w:t>
      </w:r>
      <w:r w:rsidR="00C813FC">
        <w:t xml:space="preserve"> (liečba psychických porúch</w:t>
      </w:r>
      <w:r w:rsidR="00D4203A">
        <w:t>)</w:t>
      </w:r>
      <w:r w:rsidR="00AA3111">
        <w:t>,</w:t>
      </w:r>
    </w:p>
    <w:p w14:paraId="3BC24D8F" w14:textId="0700A486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máte </w:t>
      </w:r>
      <w:r w:rsidR="00A80B6D">
        <w:t>závažné</w:t>
      </w:r>
      <w:r>
        <w:t xml:space="preserve"> zlyhávanie dýchacieho ústrojenstva</w:t>
      </w:r>
      <w:r w:rsidR="00D41FDE" w:rsidRPr="00C83EE4">
        <w:t xml:space="preserve"> (riziko zhoršenia)</w:t>
      </w:r>
      <w:r w:rsidR="00AA3111">
        <w:t>,</w:t>
      </w:r>
    </w:p>
    <w:p w14:paraId="28263810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máte </w:t>
      </w:r>
      <w:r w:rsidR="00D41FDE" w:rsidRPr="00C83EE4">
        <w:t xml:space="preserve">syndróm spánkového </w:t>
      </w:r>
      <w:proofErr w:type="spellStart"/>
      <w:r w:rsidR="00D41FDE" w:rsidRPr="00C83EE4">
        <w:t>apnoe</w:t>
      </w:r>
      <w:proofErr w:type="spellEnd"/>
      <w:r w:rsidR="00D41FDE" w:rsidRPr="00C83EE4">
        <w:t xml:space="preserve"> </w:t>
      </w:r>
      <w:r w:rsidR="00C813FC">
        <w:t xml:space="preserve">(zástava dychu počas spánku, </w:t>
      </w:r>
      <w:r w:rsidR="00D41FDE" w:rsidRPr="00C83EE4">
        <w:t>riziko zhoršenia)</w:t>
      </w:r>
      <w:r w:rsidR="00AA3111">
        <w:t>,</w:t>
      </w:r>
    </w:p>
    <w:p w14:paraId="5D417628" w14:textId="4328C038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pri </w:t>
      </w:r>
      <w:r w:rsidR="00A80B6D">
        <w:t xml:space="preserve">závažnom </w:t>
      </w:r>
      <w:r>
        <w:t>zlyhávaní pečene</w:t>
      </w:r>
      <w:r w:rsidR="00D41FDE" w:rsidRPr="00C83EE4">
        <w:t xml:space="preserve"> (riziko spustenia </w:t>
      </w:r>
      <w:r w:rsidR="0052686D">
        <w:t xml:space="preserve">poruchy mozgu - </w:t>
      </w:r>
      <w:proofErr w:type="spellStart"/>
      <w:r w:rsidR="00D41FDE" w:rsidRPr="00C83EE4">
        <w:t>encefalopatie</w:t>
      </w:r>
      <w:proofErr w:type="spellEnd"/>
      <w:r w:rsidR="00D41FDE" w:rsidRPr="00C83EE4">
        <w:t>)</w:t>
      </w:r>
      <w:r w:rsidR="00AA3111">
        <w:t>,</w:t>
      </w:r>
    </w:p>
    <w:p w14:paraId="335ECD26" w14:textId="77777777" w:rsidR="00D41FDE" w:rsidRPr="00C83EE4" w:rsidRDefault="00D41FDE" w:rsidP="00D41FDE">
      <w:pPr>
        <w:pStyle w:val="Zkladntext"/>
        <w:numPr>
          <w:ilvl w:val="0"/>
          <w:numId w:val="7"/>
        </w:numPr>
      </w:pPr>
      <w:r w:rsidRPr="00C83EE4">
        <w:lastRenderedPageBreak/>
        <w:t>počas dojčenia</w:t>
      </w:r>
      <w:r w:rsidR="00AA3111">
        <w:t>.</w:t>
      </w:r>
    </w:p>
    <w:p w14:paraId="56F104DE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7549F39" w14:textId="77777777" w:rsidR="001C0418" w:rsidRPr="008D7EC0" w:rsidRDefault="008D7EC0" w:rsidP="00EF6F2D">
      <w:pPr>
        <w:numPr>
          <w:ilvl w:val="12"/>
          <w:numId w:val="0"/>
        </w:numPr>
        <w:ind w:right="-2"/>
        <w:rPr>
          <w:noProof/>
          <w:szCs w:val="22"/>
        </w:rPr>
      </w:pPr>
      <w:r w:rsidRPr="008D7EC0">
        <w:t xml:space="preserve">Oznámte svojmu ošetrujúcemu lekárovi, </w:t>
      </w:r>
      <w:r w:rsidR="00AA3111">
        <w:t>ak</w:t>
      </w:r>
      <w:r w:rsidRPr="008D7EC0">
        <w:t xml:space="preserve"> ste boli alebo ste závislý od alkoholu či drog. V takom prípade nesmiete užívať </w:t>
      </w:r>
      <w:proofErr w:type="spellStart"/>
      <w:r w:rsidRPr="008D7EC0">
        <w:t>benzodiazepíny</w:t>
      </w:r>
      <w:proofErr w:type="spellEnd"/>
      <w:r w:rsidRPr="008D7EC0">
        <w:t xml:space="preserve"> okrem zriedkavých situácií, ktoré určí len lekár.</w:t>
      </w:r>
    </w:p>
    <w:p w14:paraId="046D411A" w14:textId="77777777" w:rsidR="008D7EC0" w:rsidRPr="008D7EC0" w:rsidRDefault="008D7EC0" w:rsidP="008D7EC0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</w:p>
    <w:p w14:paraId="6E672B6E" w14:textId="77777777" w:rsidR="00CF75F5" w:rsidRDefault="00DC46C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</w:t>
      </w:r>
      <w:r w:rsidR="00D96163">
        <w:rPr>
          <w:b/>
          <w:noProof/>
          <w:szCs w:val="22"/>
        </w:rPr>
        <w:t> </w:t>
      </w:r>
      <w:r>
        <w:rPr>
          <w:b/>
          <w:noProof/>
          <w:szCs w:val="22"/>
        </w:rPr>
        <w:t>opatrenia</w:t>
      </w:r>
    </w:p>
    <w:p w14:paraId="06FA0284" w14:textId="3EB45B8E" w:rsidR="00F1605F" w:rsidRPr="00F1605F" w:rsidRDefault="00F1605F" w:rsidP="00AA3111">
      <w:pPr>
        <w:ind w:left="0" w:firstLine="0"/>
        <w:rPr>
          <w:szCs w:val="22"/>
        </w:rPr>
      </w:pPr>
      <w:r w:rsidRPr="00F1605F">
        <w:rPr>
          <w:bCs/>
          <w:szCs w:val="22"/>
        </w:rPr>
        <w:t xml:space="preserve">Predtým ako </w:t>
      </w:r>
      <w:r w:rsidR="00D570AD">
        <w:rPr>
          <w:bCs/>
          <w:szCs w:val="22"/>
        </w:rPr>
        <w:t xml:space="preserve">začnete </w:t>
      </w:r>
      <w:r w:rsidRPr="00F1605F">
        <w:rPr>
          <w:bCs/>
          <w:szCs w:val="22"/>
        </w:rPr>
        <w:t>už</w:t>
      </w:r>
      <w:r w:rsidR="00D570AD">
        <w:rPr>
          <w:bCs/>
          <w:szCs w:val="22"/>
        </w:rPr>
        <w:t>ívať</w:t>
      </w:r>
      <w:r w:rsidRPr="00F1605F">
        <w:rPr>
          <w:bCs/>
          <w:szCs w:val="22"/>
        </w:rPr>
        <w:t xml:space="preserve"> tento liek, poraďte sa so svojím lekárom alebo lekárnikom v prípade, že:</w:t>
      </w:r>
    </w:p>
    <w:p w14:paraId="403F36A1" w14:textId="42F3BCD7" w:rsidR="00F1605F" w:rsidRPr="00F713D4" w:rsidRDefault="000F53DC" w:rsidP="00F1605F">
      <w:pPr>
        <w:numPr>
          <w:ilvl w:val="0"/>
          <w:numId w:val="7"/>
        </w:numPr>
        <w:rPr>
          <w:szCs w:val="22"/>
        </w:rPr>
      </w:pPr>
      <w:r>
        <w:t xml:space="preserve">máte </w:t>
      </w:r>
      <w:r w:rsidR="00F1605F">
        <w:t xml:space="preserve">pretrvávajúce (chronické) alebo náhle vzniknuté (akútne) zlyhávanie dýchacieho ústrojenstva, pretože </w:t>
      </w:r>
      <w:proofErr w:type="spellStart"/>
      <w:r w:rsidR="00F1605F" w:rsidRPr="00C83EE4">
        <w:t>Frisium</w:t>
      </w:r>
      <w:proofErr w:type="spellEnd"/>
      <w:r w:rsidR="00F1605F" w:rsidRPr="00C83EE4">
        <w:t xml:space="preserve"> môže najmä vo vysokých dávkach zapríčiniť útlm dýchania.</w:t>
      </w:r>
      <w:r w:rsidR="00F1605F">
        <w:t xml:space="preserve"> Lekár bude </w:t>
      </w:r>
      <w:r w:rsidR="005576B0">
        <w:t>počas liečby dôsledne sledovať</w:t>
      </w:r>
      <w:r w:rsidR="00F1605F">
        <w:t xml:space="preserve"> funkciu </w:t>
      </w:r>
      <w:r w:rsidR="005576B0">
        <w:t>dýchacieho ústrojenstva</w:t>
      </w:r>
      <w:r w:rsidR="00F1605F">
        <w:t xml:space="preserve">, </w:t>
      </w:r>
      <w:r w:rsidR="00F1605F" w:rsidRPr="00C83EE4">
        <w:t>prípadne</w:t>
      </w:r>
      <w:r w:rsidR="00F1605F">
        <w:t xml:space="preserve"> vám</w:t>
      </w:r>
      <w:r w:rsidR="00F1605F" w:rsidRPr="00C83EE4">
        <w:t xml:space="preserve"> </w:t>
      </w:r>
      <w:r w:rsidR="005576B0">
        <w:t>zníži</w:t>
      </w:r>
      <w:r w:rsidR="00F1605F" w:rsidRPr="00C83EE4">
        <w:t xml:space="preserve"> dávku</w:t>
      </w:r>
      <w:r w:rsidR="005576B0">
        <w:t>.</w:t>
      </w:r>
    </w:p>
    <w:p w14:paraId="541F8C90" w14:textId="1BA04BD0" w:rsidR="00F713D4" w:rsidRPr="00F713D4" w:rsidRDefault="000F53DC" w:rsidP="00F1605F">
      <w:pPr>
        <w:numPr>
          <w:ilvl w:val="0"/>
          <w:numId w:val="7"/>
        </w:numPr>
        <w:rPr>
          <w:szCs w:val="22"/>
        </w:rPr>
      </w:pPr>
      <w:r>
        <w:t xml:space="preserve">máte </w:t>
      </w:r>
      <w:r w:rsidR="00F713D4">
        <w:t>svalovú slabosť</w:t>
      </w:r>
      <w:r w:rsidR="00F713D4" w:rsidRPr="00C83EE4">
        <w:t xml:space="preserve"> (pozri </w:t>
      </w:r>
      <w:r w:rsidR="00F713D4">
        <w:t xml:space="preserve">časť </w:t>
      </w:r>
      <w:r w:rsidR="00F713D4" w:rsidRPr="00C83EE4">
        <w:t>„</w:t>
      </w:r>
      <w:r w:rsidR="00F713D4">
        <w:t xml:space="preserve">Neužívajte </w:t>
      </w:r>
      <w:proofErr w:type="spellStart"/>
      <w:r w:rsidR="00F713D4">
        <w:t>Frisium</w:t>
      </w:r>
      <w:proofErr w:type="spellEnd"/>
      <w:r w:rsidR="00F713D4">
        <w:t>“) alebo poruchu koordinácie telesných pohybov v </w:t>
      </w:r>
      <w:r w:rsidR="00F713D4" w:rsidRPr="00C83EE4">
        <w:t>dôsledku ochorení miechy alebo mozočka (</w:t>
      </w:r>
      <w:proofErr w:type="spellStart"/>
      <w:r w:rsidR="00F713D4" w:rsidRPr="00C83EE4">
        <w:t>spinálna</w:t>
      </w:r>
      <w:proofErr w:type="spellEnd"/>
      <w:r w:rsidR="00F713D4" w:rsidRPr="00C83EE4">
        <w:t xml:space="preserve"> alebo </w:t>
      </w:r>
      <w:proofErr w:type="spellStart"/>
      <w:r w:rsidR="00F713D4" w:rsidRPr="00C83EE4">
        <w:t>cerebelárna</w:t>
      </w:r>
      <w:proofErr w:type="spellEnd"/>
      <w:r w:rsidR="00F713D4" w:rsidRPr="00C83EE4">
        <w:t xml:space="preserve"> </w:t>
      </w:r>
      <w:proofErr w:type="spellStart"/>
      <w:r w:rsidR="00F713D4" w:rsidRPr="00C83EE4">
        <w:t>ataxia</w:t>
      </w:r>
      <w:proofErr w:type="spellEnd"/>
      <w:r w:rsidR="00F713D4" w:rsidRPr="00C83EE4">
        <w:t>)</w:t>
      </w:r>
      <w:r w:rsidR="00F713D4">
        <w:t xml:space="preserve">. Lekár vás bude počas liečby dôsledne sledovať a prípadne vám zníži dávku, pretože </w:t>
      </w:r>
      <w:proofErr w:type="spellStart"/>
      <w:r w:rsidR="00F713D4">
        <w:t>Frisium</w:t>
      </w:r>
      <w:proofErr w:type="spellEnd"/>
      <w:r w:rsidR="00F713D4">
        <w:t xml:space="preserve"> môže spôsobiť svalovú slabosť</w:t>
      </w:r>
      <w:r w:rsidR="00F713D4" w:rsidRPr="00C83EE4">
        <w:t>.</w:t>
      </w:r>
    </w:p>
    <w:p w14:paraId="5960547E" w14:textId="6F893DE1" w:rsidR="00F713D4" w:rsidRPr="00C83EE4" w:rsidRDefault="000F53DC" w:rsidP="00F713D4">
      <w:pPr>
        <w:numPr>
          <w:ilvl w:val="0"/>
          <w:numId w:val="7"/>
        </w:numPr>
      </w:pPr>
      <w:r>
        <w:t xml:space="preserve">máte </w:t>
      </w:r>
      <w:r w:rsidR="00F713D4" w:rsidRPr="00C83EE4">
        <w:t>po</w:t>
      </w:r>
      <w:r w:rsidR="00543C32">
        <w:t>ruchu</w:t>
      </w:r>
      <w:r w:rsidR="00F713D4">
        <w:t xml:space="preserve"> funkci</w:t>
      </w:r>
      <w:r w:rsidR="00543C32">
        <w:t>e</w:t>
      </w:r>
      <w:r w:rsidR="00F713D4">
        <w:t xml:space="preserve"> obličiek alebo pečene, je u vás väčšia pravdepodobnosť zvýšenej </w:t>
      </w:r>
      <w:r w:rsidR="00F713D4" w:rsidRPr="00C83EE4">
        <w:t>odozv</w:t>
      </w:r>
      <w:r w:rsidR="00F713D4">
        <w:t>y</w:t>
      </w:r>
      <w:r w:rsidR="00F713D4" w:rsidRPr="00C83EE4">
        <w:t xml:space="preserve"> na </w:t>
      </w:r>
      <w:proofErr w:type="spellStart"/>
      <w:r w:rsidR="00F713D4" w:rsidRPr="00C83EE4">
        <w:t>Frisium</w:t>
      </w:r>
      <w:proofErr w:type="spellEnd"/>
      <w:r w:rsidR="00F713D4" w:rsidRPr="00C83EE4">
        <w:t xml:space="preserve"> a náchylnos</w:t>
      </w:r>
      <w:r w:rsidR="00F713D4">
        <w:t>ti</w:t>
      </w:r>
      <w:r w:rsidR="00F713D4" w:rsidRPr="00C83EE4">
        <w:t xml:space="preserve"> na jeho </w:t>
      </w:r>
      <w:r w:rsidR="00F713D4">
        <w:t>vedľajšie</w:t>
      </w:r>
      <w:r w:rsidR="00F713D4" w:rsidRPr="00C83EE4">
        <w:t xml:space="preserve"> účinky. </w:t>
      </w:r>
      <w:r w:rsidR="00F713D4">
        <w:t xml:space="preserve">Lekár vám preto podľa </w:t>
      </w:r>
      <w:r w:rsidR="00F713D4" w:rsidRPr="00C83EE4">
        <w:t xml:space="preserve">potreby zníži dávku. Pri dlhodobej liečbe </w:t>
      </w:r>
      <w:r w:rsidR="00F713D4">
        <w:t>vám bude</w:t>
      </w:r>
      <w:r w:rsidR="00F713D4" w:rsidRPr="00C83EE4">
        <w:t xml:space="preserve"> pravidelne kontrolovať funkciu obličiek </w:t>
      </w:r>
      <w:r w:rsidR="00F713D4">
        <w:t>alebo</w:t>
      </w:r>
      <w:r w:rsidR="00F713D4" w:rsidRPr="00C83EE4">
        <w:t xml:space="preserve"> pečene.</w:t>
      </w:r>
    </w:p>
    <w:p w14:paraId="5F9639FE" w14:textId="7F17E056" w:rsidR="00F713D4" w:rsidRDefault="000F53DC" w:rsidP="00F713D4">
      <w:pPr>
        <w:numPr>
          <w:ilvl w:val="0"/>
          <w:numId w:val="7"/>
        </w:numPr>
      </w:pPr>
      <w:r>
        <w:t xml:space="preserve">máte </w:t>
      </w:r>
      <w:r w:rsidR="00F713D4">
        <w:t>vyšší vek, preto je u vás vzhľadom na zvýšenú náchylnosť na nežiaduce účinky, ako sú ospalosť, závraty, svalová slabosť, väčšie riziko pádu, ktorý môže mať za následok ťažké zranenie. Lekár zváži znížen</w:t>
      </w:r>
      <w:r w:rsidR="000430A3">
        <w:t>ie</w:t>
      </w:r>
      <w:r w:rsidR="00F713D4">
        <w:t xml:space="preserve"> dávky.</w:t>
      </w:r>
    </w:p>
    <w:p w14:paraId="213BA569" w14:textId="52065055" w:rsidR="005C6E5A" w:rsidRPr="00C83EE4" w:rsidRDefault="000F53DC" w:rsidP="005C6E5A">
      <w:pPr>
        <w:numPr>
          <w:ilvl w:val="0"/>
          <w:numId w:val="7"/>
        </w:numPr>
      </w:pPr>
      <w:r>
        <w:t xml:space="preserve">máte </w:t>
      </w:r>
      <w:r w:rsidR="005C6E5A">
        <w:t>liečbu</w:t>
      </w:r>
      <w:r w:rsidR="005C6E5A" w:rsidRPr="00C83EE4">
        <w:t xml:space="preserve"> epilepsie </w:t>
      </w:r>
      <w:proofErr w:type="spellStart"/>
      <w:r w:rsidR="005C6E5A" w:rsidRPr="00C83EE4">
        <w:t>benzodiazepínmi</w:t>
      </w:r>
      <w:proofErr w:type="spellEnd"/>
      <w:r w:rsidR="005C6E5A" w:rsidRPr="00C83EE4">
        <w:t xml:space="preserve"> vrátane </w:t>
      </w:r>
      <w:proofErr w:type="spellStart"/>
      <w:r w:rsidR="005C6E5A" w:rsidRPr="00C83EE4">
        <w:t>klobaz</w:t>
      </w:r>
      <w:r w:rsidR="005C6E5A">
        <w:t>a</w:t>
      </w:r>
      <w:r w:rsidR="005C6E5A" w:rsidRPr="00C83EE4">
        <w:t>mu</w:t>
      </w:r>
      <w:proofErr w:type="spellEnd"/>
      <w:r w:rsidR="005C6E5A">
        <w:t>,</w:t>
      </w:r>
      <w:r w:rsidR="005C6E5A" w:rsidRPr="00C83EE4">
        <w:t xml:space="preserve"> treba </w:t>
      </w:r>
      <w:r w:rsidR="005C6E5A">
        <w:t>počítať s</w:t>
      </w:r>
      <w:r w:rsidR="005C6E5A" w:rsidRPr="00C83EE4">
        <w:t xml:space="preserve"> možnosť</w:t>
      </w:r>
      <w:r w:rsidR="005C6E5A">
        <w:t>ou</w:t>
      </w:r>
      <w:r w:rsidR="005C6E5A" w:rsidRPr="00C83EE4">
        <w:t xml:space="preserve"> poklesu účinnosti (vznik tolerancie) v priebehu liečby.</w:t>
      </w:r>
    </w:p>
    <w:p w14:paraId="5744A7EA" w14:textId="66008EC8" w:rsidR="000F53DC" w:rsidRPr="002D3F3C" w:rsidRDefault="000F53DC" w:rsidP="005C6E5A">
      <w:pPr>
        <w:numPr>
          <w:ilvl w:val="0"/>
          <w:numId w:val="7"/>
        </w:numPr>
      </w:pPr>
      <w:r w:rsidRPr="002D3F3C">
        <w:t xml:space="preserve">vám bol predpísaný tento liek súbežne s opioidmi. </w:t>
      </w:r>
      <w:r w:rsidR="00D40C91" w:rsidRPr="002D3F3C">
        <w:rPr>
          <w:szCs w:val="22"/>
        </w:rPr>
        <w:t xml:space="preserve">Súbežné používanie </w:t>
      </w:r>
      <w:proofErr w:type="spellStart"/>
      <w:r w:rsidR="00D40C91" w:rsidRPr="002D3F3C">
        <w:rPr>
          <w:szCs w:val="22"/>
        </w:rPr>
        <w:t>opioidov</w:t>
      </w:r>
      <w:proofErr w:type="spellEnd"/>
      <w:r w:rsidR="00D40C91" w:rsidRPr="002D3F3C">
        <w:rPr>
          <w:szCs w:val="22"/>
        </w:rPr>
        <w:t xml:space="preserve"> a </w:t>
      </w:r>
      <w:proofErr w:type="spellStart"/>
      <w:r w:rsidR="00D40C91" w:rsidRPr="002D3F3C">
        <w:rPr>
          <w:szCs w:val="22"/>
        </w:rPr>
        <w:t>benzodiazepínov</w:t>
      </w:r>
      <w:proofErr w:type="spellEnd"/>
      <w:r w:rsidR="00D40C91" w:rsidRPr="002D3F3C">
        <w:rPr>
          <w:szCs w:val="22"/>
        </w:rPr>
        <w:t xml:space="preserve">, vrátane </w:t>
      </w:r>
      <w:proofErr w:type="spellStart"/>
      <w:r w:rsidR="00D40C91" w:rsidRPr="002D3F3C">
        <w:rPr>
          <w:szCs w:val="22"/>
        </w:rPr>
        <w:t>klobazamu</w:t>
      </w:r>
      <w:proofErr w:type="spellEnd"/>
      <w:r w:rsidR="00D40C91" w:rsidRPr="002D3F3C">
        <w:rPr>
          <w:szCs w:val="22"/>
        </w:rPr>
        <w:t>, môže viesť k </w:t>
      </w:r>
      <w:proofErr w:type="spellStart"/>
      <w:r w:rsidR="00D40C91" w:rsidRPr="002D3F3C">
        <w:rPr>
          <w:szCs w:val="22"/>
        </w:rPr>
        <w:t>sedácii</w:t>
      </w:r>
      <w:proofErr w:type="spellEnd"/>
      <w:r w:rsidR="00D40C91" w:rsidRPr="002D3F3C">
        <w:rPr>
          <w:szCs w:val="22"/>
        </w:rPr>
        <w:t xml:space="preserve">, </w:t>
      </w:r>
      <w:r w:rsidR="002D3F3C" w:rsidRPr="002D3F3C">
        <w:rPr>
          <w:szCs w:val="22"/>
        </w:rPr>
        <w:t>útlmu dýchania</w:t>
      </w:r>
      <w:r w:rsidR="00D40C91" w:rsidRPr="002D3F3C">
        <w:rPr>
          <w:szCs w:val="22"/>
        </w:rPr>
        <w:t>, kóme a </w:t>
      </w:r>
      <w:r w:rsidR="004D7E97">
        <w:rPr>
          <w:szCs w:val="22"/>
        </w:rPr>
        <w:t>smrti</w:t>
      </w:r>
      <w:r w:rsidR="00D40C91" w:rsidRPr="002D3F3C">
        <w:rPr>
          <w:szCs w:val="22"/>
        </w:rPr>
        <w:t xml:space="preserve"> </w:t>
      </w:r>
      <w:r w:rsidR="00350CD6" w:rsidRPr="002D3F3C">
        <w:rPr>
          <w:szCs w:val="22"/>
        </w:rPr>
        <w:t>Z dôvodu týchto rizík vám musia byť predpísané najnižšie účinné dávky</w:t>
      </w:r>
      <w:r w:rsidR="00D40C91" w:rsidRPr="002D3F3C">
        <w:rPr>
          <w:szCs w:val="22"/>
        </w:rPr>
        <w:t xml:space="preserve"> na čo najkratšie obdob</w:t>
      </w:r>
      <w:r w:rsidR="00350CD6" w:rsidRPr="002D3F3C">
        <w:rPr>
          <w:szCs w:val="22"/>
        </w:rPr>
        <w:t xml:space="preserve">ie súbežného použitia, a je nutné pozorne sledovať </w:t>
      </w:r>
      <w:r w:rsidR="009B7733">
        <w:rPr>
          <w:szCs w:val="22"/>
        </w:rPr>
        <w:t>prejavy</w:t>
      </w:r>
      <w:r w:rsidR="00350CD6" w:rsidRPr="002D3F3C">
        <w:rPr>
          <w:szCs w:val="22"/>
        </w:rPr>
        <w:t xml:space="preserve"> a príznaky</w:t>
      </w:r>
      <w:r w:rsidR="00D40C91" w:rsidRPr="002D3F3C">
        <w:rPr>
          <w:szCs w:val="22"/>
        </w:rPr>
        <w:t xml:space="preserve"> </w:t>
      </w:r>
      <w:r w:rsidR="002D3F3C" w:rsidRPr="002D3F3C">
        <w:rPr>
          <w:szCs w:val="22"/>
        </w:rPr>
        <w:t>útlmu dýchania</w:t>
      </w:r>
      <w:r w:rsidR="00D40C91" w:rsidRPr="002D3F3C">
        <w:rPr>
          <w:szCs w:val="22"/>
        </w:rPr>
        <w:t xml:space="preserve"> a </w:t>
      </w:r>
      <w:proofErr w:type="spellStart"/>
      <w:r w:rsidR="00D40C91" w:rsidRPr="002D3F3C">
        <w:rPr>
          <w:szCs w:val="22"/>
        </w:rPr>
        <w:t>sedácie</w:t>
      </w:r>
      <w:proofErr w:type="spellEnd"/>
      <w:r w:rsidR="00D40C91" w:rsidRPr="002D3F3C">
        <w:rPr>
          <w:szCs w:val="22"/>
        </w:rPr>
        <w:t>.</w:t>
      </w:r>
    </w:p>
    <w:p w14:paraId="08456259" w14:textId="77777777" w:rsidR="0028099A" w:rsidRDefault="0028099A" w:rsidP="001C0418">
      <w:pPr>
        <w:ind w:left="0" w:firstLine="0"/>
      </w:pPr>
    </w:p>
    <w:p w14:paraId="68DAA275" w14:textId="77777777" w:rsidR="00AE7C73" w:rsidRDefault="00AE7C73" w:rsidP="001C0418">
      <w:pPr>
        <w:ind w:left="0" w:firstLine="0"/>
      </w:pPr>
      <w:r>
        <w:t>Po uvedení lieku na trh boli v súvislosti s </w:t>
      </w:r>
      <w:proofErr w:type="spellStart"/>
      <w:r>
        <w:t>klobazamom</w:t>
      </w:r>
      <w:proofErr w:type="spellEnd"/>
      <w:r>
        <w:t xml:space="preserve"> </w:t>
      </w:r>
      <w:r w:rsidR="00E51067">
        <w:t xml:space="preserve">hlásené u detí aj </w:t>
      </w:r>
      <w:r w:rsidR="00E51067" w:rsidRPr="004F5A47">
        <w:t>dospelých</w:t>
      </w:r>
      <w:r w:rsidRPr="004F5A47">
        <w:t xml:space="preserve"> život ohrozujúce kožné reakcie (vrátane </w:t>
      </w:r>
      <w:proofErr w:type="spellStart"/>
      <w:r w:rsidRPr="004F5A47">
        <w:t>Stevensovho-Johnsonovho</w:t>
      </w:r>
      <w:proofErr w:type="spellEnd"/>
      <w:r w:rsidRPr="004F5A47">
        <w:t xml:space="preserve"> syndrómu a toxickej </w:t>
      </w:r>
      <w:proofErr w:type="spellStart"/>
      <w:r w:rsidRPr="004F5A47">
        <w:t>epidermálnej</w:t>
      </w:r>
      <w:proofErr w:type="spellEnd"/>
      <w:r w:rsidRPr="004F5A47">
        <w:t xml:space="preserve"> </w:t>
      </w:r>
      <w:proofErr w:type="spellStart"/>
      <w:r w:rsidRPr="004F5A47">
        <w:t>nekrolýzy</w:t>
      </w:r>
      <w:proofErr w:type="spellEnd"/>
      <w:r w:rsidRPr="004F5A47">
        <w:t>). Ak spozorujete zmeny na koži alebo povrchoch slizníc, najmä v priebehu prvých 8 týždňov liečby, okamžite kontaktujte svojho lekára</w:t>
      </w:r>
      <w:r w:rsidR="00E51067" w:rsidRPr="004F5A47">
        <w:t>, ktorý pri podozrení na</w:t>
      </w:r>
      <w:r w:rsidRPr="004F5A47">
        <w:t xml:space="preserve"> závažn</w:t>
      </w:r>
      <w:r w:rsidR="00E51067" w:rsidRPr="004F5A47">
        <w:t>ú kožnú</w:t>
      </w:r>
      <w:r w:rsidRPr="004F5A47">
        <w:t xml:space="preserve"> reakci</w:t>
      </w:r>
      <w:r w:rsidR="00E51067" w:rsidRPr="004F5A47">
        <w:t>u</w:t>
      </w:r>
      <w:r w:rsidR="006A6C47" w:rsidRPr="004F5A47">
        <w:t xml:space="preserve"> vašu</w:t>
      </w:r>
      <w:r w:rsidRPr="004F5A47">
        <w:t xml:space="preserve"> </w:t>
      </w:r>
      <w:r w:rsidR="00C75569" w:rsidRPr="004F5A47">
        <w:t>liečbu</w:t>
      </w:r>
      <w:r w:rsidR="005E2BEE" w:rsidRPr="004F5A47">
        <w:t xml:space="preserve"> </w:t>
      </w:r>
      <w:r w:rsidRPr="004F5A47">
        <w:t>ukonč</w:t>
      </w:r>
      <w:r w:rsidR="00C75569" w:rsidRPr="004F5A47">
        <w:t>í</w:t>
      </w:r>
      <w:r w:rsidRPr="004F5A47">
        <w:t>.</w:t>
      </w:r>
    </w:p>
    <w:p w14:paraId="2EAB82FF" w14:textId="77777777" w:rsidR="00566CA3" w:rsidRPr="00C83EE4" w:rsidRDefault="00566CA3" w:rsidP="001C0418">
      <w:pPr>
        <w:ind w:left="0" w:firstLine="0"/>
      </w:pPr>
    </w:p>
    <w:p w14:paraId="04CD2F0E" w14:textId="77777777" w:rsidR="001C0418" w:rsidRPr="00C83EE4" w:rsidRDefault="001C0418" w:rsidP="001C0418">
      <w:pPr>
        <w:ind w:left="0" w:firstLine="0"/>
      </w:pPr>
      <w:r w:rsidRPr="00C83EE4">
        <w:t xml:space="preserve">Na </w:t>
      </w:r>
      <w:proofErr w:type="spellStart"/>
      <w:r w:rsidRPr="00C83EE4">
        <w:t>benzodiazepíny</w:t>
      </w:r>
      <w:proofErr w:type="spellEnd"/>
      <w:r w:rsidRPr="00C83EE4">
        <w:t xml:space="preserve"> vrátane </w:t>
      </w:r>
      <w:proofErr w:type="spellStart"/>
      <w:r w:rsidRPr="00C83EE4">
        <w:t>klobaz</w:t>
      </w:r>
      <w:r w:rsidR="00852FBD">
        <w:t>a</w:t>
      </w:r>
      <w:r w:rsidRPr="00C83EE4">
        <w:t>mu</w:t>
      </w:r>
      <w:proofErr w:type="spellEnd"/>
      <w:r w:rsidRPr="00C83EE4">
        <w:t xml:space="preserve"> môže vzniknúť fyzická a psychická závislosť. </w:t>
      </w:r>
      <w:r w:rsidR="00981A20" w:rsidRPr="00C83EE4">
        <w:rPr>
          <w:szCs w:val="22"/>
        </w:rPr>
        <w:t xml:space="preserve">Aby ste znížili toto riziko, </w:t>
      </w:r>
      <w:r w:rsidR="00981A20">
        <w:rPr>
          <w:szCs w:val="22"/>
        </w:rPr>
        <w:t>prísne</w:t>
      </w:r>
      <w:r w:rsidR="00981A20" w:rsidRPr="00C83EE4">
        <w:rPr>
          <w:szCs w:val="22"/>
        </w:rPr>
        <w:t xml:space="preserve"> dodržiavajte</w:t>
      </w:r>
      <w:r w:rsidR="00981A20">
        <w:rPr>
          <w:szCs w:val="22"/>
        </w:rPr>
        <w:t xml:space="preserve"> pokyny svojho lekára. </w:t>
      </w:r>
      <w:r w:rsidRPr="00C83EE4">
        <w:t xml:space="preserve">Riziko závislosti sa zvyšuje s dávkou a trvaním liečby. Toto riziko nastáva už za pár týždňov denného užívania a to nielen pri užívaní vysokých dávok, ale aj pri </w:t>
      </w:r>
      <w:r w:rsidR="005D7901">
        <w:t>zvyčajných</w:t>
      </w:r>
      <w:r w:rsidRPr="00C83EE4">
        <w:t xml:space="preserve"> dávkach. Riziko závislosti je vyššie u</w:t>
      </w:r>
      <w:r w:rsidR="007435DC">
        <w:t> </w:t>
      </w:r>
      <w:r w:rsidRPr="00C83EE4">
        <w:t>pacientov</w:t>
      </w:r>
      <w:r w:rsidR="007435DC">
        <w:t xml:space="preserve">, ktorí nadmerne konzumujú alebo v minulosti konzumovali </w:t>
      </w:r>
      <w:r w:rsidRPr="00C83EE4">
        <w:t xml:space="preserve">alkohol alebo </w:t>
      </w:r>
      <w:r w:rsidR="007435DC">
        <w:t>nadmerne užívali či užívajú lieky</w:t>
      </w:r>
      <w:r w:rsidRPr="00C83EE4">
        <w:t>.</w:t>
      </w:r>
    </w:p>
    <w:p w14:paraId="2060B9C0" w14:textId="77777777" w:rsidR="00DB7038" w:rsidRPr="00CF0E9D" w:rsidRDefault="00DB7038" w:rsidP="00DB7038">
      <w:pPr>
        <w:ind w:left="0" w:firstLine="0"/>
      </w:pPr>
    </w:p>
    <w:p w14:paraId="39C2BFFC" w14:textId="19BA9764" w:rsidR="00DB7038" w:rsidRPr="00C83EE4" w:rsidRDefault="00D3779B" w:rsidP="00DB7038">
      <w:pPr>
        <w:ind w:left="0" w:firstLine="0"/>
      </w:pPr>
      <w:r>
        <w:t>N</w:t>
      </w:r>
      <w:r w:rsidR="00DB7038" w:rsidRPr="00CF0E9D">
        <w:t>iek</w:t>
      </w:r>
      <w:r w:rsidR="00DB7038">
        <w:t>tor</w:t>
      </w:r>
      <w:r w:rsidR="00765EC9">
        <w:t>é</w:t>
      </w:r>
      <w:r w:rsidR="00DB7038" w:rsidRPr="00CF0E9D">
        <w:t xml:space="preserve"> štúdi</w:t>
      </w:r>
      <w:r w:rsidR="00765EC9">
        <w:t>e</w:t>
      </w:r>
      <w:r w:rsidR="00D76732">
        <w:t xml:space="preserve"> </w:t>
      </w:r>
      <w:r w:rsidR="00765EC9">
        <w:t>naznačujú</w:t>
      </w:r>
      <w:r w:rsidR="00DB7038" w:rsidRPr="00CF0E9D">
        <w:t xml:space="preserve"> zvýšen</w:t>
      </w:r>
      <w:r w:rsidR="00DB7038">
        <w:t>é riziko</w:t>
      </w:r>
      <w:r w:rsidR="00DB7038" w:rsidRPr="00CF0E9D">
        <w:t xml:space="preserve"> výskyt</w:t>
      </w:r>
      <w:r w:rsidR="00DB7038">
        <w:t>u</w:t>
      </w:r>
      <w:r w:rsidR="00DB7038" w:rsidRPr="00CF0E9D">
        <w:t xml:space="preserve"> </w:t>
      </w:r>
      <w:r w:rsidR="00DB7038">
        <w:t xml:space="preserve">samovražedných myšlienok, </w:t>
      </w:r>
      <w:r w:rsidR="00DB7038" w:rsidRPr="00CF0E9D">
        <w:t xml:space="preserve">pokusov o samovraždu </w:t>
      </w:r>
      <w:r w:rsidR="00DB7038">
        <w:t xml:space="preserve">a samovrážd </w:t>
      </w:r>
      <w:r w:rsidR="00DB7038" w:rsidRPr="00CF0E9D">
        <w:t xml:space="preserve">u pacientov </w:t>
      </w:r>
      <w:r w:rsidR="00DB7038">
        <w:t>užívajúcich určité sedatíva a </w:t>
      </w:r>
      <w:r w:rsidR="00DB7038" w:rsidRPr="00CF0E9D">
        <w:t>hypnotik</w:t>
      </w:r>
      <w:r w:rsidR="00DB7038">
        <w:t>á, vrátane tohto lieku</w:t>
      </w:r>
      <w:r w:rsidR="00DB7038" w:rsidRPr="00CF0E9D">
        <w:t xml:space="preserve">. </w:t>
      </w:r>
      <w:r w:rsidR="00E50266">
        <w:t xml:space="preserve">Príčinná súvislosť však nebola stanovená, </w:t>
      </w:r>
      <w:proofErr w:type="spellStart"/>
      <w:r w:rsidR="00E50266">
        <w:t>t.j</w:t>
      </w:r>
      <w:proofErr w:type="spellEnd"/>
      <w:r w:rsidR="00E50266">
        <w:t xml:space="preserve">. </w:t>
      </w:r>
      <w:r w:rsidR="00DB7038">
        <w:t xml:space="preserve">či je to spôsobené liekom alebo </w:t>
      </w:r>
      <w:r w:rsidR="00E50266">
        <w:t>môžu existovať</w:t>
      </w:r>
      <w:r w:rsidR="00DB7038">
        <w:t xml:space="preserve"> iné dôvody. Ak máte samovražedné myšlienky, okamžite sa obráťte na svojho lekára</w:t>
      </w:r>
      <w:r w:rsidR="00316100">
        <w:t xml:space="preserve"> a požiadajte o ďalšiu </w:t>
      </w:r>
      <w:proofErr w:type="spellStart"/>
      <w:r w:rsidR="00316100">
        <w:t>lekásku</w:t>
      </w:r>
      <w:proofErr w:type="spellEnd"/>
      <w:r w:rsidR="00DB7038">
        <w:t xml:space="preserve"> pomoc (pozri časť 4).</w:t>
      </w:r>
    </w:p>
    <w:p w14:paraId="27314966" w14:textId="77777777" w:rsidR="00617132" w:rsidRDefault="00617132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28D997F0" w14:textId="77777777" w:rsidR="00CF75F5" w:rsidRDefault="00DC46CC" w:rsidP="00581B48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  <w:szCs w:val="22"/>
        </w:rPr>
        <w:t>Iné lieky a Frisium</w:t>
      </w:r>
    </w:p>
    <w:p w14:paraId="3EA68969" w14:textId="77777777" w:rsidR="00CF75F5" w:rsidRDefault="00CF75F5" w:rsidP="001C0418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3B0EF5">
        <w:rPr>
          <w:noProof/>
          <w:szCs w:val="22"/>
        </w:rPr>
        <w:t xml:space="preserve">teraz </w:t>
      </w:r>
      <w:r>
        <w:rPr>
          <w:noProof/>
          <w:szCs w:val="22"/>
        </w:rPr>
        <w:t>užívate alebo ste v poslednom čase užívali</w:t>
      </w:r>
      <w:r w:rsidR="003B0EF5">
        <w:rPr>
          <w:noProof/>
          <w:szCs w:val="22"/>
        </w:rPr>
        <w:t>, či práve budete užívať</w:t>
      </w:r>
      <w:r>
        <w:rPr>
          <w:noProof/>
          <w:szCs w:val="22"/>
        </w:rPr>
        <w:t xml:space="preserve"> </w:t>
      </w:r>
      <w:r w:rsidR="003B0EF5">
        <w:rPr>
          <w:noProof/>
          <w:szCs w:val="22"/>
        </w:rPr>
        <w:t>ďalšie</w:t>
      </w:r>
      <w:r>
        <w:rPr>
          <w:noProof/>
          <w:szCs w:val="22"/>
        </w:rPr>
        <w:t xml:space="preserve"> lieky, vrátane liekov, ktorých výdaj nie je viazaný na lekársky predpis, </w:t>
      </w:r>
      <w:r w:rsidR="00543C32">
        <w:rPr>
          <w:noProof/>
          <w:szCs w:val="22"/>
        </w:rPr>
        <w:t>povedzte</w:t>
      </w:r>
      <w:r>
        <w:rPr>
          <w:noProof/>
          <w:szCs w:val="22"/>
        </w:rPr>
        <w:t xml:space="preserve"> to svojmu lekárovi alebo lekárnikovi.</w:t>
      </w:r>
    </w:p>
    <w:p w14:paraId="15F255F7" w14:textId="77777777" w:rsidR="007435DC" w:rsidRDefault="007435DC" w:rsidP="001C0418">
      <w:pPr>
        <w:ind w:left="0" w:firstLine="0"/>
      </w:pPr>
    </w:p>
    <w:p w14:paraId="0CD8AFE3" w14:textId="77777777" w:rsidR="00FA01E4" w:rsidRDefault="00FA01E4" w:rsidP="00FA01E4">
      <w:pPr>
        <w:ind w:left="0" w:firstLine="0"/>
      </w:pPr>
      <w:r>
        <w:t>V každom prípade oznámte lekárovi, ak užívate</w:t>
      </w:r>
    </w:p>
    <w:p w14:paraId="6FE0520E" w14:textId="77777777" w:rsidR="00FA01E4" w:rsidRPr="00C83EE4" w:rsidRDefault="00FA01E4" w:rsidP="00FA01E4">
      <w:pPr>
        <w:numPr>
          <w:ilvl w:val="0"/>
          <w:numId w:val="8"/>
        </w:numPr>
      </w:pPr>
      <w:bookmarkStart w:id="1" w:name="OLE_LINK1"/>
      <w:r w:rsidRPr="00C83EE4">
        <w:t>liek</w:t>
      </w:r>
      <w:r>
        <w:t>y</w:t>
      </w:r>
      <w:r w:rsidRPr="00C83EE4">
        <w:t xml:space="preserve">, ktoré tlmia </w:t>
      </w:r>
      <w:proofErr w:type="spellStart"/>
      <w:r w:rsidRPr="00C83EE4">
        <w:t>monooxygenázový</w:t>
      </w:r>
      <w:proofErr w:type="spellEnd"/>
      <w:r w:rsidRPr="00C83EE4">
        <w:t xml:space="preserve"> systém</w:t>
      </w:r>
      <w:r w:rsidR="00ED2907">
        <w:t xml:space="preserve"> (metabolický enzýmový systém</w:t>
      </w:r>
      <w:r w:rsidR="00CC2CBE">
        <w:t>,</w:t>
      </w:r>
      <w:r w:rsidRPr="00C83EE4">
        <w:t xml:space="preserve"> </w:t>
      </w:r>
      <w:bookmarkEnd w:id="1"/>
      <w:r w:rsidRPr="00C83EE4">
        <w:t xml:space="preserve">napr. </w:t>
      </w:r>
      <w:proofErr w:type="spellStart"/>
      <w:r w:rsidRPr="00C83EE4">
        <w:t>cimetidín</w:t>
      </w:r>
      <w:proofErr w:type="spellEnd"/>
      <w:r w:rsidRPr="00C83EE4">
        <w:t xml:space="preserve"> </w:t>
      </w:r>
      <w:r w:rsidR="00ED2907">
        <w:t>-</w:t>
      </w:r>
      <w:r w:rsidR="00024958">
        <w:t xml:space="preserve"> liek tlmiaci tvorbu žalúdočnej šťavy </w:t>
      </w:r>
      <w:r w:rsidRPr="00C83EE4">
        <w:t xml:space="preserve">alebo </w:t>
      </w:r>
      <w:proofErr w:type="spellStart"/>
      <w:r w:rsidRPr="00C83EE4">
        <w:t>erytromycín</w:t>
      </w:r>
      <w:proofErr w:type="spellEnd"/>
      <w:r w:rsidR="00024958">
        <w:t xml:space="preserve"> - </w:t>
      </w:r>
      <w:r w:rsidR="006A13F6">
        <w:t>antibiotikum</w:t>
      </w:r>
      <w:r>
        <w:t>, pretože sa</w:t>
      </w:r>
      <w:r w:rsidRPr="00C83EE4">
        <w:t xml:space="preserve"> môže zvýšiť a predĺžiť účinok </w:t>
      </w:r>
      <w:proofErr w:type="spellStart"/>
      <w:r w:rsidRPr="00C83EE4">
        <w:t>klobaz</w:t>
      </w:r>
      <w:r w:rsidR="00852FBD">
        <w:t>a</w:t>
      </w:r>
      <w:r w:rsidRPr="00C83EE4">
        <w:t>mu</w:t>
      </w:r>
      <w:proofErr w:type="spellEnd"/>
      <w:r>
        <w:t>)</w:t>
      </w:r>
      <w:r w:rsidR="00AA3111">
        <w:t>,</w:t>
      </w:r>
    </w:p>
    <w:p w14:paraId="0BB8E4F1" w14:textId="77777777" w:rsidR="00FA01E4" w:rsidRDefault="00FA01E4" w:rsidP="00FA01E4">
      <w:pPr>
        <w:numPr>
          <w:ilvl w:val="0"/>
          <w:numId w:val="8"/>
        </w:numPr>
      </w:pPr>
      <w:r>
        <w:t>lieky obsahujúce kyse</w:t>
      </w:r>
      <w:r w:rsidRPr="00C83EE4">
        <w:t xml:space="preserve">linu </w:t>
      </w:r>
      <w:proofErr w:type="spellStart"/>
      <w:r w:rsidRPr="00C83EE4">
        <w:t>valproov</w:t>
      </w:r>
      <w:r>
        <w:t>ú</w:t>
      </w:r>
      <w:proofErr w:type="spellEnd"/>
      <w:r>
        <w:t xml:space="preserve">, </w:t>
      </w:r>
      <w:proofErr w:type="spellStart"/>
      <w:r w:rsidRPr="00C83EE4">
        <w:t>fenytoín</w:t>
      </w:r>
      <w:proofErr w:type="spellEnd"/>
      <w:r w:rsidR="000A1A9A">
        <w:t xml:space="preserve">, </w:t>
      </w:r>
      <w:proofErr w:type="spellStart"/>
      <w:r w:rsidR="000A1A9A">
        <w:t>karbamazepín</w:t>
      </w:r>
      <w:proofErr w:type="spellEnd"/>
      <w:r w:rsidR="000A1A9A">
        <w:t xml:space="preserve">, </w:t>
      </w:r>
      <w:proofErr w:type="spellStart"/>
      <w:r w:rsidR="000A1A9A">
        <w:t>stiripentol</w:t>
      </w:r>
      <w:proofErr w:type="spellEnd"/>
      <w:r w:rsidR="006F5E7C">
        <w:t xml:space="preserve"> (</w:t>
      </w:r>
      <w:r w:rsidR="00D762CE">
        <w:t>na liečbu</w:t>
      </w:r>
      <w:r w:rsidR="006F5E7C">
        <w:t xml:space="preserve"> epilepsie)</w:t>
      </w:r>
      <w:r>
        <w:t>, lítium</w:t>
      </w:r>
      <w:r w:rsidR="00C813FC">
        <w:t xml:space="preserve"> (na liečbu psychických porúch</w:t>
      </w:r>
      <w:r w:rsidR="006F5E7C">
        <w:t>)</w:t>
      </w:r>
      <w:r w:rsidR="00AA3111">
        <w:t>,</w:t>
      </w:r>
    </w:p>
    <w:p w14:paraId="4F339CC9" w14:textId="77777777" w:rsidR="00FA01E4" w:rsidRPr="001A6A93" w:rsidRDefault="001C0418" w:rsidP="00FA01E4">
      <w:pPr>
        <w:numPr>
          <w:ilvl w:val="0"/>
          <w:numId w:val="8"/>
        </w:numPr>
      </w:pPr>
      <w:r w:rsidRPr="00C83EE4">
        <w:lastRenderedPageBreak/>
        <w:t>in</w:t>
      </w:r>
      <w:r w:rsidR="00FA01E4">
        <w:t>é</w:t>
      </w:r>
      <w:r w:rsidRPr="00C83EE4">
        <w:t xml:space="preserve"> liek</w:t>
      </w:r>
      <w:r w:rsidR="00FA01E4">
        <w:t>y</w:t>
      </w:r>
      <w:r w:rsidRPr="00C83EE4">
        <w:t xml:space="preserve"> tlmiac</w:t>
      </w:r>
      <w:r w:rsidR="00FA01E4">
        <w:t>e</w:t>
      </w:r>
      <w:r w:rsidRPr="00C83EE4">
        <w:t xml:space="preserve"> centrálny nervový systém (ako </w:t>
      </w:r>
      <w:proofErr w:type="spellStart"/>
      <w:r w:rsidRPr="00C83EE4">
        <w:t>antipsychotiká</w:t>
      </w:r>
      <w:proofErr w:type="spellEnd"/>
      <w:r w:rsidRPr="00C83EE4">
        <w:t xml:space="preserve"> - </w:t>
      </w:r>
      <w:proofErr w:type="spellStart"/>
      <w:r w:rsidRPr="00C83EE4">
        <w:t>neuroleptiká</w:t>
      </w:r>
      <w:proofErr w:type="spellEnd"/>
      <w:r w:rsidRPr="00C83EE4">
        <w:t xml:space="preserve">, </w:t>
      </w:r>
      <w:proofErr w:type="spellStart"/>
      <w:r w:rsidRPr="00C83EE4">
        <w:t>anxiolytiká</w:t>
      </w:r>
      <w:proofErr w:type="spellEnd"/>
      <w:r w:rsidRPr="00C83EE4">
        <w:t xml:space="preserve">, niektoré </w:t>
      </w:r>
      <w:proofErr w:type="spellStart"/>
      <w:r w:rsidRPr="00C83EE4">
        <w:t>antidepresíva</w:t>
      </w:r>
      <w:proofErr w:type="spellEnd"/>
      <w:r w:rsidRPr="00C83EE4">
        <w:t xml:space="preserve">, </w:t>
      </w:r>
      <w:proofErr w:type="spellStart"/>
      <w:r w:rsidRPr="00C83EE4">
        <w:t>antiepileptiká</w:t>
      </w:r>
      <w:proofErr w:type="spellEnd"/>
      <w:r w:rsidRPr="00C83EE4">
        <w:t xml:space="preserve">, sedatívne </w:t>
      </w:r>
      <w:proofErr w:type="spellStart"/>
      <w:r w:rsidRPr="00C83EE4">
        <w:t>antihistaminiká</w:t>
      </w:r>
      <w:proofErr w:type="spellEnd"/>
      <w:r w:rsidRPr="00C83EE4">
        <w:t xml:space="preserve">, anestetiká, hypnotiká alebo </w:t>
      </w:r>
      <w:r w:rsidRPr="001A6A93">
        <w:t>narkotické analgetiká alebo iné sedatíva)</w:t>
      </w:r>
      <w:r w:rsidR="00AA3111" w:rsidRPr="001A6A93">
        <w:t>,</w:t>
      </w:r>
    </w:p>
    <w:p w14:paraId="6B314083" w14:textId="6780248B" w:rsidR="00E07FEB" w:rsidRPr="001A6A93" w:rsidRDefault="00E07FEB" w:rsidP="00FA01E4">
      <w:pPr>
        <w:numPr>
          <w:ilvl w:val="0"/>
          <w:numId w:val="8"/>
        </w:numPr>
      </w:pPr>
      <w:r w:rsidRPr="001A6A93">
        <w:t>opioidy</w:t>
      </w:r>
      <w:r w:rsidR="00011F39" w:rsidRPr="001A6A93">
        <w:t xml:space="preserve">; </w:t>
      </w:r>
      <w:r w:rsidRPr="001A6A93">
        <w:t>dávkovanie a dĺžku súbežného používania</w:t>
      </w:r>
      <w:r w:rsidR="00D112FF" w:rsidRPr="001A6A93">
        <w:t xml:space="preserve"> je potrebné</w:t>
      </w:r>
      <w:r w:rsidRPr="001A6A93">
        <w:t xml:space="preserve"> obmedziť</w:t>
      </w:r>
      <w:r w:rsidR="00011F39" w:rsidRPr="001A6A93">
        <w:t xml:space="preserve"> na minimum </w:t>
      </w:r>
      <w:r w:rsidR="004B0349" w:rsidRPr="001A6A93">
        <w:t>z dôvodu prídavného tlmivého účinku na CNS,</w:t>
      </w:r>
    </w:p>
    <w:p w14:paraId="0A129D72" w14:textId="77777777" w:rsidR="00FA01E4" w:rsidRDefault="00FA01E4" w:rsidP="00FA01E4">
      <w:pPr>
        <w:numPr>
          <w:ilvl w:val="0"/>
          <w:numId w:val="8"/>
        </w:numPr>
      </w:pPr>
      <w:r>
        <w:t xml:space="preserve">svalové </w:t>
      </w:r>
      <w:proofErr w:type="spellStart"/>
      <w:r>
        <w:t>relaxanciá</w:t>
      </w:r>
      <w:proofErr w:type="spellEnd"/>
      <w:r w:rsidR="0022057A">
        <w:t xml:space="preserve"> (lieky na uvoľnenie svalstva)</w:t>
      </w:r>
      <w:r w:rsidR="00AA3111">
        <w:t>,</w:t>
      </w:r>
    </w:p>
    <w:p w14:paraId="072ECA67" w14:textId="77777777" w:rsidR="00F556B7" w:rsidRDefault="00FA01E4" w:rsidP="00FA01E4">
      <w:pPr>
        <w:numPr>
          <w:ilvl w:val="0"/>
          <w:numId w:val="8"/>
        </w:numPr>
      </w:pPr>
      <w:r>
        <w:t>oxid dusíka</w:t>
      </w:r>
      <w:r w:rsidR="006F5E7C">
        <w:t xml:space="preserve"> (používaný pri celkovom znecitlivení)</w:t>
      </w:r>
      <w:r w:rsidR="00F556B7">
        <w:t>,</w:t>
      </w:r>
    </w:p>
    <w:p w14:paraId="2917766F" w14:textId="77777777" w:rsidR="00FA01E4" w:rsidRDefault="0056001D" w:rsidP="008E7BF8">
      <w:pPr>
        <w:numPr>
          <w:ilvl w:val="0"/>
          <w:numId w:val="8"/>
        </w:numPr>
      </w:pPr>
      <w:r>
        <w:t xml:space="preserve">ďalšie lieky, </w:t>
      </w:r>
      <w:r w:rsidR="0044238B">
        <w:t xml:space="preserve">ako </w:t>
      </w:r>
      <w:r>
        <w:t xml:space="preserve">napr. </w:t>
      </w:r>
      <w:proofErr w:type="spellStart"/>
      <w:r w:rsidR="00F556B7">
        <w:t>flukonazol</w:t>
      </w:r>
      <w:proofErr w:type="spellEnd"/>
      <w:r w:rsidR="00F556B7">
        <w:t xml:space="preserve">, </w:t>
      </w:r>
      <w:proofErr w:type="spellStart"/>
      <w:r w:rsidR="00F556B7">
        <w:t>fluvoxamin</w:t>
      </w:r>
      <w:proofErr w:type="spellEnd"/>
      <w:r w:rsidR="00F556B7">
        <w:t xml:space="preserve">, </w:t>
      </w:r>
      <w:proofErr w:type="spellStart"/>
      <w:r w:rsidR="00F556B7">
        <w:t>tiklopidín</w:t>
      </w:r>
      <w:proofErr w:type="spellEnd"/>
      <w:r w:rsidR="008E7BF8">
        <w:t>,</w:t>
      </w:r>
      <w:r w:rsidR="00F556B7">
        <w:t xml:space="preserve"> </w:t>
      </w:r>
      <w:proofErr w:type="spellStart"/>
      <w:r w:rsidR="00F556B7">
        <w:t>omeprazol</w:t>
      </w:r>
      <w:proofErr w:type="spellEnd"/>
      <w:r w:rsidR="008E7BF8">
        <w:t xml:space="preserve">, </w:t>
      </w:r>
      <w:proofErr w:type="spellStart"/>
      <w:r w:rsidR="00F556B7">
        <w:t>dextrometorfán</w:t>
      </w:r>
      <w:proofErr w:type="spellEnd"/>
      <w:r w:rsidR="00F556B7">
        <w:t xml:space="preserve">, </w:t>
      </w:r>
      <w:proofErr w:type="spellStart"/>
      <w:r w:rsidR="00F556B7">
        <w:t>pimozid</w:t>
      </w:r>
      <w:proofErr w:type="spellEnd"/>
      <w:r w:rsidR="00F556B7">
        <w:t xml:space="preserve">, </w:t>
      </w:r>
      <w:proofErr w:type="spellStart"/>
      <w:r w:rsidR="00F556B7">
        <w:t>paroxetín</w:t>
      </w:r>
      <w:proofErr w:type="spellEnd"/>
      <w:r w:rsidR="00F556B7">
        <w:t xml:space="preserve">, </w:t>
      </w:r>
      <w:proofErr w:type="spellStart"/>
      <w:r w:rsidR="00F556B7">
        <w:t>nebivolol</w:t>
      </w:r>
      <w:proofErr w:type="spellEnd"/>
      <w:r w:rsidR="00AA3111">
        <w:t>.</w:t>
      </w:r>
    </w:p>
    <w:p w14:paraId="04274FD4" w14:textId="77777777" w:rsidR="00FA01E4" w:rsidRDefault="00FA01E4" w:rsidP="001C0418">
      <w:pPr>
        <w:ind w:left="0" w:firstLine="0"/>
      </w:pPr>
    </w:p>
    <w:p w14:paraId="732E20C6" w14:textId="77777777" w:rsidR="001C0418" w:rsidRPr="00C83EE4" w:rsidRDefault="00FA01E4" w:rsidP="001C0418">
      <w:pPr>
        <w:ind w:left="0" w:firstLine="0"/>
      </w:pPr>
      <w:r>
        <w:t xml:space="preserve">V takýchto prípadoch je potrebná zvýšená opatrnosť. </w:t>
      </w:r>
      <w:r w:rsidR="001C0418" w:rsidRPr="00C83EE4">
        <w:t xml:space="preserve">Ak sa </w:t>
      </w:r>
      <w:proofErr w:type="spellStart"/>
      <w:r w:rsidR="001C0418" w:rsidRPr="00C83EE4">
        <w:t>Frisium</w:t>
      </w:r>
      <w:proofErr w:type="spellEnd"/>
      <w:r w:rsidR="001C0418" w:rsidRPr="00C83EE4">
        <w:t xml:space="preserve"> užíva súčasne s narkotickými analgetikami, môže sa zvýrazniť eufória, čo môže mať za následok zvýšenú psychickú závislosť.</w:t>
      </w:r>
    </w:p>
    <w:p w14:paraId="4BAC44F0" w14:textId="77777777" w:rsidR="001C0418" w:rsidRPr="00C83EE4" w:rsidRDefault="001C0418" w:rsidP="001C0418">
      <w:pPr>
        <w:ind w:left="0" w:firstLine="0"/>
      </w:pPr>
    </w:p>
    <w:p w14:paraId="2ADD9284" w14:textId="77777777" w:rsidR="001C0418" w:rsidRPr="00EF6FD6" w:rsidRDefault="001C0418" w:rsidP="001C0418">
      <w:pPr>
        <w:ind w:left="0" w:firstLine="0"/>
      </w:pPr>
      <w:r w:rsidRPr="00C83EE4">
        <w:t xml:space="preserve">Ak </w:t>
      </w:r>
      <w:r w:rsidR="00DC46CC">
        <w:t>v</w:t>
      </w:r>
      <w:r w:rsidR="00AA3111">
        <w:t>ám</w:t>
      </w:r>
      <w:r w:rsidRPr="00C83EE4">
        <w:t xml:space="preserve"> </w:t>
      </w:r>
      <w:proofErr w:type="spellStart"/>
      <w:r w:rsidRPr="00C83EE4">
        <w:t>Frisium</w:t>
      </w:r>
      <w:proofErr w:type="spellEnd"/>
      <w:r w:rsidRPr="00C83EE4">
        <w:t xml:space="preserve"> p</w:t>
      </w:r>
      <w:r w:rsidR="00AA3111">
        <w:t xml:space="preserve">redpíše lekár ako </w:t>
      </w:r>
      <w:r w:rsidRPr="00C83EE4">
        <w:t>doplnkov</w:t>
      </w:r>
      <w:r w:rsidR="00AA3111">
        <w:t>ú</w:t>
      </w:r>
      <w:r w:rsidRPr="00C83EE4">
        <w:t xml:space="preserve"> liečb</w:t>
      </w:r>
      <w:r w:rsidR="00AA3111">
        <w:t>u</w:t>
      </w:r>
      <w:r w:rsidRPr="00C83EE4">
        <w:t xml:space="preserve"> epilepsie spolu s inými </w:t>
      </w:r>
      <w:proofErr w:type="spellStart"/>
      <w:r w:rsidRPr="00C83EE4">
        <w:t>protizáchvatovými</w:t>
      </w:r>
      <w:proofErr w:type="spellEnd"/>
      <w:r w:rsidRPr="00C83EE4">
        <w:t xml:space="preserve"> liekmi, </w:t>
      </w:r>
      <w:r w:rsidR="00AA3111">
        <w:t xml:space="preserve">musí </w:t>
      </w:r>
      <w:r w:rsidR="00DC46CC">
        <w:t>v</w:t>
      </w:r>
      <w:r w:rsidR="00AA3111">
        <w:t xml:space="preserve">ám dávkovanie upraviť a pravidelne </w:t>
      </w:r>
      <w:r w:rsidR="00DC46CC">
        <w:t>v</w:t>
      </w:r>
      <w:r w:rsidR="00AA3111">
        <w:t xml:space="preserve">ás dôkladne sledovať </w:t>
      </w:r>
      <w:r w:rsidRPr="00C83EE4">
        <w:t xml:space="preserve">(monitorovanie EEG), </w:t>
      </w:r>
      <w:r w:rsidRPr="00EF6FD6">
        <w:t>nakoľko sa môžu vyskytnúť interakcie so základnou liečbou.</w:t>
      </w:r>
    </w:p>
    <w:p w14:paraId="114A97F0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B39EB0" w14:textId="28ED1C11" w:rsidR="00CF75F5" w:rsidRDefault="002D4AD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Frisi</w:t>
      </w:r>
      <w:r w:rsidR="00FD44B9">
        <w:rPr>
          <w:b/>
          <w:noProof/>
          <w:szCs w:val="22"/>
        </w:rPr>
        <w:t>um</w:t>
      </w:r>
      <w:r w:rsidR="00F556B7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a</w:t>
      </w:r>
      <w:r w:rsidR="00011F39">
        <w:rPr>
          <w:b/>
          <w:noProof/>
          <w:szCs w:val="22"/>
        </w:rPr>
        <w:t> </w:t>
      </w:r>
      <w:r w:rsidR="00CF75F5">
        <w:rPr>
          <w:b/>
          <w:noProof/>
          <w:szCs w:val="22"/>
        </w:rPr>
        <w:t>jedlo</w:t>
      </w:r>
      <w:r w:rsidR="00011F39">
        <w:rPr>
          <w:b/>
          <w:noProof/>
          <w:szCs w:val="22"/>
        </w:rPr>
        <w:t>, </w:t>
      </w:r>
      <w:r w:rsidR="00CF75F5">
        <w:rPr>
          <w:b/>
          <w:noProof/>
          <w:szCs w:val="22"/>
        </w:rPr>
        <w:t>nápoj</w:t>
      </w:r>
      <w:r w:rsidR="00F556B7">
        <w:rPr>
          <w:b/>
          <w:noProof/>
          <w:szCs w:val="22"/>
        </w:rPr>
        <w:t>e</w:t>
      </w:r>
      <w:r w:rsidR="00011F39">
        <w:rPr>
          <w:b/>
          <w:noProof/>
          <w:szCs w:val="22"/>
        </w:rPr>
        <w:t xml:space="preserve"> a alkohol</w:t>
      </w:r>
    </w:p>
    <w:p w14:paraId="06DBB13D" w14:textId="77777777" w:rsidR="00796D1B" w:rsidRDefault="004B41DD" w:rsidP="001C0418">
      <w:pPr>
        <w:ind w:left="0" w:firstLine="0"/>
      </w:pPr>
      <w:r>
        <w:rPr>
          <w:noProof/>
          <w:szCs w:val="22"/>
        </w:rPr>
        <w:t>Frisium</w:t>
      </w:r>
      <w:r w:rsidR="00796D1B">
        <w:rPr>
          <w:noProof/>
          <w:szCs w:val="22"/>
        </w:rPr>
        <w:t xml:space="preserve"> sa môže užívať s jedlom alebo bez jedla.</w:t>
      </w:r>
    </w:p>
    <w:p w14:paraId="352B28D5" w14:textId="2B5A9038" w:rsidR="001C0418" w:rsidRPr="00C83EE4" w:rsidRDefault="001C0418" w:rsidP="001C0418">
      <w:pPr>
        <w:ind w:left="0" w:firstLine="0"/>
      </w:pPr>
      <w:r w:rsidRPr="00C83EE4">
        <w:t xml:space="preserve">Pre zvýšené riziko útlmu a iných </w:t>
      </w:r>
      <w:r w:rsidR="00AA3111">
        <w:t>vedľajších</w:t>
      </w:r>
      <w:r w:rsidRPr="00C83EE4">
        <w:t xml:space="preserve"> účinkov </w:t>
      </w:r>
      <w:r w:rsidR="00F747D1">
        <w:t>sa</w:t>
      </w:r>
      <w:r w:rsidRPr="00C83EE4">
        <w:t xml:space="preserve"> počas liečby liekom </w:t>
      </w:r>
      <w:proofErr w:type="spellStart"/>
      <w:r w:rsidRPr="00C83EE4">
        <w:t>Frisium</w:t>
      </w:r>
      <w:proofErr w:type="spellEnd"/>
      <w:r w:rsidRPr="00C83EE4">
        <w:t xml:space="preserve"> </w:t>
      </w:r>
      <w:r w:rsidR="00F747D1">
        <w:t>neodporúča</w:t>
      </w:r>
      <w:r w:rsidR="00F747D1" w:rsidRPr="00C83EE4">
        <w:t xml:space="preserve"> </w:t>
      </w:r>
      <w:r w:rsidRPr="00C83EE4">
        <w:t xml:space="preserve">piť alkohol. </w:t>
      </w:r>
      <w:r w:rsidR="00FA01E4" w:rsidRPr="00C83EE4">
        <w:t>Sú</w:t>
      </w:r>
      <w:r w:rsidR="00011F39">
        <w:t>bežná</w:t>
      </w:r>
      <w:r w:rsidR="00FA01E4" w:rsidRPr="00C83EE4">
        <w:t xml:space="preserve"> konzumácia alkoholu môže zvýšiť telovú dostupnosť </w:t>
      </w:r>
      <w:proofErr w:type="spellStart"/>
      <w:r w:rsidR="00FA01E4" w:rsidRPr="00C83EE4">
        <w:t>klobaz</w:t>
      </w:r>
      <w:r w:rsidR="00852FBD">
        <w:t>a</w:t>
      </w:r>
      <w:r w:rsidR="00FA01E4" w:rsidRPr="00C83EE4">
        <w:t>mu</w:t>
      </w:r>
      <w:proofErr w:type="spellEnd"/>
      <w:r w:rsidR="00FA01E4" w:rsidRPr="00C83EE4">
        <w:t xml:space="preserve"> až o 50</w:t>
      </w:r>
      <w:r w:rsidR="005D7901">
        <w:t> </w:t>
      </w:r>
      <w:r w:rsidR="00FA01E4" w:rsidRPr="00C83EE4">
        <w:t>% a tým zvýšiť jeho účin</w:t>
      </w:r>
      <w:r w:rsidR="00403914">
        <w:t>ky</w:t>
      </w:r>
      <w:r w:rsidR="00FA01E4" w:rsidRPr="00C83EE4">
        <w:t>.</w:t>
      </w:r>
    </w:p>
    <w:p w14:paraId="53CA4BA5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C4D1BC" w14:textId="3A06E34E" w:rsidR="00CF75F5" w:rsidRDefault="00CF75F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</w:t>
      </w:r>
      <w:r w:rsidR="001724B7">
        <w:rPr>
          <w:b/>
          <w:noProof/>
          <w:szCs w:val="22"/>
        </w:rPr>
        <w:t>,  </w:t>
      </w:r>
      <w:r>
        <w:rPr>
          <w:b/>
          <w:noProof/>
          <w:szCs w:val="22"/>
        </w:rPr>
        <w:t>dojčenie</w:t>
      </w:r>
      <w:r w:rsidR="001724B7">
        <w:rPr>
          <w:b/>
          <w:noProof/>
          <w:szCs w:val="22"/>
        </w:rPr>
        <w:t xml:space="preserve"> a plodnosť</w:t>
      </w:r>
    </w:p>
    <w:p w14:paraId="23AED624" w14:textId="4C5B783A" w:rsidR="00CF75F5" w:rsidRDefault="0046635F">
      <w:pPr>
        <w:numPr>
          <w:ilvl w:val="12"/>
          <w:numId w:val="0"/>
        </w:numPr>
        <w:rPr>
          <w:noProof/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</w:t>
      </w:r>
      <w:r>
        <w:rPr>
          <w:noProof/>
          <w:szCs w:val="22"/>
        </w:rPr>
        <w:t>ehotnieť, poraďte sa so svojím lekárom alebo lekárnikom</w:t>
      </w:r>
      <w:r w:rsidR="009147C5">
        <w:rPr>
          <w:noProof/>
          <w:szCs w:val="22"/>
        </w:rPr>
        <w:t xml:space="preserve"> predtým,</w:t>
      </w:r>
      <w:r w:rsidR="00CF75F5">
        <w:rPr>
          <w:noProof/>
          <w:szCs w:val="22"/>
        </w:rPr>
        <w:t xml:space="preserve"> ako začnete užívať </w:t>
      </w:r>
      <w:r w:rsidR="00011F39">
        <w:rPr>
          <w:noProof/>
          <w:szCs w:val="22"/>
        </w:rPr>
        <w:t>tento</w:t>
      </w:r>
      <w:r w:rsidR="00CF75F5">
        <w:rPr>
          <w:noProof/>
          <w:szCs w:val="22"/>
        </w:rPr>
        <w:t xml:space="preserve"> liek.</w:t>
      </w:r>
    </w:p>
    <w:p w14:paraId="0559E971" w14:textId="77777777" w:rsidR="00FA01E4" w:rsidRDefault="00FA01E4" w:rsidP="001C0418">
      <w:pPr>
        <w:ind w:left="0" w:firstLine="0"/>
      </w:pPr>
    </w:p>
    <w:p w14:paraId="123EB025" w14:textId="5EA6E136" w:rsidR="00D64EA6" w:rsidRDefault="00D64EA6" w:rsidP="008B25F5">
      <w:pPr>
        <w:pStyle w:val="Zkladntext"/>
      </w:pPr>
      <w:r>
        <w:t xml:space="preserve">Tento liek </w:t>
      </w:r>
      <w:r w:rsidRPr="00535AC2">
        <w:t>sa neodporúča užívať počas tehotenstva a u žien vo fertilnom veku, ktoré nepoužívajú antikoncepciu.</w:t>
      </w:r>
    </w:p>
    <w:p w14:paraId="09F84446" w14:textId="77777777" w:rsidR="00D64EA6" w:rsidRDefault="00D64EA6" w:rsidP="001C0418">
      <w:pPr>
        <w:ind w:left="0" w:firstLine="0"/>
      </w:pPr>
    </w:p>
    <w:p w14:paraId="718111BA" w14:textId="4C491155" w:rsidR="00D64EA6" w:rsidRDefault="00D64EA6" w:rsidP="001C0418">
      <w:pPr>
        <w:ind w:left="0" w:firstLine="0"/>
      </w:pPr>
      <w:r>
        <w:t>Ak zistíte, že ste tehotná alebo plánujete</w:t>
      </w:r>
      <w:r w:rsidR="00EB7667">
        <w:t xml:space="preserve"> otehotnieť</w:t>
      </w:r>
      <w:r>
        <w:t xml:space="preserve">, </w:t>
      </w:r>
      <w:r w:rsidR="00EB7667">
        <w:t xml:space="preserve">okamžite to prekonzultujte so svojím lekárom pre zhodnotenie potreby vašej liečby. Neprestávajte užívať </w:t>
      </w:r>
      <w:proofErr w:type="spellStart"/>
      <w:r w:rsidR="00EB7667">
        <w:t>Frisium</w:t>
      </w:r>
      <w:proofErr w:type="spellEnd"/>
      <w:r w:rsidR="00EB7667">
        <w:t xml:space="preserve"> bez konzultácie s vaším lekárom.</w:t>
      </w:r>
    </w:p>
    <w:p w14:paraId="431AAD8F" w14:textId="77777777" w:rsidR="00D64EA6" w:rsidRDefault="00D64EA6" w:rsidP="001C0418">
      <w:pPr>
        <w:ind w:left="0" w:firstLine="0"/>
      </w:pPr>
    </w:p>
    <w:p w14:paraId="0BE27465" w14:textId="5EBA269B" w:rsidR="00036E0C" w:rsidRDefault="00036E0C" w:rsidP="001C0418">
      <w:pPr>
        <w:ind w:left="0" w:firstLine="0"/>
      </w:pPr>
      <w:r>
        <w:t>Množstvo údajov</w:t>
      </w:r>
      <w:r w:rsidR="00C417C4">
        <w:t xml:space="preserve"> nepreukázalo prepojenie</w:t>
      </w:r>
      <w:r w:rsidR="006A2CF2">
        <w:t xml:space="preserve"> medzi </w:t>
      </w:r>
      <w:proofErr w:type="spellStart"/>
      <w:r w:rsidR="006A2CF2">
        <w:t>malformáciami</w:t>
      </w:r>
      <w:proofErr w:type="spellEnd"/>
      <w:r w:rsidR="006A2CF2">
        <w:t xml:space="preserve"> a užívaním </w:t>
      </w:r>
      <w:proofErr w:type="spellStart"/>
      <w:r w:rsidR="006A2CF2">
        <w:t>benzodiazepínov</w:t>
      </w:r>
      <w:proofErr w:type="spellEnd"/>
      <w:r w:rsidR="006A2CF2">
        <w:t xml:space="preserve">. </w:t>
      </w:r>
      <w:r w:rsidR="00A57070">
        <w:t>N</w:t>
      </w:r>
      <w:r w:rsidR="006A2CF2">
        <w:t xml:space="preserve">iektoré štúdie </w:t>
      </w:r>
      <w:r w:rsidR="00A57070">
        <w:t xml:space="preserve">však </w:t>
      </w:r>
      <w:r w:rsidR="006A2CF2">
        <w:t>poukázali na potenciálne zvýšené riziko rázštepu pery a podnebia u novorodencov v porov</w:t>
      </w:r>
      <w:r w:rsidR="00332BF4">
        <w:t>n</w:t>
      </w:r>
      <w:r w:rsidR="006A2CF2">
        <w:t>aní s </w:t>
      </w:r>
      <w:r w:rsidR="00B40DCE">
        <w:t>bežnou</w:t>
      </w:r>
      <w:r w:rsidR="006A2CF2">
        <w:t xml:space="preserve"> populáciou. </w:t>
      </w:r>
    </w:p>
    <w:p w14:paraId="4736281C" w14:textId="77777777" w:rsidR="006A2CF2" w:rsidRDefault="006A2CF2" w:rsidP="001C0418">
      <w:pPr>
        <w:ind w:left="0" w:firstLine="0"/>
      </w:pPr>
    </w:p>
    <w:p w14:paraId="0DC36927" w14:textId="70656BB4" w:rsidR="00B85BF9" w:rsidRDefault="006A2CF2" w:rsidP="001C0418">
      <w:pPr>
        <w:ind w:left="0" w:firstLine="0"/>
      </w:pPr>
      <w:r>
        <w:t>Rázštep pery a</w:t>
      </w:r>
      <w:r w:rsidR="00ED58E7">
        <w:t> </w:t>
      </w:r>
      <w:r>
        <w:t>podnebia (niekedy nazývaný aj „zajačí pysk“) je deformácia pri narodení</w:t>
      </w:r>
      <w:r w:rsidR="00B40DCE">
        <w:t>,</w:t>
      </w:r>
      <w:r>
        <w:t xml:space="preserve"> </w:t>
      </w:r>
      <w:r w:rsidR="00B40DCE">
        <w:t xml:space="preserve">ktorá je </w:t>
      </w:r>
      <w:r w:rsidR="00B85BF9">
        <w:t xml:space="preserve">spôsobená </w:t>
      </w:r>
      <w:r w:rsidR="00B40DCE">
        <w:t>neúplným</w:t>
      </w:r>
      <w:r w:rsidR="00B85BF9">
        <w:t xml:space="preserve"> zrastením podnebia a hornej pery.</w:t>
      </w:r>
    </w:p>
    <w:p w14:paraId="1ACCE33F" w14:textId="77777777" w:rsidR="00B85BF9" w:rsidRDefault="00B85BF9" w:rsidP="001C0418">
      <w:pPr>
        <w:ind w:left="0" w:firstLine="0"/>
      </w:pPr>
    </w:p>
    <w:p w14:paraId="6C39FA78" w14:textId="5CED2713" w:rsidR="00A57070" w:rsidRPr="008B25F5" w:rsidRDefault="00A57070" w:rsidP="00A57070">
      <w:pPr>
        <w:ind w:left="0" w:firstLine="0"/>
        <w:rPr>
          <w:color w:val="000000"/>
          <w:szCs w:val="22"/>
        </w:rPr>
      </w:pPr>
      <w:r w:rsidRPr="008B25F5">
        <w:rPr>
          <w:color w:val="000000"/>
          <w:szCs w:val="22"/>
        </w:rPr>
        <w:t xml:space="preserve">Po užívaní </w:t>
      </w:r>
      <w:r w:rsidRPr="00940001">
        <w:rPr>
          <w:color w:val="000000"/>
          <w:szCs w:val="22"/>
        </w:rPr>
        <w:t xml:space="preserve">lieku </w:t>
      </w:r>
      <w:proofErr w:type="spellStart"/>
      <w:r w:rsidRPr="00940001">
        <w:rPr>
          <w:color w:val="000000"/>
          <w:szCs w:val="22"/>
        </w:rPr>
        <w:t>Fris</w:t>
      </w:r>
      <w:r>
        <w:rPr>
          <w:color w:val="000000"/>
          <w:szCs w:val="22"/>
        </w:rPr>
        <w:t>i</w:t>
      </w:r>
      <w:r w:rsidRPr="00940001">
        <w:rPr>
          <w:color w:val="000000"/>
          <w:szCs w:val="22"/>
        </w:rPr>
        <w:t>um</w:t>
      </w:r>
      <w:proofErr w:type="spellEnd"/>
      <w:r w:rsidRPr="00940001">
        <w:rPr>
          <w:color w:val="000000"/>
          <w:szCs w:val="22"/>
        </w:rPr>
        <w:t xml:space="preserve"> počas</w:t>
      </w:r>
      <w:r w:rsidRPr="008B25F5">
        <w:rPr>
          <w:color w:val="000000"/>
          <w:szCs w:val="22"/>
        </w:rPr>
        <w:t xml:space="preserve"> druhého a/alebo tretieho trimestra tehotenstva môže dôjsť k zníženiu pohyblivosti plodu a zmenám srdcového rytmu.</w:t>
      </w:r>
    </w:p>
    <w:p w14:paraId="051D209B" w14:textId="77777777" w:rsidR="006F1E18" w:rsidRDefault="006F1E18" w:rsidP="001C0418">
      <w:pPr>
        <w:ind w:left="0" w:firstLine="0"/>
      </w:pPr>
    </w:p>
    <w:p w14:paraId="497897AD" w14:textId="5EC6A9ED" w:rsidR="006F1E18" w:rsidRDefault="005A71F0" w:rsidP="001C0418">
      <w:pPr>
        <w:ind w:left="0" w:firstLine="0"/>
      </w:pPr>
      <w:r>
        <w:t>Ak užijete</w:t>
      </w:r>
      <w:r w:rsidR="006F1E18">
        <w:t xml:space="preserve"> </w:t>
      </w:r>
      <w:proofErr w:type="spellStart"/>
      <w:r w:rsidR="006F1E18">
        <w:t>Frisium</w:t>
      </w:r>
      <w:proofErr w:type="spellEnd"/>
      <w:r w:rsidR="006F1E18">
        <w:t xml:space="preserve"> </w:t>
      </w:r>
      <w:r w:rsidR="00B40DCE">
        <w:t>na konci</w:t>
      </w:r>
      <w:r w:rsidR="006F1E18">
        <w:t xml:space="preserve"> tehotenstva</w:t>
      </w:r>
      <w:r w:rsidR="007B3EF7">
        <w:t xml:space="preserve"> </w:t>
      </w:r>
      <w:r w:rsidR="007B3EF7" w:rsidRPr="007B3EF7">
        <w:t>alebo počas pôrodu</w:t>
      </w:r>
      <w:r w:rsidR="006F1E18">
        <w:t xml:space="preserve">, </w:t>
      </w:r>
      <w:r w:rsidR="00A57070">
        <w:t>môže sa u vášho dieťaťa objaviť</w:t>
      </w:r>
      <w:r w:rsidR="006F1E18">
        <w:t xml:space="preserve"> </w:t>
      </w:r>
      <w:r>
        <w:t>ospalos</w:t>
      </w:r>
      <w:r w:rsidR="00A57070">
        <w:t>ť</w:t>
      </w:r>
      <w:r>
        <w:t xml:space="preserve"> (</w:t>
      </w:r>
      <w:proofErr w:type="spellStart"/>
      <w:r>
        <w:t>sedáci</w:t>
      </w:r>
      <w:r w:rsidR="00A57070">
        <w:t>a</w:t>
      </w:r>
      <w:proofErr w:type="spellEnd"/>
      <w:r w:rsidR="006F1E18" w:rsidRPr="006F1E18">
        <w:t>), svalov</w:t>
      </w:r>
      <w:r w:rsidR="00A57070">
        <w:t>á</w:t>
      </w:r>
      <w:r>
        <w:t xml:space="preserve"> slabos</w:t>
      </w:r>
      <w:r w:rsidR="00A57070">
        <w:t>ť</w:t>
      </w:r>
      <w:r>
        <w:t xml:space="preserve"> (</w:t>
      </w:r>
      <w:r w:rsidR="00332BF4">
        <w:t xml:space="preserve">hypotónia alebo </w:t>
      </w:r>
      <w:r w:rsidR="006F1E18" w:rsidRPr="006F1E18">
        <w:t xml:space="preserve">syndróm </w:t>
      </w:r>
      <w:r w:rsidR="008D0287">
        <w:t>hypotonického dieťaťa</w:t>
      </w:r>
      <w:r w:rsidR="00332BF4">
        <w:t xml:space="preserve"> </w:t>
      </w:r>
      <w:r w:rsidR="00332BF4" w:rsidRPr="00702892">
        <w:t xml:space="preserve">“floppy infant </w:t>
      </w:r>
      <w:proofErr w:type="spellStart"/>
      <w:r w:rsidR="00332BF4" w:rsidRPr="00702892">
        <w:t>syndrome</w:t>
      </w:r>
      <w:proofErr w:type="spellEnd"/>
      <w:r w:rsidR="00332BF4" w:rsidRPr="00702892">
        <w:t>”</w:t>
      </w:r>
      <w:r w:rsidR="006F1E18" w:rsidRPr="006F1E18">
        <w:t>), pokles telesne</w:t>
      </w:r>
      <w:r w:rsidR="006F1E18">
        <w:t xml:space="preserve">j teploty (hypotermia), </w:t>
      </w:r>
      <w:r w:rsidR="00A57070">
        <w:t>ťažkosti</w:t>
      </w:r>
      <w:r w:rsidR="006F1E18" w:rsidRPr="006F1E18">
        <w:t xml:space="preserve"> s kŕmením </w:t>
      </w:r>
      <w:r w:rsidR="009506BB">
        <w:t>(problémy s dojčením spôsobujúce</w:t>
      </w:r>
      <w:r w:rsidR="006F1E18" w:rsidRPr="006F1E18">
        <w:t xml:space="preserve"> </w:t>
      </w:r>
      <w:r w:rsidR="00A57070">
        <w:t>slabý prírastok hmotnosti</w:t>
      </w:r>
      <w:r w:rsidR="006F1E18" w:rsidRPr="006F1E18">
        <w:t xml:space="preserve">) a </w:t>
      </w:r>
      <w:r w:rsidR="008A0FC5">
        <w:t>ťažkosti</w:t>
      </w:r>
      <w:r w:rsidR="006F1E18" w:rsidRPr="006F1E18">
        <w:t xml:space="preserve"> s dýchaním (útlm dýchania niekedy</w:t>
      </w:r>
      <w:r>
        <w:t xml:space="preserve"> až záva</w:t>
      </w:r>
      <w:r w:rsidR="006F1E18">
        <w:t>žný</w:t>
      </w:r>
      <w:r w:rsidR="006F1E18" w:rsidRPr="006F1E18">
        <w:t>)</w:t>
      </w:r>
      <w:r>
        <w:t>.</w:t>
      </w:r>
    </w:p>
    <w:p w14:paraId="06FA57C5" w14:textId="77777777" w:rsidR="005A71F0" w:rsidRDefault="005A71F0" w:rsidP="001C0418">
      <w:pPr>
        <w:ind w:left="0" w:firstLine="0"/>
      </w:pPr>
    </w:p>
    <w:p w14:paraId="4D05E3C7" w14:textId="2667DEA1" w:rsidR="005A71F0" w:rsidRDefault="005A71F0" w:rsidP="001C0418">
      <w:pPr>
        <w:ind w:left="0" w:firstLine="0"/>
      </w:pPr>
      <w:r>
        <w:t xml:space="preserve">Ak užívate </w:t>
      </w:r>
      <w:proofErr w:type="spellStart"/>
      <w:r>
        <w:t>Frisium</w:t>
      </w:r>
      <w:proofErr w:type="spellEnd"/>
      <w:r>
        <w:t xml:space="preserve"> </w:t>
      </w:r>
      <w:r w:rsidR="00032865">
        <w:t xml:space="preserve">pravidelne </w:t>
      </w:r>
      <w:r>
        <w:t xml:space="preserve">počas </w:t>
      </w:r>
      <w:r w:rsidR="00B40DCE">
        <w:t>pokročilého štádia</w:t>
      </w:r>
      <w:r>
        <w:t xml:space="preserve"> tehotenstva, </w:t>
      </w:r>
      <w:r w:rsidR="00940001">
        <w:t>u vášho dieťaťa sa môžu objaviť</w:t>
      </w:r>
      <w:r>
        <w:t xml:space="preserve"> </w:t>
      </w:r>
      <w:r w:rsidR="00ED58E7">
        <w:t>príznaky</w:t>
      </w:r>
      <w:r>
        <w:t xml:space="preserve"> z</w:t>
      </w:r>
      <w:r w:rsidR="00940001">
        <w:t> </w:t>
      </w:r>
      <w:r>
        <w:t>vysadenia</w:t>
      </w:r>
      <w:r w:rsidR="00940001">
        <w:t>,</w:t>
      </w:r>
      <w:r>
        <w:t xml:space="preserve"> ako je nepokoj a</w:t>
      </w:r>
      <w:r w:rsidR="00940001">
        <w:t> chvenie.</w:t>
      </w:r>
      <w:r>
        <w:t xml:space="preserve"> </w:t>
      </w:r>
      <w:r w:rsidR="00CC5850">
        <w:t>V t</w:t>
      </w:r>
      <w:r w:rsidR="00940001">
        <w:t>akomto</w:t>
      </w:r>
      <w:r w:rsidR="00CC5850">
        <w:t xml:space="preserve"> prípade </w:t>
      </w:r>
      <w:r w:rsidR="00940001">
        <w:t>má</w:t>
      </w:r>
      <w:r w:rsidR="00CC5850">
        <w:t xml:space="preserve"> byť novorodenec </w:t>
      </w:r>
      <w:r w:rsidR="00332BF4">
        <w:t xml:space="preserve">primerane </w:t>
      </w:r>
      <w:r w:rsidR="00B40DCE">
        <w:t>pozorovaný</w:t>
      </w:r>
      <w:r w:rsidR="00CC5850">
        <w:t xml:space="preserve"> počas popôrodného obdobia.</w:t>
      </w:r>
    </w:p>
    <w:p w14:paraId="09980975" w14:textId="77777777" w:rsidR="00036E0C" w:rsidRDefault="00036E0C" w:rsidP="001C0418">
      <w:pPr>
        <w:ind w:left="0" w:firstLine="0"/>
      </w:pPr>
    </w:p>
    <w:p w14:paraId="13139B9E" w14:textId="77777777" w:rsidR="00F169D3" w:rsidRDefault="00F169D3" w:rsidP="001C0418"/>
    <w:p w14:paraId="7245BAE3" w14:textId="77777777" w:rsidR="001C0418" w:rsidRPr="00C83EE4" w:rsidRDefault="001C0418" w:rsidP="001C0418">
      <w:r w:rsidRPr="00C83EE4">
        <w:t xml:space="preserve">Keďže </w:t>
      </w:r>
      <w:proofErr w:type="spellStart"/>
      <w:r w:rsidRPr="00C83EE4">
        <w:t>klobaz</w:t>
      </w:r>
      <w:r w:rsidR="00852FBD">
        <w:t>a</w:t>
      </w:r>
      <w:r w:rsidRPr="00C83EE4">
        <w:t>m</w:t>
      </w:r>
      <w:proofErr w:type="spellEnd"/>
      <w:r w:rsidRPr="00C83EE4">
        <w:t xml:space="preserve"> prestupuje do materského mlieka, dojčiace ženy </w:t>
      </w:r>
      <w:r w:rsidRPr="00C83EE4">
        <w:rPr>
          <w:b/>
          <w:bCs/>
        </w:rPr>
        <w:t>nesmú</w:t>
      </w:r>
      <w:r w:rsidRPr="00C83EE4">
        <w:t xml:space="preserve"> užívať </w:t>
      </w:r>
      <w:proofErr w:type="spellStart"/>
      <w:r w:rsidRPr="00C83EE4">
        <w:t>Frisium</w:t>
      </w:r>
      <w:proofErr w:type="spellEnd"/>
      <w:r w:rsidRPr="00C83EE4">
        <w:t>.</w:t>
      </w:r>
    </w:p>
    <w:p w14:paraId="781F8308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F2D1C0" w14:textId="77777777" w:rsidR="00CF75F5" w:rsidRDefault="00CF75F5" w:rsidP="001A6A93">
      <w:pPr>
        <w:keepNext/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lastRenderedPageBreak/>
        <w:t>Vedenie vozid</w:t>
      </w:r>
      <w:r w:rsidR="00571B95">
        <w:rPr>
          <w:b/>
          <w:noProof/>
          <w:szCs w:val="22"/>
        </w:rPr>
        <w:t>iel</w:t>
      </w:r>
      <w:r>
        <w:rPr>
          <w:b/>
          <w:noProof/>
          <w:szCs w:val="22"/>
        </w:rPr>
        <w:t xml:space="preserve"> a obsluha strojov</w:t>
      </w:r>
    </w:p>
    <w:p w14:paraId="5D6598BA" w14:textId="77777777" w:rsidR="007435DC" w:rsidRPr="00C83EE4" w:rsidRDefault="007435DC" w:rsidP="001A6A93">
      <w:pPr>
        <w:keepNext/>
        <w:ind w:left="0" w:firstLine="0"/>
      </w:pPr>
      <w:proofErr w:type="spellStart"/>
      <w:r w:rsidRPr="00C83EE4">
        <w:t>Frisium</w:t>
      </w:r>
      <w:proofErr w:type="spellEnd"/>
      <w:r w:rsidRPr="00C83EE4">
        <w:t xml:space="preserve"> môže zapríčiniť útlm a podobné </w:t>
      </w:r>
      <w:r w:rsidR="00B273F2">
        <w:t>vedľajšie</w:t>
      </w:r>
      <w:r w:rsidRPr="00C83EE4">
        <w:t xml:space="preserve"> účinky, ako aj svalovú slabosť (pozri „</w:t>
      </w:r>
      <w:r>
        <w:t>Možné vedľajšie</w:t>
      </w:r>
      <w:r w:rsidRPr="00C83EE4">
        <w:t xml:space="preserve"> účinky“). Tieto účinky môžu zhoršiť schopnosť sústred</w:t>
      </w:r>
      <w:r w:rsidR="006E1C7C">
        <w:t>iť sa</w:t>
      </w:r>
      <w:r w:rsidRPr="00C83EE4">
        <w:t xml:space="preserve"> a</w:t>
      </w:r>
      <w:r w:rsidR="006E1C7C">
        <w:t xml:space="preserve"> schopnosť </w:t>
      </w:r>
      <w:r w:rsidRPr="00C83EE4">
        <w:t>reakcie</w:t>
      </w:r>
      <w:r w:rsidR="00385991">
        <w:t>,</w:t>
      </w:r>
      <w:r w:rsidRPr="00C83EE4">
        <w:t xml:space="preserve"> preto predstavujú riziko v situáciách, kedy sú tieto schopnosti zvlášť dôležité (napr. </w:t>
      </w:r>
      <w:r w:rsidR="00571B95">
        <w:t>vedenie</w:t>
      </w:r>
      <w:r w:rsidRPr="00C83EE4">
        <w:t xml:space="preserve"> vozidiel alebo </w:t>
      </w:r>
      <w:r w:rsidR="00FD44B9">
        <w:t xml:space="preserve">obsluha </w:t>
      </w:r>
      <w:r w:rsidRPr="00C83EE4">
        <w:t>strojov).</w:t>
      </w:r>
    </w:p>
    <w:p w14:paraId="1DA0F9A7" w14:textId="77777777" w:rsidR="00CF75F5" w:rsidRDefault="00CF75F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091112" w14:textId="77777777" w:rsidR="00011F39" w:rsidRDefault="00011F39" w:rsidP="00011F39">
      <w:pPr>
        <w:keepNext/>
        <w:ind w:left="0" w:firstLine="0"/>
        <w:rPr>
          <w:szCs w:val="22"/>
        </w:rPr>
      </w:pPr>
      <w:proofErr w:type="spellStart"/>
      <w:r w:rsidRPr="00CD78EF">
        <w:rPr>
          <w:b/>
          <w:szCs w:val="22"/>
        </w:rPr>
        <w:t>Frisium</w:t>
      </w:r>
      <w:proofErr w:type="spellEnd"/>
      <w:r w:rsidRPr="00CD78EF">
        <w:rPr>
          <w:b/>
          <w:szCs w:val="22"/>
        </w:rPr>
        <w:t xml:space="preserve"> obsahuje mliečny cukor laktózu</w:t>
      </w:r>
    </w:p>
    <w:p w14:paraId="6FE0BEC5" w14:textId="77777777" w:rsidR="00011F39" w:rsidRDefault="00011F39" w:rsidP="00011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vám váš lekár povedal, že neznášate niektoré cukry, kontaktujte svojho lekára pred užitím tohto lieku. </w:t>
      </w:r>
    </w:p>
    <w:p w14:paraId="63A07C66" w14:textId="77777777" w:rsidR="00FA6F67" w:rsidRDefault="00FA6F67" w:rsidP="00011F39">
      <w:pPr>
        <w:pStyle w:val="Default"/>
        <w:rPr>
          <w:sz w:val="22"/>
          <w:szCs w:val="22"/>
        </w:rPr>
      </w:pPr>
    </w:p>
    <w:p w14:paraId="1ED139C3" w14:textId="77777777" w:rsidR="00FA6F67" w:rsidRPr="0097448A" w:rsidRDefault="00FA6F67" w:rsidP="00011F39">
      <w:pPr>
        <w:pStyle w:val="Default"/>
        <w:rPr>
          <w:b/>
        </w:rPr>
      </w:pPr>
    </w:p>
    <w:p w14:paraId="78051D49" w14:textId="77777777" w:rsidR="00CF75F5" w:rsidRDefault="00CF75F5" w:rsidP="0044238B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="00C440AB">
        <w:rPr>
          <w:b/>
          <w:noProof/>
          <w:szCs w:val="22"/>
        </w:rPr>
        <w:t>Ako užívať Frisium</w:t>
      </w:r>
    </w:p>
    <w:p w14:paraId="774170F4" w14:textId="77777777" w:rsidR="00CF75F5" w:rsidRDefault="00CF75F5" w:rsidP="0044238B">
      <w:pPr>
        <w:keepNext/>
        <w:numPr>
          <w:ilvl w:val="12"/>
          <w:numId w:val="0"/>
        </w:numPr>
        <w:rPr>
          <w:noProof/>
          <w:szCs w:val="22"/>
        </w:rPr>
      </w:pPr>
    </w:p>
    <w:p w14:paraId="24972F29" w14:textId="77777777" w:rsidR="00F169D3" w:rsidRDefault="00CF75F5" w:rsidP="008D7EC0">
      <w:pPr>
        <w:ind w:left="0" w:firstLine="0"/>
        <w:rPr>
          <w:bCs/>
          <w:noProof/>
          <w:szCs w:val="22"/>
        </w:rPr>
      </w:pPr>
      <w:r w:rsidRPr="008D7EC0">
        <w:rPr>
          <w:bCs/>
          <w:noProof/>
          <w:szCs w:val="22"/>
        </w:rPr>
        <w:t xml:space="preserve">Vždy užívajte </w:t>
      </w:r>
      <w:r w:rsidR="00614D0B">
        <w:rPr>
          <w:bCs/>
          <w:noProof/>
          <w:szCs w:val="22"/>
        </w:rPr>
        <w:t>tento liek</w:t>
      </w:r>
      <w:r w:rsidRPr="008D7EC0">
        <w:rPr>
          <w:bCs/>
          <w:noProof/>
          <w:szCs w:val="22"/>
        </w:rPr>
        <w:t xml:space="preserve"> presne tak, ako </w:t>
      </w:r>
      <w:r w:rsidR="0022436E">
        <w:rPr>
          <w:bCs/>
          <w:noProof/>
          <w:szCs w:val="22"/>
        </w:rPr>
        <w:t>v</w:t>
      </w:r>
      <w:r w:rsidRPr="008D7EC0">
        <w:rPr>
          <w:bCs/>
          <w:noProof/>
          <w:szCs w:val="22"/>
        </w:rPr>
        <w:t xml:space="preserve">ám povedal </w:t>
      </w:r>
      <w:r w:rsidR="0022436E">
        <w:rPr>
          <w:bCs/>
          <w:noProof/>
          <w:szCs w:val="22"/>
        </w:rPr>
        <w:t>v</w:t>
      </w:r>
      <w:r w:rsidRPr="008D7EC0">
        <w:rPr>
          <w:bCs/>
          <w:noProof/>
          <w:szCs w:val="22"/>
        </w:rPr>
        <w:t>áš lekár.</w:t>
      </w:r>
      <w:r w:rsidR="0022436E" w:rsidRPr="0022436E">
        <w:rPr>
          <w:noProof/>
          <w:szCs w:val="22"/>
        </w:rPr>
        <w:t xml:space="preserve"> </w:t>
      </w:r>
      <w:r w:rsidR="0022436E" w:rsidRPr="00967D26">
        <w:rPr>
          <w:noProof/>
          <w:szCs w:val="22"/>
        </w:rPr>
        <w:t>Ak si nie ste niečím istý, overte si to u svo</w:t>
      </w:r>
      <w:r w:rsidR="0022436E">
        <w:rPr>
          <w:noProof/>
          <w:szCs w:val="22"/>
        </w:rPr>
        <w:t>jho lekára alebo lekárnika</w:t>
      </w:r>
      <w:r w:rsidR="0022436E" w:rsidRPr="00967D26">
        <w:rPr>
          <w:noProof/>
          <w:szCs w:val="22"/>
        </w:rPr>
        <w:t>.</w:t>
      </w:r>
    </w:p>
    <w:p w14:paraId="56F90EBC" w14:textId="77777777" w:rsidR="00F169D3" w:rsidRDefault="00F169D3" w:rsidP="008D7EC0">
      <w:pPr>
        <w:ind w:left="0" w:firstLine="0"/>
        <w:rPr>
          <w:bCs/>
          <w:noProof/>
          <w:szCs w:val="22"/>
        </w:rPr>
      </w:pPr>
    </w:p>
    <w:p w14:paraId="2BB73025" w14:textId="77777777" w:rsidR="008D7EC0" w:rsidRPr="008D7EC0" w:rsidRDefault="008D7EC0" w:rsidP="008D7EC0">
      <w:pPr>
        <w:ind w:left="0" w:firstLine="0"/>
      </w:pPr>
      <w:r w:rsidRPr="008D7EC0">
        <w:t xml:space="preserve">Ak užívate tieto lieky bez </w:t>
      </w:r>
      <w:r w:rsidR="006E1C7C">
        <w:t>toho, aby ste sa poradili s lekárom</w:t>
      </w:r>
      <w:r w:rsidRPr="008D7EC0">
        <w:t xml:space="preserve">, znižujete si šancu úspešnosti liečby. Za žiadnych okolností nezvyšujte dávku predpísanú lekárom, aj keby </w:t>
      </w:r>
      <w:r w:rsidR="00F169D3">
        <w:t>ste cítili</w:t>
      </w:r>
      <w:r w:rsidR="00E725E7">
        <w:t xml:space="preserve"> </w:t>
      </w:r>
      <w:r w:rsidR="00385991">
        <w:t>slabší</w:t>
      </w:r>
      <w:r w:rsidRPr="008D7EC0">
        <w:t xml:space="preserve"> účinok lieku. Ak si zvýšite dávku z vlastnej iniciatívy, liečba nemusí mať očakávaný účinok.</w:t>
      </w:r>
    </w:p>
    <w:p w14:paraId="2DBEB9DC" w14:textId="77777777" w:rsidR="00F169D3" w:rsidRDefault="00F169D3" w:rsidP="008D7EC0">
      <w:pPr>
        <w:ind w:left="0" w:firstLine="0"/>
        <w:rPr>
          <w:bCs/>
          <w:noProof/>
          <w:szCs w:val="22"/>
        </w:rPr>
      </w:pPr>
    </w:p>
    <w:p w14:paraId="08ECEC2A" w14:textId="77777777" w:rsidR="001C0418" w:rsidRPr="00F169D3" w:rsidRDefault="001C0418" w:rsidP="00F9785B">
      <w:pPr>
        <w:keepNext/>
        <w:ind w:left="0" w:firstLine="0"/>
        <w:rPr>
          <w:b/>
        </w:rPr>
      </w:pPr>
      <w:r w:rsidRPr="00F169D3">
        <w:rPr>
          <w:b/>
        </w:rPr>
        <w:t>Liečba stavov úzkosti</w:t>
      </w:r>
    </w:p>
    <w:p w14:paraId="042CC66D" w14:textId="77777777" w:rsidR="001C0418" w:rsidRPr="00C83EE4" w:rsidRDefault="00F169D3" w:rsidP="001C0418">
      <w:pPr>
        <w:ind w:left="0" w:firstLine="0"/>
      </w:pPr>
      <w:r>
        <w:t>Zvyčajná ú</w:t>
      </w:r>
      <w:r w:rsidR="001C0418" w:rsidRPr="00C83EE4">
        <w:t xml:space="preserve">vodná dávka pre dospelých je 20 mg </w:t>
      </w:r>
      <w:proofErr w:type="spellStart"/>
      <w:r w:rsidR="006E1C7C">
        <w:t>klobaz</w:t>
      </w:r>
      <w:r w:rsidR="00852FBD">
        <w:t>a</w:t>
      </w:r>
      <w:r w:rsidR="006E1C7C">
        <w:t>mu</w:t>
      </w:r>
      <w:proofErr w:type="spellEnd"/>
      <w:r w:rsidR="006E1C7C">
        <w:t xml:space="preserve"> </w:t>
      </w:r>
      <w:r w:rsidR="001C0418" w:rsidRPr="00C83EE4">
        <w:t xml:space="preserve">denne. Ak je </w:t>
      </w:r>
      <w:r w:rsidR="006E1C7C">
        <w:t xml:space="preserve">to </w:t>
      </w:r>
      <w:r w:rsidR="001C0418" w:rsidRPr="00C83EE4">
        <w:t>nutné, môže sa zvýšiť na 30</w:t>
      </w:r>
      <w:r w:rsidR="006E1C7C">
        <w:t> mg. Celková denná dávka 30 </w:t>
      </w:r>
      <w:r w:rsidR="001C0418" w:rsidRPr="00C83EE4">
        <w:t>mg sa vo všeobecnosti nem</w:t>
      </w:r>
      <w:r>
        <w:t>á</w:t>
      </w:r>
      <w:r w:rsidR="001C0418" w:rsidRPr="00C83EE4">
        <w:t xml:space="preserve"> prekročiť.</w:t>
      </w:r>
    </w:p>
    <w:p w14:paraId="44C4FBCB" w14:textId="77777777" w:rsidR="001C0418" w:rsidRPr="00C83EE4" w:rsidRDefault="001C0418" w:rsidP="001C0418">
      <w:pPr>
        <w:ind w:left="0" w:firstLine="0"/>
      </w:pPr>
    </w:p>
    <w:p w14:paraId="53FC7D6D" w14:textId="77777777" w:rsidR="001C0418" w:rsidRPr="00C83EE4" w:rsidRDefault="001C0418" w:rsidP="001C0418">
      <w:pPr>
        <w:ind w:left="0" w:firstLine="0"/>
      </w:pPr>
      <w:r w:rsidRPr="00F169D3">
        <w:rPr>
          <w:u w:val="single"/>
        </w:rPr>
        <w:t>Trvanie liečby</w:t>
      </w:r>
      <w:r w:rsidRPr="00C83EE4">
        <w:t xml:space="preserve"> má byť čo najkratšie. </w:t>
      </w:r>
      <w:r w:rsidR="00F169D3">
        <w:t>Do 4</w:t>
      </w:r>
      <w:r w:rsidR="006E1C7C">
        <w:t> </w:t>
      </w:r>
      <w:r w:rsidR="00F169D3">
        <w:t xml:space="preserve">týždňov musí lekár liečbu </w:t>
      </w:r>
      <w:r w:rsidR="006E1C7C">
        <w:t>pre</w:t>
      </w:r>
      <w:r w:rsidR="00F169D3">
        <w:t>hodnotiť a rozhodnúť</w:t>
      </w:r>
      <w:r w:rsidRPr="00C83EE4">
        <w:t xml:space="preserve"> o</w:t>
      </w:r>
      <w:r w:rsidR="006E1C7C">
        <w:t xml:space="preserve"> jej </w:t>
      </w:r>
      <w:r w:rsidRPr="00C83EE4">
        <w:t xml:space="preserve">pokračovaní a potom </w:t>
      </w:r>
      <w:r w:rsidR="00F169D3">
        <w:t xml:space="preserve">tak robiť </w:t>
      </w:r>
      <w:r w:rsidRPr="00C83EE4">
        <w:t xml:space="preserve">pravidelne, najmä ak </w:t>
      </w:r>
      <w:r w:rsidR="005D7901">
        <w:t>vymizli</w:t>
      </w:r>
      <w:r w:rsidR="006E1C7C">
        <w:t xml:space="preserve"> </w:t>
      </w:r>
      <w:r w:rsidRPr="00C83EE4">
        <w:t>príznaky. Celkové trvanie liečby obvykle nepresahuje 8 až 12</w:t>
      </w:r>
      <w:r w:rsidR="006E1C7C">
        <w:t> </w:t>
      </w:r>
      <w:r w:rsidRPr="00C83EE4">
        <w:t xml:space="preserve">týždňov (vrátane </w:t>
      </w:r>
      <w:r w:rsidR="006E1C7C">
        <w:t>obdobia postupného ukončovania liečby</w:t>
      </w:r>
      <w:r w:rsidRPr="00C83EE4">
        <w:t xml:space="preserve">). V niektorých prípadoch však </w:t>
      </w:r>
      <w:r w:rsidR="00F169D3">
        <w:t xml:space="preserve">môže lekár </w:t>
      </w:r>
      <w:r w:rsidRPr="00C83EE4">
        <w:t xml:space="preserve">na základe </w:t>
      </w:r>
      <w:r>
        <w:t xml:space="preserve">odborného </w:t>
      </w:r>
      <w:r w:rsidRPr="00C83EE4">
        <w:t>prehodnotenia pacientovho stavu</w:t>
      </w:r>
      <w:r w:rsidR="006E1C7C">
        <w:t xml:space="preserve"> liečbu predĺžiť</w:t>
      </w:r>
      <w:r w:rsidRPr="00C83EE4">
        <w:t>.</w:t>
      </w:r>
    </w:p>
    <w:p w14:paraId="1864A0E8" w14:textId="77777777" w:rsidR="00C567C1" w:rsidRPr="00C83EE4" w:rsidRDefault="00C567C1" w:rsidP="00C567C1">
      <w:pPr>
        <w:ind w:left="0" w:firstLine="0"/>
      </w:pPr>
    </w:p>
    <w:p w14:paraId="677DA3BE" w14:textId="77777777" w:rsidR="00C567C1" w:rsidRPr="00C83EE4" w:rsidRDefault="00C567C1" w:rsidP="00C567C1">
      <w:pPr>
        <w:ind w:left="0" w:firstLine="0"/>
      </w:pPr>
      <w:r w:rsidRPr="00F169D3">
        <w:rPr>
          <w:u w:val="single"/>
        </w:rPr>
        <w:t>Ukončenie liečby</w:t>
      </w:r>
      <w:r w:rsidRPr="00C83EE4">
        <w:rPr>
          <w:i/>
        </w:rPr>
        <w:t>:</w:t>
      </w:r>
      <w:r w:rsidRPr="00C83EE4">
        <w:t xml:space="preserve"> Po dlhodobej liečbe sa </w:t>
      </w:r>
      <w:r>
        <w:t>ne</w:t>
      </w:r>
      <w:r w:rsidRPr="00C83EE4">
        <w:t xml:space="preserve">odporúča </w:t>
      </w:r>
      <w:r>
        <w:t xml:space="preserve">ukončiť užívanie lieku </w:t>
      </w:r>
      <w:proofErr w:type="spellStart"/>
      <w:r w:rsidRPr="00C83EE4">
        <w:t>Frisium</w:t>
      </w:r>
      <w:proofErr w:type="spellEnd"/>
      <w:r w:rsidRPr="00C83EE4">
        <w:t xml:space="preserve"> n</w:t>
      </w:r>
      <w:r>
        <w:t>áhle</w:t>
      </w:r>
      <w:r w:rsidRPr="00C83EE4">
        <w:t>, ale postupne znižovať dávku pod lekárskym dohľadom, aby sa predišlo výskytu príznakov z</w:t>
      </w:r>
      <w:r>
        <w:t> ukončenia liečby</w:t>
      </w:r>
      <w:r w:rsidRPr="00C83EE4">
        <w:t xml:space="preserve"> (pozri „</w:t>
      </w:r>
      <w:r>
        <w:t xml:space="preserve">Ak prestanete užívať </w:t>
      </w:r>
      <w:proofErr w:type="spellStart"/>
      <w:r>
        <w:t>Frisium</w:t>
      </w:r>
      <w:proofErr w:type="spellEnd"/>
      <w:r w:rsidRPr="00C83EE4">
        <w:t>“).</w:t>
      </w:r>
    </w:p>
    <w:p w14:paraId="59FFAA74" w14:textId="77777777" w:rsidR="001C0418" w:rsidRDefault="001C0418" w:rsidP="001C0418">
      <w:pPr>
        <w:ind w:left="0" w:firstLine="0"/>
      </w:pPr>
    </w:p>
    <w:p w14:paraId="403B1CB3" w14:textId="77777777" w:rsidR="00F169D3" w:rsidRPr="00F169D3" w:rsidRDefault="00310A32" w:rsidP="00F169D3">
      <w:pPr>
        <w:ind w:left="0" w:firstLine="0"/>
        <w:rPr>
          <w:u w:val="single"/>
        </w:rPr>
      </w:pPr>
      <w:r>
        <w:rPr>
          <w:u w:val="single"/>
        </w:rPr>
        <w:t>Osobitné</w:t>
      </w:r>
      <w:r w:rsidR="00F169D3" w:rsidRPr="00F169D3">
        <w:rPr>
          <w:u w:val="single"/>
        </w:rPr>
        <w:t xml:space="preserve"> skupiny pacientov</w:t>
      </w:r>
    </w:p>
    <w:p w14:paraId="36C8E2D5" w14:textId="77777777" w:rsidR="00F169D3" w:rsidRPr="00C83EE4" w:rsidRDefault="00F169D3" w:rsidP="00F169D3">
      <w:pPr>
        <w:ind w:left="0" w:firstLine="0"/>
      </w:pPr>
      <w:r w:rsidRPr="00F169D3">
        <w:t>Pacienti so zhoršenou činnosťou pečene a obličiek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 w:rsidR="00B273F2">
        <w:t>vedľajšie</w:t>
      </w:r>
      <w:r w:rsidRPr="00C83EE4">
        <w:t xml:space="preserve"> účinky. Úvodné dávky preto musia byť nízke a zvyšujú sa postupne pod starostlivým dohľadom</w:t>
      </w:r>
      <w:r w:rsidR="006E1C7C">
        <w:t xml:space="preserve"> lekára</w:t>
      </w:r>
      <w:r w:rsidRPr="00C83EE4">
        <w:t>.</w:t>
      </w:r>
    </w:p>
    <w:p w14:paraId="53B2DD1E" w14:textId="77777777" w:rsidR="00F169D3" w:rsidRPr="00C83EE4" w:rsidRDefault="00F169D3" w:rsidP="00F169D3">
      <w:pPr>
        <w:ind w:left="0" w:firstLine="0"/>
      </w:pPr>
      <w:r w:rsidRPr="00F169D3">
        <w:t>Starší pacienti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 w:rsidR="00B273F2">
        <w:t>vedľajšie</w:t>
      </w:r>
      <w:r w:rsidRPr="00C83EE4">
        <w:t xml:space="preserve"> účinky. Úvodné dávky preto musia byť nízke a zvyšujú sa postupne pod starostlivým dohľadom</w:t>
      </w:r>
      <w:r w:rsidR="006E1C7C">
        <w:t xml:space="preserve"> lekára</w:t>
      </w:r>
      <w:r w:rsidRPr="00C83EE4">
        <w:t>. Starším pacientom často stačí udržiavacia dávka 10-15</w:t>
      </w:r>
      <w:r w:rsidR="006E1C7C">
        <w:t> </w:t>
      </w:r>
      <w:r w:rsidRPr="00C83EE4">
        <w:t>mg.</w:t>
      </w:r>
      <w:r w:rsidR="006E1C7C">
        <w:t xml:space="preserve"> </w:t>
      </w:r>
      <w:r w:rsidRPr="00C83EE4">
        <w:t>Dávku možno po zlepšení príznakov znížiť.</w:t>
      </w:r>
    </w:p>
    <w:p w14:paraId="0FD9BCA4" w14:textId="77777777" w:rsidR="00F169D3" w:rsidRPr="00C83EE4" w:rsidRDefault="00F169D3" w:rsidP="001C0418">
      <w:pPr>
        <w:ind w:left="0" w:firstLine="0"/>
      </w:pPr>
    </w:p>
    <w:p w14:paraId="2F2692E8" w14:textId="77777777" w:rsidR="001C0418" w:rsidRPr="00F169D3" w:rsidRDefault="001C0418" w:rsidP="001C0418">
      <w:pPr>
        <w:ind w:left="0" w:firstLine="0"/>
        <w:rPr>
          <w:b/>
        </w:rPr>
      </w:pPr>
      <w:r w:rsidRPr="00F169D3">
        <w:rPr>
          <w:b/>
        </w:rPr>
        <w:t xml:space="preserve">Doplnková liečba epilepsie s inými </w:t>
      </w:r>
      <w:proofErr w:type="spellStart"/>
      <w:r w:rsidRPr="00F169D3">
        <w:rPr>
          <w:b/>
        </w:rPr>
        <w:t>protizáchvatovými</w:t>
      </w:r>
      <w:proofErr w:type="spellEnd"/>
      <w:r w:rsidRPr="00F169D3">
        <w:rPr>
          <w:b/>
        </w:rPr>
        <w:t xml:space="preserve"> liekmi</w:t>
      </w:r>
    </w:p>
    <w:p w14:paraId="75DE9203" w14:textId="77777777" w:rsidR="001C0418" w:rsidRPr="00C83EE4" w:rsidRDefault="001C0418" w:rsidP="001C0418">
      <w:pPr>
        <w:ind w:left="0" w:firstLine="0"/>
      </w:pPr>
      <w:r w:rsidRPr="00C83EE4">
        <w:t xml:space="preserve">Úvodná dávka má byť nízka (5 </w:t>
      </w:r>
      <w:r w:rsidR="00395852">
        <w:t>–</w:t>
      </w:r>
      <w:r w:rsidRPr="00C83EE4">
        <w:t xml:space="preserve"> 15</w:t>
      </w:r>
      <w:r w:rsidR="00395852">
        <w:t> </w:t>
      </w:r>
      <w:r w:rsidRPr="00C83EE4">
        <w:t>mg denne), ak je nutné, môže sa postupne zvyšovať na najvyššiu dennú dávku 80</w:t>
      </w:r>
      <w:r w:rsidR="006E1C7C">
        <w:t> </w:t>
      </w:r>
      <w:r w:rsidRPr="00C83EE4">
        <w:t>mg. Dávky do 30</w:t>
      </w:r>
      <w:r w:rsidR="00395852">
        <w:t> </w:t>
      </w:r>
      <w:r w:rsidRPr="00C83EE4">
        <w:t>mg sa môžu užiť večer ako jediná dávka.</w:t>
      </w:r>
    </w:p>
    <w:p w14:paraId="76948515" w14:textId="77777777" w:rsidR="00CB3FD2" w:rsidRDefault="00FE2DE9" w:rsidP="00395852">
      <w:pPr>
        <w:ind w:left="0" w:firstLine="0"/>
      </w:pPr>
      <w:r w:rsidRPr="00FE2DE9">
        <w:rPr>
          <w:i/>
        </w:rPr>
        <w:t>Deti:</w:t>
      </w:r>
      <w:r>
        <w:t xml:space="preserve"> </w:t>
      </w:r>
      <w:r w:rsidR="001C0418" w:rsidRPr="00C83EE4">
        <w:t>Úvodná dávka pre deti vo veku nad 6</w:t>
      </w:r>
      <w:r w:rsidR="006E1C7C">
        <w:t> </w:t>
      </w:r>
      <w:r w:rsidR="001C0418" w:rsidRPr="00C83EE4">
        <w:t>rokov je obvykle 5</w:t>
      </w:r>
      <w:r w:rsidR="00395852">
        <w:t> </w:t>
      </w:r>
      <w:r w:rsidR="001C0418" w:rsidRPr="00C83EE4">
        <w:t xml:space="preserve">mg. </w:t>
      </w:r>
      <w:r w:rsidR="00395852">
        <w:t>Zvyčajne</w:t>
      </w:r>
      <w:r w:rsidR="001C0418" w:rsidRPr="00C83EE4">
        <w:t xml:space="preserve"> postačí udržiavacia dávka 0,3</w:t>
      </w:r>
      <w:r w:rsidR="00395852">
        <w:t> </w:t>
      </w:r>
      <w:r w:rsidR="001C0418" w:rsidRPr="00C83EE4">
        <w:t>-</w:t>
      </w:r>
      <w:r w:rsidR="00395852">
        <w:t> </w:t>
      </w:r>
      <w:r w:rsidR="001C0418" w:rsidRPr="00C83EE4">
        <w:t>1,0</w:t>
      </w:r>
      <w:r w:rsidR="00395852">
        <w:t> </w:t>
      </w:r>
      <w:r w:rsidR="001C0418" w:rsidRPr="00C83EE4">
        <w:t>mg/kg telesnej hmotnosti na deň.</w:t>
      </w:r>
      <w:r w:rsidR="00395852">
        <w:t xml:space="preserve"> </w:t>
      </w:r>
      <w:r w:rsidR="00CB3FD2">
        <w:t>Deti môžu byť náchylnejšie</w:t>
      </w:r>
      <w:r w:rsidR="00CB3FD2" w:rsidRPr="00ED1253">
        <w:t xml:space="preserve"> na nežiaduce účinky a</w:t>
      </w:r>
      <w:r w:rsidR="00CB3FD2">
        <w:t> dávky sa zvyšujú</w:t>
      </w:r>
      <w:r w:rsidR="00CB3FD2" w:rsidRPr="00C83EE4">
        <w:t xml:space="preserve"> postupne pod starostlivým dohľadom</w:t>
      </w:r>
      <w:r w:rsidR="00CB3FD2">
        <w:t xml:space="preserve"> lekára.</w:t>
      </w:r>
    </w:p>
    <w:p w14:paraId="3AC26A8B" w14:textId="77777777" w:rsidR="00395852" w:rsidRDefault="00D319B8" w:rsidP="00395852">
      <w:pPr>
        <w:ind w:left="0" w:firstLine="0"/>
        <w:rPr>
          <w:color w:val="000000"/>
          <w:szCs w:val="22"/>
        </w:rPr>
      </w:pPr>
      <w:r>
        <w:rPr>
          <w:szCs w:val="22"/>
        </w:rPr>
        <w:t>Nakoľko neexistuje lieková forma umožňujúca bezpečné a presné dávkovanie pre deti vo veku do 6 rokov, nemožno stanoviť pre túto vekovú skupinu odporúčané dávky</w:t>
      </w:r>
      <w:r w:rsidR="00395852" w:rsidRPr="00ED1253">
        <w:rPr>
          <w:color w:val="000000"/>
          <w:szCs w:val="22"/>
        </w:rPr>
        <w:t>.</w:t>
      </w:r>
    </w:p>
    <w:p w14:paraId="4F7E3056" w14:textId="77777777" w:rsidR="00CB3FD2" w:rsidRPr="00C83EE4" w:rsidRDefault="00CB3FD2" w:rsidP="001C0418">
      <w:pPr>
        <w:ind w:left="0" w:firstLine="0"/>
      </w:pPr>
    </w:p>
    <w:p w14:paraId="371124EA" w14:textId="77777777" w:rsidR="001C0418" w:rsidRPr="00C83EE4" w:rsidRDefault="001C0418" w:rsidP="001C0418">
      <w:pPr>
        <w:ind w:left="0" w:firstLine="0"/>
      </w:pPr>
      <w:r w:rsidRPr="00395852">
        <w:rPr>
          <w:u w:val="single"/>
        </w:rPr>
        <w:t>Trvanie liečby</w:t>
      </w:r>
      <w:r w:rsidRPr="00C83EE4">
        <w:rPr>
          <w:i/>
        </w:rPr>
        <w:t>:</w:t>
      </w:r>
      <w:r w:rsidRPr="00C83EE4">
        <w:t xml:space="preserve"> </w:t>
      </w:r>
      <w:r w:rsidR="00395852">
        <w:t>lekár musí d</w:t>
      </w:r>
      <w:r w:rsidRPr="00C83EE4">
        <w:t>o 4 týždňov a potom pravidelne prehodnotiť rozhodnutie o pokračovaní liečby.</w:t>
      </w:r>
    </w:p>
    <w:p w14:paraId="27C1FE66" w14:textId="77777777" w:rsidR="001C0418" w:rsidRPr="00C83EE4" w:rsidRDefault="001C0418" w:rsidP="001C0418">
      <w:pPr>
        <w:ind w:left="0" w:firstLine="0"/>
        <w:rPr>
          <w:i/>
        </w:rPr>
      </w:pPr>
    </w:p>
    <w:p w14:paraId="58495D47" w14:textId="77777777" w:rsidR="00395852" w:rsidRPr="00C83EE4" w:rsidRDefault="00395852" w:rsidP="00395852">
      <w:pPr>
        <w:ind w:left="0" w:firstLine="0"/>
      </w:pPr>
      <w:r w:rsidRPr="00F169D3">
        <w:rPr>
          <w:u w:val="single"/>
        </w:rPr>
        <w:t>Ukončenie liečby</w:t>
      </w:r>
      <w:r w:rsidRPr="00C83EE4">
        <w:rPr>
          <w:i/>
        </w:rPr>
        <w:t>:</w:t>
      </w:r>
      <w:r w:rsidRPr="00C83EE4">
        <w:t xml:space="preserve"> </w:t>
      </w:r>
      <w:r w:rsidR="00D319B8" w:rsidRPr="00C83EE4">
        <w:t xml:space="preserve">Po dlhodobej liečbe sa </w:t>
      </w:r>
      <w:r w:rsidR="00D319B8">
        <w:t>ne</w:t>
      </w:r>
      <w:r w:rsidR="00D319B8" w:rsidRPr="00C83EE4">
        <w:t xml:space="preserve">odporúča </w:t>
      </w:r>
      <w:r w:rsidR="00D319B8">
        <w:t xml:space="preserve">ukončiť užívanie lieku </w:t>
      </w:r>
      <w:proofErr w:type="spellStart"/>
      <w:r w:rsidR="00D319B8" w:rsidRPr="00C83EE4">
        <w:t>Frisium</w:t>
      </w:r>
      <w:proofErr w:type="spellEnd"/>
      <w:r w:rsidR="00D319B8" w:rsidRPr="00C83EE4">
        <w:t xml:space="preserve"> n</w:t>
      </w:r>
      <w:r w:rsidR="00033CCC">
        <w:t>áhle</w:t>
      </w:r>
      <w:r w:rsidR="00D319B8" w:rsidRPr="00C83EE4">
        <w:t>, ale postupne znižovať dávku pod lekárskym dohľadom, aby sa predišlo výskytu príznakov z</w:t>
      </w:r>
      <w:r w:rsidR="00D319B8">
        <w:t> ukončenia liečby</w:t>
      </w:r>
      <w:r w:rsidR="00D319B8" w:rsidRPr="00C83EE4">
        <w:t xml:space="preserve"> (pozri </w:t>
      </w:r>
      <w:r w:rsidR="00385991">
        <w:t xml:space="preserve">časť </w:t>
      </w:r>
      <w:r w:rsidR="00D319B8" w:rsidRPr="00C83EE4">
        <w:t>„</w:t>
      </w:r>
      <w:r w:rsidR="00D319B8">
        <w:t xml:space="preserve">Ak prestanete užívať </w:t>
      </w:r>
      <w:proofErr w:type="spellStart"/>
      <w:r w:rsidR="00D319B8">
        <w:t>Frisium</w:t>
      </w:r>
      <w:proofErr w:type="spellEnd"/>
      <w:r w:rsidR="00D319B8" w:rsidRPr="00C83EE4">
        <w:t>“)</w:t>
      </w:r>
      <w:r w:rsidR="00D319B8">
        <w:t>.</w:t>
      </w:r>
    </w:p>
    <w:p w14:paraId="118C5EE9" w14:textId="77777777" w:rsidR="006E1C7C" w:rsidRDefault="006E1C7C" w:rsidP="001C0418">
      <w:pPr>
        <w:ind w:left="0" w:firstLine="0"/>
        <w:rPr>
          <w:b/>
        </w:rPr>
      </w:pPr>
    </w:p>
    <w:p w14:paraId="5121DC9F" w14:textId="77777777" w:rsidR="00867640" w:rsidRPr="00F169D3" w:rsidRDefault="00310A32" w:rsidP="00867640">
      <w:pPr>
        <w:keepNext/>
        <w:ind w:left="0" w:firstLine="0"/>
        <w:rPr>
          <w:u w:val="single"/>
        </w:rPr>
      </w:pPr>
      <w:r>
        <w:rPr>
          <w:u w:val="single"/>
        </w:rPr>
        <w:lastRenderedPageBreak/>
        <w:t>Osobitné</w:t>
      </w:r>
      <w:r w:rsidR="00867640" w:rsidRPr="00F169D3">
        <w:rPr>
          <w:u w:val="single"/>
        </w:rPr>
        <w:t xml:space="preserve"> skupiny pacientov</w:t>
      </w:r>
    </w:p>
    <w:p w14:paraId="1B19A0A6" w14:textId="77777777" w:rsidR="00867640" w:rsidRPr="00C83EE4" w:rsidRDefault="00867640" w:rsidP="00867640">
      <w:pPr>
        <w:ind w:left="0" w:firstLine="0"/>
      </w:pPr>
      <w:r w:rsidRPr="00F169D3">
        <w:t>Pacienti so zhoršenou činnosťou pečene a obličiek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>
        <w:t>vedľajšie</w:t>
      </w:r>
      <w:r w:rsidRPr="00C83EE4">
        <w:t xml:space="preserve"> účinky. Úvodné dávky preto musia byť nízke a zvyšujú sa postupne pod starostlivým dohľadom</w:t>
      </w:r>
      <w:r>
        <w:t xml:space="preserve"> lekára</w:t>
      </w:r>
      <w:r w:rsidRPr="00C83EE4">
        <w:t>.</w:t>
      </w:r>
      <w:r>
        <w:t xml:space="preserve"> </w:t>
      </w:r>
      <w:r w:rsidRPr="00ED1253">
        <w:t xml:space="preserve">V rámci prevencie </w:t>
      </w:r>
      <w:r>
        <w:t xml:space="preserve">bude lekár </w:t>
      </w:r>
      <w:r w:rsidRPr="00ED1253">
        <w:t>počas dlhodobej liečby sledovať funkciu pečene a obličiek.</w:t>
      </w:r>
    </w:p>
    <w:p w14:paraId="4134AE76" w14:textId="77777777" w:rsidR="00F05257" w:rsidRDefault="00F05257" w:rsidP="00F05257">
      <w:pPr>
        <w:ind w:left="0" w:firstLine="0"/>
      </w:pPr>
      <w:r w:rsidRPr="00F169D3">
        <w:t>Starší pacienti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>
        <w:t>vedľajšie</w:t>
      </w:r>
      <w:r w:rsidRPr="00C83EE4">
        <w:t xml:space="preserve"> účinky. Úvodné dávky preto musia byť nízke a zvyšujú sa postupne pod starostlivým dohľadom</w:t>
      </w:r>
      <w:r>
        <w:t xml:space="preserve"> lekára</w:t>
      </w:r>
      <w:r w:rsidRPr="00C83EE4">
        <w:t>.</w:t>
      </w:r>
    </w:p>
    <w:p w14:paraId="1D15BA83" w14:textId="77777777" w:rsidR="00867640" w:rsidRPr="00C83EE4" w:rsidRDefault="00867640" w:rsidP="001C0418">
      <w:pPr>
        <w:ind w:left="0" w:firstLine="0"/>
        <w:rPr>
          <w:b/>
        </w:rPr>
      </w:pPr>
    </w:p>
    <w:p w14:paraId="65A0FEAB" w14:textId="00708715" w:rsidR="001C0418" w:rsidRPr="00C83EE4" w:rsidRDefault="009B7733" w:rsidP="001C0418">
      <w:pPr>
        <w:ind w:left="0" w:firstLine="0"/>
      </w:pPr>
      <w:r>
        <w:rPr>
          <w:b/>
        </w:rPr>
        <w:t>Spôsob p</w:t>
      </w:r>
      <w:r w:rsidR="001C0418" w:rsidRPr="00C83EE4">
        <w:rPr>
          <w:b/>
        </w:rPr>
        <w:t>odávani</w:t>
      </w:r>
      <w:r>
        <w:rPr>
          <w:b/>
        </w:rPr>
        <w:t>a</w:t>
      </w:r>
    </w:p>
    <w:p w14:paraId="6C56C01C" w14:textId="77FAED65" w:rsidR="00BD3A0E" w:rsidRDefault="001C0418" w:rsidP="00241CCC">
      <w:pPr>
        <w:pStyle w:val="Zkladntext"/>
      </w:pPr>
      <w:r w:rsidRPr="00C83EE4">
        <w:t>Tablety sa</w:t>
      </w:r>
      <w:r w:rsidR="00241CCC" w:rsidRPr="00241CCC">
        <w:t xml:space="preserve"> </w:t>
      </w:r>
      <w:r w:rsidR="00241CCC">
        <w:t xml:space="preserve">môžu užiť </w:t>
      </w:r>
      <w:r w:rsidR="009B7733">
        <w:t>celé</w:t>
      </w:r>
      <w:r w:rsidR="00241CCC">
        <w:t xml:space="preserve"> alebo rozdrviť a zmiešať s jablkovou šťavou</w:t>
      </w:r>
      <w:r w:rsidR="001F1573">
        <w:t xml:space="preserve"> (perorálne použitie)</w:t>
      </w:r>
      <w:r w:rsidRPr="00C83EE4">
        <w:t xml:space="preserve">. </w:t>
      </w:r>
    </w:p>
    <w:p w14:paraId="5714D1C7" w14:textId="6579EB0D" w:rsidR="00241CCC" w:rsidRDefault="00241CCC" w:rsidP="00241CCC">
      <w:pPr>
        <w:pStyle w:val="Zkladntext"/>
        <w:rPr>
          <w:noProof/>
          <w:szCs w:val="22"/>
        </w:rPr>
      </w:pPr>
      <w:r w:rsidRPr="00034DD6">
        <w:rPr>
          <w:noProof/>
          <w:szCs w:val="22"/>
        </w:rPr>
        <w:t>Tablet</w:t>
      </w:r>
      <w:r w:rsidR="001F1573">
        <w:rPr>
          <w:noProof/>
          <w:szCs w:val="22"/>
        </w:rPr>
        <w:t>a</w:t>
      </w:r>
      <w:r w:rsidRPr="00034DD6">
        <w:rPr>
          <w:noProof/>
          <w:szCs w:val="22"/>
        </w:rPr>
        <w:t xml:space="preserve"> sa môž</w:t>
      </w:r>
      <w:r w:rsidR="001F1573">
        <w:rPr>
          <w:noProof/>
          <w:szCs w:val="22"/>
        </w:rPr>
        <w:t>e</w:t>
      </w:r>
      <w:r w:rsidRPr="00034DD6">
        <w:rPr>
          <w:noProof/>
          <w:szCs w:val="22"/>
        </w:rPr>
        <w:t xml:space="preserve"> rozdeliť na rovnaké dávky</w:t>
      </w:r>
      <w:r>
        <w:rPr>
          <w:noProof/>
          <w:szCs w:val="22"/>
        </w:rPr>
        <w:t xml:space="preserve"> po 5 mg.</w:t>
      </w:r>
    </w:p>
    <w:p w14:paraId="54C0B6CD" w14:textId="77777777" w:rsidR="001C0418" w:rsidRPr="00C83EE4" w:rsidRDefault="001C0418" w:rsidP="00241CCC">
      <w:pPr>
        <w:ind w:left="0" w:firstLine="0"/>
      </w:pPr>
      <w:r w:rsidRPr="00C83EE4">
        <w:t xml:space="preserve">Ak je denná dávka </w:t>
      </w:r>
      <w:r w:rsidR="00464C4C">
        <w:t>rozdelená</w:t>
      </w:r>
      <w:r w:rsidRPr="00C83EE4">
        <w:t>,</w:t>
      </w:r>
      <w:r w:rsidR="00D319B8">
        <w:t xml:space="preserve"> väčšia časť sa má podať večer.</w:t>
      </w:r>
    </w:p>
    <w:p w14:paraId="0031CBD1" w14:textId="77777777" w:rsidR="001C0418" w:rsidRPr="002D4AD2" w:rsidRDefault="001C041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64AF46" w14:textId="77777777" w:rsidR="00CF75F5" w:rsidRPr="002D4AD2" w:rsidRDefault="00CF75F5" w:rsidP="001A6A93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2D4AD2">
        <w:rPr>
          <w:b/>
          <w:noProof/>
          <w:szCs w:val="22"/>
        </w:rPr>
        <w:t xml:space="preserve">Ak užijete viac </w:t>
      </w:r>
      <w:r w:rsidR="00FF1A1A">
        <w:rPr>
          <w:b/>
          <w:noProof/>
          <w:szCs w:val="22"/>
        </w:rPr>
        <w:t xml:space="preserve">lieku </w:t>
      </w:r>
      <w:r w:rsidR="002D4AD2" w:rsidRPr="002D4AD2">
        <w:rPr>
          <w:b/>
          <w:noProof/>
          <w:szCs w:val="22"/>
        </w:rPr>
        <w:t>Frisi</w:t>
      </w:r>
      <w:r w:rsidR="00FF1A1A">
        <w:rPr>
          <w:b/>
          <w:noProof/>
          <w:szCs w:val="22"/>
        </w:rPr>
        <w:t>um</w:t>
      </w:r>
      <w:r w:rsidRPr="002D4AD2">
        <w:rPr>
          <w:b/>
          <w:noProof/>
          <w:szCs w:val="22"/>
        </w:rPr>
        <w:t>, ako máte</w:t>
      </w:r>
    </w:p>
    <w:p w14:paraId="5EA4D98F" w14:textId="77777777" w:rsidR="001C0418" w:rsidRPr="00C83EE4" w:rsidRDefault="001C0418" w:rsidP="001C0418">
      <w:pPr>
        <w:ind w:left="0" w:firstLine="0"/>
      </w:pPr>
      <w:r w:rsidRPr="00C83EE4">
        <w:t xml:space="preserve">Predávkovanie a otrava </w:t>
      </w:r>
      <w:proofErr w:type="spellStart"/>
      <w:r w:rsidRPr="00C83EE4">
        <w:t>benzodiazepínmi</w:t>
      </w:r>
      <w:proofErr w:type="spellEnd"/>
      <w:r w:rsidRPr="00C83EE4">
        <w:t xml:space="preserve"> vrátane </w:t>
      </w:r>
      <w:proofErr w:type="spellStart"/>
      <w:r w:rsidRPr="00C83EE4">
        <w:t>klobaz</w:t>
      </w:r>
      <w:r w:rsidR="00852FBD">
        <w:t>a</w:t>
      </w:r>
      <w:r w:rsidRPr="00C83EE4">
        <w:t>mu</w:t>
      </w:r>
      <w:proofErr w:type="spellEnd"/>
      <w:r w:rsidRPr="00C83EE4">
        <w:t xml:space="preserve"> môže zapríčiniť centrálny nervový útlm spojený so spavosťou, zmätením a</w:t>
      </w:r>
      <w:r w:rsidR="00F07B36">
        <w:t> </w:t>
      </w:r>
      <w:r w:rsidRPr="00C83EE4">
        <w:t>letargiou</w:t>
      </w:r>
      <w:r w:rsidR="00F07B36">
        <w:t xml:space="preserve"> (chorobná spavosť)</w:t>
      </w:r>
      <w:r w:rsidRPr="00C83EE4">
        <w:t xml:space="preserve">, možným prechodom do </w:t>
      </w:r>
      <w:proofErr w:type="spellStart"/>
      <w:r w:rsidRPr="00C83EE4">
        <w:t>ataxie</w:t>
      </w:r>
      <w:proofErr w:type="spellEnd"/>
      <w:r w:rsidR="005701CB">
        <w:t xml:space="preserve"> (porucha koordinácie telesných pohybov)</w:t>
      </w:r>
      <w:r w:rsidRPr="00C83EE4">
        <w:t xml:space="preserve">, útlmom dýchania, </w:t>
      </w:r>
      <w:r w:rsidR="005701CB">
        <w:t>nízkym tlakom krvi</w:t>
      </w:r>
      <w:r w:rsidRPr="00C83EE4">
        <w:t xml:space="preserve"> a zriedkavo kómou. </w:t>
      </w:r>
      <w:r w:rsidR="006868D8">
        <w:t>P</w:t>
      </w:r>
      <w:r w:rsidRPr="00C83EE4">
        <w:t xml:space="preserve">ri kombinovanej otrave s inými </w:t>
      </w:r>
      <w:r w:rsidR="008B7DC3">
        <w:t xml:space="preserve">látkami tlmiacimi </w:t>
      </w:r>
      <w:r w:rsidRPr="00C83EE4">
        <w:t>centráln</w:t>
      </w:r>
      <w:r w:rsidR="008B7DC3">
        <w:t>y</w:t>
      </w:r>
      <w:r w:rsidRPr="00C83EE4">
        <w:t xml:space="preserve"> nervov</w:t>
      </w:r>
      <w:r w:rsidR="008B7DC3">
        <w:t>ý</w:t>
      </w:r>
      <w:r w:rsidRPr="00C83EE4">
        <w:t xml:space="preserve"> systém vrátane alkoholu</w:t>
      </w:r>
      <w:r w:rsidR="006868D8">
        <w:t xml:space="preserve"> sa zvyšuje r</w:t>
      </w:r>
      <w:r w:rsidR="006868D8" w:rsidRPr="00C83EE4">
        <w:t xml:space="preserve">iziko </w:t>
      </w:r>
      <w:r w:rsidR="006868D8">
        <w:t>úmrtia</w:t>
      </w:r>
      <w:r w:rsidRPr="00C83EE4">
        <w:t>.</w:t>
      </w:r>
    </w:p>
    <w:p w14:paraId="753B35F1" w14:textId="77777777" w:rsidR="001C0418" w:rsidRPr="00C83EE4" w:rsidRDefault="001C0418" w:rsidP="001C0418">
      <w:pPr>
        <w:ind w:left="0" w:firstLine="0"/>
      </w:pPr>
    </w:p>
    <w:p w14:paraId="7B915FA6" w14:textId="77777777" w:rsidR="00CF75F5" w:rsidRDefault="00CF75F5" w:rsidP="00213CF5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zabudnete užiť </w:t>
      </w:r>
      <w:r w:rsidR="002D4AD2">
        <w:rPr>
          <w:b/>
          <w:noProof/>
          <w:szCs w:val="22"/>
        </w:rPr>
        <w:t>Frisium</w:t>
      </w:r>
    </w:p>
    <w:p w14:paraId="130F6250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Neužívajte dvojnásobnú dávku, aby ste nahradili vynechanú tabletu</w:t>
      </w:r>
      <w:r w:rsidR="00395852">
        <w:rPr>
          <w:noProof/>
          <w:szCs w:val="22"/>
        </w:rPr>
        <w:t>.</w:t>
      </w:r>
    </w:p>
    <w:p w14:paraId="503B460B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FAE991" w14:textId="77777777" w:rsidR="00CF75F5" w:rsidRDefault="00CF75F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Ak prestanete užívať </w:t>
      </w:r>
      <w:r w:rsidR="002D4AD2">
        <w:rPr>
          <w:b/>
          <w:noProof/>
          <w:szCs w:val="22"/>
        </w:rPr>
        <w:t>Frisium</w:t>
      </w:r>
    </w:p>
    <w:p w14:paraId="10DF23CA" w14:textId="77777777" w:rsidR="007435DC" w:rsidRPr="009A5D30" w:rsidRDefault="007435DC" w:rsidP="007435DC">
      <w:pPr>
        <w:ind w:left="0" w:firstLine="0"/>
      </w:pPr>
      <w:r w:rsidRPr="00C83EE4">
        <w:t xml:space="preserve">Po vysadení </w:t>
      </w:r>
      <w:proofErr w:type="spellStart"/>
      <w:r w:rsidRPr="00C83EE4">
        <w:t>benzodiazepínov</w:t>
      </w:r>
      <w:proofErr w:type="spellEnd"/>
      <w:r w:rsidRPr="00C83EE4">
        <w:t xml:space="preserve">, najmä </w:t>
      </w:r>
      <w:r w:rsidR="006868D8">
        <w:t>ak je náhle</w:t>
      </w:r>
      <w:r w:rsidRPr="00C83EE4">
        <w:t xml:space="preserve">, sa môže vyskytnúť </w:t>
      </w:r>
      <w:r w:rsidRPr="005701CB">
        <w:t>návratová reakcia</w:t>
      </w:r>
      <w:r w:rsidRPr="00C83EE4">
        <w:t xml:space="preserve"> alebo </w:t>
      </w:r>
      <w:r w:rsidRPr="009A5D30">
        <w:t>syndróm</w:t>
      </w:r>
      <w:r w:rsidR="00464C4C">
        <w:t xml:space="preserve"> z vysadenia</w:t>
      </w:r>
      <w:r w:rsidRPr="009A5D30">
        <w:t>.</w:t>
      </w:r>
    </w:p>
    <w:p w14:paraId="5B6CB421" w14:textId="77777777" w:rsidR="007435DC" w:rsidRPr="00C83EE4" w:rsidRDefault="007435DC" w:rsidP="007435DC">
      <w:pPr>
        <w:ind w:left="0" w:firstLine="0"/>
      </w:pPr>
      <w:r w:rsidRPr="009A5D30">
        <w:t xml:space="preserve">Návratová reakcia </w:t>
      </w:r>
      <w:r w:rsidRPr="00C83EE4">
        <w:t xml:space="preserve">sa vyznačuje návratom zvýraznených príznakov, ktoré boli pôvodne príčinou </w:t>
      </w:r>
      <w:r w:rsidR="009A5D30">
        <w:t>začatia liečby</w:t>
      </w:r>
      <w:r w:rsidRPr="00C83EE4">
        <w:t xml:space="preserve"> </w:t>
      </w:r>
      <w:proofErr w:type="spellStart"/>
      <w:r w:rsidRPr="00C83EE4">
        <w:t>klobaz</w:t>
      </w:r>
      <w:r w:rsidR="00852FBD">
        <w:t>a</w:t>
      </w:r>
      <w:r w:rsidRPr="00C83EE4">
        <w:t>m</w:t>
      </w:r>
      <w:r w:rsidR="009A5D30">
        <w:t>om</w:t>
      </w:r>
      <w:proofErr w:type="spellEnd"/>
      <w:r w:rsidRPr="00C83EE4">
        <w:t xml:space="preserve"> (napr. úzkosť, záchvaty). Môžu ich sprevádzať aj iné reakcie vrátane zmien nálady, úzkosti alebo spánkových porúch a nepokoja.</w:t>
      </w:r>
    </w:p>
    <w:p w14:paraId="74473538" w14:textId="77777777" w:rsidR="007435DC" w:rsidRPr="00C83EE4" w:rsidRDefault="00464C4C" w:rsidP="007435DC">
      <w:pPr>
        <w:ind w:left="0" w:firstLine="0"/>
      </w:pPr>
      <w:r>
        <w:t>S</w:t>
      </w:r>
      <w:r w:rsidR="007435DC" w:rsidRPr="009A5D30">
        <w:t>yndróm</w:t>
      </w:r>
      <w:r>
        <w:t xml:space="preserve"> z vysadenia</w:t>
      </w:r>
      <w:r w:rsidR="007435DC" w:rsidRPr="009A5D30">
        <w:t xml:space="preserve">: </w:t>
      </w:r>
      <w:r>
        <w:t>len čo</w:t>
      </w:r>
      <w:r w:rsidR="007435DC" w:rsidRPr="00C83EE4">
        <w:t xml:space="preserve"> sa rozvinula fyzická závislosť, náhle ukončenie liečby </w:t>
      </w:r>
      <w:proofErr w:type="spellStart"/>
      <w:r w:rsidR="007435DC" w:rsidRPr="00C83EE4">
        <w:t>klobaz</w:t>
      </w:r>
      <w:r w:rsidR="00852FBD">
        <w:t>a</w:t>
      </w:r>
      <w:r w:rsidR="007435DC" w:rsidRPr="00C83EE4">
        <w:t>mom</w:t>
      </w:r>
      <w:proofErr w:type="spellEnd"/>
      <w:r w:rsidR="007435DC" w:rsidRPr="00C83EE4">
        <w:t xml:space="preserve"> spôsobí ústupové príznaky ako bolesť hlavy, poruchy spánku, zvýšená spavosť, nadmerná úzkosť, napätie, nepokoj, zmätenosť a vzrušenie, poruchy vnímania okolia (</w:t>
      </w:r>
      <w:proofErr w:type="spellStart"/>
      <w:r w:rsidR="007435DC" w:rsidRPr="00C83EE4">
        <w:t>derealizácia</w:t>
      </w:r>
      <w:proofErr w:type="spellEnd"/>
      <w:r w:rsidR="007435DC" w:rsidRPr="00C83EE4">
        <w:t>), nedostatočný pocit stotožnenia vo vzťahu k iným alebo s vlastným pocitom skutočnosti (</w:t>
      </w:r>
      <w:proofErr w:type="spellStart"/>
      <w:r w:rsidR="007435DC" w:rsidRPr="00C83EE4">
        <w:t>depersonalizácia</w:t>
      </w:r>
      <w:proofErr w:type="spellEnd"/>
      <w:r w:rsidR="007435DC" w:rsidRPr="00C83EE4">
        <w:t>), halucinácie a symptomatické psychózy (napr. delírium), tŕpnutie a pichavé pocity v končatinách, svalová bolesť, tras, potenie, nevoľnosť, dávenie, abnormálna ostrosť sluchu (</w:t>
      </w:r>
      <w:proofErr w:type="spellStart"/>
      <w:r w:rsidR="007435DC" w:rsidRPr="00C83EE4">
        <w:t>hyperacusis</w:t>
      </w:r>
      <w:proofErr w:type="spellEnd"/>
      <w:r w:rsidR="007435DC" w:rsidRPr="00C83EE4">
        <w:t xml:space="preserve">), precitlivenosť na svetlo, hluk a fyzický dotyk, ako aj epileptické záchvaty. </w:t>
      </w:r>
      <w:r>
        <w:t>S</w:t>
      </w:r>
      <w:r w:rsidR="007435DC" w:rsidRPr="00C83EE4">
        <w:t xml:space="preserve">yndróm </w:t>
      </w:r>
      <w:r>
        <w:t xml:space="preserve">z vysadenia </w:t>
      </w:r>
      <w:r w:rsidR="007435DC" w:rsidRPr="00C83EE4">
        <w:t xml:space="preserve">môže vzniknúť aj pri náhlom prechode z </w:t>
      </w:r>
      <w:proofErr w:type="spellStart"/>
      <w:r w:rsidR="007435DC" w:rsidRPr="00C83EE4">
        <w:t>dlhoúčinkujúcich</w:t>
      </w:r>
      <w:proofErr w:type="spellEnd"/>
      <w:r w:rsidR="007435DC" w:rsidRPr="00C83EE4">
        <w:t xml:space="preserve"> </w:t>
      </w:r>
      <w:proofErr w:type="spellStart"/>
      <w:r w:rsidR="007435DC" w:rsidRPr="00C83EE4">
        <w:t>benzodiazepínov</w:t>
      </w:r>
      <w:proofErr w:type="spellEnd"/>
      <w:r w:rsidR="007435DC" w:rsidRPr="00C83EE4">
        <w:t xml:space="preserve"> (napr. </w:t>
      </w:r>
      <w:proofErr w:type="spellStart"/>
      <w:r w:rsidR="007435DC" w:rsidRPr="00C83EE4">
        <w:t>Frisium</w:t>
      </w:r>
      <w:proofErr w:type="spellEnd"/>
      <w:r w:rsidR="007435DC" w:rsidRPr="00C83EE4">
        <w:t>) na krátko</w:t>
      </w:r>
      <w:r w:rsidR="000430A3">
        <w:t xml:space="preserve"> </w:t>
      </w:r>
      <w:r w:rsidR="007435DC" w:rsidRPr="00C83EE4">
        <w:t>účinkujúce.</w:t>
      </w:r>
    </w:p>
    <w:p w14:paraId="6AD1A060" w14:textId="77777777" w:rsidR="009A5D30" w:rsidRDefault="009A5D3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702669C" w14:textId="77777777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máte </w:t>
      </w:r>
      <w:r w:rsidR="004700D2">
        <w:rPr>
          <w:noProof/>
          <w:szCs w:val="22"/>
        </w:rPr>
        <w:t xml:space="preserve">akékoľvek </w:t>
      </w:r>
      <w:r>
        <w:rPr>
          <w:noProof/>
          <w:szCs w:val="22"/>
        </w:rPr>
        <w:t>ďalšie otázky týkajúce sa použitia tohto lieku, opýtajte sa svojho lekára alebo lekárnika.</w:t>
      </w:r>
    </w:p>
    <w:p w14:paraId="0227192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FCECFF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1CC7D4" w14:textId="77777777" w:rsidR="00CF75F5" w:rsidRDefault="00CF75F5" w:rsidP="0044238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Možné vedľajšie účinky</w:t>
      </w:r>
    </w:p>
    <w:p w14:paraId="552B1503" w14:textId="77777777" w:rsidR="00CF75F5" w:rsidRDefault="00CF75F5" w:rsidP="0044238B">
      <w:pPr>
        <w:keepNext/>
        <w:numPr>
          <w:ilvl w:val="12"/>
          <w:numId w:val="0"/>
        </w:numPr>
        <w:ind w:right="-29"/>
        <w:rPr>
          <w:noProof/>
          <w:szCs w:val="22"/>
        </w:rPr>
      </w:pPr>
    </w:p>
    <w:p w14:paraId="70D1FDD0" w14:textId="77777777" w:rsidR="00CF75F5" w:rsidRDefault="00CF75F5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 xml:space="preserve">Tak ako všetky lieky, aj </w:t>
      </w:r>
      <w:r w:rsidR="00C440AB">
        <w:rPr>
          <w:noProof/>
          <w:szCs w:val="22"/>
        </w:rPr>
        <w:t>tento liek</w:t>
      </w:r>
      <w:r>
        <w:rPr>
          <w:noProof/>
          <w:szCs w:val="22"/>
        </w:rPr>
        <w:t xml:space="preserve"> môže spôsobovať vedľajšie účinky, hoci sa neprejavia u každého.</w:t>
      </w:r>
    </w:p>
    <w:p w14:paraId="4302F9B7" w14:textId="77777777" w:rsidR="00CF75F5" w:rsidRDefault="00CF75F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25D6426" w14:textId="77777777" w:rsidR="008613C7" w:rsidRPr="002A128B" w:rsidRDefault="00084E55" w:rsidP="008613C7">
      <w:pPr>
        <w:pStyle w:val="Zkladntext"/>
        <w:rPr>
          <w:szCs w:val="22"/>
        </w:rPr>
      </w:pPr>
      <w:r>
        <w:rPr>
          <w:szCs w:val="22"/>
        </w:rPr>
        <w:t xml:space="preserve">Vedľajšie </w:t>
      </w:r>
      <w:r w:rsidR="008613C7" w:rsidRPr="002A128B">
        <w:rPr>
          <w:szCs w:val="22"/>
        </w:rPr>
        <w:t xml:space="preserve">účinky boli zoradené podľa frekvencie výskytu použitím nasledujúcej </w:t>
      </w:r>
      <w:r w:rsidR="008613C7">
        <w:rPr>
          <w:szCs w:val="22"/>
        </w:rPr>
        <w:t>schémy</w:t>
      </w:r>
      <w:r w:rsidR="008613C7" w:rsidRPr="002A128B">
        <w:rPr>
          <w:szCs w:val="22"/>
        </w:rPr>
        <w:t>: veľmi časté (≥ 1/10); časté (≥ 1/100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1/10); menej časté (≥ 1/1000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1/100); zriedkavé (≥ 1/10</w:t>
      </w:r>
      <w:r w:rsidR="008613C7">
        <w:rPr>
          <w:szCs w:val="22"/>
        </w:rPr>
        <w:t xml:space="preserve"> </w:t>
      </w:r>
      <w:r w:rsidR="008613C7" w:rsidRPr="002A128B">
        <w:rPr>
          <w:szCs w:val="22"/>
        </w:rPr>
        <w:t>000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1/1000); veľmi zriedkavé (&lt; 1/10</w:t>
      </w:r>
      <w:r w:rsidR="008613C7">
        <w:rPr>
          <w:szCs w:val="22"/>
        </w:rPr>
        <w:t xml:space="preserve"> </w:t>
      </w:r>
      <w:r w:rsidR="008613C7" w:rsidRPr="002A128B">
        <w:rPr>
          <w:szCs w:val="22"/>
        </w:rPr>
        <w:t>000), neznáme (z dostupných údajov).</w:t>
      </w:r>
    </w:p>
    <w:p w14:paraId="03D7FB39" w14:textId="77777777" w:rsidR="008613C7" w:rsidRDefault="008613C7" w:rsidP="008613C7">
      <w:pPr>
        <w:pStyle w:val="Zkladntext"/>
      </w:pPr>
    </w:p>
    <w:p w14:paraId="0FCD5F19" w14:textId="77777777" w:rsidR="008613C7" w:rsidRPr="00E51177" w:rsidRDefault="008613C7" w:rsidP="008613C7">
      <w:pPr>
        <w:numPr>
          <w:ilvl w:val="0"/>
          <w:numId w:val="5"/>
        </w:numPr>
        <w:rPr>
          <w:i/>
        </w:rPr>
      </w:pPr>
      <w:r w:rsidRPr="00E51177">
        <w:rPr>
          <w:i/>
        </w:rPr>
        <w:t>Poruchy metabolizmu a výživy</w:t>
      </w:r>
    </w:p>
    <w:p w14:paraId="54C60E0F" w14:textId="77777777" w:rsidR="008613C7" w:rsidRDefault="008613C7" w:rsidP="008613C7">
      <w:r w:rsidRPr="00DF480B">
        <w:rPr>
          <w:i/>
        </w:rPr>
        <w:t>Časté:</w:t>
      </w:r>
      <w:r>
        <w:t xml:space="preserve"> znížená chuť do jedla</w:t>
      </w:r>
    </w:p>
    <w:p w14:paraId="4D163655" w14:textId="77777777" w:rsidR="008613C7" w:rsidRDefault="008613C7" w:rsidP="008613C7"/>
    <w:p w14:paraId="682F2F65" w14:textId="77777777" w:rsidR="008613C7" w:rsidRPr="00E51177" w:rsidRDefault="008613C7" w:rsidP="008613C7">
      <w:pPr>
        <w:numPr>
          <w:ilvl w:val="0"/>
          <w:numId w:val="5"/>
        </w:numPr>
        <w:rPr>
          <w:i/>
          <w:szCs w:val="22"/>
        </w:rPr>
      </w:pPr>
      <w:r w:rsidRPr="00E51177">
        <w:rPr>
          <w:i/>
          <w:szCs w:val="22"/>
        </w:rPr>
        <w:t>Psychické poruchy</w:t>
      </w:r>
    </w:p>
    <w:p w14:paraId="753A31B2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 xml:space="preserve">Časté: </w:t>
      </w:r>
      <w:r w:rsidRPr="00ED1253">
        <w:rPr>
          <w:szCs w:val="22"/>
        </w:rPr>
        <w:t>podráždenosť</w:t>
      </w:r>
      <w:r>
        <w:rPr>
          <w:szCs w:val="22"/>
        </w:rPr>
        <w:t>,</w:t>
      </w:r>
      <w:r w:rsidRPr="00ED1253">
        <w:rPr>
          <w:szCs w:val="22"/>
        </w:rPr>
        <w:t xml:space="preserve"> agresivita</w:t>
      </w:r>
      <w:r>
        <w:rPr>
          <w:szCs w:val="22"/>
        </w:rPr>
        <w:t>,</w:t>
      </w:r>
      <w:r w:rsidRPr="00ED1253">
        <w:rPr>
          <w:szCs w:val="22"/>
        </w:rPr>
        <w:t xml:space="preserve"> </w:t>
      </w:r>
      <w:r>
        <w:rPr>
          <w:szCs w:val="22"/>
        </w:rPr>
        <w:t>neposednosť</w:t>
      </w:r>
      <w:r w:rsidRPr="00ED1253">
        <w:rPr>
          <w:szCs w:val="22"/>
        </w:rPr>
        <w:t xml:space="preserve">, </w:t>
      </w:r>
      <w:r>
        <w:rPr>
          <w:szCs w:val="22"/>
        </w:rPr>
        <w:t>depresia (môže dôjsť k odkrytiu predchádzajúcej depresie), tolerancia na liek (najmä pri dlhodobom užívaní), nepokoj</w:t>
      </w:r>
    </w:p>
    <w:p w14:paraId="54916B1B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lastRenderedPageBreak/>
        <w:t>Menej časté:</w:t>
      </w:r>
      <w:r w:rsidR="00084E55">
        <w:rPr>
          <w:szCs w:val="22"/>
        </w:rPr>
        <w:t xml:space="preserve"> nezvyčajné</w:t>
      </w:r>
      <w:r>
        <w:rPr>
          <w:szCs w:val="22"/>
        </w:rPr>
        <w:t xml:space="preserve"> správanie, stav zmätenosti, úzkosť, bludy</w:t>
      </w:r>
      <w:r w:rsidR="00084E55">
        <w:rPr>
          <w:szCs w:val="22"/>
        </w:rPr>
        <w:t>, nočné mory, strata pohlavnej túžby</w:t>
      </w:r>
      <w:r>
        <w:rPr>
          <w:szCs w:val="22"/>
        </w:rPr>
        <w:t xml:space="preserve"> (najmä pri vysokých dávkach alebo dlhodobej liečbe a</w:t>
      </w:r>
      <w:r w:rsidR="00AA5699">
        <w:rPr>
          <w:szCs w:val="22"/>
        </w:rPr>
        <w:t> </w:t>
      </w:r>
      <w:r>
        <w:rPr>
          <w:szCs w:val="22"/>
        </w:rPr>
        <w:t>je</w:t>
      </w:r>
      <w:r w:rsidR="00AA5699">
        <w:rPr>
          <w:szCs w:val="22"/>
        </w:rPr>
        <w:t xml:space="preserve"> vratná</w:t>
      </w:r>
      <w:r>
        <w:rPr>
          <w:szCs w:val="22"/>
        </w:rPr>
        <w:t>)</w:t>
      </w:r>
    </w:p>
    <w:p w14:paraId="69C6C4F2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>Neznáme:</w:t>
      </w:r>
      <w:r>
        <w:rPr>
          <w:szCs w:val="22"/>
        </w:rPr>
        <w:t xml:space="preserve"> závislosť (najmä pri dlhodobom užívaní), počiatočná nespavosť, hnev, halucinácie, psychotické poruchy, zlá kvalita spánku, samovražedné myšlienky</w:t>
      </w:r>
    </w:p>
    <w:p w14:paraId="097E6576" w14:textId="77777777" w:rsidR="008613C7" w:rsidRDefault="008613C7" w:rsidP="008613C7">
      <w:pPr>
        <w:rPr>
          <w:szCs w:val="22"/>
        </w:rPr>
      </w:pPr>
    </w:p>
    <w:p w14:paraId="510728C6" w14:textId="77777777" w:rsidR="008613C7" w:rsidRPr="0003353A" w:rsidRDefault="008613C7" w:rsidP="001A6A93">
      <w:pPr>
        <w:keepNext/>
        <w:numPr>
          <w:ilvl w:val="0"/>
          <w:numId w:val="5"/>
        </w:numPr>
        <w:rPr>
          <w:i/>
        </w:rPr>
      </w:pPr>
      <w:r w:rsidRPr="0003353A">
        <w:rPr>
          <w:i/>
        </w:rPr>
        <w:t>Poruchy nervového systému</w:t>
      </w:r>
    </w:p>
    <w:p w14:paraId="1AB403A8" w14:textId="77777777" w:rsidR="008613C7" w:rsidRPr="00DF480B" w:rsidRDefault="008613C7" w:rsidP="001A6A93">
      <w:pPr>
        <w:keepNext/>
      </w:pPr>
      <w:r w:rsidRPr="00DF480B">
        <w:rPr>
          <w:i/>
        </w:rPr>
        <w:t xml:space="preserve">Veľmi časté: </w:t>
      </w:r>
      <w:r>
        <w:t>ospalosť, najmä na začiatku liečby a pri použití vyšších dávok</w:t>
      </w:r>
    </w:p>
    <w:p w14:paraId="06FD01B3" w14:textId="357748B7" w:rsidR="008613C7" w:rsidRDefault="008613C7" w:rsidP="008613C7">
      <w:pPr>
        <w:ind w:left="0" w:firstLine="0"/>
      </w:pPr>
      <w:r w:rsidRPr="00DF480B">
        <w:rPr>
          <w:i/>
        </w:rPr>
        <w:t>Časté:</w:t>
      </w:r>
      <w:r w:rsidR="001A6A93">
        <w:rPr>
          <w:i/>
        </w:rPr>
        <w:t xml:space="preserve"> </w:t>
      </w:r>
      <w:r w:rsidR="00AA5699">
        <w:t>útlm</w:t>
      </w:r>
      <w:r>
        <w:t xml:space="preserve">, závraty, poruchy pozornosti, spomalená reč / </w:t>
      </w:r>
      <w:r w:rsidR="00AA5699">
        <w:t>zhoršená artikulácia</w:t>
      </w:r>
      <w:r>
        <w:t xml:space="preserve"> / poruchy </w:t>
      </w:r>
      <w:r w:rsidR="00AA5699">
        <w:t>reči (najmä pri </w:t>
      </w:r>
      <w:r>
        <w:t>vysokých dávkach alebo dlhodobej liečbe a</w:t>
      </w:r>
      <w:r w:rsidR="00AA5699">
        <w:t> </w:t>
      </w:r>
      <w:r>
        <w:t>sú</w:t>
      </w:r>
      <w:r w:rsidR="00AA5699">
        <w:t xml:space="preserve"> vratné), bolesť hlavy, t</w:t>
      </w:r>
      <w:r>
        <w:t>r</w:t>
      </w:r>
      <w:r w:rsidR="00AA5699">
        <w:t>iaška, porucha koordinácie telesných pohybov</w:t>
      </w:r>
    </w:p>
    <w:p w14:paraId="3336F650" w14:textId="77777777" w:rsidR="008613C7" w:rsidRDefault="008613C7" w:rsidP="008613C7">
      <w:pPr>
        <w:ind w:left="0" w:firstLine="0"/>
      </w:pPr>
      <w:r w:rsidRPr="00DF480B">
        <w:rPr>
          <w:i/>
        </w:rPr>
        <w:t xml:space="preserve">Menej časté: </w:t>
      </w:r>
      <w:r w:rsidR="008E15C9">
        <w:t>citová prázdnota</w:t>
      </w:r>
      <w:r>
        <w:t xml:space="preserve">, </w:t>
      </w:r>
      <w:r w:rsidR="005647A4">
        <w:t xml:space="preserve">strata pamäti </w:t>
      </w:r>
      <w:r>
        <w:t>(môže byť spojená s</w:t>
      </w:r>
      <w:r w:rsidR="005647A4">
        <w:t> nezvyčajným</w:t>
      </w:r>
      <w:r>
        <w:t xml:space="preserve"> správaním), poru</w:t>
      </w:r>
      <w:r w:rsidR="005647A4">
        <w:t>chy pamäti, časovo ohraničené výpadky pamäte</w:t>
      </w:r>
      <w:r>
        <w:t xml:space="preserve"> (v normálnom rozmedzí dávok, ale predovšetkým pri vyšších dávkach)</w:t>
      </w:r>
    </w:p>
    <w:p w14:paraId="5E941D13" w14:textId="77777777" w:rsidR="008613C7" w:rsidRPr="00DF480B" w:rsidRDefault="008613C7" w:rsidP="008613C7">
      <w:pPr>
        <w:ind w:left="0" w:firstLine="0"/>
      </w:pPr>
      <w:r w:rsidRPr="00DF480B">
        <w:rPr>
          <w:i/>
        </w:rPr>
        <w:t xml:space="preserve">Neznáme: </w:t>
      </w:r>
      <w:r>
        <w:t>kognitívne poruchy</w:t>
      </w:r>
      <w:r w:rsidR="00E140DD">
        <w:t xml:space="preserve"> (poruchy vnímania, učenia, pamäte)</w:t>
      </w:r>
      <w:r>
        <w:t xml:space="preserve">, porucha stavu vedomia (najmä u starších pacientov, môže byť spojená s dýchacími ťažkosťami), </w:t>
      </w:r>
      <w:r w:rsidR="00E140DD">
        <w:t xml:space="preserve">neovládateľné pohyby očí </w:t>
      </w:r>
      <w:r>
        <w:t>(najmä pri vysokých dávkach alebo dlhodobej liečbe), poruchy chôdze (najmä pri vysokých dávkach alebo dlhodobej liečbe a</w:t>
      </w:r>
      <w:r w:rsidR="00D34433">
        <w:t> </w:t>
      </w:r>
      <w:r>
        <w:t>sú</w:t>
      </w:r>
      <w:r w:rsidR="00D34433">
        <w:t xml:space="preserve"> vratné</w:t>
      </w:r>
      <w:r>
        <w:t>)</w:t>
      </w:r>
    </w:p>
    <w:p w14:paraId="732C3CB6" w14:textId="77777777" w:rsidR="008613C7" w:rsidRDefault="008613C7" w:rsidP="008613C7"/>
    <w:p w14:paraId="03221805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oka</w:t>
      </w:r>
    </w:p>
    <w:p w14:paraId="4E001BB5" w14:textId="77777777" w:rsidR="008613C7" w:rsidRDefault="008613C7" w:rsidP="008613C7">
      <w:r w:rsidRPr="00DF480B">
        <w:rPr>
          <w:i/>
        </w:rPr>
        <w:t xml:space="preserve">Menej časté: </w:t>
      </w:r>
      <w:r w:rsidR="002A0A23">
        <w:t>dvojité videnie</w:t>
      </w:r>
      <w:r>
        <w:t xml:space="preserve"> (najmä pri vysokých dávkach alebo dlhodobej liečbe a</w:t>
      </w:r>
      <w:r w:rsidR="002A0A23">
        <w:t> </w:t>
      </w:r>
      <w:r>
        <w:t>je</w:t>
      </w:r>
      <w:r w:rsidR="002A0A23">
        <w:t xml:space="preserve"> </w:t>
      </w:r>
      <w:r w:rsidR="00D34433">
        <w:t>vratné</w:t>
      </w:r>
      <w:r>
        <w:t>)</w:t>
      </w:r>
    </w:p>
    <w:p w14:paraId="7533C8D1" w14:textId="77777777" w:rsidR="008613C7" w:rsidRDefault="008613C7" w:rsidP="008613C7"/>
    <w:p w14:paraId="5EABF781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dýchacej sústavy, hrudníka a </w:t>
      </w:r>
      <w:proofErr w:type="spellStart"/>
      <w:r w:rsidRPr="00DF480B">
        <w:rPr>
          <w:i/>
        </w:rPr>
        <w:t>mediastína</w:t>
      </w:r>
      <w:proofErr w:type="spellEnd"/>
    </w:p>
    <w:p w14:paraId="0642FA31" w14:textId="2B164A88" w:rsidR="008613C7" w:rsidRDefault="008613C7" w:rsidP="008613C7">
      <w:pPr>
        <w:ind w:left="0" w:firstLine="0"/>
      </w:pPr>
      <w:r w:rsidRPr="00DF480B">
        <w:rPr>
          <w:i/>
        </w:rPr>
        <w:t>Neznáme:</w:t>
      </w:r>
      <w:r>
        <w:rPr>
          <w:i/>
        </w:rPr>
        <w:t xml:space="preserve"> </w:t>
      </w:r>
      <w:r w:rsidR="00E10F89">
        <w:t xml:space="preserve"> útlm</w:t>
      </w:r>
      <w:r w:rsidR="001F1573">
        <w:t xml:space="preserve"> dýchania</w:t>
      </w:r>
      <w:r w:rsidR="00E10F89">
        <w:t xml:space="preserve">, </w:t>
      </w:r>
      <w:r>
        <w:t xml:space="preserve">zlyhanie </w:t>
      </w:r>
      <w:r w:rsidR="00E10F89">
        <w:t xml:space="preserve">dýchania </w:t>
      </w:r>
      <w:r>
        <w:t xml:space="preserve">(predovšetkým u pacientov s predchádzajúcimi obmedzeniami </w:t>
      </w:r>
      <w:r w:rsidR="00EB0801">
        <w:t>dy</w:t>
      </w:r>
      <w:r w:rsidR="00E10F89">
        <w:t xml:space="preserve">chových </w:t>
      </w:r>
      <w:r>
        <w:t>funkcií, napr. u pacientov s bronchiálnou astmou alebo</w:t>
      </w:r>
      <w:r w:rsidR="002A0A23">
        <w:t xml:space="preserve"> poškodením mozgu) (pozri časť 2</w:t>
      </w:r>
      <w:r w:rsidR="003766D7">
        <w:t xml:space="preserve"> „</w:t>
      </w:r>
      <w:r w:rsidR="003766D7" w:rsidRPr="001A6A93">
        <w:rPr>
          <w:noProof/>
          <w:szCs w:val="22"/>
        </w:rPr>
        <w:t>Čo potrebujete vedieť predtým, ako užijete Frisium“</w:t>
      </w:r>
      <w:r>
        <w:t>)</w:t>
      </w:r>
    </w:p>
    <w:p w14:paraId="5284D39C" w14:textId="77777777" w:rsidR="008613C7" w:rsidRDefault="008613C7" w:rsidP="008613C7"/>
    <w:p w14:paraId="2C33FCC2" w14:textId="4B5E16ED" w:rsidR="001F1573" w:rsidRPr="0097448A" w:rsidRDefault="008613C7" w:rsidP="001F1573">
      <w:pPr>
        <w:rPr>
          <w:i/>
        </w:rPr>
      </w:pPr>
      <w:r w:rsidRPr="00DF480B">
        <w:rPr>
          <w:i/>
        </w:rPr>
        <w:t xml:space="preserve">Poruchy </w:t>
      </w:r>
      <w:r w:rsidR="001F1573" w:rsidRPr="0097448A">
        <w:rPr>
          <w:i/>
        </w:rPr>
        <w:t>gastrointestinálneho traktu</w:t>
      </w:r>
    </w:p>
    <w:p w14:paraId="210158BA" w14:textId="77777777" w:rsidR="008613C7" w:rsidRPr="00DF480B" w:rsidRDefault="008613C7" w:rsidP="008613C7">
      <w:r w:rsidRPr="00DF480B">
        <w:rPr>
          <w:i/>
        </w:rPr>
        <w:t>Časté:</w:t>
      </w:r>
      <w:r>
        <w:t xml:space="preserve"> sucho v ústach, nevoľnosť, zápcha</w:t>
      </w:r>
    </w:p>
    <w:p w14:paraId="4BB59BD4" w14:textId="77777777" w:rsidR="008613C7" w:rsidRPr="00DF480B" w:rsidRDefault="008613C7" w:rsidP="008613C7"/>
    <w:p w14:paraId="11280011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kože a podkožného tkaniva</w:t>
      </w:r>
    </w:p>
    <w:p w14:paraId="46973CCE" w14:textId="77777777" w:rsidR="008613C7" w:rsidRPr="00DF480B" w:rsidRDefault="008613C7" w:rsidP="008613C7">
      <w:r w:rsidRPr="00DF480B">
        <w:rPr>
          <w:i/>
        </w:rPr>
        <w:t xml:space="preserve">Menej časté: </w:t>
      </w:r>
      <w:r>
        <w:t>vyrážka</w:t>
      </w:r>
    </w:p>
    <w:p w14:paraId="33048041" w14:textId="3C2D542C" w:rsidR="008613C7" w:rsidRPr="00DF480B" w:rsidRDefault="008613C7" w:rsidP="008613C7">
      <w:pPr>
        <w:ind w:left="0" w:firstLine="0"/>
      </w:pPr>
      <w:r w:rsidRPr="00DF480B">
        <w:rPr>
          <w:i/>
        </w:rPr>
        <w:t xml:space="preserve">Neznáme: </w:t>
      </w:r>
      <w:r w:rsidR="006C3C32">
        <w:t>žihľavka</w:t>
      </w:r>
      <w:r>
        <w:t xml:space="preserve">, </w:t>
      </w:r>
      <w:r w:rsidR="001F1573">
        <w:t>závažné</w:t>
      </w:r>
      <w:r w:rsidR="00084E55">
        <w:t xml:space="preserve"> kožné reakcie (</w:t>
      </w:r>
      <w:proofErr w:type="spellStart"/>
      <w:r>
        <w:t>Stevensov-Johnsonov</w:t>
      </w:r>
      <w:proofErr w:type="spellEnd"/>
      <w:r>
        <w:t xml:space="preserve"> syndróm, toxická </w:t>
      </w:r>
      <w:proofErr w:type="spellStart"/>
      <w:r w:rsidR="00084E55">
        <w:t>epidermálna</w:t>
      </w:r>
      <w:proofErr w:type="spellEnd"/>
      <w:r w:rsidR="00084E55">
        <w:t xml:space="preserve"> </w:t>
      </w:r>
      <w:proofErr w:type="spellStart"/>
      <w:r w:rsidR="00084E55">
        <w:t>nekrolýza</w:t>
      </w:r>
      <w:proofErr w:type="spellEnd"/>
      <w:r w:rsidR="00084E55">
        <w:t xml:space="preserve">, </w:t>
      </w:r>
      <w:r>
        <w:t>vrátane niekoľkých prípadov s</w:t>
      </w:r>
      <w:r w:rsidR="001F1573">
        <w:t>o smrteľnými</w:t>
      </w:r>
      <w:r w:rsidR="001A6A93">
        <w:t xml:space="preserve"> </w:t>
      </w:r>
      <w:r>
        <w:t>následkami)</w:t>
      </w:r>
    </w:p>
    <w:p w14:paraId="4EB91A26" w14:textId="77777777" w:rsidR="008613C7" w:rsidRDefault="008613C7" w:rsidP="008613C7"/>
    <w:p w14:paraId="2E2D0A28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kostrovej a svalovej sústavy a spojivového tkaniva</w:t>
      </w:r>
    </w:p>
    <w:p w14:paraId="10EB7F05" w14:textId="77777777" w:rsidR="008613C7" w:rsidRDefault="008613C7" w:rsidP="008613C7">
      <w:r w:rsidRPr="00DF480B">
        <w:rPr>
          <w:i/>
        </w:rPr>
        <w:t>Neznáme:</w:t>
      </w:r>
      <w:r>
        <w:t xml:space="preserve"> svalové kŕče, svalová slabosť</w:t>
      </w:r>
    </w:p>
    <w:p w14:paraId="3574982B" w14:textId="77777777" w:rsidR="008613C7" w:rsidRDefault="008613C7" w:rsidP="008613C7"/>
    <w:p w14:paraId="54FE69AF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Celkové poruchy a reakcie v mieste podania</w:t>
      </w:r>
    </w:p>
    <w:p w14:paraId="3F294407" w14:textId="77777777" w:rsidR="008613C7" w:rsidRDefault="008613C7" w:rsidP="008613C7">
      <w:r w:rsidRPr="00DF480B">
        <w:rPr>
          <w:i/>
        </w:rPr>
        <w:t>Veľmi časté</w:t>
      </w:r>
      <w:r>
        <w:t>: únava, najmä na začiatku liečby a pri použití vyšších dávok</w:t>
      </w:r>
    </w:p>
    <w:p w14:paraId="2D239823" w14:textId="77777777" w:rsidR="008613C7" w:rsidRDefault="008613C7" w:rsidP="008613C7">
      <w:r w:rsidRPr="00DF480B">
        <w:rPr>
          <w:i/>
        </w:rPr>
        <w:t>Neznáme:</w:t>
      </w:r>
      <w:r>
        <w:t xml:space="preserve"> </w:t>
      </w:r>
      <w:r w:rsidR="00084E55">
        <w:t>pomalá odozva na podnety, podchladenie</w:t>
      </w:r>
    </w:p>
    <w:p w14:paraId="49903727" w14:textId="77777777" w:rsidR="008613C7" w:rsidRDefault="008613C7" w:rsidP="008613C7"/>
    <w:p w14:paraId="3CA0B51A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Laboratórne a funkčné vyšetrenia</w:t>
      </w:r>
    </w:p>
    <w:p w14:paraId="7C50696E" w14:textId="77777777" w:rsidR="008613C7" w:rsidRDefault="008613C7" w:rsidP="008613C7">
      <w:r w:rsidRPr="00DF480B">
        <w:rPr>
          <w:i/>
        </w:rPr>
        <w:t xml:space="preserve">Neznáme: </w:t>
      </w:r>
      <w:r w:rsidRPr="00DF480B">
        <w:t>pr</w:t>
      </w:r>
      <w:r>
        <w:t>írastok hmotnosti (najmä pri vysokých dávkach alebo dlhodobej liečbe)</w:t>
      </w:r>
    </w:p>
    <w:p w14:paraId="33E989A3" w14:textId="77777777" w:rsidR="008613C7" w:rsidRDefault="008613C7" w:rsidP="008613C7"/>
    <w:p w14:paraId="2152029D" w14:textId="77777777" w:rsidR="008613C7" w:rsidRPr="00DF480B" w:rsidRDefault="008613C7" w:rsidP="008613C7">
      <w:pPr>
        <w:keepNext/>
        <w:rPr>
          <w:i/>
        </w:rPr>
      </w:pPr>
      <w:r w:rsidRPr="00DF480B">
        <w:rPr>
          <w:i/>
        </w:rPr>
        <w:t>Úrazy, otravy a komplikácie liečebného postupu</w:t>
      </w:r>
    </w:p>
    <w:p w14:paraId="623B170D" w14:textId="77777777" w:rsidR="008613C7" w:rsidRPr="00DF480B" w:rsidRDefault="008613C7" w:rsidP="008613C7">
      <w:r w:rsidRPr="00DF480B">
        <w:rPr>
          <w:i/>
        </w:rPr>
        <w:t>Menej časté:</w:t>
      </w:r>
      <w:r>
        <w:t xml:space="preserve"> pád</w:t>
      </w:r>
    </w:p>
    <w:p w14:paraId="23F73356" w14:textId="77777777" w:rsidR="001C0418" w:rsidRDefault="001C0418" w:rsidP="001C041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B420456" w14:textId="3322596B" w:rsidR="00733658" w:rsidRPr="003021DE" w:rsidRDefault="00733658" w:rsidP="001A6A93">
      <w:pPr>
        <w:numPr>
          <w:ilvl w:val="12"/>
          <w:numId w:val="0"/>
        </w:numPr>
        <w:tabs>
          <w:tab w:val="left" w:pos="720"/>
        </w:tabs>
        <w:rPr>
          <w:noProof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7EAD1893" w14:textId="3BB9751A" w:rsidR="00733658" w:rsidRPr="003021DE" w:rsidRDefault="00733658" w:rsidP="0073365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A5552E"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A5552E"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194CE97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CD1C70" w14:textId="77777777" w:rsidR="001A6A93" w:rsidRDefault="001A6A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65530" w14:textId="77777777" w:rsidR="00CF75F5" w:rsidRDefault="00CF75F5" w:rsidP="00FA2DAD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Ako uchovávať Frisium</w:t>
      </w:r>
    </w:p>
    <w:p w14:paraId="57BF0693" w14:textId="77777777" w:rsidR="00CF75F5" w:rsidRPr="008D7FB8" w:rsidRDefault="00CF75F5" w:rsidP="00FA2DAD">
      <w:pPr>
        <w:keepNext/>
        <w:numPr>
          <w:ilvl w:val="12"/>
          <w:numId w:val="0"/>
        </w:numPr>
        <w:rPr>
          <w:i/>
          <w:noProof/>
          <w:szCs w:val="22"/>
        </w:rPr>
      </w:pPr>
    </w:p>
    <w:p w14:paraId="566C2412" w14:textId="77777777" w:rsidR="001C0418" w:rsidRPr="00C83EE4" w:rsidRDefault="001C0418" w:rsidP="001C0418">
      <w:r w:rsidRPr="00C83EE4">
        <w:t>Tento liek nevyžaduje žiadne špeciálne podmienky na uchovávanie.</w:t>
      </w:r>
    </w:p>
    <w:p w14:paraId="145A77C2" w14:textId="77777777" w:rsidR="00831319" w:rsidRDefault="0083131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B0AB3F" w14:textId="7F68C72A" w:rsidR="00CF75F5" w:rsidRDefault="0083131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u</w:t>
      </w:r>
      <w:r w:rsidR="00CF75F5">
        <w:rPr>
          <w:noProof/>
          <w:szCs w:val="22"/>
        </w:rPr>
        <w:t xml:space="preserve">chovávajte mimo </w:t>
      </w:r>
      <w:r w:rsidR="00CC150A">
        <w:rPr>
          <w:noProof/>
          <w:szCs w:val="22"/>
        </w:rPr>
        <w:t xml:space="preserve">dohľadu </w:t>
      </w:r>
      <w:r w:rsidR="00CF75F5">
        <w:rPr>
          <w:noProof/>
          <w:szCs w:val="22"/>
        </w:rPr>
        <w:t>a </w:t>
      </w:r>
      <w:r w:rsidR="00CC150A">
        <w:rPr>
          <w:noProof/>
          <w:szCs w:val="22"/>
        </w:rPr>
        <w:t xml:space="preserve">dosahu </w:t>
      </w:r>
      <w:r w:rsidR="00CF75F5">
        <w:rPr>
          <w:noProof/>
          <w:szCs w:val="22"/>
        </w:rPr>
        <w:t>detí.</w:t>
      </w:r>
    </w:p>
    <w:p w14:paraId="4DA64828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2B102D" w14:textId="4C75EEF1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Nepoužívajte </w:t>
      </w:r>
      <w:r w:rsidR="00831319">
        <w:rPr>
          <w:noProof/>
          <w:szCs w:val="22"/>
        </w:rPr>
        <w:t>tento liek</w:t>
      </w:r>
      <w:r>
        <w:rPr>
          <w:noProof/>
          <w:szCs w:val="22"/>
        </w:rPr>
        <w:t xml:space="preserve"> po dátume exspirácie, ktorý je uvedený na </w:t>
      </w:r>
      <w:r w:rsidR="002D4AD2">
        <w:rPr>
          <w:noProof/>
          <w:szCs w:val="22"/>
        </w:rPr>
        <w:t>š</w:t>
      </w:r>
      <w:r>
        <w:rPr>
          <w:noProof/>
          <w:szCs w:val="22"/>
        </w:rPr>
        <w:t>katu</w:t>
      </w:r>
      <w:r w:rsidR="005E3897">
        <w:rPr>
          <w:noProof/>
          <w:szCs w:val="22"/>
        </w:rPr>
        <w:t>ľke</w:t>
      </w:r>
      <w:r w:rsidR="002D4AD2">
        <w:rPr>
          <w:noProof/>
          <w:szCs w:val="22"/>
        </w:rPr>
        <w:t xml:space="preserve"> </w:t>
      </w:r>
      <w:r w:rsidR="000A258E">
        <w:rPr>
          <w:noProof/>
          <w:szCs w:val="22"/>
        </w:rPr>
        <w:t xml:space="preserve">a blistri </w:t>
      </w:r>
      <w:r>
        <w:rPr>
          <w:noProof/>
          <w:szCs w:val="22"/>
        </w:rPr>
        <w:t xml:space="preserve">po </w:t>
      </w:r>
      <w:r w:rsidR="002D4AD2">
        <w:rPr>
          <w:noProof/>
          <w:szCs w:val="22"/>
        </w:rPr>
        <w:t>EXP</w:t>
      </w:r>
      <w:r>
        <w:rPr>
          <w:noProof/>
          <w:szCs w:val="22"/>
        </w:rPr>
        <w:t>. Dátum exspirácie sa vzťahuje na posledný deň v</w:t>
      </w:r>
      <w:r w:rsidR="005E3897">
        <w:rPr>
          <w:noProof/>
          <w:szCs w:val="22"/>
        </w:rPr>
        <w:t xml:space="preserve"> danom </w:t>
      </w:r>
      <w:r>
        <w:rPr>
          <w:noProof/>
          <w:szCs w:val="22"/>
        </w:rPr>
        <w:t>mesiaci.</w:t>
      </w:r>
    </w:p>
    <w:p w14:paraId="321892E6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C84177" w14:textId="77777777" w:rsidR="00CF75F5" w:rsidRDefault="00FA2D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</w:t>
      </w:r>
      <w:r w:rsidR="00CF75F5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6484701C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2C8C1DE" w14:textId="77777777" w:rsidR="001A6A93" w:rsidRDefault="001A6A93" w:rsidP="009147C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14:paraId="3B98866B" w14:textId="77777777" w:rsidR="00CF75F5" w:rsidRDefault="00CF75F5" w:rsidP="009147C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Obsah balenia a ďalšie informácie</w:t>
      </w:r>
    </w:p>
    <w:p w14:paraId="6569797B" w14:textId="77777777" w:rsidR="00CF75F5" w:rsidRDefault="00CF75F5" w:rsidP="009147C5">
      <w:pPr>
        <w:keepNext/>
        <w:numPr>
          <w:ilvl w:val="12"/>
          <w:numId w:val="0"/>
        </w:numPr>
        <w:rPr>
          <w:noProof/>
          <w:szCs w:val="22"/>
        </w:rPr>
      </w:pPr>
    </w:p>
    <w:p w14:paraId="1A664FE2" w14:textId="77777777" w:rsidR="00CF75F5" w:rsidRDefault="00CF75F5" w:rsidP="009147C5">
      <w:pPr>
        <w:keepNext/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 xml:space="preserve">Čo </w:t>
      </w:r>
      <w:r w:rsidR="002D4AD2">
        <w:rPr>
          <w:b/>
          <w:noProof/>
          <w:szCs w:val="22"/>
        </w:rPr>
        <w:t>Frisium</w:t>
      </w:r>
      <w:r>
        <w:rPr>
          <w:b/>
          <w:noProof/>
          <w:szCs w:val="22"/>
        </w:rPr>
        <w:t xml:space="preserve"> obsahuje</w:t>
      </w:r>
    </w:p>
    <w:p w14:paraId="62134FAA" w14:textId="50FA4D5B" w:rsidR="00D41FDE" w:rsidRDefault="00CF75F5" w:rsidP="00D41FDE">
      <w:r>
        <w:rPr>
          <w:noProof/>
          <w:szCs w:val="22"/>
        </w:rPr>
        <w:t>-</w:t>
      </w:r>
      <w:r>
        <w:rPr>
          <w:noProof/>
          <w:szCs w:val="22"/>
        </w:rPr>
        <w:tab/>
        <w:t>Liečivo je</w:t>
      </w:r>
      <w:r w:rsidR="002D4AD2">
        <w:rPr>
          <w:noProof/>
          <w:szCs w:val="22"/>
        </w:rPr>
        <w:t xml:space="preserve"> klobaz</w:t>
      </w:r>
      <w:r w:rsidR="00852FBD">
        <w:rPr>
          <w:noProof/>
          <w:szCs w:val="22"/>
        </w:rPr>
        <w:t>a</w:t>
      </w:r>
      <w:r w:rsidR="002D4AD2">
        <w:rPr>
          <w:noProof/>
          <w:szCs w:val="22"/>
        </w:rPr>
        <w:t>m</w:t>
      </w:r>
      <w:r>
        <w:rPr>
          <w:noProof/>
          <w:szCs w:val="22"/>
        </w:rPr>
        <w:t>.</w:t>
      </w:r>
      <w:r w:rsidR="00D41FDE">
        <w:rPr>
          <w:noProof/>
          <w:szCs w:val="22"/>
        </w:rPr>
        <w:t xml:space="preserve"> </w:t>
      </w:r>
      <w:r w:rsidR="00D41FDE">
        <w:t xml:space="preserve">Jedna tableta obsahuje 10 mg </w:t>
      </w:r>
      <w:proofErr w:type="spellStart"/>
      <w:r w:rsidR="00D41FDE">
        <w:t>klobaz</w:t>
      </w:r>
      <w:r w:rsidR="00852FBD">
        <w:t>a</w:t>
      </w:r>
      <w:r w:rsidR="00D41FDE">
        <w:t>m</w:t>
      </w:r>
      <w:r w:rsidR="005E3897">
        <w:t>u</w:t>
      </w:r>
      <w:proofErr w:type="spellEnd"/>
      <w:r w:rsidR="00D41FDE">
        <w:t>.</w:t>
      </w:r>
    </w:p>
    <w:p w14:paraId="20501190" w14:textId="264E8B42" w:rsidR="00CF75F5" w:rsidRDefault="00CF75F5" w:rsidP="001A6A93">
      <w:pPr>
        <w:numPr>
          <w:ilvl w:val="12"/>
          <w:numId w:val="0"/>
        </w:numPr>
        <w:ind w:left="540" w:right="-2" w:hanging="540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Ď</w:t>
      </w:r>
      <w:r w:rsidR="002D4AD2">
        <w:rPr>
          <w:noProof/>
          <w:szCs w:val="22"/>
        </w:rPr>
        <w:t>alši</w:t>
      </w:r>
      <w:r>
        <w:rPr>
          <w:noProof/>
          <w:szCs w:val="22"/>
        </w:rPr>
        <w:t>e zložky sú</w:t>
      </w:r>
      <w:r w:rsidR="006C2603">
        <w:rPr>
          <w:noProof/>
          <w:szCs w:val="22"/>
        </w:rPr>
        <w:t>:</w:t>
      </w:r>
      <w:r w:rsidR="001E291C">
        <w:t xml:space="preserve"> </w:t>
      </w:r>
      <w:r w:rsidR="00D41FDE" w:rsidRPr="00C83EE4">
        <w:t>monohydrát laktózy</w:t>
      </w:r>
      <w:r w:rsidR="00D41FDE" w:rsidRPr="00C83EE4">
        <w:rPr>
          <w:bCs/>
        </w:rPr>
        <w:t>,</w:t>
      </w:r>
      <w:r w:rsidR="001E291C">
        <w:rPr>
          <w:bCs/>
        </w:rPr>
        <w:t xml:space="preserve"> </w:t>
      </w:r>
      <w:r w:rsidR="00D41FDE" w:rsidRPr="00C83EE4">
        <w:rPr>
          <w:bCs/>
        </w:rPr>
        <w:t>kukuričný škrob,</w:t>
      </w:r>
      <w:r w:rsidR="001E291C">
        <w:rPr>
          <w:bCs/>
        </w:rPr>
        <w:t xml:space="preserve"> </w:t>
      </w:r>
      <w:r w:rsidR="00D41FDE" w:rsidRPr="00C83EE4">
        <w:rPr>
          <w:bCs/>
        </w:rPr>
        <w:t>koloidný oxid kremičitý</w:t>
      </w:r>
      <w:r w:rsidR="00D41FDE" w:rsidRPr="00C83EE4">
        <w:t>,</w:t>
      </w:r>
      <w:r w:rsidR="001E291C">
        <w:t xml:space="preserve"> </w:t>
      </w:r>
      <w:r w:rsidR="00D41FDE" w:rsidRPr="00C83EE4">
        <w:t>mastenec,</w:t>
      </w:r>
      <w:r w:rsidR="001B72A3">
        <w:t xml:space="preserve"> </w:t>
      </w:r>
      <w:proofErr w:type="spellStart"/>
      <w:r w:rsidR="00032DB9">
        <w:t>stear</w:t>
      </w:r>
      <w:r w:rsidR="00EF6FD6">
        <w:t>át</w:t>
      </w:r>
      <w:proofErr w:type="spellEnd"/>
      <w:r w:rsidR="00032DB9">
        <w:t xml:space="preserve"> </w:t>
      </w:r>
      <w:proofErr w:type="spellStart"/>
      <w:r w:rsidR="00032DB9">
        <w:t>horečnatý</w:t>
      </w:r>
      <w:proofErr w:type="spellEnd"/>
      <w:r w:rsidR="009A5D30">
        <w:t>.</w:t>
      </w:r>
    </w:p>
    <w:p w14:paraId="3ABE722B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2E9F95" w14:textId="77777777" w:rsidR="00CF75F5" w:rsidRDefault="00CF75F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Ako vyzerá </w:t>
      </w:r>
      <w:r w:rsidR="002D4AD2">
        <w:rPr>
          <w:b/>
          <w:noProof/>
          <w:szCs w:val="22"/>
        </w:rPr>
        <w:t>Frisium</w:t>
      </w:r>
      <w:r>
        <w:rPr>
          <w:b/>
          <w:noProof/>
          <w:szCs w:val="22"/>
        </w:rPr>
        <w:t xml:space="preserve"> a obsah balenia</w:t>
      </w:r>
    </w:p>
    <w:p w14:paraId="12ACE74E" w14:textId="0D30EAC6" w:rsidR="00941379" w:rsidRPr="00941379" w:rsidRDefault="002A5155" w:rsidP="00941379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B</w:t>
      </w:r>
      <w:r w:rsidR="00941379" w:rsidRPr="00941379">
        <w:rPr>
          <w:szCs w:val="22"/>
        </w:rPr>
        <w:t xml:space="preserve">iele okrúhle </w:t>
      </w:r>
      <w:r w:rsidR="00C0566C">
        <w:rPr>
          <w:szCs w:val="22"/>
        </w:rPr>
        <w:t xml:space="preserve">obojstranne </w:t>
      </w:r>
      <w:r w:rsidR="00941379" w:rsidRPr="00941379">
        <w:rPr>
          <w:szCs w:val="22"/>
        </w:rPr>
        <w:t>vypuklé</w:t>
      </w:r>
      <w:r>
        <w:rPr>
          <w:szCs w:val="22"/>
        </w:rPr>
        <w:t xml:space="preserve"> tablety</w:t>
      </w:r>
      <w:r w:rsidR="00941379" w:rsidRPr="00941379">
        <w:rPr>
          <w:szCs w:val="22"/>
        </w:rPr>
        <w:t xml:space="preserve"> s deliacou ryhou na jednej strane, na tablete je vyrazené BGL a </w:t>
      </w:r>
      <w:proofErr w:type="spellStart"/>
      <w:r w:rsidR="00941379" w:rsidRPr="00941379">
        <w:rPr>
          <w:szCs w:val="22"/>
        </w:rPr>
        <w:t>Hoechst</w:t>
      </w:r>
      <w:proofErr w:type="spellEnd"/>
      <w:r w:rsidR="00941379" w:rsidRPr="00941379">
        <w:rPr>
          <w:szCs w:val="22"/>
        </w:rPr>
        <w:t>.</w:t>
      </w:r>
    </w:p>
    <w:p w14:paraId="0E325C74" w14:textId="77777777" w:rsidR="00941379" w:rsidRDefault="00941379">
      <w:pPr>
        <w:numPr>
          <w:ilvl w:val="12"/>
          <w:numId w:val="0"/>
        </w:numPr>
        <w:ind w:right="-2"/>
      </w:pPr>
    </w:p>
    <w:p w14:paraId="3D117BB3" w14:textId="6CE8C1A4" w:rsidR="00C0566C" w:rsidRDefault="00EF6DDC">
      <w:pPr>
        <w:numPr>
          <w:ilvl w:val="12"/>
          <w:numId w:val="0"/>
        </w:numPr>
        <w:ind w:right="-2"/>
      </w:pPr>
      <w:r w:rsidRPr="00EF6DDC">
        <w:rPr>
          <w:szCs w:val="22"/>
        </w:rPr>
        <w:t>Veľkosť balenia</w:t>
      </w:r>
      <w:r>
        <w:t>:</w:t>
      </w:r>
      <w:r w:rsidR="00941379">
        <w:t xml:space="preserve"> </w:t>
      </w:r>
      <w:r w:rsidR="001C0418" w:rsidRPr="00C83EE4">
        <w:t>10, 20 a 50 tabliet</w:t>
      </w:r>
      <w:r w:rsidR="00941379">
        <w:t>.</w:t>
      </w:r>
    </w:p>
    <w:p w14:paraId="62C34649" w14:textId="77777777" w:rsidR="00CF75F5" w:rsidRDefault="00493E72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t>Na trh nemusia byť uvedené</w:t>
      </w:r>
      <w:r w:rsidR="00941379">
        <w:t xml:space="preserve"> všetky veľkosti balenia.</w:t>
      </w:r>
    </w:p>
    <w:p w14:paraId="786C4A90" w14:textId="77777777" w:rsidR="001C0418" w:rsidRDefault="001C041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D7573AA" w14:textId="3859B0C8" w:rsidR="00CF75F5" w:rsidRDefault="00CF75F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</w:t>
      </w:r>
      <w:r w:rsidR="00D622AC">
        <w:rPr>
          <w:b/>
          <w:noProof/>
          <w:szCs w:val="22"/>
        </w:rPr>
        <w:t> </w:t>
      </w:r>
      <w:r>
        <w:rPr>
          <w:b/>
          <w:noProof/>
          <w:szCs w:val="22"/>
        </w:rPr>
        <w:t>registrácii</w:t>
      </w:r>
    </w:p>
    <w:p w14:paraId="0DD10E3D" w14:textId="77777777" w:rsidR="00D41FDE" w:rsidRPr="004474A2" w:rsidRDefault="00D41FDE" w:rsidP="00D41FDE">
      <w:proofErr w:type="spellStart"/>
      <w:r>
        <w:t>sanofi-a</w:t>
      </w:r>
      <w:r w:rsidRPr="004474A2">
        <w:t>ventis</w:t>
      </w:r>
      <w:proofErr w:type="spellEnd"/>
      <w:r w:rsidRPr="004474A2">
        <w:t xml:space="preserve"> </w:t>
      </w:r>
      <w:r>
        <w:t xml:space="preserve">Slovakia s.r.o., </w:t>
      </w:r>
      <w:r w:rsidR="00533DC5">
        <w:t xml:space="preserve">Einsteinova 24, 851 01 </w:t>
      </w:r>
      <w:r>
        <w:t>Bratislava, Slovenská republika</w:t>
      </w:r>
    </w:p>
    <w:p w14:paraId="281BEE8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9AD655" w14:textId="77777777" w:rsidR="0059401C" w:rsidRPr="001A6A93" w:rsidRDefault="00D622AC" w:rsidP="004F5A47">
      <w:pPr>
        <w:numPr>
          <w:ilvl w:val="12"/>
          <w:numId w:val="0"/>
        </w:numPr>
        <w:ind w:right="-2"/>
        <w:rPr>
          <w:b/>
        </w:rPr>
      </w:pPr>
      <w:r w:rsidRPr="001A6A93">
        <w:rPr>
          <w:b/>
        </w:rPr>
        <w:t>Výrobca</w:t>
      </w:r>
    </w:p>
    <w:p w14:paraId="191D6F8C" w14:textId="77777777" w:rsidR="00D622AC" w:rsidRDefault="0059401C" w:rsidP="004F5A47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4F5A47">
        <w:rPr>
          <w:bCs/>
          <w:szCs w:val="22"/>
        </w:rPr>
        <w:t>S</w:t>
      </w:r>
      <w:r>
        <w:rPr>
          <w:bCs/>
          <w:szCs w:val="22"/>
        </w:rPr>
        <w:t>anofi</w:t>
      </w:r>
      <w:proofErr w:type="spellEnd"/>
      <w:r w:rsidRPr="004F5A47">
        <w:rPr>
          <w:bCs/>
          <w:szCs w:val="22"/>
        </w:rPr>
        <w:t xml:space="preserve"> </w:t>
      </w:r>
      <w:proofErr w:type="spellStart"/>
      <w:r w:rsidRPr="004F5A47">
        <w:rPr>
          <w:bCs/>
          <w:szCs w:val="22"/>
        </w:rPr>
        <w:t>W</w:t>
      </w:r>
      <w:r>
        <w:rPr>
          <w:bCs/>
          <w:szCs w:val="22"/>
        </w:rPr>
        <w:t>inthrop</w:t>
      </w:r>
      <w:proofErr w:type="spellEnd"/>
      <w:r w:rsidRPr="004F5A47">
        <w:rPr>
          <w:bCs/>
          <w:szCs w:val="22"/>
        </w:rPr>
        <w:t xml:space="preserve"> </w:t>
      </w:r>
      <w:proofErr w:type="spellStart"/>
      <w:r w:rsidRPr="004F5A47">
        <w:rPr>
          <w:bCs/>
          <w:szCs w:val="22"/>
        </w:rPr>
        <w:t>I</w:t>
      </w:r>
      <w:r>
        <w:rPr>
          <w:bCs/>
          <w:szCs w:val="22"/>
        </w:rPr>
        <w:t>ndustrie</w:t>
      </w:r>
      <w:proofErr w:type="spellEnd"/>
      <w:r w:rsidRPr="004F5A47">
        <w:rPr>
          <w:bCs/>
          <w:szCs w:val="22"/>
        </w:rPr>
        <w:t xml:space="preserve">, </w:t>
      </w:r>
      <w:r w:rsidR="00FA3E47" w:rsidRPr="004F5A47">
        <w:rPr>
          <w:bCs/>
          <w:szCs w:val="22"/>
        </w:rPr>
        <w:t xml:space="preserve">56, </w:t>
      </w:r>
      <w:proofErr w:type="spellStart"/>
      <w:r w:rsidR="00FA3E47">
        <w:rPr>
          <w:bCs/>
          <w:szCs w:val="22"/>
        </w:rPr>
        <w:t>R</w:t>
      </w:r>
      <w:r w:rsidRPr="004F5A47">
        <w:rPr>
          <w:bCs/>
          <w:szCs w:val="22"/>
        </w:rPr>
        <w:t>oute</w:t>
      </w:r>
      <w:proofErr w:type="spellEnd"/>
      <w:r w:rsidRPr="004F5A47">
        <w:rPr>
          <w:bCs/>
          <w:szCs w:val="22"/>
        </w:rPr>
        <w:t xml:space="preserve"> de </w:t>
      </w:r>
      <w:proofErr w:type="spellStart"/>
      <w:r w:rsidRPr="004F5A47">
        <w:rPr>
          <w:bCs/>
          <w:szCs w:val="22"/>
        </w:rPr>
        <w:t>Choisy</w:t>
      </w:r>
      <w:proofErr w:type="spellEnd"/>
      <w:r w:rsidRPr="004F5A47">
        <w:rPr>
          <w:bCs/>
          <w:szCs w:val="22"/>
        </w:rPr>
        <w:t xml:space="preserve"> au </w:t>
      </w:r>
      <w:proofErr w:type="spellStart"/>
      <w:r w:rsidRPr="004F5A47">
        <w:rPr>
          <w:bCs/>
          <w:szCs w:val="22"/>
        </w:rPr>
        <w:t>Bac</w:t>
      </w:r>
      <w:proofErr w:type="spellEnd"/>
      <w:r w:rsidRPr="004F5A47">
        <w:rPr>
          <w:bCs/>
          <w:szCs w:val="22"/>
        </w:rPr>
        <w:t xml:space="preserve">, 60205 </w:t>
      </w:r>
      <w:proofErr w:type="spellStart"/>
      <w:r w:rsidRPr="004F5A47">
        <w:rPr>
          <w:bCs/>
          <w:szCs w:val="22"/>
        </w:rPr>
        <w:t>Compiègne</w:t>
      </w:r>
      <w:proofErr w:type="spellEnd"/>
      <w:r w:rsidRPr="004F5A47">
        <w:rPr>
          <w:bCs/>
          <w:szCs w:val="22"/>
        </w:rPr>
        <w:t>, Francúzsko</w:t>
      </w:r>
    </w:p>
    <w:p w14:paraId="194CFA38" w14:textId="77777777" w:rsidR="0059401C" w:rsidRPr="004F5A47" w:rsidRDefault="0059401C" w:rsidP="0059401C">
      <w:pPr>
        <w:rPr>
          <w:szCs w:val="22"/>
        </w:rPr>
      </w:pPr>
      <w:r w:rsidRPr="004F5A47">
        <w:rPr>
          <w:szCs w:val="22"/>
        </w:rPr>
        <w:t xml:space="preserve">Sanofi-Aventis </w:t>
      </w:r>
      <w:proofErr w:type="spellStart"/>
      <w:r w:rsidRPr="004F5A47">
        <w:rPr>
          <w:szCs w:val="22"/>
        </w:rPr>
        <w:t>Deutschland</w:t>
      </w:r>
      <w:proofErr w:type="spellEnd"/>
      <w:r w:rsidRPr="004F5A47">
        <w:rPr>
          <w:szCs w:val="22"/>
        </w:rPr>
        <w:t xml:space="preserve"> </w:t>
      </w:r>
      <w:proofErr w:type="spellStart"/>
      <w:r w:rsidRPr="004F5A47">
        <w:rPr>
          <w:szCs w:val="22"/>
        </w:rPr>
        <w:t>GmbH</w:t>
      </w:r>
      <w:proofErr w:type="spellEnd"/>
      <w:r w:rsidRPr="004F5A47">
        <w:rPr>
          <w:szCs w:val="22"/>
        </w:rPr>
        <w:t xml:space="preserve">, </w:t>
      </w:r>
      <w:proofErr w:type="spellStart"/>
      <w:r w:rsidR="00533DC5" w:rsidRPr="004F5A47">
        <w:rPr>
          <w:szCs w:val="22"/>
        </w:rPr>
        <w:t>Industriepark</w:t>
      </w:r>
      <w:proofErr w:type="spellEnd"/>
      <w:r w:rsidR="00533DC5" w:rsidRPr="004F5A47">
        <w:rPr>
          <w:szCs w:val="22"/>
        </w:rPr>
        <w:t xml:space="preserve"> </w:t>
      </w:r>
      <w:proofErr w:type="spellStart"/>
      <w:r w:rsidR="00533DC5" w:rsidRPr="004F5A47">
        <w:rPr>
          <w:szCs w:val="22"/>
        </w:rPr>
        <w:t>Hoechst</w:t>
      </w:r>
      <w:proofErr w:type="spellEnd"/>
      <w:r w:rsidR="00533DC5" w:rsidRPr="004F5A47">
        <w:rPr>
          <w:szCs w:val="22"/>
        </w:rPr>
        <w:t xml:space="preserve">, </w:t>
      </w:r>
      <w:r w:rsidR="00533DC5" w:rsidRPr="004F5A47">
        <w:t xml:space="preserve">D-65926 </w:t>
      </w:r>
      <w:r w:rsidRPr="004F5A47">
        <w:rPr>
          <w:szCs w:val="22"/>
        </w:rPr>
        <w:t xml:space="preserve">Frankfurt </w:t>
      </w:r>
      <w:proofErr w:type="spellStart"/>
      <w:r w:rsidRPr="004F5A47">
        <w:rPr>
          <w:szCs w:val="22"/>
        </w:rPr>
        <w:t>am</w:t>
      </w:r>
      <w:proofErr w:type="spellEnd"/>
      <w:r w:rsidRPr="004F5A47">
        <w:rPr>
          <w:szCs w:val="22"/>
        </w:rPr>
        <w:t xml:space="preserve"> </w:t>
      </w:r>
      <w:proofErr w:type="spellStart"/>
      <w:r w:rsidRPr="004F5A47">
        <w:rPr>
          <w:szCs w:val="22"/>
        </w:rPr>
        <w:t>Main</w:t>
      </w:r>
      <w:proofErr w:type="spellEnd"/>
      <w:r w:rsidRPr="004F5A47">
        <w:rPr>
          <w:szCs w:val="22"/>
        </w:rPr>
        <w:t>, Nemecko</w:t>
      </w:r>
    </w:p>
    <w:p w14:paraId="3927FE33" w14:textId="77777777" w:rsidR="00D622AC" w:rsidRDefault="00D622A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4FCBC9" w14:textId="2E411D3C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Táto písomná informácia bola naposledy </w:t>
      </w:r>
      <w:r w:rsidR="00C0566C">
        <w:rPr>
          <w:b/>
          <w:noProof/>
          <w:szCs w:val="22"/>
        </w:rPr>
        <w:t>aktualizovaná</w:t>
      </w:r>
      <w:r>
        <w:rPr>
          <w:b/>
          <w:noProof/>
          <w:szCs w:val="22"/>
        </w:rPr>
        <w:t xml:space="preserve"> </w:t>
      </w:r>
      <w:r w:rsidR="00140387">
        <w:rPr>
          <w:b/>
          <w:noProof/>
          <w:szCs w:val="22"/>
        </w:rPr>
        <w:t>v</w:t>
      </w:r>
      <w:r w:rsidR="00332BF4">
        <w:rPr>
          <w:b/>
          <w:noProof/>
          <w:szCs w:val="22"/>
        </w:rPr>
        <w:t> </w:t>
      </w:r>
      <w:r w:rsidR="00316100">
        <w:rPr>
          <w:b/>
          <w:noProof/>
          <w:szCs w:val="22"/>
        </w:rPr>
        <w:t>septembri</w:t>
      </w:r>
      <w:r w:rsidR="00140387">
        <w:rPr>
          <w:b/>
          <w:noProof/>
          <w:szCs w:val="22"/>
        </w:rPr>
        <w:t>.</w:t>
      </w:r>
    </w:p>
    <w:sectPr w:rsidR="00CF75F5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F1B8" w14:textId="77777777" w:rsidR="001A2D8C" w:rsidRDefault="001A2D8C">
      <w:r>
        <w:separator/>
      </w:r>
    </w:p>
  </w:endnote>
  <w:endnote w:type="continuationSeparator" w:id="0">
    <w:p w14:paraId="517AD830" w14:textId="77777777" w:rsidR="001A2D8C" w:rsidRDefault="001A2D8C">
      <w:r>
        <w:continuationSeparator/>
      </w:r>
    </w:p>
  </w:endnote>
  <w:endnote w:type="continuationNotice" w:id="1">
    <w:p w14:paraId="3E20CA23" w14:textId="77777777" w:rsidR="001A2D8C" w:rsidRDefault="001A2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9AF04" w14:textId="77777777" w:rsidR="009147C5" w:rsidRDefault="009147C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CC13DB" w14:textId="77777777" w:rsidR="009147C5" w:rsidRDefault="009147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BAF9" w14:textId="77777777" w:rsidR="009147C5" w:rsidRPr="001A6A93" w:rsidRDefault="009147C5">
    <w:pPr>
      <w:pStyle w:val="Pta"/>
      <w:framePr w:wrap="around" w:vAnchor="text" w:hAnchor="margin" w:xAlign="center" w:y="1"/>
      <w:rPr>
        <w:rStyle w:val="slostrany"/>
        <w:sz w:val="18"/>
      </w:rPr>
    </w:pPr>
    <w:r w:rsidRPr="001A6A93">
      <w:rPr>
        <w:rStyle w:val="slostrany"/>
        <w:sz w:val="18"/>
      </w:rPr>
      <w:fldChar w:fldCharType="begin"/>
    </w:r>
    <w:r w:rsidRPr="001A6A93">
      <w:rPr>
        <w:rStyle w:val="slostrany"/>
        <w:sz w:val="18"/>
      </w:rPr>
      <w:instrText xml:space="preserve">PAGE  </w:instrText>
    </w:r>
    <w:r w:rsidRPr="001A6A93">
      <w:rPr>
        <w:rStyle w:val="slostrany"/>
        <w:sz w:val="18"/>
      </w:rPr>
      <w:fldChar w:fldCharType="separate"/>
    </w:r>
    <w:r w:rsidR="009B73FD">
      <w:rPr>
        <w:rStyle w:val="slostrany"/>
        <w:noProof/>
        <w:sz w:val="18"/>
      </w:rPr>
      <w:t>2</w:t>
    </w:r>
    <w:r w:rsidRPr="001A6A93">
      <w:rPr>
        <w:rStyle w:val="slostrany"/>
        <w:sz w:val="18"/>
      </w:rPr>
      <w:fldChar w:fldCharType="end"/>
    </w:r>
  </w:p>
  <w:p w14:paraId="46D9A7C4" w14:textId="77777777" w:rsidR="009147C5" w:rsidRDefault="009147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35CBE" w14:textId="77777777" w:rsidR="001A2D8C" w:rsidRDefault="001A2D8C">
      <w:r>
        <w:separator/>
      </w:r>
    </w:p>
  </w:footnote>
  <w:footnote w:type="continuationSeparator" w:id="0">
    <w:p w14:paraId="331113F6" w14:textId="77777777" w:rsidR="001A2D8C" w:rsidRDefault="001A2D8C">
      <w:r>
        <w:continuationSeparator/>
      </w:r>
    </w:p>
  </w:footnote>
  <w:footnote w:type="continuationNotice" w:id="1">
    <w:p w14:paraId="3D3EAE9E" w14:textId="77777777" w:rsidR="001A2D8C" w:rsidRDefault="001A2D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6107C" w14:textId="130B561D" w:rsidR="000A258E" w:rsidRDefault="000A258E" w:rsidP="000A258E">
    <w:pPr>
      <w:pStyle w:val="Hlavika"/>
    </w:pPr>
    <w:r w:rsidRPr="0097448A">
      <w:rPr>
        <w:bCs/>
        <w:sz w:val="18"/>
        <w:szCs w:val="18"/>
      </w:rPr>
      <w:t>Schválený text k rozhodnutiu o zmene, ev.</w:t>
    </w:r>
    <w:r w:rsidR="00EF6FD6">
      <w:rPr>
        <w:bCs/>
        <w:sz w:val="18"/>
        <w:szCs w:val="18"/>
      </w:rPr>
      <w:t xml:space="preserve"> </w:t>
    </w:r>
    <w:r w:rsidRPr="0097448A">
      <w:rPr>
        <w:bCs/>
        <w:sz w:val="18"/>
        <w:szCs w:val="18"/>
      </w:rPr>
      <w:t xml:space="preserve">č.: </w:t>
    </w:r>
    <w:r w:rsidR="00EF6FD6">
      <w:rPr>
        <w:sz w:val="18"/>
        <w:szCs w:val="18"/>
      </w:rPr>
      <w:t>2018/06685-ZME</w:t>
    </w:r>
  </w:p>
  <w:p w14:paraId="34405693" w14:textId="77777777" w:rsidR="000A258E" w:rsidRDefault="000A25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DC2"/>
    <w:multiLevelType w:val="hybridMultilevel"/>
    <w:tmpl w:val="9BBE3146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00C23"/>
    <w:multiLevelType w:val="hybridMultilevel"/>
    <w:tmpl w:val="8F320C5E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5BDE"/>
    <w:multiLevelType w:val="hybridMultilevel"/>
    <w:tmpl w:val="1B18B22C"/>
    <w:lvl w:ilvl="0" w:tplc="C6AC41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932BD"/>
    <w:multiLevelType w:val="hybridMultilevel"/>
    <w:tmpl w:val="957EA9CE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4AEA"/>
    <w:multiLevelType w:val="hybridMultilevel"/>
    <w:tmpl w:val="91480CAE"/>
    <w:lvl w:ilvl="0" w:tplc="C6AC41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F5"/>
    <w:rsid w:val="00007A2F"/>
    <w:rsid w:val="00011F39"/>
    <w:rsid w:val="00024958"/>
    <w:rsid w:val="00032865"/>
    <w:rsid w:val="00032DB9"/>
    <w:rsid w:val="00033CCC"/>
    <w:rsid w:val="00036E0C"/>
    <w:rsid w:val="000430A3"/>
    <w:rsid w:val="00063414"/>
    <w:rsid w:val="00084E55"/>
    <w:rsid w:val="00090953"/>
    <w:rsid w:val="00095B70"/>
    <w:rsid w:val="000A1A9A"/>
    <w:rsid w:val="000A258E"/>
    <w:rsid w:val="000A2A79"/>
    <w:rsid w:val="000B6DAE"/>
    <w:rsid w:val="000C2DAD"/>
    <w:rsid w:val="000F53DC"/>
    <w:rsid w:val="001014C4"/>
    <w:rsid w:val="00105650"/>
    <w:rsid w:val="00114E36"/>
    <w:rsid w:val="00116AC0"/>
    <w:rsid w:val="00121896"/>
    <w:rsid w:val="00124F46"/>
    <w:rsid w:val="00131841"/>
    <w:rsid w:val="00133122"/>
    <w:rsid w:val="00140387"/>
    <w:rsid w:val="001433A7"/>
    <w:rsid w:val="001521A5"/>
    <w:rsid w:val="00155BE0"/>
    <w:rsid w:val="00156DC2"/>
    <w:rsid w:val="001724B7"/>
    <w:rsid w:val="001774EA"/>
    <w:rsid w:val="0018196E"/>
    <w:rsid w:val="00192D26"/>
    <w:rsid w:val="001A2D8C"/>
    <w:rsid w:val="001A6A93"/>
    <w:rsid w:val="001B72A3"/>
    <w:rsid w:val="001C0418"/>
    <w:rsid w:val="001E291C"/>
    <w:rsid w:val="001E6D8B"/>
    <w:rsid w:val="001F1573"/>
    <w:rsid w:val="00207954"/>
    <w:rsid w:val="00213CF5"/>
    <w:rsid w:val="0022057A"/>
    <w:rsid w:val="0022436E"/>
    <w:rsid w:val="002243E1"/>
    <w:rsid w:val="00241CCC"/>
    <w:rsid w:val="002530AB"/>
    <w:rsid w:val="00273110"/>
    <w:rsid w:val="0027670B"/>
    <w:rsid w:val="0028099A"/>
    <w:rsid w:val="00285FCF"/>
    <w:rsid w:val="002A0A23"/>
    <w:rsid w:val="002A5155"/>
    <w:rsid w:val="002B7499"/>
    <w:rsid w:val="002D1E60"/>
    <w:rsid w:val="002D3F3C"/>
    <w:rsid w:val="002D4AD2"/>
    <w:rsid w:val="002D5D5D"/>
    <w:rsid w:val="002F1BE3"/>
    <w:rsid w:val="00300DC6"/>
    <w:rsid w:val="00310A32"/>
    <w:rsid w:val="00314979"/>
    <w:rsid w:val="00316100"/>
    <w:rsid w:val="00332392"/>
    <w:rsid w:val="00332859"/>
    <w:rsid w:val="00332BF4"/>
    <w:rsid w:val="00350CD6"/>
    <w:rsid w:val="003579A2"/>
    <w:rsid w:val="003766D7"/>
    <w:rsid w:val="00385991"/>
    <w:rsid w:val="00395852"/>
    <w:rsid w:val="003968F1"/>
    <w:rsid w:val="003B0EF5"/>
    <w:rsid w:val="003B7A15"/>
    <w:rsid w:val="003B7E53"/>
    <w:rsid w:val="003E377C"/>
    <w:rsid w:val="00403914"/>
    <w:rsid w:val="00422488"/>
    <w:rsid w:val="00426FD9"/>
    <w:rsid w:val="004361FF"/>
    <w:rsid w:val="0044238B"/>
    <w:rsid w:val="00464C4C"/>
    <w:rsid w:val="0046635F"/>
    <w:rsid w:val="004700D2"/>
    <w:rsid w:val="00477892"/>
    <w:rsid w:val="00493E72"/>
    <w:rsid w:val="004B0349"/>
    <w:rsid w:val="004B41DD"/>
    <w:rsid w:val="004D4F35"/>
    <w:rsid w:val="004D6ABF"/>
    <w:rsid w:val="004D7E97"/>
    <w:rsid w:val="004E7309"/>
    <w:rsid w:val="004E7D71"/>
    <w:rsid w:val="004F5A47"/>
    <w:rsid w:val="004F6C80"/>
    <w:rsid w:val="0052686D"/>
    <w:rsid w:val="00533DC5"/>
    <w:rsid w:val="00537124"/>
    <w:rsid w:val="00541436"/>
    <w:rsid w:val="00542FB3"/>
    <w:rsid w:val="00543C32"/>
    <w:rsid w:val="00546DF7"/>
    <w:rsid w:val="005568D3"/>
    <w:rsid w:val="00556C12"/>
    <w:rsid w:val="005576B0"/>
    <w:rsid w:val="0056001D"/>
    <w:rsid w:val="005647A4"/>
    <w:rsid w:val="00566CA3"/>
    <w:rsid w:val="005701CB"/>
    <w:rsid w:val="00570DEA"/>
    <w:rsid w:val="00571B95"/>
    <w:rsid w:val="00581B48"/>
    <w:rsid w:val="005914A8"/>
    <w:rsid w:val="00593ED1"/>
    <w:rsid w:val="0059401C"/>
    <w:rsid w:val="00594345"/>
    <w:rsid w:val="005A0111"/>
    <w:rsid w:val="005A2B6F"/>
    <w:rsid w:val="005A5620"/>
    <w:rsid w:val="005A71F0"/>
    <w:rsid w:val="005B310D"/>
    <w:rsid w:val="005B388A"/>
    <w:rsid w:val="005C6E5A"/>
    <w:rsid w:val="005D7901"/>
    <w:rsid w:val="005E2BEE"/>
    <w:rsid w:val="005E3897"/>
    <w:rsid w:val="005E7BB8"/>
    <w:rsid w:val="005F21E4"/>
    <w:rsid w:val="005F6AC6"/>
    <w:rsid w:val="00614D0B"/>
    <w:rsid w:val="00617132"/>
    <w:rsid w:val="0061718D"/>
    <w:rsid w:val="00630E60"/>
    <w:rsid w:val="00635DAD"/>
    <w:rsid w:val="00655A97"/>
    <w:rsid w:val="00667EC3"/>
    <w:rsid w:val="00670D5B"/>
    <w:rsid w:val="006868D8"/>
    <w:rsid w:val="00687472"/>
    <w:rsid w:val="006900D7"/>
    <w:rsid w:val="006A13F6"/>
    <w:rsid w:val="006A1B42"/>
    <w:rsid w:val="006A2CF2"/>
    <w:rsid w:val="006A6C47"/>
    <w:rsid w:val="006C2603"/>
    <w:rsid w:val="006C3C32"/>
    <w:rsid w:val="006C6581"/>
    <w:rsid w:val="006E1BD2"/>
    <w:rsid w:val="006E1C7C"/>
    <w:rsid w:val="006F1E18"/>
    <w:rsid w:val="006F1E59"/>
    <w:rsid w:val="006F5E7C"/>
    <w:rsid w:val="0070137A"/>
    <w:rsid w:val="00706434"/>
    <w:rsid w:val="0071283F"/>
    <w:rsid w:val="00731BEA"/>
    <w:rsid w:val="00733658"/>
    <w:rsid w:val="007435DC"/>
    <w:rsid w:val="00744057"/>
    <w:rsid w:val="00745F65"/>
    <w:rsid w:val="00765EC9"/>
    <w:rsid w:val="00767D3F"/>
    <w:rsid w:val="007710CA"/>
    <w:rsid w:val="00775475"/>
    <w:rsid w:val="0078290F"/>
    <w:rsid w:val="00795D2E"/>
    <w:rsid w:val="00796D1B"/>
    <w:rsid w:val="007A51D4"/>
    <w:rsid w:val="007A632B"/>
    <w:rsid w:val="007B0AD8"/>
    <w:rsid w:val="007B23F7"/>
    <w:rsid w:val="007B3D04"/>
    <w:rsid w:val="007B3EF7"/>
    <w:rsid w:val="007B6CCB"/>
    <w:rsid w:val="007D212F"/>
    <w:rsid w:val="007E1C4D"/>
    <w:rsid w:val="007E582D"/>
    <w:rsid w:val="007E79C4"/>
    <w:rsid w:val="008003DD"/>
    <w:rsid w:val="008116F8"/>
    <w:rsid w:val="0081552F"/>
    <w:rsid w:val="00815849"/>
    <w:rsid w:val="00816764"/>
    <w:rsid w:val="008179F2"/>
    <w:rsid w:val="00823798"/>
    <w:rsid w:val="0083080C"/>
    <w:rsid w:val="00831319"/>
    <w:rsid w:val="00831597"/>
    <w:rsid w:val="00834796"/>
    <w:rsid w:val="00834AFA"/>
    <w:rsid w:val="008367FA"/>
    <w:rsid w:val="00836D3D"/>
    <w:rsid w:val="00841F08"/>
    <w:rsid w:val="00845E1C"/>
    <w:rsid w:val="008475CF"/>
    <w:rsid w:val="00852FBD"/>
    <w:rsid w:val="008576AB"/>
    <w:rsid w:val="008613C7"/>
    <w:rsid w:val="00867640"/>
    <w:rsid w:val="00871827"/>
    <w:rsid w:val="0087467D"/>
    <w:rsid w:val="00884D8B"/>
    <w:rsid w:val="008857B0"/>
    <w:rsid w:val="008A0FC5"/>
    <w:rsid w:val="008A4682"/>
    <w:rsid w:val="008B25F5"/>
    <w:rsid w:val="008B5A2D"/>
    <w:rsid w:val="008B7DC3"/>
    <w:rsid w:val="008D008F"/>
    <w:rsid w:val="008D0287"/>
    <w:rsid w:val="008D448F"/>
    <w:rsid w:val="008D7EC0"/>
    <w:rsid w:val="008D7FB8"/>
    <w:rsid w:val="008E15C9"/>
    <w:rsid w:val="008E7BE2"/>
    <w:rsid w:val="008E7BF8"/>
    <w:rsid w:val="008F6D3E"/>
    <w:rsid w:val="00900A00"/>
    <w:rsid w:val="0091288C"/>
    <w:rsid w:val="00912FC4"/>
    <w:rsid w:val="009147C5"/>
    <w:rsid w:val="00921A63"/>
    <w:rsid w:val="00935258"/>
    <w:rsid w:val="00935DFA"/>
    <w:rsid w:val="00940001"/>
    <w:rsid w:val="00941379"/>
    <w:rsid w:val="009431E7"/>
    <w:rsid w:val="009435F3"/>
    <w:rsid w:val="009506BB"/>
    <w:rsid w:val="009634F4"/>
    <w:rsid w:val="00975422"/>
    <w:rsid w:val="00981A20"/>
    <w:rsid w:val="009938B6"/>
    <w:rsid w:val="009A5D30"/>
    <w:rsid w:val="009B483E"/>
    <w:rsid w:val="009B73FD"/>
    <w:rsid w:val="009B7733"/>
    <w:rsid w:val="009C3315"/>
    <w:rsid w:val="009D5DB6"/>
    <w:rsid w:val="00A06938"/>
    <w:rsid w:val="00A1092F"/>
    <w:rsid w:val="00A14C52"/>
    <w:rsid w:val="00A512D4"/>
    <w:rsid w:val="00A5552E"/>
    <w:rsid w:val="00A55C97"/>
    <w:rsid w:val="00A56283"/>
    <w:rsid w:val="00A57070"/>
    <w:rsid w:val="00A80B6D"/>
    <w:rsid w:val="00A8648C"/>
    <w:rsid w:val="00A93254"/>
    <w:rsid w:val="00A958CC"/>
    <w:rsid w:val="00AA1921"/>
    <w:rsid w:val="00AA3111"/>
    <w:rsid w:val="00AA5699"/>
    <w:rsid w:val="00AB130C"/>
    <w:rsid w:val="00AB1408"/>
    <w:rsid w:val="00AD5060"/>
    <w:rsid w:val="00AE58FF"/>
    <w:rsid w:val="00AE7C73"/>
    <w:rsid w:val="00AF1B8E"/>
    <w:rsid w:val="00B11A0A"/>
    <w:rsid w:val="00B15333"/>
    <w:rsid w:val="00B25A67"/>
    <w:rsid w:val="00B273F2"/>
    <w:rsid w:val="00B32762"/>
    <w:rsid w:val="00B40DCE"/>
    <w:rsid w:val="00B46A38"/>
    <w:rsid w:val="00B5352A"/>
    <w:rsid w:val="00B5563F"/>
    <w:rsid w:val="00B6125F"/>
    <w:rsid w:val="00B70D37"/>
    <w:rsid w:val="00B85BF9"/>
    <w:rsid w:val="00B96EA5"/>
    <w:rsid w:val="00BA2790"/>
    <w:rsid w:val="00BA7C0E"/>
    <w:rsid w:val="00BB5863"/>
    <w:rsid w:val="00BB6749"/>
    <w:rsid w:val="00BC736A"/>
    <w:rsid w:val="00BD3A0E"/>
    <w:rsid w:val="00BE2C57"/>
    <w:rsid w:val="00BE657C"/>
    <w:rsid w:val="00BE7AD8"/>
    <w:rsid w:val="00C0423F"/>
    <w:rsid w:val="00C04BE5"/>
    <w:rsid w:val="00C0566C"/>
    <w:rsid w:val="00C17A21"/>
    <w:rsid w:val="00C233F8"/>
    <w:rsid w:val="00C40348"/>
    <w:rsid w:val="00C40A4F"/>
    <w:rsid w:val="00C417C4"/>
    <w:rsid w:val="00C440AB"/>
    <w:rsid w:val="00C50CE8"/>
    <w:rsid w:val="00C52801"/>
    <w:rsid w:val="00C567C1"/>
    <w:rsid w:val="00C666A6"/>
    <w:rsid w:val="00C701C0"/>
    <w:rsid w:val="00C702A5"/>
    <w:rsid w:val="00C73055"/>
    <w:rsid w:val="00C75569"/>
    <w:rsid w:val="00C75CD1"/>
    <w:rsid w:val="00C813FC"/>
    <w:rsid w:val="00C86C3D"/>
    <w:rsid w:val="00C86E9F"/>
    <w:rsid w:val="00CB3FD2"/>
    <w:rsid w:val="00CC150A"/>
    <w:rsid w:val="00CC2CBE"/>
    <w:rsid w:val="00CC5850"/>
    <w:rsid w:val="00CC5D12"/>
    <w:rsid w:val="00CD78EF"/>
    <w:rsid w:val="00CF75F5"/>
    <w:rsid w:val="00D112FF"/>
    <w:rsid w:val="00D24A6D"/>
    <w:rsid w:val="00D2540D"/>
    <w:rsid w:val="00D319B8"/>
    <w:rsid w:val="00D34433"/>
    <w:rsid w:val="00D35A27"/>
    <w:rsid w:val="00D36007"/>
    <w:rsid w:val="00D3779B"/>
    <w:rsid w:val="00D40C91"/>
    <w:rsid w:val="00D41FDE"/>
    <w:rsid w:val="00D4203A"/>
    <w:rsid w:val="00D42113"/>
    <w:rsid w:val="00D50116"/>
    <w:rsid w:val="00D54204"/>
    <w:rsid w:val="00D55698"/>
    <w:rsid w:val="00D55A9D"/>
    <w:rsid w:val="00D570AD"/>
    <w:rsid w:val="00D61209"/>
    <w:rsid w:val="00D622AC"/>
    <w:rsid w:val="00D64EA6"/>
    <w:rsid w:val="00D64F67"/>
    <w:rsid w:val="00D73BF2"/>
    <w:rsid w:val="00D762CE"/>
    <w:rsid w:val="00D76732"/>
    <w:rsid w:val="00D823E1"/>
    <w:rsid w:val="00D84A95"/>
    <w:rsid w:val="00D91747"/>
    <w:rsid w:val="00D920B6"/>
    <w:rsid w:val="00D96163"/>
    <w:rsid w:val="00DA10D8"/>
    <w:rsid w:val="00DA2E54"/>
    <w:rsid w:val="00DB7038"/>
    <w:rsid w:val="00DB790B"/>
    <w:rsid w:val="00DC23BA"/>
    <w:rsid w:val="00DC46CC"/>
    <w:rsid w:val="00DF1CBE"/>
    <w:rsid w:val="00E04839"/>
    <w:rsid w:val="00E07FEB"/>
    <w:rsid w:val="00E10F89"/>
    <w:rsid w:val="00E140DD"/>
    <w:rsid w:val="00E142B5"/>
    <w:rsid w:val="00E328A2"/>
    <w:rsid w:val="00E42211"/>
    <w:rsid w:val="00E46409"/>
    <w:rsid w:val="00E50266"/>
    <w:rsid w:val="00E51067"/>
    <w:rsid w:val="00E62DE2"/>
    <w:rsid w:val="00E64130"/>
    <w:rsid w:val="00E648B3"/>
    <w:rsid w:val="00E663AE"/>
    <w:rsid w:val="00E679C6"/>
    <w:rsid w:val="00E725E7"/>
    <w:rsid w:val="00E82002"/>
    <w:rsid w:val="00E84C4F"/>
    <w:rsid w:val="00E962DF"/>
    <w:rsid w:val="00E96B44"/>
    <w:rsid w:val="00EA0FB3"/>
    <w:rsid w:val="00EB0801"/>
    <w:rsid w:val="00EB7667"/>
    <w:rsid w:val="00EC78E1"/>
    <w:rsid w:val="00ED2907"/>
    <w:rsid w:val="00ED4F3F"/>
    <w:rsid w:val="00ED58E7"/>
    <w:rsid w:val="00EF2D21"/>
    <w:rsid w:val="00EF38B5"/>
    <w:rsid w:val="00EF6DDC"/>
    <w:rsid w:val="00EF6F2D"/>
    <w:rsid w:val="00EF6FD6"/>
    <w:rsid w:val="00F005B3"/>
    <w:rsid w:val="00F05257"/>
    <w:rsid w:val="00F07B36"/>
    <w:rsid w:val="00F1605F"/>
    <w:rsid w:val="00F169D3"/>
    <w:rsid w:val="00F451AF"/>
    <w:rsid w:val="00F552D0"/>
    <w:rsid w:val="00F556B7"/>
    <w:rsid w:val="00F604DB"/>
    <w:rsid w:val="00F713D4"/>
    <w:rsid w:val="00F729AB"/>
    <w:rsid w:val="00F747D1"/>
    <w:rsid w:val="00F80EF2"/>
    <w:rsid w:val="00F9785B"/>
    <w:rsid w:val="00FA01E4"/>
    <w:rsid w:val="00FA1B8E"/>
    <w:rsid w:val="00FA2DAD"/>
    <w:rsid w:val="00FA3E47"/>
    <w:rsid w:val="00FA6F67"/>
    <w:rsid w:val="00FB1FBF"/>
    <w:rsid w:val="00FB78AF"/>
    <w:rsid w:val="00FD44B9"/>
    <w:rsid w:val="00FE2DE9"/>
    <w:rsid w:val="00FE32C0"/>
    <w:rsid w:val="00FE5944"/>
    <w:rsid w:val="00FE73A0"/>
    <w:rsid w:val="00FF1A1A"/>
    <w:rsid w:val="00FF303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E4146"/>
  <w15:docId w15:val="{A728FC3F-4D46-4F80-8D01-BEC40F22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422488"/>
    <w:pPr>
      <w:ind w:left="0" w:firstLine="0"/>
      <w:jc w:val="center"/>
    </w:pPr>
    <w:rPr>
      <w:rFonts w:ascii="Arial" w:hAnsi="Arial"/>
      <w:b/>
      <w:caps/>
      <w:szCs w:val="20"/>
      <w:lang w:val="cs-CZ"/>
    </w:rPr>
  </w:style>
  <w:style w:type="paragraph" w:styleId="Zkladntext3">
    <w:name w:val="Body Text 3"/>
    <w:basedOn w:val="Normlny"/>
    <w:link w:val="Zkladntext3Char"/>
    <w:rsid w:val="003B7E53"/>
    <w:pPr>
      <w:spacing w:after="120"/>
      <w:ind w:left="0" w:firstLine="0"/>
    </w:pPr>
    <w:rPr>
      <w:rFonts w:ascii="Wide Latin" w:hAnsi="Wide Latin"/>
      <w:sz w:val="16"/>
      <w:szCs w:val="16"/>
      <w:lang w:eastAsia="en-US"/>
    </w:rPr>
  </w:style>
  <w:style w:type="character" w:customStyle="1" w:styleId="Zkladntext3Char">
    <w:name w:val="Základný text 3 Char"/>
    <w:link w:val="Zkladntext3"/>
    <w:rsid w:val="003B7E53"/>
    <w:rPr>
      <w:rFonts w:ascii="Wide Latin" w:hAnsi="Wide Latin"/>
      <w:sz w:val="16"/>
      <w:szCs w:val="16"/>
      <w:lang w:eastAsia="en-US"/>
    </w:rPr>
  </w:style>
  <w:style w:type="paragraph" w:customStyle="1" w:styleId="Default">
    <w:name w:val="Default"/>
    <w:rsid w:val="002D3F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011F39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011F39"/>
  </w:style>
  <w:style w:type="character" w:customStyle="1" w:styleId="PredmetkomentraChar">
    <w:name w:val="Predmet komentára Char"/>
    <w:basedOn w:val="TextkomentraChar"/>
    <w:link w:val="Predmetkomentra"/>
    <w:rsid w:val="00011F39"/>
    <w:rPr>
      <w:b/>
      <w:bCs/>
    </w:rPr>
  </w:style>
  <w:style w:type="paragraph" w:styleId="Revzia">
    <w:name w:val="Revision"/>
    <w:hidden/>
    <w:uiPriority w:val="99"/>
    <w:semiHidden/>
    <w:rsid w:val="0094000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2985</Words>
  <Characters>17018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Štátny ústav pre kontrolu liečiv</Company>
  <LinksUpToDate>false</LinksUpToDate>
  <CharactersWithSpaces>19964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General-EMA/217143/2009</dc:subject>
  <dc:creator>Mihalova, Katarina PH/SK</dc:creator>
  <cp:lastModifiedBy>zuzana molnarova</cp:lastModifiedBy>
  <cp:revision>5</cp:revision>
  <cp:lastPrinted>2018-04-23T07:38:00Z</cp:lastPrinted>
  <dcterms:created xsi:type="dcterms:W3CDTF">2020-09-18T12:59:00Z</dcterms:created>
  <dcterms:modified xsi:type="dcterms:W3CDTF">2020-09-18T15:12:00Z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NewReviewCycle">
    <vt:lpwstr/>
  </property>
</Properties>
</file>