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67F88" w14:textId="77777777" w:rsidR="006528CE" w:rsidRPr="00EF07C1" w:rsidRDefault="006528CE" w:rsidP="006528CE">
      <w:pPr>
        <w:pStyle w:val="Default"/>
        <w:jc w:val="center"/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Písomná informácia pre používateľa</w:t>
      </w:r>
    </w:p>
    <w:p w14:paraId="10274346" w14:textId="77777777" w:rsidR="006528CE" w:rsidRPr="00EF07C1" w:rsidRDefault="006528CE" w:rsidP="006528CE">
      <w:pPr>
        <w:pStyle w:val="Default"/>
        <w:jc w:val="center"/>
        <w:rPr>
          <w:b/>
          <w:bCs/>
          <w:sz w:val="22"/>
          <w:szCs w:val="22"/>
        </w:rPr>
      </w:pPr>
    </w:p>
    <w:p w14:paraId="4D4C971E" w14:textId="50EAC108" w:rsidR="006528CE" w:rsidRPr="00EF07C1" w:rsidRDefault="002D2825" w:rsidP="006528C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Xanirva</w:t>
      </w:r>
      <w:r w:rsidR="0066639F">
        <w:rPr>
          <w:b/>
          <w:bCs/>
          <w:sz w:val="22"/>
          <w:szCs w:val="22"/>
        </w:rPr>
        <w:t xml:space="preserve"> 2,5</w:t>
      </w:r>
      <w:r w:rsidR="006528CE" w:rsidRPr="00EF07C1">
        <w:rPr>
          <w:b/>
          <w:bCs/>
          <w:sz w:val="22"/>
          <w:szCs w:val="22"/>
        </w:rPr>
        <w:t xml:space="preserve"> mg </w:t>
      </w:r>
      <w:r w:rsidR="00197DB2">
        <w:rPr>
          <w:b/>
          <w:bCs/>
          <w:sz w:val="22"/>
          <w:szCs w:val="22"/>
        </w:rPr>
        <w:t>tvrdé kapsuly</w:t>
      </w:r>
    </w:p>
    <w:p w14:paraId="672F81D5" w14:textId="77777777" w:rsidR="003641BE" w:rsidRPr="00EF07C1" w:rsidRDefault="00347888" w:rsidP="00DE3A91">
      <w:pPr>
        <w:jc w:val="center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>r</w:t>
      </w:r>
      <w:r w:rsidR="006528CE" w:rsidRPr="00EF07C1">
        <w:rPr>
          <w:rFonts w:ascii="Times New Roman" w:hAnsi="Times New Roman" w:cs="Times New Roman"/>
        </w:rPr>
        <w:t>ivaroxab</w:t>
      </w:r>
      <w:r w:rsidRPr="00EF07C1">
        <w:rPr>
          <w:rFonts w:ascii="Times New Roman" w:hAnsi="Times New Roman" w:cs="Times New Roman"/>
        </w:rPr>
        <w:t>á</w:t>
      </w:r>
      <w:r w:rsidR="006528CE" w:rsidRPr="00EF07C1">
        <w:rPr>
          <w:rFonts w:ascii="Times New Roman" w:hAnsi="Times New Roman" w:cs="Times New Roman"/>
        </w:rPr>
        <w:t>n</w:t>
      </w:r>
    </w:p>
    <w:p w14:paraId="2494BC4C" w14:textId="77777777" w:rsidR="006528CE" w:rsidRPr="00EF07C1" w:rsidRDefault="006528CE" w:rsidP="006528CE">
      <w:pPr>
        <w:jc w:val="center"/>
        <w:rPr>
          <w:rFonts w:ascii="Times New Roman" w:hAnsi="Times New Roman" w:cs="Times New Roman"/>
        </w:rPr>
      </w:pPr>
    </w:p>
    <w:p w14:paraId="79086302" w14:textId="77777777" w:rsidR="006528CE" w:rsidRPr="00EF07C1" w:rsidRDefault="006528CE" w:rsidP="006528CE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Pozorne si prečítajte celú písomnú informáciu predtým, ako začnete užívať tento liek, pretože obsahuje pre vás dôležité informácie. </w:t>
      </w:r>
    </w:p>
    <w:p w14:paraId="51CB34CB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Arial" w:hAnsi="Arial" w:cs="Arial"/>
          <w:sz w:val="16"/>
          <w:szCs w:val="16"/>
        </w:rPr>
        <w:t>-</w:t>
      </w:r>
      <w:r w:rsidR="00347888" w:rsidRPr="00EF07C1">
        <w:rPr>
          <w:rFonts w:ascii="Arial" w:hAnsi="Arial" w:cs="Arial"/>
          <w:sz w:val="16"/>
          <w:szCs w:val="16"/>
        </w:rPr>
        <w:tab/>
      </w:r>
      <w:r w:rsidRPr="00EF07C1">
        <w:rPr>
          <w:sz w:val="22"/>
          <w:szCs w:val="22"/>
        </w:rPr>
        <w:t xml:space="preserve">Túto písomnú informáciu si uschovajte. Možno bude potrebné, aby ste si ju znovu prečítali. </w:t>
      </w:r>
    </w:p>
    <w:p w14:paraId="7BB52D54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Arial" w:hAnsi="Arial" w:cs="Arial"/>
          <w:sz w:val="16"/>
          <w:szCs w:val="16"/>
        </w:rPr>
        <w:t>-</w:t>
      </w:r>
      <w:r w:rsidR="00347888" w:rsidRPr="00EF07C1">
        <w:rPr>
          <w:rFonts w:ascii="Arial" w:hAnsi="Arial" w:cs="Arial"/>
          <w:sz w:val="16"/>
          <w:szCs w:val="16"/>
        </w:rPr>
        <w:tab/>
      </w:r>
      <w:r w:rsidRPr="00EF07C1">
        <w:rPr>
          <w:sz w:val="22"/>
          <w:szCs w:val="22"/>
        </w:rPr>
        <w:t xml:space="preserve">Ak máte akékoľvek ďalšie otázky, obráťte sa na svojho lekára alebo lekárnika. </w:t>
      </w:r>
    </w:p>
    <w:p w14:paraId="7098EAB2" w14:textId="77777777" w:rsidR="006528CE" w:rsidRPr="00EF07C1" w:rsidRDefault="006528CE" w:rsidP="008550EC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rFonts w:ascii="Arial" w:hAnsi="Arial" w:cs="Arial"/>
          <w:sz w:val="16"/>
          <w:szCs w:val="16"/>
        </w:rPr>
        <w:t>-</w:t>
      </w:r>
      <w:r w:rsidR="00347888" w:rsidRPr="00EF07C1">
        <w:rPr>
          <w:rFonts w:ascii="Arial" w:hAnsi="Arial" w:cs="Arial"/>
          <w:sz w:val="16"/>
          <w:szCs w:val="16"/>
        </w:rPr>
        <w:tab/>
      </w:r>
      <w:r w:rsidRPr="00EF07C1">
        <w:rPr>
          <w:sz w:val="22"/>
          <w:szCs w:val="22"/>
        </w:rPr>
        <w:t xml:space="preserve">Tento liek bol predpísaný iba vám. Nedávajte ho nikomu inému. Môže mu uškodiť, dokonca aj vtedy, ak má rovnaké prejavy ochorenia ako vy. </w:t>
      </w:r>
    </w:p>
    <w:p w14:paraId="3570A02E" w14:textId="77777777" w:rsidR="006528CE" w:rsidRPr="00EF07C1" w:rsidRDefault="00347888" w:rsidP="0066639F">
      <w:pPr>
        <w:spacing w:after="0"/>
        <w:ind w:left="567" w:hanging="567"/>
        <w:rPr>
          <w:rFonts w:ascii="Times New Roman" w:hAnsi="Times New Roman" w:cs="Times New Roman"/>
        </w:rPr>
      </w:pPr>
      <w:r w:rsidRPr="00EF07C1">
        <w:rPr>
          <w:rFonts w:ascii="Arial" w:hAnsi="Arial" w:cs="Arial"/>
          <w:sz w:val="16"/>
          <w:szCs w:val="16"/>
        </w:rPr>
        <w:t>-</w:t>
      </w:r>
      <w:r w:rsidRPr="00EF07C1">
        <w:rPr>
          <w:rFonts w:ascii="Times New Roman" w:hAnsi="Times New Roman" w:cs="Times New Roman"/>
        </w:rPr>
        <w:tab/>
      </w:r>
      <w:r w:rsidR="006528CE" w:rsidRPr="00EF07C1">
        <w:rPr>
          <w:rFonts w:ascii="Times New Roman" w:hAnsi="Times New Roman" w:cs="Times New Roman"/>
        </w:rPr>
        <w:t>Ak sa u vás vyskytne akýkoľvek vedľajší účinok, obráťte sa na svojho lekára alebo lekárnika. To sa týka aj akýchkoľvek vedľajších účinkov, ktoré nie sú uvedené v tejto písomnej informácii. Pozri časť 4.</w:t>
      </w:r>
    </w:p>
    <w:p w14:paraId="3CBDE5BE" w14:textId="77777777" w:rsidR="0066639F" w:rsidRDefault="0066639F" w:rsidP="006528CE">
      <w:pPr>
        <w:pStyle w:val="Default"/>
        <w:rPr>
          <w:b/>
          <w:bCs/>
          <w:sz w:val="22"/>
          <w:szCs w:val="22"/>
        </w:rPr>
      </w:pPr>
    </w:p>
    <w:p w14:paraId="5C238C7A" w14:textId="77777777" w:rsidR="006528CE" w:rsidRPr="00EF07C1" w:rsidRDefault="006528CE" w:rsidP="006528CE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>V tejto písomnej informácii sa dozviete</w:t>
      </w:r>
      <w:r w:rsidRPr="00EF07C1">
        <w:rPr>
          <w:sz w:val="22"/>
          <w:szCs w:val="22"/>
        </w:rPr>
        <w:t xml:space="preserve">: </w:t>
      </w:r>
    </w:p>
    <w:p w14:paraId="5AD11815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1.</w:t>
      </w:r>
      <w:r w:rsidR="00347888" w:rsidRPr="00EF07C1">
        <w:rPr>
          <w:sz w:val="22"/>
          <w:szCs w:val="22"/>
        </w:rPr>
        <w:tab/>
      </w:r>
      <w:r w:rsidR="006E330F">
        <w:rPr>
          <w:sz w:val="22"/>
          <w:szCs w:val="22"/>
        </w:rPr>
        <w:t>Čo je Xanirva</w:t>
      </w:r>
      <w:r w:rsidRPr="00EF07C1">
        <w:rPr>
          <w:sz w:val="22"/>
          <w:szCs w:val="22"/>
        </w:rPr>
        <w:t xml:space="preserve"> a na čo sa používa </w:t>
      </w:r>
    </w:p>
    <w:p w14:paraId="2295CFD2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2.</w:t>
      </w:r>
      <w:r w:rsidR="00347888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Čo potrebujete vedieť predtým, ako užijete </w:t>
      </w:r>
      <w:r w:rsidR="008F0110">
        <w:rPr>
          <w:sz w:val="22"/>
          <w:szCs w:val="22"/>
        </w:rPr>
        <w:t>Xanirvu</w:t>
      </w:r>
    </w:p>
    <w:p w14:paraId="68527E3C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3.</w:t>
      </w:r>
      <w:r w:rsidR="00347888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Ako užívať </w:t>
      </w:r>
      <w:r w:rsidR="008F0110">
        <w:rPr>
          <w:sz w:val="22"/>
          <w:szCs w:val="22"/>
        </w:rPr>
        <w:t>Xanirvu</w:t>
      </w:r>
      <w:r w:rsidRPr="00EF07C1">
        <w:rPr>
          <w:sz w:val="22"/>
          <w:szCs w:val="22"/>
        </w:rPr>
        <w:t xml:space="preserve"> </w:t>
      </w:r>
    </w:p>
    <w:p w14:paraId="3FC1A08F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4.</w:t>
      </w:r>
      <w:r w:rsidR="00347888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Možné vedľajšie účinky </w:t>
      </w:r>
    </w:p>
    <w:p w14:paraId="023962D9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5</w:t>
      </w:r>
      <w:r w:rsidR="00347888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Ako uchovávať </w:t>
      </w:r>
      <w:r w:rsidR="008F0110">
        <w:rPr>
          <w:sz w:val="22"/>
          <w:szCs w:val="22"/>
        </w:rPr>
        <w:t>Xanirvu</w:t>
      </w:r>
    </w:p>
    <w:p w14:paraId="6E91CA96" w14:textId="77777777" w:rsidR="006528CE" w:rsidRPr="00EF07C1" w:rsidRDefault="006528CE" w:rsidP="0066639F">
      <w:pPr>
        <w:tabs>
          <w:tab w:val="left" w:pos="567"/>
        </w:tabs>
        <w:spacing w:after="0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>6.</w:t>
      </w:r>
      <w:r w:rsidR="00347888" w:rsidRPr="00EF07C1">
        <w:rPr>
          <w:rFonts w:ascii="Times New Roman" w:hAnsi="Times New Roman" w:cs="Times New Roman"/>
        </w:rPr>
        <w:tab/>
      </w:r>
      <w:r w:rsidRPr="00EF07C1">
        <w:rPr>
          <w:rFonts w:ascii="Times New Roman" w:hAnsi="Times New Roman" w:cs="Times New Roman"/>
        </w:rPr>
        <w:t>Obsah balenia a ďalšie informácie</w:t>
      </w:r>
    </w:p>
    <w:p w14:paraId="6A15DFB1" w14:textId="77777777" w:rsidR="006528CE" w:rsidRDefault="006528CE" w:rsidP="0066639F">
      <w:pPr>
        <w:spacing w:after="0"/>
        <w:rPr>
          <w:rFonts w:ascii="Times New Roman" w:hAnsi="Times New Roman" w:cs="Times New Roman"/>
        </w:rPr>
      </w:pPr>
    </w:p>
    <w:p w14:paraId="64337C2A" w14:textId="77777777" w:rsidR="0066639F" w:rsidRPr="00EF07C1" w:rsidRDefault="0066639F" w:rsidP="0066639F">
      <w:pPr>
        <w:spacing w:after="0"/>
        <w:rPr>
          <w:rFonts w:ascii="Times New Roman" w:hAnsi="Times New Roman" w:cs="Times New Roman"/>
        </w:rPr>
      </w:pPr>
    </w:p>
    <w:p w14:paraId="262F428F" w14:textId="77777777" w:rsidR="006528CE" w:rsidRPr="00EF07C1" w:rsidRDefault="006528CE" w:rsidP="0066639F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1.</w:t>
      </w:r>
      <w:r w:rsidR="00347888" w:rsidRPr="00EF07C1">
        <w:rPr>
          <w:b/>
          <w:bCs/>
          <w:sz w:val="22"/>
          <w:szCs w:val="22"/>
        </w:rPr>
        <w:tab/>
      </w:r>
      <w:r w:rsidRPr="00EF07C1">
        <w:rPr>
          <w:b/>
          <w:bCs/>
          <w:sz w:val="22"/>
          <w:szCs w:val="22"/>
        </w:rPr>
        <w:t xml:space="preserve">Čo je </w:t>
      </w:r>
      <w:r w:rsidR="006E330F" w:rsidRPr="006E330F">
        <w:rPr>
          <w:b/>
          <w:sz w:val="22"/>
          <w:szCs w:val="22"/>
        </w:rPr>
        <w:t>Xanirva</w:t>
      </w:r>
      <w:r w:rsidRPr="006E330F">
        <w:rPr>
          <w:b/>
          <w:bCs/>
          <w:sz w:val="22"/>
          <w:szCs w:val="22"/>
        </w:rPr>
        <w:t xml:space="preserve"> a</w:t>
      </w:r>
      <w:r w:rsidRPr="00EF07C1">
        <w:rPr>
          <w:b/>
          <w:bCs/>
          <w:sz w:val="22"/>
          <w:szCs w:val="22"/>
        </w:rPr>
        <w:t xml:space="preserve"> na čo sa používa </w:t>
      </w:r>
    </w:p>
    <w:p w14:paraId="7E191F9E" w14:textId="77777777" w:rsidR="006528CE" w:rsidRPr="00EF07C1" w:rsidRDefault="006528CE" w:rsidP="006528CE">
      <w:pPr>
        <w:pStyle w:val="Default"/>
        <w:rPr>
          <w:sz w:val="22"/>
          <w:szCs w:val="22"/>
        </w:rPr>
      </w:pPr>
    </w:p>
    <w:p w14:paraId="24DEEF07" w14:textId="77777777" w:rsidR="006528CE" w:rsidRPr="00EF07C1" w:rsidRDefault="00467E9F" w:rsidP="006528C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Dostali ste Xanirvu, pretože</w:t>
      </w:r>
      <w:r w:rsidR="006528CE" w:rsidRPr="00EF07C1">
        <w:rPr>
          <w:sz w:val="22"/>
          <w:szCs w:val="22"/>
        </w:rPr>
        <w:t xml:space="preserve">: </w:t>
      </w:r>
    </w:p>
    <w:p w14:paraId="1784B87C" w14:textId="0C61EBD6" w:rsidR="00467E9F" w:rsidRDefault="006528CE" w:rsidP="008550EC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47888" w:rsidRPr="00EF07C1">
        <w:rPr>
          <w:sz w:val="22"/>
          <w:szCs w:val="22"/>
        </w:rPr>
        <w:tab/>
      </w:r>
      <w:r w:rsidR="00467E9F">
        <w:rPr>
          <w:sz w:val="22"/>
          <w:szCs w:val="22"/>
        </w:rPr>
        <w:t xml:space="preserve">vám bol diagnostikovaný akútny koronárny syndróm (skupina príznakov, ktoré zahŕňajú srdcový infarkt a nestabilnú </w:t>
      </w:r>
      <w:r w:rsidR="00467E9F" w:rsidRPr="00C64966">
        <w:rPr>
          <w:i/>
          <w:sz w:val="22"/>
          <w:szCs w:val="22"/>
        </w:rPr>
        <w:t>anginu pectoris</w:t>
      </w:r>
      <w:r w:rsidR="00467E9F">
        <w:rPr>
          <w:sz w:val="22"/>
          <w:szCs w:val="22"/>
        </w:rPr>
        <w:t xml:space="preserve"> – silnú bolesť na hrudníku) a preukázalo sa, že ste mali zvýšené hodnoty určitých krvných testov</w:t>
      </w:r>
      <w:r w:rsidR="00C64966">
        <w:rPr>
          <w:sz w:val="22"/>
          <w:szCs w:val="22"/>
        </w:rPr>
        <w:t>.</w:t>
      </w:r>
    </w:p>
    <w:p w14:paraId="59A637D3" w14:textId="5877BB3C" w:rsidR="00467E9F" w:rsidRDefault="00467E9F" w:rsidP="008550EC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  <w:t>Xanirva znižuje riziko ďalšieho srdcového infarktu u dospelých alebo znižuje riziko úmrtia v dôsledku srdcovo</w:t>
      </w:r>
      <w:r w:rsidR="00C64966">
        <w:rPr>
          <w:sz w:val="22"/>
          <w:szCs w:val="22"/>
        </w:rPr>
        <w:t>-</w:t>
      </w:r>
      <w:r>
        <w:rPr>
          <w:sz w:val="22"/>
          <w:szCs w:val="22"/>
        </w:rPr>
        <w:t xml:space="preserve">cievnych ochorení. </w:t>
      </w:r>
    </w:p>
    <w:p w14:paraId="58B87E21" w14:textId="77777777" w:rsidR="00467E9F" w:rsidRDefault="00467E9F" w:rsidP="008550EC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  <w:t xml:space="preserve">Xanirva vám nebude podávaná samostatne. Lekár vám povie, aby ste užívali aj: </w:t>
      </w:r>
    </w:p>
    <w:p w14:paraId="38CBA815" w14:textId="77777777" w:rsidR="00467E9F" w:rsidRDefault="00E47AB6" w:rsidP="008550EC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  <w:t>•</w:t>
      </w:r>
      <w:r>
        <w:rPr>
          <w:sz w:val="22"/>
          <w:szCs w:val="22"/>
        </w:rPr>
        <w:tab/>
      </w:r>
      <w:r w:rsidR="00467E9F">
        <w:rPr>
          <w:sz w:val="22"/>
          <w:szCs w:val="22"/>
        </w:rPr>
        <w:t xml:space="preserve">kyselinu acetylsalicylovú alebo </w:t>
      </w:r>
    </w:p>
    <w:p w14:paraId="77FBFD46" w14:textId="77777777" w:rsidR="006528CE" w:rsidRDefault="00E47AB6" w:rsidP="008550EC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  <w:t>•</w:t>
      </w:r>
      <w:r>
        <w:rPr>
          <w:sz w:val="22"/>
          <w:szCs w:val="22"/>
        </w:rPr>
        <w:tab/>
      </w:r>
      <w:r w:rsidR="00467E9F">
        <w:rPr>
          <w:sz w:val="22"/>
          <w:szCs w:val="22"/>
        </w:rPr>
        <w:t>kyselinu acetylsalicylovú a tiež klopidogrel alebo tiklopidín.</w:t>
      </w:r>
    </w:p>
    <w:p w14:paraId="193069DB" w14:textId="77777777" w:rsidR="00467E9F" w:rsidRDefault="00467E9F" w:rsidP="008550EC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</w:p>
    <w:p w14:paraId="7159C11C" w14:textId="77777777" w:rsidR="00467E9F" w:rsidRDefault="00467E9F" w:rsidP="008550EC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  <w:t>alebo</w:t>
      </w:r>
    </w:p>
    <w:p w14:paraId="1B52451D" w14:textId="77777777" w:rsidR="00467E9F" w:rsidRPr="00EF07C1" w:rsidRDefault="00467E9F" w:rsidP="008550EC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</w:p>
    <w:p w14:paraId="3E32196A" w14:textId="1E688AB6" w:rsidR="00467E9F" w:rsidRDefault="006528CE" w:rsidP="008550EC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rFonts w:ascii="Arial" w:hAnsi="Arial" w:cs="Arial"/>
          <w:sz w:val="22"/>
          <w:szCs w:val="22"/>
        </w:rPr>
        <w:t>-</w:t>
      </w:r>
      <w:r w:rsidR="00347888" w:rsidRPr="00EF07C1">
        <w:rPr>
          <w:rFonts w:ascii="Arial" w:hAnsi="Arial" w:cs="Arial"/>
          <w:sz w:val="22"/>
          <w:szCs w:val="22"/>
        </w:rPr>
        <w:tab/>
      </w:r>
      <w:r w:rsidR="00467E9F">
        <w:rPr>
          <w:sz w:val="22"/>
          <w:szCs w:val="22"/>
        </w:rPr>
        <w:t>vám bolo diagnostikované vysoké riziko vzniku krvnej zrazeniny v dôsledku ochorenia koronárnych tepien</w:t>
      </w:r>
      <w:r w:rsidR="00C64966">
        <w:rPr>
          <w:sz w:val="22"/>
          <w:szCs w:val="22"/>
        </w:rPr>
        <w:t xml:space="preserve"> (vencovité tepny okolo srdca)</w:t>
      </w:r>
      <w:r w:rsidR="00467E9F">
        <w:rPr>
          <w:sz w:val="22"/>
          <w:szCs w:val="22"/>
        </w:rPr>
        <w:t xml:space="preserve"> alebo ochorenia periférnych tepien</w:t>
      </w:r>
      <w:r w:rsidR="00C64966">
        <w:rPr>
          <w:sz w:val="22"/>
          <w:szCs w:val="22"/>
        </w:rPr>
        <w:t xml:space="preserve"> (v končatinách)</w:t>
      </w:r>
      <w:r w:rsidR="00467E9F">
        <w:rPr>
          <w:sz w:val="22"/>
          <w:szCs w:val="22"/>
        </w:rPr>
        <w:t xml:space="preserve">, ktoré spôsobuje príznaky. </w:t>
      </w:r>
    </w:p>
    <w:p w14:paraId="2305D3F9" w14:textId="708196DC" w:rsidR="006528CE" w:rsidRPr="00EF07C1" w:rsidRDefault="00467E9F" w:rsidP="008550EC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  <w:t>Xanirva znižuje u dospelých riziko vzniku krvných zrazenín (aterotrombotických príhod). Xanirva vám nebude podávaná samostatne. Lekár vám povie, aby ste užívali aj kyselinu acetylsalicylovú.</w:t>
      </w:r>
    </w:p>
    <w:p w14:paraId="31A1B07B" w14:textId="77777777" w:rsidR="006528CE" w:rsidRPr="00EF07C1" w:rsidRDefault="006528CE" w:rsidP="006528CE">
      <w:pPr>
        <w:pStyle w:val="Default"/>
        <w:rPr>
          <w:sz w:val="22"/>
          <w:szCs w:val="22"/>
        </w:rPr>
      </w:pPr>
    </w:p>
    <w:p w14:paraId="22FC1AEE" w14:textId="77777777" w:rsidR="006528CE" w:rsidRPr="00EF07C1" w:rsidRDefault="008F0110" w:rsidP="008550EC">
      <w:pPr>
        <w:spacing w:after="0" w:line="240" w:lineRule="auto"/>
        <w:rPr>
          <w:rFonts w:ascii="Times New Roman" w:hAnsi="Times New Roman" w:cs="Times New Roman"/>
        </w:rPr>
      </w:pPr>
      <w:r w:rsidRPr="008F0110">
        <w:rPr>
          <w:rFonts w:ascii="Times New Roman" w:hAnsi="Times New Roman" w:cs="Times New Roman"/>
        </w:rPr>
        <w:t>Xanirva</w:t>
      </w:r>
      <w:r w:rsidR="006528CE" w:rsidRPr="008F0110">
        <w:rPr>
          <w:rFonts w:ascii="Times New Roman" w:hAnsi="Times New Roman" w:cs="Times New Roman"/>
        </w:rPr>
        <w:t xml:space="preserve"> </w:t>
      </w:r>
      <w:r w:rsidR="00C85723" w:rsidRPr="00C85723">
        <w:rPr>
          <w:rFonts w:ascii="Times New Roman" w:hAnsi="Times New Roman" w:cs="Times New Roman"/>
        </w:rPr>
        <w:t>obsahuje liečivo rivaroxabán</w:t>
      </w:r>
      <w:r w:rsidR="00C85723">
        <w:t xml:space="preserve"> a </w:t>
      </w:r>
      <w:r w:rsidR="006528CE" w:rsidRPr="008F0110">
        <w:rPr>
          <w:rFonts w:ascii="Times New Roman" w:hAnsi="Times New Roman" w:cs="Times New Roman"/>
        </w:rPr>
        <w:t>patrí</w:t>
      </w:r>
      <w:r w:rsidR="006528CE" w:rsidRPr="00EF07C1">
        <w:rPr>
          <w:rFonts w:ascii="Times New Roman" w:hAnsi="Times New Roman" w:cs="Times New Roman"/>
        </w:rPr>
        <w:t xml:space="preserve"> do skupiny liekov, ktoré sa nazývajú antitrombotiká. Pôsobí tak, že potláča faktor zrážavosti krvi (faktor Xa), a preto znižuje náchylnosť na tvorbu krvných zrazenín.</w:t>
      </w:r>
    </w:p>
    <w:p w14:paraId="3CA1D170" w14:textId="77777777" w:rsidR="006528CE" w:rsidRPr="00EF07C1" w:rsidRDefault="006528CE" w:rsidP="008550EC">
      <w:pPr>
        <w:spacing w:after="0" w:line="240" w:lineRule="auto"/>
        <w:rPr>
          <w:rFonts w:ascii="Times New Roman" w:hAnsi="Times New Roman" w:cs="Times New Roman"/>
        </w:rPr>
      </w:pPr>
    </w:p>
    <w:p w14:paraId="26EC7946" w14:textId="77777777" w:rsidR="00347888" w:rsidRPr="00EF07C1" w:rsidRDefault="00347888" w:rsidP="008550EC">
      <w:pPr>
        <w:spacing w:after="0" w:line="240" w:lineRule="auto"/>
        <w:rPr>
          <w:rFonts w:ascii="Times New Roman" w:hAnsi="Times New Roman" w:cs="Times New Roman"/>
        </w:rPr>
      </w:pPr>
    </w:p>
    <w:p w14:paraId="58F54620" w14:textId="77777777" w:rsidR="006528CE" w:rsidRPr="00EF07C1" w:rsidRDefault="006528CE" w:rsidP="008550EC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2.</w:t>
      </w:r>
      <w:r w:rsidR="00347888" w:rsidRPr="00EF07C1">
        <w:rPr>
          <w:b/>
          <w:bCs/>
          <w:sz w:val="22"/>
          <w:szCs w:val="22"/>
        </w:rPr>
        <w:tab/>
      </w:r>
      <w:r w:rsidRPr="00EF07C1">
        <w:rPr>
          <w:b/>
          <w:bCs/>
          <w:sz w:val="22"/>
          <w:szCs w:val="22"/>
        </w:rPr>
        <w:t xml:space="preserve">Čo potrebujete vedieť predtým, ako užijete </w:t>
      </w:r>
      <w:r w:rsidR="008F0110">
        <w:rPr>
          <w:b/>
          <w:sz w:val="22"/>
          <w:szCs w:val="22"/>
        </w:rPr>
        <w:t>Xanirvu</w:t>
      </w:r>
    </w:p>
    <w:p w14:paraId="54900F58" w14:textId="77777777" w:rsidR="006528CE" w:rsidRPr="00EF07C1" w:rsidRDefault="006528CE" w:rsidP="006528CE">
      <w:pPr>
        <w:pStyle w:val="Default"/>
        <w:rPr>
          <w:sz w:val="22"/>
          <w:szCs w:val="22"/>
        </w:rPr>
      </w:pPr>
    </w:p>
    <w:p w14:paraId="35A97504" w14:textId="77777777" w:rsidR="006528CE" w:rsidRPr="00EF07C1" w:rsidRDefault="006528CE" w:rsidP="006528CE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Neužívajte </w:t>
      </w:r>
      <w:r w:rsidR="008F0110">
        <w:rPr>
          <w:b/>
          <w:sz w:val="22"/>
          <w:szCs w:val="22"/>
        </w:rPr>
        <w:t>Xanirvu</w:t>
      </w:r>
    </w:p>
    <w:p w14:paraId="40FAF052" w14:textId="77777777" w:rsidR="006528CE" w:rsidRPr="00EF07C1" w:rsidRDefault="00FB5EF7" w:rsidP="00830C7D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 w:rsidR="00830C7D" w:rsidRPr="00EF07C1">
        <w:rPr>
          <w:sz w:val="22"/>
          <w:szCs w:val="22"/>
        </w:rPr>
        <w:tab/>
      </w:r>
      <w:r w:rsidR="006528CE" w:rsidRPr="00EF07C1">
        <w:rPr>
          <w:sz w:val="22"/>
          <w:szCs w:val="22"/>
        </w:rPr>
        <w:t>ak ste alergický na rivaroxab</w:t>
      </w:r>
      <w:r w:rsidR="00830C7D" w:rsidRPr="00EF07C1">
        <w:rPr>
          <w:sz w:val="22"/>
          <w:szCs w:val="22"/>
        </w:rPr>
        <w:t>á</w:t>
      </w:r>
      <w:r w:rsidR="006528CE" w:rsidRPr="00EF07C1">
        <w:rPr>
          <w:sz w:val="22"/>
          <w:szCs w:val="22"/>
        </w:rPr>
        <w:t>n alebo na ktorúkoľvek z ďalších zložiek to</w:t>
      </w:r>
      <w:r w:rsidR="00CA397F">
        <w:rPr>
          <w:sz w:val="22"/>
          <w:szCs w:val="22"/>
        </w:rPr>
        <w:t>hto lieku (uvedených v časti 6);</w:t>
      </w:r>
      <w:r w:rsidR="006528CE" w:rsidRPr="00EF07C1">
        <w:rPr>
          <w:sz w:val="22"/>
          <w:szCs w:val="22"/>
        </w:rPr>
        <w:t xml:space="preserve"> </w:t>
      </w:r>
    </w:p>
    <w:p w14:paraId="75E259C5" w14:textId="77777777" w:rsidR="006528CE" w:rsidRPr="00EF07C1" w:rsidRDefault="00FB5EF7" w:rsidP="00830C7D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 w:rsidR="00830C7D" w:rsidRPr="00EF07C1">
        <w:rPr>
          <w:sz w:val="22"/>
          <w:szCs w:val="22"/>
        </w:rPr>
        <w:tab/>
      </w:r>
      <w:r w:rsidR="00CA397F">
        <w:rPr>
          <w:sz w:val="22"/>
          <w:szCs w:val="22"/>
        </w:rPr>
        <w:t>ak silno krvácate;</w:t>
      </w:r>
      <w:r w:rsidR="006528CE" w:rsidRPr="00EF07C1">
        <w:rPr>
          <w:sz w:val="22"/>
          <w:szCs w:val="22"/>
        </w:rPr>
        <w:t xml:space="preserve"> </w:t>
      </w:r>
    </w:p>
    <w:p w14:paraId="079ACE8F" w14:textId="77777777" w:rsidR="006528CE" w:rsidRPr="000B393D" w:rsidRDefault="00FB5EF7" w:rsidP="00830C7D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 w:rsidR="00830C7D" w:rsidRPr="00EF07C1">
        <w:rPr>
          <w:sz w:val="22"/>
          <w:szCs w:val="22"/>
        </w:rPr>
        <w:tab/>
      </w:r>
      <w:r w:rsidR="006528CE" w:rsidRPr="00EF07C1">
        <w:rPr>
          <w:sz w:val="22"/>
          <w:szCs w:val="22"/>
        </w:rPr>
        <w:t xml:space="preserve">ak máte ochorenie alebo </w:t>
      </w:r>
      <w:r w:rsidR="000B393D">
        <w:rPr>
          <w:sz w:val="22"/>
          <w:szCs w:val="22"/>
        </w:rPr>
        <w:t>poruchy</w:t>
      </w:r>
      <w:r w:rsidR="006528CE" w:rsidRPr="00EF07C1">
        <w:rPr>
          <w:sz w:val="22"/>
          <w:szCs w:val="22"/>
        </w:rPr>
        <w:t xml:space="preserve"> niektorého orgánu, ktoré zvyšujú riziko závažného krvácania (napr. žalúdkový vred, poranenie alebo krvácanie mozgu, nedáv</w:t>
      </w:r>
      <w:r w:rsidR="00CA397F">
        <w:rPr>
          <w:sz w:val="22"/>
          <w:szCs w:val="22"/>
        </w:rPr>
        <w:t>na operácia mozgu alebo očí);</w:t>
      </w:r>
      <w:r w:rsidR="006528CE" w:rsidRPr="000B393D">
        <w:rPr>
          <w:sz w:val="22"/>
          <w:szCs w:val="22"/>
        </w:rPr>
        <w:t xml:space="preserve"> </w:t>
      </w:r>
    </w:p>
    <w:p w14:paraId="58F2FE51" w14:textId="789842C5" w:rsidR="006528CE" w:rsidRDefault="00FB5EF7" w:rsidP="00830C7D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30C7D" w:rsidRPr="000B393D">
        <w:rPr>
          <w:rFonts w:ascii="Times New Roman" w:hAnsi="Times New Roman" w:cs="Times New Roman"/>
        </w:rPr>
        <w:tab/>
      </w:r>
      <w:r w:rsidR="006528CE" w:rsidRPr="000B393D">
        <w:rPr>
          <w:rFonts w:ascii="Times New Roman" w:hAnsi="Times New Roman" w:cs="Times New Roman"/>
        </w:rPr>
        <w:t>ak užívate lieky na zabránenie tvorby krvných zrazenín (napr. warfarín, dabigatr</w:t>
      </w:r>
      <w:r w:rsidR="00C64966">
        <w:rPr>
          <w:rFonts w:ascii="Times New Roman" w:hAnsi="Times New Roman" w:cs="Times New Roman"/>
        </w:rPr>
        <w:t>á</w:t>
      </w:r>
      <w:r w:rsidR="006528CE" w:rsidRPr="000B393D">
        <w:rPr>
          <w:rFonts w:ascii="Times New Roman" w:hAnsi="Times New Roman" w:cs="Times New Roman"/>
        </w:rPr>
        <w:t>n, apixab</w:t>
      </w:r>
      <w:r w:rsidR="00830C7D" w:rsidRPr="000B393D">
        <w:rPr>
          <w:rFonts w:ascii="Times New Roman" w:hAnsi="Times New Roman" w:cs="Times New Roman"/>
        </w:rPr>
        <w:t>á</w:t>
      </w:r>
      <w:r w:rsidR="006528CE" w:rsidRPr="000B393D">
        <w:rPr>
          <w:rFonts w:ascii="Times New Roman" w:hAnsi="Times New Roman" w:cs="Times New Roman"/>
        </w:rPr>
        <w:t xml:space="preserve">n alebo heparín) okrem prípadov, keď počas zmeny antikoagulačnej liečby alebo </w:t>
      </w:r>
      <w:r w:rsidR="00C64966">
        <w:rPr>
          <w:rFonts w:ascii="Times New Roman" w:hAnsi="Times New Roman" w:cs="Times New Roman"/>
        </w:rPr>
        <w:t>na</w:t>
      </w:r>
      <w:r w:rsidR="006528CE" w:rsidRPr="000B393D">
        <w:rPr>
          <w:rFonts w:ascii="Times New Roman" w:hAnsi="Times New Roman" w:cs="Times New Roman"/>
        </w:rPr>
        <w:t xml:space="preserve"> udržanie otvorených žilových alebo </w:t>
      </w:r>
      <w:r w:rsidR="00BA5D83" w:rsidRPr="000B393D">
        <w:rPr>
          <w:rFonts w:ascii="Times New Roman" w:hAnsi="Times New Roman" w:cs="Times New Roman"/>
        </w:rPr>
        <w:t>tepnových</w:t>
      </w:r>
      <w:r w:rsidR="006528CE" w:rsidRPr="000B393D">
        <w:rPr>
          <w:rFonts w:ascii="Times New Roman" w:hAnsi="Times New Roman" w:cs="Times New Roman"/>
        </w:rPr>
        <w:t xml:space="preserve"> </w:t>
      </w:r>
      <w:r w:rsidR="00BA5D83" w:rsidRPr="000B393D">
        <w:rPr>
          <w:rFonts w:ascii="Times New Roman" w:hAnsi="Times New Roman" w:cs="Times New Roman"/>
        </w:rPr>
        <w:t>katétrov</w:t>
      </w:r>
      <w:r w:rsidR="00CA397F">
        <w:rPr>
          <w:rFonts w:ascii="Times New Roman" w:hAnsi="Times New Roman" w:cs="Times New Roman"/>
        </w:rPr>
        <w:t xml:space="preserve"> dostanete heparín;</w:t>
      </w:r>
    </w:p>
    <w:p w14:paraId="7D13565E" w14:textId="77777777" w:rsidR="00F85D2A" w:rsidRDefault="00F85D2A" w:rsidP="00830C7D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 xml:space="preserve">ak máte </w:t>
      </w:r>
      <w:r w:rsidRPr="00F85D2A">
        <w:rPr>
          <w:rFonts w:ascii="Times New Roman" w:hAnsi="Times New Roman" w:cs="Times New Roman"/>
        </w:rPr>
        <w:t>akútny koronárny syndróm a v minulosti ste mali krvnú zrazeninu v mozgu (mozgová</w:t>
      </w:r>
      <w:r>
        <w:rPr>
          <w:rFonts w:ascii="Times New Roman" w:hAnsi="Times New Roman" w:cs="Times New Roman"/>
        </w:rPr>
        <w:t xml:space="preserve"> príhoda);</w:t>
      </w:r>
    </w:p>
    <w:p w14:paraId="69E55865" w14:textId="77777777" w:rsidR="00F85D2A" w:rsidRPr="00F85D2A" w:rsidRDefault="00F85D2A" w:rsidP="00830C7D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 xml:space="preserve">ak máte </w:t>
      </w:r>
      <w:r w:rsidRPr="00F85D2A">
        <w:rPr>
          <w:rFonts w:ascii="Times New Roman" w:hAnsi="Times New Roman" w:cs="Times New Roman"/>
        </w:rPr>
        <w:t>ochorenie koronárnych tepien alebo ochorenie periférnych tepien a prekonali ste krvácanie do mozgu (cievnu mozgovú príhodu) alebo máte upchaté malé tepny, ktoré zásobujú hlboké mozgové tkanivo krvou (lakunárna cievna mozgová príhoda) alebo ak ste mali krvnú zrazeninu v mozgu (ischemická, nelakunárna cievna mozgová príhoda) v priebehu posledného mesiaca;</w:t>
      </w:r>
    </w:p>
    <w:p w14:paraId="1E7D0B76" w14:textId="77777777" w:rsidR="006528CE" w:rsidRPr="00EF07C1" w:rsidRDefault="00FB5EF7" w:rsidP="00830C7D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 w:rsidR="00830C7D" w:rsidRPr="00EF07C1">
        <w:rPr>
          <w:sz w:val="22"/>
          <w:szCs w:val="22"/>
        </w:rPr>
        <w:tab/>
      </w:r>
      <w:r w:rsidR="006528CE" w:rsidRPr="00EF07C1">
        <w:rPr>
          <w:sz w:val="22"/>
          <w:szCs w:val="22"/>
        </w:rPr>
        <w:t>ak máte ochorenie pečene, ktoré vedi</w:t>
      </w:r>
      <w:r w:rsidR="00CA397F">
        <w:rPr>
          <w:sz w:val="22"/>
          <w:szCs w:val="22"/>
        </w:rPr>
        <w:t>e k zvýšenému riziku krvácania;</w:t>
      </w:r>
    </w:p>
    <w:p w14:paraId="3E2D6F81" w14:textId="77777777" w:rsidR="006528CE" w:rsidRPr="00EF07C1" w:rsidRDefault="00FB5EF7" w:rsidP="00830C7D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 w:rsidR="00830C7D" w:rsidRPr="00EF07C1">
        <w:rPr>
          <w:sz w:val="22"/>
          <w:szCs w:val="22"/>
        </w:rPr>
        <w:tab/>
      </w:r>
      <w:r w:rsidR="006528CE" w:rsidRPr="00EF07C1">
        <w:rPr>
          <w:sz w:val="22"/>
          <w:szCs w:val="22"/>
        </w:rPr>
        <w:t xml:space="preserve">ak ste tehotná alebo dojčíte. </w:t>
      </w:r>
    </w:p>
    <w:p w14:paraId="701B8632" w14:textId="77777777" w:rsidR="006528CE" w:rsidRPr="00EF07C1" w:rsidRDefault="006528CE" w:rsidP="006528C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F07C1">
        <w:rPr>
          <w:rFonts w:ascii="Times New Roman" w:hAnsi="Times New Roman" w:cs="Times New Roman"/>
        </w:rPr>
        <w:t xml:space="preserve">Ak sa vás týka niečo z uvedeného, </w:t>
      </w:r>
      <w:r w:rsidRPr="00EF07C1">
        <w:rPr>
          <w:rFonts w:ascii="Times New Roman" w:hAnsi="Times New Roman" w:cs="Times New Roman"/>
          <w:b/>
          <w:bCs/>
        </w:rPr>
        <w:t xml:space="preserve">neužívajte </w:t>
      </w:r>
      <w:r w:rsidR="008F0110" w:rsidRPr="008F0110">
        <w:rPr>
          <w:rFonts w:ascii="Times New Roman" w:hAnsi="Times New Roman" w:cs="Times New Roman"/>
          <w:b/>
        </w:rPr>
        <w:t>Xanirvu</w:t>
      </w:r>
      <w:r w:rsidRPr="008F0110">
        <w:rPr>
          <w:rFonts w:ascii="Times New Roman" w:hAnsi="Times New Roman" w:cs="Times New Roman"/>
          <w:b/>
          <w:bCs/>
        </w:rPr>
        <w:t xml:space="preserve"> a</w:t>
      </w:r>
      <w:r w:rsidRPr="00EF07C1">
        <w:rPr>
          <w:rFonts w:ascii="Times New Roman" w:hAnsi="Times New Roman" w:cs="Times New Roman"/>
          <w:b/>
          <w:bCs/>
        </w:rPr>
        <w:t xml:space="preserve"> povedzte to svojmu lekárovi.</w:t>
      </w:r>
    </w:p>
    <w:p w14:paraId="6AF8204D" w14:textId="77777777" w:rsidR="006528CE" w:rsidRPr="00EF07C1" w:rsidRDefault="006528CE" w:rsidP="006528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BFC18CB" w14:textId="77777777" w:rsidR="006528CE" w:rsidRPr="00EF07C1" w:rsidRDefault="006528CE" w:rsidP="006528CE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Upozornenia a opatrenia </w:t>
      </w:r>
    </w:p>
    <w:p w14:paraId="214FF01A" w14:textId="77777777" w:rsidR="006528CE" w:rsidRPr="00EF07C1" w:rsidRDefault="006528CE" w:rsidP="006528CE">
      <w:pPr>
        <w:spacing w:after="0" w:line="240" w:lineRule="auto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 xml:space="preserve">Predtým, ako začnete užívať </w:t>
      </w:r>
      <w:r w:rsidR="008F0110" w:rsidRPr="008F0110">
        <w:rPr>
          <w:rFonts w:ascii="Times New Roman" w:hAnsi="Times New Roman" w:cs="Times New Roman"/>
        </w:rPr>
        <w:t>Xanirvu</w:t>
      </w:r>
      <w:r w:rsidRPr="008F0110">
        <w:rPr>
          <w:rFonts w:ascii="Times New Roman" w:hAnsi="Times New Roman" w:cs="Times New Roman"/>
        </w:rPr>
        <w:t>,</w:t>
      </w:r>
      <w:r w:rsidRPr="00EF07C1">
        <w:rPr>
          <w:rFonts w:ascii="Times New Roman" w:hAnsi="Times New Roman" w:cs="Times New Roman"/>
        </w:rPr>
        <w:t xml:space="preserve"> </w:t>
      </w:r>
      <w:r w:rsidRPr="008550EC">
        <w:rPr>
          <w:rFonts w:ascii="Times New Roman" w:hAnsi="Times New Roman" w:cs="Times New Roman"/>
          <w:bCs/>
        </w:rPr>
        <w:t>obráťte sa na svojho lekára alebo lekárnika</w:t>
      </w:r>
      <w:r w:rsidRPr="00EF07C1">
        <w:rPr>
          <w:rFonts w:ascii="Times New Roman" w:hAnsi="Times New Roman" w:cs="Times New Roman"/>
        </w:rPr>
        <w:t>.</w:t>
      </w:r>
    </w:p>
    <w:p w14:paraId="12BACC72" w14:textId="77777777" w:rsidR="006528CE" w:rsidRPr="00E47AB6" w:rsidRDefault="00E47AB6" w:rsidP="008550EC">
      <w:pPr>
        <w:spacing w:after="0" w:line="240" w:lineRule="auto"/>
        <w:rPr>
          <w:rFonts w:ascii="Times New Roman" w:hAnsi="Times New Roman" w:cs="Times New Roman"/>
        </w:rPr>
      </w:pPr>
      <w:r w:rsidRPr="008F0110">
        <w:rPr>
          <w:rFonts w:ascii="Times New Roman" w:hAnsi="Times New Roman" w:cs="Times New Roman"/>
        </w:rPr>
        <w:t>Xanirv</w:t>
      </w:r>
      <w:r>
        <w:rPr>
          <w:rFonts w:ascii="Times New Roman" w:hAnsi="Times New Roman" w:cs="Times New Roman"/>
        </w:rPr>
        <w:t xml:space="preserve">a </w:t>
      </w:r>
      <w:r w:rsidRPr="00E47AB6">
        <w:rPr>
          <w:rFonts w:ascii="Times New Roman" w:hAnsi="Times New Roman" w:cs="Times New Roman"/>
        </w:rPr>
        <w:t>sa nemá používať v kombinácii s určitým inými liekmi, ktoré znižujú zrážanlivosť krvi, ako sú prasugrel alebo tikagrelol, inými ako kyselina acetylsalicylová a klopidogrel/tiklopidín.</w:t>
      </w:r>
    </w:p>
    <w:p w14:paraId="2341F154" w14:textId="77777777" w:rsidR="00F85D2A" w:rsidRPr="00EF07C1" w:rsidRDefault="00F85D2A" w:rsidP="008550EC">
      <w:pPr>
        <w:spacing w:after="0" w:line="240" w:lineRule="auto"/>
        <w:rPr>
          <w:rFonts w:ascii="Times New Roman" w:hAnsi="Times New Roman" w:cs="Times New Roman"/>
        </w:rPr>
      </w:pPr>
    </w:p>
    <w:p w14:paraId="33D3FB08" w14:textId="04467EB9" w:rsidR="006528CE" w:rsidRPr="00EF07C1" w:rsidRDefault="006528CE" w:rsidP="00540316">
      <w:pPr>
        <w:pStyle w:val="Default"/>
        <w:rPr>
          <w:sz w:val="22"/>
          <w:szCs w:val="22"/>
        </w:rPr>
      </w:pPr>
      <w:r w:rsidRPr="00330657">
        <w:rPr>
          <w:b/>
          <w:bCs/>
          <w:sz w:val="22"/>
          <w:szCs w:val="22"/>
        </w:rPr>
        <w:t xml:space="preserve">Buďte zvlášť opatrný pri užívaní </w:t>
      </w:r>
      <w:r w:rsidR="008F0110" w:rsidRPr="00330657">
        <w:rPr>
          <w:b/>
          <w:sz w:val="22"/>
          <w:szCs w:val="22"/>
        </w:rPr>
        <w:t>Xanirv</w:t>
      </w:r>
      <w:r w:rsidR="00E744DE">
        <w:rPr>
          <w:b/>
          <w:sz w:val="22"/>
          <w:szCs w:val="22"/>
        </w:rPr>
        <w:t>y</w:t>
      </w:r>
    </w:p>
    <w:p w14:paraId="665241BD" w14:textId="62A764F3" w:rsidR="006528CE" w:rsidRPr="00EF07C1" w:rsidRDefault="00FB5EF7" w:rsidP="00540316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>--</w:t>
      </w:r>
      <w:r w:rsidR="00540316" w:rsidRPr="00EF07C1">
        <w:rPr>
          <w:rFonts w:ascii="Arial" w:hAnsi="Arial" w:cs="Arial"/>
          <w:sz w:val="16"/>
          <w:szCs w:val="16"/>
        </w:rPr>
        <w:tab/>
      </w:r>
      <w:r w:rsidR="006528CE" w:rsidRPr="00EF07C1">
        <w:rPr>
          <w:sz w:val="22"/>
          <w:szCs w:val="22"/>
        </w:rPr>
        <w:t xml:space="preserve">ak máte zvýšené riziko krvácania, </w:t>
      </w:r>
      <w:r w:rsidR="0064506E">
        <w:rPr>
          <w:sz w:val="22"/>
          <w:szCs w:val="22"/>
        </w:rPr>
        <w:t>napríklad</w:t>
      </w:r>
      <w:r w:rsidR="006528CE" w:rsidRPr="00EF07C1">
        <w:rPr>
          <w:sz w:val="22"/>
          <w:szCs w:val="22"/>
        </w:rPr>
        <w:t xml:space="preserve"> v situáciách ako sú: </w:t>
      </w:r>
    </w:p>
    <w:p w14:paraId="7CB0D5B6" w14:textId="77777777" w:rsidR="006528CE" w:rsidRPr="00EF07C1" w:rsidRDefault="006528CE" w:rsidP="00540316">
      <w:pPr>
        <w:pStyle w:val="Default"/>
        <w:tabs>
          <w:tab w:val="left" w:pos="1134"/>
        </w:tabs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540316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závažné ochorenie obličiek, pretože funkcia obličiek môže ovplyvniť množstvo li</w:t>
      </w:r>
      <w:r w:rsidR="00CA397F">
        <w:rPr>
          <w:sz w:val="22"/>
          <w:szCs w:val="22"/>
        </w:rPr>
        <w:t>eku, ktoré pôsobí vo vašom tele;</w:t>
      </w:r>
      <w:r w:rsidRPr="00EF07C1">
        <w:rPr>
          <w:sz w:val="22"/>
          <w:szCs w:val="22"/>
        </w:rPr>
        <w:t xml:space="preserve"> </w:t>
      </w:r>
    </w:p>
    <w:p w14:paraId="27039018" w14:textId="74EB6A90" w:rsidR="006528CE" w:rsidRPr="00EF07C1" w:rsidRDefault="006528CE" w:rsidP="004C3201">
      <w:pPr>
        <w:pStyle w:val="Default"/>
        <w:tabs>
          <w:tab w:val="left" w:pos="1134"/>
        </w:tabs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4C3201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 xml:space="preserve">ak užívate iné lieky na prevenciu </w:t>
      </w:r>
      <w:r w:rsidR="004C3201" w:rsidRPr="00EF07C1">
        <w:rPr>
          <w:sz w:val="22"/>
          <w:szCs w:val="22"/>
        </w:rPr>
        <w:t xml:space="preserve">vzniku </w:t>
      </w:r>
      <w:r w:rsidRPr="00EF07C1">
        <w:rPr>
          <w:sz w:val="22"/>
          <w:szCs w:val="22"/>
        </w:rPr>
        <w:t>krvných zrazenín (napr. warfarín, dabigatr</w:t>
      </w:r>
      <w:r w:rsidR="0064506E">
        <w:rPr>
          <w:sz w:val="22"/>
          <w:szCs w:val="22"/>
        </w:rPr>
        <w:t>á</w:t>
      </w:r>
      <w:r w:rsidRPr="00EF07C1">
        <w:rPr>
          <w:sz w:val="22"/>
          <w:szCs w:val="22"/>
        </w:rPr>
        <w:t>n, apixab</w:t>
      </w:r>
      <w:r w:rsidR="004C3201" w:rsidRPr="00EF07C1">
        <w:rPr>
          <w:sz w:val="22"/>
          <w:szCs w:val="22"/>
        </w:rPr>
        <w:t>á</w:t>
      </w:r>
      <w:r w:rsidRPr="00EF07C1">
        <w:rPr>
          <w:sz w:val="22"/>
          <w:szCs w:val="22"/>
        </w:rPr>
        <w:t xml:space="preserve">n alebo heparín), keď počas zmeny antikoagulačnej liečby alebo </w:t>
      </w:r>
      <w:r w:rsidR="0064506E">
        <w:rPr>
          <w:sz w:val="22"/>
          <w:szCs w:val="22"/>
        </w:rPr>
        <w:t>na</w:t>
      </w:r>
      <w:r w:rsidRPr="00EF07C1">
        <w:rPr>
          <w:sz w:val="22"/>
          <w:szCs w:val="22"/>
        </w:rPr>
        <w:t xml:space="preserve"> udržanie otvorených žilových alebo </w:t>
      </w:r>
      <w:r w:rsidR="00330657">
        <w:rPr>
          <w:sz w:val="22"/>
          <w:szCs w:val="22"/>
        </w:rPr>
        <w:t>cievnych spojení</w:t>
      </w:r>
      <w:r w:rsidRPr="00EF07C1">
        <w:rPr>
          <w:sz w:val="22"/>
          <w:szCs w:val="22"/>
        </w:rPr>
        <w:t xml:space="preserve"> dostanete heparín (pozri časť </w:t>
      </w:r>
      <w:r w:rsidR="004C3201" w:rsidRPr="00EF07C1">
        <w:rPr>
          <w:sz w:val="22"/>
          <w:szCs w:val="22"/>
        </w:rPr>
        <w:t>„</w:t>
      </w:r>
      <w:r w:rsidRPr="00EF07C1">
        <w:rPr>
          <w:sz w:val="22"/>
          <w:szCs w:val="22"/>
        </w:rPr>
        <w:t>Iné lieky a</w:t>
      </w:r>
      <w:r w:rsidR="004C3201" w:rsidRPr="00EF07C1">
        <w:rPr>
          <w:sz w:val="22"/>
          <w:szCs w:val="22"/>
        </w:rPr>
        <w:t> </w:t>
      </w:r>
      <w:r w:rsidR="008F0110">
        <w:rPr>
          <w:sz w:val="22"/>
          <w:szCs w:val="22"/>
        </w:rPr>
        <w:t>Xanirva</w:t>
      </w:r>
      <w:r w:rsidR="004C3201" w:rsidRPr="00EF07C1">
        <w:rPr>
          <w:sz w:val="22"/>
          <w:szCs w:val="22"/>
        </w:rPr>
        <w:t>“</w:t>
      </w:r>
      <w:r w:rsidR="00CA397F">
        <w:rPr>
          <w:sz w:val="22"/>
          <w:szCs w:val="22"/>
        </w:rPr>
        <w:t>);</w:t>
      </w:r>
      <w:r w:rsidRPr="00EF07C1">
        <w:rPr>
          <w:sz w:val="22"/>
          <w:szCs w:val="22"/>
        </w:rPr>
        <w:t xml:space="preserve"> </w:t>
      </w:r>
    </w:p>
    <w:p w14:paraId="4EBBAEA0" w14:textId="77777777" w:rsidR="006528CE" w:rsidRPr="00EF07C1" w:rsidRDefault="006528CE" w:rsidP="0046470F">
      <w:pPr>
        <w:pStyle w:val="Default"/>
        <w:tabs>
          <w:tab w:val="left" w:pos="1134"/>
        </w:tabs>
        <w:ind w:firstLine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46470F" w:rsidRPr="00EF07C1">
        <w:rPr>
          <w:rFonts w:ascii="Wingdings" w:hAnsi="Wingdings" w:cs="Wingdings"/>
          <w:sz w:val="22"/>
          <w:szCs w:val="22"/>
        </w:rPr>
        <w:tab/>
      </w:r>
      <w:r w:rsidR="00CA397F">
        <w:rPr>
          <w:sz w:val="22"/>
          <w:szCs w:val="22"/>
        </w:rPr>
        <w:t>poruchy krvácania;</w:t>
      </w:r>
    </w:p>
    <w:p w14:paraId="11271C06" w14:textId="77777777" w:rsidR="006528CE" w:rsidRPr="00EF07C1" w:rsidRDefault="006528CE" w:rsidP="0046470F">
      <w:pPr>
        <w:pStyle w:val="Default"/>
        <w:tabs>
          <w:tab w:val="left" w:pos="1134"/>
        </w:tabs>
        <w:ind w:firstLine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46470F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 xml:space="preserve">veľmi vysoký tlak krvi, ktorý nie </w:t>
      </w:r>
      <w:r w:rsidR="00CA397F">
        <w:rPr>
          <w:sz w:val="22"/>
          <w:szCs w:val="22"/>
        </w:rPr>
        <w:t>je pod kontrolou pomocou liekov;</w:t>
      </w:r>
      <w:r w:rsidRPr="00EF07C1">
        <w:rPr>
          <w:sz w:val="22"/>
          <w:szCs w:val="22"/>
        </w:rPr>
        <w:t xml:space="preserve"> </w:t>
      </w:r>
    </w:p>
    <w:p w14:paraId="246ADB3D" w14:textId="4922534D" w:rsidR="006528CE" w:rsidRPr="00EF07C1" w:rsidRDefault="006528CE" w:rsidP="0046470F">
      <w:pPr>
        <w:pStyle w:val="Default"/>
        <w:tabs>
          <w:tab w:val="left" w:pos="1134"/>
        </w:tabs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46470F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 xml:space="preserve">ochorenie vášho žalúdka alebo čriev, ktoré môže viesť ku krvácaniu, </w:t>
      </w:r>
      <w:r w:rsidR="005D1CF6">
        <w:rPr>
          <w:sz w:val="22"/>
          <w:szCs w:val="22"/>
        </w:rPr>
        <w:t>napr. zápal čriev alebo žalúdka alebo</w:t>
      </w:r>
      <w:r w:rsidRPr="00EF07C1">
        <w:rPr>
          <w:sz w:val="22"/>
          <w:szCs w:val="22"/>
        </w:rPr>
        <w:t xml:space="preserve"> zápal pažeráka, napr. z dôvodu ochorenia nazývaného gastroezof</w:t>
      </w:r>
      <w:r w:rsidR="002C1CAB" w:rsidRPr="00EF07C1">
        <w:rPr>
          <w:sz w:val="22"/>
          <w:szCs w:val="22"/>
        </w:rPr>
        <w:t>ágov</w:t>
      </w:r>
      <w:r w:rsidR="0064506E">
        <w:rPr>
          <w:sz w:val="22"/>
          <w:szCs w:val="22"/>
        </w:rPr>
        <w:t>á</w:t>
      </w:r>
      <w:r w:rsidRPr="00EF07C1">
        <w:rPr>
          <w:sz w:val="22"/>
          <w:szCs w:val="22"/>
        </w:rPr>
        <w:t xml:space="preserve"> reflux</w:t>
      </w:r>
      <w:r w:rsidR="0064506E">
        <w:rPr>
          <w:sz w:val="22"/>
          <w:szCs w:val="22"/>
        </w:rPr>
        <w:t>ová choroba</w:t>
      </w:r>
      <w:r w:rsidRPr="00EF07C1">
        <w:rPr>
          <w:sz w:val="22"/>
          <w:szCs w:val="22"/>
        </w:rPr>
        <w:t xml:space="preserve"> (ochorenie, ke</w:t>
      </w:r>
      <w:r w:rsidR="00181FA8">
        <w:rPr>
          <w:sz w:val="22"/>
          <w:szCs w:val="22"/>
        </w:rPr>
        <w:t>ď</w:t>
      </w:r>
      <w:r w:rsidRPr="00EF07C1">
        <w:rPr>
          <w:sz w:val="22"/>
          <w:szCs w:val="22"/>
        </w:rPr>
        <w:t xml:space="preserve"> sa žalúdočná kys</w:t>
      </w:r>
      <w:r w:rsidR="00157EA9">
        <w:rPr>
          <w:sz w:val="22"/>
          <w:szCs w:val="22"/>
        </w:rPr>
        <w:t>elina dostáva hore do pažeráka);</w:t>
      </w:r>
      <w:r w:rsidRPr="00EF07C1">
        <w:rPr>
          <w:sz w:val="22"/>
          <w:szCs w:val="22"/>
        </w:rPr>
        <w:t xml:space="preserve"> </w:t>
      </w:r>
    </w:p>
    <w:p w14:paraId="32696A75" w14:textId="77777777" w:rsidR="006528CE" w:rsidRPr="00EF07C1" w:rsidRDefault="006528CE" w:rsidP="0046470F">
      <w:pPr>
        <w:pStyle w:val="Default"/>
        <w:tabs>
          <w:tab w:val="left" w:pos="1134"/>
        </w:tabs>
        <w:ind w:firstLine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46470F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problém s krvnými cievami v zadnej čast</w:t>
      </w:r>
      <w:r w:rsidR="00157EA9">
        <w:rPr>
          <w:sz w:val="22"/>
          <w:szCs w:val="22"/>
        </w:rPr>
        <w:t>i očí, v sietnici (retinopatia);</w:t>
      </w:r>
      <w:r w:rsidRPr="00EF07C1">
        <w:rPr>
          <w:sz w:val="22"/>
          <w:szCs w:val="22"/>
        </w:rPr>
        <w:t xml:space="preserve"> </w:t>
      </w:r>
    </w:p>
    <w:p w14:paraId="1125E64B" w14:textId="77777777" w:rsidR="006528CE" w:rsidRDefault="006528CE" w:rsidP="0046470F">
      <w:pPr>
        <w:pStyle w:val="Default"/>
        <w:tabs>
          <w:tab w:val="left" w:pos="1134"/>
        </w:tabs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46470F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ochorenie pľúc, pri ktorom sú priedušky rozšírené a vyplnené hnisom (bronchiektázia) alebo krvácanie z pľúc v</w:t>
      </w:r>
      <w:r w:rsidR="00157EA9">
        <w:rPr>
          <w:sz w:val="22"/>
          <w:szCs w:val="22"/>
        </w:rPr>
        <w:t> </w:t>
      </w:r>
      <w:r w:rsidRPr="00EF07C1">
        <w:rPr>
          <w:sz w:val="22"/>
          <w:szCs w:val="22"/>
        </w:rPr>
        <w:t>minulosti</w:t>
      </w:r>
      <w:r w:rsidR="00157EA9">
        <w:rPr>
          <w:sz w:val="22"/>
          <w:szCs w:val="22"/>
        </w:rPr>
        <w:t>;</w:t>
      </w:r>
    </w:p>
    <w:p w14:paraId="76009246" w14:textId="77777777" w:rsidR="00330657" w:rsidRDefault="00330657" w:rsidP="0046470F">
      <w:pPr>
        <w:pStyle w:val="Default"/>
        <w:tabs>
          <w:tab w:val="left" w:pos="1134"/>
        </w:tabs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Pr="00EF07C1">
        <w:rPr>
          <w:rFonts w:ascii="Wingdings" w:hAnsi="Wingdings" w:cs="Wingdings"/>
          <w:sz w:val="22"/>
          <w:szCs w:val="22"/>
        </w:rPr>
        <w:tab/>
      </w:r>
      <w:r>
        <w:rPr>
          <w:sz w:val="22"/>
          <w:szCs w:val="22"/>
        </w:rPr>
        <w:t>ak máte viac ako 75 rokov;</w:t>
      </w:r>
    </w:p>
    <w:p w14:paraId="0EF88F21" w14:textId="7D2E5F27" w:rsidR="00330657" w:rsidRDefault="00330657" w:rsidP="0046470F">
      <w:pPr>
        <w:pStyle w:val="Default"/>
        <w:tabs>
          <w:tab w:val="left" w:pos="1134"/>
        </w:tabs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Pr="00EF07C1">
        <w:rPr>
          <w:rFonts w:ascii="Wingdings" w:hAnsi="Wingdings" w:cs="Wingdings"/>
          <w:sz w:val="22"/>
          <w:szCs w:val="22"/>
        </w:rPr>
        <w:tab/>
      </w:r>
      <w:r w:rsidR="00881D6D">
        <w:rPr>
          <w:sz w:val="22"/>
          <w:szCs w:val="22"/>
        </w:rPr>
        <w:t>ak vážite 60 kg alebo menej</w:t>
      </w:r>
      <w:r>
        <w:rPr>
          <w:sz w:val="22"/>
          <w:szCs w:val="22"/>
        </w:rPr>
        <w:t>;</w:t>
      </w:r>
    </w:p>
    <w:p w14:paraId="709796AA" w14:textId="44EDDCF7" w:rsidR="00330657" w:rsidRDefault="00330657" w:rsidP="0046470F">
      <w:pPr>
        <w:pStyle w:val="Default"/>
        <w:tabs>
          <w:tab w:val="left" w:pos="1134"/>
        </w:tabs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Pr="00EF07C1">
        <w:rPr>
          <w:rFonts w:ascii="Wingdings" w:hAnsi="Wingdings" w:cs="Wingdings"/>
          <w:sz w:val="22"/>
          <w:szCs w:val="22"/>
        </w:rPr>
        <w:tab/>
      </w:r>
      <w:r>
        <w:rPr>
          <w:sz w:val="22"/>
          <w:szCs w:val="22"/>
        </w:rPr>
        <w:t xml:space="preserve">ak máte </w:t>
      </w:r>
      <w:r w:rsidR="00463D6B">
        <w:rPr>
          <w:sz w:val="22"/>
          <w:szCs w:val="22"/>
        </w:rPr>
        <w:t>ochorenie srdcových tepien so závažnými príznakmi  zlyhávania</w:t>
      </w:r>
      <w:r w:rsidR="00D41D0D">
        <w:rPr>
          <w:sz w:val="22"/>
          <w:szCs w:val="22"/>
        </w:rPr>
        <w:t xml:space="preserve"> srdca</w:t>
      </w:r>
      <w:r w:rsidR="00463D6B">
        <w:rPr>
          <w:sz w:val="22"/>
          <w:szCs w:val="22"/>
        </w:rPr>
        <w:t>;</w:t>
      </w:r>
    </w:p>
    <w:p w14:paraId="027BE203" w14:textId="1C4559A6" w:rsidR="006528CE" w:rsidRDefault="0045264E" w:rsidP="0045264E">
      <w:pPr>
        <w:pStyle w:val="Default"/>
        <w:tabs>
          <w:tab w:val="left" w:pos="1134"/>
        </w:tabs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Pr="00EF07C1">
        <w:rPr>
          <w:rFonts w:ascii="Wingdings" w:hAnsi="Wingdings" w:cs="Wingdings"/>
          <w:sz w:val="22"/>
          <w:szCs w:val="22"/>
        </w:rPr>
        <w:tab/>
      </w:r>
      <w:r>
        <w:rPr>
          <w:sz w:val="22"/>
          <w:szCs w:val="22"/>
        </w:rPr>
        <w:t xml:space="preserve">ak máte </w:t>
      </w:r>
      <w:r w:rsidR="006528CE" w:rsidRPr="00EF07C1">
        <w:rPr>
          <w:sz w:val="22"/>
          <w:szCs w:val="22"/>
        </w:rPr>
        <w:t>náhradn</w:t>
      </w:r>
      <w:r w:rsidR="00157EA9">
        <w:rPr>
          <w:sz w:val="22"/>
          <w:szCs w:val="22"/>
        </w:rPr>
        <w:t>ú (protetickú) srdcovú chlopňu;</w:t>
      </w:r>
    </w:p>
    <w:p w14:paraId="659A3014" w14:textId="520D8CEE" w:rsidR="00BF67F0" w:rsidRPr="00BF67F0" w:rsidRDefault="00B16DDD" w:rsidP="00DE3A91">
      <w:pPr>
        <w:pStyle w:val="Default"/>
        <w:tabs>
          <w:tab w:val="left" w:pos="1134"/>
        </w:tabs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Pr="00EF07C1">
        <w:rPr>
          <w:rFonts w:ascii="Wingdings" w:hAnsi="Wingdings" w:cs="Wingdings"/>
          <w:sz w:val="22"/>
          <w:szCs w:val="22"/>
        </w:rPr>
        <w:tab/>
      </w:r>
      <w:r>
        <w:rPr>
          <w:sz w:val="22"/>
          <w:szCs w:val="22"/>
        </w:rPr>
        <w:t xml:space="preserve">ak viete, </w:t>
      </w:r>
      <w:r w:rsidR="00BF67F0" w:rsidRPr="00BF67F0">
        <w:rPr>
          <w:sz w:val="22"/>
          <w:szCs w:val="22"/>
        </w:rPr>
        <w:t>že máte ochorenie nazývané antifosfolipidový syndróm (ochorenie imunitného systému, ktoré spôsobuje zvýšené riziko tvorby krvných zrazenín), obráťte sa na svojho lekára, ktorý ro</w:t>
      </w:r>
      <w:r w:rsidR="00463D6B">
        <w:rPr>
          <w:sz w:val="22"/>
          <w:szCs w:val="22"/>
        </w:rPr>
        <w:t>zhodne o potrebe zmeniť liečbu.</w:t>
      </w:r>
    </w:p>
    <w:p w14:paraId="673368CD" w14:textId="77777777" w:rsidR="006528CE" w:rsidRPr="00EF07C1" w:rsidRDefault="006528CE" w:rsidP="006528CE">
      <w:pPr>
        <w:pStyle w:val="Default"/>
        <w:rPr>
          <w:sz w:val="22"/>
          <w:szCs w:val="22"/>
        </w:rPr>
      </w:pPr>
    </w:p>
    <w:p w14:paraId="3A4862C7" w14:textId="77777777" w:rsidR="006528CE" w:rsidRPr="00EF07C1" w:rsidRDefault="006528CE" w:rsidP="006528CE">
      <w:pPr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  <w:b/>
          <w:bCs/>
        </w:rPr>
        <w:t xml:space="preserve">Ak sa vás týka niečo z uvedeného, povedzte to svojmu lekárovi </w:t>
      </w:r>
      <w:r w:rsidRPr="008550EC">
        <w:rPr>
          <w:rFonts w:ascii="Times New Roman" w:hAnsi="Times New Roman" w:cs="Times New Roman"/>
          <w:bCs/>
        </w:rPr>
        <w:t>predtým, ako</w:t>
      </w:r>
      <w:r w:rsidRPr="00EF07C1">
        <w:rPr>
          <w:rFonts w:ascii="Times New Roman" w:hAnsi="Times New Roman" w:cs="Times New Roman"/>
          <w:b/>
          <w:bCs/>
        </w:rPr>
        <w:t xml:space="preserve"> </w:t>
      </w:r>
      <w:r w:rsidRPr="00EF07C1">
        <w:rPr>
          <w:rFonts w:ascii="Times New Roman" w:hAnsi="Times New Roman" w:cs="Times New Roman"/>
        </w:rPr>
        <w:t xml:space="preserve">začnete užívať </w:t>
      </w:r>
      <w:r w:rsidR="008F0110" w:rsidRPr="008F0110">
        <w:rPr>
          <w:rFonts w:ascii="Times New Roman" w:hAnsi="Times New Roman" w:cs="Times New Roman"/>
        </w:rPr>
        <w:t>Xanirvu</w:t>
      </w:r>
      <w:r w:rsidRPr="008F0110">
        <w:rPr>
          <w:rFonts w:ascii="Times New Roman" w:hAnsi="Times New Roman" w:cs="Times New Roman"/>
        </w:rPr>
        <w:t>.</w:t>
      </w:r>
      <w:r w:rsidRPr="00EF07C1">
        <w:rPr>
          <w:rFonts w:ascii="Times New Roman" w:hAnsi="Times New Roman" w:cs="Times New Roman"/>
        </w:rPr>
        <w:t xml:space="preserve"> Lekár rozhodne, či sa máte liečiť týmto liekom a či máte byť dôkladne sledovaný.</w:t>
      </w:r>
    </w:p>
    <w:p w14:paraId="06025220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Ak musíte podstúpiť chirurgický </w:t>
      </w:r>
      <w:r w:rsidR="00D4636E" w:rsidRPr="00EF07C1">
        <w:rPr>
          <w:b/>
          <w:bCs/>
          <w:sz w:val="22"/>
          <w:szCs w:val="22"/>
        </w:rPr>
        <w:t>zákrok</w:t>
      </w:r>
      <w:r w:rsidRPr="00EF07C1">
        <w:rPr>
          <w:b/>
          <w:bCs/>
          <w:sz w:val="22"/>
          <w:szCs w:val="22"/>
        </w:rPr>
        <w:t xml:space="preserve"> </w:t>
      </w:r>
    </w:p>
    <w:p w14:paraId="22154355" w14:textId="77777777" w:rsidR="00893095" w:rsidRPr="00EF07C1" w:rsidRDefault="00FB5EF7" w:rsidP="00D4636E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>--</w:t>
      </w:r>
      <w:r w:rsidR="00D4636E" w:rsidRPr="00EF07C1">
        <w:rPr>
          <w:rFonts w:ascii="Arial" w:hAnsi="Arial" w:cs="Arial"/>
          <w:sz w:val="16"/>
          <w:szCs w:val="16"/>
        </w:rPr>
        <w:tab/>
      </w:r>
      <w:r w:rsidR="00893095" w:rsidRPr="00EF07C1">
        <w:rPr>
          <w:sz w:val="22"/>
          <w:szCs w:val="22"/>
        </w:rPr>
        <w:t xml:space="preserve">je veľmi dôležité, aby ste </w:t>
      </w:r>
      <w:r w:rsidR="008F0110">
        <w:rPr>
          <w:sz w:val="22"/>
          <w:szCs w:val="22"/>
        </w:rPr>
        <w:t>Xanirvu</w:t>
      </w:r>
      <w:r w:rsidR="00893095" w:rsidRPr="00EF07C1">
        <w:rPr>
          <w:sz w:val="22"/>
          <w:szCs w:val="22"/>
        </w:rPr>
        <w:t xml:space="preserve"> užívali pred a po chirurgickom </w:t>
      </w:r>
      <w:r w:rsidR="00D4636E" w:rsidRPr="00EF07C1">
        <w:rPr>
          <w:sz w:val="22"/>
          <w:szCs w:val="22"/>
        </w:rPr>
        <w:t>zákroku</w:t>
      </w:r>
      <w:r w:rsidR="00893095" w:rsidRPr="00EF07C1">
        <w:rPr>
          <w:sz w:val="22"/>
          <w:szCs w:val="22"/>
        </w:rPr>
        <w:t xml:space="preserve"> presne v </w:t>
      </w:r>
      <w:r w:rsidR="007F63BE">
        <w:rPr>
          <w:sz w:val="22"/>
          <w:szCs w:val="22"/>
        </w:rPr>
        <w:t>čase, ktorý vám nariadil lekár;</w:t>
      </w:r>
    </w:p>
    <w:p w14:paraId="24C4E614" w14:textId="77777777" w:rsidR="00893095" w:rsidRPr="00EF07C1" w:rsidRDefault="00FB5EF7" w:rsidP="00D4636E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>--</w:t>
      </w:r>
      <w:r w:rsidR="00D4636E" w:rsidRPr="00EF07C1">
        <w:rPr>
          <w:rFonts w:ascii="Arial" w:hAnsi="Arial" w:cs="Arial"/>
          <w:sz w:val="16"/>
          <w:szCs w:val="16"/>
        </w:rPr>
        <w:tab/>
      </w:r>
      <w:r w:rsidR="00B96D6B">
        <w:rPr>
          <w:sz w:val="22"/>
          <w:szCs w:val="22"/>
        </w:rPr>
        <w:t>A</w:t>
      </w:r>
      <w:r w:rsidR="00893095" w:rsidRPr="00EF07C1">
        <w:rPr>
          <w:sz w:val="22"/>
          <w:szCs w:val="22"/>
        </w:rPr>
        <w:t>k bude súčasťou vašej operácie zavedenie katétra alebo injekcie do chrbtice (napr. na epidurálnu alebo spinálnu anestéziu</w:t>
      </w:r>
      <w:r w:rsidR="00394115" w:rsidRPr="00EF07C1">
        <w:rPr>
          <w:sz w:val="22"/>
          <w:szCs w:val="22"/>
        </w:rPr>
        <w:t xml:space="preserve"> (znecitlivenie)</w:t>
      </w:r>
      <w:r w:rsidR="00893095" w:rsidRPr="00EF07C1">
        <w:rPr>
          <w:sz w:val="22"/>
          <w:szCs w:val="22"/>
        </w:rPr>
        <w:t xml:space="preserve"> alebo na zmiernenie bolesti): </w:t>
      </w:r>
    </w:p>
    <w:p w14:paraId="30BB4AB5" w14:textId="77777777" w:rsidR="00893095" w:rsidRPr="00EF07C1" w:rsidRDefault="00893095" w:rsidP="00D4636E">
      <w:pPr>
        <w:pStyle w:val="Default"/>
        <w:tabs>
          <w:tab w:val="left" w:pos="1134"/>
        </w:tabs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16"/>
          <w:szCs w:val="16"/>
        </w:rPr>
        <w:t></w:t>
      </w:r>
      <w:r w:rsidRPr="00EF07C1">
        <w:rPr>
          <w:rFonts w:ascii="Wingdings" w:hAnsi="Wingdings" w:cs="Wingdings"/>
          <w:sz w:val="16"/>
          <w:szCs w:val="16"/>
        </w:rPr>
        <w:t></w:t>
      </w:r>
      <w:r w:rsidR="00D4636E" w:rsidRPr="00EF07C1">
        <w:rPr>
          <w:rFonts w:ascii="Wingdings" w:hAnsi="Wingdings" w:cs="Wingdings"/>
          <w:sz w:val="16"/>
          <w:szCs w:val="16"/>
        </w:rPr>
        <w:tab/>
      </w:r>
      <w:r w:rsidRPr="00EF07C1">
        <w:rPr>
          <w:sz w:val="22"/>
          <w:szCs w:val="22"/>
        </w:rPr>
        <w:t xml:space="preserve">je veľmi dôležité užiť </w:t>
      </w:r>
      <w:r w:rsidR="008F0110">
        <w:rPr>
          <w:sz w:val="22"/>
          <w:szCs w:val="22"/>
        </w:rPr>
        <w:t>Xanirvu</w:t>
      </w:r>
      <w:r w:rsidRPr="00EF07C1">
        <w:rPr>
          <w:sz w:val="22"/>
          <w:szCs w:val="22"/>
        </w:rPr>
        <w:t xml:space="preserve"> </w:t>
      </w:r>
      <w:r w:rsidR="00B96D6B">
        <w:rPr>
          <w:sz w:val="22"/>
          <w:szCs w:val="22"/>
        </w:rPr>
        <w:t xml:space="preserve">pred injekciou a po injekcii alebo po odstránení katétra </w:t>
      </w:r>
      <w:r w:rsidRPr="00EF07C1">
        <w:rPr>
          <w:sz w:val="22"/>
          <w:szCs w:val="22"/>
        </w:rPr>
        <w:t xml:space="preserve">presne v čase, ktorý vám nariadil váš lekár, </w:t>
      </w:r>
    </w:p>
    <w:p w14:paraId="1C2DD97F" w14:textId="77777777" w:rsidR="00893095" w:rsidRPr="00EF07C1" w:rsidRDefault="00893095" w:rsidP="00D4636E">
      <w:pPr>
        <w:pStyle w:val="Default"/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16"/>
          <w:szCs w:val="16"/>
        </w:rPr>
        <w:lastRenderedPageBreak/>
        <w:t></w:t>
      </w:r>
      <w:r w:rsidRPr="00EF07C1">
        <w:rPr>
          <w:rFonts w:ascii="Wingdings" w:hAnsi="Wingdings" w:cs="Wingdings"/>
          <w:sz w:val="16"/>
          <w:szCs w:val="16"/>
        </w:rPr>
        <w:t></w:t>
      </w:r>
      <w:r w:rsidR="00D4636E" w:rsidRPr="00EF07C1">
        <w:rPr>
          <w:rFonts w:ascii="Wingdings" w:hAnsi="Wingdings" w:cs="Wingdings"/>
          <w:sz w:val="16"/>
          <w:szCs w:val="16"/>
        </w:rPr>
        <w:tab/>
      </w:r>
      <w:r w:rsidRPr="00EF07C1">
        <w:rPr>
          <w:sz w:val="22"/>
          <w:szCs w:val="22"/>
        </w:rPr>
        <w:t xml:space="preserve">okamžite oznámte svojmu lekárovi, ak </w:t>
      </w:r>
      <w:r w:rsidR="00394115" w:rsidRPr="00EF07C1">
        <w:rPr>
          <w:sz w:val="22"/>
          <w:szCs w:val="22"/>
        </w:rPr>
        <w:t xml:space="preserve">sa u vás </w:t>
      </w:r>
      <w:r w:rsidRPr="00EF07C1">
        <w:rPr>
          <w:sz w:val="22"/>
          <w:szCs w:val="22"/>
        </w:rPr>
        <w:t xml:space="preserve">po ukončení anestézie </w:t>
      </w:r>
      <w:r w:rsidR="00394115" w:rsidRPr="00EF07C1">
        <w:rPr>
          <w:sz w:val="22"/>
          <w:szCs w:val="22"/>
        </w:rPr>
        <w:t>vyskytne</w:t>
      </w:r>
      <w:r w:rsidRPr="00EF07C1">
        <w:rPr>
          <w:sz w:val="22"/>
          <w:szCs w:val="22"/>
        </w:rPr>
        <w:t xml:space="preserve"> znížen</w:t>
      </w:r>
      <w:r w:rsidR="00394115" w:rsidRPr="00EF07C1">
        <w:rPr>
          <w:sz w:val="22"/>
          <w:szCs w:val="22"/>
        </w:rPr>
        <w:t>á</w:t>
      </w:r>
      <w:r w:rsidRPr="00EF07C1">
        <w:rPr>
          <w:sz w:val="22"/>
          <w:szCs w:val="22"/>
        </w:rPr>
        <w:t xml:space="preserve"> citlivosť alebo slabosť nôh alebo</w:t>
      </w:r>
      <w:r w:rsidR="00394115" w:rsidRPr="00EF07C1">
        <w:rPr>
          <w:sz w:val="22"/>
          <w:szCs w:val="22"/>
        </w:rPr>
        <w:t xml:space="preserve"> </w:t>
      </w:r>
      <w:r w:rsidRPr="00EF07C1">
        <w:rPr>
          <w:sz w:val="22"/>
          <w:szCs w:val="22"/>
        </w:rPr>
        <w:t xml:space="preserve">problémy s črevami alebo močovým mechúrom, pretože je potrebná okamžitá lekárska starostlivosť. </w:t>
      </w:r>
    </w:p>
    <w:p w14:paraId="25FDAB83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0FA99A48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Deti a dospievajúci </w:t>
      </w:r>
    </w:p>
    <w:p w14:paraId="78907FE3" w14:textId="6CE46D69" w:rsidR="00893095" w:rsidRPr="00EF07C1" w:rsidRDefault="008F0110" w:rsidP="008930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Xanirva</w:t>
      </w:r>
      <w:r w:rsidR="00893095" w:rsidRPr="00BF67F0">
        <w:rPr>
          <w:sz w:val="22"/>
          <w:szCs w:val="22"/>
        </w:rPr>
        <w:t xml:space="preserve"> </w:t>
      </w:r>
      <w:r w:rsidR="00893095" w:rsidRPr="00BF67F0">
        <w:rPr>
          <w:bCs/>
          <w:sz w:val="22"/>
          <w:szCs w:val="22"/>
        </w:rPr>
        <w:t xml:space="preserve">sa </w:t>
      </w:r>
      <w:r w:rsidR="00893095" w:rsidRPr="00907DB3">
        <w:rPr>
          <w:b/>
          <w:bCs/>
          <w:sz w:val="22"/>
          <w:szCs w:val="22"/>
        </w:rPr>
        <w:t xml:space="preserve">neodporúča podávať </w:t>
      </w:r>
      <w:r w:rsidR="00394115" w:rsidRPr="00907DB3">
        <w:rPr>
          <w:b/>
          <w:bCs/>
          <w:sz w:val="22"/>
          <w:szCs w:val="22"/>
        </w:rPr>
        <w:t>osobám</w:t>
      </w:r>
      <w:r w:rsidR="00893095" w:rsidRPr="00907DB3">
        <w:rPr>
          <w:b/>
          <w:bCs/>
          <w:sz w:val="22"/>
          <w:szCs w:val="22"/>
        </w:rPr>
        <w:t xml:space="preserve"> do veku 18 rokov</w:t>
      </w:r>
      <w:r w:rsidR="00893095" w:rsidRPr="00BF67F0">
        <w:rPr>
          <w:sz w:val="22"/>
          <w:szCs w:val="22"/>
        </w:rPr>
        <w:t xml:space="preserve">. </w:t>
      </w:r>
      <w:r w:rsidR="00893095" w:rsidRPr="00EF07C1">
        <w:rPr>
          <w:sz w:val="22"/>
          <w:szCs w:val="22"/>
        </w:rPr>
        <w:t>U detí a dospievajúcich nie je dostatok informácií o je</w:t>
      </w:r>
      <w:r w:rsidR="00987032">
        <w:rPr>
          <w:sz w:val="22"/>
          <w:szCs w:val="22"/>
        </w:rPr>
        <w:t>j</w:t>
      </w:r>
      <w:r w:rsidR="00893095" w:rsidRPr="00EF07C1">
        <w:rPr>
          <w:sz w:val="22"/>
          <w:szCs w:val="22"/>
        </w:rPr>
        <w:t xml:space="preserve"> používaní.</w:t>
      </w:r>
    </w:p>
    <w:p w14:paraId="5A872F75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0F348F6C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Iné lieky a </w:t>
      </w:r>
      <w:r w:rsidR="008F0110" w:rsidRPr="008F0110">
        <w:rPr>
          <w:b/>
          <w:sz w:val="22"/>
          <w:szCs w:val="22"/>
        </w:rPr>
        <w:t>Xanirva</w:t>
      </w:r>
      <w:r w:rsidRPr="008F0110">
        <w:rPr>
          <w:b/>
          <w:bCs/>
          <w:sz w:val="22"/>
          <w:szCs w:val="22"/>
        </w:rPr>
        <w:t xml:space="preserve"> </w:t>
      </w:r>
    </w:p>
    <w:p w14:paraId="6E6ED5A2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Ak užívate, alebo ste v poslednom čase užívali, </w:t>
      </w:r>
      <w:r w:rsidR="00394115" w:rsidRPr="00EF07C1">
        <w:rPr>
          <w:sz w:val="22"/>
          <w:szCs w:val="22"/>
        </w:rPr>
        <w:t>či práve</w:t>
      </w:r>
      <w:r w:rsidRPr="00EF07C1">
        <w:rPr>
          <w:sz w:val="22"/>
          <w:szCs w:val="22"/>
        </w:rPr>
        <w:t xml:space="preserve"> budete užívať ďalšie lieky, </w:t>
      </w:r>
      <w:r w:rsidR="00BF67F0" w:rsidRPr="00BF67F0">
        <w:rPr>
          <w:sz w:val="22"/>
          <w:szCs w:val="22"/>
        </w:rPr>
        <w:t>vrátane liekov, ktorých výdaj nie je viazaný na lekársky predpis</w:t>
      </w:r>
      <w:r w:rsidR="00BF67F0">
        <w:rPr>
          <w:sz w:val="22"/>
          <w:szCs w:val="22"/>
        </w:rPr>
        <w:t>,</w:t>
      </w:r>
      <w:r w:rsidR="00BF67F0" w:rsidRPr="00BF67F0">
        <w:rPr>
          <w:sz w:val="22"/>
          <w:szCs w:val="22"/>
        </w:rPr>
        <w:t xml:space="preserve"> </w:t>
      </w:r>
      <w:r w:rsidRPr="00EF07C1">
        <w:rPr>
          <w:sz w:val="22"/>
          <w:szCs w:val="22"/>
        </w:rPr>
        <w:t>povedzte to svojmu lekárovi alebo lekárnikovi.</w:t>
      </w:r>
    </w:p>
    <w:p w14:paraId="2D0698EB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 </w:t>
      </w:r>
    </w:p>
    <w:p w14:paraId="71254CF4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>Ak užívate</w:t>
      </w:r>
      <w:r w:rsidR="00394115" w:rsidRPr="00EF07C1">
        <w:rPr>
          <w:b/>
          <w:bCs/>
          <w:sz w:val="22"/>
          <w:szCs w:val="22"/>
        </w:rPr>
        <w:t>:</w:t>
      </w:r>
    </w:p>
    <w:p w14:paraId="3F0627D3" w14:textId="77777777" w:rsidR="00893095" w:rsidRPr="00EF07C1" w:rsidRDefault="00893095" w:rsidP="00394115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394115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 xml:space="preserve">niektoré lieky proti plesňovým infekciám (napr. flukonazol, itrakonazol, vorikonazol, posakonazol), s výnimkou tých, </w:t>
      </w:r>
      <w:r w:rsidR="007F63BE">
        <w:rPr>
          <w:sz w:val="22"/>
          <w:szCs w:val="22"/>
        </w:rPr>
        <w:t>ktoré sa používajú iba na kožu;</w:t>
      </w:r>
    </w:p>
    <w:p w14:paraId="6A3294CE" w14:textId="12464504" w:rsidR="00893095" w:rsidRPr="00EF07C1" w:rsidRDefault="00893095" w:rsidP="00394115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394115" w:rsidRPr="00EF07C1">
        <w:rPr>
          <w:rFonts w:ascii="Wingdings" w:hAnsi="Wingdings" w:cs="Wingdings"/>
          <w:sz w:val="22"/>
          <w:szCs w:val="22"/>
        </w:rPr>
        <w:tab/>
      </w:r>
      <w:r w:rsidRPr="00B95F8D">
        <w:rPr>
          <w:sz w:val="22"/>
          <w:szCs w:val="22"/>
        </w:rPr>
        <w:t xml:space="preserve">tablety </w:t>
      </w:r>
      <w:r w:rsidR="00AA7A8B" w:rsidRPr="00B95F8D">
        <w:rPr>
          <w:sz w:val="22"/>
          <w:szCs w:val="22"/>
        </w:rPr>
        <w:t xml:space="preserve">s </w:t>
      </w:r>
      <w:r w:rsidRPr="00B95F8D">
        <w:rPr>
          <w:sz w:val="22"/>
          <w:szCs w:val="22"/>
        </w:rPr>
        <w:t>ketokonazol</w:t>
      </w:r>
      <w:r w:rsidR="00AA7A8B" w:rsidRPr="00B95F8D">
        <w:rPr>
          <w:sz w:val="22"/>
          <w:szCs w:val="22"/>
        </w:rPr>
        <w:t>om</w:t>
      </w:r>
      <w:r w:rsidRPr="00EF07C1">
        <w:rPr>
          <w:sz w:val="22"/>
          <w:szCs w:val="22"/>
        </w:rPr>
        <w:t xml:space="preserve"> (používané na liečbu Cushingovho syndrómu - keď telo</w:t>
      </w:r>
      <w:r w:rsidR="007F63BE">
        <w:rPr>
          <w:sz w:val="22"/>
          <w:szCs w:val="22"/>
        </w:rPr>
        <w:t xml:space="preserve"> produkuje nadbytok kortizolu);</w:t>
      </w:r>
    </w:p>
    <w:p w14:paraId="318383CB" w14:textId="77777777" w:rsidR="00893095" w:rsidRPr="00EF07C1" w:rsidRDefault="00893095" w:rsidP="00394115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394115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niektoré lieky proti bakteriálnym infekciám (nap</w:t>
      </w:r>
      <w:r w:rsidR="007F63BE">
        <w:rPr>
          <w:sz w:val="22"/>
          <w:szCs w:val="22"/>
        </w:rPr>
        <w:t>r. klaritromycín, erytromycín);</w:t>
      </w:r>
    </w:p>
    <w:p w14:paraId="1D63DE3C" w14:textId="1E83F876" w:rsidR="00893095" w:rsidRPr="00EF07C1" w:rsidRDefault="00893095" w:rsidP="00394115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394115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 xml:space="preserve">niektoré </w:t>
      </w:r>
      <w:r w:rsidR="00AA7A8B">
        <w:rPr>
          <w:sz w:val="22"/>
          <w:szCs w:val="22"/>
        </w:rPr>
        <w:t xml:space="preserve">protivírusové </w:t>
      </w:r>
      <w:r w:rsidRPr="00EF07C1">
        <w:rPr>
          <w:sz w:val="22"/>
          <w:szCs w:val="22"/>
        </w:rPr>
        <w:t xml:space="preserve">lieky proti </w:t>
      </w:r>
      <w:r w:rsidR="007F63BE">
        <w:rPr>
          <w:sz w:val="22"/>
          <w:szCs w:val="22"/>
        </w:rPr>
        <w:t xml:space="preserve"> HIV/AIDS (napr. ritonavir);</w:t>
      </w:r>
    </w:p>
    <w:p w14:paraId="1B517552" w14:textId="77777777" w:rsidR="00893095" w:rsidRPr="00EF07C1" w:rsidRDefault="00893095" w:rsidP="00394115">
      <w:pPr>
        <w:pStyle w:val="Default"/>
        <w:ind w:left="567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394115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iné lieky na znižovanie krvnej zrážavosti (napr. enoxaparín, klopidogrel alebo antagonist</w:t>
      </w:r>
      <w:r w:rsidR="00105384" w:rsidRPr="00EF07C1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 vitamínu K, a</w:t>
      </w:r>
      <w:r w:rsidR="00B91712">
        <w:rPr>
          <w:sz w:val="22"/>
          <w:szCs w:val="22"/>
        </w:rPr>
        <w:t>ko je warfarín a</w:t>
      </w:r>
      <w:r w:rsidR="00B96D6B">
        <w:rPr>
          <w:sz w:val="22"/>
          <w:szCs w:val="22"/>
        </w:rPr>
        <w:t> </w:t>
      </w:r>
      <w:r w:rsidR="00B91712">
        <w:rPr>
          <w:sz w:val="22"/>
          <w:szCs w:val="22"/>
        </w:rPr>
        <w:t>acenokumarol</w:t>
      </w:r>
      <w:r w:rsidR="00B96D6B">
        <w:rPr>
          <w:sz w:val="22"/>
          <w:szCs w:val="22"/>
        </w:rPr>
        <w:t>, prasugrel a tikagrelol (pozri časť „Upozornenia a opatrenia</w:t>
      </w:r>
      <w:r w:rsidR="00B91712">
        <w:rPr>
          <w:sz w:val="22"/>
          <w:szCs w:val="22"/>
        </w:rPr>
        <w:t>)</w:t>
      </w:r>
      <w:r w:rsidR="00B96D6B">
        <w:rPr>
          <w:sz w:val="22"/>
          <w:szCs w:val="22"/>
        </w:rPr>
        <w:t>)</w:t>
      </w:r>
      <w:r w:rsidR="00B91712">
        <w:rPr>
          <w:sz w:val="22"/>
          <w:szCs w:val="22"/>
        </w:rPr>
        <w:t>;</w:t>
      </w:r>
    </w:p>
    <w:p w14:paraId="1F0E963F" w14:textId="77777777" w:rsidR="00893095" w:rsidRPr="00EF07C1" w:rsidRDefault="00893095" w:rsidP="00394115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394115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lieky proti zápalom a na zmiernenie bolesti (napr. naproxén al</w:t>
      </w:r>
      <w:r w:rsidR="00B91712">
        <w:rPr>
          <w:sz w:val="22"/>
          <w:szCs w:val="22"/>
        </w:rPr>
        <w:t>ebo kyselina acetylsalicylová);</w:t>
      </w:r>
    </w:p>
    <w:p w14:paraId="0DA69EFE" w14:textId="77777777" w:rsidR="00893095" w:rsidRPr="00EF07C1" w:rsidRDefault="00893095" w:rsidP="008550EC">
      <w:pPr>
        <w:pStyle w:val="Default"/>
        <w:numPr>
          <w:ilvl w:val="0"/>
          <w:numId w:val="1"/>
        </w:numPr>
        <w:tabs>
          <w:tab w:val="left" w:pos="567"/>
        </w:tabs>
        <w:ind w:hanging="720"/>
        <w:rPr>
          <w:sz w:val="22"/>
          <w:szCs w:val="22"/>
        </w:rPr>
      </w:pPr>
      <w:r w:rsidRPr="00EF07C1">
        <w:rPr>
          <w:sz w:val="22"/>
          <w:szCs w:val="22"/>
        </w:rPr>
        <w:t>dronedarón, liek na</w:t>
      </w:r>
      <w:r w:rsidR="00B91712">
        <w:rPr>
          <w:sz w:val="22"/>
          <w:szCs w:val="22"/>
        </w:rPr>
        <w:t xml:space="preserve"> liečbu porúch srdcového rytmu;</w:t>
      </w:r>
    </w:p>
    <w:p w14:paraId="4C2E4147" w14:textId="77777777" w:rsidR="00893095" w:rsidRPr="00EF07C1" w:rsidRDefault="00893095" w:rsidP="008550EC">
      <w:pPr>
        <w:pStyle w:val="Default"/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sz w:val="22"/>
          <w:szCs w:val="22"/>
        </w:rPr>
        <w:t xml:space="preserve">niektoré lieky na liečbu depresie (selektívne inhibítory spätného vychytávania sérotonínu (SSRI) alebo inhibítory spätného vychytávania sérotonínu a noradrenalínu (SNRI)). </w:t>
      </w:r>
    </w:p>
    <w:p w14:paraId="258B13D1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6383F64A" w14:textId="47DF8C0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Ak sa vás týka niečo z vyššie uvedeného, povedzte to svojmu lekárovi </w:t>
      </w:r>
      <w:r w:rsidR="00105384" w:rsidRPr="00EF07C1">
        <w:rPr>
          <w:sz w:val="22"/>
          <w:szCs w:val="22"/>
        </w:rPr>
        <w:t>predtým</w:t>
      </w:r>
      <w:r w:rsidRPr="00EF07C1">
        <w:rPr>
          <w:sz w:val="22"/>
          <w:szCs w:val="22"/>
        </w:rPr>
        <w:t xml:space="preserve">, ako začnete užívať </w:t>
      </w:r>
      <w:r w:rsidR="008F0110">
        <w:rPr>
          <w:sz w:val="22"/>
          <w:szCs w:val="22"/>
        </w:rPr>
        <w:t>Xanirvu</w:t>
      </w:r>
      <w:r w:rsidRPr="00EF07C1">
        <w:rPr>
          <w:sz w:val="22"/>
          <w:szCs w:val="22"/>
        </w:rPr>
        <w:t xml:space="preserve">, pretože sa môže zvýšiť účinok </w:t>
      </w:r>
      <w:r w:rsidR="008F0110">
        <w:rPr>
          <w:sz w:val="22"/>
          <w:szCs w:val="22"/>
        </w:rPr>
        <w:t>Xanirv</w:t>
      </w:r>
      <w:r w:rsidR="00AA7A8B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. Lekár rozhodne, či sa máte liečiť týmto liekom a či máte byť dôkladne sledovaný. </w:t>
      </w:r>
    </w:p>
    <w:p w14:paraId="588C6C05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>Ak si lekár myslí, že máte zvýšené riziko vzniku vredov žalúdka alebo čriev, môže tiež použiť liečbu na prevenciu vzniku vredov.</w:t>
      </w:r>
    </w:p>
    <w:p w14:paraId="1E18CE51" w14:textId="77777777" w:rsidR="00893095" w:rsidRPr="00EF07C1" w:rsidRDefault="00893095" w:rsidP="00893095">
      <w:pPr>
        <w:pStyle w:val="Default"/>
      </w:pPr>
    </w:p>
    <w:p w14:paraId="38AFAC61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>Ak užívate</w:t>
      </w:r>
      <w:r w:rsidR="00105384" w:rsidRPr="00EF07C1">
        <w:rPr>
          <w:b/>
          <w:bCs/>
          <w:sz w:val="22"/>
          <w:szCs w:val="22"/>
        </w:rPr>
        <w:t>:</w:t>
      </w:r>
    </w:p>
    <w:p w14:paraId="4674CC7F" w14:textId="77777777" w:rsidR="00893095" w:rsidRPr="00EF07C1" w:rsidRDefault="00893095" w:rsidP="00105384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105384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nejaké lieky na liečbu epilepsie (fenytoí</w:t>
      </w:r>
      <w:r w:rsidR="00B91712">
        <w:rPr>
          <w:sz w:val="22"/>
          <w:szCs w:val="22"/>
        </w:rPr>
        <w:t>n, karbamazepín, fenobarbital);</w:t>
      </w:r>
    </w:p>
    <w:p w14:paraId="09D5F404" w14:textId="660BB51E" w:rsidR="00893095" w:rsidRPr="00EF07C1" w:rsidRDefault="00893095" w:rsidP="00105384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105384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ľubovník bodkovaný (</w:t>
      </w:r>
      <w:r w:rsidRPr="008550EC">
        <w:rPr>
          <w:i/>
          <w:sz w:val="22"/>
          <w:szCs w:val="22"/>
        </w:rPr>
        <w:t>Hypericum perforatum</w:t>
      </w:r>
      <w:r w:rsidRPr="00EF07C1">
        <w:rPr>
          <w:sz w:val="22"/>
          <w:szCs w:val="22"/>
        </w:rPr>
        <w:t xml:space="preserve">), rastlinný </w:t>
      </w:r>
      <w:r w:rsidR="00AA7A8B">
        <w:rPr>
          <w:sz w:val="22"/>
          <w:szCs w:val="22"/>
        </w:rPr>
        <w:t>liek</w:t>
      </w:r>
      <w:r w:rsidRPr="00EF07C1">
        <w:rPr>
          <w:sz w:val="22"/>
          <w:szCs w:val="22"/>
        </w:rPr>
        <w:t xml:space="preserve"> používaný proti depresii, </w:t>
      </w:r>
    </w:p>
    <w:p w14:paraId="6FFEE2B1" w14:textId="77777777" w:rsidR="00893095" w:rsidRPr="00EF07C1" w:rsidRDefault="00893095" w:rsidP="00105384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105384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 xml:space="preserve">rifampicín, antibiotikum. </w:t>
      </w:r>
    </w:p>
    <w:p w14:paraId="204B84B5" w14:textId="6A303229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Ak sa vás týka niečo z vyššie uvedeného, povedzte to svojmu lekárovi </w:t>
      </w:r>
      <w:r w:rsidR="00105384" w:rsidRPr="00EF07C1">
        <w:rPr>
          <w:sz w:val="22"/>
          <w:szCs w:val="22"/>
        </w:rPr>
        <w:t>predtým</w:t>
      </w:r>
      <w:r w:rsidRPr="00EF07C1">
        <w:rPr>
          <w:sz w:val="22"/>
          <w:szCs w:val="22"/>
        </w:rPr>
        <w:t xml:space="preserve">, ako začnete užívať </w:t>
      </w:r>
      <w:r w:rsidR="008F0110">
        <w:rPr>
          <w:sz w:val="22"/>
          <w:szCs w:val="22"/>
        </w:rPr>
        <w:t>Xanirvu</w:t>
      </w:r>
      <w:r w:rsidRPr="00EF07C1">
        <w:rPr>
          <w:sz w:val="22"/>
          <w:szCs w:val="22"/>
        </w:rPr>
        <w:t xml:space="preserve">, pretože sa môže znížiť účinok </w:t>
      </w:r>
      <w:r w:rsidR="008F0110">
        <w:rPr>
          <w:sz w:val="22"/>
          <w:szCs w:val="22"/>
        </w:rPr>
        <w:t>Xanirv</w:t>
      </w:r>
      <w:r w:rsidR="00AA7A8B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. Lekár rozhodne, či sa máte liečiť </w:t>
      </w:r>
      <w:r w:rsidR="008F0110">
        <w:rPr>
          <w:sz w:val="22"/>
          <w:szCs w:val="22"/>
        </w:rPr>
        <w:t>Xanirvou</w:t>
      </w:r>
      <w:r w:rsidRPr="00EF07C1">
        <w:rPr>
          <w:sz w:val="22"/>
          <w:szCs w:val="22"/>
        </w:rPr>
        <w:t xml:space="preserve"> a či máte byť dôkladne sledovaný.</w:t>
      </w:r>
    </w:p>
    <w:p w14:paraId="0C2ED685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7BE859B8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Tehotenstvo a dojčenie </w:t>
      </w:r>
    </w:p>
    <w:p w14:paraId="1BC6EAE5" w14:textId="56014F2C" w:rsidR="00893095" w:rsidRPr="00EF07C1" w:rsidRDefault="00893095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Ak ste tehotná alebo dojčíte, neužívajte </w:t>
      </w:r>
      <w:r w:rsidR="008F0110">
        <w:rPr>
          <w:sz w:val="22"/>
          <w:szCs w:val="22"/>
        </w:rPr>
        <w:t>Xanirvu</w:t>
      </w:r>
      <w:r w:rsidRPr="00EF07C1">
        <w:rPr>
          <w:sz w:val="22"/>
          <w:szCs w:val="22"/>
        </w:rPr>
        <w:t xml:space="preserve">. Ak existuje možnosť, že by ste počas užívania </w:t>
      </w:r>
      <w:r w:rsidR="00B91712">
        <w:rPr>
          <w:sz w:val="22"/>
          <w:szCs w:val="22"/>
        </w:rPr>
        <w:t>Xanirv</w:t>
      </w:r>
      <w:r w:rsidR="00AA7A8B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 mohli otehotnieť, používajte spoľahlivú antikoncepciu. Ak otehotniete počas užívania tohto lieku, ihneď to povedzte svojmu lekárovi, ktorý potom rozhodne o vašej ďalšej liečbe. </w:t>
      </w:r>
    </w:p>
    <w:p w14:paraId="392E2131" w14:textId="77777777" w:rsidR="00893095" w:rsidRPr="00EF07C1" w:rsidRDefault="00893095" w:rsidP="00391062">
      <w:pPr>
        <w:pStyle w:val="Default"/>
        <w:rPr>
          <w:sz w:val="22"/>
          <w:szCs w:val="22"/>
        </w:rPr>
      </w:pPr>
    </w:p>
    <w:p w14:paraId="39BC3203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Vedenie vozidiel a obsluha strojov </w:t>
      </w:r>
    </w:p>
    <w:p w14:paraId="03D7756F" w14:textId="77777777" w:rsidR="00893095" w:rsidRPr="00EF07C1" w:rsidRDefault="008F0110" w:rsidP="008930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Xanirva</w:t>
      </w:r>
      <w:r w:rsidR="00893095" w:rsidRPr="00EF07C1">
        <w:rPr>
          <w:sz w:val="22"/>
          <w:szCs w:val="22"/>
        </w:rPr>
        <w:t xml:space="preserve"> môže spôsobiť závrat (častý vedľajší účinok) alebo mdloby (menej častý vedľajší účinok) (pozri časť 4 „Možné vedľajšie účinky“). Ak máte tieto príznaky, nesmiete viesť vozidlá a obsluhovať stroje. </w:t>
      </w:r>
    </w:p>
    <w:p w14:paraId="7BC0DCB7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30E05DEE" w14:textId="609A6ADD" w:rsidR="00893095" w:rsidRPr="00EF07C1" w:rsidRDefault="008F0110" w:rsidP="00893095">
      <w:pPr>
        <w:pStyle w:val="Default"/>
        <w:rPr>
          <w:sz w:val="22"/>
          <w:szCs w:val="22"/>
        </w:rPr>
      </w:pPr>
      <w:r w:rsidRPr="008F0110">
        <w:rPr>
          <w:b/>
          <w:sz w:val="22"/>
          <w:szCs w:val="22"/>
        </w:rPr>
        <w:t>Xanirva</w:t>
      </w:r>
      <w:r w:rsidR="00893095" w:rsidRPr="00EF07C1">
        <w:rPr>
          <w:b/>
          <w:bCs/>
          <w:sz w:val="22"/>
          <w:szCs w:val="22"/>
        </w:rPr>
        <w:t xml:space="preserve"> obsahuje </w:t>
      </w:r>
      <w:r w:rsidR="00464E42">
        <w:rPr>
          <w:b/>
          <w:bCs/>
          <w:sz w:val="22"/>
          <w:szCs w:val="22"/>
        </w:rPr>
        <w:t>monohydrát laktózy (druh cukru)</w:t>
      </w:r>
      <w:r w:rsidR="00197DB2">
        <w:rPr>
          <w:b/>
          <w:bCs/>
          <w:sz w:val="22"/>
          <w:szCs w:val="22"/>
        </w:rPr>
        <w:t>,</w:t>
      </w:r>
      <w:r w:rsidR="00893095" w:rsidRPr="00F10B78">
        <w:rPr>
          <w:b/>
          <w:bCs/>
          <w:sz w:val="22"/>
          <w:szCs w:val="22"/>
        </w:rPr>
        <w:t xml:space="preserve"> sodík</w:t>
      </w:r>
      <w:r w:rsidR="00893095" w:rsidRPr="00EF07C1">
        <w:rPr>
          <w:b/>
          <w:bCs/>
          <w:sz w:val="22"/>
          <w:szCs w:val="22"/>
        </w:rPr>
        <w:t xml:space="preserve"> </w:t>
      </w:r>
      <w:r w:rsidR="00197DB2">
        <w:rPr>
          <w:b/>
          <w:bCs/>
          <w:sz w:val="22"/>
          <w:szCs w:val="22"/>
        </w:rPr>
        <w:t>a oranžovú žlť S (E 110)</w:t>
      </w:r>
    </w:p>
    <w:p w14:paraId="2A803A45" w14:textId="3685673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Ak </w:t>
      </w:r>
      <w:r w:rsidRPr="00E45532">
        <w:rPr>
          <w:sz w:val="22"/>
          <w:szCs w:val="22"/>
        </w:rPr>
        <w:t>vám</w:t>
      </w:r>
      <w:r w:rsidR="0069476D" w:rsidRPr="00E45532">
        <w:rPr>
          <w:sz w:val="22"/>
          <w:szCs w:val="22"/>
        </w:rPr>
        <w:t xml:space="preserve"> váš</w:t>
      </w:r>
      <w:r w:rsidRPr="00E45532">
        <w:rPr>
          <w:sz w:val="22"/>
          <w:szCs w:val="22"/>
        </w:rPr>
        <w:t xml:space="preserve"> lekár</w:t>
      </w:r>
      <w:r w:rsidRPr="00EF07C1">
        <w:rPr>
          <w:sz w:val="22"/>
          <w:szCs w:val="22"/>
        </w:rPr>
        <w:t xml:space="preserve"> povedal, že neznášate niektoré cukry, kontaktujte svojho lekára pred užitím tohto lieku. </w:t>
      </w:r>
    </w:p>
    <w:p w14:paraId="1448357F" w14:textId="6A4C6160" w:rsidR="00893095" w:rsidRPr="00EF07C1" w:rsidRDefault="00893095" w:rsidP="00893095">
      <w:pPr>
        <w:pStyle w:val="Default"/>
        <w:rPr>
          <w:sz w:val="22"/>
          <w:szCs w:val="22"/>
        </w:rPr>
      </w:pPr>
      <w:r w:rsidRPr="00F10B78">
        <w:rPr>
          <w:sz w:val="22"/>
          <w:szCs w:val="22"/>
        </w:rPr>
        <w:t xml:space="preserve">Tento liek obsahuje </w:t>
      </w:r>
      <w:r w:rsidR="007953AD">
        <w:rPr>
          <w:sz w:val="22"/>
          <w:szCs w:val="22"/>
        </w:rPr>
        <w:t xml:space="preserve">menej ako </w:t>
      </w:r>
      <w:r w:rsidRPr="00F10B78">
        <w:rPr>
          <w:sz w:val="22"/>
          <w:szCs w:val="22"/>
        </w:rPr>
        <w:t xml:space="preserve">1 mmol sodíka (23 mg) v jednej </w:t>
      </w:r>
      <w:r w:rsidR="00197DB2">
        <w:rPr>
          <w:sz w:val="22"/>
          <w:szCs w:val="22"/>
        </w:rPr>
        <w:t>kapsule</w:t>
      </w:r>
      <w:r w:rsidRPr="00F10B78">
        <w:rPr>
          <w:sz w:val="22"/>
          <w:szCs w:val="22"/>
        </w:rPr>
        <w:t>, t.j. v podstate zanedbateľné množstvo sodíka.</w:t>
      </w:r>
    </w:p>
    <w:p w14:paraId="3139071B" w14:textId="2DC1C29B" w:rsidR="00893095" w:rsidRPr="00EF07C1" w:rsidRDefault="00197DB2" w:rsidP="008930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Pomocná látka o</w:t>
      </w:r>
      <w:r w:rsidRPr="00197DB2">
        <w:rPr>
          <w:sz w:val="22"/>
          <w:szCs w:val="22"/>
        </w:rPr>
        <w:t>ranžová žlť S (E 110) môže vyvolať alergické reakcie.</w:t>
      </w:r>
    </w:p>
    <w:p w14:paraId="73D25299" w14:textId="77777777" w:rsidR="00E049AA" w:rsidRPr="00EF07C1" w:rsidRDefault="00E049AA" w:rsidP="00893095">
      <w:pPr>
        <w:pStyle w:val="Default"/>
        <w:rPr>
          <w:sz w:val="22"/>
          <w:szCs w:val="22"/>
        </w:rPr>
      </w:pPr>
    </w:p>
    <w:p w14:paraId="66B7B5D6" w14:textId="77777777" w:rsidR="00893095" w:rsidRPr="00EF07C1" w:rsidRDefault="00893095" w:rsidP="00E049AA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A91D70">
        <w:rPr>
          <w:b/>
          <w:bCs/>
          <w:sz w:val="22"/>
          <w:szCs w:val="22"/>
        </w:rPr>
        <w:t>3.</w:t>
      </w:r>
      <w:r w:rsidR="00E049AA" w:rsidRPr="00A91D70">
        <w:rPr>
          <w:b/>
          <w:bCs/>
          <w:sz w:val="22"/>
          <w:szCs w:val="22"/>
        </w:rPr>
        <w:tab/>
      </w:r>
      <w:r w:rsidRPr="00A91D70">
        <w:rPr>
          <w:b/>
          <w:bCs/>
          <w:sz w:val="22"/>
          <w:szCs w:val="22"/>
        </w:rPr>
        <w:t xml:space="preserve">Ako užívať </w:t>
      </w:r>
      <w:r w:rsidR="008F0110" w:rsidRPr="00A91D70">
        <w:rPr>
          <w:b/>
          <w:sz w:val="22"/>
          <w:szCs w:val="22"/>
        </w:rPr>
        <w:t>Xanirvu</w:t>
      </w:r>
    </w:p>
    <w:p w14:paraId="30C7AF21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 </w:t>
      </w:r>
    </w:p>
    <w:p w14:paraId="77965D67" w14:textId="77777777" w:rsidR="00893095" w:rsidRPr="00EF07C1" w:rsidRDefault="00893095" w:rsidP="00E049AA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>Vždy užívajte tento liek presne tak, ako vám povedal váš lekár. Ak si nie ste niečím istý, overte si to u svojho lekára alebo lekárnika.</w:t>
      </w:r>
    </w:p>
    <w:p w14:paraId="5E8A1F25" w14:textId="77777777" w:rsidR="00893095" w:rsidRPr="00EF07C1" w:rsidRDefault="00893095" w:rsidP="008550EC">
      <w:pPr>
        <w:spacing w:after="0"/>
        <w:rPr>
          <w:rFonts w:ascii="Times New Roman" w:hAnsi="Times New Roman" w:cs="Times New Roman"/>
        </w:rPr>
      </w:pPr>
    </w:p>
    <w:p w14:paraId="73D9A97A" w14:textId="3DB4E80E" w:rsidR="00893095" w:rsidRPr="00EF07C1" w:rsidRDefault="00893095" w:rsidP="00E049AA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Koľko </w:t>
      </w:r>
      <w:r w:rsidR="00197DB2">
        <w:rPr>
          <w:b/>
          <w:bCs/>
          <w:sz w:val="22"/>
          <w:szCs w:val="22"/>
        </w:rPr>
        <w:t>kapsúl</w:t>
      </w:r>
      <w:r w:rsidR="00197DB2" w:rsidRPr="00EF07C1">
        <w:rPr>
          <w:b/>
          <w:bCs/>
          <w:sz w:val="22"/>
          <w:szCs w:val="22"/>
        </w:rPr>
        <w:t xml:space="preserve"> </w:t>
      </w:r>
      <w:r w:rsidRPr="00EF07C1">
        <w:rPr>
          <w:b/>
          <w:bCs/>
          <w:sz w:val="22"/>
          <w:szCs w:val="22"/>
        </w:rPr>
        <w:t xml:space="preserve">užívať </w:t>
      </w:r>
    </w:p>
    <w:p w14:paraId="0047A1C3" w14:textId="5C752764" w:rsidR="00A91D70" w:rsidRDefault="00A91D70" w:rsidP="003910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Odporúčaná dávka je jedna 2,5 mg </w:t>
      </w:r>
      <w:r w:rsidR="00197DB2">
        <w:rPr>
          <w:sz w:val="22"/>
          <w:szCs w:val="22"/>
        </w:rPr>
        <w:t>kapsula</w:t>
      </w:r>
      <w:r>
        <w:rPr>
          <w:sz w:val="22"/>
          <w:szCs w:val="22"/>
        </w:rPr>
        <w:t xml:space="preserve"> dvakrát denne. Užívajte Xanirvu každý deň v približne rovnakom čase (napríklad jednu </w:t>
      </w:r>
      <w:r w:rsidR="00197DB2">
        <w:rPr>
          <w:sz w:val="22"/>
          <w:szCs w:val="22"/>
        </w:rPr>
        <w:t xml:space="preserve">kapsulu </w:t>
      </w:r>
      <w:r>
        <w:rPr>
          <w:sz w:val="22"/>
          <w:szCs w:val="22"/>
        </w:rPr>
        <w:t xml:space="preserve">ráno a jednu </w:t>
      </w:r>
      <w:r w:rsidR="00197DB2">
        <w:rPr>
          <w:sz w:val="22"/>
          <w:szCs w:val="22"/>
        </w:rPr>
        <w:t xml:space="preserve">kapsulu </w:t>
      </w:r>
      <w:r>
        <w:rPr>
          <w:sz w:val="22"/>
          <w:szCs w:val="22"/>
        </w:rPr>
        <w:t xml:space="preserve">večer). </w:t>
      </w:r>
    </w:p>
    <w:p w14:paraId="571573CE" w14:textId="77777777" w:rsidR="00A91D70" w:rsidRDefault="00A91D70" w:rsidP="00391062">
      <w:pPr>
        <w:pStyle w:val="Default"/>
        <w:rPr>
          <w:sz w:val="22"/>
          <w:szCs w:val="22"/>
        </w:rPr>
      </w:pPr>
    </w:p>
    <w:p w14:paraId="6D0887FE" w14:textId="77777777" w:rsidR="00A91D70" w:rsidRDefault="00A91D70" w:rsidP="003910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Tento liek možno užívať s jedlom alebo bez jedla.</w:t>
      </w:r>
    </w:p>
    <w:p w14:paraId="7B56018C" w14:textId="77777777" w:rsidR="00A91D70" w:rsidRDefault="00A91D70" w:rsidP="00391062">
      <w:pPr>
        <w:pStyle w:val="Default"/>
        <w:rPr>
          <w:sz w:val="22"/>
          <w:szCs w:val="22"/>
        </w:rPr>
      </w:pPr>
    </w:p>
    <w:p w14:paraId="2D8655D1" w14:textId="03228EF6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Ak máte problémy s prehĺtaním celých </w:t>
      </w:r>
      <w:r w:rsidR="00197DB2">
        <w:rPr>
          <w:sz w:val="22"/>
          <w:szCs w:val="22"/>
        </w:rPr>
        <w:t>kapsúl</w:t>
      </w:r>
      <w:r w:rsidRPr="00EF07C1">
        <w:rPr>
          <w:sz w:val="22"/>
          <w:szCs w:val="22"/>
        </w:rPr>
        <w:t xml:space="preserve">, váš lekár vám povie o iných spôsoboch užitia </w:t>
      </w:r>
      <w:r w:rsidR="000854FD">
        <w:rPr>
          <w:sz w:val="22"/>
          <w:szCs w:val="22"/>
        </w:rPr>
        <w:t>Xanirv</w:t>
      </w:r>
      <w:r w:rsidR="00AA7A8B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. </w:t>
      </w:r>
      <w:r w:rsidR="00197DB2">
        <w:rPr>
          <w:sz w:val="22"/>
          <w:szCs w:val="22"/>
        </w:rPr>
        <w:t>Obsah kapsuly</w:t>
      </w:r>
      <w:r w:rsidR="00197DB2" w:rsidRPr="00EF07C1">
        <w:rPr>
          <w:sz w:val="22"/>
          <w:szCs w:val="22"/>
        </w:rPr>
        <w:t xml:space="preserve"> </w:t>
      </w:r>
      <w:r w:rsidRPr="00EF07C1">
        <w:rPr>
          <w:sz w:val="22"/>
          <w:szCs w:val="22"/>
        </w:rPr>
        <w:t xml:space="preserve">môžete zmiešať </w:t>
      </w:r>
      <w:r w:rsidR="00197DB2">
        <w:rPr>
          <w:sz w:val="22"/>
          <w:szCs w:val="22"/>
        </w:rPr>
        <w:t xml:space="preserve">s </w:t>
      </w:r>
      <w:r w:rsidRPr="00EF07C1">
        <w:rPr>
          <w:sz w:val="22"/>
          <w:szCs w:val="22"/>
        </w:rPr>
        <w:t>vod</w:t>
      </w:r>
      <w:r w:rsidR="00197DB2">
        <w:rPr>
          <w:sz w:val="22"/>
          <w:szCs w:val="22"/>
        </w:rPr>
        <w:t>ou</w:t>
      </w:r>
      <w:r w:rsidRPr="00EF07C1">
        <w:rPr>
          <w:sz w:val="22"/>
          <w:szCs w:val="22"/>
        </w:rPr>
        <w:t xml:space="preserve"> alebo jabl</w:t>
      </w:r>
      <w:r w:rsidR="00810ACF">
        <w:rPr>
          <w:sz w:val="22"/>
          <w:szCs w:val="22"/>
        </w:rPr>
        <w:t>kov</w:t>
      </w:r>
      <w:r w:rsidR="00197DB2">
        <w:rPr>
          <w:sz w:val="22"/>
          <w:szCs w:val="22"/>
        </w:rPr>
        <w:t>ý</w:t>
      </w:r>
      <w:r w:rsidR="00810ACF">
        <w:rPr>
          <w:sz w:val="22"/>
          <w:szCs w:val="22"/>
        </w:rPr>
        <w:t>m</w:t>
      </w:r>
      <w:r w:rsidRPr="00EF07C1">
        <w:rPr>
          <w:sz w:val="22"/>
          <w:szCs w:val="22"/>
        </w:rPr>
        <w:t xml:space="preserve"> pyré tesne predtým</w:t>
      </w:r>
      <w:r w:rsidR="00AA7A8B">
        <w:rPr>
          <w:sz w:val="22"/>
          <w:szCs w:val="22"/>
        </w:rPr>
        <w:t>,</w:t>
      </w:r>
      <w:r w:rsidRPr="00EF07C1">
        <w:rPr>
          <w:sz w:val="22"/>
          <w:szCs w:val="22"/>
        </w:rPr>
        <w:t xml:space="preserve"> ako </w:t>
      </w:r>
      <w:r w:rsidR="00197DB2">
        <w:rPr>
          <w:sz w:val="22"/>
          <w:szCs w:val="22"/>
        </w:rPr>
        <w:t>ho</w:t>
      </w:r>
      <w:r w:rsidRPr="00EF07C1">
        <w:rPr>
          <w:sz w:val="22"/>
          <w:szCs w:val="22"/>
        </w:rPr>
        <w:t xml:space="preserve"> užijete. </w:t>
      </w:r>
    </w:p>
    <w:p w14:paraId="1596F371" w14:textId="5FD32C3C" w:rsidR="00391062" w:rsidRDefault="00391062" w:rsidP="00A35E66">
      <w:pPr>
        <w:spacing w:after="0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 xml:space="preserve">Ak je to potrebné, váš lekár vám môže taktiež podať </w:t>
      </w:r>
      <w:r w:rsidR="00197DB2">
        <w:rPr>
          <w:rFonts w:ascii="Times New Roman" w:hAnsi="Times New Roman" w:cs="Times New Roman"/>
        </w:rPr>
        <w:t>práškový obsah kapsuly</w:t>
      </w:r>
      <w:r w:rsidRPr="00EF07C1">
        <w:rPr>
          <w:rFonts w:ascii="Times New Roman" w:hAnsi="Times New Roman" w:cs="Times New Roman"/>
        </w:rPr>
        <w:t xml:space="preserve"> </w:t>
      </w:r>
      <w:r w:rsidR="000854FD" w:rsidRPr="000854FD">
        <w:rPr>
          <w:rFonts w:ascii="Times New Roman" w:hAnsi="Times New Roman" w:cs="Times New Roman"/>
        </w:rPr>
        <w:t>Xanirv</w:t>
      </w:r>
      <w:r w:rsidR="00AA7A8B">
        <w:rPr>
          <w:rFonts w:ascii="Times New Roman" w:hAnsi="Times New Roman" w:cs="Times New Roman"/>
        </w:rPr>
        <w:t>y</w:t>
      </w:r>
      <w:r w:rsidRPr="000854FD">
        <w:rPr>
          <w:rFonts w:ascii="Times New Roman" w:hAnsi="Times New Roman" w:cs="Times New Roman"/>
        </w:rPr>
        <w:t xml:space="preserve"> </w:t>
      </w:r>
      <w:r w:rsidRPr="00EF07C1">
        <w:rPr>
          <w:rFonts w:ascii="Times New Roman" w:hAnsi="Times New Roman" w:cs="Times New Roman"/>
        </w:rPr>
        <w:t>žalúdočnou sondou.</w:t>
      </w:r>
    </w:p>
    <w:p w14:paraId="5B05F896" w14:textId="77777777" w:rsidR="00A35E66" w:rsidRDefault="00A35E66" w:rsidP="00A35E66">
      <w:pPr>
        <w:spacing w:after="0"/>
        <w:rPr>
          <w:rFonts w:ascii="Times New Roman" w:hAnsi="Times New Roman" w:cs="Times New Roman"/>
        </w:rPr>
      </w:pPr>
    </w:p>
    <w:p w14:paraId="0F1E77B9" w14:textId="77777777" w:rsidR="00EC6B51" w:rsidRPr="00EC6B51" w:rsidRDefault="00EC6B51" w:rsidP="00EC6B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Xanirva </w:t>
      </w:r>
      <w:r w:rsidRPr="00EC6B51">
        <w:rPr>
          <w:rFonts w:ascii="Times New Roman" w:hAnsi="Times New Roman" w:cs="Times New Roman"/>
          <w:color w:val="000000"/>
        </w:rPr>
        <w:t>vám nebude podávan</w:t>
      </w:r>
      <w:r>
        <w:rPr>
          <w:rFonts w:ascii="Times New Roman" w:hAnsi="Times New Roman" w:cs="Times New Roman"/>
          <w:color w:val="000000"/>
        </w:rPr>
        <w:t>á</w:t>
      </w:r>
      <w:r w:rsidRPr="00EC6B51">
        <w:rPr>
          <w:rFonts w:ascii="Times New Roman" w:hAnsi="Times New Roman" w:cs="Times New Roman"/>
          <w:color w:val="000000"/>
        </w:rPr>
        <w:t xml:space="preserve"> samostatne. </w:t>
      </w:r>
    </w:p>
    <w:p w14:paraId="1EE3B6E5" w14:textId="77777777" w:rsidR="00EC6B51" w:rsidRPr="00EC6B51" w:rsidRDefault="00EC6B51" w:rsidP="00EC6B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C6B51">
        <w:rPr>
          <w:rFonts w:ascii="Times New Roman" w:hAnsi="Times New Roman" w:cs="Times New Roman"/>
          <w:color w:val="000000"/>
        </w:rPr>
        <w:t>Lekár vám povie, aby ste užívali aj kyselinu acetylsalicylovú. Ak dostanete Xa</w:t>
      </w:r>
      <w:r>
        <w:rPr>
          <w:rFonts w:ascii="Times New Roman" w:hAnsi="Times New Roman" w:cs="Times New Roman"/>
          <w:color w:val="000000"/>
        </w:rPr>
        <w:t>nirvu</w:t>
      </w:r>
      <w:r w:rsidRPr="00EC6B51">
        <w:rPr>
          <w:rFonts w:ascii="Times New Roman" w:hAnsi="Times New Roman" w:cs="Times New Roman"/>
          <w:color w:val="000000"/>
        </w:rPr>
        <w:t xml:space="preserve"> po akútnom koronárnom syndróme, lekár vám môže povedať, aby ste užívali aj klopidogrel alebo tiklopidín. </w:t>
      </w:r>
    </w:p>
    <w:p w14:paraId="20EC3BFF" w14:textId="77777777" w:rsidR="00EC6B51" w:rsidRDefault="00EC6B51" w:rsidP="00EC6B51">
      <w:pPr>
        <w:spacing w:after="0"/>
        <w:rPr>
          <w:rFonts w:ascii="Times New Roman" w:hAnsi="Times New Roman" w:cs="Times New Roman"/>
          <w:color w:val="000000"/>
        </w:rPr>
      </w:pPr>
    </w:p>
    <w:p w14:paraId="21C66015" w14:textId="191F77A3" w:rsidR="00A35E66" w:rsidRDefault="00EC6B51" w:rsidP="00EC6B51">
      <w:pPr>
        <w:spacing w:after="0"/>
        <w:rPr>
          <w:rFonts w:ascii="Times New Roman" w:hAnsi="Times New Roman" w:cs="Times New Roman"/>
        </w:rPr>
      </w:pPr>
      <w:r w:rsidRPr="00EC6B51">
        <w:rPr>
          <w:rFonts w:ascii="Times New Roman" w:hAnsi="Times New Roman" w:cs="Times New Roman"/>
          <w:color w:val="000000"/>
        </w:rPr>
        <w:t xml:space="preserve">Lekár vás poučí, </w:t>
      </w:r>
      <w:r w:rsidR="00AA7A8B">
        <w:rPr>
          <w:rFonts w:ascii="Times New Roman" w:hAnsi="Times New Roman" w:cs="Times New Roman"/>
          <w:color w:val="000000"/>
        </w:rPr>
        <w:t>akú dávku týchto liečiv</w:t>
      </w:r>
      <w:r w:rsidRPr="00EC6B51">
        <w:rPr>
          <w:rFonts w:ascii="Times New Roman" w:hAnsi="Times New Roman" w:cs="Times New Roman"/>
          <w:color w:val="000000"/>
        </w:rPr>
        <w:t xml:space="preserve"> budete užívať (zvyčajne medzi 75 mg až 100 mg kyseliny acetylsalicylovej</w:t>
      </w:r>
      <w:r w:rsidR="00197DB2">
        <w:rPr>
          <w:rFonts w:ascii="Times New Roman" w:hAnsi="Times New Roman" w:cs="Times New Roman"/>
          <w:color w:val="000000"/>
        </w:rPr>
        <w:t xml:space="preserve"> denne</w:t>
      </w:r>
      <w:r w:rsidRPr="00EC6B51">
        <w:rPr>
          <w:rFonts w:ascii="Times New Roman" w:hAnsi="Times New Roman" w:cs="Times New Roman"/>
          <w:color w:val="000000"/>
        </w:rPr>
        <w:t xml:space="preserve"> alebo dennú dávku 75 mg až 100 mg kyseliny acetylsalicylovej spolu s dennou dávkou buď 75 mg klopidogrelu alebo štandardnou dennou dávkou tiklopidínu).</w:t>
      </w:r>
    </w:p>
    <w:p w14:paraId="5260D32E" w14:textId="77777777" w:rsidR="00A35E66" w:rsidRPr="00EF07C1" w:rsidRDefault="00A35E66" w:rsidP="00A35E66">
      <w:pPr>
        <w:spacing w:after="0"/>
        <w:rPr>
          <w:rFonts w:ascii="Times New Roman" w:hAnsi="Times New Roman" w:cs="Times New Roman"/>
        </w:rPr>
      </w:pPr>
    </w:p>
    <w:p w14:paraId="67926579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Kedy </w:t>
      </w:r>
      <w:r w:rsidR="00EC6B51">
        <w:rPr>
          <w:b/>
          <w:bCs/>
          <w:sz w:val="22"/>
          <w:szCs w:val="22"/>
        </w:rPr>
        <w:t xml:space="preserve">začať </w:t>
      </w:r>
      <w:r w:rsidRPr="00EF07C1">
        <w:rPr>
          <w:b/>
          <w:bCs/>
          <w:sz w:val="22"/>
          <w:szCs w:val="22"/>
        </w:rPr>
        <w:t xml:space="preserve">užívať </w:t>
      </w:r>
      <w:r w:rsidR="000854FD" w:rsidRPr="000854FD">
        <w:rPr>
          <w:b/>
          <w:sz w:val="22"/>
          <w:szCs w:val="22"/>
        </w:rPr>
        <w:t>Xanirvu</w:t>
      </w:r>
      <w:r w:rsidRPr="000854FD">
        <w:rPr>
          <w:b/>
          <w:bCs/>
          <w:sz w:val="22"/>
          <w:szCs w:val="22"/>
        </w:rPr>
        <w:t xml:space="preserve"> </w:t>
      </w:r>
    </w:p>
    <w:p w14:paraId="764BC405" w14:textId="77777777" w:rsidR="00127F6D" w:rsidRPr="00127F6D" w:rsidRDefault="00127F6D" w:rsidP="00127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27F6D">
        <w:rPr>
          <w:rFonts w:ascii="Times New Roman" w:hAnsi="Times New Roman" w:cs="Times New Roman"/>
          <w:color w:val="000000"/>
        </w:rPr>
        <w:t>Liečba Xa</w:t>
      </w:r>
      <w:r>
        <w:rPr>
          <w:rFonts w:ascii="Times New Roman" w:hAnsi="Times New Roman" w:cs="Times New Roman"/>
          <w:color w:val="000000"/>
        </w:rPr>
        <w:t>nirvou</w:t>
      </w:r>
      <w:r w:rsidRPr="00127F6D">
        <w:rPr>
          <w:rFonts w:ascii="Times New Roman" w:hAnsi="Times New Roman" w:cs="Times New Roman"/>
          <w:color w:val="000000"/>
        </w:rPr>
        <w:t xml:space="preserve"> po akútnom koronárnom syndróme má začať čo najskôr po stabilizácii akútneho koronárneho syndrómu, najskôr 24 hodín po prijatí do nemocnice a v čase, keď by mala byť obvykle ukončená parenterálna antikoagulačná liečba (injekciami). </w:t>
      </w:r>
    </w:p>
    <w:p w14:paraId="53ABF7B0" w14:textId="4354F4D5" w:rsidR="00127F6D" w:rsidRDefault="00127F6D" w:rsidP="00127F6D">
      <w:pPr>
        <w:spacing w:after="0"/>
        <w:rPr>
          <w:rFonts w:ascii="Times New Roman" w:hAnsi="Times New Roman" w:cs="Times New Roman"/>
          <w:color w:val="000000"/>
        </w:rPr>
      </w:pPr>
      <w:r w:rsidRPr="00127F6D">
        <w:rPr>
          <w:rFonts w:ascii="Times New Roman" w:hAnsi="Times New Roman" w:cs="Times New Roman"/>
          <w:color w:val="000000"/>
        </w:rPr>
        <w:t xml:space="preserve">Ak vám bolo diagnostikované ochorenie koronárnych tepien alebo ochorenie periférnych tepien, lekár vám povie, kedy máte začať </w:t>
      </w:r>
      <w:r w:rsidR="00AA7A8B">
        <w:rPr>
          <w:rFonts w:ascii="Times New Roman" w:hAnsi="Times New Roman" w:cs="Times New Roman"/>
          <w:color w:val="000000"/>
        </w:rPr>
        <w:t>s</w:t>
      </w:r>
      <w:r w:rsidR="006D6DF1">
        <w:rPr>
          <w:rFonts w:ascii="Times New Roman" w:hAnsi="Times New Roman" w:cs="Times New Roman"/>
          <w:color w:val="000000"/>
        </w:rPr>
        <w:t> </w:t>
      </w:r>
      <w:r w:rsidRPr="00127F6D">
        <w:rPr>
          <w:rFonts w:ascii="Times New Roman" w:hAnsi="Times New Roman" w:cs="Times New Roman"/>
          <w:color w:val="000000"/>
        </w:rPr>
        <w:t>liečb</w:t>
      </w:r>
      <w:r w:rsidR="00AA7A8B">
        <w:rPr>
          <w:rFonts w:ascii="Times New Roman" w:hAnsi="Times New Roman" w:cs="Times New Roman"/>
          <w:color w:val="000000"/>
        </w:rPr>
        <w:t>o</w:t>
      </w:r>
      <w:r w:rsidRPr="00127F6D">
        <w:rPr>
          <w:rFonts w:ascii="Times New Roman" w:hAnsi="Times New Roman" w:cs="Times New Roman"/>
          <w:color w:val="000000"/>
        </w:rPr>
        <w:t>u</w:t>
      </w:r>
      <w:r w:rsidR="006D6DF1">
        <w:rPr>
          <w:rFonts w:ascii="Times New Roman" w:hAnsi="Times New Roman" w:cs="Times New Roman"/>
          <w:color w:val="000000"/>
        </w:rPr>
        <w:t xml:space="preserve"> Xanirvou</w:t>
      </w:r>
      <w:r>
        <w:rPr>
          <w:rFonts w:ascii="Times New Roman" w:hAnsi="Times New Roman" w:cs="Times New Roman"/>
          <w:color w:val="000000"/>
        </w:rPr>
        <w:t>.</w:t>
      </w:r>
      <w:r w:rsidRPr="00127F6D">
        <w:rPr>
          <w:rFonts w:ascii="Times New Roman" w:hAnsi="Times New Roman" w:cs="Times New Roman"/>
          <w:color w:val="000000"/>
        </w:rPr>
        <w:t xml:space="preserve"> </w:t>
      </w:r>
    </w:p>
    <w:p w14:paraId="074A0F28" w14:textId="77777777" w:rsidR="00391062" w:rsidRDefault="00127F6D" w:rsidP="00127F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Váš l</w:t>
      </w:r>
      <w:r w:rsidR="00391062" w:rsidRPr="00EF07C1">
        <w:rPr>
          <w:rFonts w:ascii="Times New Roman" w:hAnsi="Times New Roman" w:cs="Times New Roman"/>
        </w:rPr>
        <w:t>ekár rozhodne, ako dlho musíte v liečbe pokračovať.</w:t>
      </w:r>
    </w:p>
    <w:p w14:paraId="3F341A71" w14:textId="77777777" w:rsidR="00EC6B51" w:rsidRPr="00EF07C1" w:rsidRDefault="00EC6B51" w:rsidP="00EC6B51">
      <w:pPr>
        <w:spacing w:after="0"/>
        <w:rPr>
          <w:rFonts w:ascii="Times New Roman" w:hAnsi="Times New Roman" w:cs="Times New Roman"/>
        </w:rPr>
      </w:pPr>
    </w:p>
    <w:p w14:paraId="4CE741A2" w14:textId="570CCE0E" w:rsidR="00391062" w:rsidRPr="00EF07C1" w:rsidRDefault="00391062" w:rsidP="00391062">
      <w:pPr>
        <w:pStyle w:val="Default"/>
        <w:rPr>
          <w:sz w:val="22"/>
          <w:szCs w:val="22"/>
        </w:rPr>
      </w:pPr>
      <w:r w:rsidRPr="00CB37FA">
        <w:rPr>
          <w:b/>
          <w:bCs/>
          <w:sz w:val="22"/>
          <w:szCs w:val="22"/>
        </w:rPr>
        <w:t xml:space="preserve">Ak užijete viac </w:t>
      </w:r>
      <w:r w:rsidR="000854FD" w:rsidRPr="00CB37FA">
        <w:rPr>
          <w:b/>
          <w:sz w:val="22"/>
          <w:szCs w:val="22"/>
        </w:rPr>
        <w:t>Xanirv</w:t>
      </w:r>
      <w:r w:rsidR="00AA7A8B">
        <w:rPr>
          <w:b/>
          <w:sz w:val="22"/>
          <w:szCs w:val="22"/>
        </w:rPr>
        <w:t>y</w:t>
      </w:r>
      <w:r w:rsidRPr="00CB37FA">
        <w:rPr>
          <w:b/>
          <w:bCs/>
          <w:sz w:val="22"/>
          <w:szCs w:val="22"/>
        </w:rPr>
        <w:t>, ako máte</w:t>
      </w:r>
      <w:r w:rsidRPr="00EF07C1">
        <w:rPr>
          <w:b/>
          <w:bCs/>
          <w:sz w:val="22"/>
          <w:szCs w:val="22"/>
        </w:rPr>
        <w:t xml:space="preserve"> </w:t>
      </w:r>
    </w:p>
    <w:p w14:paraId="5ECDC2DC" w14:textId="2D41639A" w:rsidR="00391062" w:rsidRDefault="00391062" w:rsidP="00EC6B51">
      <w:pPr>
        <w:spacing w:after="0" w:line="240" w:lineRule="auto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 xml:space="preserve">Ak ste užili príliš veľa </w:t>
      </w:r>
      <w:r w:rsidR="00197DB2">
        <w:rPr>
          <w:rFonts w:ascii="Times New Roman" w:hAnsi="Times New Roman" w:cs="Times New Roman"/>
        </w:rPr>
        <w:t>kapsúl</w:t>
      </w:r>
      <w:r w:rsidR="00197DB2" w:rsidRPr="00EF07C1">
        <w:rPr>
          <w:rFonts w:ascii="Times New Roman" w:hAnsi="Times New Roman" w:cs="Times New Roman"/>
        </w:rPr>
        <w:t xml:space="preserve"> </w:t>
      </w:r>
      <w:r w:rsidR="000854FD" w:rsidRPr="000854FD">
        <w:rPr>
          <w:rFonts w:ascii="Times New Roman" w:hAnsi="Times New Roman" w:cs="Times New Roman"/>
        </w:rPr>
        <w:t>Xanirv</w:t>
      </w:r>
      <w:r w:rsidR="009A6245">
        <w:rPr>
          <w:rFonts w:ascii="Times New Roman" w:hAnsi="Times New Roman" w:cs="Times New Roman"/>
        </w:rPr>
        <w:t>y</w:t>
      </w:r>
      <w:r w:rsidRPr="000854FD">
        <w:rPr>
          <w:rFonts w:ascii="Times New Roman" w:hAnsi="Times New Roman" w:cs="Times New Roman"/>
        </w:rPr>
        <w:t>,</w:t>
      </w:r>
      <w:r w:rsidRPr="00EF07C1">
        <w:rPr>
          <w:rFonts w:ascii="Times New Roman" w:hAnsi="Times New Roman" w:cs="Times New Roman"/>
        </w:rPr>
        <w:t xml:space="preserve"> okamžite vyhľadajte svojho lekára. Užitie príliš veľkého množstva </w:t>
      </w:r>
      <w:r w:rsidR="000854FD" w:rsidRPr="000854FD">
        <w:rPr>
          <w:rFonts w:ascii="Times New Roman" w:hAnsi="Times New Roman" w:cs="Times New Roman"/>
        </w:rPr>
        <w:t>Xanirv</w:t>
      </w:r>
      <w:r w:rsidR="009A6245">
        <w:rPr>
          <w:rFonts w:ascii="Times New Roman" w:hAnsi="Times New Roman" w:cs="Times New Roman"/>
        </w:rPr>
        <w:t>y</w:t>
      </w:r>
      <w:r w:rsidRPr="000854FD">
        <w:rPr>
          <w:rFonts w:ascii="Times New Roman" w:hAnsi="Times New Roman" w:cs="Times New Roman"/>
        </w:rPr>
        <w:t xml:space="preserve"> </w:t>
      </w:r>
      <w:r w:rsidRPr="00EF07C1">
        <w:rPr>
          <w:rFonts w:ascii="Times New Roman" w:hAnsi="Times New Roman" w:cs="Times New Roman"/>
        </w:rPr>
        <w:t>zvyšuje riziko krvácania.</w:t>
      </w:r>
    </w:p>
    <w:p w14:paraId="16B9580D" w14:textId="77777777" w:rsidR="00127F6D" w:rsidRPr="00EF07C1" w:rsidRDefault="00127F6D" w:rsidP="00EC6B51">
      <w:pPr>
        <w:spacing w:after="0" w:line="240" w:lineRule="auto"/>
        <w:rPr>
          <w:rFonts w:ascii="Times New Roman" w:hAnsi="Times New Roman" w:cs="Times New Roman"/>
        </w:rPr>
      </w:pPr>
    </w:p>
    <w:p w14:paraId="5F73B44D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Ak zabudnete </w:t>
      </w:r>
      <w:r w:rsidRPr="001873FA">
        <w:rPr>
          <w:b/>
          <w:bCs/>
          <w:sz w:val="22"/>
          <w:szCs w:val="22"/>
        </w:rPr>
        <w:t xml:space="preserve">užiť </w:t>
      </w:r>
      <w:r w:rsidR="000854FD" w:rsidRPr="001873FA">
        <w:rPr>
          <w:b/>
          <w:sz w:val="22"/>
          <w:szCs w:val="22"/>
        </w:rPr>
        <w:t>Xanirvu</w:t>
      </w:r>
      <w:r w:rsidRPr="00EF07C1">
        <w:rPr>
          <w:b/>
          <w:bCs/>
          <w:sz w:val="22"/>
          <w:szCs w:val="22"/>
        </w:rPr>
        <w:t xml:space="preserve"> </w:t>
      </w:r>
    </w:p>
    <w:p w14:paraId="74D8D60C" w14:textId="77777777" w:rsidR="00C36174" w:rsidRDefault="004E538D" w:rsidP="004E53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Neužívajte dvojnásobnú dávku, aby ste nahradili vynechanú dávku.</w:t>
      </w:r>
      <w:r w:rsidR="00127F6D">
        <w:rPr>
          <w:sz w:val="22"/>
          <w:szCs w:val="22"/>
        </w:rPr>
        <w:t xml:space="preserve"> Ak ste zabudli užiť dávku, ďalšiu dávku užite vo zvyčajnom čase.</w:t>
      </w:r>
    </w:p>
    <w:p w14:paraId="3D986FAA" w14:textId="77777777" w:rsidR="004E538D" w:rsidRPr="00EF07C1" w:rsidRDefault="004E538D" w:rsidP="004E538D">
      <w:pPr>
        <w:pStyle w:val="Default"/>
        <w:rPr>
          <w:sz w:val="22"/>
          <w:szCs w:val="22"/>
        </w:rPr>
      </w:pPr>
    </w:p>
    <w:p w14:paraId="1C00966A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Ak prestanete užívať </w:t>
      </w:r>
      <w:r w:rsidR="000854FD" w:rsidRPr="000854FD">
        <w:rPr>
          <w:b/>
          <w:sz w:val="22"/>
          <w:szCs w:val="22"/>
        </w:rPr>
        <w:t>Xanirvu</w:t>
      </w:r>
      <w:r w:rsidRPr="00EF07C1">
        <w:rPr>
          <w:b/>
          <w:bCs/>
          <w:sz w:val="22"/>
          <w:szCs w:val="22"/>
        </w:rPr>
        <w:t xml:space="preserve"> </w:t>
      </w:r>
    </w:p>
    <w:p w14:paraId="5D972930" w14:textId="77777777" w:rsidR="00127F6D" w:rsidRDefault="00127F6D" w:rsidP="003910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Užívajte Xanirvu pravidelne a tak dlho, </w:t>
      </w:r>
      <w:r w:rsidR="008D4C4F">
        <w:rPr>
          <w:sz w:val="22"/>
          <w:szCs w:val="22"/>
        </w:rPr>
        <w:t>ako</w:t>
      </w:r>
      <w:r>
        <w:rPr>
          <w:sz w:val="22"/>
          <w:szCs w:val="22"/>
        </w:rPr>
        <w:t xml:space="preserve"> vám </w:t>
      </w:r>
      <w:r w:rsidR="008D4C4F">
        <w:rPr>
          <w:sz w:val="22"/>
          <w:szCs w:val="22"/>
        </w:rPr>
        <w:t>ho</w:t>
      </w:r>
      <w:r>
        <w:rPr>
          <w:sz w:val="22"/>
          <w:szCs w:val="22"/>
        </w:rPr>
        <w:t xml:space="preserve"> predpisuje váš lekár.</w:t>
      </w:r>
    </w:p>
    <w:p w14:paraId="0B13F7A0" w14:textId="77777777" w:rsidR="00127F6D" w:rsidRDefault="00127F6D" w:rsidP="00391062">
      <w:pPr>
        <w:pStyle w:val="Default"/>
        <w:rPr>
          <w:sz w:val="22"/>
          <w:szCs w:val="22"/>
        </w:rPr>
      </w:pPr>
    </w:p>
    <w:p w14:paraId="180F58CB" w14:textId="1BD4F134" w:rsidR="008D4C4F" w:rsidRPr="00EF07C1" w:rsidRDefault="00391062" w:rsidP="008D4C4F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Neprestaňte užívať </w:t>
      </w:r>
      <w:r w:rsidR="000854FD">
        <w:rPr>
          <w:sz w:val="22"/>
          <w:szCs w:val="22"/>
        </w:rPr>
        <w:t>Xanirvu</w:t>
      </w:r>
      <w:r w:rsidRPr="00EF07C1">
        <w:rPr>
          <w:sz w:val="22"/>
          <w:szCs w:val="22"/>
        </w:rPr>
        <w:t xml:space="preserve"> bez toho, aby ste sa poradili so svojím lekárom</w:t>
      </w:r>
      <w:r w:rsidR="008D4C4F">
        <w:rPr>
          <w:sz w:val="22"/>
          <w:szCs w:val="22"/>
        </w:rPr>
        <w:t>. Ak prestanete užívať tento liek, môže sa zvýšiť riziko ďalšieho srdcového infarktu alebo cievnej mozgovej príhody alebo smrti v dôsledku srdcovo</w:t>
      </w:r>
      <w:r w:rsidR="009A6245">
        <w:rPr>
          <w:sz w:val="22"/>
          <w:szCs w:val="22"/>
        </w:rPr>
        <w:t>-</w:t>
      </w:r>
      <w:r w:rsidR="008D4C4F">
        <w:rPr>
          <w:sz w:val="22"/>
          <w:szCs w:val="22"/>
        </w:rPr>
        <w:t>cievneho ochorenia.</w:t>
      </w:r>
    </w:p>
    <w:p w14:paraId="1FCE28E8" w14:textId="77777777" w:rsidR="00391062" w:rsidRPr="00EF07C1" w:rsidRDefault="00391062" w:rsidP="00391062">
      <w:pPr>
        <w:pStyle w:val="Default"/>
        <w:rPr>
          <w:sz w:val="22"/>
          <w:szCs w:val="22"/>
        </w:rPr>
      </w:pPr>
    </w:p>
    <w:p w14:paraId="430418DC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Ak máte </w:t>
      </w:r>
      <w:r w:rsidR="00D42AE8" w:rsidRPr="00EF07C1">
        <w:rPr>
          <w:sz w:val="22"/>
          <w:szCs w:val="22"/>
        </w:rPr>
        <w:t xml:space="preserve">akékoľvek </w:t>
      </w:r>
      <w:r w:rsidRPr="00EF07C1">
        <w:rPr>
          <w:sz w:val="22"/>
          <w:szCs w:val="22"/>
        </w:rPr>
        <w:t>ďalšie otázky týkajúce sa použitia tohto lieku, opýtajte sa svojho lekára alebo lekárnika.</w:t>
      </w:r>
    </w:p>
    <w:p w14:paraId="0F3A7BD4" w14:textId="77777777" w:rsidR="00391062" w:rsidRPr="00EF07C1" w:rsidRDefault="00391062" w:rsidP="00391062">
      <w:pPr>
        <w:pStyle w:val="Default"/>
        <w:rPr>
          <w:sz w:val="22"/>
          <w:szCs w:val="22"/>
        </w:rPr>
      </w:pPr>
    </w:p>
    <w:p w14:paraId="51AD2791" w14:textId="77777777" w:rsidR="00D42AE8" w:rsidRPr="00EF07C1" w:rsidRDefault="00D42AE8" w:rsidP="00391062">
      <w:pPr>
        <w:pStyle w:val="Default"/>
        <w:rPr>
          <w:sz w:val="22"/>
          <w:szCs w:val="22"/>
        </w:rPr>
      </w:pPr>
    </w:p>
    <w:p w14:paraId="7AD3BE50" w14:textId="77777777" w:rsidR="00391062" w:rsidRPr="00EF07C1" w:rsidRDefault="00391062" w:rsidP="00D42AE8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3E76B1">
        <w:rPr>
          <w:b/>
          <w:bCs/>
          <w:sz w:val="22"/>
          <w:szCs w:val="22"/>
        </w:rPr>
        <w:t>4.</w:t>
      </w:r>
      <w:r w:rsidR="00D42AE8" w:rsidRPr="003E76B1">
        <w:rPr>
          <w:b/>
          <w:bCs/>
          <w:sz w:val="22"/>
          <w:szCs w:val="22"/>
        </w:rPr>
        <w:tab/>
      </w:r>
      <w:r w:rsidRPr="00997C0E">
        <w:rPr>
          <w:b/>
          <w:bCs/>
          <w:sz w:val="22"/>
          <w:szCs w:val="22"/>
        </w:rPr>
        <w:t>Možné vedľajšie účinky</w:t>
      </w:r>
      <w:r w:rsidRPr="00EF07C1">
        <w:rPr>
          <w:b/>
          <w:bCs/>
          <w:sz w:val="22"/>
          <w:szCs w:val="22"/>
        </w:rPr>
        <w:t xml:space="preserve"> </w:t>
      </w:r>
    </w:p>
    <w:p w14:paraId="2838FEB2" w14:textId="77777777" w:rsidR="00391062" w:rsidRPr="00EF07C1" w:rsidRDefault="00391062" w:rsidP="00391062">
      <w:pPr>
        <w:pStyle w:val="Default"/>
        <w:rPr>
          <w:sz w:val="22"/>
          <w:szCs w:val="22"/>
        </w:rPr>
      </w:pPr>
    </w:p>
    <w:p w14:paraId="2D8FC16A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Tak ako všetky lieky, aj tento liek môže spôsobovať vedľajšie účinky, hoci sa neprejavia u každého. </w:t>
      </w:r>
    </w:p>
    <w:p w14:paraId="7EFBD5AC" w14:textId="77777777" w:rsidR="00D42AE8" w:rsidRPr="00EF07C1" w:rsidRDefault="00D42AE8" w:rsidP="00391062">
      <w:pPr>
        <w:pStyle w:val="Default"/>
        <w:rPr>
          <w:sz w:val="22"/>
          <w:szCs w:val="22"/>
        </w:rPr>
      </w:pPr>
    </w:p>
    <w:p w14:paraId="1E412358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lastRenderedPageBreak/>
        <w:t xml:space="preserve">Tak ako všetky podobné lieky (antitrombotiká), aj </w:t>
      </w:r>
      <w:r w:rsidR="000854FD">
        <w:rPr>
          <w:sz w:val="22"/>
          <w:szCs w:val="22"/>
        </w:rPr>
        <w:t>Xanirva</w:t>
      </w:r>
      <w:r w:rsidRPr="00EF07C1">
        <w:rPr>
          <w:sz w:val="22"/>
          <w:szCs w:val="22"/>
        </w:rPr>
        <w:t xml:space="preserve"> môže spôsobiť krvácanie, ktoré môže </w:t>
      </w:r>
      <w:r w:rsidR="00D42AE8" w:rsidRPr="00EF07C1">
        <w:rPr>
          <w:sz w:val="22"/>
          <w:szCs w:val="22"/>
        </w:rPr>
        <w:t xml:space="preserve">potenciálne </w:t>
      </w:r>
      <w:r w:rsidRPr="00EF07C1">
        <w:rPr>
          <w:sz w:val="22"/>
          <w:szCs w:val="22"/>
        </w:rPr>
        <w:t>ohroziť život. Nadmerné krvácanie môže viesť k náhlemu poklesu tlaku krvi (šoku). V niektorých prípadoch nemusí byť krvácanie viditeľné.</w:t>
      </w:r>
    </w:p>
    <w:p w14:paraId="43F5A42F" w14:textId="77777777" w:rsidR="00391062" w:rsidRPr="00EF07C1" w:rsidRDefault="00391062" w:rsidP="00391062">
      <w:pPr>
        <w:pStyle w:val="Default"/>
        <w:rPr>
          <w:sz w:val="22"/>
          <w:szCs w:val="22"/>
        </w:rPr>
      </w:pPr>
    </w:p>
    <w:p w14:paraId="41A88846" w14:textId="77777777" w:rsidR="003B3187" w:rsidRPr="00EF07C1" w:rsidRDefault="003B3187" w:rsidP="00391062">
      <w:pPr>
        <w:pStyle w:val="Default"/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Možné vedľajšie účinky, ktoré môžu byť prejavom krvácania</w:t>
      </w:r>
    </w:p>
    <w:p w14:paraId="7980C02A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3E76B1">
        <w:rPr>
          <w:b/>
          <w:bCs/>
          <w:sz w:val="22"/>
          <w:szCs w:val="22"/>
        </w:rPr>
        <w:t>Okamžite povedzte svojmu lekárovi</w:t>
      </w:r>
      <w:r w:rsidRPr="003E76B1">
        <w:rPr>
          <w:bCs/>
          <w:sz w:val="22"/>
          <w:szCs w:val="22"/>
        </w:rPr>
        <w:t>,</w:t>
      </w:r>
      <w:r w:rsidRPr="00EF07C1">
        <w:rPr>
          <w:b/>
          <w:bCs/>
          <w:sz w:val="22"/>
          <w:szCs w:val="22"/>
        </w:rPr>
        <w:t xml:space="preserve"> </w:t>
      </w:r>
      <w:r w:rsidRPr="00EF07C1">
        <w:rPr>
          <w:sz w:val="22"/>
          <w:szCs w:val="22"/>
        </w:rPr>
        <w:t xml:space="preserve">ak si všimnete niektorý z nasledujúcich vedľajších účinkov: </w:t>
      </w:r>
    </w:p>
    <w:p w14:paraId="5B590A2F" w14:textId="77777777" w:rsidR="00391062" w:rsidRPr="00EF07C1" w:rsidRDefault="001873FA" w:rsidP="003B3187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•</w:t>
      </w:r>
      <w:r w:rsidR="003B3187" w:rsidRPr="00EF07C1">
        <w:rPr>
          <w:sz w:val="22"/>
          <w:szCs w:val="22"/>
        </w:rPr>
        <w:tab/>
      </w:r>
      <w:r w:rsidR="00391062" w:rsidRPr="00EF07C1">
        <w:rPr>
          <w:sz w:val="22"/>
          <w:szCs w:val="22"/>
        </w:rPr>
        <w:t xml:space="preserve">dlhodobé alebo nadmerné krvácanie, </w:t>
      </w:r>
    </w:p>
    <w:p w14:paraId="01E8A1E4" w14:textId="6167985B" w:rsidR="00391062" w:rsidRPr="00EF07C1" w:rsidRDefault="001873FA" w:rsidP="003B3187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•</w:t>
      </w:r>
      <w:r w:rsidR="003B3187" w:rsidRPr="00EF07C1">
        <w:rPr>
          <w:sz w:val="22"/>
          <w:szCs w:val="22"/>
        </w:rPr>
        <w:tab/>
      </w:r>
      <w:r w:rsidR="00391062" w:rsidRPr="00EF07C1">
        <w:rPr>
          <w:sz w:val="22"/>
          <w:szCs w:val="22"/>
        </w:rPr>
        <w:t xml:space="preserve">výnimočná slabosť, únava, bledosť, závrat, bolesť hlavy, neobjasnený opuch, dýchavičnosť, bolesť na hrudi alebo </w:t>
      </w:r>
      <w:r w:rsidR="00391062" w:rsidRPr="00DE3A91">
        <w:rPr>
          <w:i/>
          <w:sz w:val="22"/>
          <w:szCs w:val="22"/>
        </w:rPr>
        <w:t>ang</w:t>
      </w:r>
      <w:r w:rsidR="009A6245" w:rsidRPr="00DE3A91">
        <w:rPr>
          <w:i/>
          <w:sz w:val="22"/>
          <w:szCs w:val="22"/>
        </w:rPr>
        <w:t>i</w:t>
      </w:r>
      <w:r w:rsidR="00391062" w:rsidRPr="00DE3A91">
        <w:rPr>
          <w:i/>
          <w:sz w:val="22"/>
          <w:szCs w:val="22"/>
        </w:rPr>
        <w:t>na pe</w:t>
      </w:r>
      <w:r w:rsidR="009A6245" w:rsidRPr="00DE3A91">
        <w:rPr>
          <w:i/>
          <w:sz w:val="22"/>
          <w:szCs w:val="22"/>
        </w:rPr>
        <w:t>c</w:t>
      </w:r>
      <w:r w:rsidR="00391062" w:rsidRPr="00DE3A91">
        <w:rPr>
          <w:i/>
          <w:sz w:val="22"/>
          <w:szCs w:val="22"/>
        </w:rPr>
        <w:t>toris</w:t>
      </w:r>
      <w:r w:rsidR="00391062" w:rsidRPr="00EF07C1">
        <w:rPr>
          <w:sz w:val="22"/>
          <w:szCs w:val="22"/>
        </w:rPr>
        <w:t xml:space="preserve">, ktoré môžu byť prejavmi krvácania. </w:t>
      </w:r>
    </w:p>
    <w:p w14:paraId="5497621F" w14:textId="5E4CD018" w:rsidR="00391062" w:rsidRPr="00EF07C1" w:rsidRDefault="00CB63A2" w:rsidP="003910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Váš l</w:t>
      </w:r>
      <w:r w:rsidR="00391062" w:rsidRPr="00EF07C1">
        <w:rPr>
          <w:sz w:val="22"/>
          <w:szCs w:val="22"/>
        </w:rPr>
        <w:t>ekár môže rozhodnúť o vašom dôkladnom sledovaní alebo o zmene spôsobu liečby.</w:t>
      </w:r>
    </w:p>
    <w:p w14:paraId="4E9C253E" w14:textId="77777777" w:rsidR="00391062" w:rsidRPr="00EF07C1" w:rsidRDefault="00391062" w:rsidP="00391062">
      <w:pPr>
        <w:pStyle w:val="Default"/>
        <w:rPr>
          <w:sz w:val="22"/>
          <w:szCs w:val="22"/>
        </w:rPr>
      </w:pPr>
    </w:p>
    <w:p w14:paraId="574D8E2B" w14:textId="77777777" w:rsidR="00391062" w:rsidRPr="00EF07C1" w:rsidRDefault="00391062" w:rsidP="00391062">
      <w:pPr>
        <w:pStyle w:val="Default"/>
        <w:rPr>
          <w:b/>
          <w:bCs/>
          <w:sz w:val="22"/>
          <w:szCs w:val="22"/>
        </w:rPr>
      </w:pPr>
      <w:r w:rsidRPr="003E76B1">
        <w:rPr>
          <w:b/>
          <w:bCs/>
          <w:sz w:val="22"/>
          <w:szCs w:val="22"/>
        </w:rPr>
        <w:t>Možné vedľajšie účinky, ktoré môžu byť prejavom závažnej kožnej reakcie</w:t>
      </w:r>
      <w:r w:rsidRPr="00EF07C1">
        <w:rPr>
          <w:b/>
          <w:bCs/>
          <w:sz w:val="22"/>
          <w:szCs w:val="22"/>
        </w:rPr>
        <w:t xml:space="preserve"> </w:t>
      </w:r>
    </w:p>
    <w:p w14:paraId="5553EEDF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>Okamžite povedzte svojmu lekárovi</w:t>
      </w:r>
      <w:r w:rsidRPr="00EF07C1">
        <w:rPr>
          <w:sz w:val="22"/>
          <w:szCs w:val="22"/>
        </w:rPr>
        <w:t>, ak sa u vás objavia kožné reakcie, ako sú:</w:t>
      </w:r>
    </w:p>
    <w:p w14:paraId="0FFFC665" w14:textId="43D81E48" w:rsidR="00391062" w:rsidRPr="00EF07C1" w:rsidRDefault="00DC640C" w:rsidP="003B3187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B3187" w:rsidRPr="00EF07C1">
        <w:rPr>
          <w:sz w:val="22"/>
          <w:szCs w:val="22"/>
        </w:rPr>
        <w:tab/>
      </w:r>
      <w:r w:rsidR="00391062" w:rsidRPr="00EF07C1">
        <w:rPr>
          <w:sz w:val="22"/>
          <w:szCs w:val="22"/>
        </w:rPr>
        <w:t xml:space="preserve">šírenie intenzívnej kožnej vyrážky, pľuzgierov alebo </w:t>
      </w:r>
      <w:r w:rsidR="004E660A" w:rsidRPr="00EF07C1">
        <w:rPr>
          <w:sz w:val="22"/>
          <w:szCs w:val="22"/>
        </w:rPr>
        <w:t>poškodení</w:t>
      </w:r>
      <w:r w:rsidR="00391062" w:rsidRPr="00EF07C1">
        <w:rPr>
          <w:sz w:val="22"/>
          <w:szCs w:val="22"/>
        </w:rPr>
        <w:t xml:space="preserve"> slizníc, napr. v ústach alebo v očiach (Stevensov-Johnsonov syndróm/toxická epidermálna nekrolýza). </w:t>
      </w:r>
      <w:r w:rsidR="00CB63A2">
        <w:rPr>
          <w:sz w:val="22"/>
          <w:szCs w:val="22"/>
        </w:rPr>
        <w:t xml:space="preserve">Častosť výskytu </w:t>
      </w:r>
      <w:r w:rsidR="00391062" w:rsidRPr="00EF07C1">
        <w:rPr>
          <w:sz w:val="22"/>
          <w:szCs w:val="22"/>
        </w:rPr>
        <w:t>tohto vedľajšieho účinku je veľmi zriedkavá (</w:t>
      </w:r>
      <w:r w:rsidR="00F9457B" w:rsidRPr="00EF07C1">
        <w:rPr>
          <w:sz w:val="22"/>
          <w:szCs w:val="22"/>
        </w:rPr>
        <w:t>menej ako</w:t>
      </w:r>
      <w:r w:rsidR="00391062" w:rsidRPr="00EF07C1">
        <w:rPr>
          <w:sz w:val="22"/>
          <w:szCs w:val="22"/>
        </w:rPr>
        <w:t xml:space="preserve"> 1 </w:t>
      </w:r>
      <w:r w:rsidR="003E76B1">
        <w:rPr>
          <w:sz w:val="22"/>
          <w:szCs w:val="22"/>
        </w:rPr>
        <w:t>z 10 </w:t>
      </w:r>
      <w:r w:rsidR="00391062" w:rsidRPr="00EF07C1">
        <w:rPr>
          <w:sz w:val="22"/>
          <w:szCs w:val="22"/>
        </w:rPr>
        <w:t xml:space="preserve">000). </w:t>
      </w:r>
    </w:p>
    <w:p w14:paraId="626ABAF3" w14:textId="7F8DEB6A" w:rsidR="00391062" w:rsidRPr="00EF07C1" w:rsidRDefault="00391062" w:rsidP="003B3187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B318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reakcia na liek, ktorá spôsobí vyrážku, horúčku, zápal vnútorných orgánov, </w:t>
      </w:r>
      <w:r w:rsidR="00CB63A2">
        <w:rPr>
          <w:sz w:val="22"/>
          <w:szCs w:val="22"/>
        </w:rPr>
        <w:t xml:space="preserve">poruchy </w:t>
      </w:r>
      <w:r w:rsidRPr="00EF07C1">
        <w:rPr>
          <w:sz w:val="22"/>
          <w:szCs w:val="22"/>
        </w:rPr>
        <w:t>kr</w:t>
      </w:r>
      <w:r w:rsidR="00CB63A2">
        <w:rPr>
          <w:sz w:val="22"/>
          <w:szCs w:val="22"/>
        </w:rPr>
        <w:t>vi</w:t>
      </w:r>
      <w:r w:rsidRPr="00EF07C1">
        <w:rPr>
          <w:sz w:val="22"/>
          <w:szCs w:val="22"/>
        </w:rPr>
        <w:t xml:space="preserve">  a systémové (celkové) ochorenie (DRESS syndróm). </w:t>
      </w:r>
      <w:r w:rsidR="00CB63A2">
        <w:rPr>
          <w:sz w:val="22"/>
          <w:szCs w:val="22"/>
        </w:rPr>
        <w:t>Častosť výskytu</w:t>
      </w:r>
      <w:r w:rsidR="00CB63A2" w:rsidRPr="00EF07C1">
        <w:rPr>
          <w:sz w:val="22"/>
          <w:szCs w:val="22"/>
        </w:rPr>
        <w:t xml:space="preserve"> </w:t>
      </w:r>
      <w:r w:rsidRPr="00EF07C1">
        <w:rPr>
          <w:sz w:val="22"/>
          <w:szCs w:val="22"/>
        </w:rPr>
        <w:t>tohto vedľajšieho účinku je veľmi zriedkavá (</w:t>
      </w:r>
      <w:r w:rsidR="00F9457B" w:rsidRPr="00EF07C1">
        <w:rPr>
          <w:sz w:val="22"/>
          <w:szCs w:val="22"/>
        </w:rPr>
        <w:t>menej ako</w:t>
      </w:r>
      <w:r w:rsidR="003E76B1">
        <w:rPr>
          <w:sz w:val="22"/>
          <w:szCs w:val="22"/>
        </w:rPr>
        <w:t xml:space="preserve"> 1 z 10 </w:t>
      </w:r>
      <w:r w:rsidRPr="00EF07C1">
        <w:rPr>
          <w:sz w:val="22"/>
          <w:szCs w:val="22"/>
        </w:rPr>
        <w:t xml:space="preserve">000). </w:t>
      </w:r>
    </w:p>
    <w:p w14:paraId="3392E733" w14:textId="77777777" w:rsidR="00391062" w:rsidRPr="00EF07C1" w:rsidRDefault="00391062" w:rsidP="008D4C4F">
      <w:pPr>
        <w:spacing w:after="0" w:line="240" w:lineRule="auto"/>
        <w:rPr>
          <w:rFonts w:ascii="Times New Roman" w:hAnsi="Times New Roman" w:cs="Times New Roman"/>
        </w:rPr>
      </w:pPr>
    </w:p>
    <w:p w14:paraId="25BC7116" w14:textId="77777777" w:rsidR="00DC640C" w:rsidRPr="00EF07C1" w:rsidRDefault="00DC640C" w:rsidP="003E76B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F07C1">
        <w:rPr>
          <w:rFonts w:ascii="Times New Roman" w:hAnsi="Times New Roman" w:cs="Times New Roman"/>
          <w:b/>
          <w:bCs/>
        </w:rPr>
        <w:t>Možné vedľajšie účinky, ktoré môžu byť prejavom závažných alergických reakcií</w:t>
      </w:r>
    </w:p>
    <w:p w14:paraId="494B1F80" w14:textId="77777777" w:rsidR="00DC640C" w:rsidRPr="00EF07C1" w:rsidRDefault="00DC640C" w:rsidP="00DC640C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Okamžite povedzte svojmu lekárovi, </w:t>
      </w:r>
      <w:r w:rsidRPr="00EF07C1">
        <w:rPr>
          <w:sz w:val="22"/>
          <w:szCs w:val="22"/>
        </w:rPr>
        <w:t xml:space="preserve">ak si všimnete niektorý z nasledujúcich vedľajších účinkov: </w:t>
      </w:r>
    </w:p>
    <w:p w14:paraId="6204486A" w14:textId="028D34FA" w:rsidR="00DC640C" w:rsidRPr="00EF07C1" w:rsidRDefault="00DC640C" w:rsidP="004E660A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4E660A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>opuch tváre</w:t>
      </w:r>
      <w:r w:rsidR="003E76B1">
        <w:rPr>
          <w:sz w:val="22"/>
          <w:szCs w:val="22"/>
        </w:rPr>
        <w:t>, pier, úst, jazyka alebo hrdla; ťažkosti s prehĺtaním; žihľavka a problémy s dýchaním;</w:t>
      </w:r>
      <w:r w:rsidRPr="00EF07C1">
        <w:rPr>
          <w:sz w:val="22"/>
          <w:szCs w:val="22"/>
        </w:rPr>
        <w:t xml:space="preserve"> náhle zníženie krvného tlaku. </w:t>
      </w:r>
      <w:r w:rsidR="00CB63A2">
        <w:rPr>
          <w:sz w:val="22"/>
          <w:szCs w:val="22"/>
        </w:rPr>
        <w:t>Častosti výskytu</w:t>
      </w:r>
      <w:r w:rsidR="00CB63A2" w:rsidRPr="00EF07C1">
        <w:rPr>
          <w:sz w:val="22"/>
          <w:szCs w:val="22"/>
        </w:rPr>
        <w:t xml:space="preserve"> </w:t>
      </w:r>
      <w:r w:rsidRPr="00EF07C1">
        <w:rPr>
          <w:sz w:val="22"/>
          <w:szCs w:val="22"/>
        </w:rPr>
        <w:t>týchto vedľajších účinkov sú veľmi zriedkavé (anafylaktické reakcie, vrátane anafylaktického šoku; m</w:t>
      </w:r>
      <w:r w:rsidR="00F9457B" w:rsidRPr="00EF07C1">
        <w:rPr>
          <w:sz w:val="22"/>
          <w:szCs w:val="22"/>
        </w:rPr>
        <w:t>ô</w:t>
      </w:r>
      <w:r w:rsidRPr="00EF07C1">
        <w:rPr>
          <w:sz w:val="22"/>
          <w:szCs w:val="22"/>
        </w:rPr>
        <w:t xml:space="preserve">žu postihovať </w:t>
      </w:r>
      <w:r w:rsidR="00F9457B" w:rsidRPr="00EF07C1">
        <w:rPr>
          <w:sz w:val="22"/>
          <w:szCs w:val="22"/>
        </w:rPr>
        <w:t>menej ako</w:t>
      </w:r>
      <w:r w:rsidR="003E76B1">
        <w:rPr>
          <w:sz w:val="22"/>
          <w:szCs w:val="22"/>
        </w:rPr>
        <w:t xml:space="preserve"> 1 z 10 </w:t>
      </w:r>
      <w:r w:rsidRPr="00EF07C1">
        <w:rPr>
          <w:sz w:val="22"/>
          <w:szCs w:val="22"/>
        </w:rPr>
        <w:t>000 ľudí) a menej časté (angioedém a aler</w:t>
      </w:r>
      <w:r w:rsidR="004E660A" w:rsidRPr="00EF07C1">
        <w:rPr>
          <w:sz w:val="22"/>
          <w:szCs w:val="22"/>
        </w:rPr>
        <w:t>g</w:t>
      </w:r>
      <w:r w:rsidRPr="00EF07C1">
        <w:rPr>
          <w:sz w:val="22"/>
          <w:szCs w:val="22"/>
        </w:rPr>
        <w:t xml:space="preserve">ický edém; môžu postihovať </w:t>
      </w:r>
      <w:r w:rsidR="00F9457B" w:rsidRPr="00EF07C1">
        <w:rPr>
          <w:sz w:val="22"/>
          <w:szCs w:val="22"/>
        </w:rPr>
        <w:t>menej ako</w:t>
      </w:r>
      <w:r w:rsidRPr="00EF07C1">
        <w:rPr>
          <w:sz w:val="22"/>
          <w:szCs w:val="22"/>
        </w:rPr>
        <w:t xml:space="preserve"> 1 zo 100 ľudí). </w:t>
      </w:r>
    </w:p>
    <w:p w14:paraId="595AFF52" w14:textId="77777777" w:rsidR="00DC640C" w:rsidRPr="00EF07C1" w:rsidRDefault="00DC640C" w:rsidP="00DC640C">
      <w:pPr>
        <w:pStyle w:val="Default"/>
        <w:rPr>
          <w:sz w:val="22"/>
          <w:szCs w:val="22"/>
        </w:rPr>
      </w:pPr>
    </w:p>
    <w:p w14:paraId="1301CD73" w14:textId="77777777" w:rsidR="00DC640C" w:rsidRPr="00EF07C1" w:rsidRDefault="00DC640C" w:rsidP="00DC640C">
      <w:pPr>
        <w:pStyle w:val="Default"/>
        <w:rPr>
          <w:b/>
          <w:bCs/>
          <w:sz w:val="22"/>
          <w:szCs w:val="22"/>
        </w:rPr>
      </w:pPr>
      <w:r w:rsidRPr="00EF23A8">
        <w:rPr>
          <w:b/>
          <w:bCs/>
          <w:sz w:val="22"/>
          <w:szCs w:val="22"/>
        </w:rPr>
        <w:t>Celkový zo</w:t>
      </w:r>
      <w:r w:rsidR="00EF23A8">
        <w:rPr>
          <w:b/>
          <w:bCs/>
          <w:sz w:val="22"/>
          <w:szCs w:val="22"/>
        </w:rPr>
        <w:t>znam možných vedľajších účinkov</w:t>
      </w:r>
    </w:p>
    <w:p w14:paraId="47337464" w14:textId="77777777" w:rsidR="00DC640C" w:rsidRPr="00EF07C1" w:rsidRDefault="00DC640C" w:rsidP="00DC640C">
      <w:pPr>
        <w:pStyle w:val="Default"/>
        <w:rPr>
          <w:b/>
          <w:bCs/>
          <w:sz w:val="22"/>
          <w:szCs w:val="22"/>
        </w:rPr>
      </w:pPr>
    </w:p>
    <w:p w14:paraId="1C050256" w14:textId="77777777" w:rsidR="00DC640C" w:rsidRPr="00EF07C1" w:rsidRDefault="00DC640C" w:rsidP="00DC640C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Časté </w:t>
      </w:r>
      <w:r w:rsidRPr="00EF07C1">
        <w:rPr>
          <w:sz w:val="22"/>
          <w:szCs w:val="22"/>
        </w:rPr>
        <w:t xml:space="preserve">(môžu postihovať menej ako 1 z 10 osôb): </w:t>
      </w:r>
    </w:p>
    <w:p w14:paraId="07376733" w14:textId="77777777" w:rsidR="00EF23A8" w:rsidRDefault="00DC640C" w:rsidP="00EF23A8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="00EF23A8" w:rsidRPr="00EF07C1">
        <w:rPr>
          <w:sz w:val="22"/>
          <w:szCs w:val="22"/>
        </w:rPr>
        <w:t xml:space="preserve">pokles počtu červených krviniek, čo môže mať za následok bledosť pokožky a spôsobiť slabosť alebo dýchavičnosť, </w:t>
      </w:r>
    </w:p>
    <w:p w14:paraId="737ECDB7" w14:textId="77777777" w:rsidR="00DC640C" w:rsidRPr="00EF07C1" w:rsidRDefault="00EF23A8" w:rsidP="00F92E97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C640C" w:rsidRPr="00EF07C1">
        <w:rPr>
          <w:sz w:val="22"/>
          <w:szCs w:val="22"/>
        </w:rPr>
        <w:t xml:space="preserve">krvácanie do žalúdka alebo čriev, krvácanie z pohlavných a močových orgánov (vrátane krvi v moči a ťažkého menštruačného krvácania), krvácanie z nosa, krvácanie z ďasien, </w:t>
      </w:r>
    </w:p>
    <w:p w14:paraId="62A6DC8A" w14:textId="77777777" w:rsidR="00DC640C" w:rsidRPr="00EF07C1" w:rsidRDefault="00DC640C" w:rsidP="00F92E97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>krvácanie do oka (vrátane krvácania z očných biel</w:t>
      </w:r>
      <w:r w:rsidR="00F92E97" w:rsidRPr="00EF07C1">
        <w:rPr>
          <w:sz w:val="22"/>
          <w:szCs w:val="22"/>
        </w:rPr>
        <w:t>ok</w:t>
      </w:r>
      <w:r w:rsidRPr="00EF07C1">
        <w:rPr>
          <w:sz w:val="22"/>
          <w:szCs w:val="22"/>
        </w:rPr>
        <w:t xml:space="preserve">), </w:t>
      </w:r>
    </w:p>
    <w:p w14:paraId="36678C1A" w14:textId="77777777" w:rsidR="00DC640C" w:rsidRPr="00EF07C1" w:rsidRDefault="00DC640C" w:rsidP="00F92E97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krvácanie do tkaniva alebo telovej dutiny (krvné podliatiny, modriny), </w:t>
      </w:r>
    </w:p>
    <w:p w14:paraId="3D767F7D" w14:textId="77777777" w:rsidR="00DC640C" w:rsidRPr="00EF07C1" w:rsidRDefault="00DC640C" w:rsidP="00F92E97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vykašliavanie krvi, </w:t>
      </w:r>
    </w:p>
    <w:p w14:paraId="0605A12D" w14:textId="77777777" w:rsidR="00DC640C" w:rsidRPr="00EF07C1" w:rsidRDefault="00DC640C" w:rsidP="00F92E97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krvácanie z kože alebo pod kožu, </w:t>
      </w:r>
    </w:p>
    <w:p w14:paraId="2104E8C2" w14:textId="77777777" w:rsidR="00DC640C" w:rsidRPr="00EF07C1" w:rsidRDefault="00DC640C" w:rsidP="00F92E97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krvácanie po operácii, </w:t>
      </w:r>
    </w:p>
    <w:p w14:paraId="546210CC" w14:textId="77777777" w:rsidR="00DC640C" w:rsidRPr="00EF07C1" w:rsidRDefault="00DC640C" w:rsidP="00F92E97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vytekanie krvi alebo tekutiny z operačnej rany (mokvanie), </w:t>
      </w:r>
    </w:p>
    <w:p w14:paraId="512B5666" w14:textId="77777777" w:rsidR="00DC640C" w:rsidRPr="00EF07C1" w:rsidRDefault="00DC640C" w:rsidP="003632D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opuch končatín, </w:t>
      </w:r>
    </w:p>
    <w:p w14:paraId="069E5D4D" w14:textId="77777777" w:rsidR="00DC640C" w:rsidRDefault="00DC640C" w:rsidP="003632D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bolesť končatín, </w:t>
      </w:r>
    </w:p>
    <w:p w14:paraId="046E0913" w14:textId="77777777" w:rsidR="00EF23A8" w:rsidRPr="00EF07C1" w:rsidRDefault="007303A3" w:rsidP="003632DC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C34453" w:rsidRPr="00EF07C1">
        <w:rPr>
          <w:sz w:val="22"/>
          <w:szCs w:val="22"/>
        </w:rPr>
        <w:t xml:space="preserve">porucha funkcie obličiek </w:t>
      </w:r>
      <w:r w:rsidRPr="00EF07C1">
        <w:rPr>
          <w:sz w:val="22"/>
          <w:szCs w:val="22"/>
        </w:rPr>
        <w:t>(</w:t>
      </w:r>
      <w:r>
        <w:rPr>
          <w:sz w:val="22"/>
          <w:szCs w:val="22"/>
        </w:rPr>
        <w:t>môže sa objaviť pri testoch</w:t>
      </w:r>
      <w:r w:rsidRPr="00EF07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vykonaných </w:t>
      </w:r>
      <w:r w:rsidRPr="00EF07C1">
        <w:rPr>
          <w:sz w:val="22"/>
          <w:szCs w:val="22"/>
        </w:rPr>
        <w:t>lekár</w:t>
      </w:r>
      <w:r>
        <w:rPr>
          <w:sz w:val="22"/>
          <w:szCs w:val="22"/>
        </w:rPr>
        <w:t>om</w:t>
      </w:r>
      <w:r w:rsidRPr="00EF07C1">
        <w:rPr>
          <w:sz w:val="22"/>
          <w:szCs w:val="22"/>
        </w:rPr>
        <w:t>),</w:t>
      </w:r>
    </w:p>
    <w:p w14:paraId="0C5ED6ED" w14:textId="77777777" w:rsidR="00DC640C" w:rsidRPr="00EF07C1" w:rsidRDefault="00DC640C" w:rsidP="007303A3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horúčka, </w:t>
      </w:r>
    </w:p>
    <w:p w14:paraId="2D67FE57" w14:textId="77777777" w:rsidR="00DC640C" w:rsidRPr="00EF07C1" w:rsidRDefault="00DC640C" w:rsidP="003632D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bolesť žalúdka, tráviace ťažkosti, </w:t>
      </w:r>
      <w:r w:rsidR="003632DC" w:rsidRPr="00EF07C1">
        <w:rPr>
          <w:sz w:val="22"/>
          <w:szCs w:val="22"/>
        </w:rPr>
        <w:t>nevoľnosť</w:t>
      </w:r>
      <w:r w:rsidRPr="00EF07C1">
        <w:rPr>
          <w:sz w:val="22"/>
          <w:szCs w:val="22"/>
        </w:rPr>
        <w:t xml:space="preserve"> alebo vracanie, zápcha, hnačka, </w:t>
      </w:r>
    </w:p>
    <w:p w14:paraId="09952AF2" w14:textId="77777777" w:rsidR="00DC640C" w:rsidRPr="00EF07C1" w:rsidRDefault="00DC640C" w:rsidP="003632D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nízky tlak krvi (príznakmi môžu byť pocit závratu alebo </w:t>
      </w:r>
      <w:r w:rsidR="003632DC" w:rsidRPr="00EF07C1">
        <w:rPr>
          <w:sz w:val="22"/>
          <w:szCs w:val="22"/>
        </w:rPr>
        <w:t>mdloby</w:t>
      </w:r>
      <w:r w:rsidRPr="00EF07C1">
        <w:rPr>
          <w:sz w:val="22"/>
          <w:szCs w:val="22"/>
        </w:rPr>
        <w:t xml:space="preserve"> pri vstávaní), </w:t>
      </w:r>
    </w:p>
    <w:p w14:paraId="3A9D4980" w14:textId="77777777" w:rsidR="00DC640C" w:rsidRPr="00EF07C1" w:rsidRDefault="00DC640C" w:rsidP="003632D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znížená celková sila a energia (slabosť, únava), bolesť hlavy, závrat, </w:t>
      </w:r>
    </w:p>
    <w:p w14:paraId="3F198732" w14:textId="77777777" w:rsidR="00BE2871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vyrážka, svrbivá pokožka, </w:t>
      </w:r>
    </w:p>
    <w:p w14:paraId="51645EE2" w14:textId="77777777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krvné testy môžu vykazovať vzostup niektorých pečeňových enzýmov. </w:t>
      </w:r>
    </w:p>
    <w:p w14:paraId="1298D627" w14:textId="77777777" w:rsidR="00DC640C" w:rsidRPr="00EF07C1" w:rsidRDefault="00DC640C" w:rsidP="00DC640C">
      <w:pPr>
        <w:pStyle w:val="Default"/>
        <w:rPr>
          <w:sz w:val="22"/>
          <w:szCs w:val="22"/>
        </w:rPr>
      </w:pPr>
    </w:p>
    <w:p w14:paraId="0C5C45AD" w14:textId="77777777" w:rsidR="00DC640C" w:rsidRPr="00EF07C1" w:rsidRDefault="00DC640C" w:rsidP="00DC640C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Menej časté </w:t>
      </w:r>
      <w:r w:rsidRPr="00EF07C1">
        <w:rPr>
          <w:sz w:val="22"/>
          <w:szCs w:val="22"/>
        </w:rPr>
        <w:t xml:space="preserve">(môžu postihovať menej ako 1 zo 100 osôb): </w:t>
      </w:r>
    </w:p>
    <w:p w14:paraId="4AE9B778" w14:textId="77777777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krvácanie do mozgu alebo vo vnútri lebky, </w:t>
      </w:r>
    </w:p>
    <w:p w14:paraId="03304439" w14:textId="77777777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krvácanie do kĺbov spôsobujúce bolesť a opuch, </w:t>
      </w:r>
    </w:p>
    <w:p w14:paraId="6DB5F913" w14:textId="77777777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trombocytopénia (nízky počet krvných doštičiek, buniek ktoré napomáhajú zrážaniu krvi), </w:t>
      </w:r>
    </w:p>
    <w:p w14:paraId="79213AD9" w14:textId="77777777" w:rsidR="00C34453" w:rsidRPr="00DF4688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="00C34453" w:rsidRPr="00DF4688">
        <w:rPr>
          <w:sz w:val="22"/>
          <w:szCs w:val="22"/>
        </w:rPr>
        <w:t>alergické reakcie, vrátane alergických kožných reakcií,</w:t>
      </w:r>
    </w:p>
    <w:p w14:paraId="0ADB8BCC" w14:textId="77777777" w:rsidR="00C34453" w:rsidRDefault="00C34453" w:rsidP="00F9457B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porucha funkcie pečene (môže </w:t>
      </w:r>
      <w:r>
        <w:rPr>
          <w:sz w:val="22"/>
          <w:szCs w:val="22"/>
        </w:rPr>
        <w:t>sa objaviť pri testoch</w:t>
      </w:r>
      <w:r w:rsidRPr="00EF07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vykonaných </w:t>
      </w:r>
      <w:r w:rsidRPr="00EF07C1">
        <w:rPr>
          <w:sz w:val="22"/>
          <w:szCs w:val="22"/>
        </w:rPr>
        <w:t>lekár</w:t>
      </w:r>
      <w:r>
        <w:rPr>
          <w:sz w:val="22"/>
          <w:szCs w:val="22"/>
        </w:rPr>
        <w:t>om</w:t>
      </w:r>
      <w:r w:rsidRPr="00EF07C1">
        <w:rPr>
          <w:sz w:val="22"/>
          <w:szCs w:val="22"/>
        </w:rPr>
        <w:t>),</w:t>
      </w:r>
    </w:p>
    <w:p w14:paraId="238ED96B" w14:textId="77777777" w:rsidR="00C34453" w:rsidRDefault="00C34453" w:rsidP="00C34453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>
        <w:rPr>
          <w:sz w:val="22"/>
          <w:szCs w:val="22"/>
        </w:rPr>
        <w:tab/>
      </w:r>
      <w:r w:rsidRPr="00EF07C1">
        <w:rPr>
          <w:sz w:val="22"/>
          <w:szCs w:val="22"/>
        </w:rPr>
        <w:t>krvné vyšetrenia môžu vykazovať zvýšenie žlčového farbiva bilirubínu, niektorých enzýmov</w:t>
      </w:r>
      <w:r w:rsidRPr="00EF07C1">
        <w:t xml:space="preserve"> </w:t>
      </w:r>
      <w:r w:rsidRPr="00EF07C1">
        <w:rPr>
          <w:sz w:val="22"/>
          <w:szCs w:val="22"/>
        </w:rPr>
        <w:t>podžalúdkovej žľazy alebo pečeňových enzýmov alebo zvýšený počet krvných doštičiek</w:t>
      </w:r>
      <w:r>
        <w:rPr>
          <w:sz w:val="22"/>
          <w:szCs w:val="22"/>
        </w:rPr>
        <w:t>,</w:t>
      </w:r>
    </w:p>
    <w:p w14:paraId="3A379C36" w14:textId="77777777" w:rsidR="00DC640C" w:rsidRPr="00EF07C1" w:rsidRDefault="00C34453" w:rsidP="00F9457B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C640C" w:rsidRPr="00EF07C1">
        <w:rPr>
          <w:sz w:val="22"/>
          <w:szCs w:val="22"/>
        </w:rPr>
        <w:t xml:space="preserve">mdloby, </w:t>
      </w:r>
    </w:p>
    <w:p w14:paraId="0270A241" w14:textId="1772512E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="00750F50">
        <w:rPr>
          <w:sz w:val="22"/>
          <w:szCs w:val="22"/>
        </w:rPr>
        <w:t xml:space="preserve">celkový </w:t>
      </w:r>
      <w:r w:rsidRPr="00EF07C1">
        <w:rPr>
          <w:sz w:val="22"/>
          <w:szCs w:val="22"/>
        </w:rPr>
        <w:t>pocit choroby</w:t>
      </w:r>
      <w:r w:rsidR="006D3DC5">
        <w:rPr>
          <w:sz w:val="22"/>
          <w:szCs w:val="22"/>
        </w:rPr>
        <w:t>,</w:t>
      </w:r>
    </w:p>
    <w:p w14:paraId="360D5AE6" w14:textId="77777777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>rýchlejší srdcový pulz,</w:t>
      </w:r>
    </w:p>
    <w:p w14:paraId="396507BE" w14:textId="77777777" w:rsidR="00DC640C" w:rsidRPr="00C34453" w:rsidRDefault="00DC640C" w:rsidP="00F9457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F07C1">
        <w:rPr>
          <w:rFonts w:ascii="Arial" w:hAnsi="Arial" w:cs="Arial"/>
          <w:color w:val="000000"/>
        </w:rPr>
        <w:t>-</w:t>
      </w:r>
      <w:r w:rsidR="00F9457B" w:rsidRPr="00EF07C1">
        <w:rPr>
          <w:rFonts w:ascii="Arial" w:hAnsi="Arial" w:cs="Arial"/>
          <w:color w:val="000000"/>
        </w:rPr>
        <w:tab/>
      </w:r>
      <w:r w:rsidR="00C34453" w:rsidRPr="00C34453">
        <w:rPr>
          <w:rFonts w:ascii="Times New Roman" w:hAnsi="Times New Roman" w:cs="Times New Roman"/>
        </w:rPr>
        <w:t>sucho v ústach,</w:t>
      </w:r>
    </w:p>
    <w:p w14:paraId="73E6DADD" w14:textId="77777777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="006D3DC5">
        <w:rPr>
          <w:sz w:val="22"/>
          <w:szCs w:val="22"/>
        </w:rPr>
        <w:t>žihľavka.</w:t>
      </w:r>
    </w:p>
    <w:p w14:paraId="7A673E20" w14:textId="77777777" w:rsidR="00DC640C" w:rsidRPr="00EF07C1" w:rsidRDefault="00DC640C" w:rsidP="00DF4688">
      <w:pPr>
        <w:spacing w:after="0" w:line="240" w:lineRule="auto"/>
        <w:rPr>
          <w:rFonts w:ascii="Times New Roman" w:hAnsi="Times New Roman" w:cs="Times New Roman"/>
        </w:rPr>
      </w:pPr>
    </w:p>
    <w:p w14:paraId="65C75CEA" w14:textId="77777777" w:rsidR="00BE2871" w:rsidRPr="00EF07C1" w:rsidRDefault="00BE2871" w:rsidP="00BE2871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Zriedkavé </w:t>
      </w:r>
      <w:r w:rsidRPr="00EF07C1">
        <w:rPr>
          <w:sz w:val="22"/>
          <w:szCs w:val="22"/>
        </w:rPr>
        <w:t>(</w:t>
      </w:r>
      <w:r w:rsidR="006D3DC5">
        <w:rPr>
          <w:sz w:val="22"/>
          <w:szCs w:val="22"/>
        </w:rPr>
        <w:t>môžu postihovať menej ako 1 z 1 </w:t>
      </w:r>
      <w:r w:rsidRPr="00EF07C1">
        <w:rPr>
          <w:sz w:val="22"/>
          <w:szCs w:val="22"/>
        </w:rPr>
        <w:t xml:space="preserve">000 osôb): </w:t>
      </w:r>
    </w:p>
    <w:p w14:paraId="2C4470A0" w14:textId="77777777" w:rsidR="00BE2871" w:rsidRPr="00EF07C1" w:rsidRDefault="00BE2871" w:rsidP="00594FAA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Arial" w:hAnsi="Arial" w:cs="Arial"/>
          <w:sz w:val="22"/>
          <w:szCs w:val="22"/>
        </w:rPr>
        <w:t>-</w:t>
      </w:r>
      <w:r w:rsidR="00594FAA" w:rsidRPr="00EF07C1">
        <w:rPr>
          <w:rFonts w:ascii="Arial" w:hAnsi="Arial" w:cs="Arial"/>
          <w:sz w:val="22"/>
          <w:szCs w:val="22"/>
        </w:rPr>
        <w:tab/>
      </w:r>
      <w:r w:rsidRPr="00EF07C1">
        <w:rPr>
          <w:sz w:val="22"/>
          <w:szCs w:val="22"/>
        </w:rPr>
        <w:t xml:space="preserve">krvácanie do svalov, </w:t>
      </w:r>
    </w:p>
    <w:p w14:paraId="58A16804" w14:textId="77777777" w:rsidR="00BE2871" w:rsidRDefault="00BE2871" w:rsidP="00594FAA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rFonts w:ascii="Arial" w:hAnsi="Arial" w:cs="Arial"/>
          <w:sz w:val="22"/>
          <w:szCs w:val="22"/>
        </w:rPr>
        <w:t>-</w:t>
      </w:r>
      <w:r w:rsidR="00594FAA" w:rsidRPr="00EF07C1">
        <w:rPr>
          <w:rFonts w:ascii="Arial" w:hAnsi="Arial" w:cs="Arial"/>
          <w:sz w:val="22"/>
          <w:szCs w:val="22"/>
        </w:rPr>
        <w:tab/>
      </w:r>
      <w:r w:rsidRPr="00EF07C1">
        <w:rPr>
          <w:sz w:val="22"/>
          <w:szCs w:val="22"/>
        </w:rPr>
        <w:t xml:space="preserve">cholestáza (znížený odtok žlče), hepatitída (zápal pečene), vrátane poškodenia pečeňových buniek, </w:t>
      </w:r>
    </w:p>
    <w:p w14:paraId="43203CA4" w14:textId="77777777" w:rsidR="006D3DC5" w:rsidRPr="00EF07C1" w:rsidRDefault="006D3DC5" w:rsidP="00594FAA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EF07C1">
        <w:rPr>
          <w:sz w:val="22"/>
          <w:szCs w:val="22"/>
        </w:rPr>
        <w:t>zožltnutie pokožky a očí (žltačka),</w:t>
      </w:r>
    </w:p>
    <w:p w14:paraId="46C33B97" w14:textId="77777777" w:rsidR="00BE2871" w:rsidRPr="00EF07C1" w:rsidRDefault="00BE2871" w:rsidP="00594FAA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Arial" w:hAnsi="Arial" w:cs="Arial"/>
          <w:sz w:val="22"/>
          <w:szCs w:val="22"/>
        </w:rPr>
        <w:t>-</w:t>
      </w:r>
      <w:r w:rsidR="00594FAA" w:rsidRPr="00EF07C1">
        <w:rPr>
          <w:rFonts w:ascii="Arial" w:hAnsi="Arial" w:cs="Arial"/>
          <w:sz w:val="22"/>
          <w:szCs w:val="22"/>
        </w:rPr>
        <w:tab/>
      </w:r>
      <w:r w:rsidRPr="00EF07C1">
        <w:rPr>
          <w:sz w:val="22"/>
          <w:szCs w:val="22"/>
        </w:rPr>
        <w:t xml:space="preserve">ohraničený opuch, </w:t>
      </w:r>
    </w:p>
    <w:p w14:paraId="4AD1EBCB" w14:textId="77777777" w:rsidR="00BE2871" w:rsidRPr="00EF07C1" w:rsidRDefault="00BE2871" w:rsidP="00594FA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EF07C1">
        <w:rPr>
          <w:rFonts w:ascii="Arial" w:hAnsi="Arial" w:cs="Arial"/>
          <w:color w:val="000000"/>
        </w:rPr>
        <w:t>-</w:t>
      </w:r>
      <w:r w:rsidR="00594FAA" w:rsidRPr="00EF07C1">
        <w:rPr>
          <w:rFonts w:ascii="Arial" w:hAnsi="Arial" w:cs="Arial"/>
          <w:color w:val="000000"/>
        </w:rPr>
        <w:tab/>
      </w:r>
      <w:r w:rsidRPr="00EF07C1">
        <w:rPr>
          <w:rFonts w:ascii="Times New Roman" w:hAnsi="Times New Roman" w:cs="Times New Roman"/>
          <w:color w:val="000000"/>
        </w:rPr>
        <w:t xml:space="preserve">nahromadenie krvi (hematóm) v slabinách, ako komplikácia po chirurgickom </w:t>
      </w:r>
      <w:r w:rsidR="00594FAA" w:rsidRPr="00EF07C1">
        <w:rPr>
          <w:rFonts w:ascii="Times New Roman" w:hAnsi="Times New Roman" w:cs="Times New Roman"/>
          <w:color w:val="000000"/>
        </w:rPr>
        <w:t>zákroku</w:t>
      </w:r>
      <w:r w:rsidRPr="00EF07C1">
        <w:rPr>
          <w:rFonts w:ascii="Times New Roman" w:hAnsi="Times New Roman" w:cs="Times New Roman"/>
          <w:color w:val="000000"/>
        </w:rPr>
        <w:t xml:space="preserve"> na srdci, pri ktorom sa zavedie katéter </w:t>
      </w:r>
      <w:r w:rsidR="006E2351" w:rsidRPr="00EF07C1">
        <w:rPr>
          <w:rFonts w:ascii="Times New Roman" w:hAnsi="Times New Roman" w:cs="Times New Roman"/>
          <w:color w:val="000000"/>
        </w:rPr>
        <w:t>do tepny vo vašej nohe</w:t>
      </w:r>
      <w:r w:rsidRPr="00EF07C1">
        <w:rPr>
          <w:rFonts w:ascii="Times New Roman" w:hAnsi="Times New Roman" w:cs="Times New Roman"/>
          <w:color w:val="000000"/>
        </w:rPr>
        <w:t xml:space="preserve"> (pseudoaneuryzma). </w:t>
      </w:r>
    </w:p>
    <w:p w14:paraId="724F9FB6" w14:textId="77777777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3AF0891" w14:textId="17A11932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F07C1">
        <w:rPr>
          <w:rFonts w:ascii="Times New Roman" w:hAnsi="Times New Roman" w:cs="Times New Roman"/>
          <w:b/>
          <w:bCs/>
        </w:rPr>
        <w:t xml:space="preserve">Neznáme </w:t>
      </w:r>
      <w:r w:rsidRPr="00EF07C1">
        <w:rPr>
          <w:rFonts w:ascii="Times New Roman" w:hAnsi="Times New Roman" w:cs="Times New Roman"/>
        </w:rPr>
        <w:t xml:space="preserve">(častosť </w:t>
      </w:r>
      <w:r w:rsidR="00750F50">
        <w:rPr>
          <w:rFonts w:ascii="Times New Roman" w:hAnsi="Times New Roman" w:cs="Times New Roman"/>
        </w:rPr>
        <w:t xml:space="preserve">výskytu </w:t>
      </w:r>
      <w:r w:rsidRPr="00EF07C1">
        <w:rPr>
          <w:rFonts w:ascii="Times New Roman" w:hAnsi="Times New Roman" w:cs="Times New Roman"/>
        </w:rPr>
        <w:t>sa nedá odhadnúť z dostupných údajov):</w:t>
      </w:r>
    </w:p>
    <w:p w14:paraId="1CE8A1D5" w14:textId="77777777" w:rsidR="006D3DC5" w:rsidRDefault="00BE2871" w:rsidP="006E23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EF07C1">
        <w:rPr>
          <w:rFonts w:ascii="Times New Roman" w:hAnsi="Times New Roman" w:cs="Times New Roman"/>
          <w:color w:val="000000"/>
        </w:rPr>
        <w:t>-</w:t>
      </w:r>
      <w:r w:rsidR="006E2351" w:rsidRPr="00EF07C1">
        <w:rPr>
          <w:rFonts w:ascii="Times New Roman" w:hAnsi="Times New Roman" w:cs="Times New Roman"/>
          <w:color w:val="000000"/>
        </w:rPr>
        <w:tab/>
      </w:r>
      <w:r w:rsidR="006D3DC5" w:rsidRPr="00912448">
        <w:rPr>
          <w:rFonts w:ascii="Times New Roman" w:hAnsi="Times New Roman" w:cs="Times New Roman"/>
          <w:color w:val="000000"/>
        </w:rPr>
        <w:t>zlyhanie obličiek po ťažkom krvácaní</w:t>
      </w:r>
    </w:p>
    <w:p w14:paraId="2395254C" w14:textId="7A4B113B" w:rsidR="00BE2871" w:rsidRPr="00912448" w:rsidRDefault="006D3DC5" w:rsidP="006D3DC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ab/>
      </w:r>
      <w:r w:rsidR="00BE2871" w:rsidRPr="00EF07C1">
        <w:rPr>
          <w:rFonts w:ascii="Times New Roman" w:hAnsi="Times New Roman" w:cs="Times New Roman"/>
          <w:color w:val="000000"/>
        </w:rPr>
        <w:t xml:space="preserve">zvýšený tlak vo vnútri svalov nôh alebo rúk po krvácaní, čo vedie k bolesti, opuchu, zmenenej citlivosti, </w:t>
      </w:r>
      <w:r w:rsidR="00750F50">
        <w:rPr>
          <w:rFonts w:ascii="Times New Roman" w:hAnsi="Times New Roman" w:cs="Times New Roman"/>
          <w:color w:val="000000"/>
        </w:rPr>
        <w:t>tŕpnutiu</w:t>
      </w:r>
      <w:r w:rsidR="00BE2871" w:rsidRPr="006A42A5">
        <w:rPr>
          <w:rFonts w:ascii="Times New Roman" w:hAnsi="Times New Roman" w:cs="Times New Roman"/>
          <w:color w:val="000000"/>
        </w:rPr>
        <w:t xml:space="preserve"> alebo ochrnutiu (syn</w:t>
      </w:r>
      <w:r>
        <w:rPr>
          <w:rFonts w:ascii="Times New Roman" w:hAnsi="Times New Roman" w:cs="Times New Roman"/>
          <w:color w:val="000000"/>
        </w:rPr>
        <w:t>dróm kompartmentu po krvácaní).</w:t>
      </w:r>
    </w:p>
    <w:p w14:paraId="2BC4A1F0" w14:textId="77777777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185390C" w14:textId="77777777" w:rsidR="00BE2871" w:rsidRPr="00EF07C1" w:rsidRDefault="00BE2871" w:rsidP="00BE2871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Hlásenie vedľajších účinkov </w:t>
      </w:r>
    </w:p>
    <w:p w14:paraId="5EEA586D" w14:textId="77777777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8C5B05" w:rsidRPr="000259F5">
        <w:rPr>
          <w:rFonts w:ascii="Times New Roman" w:hAnsi="Times New Roman" w:cs="Times New Roman"/>
        </w:rPr>
        <w:t xml:space="preserve">na </w:t>
      </w:r>
      <w:r w:rsidR="008C5B05" w:rsidRPr="00EF07C1">
        <w:rPr>
          <w:rFonts w:ascii="Times New Roman" w:hAnsi="Times New Roman" w:cs="Times New Roman"/>
          <w:highlight w:val="lightGray"/>
        </w:rPr>
        <w:t>národné centrum hlásenia uvedené v </w:t>
      </w:r>
      <w:hyperlink r:id="rId8" w:history="1">
        <w:r w:rsidR="008C5B05" w:rsidRPr="00B0090F">
          <w:rPr>
            <w:rStyle w:val="Hypertextovprepojenie"/>
            <w:rFonts w:ascii="Times New Roman" w:hAnsi="Times New Roman" w:cs="Times New Roman"/>
            <w:noProof/>
            <w:highlight w:val="lightGray"/>
          </w:rPr>
          <w:t>Prílohe V</w:t>
        </w:r>
      </w:hyperlink>
      <w:r w:rsidRPr="00EF07C1">
        <w:rPr>
          <w:rFonts w:ascii="Times New Roman" w:hAnsi="Times New Roman" w:cs="Times New Roman"/>
        </w:rPr>
        <w:t xml:space="preserve">. Hlásením vedľajších účinkov môžete prispieť k získaniu ďalších informácií o bezpečnosti tohto lieku. </w:t>
      </w:r>
    </w:p>
    <w:p w14:paraId="5F4F29FC" w14:textId="77777777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B0A80F5" w14:textId="77777777" w:rsidR="00BE2871" w:rsidRPr="00EF07C1" w:rsidRDefault="00BE2871" w:rsidP="00BE2871">
      <w:pPr>
        <w:pStyle w:val="Default"/>
        <w:rPr>
          <w:b/>
          <w:bCs/>
          <w:sz w:val="22"/>
          <w:szCs w:val="22"/>
        </w:rPr>
      </w:pPr>
    </w:p>
    <w:p w14:paraId="5D024418" w14:textId="77777777" w:rsidR="00BE2871" w:rsidRPr="00EF07C1" w:rsidRDefault="00BE2871" w:rsidP="00B302CA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5.</w:t>
      </w:r>
      <w:r w:rsidR="00B302CA" w:rsidRPr="00EF07C1">
        <w:rPr>
          <w:b/>
          <w:bCs/>
          <w:sz w:val="22"/>
          <w:szCs w:val="22"/>
        </w:rPr>
        <w:tab/>
      </w:r>
      <w:r w:rsidRPr="00EF07C1">
        <w:rPr>
          <w:b/>
          <w:bCs/>
          <w:sz w:val="22"/>
          <w:szCs w:val="22"/>
        </w:rPr>
        <w:t xml:space="preserve">Ako uchovávať </w:t>
      </w:r>
      <w:r w:rsidR="000854FD" w:rsidRPr="000854FD">
        <w:rPr>
          <w:b/>
          <w:sz w:val="22"/>
          <w:szCs w:val="22"/>
        </w:rPr>
        <w:t>Xanirvu</w:t>
      </w:r>
      <w:r w:rsidRPr="000854FD">
        <w:rPr>
          <w:b/>
          <w:bCs/>
          <w:sz w:val="22"/>
          <w:szCs w:val="22"/>
        </w:rPr>
        <w:t xml:space="preserve"> </w:t>
      </w:r>
    </w:p>
    <w:p w14:paraId="3AFB27C2" w14:textId="77777777" w:rsidR="00BE2871" w:rsidRPr="00EF07C1" w:rsidRDefault="00BE2871" w:rsidP="00BE2871">
      <w:pPr>
        <w:pStyle w:val="Default"/>
        <w:rPr>
          <w:sz w:val="22"/>
          <w:szCs w:val="22"/>
        </w:rPr>
      </w:pPr>
    </w:p>
    <w:p w14:paraId="50310B8D" w14:textId="77777777" w:rsidR="00BE2871" w:rsidRPr="00EF07C1" w:rsidRDefault="00BE2871" w:rsidP="00BE2871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Tento liek uchovávajte mimo dohľadu a dosahu detí. </w:t>
      </w:r>
    </w:p>
    <w:p w14:paraId="04950468" w14:textId="77777777" w:rsidR="00BE2871" w:rsidRPr="00EF07C1" w:rsidRDefault="00BE2871" w:rsidP="00BE2871">
      <w:pPr>
        <w:pStyle w:val="Default"/>
        <w:rPr>
          <w:sz w:val="22"/>
          <w:szCs w:val="22"/>
        </w:rPr>
      </w:pPr>
    </w:p>
    <w:p w14:paraId="63D6B7A3" w14:textId="77777777" w:rsidR="00BE2871" w:rsidRPr="00EF07C1" w:rsidRDefault="00BE2871" w:rsidP="00BE2871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Neužívajte tento liek po dátume exspirácie, ktorý je uvedený </w:t>
      </w:r>
      <w:r w:rsidR="006D3DC5" w:rsidRPr="00EF07C1">
        <w:rPr>
          <w:sz w:val="22"/>
          <w:szCs w:val="22"/>
        </w:rPr>
        <w:t xml:space="preserve">na blistri </w:t>
      </w:r>
      <w:r w:rsidR="006D3DC5">
        <w:rPr>
          <w:sz w:val="22"/>
          <w:szCs w:val="22"/>
        </w:rPr>
        <w:t>a</w:t>
      </w:r>
      <w:r w:rsidRPr="00EF07C1">
        <w:rPr>
          <w:sz w:val="22"/>
          <w:szCs w:val="22"/>
        </w:rPr>
        <w:t xml:space="preserve"> škatuľke po EXP. Dátum exspirácie sa vzťahuje na posledný deň v danom mesiaci. </w:t>
      </w:r>
    </w:p>
    <w:p w14:paraId="20B4B4E7" w14:textId="77777777" w:rsidR="006D6DF1" w:rsidRDefault="006D6DF1" w:rsidP="00BE2871">
      <w:pPr>
        <w:pStyle w:val="Default"/>
        <w:rPr>
          <w:sz w:val="22"/>
          <w:szCs w:val="22"/>
        </w:rPr>
      </w:pPr>
    </w:p>
    <w:p w14:paraId="39D27968" w14:textId="77777777" w:rsidR="00BA686D" w:rsidRPr="00496D57" w:rsidRDefault="00BA686D" w:rsidP="00BA686D">
      <w:pPr>
        <w:pStyle w:val="Default"/>
        <w:rPr>
          <w:sz w:val="22"/>
          <w:szCs w:val="22"/>
        </w:rPr>
      </w:pPr>
      <w:r w:rsidRPr="008225D3">
        <w:rPr>
          <w:sz w:val="22"/>
          <w:szCs w:val="22"/>
          <w:highlight w:val="lightGray"/>
        </w:rPr>
        <w:t>PVC/PVdC/Alu blistre:</w:t>
      </w:r>
      <w:r w:rsidRPr="00496D57">
        <w:rPr>
          <w:sz w:val="22"/>
          <w:szCs w:val="22"/>
        </w:rPr>
        <w:t xml:space="preserve"> Uchovávajte pri teplote do 30 °C. Uchovávajte v pôvodnom obale na ochranu pred vlhkosťou.</w:t>
      </w:r>
    </w:p>
    <w:p w14:paraId="5A886152" w14:textId="77777777" w:rsidR="00BA686D" w:rsidRPr="00EF07C1" w:rsidRDefault="00BA686D" w:rsidP="00BA686D">
      <w:pPr>
        <w:pStyle w:val="Default"/>
        <w:rPr>
          <w:sz w:val="22"/>
          <w:szCs w:val="22"/>
        </w:rPr>
      </w:pPr>
      <w:r w:rsidRPr="008225D3">
        <w:rPr>
          <w:sz w:val="22"/>
          <w:szCs w:val="22"/>
          <w:highlight w:val="lightGray"/>
        </w:rPr>
        <w:t>Alu/Alu blistre: Tento liek nevyžaduje žiadne zvláštne podmienky na uchovávanie.</w:t>
      </w:r>
      <w:r w:rsidRPr="00EF07C1">
        <w:rPr>
          <w:sz w:val="22"/>
          <w:szCs w:val="22"/>
        </w:rPr>
        <w:t xml:space="preserve"> </w:t>
      </w:r>
    </w:p>
    <w:p w14:paraId="2B44FEAF" w14:textId="77777777" w:rsidR="00BE2871" w:rsidRPr="00EF07C1" w:rsidRDefault="00BE2871" w:rsidP="00BE2871">
      <w:pPr>
        <w:pStyle w:val="Default"/>
        <w:rPr>
          <w:sz w:val="22"/>
          <w:szCs w:val="22"/>
        </w:rPr>
      </w:pPr>
    </w:p>
    <w:p w14:paraId="10EB46FC" w14:textId="77777777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F07C1">
        <w:rPr>
          <w:rFonts w:ascii="Times New Roman" w:hAnsi="Times New Roman" w:cs="Times New Roman"/>
        </w:rPr>
        <w:t xml:space="preserve">Nelikvidujte lieky odpadovou vodou alebo domovým odpadom. Nepoužitý liek vráťte do lekárne. Tieto opatrenia pomôžu chrániť životné prostredie. </w:t>
      </w:r>
      <w:r w:rsidRPr="00EF07C1">
        <w:rPr>
          <w:rFonts w:ascii="Times New Roman" w:hAnsi="Times New Roman" w:cs="Times New Roman"/>
          <w:color w:val="000000"/>
        </w:rPr>
        <w:t xml:space="preserve"> </w:t>
      </w:r>
    </w:p>
    <w:p w14:paraId="2D0EE8FF" w14:textId="77777777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00D4200" w14:textId="77777777" w:rsidR="00BE2871" w:rsidRPr="00EF07C1" w:rsidRDefault="00BE2871" w:rsidP="00BE2871">
      <w:pPr>
        <w:pStyle w:val="Default"/>
        <w:rPr>
          <w:b/>
          <w:bCs/>
          <w:sz w:val="22"/>
          <w:szCs w:val="22"/>
        </w:rPr>
      </w:pPr>
    </w:p>
    <w:p w14:paraId="07A9B8CB" w14:textId="77777777" w:rsidR="00BE2871" w:rsidRPr="00EF07C1" w:rsidRDefault="00BE2871" w:rsidP="00B302CA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6.</w:t>
      </w:r>
      <w:r w:rsidR="00B302CA" w:rsidRPr="00EF07C1">
        <w:rPr>
          <w:b/>
          <w:bCs/>
          <w:sz w:val="22"/>
          <w:szCs w:val="22"/>
        </w:rPr>
        <w:tab/>
      </w:r>
      <w:r w:rsidRPr="00EF07C1">
        <w:rPr>
          <w:b/>
          <w:bCs/>
          <w:sz w:val="22"/>
          <w:szCs w:val="22"/>
        </w:rPr>
        <w:t xml:space="preserve">Obsah balenia a ďalšie informácie </w:t>
      </w:r>
    </w:p>
    <w:p w14:paraId="1522FF78" w14:textId="77777777" w:rsidR="00BE2871" w:rsidRPr="00EF07C1" w:rsidRDefault="00BE2871" w:rsidP="00BE2871">
      <w:pPr>
        <w:pStyle w:val="Default"/>
        <w:rPr>
          <w:sz w:val="22"/>
          <w:szCs w:val="22"/>
        </w:rPr>
      </w:pPr>
    </w:p>
    <w:p w14:paraId="7AAF4926" w14:textId="77777777" w:rsidR="00BE2871" w:rsidRPr="00EF07C1" w:rsidRDefault="00BE2871" w:rsidP="00BE2871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Čo </w:t>
      </w:r>
      <w:r w:rsidR="000854FD" w:rsidRPr="000854FD">
        <w:rPr>
          <w:b/>
          <w:sz w:val="22"/>
          <w:szCs w:val="22"/>
        </w:rPr>
        <w:t>Xanirva</w:t>
      </w:r>
      <w:r w:rsidRPr="000854FD">
        <w:rPr>
          <w:b/>
          <w:bCs/>
          <w:sz w:val="22"/>
          <w:szCs w:val="22"/>
        </w:rPr>
        <w:t xml:space="preserve"> </w:t>
      </w:r>
      <w:r w:rsidRPr="00EF07C1">
        <w:rPr>
          <w:b/>
          <w:bCs/>
          <w:sz w:val="22"/>
          <w:szCs w:val="22"/>
        </w:rPr>
        <w:t xml:space="preserve">obsahuje </w:t>
      </w:r>
    </w:p>
    <w:p w14:paraId="31963D9A" w14:textId="73057C0A" w:rsidR="00BE2871" w:rsidRPr="00EF07C1" w:rsidRDefault="00BE2871" w:rsidP="00B302C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>-</w:t>
      </w:r>
      <w:r w:rsidR="00B302CA" w:rsidRPr="00EF07C1">
        <w:rPr>
          <w:rFonts w:ascii="Times New Roman" w:hAnsi="Times New Roman" w:cs="Times New Roman"/>
        </w:rPr>
        <w:tab/>
      </w:r>
      <w:r w:rsidRPr="00EF07C1">
        <w:rPr>
          <w:rFonts w:ascii="Times New Roman" w:hAnsi="Times New Roman" w:cs="Times New Roman"/>
        </w:rPr>
        <w:t>Liečivo je rivaroxab</w:t>
      </w:r>
      <w:r w:rsidR="00B302CA" w:rsidRPr="00EF07C1">
        <w:rPr>
          <w:rFonts w:ascii="Times New Roman" w:hAnsi="Times New Roman" w:cs="Times New Roman"/>
        </w:rPr>
        <w:t>á</w:t>
      </w:r>
      <w:r w:rsidRPr="00EF07C1">
        <w:rPr>
          <w:rFonts w:ascii="Times New Roman" w:hAnsi="Times New Roman" w:cs="Times New Roman"/>
        </w:rPr>
        <w:t>n. Každ</w:t>
      </w:r>
      <w:r w:rsidR="00C85723">
        <w:rPr>
          <w:rFonts w:ascii="Times New Roman" w:hAnsi="Times New Roman" w:cs="Times New Roman"/>
        </w:rPr>
        <w:t xml:space="preserve">á </w:t>
      </w:r>
      <w:r w:rsidR="00197DB2">
        <w:rPr>
          <w:rFonts w:ascii="Times New Roman" w:hAnsi="Times New Roman" w:cs="Times New Roman"/>
        </w:rPr>
        <w:t>kapsula</w:t>
      </w:r>
      <w:r w:rsidR="00C85723">
        <w:rPr>
          <w:rFonts w:ascii="Times New Roman" w:hAnsi="Times New Roman" w:cs="Times New Roman"/>
        </w:rPr>
        <w:t xml:space="preserve"> obsahuje 2,5</w:t>
      </w:r>
      <w:r w:rsidRPr="00EF07C1">
        <w:rPr>
          <w:rFonts w:ascii="Times New Roman" w:hAnsi="Times New Roman" w:cs="Times New Roman"/>
        </w:rPr>
        <w:t xml:space="preserve"> mg rivaroxab</w:t>
      </w:r>
      <w:r w:rsidR="00B302CA" w:rsidRPr="00EF07C1">
        <w:rPr>
          <w:rFonts w:ascii="Times New Roman" w:hAnsi="Times New Roman" w:cs="Times New Roman"/>
        </w:rPr>
        <w:t>á</w:t>
      </w:r>
      <w:r w:rsidRPr="00EF07C1">
        <w:rPr>
          <w:rFonts w:ascii="Times New Roman" w:hAnsi="Times New Roman" w:cs="Times New Roman"/>
        </w:rPr>
        <w:t>nu.</w:t>
      </w:r>
    </w:p>
    <w:p w14:paraId="2E8CB519" w14:textId="2F660B10" w:rsidR="006D6DF1" w:rsidRPr="006D6DF1" w:rsidRDefault="00BE2871" w:rsidP="006D6DF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>-</w:t>
      </w:r>
      <w:r w:rsidR="00B302CA" w:rsidRPr="00EF07C1">
        <w:rPr>
          <w:rFonts w:ascii="Times New Roman" w:hAnsi="Times New Roman" w:cs="Times New Roman"/>
        </w:rPr>
        <w:tab/>
      </w:r>
      <w:r w:rsidRPr="00EF07C1">
        <w:rPr>
          <w:rFonts w:ascii="Times New Roman" w:hAnsi="Times New Roman" w:cs="Times New Roman"/>
        </w:rPr>
        <w:t xml:space="preserve">Ďalšie zložky sú: </w:t>
      </w:r>
      <w:r w:rsidR="00FD52EE" w:rsidRPr="007E1468">
        <w:rPr>
          <w:rFonts w:ascii="Times New Roman" w:hAnsi="Times New Roman" w:cs="Times New Roman"/>
        </w:rPr>
        <w:t>monohydrát laktózy, mikrokryštalická celulóza</w:t>
      </w:r>
      <w:r w:rsidR="00C84C3C" w:rsidRPr="007E1468">
        <w:rPr>
          <w:rFonts w:ascii="Times New Roman" w:hAnsi="Times New Roman" w:cs="Times New Roman"/>
        </w:rPr>
        <w:t xml:space="preserve">, </w:t>
      </w:r>
      <w:r w:rsidR="00750F50" w:rsidRPr="007E1468">
        <w:rPr>
          <w:rFonts w:ascii="Times New Roman" w:hAnsi="Times New Roman" w:cs="Times New Roman"/>
        </w:rPr>
        <w:t xml:space="preserve">sodná soľ </w:t>
      </w:r>
      <w:r w:rsidR="00C84C3C" w:rsidRPr="007E1468">
        <w:rPr>
          <w:rFonts w:ascii="Times New Roman" w:hAnsi="Times New Roman" w:cs="Times New Roman"/>
        </w:rPr>
        <w:t>kroskarmelóz</w:t>
      </w:r>
      <w:r w:rsidR="00750F50" w:rsidRPr="007E1468">
        <w:rPr>
          <w:rFonts w:ascii="Times New Roman" w:hAnsi="Times New Roman" w:cs="Times New Roman"/>
        </w:rPr>
        <w:t>y</w:t>
      </w:r>
      <w:r w:rsidR="00C84C3C" w:rsidRPr="007E1468">
        <w:rPr>
          <w:rFonts w:ascii="Times New Roman" w:hAnsi="Times New Roman" w:cs="Times New Roman"/>
        </w:rPr>
        <w:t>, hypromelóza</w:t>
      </w:r>
      <w:r w:rsidRPr="007E1468">
        <w:rPr>
          <w:rFonts w:ascii="Times New Roman" w:hAnsi="Times New Roman" w:cs="Times New Roman"/>
        </w:rPr>
        <w:t>, laurylsíran sodný</w:t>
      </w:r>
      <w:r w:rsidR="00C80A79">
        <w:rPr>
          <w:rFonts w:ascii="Times New Roman" w:hAnsi="Times New Roman" w:cs="Times New Roman"/>
        </w:rPr>
        <w:t xml:space="preserve"> a</w:t>
      </w:r>
      <w:r w:rsidRPr="007E1468">
        <w:rPr>
          <w:rFonts w:ascii="Times New Roman" w:hAnsi="Times New Roman" w:cs="Times New Roman"/>
        </w:rPr>
        <w:t xml:space="preserve"> stear</w:t>
      </w:r>
      <w:r w:rsidR="00750F50" w:rsidRPr="007E1468">
        <w:rPr>
          <w:rFonts w:ascii="Times New Roman" w:hAnsi="Times New Roman" w:cs="Times New Roman"/>
        </w:rPr>
        <w:t>át</w:t>
      </w:r>
      <w:r w:rsidRPr="007E1468">
        <w:rPr>
          <w:rFonts w:ascii="Times New Roman" w:hAnsi="Times New Roman" w:cs="Times New Roman"/>
        </w:rPr>
        <w:t xml:space="preserve"> horečnatý</w:t>
      </w:r>
      <w:r w:rsidR="006D6DF1" w:rsidRPr="007E1468">
        <w:rPr>
          <w:rFonts w:ascii="Times New Roman" w:hAnsi="Times New Roman" w:cs="Times New Roman"/>
        </w:rPr>
        <w:t xml:space="preserve"> v obsahu kapsuly;</w:t>
      </w:r>
      <w:r w:rsidR="006D6DF1" w:rsidRPr="006D6DF1">
        <w:t xml:space="preserve"> </w:t>
      </w:r>
      <w:r w:rsidR="006D6DF1" w:rsidRPr="006D6DF1">
        <w:rPr>
          <w:rFonts w:ascii="Times New Roman" w:hAnsi="Times New Roman" w:cs="Times New Roman"/>
        </w:rPr>
        <w:t>želatína</w:t>
      </w:r>
      <w:r w:rsidR="006D6DF1">
        <w:rPr>
          <w:rFonts w:ascii="Times New Roman" w:hAnsi="Times New Roman" w:cs="Times New Roman"/>
        </w:rPr>
        <w:t xml:space="preserve">, </w:t>
      </w:r>
      <w:r w:rsidR="006D6DF1" w:rsidRPr="006D6DF1">
        <w:rPr>
          <w:rFonts w:ascii="Times New Roman" w:hAnsi="Times New Roman" w:cs="Times New Roman"/>
        </w:rPr>
        <w:t>oxid titaničitý (E 171)</w:t>
      </w:r>
      <w:r w:rsidR="006D6DF1">
        <w:rPr>
          <w:rFonts w:ascii="Times New Roman" w:hAnsi="Times New Roman" w:cs="Times New Roman"/>
        </w:rPr>
        <w:t xml:space="preserve">, </w:t>
      </w:r>
    </w:p>
    <w:p w14:paraId="283DDA86" w14:textId="1AF1B545" w:rsidR="00BE2871" w:rsidRPr="00AF323F" w:rsidRDefault="006D6DF1" w:rsidP="007E1468">
      <w:pPr>
        <w:tabs>
          <w:tab w:val="left" w:pos="567"/>
        </w:tabs>
        <w:autoSpaceDE w:val="0"/>
        <w:autoSpaceDN w:val="0"/>
        <w:adjustRightInd w:val="0"/>
        <w:spacing w:after="0" w:line="240" w:lineRule="auto"/>
      </w:pPr>
      <w:r w:rsidRPr="006D6DF1">
        <w:rPr>
          <w:rFonts w:ascii="Times New Roman" w:hAnsi="Times New Roman" w:cs="Times New Roman"/>
        </w:rPr>
        <w:t>chinolínová žlť (E 104)</w:t>
      </w:r>
      <w:r>
        <w:rPr>
          <w:rFonts w:ascii="Times New Roman" w:hAnsi="Times New Roman" w:cs="Times New Roman"/>
        </w:rPr>
        <w:t xml:space="preserve"> a </w:t>
      </w:r>
      <w:r w:rsidRPr="006D6DF1">
        <w:rPr>
          <w:rFonts w:ascii="Times New Roman" w:hAnsi="Times New Roman" w:cs="Times New Roman"/>
        </w:rPr>
        <w:t>oranžová žlť S (E 110)</w:t>
      </w:r>
      <w:r>
        <w:rPr>
          <w:rFonts w:ascii="Times New Roman" w:hAnsi="Times New Roman" w:cs="Times New Roman"/>
        </w:rPr>
        <w:t xml:space="preserve"> v obale kapsuly</w:t>
      </w:r>
      <w:r w:rsidR="00AF323F">
        <w:rPr>
          <w:rFonts w:ascii="Times New Roman" w:hAnsi="Times New Roman" w:cs="Times New Roman"/>
        </w:rPr>
        <w:t>;</w:t>
      </w:r>
      <w:r w:rsidRPr="006D6DF1">
        <w:t xml:space="preserve"> </w:t>
      </w:r>
      <w:r w:rsidRPr="006D6DF1">
        <w:rPr>
          <w:rFonts w:ascii="Times New Roman" w:hAnsi="Times New Roman" w:cs="Times New Roman"/>
        </w:rPr>
        <w:t>šelak (E 904)</w:t>
      </w:r>
      <w:r>
        <w:rPr>
          <w:rFonts w:ascii="Times New Roman" w:hAnsi="Times New Roman" w:cs="Times New Roman"/>
        </w:rPr>
        <w:t>,</w:t>
      </w:r>
      <w:r w:rsidRPr="006D6DF1">
        <w:rPr>
          <w:rFonts w:ascii="Times New Roman" w:hAnsi="Times New Roman" w:cs="Times New Roman"/>
        </w:rPr>
        <w:t xml:space="preserve"> čierny oxid železitý (E 172)</w:t>
      </w:r>
      <w:r>
        <w:rPr>
          <w:rFonts w:ascii="Times New Roman" w:hAnsi="Times New Roman" w:cs="Times New Roman"/>
        </w:rPr>
        <w:t xml:space="preserve">, </w:t>
      </w:r>
      <w:r w:rsidRPr="006D6DF1">
        <w:rPr>
          <w:rFonts w:ascii="Times New Roman" w:hAnsi="Times New Roman" w:cs="Times New Roman"/>
        </w:rPr>
        <w:t>propylénglykol (E 1520)</w:t>
      </w:r>
      <w:r>
        <w:rPr>
          <w:rFonts w:ascii="Times New Roman" w:hAnsi="Times New Roman" w:cs="Times New Roman"/>
        </w:rPr>
        <w:t xml:space="preserve">, </w:t>
      </w:r>
      <w:r w:rsidRPr="006D6DF1">
        <w:rPr>
          <w:rFonts w:ascii="Times New Roman" w:hAnsi="Times New Roman" w:cs="Times New Roman"/>
        </w:rPr>
        <w:t>koncentrovaný roztok amoniaku (E 527)</w:t>
      </w:r>
      <w:r>
        <w:rPr>
          <w:rFonts w:ascii="Times New Roman" w:hAnsi="Times New Roman" w:cs="Times New Roman"/>
        </w:rPr>
        <w:t xml:space="preserve"> a </w:t>
      </w:r>
      <w:r w:rsidRPr="006D6DF1">
        <w:rPr>
          <w:rFonts w:ascii="Times New Roman" w:hAnsi="Times New Roman" w:cs="Times New Roman"/>
        </w:rPr>
        <w:t>hydroxid draselný (E 525)</w:t>
      </w:r>
      <w:r>
        <w:rPr>
          <w:rFonts w:ascii="Times New Roman" w:hAnsi="Times New Roman" w:cs="Times New Roman"/>
        </w:rPr>
        <w:t xml:space="preserve"> v čiernom atramente</w:t>
      </w:r>
      <w:r w:rsidR="00C84C3C" w:rsidRPr="007E1468">
        <w:rPr>
          <w:rFonts w:ascii="Times New Roman" w:hAnsi="Times New Roman" w:cs="Times New Roman"/>
        </w:rPr>
        <w:t>.</w:t>
      </w:r>
    </w:p>
    <w:p w14:paraId="5A5AF858" w14:textId="77777777" w:rsidR="007C1E38" w:rsidRPr="00EF07C1" w:rsidRDefault="007C1E38" w:rsidP="00BE2871">
      <w:pPr>
        <w:pStyle w:val="Default"/>
        <w:rPr>
          <w:sz w:val="22"/>
          <w:szCs w:val="22"/>
        </w:rPr>
      </w:pPr>
    </w:p>
    <w:p w14:paraId="6EF62EB1" w14:textId="77777777" w:rsidR="007C1E38" w:rsidRPr="00EF07C1" w:rsidRDefault="007C1E38" w:rsidP="007C1E38">
      <w:pPr>
        <w:pStyle w:val="Default"/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Ako </w:t>
      </w:r>
      <w:r w:rsidRPr="000854FD">
        <w:rPr>
          <w:b/>
          <w:bCs/>
          <w:sz w:val="22"/>
          <w:szCs w:val="22"/>
        </w:rPr>
        <w:t xml:space="preserve">vyzerá </w:t>
      </w:r>
      <w:r w:rsidR="000854FD" w:rsidRPr="000854FD">
        <w:rPr>
          <w:b/>
          <w:sz w:val="22"/>
          <w:szCs w:val="22"/>
        </w:rPr>
        <w:t>Xanirva</w:t>
      </w:r>
      <w:r w:rsidRPr="00EF07C1">
        <w:rPr>
          <w:b/>
          <w:bCs/>
          <w:sz w:val="22"/>
          <w:szCs w:val="22"/>
        </w:rPr>
        <w:t xml:space="preserve"> a obsah balenia</w:t>
      </w:r>
    </w:p>
    <w:p w14:paraId="07CB10C0" w14:textId="35EE9DE4" w:rsidR="007C1E38" w:rsidRPr="00EF07C1" w:rsidRDefault="0066639F" w:rsidP="00DF4688">
      <w:pPr>
        <w:pStyle w:val="Default"/>
        <w:rPr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Xanirva </w:t>
      </w:r>
      <w:r w:rsidR="00C85723">
        <w:rPr>
          <w:bCs/>
          <w:sz w:val="22"/>
          <w:szCs w:val="22"/>
        </w:rPr>
        <w:t>2,5</w:t>
      </w:r>
      <w:r w:rsidR="009E27AB" w:rsidRPr="009E27AB">
        <w:rPr>
          <w:bCs/>
          <w:sz w:val="22"/>
          <w:szCs w:val="22"/>
        </w:rPr>
        <w:t xml:space="preserve"> mg </w:t>
      </w:r>
      <w:r w:rsidR="00197DB2">
        <w:rPr>
          <w:bCs/>
          <w:sz w:val="22"/>
          <w:szCs w:val="22"/>
        </w:rPr>
        <w:t>kapsuly</w:t>
      </w:r>
      <w:r w:rsidR="009E27AB">
        <w:rPr>
          <w:sz w:val="22"/>
          <w:szCs w:val="22"/>
        </w:rPr>
        <w:t xml:space="preserve"> sú </w:t>
      </w:r>
      <w:r w:rsidR="006D6DF1">
        <w:rPr>
          <w:sz w:val="22"/>
          <w:szCs w:val="22"/>
        </w:rPr>
        <w:t>b</w:t>
      </w:r>
      <w:r w:rsidR="006D6DF1" w:rsidRPr="006D6DF1">
        <w:rPr>
          <w:sz w:val="22"/>
          <w:szCs w:val="22"/>
        </w:rPr>
        <w:t>iely až takmer biely prášok naplnený v kapsule veľkosti „5“ (s dĺžkou 11,1 ± 0,4 mm) so žlt</w:t>
      </w:r>
      <w:r w:rsidR="001B6C27">
        <w:rPr>
          <w:sz w:val="22"/>
          <w:szCs w:val="22"/>
        </w:rPr>
        <w:t>ým</w:t>
      </w:r>
      <w:r w:rsidR="006D6DF1" w:rsidRPr="006D6DF1">
        <w:rPr>
          <w:sz w:val="22"/>
          <w:szCs w:val="22"/>
        </w:rPr>
        <w:t xml:space="preserve"> nepriehľadn</w:t>
      </w:r>
      <w:r w:rsidR="001B6C27">
        <w:rPr>
          <w:sz w:val="22"/>
          <w:szCs w:val="22"/>
        </w:rPr>
        <w:t>ým vrchnákom</w:t>
      </w:r>
      <w:r w:rsidR="006D6DF1" w:rsidRPr="006D6DF1">
        <w:rPr>
          <w:sz w:val="22"/>
          <w:szCs w:val="22"/>
        </w:rPr>
        <w:t xml:space="preserve"> a telom, s</w:t>
      </w:r>
      <w:r w:rsidR="000A360D">
        <w:rPr>
          <w:sz w:val="22"/>
          <w:szCs w:val="22"/>
        </w:rPr>
        <w:t> </w:t>
      </w:r>
      <w:r w:rsidR="006D6DF1" w:rsidRPr="006D6DF1">
        <w:rPr>
          <w:sz w:val="22"/>
          <w:szCs w:val="22"/>
        </w:rPr>
        <w:t>potlač</w:t>
      </w:r>
      <w:r w:rsidR="000A360D">
        <w:rPr>
          <w:sz w:val="22"/>
          <w:szCs w:val="22"/>
        </w:rPr>
        <w:t xml:space="preserve">ou </w:t>
      </w:r>
      <w:r w:rsidR="006D6DF1" w:rsidRPr="006D6DF1">
        <w:rPr>
          <w:sz w:val="22"/>
          <w:szCs w:val="22"/>
        </w:rPr>
        <w:t xml:space="preserve"> „2,5“ na </w:t>
      </w:r>
      <w:r w:rsidR="000A360D">
        <w:rPr>
          <w:sz w:val="22"/>
          <w:szCs w:val="22"/>
        </w:rPr>
        <w:t>vrchnáku</w:t>
      </w:r>
      <w:r w:rsidR="006D6DF1" w:rsidRPr="006D6DF1">
        <w:rPr>
          <w:sz w:val="22"/>
          <w:szCs w:val="22"/>
        </w:rPr>
        <w:t xml:space="preserve"> kapsuly čiernym atramentom.</w:t>
      </w:r>
      <w:r w:rsidR="00C85723" w:rsidRPr="005B3B88">
        <w:rPr>
          <w:sz w:val="22"/>
          <w:szCs w:val="22"/>
        </w:rPr>
        <w:t>.</w:t>
      </w:r>
    </w:p>
    <w:p w14:paraId="144E3F57" w14:textId="77A83DB2" w:rsidR="00C84C3C" w:rsidRDefault="00C84C3C" w:rsidP="007C1E38">
      <w:pPr>
        <w:pStyle w:val="Default"/>
        <w:rPr>
          <w:sz w:val="22"/>
          <w:szCs w:val="22"/>
        </w:rPr>
      </w:pPr>
    </w:p>
    <w:p w14:paraId="0C53C47D" w14:textId="1AA73289" w:rsidR="00AF323F" w:rsidRDefault="00AF323F" w:rsidP="007C1E38">
      <w:pPr>
        <w:pStyle w:val="Default"/>
        <w:rPr>
          <w:sz w:val="22"/>
          <w:szCs w:val="22"/>
        </w:rPr>
      </w:pPr>
      <w:bookmarkStart w:id="0" w:name="_Hlk42684672"/>
      <w:r w:rsidRPr="00AF323F">
        <w:rPr>
          <w:sz w:val="22"/>
          <w:szCs w:val="22"/>
        </w:rPr>
        <w:t xml:space="preserve">Tvrdé kapsuly sú balené v PVC/PVdC/Alu </w:t>
      </w:r>
      <w:r w:rsidR="003F79C0" w:rsidRPr="007E1468">
        <w:rPr>
          <w:sz w:val="22"/>
          <w:szCs w:val="22"/>
          <w:highlight w:val="lightGray"/>
        </w:rPr>
        <w:t>alebo Alu/Alu</w:t>
      </w:r>
      <w:r w:rsidR="003F79C0">
        <w:rPr>
          <w:sz w:val="22"/>
          <w:szCs w:val="22"/>
        </w:rPr>
        <w:t xml:space="preserve"> </w:t>
      </w:r>
      <w:r w:rsidRPr="00AF323F">
        <w:rPr>
          <w:sz w:val="22"/>
          <w:szCs w:val="22"/>
        </w:rPr>
        <w:t>blistroch.</w:t>
      </w:r>
    </w:p>
    <w:p w14:paraId="1B4A7475" w14:textId="77777777" w:rsidR="003F79C0" w:rsidRDefault="003F79C0" w:rsidP="007C1E38">
      <w:pPr>
        <w:pStyle w:val="Default"/>
        <w:rPr>
          <w:sz w:val="22"/>
          <w:szCs w:val="22"/>
        </w:rPr>
      </w:pPr>
    </w:p>
    <w:bookmarkEnd w:id="0"/>
    <w:p w14:paraId="18E098D1" w14:textId="72FBA653" w:rsidR="007C1E38" w:rsidRPr="006F7FD0" w:rsidRDefault="00C85723" w:rsidP="007C1E38">
      <w:pPr>
        <w:pStyle w:val="Default"/>
        <w:rPr>
          <w:sz w:val="22"/>
          <w:szCs w:val="22"/>
        </w:rPr>
      </w:pPr>
      <w:r>
        <w:rPr>
          <w:bCs/>
          <w:sz w:val="22"/>
          <w:szCs w:val="22"/>
        </w:rPr>
        <w:t>Xanirva 2,5</w:t>
      </w:r>
      <w:r w:rsidR="009E27AB" w:rsidRPr="009E27AB">
        <w:rPr>
          <w:bCs/>
          <w:sz w:val="22"/>
          <w:szCs w:val="22"/>
        </w:rPr>
        <w:t xml:space="preserve"> mg </w:t>
      </w:r>
      <w:r w:rsidR="009E27AB">
        <w:rPr>
          <w:bCs/>
          <w:sz w:val="22"/>
          <w:szCs w:val="22"/>
        </w:rPr>
        <w:t>sa d</w:t>
      </w:r>
      <w:r w:rsidR="007C1E38" w:rsidRPr="00EF07C1">
        <w:rPr>
          <w:sz w:val="22"/>
          <w:szCs w:val="22"/>
        </w:rPr>
        <w:t xml:space="preserve">odáva v </w:t>
      </w:r>
      <w:r w:rsidR="00C84C3C">
        <w:rPr>
          <w:sz w:val="22"/>
          <w:szCs w:val="22"/>
        </w:rPr>
        <w:t>baleniach</w:t>
      </w:r>
      <w:r w:rsidR="007C1E38" w:rsidRPr="00EF07C1">
        <w:rPr>
          <w:sz w:val="22"/>
          <w:szCs w:val="22"/>
        </w:rPr>
        <w:t xml:space="preserve"> po </w:t>
      </w:r>
      <w:r w:rsidR="00C84C3C" w:rsidRPr="00627EEB">
        <w:rPr>
          <w:sz w:val="22"/>
          <w:szCs w:val="22"/>
        </w:rPr>
        <w:t>2</w:t>
      </w:r>
      <w:r w:rsidRPr="00627EEB">
        <w:rPr>
          <w:sz w:val="22"/>
          <w:szCs w:val="22"/>
        </w:rPr>
        <w:t>8</w:t>
      </w:r>
      <w:r w:rsidR="00C84C3C" w:rsidRPr="00627EEB">
        <w:rPr>
          <w:sz w:val="22"/>
          <w:szCs w:val="22"/>
        </w:rPr>
        <w:t xml:space="preserve">, </w:t>
      </w:r>
      <w:r w:rsidRPr="00627EEB">
        <w:rPr>
          <w:sz w:val="22"/>
          <w:szCs w:val="22"/>
        </w:rPr>
        <w:t>56</w:t>
      </w:r>
      <w:r w:rsidR="006D6DF1" w:rsidRPr="00627EEB">
        <w:rPr>
          <w:sz w:val="22"/>
          <w:szCs w:val="22"/>
        </w:rPr>
        <w:t xml:space="preserve"> a </w:t>
      </w:r>
      <w:r w:rsidRPr="00627EEB">
        <w:rPr>
          <w:sz w:val="22"/>
          <w:szCs w:val="22"/>
        </w:rPr>
        <w:t>100</w:t>
      </w:r>
      <w:r w:rsidR="00C84C3C" w:rsidRPr="00627EEB">
        <w:rPr>
          <w:sz w:val="22"/>
          <w:szCs w:val="22"/>
        </w:rPr>
        <w:t xml:space="preserve"> </w:t>
      </w:r>
      <w:r w:rsidR="00197DB2" w:rsidRPr="00DA01E9">
        <w:rPr>
          <w:sz w:val="22"/>
          <w:szCs w:val="22"/>
        </w:rPr>
        <w:t>tvrdých kapsúl</w:t>
      </w:r>
      <w:r w:rsidR="007C1E38" w:rsidRPr="006F7FD0">
        <w:rPr>
          <w:sz w:val="22"/>
          <w:szCs w:val="22"/>
        </w:rPr>
        <w:t xml:space="preserve">. </w:t>
      </w:r>
    </w:p>
    <w:p w14:paraId="7B5343D8" w14:textId="77777777" w:rsidR="007C1E38" w:rsidRPr="00EF07C1" w:rsidRDefault="007C1E38" w:rsidP="007C1E38">
      <w:pPr>
        <w:pStyle w:val="Default"/>
        <w:rPr>
          <w:sz w:val="22"/>
          <w:szCs w:val="22"/>
        </w:rPr>
      </w:pPr>
    </w:p>
    <w:p w14:paraId="445E9EF8" w14:textId="77777777" w:rsidR="007C1E38" w:rsidRPr="00EF07C1" w:rsidRDefault="007C1E38" w:rsidP="007C1E38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>Na trh nemusia byť uvedené všetky veľkosti balenia.</w:t>
      </w:r>
    </w:p>
    <w:p w14:paraId="524DD80D" w14:textId="77777777" w:rsidR="007C1E38" w:rsidRPr="00EF07C1" w:rsidRDefault="007C1E38" w:rsidP="00BE2871">
      <w:pPr>
        <w:pStyle w:val="Default"/>
        <w:tabs>
          <w:tab w:val="left" w:pos="6096"/>
        </w:tabs>
        <w:rPr>
          <w:sz w:val="22"/>
          <w:szCs w:val="22"/>
        </w:rPr>
      </w:pPr>
    </w:p>
    <w:p w14:paraId="0F663AAD" w14:textId="77777777" w:rsidR="007C1E38" w:rsidRPr="00EF07C1" w:rsidRDefault="007C1E38" w:rsidP="007C1E38">
      <w:pPr>
        <w:pStyle w:val="Default"/>
        <w:tabs>
          <w:tab w:val="left" w:pos="6096"/>
        </w:tabs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Držiteľ rozhodnutia o registrácii</w:t>
      </w:r>
    </w:p>
    <w:p w14:paraId="5FE5AB0E" w14:textId="27051587" w:rsidR="00A93C07" w:rsidRPr="00DE3A91" w:rsidRDefault="00A93C07" w:rsidP="00126A88">
      <w:pPr>
        <w:spacing w:after="0"/>
        <w:rPr>
          <w:rFonts w:ascii="Times New Roman" w:hAnsi="Times New Roman" w:cs="Times New Roman"/>
          <w:lang w:val="pt-PT"/>
        </w:rPr>
      </w:pPr>
      <w:r w:rsidRPr="00DE3A91">
        <w:rPr>
          <w:rFonts w:ascii="Times New Roman" w:hAnsi="Times New Roman" w:cs="Times New Roman"/>
          <w:lang w:val="pt-PT"/>
        </w:rPr>
        <w:t>Zentiva</w:t>
      </w:r>
      <w:r w:rsidR="006F7FD0">
        <w:rPr>
          <w:rFonts w:ascii="Times New Roman" w:hAnsi="Times New Roman" w:cs="Times New Roman"/>
          <w:lang w:val="pt-PT"/>
        </w:rPr>
        <w:t>,</w:t>
      </w:r>
      <w:r w:rsidRPr="00DE3A91">
        <w:rPr>
          <w:rFonts w:ascii="Times New Roman" w:hAnsi="Times New Roman" w:cs="Times New Roman"/>
          <w:lang w:val="pt-PT"/>
        </w:rPr>
        <w:t xml:space="preserve"> k.s.</w:t>
      </w:r>
    </w:p>
    <w:p w14:paraId="08E0185F" w14:textId="47719C59" w:rsidR="00EF44C9" w:rsidRPr="00DE3A91" w:rsidRDefault="00EF44C9" w:rsidP="00126A88">
      <w:pPr>
        <w:spacing w:after="0"/>
        <w:rPr>
          <w:rFonts w:ascii="Times New Roman" w:hAnsi="Times New Roman" w:cs="Times New Roman"/>
          <w:lang w:val="pt-PT"/>
        </w:rPr>
      </w:pPr>
      <w:r w:rsidRPr="00DE3A91">
        <w:rPr>
          <w:rFonts w:ascii="Times New Roman" w:hAnsi="Times New Roman" w:cs="Times New Roman"/>
          <w:lang w:val="pt-PT"/>
        </w:rPr>
        <w:t xml:space="preserve">U </w:t>
      </w:r>
      <w:bookmarkStart w:id="1" w:name="_GoBack"/>
      <w:bookmarkEnd w:id="1"/>
      <w:r w:rsidR="00253509">
        <w:rPr>
          <w:rFonts w:ascii="Times New Roman" w:hAnsi="Times New Roman" w:cs="Times New Roman"/>
          <w:lang w:val="pt-PT"/>
        </w:rPr>
        <w:t>k</w:t>
      </w:r>
      <w:r w:rsidRPr="00DE3A91">
        <w:rPr>
          <w:rFonts w:ascii="Times New Roman" w:hAnsi="Times New Roman" w:cs="Times New Roman"/>
          <w:lang w:val="pt-PT"/>
        </w:rPr>
        <w:t>abelovny 130</w:t>
      </w:r>
    </w:p>
    <w:p w14:paraId="1813B7A6" w14:textId="1E2C0AF9" w:rsidR="00EF44C9" w:rsidRDefault="00EF44C9" w:rsidP="00126A88">
      <w:pPr>
        <w:spacing w:after="0"/>
        <w:rPr>
          <w:rFonts w:ascii="Times New Roman" w:hAnsi="Times New Roman" w:cs="Times New Roman"/>
        </w:rPr>
      </w:pPr>
      <w:r w:rsidRPr="00DE3A91">
        <w:rPr>
          <w:rFonts w:ascii="Times New Roman" w:hAnsi="Times New Roman" w:cs="Times New Roman"/>
          <w:lang w:val="pt-PT"/>
        </w:rPr>
        <w:t xml:space="preserve">102 37 Praha 10 </w:t>
      </w:r>
      <w:r w:rsidR="006F7FD0">
        <w:rPr>
          <w:rFonts w:ascii="Times New Roman" w:hAnsi="Times New Roman" w:cs="Times New Roman"/>
          <w:lang w:val="pt-PT"/>
        </w:rPr>
        <w:t>-</w:t>
      </w:r>
      <w:r w:rsidRPr="00A93C07">
        <w:rPr>
          <w:rFonts w:ascii="Times New Roman" w:hAnsi="Times New Roman" w:cs="Times New Roman"/>
        </w:rPr>
        <w:t xml:space="preserve"> </w:t>
      </w:r>
      <w:r w:rsidR="000B5547">
        <w:rPr>
          <w:rFonts w:ascii="Times New Roman" w:hAnsi="Times New Roman" w:cs="Times New Roman"/>
        </w:rPr>
        <w:t>Dolní</w:t>
      </w:r>
      <w:r w:rsidRPr="00A93C07">
        <w:rPr>
          <w:rFonts w:ascii="Times New Roman" w:hAnsi="Times New Roman" w:cs="Times New Roman"/>
        </w:rPr>
        <w:t xml:space="preserve"> Měcholupy</w:t>
      </w:r>
    </w:p>
    <w:p w14:paraId="47792B8E" w14:textId="77777777" w:rsidR="00A93C07" w:rsidRPr="00DE3A91" w:rsidRDefault="00A93C07" w:rsidP="00126A88">
      <w:pPr>
        <w:spacing w:after="0"/>
        <w:rPr>
          <w:rFonts w:ascii="Times New Roman" w:hAnsi="Times New Roman" w:cs="Times New Roman"/>
          <w:lang w:val="pt-PT"/>
        </w:rPr>
      </w:pPr>
      <w:r w:rsidRPr="00DE3A91">
        <w:rPr>
          <w:rFonts w:ascii="Times New Roman" w:hAnsi="Times New Roman" w:cs="Times New Roman"/>
          <w:lang w:val="pt-PT"/>
        </w:rPr>
        <w:t>Česká republika</w:t>
      </w:r>
    </w:p>
    <w:p w14:paraId="0E88AEAC" w14:textId="77777777" w:rsidR="00EF44C9" w:rsidRPr="00EF44C9" w:rsidRDefault="00EF44C9" w:rsidP="00EF44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2CA1A5EC" w14:textId="77777777" w:rsidR="00BE2871" w:rsidRDefault="007C1E38" w:rsidP="007C1E38">
      <w:pPr>
        <w:pStyle w:val="Default"/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Výrobca</w:t>
      </w:r>
    </w:p>
    <w:p w14:paraId="5067135E" w14:textId="77777777" w:rsidR="00EF44C9" w:rsidRPr="00DE3A91" w:rsidRDefault="00EF44C9" w:rsidP="00A93C07">
      <w:pPr>
        <w:spacing w:after="0"/>
        <w:rPr>
          <w:rFonts w:ascii="Times New Roman" w:hAnsi="Times New Roman" w:cs="Times New Roman"/>
          <w:lang w:val="pt-PT"/>
        </w:rPr>
      </w:pPr>
      <w:r w:rsidRPr="00DE3A91">
        <w:rPr>
          <w:rFonts w:ascii="Times New Roman" w:hAnsi="Times New Roman" w:cs="Times New Roman"/>
          <w:lang w:val="pt-PT"/>
        </w:rPr>
        <w:t>S.C. Zentiva S.A.</w:t>
      </w:r>
    </w:p>
    <w:p w14:paraId="1D5EE5AD" w14:textId="77777777" w:rsidR="00EF44C9" w:rsidRPr="00DE3A91" w:rsidRDefault="00A93C07" w:rsidP="00A93C07">
      <w:pPr>
        <w:spacing w:after="0"/>
        <w:rPr>
          <w:rFonts w:ascii="Times New Roman" w:hAnsi="Times New Roman" w:cs="Times New Roman"/>
          <w:lang w:val="pt-PT"/>
        </w:rPr>
      </w:pPr>
      <w:r w:rsidRPr="00A93C07">
        <w:rPr>
          <w:rFonts w:ascii="Times New Roman" w:hAnsi="Times New Roman" w:cs="Times New Roman"/>
          <w:lang w:val="ro-RO"/>
        </w:rPr>
        <w:t xml:space="preserve">50 Theodor Pallady </w:t>
      </w:r>
      <w:r>
        <w:rPr>
          <w:rFonts w:ascii="Times New Roman" w:hAnsi="Times New Roman" w:cs="Times New Roman"/>
          <w:lang w:val="pt-PT"/>
        </w:rPr>
        <w:t>Blvd.</w:t>
      </w:r>
    </w:p>
    <w:p w14:paraId="5C9DE03C" w14:textId="77777777" w:rsidR="00A93C07" w:rsidRPr="00DE3A91" w:rsidRDefault="00EF44C9" w:rsidP="004E26B9">
      <w:pPr>
        <w:spacing w:after="0" w:line="240" w:lineRule="auto"/>
        <w:jc w:val="both"/>
        <w:rPr>
          <w:rFonts w:ascii="Times New Roman" w:hAnsi="Times New Roman" w:cs="Times New Roman"/>
          <w:b/>
          <w:lang w:val="pt-PT"/>
        </w:rPr>
      </w:pPr>
      <w:r w:rsidRPr="00DE3A91">
        <w:rPr>
          <w:rFonts w:ascii="Times New Roman" w:hAnsi="Times New Roman" w:cs="Times New Roman"/>
          <w:lang w:val="pt-PT"/>
        </w:rPr>
        <w:t>322 66 Bu</w:t>
      </w:r>
      <w:r w:rsidR="00A93C07" w:rsidRPr="00DE3A91">
        <w:rPr>
          <w:rFonts w:ascii="Times New Roman" w:hAnsi="Times New Roman" w:cs="Times New Roman"/>
          <w:lang w:val="pt-PT"/>
        </w:rPr>
        <w:t>kurešť</w:t>
      </w:r>
    </w:p>
    <w:p w14:paraId="2FB03517" w14:textId="0FEDAD11" w:rsidR="00537A29" w:rsidRDefault="00EF44C9" w:rsidP="004E26B9">
      <w:p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DE3A91">
        <w:rPr>
          <w:rFonts w:ascii="Times New Roman" w:hAnsi="Times New Roman" w:cs="Times New Roman"/>
          <w:lang w:val="pt-PT"/>
        </w:rPr>
        <w:t>R</w:t>
      </w:r>
      <w:r w:rsidR="00A93C07" w:rsidRPr="00DE3A91">
        <w:rPr>
          <w:rFonts w:ascii="Times New Roman" w:hAnsi="Times New Roman" w:cs="Times New Roman"/>
          <w:lang w:val="pt-PT"/>
        </w:rPr>
        <w:t>umunsko</w:t>
      </w:r>
    </w:p>
    <w:p w14:paraId="2C151D13" w14:textId="410928B6" w:rsidR="00383DEF" w:rsidRDefault="00383DEF" w:rsidP="004E26B9">
      <w:p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</w:p>
    <w:p w14:paraId="176B9A8C" w14:textId="27840475" w:rsidR="00383DEF" w:rsidRDefault="00383DEF" w:rsidP="004E26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3DEF">
        <w:rPr>
          <w:rFonts w:ascii="Times New Roman" w:hAnsi="Times New Roman" w:cs="Times New Roman"/>
        </w:rPr>
        <w:t>Pharmadox Healthcare Ltd.</w:t>
      </w:r>
    </w:p>
    <w:p w14:paraId="0EABC783" w14:textId="2E26D7AB" w:rsidR="00383DEF" w:rsidRDefault="00383DEF" w:rsidP="004E26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3DEF">
        <w:rPr>
          <w:rFonts w:ascii="Times New Roman" w:hAnsi="Times New Roman" w:cs="Times New Roman"/>
        </w:rPr>
        <w:t>KW20A Kordin Industrial Park</w:t>
      </w:r>
    </w:p>
    <w:p w14:paraId="232C92A4" w14:textId="4EC8C8ED" w:rsidR="00383DEF" w:rsidRDefault="00383DEF" w:rsidP="004E26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3DEF">
        <w:rPr>
          <w:rFonts w:ascii="Times New Roman" w:hAnsi="Times New Roman" w:cs="Times New Roman"/>
        </w:rPr>
        <w:t>PLA3000</w:t>
      </w:r>
      <w:r>
        <w:rPr>
          <w:rFonts w:ascii="Times New Roman" w:hAnsi="Times New Roman" w:cs="Times New Roman"/>
        </w:rPr>
        <w:t xml:space="preserve"> Paola</w:t>
      </w:r>
    </w:p>
    <w:p w14:paraId="07D0FF32" w14:textId="0DAD9882" w:rsidR="00383DEF" w:rsidRPr="00EF44C9" w:rsidRDefault="00383DEF" w:rsidP="004E26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Malta</w:t>
      </w:r>
    </w:p>
    <w:p w14:paraId="15F17E49" w14:textId="77777777" w:rsidR="00DC640C" w:rsidRPr="00EF07C1" w:rsidRDefault="00DC640C" w:rsidP="004E26B9">
      <w:pPr>
        <w:spacing w:after="0" w:line="240" w:lineRule="auto"/>
        <w:rPr>
          <w:rFonts w:ascii="Times New Roman" w:hAnsi="Times New Roman" w:cs="Times New Roman"/>
        </w:rPr>
      </w:pPr>
    </w:p>
    <w:p w14:paraId="6C868292" w14:textId="77777777" w:rsidR="004E26B9" w:rsidRDefault="00B6195E" w:rsidP="004E26B9">
      <w:pPr>
        <w:pStyle w:val="Default"/>
        <w:rPr>
          <w:b/>
          <w:sz w:val="22"/>
          <w:szCs w:val="22"/>
        </w:rPr>
      </w:pPr>
      <w:r w:rsidRPr="00EF07C1">
        <w:rPr>
          <w:b/>
          <w:sz w:val="22"/>
          <w:szCs w:val="22"/>
        </w:rPr>
        <w:t>L</w:t>
      </w:r>
      <w:r w:rsidR="007C1E38" w:rsidRPr="00EF07C1">
        <w:rPr>
          <w:b/>
          <w:sz w:val="22"/>
          <w:szCs w:val="22"/>
        </w:rPr>
        <w:t xml:space="preserve">iek je </w:t>
      </w:r>
      <w:r w:rsidRPr="00EF07C1">
        <w:rPr>
          <w:b/>
          <w:sz w:val="22"/>
          <w:szCs w:val="22"/>
        </w:rPr>
        <w:t xml:space="preserve">schválený </w:t>
      </w:r>
      <w:r w:rsidR="007C1E38" w:rsidRPr="00EF07C1">
        <w:rPr>
          <w:b/>
          <w:sz w:val="22"/>
          <w:szCs w:val="22"/>
        </w:rPr>
        <w:t xml:space="preserve">v členských štátoch </w:t>
      </w:r>
      <w:r w:rsidRPr="00EF07C1">
        <w:rPr>
          <w:b/>
          <w:sz w:val="22"/>
          <w:szCs w:val="22"/>
        </w:rPr>
        <w:t>Európskeho hospodárskeho priestoru (</w:t>
      </w:r>
      <w:r w:rsidR="007C1E38" w:rsidRPr="00EF07C1">
        <w:rPr>
          <w:b/>
          <w:sz w:val="22"/>
          <w:szCs w:val="22"/>
        </w:rPr>
        <w:t>EHP</w:t>
      </w:r>
      <w:r w:rsidRPr="00EF07C1">
        <w:rPr>
          <w:b/>
          <w:sz w:val="22"/>
          <w:szCs w:val="22"/>
        </w:rPr>
        <w:t>)</w:t>
      </w:r>
      <w:r w:rsidR="007C1E38" w:rsidRPr="00EF07C1">
        <w:rPr>
          <w:b/>
          <w:sz w:val="22"/>
          <w:szCs w:val="22"/>
        </w:rPr>
        <w:t xml:space="preserve"> pod nasled</w:t>
      </w:r>
      <w:r w:rsidRPr="00EF07C1">
        <w:rPr>
          <w:b/>
          <w:sz w:val="22"/>
          <w:szCs w:val="22"/>
        </w:rPr>
        <w:t>ovnými</w:t>
      </w:r>
      <w:r w:rsidR="007C1E38" w:rsidRPr="00EF07C1">
        <w:rPr>
          <w:b/>
          <w:sz w:val="22"/>
          <w:szCs w:val="22"/>
        </w:rPr>
        <w:t xml:space="preserve"> názvami:</w:t>
      </w:r>
      <w:r w:rsidR="004E26B9">
        <w:rPr>
          <w:b/>
          <w:sz w:val="22"/>
          <w:szCs w:val="22"/>
        </w:rPr>
        <w:t xml:space="preserve"> </w:t>
      </w:r>
    </w:p>
    <w:p w14:paraId="7F4C02E3" w14:textId="22AA46E6" w:rsidR="007C1E38" w:rsidRPr="00EF07C1" w:rsidRDefault="004E26B9" w:rsidP="004E26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Xanirva v Českej republike, Bulharsku, Estónsku, Lot</w:t>
      </w:r>
      <w:r w:rsidR="00750F50">
        <w:rPr>
          <w:sz w:val="22"/>
          <w:szCs w:val="22"/>
        </w:rPr>
        <w:t>y</w:t>
      </w:r>
      <w:r>
        <w:rPr>
          <w:sz w:val="22"/>
          <w:szCs w:val="22"/>
        </w:rPr>
        <w:t xml:space="preserve">šsku, </w:t>
      </w:r>
      <w:r w:rsidR="006D6DF1">
        <w:rPr>
          <w:sz w:val="22"/>
          <w:szCs w:val="22"/>
        </w:rPr>
        <w:t xml:space="preserve">Poľsku, </w:t>
      </w:r>
      <w:r>
        <w:rPr>
          <w:sz w:val="22"/>
          <w:szCs w:val="22"/>
        </w:rPr>
        <w:t>Rumunsku</w:t>
      </w:r>
      <w:r w:rsidR="009E27AB">
        <w:rPr>
          <w:sz w:val="22"/>
          <w:szCs w:val="22"/>
        </w:rPr>
        <w:t>, Slovenskej republike</w:t>
      </w:r>
      <w:r>
        <w:rPr>
          <w:sz w:val="22"/>
          <w:szCs w:val="22"/>
        </w:rPr>
        <w:t xml:space="preserve"> a Spojenom kráľovstve</w:t>
      </w:r>
      <w:r w:rsidR="006D6DF1">
        <w:rPr>
          <w:sz w:val="22"/>
          <w:szCs w:val="22"/>
        </w:rPr>
        <w:t>.</w:t>
      </w:r>
    </w:p>
    <w:p w14:paraId="2217B561" w14:textId="77777777" w:rsidR="00B6195E" w:rsidRPr="00EF07C1" w:rsidRDefault="00B6195E" w:rsidP="004E26B9">
      <w:pPr>
        <w:pStyle w:val="Default"/>
        <w:jc w:val="both"/>
        <w:rPr>
          <w:b/>
          <w:bCs/>
          <w:sz w:val="22"/>
          <w:szCs w:val="22"/>
        </w:rPr>
      </w:pPr>
    </w:p>
    <w:p w14:paraId="029607E9" w14:textId="1AADAF74" w:rsidR="007C1E38" w:rsidRPr="00EF07C1" w:rsidRDefault="007C1E38" w:rsidP="004E26B9">
      <w:pPr>
        <w:pStyle w:val="Default"/>
        <w:jc w:val="both"/>
        <w:rPr>
          <w:b/>
          <w:sz w:val="22"/>
          <w:szCs w:val="22"/>
        </w:rPr>
      </w:pPr>
      <w:r w:rsidRPr="00EF07C1">
        <w:rPr>
          <w:b/>
          <w:bCs/>
          <w:sz w:val="22"/>
          <w:szCs w:val="22"/>
        </w:rPr>
        <w:t>Táto písomná informácia bola naposledy aktualizovaná v</w:t>
      </w:r>
      <w:r w:rsidR="00B42E4E">
        <w:rPr>
          <w:b/>
          <w:bCs/>
          <w:sz w:val="22"/>
          <w:szCs w:val="22"/>
        </w:rPr>
        <w:t> 09/2020</w:t>
      </w:r>
      <w:r w:rsidR="00B6195E" w:rsidRPr="00EF07C1">
        <w:rPr>
          <w:b/>
          <w:bCs/>
          <w:sz w:val="22"/>
          <w:szCs w:val="22"/>
        </w:rPr>
        <w:t>.</w:t>
      </w:r>
    </w:p>
    <w:p w14:paraId="50BA1590" w14:textId="77777777" w:rsidR="007C1E38" w:rsidRPr="00EF07C1" w:rsidRDefault="007C1E38" w:rsidP="00DC640C">
      <w:pPr>
        <w:spacing w:line="240" w:lineRule="auto"/>
        <w:rPr>
          <w:rFonts w:ascii="Times New Roman" w:hAnsi="Times New Roman" w:cs="Times New Roman"/>
        </w:rPr>
      </w:pPr>
    </w:p>
    <w:sectPr w:rsidR="007C1E38" w:rsidRPr="00EF07C1" w:rsidSect="00627EEB">
      <w:headerReference w:type="default" r:id="rId9"/>
      <w:footerReference w:type="default" r:id="rId10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6F02E" w14:textId="77777777" w:rsidR="003E00B4" w:rsidRDefault="003E00B4" w:rsidP="006528CE">
      <w:pPr>
        <w:spacing w:after="0" w:line="240" w:lineRule="auto"/>
      </w:pPr>
      <w:r>
        <w:separator/>
      </w:r>
    </w:p>
  </w:endnote>
  <w:endnote w:type="continuationSeparator" w:id="0">
    <w:p w14:paraId="702F46A3" w14:textId="77777777" w:rsidR="003E00B4" w:rsidRDefault="003E00B4" w:rsidP="00652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49852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7EB397D" w14:textId="77777777" w:rsidR="00D64876" w:rsidRPr="008550EC" w:rsidRDefault="00D64876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8550E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550EC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8550E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253509">
          <w:rPr>
            <w:rFonts w:ascii="Times New Roman" w:hAnsi="Times New Roman" w:cs="Times New Roman"/>
            <w:noProof/>
            <w:sz w:val="18"/>
            <w:szCs w:val="18"/>
          </w:rPr>
          <w:t>6</w:t>
        </w:r>
        <w:r w:rsidRPr="008550EC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16096E38" w14:textId="77777777" w:rsidR="00D64876" w:rsidRDefault="00D6487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4220E" w14:textId="77777777" w:rsidR="003E00B4" w:rsidRDefault="003E00B4" w:rsidP="006528CE">
      <w:pPr>
        <w:spacing w:after="0" w:line="240" w:lineRule="auto"/>
      </w:pPr>
      <w:r>
        <w:separator/>
      </w:r>
    </w:p>
  </w:footnote>
  <w:footnote w:type="continuationSeparator" w:id="0">
    <w:p w14:paraId="46535EB2" w14:textId="77777777" w:rsidR="003E00B4" w:rsidRDefault="003E00B4" w:rsidP="00652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A367E" w14:textId="0B2A76A9" w:rsidR="00D64876" w:rsidRPr="006528CE" w:rsidRDefault="00D64876">
    <w:pPr>
      <w:pStyle w:val="Hlavik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Schválený text k rozhodnutiu o registrácii, ev. č.: </w:t>
    </w:r>
    <w:r w:rsidR="00197DB2" w:rsidRPr="00F867F5">
      <w:rPr>
        <w:rFonts w:ascii="Times New Roman" w:hAnsi="Times New Roman" w:cs="Times New Roman"/>
        <w:sz w:val="18"/>
        <w:szCs w:val="18"/>
      </w:rPr>
      <w:t>2018/05969-REG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290E"/>
    <w:multiLevelType w:val="hybridMultilevel"/>
    <w:tmpl w:val="AE50C2BE"/>
    <w:lvl w:ilvl="0" w:tplc="15EEB1AC">
      <w:start w:val="2"/>
      <w:numFmt w:val="bullet"/>
      <w:lvlText w:val="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2852"/>
    <w:multiLevelType w:val="hybridMultilevel"/>
    <w:tmpl w:val="48404048"/>
    <w:lvl w:ilvl="0" w:tplc="76DE9A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51E1"/>
    <w:multiLevelType w:val="hybridMultilevel"/>
    <w:tmpl w:val="02E683AA"/>
    <w:lvl w:ilvl="0" w:tplc="FD7AF35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A520B"/>
    <w:multiLevelType w:val="hybridMultilevel"/>
    <w:tmpl w:val="9AF66760"/>
    <w:lvl w:ilvl="0" w:tplc="43E63B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CE"/>
    <w:rsid w:val="0001548A"/>
    <w:rsid w:val="000259F5"/>
    <w:rsid w:val="000427F2"/>
    <w:rsid w:val="00061B3A"/>
    <w:rsid w:val="000745DA"/>
    <w:rsid w:val="000854FD"/>
    <w:rsid w:val="000A360D"/>
    <w:rsid w:val="000B393D"/>
    <w:rsid w:val="000B5547"/>
    <w:rsid w:val="00105384"/>
    <w:rsid w:val="00124351"/>
    <w:rsid w:val="00126A88"/>
    <w:rsid w:val="00127F6D"/>
    <w:rsid w:val="00127FB7"/>
    <w:rsid w:val="00140D6A"/>
    <w:rsid w:val="00157EA9"/>
    <w:rsid w:val="00181FA8"/>
    <w:rsid w:val="001873FA"/>
    <w:rsid w:val="00197DB2"/>
    <w:rsid w:val="001B6C27"/>
    <w:rsid w:val="001C397C"/>
    <w:rsid w:val="001C7F11"/>
    <w:rsid w:val="001E311C"/>
    <w:rsid w:val="00214340"/>
    <w:rsid w:val="00244D6D"/>
    <w:rsid w:val="00253509"/>
    <w:rsid w:val="002618B1"/>
    <w:rsid w:val="00276E03"/>
    <w:rsid w:val="002979A8"/>
    <w:rsid w:val="002A7B9D"/>
    <w:rsid w:val="002B0B26"/>
    <w:rsid w:val="002C1CAB"/>
    <w:rsid w:val="002C449F"/>
    <w:rsid w:val="002D2825"/>
    <w:rsid w:val="002E369A"/>
    <w:rsid w:val="00330657"/>
    <w:rsid w:val="00336CFD"/>
    <w:rsid w:val="00347888"/>
    <w:rsid w:val="00350805"/>
    <w:rsid w:val="003632DC"/>
    <w:rsid w:val="003641BE"/>
    <w:rsid w:val="00383DEF"/>
    <w:rsid w:val="003906A5"/>
    <w:rsid w:val="00391062"/>
    <w:rsid w:val="00394115"/>
    <w:rsid w:val="003B3187"/>
    <w:rsid w:val="003B608C"/>
    <w:rsid w:val="003E00B4"/>
    <w:rsid w:val="003E76B1"/>
    <w:rsid w:val="003F79C0"/>
    <w:rsid w:val="0044093D"/>
    <w:rsid w:val="0045264E"/>
    <w:rsid w:val="00463D6B"/>
    <w:rsid w:val="0046470F"/>
    <w:rsid w:val="00464E42"/>
    <w:rsid w:val="00467E9F"/>
    <w:rsid w:val="004C3201"/>
    <w:rsid w:val="004E2598"/>
    <w:rsid w:val="004E26B9"/>
    <w:rsid w:val="004E538D"/>
    <w:rsid w:val="004E660A"/>
    <w:rsid w:val="00512717"/>
    <w:rsid w:val="00537A29"/>
    <w:rsid w:val="00540316"/>
    <w:rsid w:val="00554034"/>
    <w:rsid w:val="005764AE"/>
    <w:rsid w:val="00594FAA"/>
    <w:rsid w:val="005D1CF6"/>
    <w:rsid w:val="005E0078"/>
    <w:rsid w:val="006125B8"/>
    <w:rsid w:val="006147C3"/>
    <w:rsid w:val="00627EEB"/>
    <w:rsid w:val="00632D43"/>
    <w:rsid w:val="0064506E"/>
    <w:rsid w:val="006528CE"/>
    <w:rsid w:val="0066639F"/>
    <w:rsid w:val="0068660A"/>
    <w:rsid w:val="0069476D"/>
    <w:rsid w:val="006A42A5"/>
    <w:rsid w:val="006D3DC5"/>
    <w:rsid w:val="006D6DF1"/>
    <w:rsid w:val="006E2351"/>
    <w:rsid w:val="006E330F"/>
    <w:rsid w:val="006F7FD0"/>
    <w:rsid w:val="007303A3"/>
    <w:rsid w:val="00743C7F"/>
    <w:rsid w:val="00750F50"/>
    <w:rsid w:val="007953AD"/>
    <w:rsid w:val="00796E4D"/>
    <w:rsid w:val="007C1E38"/>
    <w:rsid w:val="007E1468"/>
    <w:rsid w:val="007F2F1B"/>
    <w:rsid w:val="007F63BE"/>
    <w:rsid w:val="00810ACF"/>
    <w:rsid w:val="00830C7D"/>
    <w:rsid w:val="008550EC"/>
    <w:rsid w:val="00873380"/>
    <w:rsid w:val="00881D6D"/>
    <w:rsid w:val="00893095"/>
    <w:rsid w:val="008C5B05"/>
    <w:rsid w:val="008D4C4F"/>
    <w:rsid w:val="008E7336"/>
    <w:rsid w:val="008F0110"/>
    <w:rsid w:val="00907DB3"/>
    <w:rsid w:val="00912448"/>
    <w:rsid w:val="009475DC"/>
    <w:rsid w:val="00987032"/>
    <w:rsid w:val="00997C0E"/>
    <w:rsid w:val="009A6245"/>
    <w:rsid w:val="009D50BE"/>
    <w:rsid w:val="009E27AB"/>
    <w:rsid w:val="009F1B62"/>
    <w:rsid w:val="00A35E66"/>
    <w:rsid w:val="00A430C7"/>
    <w:rsid w:val="00A71CD6"/>
    <w:rsid w:val="00A8104A"/>
    <w:rsid w:val="00A85317"/>
    <w:rsid w:val="00A91D70"/>
    <w:rsid w:val="00A93C07"/>
    <w:rsid w:val="00AA7A8B"/>
    <w:rsid w:val="00AF323F"/>
    <w:rsid w:val="00B0090F"/>
    <w:rsid w:val="00B05B96"/>
    <w:rsid w:val="00B16DDD"/>
    <w:rsid w:val="00B20A31"/>
    <w:rsid w:val="00B302CA"/>
    <w:rsid w:val="00B42E4E"/>
    <w:rsid w:val="00B6195E"/>
    <w:rsid w:val="00B91712"/>
    <w:rsid w:val="00B95F8D"/>
    <w:rsid w:val="00B96D6B"/>
    <w:rsid w:val="00BA5D83"/>
    <w:rsid w:val="00BA686D"/>
    <w:rsid w:val="00BE2871"/>
    <w:rsid w:val="00BF67F0"/>
    <w:rsid w:val="00C34453"/>
    <w:rsid w:val="00C36174"/>
    <w:rsid w:val="00C64966"/>
    <w:rsid w:val="00C80A79"/>
    <w:rsid w:val="00C84C3C"/>
    <w:rsid w:val="00C85723"/>
    <w:rsid w:val="00CA397F"/>
    <w:rsid w:val="00CB37FA"/>
    <w:rsid w:val="00CB63A2"/>
    <w:rsid w:val="00CF56E8"/>
    <w:rsid w:val="00D373F4"/>
    <w:rsid w:val="00D41D0D"/>
    <w:rsid w:val="00D42AE8"/>
    <w:rsid w:val="00D4636E"/>
    <w:rsid w:val="00D64876"/>
    <w:rsid w:val="00D7454F"/>
    <w:rsid w:val="00DA01E9"/>
    <w:rsid w:val="00DA1106"/>
    <w:rsid w:val="00DC640C"/>
    <w:rsid w:val="00DE3A91"/>
    <w:rsid w:val="00DF4688"/>
    <w:rsid w:val="00E049AA"/>
    <w:rsid w:val="00E45532"/>
    <w:rsid w:val="00E47AB6"/>
    <w:rsid w:val="00E744DE"/>
    <w:rsid w:val="00E95E8E"/>
    <w:rsid w:val="00EA2053"/>
    <w:rsid w:val="00EA4F35"/>
    <w:rsid w:val="00EC6B51"/>
    <w:rsid w:val="00EF07C1"/>
    <w:rsid w:val="00EF23A8"/>
    <w:rsid w:val="00EF44C9"/>
    <w:rsid w:val="00F10B78"/>
    <w:rsid w:val="00F2185F"/>
    <w:rsid w:val="00F83C0B"/>
    <w:rsid w:val="00F85D2A"/>
    <w:rsid w:val="00F92E97"/>
    <w:rsid w:val="00F9457B"/>
    <w:rsid w:val="00FB5EF7"/>
    <w:rsid w:val="00FD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3A9E546"/>
  <w15:docId w15:val="{D80BCE74-5D9F-4799-97D7-A24B7035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528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652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28CE"/>
  </w:style>
  <w:style w:type="paragraph" w:styleId="Pta">
    <w:name w:val="footer"/>
    <w:basedOn w:val="Normlny"/>
    <w:link w:val="PtaChar"/>
    <w:uiPriority w:val="99"/>
    <w:unhideWhenUsed/>
    <w:rsid w:val="00652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28CE"/>
  </w:style>
  <w:style w:type="character" w:styleId="Hypertextovprepojenie">
    <w:name w:val="Hyperlink"/>
    <w:uiPriority w:val="99"/>
    <w:unhideWhenUsed/>
    <w:rsid w:val="008C5B05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7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788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409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409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409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409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409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1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DF080-506E-4FFE-A1DE-EBF9081F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2794</Words>
  <Characters>15929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Zentiva</Company>
  <LinksUpToDate>false</LinksUpToDate>
  <CharactersWithSpaces>18686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Csibova Ingrid</dc:creator>
  <cp:lastModifiedBy>Kamila Bezeková</cp:lastModifiedBy>
  <cp:revision>24</cp:revision>
  <cp:lastPrinted>2020-05-29T07:58:00Z</cp:lastPrinted>
  <dcterms:created xsi:type="dcterms:W3CDTF">2020-06-03T09:41:00Z</dcterms:created>
  <dcterms:modified xsi:type="dcterms:W3CDTF">2020-09-22T07:22:00Z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