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0C9A6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Písomná informácia pre používateľa</w:t>
      </w:r>
    </w:p>
    <w:p w14:paraId="7AF4C5F5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</w:p>
    <w:p w14:paraId="1B5B5459" w14:textId="78FADAEA" w:rsidR="006528CE" w:rsidRPr="00EF07C1" w:rsidRDefault="002D2825" w:rsidP="006528C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Xanirva</w:t>
      </w:r>
      <w:r w:rsidR="002E369A">
        <w:rPr>
          <w:b/>
          <w:bCs/>
          <w:sz w:val="22"/>
          <w:szCs w:val="22"/>
        </w:rPr>
        <w:t xml:space="preserve"> 10</w:t>
      </w:r>
      <w:r w:rsidR="006528CE" w:rsidRPr="00EF07C1">
        <w:rPr>
          <w:b/>
          <w:bCs/>
          <w:sz w:val="22"/>
          <w:szCs w:val="22"/>
        </w:rPr>
        <w:t xml:space="preserve"> mg </w:t>
      </w:r>
      <w:r w:rsidR="00BB46AD">
        <w:rPr>
          <w:b/>
          <w:bCs/>
          <w:sz w:val="22"/>
          <w:szCs w:val="22"/>
        </w:rPr>
        <w:t>tvrdé kapsuly</w:t>
      </w:r>
    </w:p>
    <w:p w14:paraId="65EC41A5" w14:textId="77777777" w:rsidR="003641BE" w:rsidRPr="00EF07C1" w:rsidRDefault="00347888" w:rsidP="00152B2F">
      <w:pPr>
        <w:jc w:val="center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r</w:t>
      </w:r>
      <w:r w:rsidR="006528CE" w:rsidRPr="00EF07C1">
        <w:rPr>
          <w:rFonts w:ascii="Times New Roman" w:hAnsi="Times New Roman" w:cs="Times New Roman"/>
        </w:rPr>
        <w:t>ivaroxab</w:t>
      </w:r>
      <w:r w:rsidRPr="00EF07C1">
        <w:rPr>
          <w:rFonts w:ascii="Times New Roman" w:hAnsi="Times New Roman" w:cs="Times New Roman"/>
        </w:rPr>
        <w:t>á</w:t>
      </w:r>
      <w:r w:rsidR="006528CE" w:rsidRPr="00EF07C1">
        <w:rPr>
          <w:rFonts w:ascii="Times New Roman" w:hAnsi="Times New Roman" w:cs="Times New Roman"/>
        </w:rPr>
        <w:t>n</w:t>
      </w:r>
    </w:p>
    <w:p w14:paraId="339F3760" w14:textId="77777777" w:rsidR="006528CE" w:rsidRPr="00EF07C1" w:rsidRDefault="006528CE" w:rsidP="006528CE">
      <w:pPr>
        <w:jc w:val="center"/>
        <w:rPr>
          <w:rFonts w:ascii="Times New Roman" w:hAnsi="Times New Roman" w:cs="Times New Roman"/>
        </w:rPr>
      </w:pPr>
    </w:p>
    <w:p w14:paraId="7E1C2EF2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Pozorne si prečítajte celú písomnú informáciu predtým, ako začnete užívať tento liek, pretože obsahuje pre vás dôležité informácie. </w:t>
      </w:r>
    </w:p>
    <w:p w14:paraId="1A41E849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6D79016C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Ak máte akékoľvek ďalšie otázky, obráťte sa na svojho lekára alebo lekárnika. </w:t>
      </w:r>
    </w:p>
    <w:p w14:paraId="56388252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Tento liek bol predpísaný iba vám. Nedávajte ho nikomu inému. Môže mu uškodiť, dokonca aj vtedy, ak má rovnaké prejavy ochorenia ako vy. </w:t>
      </w:r>
    </w:p>
    <w:p w14:paraId="50EC67D1" w14:textId="77777777" w:rsidR="006528CE" w:rsidRPr="00EF07C1" w:rsidRDefault="00347888" w:rsidP="008550EC">
      <w:pPr>
        <w:ind w:left="567" w:hanging="567"/>
        <w:rPr>
          <w:rFonts w:ascii="Times New Roman" w:hAnsi="Times New Roman" w:cs="Times New Roman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Pr="00EF07C1">
        <w:rPr>
          <w:rFonts w:ascii="Times New Roman" w:hAnsi="Times New Roman" w:cs="Times New Roman"/>
        </w:rPr>
        <w:tab/>
      </w:r>
      <w:r w:rsidR="006528CE" w:rsidRPr="00EF07C1">
        <w:rPr>
          <w:rFonts w:ascii="Times New Roman" w:hAnsi="Times New Roman" w:cs="Times New Roman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1857A993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V tejto písomnej informácii sa dozviete</w:t>
      </w:r>
      <w:r w:rsidRPr="00EF07C1">
        <w:rPr>
          <w:sz w:val="22"/>
          <w:szCs w:val="22"/>
        </w:rPr>
        <w:t xml:space="preserve">: </w:t>
      </w:r>
    </w:p>
    <w:p w14:paraId="76112E69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1.</w:t>
      </w:r>
      <w:r w:rsidR="00347888" w:rsidRPr="00EF07C1">
        <w:rPr>
          <w:sz w:val="22"/>
          <w:szCs w:val="22"/>
        </w:rPr>
        <w:tab/>
      </w:r>
      <w:r w:rsidR="006E330F">
        <w:rPr>
          <w:sz w:val="22"/>
          <w:szCs w:val="22"/>
        </w:rPr>
        <w:t>Čo je Xanirva</w:t>
      </w:r>
      <w:r w:rsidRPr="00EF07C1">
        <w:rPr>
          <w:sz w:val="22"/>
          <w:szCs w:val="22"/>
        </w:rPr>
        <w:t xml:space="preserve"> a na čo sa používa </w:t>
      </w:r>
    </w:p>
    <w:p w14:paraId="0C2E7353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2.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Čo potrebujete vedieť predtým, ako užijete </w:t>
      </w:r>
      <w:r w:rsidR="008F0110">
        <w:rPr>
          <w:sz w:val="22"/>
          <w:szCs w:val="22"/>
        </w:rPr>
        <w:t>Xanirvu</w:t>
      </w:r>
    </w:p>
    <w:p w14:paraId="6D0AF052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3.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</w:t>
      </w:r>
    </w:p>
    <w:p w14:paraId="57B26A55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4.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Možné vedľajšie účinky </w:t>
      </w:r>
    </w:p>
    <w:p w14:paraId="72A6121F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5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uchovávať </w:t>
      </w:r>
      <w:r w:rsidR="008F0110">
        <w:rPr>
          <w:sz w:val="22"/>
          <w:szCs w:val="22"/>
        </w:rPr>
        <w:t>Xanirvu</w:t>
      </w:r>
    </w:p>
    <w:p w14:paraId="681227E5" w14:textId="77777777" w:rsidR="006528CE" w:rsidRPr="00EF07C1" w:rsidRDefault="006528CE" w:rsidP="008550EC">
      <w:pPr>
        <w:tabs>
          <w:tab w:val="left" w:pos="567"/>
        </w:tabs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6.</w:t>
      </w:r>
      <w:r w:rsidR="00347888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Obsah balenia a ďalšie informácie</w:t>
      </w:r>
    </w:p>
    <w:p w14:paraId="1B91671E" w14:textId="77777777" w:rsidR="006528CE" w:rsidRPr="00EF07C1" w:rsidRDefault="006528CE" w:rsidP="006528CE">
      <w:pPr>
        <w:rPr>
          <w:rFonts w:ascii="Times New Roman" w:hAnsi="Times New Roman" w:cs="Times New Roman"/>
        </w:rPr>
      </w:pPr>
    </w:p>
    <w:p w14:paraId="342DA518" w14:textId="77777777" w:rsidR="006528CE" w:rsidRPr="00EF07C1" w:rsidRDefault="006528CE" w:rsidP="008550EC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1.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je </w:t>
      </w:r>
      <w:r w:rsidR="006E330F" w:rsidRPr="006E330F">
        <w:rPr>
          <w:b/>
          <w:sz w:val="22"/>
          <w:szCs w:val="22"/>
        </w:rPr>
        <w:t>Xanirva</w:t>
      </w:r>
      <w:r w:rsidRPr="006E330F">
        <w:rPr>
          <w:b/>
          <w:bCs/>
          <w:sz w:val="22"/>
          <w:szCs w:val="22"/>
        </w:rPr>
        <w:t xml:space="preserve"> a</w:t>
      </w:r>
      <w:r w:rsidRPr="00EF07C1">
        <w:rPr>
          <w:b/>
          <w:bCs/>
          <w:sz w:val="22"/>
          <w:szCs w:val="22"/>
        </w:rPr>
        <w:t xml:space="preserve"> na čo sa používa </w:t>
      </w:r>
    </w:p>
    <w:p w14:paraId="5623503A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23C997FD" w14:textId="77777777" w:rsidR="006528CE" w:rsidRPr="00EF07C1" w:rsidRDefault="008F0110" w:rsidP="006528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6528CE" w:rsidRPr="00EF07C1">
        <w:rPr>
          <w:sz w:val="22"/>
          <w:szCs w:val="22"/>
        </w:rPr>
        <w:t xml:space="preserve"> obsahuje liečivo rivaroxab</w:t>
      </w:r>
      <w:r w:rsidR="00347888" w:rsidRPr="00EF07C1">
        <w:rPr>
          <w:sz w:val="22"/>
          <w:szCs w:val="22"/>
        </w:rPr>
        <w:t>á</w:t>
      </w:r>
      <w:r w:rsidR="006528CE" w:rsidRPr="00EF07C1">
        <w:rPr>
          <w:sz w:val="22"/>
          <w:szCs w:val="22"/>
        </w:rPr>
        <w:t xml:space="preserve">n a používa sa u dospelých na: </w:t>
      </w:r>
    </w:p>
    <w:p w14:paraId="07D8935D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zabránenie vzniku krvných zrazenín v </w:t>
      </w:r>
      <w:r w:rsidR="004E2598">
        <w:rPr>
          <w:sz w:val="22"/>
          <w:szCs w:val="22"/>
        </w:rPr>
        <w:t>žilách po operácii na nahradenie bedrového alebo kolenného kĺbu. Váš lekár vám predpísal tento liek, pretože po operácii máte zvýšené riziko vzniku krvných zrazenín</w:t>
      </w:r>
      <w:r w:rsidRPr="00EF07C1">
        <w:rPr>
          <w:sz w:val="22"/>
          <w:szCs w:val="22"/>
        </w:rPr>
        <w:t xml:space="preserve">. </w:t>
      </w:r>
    </w:p>
    <w:p w14:paraId="1A9A1115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347888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>liečbu krvných zrazenín v žilách nôh (hlbok</w:t>
      </w:r>
      <w:r w:rsidR="00830C7D" w:rsidRPr="00EF07C1">
        <w:rPr>
          <w:sz w:val="22"/>
          <w:szCs w:val="22"/>
        </w:rPr>
        <w:t>ej</w:t>
      </w:r>
      <w:r w:rsidRPr="00EF07C1">
        <w:rPr>
          <w:sz w:val="22"/>
          <w:szCs w:val="22"/>
        </w:rPr>
        <w:t xml:space="preserve"> žilov</w:t>
      </w:r>
      <w:r w:rsidR="00830C7D" w:rsidRPr="00EF07C1">
        <w:rPr>
          <w:sz w:val="22"/>
          <w:szCs w:val="22"/>
        </w:rPr>
        <w:t>ej</w:t>
      </w:r>
      <w:r w:rsidRPr="00EF07C1">
        <w:rPr>
          <w:sz w:val="22"/>
          <w:szCs w:val="22"/>
        </w:rPr>
        <w:t xml:space="preserve"> trombóz</w:t>
      </w:r>
      <w:r w:rsidR="00830C7D" w:rsidRPr="00EF07C1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) a v krvných cievach pľúc (pľúcnej embólie) a na zabránenie opätovného vzniku krvných zrazenín v krvných cievach nôh a/alebo v pľúcach. </w:t>
      </w:r>
    </w:p>
    <w:p w14:paraId="238E123F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1C5EB688" w14:textId="77777777" w:rsidR="006528CE" w:rsidRPr="00EF07C1" w:rsidRDefault="008F0110" w:rsidP="008550EC">
      <w:pPr>
        <w:spacing w:after="0" w:line="240" w:lineRule="auto"/>
        <w:rPr>
          <w:rFonts w:ascii="Times New Roman" w:hAnsi="Times New Roman" w:cs="Times New Roman"/>
        </w:rPr>
      </w:pPr>
      <w:r w:rsidRPr="008F0110">
        <w:rPr>
          <w:rFonts w:ascii="Times New Roman" w:hAnsi="Times New Roman" w:cs="Times New Roman"/>
        </w:rPr>
        <w:t>Xanirva</w:t>
      </w:r>
      <w:r w:rsidR="006528CE" w:rsidRPr="008F0110">
        <w:rPr>
          <w:rFonts w:ascii="Times New Roman" w:hAnsi="Times New Roman" w:cs="Times New Roman"/>
        </w:rPr>
        <w:t xml:space="preserve"> patrí</w:t>
      </w:r>
      <w:r w:rsidR="006528CE" w:rsidRPr="00EF07C1">
        <w:rPr>
          <w:rFonts w:ascii="Times New Roman" w:hAnsi="Times New Roman" w:cs="Times New Roman"/>
        </w:rPr>
        <w:t xml:space="preserve"> do skupiny liekov, ktoré sa nazývajú antitrombotiká. Pôsobí tak, že potláča faktor zrážavosti krvi (faktor Xa), a preto znižuje náchylnosť na tvorbu krvných zrazenín.</w:t>
      </w:r>
    </w:p>
    <w:p w14:paraId="788D495B" w14:textId="77777777" w:rsidR="006528CE" w:rsidRPr="00EF07C1" w:rsidRDefault="006528CE" w:rsidP="008550EC">
      <w:pPr>
        <w:spacing w:after="0" w:line="240" w:lineRule="auto"/>
        <w:rPr>
          <w:rFonts w:ascii="Times New Roman" w:hAnsi="Times New Roman" w:cs="Times New Roman"/>
        </w:rPr>
      </w:pPr>
    </w:p>
    <w:p w14:paraId="5F4432F9" w14:textId="77777777" w:rsidR="00347888" w:rsidRPr="00EF07C1" w:rsidRDefault="00347888" w:rsidP="008550EC">
      <w:pPr>
        <w:spacing w:after="0" w:line="240" w:lineRule="auto"/>
        <w:rPr>
          <w:rFonts w:ascii="Times New Roman" w:hAnsi="Times New Roman" w:cs="Times New Roman"/>
        </w:rPr>
      </w:pPr>
    </w:p>
    <w:p w14:paraId="566471AB" w14:textId="77777777" w:rsidR="006528CE" w:rsidRPr="00EF07C1" w:rsidRDefault="006528CE" w:rsidP="008550EC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2.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potrebujete vedieť predtým, ako užijete </w:t>
      </w:r>
      <w:r w:rsidR="008F0110">
        <w:rPr>
          <w:b/>
          <w:sz w:val="22"/>
          <w:szCs w:val="22"/>
        </w:rPr>
        <w:t>Xanirvu</w:t>
      </w:r>
    </w:p>
    <w:p w14:paraId="66698695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795CFDAF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Neužívajte </w:t>
      </w:r>
      <w:r w:rsidR="008F0110">
        <w:rPr>
          <w:b/>
          <w:sz w:val="22"/>
          <w:szCs w:val="22"/>
        </w:rPr>
        <w:t>Xanirvu</w:t>
      </w:r>
    </w:p>
    <w:p w14:paraId="7F7D1091" w14:textId="77777777" w:rsidR="006528CE" w:rsidRPr="00EF07C1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ste alergický na rivaroxab</w:t>
      </w:r>
      <w:r w:rsidR="00830C7D" w:rsidRPr="00EF07C1">
        <w:rPr>
          <w:sz w:val="22"/>
          <w:szCs w:val="22"/>
        </w:rPr>
        <w:t>á</w:t>
      </w:r>
      <w:r w:rsidR="006528CE" w:rsidRPr="00EF07C1">
        <w:rPr>
          <w:sz w:val="22"/>
          <w:szCs w:val="22"/>
        </w:rPr>
        <w:t>n alebo na ktorúkoľvek z ďalších zložiek to</w:t>
      </w:r>
      <w:r w:rsidR="00CA397F">
        <w:rPr>
          <w:sz w:val="22"/>
          <w:szCs w:val="22"/>
        </w:rPr>
        <w:t>hto lieku (uvedených v časti 6);</w:t>
      </w:r>
      <w:r w:rsidR="006528CE" w:rsidRPr="00EF07C1">
        <w:rPr>
          <w:sz w:val="22"/>
          <w:szCs w:val="22"/>
        </w:rPr>
        <w:t xml:space="preserve"> </w:t>
      </w:r>
    </w:p>
    <w:p w14:paraId="7BF17D63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CA397F">
        <w:rPr>
          <w:sz w:val="22"/>
          <w:szCs w:val="22"/>
        </w:rPr>
        <w:t>ak silno krvácate;</w:t>
      </w:r>
      <w:r w:rsidR="006528CE" w:rsidRPr="00EF07C1">
        <w:rPr>
          <w:sz w:val="22"/>
          <w:szCs w:val="22"/>
        </w:rPr>
        <w:t xml:space="preserve"> </w:t>
      </w:r>
    </w:p>
    <w:p w14:paraId="7A6442C3" w14:textId="77777777" w:rsidR="006528CE" w:rsidRPr="000B393D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máte ochorenie alebo </w:t>
      </w:r>
      <w:r w:rsidR="000B393D">
        <w:rPr>
          <w:sz w:val="22"/>
          <w:szCs w:val="22"/>
        </w:rPr>
        <w:t>poruchy</w:t>
      </w:r>
      <w:r w:rsidR="006528CE" w:rsidRPr="00EF07C1">
        <w:rPr>
          <w:sz w:val="22"/>
          <w:szCs w:val="22"/>
        </w:rPr>
        <w:t xml:space="preserve"> niektorého orgánu, ktoré zvyšujú riziko závažného krvácania (napr. žalúdkový vred, poranenie alebo krvácanie mozgu, nedáv</w:t>
      </w:r>
      <w:r w:rsidR="00CA397F">
        <w:rPr>
          <w:sz w:val="22"/>
          <w:szCs w:val="22"/>
        </w:rPr>
        <w:t>na operácia mozgu alebo očí);</w:t>
      </w:r>
      <w:r w:rsidR="006528CE" w:rsidRPr="000B393D">
        <w:rPr>
          <w:sz w:val="22"/>
          <w:szCs w:val="22"/>
        </w:rPr>
        <w:t xml:space="preserve"> </w:t>
      </w:r>
    </w:p>
    <w:p w14:paraId="73622028" w14:textId="64CA5653" w:rsidR="006528CE" w:rsidRPr="000B393D" w:rsidRDefault="00FB5EF7" w:rsidP="00830C7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0C7D" w:rsidRPr="000B393D">
        <w:rPr>
          <w:rFonts w:ascii="Times New Roman" w:hAnsi="Times New Roman" w:cs="Times New Roman"/>
        </w:rPr>
        <w:tab/>
      </w:r>
      <w:r w:rsidR="006528CE" w:rsidRPr="000B393D">
        <w:rPr>
          <w:rFonts w:ascii="Times New Roman" w:hAnsi="Times New Roman" w:cs="Times New Roman"/>
        </w:rPr>
        <w:t>ak užívate lieky na zabránenie tvorby krvných zrazenín (napr. warfarín, dabigatr</w:t>
      </w:r>
      <w:r w:rsidR="00382E3E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>n, apixab</w:t>
      </w:r>
      <w:r w:rsidR="00830C7D" w:rsidRPr="000B393D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 xml:space="preserve">n alebo heparín) okrem prípadov, keď počas zmeny antikoagulačnej liečby alebo </w:t>
      </w:r>
      <w:r w:rsidR="00382E3E">
        <w:rPr>
          <w:rFonts w:ascii="Times New Roman" w:hAnsi="Times New Roman" w:cs="Times New Roman"/>
        </w:rPr>
        <w:t>na</w:t>
      </w:r>
      <w:r w:rsidR="006528CE" w:rsidRPr="000B393D">
        <w:rPr>
          <w:rFonts w:ascii="Times New Roman" w:hAnsi="Times New Roman" w:cs="Times New Roman"/>
        </w:rPr>
        <w:t xml:space="preserve"> udržanie otvorených žilových alebo </w:t>
      </w:r>
      <w:r w:rsidR="00BA5D83" w:rsidRPr="000B393D">
        <w:rPr>
          <w:rFonts w:ascii="Times New Roman" w:hAnsi="Times New Roman" w:cs="Times New Roman"/>
        </w:rPr>
        <w:t>tepnových</w:t>
      </w:r>
      <w:r w:rsidR="006528CE" w:rsidRPr="000B393D">
        <w:rPr>
          <w:rFonts w:ascii="Times New Roman" w:hAnsi="Times New Roman" w:cs="Times New Roman"/>
        </w:rPr>
        <w:t xml:space="preserve"> </w:t>
      </w:r>
      <w:r w:rsidR="00BA5D83" w:rsidRPr="000B393D">
        <w:rPr>
          <w:rFonts w:ascii="Times New Roman" w:hAnsi="Times New Roman" w:cs="Times New Roman"/>
        </w:rPr>
        <w:t>katétrov</w:t>
      </w:r>
      <w:r w:rsidR="00CA397F">
        <w:rPr>
          <w:rFonts w:ascii="Times New Roman" w:hAnsi="Times New Roman" w:cs="Times New Roman"/>
        </w:rPr>
        <w:t xml:space="preserve"> dostanete heparín;</w:t>
      </w:r>
    </w:p>
    <w:p w14:paraId="16789F56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máte ochorenie pečene, ktoré vedi</w:t>
      </w:r>
      <w:r w:rsidR="00CA397F">
        <w:rPr>
          <w:sz w:val="22"/>
          <w:szCs w:val="22"/>
        </w:rPr>
        <w:t>e k zvýšenému riziku krvácania;</w:t>
      </w:r>
    </w:p>
    <w:p w14:paraId="2C856303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ste tehotná alebo dojčíte. </w:t>
      </w:r>
    </w:p>
    <w:p w14:paraId="1434297B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07C1">
        <w:rPr>
          <w:rFonts w:ascii="Times New Roman" w:hAnsi="Times New Roman" w:cs="Times New Roman"/>
        </w:rPr>
        <w:t xml:space="preserve">Ak sa vás týka niečo z uvedeného, </w:t>
      </w:r>
      <w:r w:rsidRPr="00EF07C1">
        <w:rPr>
          <w:rFonts w:ascii="Times New Roman" w:hAnsi="Times New Roman" w:cs="Times New Roman"/>
          <w:b/>
          <w:bCs/>
        </w:rPr>
        <w:t xml:space="preserve">neužívajte </w:t>
      </w:r>
      <w:r w:rsidR="008F0110" w:rsidRPr="008F0110">
        <w:rPr>
          <w:rFonts w:ascii="Times New Roman" w:hAnsi="Times New Roman" w:cs="Times New Roman"/>
          <w:b/>
        </w:rPr>
        <w:t>Xanirvu</w:t>
      </w:r>
      <w:r w:rsidRPr="008F0110">
        <w:rPr>
          <w:rFonts w:ascii="Times New Roman" w:hAnsi="Times New Roman" w:cs="Times New Roman"/>
          <w:b/>
          <w:bCs/>
        </w:rPr>
        <w:t xml:space="preserve"> a</w:t>
      </w:r>
      <w:r w:rsidRPr="00EF07C1">
        <w:rPr>
          <w:rFonts w:ascii="Times New Roman" w:hAnsi="Times New Roman" w:cs="Times New Roman"/>
          <w:b/>
          <w:bCs/>
        </w:rPr>
        <w:t xml:space="preserve"> povedzte to svojmu lekárovi.</w:t>
      </w:r>
    </w:p>
    <w:p w14:paraId="302820C9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7E9557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Upozornenia a opatrenia </w:t>
      </w:r>
    </w:p>
    <w:p w14:paraId="2933E7AC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Predtým, ako 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</w:t>
      </w:r>
      <w:r w:rsidRPr="008550EC">
        <w:rPr>
          <w:rFonts w:ascii="Times New Roman" w:hAnsi="Times New Roman" w:cs="Times New Roman"/>
          <w:bCs/>
        </w:rPr>
        <w:t>obráťte sa na svojho lekára alebo lekárnika</w:t>
      </w:r>
      <w:r w:rsidRPr="00EF07C1">
        <w:rPr>
          <w:rFonts w:ascii="Times New Roman" w:hAnsi="Times New Roman" w:cs="Times New Roman"/>
        </w:rPr>
        <w:t>.</w:t>
      </w:r>
    </w:p>
    <w:p w14:paraId="38635E5E" w14:textId="415E95B4" w:rsidR="006528CE" w:rsidRPr="00EF07C1" w:rsidRDefault="006528CE" w:rsidP="00540316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lastRenderedPageBreak/>
        <w:t xml:space="preserve">Buďte zvlášť opatrný pri užívaní </w:t>
      </w:r>
      <w:r w:rsidR="008F0110" w:rsidRPr="008F0110">
        <w:rPr>
          <w:b/>
          <w:sz w:val="22"/>
          <w:szCs w:val="22"/>
        </w:rPr>
        <w:t>Xanirv</w:t>
      </w:r>
      <w:r w:rsidR="00382E3E">
        <w:rPr>
          <w:b/>
          <w:sz w:val="22"/>
          <w:szCs w:val="22"/>
        </w:rPr>
        <w:t>y</w:t>
      </w:r>
    </w:p>
    <w:p w14:paraId="572813F7" w14:textId="344B8B4C" w:rsidR="006528CE" w:rsidRPr="00EF07C1" w:rsidRDefault="00FB5EF7" w:rsidP="00540316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540316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 xml:space="preserve">ak máte zvýšené riziko krvácania, </w:t>
      </w:r>
      <w:r w:rsidR="008C7255">
        <w:rPr>
          <w:sz w:val="22"/>
          <w:szCs w:val="22"/>
        </w:rPr>
        <w:t>napríklad</w:t>
      </w:r>
      <w:r w:rsidR="006528CE" w:rsidRPr="00EF07C1">
        <w:rPr>
          <w:sz w:val="22"/>
          <w:szCs w:val="22"/>
        </w:rPr>
        <w:t xml:space="preserve"> v situáciách ako sú: </w:t>
      </w:r>
    </w:p>
    <w:p w14:paraId="3792C013" w14:textId="77777777" w:rsidR="006528CE" w:rsidRPr="00EF07C1" w:rsidRDefault="006528CE" w:rsidP="00540316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540316" w:rsidRPr="00EF07C1">
        <w:rPr>
          <w:rFonts w:ascii="Wingdings" w:hAnsi="Wingdings" w:cs="Wingdings"/>
          <w:sz w:val="22"/>
          <w:szCs w:val="22"/>
        </w:rPr>
        <w:tab/>
      </w:r>
      <w:r w:rsidR="005D1CF6">
        <w:rPr>
          <w:sz w:val="22"/>
          <w:szCs w:val="22"/>
        </w:rPr>
        <w:t xml:space="preserve">stredne </w:t>
      </w:r>
      <w:r w:rsidRPr="00EF07C1">
        <w:rPr>
          <w:sz w:val="22"/>
          <w:szCs w:val="22"/>
        </w:rPr>
        <w:t xml:space="preserve">závažné </w:t>
      </w:r>
      <w:r w:rsidR="005D1CF6">
        <w:rPr>
          <w:sz w:val="22"/>
          <w:szCs w:val="22"/>
        </w:rPr>
        <w:t xml:space="preserve">alebo ťažké </w:t>
      </w:r>
      <w:r w:rsidRPr="00EF07C1">
        <w:rPr>
          <w:sz w:val="22"/>
          <w:szCs w:val="22"/>
        </w:rPr>
        <w:t>ochorenie obličiek, pretože funkcia obličiek môže ovplyvniť množstvo li</w:t>
      </w:r>
      <w:r w:rsidR="00CA397F">
        <w:rPr>
          <w:sz w:val="22"/>
          <w:szCs w:val="22"/>
        </w:rPr>
        <w:t>eku, ktoré pôsobí vo vašom tele;</w:t>
      </w:r>
      <w:r w:rsidRPr="00EF07C1">
        <w:rPr>
          <w:sz w:val="22"/>
          <w:szCs w:val="22"/>
        </w:rPr>
        <w:t xml:space="preserve"> </w:t>
      </w:r>
    </w:p>
    <w:p w14:paraId="13DF6E79" w14:textId="12F27B98" w:rsidR="006528CE" w:rsidRPr="00EF07C1" w:rsidRDefault="006528CE" w:rsidP="004C3201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C3201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ak užívate iné lieky na prevenciu </w:t>
      </w:r>
      <w:r w:rsidR="004C3201" w:rsidRPr="00EF07C1">
        <w:rPr>
          <w:sz w:val="22"/>
          <w:szCs w:val="22"/>
        </w:rPr>
        <w:t xml:space="preserve">vzniku </w:t>
      </w:r>
      <w:r w:rsidRPr="00EF07C1">
        <w:rPr>
          <w:sz w:val="22"/>
          <w:szCs w:val="22"/>
        </w:rPr>
        <w:t>krvných zrazenín (napr. warfarín, dabigatr</w:t>
      </w:r>
      <w:r w:rsidR="008C7255">
        <w:rPr>
          <w:sz w:val="22"/>
          <w:szCs w:val="22"/>
        </w:rPr>
        <w:t>á</w:t>
      </w:r>
      <w:r w:rsidRPr="00EF07C1">
        <w:rPr>
          <w:sz w:val="22"/>
          <w:szCs w:val="22"/>
        </w:rPr>
        <w:t>n, apixab</w:t>
      </w:r>
      <w:r w:rsidR="004C3201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n alebo heparín), keď počas zmeny antikoagulačnej liečby alebo </w:t>
      </w:r>
      <w:r w:rsidR="008C7255">
        <w:rPr>
          <w:sz w:val="22"/>
          <w:szCs w:val="22"/>
        </w:rPr>
        <w:t>na</w:t>
      </w:r>
      <w:r w:rsidRPr="00EF07C1">
        <w:rPr>
          <w:sz w:val="22"/>
          <w:szCs w:val="22"/>
        </w:rPr>
        <w:t xml:space="preserve"> udržanie otvorených žilových alebo </w:t>
      </w:r>
      <w:r w:rsidR="004C3201" w:rsidRPr="00EF07C1">
        <w:rPr>
          <w:sz w:val="22"/>
          <w:szCs w:val="22"/>
        </w:rPr>
        <w:t>tepnových katétrov</w:t>
      </w:r>
      <w:r w:rsidRPr="00EF07C1">
        <w:rPr>
          <w:sz w:val="22"/>
          <w:szCs w:val="22"/>
        </w:rPr>
        <w:t xml:space="preserve"> dostanete heparín (pozri časť </w:t>
      </w:r>
      <w:r w:rsidR="004C3201" w:rsidRPr="00EF07C1">
        <w:rPr>
          <w:sz w:val="22"/>
          <w:szCs w:val="22"/>
        </w:rPr>
        <w:t>„</w:t>
      </w:r>
      <w:r w:rsidRPr="00EF07C1">
        <w:rPr>
          <w:sz w:val="22"/>
          <w:szCs w:val="22"/>
        </w:rPr>
        <w:t>Iné lieky a</w:t>
      </w:r>
      <w:r w:rsidR="004C3201" w:rsidRPr="00EF07C1">
        <w:rPr>
          <w:sz w:val="22"/>
          <w:szCs w:val="22"/>
        </w:rPr>
        <w:t> </w:t>
      </w:r>
      <w:r w:rsidR="008F0110">
        <w:rPr>
          <w:sz w:val="22"/>
          <w:szCs w:val="22"/>
        </w:rPr>
        <w:t>Xanirva</w:t>
      </w:r>
      <w:r w:rsidR="004C3201" w:rsidRPr="00EF07C1">
        <w:rPr>
          <w:sz w:val="22"/>
          <w:szCs w:val="22"/>
        </w:rPr>
        <w:t>“</w:t>
      </w:r>
      <w:r w:rsidR="00CA397F">
        <w:rPr>
          <w:sz w:val="22"/>
          <w:szCs w:val="22"/>
        </w:rPr>
        <w:t>);</w:t>
      </w:r>
      <w:r w:rsidRPr="00EF07C1">
        <w:rPr>
          <w:sz w:val="22"/>
          <w:szCs w:val="22"/>
        </w:rPr>
        <w:t xml:space="preserve"> </w:t>
      </w:r>
    </w:p>
    <w:p w14:paraId="7D9DDC10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="00CA397F">
        <w:rPr>
          <w:sz w:val="22"/>
          <w:szCs w:val="22"/>
        </w:rPr>
        <w:t>poruchy krvácania;</w:t>
      </w:r>
    </w:p>
    <w:p w14:paraId="2C10564A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veľmi vysoký tlak krvi, ktorý nie </w:t>
      </w:r>
      <w:r w:rsidR="00CA397F">
        <w:rPr>
          <w:sz w:val="22"/>
          <w:szCs w:val="22"/>
        </w:rPr>
        <w:t>je pod kontrolou pomocou liekov;</w:t>
      </w:r>
      <w:r w:rsidRPr="00EF07C1">
        <w:rPr>
          <w:sz w:val="22"/>
          <w:szCs w:val="22"/>
        </w:rPr>
        <w:t xml:space="preserve"> </w:t>
      </w:r>
    </w:p>
    <w:p w14:paraId="09CB0DC2" w14:textId="67580C50" w:rsidR="006528CE" w:rsidRPr="00EF07C1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ochorenie vášho žalúdka alebo čriev, ktoré môže viesť ku krvácaniu, </w:t>
      </w:r>
      <w:r w:rsidR="005D1CF6">
        <w:rPr>
          <w:sz w:val="22"/>
          <w:szCs w:val="22"/>
        </w:rPr>
        <w:t>napr. zápal čriev alebo žalúdka alebo</w:t>
      </w:r>
      <w:r w:rsidRPr="00EF07C1">
        <w:rPr>
          <w:sz w:val="22"/>
          <w:szCs w:val="22"/>
        </w:rPr>
        <w:t xml:space="preserve"> zápal pažeráka, napr. z dôvodu ochorenia nazývaného gastroezof</w:t>
      </w:r>
      <w:r w:rsidR="002C1CAB" w:rsidRPr="00EF07C1">
        <w:rPr>
          <w:sz w:val="22"/>
          <w:szCs w:val="22"/>
        </w:rPr>
        <w:t>ágov</w:t>
      </w:r>
      <w:r w:rsidR="008C7255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reflux</w:t>
      </w:r>
      <w:r w:rsidR="008C7255">
        <w:rPr>
          <w:sz w:val="22"/>
          <w:szCs w:val="22"/>
        </w:rPr>
        <w:t>ová choroba</w:t>
      </w:r>
      <w:r w:rsidRPr="00EF07C1">
        <w:rPr>
          <w:sz w:val="22"/>
          <w:szCs w:val="22"/>
        </w:rPr>
        <w:t xml:space="preserve"> (ochorenie, ke</w:t>
      </w:r>
      <w:r w:rsidR="002C2062">
        <w:rPr>
          <w:sz w:val="22"/>
          <w:szCs w:val="22"/>
        </w:rPr>
        <w:t>ď</w:t>
      </w:r>
      <w:r w:rsidRPr="00EF07C1">
        <w:rPr>
          <w:sz w:val="22"/>
          <w:szCs w:val="22"/>
        </w:rPr>
        <w:t xml:space="preserve"> sa žalúdočná kys</w:t>
      </w:r>
      <w:r w:rsidR="00157EA9">
        <w:rPr>
          <w:sz w:val="22"/>
          <w:szCs w:val="22"/>
        </w:rPr>
        <w:t>elina dostáva hore do pažeráka);</w:t>
      </w:r>
      <w:r w:rsidRPr="00EF07C1">
        <w:rPr>
          <w:sz w:val="22"/>
          <w:szCs w:val="22"/>
        </w:rPr>
        <w:t xml:space="preserve"> </w:t>
      </w:r>
    </w:p>
    <w:p w14:paraId="4DDB79C8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problém s krvnými cievami v zadnej čast</w:t>
      </w:r>
      <w:r w:rsidR="00157EA9">
        <w:rPr>
          <w:sz w:val="22"/>
          <w:szCs w:val="22"/>
        </w:rPr>
        <w:t>i očí, v sietnici (retinopatia);</w:t>
      </w:r>
      <w:r w:rsidRPr="00EF07C1">
        <w:rPr>
          <w:sz w:val="22"/>
          <w:szCs w:val="22"/>
        </w:rPr>
        <w:t xml:space="preserve"> </w:t>
      </w:r>
    </w:p>
    <w:p w14:paraId="77DBD13C" w14:textId="77777777" w:rsidR="006528CE" w:rsidRPr="00EF07C1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ochorenie pľúc, pri ktorom sú priedušky rozšírené a vyplnené hnisom (bronchiektázia) alebo krvácanie z pľúc v</w:t>
      </w:r>
      <w:r w:rsidR="00157EA9">
        <w:rPr>
          <w:sz w:val="22"/>
          <w:szCs w:val="22"/>
        </w:rPr>
        <w:t> </w:t>
      </w:r>
      <w:r w:rsidRPr="00EF07C1">
        <w:rPr>
          <w:sz w:val="22"/>
          <w:szCs w:val="22"/>
        </w:rPr>
        <w:t>minulosti</w:t>
      </w:r>
      <w:r w:rsidR="00157EA9">
        <w:rPr>
          <w:sz w:val="22"/>
          <w:szCs w:val="22"/>
        </w:rPr>
        <w:t>;</w:t>
      </w:r>
    </w:p>
    <w:p w14:paraId="46F6D3FF" w14:textId="77777777" w:rsidR="006528CE" w:rsidRDefault="00FB5EF7" w:rsidP="0046470F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46470F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>ak máte náhradn</w:t>
      </w:r>
      <w:r w:rsidR="00157EA9">
        <w:rPr>
          <w:sz w:val="22"/>
          <w:szCs w:val="22"/>
        </w:rPr>
        <w:t>ú (protetickú) srdcovú chlopňu;</w:t>
      </w:r>
    </w:p>
    <w:p w14:paraId="062FB861" w14:textId="77777777" w:rsidR="00BF67F0" w:rsidRPr="00BF67F0" w:rsidRDefault="00FB5EF7" w:rsidP="00157EA9">
      <w:pPr>
        <w:pStyle w:val="Default"/>
        <w:tabs>
          <w:tab w:val="left" w:pos="524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BF67F0">
        <w:rPr>
          <w:sz w:val="22"/>
          <w:szCs w:val="22"/>
        </w:rPr>
        <w:tab/>
      </w:r>
      <w:r w:rsidR="00BF67F0" w:rsidRPr="00BF67F0">
        <w:rPr>
          <w:sz w:val="22"/>
          <w:szCs w:val="22"/>
        </w:rPr>
        <w:t>ak viete, že máte ochorenie nazývané antifosfolipidový syndróm (ochorenie imunitného systému, ktoré spôsobuje zvýšené riziko tvorby krvných zrazenín), obráťte sa na svojho lekára, ktorý ro</w:t>
      </w:r>
      <w:r w:rsidR="00157EA9">
        <w:rPr>
          <w:sz w:val="22"/>
          <w:szCs w:val="22"/>
        </w:rPr>
        <w:t>zhodne o potrebe zmeniť liečbu;</w:t>
      </w:r>
    </w:p>
    <w:p w14:paraId="6FC11370" w14:textId="77777777" w:rsidR="006528CE" w:rsidRPr="00EF07C1" w:rsidRDefault="00FB5EF7" w:rsidP="0046470F">
      <w:pPr>
        <w:pStyle w:val="Default"/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46470F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 xml:space="preserve">ak lekár určí, že váš krvný tlak nie je stabilný alebo ak sa plánuje ďalšia liečba alebo chirurgický zákrok na odstránenie krvnej zrazeniny z vašich pľúc. </w:t>
      </w:r>
    </w:p>
    <w:p w14:paraId="5D13A459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5594E37D" w14:textId="77777777" w:rsidR="006528CE" w:rsidRPr="00EF07C1" w:rsidRDefault="006528CE" w:rsidP="006528CE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  <w:b/>
          <w:bCs/>
        </w:rPr>
        <w:t xml:space="preserve">Ak sa vás týka niečo z uvedeného, povedzte to svojmu lekárovi </w:t>
      </w:r>
      <w:r w:rsidRPr="008550EC">
        <w:rPr>
          <w:rFonts w:ascii="Times New Roman" w:hAnsi="Times New Roman" w:cs="Times New Roman"/>
          <w:bCs/>
        </w:rPr>
        <w:t>predtým, ako</w:t>
      </w:r>
      <w:r w:rsidRPr="00EF07C1">
        <w:rPr>
          <w:rFonts w:ascii="Times New Roman" w:hAnsi="Times New Roman" w:cs="Times New Roman"/>
          <w:b/>
          <w:bCs/>
        </w:rPr>
        <w:t xml:space="preserve"> </w:t>
      </w:r>
      <w:r w:rsidRPr="00EF07C1">
        <w:rPr>
          <w:rFonts w:ascii="Times New Roman" w:hAnsi="Times New Roman" w:cs="Times New Roman"/>
        </w:rPr>
        <w:t xml:space="preserve">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.</w:t>
      </w:r>
      <w:r w:rsidRPr="00EF07C1">
        <w:rPr>
          <w:rFonts w:ascii="Times New Roman" w:hAnsi="Times New Roman" w:cs="Times New Roman"/>
        </w:rPr>
        <w:t xml:space="preserve"> Lekár rozhodne, či sa máte liečiť týmto liekom a či máte byť dôkladne sledovaný.</w:t>
      </w:r>
    </w:p>
    <w:p w14:paraId="4BE82799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musíte podstúpiť chirurgický </w:t>
      </w:r>
      <w:r w:rsidR="00D4636E" w:rsidRPr="00EF07C1">
        <w:rPr>
          <w:b/>
          <w:bCs/>
          <w:sz w:val="22"/>
          <w:szCs w:val="22"/>
        </w:rPr>
        <w:t>zákrok</w:t>
      </w:r>
      <w:r w:rsidRPr="00EF07C1">
        <w:rPr>
          <w:b/>
          <w:bCs/>
          <w:sz w:val="22"/>
          <w:szCs w:val="22"/>
        </w:rPr>
        <w:t xml:space="preserve"> </w:t>
      </w:r>
    </w:p>
    <w:p w14:paraId="2443F5B8" w14:textId="77777777" w:rsidR="00893095" w:rsidRPr="00EF07C1" w:rsidRDefault="00FB5EF7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893095" w:rsidRPr="00EF07C1">
        <w:rPr>
          <w:sz w:val="22"/>
          <w:szCs w:val="22"/>
        </w:rPr>
        <w:t xml:space="preserve">je veľmi dôležité, aby ste </w:t>
      </w:r>
      <w:r w:rsidR="008F0110">
        <w:rPr>
          <w:sz w:val="22"/>
          <w:szCs w:val="22"/>
        </w:rPr>
        <w:t>Xanirvu</w:t>
      </w:r>
      <w:r w:rsidR="00893095" w:rsidRPr="00EF07C1">
        <w:rPr>
          <w:sz w:val="22"/>
          <w:szCs w:val="22"/>
        </w:rPr>
        <w:t xml:space="preserve"> užívali pred a po chirurgickom </w:t>
      </w:r>
      <w:r w:rsidR="00D4636E" w:rsidRPr="00EF07C1">
        <w:rPr>
          <w:sz w:val="22"/>
          <w:szCs w:val="22"/>
        </w:rPr>
        <w:t>zákroku</w:t>
      </w:r>
      <w:r w:rsidR="00893095" w:rsidRPr="00EF07C1">
        <w:rPr>
          <w:sz w:val="22"/>
          <w:szCs w:val="22"/>
        </w:rPr>
        <w:t xml:space="preserve"> presne v </w:t>
      </w:r>
      <w:r w:rsidR="007F63BE">
        <w:rPr>
          <w:sz w:val="22"/>
          <w:szCs w:val="22"/>
        </w:rPr>
        <w:t>čase, ktorý vám nariadil lekár;</w:t>
      </w:r>
    </w:p>
    <w:p w14:paraId="5E366537" w14:textId="37DD542C" w:rsidR="00893095" w:rsidRPr="00EF07C1" w:rsidRDefault="00FB5EF7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8C7255">
        <w:rPr>
          <w:sz w:val="22"/>
          <w:szCs w:val="22"/>
        </w:rPr>
        <w:t>A</w:t>
      </w:r>
      <w:r w:rsidR="00893095" w:rsidRPr="00EF07C1">
        <w:rPr>
          <w:sz w:val="22"/>
          <w:szCs w:val="22"/>
        </w:rPr>
        <w:t>k bude súčasťou vašej operácie zavedenie katétra alebo injekcie do chrbtice (napr. na epidurálnu alebo spinálnu anestéziu</w:t>
      </w:r>
      <w:r w:rsidR="00394115" w:rsidRPr="00EF07C1">
        <w:rPr>
          <w:sz w:val="22"/>
          <w:szCs w:val="22"/>
        </w:rPr>
        <w:t xml:space="preserve"> (znecitlivenie)</w:t>
      </w:r>
      <w:r w:rsidR="00893095" w:rsidRPr="00EF07C1">
        <w:rPr>
          <w:sz w:val="22"/>
          <w:szCs w:val="22"/>
        </w:rPr>
        <w:t xml:space="preserve"> alebo na zmiernenie bolesti): </w:t>
      </w:r>
    </w:p>
    <w:p w14:paraId="67D5D2DC" w14:textId="77777777" w:rsidR="00893095" w:rsidRPr="00EF07C1" w:rsidRDefault="00893095" w:rsidP="00D4636E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je veľmi dôležité užiť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presne v čase, ktorý vám nariadil váš lekár, </w:t>
      </w:r>
    </w:p>
    <w:p w14:paraId="110720A2" w14:textId="77777777" w:rsidR="00893095" w:rsidRPr="00EF07C1" w:rsidRDefault="00893095" w:rsidP="00D4636E">
      <w:pPr>
        <w:pStyle w:val="Default"/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okamžite oznámte svojmu lekárovi, ak </w:t>
      </w:r>
      <w:r w:rsidR="00394115" w:rsidRPr="00EF07C1">
        <w:rPr>
          <w:sz w:val="22"/>
          <w:szCs w:val="22"/>
        </w:rPr>
        <w:t xml:space="preserve">sa u vás </w:t>
      </w:r>
      <w:r w:rsidRPr="00EF07C1">
        <w:rPr>
          <w:sz w:val="22"/>
          <w:szCs w:val="22"/>
        </w:rPr>
        <w:t xml:space="preserve">po ukončení anestézie </w:t>
      </w:r>
      <w:r w:rsidR="00394115" w:rsidRPr="00EF07C1">
        <w:rPr>
          <w:sz w:val="22"/>
          <w:szCs w:val="22"/>
        </w:rPr>
        <w:t>vyskytne</w:t>
      </w:r>
      <w:r w:rsidRPr="00EF07C1">
        <w:rPr>
          <w:sz w:val="22"/>
          <w:szCs w:val="22"/>
        </w:rPr>
        <w:t xml:space="preserve"> znížen</w:t>
      </w:r>
      <w:r w:rsidR="00394115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citlivosť alebo slabosť nôh alebo</w:t>
      </w:r>
      <w:r w:rsidR="00394115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problémy s črevami alebo močovým mechúrom, pretože je potrebná okamžitá lekárska starostlivosť. </w:t>
      </w:r>
    </w:p>
    <w:p w14:paraId="597BB11B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794632DF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Deti a dospievajúci </w:t>
      </w:r>
    </w:p>
    <w:p w14:paraId="151A7B97" w14:textId="40F2E02B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BF67F0">
        <w:rPr>
          <w:sz w:val="22"/>
          <w:szCs w:val="22"/>
        </w:rPr>
        <w:t xml:space="preserve"> </w:t>
      </w:r>
      <w:r w:rsidR="00893095" w:rsidRPr="00BF67F0">
        <w:rPr>
          <w:bCs/>
          <w:sz w:val="22"/>
          <w:szCs w:val="22"/>
        </w:rPr>
        <w:t xml:space="preserve">sa </w:t>
      </w:r>
      <w:r w:rsidR="00893095" w:rsidRPr="00907DB3">
        <w:rPr>
          <w:b/>
          <w:bCs/>
          <w:sz w:val="22"/>
          <w:szCs w:val="22"/>
        </w:rPr>
        <w:t xml:space="preserve">neodporúča podávať </w:t>
      </w:r>
      <w:r w:rsidR="00394115" w:rsidRPr="00907DB3">
        <w:rPr>
          <w:b/>
          <w:bCs/>
          <w:sz w:val="22"/>
          <w:szCs w:val="22"/>
        </w:rPr>
        <w:t>osobám</w:t>
      </w:r>
      <w:r w:rsidR="00893095" w:rsidRPr="00907DB3">
        <w:rPr>
          <w:b/>
          <w:bCs/>
          <w:sz w:val="22"/>
          <w:szCs w:val="22"/>
        </w:rPr>
        <w:t xml:space="preserve"> do veku 18 rokov</w:t>
      </w:r>
      <w:r w:rsidR="00893095" w:rsidRPr="00BF67F0">
        <w:rPr>
          <w:sz w:val="22"/>
          <w:szCs w:val="22"/>
        </w:rPr>
        <w:t xml:space="preserve">. </w:t>
      </w:r>
      <w:r w:rsidR="00893095" w:rsidRPr="00EF07C1">
        <w:rPr>
          <w:sz w:val="22"/>
          <w:szCs w:val="22"/>
        </w:rPr>
        <w:t xml:space="preserve">U detí a dospievajúcich nie je dostatok informácií o </w:t>
      </w:r>
      <w:r w:rsidR="00893095" w:rsidRPr="00AE79F5">
        <w:rPr>
          <w:sz w:val="22"/>
          <w:szCs w:val="22"/>
        </w:rPr>
        <w:t>je</w:t>
      </w:r>
      <w:r w:rsidR="008C7255" w:rsidRPr="00AE79F5">
        <w:rPr>
          <w:sz w:val="22"/>
          <w:szCs w:val="22"/>
        </w:rPr>
        <w:t>j</w:t>
      </w:r>
      <w:r w:rsidR="00893095" w:rsidRPr="00EF07C1">
        <w:rPr>
          <w:sz w:val="22"/>
          <w:szCs w:val="22"/>
        </w:rPr>
        <w:t xml:space="preserve"> používaní.</w:t>
      </w:r>
    </w:p>
    <w:p w14:paraId="34041CF5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1CD7B953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Iné lieky a </w:t>
      </w:r>
      <w:r w:rsidR="008F0110" w:rsidRPr="008F0110">
        <w:rPr>
          <w:b/>
          <w:sz w:val="22"/>
          <w:szCs w:val="22"/>
        </w:rPr>
        <w:t>Xanirva</w:t>
      </w:r>
      <w:r w:rsidRPr="008F0110">
        <w:rPr>
          <w:b/>
          <w:bCs/>
          <w:sz w:val="22"/>
          <w:szCs w:val="22"/>
        </w:rPr>
        <w:t xml:space="preserve"> </w:t>
      </w:r>
    </w:p>
    <w:p w14:paraId="1AED6239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užívate, alebo ste v poslednom čase užívali, </w:t>
      </w:r>
      <w:r w:rsidR="00394115" w:rsidRPr="00EF07C1">
        <w:rPr>
          <w:sz w:val="22"/>
          <w:szCs w:val="22"/>
        </w:rPr>
        <w:t>či práve</w:t>
      </w:r>
      <w:r w:rsidRPr="00EF07C1">
        <w:rPr>
          <w:sz w:val="22"/>
          <w:szCs w:val="22"/>
        </w:rPr>
        <w:t xml:space="preserve"> budete užívať ďalšie lieky, </w:t>
      </w:r>
      <w:r w:rsidR="00BF67F0" w:rsidRPr="00BF67F0">
        <w:rPr>
          <w:sz w:val="22"/>
          <w:szCs w:val="22"/>
        </w:rPr>
        <w:t>vrátane liekov, ktorých výdaj nie je viazaný na lekársky predpis</w:t>
      </w:r>
      <w:r w:rsidR="00BF67F0">
        <w:rPr>
          <w:sz w:val="22"/>
          <w:szCs w:val="22"/>
        </w:rPr>
        <w:t>,</w:t>
      </w:r>
      <w:r w:rsidR="00BF67F0" w:rsidRPr="00BF67F0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povedzte to svojmu lekárovi alebo lekárnikovi.</w:t>
      </w:r>
    </w:p>
    <w:p w14:paraId="1FDDD99C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 </w:t>
      </w:r>
    </w:p>
    <w:p w14:paraId="1CF1F24B" w14:textId="77777777" w:rsidR="00893095" w:rsidRPr="00EF07C1" w:rsidRDefault="00893095" w:rsidP="00BB46AD">
      <w:pPr>
        <w:pStyle w:val="Default"/>
        <w:ind w:left="426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394115" w:rsidRPr="00EF07C1">
        <w:rPr>
          <w:b/>
          <w:bCs/>
          <w:sz w:val="22"/>
          <w:szCs w:val="22"/>
        </w:rPr>
        <w:t>:</w:t>
      </w:r>
    </w:p>
    <w:p w14:paraId="08E8D8B4" w14:textId="4AAD3892" w:rsidR="00893095" w:rsidRPr="00EF07C1" w:rsidRDefault="00893095" w:rsidP="007B7CFC">
      <w:pPr>
        <w:pStyle w:val="Default"/>
        <w:ind w:left="426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sz w:val="22"/>
          <w:szCs w:val="22"/>
        </w:rPr>
        <w:t xml:space="preserve">niektoré lieky proti plesňovým infekciám (napr. flukonazol, itrakonazol, vorikonazol, posakonazol), s výnimkou tých, </w:t>
      </w:r>
      <w:r w:rsidR="007F63BE">
        <w:rPr>
          <w:sz w:val="22"/>
          <w:szCs w:val="22"/>
        </w:rPr>
        <w:t>ktoré sa používajú iba na kožu;</w:t>
      </w:r>
    </w:p>
    <w:p w14:paraId="67CE205E" w14:textId="726012BA" w:rsidR="00893095" w:rsidRPr="00EF07C1" w:rsidRDefault="00893095" w:rsidP="007B7CFC">
      <w:pPr>
        <w:pStyle w:val="Default"/>
        <w:tabs>
          <w:tab w:val="left" w:pos="567"/>
        </w:tabs>
        <w:ind w:left="426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sz w:val="22"/>
          <w:szCs w:val="22"/>
        </w:rPr>
        <w:t xml:space="preserve">tablety </w:t>
      </w:r>
      <w:r w:rsidR="007C3E89">
        <w:rPr>
          <w:sz w:val="22"/>
          <w:szCs w:val="22"/>
        </w:rPr>
        <w:t xml:space="preserve">s </w:t>
      </w:r>
      <w:r w:rsidRPr="00EF07C1">
        <w:rPr>
          <w:sz w:val="22"/>
          <w:szCs w:val="22"/>
        </w:rPr>
        <w:t>ketokonazol</w:t>
      </w:r>
      <w:r w:rsidR="007C3E89">
        <w:rPr>
          <w:sz w:val="22"/>
          <w:szCs w:val="22"/>
        </w:rPr>
        <w:t>om</w:t>
      </w:r>
      <w:r w:rsidRPr="00EF07C1">
        <w:rPr>
          <w:sz w:val="22"/>
          <w:szCs w:val="22"/>
        </w:rPr>
        <w:t xml:space="preserve"> (používané na liečbu Cushingovho syndrómu - keď telo</w:t>
      </w:r>
      <w:r w:rsidR="007F63BE">
        <w:rPr>
          <w:sz w:val="22"/>
          <w:szCs w:val="22"/>
        </w:rPr>
        <w:t xml:space="preserve"> produkuje nadbytok kortizolu);</w:t>
      </w:r>
    </w:p>
    <w:p w14:paraId="69BCB214" w14:textId="6ABB53AB" w:rsidR="00893095" w:rsidRPr="00EF07C1" w:rsidRDefault="00893095" w:rsidP="007B7CFC">
      <w:pPr>
        <w:pStyle w:val="Default"/>
        <w:tabs>
          <w:tab w:val="left" w:pos="567"/>
        </w:tabs>
        <w:ind w:left="426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sz w:val="22"/>
          <w:szCs w:val="22"/>
        </w:rPr>
        <w:t>niektoré lieky proti bakteriálnym infekciám (nap</w:t>
      </w:r>
      <w:r w:rsidR="007F63BE">
        <w:rPr>
          <w:sz w:val="22"/>
          <w:szCs w:val="22"/>
        </w:rPr>
        <w:t>r. klaritromycín, erytromycín);</w:t>
      </w:r>
    </w:p>
    <w:p w14:paraId="070893BE" w14:textId="2F85A8C1" w:rsidR="00893095" w:rsidRPr="00EF07C1" w:rsidRDefault="00893095" w:rsidP="007B7CFC">
      <w:pPr>
        <w:pStyle w:val="Default"/>
        <w:tabs>
          <w:tab w:val="left" w:pos="567"/>
        </w:tabs>
        <w:ind w:left="426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sz w:val="22"/>
          <w:szCs w:val="22"/>
        </w:rPr>
        <w:t xml:space="preserve">niektoré </w:t>
      </w:r>
      <w:r w:rsidR="007C3E89">
        <w:rPr>
          <w:sz w:val="22"/>
          <w:szCs w:val="22"/>
        </w:rPr>
        <w:t xml:space="preserve">protivírusové </w:t>
      </w:r>
      <w:r w:rsidRPr="00EF07C1">
        <w:rPr>
          <w:sz w:val="22"/>
          <w:szCs w:val="22"/>
        </w:rPr>
        <w:t xml:space="preserve">lieky proti </w:t>
      </w:r>
      <w:r w:rsidR="007F63BE">
        <w:rPr>
          <w:sz w:val="22"/>
          <w:szCs w:val="22"/>
        </w:rPr>
        <w:t xml:space="preserve"> HIV/AIDS (napr. ritonavir);</w:t>
      </w:r>
    </w:p>
    <w:p w14:paraId="6F1897C4" w14:textId="35A7C197" w:rsidR="00893095" w:rsidRPr="00EF07C1" w:rsidRDefault="00893095" w:rsidP="007B7CFC">
      <w:pPr>
        <w:pStyle w:val="Default"/>
        <w:ind w:left="426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sz w:val="22"/>
          <w:szCs w:val="22"/>
        </w:rPr>
        <w:t>iné lieky na znižovanie krvnej zrážavosti (napr. enoxaparín, klopidogrel alebo antagonist</w:t>
      </w:r>
      <w:r w:rsidR="00105384" w:rsidRPr="00EF07C1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vitamínu K, a</w:t>
      </w:r>
      <w:r w:rsidR="00B91712">
        <w:rPr>
          <w:sz w:val="22"/>
          <w:szCs w:val="22"/>
        </w:rPr>
        <w:t>ko je warfarín a acenokumarol);</w:t>
      </w:r>
    </w:p>
    <w:p w14:paraId="1D833FCD" w14:textId="7FBA90A6" w:rsidR="00893095" w:rsidRPr="00EF07C1" w:rsidRDefault="00893095" w:rsidP="007B7CFC">
      <w:pPr>
        <w:pStyle w:val="Default"/>
        <w:tabs>
          <w:tab w:val="left" w:pos="567"/>
        </w:tabs>
        <w:ind w:left="426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sz w:val="22"/>
          <w:szCs w:val="22"/>
        </w:rPr>
        <w:t>lieky proti zápalom a na zmiernenie bolesti (napr. naproxén al</w:t>
      </w:r>
      <w:r w:rsidR="00B91712">
        <w:rPr>
          <w:sz w:val="22"/>
          <w:szCs w:val="22"/>
        </w:rPr>
        <w:t>ebo kyselina acetylsalicylová);</w:t>
      </w:r>
    </w:p>
    <w:p w14:paraId="4F337037" w14:textId="77777777" w:rsidR="00893095" w:rsidRPr="00EF07C1" w:rsidRDefault="00893095" w:rsidP="007B7CFC">
      <w:pPr>
        <w:pStyle w:val="Default"/>
        <w:numPr>
          <w:ilvl w:val="0"/>
          <w:numId w:val="1"/>
        </w:numPr>
        <w:ind w:left="426" w:firstLine="0"/>
        <w:rPr>
          <w:sz w:val="22"/>
          <w:szCs w:val="22"/>
        </w:rPr>
      </w:pPr>
      <w:r w:rsidRPr="00EF07C1">
        <w:rPr>
          <w:sz w:val="22"/>
          <w:szCs w:val="22"/>
        </w:rPr>
        <w:t>dronedarón, liek na</w:t>
      </w:r>
      <w:r w:rsidR="00B91712">
        <w:rPr>
          <w:sz w:val="22"/>
          <w:szCs w:val="22"/>
        </w:rPr>
        <w:t xml:space="preserve"> liečbu porúch srdcového rytmu;</w:t>
      </w:r>
    </w:p>
    <w:p w14:paraId="0364D888" w14:textId="77777777" w:rsidR="00893095" w:rsidRPr="00EF07C1" w:rsidRDefault="00893095" w:rsidP="007B7CFC">
      <w:pPr>
        <w:pStyle w:val="Default"/>
        <w:numPr>
          <w:ilvl w:val="0"/>
          <w:numId w:val="1"/>
        </w:numPr>
        <w:ind w:left="426" w:firstLine="0"/>
        <w:rPr>
          <w:sz w:val="22"/>
          <w:szCs w:val="22"/>
        </w:rPr>
      </w:pPr>
      <w:r w:rsidRPr="00EF07C1">
        <w:rPr>
          <w:sz w:val="22"/>
          <w:szCs w:val="22"/>
        </w:rPr>
        <w:lastRenderedPageBreak/>
        <w:t xml:space="preserve">niektoré lieky na liečbu depresie (selektívne inhibítory spätného vychytávania sérotonínu (SSRI) alebo inhibítory spätného vychytávania sérotonínu a noradrenalínu (SNRI)). </w:t>
      </w:r>
    </w:p>
    <w:p w14:paraId="4ED3981F" w14:textId="77777777" w:rsidR="00893095" w:rsidRPr="00EF07C1" w:rsidRDefault="00893095" w:rsidP="007B7CFC">
      <w:pPr>
        <w:pStyle w:val="Default"/>
        <w:ind w:left="426"/>
        <w:rPr>
          <w:sz w:val="22"/>
          <w:szCs w:val="22"/>
        </w:rPr>
      </w:pPr>
    </w:p>
    <w:p w14:paraId="267FB860" w14:textId="57E3C352" w:rsidR="00893095" w:rsidRPr="00EF07C1" w:rsidRDefault="00893095" w:rsidP="007B7CFC">
      <w:pPr>
        <w:pStyle w:val="Default"/>
        <w:ind w:left="426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zvýšiť účinok </w:t>
      </w:r>
      <w:r w:rsidR="008F0110">
        <w:rPr>
          <w:sz w:val="22"/>
          <w:szCs w:val="22"/>
        </w:rPr>
        <w:t>Xanirv</w:t>
      </w:r>
      <w:r w:rsidR="00382E3E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týmto liekom a či máte byť dôkladne sledovaný. </w:t>
      </w:r>
    </w:p>
    <w:p w14:paraId="0CD10FEC" w14:textId="77777777" w:rsidR="00893095" w:rsidRPr="00EF07C1" w:rsidRDefault="00893095" w:rsidP="007B7CFC">
      <w:pPr>
        <w:pStyle w:val="Default"/>
        <w:ind w:left="426"/>
        <w:rPr>
          <w:sz w:val="22"/>
          <w:szCs w:val="22"/>
        </w:rPr>
      </w:pPr>
      <w:r w:rsidRPr="00EF07C1">
        <w:rPr>
          <w:sz w:val="22"/>
          <w:szCs w:val="22"/>
        </w:rPr>
        <w:t>Ak si lekár myslí, že máte zvýšené riziko vzniku vredov žalúdka alebo čriev, môže tiež použiť liečbu na prevenciu vzniku vredov.</w:t>
      </w:r>
    </w:p>
    <w:p w14:paraId="4B5C8A6E" w14:textId="77777777" w:rsidR="00893095" w:rsidRPr="00EF07C1" w:rsidRDefault="00893095" w:rsidP="007B7CFC">
      <w:pPr>
        <w:pStyle w:val="Default"/>
        <w:ind w:left="426"/>
      </w:pPr>
    </w:p>
    <w:p w14:paraId="3837728E" w14:textId="77777777" w:rsidR="00893095" w:rsidRPr="00EF07C1" w:rsidRDefault="00893095" w:rsidP="007B7CFC">
      <w:pPr>
        <w:pStyle w:val="Default"/>
        <w:ind w:left="426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105384" w:rsidRPr="00EF07C1">
        <w:rPr>
          <w:b/>
          <w:bCs/>
          <w:sz w:val="22"/>
          <w:szCs w:val="22"/>
        </w:rPr>
        <w:t>:</w:t>
      </w:r>
    </w:p>
    <w:p w14:paraId="42328E33" w14:textId="334C257E" w:rsidR="00893095" w:rsidRPr="00EF07C1" w:rsidRDefault="00893095" w:rsidP="007B7CFC">
      <w:pPr>
        <w:pStyle w:val="Default"/>
        <w:tabs>
          <w:tab w:val="left" w:pos="567"/>
        </w:tabs>
        <w:ind w:left="426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sz w:val="22"/>
          <w:szCs w:val="22"/>
        </w:rPr>
        <w:t>nejaké lieky na liečbu epilepsie (fenytoí</w:t>
      </w:r>
      <w:r w:rsidR="00B91712">
        <w:rPr>
          <w:sz w:val="22"/>
          <w:szCs w:val="22"/>
        </w:rPr>
        <w:t>n, karbamazepín, fenobarbital);</w:t>
      </w:r>
    </w:p>
    <w:p w14:paraId="2886017C" w14:textId="0B472FEA" w:rsidR="00893095" w:rsidRPr="00EF07C1" w:rsidRDefault="00893095" w:rsidP="007B7CFC">
      <w:pPr>
        <w:pStyle w:val="Default"/>
        <w:tabs>
          <w:tab w:val="left" w:pos="567"/>
        </w:tabs>
        <w:ind w:left="426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sz w:val="22"/>
          <w:szCs w:val="22"/>
        </w:rPr>
        <w:t>ľubovník bodkovaný (</w:t>
      </w:r>
      <w:r w:rsidRPr="008550EC">
        <w:rPr>
          <w:i/>
          <w:sz w:val="22"/>
          <w:szCs w:val="22"/>
        </w:rPr>
        <w:t>Hypericum perforatum</w:t>
      </w:r>
      <w:r w:rsidRPr="00EF07C1">
        <w:rPr>
          <w:sz w:val="22"/>
          <w:szCs w:val="22"/>
        </w:rPr>
        <w:t xml:space="preserve">), rastlinný </w:t>
      </w:r>
      <w:r w:rsidR="00B572BB">
        <w:rPr>
          <w:sz w:val="22"/>
          <w:szCs w:val="22"/>
        </w:rPr>
        <w:t>liek</w:t>
      </w:r>
      <w:r w:rsidRPr="00EF07C1">
        <w:rPr>
          <w:sz w:val="22"/>
          <w:szCs w:val="22"/>
        </w:rPr>
        <w:t xml:space="preserve"> používaný proti depresii, </w:t>
      </w:r>
    </w:p>
    <w:p w14:paraId="37F3CC69" w14:textId="4505CF04" w:rsidR="00893095" w:rsidRPr="00EF07C1" w:rsidRDefault="00893095" w:rsidP="007B7CFC">
      <w:pPr>
        <w:pStyle w:val="Default"/>
        <w:tabs>
          <w:tab w:val="left" w:pos="567"/>
        </w:tabs>
        <w:ind w:left="426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sz w:val="22"/>
          <w:szCs w:val="22"/>
        </w:rPr>
        <w:t xml:space="preserve">rifampicín, antibiotikum. </w:t>
      </w:r>
    </w:p>
    <w:p w14:paraId="1EF5B43C" w14:textId="537A8D36" w:rsidR="00893095" w:rsidRPr="00EF07C1" w:rsidRDefault="00893095" w:rsidP="007B7CFC">
      <w:pPr>
        <w:pStyle w:val="Default"/>
        <w:ind w:left="426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znížiť účinok </w:t>
      </w:r>
      <w:r w:rsidR="008F0110">
        <w:rPr>
          <w:sz w:val="22"/>
          <w:szCs w:val="22"/>
        </w:rPr>
        <w:t>Xanirv</w:t>
      </w:r>
      <w:r w:rsidR="00382E3E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</w:t>
      </w:r>
      <w:r w:rsidR="008F0110">
        <w:rPr>
          <w:sz w:val="22"/>
          <w:szCs w:val="22"/>
        </w:rPr>
        <w:t>Xanirvou</w:t>
      </w:r>
      <w:r w:rsidRPr="00EF07C1">
        <w:rPr>
          <w:sz w:val="22"/>
          <w:szCs w:val="22"/>
        </w:rPr>
        <w:t xml:space="preserve"> a či máte byť dôkladne sledovaný.</w:t>
      </w:r>
    </w:p>
    <w:p w14:paraId="53101E57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2C68C074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Tehotenstvo a dojčenie </w:t>
      </w:r>
    </w:p>
    <w:p w14:paraId="49ABFB9B" w14:textId="1F883DF1" w:rsidR="00893095" w:rsidRPr="00EF07C1" w:rsidRDefault="00893095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ste tehotná alebo dojčíte, neužívajte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. Ak existuje možnosť, že by ste počas užívania </w:t>
      </w:r>
      <w:r w:rsidR="00B91712">
        <w:rPr>
          <w:sz w:val="22"/>
          <w:szCs w:val="22"/>
        </w:rPr>
        <w:t>Xanirv</w:t>
      </w:r>
      <w:r w:rsidR="00382E3E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mohli otehotnieť, používajte spoľahlivú antikoncepciu. Ak otehotniete počas užívania tohto lieku, ihneď to povedzte svojmu lekárovi, ktorý potom rozhodne o vašej ďalšej liečbe. </w:t>
      </w:r>
    </w:p>
    <w:p w14:paraId="65E03E80" w14:textId="77777777" w:rsidR="00893095" w:rsidRPr="00EF07C1" w:rsidRDefault="00893095" w:rsidP="00391062">
      <w:pPr>
        <w:pStyle w:val="Default"/>
        <w:rPr>
          <w:sz w:val="22"/>
          <w:szCs w:val="22"/>
        </w:rPr>
      </w:pPr>
    </w:p>
    <w:p w14:paraId="66CAA27E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Vedenie vozidiel a obsluha strojov </w:t>
      </w:r>
    </w:p>
    <w:p w14:paraId="06C8AE7E" w14:textId="77777777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EF07C1">
        <w:rPr>
          <w:sz w:val="22"/>
          <w:szCs w:val="22"/>
        </w:rPr>
        <w:t xml:space="preserve"> môže spôsobiť závrat (častý vedľajší účinok) alebo mdloby (menej častý vedľajší účinok) (pozri časť 4 „Možné vedľajšie účinky“). Ak máte tieto príznaky, nesmiete viesť vozidlá a obsluhovať stroje. </w:t>
      </w:r>
    </w:p>
    <w:p w14:paraId="5BDACEC5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743B41D7" w14:textId="77777777" w:rsidR="00893095" w:rsidRPr="00EF07C1" w:rsidRDefault="008F0110" w:rsidP="00893095">
      <w:pPr>
        <w:pStyle w:val="Default"/>
        <w:rPr>
          <w:sz w:val="22"/>
          <w:szCs w:val="22"/>
        </w:rPr>
      </w:pPr>
      <w:r w:rsidRPr="008F0110">
        <w:rPr>
          <w:b/>
          <w:sz w:val="22"/>
          <w:szCs w:val="22"/>
        </w:rPr>
        <w:t>Xanirva</w:t>
      </w:r>
      <w:r w:rsidR="00893095" w:rsidRPr="00EF07C1">
        <w:rPr>
          <w:b/>
          <w:bCs/>
          <w:sz w:val="22"/>
          <w:szCs w:val="22"/>
        </w:rPr>
        <w:t xml:space="preserve"> obsahuje </w:t>
      </w:r>
      <w:r w:rsidR="00464E42">
        <w:rPr>
          <w:b/>
          <w:bCs/>
          <w:sz w:val="22"/>
          <w:szCs w:val="22"/>
        </w:rPr>
        <w:t>monohydrát laktózy (druh cukru)</w:t>
      </w:r>
      <w:r w:rsidR="00893095" w:rsidRPr="00EF07C1">
        <w:rPr>
          <w:b/>
          <w:bCs/>
          <w:sz w:val="22"/>
          <w:szCs w:val="22"/>
        </w:rPr>
        <w:t xml:space="preserve"> </w:t>
      </w:r>
      <w:r w:rsidR="00893095" w:rsidRPr="00F10B78">
        <w:rPr>
          <w:b/>
          <w:bCs/>
          <w:sz w:val="22"/>
          <w:szCs w:val="22"/>
        </w:rPr>
        <w:t>a sodík</w:t>
      </w:r>
      <w:r w:rsidR="00893095" w:rsidRPr="00EF07C1">
        <w:rPr>
          <w:b/>
          <w:bCs/>
          <w:sz w:val="22"/>
          <w:szCs w:val="22"/>
        </w:rPr>
        <w:t xml:space="preserve"> </w:t>
      </w:r>
    </w:p>
    <w:p w14:paraId="2059D2FD" w14:textId="434A956B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</w:t>
      </w:r>
      <w:r w:rsidRPr="00E952D5">
        <w:rPr>
          <w:sz w:val="22"/>
          <w:szCs w:val="22"/>
        </w:rPr>
        <w:t>vám</w:t>
      </w:r>
      <w:r w:rsidR="005136CD" w:rsidRPr="00E952D5">
        <w:rPr>
          <w:sz w:val="22"/>
          <w:szCs w:val="22"/>
        </w:rPr>
        <w:t xml:space="preserve"> váš</w:t>
      </w:r>
      <w:r w:rsidRPr="00E952D5">
        <w:rPr>
          <w:sz w:val="22"/>
          <w:szCs w:val="22"/>
        </w:rPr>
        <w:t xml:space="preserve"> lekár</w:t>
      </w:r>
      <w:r w:rsidRPr="00EF07C1">
        <w:rPr>
          <w:sz w:val="22"/>
          <w:szCs w:val="22"/>
        </w:rPr>
        <w:t xml:space="preserve"> povedal, že neznášate niektoré cukry, kontaktujte svojho lekára pred užitím tohto lieku. </w:t>
      </w:r>
    </w:p>
    <w:p w14:paraId="30FFED62" w14:textId="0DE30C60" w:rsidR="00893095" w:rsidRPr="00EF07C1" w:rsidRDefault="00893095" w:rsidP="00893095">
      <w:pPr>
        <w:pStyle w:val="Default"/>
        <w:rPr>
          <w:sz w:val="22"/>
          <w:szCs w:val="22"/>
        </w:rPr>
      </w:pPr>
      <w:r w:rsidRPr="00F10B78">
        <w:rPr>
          <w:sz w:val="22"/>
          <w:szCs w:val="22"/>
        </w:rPr>
        <w:t xml:space="preserve">Tento liek obsahuje </w:t>
      </w:r>
      <w:r w:rsidR="00A07AC5">
        <w:rPr>
          <w:sz w:val="22"/>
          <w:szCs w:val="22"/>
        </w:rPr>
        <w:t xml:space="preserve">menej ako </w:t>
      </w:r>
      <w:r w:rsidRPr="00F10B78">
        <w:rPr>
          <w:sz w:val="22"/>
          <w:szCs w:val="22"/>
        </w:rPr>
        <w:t xml:space="preserve">1 mmol sodíka (23 mg) v jednej </w:t>
      </w:r>
      <w:r w:rsidR="00D11956">
        <w:rPr>
          <w:sz w:val="22"/>
          <w:szCs w:val="22"/>
        </w:rPr>
        <w:t>kapsule</w:t>
      </w:r>
      <w:r w:rsidRPr="00F10B78">
        <w:rPr>
          <w:sz w:val="22"/>
          <w:szCs w:val="22"/>
        </w:rPr>
        <w:t>, t.j. v podstate zanedbateľné množstvo sodíka.</w:t>
      </w:r>
    </w:p>
    <w:p w14:paraId="6542884A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447367DB" w14:textId="77777777" w:rsidR="00E049AA" w:rsidRPr="00EF07C1" w:rsidRDefault="00E049AA" w:rsidP="00893095">
      <w:pPr>
        <w:pStyle w:val="Default"/>
        <w:rPr>
          <w:sz w:val="22"/>
          <w:szCs w:val="22"/>
        </w:rPr>
      </w:pPr>
    </w:p>
    <w:p w14:paraId="1A6428C2" w14:textId="77777777" w:rsidR="00893095" w:rsidRPr="00EF07C1" w:rsidRDefault="00893095" w:rsidP="00E049A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B05B96">
        <w:rPr>
          <w:b/>
          <w:bCs/>
          <w:sz w:val="22"/>
          <w:szCs w:val="22"/>
        </w:rPr>
        <w:t>3.</w:t>
      </w:r>
      <w:r w:rsidR="00E049AA" w:rsidRPr="00B05B96">
        <w:rPr>
          <w:b/>
          <w:bCs/>
          <w:sz w:val="22"/>
          <w:szCs w:val="22"/>
        </w:rPr>
        <w:tab/>
      </w:r>
      <w:r w:rsidRPr="00B05B96">
        <w:rPr>
          <w:b/>
          <w:bCs/>
          <w:sz w:val="22"/>
          <w:szCs w:val="22"/>
        </w:rPr>
        <w:t xml:space="preserve">Ako užívať </w:t>
      </w:r>
      <w:r w:rsidR="008F0110" w:rsidRPr="00B05B96">
        <w:rPr>
          <w:b/>
          <w:sz w:val="22"/>
          <w:szCs w:val="22"/>
        </w:rPr>
        <w:t>Xanirvu</w:t>
      </w:r>
    </w:p>
    <w:p w14:paraId="0F7C590C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 </w:t>
      </w:r>
    </w:p>
    <w:p w14:paraId="3070C82C" w14:textId="77777777" w:rsidR="00893095" w:rsidRPr="00EF07C1" w:rsidRDefault="00893095" w:rsidP="00E049AA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Vždy užívajte tento liek presne tak, ako vám povedal váš lekár. Ak si nie ste niečím istý, overte si to u svojho lekára alebo lekárnika.</w:t>
      </w:r>
    </w:p>
    <w:p w14:paraId="71BC1D44" w14:textId="77777777" w:rsidR="00893095" w:rsidRPr="00EF07C1" w:rsidRDefault="00893095" w:rsidP="008550EC">
      <w:pPr>
        <w:spacing w:after="0"/>
        <w:rPr>
          <w:rFonts w:ascii="Times New Roman" w:hAnsi="Times New Roman" w:cs="Times New Roman"/>
        </w:rPr>
      </w:pPr>
    </w:p>
    <w:p w14:paraId="58BBBF60" w14:textId="5BF08B96" w:rsidR="00893095" w:rsidRPr="00EF07C1" w:rsidRDefault="00893095" w:rsidP="00E049AA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Koľko </w:t>
      </w:r>
      <w:r w:rsidR="00D11956">
        <w:rPr>
          <w:b/>
          <w:bCs/>
          <w:sz w:val="22"/>
          <w:szCs w:val="22"/>
        </w:rPr>
        <w:t>kapsúl</w:t>
      </w:r>
      <w:r w:rsidR="00D11956" w:rsidRPr="00EF07C1">
        <w:rPr>
          <w:b/>
          <w:bCs/>
          <w:sz w:val="22"/>
          <w:szCs w:val="22"/>
        </w:rPr>
        <w:t xml:space="preserve"> </w:t>
      </w:r>
      <w:r w:rsidRPr="00EF07C1">
        <w:rPr>
          <w:b/>
          <w:bCs/>
          <w:sz w:val="22"/>
          <w:szCs w:val="22"/>
        </w:rPr>
        <w:t xml:space="preserve">užívať </w:t>
      </w:r>
    </w:p>
    <w:p w14:paraId="35A9A183" w14:textId="77777777" w:rsidR="00893095" w:rsidRPr="00EF07C1" w:rsidRDefault="00893095" w:rsidP="001873F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B05B96">
        <w:rPr>
          <w:b/>
          <w:sz w:val="22"/>
          <w:szCs w:val="22"/>
        </w:rPr>
        <w:t>Na zabránenie vzniku krvných zrazenín v</w:t>
      </w:r>
      <w:r w:rsidR="00873380">
        <w:rPr>
          <w:b/>
          <w:sz w:val="22"/>
          <w:szCs w:val="22"/>
        </w:rPr>
        <w:t> žilách po operácii</w:t>
      </w:r>
      <w:r w:rsidR="00B05B96">
        <w:rPr>
          <w:b/>
          <w:sz w:val="22"/>
          <w:szCs w:val="22"/>
        </w:rPr>
        <w:t xml:space="preserve"> </w:t>
      </w:r>
      <w:r w:rsidR="00C36174">
        <w:rPr>
          <w:b/>
          <w:sz w:val="22"/>
          <w:szCs w:val="22"/>
        </w:rPr>
        <w:t xml:space="preserve">na </w:t>
      </w:r>
      <w:r w:rsidR="00873380">
        <w:rPr>
          <w:b/>
          <w:sz w:val="22"/>
          <w:szCs w:val="22"/>
        </w:rPr>
        <w:t>nahradeni</w:t>
      </w:r>
      <w:r w:rsidR="00C36174">
        <w:rPr>
          <w:b/>
          <w:sz w:val="22"/>
          <w:szCs w:val="22"/>
        </w:rPr>
        <w:t>e</w:t>
      </w:r>
      <w:r w:rsidR="00873380">
        <w:rPr>
          <w:b/>
          <w:sz w:val="22"/>
          <w:szCs w:val="22"/>
        </w:rPr>
        <w:t xml:space="preserve"> bedrového alebo kolenného kĺbu</w:t>
      </w:r>
    </w:p>
    <w:p w14:paraId="47A5FE0C" w14:textId="3627EA1C" w:rsidR="00893095" w:rsidRPr="00EF07C1" w:rsidRDefault="00893095" w:rsidP="001873FA">
      <w:pPr>
        <w:pStyle w:val="Default"/>
        <w:ind w:firstLine="708"/>
        <w:rPr>
          <w:sz w:val="22"/>
          <w:szCs w:val="22"/>
        </w:rPr>
      </w:pPr>
      <w:r w:rsidRPr="00EF07C1">
        <w:rPr>
          <w:sz w:val="22"/>
          <w:szCs w:val="22"/>
        </w:rPr>
        <w:t xml:space="preserve">Odporúčaná dávka je jedna </w:t>
      </w:r>
      <w:r w:rsidR="00D11956">
        <w:rPr>
          <w:sz w:val="22"/>
          <w:szCs w:val="22"/>
        </w:rPr>
        <w:t>kapsula</w:t>
      </w:r>
      <w:r w:rsidRPr="00EF07C1">
        <w:rPr>
          <w:sz w:val="22"/>
          <w:szCs w:val="22"/>
        </w:rPr>
        <w:t xml:space="preserve"> </w:t>
      </w:r>
      <w:r w:rsidR="008F0110">
        <w:rPr>
          <w:sz w:val="22"/>
          <w:szCs w:val="22"/>
        </w:rPr>
        <w:t>Xanirv</w:t>
      </w:r>
      <w:r w:rsidR="00382E3E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</w:t>
      </w:r>
      <w:r w:rsidR="00907DB3">
        <w:rPr>
          <w:sz w:val="22"/>
          <w:szCs w:val="22"/>
        </w:rPr>
        <w:t>1</w:t>
      </w:r>
      <w:r w:rsidRPr="00EF07C1">
        <w:rPr>
          <w:sz w:val="22"/>
          <w:szCs w:val="22"/>
        </w:rPr>
        <w:t xml:space="preserve">0 mg jedenkrát denne. </w:t>
      </w:r>
    </w:p>
    <w:p w14:paraId="460FFBEF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6E40D70A" w14:textId="77777777" w:rsidR="00893095" w:rsidRPr="00EF07C1" w:rsidRDefault="00893095" w:rsidP="001873FA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05B96">
        <w:rPr>
          <w:b/>
          <w:sz w:val="22"/>
          <w:szCs w:val="22"/>
        </w:rPr>
        <w:t>Na liečbu krvných zrazenín v žilách nôh a krvných zrazenín v krvných cievach vašich pľúc a na zabránenie opätovného vzniku krvných zrazenín</w:t>
      </w:r>
      <w:r w:rsidRPr="00EF07C1">
        <w:rPr>
          <w:sz w:val="22"/>
          <w:szCs w:val="22"/>
        </w:rPr>
        <w:t xml:space="preserve">. </w:t>
      </w:r>
    </w:p>
    <w:p w14:paraId="488684F5" w14:textId="0B27FA61" w:rsidR="00873380" w:rsidRPr="00EF07C1" w:rsidRDefault="00893095" w:rsidP="00873380">
      <w:pPr>
        <w:pStyle w:val="Default"/>
        <w:ind w:left="708"/>
      </w:pPr>
      <w:r w:rsidRPr="00EF07C1">
        <w:rPr>
          <w:sz w:val="22"/>
          <w:szCs w:val="22"/>
        </w:rPr>
        <w:t xml:space="preserve">Po najmenej 6 mesiacoch liečby krvných zrazenín </w:t>
      </w:r>
      <w:r w:rsidR="00873380" w:rsidRPr="00EF07C1">
        <w:rPr>
          <w:sz w:val="22"/>
          <w:szCs w:val="22"/>
        </w:rPr>
        <w:t xml:space="preserve">je odporúčaná dávka </w:t>
      </w:r>
      <w:r w:rsidR="00873380">
        <w:rPr>
          <w:sz w:val="22"/>
          <w:szCs w:val="22"/>
        </w:rPr>
        <w:t xml:space="preserve">buď </w:t>
      </w:r>
      <w:r w:rsidR="00873380" w:rsidRPr="00EF07C1">
        <w:rPr>
          <w:sz w:val="22"/>
          <w:szCs w:val="22"/>
        </w:rPr>
        <w:t xml:space="preserve">jedna </w:t>
      </w:r>
      <w:r w:rsidR="00873380">
        <w:rPr>
          <w:sz w:val="22"/>
          <w:szCs w:val="22"/>
        </w:rPr>
        <w:t>1</w:t>
      </w:r>
      <w:r w:rsidR="00873380" w:rsidRPr="00EF07C1">
        <w:rPr>
          <w:sz w:val="22"/>
          <w:szCs w:val="22"/>
        </w:rPr>
        <w:t xml:space="preserve">0 mg </w:t>
      </w:r>
      <w:r w:rsidR="00D11956">
        <w:rPr>
          <w:sz w:val="22"/>
          <w:szCs w:val="22"/>
        </w:rPr>
        <w:t>kapsula</w:t>
      </w:r>
      <w:r w:rsidR="00873380" w:rsidRPr="00EF07C1">
        <w:rPr>
          <w:sz w:val="22"/>
          <w:szCs w:val="22"/>
        </w:rPr>
        <w:t xml:space="preserve"> jedenkrát denne</w:t>
      </w:r>
      <w:r w:rsidR="00873380">
        <w:rPr>
          <w:sz w:val="22"/>
          <w:szCs w:val="22"/>
        </w:rPr>
        <w:t xml:space="preserve"> alebo </w:t>
      </w:r>
      <w:r w:rsidR="00873380" w:rsidRPr="00EF07C1">
        <w:rPr>
          <w:sz w:val="22"/>
          <w:szCs w:val="22"/>
        </w:rPr>
        <w:t xml:space="preserve">jedna </w:t>
      </w:r>
      <w:r w:rsidR="00873380">
        <w:rPr>
          <w:sz w:val="22"/>
          <w:szCs w:val="22"/>
        </w:rPr>
        <w:t>2</w:t>
      </w:r>
      <w:r w:rsidR="00873380" w:rsidRPr="00EF07C1">
        <w:rPr>
          <w:sz w:val="22"/>
          <w:szCs w:val="22"/>
        </w:rPr>
        <w:t xml:space="preserve">0 mg </w:t>
      </w:r>
      <w:r w:rsidR="00D11956">
        <w:rPr>
          <w:sz w:val="22"/>
          <w:szCs w:val="22"/>
        </w:rPr>
        <w:t>kapsula</w:t>
      </w:r>
      <w:r w:rsidR="00873380" w:rsidRPr="00EF07C1">
        <w:rPr>
          <w:sz w:val="22"/>
          <w:szCs w:val="22"/>
        </w:rPr>
        <w:t xml:space="preserve"> jedenkrát denne</w:t>
      </w:r>
      <w:r w:rsidR="00873380">
        <w:rPr>
          <w:sz w:val="22"/>
          <w:szCs w:val="22"/>
        </w:rPr>
        <w:t xml:space="preserve">. Lekár vám predpísal Xanirvu 10 mg </w:t>
      </w:r>
      <w:r w:rsidR="00873380" w:rsidRPr="00EF07C1">
        <w:rPr>
          <w:sz w:val="22"/>
          <w:szCs w:val="22"/>
        </w:rPr>
        <w:t>jedenkrát denne</w:t>
      </w:r>
      <w:r w:rsidR="00873380">
        <w:rPr>
          <w:sz w:val="22"/>
          <w:szCs w:val="22"/>
        </w:rPr>
        <w:t>.</w:t>
      </w:r>
    </w:p>
    <w:p w14:paraId="6BA77B40" w14:textId="77777777" w:rsidR="00893095" w:rsidRPr="00EF07C1" w:rsidRDefault="00893095" w:rsidP="001873FA">
      <w:pPr>
        <w:spacing w:line="240" w:lineRule="auto"/>
        <w:ind w:left="708"/>
        <w:rPr>
          <w:rFonts w:ascii="Times New Roman" w:hAnsi="Times New Roman" w:cs="Times New Roman"/>
        </w:rPr>
      </w:pPr>
    </w:p>
    <w:p w14:paraId="133034B3" w14:textId="17BD01E7" w:rsidR="00391062" w:rsidRPr="00EF07C1" w:rsidRDefault="00D11956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Kapsulu</w:t>
      </w:r>
      <w:r w:rsidR="00391062" w:rsidRPr="00EF07C1">
        <w:rPr>
          <w:sz w:val="22"/>
          <w:szCs w:val="22"/>
        </w:rPr>
        <w:t xml:space="preserve"> prehltnite a zapite ju, najlepšie vodou. </w:t>
      </w:r>
    </w:p>
    <w:p w14:paraId="3B62609D" w14:textId="77777777" w:rsidR="00391062" w:rsidRPr="00EF07C1" w:rsidRDefault="000854FD" w:rsidP="00391062">
      <w:pPr>
        <w:rPr>
          <w:rFonts w:ascii="Times New Roman" w:hAnsi="Times New Roman" w:cs="Times New Roman"/>
        </w:rPr>
      </w:pPr>
      <w:r w:rsidRPr="000854FD">
        <w:rPr>
          <w:rFonts w:ascii="Times New Roman" w:hAnsi="Times New Roman" w:cs="Times New Roman"/>
        </w:rPr>
        <w:t>Xanirvu</w:t>
      </w:r>
      <w:r w:rsidR="00391062" w:rsidRPr="00EF07C1">
        <w:rPr>
          <w:rFonts w:ascii="Times New Roman" w:hAnsi="Times New Roman" w:cs="Times New Roman"/>
        </w:rPr>
        <w:t xml:space="preserve"> </w:t>
      </w:r>
      <w:r w:rsidR="00873380">
        <w:rPr>
          <w:rFonts w:ascii="Times New Roman" w:hAnsi="Times New Roman" w:cs="Times New Roman"/>
        </w:rPr>
        <w:t xml:space="preserve">možno užiť </w:t>
      </w:r>
      <w:r w:rsidR="00391062" w:rsidRPr="00EF07C1">
        <w:rPr>
          <w:rFonts w:ascii="Times New Roman" w:hAnsi="Times New Roman" w:cs="Times New Roman"/>
        </w:rPr>
        <w:t>s</w:t>
      </w:r>
      <w:r w:rsidR="00873380">
        <w:rPr>
          <w:rFonts w:ascii="Times New Roman" w:hAnsi="Times New Roman" w:cs="Times New Roman"/>
        </w:rPr>
        <w:t> </w:t>
      </w:r>
      <w:r w:rsidR="00391062" w:rsidRPr="00EF07C1">
        <w:rPr>
          <w:rFonts w:ascii="Times New Roman" w:hAnsi="Times New Roman" w:cs="Times New Roman"/>
        </w:rPr>
        <w:t>jedlom</w:t>
      </w:r>
      <w:r w:rsidR="00873380">
        <w:rPr>
          <w:rFonts w:ascii="Times New Roman" w:hAnsi="Times New Roman" w:cs="Times New Roman"/>
        </w:rPr>
        <w:t xml:space="preserve"> alebo bez jedla</w:t>
      </w:r>
      <w:r w:rsidR="00391062" w:rsidRPr="00EF07C1">
        <w:rPr>
          <w:rFonts w:ascii="Times New Roman" w:hAnsi="Times New Roman" w:cs="Times New Roman"/>
        </w:rPr>
        <w:t>.</w:t>
      </w:r>
    </w:p>
    <w:p w14:paraId="4821399B" w14:textId="300B55DB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problémy s prehĺtaním celých </w:t>
      </w:r>
      <w:r w:rsidR="00D11956">
        <w:rPr>
          <w:sz w:val="22"/>
          <w:szCs w:val="22"/>
        </w:rPr>
        <w:t>kapsúl</w:t>
      </w:r>
      <w:r w:rsidRPr="00EF07C1">
        <w:rPr>
          <w:sz w:val="22"/>
          <w:szCs w:val="22"/>
        </w:rPr>
        <w:t xml:space="preserve">, váš lekár vám povie o iných spôsoboch užitia </w:t>
      </w:r>
      <w:r w:rsidR="000854FD">
        <w:rPr>
          <w:sz w:val="22"/>
          <w:szCs w:val="22"/>
        </w:rPr>
        <w:t>Xanirv</w:t>
      </w:r>
      <w:r w:rsidR="00382E3E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</w:t>
      </w:r>
      <w:r w:rsidR="00D11956">
        <w:rPr>
          <w:sz w:val="22"/>
          <w:szCs w:val="22"/>
        </w:rPr>
        <w:t>Obsah kapsuly</w:t>
      </w:r>
      <w:r w:rsidR="00D11956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môžete zmiešať </w:t>
      </w:r>
      <w:r w:rsidR="00D11956">
        <w:rPr>
          <w:sz w:val="22"/>
          <w:szCs w:val="22"/>
        </w:rPr>
        <w:t>s</w:t>
      </w:r>
      <w:r w:rsidRPr="00EF07C1">
        <w:rPr>
          <w:sz w:val="22"/>
          <w:szCs w:val="22"/>
        </w:rPr>
        <w:t xml:space="preserve"> vod</w:t>
      </w:r>
      <w:r w:rsidR="00D11956">
        <w:rPr>
          <w:sz w:val="22"/>
          <w:szCs w:val="22"/>
        </w:rPr>
        <w:t>ou</w:t>
      </w:r>
      <w:r w:rsidRPr="00EF07C1">
        <w:rPr>
          <w:sz w:val="22"/>
          <w:szCs w:val="22"/>
        </w:rPr>
        <w:t xml:space="preserve"> alebo jabl</w:t>
      </w:r>
      <w:r w:rsidR="007A1160">
        <w:rPr>
          <w:sz w:val="22"/>
          <w:szCs w:val="22"/>
        </w:rPr>
        <w:t>kov</w:t>
      </w:r>
      <w:r w:rsidR="00D11956">
        <w:rPr>
          <w:sz w:val="22"/>
          <w:szCs w:val="22"/>
        </w:rPr>
        <w:t>ý</w:t>
      </w:r>
      <w:r w:rsidR="007A1160">
        <w:rPr>
          <w:sz w:val="22"/>
          <w:szCs w:val="22"/>
        </w:rPr>
        <w:t>m</w:t>
      </w:r>
      <w:r w:rsidRPr="00EF07C1">
        <w:rPr>
          <w:sz w:val="22"/>
          <w:szCs w:val="22"/>
        </w:rPr>
        <w:t xml:space="preserve"> pyré tesne predtým</w:t>
      </w:r>
      <w:r w:rsidR="003C035E">
        <w:rPr>
          <w:sz w:val="22"/>
          <w:szCs w:val="22"/>
        </w:rPr>
        <w:t>,</w:t>
      </w:r>
      <w:r w:rsidRPr="00EF07C1">
        <w:rPr>
          <w:sz w:val="22"/>
          <w:szCs w:val="22"/>
        </w:rPr>
        <w:t xml:space="preserve"> ako </w:t>
      </w:r>
      <w:r w:rsidR="00D11956">
        <w:rPr>
          <w:sz w:val="22"/>
          <w:szCs w:val="22"/>
        </w:rPr>
        <w:t>ho</w:t>
      </w:r>
      <w:r w:rsidR="00D11956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užijete. </w:t>
      </w:r>
    </w:p>
    <w:p w14:paraId="3DABCF98" w14:textId="3DE9789E" w:rsidR="00391062" w:rsidRPr="00EF07C1" w:rsidRDefault="00391062" w:rsidP="00391062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lastRenderedPageBreak/>
        <w:t xml:space="preserve">Ak je to potrebné, váš lekár vám môže taktiež podať </w:t>
      </w:r>
      <w:r w:rsidR="00D11956">
        <w:rPr>
          <w:rFonts w:ascii="Times New Roman" w:hAnsi="Times New Roman" w:cs="Times New Roman"/>
        </w:rPr>
        <w:t>práškový obsah kapsuly</w:t>
      </w:r>
      <w:r w:rsidRPr="00EF07C1">
        <w:rPr>
          <w:rFonts w:ascii="Times New Roman" w:hAnsi="Times New Roman" w:cs="Times New Roman"/>
        </w:rPr>
        <w:t xml:space="preserve"> </w:t>
      </w:r>
      <w:r w:rsidR="000854FD" w:rsidRPr="000854FD">
        <w:rPr>
          <w:rFonts w:ascii="Times New Roman" w:hAnsi="Times New Roman" w:cs="Times New Roman"/>
        </w:rPr>
        <w:t>Xanirv</w:t>
      </w:r>
      <w:r w:rsidR="00382E3E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žalúdočnou sondou.</w:t>
      </w:r>
    </w:p>
    <w:p w14:paraId="0347BD5C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Kedy užívať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72381C4E" w14:textId="6457E3D3" w:rsidR="00391062" w:rsidRPr="00EF07C1" w:rsidRDefault="00D11956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Kapsulu</w:t>
      </w:r>
      <w:r w:rsidRPr="00EF07C1">
        <w:rPr>
          <w:sz w:val="22"/>
          <w:szCs w:val="22"/>
        </w:rPr>
        <w:t xml:space="preserve"> </w:t>
      </w:r>
      <w:r w:rsidR="00391062" w:rsidRPr="00EF07C1">
        <w:rPr>
          <w:sz w:val="22"/>
          <w:szCs w:val="22"/>
        </w:rPr>
        <w:t xml:space="preserve">užívajte každý deň, až kým vám lekár nepovie, aby ste užívanie ukončili. </w:t>
      </w:r>
    </w:p>
    <w:p w14:paraId="6DA2CAC8" w14:textId="1D5EDE8F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Sn</w:t>
      </w:r>
      <w:r w:rsidR="002A7B9D">
        <w:rPr>
          <w:sz w:val="22"/>
          <w:szCs w:val="22"/>
        </w:rPr>
        <w:t xml:space="preserve">ažte sa užívať </w:t>
      </w:r>
      <w:r w:rsidR="00D11956">
        <w:rPr>
          <w:sz w:val="22"/>
          <w:szCs w:val="22"/>
        </w:rPr>
        <w:t>kapsulu</w:t>
      </w:r>
      <w:r w:rsidR="00D11956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každý deň v rovnakom čase, </w:t>
      </w:r>
      <w:r w:rsidR="003B608C" w:rsidRPr="000B393D">
        <w:rPr>
          <w:sz w:val="22"/>
          <w:szCs w:val="22"/>
        </w:rPr>
        <w:t>čo v</w:t>
      </w:r>
      <w:r w:rsidR="003B608C" w:rsidRPr="00EF07C1">
        <w:rPr>
          <w:sz w:val="22"/>
          <w:szCs w:val="22"/>
        </w:rPr>
        <w:t xml:space="preserve">ám </w:t>
      </w:r>
      <w:r w:rsidRPr="00EF07C1">
        <w:rPr>
          <w:sz w:val="22"/>
          <w:szCs w:val="22"/>
        </w:rPr>
        <w:t xml:space="preserve">pomôže </w:t>
      </w:r>
      <w:r w:rsidRPr="000B393D">
        <w:rPr>
          <w:sz w:val="22"/>
          <w:szCs w:val="22"/>
        </w:rPr>
        <w:t xml:space="preserve">zapamätať si </w:t>
      </w:r>
      <w:r w:rsidR="003B608C" w:rsidRPr="000B393D">
        <w:rPr>
          <w:sz w:val="22"/>
          <w:szCs w:val="22"/>
        </w:rPr>
        <w:t>užívanie</w:t>
      </w:r>
      <w:r w:rsidRPr="00912448">
        <w:rPr>
          <w:sz w:val="22"/>
          <w:szCs w:val="22"/>
        </w:rPr>
        <w:t xml:space="preserve">. </w:t>
      </w:r>
    </w:p>
    <w:p w14:paraId="194A4189" w14:textId="77777777" w:rsidR="00391062" w:rsidRPr="00EF07C1" w:rsidRDefault="00391062" w:rsidP="00391062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Lekár rozhodne, ako dlho musíte v liečbe pokračovať.</w:t>
      </w:r>
    </w:p>
    <w:p w14:paraId="50C0E761" w14:textId="77777777" w:rsidR="00391062" w:rsidRPr="00C36174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Prevencia </w:t>
      </w:r>
      <w:r w:rsidR="00D42AE8" w:rsidRPr="00EF07C1">
        <w:rPr>
          <w:sz w:val="22"/>
          <w:szCs w:val="22"/>
        </w:rPr>
        <w:t xml:space="preserve">vzniku </w:t>
      </w:r>
      <w:r w:rsidRPr="00EF07C1">
        <w:rPr>
          <w:sz w:val="22"/>
          <w:szCs w:val="22"/>
        </w:rPr>
        <w:t>krvných zrazen</w:t>
      </w:r>
      <w:r w:rsidR="00D42AE8" w:rsidRPr="00EF07C1">
        <w:rPr>
          <w:sz w:val="22"/>
          <w:szCs w:val="22"/>
        </w:rPr>
        <w:t>í</w:t>
      </w:r>
      <w:r w:rsidRPr="00EF07C1">
        <w:rPr>
          <w:sz w:val="22"/>
          <w:szCs w:val="22"/>
        </w:rPr>
        <w:t>n v</w:t>
      </w:r>
      <w:r w:rsidR="00C36174">
        <w:rPr>
          <w:sz w:val="22"/>
          <w:szCs w:val="22"/>
        </w:rPr>
        <w:t> žilách po operácii na nahradenie</w:t>
      </w:r>
      <w:r w:rsidR="00C36174" w:rsidRPr="00C36174">
        <w:rPr>
          <w:sz w:val="22"/>
          <w:szCs w:val="22"/>
        </w:rPr>
        <w:t xml:space="preserve"> bedrového alebo kolenného kĺbu</w:t>
      </w:r>
      <w:r w:rsidRPr="00C36174">
        <w:rPr>
          <w:sz w:val="22"/>
          <w:szCs w:val="22"/>
        </w:rPr>
        <w:t xml:space="preserve">: </w:t>
      </w:r>
    </w:p>
    <w:p w14:paraId="13796070" w14:textId="5B8CD822" w:rsidR="00C36174" w:rsidRDefault="00C36174" w:rsidP="00C361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Prvú </w:t>
      </w:r>
      <w:r w:rsidR="00D11956">
        <w:rPr>
          <w:sz w:val="22"/>
          <w:szCs w:val="22"/>
        </w:rPr>
        <w:t xml:space="preserve">kapsulu </w:t>
      </w:r>
      <w:r>
        <w:rPr>
          <w:sz w:val="22"/>
          <w:szCs w:val="22"/>
        </w:rPr>
        <w:t xml:space="preserve">užite 6-10 hodín po operácii. </w:t>
      </w:r>
    </w:p>
    <w:p w14:paraId="32756741" w14:textId="454C756E" w:rsidR="00C36174" w:rsidRPr="00C36174" w:rsidRDefault="00C36174" w:rsidP="00C36174">
      <w:pPr>
        <w:pStyle w:val="Default"/>
        <w:rPr>
          <w:sz w:val="22"/>
          <w:szCs w:val="22"/>
        </w:rPr>
      </w:pPr>
      <w:r w:rsidRPr="00C36174">
        <w:rPr>
          <w:sz w:val="22"/>
          <w:szCs w:val="22"/>
        </w:rPr>
        <w:t xml:space="preserve">Ak ste mali vážnejšiu operáciu bedrového kĺbu, zvyčajne budete </w:t>
      </w:r>
      <w:r w:rsidR="00D11956">
        <w:rPr>
          <w:sz w:val="22"/>
          <w:szCs w:val="22"/>
        </w:rPr>
        <w:t>kapsuly</w:t>
      </w:r>
      <w:r w:rsidR="00D11956" w:rsidRPr="00C36174">
        <w:rPr>
          <w:sz w:val="22"/>
          <w:szCs w:val="22"/>
        </w:rPr>
        <w:t xml:space="preserve"> </w:t>
      </w:r>
      <w:r w:rsidRPr="00C36174">
        <w:rPr>
          <w:sz w:val="22"/>
          <w:szCs w:val="22"/>
        </w:rPr>
        <w:t xml:space="preserve">užívať 5 týždňov. </w:t>
      </w:r>
    </w:p>
    <w:p w14:paraId="5D06F5CA" w14:textId="2141D813" w:rsidR="00391062" w:rsidRPr="00C36174" w:rsidRDefault="00C36174" w:rsidP="00C36174">
      <w:pPr>
        <w:rPr>
          <w:rFonts w:ascii="Times New Roman" w:hAnsi="Times New Roman" w:cs="Times New Roman"/>
        </w:rPr>
      </w:pPr>
      <w:r w:rsidRPr="00C36174">
        <w:rPr>
          <w:rFonts w:ascii="Times New Roman" w:hAnsi="Times New Roman" w:cs="Times New Roman"/>
        </w:rPr>
        <w:t xml:space="preserve">Ak ste mali vážnejšiu operáciu kolena, zvyčajne budete užívať </w:t>
      </w:r>
      <w:r w:rsidR="00D11956">
        <w:rPr>
          <w:rFonts w:ascii="Times New Roman" w:hAnsi="Times New Roman" w:cs="Times New Roman"/>
        </w:rPr>
        <w:t>kapsuly</w:t>
      </w:r>
      <w:r w:rsidR="00D11956" w:rsidRPr="00C36174">
        <w:rPr>
          <w:rFonts w:ascii="Times New Roman" w:hAnsi="Times New Roman" w:cs="Times New Roman"/>
        </w:rPr>
        <w:t xml:space="preserve"> </w:t>
      </w:r>
      <w:r w:rsidRPr="00C36174">
        <w:rPr>
          <w:rFonts w:ascii="Times New Roman" w:hAnsi="Times New Roman" w:cs="Times New Roman"/>
        </w:rPr>
        <w:t>2 týždne.</w:t>
      </w:r>
    </w:p>
    <w:p w14:paraId="6F1023AA" w14:textId="2E7A65D5" w:rsidR="00391062" w:rsidRPr="00EF07C1" w:rsidRDefault="00391062" w:rsidP="00391062">
      <w:pPr>
        <w:pStyle w:val="Default"/>
        <w:rPr>
          <w:sz w:val="22"/>
          <w:szCs w:val="22"/>
        </w:rPr>
      </w:pPr>
      <w:r w:rsidRPr="00CB37FA">
        <w:rPr>
          <w:b/>
          <w:bCs/>
          <w:sz w:val="22"/>
          <w:szCs w:val="22"/>
        </w:rPr>
        <w:t xml:space="preserve">Ak užijete viac </w:t>
      </w:r>
      <w:r w:rsidR="000854FD" w:rsidRPr="00CB37FA">
        <w:rPr>
          <w:b/>
          <w:sz w:val="22"/>
          <w:szCs w:val="22"/>
        </w:rPr>
        <w:t>Xanirv</w:t>
      </w:r>
      <w:r w:rsidR="00382E3E">
        <w:rPr>
          <w:b/>
          <w:sz w:val="22"/>
          <w:szCs w:val="22"/>
        </w:rPr>
        <w:t>y</w:t>
      </w:r>
      <w:r w:rsidRPr="00CB37FA">
        <w:rPr>
          <w:b/>
          <w:bCs/>
          <w:sz w:val="22"/>
          <w:szCs w:val="22"/>
        </w:rPr>
        <w:t>, ako máte</w:t>
      </w:r>
      <w:r w:rsidRPr="00EF07C1">
        <w:rPr>
          <w:b/>
          <w:bCs/>
          <w:sz w:val="22"/>
          <w:szCs w:val="22"/>
        </w:rPr>
        <w:t xml:space="preserve"> </w:t>
      </w:r>
    </w:p>
    <w:p w14:paraId="5935366E" w14:textId="760B25F1" w:rsidR="00391062" w:rsidRPr="00EF07C1" w:rsidRDefault="00391062" w:rsidP="00391062">
      <w:pPr>
        <w:spacing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ste užili príliš veľa </w:t>
      </w:r>
      <w:r w:rsidR="00D11956">
        <w:rPr>
          <w:rFonts w:ascii="Times New Roman" w:hAnsi="Times New Roman" w:cs="Times New Roman"/>
        </w:rPr>
        <w:t>kapsúl</w:t>
      </w:r>
      <w:r w:rsidRPr="00EF07C1">
        <w:rPr>
          <w:rFonts w:ascii="Times New Roman" w:hAnsi="Times New Roman" w:cs="Times New Roman"/>
        </w:rPr>
        <w:t xml:space="preserve"> </w:t>
      </w:r>
      <w:r w:rsidR="000854FD" w:rsidRPr="000854FD">
        <w:rPr>
          <w:rFonts w:ascii="Times New Roman" w:hAnsi="Times New Roman" w:cs="Times New Roman"/>
        </w:rPr>
        <w:t>Xanirv</w:t>
      </w:r>
      <w:r w:rsidR="00382E3E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okamžite vyhľadajte svojho lekára. Užitie príliš veľkého množstva </w:t>
      </w:r>
      <w:r w:rsidR="000854FD" w:rsidRPr="000854FD">
        <w:rPr>
          <w:rFonts w:ascii="Times New Roman" w:hAnsi="Times New Roman" w:cs="Times New Roman"/>
        </w:rPr>
        <w:t>Xanirv</w:t>
      </w:r>
      <w:r w:rsidR="00382E3E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zvyšuje riziko krvácania.</w:t>
      </w:r>
    </w:p>
    <w:p w14:paraId="6975F599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zabudnete </w:t>
      </w:r>
      <w:r w:rsidRPr="001873FA">
        <w:rPr>
          <w:b/>
          <w:bCs/>
          <w:sz w:val="22"/>
          <w:szCs w:val="22"/>
        </w:rPr>
        <w:t xml:space="preserve">užiť </w:t>
      </w:r>
      <w:r w:rsidR="000854FD" w:rsidRPr="001873FA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6D5BCE0A" w14:textId="74AED45B" w:rsidR="004E538D" w:rsidRDefault="004E538D" w:rsidP="004E53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ste zabudli užiť dávku, užite ju, len čo si spomeniete. Ďalšiu </w:t>
      </w:r>
      <w:r w:rsidR="00B15278">
        <w:rPr>
          <w:sz w:val="22"/>
          <w:szCs w:val="22"/>
        </w:rPr>
        <w:t>kapsulu</w:t>
      </w:r>
      <w:r>
        <w:rPr>
          <w:sz w:val="22"/>
          <w:szCs w:val="22"/>
        </w:rPr>
        <w:t xml:space="preserve"> užite v nasledujúci deň a potom pokračujte v užívaní </w:t>
      </w:r>
      <w:r w:rsidR="00624CDC">
        <w:rPr>
          <w:sz w:val="22"/>
          <w:szCs w:val="22"/>
        </w:rPr>
        <w:t>kapsuly</w:t>
      </w:r>
      <w:r>
        <w:rPr>
          <w:sz w:val="22"/>
          <w:szCs w:val="22"/>
        </w:rPr>
        <w:t xml:space="preserve"> ako zvyčajne jedenkrát denne. </w:t>
      </w:r>
    </w:p>
    <w:p w14:paraId="75FC3F34" w14:textId="77777777" w:rsidR="00C36174" w:rsidRDefault="004E538D" w:rsidP="004E53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Neužívajte dvojnásobnú dávku, aby ste nahradili vynechanú dávku.</w:t>
      </w:r>
    </w:p>
    <w:p w14:paraId="6911AB8B" w14:textId="77777777" w:rsidR="004E538D" w:rsidRPr="00EF07C1" w:rsidRDefault="004E538D" w:rsidP="004E538D">
      <w:pPr>
        <w:pStyle w:val="Default"/>
        <w:rPr>
          <w:sz w:val="22"/>
          <w:szCs w:val="22"/>
        </w:rPr>
      </w:pPr>
    </w:p>
    <w:p w14:paraId="65EEE4DC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prestanete užívať </w:t>
      </w:r>
      <w:r w:rsidR="000854FD" w:rsidRPr="000854FD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4F742511" w14:textId="2D553414" w:rsidR="00391062" w:rsidRPr="00EF07C1" w:rsidRDefault="00391062" w:rsidP="00D11956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Neprestaňte užívať </w:t>
      </w:r>
      <w:r w:rsidR="000854FD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bez toho, aby ste sa poradili so svojím lekárom, pretože </w:t>
      </w:r>
      <w:r w:rsidR="000854FD">
        <w:rPr>
          <w:sz w:val="22"/>
          <w:szCs w:val="22"/>
        </w:rPr>
        <w:t>Xanirva</w:t>
      </w:r>
      <w:r w:rsidRPr="00EF07C1">
        <w:rPr>
          <w:sz w:val="22"/>
          <w:szCs w:val="22"/>
        </w:rPr>
        <w:t xml:space="preserve"> chráni pred vznikom závažných stavov. </w:t>
      </w:r>
    </w:p>
    <w:p w14:paraId="35BECDF3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73EFB5C5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</w:t>
      </w:r>
      <w:r w:rsidR="00D42AE8" w:rsidRPr="00EF07C1">
        <w:rPr>
          <w:sz w:val="22"/>
          <w:szCs w:val="22"/>
        </w:rPr>
        <w:t xml:space="preserve">akékoľvek </w:t>
      </w:r>
      <w:r w:rsidRPr="00EF07C1">
        <w:rPr>
          <w:sz w:val="22"/>
          <w:szCs w:val="22"/>
        </w:rPr>
        <w:t>ďalšie otázky týkajúce sa použitia tohto lieku, opýtajte sa svojho lekára alebo lekárnika.</w:t>
      </w:r>
    </w:p>
    <w:p w14:paraId="4E1D463E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541CA625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6A1EA950" w14:textId="77777777" w:rsidR="00391062" w:rsidRPr="00EF07C1" w:rsidRDefault="00391062" w:rsidP="00D42AE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4.</w:t>
      </w:r>
      <w:r w:rsidR="00D42AE8" w:rsidRPr="003E76B1">
        <w:rPr>
          <w:b/>
          <w:bCs/>
          <w:sz w:val="22"/>
          <w:szCs w:val="22"/>
        </w:rPr>
        <w:tab/>
      </w:r>
      <w:r w:rsidRPr="00997C0E">
        <w:rPr>
          <w:b/>
          <w:bCs/>
          <w:sz w:val="22"/>
          <w:szCs w:val="22"/>
        </w:rPr>
        <w:t>Možné vedľajšie účinky</w:t>
      </w:r>
      <w:r w:rsidRPr="00EF07C1">
        <w:rPr>
          <w:b/>
          <w:bCs/>
          <w:sz w:val="22"/>
          <w:szCs w:val="22"/>
        </w:rPr>
        <w:t xml:space="preserve"> </w:t>
      </w:r>
    </w:p>
    <w:p w14:paraId="35525408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326E74F3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Tak ako všetky lieky, aj tento liek môže spôsobovať vedľajšie účinky, hoci sa neprejavia u každého. </w:t>
      </w:r>
    </w:p>
    <w:p w14:paraId="5289510A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78F6C066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Tak ako všetky podobné lieky (antitrombotiká), aj </w:t>
      </w:r>
      <w:r w:rsidR="000854FD">
        <w:rPr>
          <w:sz w:val="22"/>
          <w:szCs w:val="22"/>
        </w:rPr>
        <w:t>Xanirva</w:t>
      </w:r>
      <w:r w:rsidRPr="00EF07C1">
        <w:rPr>
          <w:sz w:val="22"/>
          <w:szCs w:val="22"/>
        </w:rPr>
        <w:t xml:space="preserve"> môže spôsobiť krvácanie, ktoré môže </w:t>
      </w:r>
      <w:r w:rsidR="00D42AE8" w:rsidRPr="00EF07C1">
        <w:rPr>
          <w:sz w:val="22"/>
          <w:szCs w:val="22"/>
        </w:rPr>
        <w:t xml:space="preserve">potenciálne </w:t>
      </w:r>
      <w:r w:rsidRPr="00EF07C1">
        <w:rPr>
          <w:sz w:val="22"/>
          <w:szCs w:val="22"/>
        </w:rPr>
        <w:t>ohroziť život. Nadmerné krvácanie môže viesť k náhlemu poklesu tlaku krvi (šoku). V niektorých prípadoch nemusí byť krvácanie viditeľné.</w:t>
      </w:r>
    </w:p>
    <w:p w14:paraId="2D400C1B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0D1D35D0" w14:textId="77777777" w:rsidR="003B3187" w:rsidRPr="00EF07C1" w:rsidRDefault="003B3187" w:rsidP="00391062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Možné vedľajšie účinky, ktoré môžu byť prejavom krvácania</w:t>
      </w:r>
    </w:p>
    <w:p w14:paraId="34A62369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3E76B1">
        <w:rPr>
          <w:b/>
          <w:bCs/>
          <w:sz w:val="22"/>
          <w:szCs w:val="22"/>
        </w:rPr>
        <w:t>Okamžite povedzte svojmu lekárovi</w:t>
      </w:r>
      <w:r w:rsidRPr="003E76B1">
        <w:rPr>
          <w:bCs/>
          <w:sz w:val="22"/>
          <w:szCs w:val="22"/>
        </w:rPr>
        <w:t>,</w:t>
      </w:r>
      <w:r w:rsidRPr="00EF07C1">
        <w:rPr>
          <w:b/>
          <w:bCs/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64A94B7C" w14:textId="77777777" w:rsidR="00391062" w:rsidRPr="00EF07C1" w:rsidRDefault="001873FA" w:rsidP="003B3187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dlhodobé alebo nadmerné krvácanie, </w:t>
      </w:r>
    </w:p>
    <w:p w14:paraId="4DC1B3CE" w14:textId="3468296C" w:rsidR="00391062" w:rsidRPr="00EF07C1" w:rsidRDefault="001873FA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výnimočná slabosť, únava, bledosť, závrat, bolesť hlavy, neobjasnený opuch, dýchavičnosť, bolesť na hrudi alebo </w:t>
      </w:r>
      <w:r w:rsidR="00391062" w:rsidRPr="00CB15F1">
        <w:rPr>
          <w:i/>
          <w:sz w:val="22"/>
          <w:szCs w:val="22"/>
        </w:rPr>
        <w:t>ang</w:t>
      </w:r>
      <w:r w:rsidR="00B572BB" w:rsidRPr="00CB15F1">
        <w:rPr>
          <w:i/>
          <w:sz w:val="22"/>
          <w:szCs w:val="22"/>
        </w:rPr>
        <w:t>i</w:t>
      </w:r>
      <w:r w:rsidR="00391062" w:rsidRPr="00CB15F1">
        <w:rPr>
          <w:i/>
          <w:sz w:val="22"/>
          <w:szCs w:val="22"/>
        </w:rPr>
        <w:t>na pe</w:t>
      </w:r>
      <w:r w:rsidR="00B572BB" w:rsidRPr="00CB15F1">
        <w:rPr>
          <w:i/>
          <w:sz w:val="22"/>
          <w:szCs w:val="22"/>
        </w:rPr>
        <w:t>c</w:t>
      </w:r>
      <w:r w:rsidR="00391062" w:rsidRPr="00CB15F1">
        <w:rPr>
          <w:i/>
          <w:sz w:val="22"/>
          <w:szCs w:val="22"/>
        </w:rPr>
        <w:t>toris,</w:t>
      </w:r>
      <w:r w:rsidR="00391062" w:rsidRPr="00EF07C1">
        <w:rPr>
          <w:sz w:val="22"/>
          <w:szCs w:val="22"/>
        </w:rPr>
        <w:t xml:space="preserve"> ktoré môžu byť prejavmi krvácania. </w:t>
      </w:r>
    </w:p>
    <w:p w14:paraId="1B1BC4EC" w14:textId="1B09EBC1" w:rsidR="00391062" w:rsidRPr="00EF07C1" w:rsidRDefault="00B572BB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Váš l</w:t>
      </w:r>
      <w:r w:rsidR="00391062" w:rsidRPr="00EF07C1">
        <w:rPr>
          <w:sz w:val="22"/>
          <w:szCs w:val="22"/>
        </w:rPr>
        <w:t>ekár môže rozhodnúť o vašom dôkladnom sledovaní alebo o zmene spôsobu liečby.</w:t>
      </w:r>
    </w:p>
    <w:p w14:paraId="135E5878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2574B90E" w14:textId="77777777" w:rsidR="00391062" w:rsidRPr="00EF07C1" w:rsidRDefault="00391062" w:rsidP="00391062">
      <w:pPr>
        <w:pStyle w:val="Default"/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Možné vedľajšie účinky, ktoré môžu byť prejavom závažnej kožnej reakcie</w:t>
      </w:r>
      <w:r w:rsidRPr="00EF07C1">
        <w:rPr>
          <w:b/>
          <w:bCs/>
          <w:sz w:val="22"/>
          <w:szCs w:val="22"/>
        </w:rPr>
        <w:t xml:space="preserve"> </w:t>
      </w:r>
    </w:p>
    <w:p w14:paraId="09EC102D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Okamžite povedzte svojmu lekárovi</w:t>
      </w:r>
      <w:r w:rsidRPr="00EF07C1">
        <w:rPr>
          <w:sz w:val="22"/>
          <w:szCs w:val="22"/>
        </w:rPr>
        <w:t>, ak sa u vás objavia kožné reakcie, ako sú:</w:t>
      </w:r>
    </w:p>
    <w:p w14:paraId="403549C4" w14:textId="6EFAFA3A" w:rsidR="00391062" w:rsidRPr="00EF07C1" w:rsidRDefault="00DC640C" w:rsidP="00CB27F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šírenie intenzívnej kožnej vyrážky, pľuzgierov alebo </w:t>
      </w:r>
      <w:r w:rsidR="004E660A" w:rsidRPr="00EF07C1">
        <w:rPr>
          <w:sz w:val="22"/>
          <w:szCs w:val="22"/>
        </w:rPr>
        <w:t>poškodení</w:t>
      </w:r>
      <w:r w:rsidR="00391062" w:rsidRPr="00EF07C1">
        <w:rPr>
          <w:sz w:val="22"/>
          <w:szCs w:val="22"/>
        </w:rPr>
        <w:t xml:space="preserve"> slizníc, napr. v ústach alebo v očiach (Stevensov-Johnsonov syndróm/toxická epidermálna nekrolýza). </w:t>
      </w:r>
      <w:r w:rsidR="00CB27FC">
        <w:rPr>
          <w:sz w:val="22"/>
          <w:szCs w:val="22"/>
        </w:rPr>
        <w:t>Často</w:t>
      </w:r>
      <w:r w:rsidR="00EE3CDE">
        <w:rPr>
          <w:sz w:val="22"/>
          <w:szCs w:val="22"/>
        </w:rPr>
        <w:t>sť výskytu</w:t>
      </w:r>
      <w:r w:rsidR="00391062" w:rsidRPr="00EF07C1">
        <w:rPr>
          <w:sz w:val="22"/>
          <w:szCs w:val="22"/>
        </w:rPr>
        <w:t xml:space="preserve"> 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91062" w:rsidRPr="00EF07C1">
        <w:rPr>
          <w:sz w:val="22"/>
          <w:szCs w:val="22"/>
        </w:rPr>
        <w:t xml:space="preserve"> 1 </w:t>
      </w:r>
      <w:r w:rsidR="003E76B1">
        <w:rPr>
          <w:sz w:val="22"/>
          <w:szCs w:val="22"/>
        </w:rPr>
        <w:t>z 10 </w:t>
      </w:r>
      <w:r w:rsidR="00391062" w:rsidRPr="00EF07C1">
        <w:rPr>
          <w:sz w:val="22"/>
          <w:szCs w:val="22"/>
        </w:rPr>
        <w:t xml:space="preserve">000). </w:t>
      </w:r>
    </w:p>
    <w:p w14:paraId="575BBF9D" w14:textId="789F3CC4" w:rsidR="00391062" w:rsidRPr="00EF07C1" w:rsidRDefault="00391062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reakcia na liek, ktorá spôsobí vyrážku, horúčku, zápal vnútorných orgánov, </w:t>
      </w:r>
      <w:r w:rsidR="00EE3CDE">
        <w:rPr>
          <w:sz w:val="22"/>
          <w:szCs w:val="22"/>
        </w:rPr>
        <w:t xml:space="preserve">poruchy </w:t>
      </w:r>
      <w:r w:rsidRPr="00EF07C1">
        <w:rPr>
          <w:sz w:val="22"/>
          <w:szCs w:val="22"/>
        </w:rPr>
        <w:t>krv</w:t>
      </w:r>
      <w:r w:rsidR="00EE3CDE">
        <w:rPr>
          <w:sz w:val="22"/>
          <w:szCs w:val="22"/>
        </w:rPr>
        <w:t>i</w:t>
      </w:r>
      <w:r w:rsidRPr="00EF07C1">
        <w:rPr>
          <w:sz w:val="22"/>
          <w:szCs w:val="22"/>
        </w:rPr>
        <w:t xml:space="preserve">  a systémové (celkové) ochorenie (DRESS syndróm). </w:t>
      </w:r>
      <w:r w:rsidR="00EE3CDE">
        <w:rPr>
          <w:sz w:val="22"/>
          <w:szCs w:val="22"/>
        </w:rPr>
        <w:t>Častosť výskytu</w:t>
      </w:r>
      <w:r w:rsidRPr="00EF07C1">
        <w:rPr>
          <w:sz w:val="22"/>
          <w:szCs w:val="22"/>
        </w:rPr>
        <w:t xml:space="preserve"> 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 xml:space="preserve">000). </w:t>
      </w:r>
    </w:p>
    <w:p w14:paraId="75D2DAF3" w14:textId="77777777" w:rsidR="00391062" w:rsidRPr="00EF07C1" w:rsidRDefault="00391062" w:rsidP="00391062">
      <w:pPr>
        <w:spacing w:line="240" w:lineRule="auto"/>
        <w:rPr>
          <w:rFonts w:ascii="Times New Roman" w:hAnsi="Times New Roman" w:cs="Times New Roman"/>
        </w:rPr>
      </w:pPr>
    </w:p>
    <w:p w14:paraId="35269237" w14:textId="77777777" w:rsidR="00DC640C" w:rsidRPr="00EF07C1" w:rsidRDefault="00DC640C" w:rsidP="003E76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07C1">
        <w:rPr>
          <w:rFonts w:ascii="Times New Roman" w:hAnsi="Times New Roman" w:cs="Times New Roman"/>
          <w:b/>
          <w:bCs/>
        </w:rPr>
        <w:t>Možné vedľajšie účinky, ktoré môžu byť prejavom závažných alergických reakcií</w:t>
      </w:r>
    </w:p>
    <w:p w14:paraId="23C41E3A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Okamžite povedzte svojmu lekárovi,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35C84D2B" w14:textId="0FEB3680" w:rsidR="00DC640C" w:rsidRPr="00EF07C1" w:rsidRDefault="00DC640C" w:rsidP="004E660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lastRenderedPageBreak/>
        <w:t>-</w:t>
      </w:r>
      <w:r w:rsidR="004E660A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opuch tváre</w:t>
      </w:r>
      <w:r w:rsidR="003E76B1">
        <w:rPr>
          <w:sz w:val="22"/>
          <w:szCs w:val="22"/>
        </w:rPr>
        <w:t>, pier, úst, jazyka alebo hrdla; ťažkosti s prehĺtaním; žihľavka a problémy s dýchaním;</w:t>
      </w:r>
      <w:r w:rsidRPr="00EF07C1">
        <w:rPr>
          <w:sz w:val="22"/>
          <w:szCs w:val="22"/>
        </w:rPr>
        <w:t xml:space="preserve"> náhle zníženie krvného tlaku. </w:t>
      </w:r>
      <w:r w:rsidR="00EE3CDE">
        <w:rPr>
          <w:sz w:val="22"/>
          <w:szCs w:val="22"/>
        </w:rPr>
        <w:t>Častosti výskytu</w:t>
      </w:r>
      <w:r w:rsidRPr="00EF07C1">
        <w:rPr>
          <w:sz w:val="22"/>
          <w:szCs w:val="22"/>
        </w:rPr>
        <w:t xml:space="preserve"> týchto vedľajších účinkov sú veľmi zriedkavé (anafylaktické reakcie, vrátane anafylaktického šoku; m</w:t>
      </w:r>
      <w:r w:rsidR="00F9457B" w:rsidRPr="00EF07C1">
        <w:rPr>
          <w:sz w:val="22"/>
          <w:szCs w:val="22"/>
        </w:rPr>
        <w:t>ô</w:t>
      </w:r>
      <w:r w:rsidRPr="00EF07C1">
        <w:rPr>
          <w:sz w:val="22"/>
          <w:szCs w:val="22"/>
        </w:rPr>
        <w:t xml:space="preserve">žu postihovať 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>000 ľudí) a menej časté (angioedém a aler</w:t>
      </w:r>
      <w:r w:rsidR="004E660A" w:rsidRPr="00EF07C1">
        <w:rPr>
          <w:sz w:val="22"/>
          <w:szCs w:val="22"/>
        </w:rPr>
        <w:t>g</w:t>
      </w:r>
      <w:r w:rsidRPr="00EF07C1">
        <w:rPr>
          <w:sz w:val="22"/>
          <w:szCs w:val="22"/>
        </w:rPr>
        <w:t xml:space="preserve">ický edém; môžu postihovať </w:t>
      </w:r>
      <w:r w:rsidR="00F9457B" w:rsidRPr="00EF07C1">
        <w:rPr>
          <w:sz w:val="22"/>
          <w:szCs w:val="22"/>
        </w:rPr>
        <w:t>menej ako</w:t>
      </w:r>
      <w:r w:rsidRPr="00EF07C1">
        <w:rPr>
          <w:sz w:val="22"/>
          <w:szCs w:val="22"/>
        </w:rPr>
        <w:t xml:space="preserve"> 1 zo 100 ľudí). </w:t>
      </w:r>
    </w:p>
    <w:p w14:paraId="60454A01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5D34EAF8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  <w:r w:rsidRPr="00EF23A8">
        <w:rPr>
          <w:b/>
          <w:bCs/>
          <w:sz w:val="22"/>
          <w:szCs w:val="22"/>
        </w:rPr>
        <w:t>Celkový zo</w:t>
      </w:r>
      <w:r w:rsidR="00EF23A8">
        <w:rPr>
          <w:b/>
          <w:bCs/>
          <w:sz w:val="22"/>
          <w:szCs w:val="22"/>
        </w:rPr>
        <w:t>znam možných vedľajších účinkov</w:t>
      </w:r>
    </w:p>
    <w:p w14:paraId="5227076E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</w:p>
    <w:p w14:paraId="3E54F0E9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Časté </w:t>
      </w:r>
      <w:r w:rsidRPr="00EF07C1">
        <w:rPr>
          <w:sz w:val="22"/>
          <w:szCs w:val="22"/>
        </w:rPr>
        <w:t xml:space="preserve">(môžu postihovať menej ako 1 z 10 osôb): </w:t>
      </w:r>
    </w:p>
    <w:p w14:paraId="5BAAEE57" w14:textId="77777777" w:rsidR="00EF23A8" w:rsidRDefault="00DC640C" w:rsidP="00EF23A8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="00EF23A8" w:rsidRPr="00EF07C1">
        <w:rPr>
          <w:sz w:val="22"/>
          <w:szCs w:val="22"/>
        </w:rPr>
        <w:t xml:space="preserve">pokles počtu červených krviniek, čo môže mať za následok bledosť pokožky a spôsobiť slabosť alebo dýchavičnosť, </w:t>
      </w:r>
    </w:p>
    <w:p w14:paraId="47865553" w14:textId="77777777" w:rsidR="00DC640C" w:rsidRPr="00EF07C1" w:rsidRDefault="00EF23A8" w:rsidP="00F92E9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krvácanie do žalúdka alebo čriev, krvácanie z pohlavných a močových orgánov (vrátane krvi v moči a ťažkého menštruačného krvácania), krvácanie z nosa, krvácanie z ďasien, </w:t>
      </w:r>
    </w:p>
    <w:p w14:paraId="07842334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krvácanie do oka (vrátane krvácania z očných biel</w:t>
      </w:r>
      <w:r w:rsidR="00F92E97" w:rsidRPr="00EF07C1">
        <w:rPr>
          <w:sz w:val="22"/>
          <w:szCs w:val="22"/>
        </w:rPr>
        <w:t>ok</w:t>
      </w:r>
      <w:r w:rsidRPr="00EF07C1">
        <w:rPr>
          <w:sz w:val="22"/>
          <w:szCs w:val="22"/>
        </w:rPr>
        <w:t xml:space="preserve">), </w:t>
      </w:r>
    </w:p>
    <w:p w14:paraId="73473164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tkaniva alebo telovej dutiny (krvné podliatiny, modriny), </w:t>
      </w:r>
    </w:p>
    <w:p w14:paraId="0D3ECFAE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vykašliavanie krvi, </w:t>
      </w:r>
    </w:p>
    <w:p w14:paraId="3DB1ED8C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z kože alebo pod kožu, </w:t>
      </w:r>
    </w:p>
    <w:p w14:paraId="6DF2FB8F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po operácii, </w:t>
      </w:r>
    </w:p>
    <w:p w14:paraId="1DA985C7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vytekanie krvi alebo tekutiny z operačnej rany (mokvanie), </w:t>
      </w:r>
    </w:p>
    <w:p w14:paraId="0B7DDB45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opuch končatín, </w:t>
      </w:r>
    </w:p>
    <w:p w14:paraId="76518D7A" w14:textId="77777777" w:rsidR="00DC640C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končatín, </w:t>
      </w:r>
    </w:p>
    <w:p w14:paraId="31AD6FFE" w14:textId="77777777" w:rsidR="00EF23A8" w:rsidRPr="00EF07C1" w:rsidRDefault="007303A3" w:rsidP="003632DC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34453" w:rsidRPr="00EF07C1">
        <w:rPr>
          <w:sz w:val="22"/>
          <w:szCs w:val="22"/>
        </w:rPr>
        <w:t xml:space="preserve">porucha funkcie obličiek </w:t>
      </w:r>
      <w:r w:rsidRPr="00EF07C1">
        <w:rPr>
          <w:sz w:val="22"/>
          <w:szCs w:val="22"/>
        </w:rPr>
        <w:t>(</w:t>
      </w:r>
      <w:r>
        <w:rPr>
          <w:sz w:val="22"/>
          <w:szCs w:val="22"/>
        </w:rPr>
        <w:t>môže 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65AE21B0" w14:textId="77777777" w:rsidR="00DC640C" w:rsidRPr="00EF07C1" w:rsidRDefault="00DC640C" w:rsidP="007303A3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horúčka, </w:t>
      </w:r>
    </w:p>
    <w:p w14:paraId="644F428A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žalúdka, tráviace ťažkosti, </w:t>
      </w:r>
      <w:r w:rsidR="003632DC" w:rsidRPr="00EF07C1">
        <w:rPr>
          <w:sz w:val="22"/>
          <w:szCs w:val="22"/>
        </w:rPr>
        <w:t>nevoľnosť</w:t>
      </w:r>
      <w:r w:rsidRPr="00EF07C1">
        <w:rPr>
          <w:sz w:val="22"/>
          <w:szCs w:val="22"/>
        </w:rPr>
        <w:t xml:space="preserve"> alebo vracanie, zápcha, hnačka, </w:t>
      </w:r>
    </w:p>
    <w:p w14:paraId="4FB88DA9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nízky tlak krvi (príznakmi môžu byť pocit závratu alebo </w:t>
      </w:r>
      <w:r w:rsidR="003632DC" w:rsidRPr="00EF07C1">
        <w:rPr>
          <w:sz w:val="22"/>
          <w:szCs w:val="22"/>
        </w:rPr>
        <w:t>mdloby</w:t>
      </w:r>
      <w:r w:rsidRPr="00EF07C1">
        <w:rPr>
          <w:sz w:val="22"/>
          <w:szCs w:val="22"/>
        </w:rPr>
        <w:t xml:space="preserve"> pri vstávaní), </w:t>
      </w:r>
    </w:p>
    <w:p w14:paraId="761F6AF3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znížená celková sila a energia (slabosť, únava), bolesť hlavy, závrat, </w:t>
      </w:r>
    </w:p>
    <w:p w14:paraId="2E56F553" w14:textId="77777777" w:rsidR="00BE2871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vyrážka, svrbivá pokožka, </w:t>
      </w:r>
    </w:p>
    <w:p w14:paraId="590E2D2B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krvné testy môžu vykazovať vzostup niektorých pečeňových enzýmov. </w:t>
      </w:r>
    </w:p>
    <w:p w14:paraId="0FE7B76C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477453D2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Menej časté </w:t>
      </w:r>
      <w:r w:rsidRPr="00EF07C1">
        <w:rPr>
          <w:sz w:val="22"/>
          <w:szCs w:val="22"/>
        </w:rPr>
        <w:t xml:space="preserve">(môžu postihovať menej ako 1 zo 100 osôb): </w:t>
      </w:r>
    </w:p>
    <w:p w14:paraId="54C071DC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mozgu alebo vo vnútri lebky, </w:t>
      </w:r>
    </w:p>
    <w:p w14:paraId="75DCE534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kĺbov spôsobujúce bolesť a opuch, </w:t>
      </w:r>
    </w:p>
    <w:p w14:paraId="3651E564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trombocytopénia (nízky počet krvných doštičiek, buniek ktoré napomáhajú zrážaniu krvi), </w:t>
      </w:r>
    </w:p>
    <w:p w14:paraId="7ED9FD93" w14:textId="77777777" w:rsidR="00C34453" w:rsidRPr="00DF4688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C34453" w:rsidRPr="00DF4688">
        <w:rPr>
          <w:sz w:val="22"/>
          <w:szCs w:val="22"/>
        </w:rPr>
        <w:t>alergické reakcie, vrátane alergických kožných reakcií,</w:t>
      </w:r>
    </w:p>
    <w:p w14:paraId="0BE1DEDA" w14:textId="77777777" w:rsidR="00C34453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porucha funkcie pečene (môže </w:t>
      </w:r>
      <w:r>
        <w:rPr>
          <w:sz w:val="22"/>
          <w:szCs w:val="22"/>
        </w:rPr>
        <w:t>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732EFAC7" w14:textId="77777777" w:rsidR="00C34453" w:rsidRDefault="00C34453" w:rsidP="00C34453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krvné vyšetrenia môžu vykazovať zvýšenie žlčového farbiva bilirubínu, niektorých enzýmov</w:t>
      </w:r>
      <w:r w:rsidRPr="00EF07C1">
        <w:t xml:space="preserve"> </w:t>
      </w:r>
      <w:r w:rsidRPr="00EF07C1">
        <w:rPr>
          <w:sz w:val="22"/>
          <w:szCs w:val="22"/>
        </w:rPr>
        <w:t>podžalúdkovej žľazy alebo pečeňových enzýmov alebo zvýšený počet krvných doštičiek</w:t>
      </w:r>
      <w:r>
        <w:rPr>
          <w:sz w:val="22"/>
          <w:szCs w:val="22"/>
        </w:rPr>
        <w:t>,</w:t>
      </w:r>
    </w:p>
    <w:p w14:paraId="6C579D3A" w14:textId="77777777" w:rsidR="00DC640C" w:rsidRPr="00EF07C1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mdloby, </w:t>
      </w:r>
    </w:p>
    <w:p w14:paraId="78379A80" w14:textId="77338492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EE3CDE">
        <w:rPr>
          <w:sz w:val="22"/>
          <w:szCs w:val="22"/>
        </w:rPr>
        <w:t xml:space="preserve">celkový </w:t>
      </w:r>
      <w:r w:rsidRPr="00EF07C1">
        <w:rPr>
          <w:sz w:val="22"/>
          <w:szCs w:val="22"/>
        </w:rPr>
        <w:t>pocit choroby</w:t>
      </w:r>
      <w:r w:rsidR="006D3DC5">
        <w:rPr>
          <w:sz w:val="22"/>
          <w:szCs w:val="22"/>
        </w:rPr>
        <w:t>,</w:t>
      </w:r>
    </w:p>
    <w:p w14:paraId="082F1804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rýchlejší srdcový pulz,</w:t>
      </w:r>
    </w:p>
    <w:p w14:paraId="11B8FA24" w14:textId="77777777" w:rsidR="00DC640C" w:rsidRPr="00C34453" w:rsidRDefault="00DC640C" w:rsidP="00F945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F9457B" w:rsidRPr="00EF07C1">
        <w:rPr>
          <w:rFonts w:ascii="Arial" w:hAnsi="Arial" w:cs="Arial"/>
          <w:color w:val="000000"/>
        </w:rPr>
        <w:tab/>
      </w:r>
      <w:r w:rsidR="00C34453" w:rsidRPr="00C34453">
        <w:rPr>
          <w:rFonts w:ascii="Times New Roman" w:hAnsi="Times New Roman" w:cs="Times New Roman"/>
        </w:rPr>
        <w:t>sucho v ústach,</w:t>
      </w:r>
    </w:p>
    <w:p w14:paraId="006102C3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6D3DC5">
        <w:rPr>
          <w:sz w:val="22"/>
          <w:szCs w:val="22"/>
        </w:rPr>
        <w:t>žihľavka.</w:t>
      </w:r>
    </w:p>
    <w:p w14:paraId="24B3917D" w14:textId="77777777" w:rsidR="00DC640C" w:rsidRPr="00EF07C1" w:rsidRDefault="00DC640C" w:rsidP="00DF4688">
      <w:pPr>
        <w:spacing w:after="0" w:line="240" w:lineRule="auto"/>
        <w:rPr>
          <w:rFonts w:ascii="Times New Roman" w:hAnsi="Times New Roman" w:cs="Times New Roman"/>
        </w:rPr>
      </w:pPr>
    </w:p>
    <w:p w14:paraId="17E1270E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Zriedkavé </w:t>
      </w:r>
      <w:r w:rsidRPr="00EF07C1">
        <w:rPr>
          <w:sz w:val="22"/>
          <w:szCs w:val="22"/>
        </w:rPr>
        <w:t>(</w:t>
      </w:r>
      <w:r w:rsidR="006D3DC5">
        <w:rPr>
          <w:sz w:val="22"/>
          <w:szCs w:val="22"/>
        </w:rPr>
        <w:t>môžu postihovať menej ako 1 z 1 </w:t>
      </w:r>
      <w:r w:rsidRPr="00EF07C1">
        <w:rPr>
          <w:sz w:val="22"/>
          <w:szCs w:val="22"/>
        </w:rPr>
        <w:t xml:space="preserve">000 osôb): </w:t>
      </w:r>
    </w:p>
    <w:p w14:paraId="33A40041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svalov, </w:t>
      </w:r>
    </w:p>
    <w:p w14:paraId="35AA91FC" w14:textId="77777777" w:rsidR="00BE2871" w:rsidRDefault="00BE2871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cholestáza (znížený odtok žlče), hepatitída (zápal pečene), vrátane poškodenia pečeňových buniek, </w:t>
      </w:r>
    </w:p>
    <w:p w14:paraId="6BAF3840" w14:textId="77777777" w:rsidR="006D3DC5" w:rsidRPr="00EF07C1" w:rsidRDefault="006D3DC5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zožltnutie pokožky a očí (žltačka),</w:t>
      </w:r>
    </w:p>
    <w:p w14:paraId="3C0DE8EF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ohraničený opuch, </w:t>
      </w:r>
    </w:p>
    <w:p w14:paraId="7CADF20F" w14:textId="77777777" w:rsidR="00BE2871" w:rsidRPr="00EF07C1" w:rsidRDefault="00BE2871" w:rsidP="00594F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594FAA" w:rsidRPr="00EF07C1">
        <w:rPr>
          <w:rFonts w:ascii="Arial" w:hAnsi="Arial" w:cs="Arial"/>
          <w:color w:val="000000"/>
        </w:rPr>
        <w:tab/>
      </w:r>
      <w:r w:rsidRPr="00EF07C1">
        <w:rPr>
          <w:rFonts w:ascii="Times New Roman" w:hAnsi="Times New Roman" w:cs="Times New Roman"/>
          <w:color w:val="000000"/>
        </w:rPr>
        <w:t xml:space="preserve">nahromadenie krvi (hematóm) v slabinách, ako komplikácia po chirurgickom </w:t>
      </w:r>
      <w:r w:rsidR="00594FAA" w:rsidRPr="00EF07C1">
        <w:rPr>
          <w:rFonts w:ascii="Times New Roman" w:hAnsi="Times New Roman" w:cs="Times New Roman"/>
          <w:color w:val="000000"/>
        </w:rPr>
        <w:t>zákroku</w:t>
      </w:r>
      <w:r w:rsidRPr="00EF07C1">
        <w:rPr>
          <w:rFonts w:ascii="Times New Roman" w:hAnsi="Times New Roman" w:cs="Times New Roman"/>
          <w:color w:val="000000"/>
        </w:rPr>
        <w:t xml:space="preserve"> na srdci, pri ktorom sa zavedie katéter </w:t>
      </w:r>
      <w:r w:rsidR="006E2351" w:rsidRPr="00EF07C1">
        <w:rPr>
          <w:rFonts w:ascii="Times New Roman" w:hAnsi="Times New Roman" w:cs="Times New Roman"/>
          <w:color w:val="000000"/>
        </w:rPr>
        <w:t>do tepny vo vašej nohe</w:t>
      </w:r>
      <w:r w:rsidRPr="00EF07C1">
        <w:rPr>
          <w:rFonts w:ascii="Times New Roman" w:hAnsi="Times New Roman" w:cs="Times New Roman"/>
          <w:color w:val="000000"/>
        </w:rPr>
        <w:t xml:space="preserve"> (pseudoaneuryzma). </w:t>
      </w:r>
    </w:p>
    <w:p w14:paraId="382C3677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324761" w14:textId="0E71C223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b/>
          <w:bCs/>
        </w:rPr>
        <w:t xml:space="preserve">Neznáme </w:t>
      </w:r>
      <w:r w:rsidRPr="00EF07C1">
        <w:rPr>
          <w:rFonts w:ascii="Times New Roman" w:hAnsi="Times New Roman" w:cs="Times New Roman"/>
        </w:rPr>
        <w:t xml:space="preserve">(častosť </w:t>
      </w:r>
      <w:r w:rsidR="00EE3CDE">
        <w:rPr>
          <w:rFonts w:ascii="Times New Roman" w:hAnsi="Times New Roman" w:cs="Times New Roman"/>
        </w:rPr>
        <w:t xml:space="preserve">výskytu </w:t>
      </w:r>
      <w:r w:rsidRPr="00EF07C1">
        <w:rPr>
          <w:rFonts w:ascii="Times New Roman" w:hAnsi="Times New Roman" w:cs="Times New Roman"/>
        </w:rPr>
        <w:t>sa nedá odhadnúť z dostupných údajov):</w:t>
      </w:r>
    </w:p>
    <w:p w14:paraId="0AE9070B" w14:textId="77777777" w:rsidR="006D3DC5" w:rsidRDefault="00BE2871" w:rsidP="006E23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color w:val="000000"/>
        </w:rPr>
        <w:t>-</w:t>
      </w:r>
      <w:r w:rsidR="006E2351" w:rsidRPr="00EF07C1">
        <w:rPr>
          <w:rFonts w:ascii="Times New Roman" w:hAnsi="Times New Roman" w:cs="Times New Roman"/>
          <w:color w:val="000000"/>
        </w:rPr>
        <w:tab/>
      </w:r>
      <w:r w:rsidR="006D3DC5" w:rsidRPr="00912448">
        <w:rPr>
          <w:rFonts w:ascii="Times New Roman" w:hAnsi="Times New Roman" w:cs="Times New Roman"/>
          <w:color w:val="000000"/>
        </w:rPr>
        <w:t>zlyhanie obličiek po ťažkom krvácaní</w:t>
      </w:r>
    </w:p>
    <w:p w14:paraId="28BFEA51" w14:textId="1FD58139" w:rsidR="00BE2871" w:rsidRPr="00912448" w:rsidRDefault="006D3DC5" w:rsidP="006D3D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="00BE2871" w:rsidRPr="00EF07C1">
        <w:rPr>
          <w:rFonts w:ascii="Times New Roman" w:hAnsi="Times New Roman" w:cs="Times New Roman"/>
          <w:color w:val="000000"/>
        </w:rPr>
        <w:t xml:space="preserve">zvýšený tlak vo vnútri svalov nôh alebo rúk po krvácaní, čo vedie k bolesti, opuchu, zmenenej citlivosti, </w:t>
      </w:r>
      <w:r w:rsidR="00EE3CDE">
        <w:rPr>
          <w:rFonts w:ascii="Times New Roman" w:hAnsi="Times New Roman" w:cs="Times New Roman"/>
          <w:color w:val="000000"/>
        </w:rPr>
        <w:t>tŕpnutiu</w:t>
      </w:r>
      <w:r w:rsidR="00BE2871" w:rsidRPr="006A42A5">
        <w:rPr>
          <w:rFonts w:ascii="Times New Roman" w:hAnsi="Times New Roman" w:cs="Times New Roman"/>
          <w:color w:val="000000"/>
        </w:rPr>
        <w:t xml:space="preserve"> alebo ochrnutiu (syn</w:t>
      </w:r>
      <w:r>
        <w:rPr>
          <w:rFonts w:ascii="Times New Roman" w:hAnsi="Times New Roman" w:cs="Times New Roman"/>
          <w:color w:val="000000"/>
        </w:rPr>
        <w:t>dróm kompartmentu po krvácaní).</w:t>
      </w:r>
    </w:p>
    <w:p w14:paraId="658CFD8A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CE78859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lastRenderedPageBreak/>
        <w:t xml:space="preserve">Hlásenie vedľajších účinkov </w:t>
      </w:r>
    </w:p>
    <w:p w14:paraId="0966A9C8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8C5B05" w:rsidRPr="00AB7049">
        <w:rPr>
          <w:rFonts w:ascii="Times New Roman" w:hAnsi="Times New Roman" w:cs="Times New Roman"/>
        </w:rPr>
        <w:t xml:space="preserve">na </w:t>
      </w:r>
      <w:r w:rsidR="008C5B05" w:rsidRPr="00EF07C1">
        <w:rPr>
          <w:rFonts w:ascii="Times New Roman" w:hAnsi="Times New Roman" w:cs="Times New Roman"/>
          <w:highlight w:val="lightGray"/>
        </w:rPr>
        <w:t>národné centrum hlásenia uvedené v </w:t>
      </w:r>
      <w:hyperlink r:id="rId8" w:history="1">
        <w:r w:rsidR="008C5B05" w:rsidRPr="00B0090F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EF07C1">
        <w:rPr>
          <w:rFonts w:ascii="Times New Roman" w:hAnsi="Times New Roman" w:cs="Times New Roman"/>
        </w:rPr>
        <w:t xml:space="preserve">. Hlásením vedľajších účinkov môžete prispieť k získaniu ďalších informácií o bezpečnosti tohto lieku. </w:t>
      </w:r>
    </w:p>
    <w:p w14:paraId="428C236A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77779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0BEF07E5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5.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Ako uchovávať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6C0E92BD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06203F7F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Tento liek uchovávajte mimo dohľadu a dosahu detí. </w:t>
      </w:r>
    </w:p>
    <w:p w14:paraId="1E308EBB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47E05A20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Neužívajte tento liek po dátume exspirácie, ktorý je uvedený </w:t>
      </w:r>
      <w:r w:rsidR="006D3DC5" w:rsidRPr="00EF07C1">
        <w:rPr>
          <w:sz w:val="22"/>
          <w:szCs w:val="22"/>
        </w:rPr>
        <w:t xml:space="preserve">na blistri </w:t>
      </w:r>
      <w:r w:rsidR="006D3DC5">
        <w:rPr>
          <w:sz w:val="22"/>
          <w:szCs w:val="22"/>
        </w:rPr>
        <w:t>a</w:t>
      </w:r>
      <w:r w:rsidRPr="00EF07C1">
        <w:rPr>
          <w:sz w:val="22"/>
          <w:szCs w:val="22"/>
        </w:rPr>
        <w:t xml:space="preserve"> škatuľke po EXP. Dátum exspirácie sa vzťahuje na posledný deň v danom mesiaci. </w:t>
      </w:r>
    </w:p>
    <w:p w14:paraId="1E8C526F" w14:textId="08432905" w:rsidR="00D11956" w:rsidRDefault="00D11956" w:rsidP="00BE2871">
      <w:pPr>
        <w:pStyle w:val="Default"/>
        <w:rPr>
          <w:sz w:val="22"/>
          <w:szCs w:val="22"/>
        </w:rPr>
      </w:pPr>
    </w:p>
    <w:p w14:paraId="56965FD5" w14:textId="77777777" w:rsidR="00E72B2F" w:rsidRPr="00496D57" w:rsidRDefault="00E72B2F" w:rsidP="00E72B2F">
      <w:pPr>
        <w:pStyle w:val="Default"/>
        <w:rPr>
          <w:sz w:val="22"/>
          <w:szCs w:val="22"/>
        </w:rPr>
      </w:pPr>
      <w:r w:rsidRPr="008225D3">
        <w:rPr>
          <w:sz w:val="22"/>
          <w:szCs w:val="22"/>
          <w:highlight w:val="lightGray"/>
        </w:rPr>
        <w:t>PVC/PVdC/Alu blistre:</w:t>
      </w:r>
      <w:r w:rsidRPr="00496D57">
        <w:rPr>
          <w:sz w:val="22"/>
          <w:szCs w:val="22"/>
        </w:rPr>
        <w:t xml:space="preserve"> Uchovávajte pri teplote do 30 °C. Uchovávajte v pôvodnom obale na ochranu pred vlhkosťou.</w:t>
      </w:r>
    </w:p>
    <w:p w14:paraId="61E74884" w14:textId="77777777" w:rsidR="00E72B2F" w:rsidRPr="00EF07C1" w:rsidRDefault="00E72B2F" w:rsidP="00E72B2F">
      <w:pPr>
        <w:pStyle w:val="Default"/>
        <w:rPr>
          <w:sz w:val="22"/>
          <w:szCs w:val="22"/>
        </w:rPr>
      </w:pPr>
      <w:r w:rsidRPr="008225D3">
        <w:rPr>
          <w:sz w:val="22"/>
          <w:szCs w:val="22"/>
          <w:highlight w:val="lightGray"/>
        </w:rPr>
        <w:t>Alu/Alu blistre: Tento liek nevyžaduje žiadne zvláštne podmienky na uchovávanie.</w:t>
      </w:r>
      <w:r w:rsidRPr="00EF07C1">
        <w:rPr>
          <w:sz w:val="22"/>
          <w:szCs w:val="22"/>
        </w:rPr>
        <w:t xml:space="preserve"> </w:t>
      </w:r>
    </w:p>
    <w:p w14:paraId="32C49DA6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3BE0B030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</w:rPr>
        <w:t xml:space="preserve">Nelikvidujte lieky odpadovou vodou alebo domovým odpadom. Nepoužitý liek vráťte do lekárne. Tieto opatrenia pomôžu chrániť životné prostredie. </w:t>
      </w:r>
      <w:r w:rsidRPr="00EF07C1">
        <w:rPr>
          <w:rFonts w:ascii="Times New Roman" w:hAnsi="Times New Roman" w:cs="Times New Roman"/>
          <w:color w:val="000000"/>
        </w:rPr>
        <w:t xml:space="preserve"> </w:t>
      </w:r>
    </w:p>
    <w:p w14:paraId="35D3F4D5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646F97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6B19B005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6.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Obsah balenia a ďalšie informácie </w:t>
      </w:r>
    </w:p>
    <w:p w14:paraId="5382AA8C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56D5AB14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Čo </w:t>
      </w:r>
      <w:r w:rsidR="000854FD" w:rsidRPr="000854FD">
        <w:rPr>
          <w:b/>
          <w:sz w:val="22"/>
          <w:szCs w:val="22"/>
        </w:rPr>
        <w:t>Xanirva</w:t>
      </w:r>
      <w:r w:rsidRPr="000854FD">
        <w:rPr>
          <w:b/>
          <w:bCs/>
          <w:sz w:val="22"/>
          <w:szCs w:val="22"/>
        </w:rPr>
        <w:t xml:space="preserve"> </w:t>
      </w:r>
      <w:r w:rsidRPr="00EF07C1">
        <w:rPr>
          <w:b/>
          <w:bCs/>
          <w:sz w:val="22"/>
          <w:szCs w:val="22"/>
        </w:rPr>
        <w:t xml:space="preserve">obsahuje </w:t>
      </w:r>
    </w:p>
    <w:p w14:paraId="5E10FF85" w14:textId="38BBA1FB" w:rsidR="00BE2871" w:rsidRPr="00EF07C1" w:rsidRDefault="00BE2871" w:rsidP="00B302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Liečivo je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>n. Každ</w:t>
      </w:r>
      <w:r w:rsidR="00DF4688">
        <w:rPr>
          <w:rFonts w:ascii="Times New Roman" w:hAnsi="Times New Roman" w:cs="Times New Roman"/>
        </w:rPr>
        <w:t xml:space="preserve">á </w:t>
      </w:r>
      <w:r w:rsidR="00D11956">
        <w:rPr>
          <w:rFonts w:ascii="Times New Roman" w:hAnsi="Times New Roman" w:cs="Times New Roman"/>
        </w:rPr>
        <w:t>kapsula</w:t>
      </w:r>
      <w:r w:rsidR="00DF4688">
        <w:rPr>
          <w:rFonts w:ascii="Times New Roman" w:hAnsi="Times New Roman" w:cs="Times New Roman"/>
        </w:rPr>
        <w:t xml:space="preserve"> obsahuje 1</w:t>
      </w:r>
      <w:r w:rsidRPr="00EF07C1">
        <w:rPr>
          <w:rFonts w:ascii="Times New Roman" w:hAnsi="Times New Roman" w:cs="Times New Roman"/>
        </w:rPr>
        <w:t>0 mg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>nu.</w:t>
      </w:r>
    </w:p>
    <w:p w14:paraId="0A8D0F49" w14:textId="1D2BF4B1" w:rsidR="00D11956" w:rsidRPr="007B7CFC" w:rsidRDefault="00BE2871" w:rsidP="00D119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Ďalšie zložky sú</w:t>
      </w:r>
      <w:r w:rsidR="00D11956">
        <w:rPr>
          <w:rFonts w:ascii="Times New Roman" w:hAnsi="Times New Roman" w:cs="Times New Roman"/>
        </w:rPr>
        <w:t xml:space="preserve"> </w:t>
      </w:r>
      <w:r w:rsidR="00FD52EE" w:rsidRPr="007B7CFC">
        <w:rPr>
          <w:rFonts w:ascii="Times New Roman" w:hAnsi="Times New Roman" w:cs="Times New Roman"/>
        </w:rPr>
        <w:t>monohydrát laktózy, mikrokryštalická celulóza</w:t>
      </w:r>
      <w:r w:rsidR="00C84C3C" w:rsidRPr="007B7CFC">
        <w:rPr>
          <w:rFonts w:ascii="Times New Roman" w:hAnsi="Times New Roman" w:cs="Times New Roman"/>
        </w:rPr>
        <w:t xml:space="preserve">, </w:t>
      </w:r>
      <w:r w:rsidR="001C54D7" w:rsidRPr="007B7CFC">
        <w:rPr>
          <w:rFonts w:ascii="Times New Roman" w:hAnsi="Times New Roman" w:cs="Times New Roman"/>
        </w:rPr>
        <w:t xml:space="preserve">sodná soľ </w:t>
      </w:r>
      <w:r w:rsidR="00C84C3C" w:rsidRPr="007B7CFC">
        <w:rPr>
          <w:rFonts w:ascii="Times New Roman" w:hAnsi="Times New Roman" w:cs="Times New Roman"/>
        </w:rPr>
        <w:t>kroskarmelóz</w:t>
      </w:r>
      <w:r w:rsidR="001C54D7" w:rsidRPr="007B7CFC">
        <w:rPr>
          <w:rFonts w:ascii="Times New Roman" w:hAnsi="Times New Roman" w:cs="Times New Roman"/>
        </w:rPr>
        <w:t>y</w:t>
      </w:r>
      <w:r w:rsidR="00C84C3C" w:rsidRPr="007B7CFC">
        <w:rPr>
          <w:rFonts w:ascii="Times New Roman" w:hAnsi="Times New Roman" w:cs="Times New Roman"/>
        </w:rPr>
        <w:t>, hypromelóza</w:t>
      </w:r>
      <w:r w:rsidRPr="007B7CFC">
        <w:rPr>
          <w:rFonts w:ascii="Times New Roman" w:hAnsi="Times New Roman" w:cs="Times New Roman"/>
        </w:rPr>
        <w:t>, laurylsíran sodný</w:t>
      </w:r>
      <w:r w:rsidR="00967B27">
        <w:rPr>
          <w:rFonts w:ascii="Times New Roman" w:hAnsi="Times New Roman" w:cs="Times New Roman"/>
        </w:rPr>
        <w:t xml:space="preserve"> a</w:t>
      </w:r>
      <w:r w:rsidRPr="007B7CFC">
        <w:rPr>
          <w:rFonts w:ascii="Times New Roman" w:hAnsi="Times New Roman" w:cs="Times New Roman"/>
        </w:rPr>
        <w:t xml:space="preserve"> stear</w:t>
      </w:r>
      <w:r w:rsidR="001C54D7" w:rsidRPr="007B7CFC">
        <w:rPr>
          <w:rFonts w:ascii="Times New Roman" w:hAnsi="Times New Roman" w:cs="Times New Roman"/>
        </w:rPr>
        <w:t>át</w:t>
      </w:r>
      <w:r w:rsidRPr="007B7CFC">
        <w:rPr>
          <w:rFonts w:ascii="Times New Roman" w:hAnsi="Times New Roman" w:cs="Times New Roman"/>
        </w:rPr>
        <w:t xml:space="preserve"> horečnatý</w:t>
      </w:r>
      <w:r w:rsidR="00D11956" w:rsidRPr="007B7CFC">
        <w:rPr>
          <w:rFonts w:ascii="Times New Roman" w:hAnsi="Times New Roman" w:cs="Times New Roman"/>
        </w:rPr>
        <w:t xml:space="preserve"> v obsahu kapsuly; želatína, oxid titaničitý (E 171), </w:t>
      </w:r>
    </w:p>
    <w:p w14:paraId="771B3033" w14:textId="36202501" w:rsidR="00BE2871" w:rsidRPr="00E72B2F" w:rsidRDefault="00F4490E" w:rsidP="007B7CFC">
      <w:pPr>
        <w:tabs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</w:rPr>
        <w:t>žltý</w:t>
      </w:r>
      <w:r w:rsidRPr="00095D74">
        <w:rPr>
          <w:rFonts w:ascii="Times New Roman" w:hAnsi="Times New Roman" w:cs="Times New Roman"/>
        </w:rPr>
        <w:t xml:space="preserve"> oxid železitý (E 172)</w:t>
      </w:r>
      <w:r>
        <w:rPr>
          <w:rFonts w:ascii="Times New Roman" w:hAnsi="Times New Roman" w:cs="Times New Roman"/>
        </w:rPr>
        <w:t>, červený</w:t>
      </w:r>
      <w:r w:rsidRPr="00095D74">
        <w:rPr>
          <w:rFonts w:ascii="Times New Roman" w:hAnsi="Times New Roman" w:cs="Times New Roman"/>
        </w:rPr>
        <w:t xml:space="preserve"> oxid železitý (E 172)</w:t>
      </w:r>
      <w:r>
        <w:rPr>
          <w:rFonts w:ascii="Times New Roman" w:hAnsi="Times New Roman" w:cs="Times New Roman"/>
        </w:rPr>
        <w:t xml:space="preserve"> a </w:t>
      </w:r>
      <w:r w:rsidRPr="00095D74">
        <w:rPr>
          <w:rFonts w:ascii="Times New Roman" w:hAnsi="Times New Roman" w:cs="Times New Roman"/>
        </w:rPr>
        <w:t>čierny oxid železitý (E 172)</w:t>
      </w:r>
      <w:r w:rsidR="00D11956" w:rsidRPr="007B7CFC">
        <w:rPr>
          <w:rFonts w:ascii="Times New Roman" w:hAnsi="Times New Roman" w:cs="Times New Roman"/>
        </w:rPr>
        <w:t xml:space="preserve"> v obale kapsuly</w:t>
      </w:r>
      <w:r>
        <w:rPr>
          <w:rFonts w:ascii="Times New Roman" w:hAnsi="Times New Roman" w:cs="Times New Roman"/>
        </w:rPr>
        <w:t>;</w:t>
      </w:r>
      <w:r w:rsidR="00D11956" w:rsidRPr="007B7CFC">
        <w:rPr>
          <w:rFonts w:ascii="Times New Roman" w:hAnsi="Times New Roman" w:cs="Times New Roman"/>
        </w:rPr>
        <w:t xml:space="preserve"> šelak (E 904), čierny oxid železitý (E 172), propylénglykol (E 1520), koncentrovaný roztok amoniaku (E 527) a hydroxid draselný (E 525) v čiernom atramente</w:t>
      </w:r>
      <w:r w:rsidR="00C84C3C" w:rsidRPr="007B7CFC">
        <w:rPr>
          <w:rFonts w:ascii="Times New Roman" w:hAnsi="Times New Roman" w:cs="Times New Roman"/>
        </w:rPr>
        <w:t>.</w:t>
      </w:r>
    </w:p>
    <w:p w14:paraId="29D92E42" w14:textId="77777777" w:rsidR="007C1E38" w:rsidRPr="00EF07C1" w:rsidRDefault="007C1E38" w:rsidP="00BE2871">
      <w:pPr>
        <w:pStyle w:val="Default"/>
        <w:rPr>
          <w:sz w:val="22"/>
          <w:szCs w:val="22"/>
        </w:rPr>
      </w:pPr>
    </w:p>
    <w:p w14:paraId="0BD06F2C" w14:textId="77777777" w:rsidR="007C1E38" w:rsidRPr="00EF07C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Ako </w:t>
      </w:r>
      <w:r w:rsidRPr="000854FD">
        <w:rPr>
          <w:b/>
          <w:bCs/>
          <w:sz w:val="22"/>
          <w:szCs w:val="22"/>
        </w:rPr>
        <w:t xml:space="preserve">vyzerá </w:t>
      </w:r>
      <w:r w:rsidR="000854FD" w:rsidRPr="000854FD">
        <w:rPr>
          <w:b/>
          <w:sz w:val="22"/>
          <w:szCs w:val="22"/>
        </w:rPr>
        <w:t>Xanirva</w:t>
      </w:r>
      <w:r w:rsidRPr="00EF07C1">
        <w:rPr>
          <w:b/>
          <w:bCs/>
          <w:sz w:val="22"/>
          <w:szCs w:val="22"/>
        </w:rPr>
        <w:t xml:space="preserve"> a obsah balenia</w:t>
      </w:r>
    </w:p>
    <w:p w14:paraId="4AE223C0" w14:textId="3983A044" w:rsidR="007C1E38" w:rsidRPr="00EF07C1" w:rsidRDefault="009E27AB" w:rsidP="00DF4688">
      <w:pPr>
        <w:pStyle w:val="Default"/>
        <w:rPr>
          <w:sz w:val="22"/>
          <w:szCs w:val="22"/>
        </w:rPr>
      </w:pPr>
      <w:r w:rsidRPr="009E27AB">
        <w:rPr>
          <w:bCs/>
          <w:sz w:val="22"/>
          <w:szCs w:val="22"/>
        </w:rPr>
        <w:t xml:space="preserve">Xanirva 10 mg </w:t>
      </w:r>
      <w:r w:rsidR="00BB46AD">
        <w:rPr>
          <w:bCs/>
          <w:sz w:val="22"/>
          <w:szCs w:val="22"/>
        </w:rPr>
        <w:t>kapsuly</w:t>
      </w:r>
      <w:r>
        <w:rPr>
          <w:sz w:val="22"/>
          <w:szCs w:val="22"/>
        </w:rPr>
        <w:t xml:space="preserve"> sú </w:t>
      </w:r>
      <w:r w:rsidR="00F4490E">
        <w:rPr>
          <w:sz w:val="22"/>
          <w:szCs w:val="22"/>
        </w:rPr>
        <w:t>b</w:t>
      </w:r>
      <w:r w:rsidR="00F4490E" w:rsidRPr="00F4490E">
        <w:rPr>
          <w:sz w:val="22"/>
          <w:szCs w:val="22"/>
        </w:rPr>
        <w:t>iely až takmer biely prášok naplnený v kapsule veľkosti „3“ (s dĺžkou 15,9 ± 0,3 mm) s béžov</w:t>
      </w:r>
      <w:r w:rsidR="00967B27">
        <w:rPr>
          <w:sz w:val="22"/>
          <w:szCs w:val="22"/>
        </w:rPr>
        <w:t>ým</w:t>
      </w:r>
      <w:r w:rsidR="00F4490E" w:rsidRPr="00F4490E">
        <w:rPr>
          <w:sz w:val="22"/>
          <w:szCs w:val="22"/>
        </w:rPr>
        <w:t xml:space="preserve"> nepriehľadn</w:t>
      </w:r>
      <w:r w:rsidR="00967B27">
        <w:rPr>
          <w:sz w:val="22"/>
          <w:szCs w:val="22"/>
        </w:rPr>
        <w:t>ým vrchnákom</w:t>
      </w:r>
      <w:r w:rsidR="00F4490E" w:rsidRPr="00F4490E">
        <w:rPr>
          <w:sz w:val="22"/>
          <w:szCs w:val="22"/>
        </w:rPr>
        <w:t xml:space="preserve"> a telom, s potlač</w:t>
      </w:r>
      <w:r w:rsidR="00141143">
        <w:rPr>
          <w:sz w:val="22"/>
          <w:szCs w:val="22"/>
        </w:rPr>
        <w:t>ou</w:t>
      </w:r>
      <w:r w:rsidR="00F4490E" w:rsidRPr="00F4490E">
        <w:rPr>
          <w:sz w:val="22"/>
          <w:szCs w:val="22"/>
        </w:rPr>
        <w:t xml:space="preserve"> „10“ na </w:t>
      </w:r>
      <w:r w:rsidR="00141143">
        <w:rPr>
          <w:sz w:val="22"/>
          <w:szCs w:val="22"/>
        </w:rPr>
        <w:t>vrchnáku</w:t>
      </w:r>
      <w:r w:rsidR="00F4490E" w:rsidRPr="00F4490E">
        <w:rPr>
          <w:sz w:val="22"/>
          <w:szCs w:val="22"/>
        </w:rPr>
        <w:t xml:space="preserve"> kapsuly čiernym atramentom</w:t>
      </w:r>
      <w:r w:rsidR="00DF4688" w:rsidRPr="005B3B88">
        <w:rPr>
          <w:sz w:val="22"/>
          <w:szCs w:val="22"/>
        </w:rPr>
        <w:t>.</w:t>
      </w:r>
    </w:p>
    <w:p w14:paraId="60825A1C" w14:textId="77777777" w:rsidR="00C84C3C" w:rsidRDefault="00C84C3C" w:rsidP="007C1E38">
      <w:pPr>
        <w:pStyle w:val="Default"/>
        <w:rPr>
          <w:sz w:val="22"/>
          <w:szCs w:val="22"/>
        </w:rPr>
      </w:pPr>
    </w:p>
    <w:p w14:paraId="183DFBA0" w14:textId="4DBFB7F0" w:rsidR="00F4490E" w:rsidRDefault="00F4490E" w:rsidP="007C1E38">
      <w:pPr>
        <w:pStyle w:val="Default"/>
        <w:rPr>
          <w:bCs/>
          <w:sz w:val="22"/>
          <w:szCs w:val="22"/>
        </w:rPr>
      </w:pPr>
      <w:bookmarkStart w:id="0" w:name="_Hlk42086297"/>
      <w:r>
        <w:rPr>
          <w:bCs/>
          <w:sz w:val="22"/>
          <w:szCs w:val="22"/>
        </w:rPr>
        <w:t xml:space="preserve">Tvrdé kapsuly sú balené v </w:t>
      </w:r>
      <w:r w:rsidRPr="00F4490E">
        <w:rPr>
          <w:bCs/>
          <w:sz w:val="22"/>
          <w:szCs w:val="22"/>
        </w:rPr>
        <w:t>PVC/PVdC/Alu</w:t>
      </w:r>
      <w:r>
        <w:rPr>
          <w:bCs/>
          <w:sz w:val="22"/>
          <w:szCs w:val="22"/>
        </w:rPr>
        <w:t xml:space="preserve"> </w:t>
      </w:r>
      <w:r w:rsidR="00E72B2F" w:rsidRPr="007B7CFC">
        <w:rPr>
          <w:bCs/>
          <w:sz w:val="22"/>
          <w:szCs w:val="22"/>
          <w:highlight w:val="lightGray"/>
        </w:rPr>
        <w:t>alebo Alu/Alu</w:t>
      </w:r>
      <w:r w:rsidR="00E72B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blistroch.</w:t>
      </w:r>
      <w:bookmarkEnd w:id="0"/>
    </w:p>
    <w:p w14:paraId="4AE5389F" w14:textId="77777777" w:rsidR="00E72B2F" w:rsidRDefault="00E72B2F" w:rsidP="007C1E38">
      <w:pPr>
        <w:pStyle w:val="Default"/>
        <w:rPr>
          <w:bCs/>
          <w:sz w:val="22"/>
          <w:szCs w:val="22"/>
        </w:rPr>
      </w:pPr>
    </w:p>
    <w:p w14:paraId="03C7CA74" w14:textId="54378304" w:rsidR="007C1E38" w:rsidRPr="008930FE" w:rsidRDefault="009E27AB" w:rsidP="007C1E38">
      <w:pPr>
        <w:pStyle w:val="Default"/>
        <w:rPr>
          <w:sz w:val="22"/>
          <w:szCs w:val="22"/>
        </w:rPr>
      </w:pPr>
      <w:r w:rsidRPr="009E27AB">
        <w:rPr>
          <w:bCs/>
          <w:sz w:val="22"/>
          <w:szCs w:val="22"/>
        </w:rPr>
        <w:t xml:space="preserve">Xanirva 10 mg </w:t>
      </w:r>
      <w:r>
        <w:rPr>
          <w:bCs/>
          <w:sz w:val="22"/>
          <w:szCs w:val="22"/>
        </w:rPr>
        <w:t>sa d</w:t>
      </w:r>
      <w:r w:rsidR="007C1E38" w:rsidRPr="00EF07C1">
        <w:rPr>
          <w:sz w:val="22"/>
          <w:szCs w:val="22"/>
        </w:rPr>
        <w:t xml:space="preserve">odáva v </w:t>
      </w:r>
      <w:r w:rsidR="00C84C3C">
        <w:rPr>
          <w:sz w:val="22"/>
          <w:szCs w:val="22"/>
        </w:rPr>
        <w:t>baleniach</w:t>
      </w:r>
      <w:r w:rsidR="007C1E38" w:rsidRPr="00EF07C1">
        <w:rPr>
          <w:sz w:val="22"/>
          <w:szCs w:val="22"/>
        </w:rPr>
        <w:t xml:space="preserve"> po </w:t>
      </w:r>
      <w:r w:rsidR="00C84C3C" w:rsidRPr="00E32C65">
        <w:rPr>
          <w:rFonts w:eastAsia="Times New Roman"/>
          <w:spacing w:val="-1"/>
          <w:sz w:val="22"/>
          <w:szCs w:val="22"/>
        </w:rPr>
        <w:t xml:space="preserve">10, </w:t>
      </w:r>
      <w:r w:rsidR="00C84C3C" w:rsidRPr="00E32C65">
        <w:rPr>
          <w:sz w:val="22"/>
          <w:szCs w:val="22"/>
        </w:rPr>
        <w:t>1</w:t>
      </w:r>
      <w:r w:rsidRPr="00E32C65">
        <w:rPr>
          <w:sz w:val="22"/>
          <w:szCs w:val="22"/>
        </w:rPr>
        <w:t>5</w:t>
      </w:r>
      <w:r w:rsidR="00C84C3C" w:rsidRPr="00E32C65">
        <w:rPr>
          <w:sz w:val="22"/>
          <w:szCs w:val="22"/>
        </w:rPr>
        <w:t>, 2</w:t>
      </w:r>
      <w:r w:rsidRPr="00E32C65">
        <w:rPr>
          <w:sz w:val="22"/>
          <w:szCs w:val="22"/>
        </w:rPr>
        <w:t>0</w:t>
      </w:r>
      <w:r w:rsidR="00C84C3C" w:rsidRPr="00E32C65">
        <w:rPr>
          <w:sz w:val="22"/>
          <w:szCs w:val="22"/>
        </w:rPr>
        <w:t xml:space="preserve">, 30 a 100 </w:t>
      </w:r>
      <w:r w:rsidR="00F4490E" w:rsidRPr="00D86403">
        <w:rPr>
          <w:sz w:val="22"/>
          <w:szCs w:val="22"/>
        </w:rPr>
        <w:t>tvrdých</w:t>
      </w:r>
      <w:r w:rsidR="007C1E38" w:rsidRPr="00D86403">
        <w:rPr>
          <w:sz w:val="22"/>
          <w:szCs w:val="22"/>
        </w:rPr>
        <w:t xml:space="preserve"> </w:t>
      </w:r>
      <w:r w:rsidR="00D11956" w:rsidRPr="008930FE">
        <w:rPr>
          <w:sz w:val="22"/>
          <w:szCs w:val="22"/>
        </w:rPr>
        <w:t>kapsúl</w:t>
      </w:r>
      <w:r w:rsidR="007C1E38" w:rsidRPr="008930FE">
        <w:rPr>
          <w:sz w:val="22"/>
          <w:szCs w:val="22"/>
        </w:rPr>
        <w:t xml:space="preserve">. </w:t>
      </w:r>
    </w:p>
    <w:p w14:paraId="22AE754C" w14:textId="77777777" w:rsidR="007C1E38" w:rsidRPr="00EF07C1" w:rsidRDefault="007C1E38" w:rsidP="007C1E38">
      <w:pPr>
        <w:pStyle w:val="Default"/>
        <w:rPr>
          <w:sz w:val="22"/>
          <w:szCs w:val="22"/>
        </w:rPr>
      </w:pPr>
    </w:p>
    <w:p w14:paraId="19D69E15" w14:textId="77777777" w:rsidR="007C1E38" w:rsidRPr="00EF07C1" w:rsidRDefault="007C1E38" w:rsidP="007C1E38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Na trh nemusia byť uvedené všetky veľkosti balenia.</w:t>
      </w:r>
    </w:p>
    <w:p w14:paraId="6A054B66" w14:textId="77777777" w:rsidR="007C1E38" w:rsidRPr="00EF07C1" w:rsidRDefault="007C1E38" w:rsidP="00BE2871">
      <w:pPr>
        <w:pStyle w:val="Default"/>
        <w:tabs>
          <w:tab w:val="left" w:pos="6096"/>
        </w:tabs>
        <w:rPr>
          <w:sz w:val="22"/>
          <w:szCs w:val="22"/>
        </w:rPr>
      </w:pPr>
    </w:p>
    <w:p w14:paraId="682A7440" w14:textId="77777777" w:rsidR="007C1E38" w:rsidRPr="00EF07C1" w:rsidRDefault="007C1E38" w:rsidP="007C1E38">
      <w:pPr>
        <w:pStyle w:val="Default"/>
        <w:tabs>
          <w:tab w:val="left" w:pos="6096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Držiteľ rozhodnutia o registrácii</w:t>
      </w:r>
    </w:p>
    <w:p w14:paraId="3FBAA02E" w14:textId="0A2F4054" w:rsidR="00A93C07" w:rsidRPr="00CB15F1" w:rsidRDefault="00A93C07" w:rsidP="00CB15F1">
      <w:pPr>
        <w:spacing w:after="0"/>
        <w:rPr>
          <w:rFonts w:ascii="Times New Roman" w:hAnsi="Times New Roman" w:cs="Times New Roman"/>
          <w:lang w:val="pt-PT"/>
        </w:rPr>
      </w:pPr>
      <w:r w:rsidRPr="00CB15F1">
        <w:rPr>
          <w:rFonts w:ascii="Times New Roman" w:hAnsi="Times New Roman" w:cs="Times New Roman"/>
          <w:lang w:val="pt-PT"/>
        </w:rPr>
        <w:t>Zentiva</w:t>
      </w:r>
      <w:r w:rsidR="00D86403">
        <w:rPr>
          <w:rFonts w:ascii="Times New Roman" w:hAnsi="Times New Roman" w:cs="Times New Roman"/>
          <w:lang w:val="pt-PT"/>
        </w:rPr>
        <w:t>,</w:t>
      </w:r>
      <w:r w:rsidRPr="00CB15F1">
        <w:rPr>
          <w:rFonts w:ascii="Times New Roman" w:hAnsi="Times New Roman" w:cs="Times New Roman"/>
          <w:lang w:val="pt-PT"/>
        </w:rPr>
        <w:t xml:space="preserve"> k.s.</w:t>
      </w:r>
    </w:p>
    <w:p w14:paraId="759FD1E2" w14:textId="06465959" w:rsidR="00EF44C9" w:rsidRPr="00CB15F1" w:rsidRDefault="00EF44C9" w:rsidP="00CB15F1">
      <w:pPr>
        <w:spacing w:after="0"/>
        <w:rPr>
          <w:rFonts w:ascii="Times New Roman" w:hAnsi="Times New Roman" w:cs="Times New Roman"/>
          <w:lang w:val="pt-PT"/>
        </w:rPr>
      </w:pPr>
      <w:r w:rsidRPr="00CB15F1">
        <w:rPr>
          <w:rFonts w:ascii="Times New Roman" w:hAnsi="Times New Roman" w:cs="Times New Roman"/>
          <w:lang w:val="pt-PT"/>
        </w:rPr>
        <w:t xml:space="preserve">U </w:t>
      </w:r>
      <w:r w:rsidR="00926B8F">
        <w:rPr>
          <w:rFonts w:ascii="Times New Roman" w:hAnsi="Times New Roman" w:cs="Times New Roman"/>
          <w:lang w:val="pt-PT"/>
        </w:rPr>
        <w:t>k</w:t>
      </w:r>
      <w:r w:rsidRPr="00CB15F1">
        <w:rPr>
          <w:rFonts w:ascii="Times New Roman" w:hAnsi="Times New Roman" w:cs="Times New Roman"/>
          <w:lang w:val="pt-PT"/>
        </w:rPr>
        <w:t>abelovny 1</w:t>
      </w:r>
      <w:bookmarkStart w:id="1" w:name="_GoBack"/>
      <w:bookmarkEnd w:id="1"/>
      <w:r w:rsidRPr="00CB15F1">
        <w:rPr>
          <w:rFonts w:ascii="Times New Roman" w:hAnsi="Times New Roman" w:cs="Times New Roman"/>
          <w:lang w:val="pt-PT"/>
        </w:rPr>
        <w:t>30</w:t>
      </w:r>
    </w:p>
    <w:p w14:paraId="0F43CEC1" w14:textId="09A82719" w:rsidR="00EF44C9" w:rsidRDefault="00EF44C9" w:rsidP="00CB15F1">
      <w:pPr>
        <w:spacing w:after="0"/>
        <w:rPr>
          <w:rFonts w:ascii="Times New Roman" w:hAnsi="Times New Roman" w:cs="Times New Roman"/>
        </w:rPr>
      </w:pPr>
      <w:r w:rsidRPr="00CB15F1">
        <w:rPr>
          <w:rFonts w:ascii="Times New Roman" w:hAnsi="Times New Roman" w:cs="Times New Roman"/>
          <w:lang w:val="pt-PT"/>
        </w:rPr>
        <w:t xml:space="preserve">102 37 Praha 10 </w:t>
      </w:r>
      <w:r w:rsidR="008930FE">
        <w:rPr>
          <w:rFonts w:ascii="Times New Roman" w:hAnsi="Times New Roman" w:cs="Times New Roman"/>
          <w:lang w:val="pt-PT"/>
        </w:rPr>
        <w:t>-</w:t>
      </w:r>
      <w:r w:rsidRPr="00A93C07">
        <w:rPr>
          <w:rFonts w:ascii="Times New Roman" w:hAnsi="Times New Roman" w:cs="Times New Roman"/>
        </w:rPr>
        <w:t xml:space="preserve"> </w:t>
      </w:r>
      <w:r w:rsidR="00967F38">
        <w:rPr>
          <w:rFonts w:ascii="Times New Roman" w:hAnsi="Times New Roman" w:cs="Times New Roman"/>
        </w:rPr>
        <w:t>Dolní</w:t>
      </w:r>
      <w:r w:rsidRPr="00A93C07">
        <w:rPr>
          <w:rFonts w:ascii="Times New Roman" w:hAnsi="Times New Roman" w:cs="Times New Roman"/>
        </w:rPr>
        <w:t xml:space="preserve"> Měcholupy</w:t>
      </w:r>
    </w:p>
    <w:p w14:paraId="375F7B22" w14:textId="77777777" w:rsidR="00A93C07" w:rsidRPr="00CB15F1" w:rsidRDefault="00A93C07" w:rsidP="00CB15F1">
      <w:pPr>
        <w:spacing w:after="0"/>
        <w:rPr>
          <w:rFonts w:ascii="Times New Roman" w:hAnsi="Times New Roman" w:cs="Times New Roman"/>
          <w:lang w:val="pt-PT"/>
        </w:rPr>
      </w:pPr>
      <w:r w:rsidRPr="00CB15F1">
        <w:rPr>
          <w:rFonts w:ascii="Times New Roman" w:hAnsi="Times New Roman" w:cs="Times New Roman"/>
          <w:lang w:val="pt-PT"/>
        </w:rPr>
        <w:t>Česká republika</w:t>
      </w:r>
    </w:p>
    <w:p w14:paraId="6503A9F5" w14:textId="77777777" w:rsidR="00EF44C9" w:rsidRPr="00EF44C9" w:rsidRDefault="00EF44C9" w:rsidP="00EF4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589BF757" w14:textId="77777777" w:rsidR="00BE287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Výrobca</w:t>
      </w:r>
    </w:p>
    <w:p w14:paraId="726CAE8D" w14:textId="77777777" w:rsidR="00EF44C9" w:rsidRPr="00CB15F1" w:rsidRDefault="00EF44C9" w:rsidP="00A93C07">
      <w:pPr>
        <w:spacing w:after="0"/>
        <w:rPr>
          <w:rFonts w:ascii="Times New Roman" w:hAnsi="Times New Roman" w:cs="Times New Roman"/>
          <w:lang w:val="pt-PT"/>
        </w:rPr>
      </w:pPr>
      <w:r w:rsidRPr="00CB15F1">
        <w:rPr>
          <w:rFonts w:ascii="Times New Roman" w:hAnsi="Times New Roman" w:cs="Times New Roman"/>
          <w:lang w:val="pt-PT"/>
        </w:rPr>
        <w:t>S.C. Zentiva S.A.</w:t>
      </w:r>
    </w:p>
    <w:p w14:paraId="4E715148" w14:textId="77777777" w:rsidR="00EF44C9" w:rsidRPr="00CB15F1" w:rsidRDefault="00A93C07" w:rsidP="00A93C07">
      <w:pPr>
        <w:spacing w:after="0"/>
        <w:rPr>
          <w:rFonts w:ascii="Times New Roman" w:hAnsi="Times New Roman" w:cs="Times New Roman"/>
          <w:lang w:val="pt-PT"/>
        </w:rPr>
      </w:pPr>
      <w:r w:rsidRPr="00A93C07">
        <w:rPr>
          <w:rFonts w:ascii="Times New Roman" w:hAnsi="Times New Roman" w:cs="Times New Roman"/>
          <w:lang w:val="ro-RO"/>
        </w:rPr>
        <w:t xml:space="preserve">50 Theodor Pallady </w:t>
      </w:r>
      <w:r>
        <w:rPr>
          <w:rFonts w:ascii="Times New Roman" w:hAnsi="Times New Roman" w:cs="Times New Roman"/>
          <w:lang w:val="pt-PT"/>
        </w:rPr>
        <w:t>Blvd.</w:t>
      </w:r>
    </w:p>
    <w:p w14:paraId="6C480CF2" w14:textId="77777777" w:rsidR="00A93C07" w:rsidRPr="00CB15F1" w:rsidRDefault="00EF44C9" w:rsidP="004E26B9">
      <w:pPr>
        <w:spacing w:after="0" w:line="240" w:lineRule="auto"/>
        <w:jc w:val="both"/>
        <w:rPr>
          <w:rFonts w:ascii="Times New Roman" w:hAnsi="Times New Roman" w:cs="Times New Roman"/>
          <w:b/>
          <w:lang w:val="pt-PT"/>
        </w:rPr>
      </w:pPr>
      <w:r w:rsidRPr="00CB15F1">
        <w:rPr>
          <w:rFonts w:ascii="Times New Roman" w:hAnsi="Times New Roman" w:cs="Times New Roman"/>
          <w:lang w:val="pt-PT"/>
        </w:rPr>
        <w:t>322 66 Bu</w:t>
      </w:r>
      <w:r w:rsidR="00A93C07" w:rsidRPr="00CB15F1">
        <w:rPr>
          <w:rFonts w:ascii="Times New Roman" w:hAnsi="Times New Roman" w:cs="Times New Roman"/>
          <w:lang w:val="pt-PT"/>
        </w:rPr>
        <w:t>kurešť</w:t>
      </w:r>
    </w:p>
    <w:p w14:paraId="23259F4B" w14:textId="169042B4" w:rsidR="00537A29" w:rsidRDefault="00EF44C9" w:rsidP="004E26B9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CB15F1">
        <w:rPr>
          <w:rFonts w:ascii="Times New Roman" w:hAnsi="Times New Roman" w:cs="Times New Roman"/>
          <w:lang w:val="pt-PT"/>
        </w:rPr>
        <w:t>R</w:t>
      </w:r>
      <w:r w:rsidR="00A93C07" w:rsidRPr="00CB15F1">
        <w:rPr>
          <w:rFonts w:ascii="Times New Roman" w:hAnsi="Times New Roman" w:cs="Times New Roman"/>
          <w:lang w:val="pt-PT"/>
        </w:rPr>
        <w:t>umunsko</w:t>
      </w:r>
    </w:p>
    <w:p w14:paraId="28630882" w14:textId="77777777" w:rsidR="00E32C65" w:rsidRDefault="00E32C65" w:rsidP="00636C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4D2629" w14:textId="77777777" w:rsidR="00636CDC" w:rsidRPr="00636CDC" w:rsidRDefault="00636CDC" w:rsidP="00636C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CDC">
        <w:rPr>
          <w:rFonts w:ascii="Times New Roman" w:hAnsi="Times New Roman" w:cs="Times New Roman"/>
        </w:rPr>
        <w:t>Pharmadox Healthcare Ltd.</w:t>
      </w:r>
    </w:p>
    <w:p w14:paraId="5CBDE190" w14:textId="77777777" w:rsidR="00636CDC" w:rsidRPr="00636CDC" w:rsidRDefault="00636CDC" w:rsidP="00636C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CDC">
        <w:rPr>
          <w:rFonts w:ascii="Times New Roman" w:hAnsi="Times New Roman" w:cs="Times New Roman"/>
        </w:rPr>
        <w:lastRenderedPageBreak/>
        <w:t>KW20A Kordin Industrial Park</w:t>
      </w:r>
    </w:p>
    <w:p w14:paraId="7B833603" w14:textId="77777777" w:rsidR="00636CDC" w:rsidRPr="00636CDC" w:rsidRDefault="00636CDC" w:rsidP="00636C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CDC">
        <w:rPr>
          <w:rFonts w:ascii="Times New Roman" w:hAnsi="Times New Roman" w:cs="Times New Roman"/>
        </w:rPr>
        <w:t>PLA3000 Paola</w:t>
      </w:r>
    </w:p>
    <w:p w14:paraId="2CD9F5FB" w14:textId="73BC1616" w:rsidR="00636CDC" w:rsidRPr="00EF44C9" w:rsidRDefault="00636CDC" w:rsidP="00636C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CDC">
        <w:rPr>
          <w:rFonts w:ascii="Times New Roman" w:hAnsi="Times New Roman" w:cs="Times New Roman"/>
        </w:rPr>
        <w:t>Malta</w:t>
      </w:r>
    </w:p>
    <w:p w14:paraId="755CD1FD" w14:textId="77777777" w:rsidR="00DC640C" w:rsidRPr="00EF07C1" w:rsidRDefault="00DC640C" w:rsidP="004E26B9">
      <w:pPr>
        <w:spacing w:after="0" w:line="240" w:lineRule="auto"/>
        <w:rPr>
          <w:rFonts w:ascii="Times New Roman" w:hAnsi="Times New Roman" w:cs="Times New Roman"/>
        </w:rPr>
      </w:pPr>
    </w:p>
    <w:p w14:paraId="04F0DDA3" w14:textId="77777777" w:rsidR="004E26B9" w:rsidRDefault="00B6195E" w:rsidP="004E26B9">
      <w:pPr>
        <w:pStyle w:val="Default"/>
        <w:rPr>
          <w:b/>
          <w:sz w:val="22"/>
          <w:szCs w:val="22"/>
        </w:rPr>
      </w:pPr>
      <w:r w:rsidRPr="00EF07C1">
        <w:rPr>
          <w:b/>
          <w:sz w:val="22"/>
          <w:szCs w:val="22"/>
        </w:rPr>
        <w:t>L</w:t>
      </w:r>
      <w:r w:rsidR="007C1E38" w:rsidRPr="00EF07C1">
        <w:rPr>
          <w:b/>
          <w:sz w:val="22"/>
          <w:szCs w:val="22"/>
        </w:rPr>
        <w:t xml:space="preserve">iek je </w:t>
      </w:r>
      <w:r w:rsidRPr="00EF07C1">
        <w:rPr>
          <w:b/>
          <w:sz w:val="22"/>
          <w:szCs w:val="22"/>
        </w:rPr>
        <w:t xml:space="preserve">schválený </w:t>
      </w:r>
      <w:r w:rsidR="007C1E38" w:rsidRPr="00EF07C1">
        <w:rPr>
          <w:b/>
          <w:sz w:val="22"/>
          <w:szCs w:val="22"/>
        </w:rPr>
        <w:t xml:space="preserve">v členských štátoch </w:t>
      </w:r>
      <w:r w:rsidRPr="00EF07C1">
        <w:rPr>
          <w:b/>
          <w:sz w:val="22"/>
          <w:szCs w:val="22"/>
        </w:rPr>
        <w:t>Európskeho hospodárskeho priestoru (</w:t>
      </w:r>
      <w:r w:rsidR="007C1E38" w:rsidRPr="00EF07C1">
        <w:rPr>
          <w:b/>
          <w:sz w:val="22"/>
          <w:szCs w:val="22"/>
        </w:rPr>
        <w:t>EHP</w:t>
      </w:r>
      <w:r w:rsidRPr="00EF07C1">
        <w:rPr>
          <w:b/>
          <w:sz w:val="22"/>
          <w:szCs w:val="22"/>
        </w:rPr>
        <w:t>)</w:t>
      </w:r>
      <w:r w:rsidR="007C1E38" w:rsidRPr="00EF07C1">
        <w:rPr>
          <w:b/>
          <w:sz w:val="22"/>
          <w:szCs w:val="22"/>
        </w:rPr>
        <w:t xml:space="preserve"> pod nasled</w:t>
      </w:r>
      <w:r w:rsidRPr="00EF07C1">
        <w:rPr>
          <w:b/>
          <w:sz w:val="22"/>
          <w:szCs w:val="22"/>
        </w:rPr>
        <w:t>ovnými</w:t>
      </w:r>
      <w:r w:rsidR="007C1E38" w:rsidRPr="00EF07C1">
        <w:rPr>
          <w:b/>
          <w:sz w:val="22"/>
          <w:szCs w:val="22"/>
        </w:rPr>
        <w:t xml:space="preserve"> názvami:</w:t>
      </w:r>
      <w:r w:rsidR="004E26B9">
        <w:rPr>
          <w:b/>
          <w:sz w:val="22"/>
          <w:szCs w:val="22"/>
        </w:rPr>
        <w:t xml:space="preserve"> </w:t>
      </w:r>
    </w:p>
    <w:p w14:paraId="27735A1B" w14:textId="4A0E463D" w:rsidR="007C1E38" w:rsidRPr="00EF07C1" w:rsidRDefault="004E26B9" w:rsidP="004E26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 v Českej republike, Bulharsku, Estónsku, Lot</w:t>
      </w:r>
      <w:r w:rsidR="00602092">
        <w:rPr>
          <w:sz w:val="22"/>
          <w:szCs w:val="22"/>
        </w:rPr>
        <w:t>y</w:t>
      </w:r>
      <w:r>
        <w:rPr>
          <w:sz w:val="22"/>
          <w:szCs w:val="22"/>
        </w:rPr>
        <w:t xml:space="preserve">šsku, </w:t>
      </w:r>
      <w:r w:rsidR="00F4490E">
        <w:rPr>
          <w:sz w:val="22"/>
          <w:szCs w:val="22"/>
        </w:rPr>
        <w:t xml:space="preserve">Poľsku, </w:t>
      </w:r>
      <w:r>
        <w:rPr>
          <w:sz w:val="22"/>
          <w:szCs w:val="22"/>
        </w:rPr>
        <w:t>Rumunsku</w:t>
      </w:r>
      <w:r w:rsidR="009E27AB">
        <w:rPr>
          <w:sz w:val="22"/>
          <w:szCs w:val="22"/>
        </w:rPr>
        <w:t>, Slovenskej republike</w:t>
      </w:r>
      <w:r>
        <w:rPr>
          <w:sz w:val="22"/>
          <w:szCs w:val="22"/>
        </w:rPr>
        <w:t xml:space="preserve"> a Spojenom kráľovstve.</w:t>
      </w:r>
    </w:p>
    <w:p w14:paraId="0F5497E0" w14:textId="77777777" w:rsidR="00B6195E" w:rsidRPr="00EF07C1" w:rsidRDefault="00B6195E" w:rsidP="004E26B9">
      <w:pPr>
        <w:pStyle w:val="Default"/>
        <w:jc w:val="both"/>
        <w:rPr>
          <w:b/>
          <w:bCs/>
          <w:sz w:val="22"/>
          <w:szCs w:val="22"/>
        </w:rPr>
      </w:pPr>
    </w:p>
    <w:p w14:paraId="3B532C97" w14:textId="12F0AE1F" w:rsidR="007C1E38" w:rsidRPr="00EF07C1" w:rsidRDefault="007C1E38" w:rsidP="004E26B9">
      <w:pPr>
        <w:pStyle w:val="Default"/>
        <w:jc w:val="both"/>
        <w:rPr>
          <w:b/>
          <w:sz w:val="22"/>
          <w:szCs w:val="22"/>
        </w:rPr>
      </w:pPr>
      <w:r w:rsidRPr="00EF07C1">
        <w:rPr>
          <w:b/>
          <w:bCs/>
          <w:sz w:val="22"/>
          <w:szCs w:val="22"/>
        </w:rPr>
        <w:t>Táto písomná informácia bola naposledy aktualizovaná v</w:t>
      </w:r>
      <w:r w:rsidR="008930FE">
        <w:rPr>
          <w:b/>
          <w:bCs/>
          <w:sz w:val="22"/>
          <w:szCs w:val="22"/>
        </w:rPr>
        <w:t> 09/2020</w:t>
      </w:r>
      <w:r w:rsidR="00B6195E" w:rsidRPr="00EF07C1">
        <w:rPr>
          <w:b/>
          <w:bCs/>
          <w:sz w:val="22"/>
          <w:szCs w:val="22"/>
        </w:rPr>
        <w:t>.</w:t>
      </w:r>
    </w:p>
    <w:p w14:paraId="00E269E3" w14:textId="77777777" w:rsidR="007C1E38" w:rsidRPr="00EF07C1" w:rsidRDefault="007C1E38" w:rsidP="00DC640C">
      <w:pPr>
        <w:spacing w:line="240" w:lineRule="auto"/>
        <w:rPr>
          <w:rFonts w:ascii="Times New Roman" w:hAnsi="Times New Roman" w:cs="Times New Roman"/>
        </w:rPr>
      </w:pPr>
    </w:p>
    <w:sectPr w:rsidR="007C1E38" w:rsidRPr="00EF07C1" w:rsidSect="00E32C65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BEF7A" w14:textId="77777777" w:rsidR="00033E05" w:rsidRDefault="00033E05" w:rsidP="006528CE">
      <w:pPr>
        <w:spacing w:after="0" w:line="240" w:lineRule="auto"/>
      </w:pPr>
      <w:r>
        <w:separator/>
      </w:r>
    </w:p>
  </w:endnote>
  <w:endnote w:type="continuationSeparator" w:id="0">
    <w:p w14:paraId="79708AA6" w14:textId="77777777" w:rsidR="00033E05" w:rsidRDefault="00033E05" w:rsidP="0065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98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5082F33" w14:textId="77777777" w:rsidR="00D64876" w:rsidRPr="008550EC" w:rsidRDefault="00D6487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550E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550E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26B8F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6078275" w14:textId="77777777" w:rsidR="00D64876" w:rsidRDefault="00D648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B7EEB" w14:textId="77777777" w:rsidR="00033E05" w:rsidRDefault="00033E05" w:rsidP="006528CE">
      <w:pPr>
        <w:spacing w:after="0" w:line="240" w:lineRule="auto"/>
      </w:pPr>
      <w:r>
        <w:separator/>
      </w:r>
    </w:p>
  </w:footnote>
  <w:footnote w:type="continuationSeparator" w:id="0">
    <w:p w14:paraId="2D02F3F1" w14:textId="77777777" w:rsidR="00033E05" w:rsidRDefault="00033E05" w:rsidP="0065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62767" w14:textId="77777777" w:rsidR="00BB46AD" w:rsidRPr="00E32C65" w:rsidRDefault="00BB46AD" w:rsidP="00BB46AD">
    <w:pPr>
      <w:pStyle w:val="Hlavika"/>
      <w:rPr>
        <w:rFonts w:ascii="Times New Roman" w:hAnsi="Times New Roman" w:cs="Times New Roman"/>
        <w:sz w:val="18"/>
        <w:szCs w:val="18"/>
      </w:rPr>
    </w:pPr>
    <w:r w:rsidRPr="00E32C65">
      <w:rPr>
        <w:rFonts w:ascii="Times New Roman" w:hAnsi="Times New Roman" w:cs="Times New Roman"/>
        <w:sz w:val="18"/>
        <w:szCs w:val="18"/>
      </w:rPr>
      <w:t xml:space="preserve">Schválený text k rozhodnutiu o registrácii, ev. č.: </w:t>
    </w:r>
    <w:r w:rsidRPr="00B122B5">
      <w:rPr>
        <w:rFonts w:ascii="Times New Roman" w:hAnsi="Times New Roman" w:cs="Times New Roman"/>
        <w:sz w:val="18"/>
        <w:szCs w:val="18"/>
      </w:rPr>
      <w:t>2018/05970-REG</w:t>
    </w:r>
  </w:p>
  <w:p w14:paraId="695DECE8" w14:textId="078082B3" w:rsidR="00D64876" w:rsidRPr="006528CE" w:rsidRDefault="00D64876" w:rsidP="003E1796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90E"/>
    <w:multiLevelType w:val="hybridMultilevel"/>
    <w:tmpl w:val="AE50C2BE"/>
    <w:lvl w:ilvl="0" w:tplc="15EEB1AC">
      <w:start w:val="2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852"/>
    <w:multiLevelType w:val="hybridMultilevel"/>
    <w:tmpl w:val="48404048"/>
    <w:lvl w:ilvl="0" w:tplc="76DE9A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51E1"/>
    <w:multiLevelType w:val="hybridMultilevel"/>
    <w:tmpl w:val="02E683AA"/>
    <w:lvl w:ilvl="0" w:tplc="FD7AF35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A520B"/>
    <w:multiLevelType w:val="hybridMultilevel"/>
    <w:tmpl w:val="9AF66760"/>
    <w:lvl w:ilvl="0" w:tplc="43E63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CE"/>
    <w:rsid w:val="00033E05"/>
    <w:rsid w:val="00061B3A"/>
    <w:rsid w:val="000854FD"/>
    <w:rsid w:val="00097AB3"/>
    <w:rsid w:val="000B393D"/>
    <w:rsid w:val="000D507D"/>
    <w:rsid w:val="00105384"/>
    <w:rsid w:val="00141143"/>
    <w:rsid w:val="00152B2F"/>
    <w:rsid w:val="00157EA9"/>
    <w:rsid w:val="001873FA"/>
    <w:rsid w:val="001C397C"/>
    <w:rsid w:val="001C54D7"/>
    <w:rsid w:val="002602C0"/>
    <w:rsid w:val="0027463C"/>
    <w:rsid w:val="002A7B9D"/>
    <w:rsid w:val="002C1CAB"/>
    <w:rsid w:val="002C2062"/>
    <w:rsid w:val="002D2825"/>
    <w:rsid w:val="002E369A"/>
    <w:rsid w:val="00327BEA"/>
    <w:rsid w:val="00347888"/>
    <w:rsid w:val="003632DC"/>
    <w:rsid w:val="003641BE"/>
    <w:rsid w:val="00382E3E"/>
    <w:rsid w:val="00391062"/>
    <w:rsid w:val="00394115"/>
    <w:rsid w:val="003B3187"/>
    <w:rsid w:val="003B608C"/>
    <w:rsid w:val="003C035E"/>
    <w:rsid w:val="003E1796"/>
    <w:rsid w:val="003E76B1"/>
    <w:rsid w:val="0046470F"/>
    <w:rsid w:val="00464E42"/>
    <w:rsid w:val="004C3201"/>
    <w:rsid w:val="004E2598"/>
    <w:rsid w:val="004E26B9"/>
    <w:rsid w:val="004E538D"/>
    <w:rsid w:val="004E660A"/>
    <w:rsid w:val="005136CD"/>
    <w:rsid w:val="00537A29"/>
    <w:rsid w:val="00540316"/>
    <w:rsid w:val="00554034"/>
    <w:rsid w:val="00594FAA"/>
    <w:rsid w:val="005D1CF6"/>
    <w:rsid w:val="005D65F5"/>
    <w:rsid w:val="005F2A74"/>
    <w:rsid w:val="00602092"/>
    <w:rsid w:val="00624CDC"/>
    <w:rsid w:val="00636CDC"/>
    <w:rsid w:val="006528CE"/>
    <w:rsid w:val="006A42A5"/>
    <w:rsid w:val="006D3DC5"/>
    <w:rsid w:val="006E2351"/>
    <w:rsid w:val="006E330F"/>
    <w:rsid w:val="007303A3"/>
    <w:rsid w:val="00743C7F"/>
    <w:rsid w:val="007A1160"/>
    <w:rsid w:val="007B7CFC"/>
    <w:rsid w:val="007C1A10"/>
    <w:rsid w:val="007C1E38"/>
    <w:rsid w:val="007C3E89"/>
    <w:rsid w:val="007F620A"/>
    <w:rsid w:val="007F63BE"/>
    <w:rsid w:val="00830C7D"/>
    <w:rsid w:val="008550EC"/>
    <w:rsid w:val="00873380"/>
    <w:rsid w:val="00893095"/>
    <w:rsid w:val="008930FE"/>
    <w:rsid w:val="008C5B05"/>
    <w:rsid w:val="008C7255"/>
    <w:rsid w:val="008D640D"/>
    <w:rsid w:val="008F0110"/>
    <w:rsid w:val="00907DB3"/>
    <w:rsid w:val="00912448"/>
    <w:rsid w:val="00926B8F"/>
    <w:rsid w:val="00967B27"/>
    <w:rsid w:val="00967F38"/>
    <w:rsid w:val="00997C0E"/>
    <w:rsid w:val="009D50BE"/>
    <w:rsid w:val="009E27AB"/>
    <w:rsid w:val="00A07AC5"/>
    <w:rsid w:val="00A93C07"/>
    <w:rsid w:val="00AB7049"/>
    <w:rsid w:val="00AE79F5"/>
    <w:rsid w:val="00B0090F"/>
    <w:rsid w:val="00B05B96"/>
    <w:rsid w:val="00B122B5"/>
    <w:rsid w:val="00B15278"/>
    <w:rsid w:val="00B302CA"/>
    <w:rsid w:val="00B572BB"/>
    <w:rsid w:val="00B6195E"/>
    <w:rsid w:val="00B91712"/>
    <w:rsid w:val="00BA5D83"/>
    <w:rsid w:val="00BB46AD"/>
    <w:rsid w:val="00BE2871"/>
    <w:rsid w:val="00BF67F0"/>
    <w:rsid w:val="00C34453"/>
    <w:rsid w:val="00C36174"/>
    <w:rsid w:val="00C84C3C"/>
    <w:rsid w:val="00CA397F"/>
    <w:rsid w:val="00CB15F1"/>
    <w:rsid w:val="00CB27FC"/>
    <w:rsid w:val="00CB37FA"/>
    <w:rsid w:val="00D11956"/>
    <w:rsid w:val="00D42AE8"/>
    <w:rsid w:val="00D4636E"/>
    <w:rsid w:val="00D53E55"/>
    <w:rsid w:val="00D64876"/>
    <w:rsid w:val="00D7454F"/>
    <w:rsid w:val="00D86403"/>
    <w:rsid w:val="00DA1106"/>
    <w:rsid w:val="00DC640C"/>
    <w:rsid w:val="00DF4688"/>
    <w:rsid w:val="00E049AA"/>
    <w:rsid w:val="00E32C65"/>
    <w:rsid w:val="00E6252A"/>
    <w:rsid w:val="00E72B2F"/>
    <w:rsid w:val="00E952D5"/>
    <w:rsid w:val="00EE3CDE"/>
    <w:rsid w:val="00EF07C1"/>
    <w:rsid w:val="00EF23A8"/>
    <w:rsid w:val="00EF44C9"/>
    <w:rsid w:val="00F10B78"/>
    <w:rsid w:val="00F3782C"/>
    <w:rsid w:val="00F4490E"/>
    <w:rsid w:val="00F92E97"/>
    <w:rsid w:val="00F9457B"/>
    <w:rsid w:val="00F950B5"/>
    <w:rsid w:val="00FB5EF7"/>
    <w:rsid w:val="00FD52EE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B76403"/>
  <w15:docId w15:val="{ACB97292-4049-45B8-830E-5DAF511A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52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28CE"/>
  </w:style>
  <w:style w:type="paragraph" w:styleId="Pta">
    <w:name w:val="footer"/>
    <w:basedOn w:val="Normlny"/>
    <w:link w:val="Pt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8CE"/>
  </w:style>
  <w:style w:type="character" w:styleId="Hypertextovprepojenie">
    <w:name w:val="Hyperlink"/>
    <w:uiPriority w:val="99"/>
    <w:unhideWhenUsed/>
    <w:rsid w:val="008C5B0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788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97A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7A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7AB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7A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7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0ACA-D739-4E78-A761-DEB9DADF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Csibova Ingrid</dc:creator>
  <cp:keywords/>
  <dc:description/>
  <cp:lastModifiedBy>Kamila Bezeková</cp:lastModifiedBy>
  <cp:revision>23</cp:revision>
  <cp:lastPrinted>2020-09-22T08:01:00Z</cp:lastPrinted>
  <dcterms:created xsi:type="dcterms:W3CDTF">2020-06-03T12:04:00Z</dcterms:created>
  <dcterms:modified xsi:type="dcterms:W3CDTF">2020-09-22T08:02:00Z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