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23C5B0" w14:textId="77777777" w:rsidR="006528CE" w:rsidRPr="00EF07C1" w:rsidRDefault="006528CE" w:rsidP="006528CE">
      <w:pPr>
        <w:pStyle w:val="Default"/>
        <w:jc w:val="center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Písomná informácia pre používateľa</w:t>
      </w:r>
    </w:p>
    <w:p w14:paraId="1163ECCC" w14:textId="77777777" w:rsidR="006528CE" w:rsidRPr="00EF07C1" w:rsidRDefault="006528CE" w:rsidP="006528CE">
      <w:pPr>
        <w:pStyle w:val="Default"/>
        <w:jc w:val="center"/>
        <w:rPr>
          <w:b/>
          <w:bCs/>
          <w:sz w:val="22"/>
          <w:szCs w:val="22"/>
        </w:rPr>
      </w:pPr>
    </w:p>
    <w:p w14:paraId="41800B40" w14:textId="46E51E78" w:rsidR="006528CE" w:rsidRPr="00EF07C1" w:rsidRDefault="002D2825" w:rsidP="006528C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Xanirva</w:t>
      </w:r>
      <w:r w:rsidR="006528CE" w:rsidRPr="00EF07C1">
        <w:rPr>
          <w:b/>
          <w:bCs/>
          <w:sz w:val="22"/>
          <w:szCs w:val="22"/>
        </w:rPr>
        <w:t xml:space="preserve"> 15 mg </w:t>
      </w:r>
      <w:r w:rsidR="00FD569B">
        <w:rPr>
          <w:b/>
          <w:bCs/>
          <w:sz w:val="22"/>
          <w:szCs w:val="22"/>
        </w:rPr>
        <w:t>tvrdé kapsuly</w:t>
      </w:r>
    </w:p>
    <w:p w14:paraId="683C787B" w14:textId="5ECECD6A" w:rsidR="006528CE" w:rsidRPr="00EF07C1" w:rsidRDefault="002D2825" w:rsidP="006528C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Xanirva</w:t>
      </w:r>
      <w:r w:rsidR="006528CE" w:rsidRPr="001A2BBB">
        <w:rPr>
          <w:b/>
          <w:bCs/>
          <w:sz w:val="22"/>
          <w:szCs w:val="22"/>
        </w:rPr>
        <w:t xml:space="preserve"> 20 mg </w:t>
      </w:r>
      <w:r w:rsidR="00FD569B">
        <w:rPr>
          <w:b/>
          <w:bCs/>
          <w:sz w:val="22"/>
          <w:szCs w:val="22"/>
        </w:rPr>
        <w:t>tvrdé kapsuly</w:t>
      </w:r>
    </w:p>
    <w:p w14:paraId="1F00DDB0" w14:textId="77777777" w:rsidR="003641BE" w:rsidRPr="00EF07C1" w:rsidRDefault="00347888" w:rsidP="002A6EA7">
      <w:pPr>
        <w:jc w:val="center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r</w:t>
      </w:r>
      <w:r w:rsidR="006528CE" w:rsidRPr="00EF07C1">
        <w:rPr>
          <w:rFonts w:ascii="Times New Roman" w:hAnsi="Times New Roman" w:cs="Times New Roman"/>
        </w:rPr>
        <w:t>ivaroxab</w:t>
      </w:r>
      <w:r w:rsidRPr="00EF07C1">
        <w:rPr>
          <w:rFonts w:ascii="Times New Roman" w:hAnsi="Times New Roman" w:cs="Times New Roman"/>
        </w:rPr>
        <w:t>á</w:t>
      </w:r>
      <w:r w:rsidR="006528CE" w:rsidRPr="00EF07C1">
        <w:rPr>
          <w:rFonts w:ascii="Times New Roman" w:hAnsi="Times New Roman" w:cs="Times New Roman"/>
        </w:rPr>
        <w:t>n</w:t>
      </w:r>
    </w:p>
    <w:p w14:paraId="7F457AD5" w14:textId="77777777" w:rsidR="006528CE" w:rsidRPr="00EF07C1" w:rsidRDefault="006528CE" w:rsidP="006528CE">
      <w:pPr>
        <w:jc w:val="center"/>
        <w:rPr>
          <w:rFonts w:ascii="Times New Roman" w:hAnsi="Times New Roman" w:cs="Times New Roman"/>
        </w:rPr>
      </w:pPr>
    </w:p>
    <w:p w14:paraId="27862BAD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Pozorne si prečítajte celú písomnú informáciu predtým, ako začnete užívať tento liek, pretože obsahuje pre vás dôležité informácie. </w:t>
      </w:r>
    </w:p>
    <w:p w14:paraId="61464DB5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Túto písomnú informáciu si uschovajte. Možno bude potrebné, aby ste si ju znovu prečítali. </w:t>
      </w:r>
    </w:p>
    <w:p w14:paraId="61200BFE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Ak máte akékoľvek ďalšie otázky, obráťte sa na svojho lekára alebo lekárnika. </w:t>
      </w:r>
    </w:p>
    <w:p w14:paraId="2578F70D" w14:textId="77777777" w:rsidR="006528CE" w:rsidRPr="00EF07C1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="00347888" w:rsidRPr="00EF07C1">
        <w:rPr>
          <w:rFonts w:ascii="Arial" w:hAnsi="Arial" w:cs="Arial"/>
          <w:sz w:val="16"/>
          <w:szCs w:val="16"/>
        </w:rPr>
        <w:tab/>
      </w:r>
      <w:r w:rsidRPr="00EF07C1">
        <w:rPr>
          <w:sz w:val="22"/>
          <w:szCs w:val="22"/>
        </w:rPr>
        <w:t xml:space="preserve">Tento liek bol predpísaný iba vám. Nedávajte ho nikomu inému. Môže mu uškodiť, dokonca aj vtedy, ak má rovnaké prejavy ochorenia ako vy. </w:t>
      </w:r>
    </w:p>
    <w:p w14:paraId="2CAA7727" w14:textId="77777777" w:rsidR="006528CE" w:rsidRPr="00EF07C1" w:rsidRDefault="00347888" w:rsidP="008550EC">
      <w:pPr>
        <w:ind w:left="567" w:hanging="567"/>
        <w:rPr>
          <w:rFonts w:ascii="Times New Roman" w:hAnsi="Times New Roman" w:cs="Times New Roman"/>
        </w:rPr>
      </w:pPr>
      <w:r w:rsidRPr="00EF07C1">
        <w:rPr>
          <w:rFonts w:ascii="Arial" w:hAnsi="Arial" w:cs="Arial"/>
          <w:sz w:val="16"/>
          <w:szCs w:val="16"/>
        </w:rPr>
        <w:t>-</w:t>
      </w:r>
      <w:r w:rsidRPr="00EF07C1">
        <w:rPr>
          <w:rFonts w:ascii="Times New Roman" w:hAnsi="Times New Roman" w:cs="Times New Roman"/>
        </w:rPr>
        <w:tab/>
      </w:r>
      <w:r w:rsidR="006528CE" w:rsidRPr="00EF07C1">
        <w:rPr>
          <w:rFonts w:ascii="Times New Roman" w:hAnsi="Times New Roman" w:cs="Times New Roman"/>
        </w:rPr>
        <w:t>Ak sa u vás vyskytne akýkoľvek vedľajší účinok, obráťte sa na svojho lekára alebo lekárnika. To sa týka aj akýchkoľvek vedľajších účinkov, ktoré nie sú uvedené v tejto písomnej informácii. Pozri časť 4.</w:t>
      </w:r>
    </w:p>
    <w:p w14:paraId="22A9ED4F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V tejto písomnej informácii sa dozviete</w:t>
      </w:r>
      <w:r w:rsidRPr="00EF07C1">
        <w:rPr>
          <w:sz w:val="22"/>
          <w:szCs w:val="22"/>
        </w:rPr>
        <w:t xml:space="preserve">: </w:t>
      </w:r>
    </w:p>
    <w:p w14:paraId="6C01B6E1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1.</w:t>
      </w:r>
      <w:r w:rsidR="00347888" w:rsidRPr="00EF07C1">
        <w:rPr>
          <w:sz w:val="22"/>
          <w:szCs w:val="22"/>
        </w:rPr>
        <w:tab/>
      </w:r>
      <w:r w:rsidR="006E330F">
        <w:rPr>
          <w:sz w:val="22"/>
          <w:szCs w:val="22"/>
        </w:rPr>
        <w:t>Čo je Xanirva</w:t>
      </w:r>
      <w:r w:rsidRPr="00EF07C1">
        <w:rPr>
          <w:sz w:val="22"/>
          <w:szCs w:val="22"/>
        </w:rPr>
        <w:t xml:space="preserve"> a na čo sa používa </w:t>
      </w:r>
    </w:p>
    <w:p w14:paraId="18D1C502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2.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Čo potrebujete vedieť predtým, ako užijete </w:t>
      </w:r>
      <w:r w:rsidR="008F0110">
        <w:rPr>
          <w:sz w:val="22"/>
          <w:szCs w:val="22"/>
        </w:rPr>
        <w:t>Xanirvu</w:t>
      </w:r>
    </w:p>
    <w:p w14:paraId="427FAD86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3.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Ako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</w:t>
      </w:r>
    </w:p>
    <w:p w14:paraId="3730D8AE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4.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Možné vedľajšie účinky </w:t>
      </w:r>
    </w:p>
    <w:p w14:paraId="67F54D5F" w14:textId="77777777" w:rsidR="006528CE" w:rsidRPr="00EF07C1" w:rsidRDefault="006528CE" w:rsidP="008550E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5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Ako uchovávať </w:t>
      </w:r>
      <w:r w:rsidR="008F0110">
        <w:rPr>
          <w:sz w:val="22"/>
          <w:szCs w:val="22"/>
        </w:rPr>
        <w:t>Xanirvu</w:t>
      </w:r>
    </w:p>
    <w:p w14:paraId="48A61E43" w14:textId="77777777" w:rsidR="006528CE" w:rsidRPr="00EF07C1" w:rsidRDefault="006528CE" w:rsidP="008550EC">
      <w:pPr>
        <w:tabs>
          <w:tab w:val="left" w:pos="567"/>
        </w:tabs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6.</w:t>
      </w:r>
      <w:r w:rsidR="00347888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>Obsah balenia a ďalšie informácie</w:t>
      </w:r>
    </w:p>
    <w:p w14:paraId="27E3C7A2" w14:textId="77777777" w:rsidR="006528CE" w:rsidRPr="00EF07C1" w:rsidRDefault="006528CE" w:rsidP="006528CE">
      <w:pPr>
        <w:rPr>
          <w:rFonts w:ascii="Times New Roman" w:hAnsi="Times New Roman" w:cs="Times New Roman"/>
        </w:rPr>
      </w:pPr>
    </w:p>
    <w:p w14:paraId="686E5CC7" w14:textId="77777777" w:rsidR="006528CE" w:rsidRPr="00EF07C1" w:rsidRDefault="006528CE" w:rsidP="008550EC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1.</w:t>
      </w:r>
      <w:r w:rsidR="00347888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Čo je </w:t>
      </w:r>
      <w:r w:rsidR="006E330F" w:rsidRPr="006E330F">
        <w:rPr>
          <w:b/>
          <w:sz w:val="22"/>
          <w:szCs w:val="22"/>
        </w:rPr>
        <w:t>Xanirva</w:t>
      </w:r>
      <w:r w:rsidRPr="006E330F">
        <w:rPr>
          <w:b/>
          <w:bCs/>
          <w:sz w:val="22"/>
          <w:szCs w:val="22"/>
        </w:rPr>
        <w:t xml:space="preserve"> a</w:t>
      </w:r>
      <w:r w:rsidRPr="00EF07C1">
        <w:rPr>
          <w:b/>
          <w:bCs/>
          <w:sz w:val="22"/>
          <w:szCs w:val="22"/>
        </w:rPr>
        <w:t xml:space="preserve"> na čo sa používa </w:t>
      </w:r>
    </w:p>
    <w:p w14:paraId="6CEA30B5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6F5B779A" w14:textId="77777777" w:rsidR="006528CE" w:rsidRPr="00EF07C1" w:rsidRDefault="008F0110" w:rsidP="006528C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6528CE" w:rsidRPr="00EF07C1">
        <w:rPr>
          <w:sz w:val="22"/>
          <w:szCs w:val="22"/>
        </w:rPr>
        <w:t xml:space="preserve"> obsahuje liečivo rivaroxab</w:t>
      </w:r>
      <w:r w:rsidR="00347888" w:rsidRPr="00EF07C1">
        <w:rPr>
          <w:sz w:val="22"/>
          <w:szCs w:val="22"/>
        </w:rPr>
        <w:t>á</w:t>
      </w:r>
      <w:r w:rsidR="006528CE" w:rsidRPr="00EF07C1">
        <w:rPr>
          <w:sz w:val="22"/>
          <w:szCs w:val="22"/>
        </w:rPr>
        <w:t xml:space="preserve">n a používa sa u dospelých na: </w:t>
      </w:r>
    </w:p>
    <w:p w14:paraId="230845DC" w14:textId="77777777" w:rsidR="006528CE" w:rsidRPr="00EF07C1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47888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zabránenie vzniku krvných zrazenín v mozgu (cievnej mozgovej príhody) a v iných krvných cievach vášho tela, ak máte poruchu srdcového rytmu (nepravidelnosť), ktorá sa nazýva nevalvulárna fibrilácia predsiení. </w:t>
      </w:r>
    </w:p>
    <w:p w14:paraId="0F6CC697" w14:textId="77777777" w:rsidR="006528CE" w:rsidRPr="00EF07C1" w:rsidRDefault="006528CE" w:rsidP="008550EC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347888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>liečbu krvných zrazenín v žilách nôh (hlbok</w:t>
      </w:r>
      <w:r w:rsidR="00830C7D" w:rsidRPr="00EF07C1">
        <w:rPr>
          <w:sz w:val="22"/>
          <w:szCs w:val="22"/>
        </w:rPr>
        <w:t>ej</w:t>
      </w:r>
      <w:r w:rsidRPr="00EF07C1">
        <w:rPr>
          <w:sz w:val="22"/>
          <w:szCs w:val="22"/>
        </w:rPr>
        <w:t xml:space="preserve"> žilov</w:t>
      </w:r>
      <w:r w:rsidR="00830C7D" w:rsidRPr="00EF07C1">
        <w:rPr>
          <w:sz w:val="22"/>
          <w:szCs w:val="22"/>
        </w:rPr>
        <w:t>ej</w:t>
      </w:r>
      <w:r w:rsidRPr="00EF07C1">
        <w:rPr>
          <w:sz w:val="22"/>
          <w:szCs w:val="22"/>
        </w:rPr>
        <w:t xml:space="preserve"> trombóz</w:t>
      </w:r>
      <w:r w:rsidR="00830C7D" w:rsidRPr="00EF07C1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) a v krvných cievach pľúc (pľúcnej embólie) a na zabránenie opätovného vzniku krvných zrazenín v krvných cievach nôh a/alebo v pľúcach. </w:t>
      </w:r>
    </w:p>
    <w:p w14:paraId="5B0B5523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5CCE0817" w14:textId="77777777" w:rsidR="006528CE" w:rsidRPr="00EF07C1" w:rsidRDefault="008F0110" w:rsidP="008550EC">
      <w:pPr>
        <w:spacing w:after="0" w:line="240" w:lineRule="auto"/>
        <w:rPr>
          <w:rFonts w:ascii="Times New Roman" w:hAnsi="Times New Roman" w:cs="Times New Roman"/>
        </w:rPr>
      </w:pPr>
      <w:r w:rsidRPr="008F0110">
        <w:rPr>
          <w:rFonts w:ascii="Times New Roman" w:hAnsi="Times New Roman" w:cs="Times New Roman"/>
        </w:rPr>
        <w:t>Xanirva</w:t>
      </w:r>
      <w:r w:rsidR="006528CE" w:rsidRPr="008F0110">
        <w:rPr>
          <w:rFonts w:ascii="Times New Roman" w:hAnsi="Times New Roman" w:cs="Times New Roman"/>
        </w:rPr>
        <w:t xml:space="preserve"> patrí</w:t>
      </w:r>
      <w:r w:rsidR="006528CE" w:rsidRPr="00EF07C1">
        <w:rPr>
          <w:rFonts w:ascii="Times New Roman" w:hAnsi="Times New Roman" w:cs="Times New Roman"/>
        </w:rPr>
        <w:t xml:space="preserve"> do skupiny liekov, ktoré sa nazývajú antitrombotiká. Pôsobí tak, že potláča faktor zrážavosti krvi (faktor Xa), a preto znižuje náchylnosť na tvorbu krvných zrazenín.</w:t>
      </w:r>
    </w:p>
    <w:p w14:paraId="6719352B" w14:textId="77777777" w:rsidR="006528CE" w:rsidRPr="00EF07C1" w:rsidRDefault="006528CE" w:rsidP="008550EC">
      <w:pPr>
        <w:spacing w:after="0" w:line="240" w:lineRule="auto"/>
        <w:rPr>
          <w:rFonts w:ascii="Times New Roman" w:hAnsi="Times New Roman" w:cs="Times New Roman"/>
        </w:rPr>
      </w:pPr>
    </w:p>
    <w:p w14:paraId="4D199227" w14:textId="77777777" w:rsidR="00347888" w:rsidRPr="00EF07C1" w:rsidRDefault="00347888" w:rsidP="008550EC">
      <w:pPr>
        <w:spacing w:after="0" w:line="240" w:lineRule="auto"/>
        <w:rPr>
          <w:rFonts w:ascii="Times New Roman" w:hAnsi="Times New Roman" w:cs="Times New Roman"/>
        </w:rPr>
      </w:pPr>
    </w:p>
    <w:p w14:paraId="6908D2B5" w14:textId="77777777" w:rsidR="006528CE" w:rsidRPr="00EF07C1" w:rsidRDefault="006528CE" w:rsidP="008550EC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2.</w:t>
      </w:r>
      <w:r w:rsidR="00347888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Čo potrebujete vedieť predtým, ako užijete </w:t>
      </w:r>
      <w:r w:rsidR="008F0110">
        <w:rPr>
          <w:b/>
          <w:sz w:val="22"/>
          <w:szCs w:val="22"/>
        </w:rPr>
        <w:t>Xanirvu</w:t>
      </w:r>
    </w:p>
    <w:p w14:paraId="12886337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1552F951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Neužívajte </w:t>
      </w:r>
      <w:r w:rsidR="008F0110">
        <w:rPr>
          <w:b/>
          <w:sz w:val="22"/>
          <w:szCs w:val="22"/>
        </w:rPr>
        <w:t>Xanirvu</w:t>
      </w:r>
    </w:p>
    <w:p w14:paraId="2B336514" w14:textId="77777777" w:rsidR="006528CE" w:rsidRPr="00EF07C1" w:rsidRDefault="00FB5EF7" w:rsidP="00830C7D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>ak ste alergický na rivaroxab</w:t>
      </w:r>
      <w:r w:rsidR="00830C7D" w:rsidRPr="00EF07C1">
        <w:rPr>
          <w:sz w:val="22"/>
          <w:szCs w:val="22"/>
        </w:rPr>
        <w:t>á</w:t>
      </w:r>
      <w:r w:rsidR="006528CE" w:rsidRPr="00EF07C1">
        <w:rPr>
          <w:sz w:val="22"/>
          <w:szCs w:val="22"/>
        </w:rPr>
        <w:t>n alebo na ktorúkoľvek z ďalších zložiek to</w:t>
      </w:r>
      <w:r w:rsidR="00CA397F">
        <w:rPr>
          <w:sz w:val="22"/>
          <w:szCs w:val="22"/>
        </w:rPr>
        <w:t>hto lieku (uvedených v časti 6);</w:t>
      </w:r>
      <w:r w:rsidR="006528CE" w:rsidRPr="00EF07C1">
        <w:rPr>
          <w:sz w:val="22"/>
          <w:szCs w:val="22"/>
        </w:rPr>
        <w:t xml:space="preserve"> </w:t>
      </w:r>
    </w:p>
    <w:p w14:paraId="6DB98322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CA397F">
        <w:rPr>
          <w:sz w:val="22"/>
          <w:szCs w:val="22"/>
        </w:rPr>
        <w:t>ak silno krvácate;</w:t>
      </w:r>
      <w:r w:rsidR="006528CE" w:rsidRPr="00EF07C1">
        <w:rPr>
          <w:sz w:val="22"/>
          <w:szCs w:val="22"/>
        </w:rPr>
        <w:t xml:space="preserve"> </w:t>
      </w:r>
    </w:p>
    <w:p w14:paraId="00E8AB83" w14:textId="77777777" w:rsidR="006528CE" w:rsidRPr="000B393D" w:rsidRDefault="00FB5EF7" w:rsidP="00830C7D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 xml:space="preserve">ak máte ochorenie alebo </w:t>
      </w:r>
      <w:r w:rsidR="000B393D">
        <w:rPr>
          <w:sz w:val="22"/>
          <w:szCs w:val="22"/>
        </w:rPr>
        <w:t>poruchy</w:t>
      </w:r>
      <w:r w:rsidR="006528CE" w:rsidRPr="00EF07C1">
        <w:rPr>
          <w:sz w:val="22"/>
          <w:szCs w:val="22"/>
        </w:rPr>
        <w:t xml:space="preserve"> niektorého orgánu, ktoré zvyšujú riziko závažného krvácania (napr. žalúdkový vred, poranenie alebo krvácanie mozgu, nedáv</w:t>
      </w:r>
      <w:r w:rsidR="00CA397F">
        <w:rPr>
          <w:sz w:val="22"/>
          <w:szCs w:val="22"/>
        </w:rPr>
        <w:t>na operácia mozgu alebo očí);</w:t>
      </w:r>
      <w:r w:rsidR="006528CE" w:rsidRPr="000B393D">
        <w:rPr>
          <w:sz w:val="22"/>
          <w:szCs w:val="22"/>
        </w:rPr>
        <w:t xml:space="preserve"> </w:t>
      </w:r>
    </w:p>
    <w:p w14:paraId="79087350" w14:textId="13F8292E" w:rsidR="006528CE" w:rsidRPr="000B393D" w:rsidRDefault="00FB5EF7" w:rsidP="00830C7D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830C7D" w:rsidRPr="000B393D">
        <w:rPr>
          <w:rFonts w:ascii="Times New Roman" w:hAnsi="Times New Roman" w:cs="Times New Roman"/>
        </w:rPr>
        <w:tab/>
      </w:r>
      <w:r w:rsidR="006528CE" w:rsidRPr="000B393D">
        <w:rPr>
          <w:rFonts w:ascii="Times New Roman" w:hAnsi="Times New Roman" w:cs="Times New Roman"/>
        </w:rPr>
        <w:t>ak užívate lieky na zabránenie tvorby krvných zrazenín (napr. warfarín, dabigatr</w:t>
      </w:r>
      <w:r w:rsidR="000D7BF9">
        <w:rPr>
          <w:rFonts w:ascii="Times New Roman" w:hAnsi="Times New Roman" w:cs="Times New Roman"/>
        </w:rPr>
        <w:t>á</w:t>
      </w:r>
      <w:r w:rsidR="006528CE" w:rsidRPr="000B393D">
        <w:rPr>
          <w:rFonts w:ascii="Times New Roman" w:hAnsi="Times New Roman" w:cs="Times New Roman"/>
        </w:rPr>
        <w:t>n, apixab</w:t>
      </w:r>
      <w:r w:rsidR="00830C7D" w:rsidRPr="000B393D">
        <w:rPr>
          <w:rFonts w:ascii="Times New Roman" w:hAnsi="Times New Roman" w:cs="Times New Roman"/>
        </w:rPr>
        <w:t>á</w:t>
      </w:r>
      <w:r w:rsidR="006528CE" w:rsidRPr="000B393D">
        <w:rPr>
          <w:rFonts w:ascii="Times New Roman" w:hAnsi="Times New Roman" w:cs="Times New Roman"/>
        </w:rPr>
        <w:t xml:space="preserve">n alebo heparín) okrem prípadov, keď počas zmeny antikoagulačnej liečby alebo </w:t>
      </w:r>
      <w:r w:rsidR="000D7BF9">
        <w:rPr>
          <w:rFonts w:ascii="Times New Roman" w:hAnsi="Times New Roman" w:cs="Times New Roman"/>
        </w:rPr>
        <w:t>na</w:t>
      </w:r>
      <w:r w:rsidR="006528CE" w:rsidRPr="000B393D">
        <w:rPr>
          <w:rFonts w:ascii="Times New Roman" w:hAnsi="Times New Roman" w:cs="Times New Roman"/>
        </w:rPr>
        <w:t xml:space="preserve"> udržanie otvorených žilových alebo </w:t>
      </w:r>
      <w:r w:rsidR="00BA5D83" w:rsidRPr="000B393D">
        <w:rPr>
          <w:rFonts w:ascii="Times New Roman" w:hAnsi="Times New Roman" w:cs="Times New Roman"/>
        </w:rPr>
        <w:t>tepnových</w:t>
      </w:r>
      <w:r w:rsidR="006528CE" w:rsidRPr="000B393D">
        <w:rPr>
          <w:rFonts w:ascii="Times New Roman" w:hAnsi="Times New Roman" w:cs="Times New Roman"/>
        </w:rPr>
        <w:t xml:space="preserve"> </w:t>
      </w:r>
      <w:r w:rsidR="00BA5D83" w:rsidRPr="000B393D">
        <w:rPr>
          <w:rFonts w:ascii="Times New Roman" w:hAnsi="Times New Roman" w:cs="Times New Roman"/>
        </w:rPr>
        <w:t>katétrov</w:t>
      </w:r>
      <w:r w:rsidR="00CA397F">
        <w:rPr>
          <w:rFonts w:ascii="Times New Roman" w:hAnsi="Times New Roman" w:cs="Times New Roman"/>
        </w:rPr>
        <w:t xml:space="preserve"> dostanete heparín;</w:t>
      </w:r>
    </w:p>
    <w:p w14:paraId="543CC324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>ak máte ochorenie pečene, ktoré vedi</w:t>
      </w:r>
      <w:r w:rsidR="00CA397F">
        <w:rPr>
          <w:sz w:val="22"/>
          <w:szCs w:val="22"/>
        </w:rPr>
        <w:t>e k zvýšenému riziku krvácania;</w:t>
      </w:r>
    </w:p>
    <w:p w14:paraId="3A1723DB" w14:textId="77777777" w:rsidR="006528CE" w:rsidRPr="00EF07C1" w:rsidRDefault="00FB5EF7" w:rsidP="00830C7D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 w:rsidR="00830C7D" w:rsidRPr="00EF07C1">
        <w:rPr>
          <w:sz w:val="22"/>
          <w:szCs w:val="22"/>
        </w:rPr>
        <w:tab/>
      </w:r>
      <w:r w:rsidR="006528CE" w:rsidRPr="00EF07C1">
        <w:rPr>
          <w:sz w:val="22"/>
          <w:szCs w:val="22"/>
        </w:rPr>
        <w:t xml:space="preserve">ak ste tehotná alebo dojčíte. </w:t>
      </w:r>
    </w:p>
    <w:p w14:paraId="24C751FE" w14:textId="77777777" w:rsidR="006528CE" w:rsidRPr="00BE4AB9" w:rsidRDefault="006528CE" w:rsidP="006528CE">
      <w:pPr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sa vás týka niečo z uvedeného, </w:t>
      </w:r>
      <w:r w:rsidRPr="00BE4AB9">
        <w:rPr>
          <w:rFonts w:ascii="Times New Roman" w:hAnsi="Times New Roman" w:cs="Times New Roman"/>
        </w:rPr>
        <w:t xml:space="preserve">neužívajte </w:t>
      </w:r>
      <w:r w:rsidR="008F0110" w:rsidRPr="00BE4AB9">
        <w:rPr>
          <w:rFonts w:ascii="Times New Roman" w:hAnsi="Times New Roman" w:cs="Times New Roman"/>
        </w:rPr>
        <w:t>Xanirvu</w:t>
      </w:r>
      <w:r w:rsidRPr="00BE4AB9">
        <w:rPr>
          <w:rFonts w:ascii="Times New Roman" w:hAnsi="Times New Roman" w:cs="Times New Roman"/>
        </w:rPr>
        <w:t xml:space="preserve"> a povedzte to svojmu lekárovi.</w:t>
      </w:r>
    </w:p>
    <w:p w14:paraId="0DA1310D" w14:textId="77777777" w:rsidR="006528CE" w:rsidRPr="00EF07C1" w:rsidRDefault="006528CE" w:rsidP="006528C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BE386E7" w14:textId="77777777" w:rsidR="006528CE" w:rsidRPr="00EF07C1" w:rsidRDefault="006528CE" w:rsidP="006528CE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Upozornenia a opatrenia </w:t>
      </w:r>
    </w:p>
    <w:p w14:paraId="62BB3B2F" w14:textId="77777777" w:rsidR="006528CE" w:rsidRPr="00EF07C1" w:rsidRDefault="006528CE" w:rsidP="006528CE">
      <w:pPr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lastRenderedPageBreak/>
        <w:t xml:space="preserve">Predtým, ako začnete užívať </w:t>
      </w:r>
      <w:r w:rsidR="008F0110" w:rsidRPr="008F0110">
        <w:rPr>
          <w:rFonts w:ascii="Times New Roman" w:hAnsi="Times New Roman" w:cs="Times New Roman"/>
        </w:rPr>
        <w:t>Xanirvu</w:t>
      </w:r>
      <w:r w:rsidRPr="008F0110">
        <w:rPr>
          <w:rFonts w:ascii="Times New Roman" w:hAnsi="Times New Roman" w:cs="Times New Roman"/>
        </w:rPr>
        <w:t>,</w:t>
      </w:r>
      <w:r w:rsidRPr="00EF07C1">
        <w:rPr>
          <w:rFonts w:ascii="Times New Roman" w:hAnsi="Times New Roman" w:cs="Times New Roman"/>
        </w:rPr>
        <w:t xml:space="preserve"> </w:t>
      </w:r>
      <w:r w:rsidRPr="008550EC">
        <w:rPr>
          <w:rFonts w:ascii="Times New Roman" w:hAnsi="Times New Roman" w:cs="Times New Roman"/>
          <w:bCs/>
        </w:rPr>
        <w:t>obráťte sa na svojho lekára alebo lekárnika</w:t>
      </w:r>
      <w:r w:rsidRPr="00EF07C1">
        <w:rPr>
          <w:rFonts w:ascii="Times New Roman" w:hAnsi="Times New Roman" w:cs="Times New Roman"/>
        </w:rPr>
        <w:t>.</w:t>
      </w:r>
    </w:p>
    <w:p w14:paraId="43DA703C" w14:textId="77777777" w:rsidR="006528CE" w:rsidRPr="00EF07C1" w:rsidRDefault="006528CE" w:rsidP="008550EC">
      <w:pPr>
        <w:spacing w:after="0" w:line="240" w:lineRule="auto"/>
        <w:rPr>
          <w:rFonts w:ascii="Times New Roman" w:hAnsi="Times New Roman" w:cs="Times New Roman"/>
        </w:rPr>
      </w:pPr>
    </w:p>
    <w:p w14:paraId="2E1098CC" w14:textId="32507997" w:rsidR="006528CE" w:rsidRPr="00EF07C1" w:rsidRDefault="006528CE" w:rsidP="00540316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Buďte zvlášť opatrný pri užívaní </w:t>
      </w:r>
      <w:r w:rsidR="008F0110" w:rsidRPr="008F0110">
        <w:rPr>
          <w:b/>
          <w:sz w:val="22"/>
          <w:szCs w:val="22"/>
        </w:rPr>
        <w:t>Xanirv</w:t>
      </w:r>
      <w:r w:rsidR="000D7BF9">
        <w:rPr>
          <w:b/>
          <w:sz w:val="22"/>
          <w:szCs w:val="22"/>
        </w:rPr>
        <w:t>y</w:t>
      </w:r>
    </w:p>
    <w:p w14:paraId="4DC28C45" w14:textId="4B1B4C5C" w:rsidR="006528CE" w:rsidRPr="00EF07C1" w:rsidRDefault="00A8394F" w:rsidP="00540316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</w:t>
      </w:r>
      <w:r w:rsidR="00540316" w:rsidRPr="00EF07C1">
        <w:rPr>
          <w:rFonts w:ascii="Arial" w:hAnsi="Arial" w:cs="Arial"/>
          <w:sz w:val="16"/>
          <w:szCs w:val="16"/>
        </w:rPr>
        <w:tab/>
      </w:r>
      <w:r w:rsidR="006528CE" w:rsidRPr="00EF07C1">
        <w:rPr>
          <w:sz w:val="22"/>
          <w:szCs w:val="22"/>
        </w:rPr>
        <w:t xml:space="preserve">ak máte zvýšené riziko krvácania, </w:t>
      </w:r>
      <w:r w:rsidR="000D7BF9">
        <w:rPr>
          <w:sz w:val="22"/>
          <w:szCs w:val="22"/>
        </w:rPr>
        <w:t>napríklad</w:t>
      </w:r>
      <w:r w:rsidR="006528CE" w:rsidRPr="00EF07C1">
        <w:rPr>
          <w:sz w:val="22"/>
          <w:szCs w:val="22"/>
        </w:rPr>
        <w:t xml:space="preserve"> v situáciách ako sú: </w:t>
      </w:r>
    </w:p>
    <w:p w14:paraId="3B8C1BD1" w14:textId="77777777" w:rsidR="006528CE" w:rsidRPr="00EF07C1" w:rsidRDefault="006528CE" w:rsidP="00540316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540316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závažné ochorenie obličiek, pretože funkcia obličiek môže ovplyvniť množstvo li</w:t>
      </w:r>
      <w:r w:rsidR="00CA397F">
        <w:rPr>
          <w:sz w:val="22"/>
          <w:szCs w:val="22"/>
        </w:rPr>
        <w:t>eku, ktoré pôsobí vo vašom tele;</w:t>
      </w:r>
      <w:r w:rsidRPr="00EF07C1">
        <w:rPr>
          <w:sz w:val="22"/>
          <w:szCs w:val="22"/>
        </w:rPr>
        <w:t xml:space="preserve"> </w:t>
      </w:r>
    </w:p>
    <w:p w14:paraId="0913F839" w14:textId="1640712D" w:rsidR="006528CE" w:rsidRPr="00EF07C1" w:rsidRDefault="006528CE" w:rsidP="004C3201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C3201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ak užívate iné lieky na prevenciu </w:t>
      </w:r>
      <w:r w:rsidR="004C3201" w:rsidRPr="00EF07C1">
        <w:rPr>
          <w:sz w:val="22"/>
          <w:szCs w:val="22"/>
        </w:rPr>
        <w:t xml:space="preserve">vzniku </w:t>
      </w:r>
      <w:r w:rsidRPr="00EF07C1">
        <w:rPr>
          <w:sz w:val="22"/>
          <w:szCs w:val="22"/>
        </w:rPr>
        <w:t>krvných zrazenín (napr. warfarín, dabigatr</w:t>
      </w:r>
      <w:r w:rsidR="000D7BF9">
        <w:rPr>
          <w:sz w:val="22"/>
          <w:szCs w:val="22"/>
        </w:rPr>
        <w:t>á</w:t>
      </w:r>
      <w:r w:rsidRPr="00EF07C1">
        <w:rPr>
          <w:sz w:val="22"/>
          <w:szCs w:val="22"/>
        </w:rPr>
        <w:t>n, apixab</w:t>
      </w:r>
      <w:r w:rsidR="004C3201" w:rsidRPr="00EF07C1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n alebo heparín), keď počas zmeny antikoagulačnej liečby alebo </w:t>
      </w:r>
      <w:r w:rsidR="000D7BF9">
        <w:rPr>
          <w:sz w:val="22"/>
          <w:szCs w:val="22"/>
        </w:rPr>
        <w:t>na</w:t>
      </w:r>
      <w:r w:rsidRPr="00EF07C1">
        <w:rPr>
          <w:sz w:val="22"/>
          <w:szCs w:val="22"/>
        </w:rPr>
        <w:t xml:space="preserve"> udržanie otvorených žilových alebo </w:t>
      </w:r>
      <w:r w:rsidR="004C3201" w:rsidRPr="00EF07C1">
        <w:rPr>
          <w:sz w:val="22"/>
          <w:szCs w:val="22"/>
        </w:rPr>
        <w:t>tepnových katétrov</w:t>
      </w:r>
      <w:r w:rsidRPr="00EF07C1">
        <w:rPr>
          <w:sz w:val="22"/>
          <w:szCs w:val="22"/>
        </w:rPr>
        <w:t xml:space="preserve"> dostanete heparín (pozri časť </w:t>
      </w:r>
      <w:r w:rsidR="004C3201" w:rsidRPr="00EF07C1">
        <w:rPr>
          <w:sz w:val="22"/>
          <w:szCs w:val="22"/>
        </w:rPr>
        <w:t>„</w:t>
      </w:r>
      <w:r w:rsidRPr="00EF07C1">
        <w:rPr>
          <w:sz w:val="22"/>
          <w:szCs w:val="22"/>
        </w:rPr>
        <w:t>Iné lieky a</w:t>
      </w:r>
      <w:r w:rsidR="004C3201" w:rsidRPr="00EF07C1">
        <w:rPr>
          <w:sz w:val="22"/>
          <w:szCs w:val="22"/>
        </w:rPr>
        <w:t> </w:t>
      </w:r>
      <w:r w:rsidR="008F0110">
        <w:rPr>
          <w:sz w:val="22"/>
          <w:szCs w:val="22"/>
        </w:rPr>
        <w:t>Xanirva</w:t>
      </w:r>
      <w:r w:rsidR="004C3201" w:rsidRPr="00EF07C1">
        <w:rPr>
          <w:sz w:val="22"/>
          <w:szCs w:val="22"/>
        </w:rPr>
        <w:t>“</w:t>
      </w:r>
      <w:r w:rsidR="00CA397F">
        <w:rPr>
          <w:sz w:val="22"/>
          <w:szCs w:val="22"/>
        </w:rPr>
        <w:t>);</w:t>
      </w:r>
      <w:r w:rsidRPr="00EF07C1">
        <w:rPr>
          <w:sz w:val="22"/>
          <w:szCs w:val="22"/>
        </w:rPr>
        <w:t xml:space="preserve"> </w:t>
      </w:r>
    </w:p>
    <w:p w14:paraId="5E264745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="00CA397F">
        <w:rPr>
          <w:sz w:val="22"/>
          <w:szCs w:val="22"/>
        </w:rPr>
        <w:t>poruchy krvácania;</w:t>
      </w:r>
    </w:p>
    <w:p w14:paraId="7D89147A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veľmi vysoký tlak krvi, ktorý nie </w:t>
      </w:r>
      <w:r w:rsidR="00CA397F">
        <w:rPr>
          <w:sz w:val="22"/>
          <w:szCs w:val="22"/>
        </w:rPr>
        <w:t>je pod kontrolou pomocou liekov;</w:t>
      </w:r>
      <w:r w:rsidRPr="00EF07C1">
        <w:rPr>
          <w:sz w:val="22"/>
          <w:szCs w:val="22"/>
        </w:rPr>
        <w:t xml:space="preserve"> </w:t>
      </w:r>
    </w:p>
    <w:p w14:paraId="0EE39A8A" w14:textId="31723A85" w:rsidR="006528CE" w:rsidRPr="00EF07C1" w:rsidRDefault="006528CE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ochorenie vášho žalúdka alebo čriev, ktoré môže viesť ku krvácaniu, napr. zápal čriev alebo žalúdka, zápal pažeráka, napr. z dôvodu ochorenia nazývaného gastroezof</w:t>
      </w:r>
      <w:r w:rsidR="002C1CAB" w:rsidRPr="00EF07C1">
        <w:rPr>
          <w:sz w:val="22"/>
          <w:szCs w:val="22"/>
        </w:rPr>
        <w:t>ágov</w:t>
      </w:r>
      <w:r w:rsidR="000D7BF9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 reflux</w:t>
      </w:r>
      <w:r w:rsidR="000D7BF9">
        <w:rPr>
          <w:sz w:val="22"/>
          <w:szCs w:val="22"/>
        </w:rPr>
        <w:t>ová choroba</w:t>
      </w:r>
      <w:r w:rsidRPr="00EF07C1">
        <w:rPr>
          <w:sz w:val="22"/>
          <w:szCs w:val="22"/>
        </w:rPr>
        <w:t xml:space="preserve"> (</w:t>
      </w:r>
      <w:r w:rsidRPr="008E6696">
        <w:rPr>
          <w:sz w:val="22"/>
          <w:szCs w:val="22"/>
        </w:rPr>
        <w:t>ochorenie, ke</w:t>
      </w:r>
      <w:r w:rsidR="001C0C3B" w:rsidRPr="008E6696">
        <w:rPr>
          <w:sz w:val="22"/>
          <w:szCs w:val="22"/>
        </w:rPr>
        <w:t>ď</w:t>
      </w:r>
      <w:r w:rsidRPr="00EF07C1">
        <w:rPr>
          <w:sz w:val="22"/>
          <w:szCs w:val="22"/>
        </w:rPr>
        <w:t xml:space="preserve"> sa žalúdočná kys</w:t>
      </w:r>
      <w:r w:rsidR="00157EA9">
        <w:rPr>
          <w:sz w:val="22"/>
          <w:szCs w:val="22"/>
        </w:rPr>
        <w:t>elina dostáva hore do pažeráka);</w:t>
      </w:r>
      <w:r w:rsidRPr="00EF07C1">
        <w:rPr>
          <w:sz w:val="22"/>
          <w:szCs w:val="22"/>
        </w:rPr>
        <w:t xml:space="preserve"> </w:t>
      </w:r>
    </w:p>
    <w:p w14:paraId="4CAC4A51" w14:textId="77777777" w:rsidR="006528CE" w:rsidRPr="00EF07C1" w:rsidRDefault="006528CE" w:rsidP="0046470F">
      <w:pPr>
        <w:pStyle w:val="Default"/>
        <w:tabs>
          <w:tab w:val="left" w:pos="1134"/>
        </w:tabs>
        <w:ind w:firstLine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problém s krvnými cievami v zadnej čast</w:t>
      </w:r>
      <w:r w:rsidR="00157EA9">
        <w:rPr>
          <w:sz w:val="22"/>
          <w:szCs w:val="22"/>
        </w:rPr>
        <w:t>i očí, v sietnici (retinopatia);</w:t>
      </w:r>
      <w:r w:rsidRPr="00EF07C1">
        <w:rPr>
          <w:sz w:val="22"/>
          <w:szCs w:val="22"/>
        </w:rPr>
        <w:t xml:space="preserve"> </w:t>
      </w:r>
    </w:p>
    <w:p w14:paraId="08ABE962" w14:textId="77777777" w:rsidR="006528CE" w:rsidRPr="00EF07C1" w:rsidRDefault="006528CE" w:rsidP="0046470F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46470F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ochorenie pľúc, pri ktorom sú priedušky rozšírené a vyplnené hnisom (bronchiektázia) alebo krvácanie z pľúc v</w:t>
      </w:r>
      <w:r w:rsidR="00157EA9">
        <w:rPr>
          <w:sz w:val="22"/>
          <w:szCs w:val="22"/>
        </w:rPr>
        <w:t> </w:t>
      </w:r>
      <w:r w:rsidRPr="00EF07C1">
        <w:rPr>
          <w:sz w:val="22"/>
          <w:szCs w:val="22"/>
        </w:rPr>
        <w:t>minulosti</w:t>
      </w:r>
      <w:r w:rsidR="00157EA9">
        <w:rPr>
          <w:sz w:val="22"/>
          <w:szCs w:val="22"/>
        </w:rPr>
        <w:t>;</w:t>
      </w:r>
    </w:p>
    <w:p w14:paraId="462513EA" w14:textId="5A83C5DF" w:rsidR="006528CE" w:rsidRDefault="00A8394F" w:rsidP="0046470F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</w:t>
      </w:r>
      <w:r w:rsidR="0046470F" w:rsidRPr="00EF07C1">
        <w:rPr>
          <w:rFonts w:ascii="Arial" w:hAnsi="Arial" w:cs="Arial"/>
          <w:sz w:val="16"/>
          <w:szCs w:val="16"/>
        </w:rPr>
        <w:tab/>
      </w:r>
      <w:r w:rsidR="006528CE" w:rsidRPr="00EF07C1">
        <w:rPr>
          <w:sz w:val="22"/>
          <w:szCs w:val="22"/>
        </w:rPr>
        <w:t>ak máte náhradn</w:t>
      </w:r>
      <w:r w:rsidR="00157EA9">
        <w:rPr>
          <w:sz w:val="22"/>
          <w:szCs w:val="22"/>
        </w:rPr>
        <w:t>ú (protetickú) srdcovú chlopňu;</w:t>
      </w:r>
    </w:p>
    <w:p w14:paraId="1779E482" w14:textId="77777777" w:rsidR="00BF67F0" w:rsidRPr="00BF67F0" w:rsidRDefault="00FB5EF7" w:rsidP="00157EA9">
      <w:pPr>
        <w:pStyle w:val="Default"/>
        <w:tabs>
          <w:tab w:val="left" w:pos="5245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 w:rsidR="00BF67F0">
        <w:rPr>
          <w:sz w:val="22"/>
          <w:szCs w:val="22"/>
        </w:rPr>
        <w:tab/>
      </w:r>
      <w:r w:rsidR="00BF67F0" w:rsidRPr="00BF67F0">
        <w:rPr>
          <w:sz w:val="22"/>
          <w:szCs w:val="22"/>
        </w:rPr>
        <w:t>ak viete, že máte ochorenie nazývané antifosfolipidový syndróm (ochorenie imunitného systému, ktoré spôsobuje zvýšené riziko tvorby krvných zrazenín), obráťte sa na svojho lekára, ktorý ro</w:t>
      </w:r>
      <w:r w:rsidR="00157EA9">
        <w:rPr>
          <w:sz w:val="22"/>
          <w:szCs w:val="22"/>
        </w:rPr>
        <w:t>zhodne o potrebe zmeniť liečbu;</w:t>
      </w:r>
    </w:p>
    <w:p w14:paraId="3A40034D" w14:textId="30D4FD05" w:rsidR="006528CE" w:rsidRPr="00EF07C1" w:rsidRDefault="00A8394F" w:rsidP="0046470F">
      <w:pPr>
        <w:pStyle w:val="Default"/>
        <w:ind w:left="567" w:hanging="567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</w:t>
      </w:r>
      <w:r w:rsidR="0046470F" w:rsidRPr="00EF07C1">
        <w:rPr>
          <w:rFonts w:ascii="Arial" w:hAnsi="Arial" w:cs="Arial"/>
          <w:sz w:val="16"/>
          <w:szCs w:val="16"/>
        </w:rPr>
        <w:tab/>
      </w:r>
      <w:r w:rsidR="006528CE" w:rsidRPr="00EF07C1">
        <w:rPr>
          <w:sz w:val="22"/>
          <w:szCs w:val="22"/>
        </w:rPr>
        <w:t xml:space="preserve">ak lekár určí, že váš krvný tlak nie je stabilný alebo ak sa plánuje ďalšia liečba alebo chirurgický zákrok na odstránenie krvnej zrazeniny z vašich pľúc. </w:t>
      </w:r>
    </w:p>
    <w:p w14:paraId="44CB8407" w14:textId="77777777" w:rsidR="006528CE" w:rsidRPr="00EF07C1" w:rsidRDefault="006528CE" w:rsidP="006528CE">
      <w:pPr>
        <w:pStyle w:val="Default"/>
        <w:rPr>
          <w:sz w:val="22"/>
          <w:szCs w:val="22"/>
        </w:rPr>
      </w:pPr>
    </w:p>
    <w:p w14:paraId="4E94DF54" w14:textId="77777777" w:rsidR="006528CE" w:rsidRPr="00EF07C1" w:rsidRDefault="006528CE" w:rsidP="006528CE">
      <w:pPr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  <w:b/>
          <w:bCs/>
        </w:rPr>
        <w:t xml:space="preserve">Ak sa vás týka niečo z uvedeného, povedzte to svojmu lekárovi </w:t>
      </w:r>
      <w:r w:rsidRPr="008550EC">
        <w:rPr>
          <w:rFonts w:ascii="Times New Roman" w:hAnsi="Times New Roman" w:cs="Times New Roman"/>
          <w:bCs/>
        </w:rPr>
        <w:t>predtým, ako</w:t>
      </w:r>
      <w:r w:rsidRPr="00EF07C1">
        <w:rPr>
          <w:rFonts w:ascii="Times New Roman" w:hAnsi="Times New Roman" w:cs="Times New Roman"/>
          <w:b/>
          <w:bCs/>
        </w:rPr>
        <w:t xml:space="preserve"> </w:t>
      </w:r>
      <w:r w:rsidRPr="00EF07C1">
        <w:rPr>
          <w:rFonts w:ascii="Times New Roman" w:hAnsi="Times New Roman" w:cs="Times New Roman"/>
        </w:rPr>
        <w:t xml:space="preserve">začnete užívať </w:t>
      </w:r>
      <w:r w:rsidR="008F0110" w:rsidRPr="008F0110">
        <w:rPr>
          <w:rFonts w:ascii="Times New Roman" w:hAnsi="Times New Roman" w:cs="Times New Roman"/>
        </w:rPr>
        <w:t>Xanirvu</w:t>
      </w:r>
      <w:r w:rsidRPr="008F0110">
        <w:rPr>
          <w:rFonts w:ascii="Times New Roman" w:hAnsi="Times New Roman" w:cs="Times New Roman"/>
        </w:rPr>
        <w:t>.</w:t>
      </w:r>
      <w:r w:rsidRPr="00EF07C1">
        <w:rPr>
          <w:rFonts w:ascii="Times New Roman" w:hAnsi="Times New Roman" w:cs="Times New Roman"/>
        </w:rPr>
        <w:t xml:space="preserve"> Lekár rozhodne, či sa máte liečiť týmto liekom a či máte byť dôkladne sledovaný.</w:t>
      </w:r>
    </w:p>
    <w:p w14:paraId="40486ABD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musíte podstúpiť chirurgický </w:t>
      </w:r>
      <w:r w:rsidR="00D4636E" w:rsidRPr="00EF07C1">
        <w:rPr>
          <w:b/>
          <w:bCs/>
          <w:sz w:val="22"/>
          <w:szCs w:val="22"/>
        </w:rPr>
        <w:t>zákrok</w:t>
      </w:r>
      <w:r w:rsidRPr="00EF07C1">
        <w:rPr>
          <w:b/>
          <w:bCs/>
          <w:sz w:val="22"/>
          <w:szCs w:val="22"/>
        </w:rPr>
        <w:t xml:space="preserve"> </w:t>
      </w:r>
    </w:p>
    <w:p w14:paraId="3533AA9B" w14:textId="3D5829CE" w:rsidR="00893095" w:rsidRPr="00EF07C1" w:rsidRDefault="00A8394F" w:rsidP="00D4636E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</w:t>
      </w:r>
      <w:r w:rsidR="00D4636E" w:rsidRPr="00EF07C1">
        <w:rPr>
          <w:rFonts w:ascii="Arial" w:hAnsi="Arial" w:cs="Arial"/>
          <w:sz w:val="16"/>
          <w:szCs w:val="16"/>
        </w:rPr>
        <w:tab/>
      </w:r>
      <w:r w:rsidR="00893095" w:rsidRPr="00EF07C1">
        <w:rPr>
          <w:sz w:val="22"/>
          <w:szCs w:val="22"/>
        </w:rPr>
        <w:t xml:space="preserve">je veľmi dôležité, aby ste </w:t>
      </w:r>
      <w:r w:rsidR="008F0110">
        <w:rPr>
          <w:sz w:val="22"/>
          <w:szCs w:val="22"/>
        </w:rPr>
        <w:t>Xanirvu</w:t>
      </w:r>
      <w:r w:rsidR="00893095" w:rsidRPr="00EF07C1">
        <w:rPr>
          <w:sz w:val="22"/>
          <w:szCs w:val="22"/>
        </w:rPr>
        <w:t xml:space="preserve"> užívali pred a po chirurgickom </w:t>
      </w:r>
      <w:r w:rsidR="00D4636E" w:rsidRPr="00EF07C1">
        <w:rPr>
          <w:sz w:val="22"/>
          <w:szCs w:val="22"/>
        </w:rPr>
        <w:t>zákroku</w:t>
      </w:r>
      <w:r w:rsidR="00893095" w:rsidRPr="00EF07C1">
        <w:rPr>
          <w:sz w:val="22"/>
          <w:szCs w:val="22"/>
        </w:rPr>
        <w:t xml:space="preserve"> presne v </w:t>
      </w:r>
      <w:r w:rsidR="007F63BE">
        <w:rPr>
          <w:sz w:val="22"/>
          <w:szCs w:val="22"/>
        </w:rPr>
        <w:t>čase, ktorý vám nariadil lekár;</w:t>
      </w:r>
    </w:p>
    <w:p w14:paraId="1A24BCE6" w14:textId="4B3DF0E7" w:rsidR="00893095" w:rsidRPr="00EF07C1" w:rsidRDefault="00A8394F" w:rsidP="00D4636E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>-</w:t>
      </w:r>
      <w:r w:rsidR="00D4636E" w:rsidRPr="00EF07C1">
        <w:rPr>
          <w:rFonts w:ascii="Arial" w:hAnsi="Arial" w:cs="Arial"/>
          <w:sz w:val="16"/>
          <w:szCs w:val="16"/>
        </w:rPr>
        <w:tab/>
      </w:r>
      <w:r w:rsidR="00C522DD">
        <w:rPr>
          <w:sz w:val="22"/>
          <w:szCs w:val="22"/>
        </w:rPr>
        <w:t>A</w:t>
      </w:r>
      <w:r w:rsidR="00893095" w:rsidRPr="00EF07C1">
        <w:rPr>
          <w:sz w:val="22"/>
          <w:szCs w:val="22"/>
        </w:rPr>
        <w:t>k bude súčasťou vašej operácie zavedenie katétra alebo injekcie do chrbtice (napr. na epidurálnu alebo spinálnu anestéziu</w:t>
      </w:r>
      <w:r w:rsidR="00394115" w:rsidRPr="00EF07C1">
        <w:rPr>
          <w:sz w:val="22"/>
          <w:szCs w:val="22"/>
        </w:rPr>
        <w:t xml:space="preserve"> (znecitlivenie)</w:t>
      </w:r>
      <w:r w:rsidR="00893095" w:rsidRPr="00EF07C1">
        <w:rPr>
          <w:sz w:val="22"/>
          <w:szCs w:val="22"/>
        </w:rPr>
        <w:t xml:space="preserve"> alebo na zmiernenie bolesti): </w:t>
      </w:r>
    </w:p>
    <w:p w14:paraId="0E6F8D10" w14:textId="77777777" w:rsidR="00893095" w:rsidRPr="00EF07C1" w:rsidRDefault="00893095" w:rsidP="00D4636E">
      <w:pPr>
        <w:pStyle w:val="Default"/>
        <w:tabs>
          <w:tab w:val="left" w:pos="1134"/>
        </w:tabs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16"/>
          <w:szCs w:val="16"/>
        </w:rPr>
        <w:t></w:t>
      </w:r>
      <w:r w:rsidRPr="00EF07C1">
        <w:rPr>
          <w:rFonts w:ascii="Wingdings" w:hAnsi="Wingdings" w:cs="Wingdings"/>
          <w:sz w:val="16"/>
          <w:szCs w:val="16"/>
        </w:rPr>
        <w:t></w:t>
      </w:r>
      <w:r w:rsidR="00D4636E" w:rsidRPr="00EF07C1">
        <w:rPr>
          <w:rFonts w:ascii="Wingdings" w:hAnsi="Wingdings" w:cs="Wingdings"/>
          <w:sz w:val="16"/>
          <w:szCs w:val="16"/>
        </w:rPr>
        <w:tab/>
      </w:r>
      <w:r w:rsidRPr="00EF07C1">
        <w:rPr>
          <w:sz w:val="22"/>
          <w:szCs w:val="22"/>
        </w:rPr>
        <w:t xml:space="preserve">je veľmi dôležité užiť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pred injekciou a po injekcii alebo po odstránení katétra presne v čase, ktorý vám nariadil váš lekár, </w:t>
      </w:r>
    </w:p>
    <w:p w14:paraId="6883598E" w14:textId="77777777" w:rsidR="00893095" w:rsidRPr="00EF07C1" w:rsidRDefault="00893095" w:rsidP="00D4636E">
      <w:pPr>
        <w:pStyle w:val="Default"/>
        <w:ind w:left="1134" w:hanging="567"/>
        <w:rPr>
          <w:sz w:val="22"/>
          <w:szCs w:val="22"/>
        </w:rPr>
      </w:pPr>
      <w:r w:rsidRPr="00EF07C1">
        <w:rPr>
          <w:rFonts w:ascii="Wingdings" w:hAnsi="Wingdings" w:cs="Wingdings"/>
          <w:sz w:val="16"/>
          <w:szCs w:val="16"/>
        </w:rPr>
        <w:t></w:t>
      </w:r>
      <w:r w:rsidRPr="00EF07C1">
        <w:rPr>
          <w:rFonts w:ascii="Wingdings" w:hAnsi="Wingdings" w:cs="Wingdings"/>
          <w:sz w:val="16"/>
          <w:szCs w:val="16"/>
        </w:rPr>
        <w:t></w:t>
      </w:r>
      <w:r w:rsidR="00D4636E" w:rsidRPr="00EF07C1">
        <w:rPr>
          <w:rFonts w:ascii="Wingdings" w:hAnsi="Wingdings" w:cs="Wingdings"/>
          <w:sz w:val="16"/>
          <w:szCs w:val="16"/>
        </w:rPr>
        <w:tab/>
      </w:r>
      <w:r w:rsidRPr="00EF07C1">
        <w:rPr>
          <w:sz w:val="22"/>
          <w:szCs w:val="22"/>
        </w:rPr>
        <w:t xml:space="preserve">okamžite oznámte svojmu lekárovi, ak </w:t>
      </w:r>
      <w:r w:rsidR="00394115" w:rsidRPr="00EF07C1">
        <w:rPr>
          <w:sz w:val="22"/>
          <w:szCs w:val="22"/>
        </w:rPr>
        <w:t xml:space="preserve">sa u vás </w:t>
      </w:r>
      <w:r w:rsidRPr="00EF07C1">
        <w:rPr>
          <w:sz w:val="22"/>
          <w:szCs w:val="22"/>
        </w:rPr>
        <w:t xml:space="preserve">po ukončení anestézie </w:t>
      </w:r>
      <w:r w:rsidR="00394115" w:rsidRPr="00EF07C1">
        <w:rPr>
          <w:sz w:val="22"/>
          <w:szCs w:val="22"/>
        </w:rPr>
        <w:t>vyskytne</w:t>
      </w:r>
      <w:r w:rsidRPr="00EF07C1">
        <w:rPr>
          <w:sz w:val="22"/>
          <w:szCs w:val="22"/>
        </w:rPr>
        <w:t xml:space="preserve"> znížen</w:t>
      </w:r>
      <w:r w:rsidR="00394115" w:rsidRPr="00EF07C1">
        <w:rPr>
          <w:sz w:val="22"/>
          <w:szCs w:val="22"/>
        </w:rPr>
        <w:t>á</w:t>
      </w:r>
      <w:r w:rsidRPr="00EF07C1">
        <w:rPr>
          <w:sz w:val="22"/>
          <w:szCs w:val="22"/>
        </w:rPr>
        <w:t xml:space="preserve"> citlivosť alebo slabosť nôh alebo</w:t>
      </w:r>
      <w:r w:rsidR="00394115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problémy s črevami alebo močovým mechúrom, pretože je potrebná okamžitá lekárska starostlivosť. </w:t>
      </w:r>
    </w:p>
    <w:p w14:paraId="120F8603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7894EA5E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Deti a dospievajúci </w:t>
      </w:r>
    </w:p>
    <w:p w14:paraId="03F00AB8" w14:textId="408EE951" w:rsidR="00893095" w:rsidRPr="00EF07C1" w:rsidRDefault="008F0110" w:rsidP="008930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893095" w:rsidRPr="00BF67F0">
        <w:rPr>
          <w:sz w:val="22"/>
          <w:szCs w:val="22"/>
        </w:rPr>
        <w:t xml:space="preserve"> </w:t>
      </w:r>
      <w:r w:rsidR="00893095" w:rsidRPr="00BF67F0">
        <w:rPr>
          <w:bCs/>
          <w:sz w:val="22"/>
          <w:szCs w:val="22"/>
        </w:rPr>
        <w:t xml:space="preserve">sa neodporúča podávať </w:t>
      </w:r>
      <w:r w:rsidR="00394115" w:rsidRPr="00BF67F0">
        <w:rPr>
          <w:bCs/>
          <w:sz w:val="22"/>
          <w:szCs w:val="22"/>
        </w:rPr>
        <w:t>osobám</w:t>
      </w:r>
      <w:r w:rsidR="00893095" w:rsidRPr="00BF67F0">
        <w:rPr>
          <w:bCs/>
          <w:sz w:val="22"/>
          <w:szCs w:val="22"/>
        </w:rPr>
        <w:t xml:space="preserve"> do veku 18 rokov</w:t>
      </w:r>
      <w:r w:rsidR="00893095" w:rsidRPr="00BF67F0">
        <w:rPr>
          <w:sz w:val="22"/>
          <w:szCs w:val="22"/>
        </w:rPr>
        <w:t xml:space="preserve">. </w:t>
      </w:r>
      <w:r w:rsidR="00893095" w:rsidRPr="00EF07C1">
        <w:rPr>
          <w:sz w:val="22"/>
          <w:szCs w:val="22"/>
        </w:rPr>
        <w:t>U detí a dospievajúcich nie je dostatok informácií o je</w:t>
      </w:r>
      <w:r w:rsidR="008E6696">
        <w:rPr>
          <w:sz w:val="22"/>
          <w:szCs w:val="22"/>
        </w:rPr>
        <w:t>j</w:t>
      </w:r>
      <w:r w:rsidR="00893095" w:rsidRPr="00EF07C1">
        <w:rPr>
          <w:sz w:val="22"/>
          <w:szCs w:val="22"/>
        </w:rPr>
        <w:t xml:space="preserve"> používaní.</w:t>
      </w:r>
    </w:p>
    <w:p w14:paraId="2AD7DDFB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366BB54F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Iné lieky a </w:t>
      </w:r>
      <w:r w:rsidR="008F0110" w:rsidRPr="008F0110">
        <w:rPr>
          <w:b/>
          <w:sz w:val="22"/>
          <w:szCs w:val="22"/>
        </w:rPr>
        <w:t>Xanirva</w:t>
      </w:r>
      <w:r w:rsidRPr="008F0110">
        <w:rPr>
          <w:b/>
          <w:bCs/>
          <w:sz w:val="22"/>
          <w:szCs w:val="22"/>
        </w:rPr>
        <w:t xml:space="preserve"> </w:t>
      </w:r>
    </w:p>
    <w:p w14:paraId="5D176A58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užívate, alebo ste v poslednom čase užívali, </w:t>
      </w:r>
      <w:r w:rsidR="00394115" w:rsidRPr="00EF07C1">
        <w:rPr>
          <w:sz w:val="22"/>
          <w:szCs w:val="22"/>
        </w:rPr>
        <w:t>či práve</w:t>
      </w:r>
      <w:r w:rsidRPr="00EF07C1">
        <w:rPr>
          <w:sz w:val="22"/>
          <w:szCs w:val="22"/>
        </w:rPr>
        <w:t xml:space="preserve"> budete užívať ďalšie lieky, </w:t>
      </w:r>
      <w:r w:rsidR="00BF67F0" w:rsidRPr="00BF67F0">
        <w:rPr>
          <w:sz w:val="22"/>
          <w:szCs w:val="22"/>
        </w:rPr>
        <w:t>vrátane liekov, ktorých výdaj nie je viazaný na lekársky predpis</w:t>
      </w:r>
      <w:r w:rsidR="00BF67F0">
        <w:rPr>
          <w:sz w:val="22"/>
          <w:szCs w:val="22"/>
        </w:rPr>
        <w:t>,</w:t>
      </w:r>
      <w:r w:rsidR="00BF67F0" w:rsidRPr="00BF67F0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>povedzte to svojmu lekárovi alebo lekárnikovi.</w:t>
      </w:r>
    </w:p>
    <w:p w14:paraId="66579938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 </w:t>
      </w:r>
    </w:p>
    <w:p w14:paraId="499DDEB9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Ak užívate</w:t>
      </w:r>
      <w:r w:rsidR="00394115" w:rsidRPr="00EF07C1">
        <w:rPr>
          <w:b/>
          <w:bCs/>
          <w:sz w:val="22"/>
          <w:szCs w:val="22"/>
        </w:rPr>
        <w:t>:</w:t>
      </w:r>
    </w:p>
    <w:p w14:paraId="48762FD4" w14:textId="77777777" w:rsidR="00893095" w:rsidRPr="00EF07C1" w:rsidRDefault="00893095" w:rsidP="00394115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niektoré lieky proti plesňovým infekciám (napr. flukonazol, itrakonazol, vorikonazol, posakonazol), s výnimkou tých, </w:t>
      </w:r>
      <w:r w:rsidR="007F63BE">
        <w:rPr>
          <w:sz w:val="22"/>
          <w:szCs w:val="22"/>
        </w:rPr>
        <w:t>ktoré sa používajú iba na kožu;</w:t>
      </w:r>
    </w:p>
    <w:p w14:paraId="7915C2EF" w14:textId="3EAB43F5" w:rsidR="00893095" w:rsidRPr="00EF07C1" w:rsidRDefault="00893095" w:rsidP="00394115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="00496D57">
        <w:rPr>
          <w:sz w:val="22"/>
          <w:szCs w:val="22"/>
        </w:rPr>
        <w:t>kapsuly</w:t>
      </w:r>
      <w:r w:rsidRPr="00EF07C1">
        <w:rPr>
          <w:sz w:val="22"/>
          <w:szCs w:val="22"/>
        </w:rPr>
        <w:t xml:space="preserve"> </w:t>
      </w:r>
      <w:r w:rsidR="00C522DD">
        <w:rPr>
          <w:sz w:val="22"/>
          <w:szCs w:val="22"/>
        </w:rPr>
        <w:t xml:space="preserve">s </w:t>
      </w:r>
      <w:r w:rsidRPr="00EF07C1">
        <w:rPr>
          <w:sz w:val="22"/>
          <w:szCs w:val="22"/>
        </w:rPr>
        <w:t>ketokonazol</w:t>
      </w:r>
      <w:r w:rsidR="00C522DD">
        <w:rPr>
          <w:sz w:val="22"/>
          <w:szCs w:val="22"/>
        </w:rPr>
        <w:t>om</w:t>
      </w:r>
      <w:r w:rsidRPr="00EF07C1">
        <w:rPr>
          <w:sz w:val="22"/>
          <w:szCs w:val="22"/>
        </w:rPr>
        <w:t xml:space="preserve"> (používané na liečbu Cushingovho syndrómu - keď telo</w:t>
      </w:r>
      <w:r w:rsidR="007F63BE">
        <w:rPr>
          <w:sz w:val="22"/>
          <w:szCs w:val="22"/>
        </w:rPr>
        <w:t xml:space="preserve"> produkuje nadbytok kortizolu);</w:t>
      </w:r>
    </w:p>
    <w:p w14:paraId="52E452BE" w14:textId="77777777" w:rsidR="00893095" w:rsidRPr="00EF07C1" w:rsidRDefault="00893095" w:rsidP="00394115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niektoré lieky proti bakteriálnym infekciám (nap</w:t>
      </w:r>
      <w:r w:rsidR="007F63BE">
        <w:rPr>
          <w:sz w:val="22"/>
          <w:szCs w:val="22"/>
        </w:rPr>
        <w:t>r. klaritromycín, erytromycín);</w:t>
      </w:r>
    </w:p>
    <w:p w14:paraId="1C47300C" w14:textId="59DA4C89" w:rsidR="00893095" w:rsidRPr="00EF07C1" w:rsidRDefault="00893095" w:rsidP="00394115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niektoré </w:t>
      </w:r>
      <w:r w:rsidR="00C522DD">
        <w:rPr>
          <w:sz w:val="22"/>
          <w:szCs w:val="22"/>
        </w:rPr>
        <w:t xml:space="preserve">protivírusové </w:t>
      </w:r>
      <w:r w:rsidRPr="00EF07C1">
        <w:rPr>
          <w:sz w:val="22"/>
          <w:szCs w:val="22"/>
        </w:rPr>
        <w:t xml:space="preserve">lieky proti </w:t>
      </w:r>
      <w:r w:rsidR="007F63BE">
        <w:rPr>
          <w:sz w:val="22"/>
          <w:szCs w:val="22"/>
        </w:rPr>
        <w:t>HIV/AIDS (napr. ritonavir);</w:t>
      </w:r>
    </w:p>
    <w:p w14:paraId="720AFAD9" w14:textId="77777777" w:rsidR="00893095" w:rsidRPr="00EF07C1" w:rsidRDefault="00893095" w:rsidP="00394115">
      <w:pPr>
        <w:pStyle w:val="Default"/>
        <w:ind w:left="567" w:hanging="567"/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iné lieky na znižovanie krvnej zrážavosti (napr. enoxaparín, klopidogrel alebo antagonist</w:t>
      </w:r>
      <w:r w:rsidR="00105384" w:rsidRPr="00EF07C1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vitamínu K, a</w:t>
      </w:r>
      <w:r w:rsidR="00B91712">
        <w:rPr>
          <w:sz w:val="22"/>
          <w:szCs w:val="22"/>
        </w:rPr>
        <w:t>ko je warfarín a acenokumarol);</w:t>
      </w:r>
    </w:p>
    <w:p w14:paraId="2A464368" w14:textId="77777777" w:rsidR="00893095" w:rsidRPr="00EF07C1" w:rsidRDefault="00893095" w:rsidP="00394115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394115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lieky proti zápalom a na zmiernenie bolesti (napr. naproxén al</w:t>
      </w:r>
      <w:r w:rsidR="00B91712">
        <w:rPr>
          <w:sz w:val="22"/>
          <w:szCs w:val="22"/>
        </w:rPr>
        <w:t>ebo kyselina acetylsalicylová);</w:t>
      </w:r>
    </w:p>
    <w:p w14:paraId="6494A7E6" w14:textId="77777777" w:rsidR="00893095" w:rsidRPr="00EF07C1" w:rsidRDefault="00893095" w:rsidP="008550EC">
      <w:pPr>
        <w:pStyle w:val="Default"/>
        <w:numPr>
          <w:ilvl w:val="0"/>
          <w:numId w:val="1"/>
        </w:numPr>
        <w:tabs>
          <w:tab w:val="left" w:pos="567"/>
        </w:tabs>
        <w:ind w:hanging="720"/>
        <w:rPr>
          <w:sz w:val="22"/>
          <w:szCs w:val="22"/>
        </w:rPr>
      </w:pPr>
      <w:r w:rsidRPr="00EF07C1">
        <w:rPr>
          <w:sz w:val="22"/>
          <w:szCs w:val="22"/>
        </w:rPr>
        <w:lastRenderedPageBreak/>
        <w:t>dronedarón, liek na</w:t>
      </w:r>
      <w:r w:rsidR="00B91712">
        <w:rPr>
          <w:sz w:val="22"/>
          <w:szCs w:val="22"/>
        </w:rPr>
        <w:t xml:space="preserve"> liečbu porúch srdcového rytmu;</w:t>
      </w:r>
    </w:p>
    <w:p w14:paraId="35FA0875" w14:textId="77777777" w:rsidR="00893095" w:rsidRPr="00EF07C1" w:rsidRDefault="00893095" w:rsidP="008550EC">
      <w:pPr>
        <w:pStyle w:val="Default"/>
        <w:numPr>
          <w:ilvl w:val="0"/>
          <w:numId w:val="1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 xml:space="preserve">niektoré lieky na liečbu depresie (selektívne inhibítory spätného vychytávania sérotonínu (SSRI) alebo inhibítory spätného vychytávania sérotonínu a noradrenalínu (SNRI)). </w:t>
      </w:r>
    </w:p>
    <w:p w14:paraId="54234B8A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6915E192" w14:textId="7831EC2E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sa vás týka niečo z vyššie uvedeného, povedzte to svojmu lekárovi </w:t>
      </w:r>
      <w:r w:rsidR="00105384" w:rsidRPr="00EF07C1">
        <w:rPr>
          <w:sz w:val="22"/>
          <w:szCs w:val="22"/>
        </w:rPr>
        <w:t>predtým</w:t>
      </w:r>
      <w:r w:rsidRPr="00EF07C1">
        <w:rPr>
          <w:sz w:val="22"/>
          <w:szCs w:val="22"/>
        </w:rPr>
        <w:t xml:space="preserve">, ako začnete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, pretože sa môže zvýšiť účinok </w:t>
      </w:r>
      <w:r w:rsidR="008F0110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. Lekár rozhodne, či sa máte liečiť týmto liekom a či máte byť dôkladne sledovaný. </w:t>
      </w:r>
    </w:p>
    <w:p w14:paraId="077B8239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Ak si lekár myslí, že máte zvýšené riziko vzniku vredov žalúdka alebo čriev, môže tiež použiť liečbu na prevenciu vzniku vredov.</w:t>
      </w:r>
    </w:p>
    <w:p w14:paraId="283F7291" w14:textId="77777777" w:rsidR="00893095" w:rsidRPr="00EF07C1" w:rsidRDefault="00893095" w:rsidP="00893095">
      <w:pPr>
        <w:pStyle w:val="Default"/>
      </w:pPr>
    </w:p>
    <w:p w14:paraId="251ADE73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Ak užívate</w:t>
      </w:r>
      <w:r w:rsidR="00105384" w:rsidRPr="00EF07C1">
        <w:rPr>
          <w:b/>
          <w:bCs/>
          <w:sz w:val="22"/>
          <w:szCs w:val="22"/>
        </w:rPr>
        <w:t>:</w:t>
      </w:r>
    </w:p>
    <w:p w14:paraId="12D496FB" w14:textId="77777777" w:rsidR="00893095" w:rsidRPr="00EF07C1" w:rsidRDefault="00893095" w:rsidP="00105384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105384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nejaké lieky na liečbu epilepsie (fenytoí</w:t>
      </w:r>
      <w:r w:rsidR="00B91712">
        <w:rPr>
          <w:sz w:val="22"/>
          <w:szCs w:val="22"/>
        </w:rPr>
        <w:t>n, karbamazepín, fenobarbital);</w:t>
      </w:r>
    </w:p>
    <w:p w14:paraId="00B0CD51" w14:textId="2E3E8DBC" w:rsidR="00893095" w:rsidRPr="00EF07C1" w:rsidRDefault="00893095" w:rsidP="00105384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105384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>ľubovník bodkovaný (</w:t>
      </w:r>
      <w:r w:rsidRPr="008550EC">
        <w:rPr>
          <w:i/>
          <w:sz w:val="22"/>
          <w:szCs w:val="22"/>
        </w:rPr>
        <w:t>Hypericum perforatum</w:t>
      </w:r>
      <w:r w:rsidRPr="00EF07C1">
        <w:rPr>
          <w:sz w:val="22"/>
          <w:szCs w:val="22"/>
        </w:rPr>
        <w:t xml:space="preserve">), rastlinný </w:t>
      </w:r>
      <w:r w:rsidR="00A811F3">
        <w:rPr>
          <w:sz w:val="22"/>
          <w:szCs w:val="22"/>
        </w:rPr>
        <w:t>liek</w:t>
      </w:r>
      <w:r w:rsidRPr="00EF07C1">
        <w:rPr>
          <w:sz w:val="22"/>
          <w:szCs w:val="22"/>
        </w:rPr>
        <w:t xml:space="preserve"> používaný proti depresii, </w:t>
      </w:r>
    </w:p>
    <w:p w14:paraId="19C13D66" w14:textId="77777777" w:rsidR="00893095" w:rsidRPr="00EF07C1" w:rsidRDefault="00893095" w:rsidP="00105384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Wingdings" w:hAnsi="Wingdings" w:cs="Wingdings"/>
          <w:sz w:val="22"/>
          <w:szCs w:val="22"/>
        </w:rPr>
        <w:t></w:t>
      </w:r>
      <w:r w:rsidRPr="00EF07C1">
        <w:rPr>
          <w:rFonts w:ascii="Wingdings" w:hAnsi="Wingdings" w:cs="Wingdings"/>
          <w:sz w:val="22"/>
          <w:szCs w:val="22"/>
        </w:rPr>
        <w:t></w:t>
      </w:r>
      <w:r w:rsidR="00105384" w:rsidRPr="00EF07C1">
        <w:rPr>
          <w:rFonts w:ascii="Wingdings" w:hAnsi="Wingdings" w:cs="Wingdings"/>
          <w:sz w:val="22"/>
          <w:szCs w:val="22"/>
        </w:rPr>
        <w:tab/>
      </w:r>
      <w:r w:rsidRPr="00EF07C1">
        <w:rPr>
          <w:sz w:val="22"/>
          <w:szCs w:val="22"/>
        </w:rPr>
        <w:t xml:space="preserve">rifampicín, antibiotikum. </w:t>
      </w:r>
    </w:p>
    <w:p w14:paraId="255D2289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0102B4C2" w14:textId="30D023DD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sa vás týka niečo z vyššie uvedeného, povedzte to svojmu lekárovi </w:t>
      </w:r>
      <w:r w:rsidR="00105384" w:rsidRPr="00EF07C1">
        <w:rPr>
          <w:sz w:val="22"/>
          <w:szCs w:val="22"/>
        </w:rPr>
        <w:t>predtým</w:t>
      </w:r>
      <w:r w:rsidRPr="00EF07C1">
        <w:rPr>
          <w:sz w:val="22"/>
          <w:szCs w:val="22"/>
        </w:rPr>
        <w:t xml:space="preserve">, ako začnete užívať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, pretože sa môže znížiť účinok </w:t>
      </w:r>
      <w:r w:rsidR="008F0110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. Lekár rozhodne, či sa máte liečiť </w:t>
      </w:r>
      <w:r w:rsidR="008F0110">
        <w:rPr>
          <w:sz w:val="22"/>
          <w:szCs w:val="22"/>
        </w:rPr>
        <w:t>Xanirvou</w:t>
      </w:r>
      <w:r w:rsidRPr="00EF07C1">
        <w:rPr>
          <w:sz w:val="22"/>
          <w:szCs w:val="22"/>
        </w:rPr>
        <w:t xml:space="preserve"> a či máte byť dôkladne sledovaný.</w:t>
      </w:r>
    </w:p>
    <w:p w14:paraId="5FDD1D2D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40B52D5D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Tehotenstvo a dojčenie </w:t>
      </w:r>
    </w:p>
    <w:p w14:paraId="019A2699" w14:textId="3BFCA276" w:rsidR="00893095" w:rsidRPr="00EF07C1" w:rsidRDefault="00893095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ste tehotná alebo dojčíte, neužívajte </w:t>
      </w:r>
      <w:r w:rsidR="008F0110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. Ak existuje možnosť, že by ste počas užívania </w:t>
      </w:r>
      <w:r w:rsidR="00B91712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mohli otehotnieť, používajte spoľahlivú antikoncepciu. Ak otehotniete počas užívania tohto lieku, ihneď to povedzte svojmu lekárovi, ktorý potom rozhodne o vašej ďalšej liečbe. </w:t>
      </w:r>
    </w:p>
    <w:p w14:paraId="11C77EF2" w14:textId="77777777" w:rsidR="00893095" w:rsidRPr="00EF07C1" w:rsidRDefault="00893095" w:rsidP="00391062">
      <w:pPr>
        <w:pStyle w:val="Default"/>
        <w:rPr>
          <w:sz w:val="22"/>
          <w:szCs w:val="22"/>
        </w:rPr>
      </w:pPr>
    </w:p>
    <w:p w14:paraId="2D5DC8B5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Vedenie vozidiel a obsluha strojov </w:t>
      </w:r>
    </w:p>
    <w:p w14:paraId="01E98EFA" w14:textId="77777777" w:rsidR="00893095" w:rsidRPr="00EF07C1" w:rsidRDefault="008F0110" w:rsidP="0089309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893095" w:rsidRPr="00EF07C1">
        <w:rPr>
          <w:sz w:val="22"/>
          <w:szCs w:val="22"/>
        </w:rPr>
        <w:t xml:space="preserve"> môže spôsobiť závrat (častý vedľajší účinok) alebo mdloby (menej častý vedľajší účinok) (pozri časť 4 „Možné vedľajšie účinky“). Ak máte tieto príznaky, nesmiete viesť vozidlá a obsluhovať stroje. </w:t>
      </w:r>
    </w:p>
    <w:p w14:paraId="781EC606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4F9FDB64" w14:textId="0A583583" w:rsidR="00893095" w:rsidRPr="00EF07C1" w:rsidRDefault="008F0110" w:rsidP="00893095">
      <w:pPr>
        <w:pStyle w:val="Default"/>
        <w:rPr>
          <w:sz w:val="22"/>
          <w:szCs w:val="22"/>
        </w:rPr>
      </w:pPr>
      <w:r w:rsidRPr="008F0110">
        <w:rPr>
          <w:b/>
          <w:sz w:val="22"/>
          <w:szCs w:val="22"/>
        </w:rPr>
        <w:t>Xanirva</w:t>
      </w:r>
      <w:r w:rsidR="00893095" w:rsidRPr="00EF07C1">
        <w:rPr>
          <w:b/>
          <w:bCs/>
          <w:sz w:val="22"/>
          <w:szCs w:val="22"/>
        </w:rPr>
        <w:t xml:space="preserve"> </w:t>
      </w:r>
      <w:r w:rsidR="00FD569B">
        <w:rPr>
          <w:b/>
          <w:bCs/>
          <w:sz w:val="22"/>
          <w:szCs w:val="22"/>
        </w:rPr>
        <w:t xml:space="preserve">15 mg a 20 mg </w:t>
      </w:r>
      <w:r w:rsidR="00893095" w:rsidRPr="00EF07C1">
        <w:rPr>
          <w:b/>
          <w:bCs/>
          <w:sz w:val="22"/>
          <w:szCs w:val="22"/>
        </w:rPr>
        <w:t xml:space="preserve">obsahuje </w:t>
      </w:r>
      <w:r w:rsidR="00464E42">
        <w:rPr>
          <w:b/>
          <w:bCs/>
          <w:sz w:val="22"/>
          <w:szCs w:val="22"/>
        </w:rPr>
        <w:t>monohydrát laktózy (druh cukru)</w:t>
      </w:r>
      <w:r w:rsidR="00893095" w:rsidRPr="00EF07C1">
        <w:rPr>
          <w:b/>
          <w:bCs/>
          <w:sz w:val="22"/>
          <w:szCs w:val="22"/>
        </w:rPr>
        <w:t xml:space="preserve"> </w:t>
      </w:r>
      <w:r w:rsidR="00893095" w:rsidRPr="00F10B78">
        <w:rPr>
          <w:b/>
          <w:bCs/>
          <w:sz w:val="22"/>
          <w:szCs w:val="22"/>
        </w:rPr>
        <w:t>a sodík</w:t>
      </w:r>
      <w:r w:rsidR="00893095" w:rsidRPr="00EF07C1">
        <w:rPr>
          <w:b/>
          <w:bCs/>
          <w:sz w:val="22"/>
          <w:szCs w:val="22"/>
        </w:rPr>
        <w:t xml:space="preserve"> </w:t>
      </w:r>
    </w:p>
    <w:p w14:paraId="42B06039" w14:textId="1BA76D7A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vám </w:t>
      </w:r>
      <w:r w:rsidR="005765DC" w:rsidRPr="001378F9">
        <w:rPr>
          <w:sz w:val="22"/>
          <w:szCs w:val="22"/>
        </w:rPr>
        <w:t>váš</w:t>
      </w:r>
      <w:r w:rsidR="005765DC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lekár povedal, že neznášate niektoré cukry, kontaktujte svojho lekára pred užitím tohto lieku. </w:t>
      </w:r>
    </w:p>
    <w:p w14:paraId="03683CD5" w14:textId="4AD78AF0" w:rsidR="00893095" w:rsidRDefault="00893095" w:rsidP="00893095">
      <w:pPr>
        <w:pStyle w:val="Default"/>
        <w:rPr>
          <w:sz w:val="22"/>
          <w:szCs w:val="22"/>
        </w:rPr>
      </w:pPr>
      <w:r w:rsidRPr="00F10B78">
        <w:rPr>
          <w:sz w:val="22"/>
          <w:szCs w:val="22"/>
        </w:rPr>
        <w:t xml:space="preserve">Tento liek obsahuje </w:t>
      </w:r>
      <w:r w:rsidR="00710285">
        <w:rPr>
          <w:sz w:val="22"/>
          <w:szCs w:val="22"/>
        </w:rPr>
        <w:t xml:space="preserve">menej ako </w:t>
      </w:r>
      <w:r w:rsidRPr="00F10B78">
        <w:rPr>
          <w:sz w:val="22"/>
          <w:szCs w:val="22"/>
        </w:rPr>
        <w:t xml:space="preserve">1 mmol sodíka (23 mg) v jednej </w:t>
      </w:r>
      <w:r w:rsidR="00FD569B">
        <w:rPr>
          <w:sz w:val="22"/>
          <w:szCs w:val="22"/>
        </w:rPr>
        <w:t>kapsul</w:t>
      </w:r>
      <w:r w:rsidR="00BA743F">
        <w:rPr>
          <w:sz w:val="22"/>
          <w:szCs w:val="22"/>
        </w:rPr>
        <w:t>e</w:t>
      </w:r>
      <w:r w:rsidRPr="00F10B78">
        <w:rPr>
          <w:sz w:val="22"/>
          <w:szCs w:val="22"/>
        </w:rPr>
        <w:t>, t.j. v podstate zanedbateľné množstvo sodíka.</w:t>
      </w:r>
    </w:p>
    <w:p w14:paraId="11556D20" w14:textId="0C07B5A5" w:rsidR="00FD569B" w:rsidRPr="00BE4AB9" w:rsidRDefault="00FD569B" w:rsidP="00FD569B">
      <w:pPr>
        <w:pStyle w:val="Default"/>
        <w:rPr>
          <w:b/>
          <w:bCs/>
          <w:sz w:val="22"/>
          <w:szCs w:val="22"/>
        </w:rPr>
      </w:pPr>
      <w:r w:rsidRPr="00BE4AB9">
        <w:rPr>
          <w:b/>
          <w:bCs/>
          <w:sz w:val="22"/>
          <w:szCs w:val="22"/>
        </w:rPr>
        <w:t>Xanirva 20 mg obsahuje tiež karmoizín (E 122)</w:t>
      </w:r>
    </w:p>
    <w:p w14:paraId="7ECDB2F4" w14:textId="154826DD" w:rsidR="00FD569B" w:rsidRPr="00EF07C1" w:rsidRDefault="00FD569B" w:rsidP="00FD569B">
      <w:pPr>
        <w:pStyle w:val="Default"/>
        <w:rPr>
          <w:sz w:val="22"/>
          <w:szCs w:val="22"/>
        </w:rPr>
      </w:pPr>
      <w:r w:rsidRPr="00FD569B">
        <w:rPr>
          <w:sz w:val="22"/>
          <w:szCs w:val="22"/>
        </w:rPr>
        <w:t>Karmoizín (E 122) môže vyvolať alergické reakcie.</w:t>
      </w:r>
    </w:p>
    <w:p w14:paraId="50F26DDA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7F6D200E" w14:textId="77777777" w:rsidR="00E049AA" w:rsidRPr="00EF07C1" w:rsidRDefault="00E049AA" w:rsidP="00893095">
      <w:pPr>
        <w:pStyle w:val="Default"/>
        <w:rPr>
          <w:sz w:val="22"/>
          <w:szCs w:val="22"/>
        </w:rPr>
      </w:pPr>
    </w:p>
    <w:p w14:paraId="1873AD74" w14:textId="77777777" w:rsidR="00893095" w:rsidRPr="00EF07C1" w:rsidRDefault="00893095" w:rsidP="00E049A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B05B96">
        <w:rPr>
          <w:b/>
          <w:bCs/>
          <w:sz w:val="22"/>
          <w:szCs w:val="22"/>
        </w:rPr>
        <w:t>3.</w:t>
      </w:r>
      <w:r w:rsidR="00E049AA" w:rsidRPr="00B05B96">
        <w:rPr>
          <w:b/>
          <w:bCs/>
          <w:sz w:val="22"/>
          <w:szCs w:val="22"/>
        </w:rPr>
        <w:tab/>
      </w:r>
      <w:r w:rsidRPr="00B05B96">
        <w:rPr>
          <w:b/>
          <w:bCs/>
          <w:sz w:val="22"/>
          <w:szCs w:val="22"/>
        </w:rPr>
        <w:t xml:space="preserve">Ako užívať </w:t>
      </w:r>
      <w:r w:rsidR="008F0110" w:rsidRPr="00B05B96">
        <w:rPr>
          <w:b/>
          <w:sz w:val="22"/>
          <w:szCs w:val="22"/>
        </w:rPr>
        <w:t>Xanirvu</w:t>
      </w:r>
    </w:p>
    <w:p w14:paraId="28D1F211" w14:textId="77777777" w:rsidR="00893095" w:rsidRPr="00EF07C1" w:rsidRDefault="00893095" w:rsidP="00893095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 </w:t>
      </w:r>
    </w:p>
    <w:p w14:paraId="19402F20" w14:textId="03893887" w:rsidR="00893095" w:rsidRDefault="00893095" w:rsidP="00E049AA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Vždy užívajte tento liek presne tak, ako vám povedal váš lekár. Ak si nie ste niečím istý, overte si to u svojho lekára alebo lekárnika.</w:t>
      </w:r>
    </w:p>
    <w:p w14:paraId="424A57AD" w14:textId="77777777" w:rsidR="00FD569B" w:rsidRPr="00EF07C1" w:rsidRDefault="00FD569B" w:rsidP="00E049AA">
      <w:pPr>
        <w:pStyle w:val="Default"/>
        <w:rPr>
          <w:sz w:val="22"/>
          <w:szCs w:val="22"/>
        </w:rPr>
      </w:pPr>
    </w:p>
    <w:p w14:paraId="72032553" w14:textId="77777777" w:rsidR="00FD569B" w:rsidRPr="00710285" w:rsidRDefault="00FD569B" w:rsidP="00FD569B">
      <w:pPr>
        <w:pStyle w:val="Default"/>
        <w:rPr>
          <w:sz w:val="22"/>
          <w:szCs w:val="22"/>
        </w:rPr>
      </w:pPr>
      <w:r w:rsidRPr="003F11B3">
        <w:rPr>
          <w:sz w:val="22"/>
          <w:szCs w:val="22"/>
        </w:rPr>
        <w:t>Xanirvu užívajte spolu s jedlom.</w:t>
      </w:r>
      <w:r w:rsidRPr="00710285">
        <w:rPr>
          <w:sz w:val="22"/>
          <w:szCs w:val="22"/>
        </w:rPr>
        <w:t xml:space="preserve"> </w:t>
      </w:r>
    </w:p>
    <w:p w14:paraId="172299C0" w14:textId="77777777" w:rsidR="00FD569B" w:rsidRDefault="00FD569B" w:rsidP="00FD569B">
      <w:pPr>
        <w:pStyle w:val="Default"/>
        <w:rPr>
          <w:sz w:val="22"/>
          <w:szCs w:val="22"/>
        </w:rPr>
      </w:pPr>
    </w:p>
    <w:p w14:paraId="0E7B8280" w14:textId="3B8FCFC5" w:rsidR="00FD569B" w:rsidRPr="00EF07C1" w:rsidRDefault="00FD569B" w:rsidP="00FD569B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Kapsulu</w:t>
      </w:r>
      <w:r w:rsidRPr="00EF07C1">
        <w:rPr>
          <w:sz w:val="22"/>
          <w:szCs w:val="22"/>
        </w:rPr>
        <w:t xml:space="preserve"> prehltnite a zapite ju, najlepšie vodou. </w:t>
      </w:r>
    </w:p>
    <w:p w14:paraId="6ABBA402" w14:textId="77777777" w:rsidR="00FD569B" w:rsidRDefault="00FD569B" w:rsidP="00FD569B">
      <w:pPr>
        <w:pStyle w:val="Default"/>
        <w:rPr>
          <w:sz w:val="22"/>
          <w:szCs w:val="22"/>
        </w:rPr>
      </w:pPr>
    </w:p>
    <w:p w14:paraId="117FBBD3" w14:textId="5A4B070E" w:rsidR="00FD569B" w:rsidRPr="00EF07C1" w:rsidRDefault="00FD569B" w:rsidP="00FD569B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Ak máte problémy s prehĺtaním cel</w:t>
      </w:r>
      <w:r>
        <w:rPr>
          <w:sz w:val="22"/>
          <w:szCs w:val="22"/>
        </w:rPr>
        <w:t>ých kapsuly</w:t>
      </w:r>
      <w:r w:rsidRPr="00EF07C1">
        <w:rPr>
          <w:sz w:val="22"/>
          <w:szCs w:val="22"/>
        </w:rPr>
        <w:t xml:space="preserve">, váš lekár vám povie o iných spôsoboch užitia </w:t>
      </w:r>
      <w:r>
        <w:rPr>
          <w:sz w:val="22"/>
          <w:szCs w:val="22"/>
        </w:rPr>
        <w:t>Xanirvy</w:t>
      </w:r>
      <w:r w:rsidRPr="00EF07C1">
        <w:rPr>
          <w:sz w:val="22"/>
          <w:szCs w:val="22"/>
        </w:rPr>
        <w:t xml:space="preserve">. </w:t>
      </w:r>
      <w:r>
        <w:rPr>
          <w:sz w:val="22"/>
          <w:szCs w:val="22"/>
        </w:rPr>
        <w:t>Obsah kapsuly</w:t>
      </w:r>
      <w:r w:rsidRPr="00EF07C1">
        <w:rPr>
          <w:sz w:val="22"/>
          <w:szCs w:val="22"/>
        </w:rPr>
        <w:t xml:space="preserve"> môžete zmiešať </w:t>
      </w:r>
      <w:r>
        <w:rPr>
          <w:sz w:val="22"/>
          <w:szCs w:val="22"/>
        </w:rPr>
        <w:t>s</w:t>
      </w:r>
      <w:r w:rsidRPr="00EF07C1">
        <w:rPr>
          <w:sz w:val="22"/>
          <w:szCs w:val="22"/>
        </w:rPr>
        <w:t xml:space="preserve"> vod</w:t>
      </w:r>
      <w:r>
        <w:rPr>
          <w:sz w:val="22"/>
          <w:szCs w:val="22"/>
        </w:rPr>
        <w:t>ou</w:t>
      </w:r>
      <w:r w:rsidRPr="00EF07C1">
        <w:rPr>
          <w:sz w:val="22"/>
          <w:szCs w:val="22"/>
        </w:rPr>
        <w:t xml:space="preserve"> alebo jabl</w:t>
      </w:r>
      <w:r>
        <w:rPr>
          <w:sz w:val="22"/>
          <w:szCs w:val="22"/>
        </w:rPr>
        <w:t>kovým</w:t>
      </w:r>
      <w:r w:rsidRPr="00EF07C1">
        <w:rPr>
          <w:sz w:val="22"/>
          <w:szCs w:val="22"/>
        </w:rPr>
        <w:t xml:space="preserve"> pyré tesne predtým ako </w:t>
      </w:r>
      <w:r>
        <w:rPr>
          <w:sz w:val="22"/>
          <w:szCs w:val="22"/>
        </w:rPr>
        <w:t>ho</w:t>
      </w:r>
      <w:r w:rsidRPr="00EF07C1">
        <w:rPr>
          <w:sz w:val="22"/>
          <w:szCs w:val="22"/>
        </w:rPr>
        <w:t xml:space="preserve"> užijete. Po užití </w:t>
      </w:r>
      <w:r w:rsidR="00496D57">
        <w:rPr>
          <w:sz w:val="22"/>
          <w:szCs w:val="22"/>
        </w:rPr>
        <w:t>tejto zmesi</w:t>
      </w:r>
      <w:r w:rsidRPr="00EF07C1">
        <w:rPr>
          <w:sz w:val="22"/>
          <w:szCs w:val="22"/>
        </w:rPr>
        <w:t xml:space="preserve"> je potrebné sa ihneď najesť. </w:t>
      </w:r>
    </w:p>
    <w:p w14:paraId="6C554F5D" w14:textId="4234187A" w:rsidR="00FD569B" w:rsidRPr="00EF07C1" w:rsidRDefault="00FD569B" w:rsidP="00FD569B">
      <w:pPr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je to potrebné, váš lekár vám môže taktiež podať </w:t>
      </w:r>
      <w:r w:rsidR="00496D57">
        <w:rPr>
          <w:rFonts w:ascii="Times New Roman" w:hAnsi="Times New Roman" w:cs="Times New Roman"/>
        </w:rPr>
        <w:t>práškový</w:t>
      </w:r>
      <w:r w:rsidRPr="00EF07C1">
        <w:rPr>
          <w:rFonts w:ascii="Times New Roman" w:hAnsi="Times New Roman" w:cs="Times New Roman"/>
        </w:rPr>
        <w:t xml:space="preserve"> </w:t>
      </w:r>
      <w:r w:rsidR="00496D57">
        <w:rPr>
          <w:rFonts w:ascii="Times New Roman" w:hAnsi="Times New Roman" w:cs="Times New Roman"/>
        </w:rPr>
        <w:t>obsah kapsuly</w:t>
      </w:r>
      <w:r w:rsidRPr="00EF07C1">
        <w:rPr>
          <w:rFonts w:ascii="Times New Roman" w:hAnsi="Times New Roman" w:cs="Times New Roman"/>
        </w:rPr>
        <w:t xml:space="preserve"> </w:t>
      </w:r>
      <w:r w:rsidRPr="000854FD">
        <w:rPr>
          <w:rFonts w:ascii="Times New Roman" w:hAnsi="Times New Roman" w:cs="Times New Roman"/>
        </w:rPr>
        <w:t>Xanirv</w:t>
      </w:r>
      <w:r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 xml:space="preserve"> </w:t>
      </w:r>
      <w:r w:rsidRPr="00EF07C1">
        <w:rPr>
          <w:rFonts w:ascii="Times New Roman" w:hAnsi="Times New Roman" w:cs="Times New Roman"/>
        </w:rPr>
        <w:t>žalúdočnou sondou.</w:t>
      </w:r>
    </w:p>
    <w:p w14:paraId="4E5C93E6" w14:textId="77777777" w:rsidR="00893095" w:rsidRPr="00EF07C1" w:rsidRDefault="00893095" w:rsidP="008550EC">
      <w:pPr>
        <w:spacing w:after="0"/>
        <w:rPr>
          <w:rFonts w:ascii="Times New Roman" w:hAnsi="Times New Roman" w:cs="Times New Roman"/>
        </w:rPr>
      </w:pPr>
    </w:p>
    <w:p w14:paraId="50A2BE03" w14:textId="78AEE5E0" w:rsidR="00893095" w:rsidRPr="00EF07C1" w:rsidRDefault="00893095" w:rsidP="00E049AA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Koľko </w:t>
      </w:r>
      <w:r w:rsidR="00496D57">
        <w:rPr>
          <w:b/>
          <w:bCs/>
          <w:sz w:val="22"/>
          <w:szCs w:val="22"/>
        </w:rPr>
        <w:t>kapsúl</w:t>
      </w:r>
      <w:r w:rsidR="00496D57" w:rsidRPr="00EF07C1">
        <w:rPr>
          <w:b/>
          <w:bCs/>
          <w:sz w:val="22"/>
          <w:szCs w:val="22"/>
        </w:rPr>
        <w:t xml:space="preserve"> </w:t>
      </w:r>
      <w:r w:rsidRPr="00EF07C1">
        <w:rPr>
          <w:b/>
          <w:bCs/>
          <w:sz w:val="22"/>
          <w:szCs w:val="22"/>
        </w:rPr>
        <w:t xml:space="preserve">užívať </w:t>
      </w:r>
    </w:p>
    <w:p w14:paraId="0E6062AB" w14:textId="77777777" w:rsidR="00893095" w:rsidRPr="00EF07C1" w:rsidRDefault="00893095" w:rsidP="001873FA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B05B96">
        <w:rPr>
          <w:b/>
          <w:sz w:val="22"/>
          <w:szCs w:val="22"/>
        </w:rPr>
        <w:t>Na zabránenie vzniku krvných zrazenín v mozgu (cievnej mozgovej príhody) a v i</w:t>
      </w:r>
      <w:r w:rsidR="00B05B96">
        <w:rPr>
          <w:b/>
          <w:sz w:val="22"/>
          <w:szCs w:val="22"/>
        </w:rPr>
        <w:t>ných krvných cievach vášho tela</w:t>
      </w:r>
    </w:p>
    <w:p w14:paraId="22B5EAFA" w14:textId="68B5B863" w:rsidR="00893095" w:rsidRPr="00EF07C1" w:rsidRDefault="00893095" w:rsidP="001873FA">
      <w:pPr>
        <w:pStyle w:val="Default"/>
        <w:ind w:firstLine="708"/>
        <w:rPr>
          <w:sz w:val="22"/>
          <w:szCs w:val="22"/>
        </w:rPr>
      </w:pPr>
      <w:r w:rsidRPr="00EF07C1">
        <w:rPr>
          <w:sz w:val="22"/>
          <w:szCs w:val="22"/>
        </w:rPr>
        <w:lastRenderedPageBreak/>
        <w:t xml:space="preserve">Odporúčaná dávka je jedna </w:t>
      </w:r>
      <w:r w:rsidR="00496D57">
        <w:rPr>
          <w:sz w:val="22"/>
          <w:szCs w:val="22"/>
        </w:rPr>
        <w:t>kapsula</w:t>
      </w:r>
      <w:r w:rsidRPr="00EF07C1">
        <w:rPr>
          <w:sz w:val="22"/>
          <w:szCs w:val="22"/>
        </w:rPr>
        <w:t xml:space="preserve"> </w:t>
      </w:r>
      <w:r w:rsidR="008F0110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20 mg jedenkrát denne. </w:t>
      </w:r>
    </w:p>
    <w:p w14:paraId="38043CC8" w14:textId="1E6F8B1A" w:rsidR="00893095" w:rsidRPr="00EF07C1" w:rsidRDefault="00893095" w:rsidP="001873FA">
      <w:pPr>
        <w:pStyle w:val="Default"/>
        <w:ind w:left="708"/>
        <w:rPr>
          <w:sz w:val="22"/>
          <w:szCs w:val="22"/>
        </w:rPr>
      </w:pPr>
      <w:r w:rsidRPr="00EF07C1">
        <w:rPr>
          <w:sz w:val="22"/>
          <w:szCs w:val="22"/>
        </w:rPr>
        <w:t xml:space="preserve">Ak máte ťažkosti s obličkami, dávku možno znížiť na jednu </w:t>
      </w:r>
      <w:r w:rsidR="00496D57">
        <w:rPr>
          <w:sz w:val="22"/>
          <w:szCs w:val="22"/>
        </w:rPr>
        <w:t>kapsulu</w:t>
      </w:r>
      <w:r w:rsidRPr="00EF07C1">
        <w:rPr>
          <w:sz w:val="22"/>
          <w:szCs w:val="22"/>
        </w:rPr>
        <w:t xml:space="preserve"> </w:t>
      </w:r>
      <w:r w:rsidR="000854FD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="000854FD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15 mg jedenkrát denne. </w:t>
      </w:r>
    </w:p>
    <w:p w14:paraId="159C94D5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3306707E" w14:textId="5F7576CE" w:rsidR="00893095" w:rsidRPr="00EF07C1" w:rsidRDefault="00893095" w:rsidP="001873FA">
      <w:pPr>
        <w:pStyle w:val="Default"/>
        <w:ind w:left="708"/>
        <w:rPr>
          <w:sz w:val="22"/>
          <w:szCs w:val="22"/>
        </w:rPr>
      </w:pPr>
      <w:r w:rsidRPr="00EF07C1">
        <w:rPr>
          <w:sz w:val="22"/>
          <w:szCs w:val="22"/>
        </w:rPr>
        <w:t xml:space="preserve">Ak potrebujete podstúpiť zákrok kvôli zablokovaným krvným cievam v srdci (nazývaný perkutánna koronárna intervencia </w:t>
      </w:r>
      <w:r w:rsidR="007612FC">
        <w:rPr>
          <w:sz w:val="22"/>
          <w:szCs w:val="22"/>
        </w:rPr>
        <w:t>(</w:t>
      </w:r>
      <w:r w:rsidR="007612FC" w:rsidRPr="002A6EA7">
        <w:rPr>
          <w:szCs w:val="22"/>
        </w:rPr>
        <w:t>percutaneous coronary intervention</w:t>
      </w:r>
      <w:r w:rsidR="005765DC" w:rsidRPr="002A6EA7">
        <w:rPr>
          <w:szCs w:val="22"/>
        </w:rPr>
        <w:t xml:space="preserve">, </w:t>
      </w:r>
      <w:r w:rsidR="005765DC" w:rsidRPr="00D74294">
        <w:rPr>
          <w:szCs w:val="22"/>
        </w:rPr>
        <w:t>PCI</w:t>
      </w:r>
      <w:r w:rsidR="00251564" w:rsidRPr="00D74294">
        <w:rPr>
          <w:szCs w:val="22"/>
        </w:rPr>
        <w:t>)</w:t>
      </w:r>
      <w:r w:rsidRPr="00EF07C1">
        <w:rPr>
          <w:sz w:val="22"/>
          <w:szCs w:val="22"/>
        </w:rPr>
        <w:t xml:space="preserve"> so zavedením stentu), sú nedostatočné dôkazy </w:t>
      </w:r>
      <w:r w:rsidR="005861D8">
        <w:rPr>
          <w:sz w:val="22"/>
          <w:szCs w:val="22"/>
        </w:rPr>
        <w:t>na</w:t>
      </w:r>
      <w:r w:rsidRPr="00EF07C1">
        <w:rPr>
          <w:sz w:val="22"/>
          <w:szCs w:val="22"/>
        </w:rPr>
        <w:t xml:space="preserve"> zníženie dávky na jednu </w:t>
      </w:r>
      <w:r w:rsidR="00496D57">
        <w:rPr>
          <w:sz w:val="22"/>
          <w:szCs w:val="22"/>
        </w:rPr>
        <w:t>kapsulu</w:t>
      </w:r>
      <w:r w:rsidRPr="00EF07C1">
        <w:rPr>
          <w:sz w:val="22"/>
          <w:szCs w:val="22"/>
        </w:rPr>
        <w:t xml:space="preserve"> </w:t>
      </w:r>
      <w:r w:rsidR="000854FD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15 mg jedenkrát denne (alebo na jednu </w:t>
      </w:r>
      <w:r w:rsidR="00496D57">
        <w:rPr>
          <w:sz w:val="22"/>
          <w:szCs w:val="22"/>
        </w:rPr>
        <w:t>kapsulu</w:t>
      </w:r>
      <w:r w:rsidRPr="00EF07C1">
        <w:rPr>
          <w:sz w:val="22"/>
          <w:szCs w:val="22"/>
        </w:rPr>
        <w:t xml:space="preserve"> </w:t>
      </w:r>
      <w:r w:rsidR="00B05B96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10 mg jedenkrát denne v prípade, že vaše obličky správne nefungujú) </w:t>
      </w:r>
      <w:r w:rsidR="00D64876" w:rsidRPr="00EF07C1">
        <w:rPr>
          <w:sz w:val="22"/>
          <w:szCs w:val="22"/>
        </w:rPr>
        <w:t>podávanú spolu s</w:t>
      </w:r>
      <w:r w:rsidRPr="00EF07C1">
        <w:rPr>
          <w:sz w:val="22"/>
          <w:szCs w:val="22"/>
        </w:rPr>
        <w:t xml:space="preserve"> liek</w:t>
      </w:r>
      <w:r w:rsidR="00D64876" w:rsidRPr="00EF07C1">
        <w:rPr>
          <w:sz w:val="22"/>
          <w:szCs w:val="22"/>
        </w:rPr>
        <w:t>om</w:t>
      </w:r>
      <w:r w:rsidR="005861D8">
        <w:rPr>
          <w:sz w:val="22"/>
          <w:szCs w:val="22"/>
        </w:rPr>
        <w:t xml:space="preserve"> proti zhlukovaniu krvných doštičiek</w:t>
      </w:r>
      <w:r w:rsidRPr="000B393D">
        <w:rPr>
          <w:sz w:val="22"/>
          <w:szCs w:val="22"/>
        </w:rPr>
        <w:t xml:space="preserve">, ako je klopidogrel. </w:t>
      </w:r>
    </w:p>
    <w:p w14:paraId="191665B2" w14:textId="77777777" w:rsidR="00893095" w:rsidRPr="00EF07C1" w:rsidRDefault="00893095" w:rsidP="00893095">
      <w:pPr>
        <w:pStyle w:val="Default"/>
        <w:rPr>
          <w:sz w:val="22"/>
          <w:szCs w:val="22"/>
        </w:rPr>
      </w:pPr>
    </w:p>
    <w:p w14:paraId="0B4821ED" w14:textId="77777777" w:rsidR="00893095" w:rsidRPr="00EF07C1" w:rsidRDefault="00893095" w:rsidP="001873FA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B05B96">
        <w:rPr>
          <w:b/>
          <w:sz w:val="22"/>
          <w:szCs w:val="22"/>
        </w:rPr>
        <w:t>Na liečbu krvných zrazenín v žilách nôh a krvných zrazenín v krvných cievach vašich pľúc a na zabránenie opätovného vzniku krvných zrazenín</w:t>
      </w:r>
      <w:r w:rsidRPr="00EF07C1">
        <w:rPr>
          <w:sz w:val="22"/>
          <w:szCs w:val="22"/>
        </w:rPr>
        <w:t xml:space="preserve">. </w:t>
      </w:r>
    </w:p>
    <w:p w14:paraId="694A46C7" w14:textId="385B9B8C" w:rsidR="00B05B96" w:rsidRDefault="00893095" w:rsidP="001873FA">
      <w:pPr>
        <w:pStyle w:val="Default"/>
        <w:ind w:firstLine="708"/>
        <w:rPr>
          <w:sz w:val="22"/>
          <w:szCs w:val="22"/>
        </w:rPr>
      </w:pPr>
      <w:r w:rsidRPr="00EF07C1">
        <w:rPr>
          <w:sz w:val="22"/>
          <w:szCs w:val="22"/>
        </w:rPr>
        <w:t xml:space="preserve">Odporúčaná dávka je jedna </w:t>
      </w:r>
      <w:r w:rsidR="00496D57">
        <w:rPr>
          <w:sz w:val="22"/>
          <w:szCs w:val="22"/>
        </w:rPr>
        <w:t>kapsula</w:t>
      </w:r>
      <w:r w:rsidRPr="00EF07C1">
        <w:rPr>
          <w:sz w:val="22"/>
          <w:szCs w:val="22"/>
        </w:rPr>
        <w:t xml:space="preserve"> </w:t>
      </w:r>
      <w:r w:rsidR="000854FD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15 mg dvakrát denne počas prvých 3 týždňov. </w:t>
      </w:r>
    </w:p>
    <w:p w14:paraId="618A3DA5" w14:textId="2D6B141D" w:rsidR="00893095" w:rsidRPr="00EF07C1" w:rsidRDefault="00893095" w:rsidP="001873FA">
      <w:pPr>
        <w:pStyle w:val="Default"/>
        <w:ind w:firstLine="708"/>
        <w:rPr>
          <w:sz w:val="22"/>
          <w:szCs w:val="22"/>
        </w:rPr>
      </w:pPr>
      <w:r w:rsidRPr="00EF07C1">
        <w:rPr>
          <w:sz w:val="22"/>
          <w:szCs w:val="22"/>
        </w:rPr>
        <w:t xml:space="preserve">Na liečbu po 3 týždňoch je odporúčaná dávka jedna </w:t>
      </w:r>
      <w:r w:rsidR="00496D57">
        <w:rPr>
          <w:sz w:val="22"/>
          <w:szCs w:val="22"/>
        </w:rPr>
        <w:t>kapsula</w:t>
      </w:r>
      <w:r w:rsidRPr="00EF07C1">
        <w:rPr>
          <w:sz w:val="22"/>
          <w:szCs w:val="22"/>
        </w:rPr>
        <w:t xml:space="preserve"> </w:t>
      </w:r>
      <w:r w:rsidR="000854FD">
        <w:rPr>
          <w:sz w:val="22"/>
          <w:szCs w:val="22"/>
        </w:rPr>
        <w:t>Xanirv</w:t>
      </w:r>
      <w:r w:rsidR="000D7BF9">
        <w:rPr>
          <w:sz w:val="22"/>
          <w:szCs w:val="22"/>
        </w:rPr>
        <w:t>y</w:t>
      </w:r>
      <w:r w:rsidRPr="00EF07C1">
        <w:rPr>
          <w:sz w:val="22"/>
          <w:szCs w:val="22"/>
        </w:rPr>
        <w:t xml:space="preserve"> 20 mg jedenkrát denne. </w:t>
      </w:r>
    </w:p>
    <w:p w14:paraId="0F6BDEBA" w14:textId="20A5B229" w:rsidR="00893095" w:rsidRPr="00EF07C1" w:rsidRDefault="00893095" w:rsidP="001873FA">
      <w:pPr>
        <w:pStyle w:val="Default"/>
        <w:ind w:left="708"/>
        <w:rPr>
          <w:sz w:val="22"/>
          <w:szCs w:val="22"/>
        </w:rPr>
      </w:pPr>
      <w:r w:rsidRPr="00EF07C1">
        <w:rPr>
          <w:sz w:val="22"/>
          <w:szCs w:val="22"/>
        </w:rPr>
        <w:t xml:space="preserve">Po najmenej 6 mesiacoch liečby krvných zrazenín môže lekár rozhodnúť o pokračovaní liečby buď jednou 10 mg </w:t>
      </w:r>
      <w:r w:rsidR="00496D57">
        <w:rPr>
          <w:sz w:val="22"/>
          <w:szCs w:val="22"/>
        </w:rPr>
        <w:t>kapsulou</w:t>
      </w:r>
      <w:r w:rsidRPr="00EF07C1">
        <w:rPr>
          <w:sz w:val="22"/>
          <w:szCs w:val="22"/>
        </w:rPr>
        <w:t xml:space="preserve"> jedenkrát denne, alebo jednou 20 mg </w:t>
      </w:r>
      <w:r w:rsidR="00496D57">
        <w:rPr>
          <w:sz w:val="22"/>
          <w:szCs w:val="22"/>
        </w:rPr>
        <w:t>kapsulou</w:t>
      </w:r>
      <w:r w:rsidRPr="00EF07C1">
        <w:rPr>
          <w:sz w:val="22"/>
          <w:szCs w:val="22"/>
        </w:rPr>
        <w:t xml:space="preserve"> jedenkrát denne. </w:t>
      </w:r>
    </w:p>
    <w:p w14:paraId="384C3BBF" w14:textId="055D5BF5" w:rsidR="00893095" w:rsidRPr="00EF07C1" w:rsidRDefault="00893095" w:rsidP="001873FA">
      <w:pPr>
        <w:spacing w:line="240" w:lineRule="auto"/>
        <w:ind w:left="708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máte ťažkosti s obličkami a užívate jednu </w:t>
      </w:r>
      <w:r w:rsidR="00496D57">
        <w:rPr>
          <w:rFonts w:ascii="Times New Roman" w:hAnsi="Times New Roman" w:cs="Times New Roman"/>
        </w:rPr>
        <w:t>kapsulu</w:t>
      </w:r>
      <w:r w:rsidRPr="000854FD">
        <w:rPr>
          <w:rFonts w:ascii="Times New Roman" w:hAnsi="Times New Roman" w:cs="Times New Roman"/>
        </w:rPr>
        <w:t xml:space="preserve"> </w:t>
      </w:r>
      <w:r w:rsidR="000854FD" w:rsidRPr="000854FD">
        <w:rPr>
          <w:rFonts w:ascii="Times New Roman" w:hAnsi="Times New Roman" w:cs="Times New Roman"/>
        </w:rPr>
        <w:t>Xanirv</w:t>
      </w:r>
      <w:r w:rsidR="000D7BF9">
        <w:rPr>
          <w:rFonts w:ascii="Times New Roman" w:hAnsi="Times New Roman" w:cs="Times New Roman"/>
        </w:rPr>
        <w:t>y</w:t>
      </w:r>
      <w:r w:rsidRPr="00EF07C1">
        <w:rPr>
          <w:rFonts w:ascii="Times New Roman" w:hAnsi="Times New Roman" w:cs="Times New Roman"/>
        </w:rPr>
        <w:t xml:space="preserve"> 20 mg jedenkrát denne, váš lekár vám môže po 3 týždňoch liečby dávku znížiť na jednu </w:t>
      </w:r>
      <w:r w:rsidR="00496D57">
        <w:rPr>
          <w:rFonts w:ascii="Times New Roman" w:hAnsi="Times New Roman" w:cs="Times New Roman"/>
        </w:rPr>
        <w:t>kapsulu</w:t>
      </w:r>
      <w:r w:rsidRPr="00EF07C1">
        <w:rPr>
          <w:rFonts w:ascii="Times New Roman" w:hAnsi="Times New Roman" w:cs="Times New Roman"/>
        </w:rPr>
        <w:t xml:space="preserve"> </w:t>
      </w:r>
      <w:r w:rsidR="000854FD" w:rsidRPr="000854FD">
        <w:rPr>
          <w:rFonts w:ascii="Times New Roman" w:hAnsi="Times New Roman" w:cs="Times New Roman"/>
        </w:rPr>
        <w:t>Xanirv</w:t>
      </w:r>
      <w:r w:rsidR="000D7BF9">
        <w:rPr>
          <w:rFonts w:ascii="Times New Roman" w:hAnsi="Times New Roman" w:cs="Times New Roman"/>
        </w:rPr>
        <w:t>y</w:t>
      </w:r>
      <w:r w:rsidR="00391062" w:rsidRPr="000854FD">
        <w:rPr>
          <w:rFonts w:ascii="Times New Roman" w:hAnsi="Times New Roman" w:cs="Times New Roman"/>
        </w:rPr>
        <w:t xml:space="preserve"> </w:t>
      </w:r>
      <w:r w:rsidR="00391062" w:rsidRPr="00EF07C1">
        <w:rPr>
          <w:rFonts w:ascii="Times New Roman" w:hAnsi="Times New Roman" w:cs="Times New Roman"/>
        </w:rPr>
        <w:t>1</w:t>
      </w:r>
      <w:r w:rsidRPr="00EF07C1">
        <w:rPr>
          <w:rFonts w:ascii="Times New Roman" w:hAnsi="Times New Roman" w:cs="Times New Roman"/>
        </w:rPr>
        <w:t xml:space="preserve">5 mg jedenkrát denne, ak je riziko krvácania väčšie ako riziko </w:t>
      </w:r>
      <w:r w:rsidR="00554034" w:rsidRPr="00EF07C1">
        <w:rPr>
          <w:rFonts w:ascii="Times New Roman" w:hAnsi="Times New Roman" w:cs="Times New Roman"/>
        </w:rPr>
        <w:t xml:space="preserve">vzniku </w:t>
      </w:r>
      <w:r w:rsidRPr="00EF07C1">
        <w:rPr>
          <w:rFonts w:ascii="Times New Roman" w:hAnsi="Times New Roman" w:cs="Times New Roman"/>
        </w:rPr>
        <w:t>ďalších krvných zrazenín.</w:t>
      </w:r>
    </w:p>
    <w:p w14:paraId="765AFDBE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Kedy užívať </w:t>
      </w:r>
      <w:r w:rsidR="000854FD" w:rsidRPr="000854FD">
        <w:rPr>
          <w:b/>
          <w:sz w:val="22"/>
          <w:szCs w:val="22"/>
        </w:rPr>
        <w:t>Xanirvu</w:t>
      </w:r>
      <w:r w:rsidRPr="000854FD">
        <w:rPr>
          <w:b/>
          <w:bCs/>
          <w:sz w:val="22"/>
          <w:szCs w:val="22"/>
        </w:rPr>
        <w:t xml:space="preserve"> </w:t>
      </w:r>
    </w:p>
    <w:p w14:paraId="1BC56021" w14:textId="58058410" w:rsidR="00391062" w:rsidRPr="00EF07C1" w:rsidRDefault="00496D57" w:rsidP="003910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Kapsulu</w:t>
      </w:r>
      <w:r w:rsidRPr="00EF07C1">
        <w:rPr>
          <w:sz w:val="22"/>
          <w:szCs w:val="22"/>
        </w:rPr>
        <w:t xml:space="preserve"> </w:t>
      </w:r>
      <w:r w:rsidR="00391062" w:rsidRPr="00EF07C1">
        <w:rPr>
          <w:sz w:val="22"/>
          <w:szCs w:val="22"/>
        </w:rPr>
        <w:t>(</w:t>
      </w:r>
      <w:r>
        <w:rPr>
          <w:sz w:val="22"/>
          <w:szCs w:val="22"/>
        </w:rPr>
        <w:t>kapsuly</w:t>
      </w:r>
      <w:r w:rsidR="00391062" w:rsidRPr="00EF07C1">
        <w:rPr>
          <w:sz w:val="22"/>
          <w:szCs w:val="22"/>
        </w:rPr>
        <w:t xml:space="preserve">) užívajte každý deň, až kým vám lekár nepovie, aby ste užívanie ukončili. </w:t>
      </w:r>
    </w:p>
    <w:p w14:paraId="38E8C959" w14:textId="2BB2F523" w:rsidR="00391062" w:rsidRPr="003F11B3" w:rsidRDefault="00391062" w:rsidP="00BE4AB9">
      <w:pPr>
        <w:pStyle w:val="Default"/>
        <w:rPr>
          <w:sz w:val="22"/>
          <w:szCs w:val="22"/>
        </w:rPr>
      </w:pPr>
      <w:r w:rsidRPr="00184464">
        <w:rPr>
          <w:sz w:val="22"/>
          <w:szCs w:val="22"/>
        </w:rPr>
        <w:t xml:space="preserve">Snažte sa užívať </w:t>
      </w:r>
      <w:r w:rsidR="00496D57" w:rsidRPr="00F164E0">
        <w:rPr>
          <w:sz w:val="22"/>
          <w:szCs w:val="22"/>
        </w:rPr>
        <w:t>kapsulu</w:t>
      </w:r>
      <w:r w:rsidRPr="00F164E0">
        <w:rPr>
          <w:sz w:val="22"/>
          <w:szCs w:val="22"/>
        </w:rPr>
        <w:t xml:space="preserve"> (</w:t>
      </w:r>
      <w:r w:rsidR="00496D57" w:rsidRPr="000B0ECA">
        <w:rPr>
          <w:sz w:val="22"/>
          <w:szCs w:val="22"/>
        </w:rPr>
        <w:t>kapsuly</w:t>
      </w:r>
      <w:r w:rsidRPr="000B0ECA">
        <w:rPr>
          <w:sz w:val="22"/>
          <w:szCs w:val="22"/>
        </w:rPr>
        <w:t xml:space="preserve">) každý deň v rovnakom čase, </w:t>
      </w:r>
      <w:r w:rsidR="003B608C" w:rsidRPr="00157AE3">
        <w:rPr>
          <w:sz w:val="22"/>
          <w:szCs w:val="22"/>
        </w:rPr>
        <w:t>čo v</w:t>
      </w:r>
      <w:r w:rsidR="003B608C" w:rsidRPr="00D72FA0">
        <w:rPr>
          <w:sz w:val="22"/>
          <w:szCs w:val="22"/>
        </w:rPr>
        <w:t xml:space="preserve">ám </w:t>
      </w:r>
      <w:r w:rsidRPr="001C7DD2">
        <w:rPr>
          <w:sz w:val="22"/>
          <w:szCs w:val="22"/>
        </w:rPr>
        <w:t xml:space="preserve">pomôže </w:t>
      </w:r>
      <w:r w:rsidRPr="0053290C">
        <w:rPr>
          <w:sz w:val="22"/>
          <w:szCs w:val="22"/>
        </w:rPr>
        <w:t xml:space="preserve">zapamätať si </w:t>
      </w:r>
      <w:r w:rsidR="003B608C" w:rsidRPr="00697C6B">
        <w:rPr>
          <w:sz w:val="22"/>
          <w:szCs w:val="22"/>
        </w:rPr>
        <w:t>užívanie</w:t>
      </w:r>
      <w:r w:rsidRPr="00697C6B">
        <w:rPr>
          <w:sz w:val="22"/>
          <w:szCs w:val="22"/>
        </w:rPr>
        <w:t xml:space="preserve">. </w:t>
      </w:r>
      <w:r w:rsidRPr="003F11B3">
        <w:rPr>
          <w:sz w:val="22"/>
          <w:szCs w:val="22"/>
        </w:rPr>
        <w:t>Lekár rozhodne, ako dlho musíte v liečbe pokračovať.</w:t>
      </w:r>
    </w:p>
    <w:p w14:paraId="1B60AB2C" w14:textId="77777777" w:rsidR="00496D57" w:rsidRPr="00184464" w:rsidRDefault="00496D57" w:rsidP="00391062">
      <w:pPr>
        <w:pStyle w:val="Default"/>
        <w:rPr>
          <w:sz w:val="22"/>
          <w:szCs w:val="22"/>
        </w:rPr>
      </w:pPr>
    </w:p>
    <w:p w14:paraId="55811B18" w14:textId="05A4B92D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Prevencia </w:t>
      </w:r>
      <w:r w:rsidR="00D42AE8" w:rsidRPr="00EF07C1">
        <w:rPr>
          <w:sz w:val="22"/>
          <w:szCs w:val="22"/>
        </w:rPr>
        <w:t xml:space="preserve">vzniku </w:t>
      </w:r>
      <w:r w:rsidRPr="00EF07C1">
        <w:rPr>
          <w:sz w:val="22"/>
          <w:szCs w:val="22"/>
        </w:rPr>
        <w:t>krvných zrazen</w:t>
      </w:r>
      <w:r w:rsidR="00D42AE8" w:rsidRPr="00EF07C1">
        <w:rPr>
          <w:sz w:val="22"/>
          <w:szCs w:val="22"/>
        </w:rPr>
        <w:t>í</w:t>
      </w:r>
      <w:r w:rsidRPr="00EF07C1">
        <w:rPr>
          <w:sz w:val="22"/>
          <w:szCs w:val="22"/>
        </w:rPr>
        <w:t>n v mozgu (</w:t>
      </w:r>
      <w:r w:rsidR="00D42AE8" w:rsidRPr="00EF07C1">
        <w:rPr>
          <w:sz w:val="22"/>
          <w:szCs w:val="22"/>
        </w:rPr>
        <w:t>cievna mozgová príhoda</w:t>
      </w:r>
      <w:r w:rsidRPr="00EF07C1">
        <w:rPr>
          <w:sz w:val="22"/>
          <w:szCs w:val="22"/>
        </w:rPr>
        <w:t xml:space="preserve">) a v ostatných cievach vášho tela: </w:t>
      </w:r>
    </w:p>
    <w:p w14:paraId="54F957A9" w14:textId="77777777" w:rsidR="00391062" w:rsidRPr="00EF07C1" w:rsidRDefault="00391062" w:rsidP="00391062">
      <w:pPr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Ak je potrebné, aby bol</w:t>
      </w:r>
      <w:r w:rsidR="00D42AE8" w:rsidRPr="00EF07C1">
        <w:rPr>
          <w:rFonts w:ascii="Times New Roman" w:hAnsi="Times New Roman" w:cs="Times New Roman"/>
        </w:rPr>
        <w:t xml:space="preserve"> váš srdcový rytmus</w:t>
      </w:r>
      <w:r w:rsidRPr="00EF07C1">
        <w:rPr>
          <w:rFonts w:ascii="Times New Roman" w:hAnsi="Times New Roman" w:cs="Times New Roman"/>
        </w:rPr>
        <w:t xml:space="preserve"> </w:t>
      </w:r>
      <w:r w:rsidR="00D42AE8" w:rsidRPr="00EF07C1">
        <w:rPr>
          <w:rFonts w:ascii="Times New Roman" w:hAnsi="Times New Roman" w:cs="Times New Roman"/>
        </w:rPr>
        <w:t>upravený</w:t>
      </w:r>
      <w:r w:rsidRPr="00EF07C1">
        <w:rPr>
          <w:rFonts w:ascii="Times New Roman" w:hAnsi="Times New Roman" w:cs="Times New Roman"/>
        </w:rPr>
        <w:t xml:space="preserve"> na normálne hodnoty postupom nazývaným kardioverzia, užívajte </w:t>
      </w:r>
      <w:r w:rsidR="000854FD" w:rsidRPr="000854FD">
        <w:rPr>
          <w:rFonts w:ascii="Times New Roman" w:hAnsi="Times New Roman" w:cs="Times New Roman"/>
        </w:rPr>
        <w:t>Xanirvu</w:t>
      </w:r>
      <w:r w:rsidRPr="000854FD">
        <w:rPr>
          <w:rFonts w:ascii="Times New Roman" w:hAnsi="Times New Roman" w:cs="Times New Roman"/>
        </w:rPr>
        <w:t xml:space="preserve"> </w:t>
      </w:r>
      <w:r w:rsidRPr="00EF07C1">
        <w:rPr>
          <w:rFonts w:ascii="Times New Roman" w:hAnsi="Times New Roman" w:cs="Times New Roman"/>
        </w:rPr>
        <w:t>v časových intervaloch podľa pokynov vášho lekára.</w:t>
      </w:r>
    </w:p>
    <w:p w14:paraId="7CA4D677" w14:textId="44DE0373" w:rsidR="00391062" w:rsidRPr="00EF07C1" w:rsidRDefault="00391062" w:rsidP="00391062">
      <w:pPr>
        <w:pStyle w:val="Default"/>
        <w:rPr>
          <w:sz w:val="22"/>
          <w:szCs w:val="22"/>
        </w:rPr>
      </w:pPr>
      <w:r w:rsidRPr="00CB37FA">
        <w:rPr>
          <w:b/>
          <w:bCs/>
          <w:sz w:val="22"/>
          <w:szCs w:val="22"/>
        </w:rPr>
        <w:t xml:space="preserve">Ak užijete viac </w:t>
      </w:r>
      <w:r w:rsidR="000854FD" w:rsidRPr="00CB37FA">
        <w:rPr>
          <w:b/>
          <w:sz w:val="22"/>
          <w:szCs w:val="22"/>
        </w:rPr>
        <w:t>Xanirv</w:t>
      </w:r>
      <w:r w:rsidR="000D7BF9">
        <w:rPr>
          <w:b/>
          <w:sz w:val="22"/>
          <w:szCs w:val="22"/>
        </w:rPr>
        <w:t>y</w:t>
      </w:r>
      <w:r w:rsidRPr="00CB37FA">
        <w:rPr>
          <w:b/>
          <w:bCs/>
          <w:sz w:val="22"/>
          <w:szCs w:val="22"/>
        </w:rPr>
        <w:t>, ako máte</w:t>
      </w:r>
      <w:r w:rsidRPr="00EF07C1">
        <w:rPr>
          <w:b/>
          <w:bCs/>
          <w:sz w:val="22"/>
          <w:szCs w:val="22"/>
        </w:rPr>
        <w:t xml:space="preserve"> </w:t>
      </w:r>
    </w:p>
    <w:p w14:paraId="5AC49EE5" w14:textId="0B72FC56" w:rsidR="00391062" w:rsidRPr="00EF07C1" w:rsidRDefault="00391062" w:rsidP="00391062">
      <w:pPr>
        <w:spacing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ste užili príliš veľa </w:t>
      </w:r>
      <w:r w:rsidR="00496D57">
        <w:rPr>
          <w:rFonts w:ascii="Times New Roman" w:hAnsi="Times New Roman" w:cs="Times New Roman"/>
        </w:rPr>
        <w:t>kapsúl</w:t>
      </w:r>
      <w:r w:rsidR="00496D57" w:rsidRPr="00EF07C1">
        <w:rPr>
          <w:rFonts w:ascii="Times New Roman" w:hAnsi="Times New Roman" w:cs="Times New Roman"/>
        </w:rPr>
        <w:t xml:space="preserve"> </w:t>
      </w:r>
      <w:r w:rsidR="000854FD" w:rsidRPr="000854FD">
        <w:rPr>
          <w:rFonts w:ascii="Times New Roman" w:hAnsi="Times New Roman" w:cs="Times New Roman"/>
        </w:rPr>
        <w:t>Xanirv</w:t>
      </w:r>
      <w:r w:rsidR="000D7BF9"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>,</w:t>
      </w:r>
      <w:r w:rsidRPr="00EF07C1">
        <w:rPr>
          <w:rFonts w:ascii="Times New Roman" w:hAnsi="Times New Roman" w:cs="Times New Roman"/>
        </w:rPr>
        <w:t xml:space="preserve"> okamžite vyhľadajte svojho lekára. Užitie príliš veľkého množstva </w:t>
      </w:r>
      <w:r w:rsidR="000854FD" w:rsidRPr="000854FD">
        <w:rPr>
          <w:rFonts w:ascii="Times New Roman" w:hAnsi="Times New Roman" w:cs="Times New Roman"/>
        </w:rPr>
        <w:t>Xanirv</w:t>
      </w:r>
      <w:r w:rsidR="000D7BF9">
        <w:rPr>
          <w:rFonts w:ascii="Times New Roman" w:hAnsi="Times New Roman" w:cs="Times New Roman"/>
        </w:rPr>
        <w:t>y</w:t>
      </w:r>
      <w:r w:rsidRPr="000854FD">
        <w:rPr>
          <w:rFonts w:ascii="Times New Roman" w:hAnsi="Times New Roman" w:cs="Times New Roman"/>
        </w:rPr>
        <w:t xml:space="preserve"> </w:t>
      </w:r>
      <w:r w:rsidRPr="00EF07C1">
        <w:rPr>
          <w:rFonts w:ascii="Times New Roman" w:hAnsi="Times New Roman" w:cs="Times New Roman"/>
        </w:rPr>
        <w:t>zvyšuje riziko krvácania.</w:t>
      </w:r>
    </w:p>
    <w:p w14:paraId="4410A736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zabudnete </w:t>
      </w:r>
      <w:r w:rsidRPr="001873FA">
        <w:rPr>
          <w:b/>
          <w:bCs/>
          <w:sz w:val="22"/>
          <w:szCs w:val="22"/>
        </w:rPr>
        <w:t xml:space="preserve">užiť </w:t>
      </w:r>
      <w:r w:rsidR="000854FD" w:rsidRPr="001873FA">
        <w:rPr>
          <w:b/>
          <w:sz w:val="22"/>
          <w:szCs w:val="22"/>
        </w:rPr>
        <w:t>Xanirvu</w:t>
      </w:r>
      <w:r w:rsidRPr="00EF07C1">
        <w:rPr>
          <w:b/>
          <w:bCs/>
          <w:sz w:val="22"/>
          <w:szCs w:val="22"/>
        </w:rPr>
        <w:t xml:space="preserve"> </w:t>
      </w:r>
    </w:p>
    <w:p w14:paraId="4DEB8B4C" w14:textId="1E68F7F5" w:rsidR="00391062" w:rsidRPr="00EF07C1" w:rsidRDefault="001873FA" w:rsidP="001873FA">
      <w:pPr>
        <w:pStyle w:val="Default"/>
        <w:ind w:left="705" w:hanging="705"/>
        <w:rPr>
          <w:sz w:val="22"/>
          <w:szCs w:val="22"/>
        </w:rPr>
      </w:pPr>
      <w:r>
        <w:rPr>
          <w:sz w:val="16"/>
          <w:szCs w:val="16"/>
        </w:rPr>
        <w:t>--</w:t>
      </w:r>
      <w:r>
        <w:rPr>
          <w:sz w:val="16"/>
          <w:szCs w:val="16"/>
        </w:rPr>
        <w:tab/>
      </w:r>
      <w:r w:rsidR="00391062" w:rsidRPr="00EF07C1">
        <w:rPr>
          <w:sz w:val="22"/>
          <w:szCs w:val="22"/>
        </w:rPr>
        <w:t xml:space="preserve">Ak užívate jednu 20 mg </w:t>
      </w:r>
      <w:r w:rsidR="00496D57">
        <w:rPr>
          <w:sz w:val="22"/>
          <w:szCs w:val="22"/>
        </w:rPr>
        <w:t>kapsulu</w:t>
      </w:r>
      <w:r w:rsidR="00391062" w:rsidRPr="00EF07C1">
        <w:rPr>
          <w:sz w:val="22"/>
          <w:szCs w:val="22"/>
        </w:rPr>
        <w:t xml:space="preserve"> alebo jednu 15 mg </w:t>
      </w:r>
      <w:r w:rsidR="00496D57">
        <w:rPr>
          <w:sz w:val="22"/>
          <w:szCs w:val="22"/>
        </w:rPr>
        <w:t>kapsulu</w:t>
      </w:r>
      <w:r w:rsidR="00391062" w:rsidRPr="00EF07C1">
        <w:rPr>
          <w:sz w:val="22"/>
          <w:szCs w:val="22"/>
        </w:rPr>
        <w:t xml:space="preserve"> </w:t>
      </w:r>
      <w:r w:rsidR="00391062" w:rsidRPr="00CB37FA">
        <w:rPr>
          <w:sz w:val="22"/>
          <w:szCs w:val="22"/>
        </w:rPr>
        <w:t xml:space="preserve">jedenkrát </w:t>
      </w:r>
      <w:r w:rsidR="00391062" w:rsidRPr="00EF07C1">
        <w:rPr>
          <w:sz w:val="22"/>
          <w:szCs w:val="22"/>
        </w:rPr>
        <w:t xml:space="preserve">denne a zabudli ste dávku užiť, užite ju, len čo si spomeniete. Neužívajte viac než jednu </w:t>
      </w:r>
      <w:r w:rsidR="00496D57">
        <w:rPr>
          <w:sz w:val="22"/>
          <w:szCs w:val="22"/>
        </w:rPr>
        <w:t>kapsulu</w:t>
      </w:r>
      <w:r w:rsidR="00391062" w:rsidRPr="00EF07C1">
        <w:rPr>
          <w:sz w:val="22"/>
          <w:szCs w:val="22"/>
        </w:rPr>
        <w:t xml:space="preserve"> v jeden deň, aby ste nahradili vynechanú dávku. Ďalšiu </w:t>
      </w:r>
      <w:r w:rsidR="00496D57">
        <w:rPr>
          <w:sz w:val="22"/>
          <w:szCs w:val="22"/>
        </w:rPr>
        <w:t>kapsulu</w:t>
      </w:r>
      <w:r w:rsidR="00391062" w:rsidRPr="00EF07C1">
        <w:rPr>
          <w:sz w:val="22"/>
          <w:szCs w:val="22"/>
        </w:rPr>
        <w:t xml:space="preserve"> užite v nasledujúci deň a potom pokračujte v užívaní jednej </w:t>
      </w:r>
      <w:r w:rsidR="00496D57">
        <w:rPr>
          <w:sz w:val="22"/>
          <w:szCs w:val="22"/>
        </w:rPr>
        <w:t>kapsuly</w:t>
      </w:r>
      <w:r w:rsidR="00391062" w:rsidRPr="00EF07C1">
        <w:rPr>
          <w:sz w:val="22"/>
          <w:szCs w:val="22"/>
        </w:rPr>
        <w:t xml:space="preserve"> jedenkrát denne. </w:t>
      </w:r>
    </w:p>
    <w:p w14:paraId="604BC3CA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55A30CC6" w14:textId="4633D78E" w:rsidR="00391062" w:rsidRPr="00EF07C1" w:rsidRDefault="00391062" w:rsidP="001873FA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F07C1">
        <w:rPr>
          <w:sz w:val="22"/>
          <w:szCs w:val="22"/>
        </w:rPr>
        <w:t xml:space="preserve">Ak užívate jednu 15 mg </w:t>
      </w:r>
      <w:r w:rsidR="00496D57">
        <w:rPr>
          <w:sz w:val="22"/>
          <w:szCs w:val="22"/>
        </w:rPr>
        <w:t>kapsulu</w:t>
      </w:r>
      <w:r w:rsidRPr="00EF07C1">
        <w:rPr>
          <w:sz w:val="22"/>
          <w:szCs w:val="22"/>
        </w:rPr>
        <w:t xml:space="preserve"> </w:t>
      </w:r>
      <w:r w:rsidRPr="00CB37FA">
        <w:rPr>
          <w:sz w:val="22"/>
          <w:szCs w:val="22"/>
        </w:rPr>
        <w:t xml:space="preserve">dvakrát </w:t>
      </w:r>
      <w:r w:rsidRPr="00EF07C1">
        <w:rPr>
          <w:sz w:val="22"/>
          <w:szCs w:val="22"/>
        </w:rPr>
        <w:t xml:space="preserve">denne a zabudli ste dávku užiť, užite ju, len čo si spomeniete. Neužívajte viac než dve 15 mg </w:t>
      </w:r>
      <w:r w:rsidR="00496D57">
        <w:rPr>
          <w:sz w:val="22"/>
          <w:szCs w:val="22"/>
        </w:rPr>
        <w:t>kapsuly</w:t>
      </w:r>
      <w:r w:rsidR="00496D57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v jeden deň. Ak zabudnete dávku užiť, môžete užiť dve 15 mg </w:t>
      </w:r>
      <w:r w:rsidR="00496D57">
        <w:rPr>
          <w:sz w:val="22"/>
          <w:szCs w:val="22"/>
        </w:rPr>
        <w:t>kapsuly</w:t>
      </w:r>
      <w:r w:rsidR="00496D57" w:rsidRPr="00EF07C1">
        <w:rPr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naraz, aby ste užili celkovo dve </w:t>
      </w:r>
      <w:r w:rsidR="00496D57">
        <w:rPr>
          <w:sz w:val="22"/>
          <w:szCs w:val="22"/>
        </w:rPr>
        <w:t>kapsuly</w:t>
      </w:r>
      <w:r w:rsidRPr="00EF07C1">
        <w:rPr>
          <w:sz w:val="22"/>
          <w:szCs w:val="22"/>
        </w:rPr>
        <w:t xml:space="preserve"> (30 mg) v jeden deň. V nasledujúci deň pokračujte v užívaní jednej 15 mg </w:t>
      </w:r>
      <w:r w:rsidR="00496D57">
        <w:rPr>
          <w:sz w:val="22"/>
          <w:szCs w:val="22"/>
        </w:rPr>
        <w:t>kapsuly</w:t>
      </w:r>
      <w:r w:rsidRPr="00EF07C1">
        <w:rPr>
          <w:sz w:val="22"/>
          <w:szCs w:val="22"/>
        </w:rPr>
        <w:t xml:space="preserve"> dvakrát denne. </w:t>
      </w:r>
    </w:p>
    <w:p w14:paraId="6B2DF373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5CE175B7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Ak prestanete užívať </w:t>
      </w:r>
      <w:r w:rsidR="000854FD" w:rsidRPr="000854FD">
        <w:rPr>
          <w:b/>
          <w:sz w:val="22"/>
          <w:szCs w:val="22"/>
        </w:rPr>
        <w:t>Xanirvu</w:t>
      </w:r>
      <w:r w:rsidRPr="00EF07C1">
        <w:rPr>
          <w:b/>
          <w:bCs/>
          <w:sz w:val="22"/>
          <w:szCs w:val="22"/>
        </w:rPr>
        <w:t xml:space="preserve"> </w:t>
      </w:r>
    </w:p>
    <w:p w14:paraId="506DDFE5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Neprestaňte užívať </w:t>
      </w:r>
      <w:r w:rsidR="000854FD">
        <w:rPr>
          <w:sz w:val="22"/>
          <w:szCs w:val="22"/>
        </w:rPr>
        <w:t>Xanirvu</w:t>
      </w:r>
      <w:r w:rsidRPr="00EF07C1">
        <w:rPr>
          <w:sz w:val="22"/>
          <w:szCs w:val="22"/>
        </w:rPr>
        <w:t xml:space="preserve"> bez toho, aby ste sa poradili so svojím lekárom, pretože </w:t>
      </w:r>
      <w:r w:rsidR="000854FD">
        <w:rPr>
          <w:sz w:val="22"/>
          <w:szCs w:val="22"/>
        </w:rPr>
        <w:t>Xanirva</w:t>
      </w:r>
      <w:r w:rsidRPr="00EF07C1">
        <w:rPr>
          <w:sz w:val="22"/>
          <w:szCs w:val="22"/>
        </w:rPr>
        <w:t xml:space="preserve"> lieči </w:t>
      </w:r>
    </w:p>
    <w:p w14:paraId="22333C0B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 chráni pred vznikom závažných stavov. </w:t>
      </w:r>
    </w:p>
    <w:p w14:paraId="22934265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0666F2B7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Ak máte </w:t>
      </w:r>
      <w:r w:rsidR="00D42AE8" w:rsidRPr="00EF07C1">
        <w:rPr>
          <w:sz w:val="22"/>
          <w:szCs w:val="22"/>
        </w:rPr>
        <w:t xml:space="preserve">akékoľvek </w:t>
      </w:r>
      <w:r w:rsidRPr="00EF07C1">
        <w:rPr>
          <w:sz w:val="22"/>
          <w:szCs w:val="22"/>
        </w:rPr>
        <w:t>ďalšie otázky týkajúce sa použitia tohto lieku, opýtajte sa svojho lekára alebo lekárnika.</w:t>
      </w:r>
    </w:p>
    <w:p w14:paraId="3679F7AD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001F6D3C" w14:textId="77777777" w:rsidR="00D42AE8" w:rsidRPr="00EF07C1" w:rsidRDefault="00D42AE8" w:rsidP="00391062">
      <w:pPr>
        <w:pStyle w:val="Default"/>
        <w:rPr>
          <w:sz w:val="22"/>
          <w:szCs w:val="22"/>
        </w:rPr>
      </w:pPr>
    </w:p>
    <w:p w14:paraId="50AE51EA" w14:textId="77777777" w:rsidR="00391062" w:rsidRPr="00EF07C1" w:rsidRDefault="00391062" w:rsidP="00D42AE8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3E76B1">
        <w:rPr>
          <w:b/>
          <w:bCs/>
          <w:sz w:val="22"/>
          <w:szCs w:val="22"/>
        </w:rPr>
        <w:t>4.</w:t>
      </w:r>
      <w:r w:rsidR="00D42AE8" w:rsidRPr="003E76B1">
        <w:rPr>
          <w:b/>
          <w:bCs/>
          <w:sz w:val="22"/>
          <w:szCs w:val="22"/>
        </w:rPr>
        <w:tab/>
      </w:r>
      <w:r w:rsidRPr="003E76B1">
        <w:rPr>
          <w:b/>
          <w:bCs/>
          <w:sz w:val="22"/>
          <w:szCs w:val="22"/>
        </w:rPr>
        <w:t>Možné vedľajšie účinky</w:t>
      </w:r>
      <w:r w:rsidRPr="00EF07C1">
        <w:rPr>
          <w:b/>
          <w:bCs/>
          <w:sz w:val="22"/>
          <w:szCs w:val="22"/>
        </w:rPr>
        <w:t xml:space="preserve"> </w:t>
      </w:r>
    </w:p>
    <w:p w14:paraId="4A8963E9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13CACB12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Tak ako všetky lieky, aj tento liek môže spôsobovať vedľajšie účinky, hoci sa neprejavia u každého. </w:t>
      </w:r>
    </w:p>
    <w:p w14:paraId="65DD3AD1" w14:textId="77777777" w:rsidR="00D42AE8" w:rsidRPr="00EF07C1" w:rsidRDefault="00D42AE8" w:rsidP="00391062">
      <w:pPr>
        <w:pStyle w:val="Default"/>
        <w:rPr>
          <w:sz w:val="22"/>
          <w:szCs w:val="22"/>
        </w:rPr>
      </w:pPr>
    </w:p>
    <w:p w14:paraId="7326567D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lastRenderedPageBreak/>
        <w:t xml:space="preserve">Tak ako všetky podobné lieky (antitrombotiká), aj </w:t>
      </w:r>
      <w:r w:rsidR="000854FD">
        <w:rPr>
          <w:sz w:val="22"/>
          <w:szCs w:val="22"/>
        </w:rPr>
        <w:t>Xanirva</w:t>
      </w:r>
      <w:r w:rsidRPr="00EF07C1">
        <w:rPr>
          <w:sz w:val="22"/>
          <w:szCs w:val="22"/>
        </w:rPr>
        <w:t xml:space="preserve"> môže spôsobiť krvácanie, ktoré môže </w:t>
      </w:r>
      <w:r w:rsidR="00D42AE8" w:rsidRPr="00EF07C1">
        <w:rPr>
          <w:sz w:val="22"/>
          <w:szCs w:val="22"/>
        </w:rPr>
        <w:t xml:space="preserve">potenciálne </w:t>
      </w:r>
      <w:r w:rsidRPr="00EF07C1">
        <w:rPr>
          <w:sz w:val="22"/>
          <w:szCs w:val="22"/>
        </w:rPr>
        <w:t>ohroziť život. Nadmerné krvácanie môže viesť k náhlemu poklesu tlaku krvi (šoku). V niektorých prípadoch nemusí byť krvácanie viditeľné.</w:t>
      </w:r>
    </w:p>
    <w:p w14:paraId="20D0EF33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0A753FB0" w14:textId="77777777" w:rsidR="003B3187" w:rsidRPr="00EF07C1" w:rsidRDefault="003B3187" w:rsidP="00391062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Možné vedľajšie účinky, ktoré môžu byť prejavom krvácania</w:t>
      </w:r>
    </w:p>
    <w:p w14:paraId="4F18F357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3E76B1">
        <w:rPr>
          <w:b/>
          <w:bCs/>
          <w:sz w:val="22"/>
          <w:szCs w:val="22"/>
        </w:rPr>
        <w:t>Okamžite povedzte svojmu lekárovi</w:t>
      </w:r>
      <w:r w:rsidRPr="003E76B1">
        <w:rPr>
          <w:bCs/>
          <w:sz w:val="22"/>
          <w:szCs w:val="22"/>
        </w:rPr>
        <w:t>,</w:t>
      </w:r>
      <w:r w:rsidRPr="00EF07C1">
        <w:rPr>
          <w:b/>
          <w:bCs/>
          <w:sz w:val="22"/>
          <w:szCs w:val="22"/>
        </w:rPr>
        <w:t xml:space="preserve"> </w:t>
      </w:r>
      <w:r w:rsidRPr="00EF07C1">
        <w:rPr>
          <w:sz w:val="22"/>
          <w:szCs w:val="22"/>
        </w:rPr>
        <w:t xml:space="preserve">ak si všimnete niektorý z nasledujúcich vedľajších účinkov: </w:t>
      </w:r>
    </w:p>
    <w:p w14:paraId="0B3C377C" w14:textId="77777777" w:rsidR="00391062" w:rsidRPr="00EF07C1" w:rsidRDefault="001873FA" w:rsidP="003B3187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•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dlhodobé alebo nadmerné krvácanie, </w:t>
      </w:r>
    </w:p>
    <w:p w14:paraId="20295296" w14:textId="496DE648" w:rsidR="00391062" w:rsidRPr="00EF07C1" w:rsidRDefault="001873FA" w:rsidP="003B318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•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výnimočná slabosť, únava, bledosť, závrat, bolesť hlavy, neobjasnený opuch, dýchavičnosť, bolesť na hrudi alebo </w:t>
      </w:r>
      <w:r w:rsidR="00391062" w:rsidRPr="002A6EA7">
        <w:rPr>
          <w:i/>
          <w:sz w:val="22"/>
          <w:szCs w:val="22"/>
        </w:rPr>
        <w:t>ang</w:t>
      </w:r>
      <w:r w:rsidR="000B1427" w:rsidRPr="002A6EA7">
        <w:rPr>
          <w:i/>
          <w:sz w:val="22"/>
          <w:szCs w:val="22"/>
        </w:rPr>
        <w:t>i</w:t>
      </w:r>
      <w:r w:rsidR="00391062" w:rsidRPr="002A6EA7">
        <w:rPr>
          <w:i/>
          <w:sz w:val="22"/>
          <w:szCs w:val="22"/>
        </w:rPr>
        <w:t>na pe</w:t>
      </w:r>
      <w:r w:rsidR="000B1427" w:rsidRPr="002A6EA7">
        <w:rPr>
          <w:i/>
          <w:sz w:val="22"/>
          <w:szCs w:val="22"/>
        </w:rPr>
        <w:t>c</w:t>
      </w:r>
      <w:r w:rsidR="00391062" w:rsidRPr="002A6EA7">
        <w:rPr>
          <w:i/>
          <w:sz w:val="22"/>
          <w:szCs w:val="22"/>
        </w:rPr>
        <w:t>toris</w:t>
      </w:r>
      <w:r w:rsidR="00391062" w:rsidRPr="00EF07C1">
        <w:rPr>
          <w:sz w:val="22"/>
          <w:szCs w:val="22"/>
        </w:rPr>
        <w:t xml:space="preserve">, ktoré môžu byť prejavmi krvácania. </w:t>
      </w:r>
    </w:p>
    <w:p w14:paraId="6C52035B" w14:textId="18282E1A" w:rsidR="00391062" w:rsidRPr="00EF07C1" w:rsidRDefault="000B1427" w:rsidP="00391062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Váš l</w:t>
      </w:r>
      <w:r w:rsidR="00391062" w:rsidRPr="00EF07C1">
        <w:rPr>
          <w:sz w:val="22"/>
          <w:szCs w:val="22"/>
        </w:rPr>
        <w:t>ekár môže rozhodnúť o vašom dôkladnom sledovaní alebo o zmene spôsobu liečby.</w:t>
      </w:r>
    </w:p>
    <w:p w14:paraId="2157A31C" w14:textId="77777777" w:rsidR="00391062" w:rsidRPr="00EF07C1" w:rsidRDefault="00391062" w:rsidP="00391062">
      <w:pPr>
        <w:pStyle w:val="Default"/>
        <w:rPr>
          <w:sz w:val="22"/>
          <w:szCs w:val="22"/>
        </w:rPr>
      </w:pPr>
    </w:p>
    <w:p w14:paraId="3A193620" w14:textId="77777777" w:rsidR="00391062" w:rsidRPr="00EF07C1" w:rsidRDefault="00391062" w:rsidP="00391062">
      <w:pPr>
        <w:pStyle w:val="Default"/>
        <w:rPr>
          <w:b/>
          <w:bCs/>
          <w:sz w:val="22"/>
          <w:szCs w:val="22"/>
        </w:rPr>
      </w:pPr>
      <w:r w:rsidRPr="003E76B1">
        <w:rPr>
          <w:b/>
          <w:bCs/>
          <w:sz w:val="22"/>
          <w:szCs w:val="22"/>
        </w:rPr>
        <w:t>Možné vedľajšie účinky, ktoré môžu byť prejavom závažnej kožnej reakcie</w:t>
      </w:r>
      <w:r w:rsidRPr="00EF07C1">
        <w:rPr>
          <w:b/>
          <w:bCs/>
          <w:sz w:val="22"/>
          <w:szCs w:val="22"/>
        </w:rPr>
        <w:t xml:space="preserve"> </w:t>
      </w:r>
    </w:p>
    <w:p w14:paraId="743E3201" w14:textId="77777777" w:rsidR="00391062" w:rsidRPr="00EF07C1" w:rsidRDefault="00391062" w:rsidP="00391062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>Okamžite povedzte svojmu lekárovi</w:t>
      </w:r>
      <w:r w:rsidRPr="00EF07C1">
        <w:rPr>
          <w:sz w:val="22"/>
          <w:szCs w:val="22"/>
        </w:rPr>
        <w:t>, ak sa u vás objavia kožné reakcie, ako sú:</w:t>
      </w:r>
    </w:p>
    <w:p w14:paraId="11113C0A" w14:textId="587D5C08" w:rsidR="00391062" w:rsidRPr="00EF07C1" w:rsidRDefault="00DC640C" w:rsidP="003B318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B3187" w:rsidRPr="00EF07C1">
        <w:rPr>
          <w:sz w:val="22"/>
          <w:szCs w:val="22"/>
        </w:rPr>
        <w:tab/>
      </w:r>
      <w:r w:rsidR="00391062" w:rsidRPr="00EF07C1">
        <w:rPr>
          <w:sz w:val="22"/>
          <w:szCs w:val="22"/>
        </w:rPr>
        <w:t xml:space="preserve">šírenie intenzívnej kožnej vyrážky, pľuzgierov alebo </w:t>
      </w:r>
      <w:r w:rsidR="004E660A" w:rsidRPr="00EF07C1">
        <w:rPr>
          <w:sz w:val="22"/>
          <w:szCs w:val="22"/>
        </w:rPr>
        <w:t>poškodení</w:t>
      </w:r>
      <w:r w:rsidR="00391062" w:rsidRPr="00EF07C1">
        <w:rPr>
          <w:sz w:val="22"/>
          <w:szCs w:val="22"/>
        </w:rPr>
        <w:t xml:space="preserve"> slizníc, napr. v ústach alebo v očiach (Stevensov-Johnsonov syndróm/toxická epidermálna nekrolýza). </w:t>
      </w:r>
      <w:r w:rsidR="000B1427">
        <w:rPr>
          <w:sz w:val="22"/>
          <w:szCs w:val="22"/>
        </w:rPr>
        <w:t>Častosť výskytu</w:t>
      </w:r>
      <w:r w:rsidR="000B1427" w:rsidRPr="00EF07C1">
        <w:rPr>
          <w:sz w:val="22"/>
          <w:szCs w:val="22"/>
        </w:rPr>
        <w:t xml:space="preserve"> </w:t>
      </w:r>
      <w:r w:rsidR="00391062" w:rsidRPr="00EF07C1">
        <w:rPr>
          <w:sz w:val="22"/>
          <w:szCs w:val="22"/>
        </w:rPr>
        <w:t>tohto vedľajšieho účinku je veľmi zriedkavá (</w:t>
      </w:r>
      <w:r w:rsidR="00F9457B" w:rsidRPr="00EF07C1">
        <w:rPr>
          <w:sz w:val="22"/>
          <w:szCs w:val="22"/>
        </w:rPr>
        <w:t>menej ako</w:t>
      </w:r>
      <w:r w:rsidR="00391062" w:rsidRPr="00EF07C1">
        <w:rPr>
          <w:sz w:val="22"/>
          <w:szCs w:val="22"/>
        </w:rPr>
        <w:t xml:space="preserve"> 1 </w:t>
      </w:r>
      <w:r w:rsidR="003E76B1">
        <w:rPr>
          <w:sz w:val="22"/>
          <w:szCs w:val="22"/>
        </w:rPr>
        <w:t>z 10 </w:t>
      </w:r>
      <w:r w:rsidR="00391062" w:rsidRPr="00EF07C1">
        <w:rPr>
          <w:sz w:val="22"/>
          <w:szCs w:val="22"/>
        </w:rPr>
        <w:t xml:space="preserve">000). </w:t>
      </w:r>
    </w:p>
    <w:p w14:paraId="5D38FFDB" w14:textId="53F6F9B1" w:rsidR="00391062" w:rsidRPr="00EF07C1" w:rsidRDefault="00391062" w:rsidP="003B318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B318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reakcia na liek, ktorá spôsobí vyrážku, horúčku, zápal vnútorných orgánov,</w:t>
      </w:r>
      <w:r w:rsidR="000B1427">
        <w:rPr>
          <w:sz w:val="22"/>
          <w:szCs w:val="22"/>
        </w:rPr>
        <w:t xml:space="preserve"> poruchy</w:t>
      </w:r>
      <w:r w:rsidRPr="00EF07C1">
        <w:rPr>
          <w:sz w:val="22"/>
          <w:szCs w:val="22"/>
        </w:rPr>
        <w:t xml:space="preserve"> krv</w:t>
      </w:r>
      <w:r w:rsidR="000B1427">
        <w:rPr>
          <w:sz w:val="22"/>
          <w:szCs w:val="22"/>
        </w:rPr>
        <w:t>i</w:t>
      </w:r>
      <w:r w:rsidRPr="00EF07C1">
        <w:rPr>
          <w:sz w:val="22"/>
          <w:szCs w:val="22"/>
        </w:rPr>
        <w:t xml:space="preserve">  a systémové (celkové) ochorenie (DRESS syndróm). </w:t>
      </w:r>
      <w:r w:rsidR="000B1427">
        <w:rPr>
          <w:sz w:val="22"/>
          <w:szCs w:val="22"/>
        </w:rPr>
        <w:t>Častosť výskytu</w:t>
      </w:r>
      <w:r w:rsidRPr="00EF07C1">
        <w:rPr>
          <w:sz w:val="22"/>
          <w:szCs w:val="22"/>
        </w:rPr>
        <w:t xml:space="preserve"> tohto vedľajšieho účinku je veľmi zriedkavá (</w:t>
      </w:r>
      <w:r w:rsidR="00F9457B" w:rsidRPr="00EF07C1">
        <w:rPr>
          <w:sz w:val="22"/>
          <w:szCs w:val="22"/>
        </w:rPr>
        <w:t>menej ako</w:t>
      </w:r>
      <w:r w:rsidR="003E76B1">
        <w:rPr>
          <w:sz w:val="22"/>
          <w:szCs w:val="22"/>
        </w:rPr>
        <w:t xml:space="preserve"> 1 z 10 </w:t>
      </w:r>
      <w:r w:rsidRPr="00EF07C1">
        <w:rPr>
          <w:sz w:val="22"/>
          <w:szCs w:val="22"/>
        </w:rPr>
        <w:t xml:space="preserve">000). </w:t>
      </w:r>
    </w:p>
    <w:p w14:paraId="6EBC658C" w14:textId="77777777" w:rsidR="00391062" w:rsidRPr="00EF07C1" w:rsidRDefault="00391062" w:rsidP="00391062">
      <w:pPr>
        <w:spacing w:line="240" w:lineRule="auto"/>
        <w:rPr>
          <w:rFonts w:ascii="Times New Roman" w:hAnsi="Times New Roman" w:cs="Times New Roman"/>
        </w:rPr>
      </w:pPr>
    </w:p>
    <w:p w14:paraId="4C90A8C4" w14:textId="77777777" w:rsidR="00DC640C" w:rsidRPr="00EF07C1" w:rsidRDefault="00DC640C" w:rsidP="003E76B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F07C1">
        <w:rPr>
          <w:rFonts w:ascii="Times New Roman" w:hAnsi="Times New Roman" w:cs="Times New Roman"/>
          <w:b/>
          <w:bCs/>
        </w:rPr>
        <w:t>Možné vedľajšie účinky, ktoré môžu byť prejavom závažných alergických reakcií</w:t>
      </w:r>
    </w:p>
    <w:p w14:paraId="64A7393F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Okamžite povedzte svojmu lekárovi, </w:t>
      </w:r>
      <w:r w:rsidRPr="00EF07C1">
        <w:rPr>
          <w:sz w:val="22"/>
          <w:szCs w:val="22"/>
        </w:rPr>
        <w:t xml:space="preserve">ak si všimnete niektorý z nasledujúcich vedľajších účinkov: </w:t>
      </w:r>
    </w:p>
    <w:p w14:paraId="7E4C221D" w14:textId="44D5EAF2" w:rsidR="00DC640C" w:rsidRPr="00EF07C1" w:rsidRDefault="00DC640C" w:rsidP="004E660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4E660A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opuch tváre</w:t>
      </w:r>
      <w:r w:rsidR="003E76B1">
        <w:rPr>
          <w:sz w:val="22"/>
          <w:szCs w:val="22"/>
        </w:rPr>
        <w:t>, pier, úst, jazyka alebo hrdla; ťažkosti s prehĺtaním; žihľavka a problémy s dýchaním;</w:t>
      </w:r>
      <w:r w:rsidRPr="00EF07C1">
        <w:rPr>
          <w:sz w:val="22"/>
          <w:szCs w:val="22"/>
        </w:rPr>
        <w:t xml:space="preserve"> náhle zníženie krvného tlaku. </w:t>
      </w:r>
      <w:r w:rsidR="000B1427">
        <w:rPr>
          <w:sz w:val="22"/>
          <w:szCs w:val="22"/>
        </w:rPr>
        <w:t>Častosť výskytu</w:t>
      </w:r>
      <w:r w:rsidRPr="00EF07C1">
        <w:rPr>
          <w:sz w:val="22"/>
          <w:szCs w:val="22"/>
        </w:rPr>
        <w:t xml:space="preserve"> týchto vedľajších účinkov sú veľmi zriedkavé (anafylaktické reakcie, vrátane anafylaktického šoku; m</w:t>
      </w:r>
      <w:r w:rsidR="00F9457B" w:rsidRPr="00EF07C1">
        <w:rPr>
          <w:sz w:val="22"/>
          <w:szCs w:val="22"/>
        </w:rPr>
        <w:t>ô</w:t>
      </w:r>
      <w:r w:rsidRPr="00EF07C1">
        <w:rPr>
          <w:sz w:val="22"/>
          <w:szCs w:val="22"/>
        </w:rPr>
        <w:t xml:space="preserve">žu postihovať </w:t>
      </w:r>
      <w:r w:rsidR="00F9457B" w:rsidRPr="00EF07C1">
        <w:rPr>
          <w:sz w:val="22"/>
          <w:szCs w:val="22"/>
        </w:rPr>
        <w:t>menej ako</w:t>
      </w:r>
      <w:r w:rsidR="003E76B1">
        <w:rPr>
          <w:sz w:val="22"/>
          <w:szCs w:val="22"/>
        </w:rPr>
        <w:t xml:space="preserve"> 1 z 10 </w:t>
      </w:r>
      <w:r w:rsidRPr="00EF07C1">
        <w:rPr>
          <w:sz w:val="22"/>
          <w:szCs w:val="22"/>
        </w:rPr>
        <w:t>000 ľudí) a menej časté (angioedém a aler</w:t>
      </w:r>
      <w:r w:rsidR="004E660A" w:rsidRPr="00EF07C1">
        <w:rPr>
          <w:sz w:val="22"/>
          <w:szCs w:val="22"/>
        </w:rPr>
        <w:t>g</w:t>
      </w:r>
      <w:r w:rsidRPr="00EF07C1">
        <w:rPr>
          <w:sz w:val="22"/>
          <w:szCs w:val="22"/>
        </w:rPr>
        <w:t xml:space="preserve">ický edém; môžu postihovať </w:t>
      </w:r>
      <w:r w:rsidR="00F9457B" w:rsidRPr="00EF07C1">
        <w:rPr>
          <w:sz w:val="22"/>
          <w:szCs w:val="22"/>
        </w:rPr>
        <w:t>menej ako</w:t>
      </w:r>
      <w:r w:rsidRPr="00EF07C1">
        <w:rPr>
          <w:sz w:val="22"/>
          <w:szCs w:val="22"/>
        </w:rPr>
        <w:t xml:space="preserve"> 1 zo 100 ľudí). </w:t>
      </w:r>
    </w:p>
    <w:p w14:paraId="49C5B8E2" w14:textId="77777777" w:rsidR="00DC640C" w:rsidRPr="00EF07C1" w:rsidRDefault="00DC640C" w:rsidP="00DC640C">
      <w:pPr>
        <w:pStyle w:val="Default"/>
        <w:rPr>
          <w:sz w:val="22"/>
          <w:szCs w:val="22"/>
        </w:rPr>
      </w:pPr>
    </w:p>
    <w:p w14:paraId="415283CD" w14:textId="77777777" w:rsidR="00DC640C" w:rsidRPr="00EF07C1" w:rsidRDefault="00DC640C" w:rsidP="00DC640C">
      <w:pPr>
        <w:pStyle w:val="Default"/>
        <w:rPr>
          <w:b/>
          <w:bCs/>
          <w:sz w:val="22"/>
          <w:szCs w:val="22"/>
        </w:rPr>
      </w:pPr>
      <w:r w:rsidRPr="00EF23A8">
        <w:rPr>
          <w:b/>
          <w:bCs/>
          <w:sz w:val="22"/>
          <w:szCs w:val="22"/>
        </w:rPr>
        <w:t>Celkový zo</w:t>
      </w:r>
      <w:r w:rsidR="00EF23A8">
        <w:rPr>
          <w:b/>
          <w:bCs/>
          <w:sz w:val="22"/>
          <w:szCs w:val="22"/>
        </w:rPr>
        <w:t>znam možných vedľajších účinkov</w:t>
      </w:r>
    </w:p>
    <w:p w14:paraId="1597372D" w14:textId="77777777" w:rsidR="00DC640C" w:rsidRPr="00EF07C1" w:rsidRDefault="00DC640C" w:rsidP="00DC640C">
      <w:pPr>
        <w:pStyle w:val="Default"/>
        <w:rPr>
          <w:b/>
          <w:bCs/>
          <w:sz w:val="22"/>
          <w:szCs w:val="22"/>
        </w:rPr>
      </w:pPr>
    </w:p>
    <w:p w14:paraId="652C7BCF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Časté </w:t>
      </w:r>
      <w:r w:rsidRPr="00EF07C1">
        <w:rPr>
          <w:sz w:val="22"/>
          <w:szCs w:val="22"/>
        </w:rPr>
        <w:t xml:space="preserve">(môžu postihovať menej ako 1 z 10 osôb): </w:t>
      </w:r>
    </w:p>
    <w:p w14:paraId="76969275" w14:textId="77777777" w:rsidR="00EF23A8" w:rsidRDefault="00DC640C" w:rsidP="00EF23A8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="00EF23A8" w:rsidRPr="00EF07C1">
        <w:rPr>
          <w:sz w:val="22"/>
          <w:szCs w:val="22"/>
        </w:rPr>
        <w:t xml:space="preserve">pokles počtu červených krviniek, čo môže mať za následok bledosť pokožky a spôsobiť slabosť alebo dýchavičnosť, </w:t>
      </w:r>
    </w:p>
    <w:p w14:paraId="097D7FAE" w14:textId="77777777" w:rsidR="00DC640C" w:rsidRPr="00EF07C1" w:rsidRDefault="00EF23A8" w:rsidP="00F92E97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C640C" w:rsidRPr="00EF07C1">
        <w:rPr>
          <w:sz w:val="22"/>
          <w:szCs w:val="22"/>
        </w:rPr>
        <w:t xml:space="preserve">krvácanie do žalúdka alebo čriev, krvácanie z pohlavných a močových orgánov (vrátane krvi v moči a ťažkého menštruačného krvácania), krvácanie z nosa, krvácanie z ďasien, </w:t>
      </w:r>
    </w:p>
    <w:p w14:paraId="2E97DC5A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krvácanie do oka (vrátane krvácania z očných biel</w:t>
      </w:r>
      <w:r w:rsidR="00F92E97" w:rsidRPr="00EF07C1">
        <w:rPr>
          <w:sz w:val="22"/>
          <w:szCs w:val="22"/>
        </w:rPr>
        <w:t>ok</w:t>
      </w:r>
      <w:r w:rsidRPr="00EF07C1">
        <w:rPr>
          <w:sz w:val="22"/>
          <w:szCs w:val="22"/>
        </w:rPr>
        <w:t xml:space="preserve">), </w:t>
      </w:r>
    </w:p>
    <w:p w14:paraId="12ED2DA2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tkaniva alebo telovej dutiny (krvné podliatiny, modriny), </w:t>
      </w:r>
    </w:p>
    <w:p w14:paraId="2FFC5786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vykašliavanie krvi, </w:t>
      </w:r>
    </w:p>
    <w:p w14:paraId="7EB687F1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z kože alebo pod kožu, </w:t>
      </w:r>
    </w:p>
    <w:p w14:paraId="3B8A27B4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po operácii, </w:t>
      </w:r>
    </w:p>
    <w:p w14:paraId="3E2207AC" w14:textId="77777777" w:rsidR="00DC640C" w:rsidRPr="00EF07C1" w:rsidRDefault="00DC640C" w:rsidP="00F92E97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2E97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vytekanie krvi alebo tekutiny z operačnej rany (mokvanie), </w:t>
      </w:r>
    </w:p>
    <w:p w14:paraId="3A8D1ED0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opuch končatín, </w:t>
      </w:r>
    </w:p>
    <w:p w14:paraId="52E3D66C" w14:textId="77777777" w:rsidR="00DC640C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bolesť končatín, </w:t>
      </w:r>
    </w:p>
    <w:p w14:paraId="09A5C44E" w14:textId="77777777" w:rsidR="00EF23A8" w:rsidRPr="00EF07C1" w:rsidRDefault="007303A3" w:rsidP="003632DC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C34453" w:rsidRPr="00EF07C1">
        <w:rPr>
          <w:sz w:val="22"/>
          <w:szCs w:val="22"/>
        </w:rPr>
        <w:t xml:space="preserve">porucha funkcie obličiek </w:t>
      </w:r>
      <w:r w:rsidRPr="00EF07C1">
        <w:rPr>
          <w:sz w:val="22"/>
          <w:szCs w:val="22"/>
        </w:rPr>
        <w:t>(</w:t>
      </w:r>
      <w:r>
        <w:rPr>
          <w:sz w:val="22"/>
          <w:szCs w:val="22"/>
        </w:rPr>
        <w:t>môže sa objaviť pri testoch</w:t>
      </w:r>
      <w:r w:rsidRPr="00EF0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vykonaných </w:t>
      </w:r>
      <w:r w:rsidRPr="00EF07C1">
        <w:rPr>
          <w:sz w:val="22"/>
          <w:szCs w:val="22"/>
        </w:rPr>
        <w:t>lekár</w:t>
      </w:r>
      <w:r>
        <w:rPr>
          <w:sz w:val="22"/>
          <w:szCs w:val="22"/>
        </w:rPr>
        <w:t>om</w:t>
      </w:r>
      <w:r w:rsidRPr="00EF07C1">
        <w:rPr>
          <w:sz w:val="22"/>
          <w:szCs w:val="22"/>
        </w:rPr>
        <w:t>),</w:t>
      </w:r>
    </w:p>
    <w:p w14:paraId="37689A5C" w14:textId="77777777" w:rsidR="00DC640C" w:rsidRPr="00EF07C1" w:rsidRDefault="00DC640C" w:rsidP="007303A3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horúčka, </w:t>
      </w:r>
    </w:p>
    <w:p w14:paraId="42F693D6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bolesť žalúdka, tráviace ťažkosti, </w:t>
      </w:r>
      <w:r w:rsidR="003632DC" w:rsidRPr="00EF07C1">
        <w:rPr>
          <w:sz w:val="22"/>
          <w:szCs w:val="22"/>
        </w:rPr>
        <w:t>nevoľnosť</w:t>
      </w:r>
      <w:r w:rsidRPr="00EF07C1">
        <w:rPr>
          <w:sz w:val="22"/>
          <w:szCs w:val="22"/>
        </w:rPr>
        <w:t xml:space="preserve"> alebo vracanie, zápcha, hnačka, </w:t>
      </w:r>
    </w:p>
    <w:p w14:paraId="08925F79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nízky tlak krvi (príznakmi môžu byť pocit závratu alebo </w:t>
      </w:r>
      <w:r w:rsidR="003632DC" w:rsidRPr="00EF07C1">
        <w:rPr>
          <w:sz w:val="22"/>
          <w:szCs w:val="22"/>
        </w:rPr>
        <w:t>mdloby</w:t>
      </w:r>
      <w:r w:rsidRPr="00EF07C1">
        <w:rPr>
          <w:sz w:val="22"/>
          <w:szCs w:val="22"/>
        </w:rPr>
        <w:t xml:space="preserve"> pri vstávaní), </w:t>
      </w:r>
    </w:p>
    <w:p w14:paraId="7265598E" w14:textId="77777777" w:rsidR="00DC640C" w:rsidRPr="00EF07C1" w:rsidRDefault="00DC640C" w:rsidP="003632DC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znížená celková sila a energia (slabosť, únava), bolesť hlavy, závrat, </w:t>
      </w:r>
    </w:p>
    <w:p w14:paraId="35298A0F" w14:textId="77777777" w:rsidR="00BE2871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3632DC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vyrážka, svrbivá pokožka, </w:t>
      </w:r>
    </w:p>
    <w:p w14:paraId="15A22377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krvné testy môžu vykazovať vzostup niektorých pečeňových enzýmov. </w:t>
      </w:r>
    </w:p>
    <w:p w14:paraId="083740AF" w14:textId="77777777" w:rsidR="00DC640C" w:rsidRPr="00EF07C1" w:rsidRDefault="00DC640C" w:rsidP="00DC640C">
      <w:pPr>
        <w:pStyle w:val="Default"/>
        <w:rPr>
          <w:sz w:val="22"/>
          <w:szCs w:val="22"/>
        </w:rPr>
      </w:pPr>
    </w:p>
    <w:p w14:paraId="4AB932BF" w14:textId="77777777" w:rsidR="00DC640C" w:rsidRPr="00EF07C1" w:rsidRDefault="00DC640C" w:rsidP="00DC640C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Menej časté </w:t>
      </w:r>
      <w:r w:rsidRPr="00EF07C1">
        <w:rPr>
          <w:sz w:val="22"/>
          <w:szCs w:val="22"/>
        </w:rPr>
        <w:t xml:space="preserve">(môžu postihovať menej ako 1 zo 100 osôb): </w:t>
      </w:r>
    </w:p>
    <w:p w14:paraId="3DDC9391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mozgu alebo vo vnútri lebky, </w:t>
      </w:r>
    </w:p>
    <w:p w14:paraId="5215F4C5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kĺbov spôsobujúce bolesť a opuch, </w:t>
      </w:r>
    </w:p>
    <w:p w14:paraId="2F5C1444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trombocytopénia (nízky počet krvných doštičiek, buniek ktoré napomáhajú zrážaniu krvi), </w:t>
      </w:r>
    </w:p>
    <w:p w14:paraId="7A82415A" w14:textId="77777777" w:rsidR="00C34453" w:rsidRPr="008C30B9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="00C34453" w:rsidRPr="008C30B9">
        <w:rPr>
          <w:sz w:val="22"/>
          <w:szCs w:val="22"/>
        </w:rPr>
        <w:t>alergické reakcie, vrátane alergických kožných reakcií,</w:t>
      </w:r>
    </w:p>
    <w:p w14:paraId="721212ED" w14:textId="77777777" w:rsidR="00C34453" w:rsidRDefault="00C34453" w:rsidP="00F9457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 xml:space="preserve">porucha funkcie pečene (môže </w:t>
      </w:r>
      <w:r>
        <w:rPr>
          <w:sz w:val="22"/>
          <w:szCs w:val="22"/>
        </w:rPr>
        <w:t>sa objaviť pri testoch</w:t>
      </w:r>
      <w:r w:rsidRPr="00EF07C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vykonaných </w:t>
      </w:r>
      <w:r w:rsidRPr="00EF07C1">
        <w:rPr>
          <w:sz w:val="22"/>
          <w:szCs w:val="22"/>
        </w:rPr>
        <w:t>lekár</w:t>
      </w:r>
      <w:r>
        <w:rPr>
          <w:sz w:val="22"/>
          <w:szCs w:val="22"/>
        </w:rPr>
        <w:t>om</w:t>
      </w:r>
      <w:r w:rsidRPr="00EF07C1">
        <w:rPr>
          <w:sz w:val="22"/>
          <w:szCs w:val="22"/>
        </w:rPr>
        <w:t>),</w:t>
      </w:r>
    </w:p>
    <w:p w14:paraId="3A6D0A68" w14:textId="77777777" w:rsidR="00C34453" w:rsidRDefault="00C34453" w:rsidP="00C34453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>krvné vyšetrenia môžu vykazovať zvýšenie žlčového farbiva bilirubínu, niektorých enzýmov</w:t>
      </w:r>
      <w:r w:rsidRPr="00EF07C1">
        <w:t xml:space="preserve"> </w:t>
      </w:r>
      <w:r w:rsidRPr="00EF07C1">
        <w:rPr>
          <w:sz w:val="22"/>
          <w:szCs w:val="22"/>
        </w:rPr>
        <w:t>podžalúdkovej žľazy alebo pečeňových enzýmov alebo zvýšený počet krvných doštičiek</w:t>
      </w:r>
      <w:r>
        <w:rPr>
          <w:sz w:val="22"/>
          <w:szCs w:val="22"/>
        </w:rPr>
        <w:t>,</w:t>
      </w:r>
    </w:p>
    <w:p w14:paraId="0434F873" w14:textId="77777777" w:rsidR="00DC640C" w:rsidRPr="00EF07C1" w:rsidRDefault="00C34453" w:rsidP="00F9457B">
      <w:pPr>
        <w:pStyle w:val="Default"/>
        <w:tabs>
          <w:tab w:val="left" w:pos="567"/>
        </w:tabs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C640C" w:rsidRPr="00EF07C1">
        <w:rPr>
          <w:sz w:val="22"/>
          <w:szCs w:val="22"/>
        </w:rPr>
        <w:t xml:space="preserve">mdloby, </w:t>
      </w:r>
    </w:p>
    <w:p w14:paraId="7F2BFDE2" w14:textId="6EBF0A73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="00AF4C96">
        <w:rPr>
          <w:sz w:val="22"/>
          <w:szCs w:val="22"/>
        </w:rPr>
        <w:t xml:space="preserve">celkový </w:t>
      </w:r>
      <w:r w:rsidRPr="00EF07C1">
        <w:rPr>
          <w:sz w:val="22"/>
          <w:szCs w:val="22"/>
        </w:rPr>
        <w:t>pocit choroby</w:t>
      </w:r>
      <w:r w:rsidR="006D3DC5">
        <w:rPr>
          <w:sz w:val="22"/>
          <w:szCs w:val="22"/>
        </w:rPr>
        <w:t>,</w:t>
      </w:r>
    </w:p>
    <w:p w14:paraId="55B7CA73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Pr="00EF07C1">
        <w:rPr>
          <w:sz w:val="22"/>
          <w:szCs w:val="22"/>
        </w:rPr>
        <w:t>rýchlejší srdcový pulz,</w:t>
      </w:r>
    </w:p>
    <w:p w14:paraId="06DE87A8" w14:textId="77777777" w:rsidR="00DC640C" w:rsidRPr="00C34453" w:rsidRDefault="00DC640C" w:rsidP="00F9457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Arial" w:hAnsi="Arial" w:cs="Arial"/>
          <w:color w:val="000000"/>
        </w:rPr>
        <w:t>-</w:t>
      </w:r>
      <w:r w:rsidR="00F9457B" w:rsidRPr="00EF07C1">
        <w:rPr>
          <w:rFonts w:ascii="Arial" w:hAnsi="Arial" w:cs="Arial"/>
          <w:color w:val="000000"/>
        </w:rPr>
        <w:tab/>
      </w:r>
      <w:r w:rsidR="00C34453" w:rsidRPr="00C34453">
        <w:rPr>
          <w:rFonts w:ascii="Times New Roman" w:hAnsi="Times New Roman" w:cs="Times New Roman"/>
        </w:rPr>
        <w:t>sucho v ústach,</w:t>
      </w:r>
    </w:p>
    <w:p w14:paraId="2206DE66" w14:textId="77777777" w:rsidR="00DC640C" w:rsidRPr="00EF07C1" w:rsidRDefault="00DC640C" w:rsidP="00F9457B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sz w:val="22"/>
          <w:szCs w:val="22"/>
        </w:rPr>
        <w:t>-</w:t>
      </w:r>
      <w:r w:rsidR="00F9457B" w:rsidRPr="00EF07C1">
        <w:rPr>
          <w:sz w:val="22"/>
          <w:szCs w:val="22"/>
        </w:rPr>
        <w:tab/>
      </w:r>
      <w:r w:rsidR="006D3DC5">
        <w:rPr>
          <w:sz w:val="22"/>
          <w:szCs w:val="22"/>
        </w:rPr>
        <w:t>žihľavka.</w:t>
      </w:r>
    </w:p>
    <w:p w14:paraId="7C8EA287" w14:textId="77777777" w:rsidR="00DC640C" w:rsidRPr="00EF07C1" w:rsidRDefault="00DC640C" w:rsidP="008C30B9">
      <w:pPr>
        <w:spacing w:after="0" w:line="240" w:lineRule="auto"/>
        <w:rPr>
          <w:rFonts w:ascii="Times New Roman" w:hAnsi="Times New Roman" w:cs="Times New Roman"/>
        </w:rPr>
      </w:pPr>
    </w:p>
    <w:p w14:paraId="06FE0D15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Zriedkavé </w:t>
      </w:r>
      <w:r w:rsidRPr="00EF07C1">
        <w:rPr>
          <w:sz w:val="22"/>
          <w:szCs w:val="22"/>
        </w:rPr>
        <w:t>(</w:t>
      </w:r>
      <w:r w:rsidR="006D3DC5">
        <w:rPr>
          <w:sz w:val="22"/>
          <w:szCs w:val="22"/>
        </w:rPr>
        <w:t>môžu postihovať menej ako 1 z 1 </w:t>
      </w:r>
      <w:r w:rsidRPr="00EF07C1">
        <w:rPr>
          <w:sz w:val="22"/>
          <w:szCs w:val="22"/>
        </w:rPr>
        <w:t xml:space="preserve">000 osôb): </w:t>
      </w:r>
    </w:p>
    <w:p w14:paraId="5B4891CE" w14:textId="77777777" w:rsidR="00BE2871" w:rsidRPr="00EF07C1" w:rsidRDefault="00BE2871" w:rsidP="00594FAA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krvácanie do svalov, </w:t>
      </w:r>
    </w:p>
    <w:p w14:paraId="0A0E6800" w14:textId="77777777" w:rsidR="00BE2871" w:rsidRDefault="00BE2871" w:rsidP="00594FA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cholestáza (znížený odtok žlče), hepatitída (zápal pečene), vrátane poškodenia pečeňových buniek, </w:t>
      </w:r>
    </w:p>
    <w:p w14:paraId="65B88B82" w14:textId="77777777" w:rsidR="006D3DC5" w:rsidRPr="00EF07C1" w:rsidRDefault="006D3DC5" w:rsidP="00594FAA">
      <w:pPr>
        <w:pStyle w:val="Default"/>
        <w:tabs>
          <w:tab w:val="left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Pr="00EF07C1">
        <w:rPr>
          <w:sz w:val="22"/>
          <w:szCs w:val="22"/>
        </w:rPr>
        <w:t>zožltnutie pokožky a očí (žltačka),</w:t>
      </w:r>
    </w:p>
    <w:p w14:paraId="73CCED50" w14:textId="77777777" w:rsidR="00BE2871" w:rsidRPr="00EF07C1" w:rsidRDefault="00BE2871" w:rsidP="00594FAA">
      <w:pPr>
        <w:pStyle w:val="Default"/>
        <w:tabs>
          <w:tab w:val="left" w:pos="567"/>
        </w:tabs>
        <w:rPr>
          <w:sz w:val="22"/>
          <w:szCs w:val="22"/>
        </w:rPr>
      </w:pPr>
      <w:r w:rsidRPr="00EF07C1">
        <w:rPr>
          <w:rFonts w:ascii="Arial" w:hAnsi="Arial" w:cs="Arial"/>
          <w:sz w:val="22"/>
          <w:szCs w:val="22"/>
        </w:rPr>
        <w:t>-</w:t>
      </w:r>
      <w:r w:rsidR="00594FAA" w:rsidRPr="00EF07C1">
        <w:rPr>
          <w:rFonts w:ascii="Arial" w:hAnsi="Arial" w:cs="Arial"/>
          <w:sz w:val="22"/>
          <w:szCs w:val="22"/>
        </w:rPr>
        <w:tab/>
      </w:r>
      <w:r w:rsidRPr="00EF07C1">
        <w:rPr>
          <w:sz w:val="22"/>
          <w:szCs w:val="22"/>
        </w:rPr>
        <w:t xml:space="preserve">ohraničený opuch, </w:t>
      </w:r>
    </w:p>
    <w:p w14:paraId="17B91645" w14:textId="77777777" w:rsidR="00BE2871" w:rsidRPr="00EF07C1" w:rsidRDefault="00BE2871" w:rsidP="00594FA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EF07C1">
        <w:rPr>
          <w:rFonts w:ascii="Arial" w:hAnsi="Arial" w:cs="Arial"/>
          <w:color w:val="000000"/>
        </w:rPr>
        <w:t>-</w:t>
      </w:r>
      <w:r w:rsidR="00594FAA" w:rsidRPr="00EF07C1">
        <w:rPr>
          <w:rFonts w:ascii="Arial" w:hAnsi="Arial" w:cs="Arial"/>
          <w:color w:val="000000"/>
        </w:rPr>
        <w:tab/>
      </w:r>
      <w:r w:rsidRPr="00EF07C1">
        <w:rPr>
          <w:rFonts w:ascii="Times New Roman" w:hAnsi="Times New Roman" w:cs="Times New Roman"/>
          <w:color w:val="000000"/>
        </w:rPr>
        <w:t xml:space="preserve">nahromadenie krvi (hematóm) v slabinách, ako komplikácia po chirurgickom </w:t>
      </w:r>
      <w:r w:rsidR="00594FAA" w:rsidRPr="00EF07C1">
        <w:rPr>
          <w:rFonts w:ascii="Times New Roman" w:hAnsi="Times New Roman" w:cs="Times New Roman"/>
          <w:color w:val="000000"/>
        </w:rPr>
        <w:t>zákroku</w:t>
      </w:r>
      <w:r w:rsidRPr="00EF07C1">
        <w:rPr>
          <w:rFonts w:ascii="Times New Roman" w:hAnsi="Times New Roman" w:cs="Times New Roman"/>
          <w:color w:val="000000"/>
        </w:rPr>
        <w:t xml:space="preserve"> na srdci, pri ktorom sa zavedie katéter </w:t>
      </w:r>
      <w:r w:rsidR="006E2351" w:rsidRPr="00EF07C1">
        <w:rPr>
          <w:rFonts w:ascii="Times New Roman" w:hAnsi="Times New Roman" w:cs="Times New Roman"/>
          <w:color w:val="000000"/>
        </w:rPr>
        <w:t>do tepny vo vašej nohe</w:t>
      </w:r>
      <w:r w:rsidRPr="00EF07C1">
        <w:rPr>
          <w:rFonts w:ascii="Times New Roman" w:hAnsi="Times New Roman" w:cs="Times New Roman"/>
          <w:color w:val="000000"/>
        </w:rPr>
        <w:t xml:space="preserve"> (pseudoaneuryzma). </w:t>
      </w:r>
    </w:p>
    <w:p w14:paraId="32980073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C561C23" w14:textId="4051AD5D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  <w:b/>
          <w:bCs/>
        </w:rPr>
        <w:t xml:space="preserve">Neznáme </w:t>
      </w:r>
      <w:r w:rsidRPr="00EF07C1">
        <w:rPr>
          <w:rFonts w:ascii="Times New Roman" w:hAnsi="Times New Roman" w:cs="Times New Roman"/>
        </w:rPr>
        <w:t xml:space="preserve">(častosť </w:t>
      </w:r>
      <w:r w:rsidR="00AF4C96">
        <w:rPr>
          <w:rFonts w:ascii="Times New Roman" w:hAnsi="Times New Roman" w:cs="Times New Roman"/>
        </w:rPr>
        <w:t xml:space="preserve">výskytu </w:t>
      </w:r>
      <w:r w:rsidRPr="00EF07C1">
        <w:rPr>
          <w:rFonts w:ascii="Times New Roman" w:hAnsi="Times New Roman" w:cs="Times New Roman"/>
        </w:rPr>
        <w:t>sa nedá odhadnúť z dostupných údajov):</w:t>
      </w:r>
    </w:p>
    <w:p w14:paraId="5E8234D1" w14:textId="77777777" w:rsidR="006D3DC5" w:rsidRDefault="00BE2871" w:rsidP="006E235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  <w:color w:val="000000"/>
        </w:rPr>
        <w:t>-</w:t>
      </w:r>
      <w:r w:rsidR="006E2351" w:rsidRPr="00EF07C1">
        <w:rPr>
          <w:rFonts w:ascii="Times New Roman" w:hAnsi="Times New Roman" w:cs="Times New Roman"/>
          <w:color w:val="000000"/>
        </w:rPr>
        <w:tab/>
      </w:r>
      <w:r w:rsidR="006D3DC5" w:rsidRPr="00912448">
        <w:rPr>
          <w:rFonts w:ascii="Times New Roman" w:hAnsi="Times New Roman" w:cs="Times New Roman"/>
          <w:color w:val="000000"/>
        </w:rPr>
        <w:t>zlyhanie obličiek po ťažkom krvácaní</w:t>
      </w:r>
    </w:p>
    <w:p w14:paraId="4431286B" w14:textId="53FAD852" w:rsidR="00BE2871" w:rsidRPr="00912448" w:rsidRDefault="006D3DC5" w:rsidP="006D3D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>
        <w:rPr>
          <w:rFonts w:ascii="Times New Roman" w:hAnsi="Times New Roman" w:cs="Times New Roman"/>
          <w:color w:val="000000"/>
        </w:rPr>
        <w:tab/>
      </w:r>
      <w:r w:rsidR="00BE2871" w:rsidRPr="00EF07C1">
        <w:rPr>
          <w:rFonts w:ascii="Times New Roman" w:hAnsi="Times New Roman" w:cs="Times New Roman"/>
          <w:color w:val="000000"/>
        </w:rPr>
        <w:t xml:space="preserve">zvýšený tlak vo vnútri svalov nôh alebo rúk po krvácaní, čo vedie k bolesti, opuchu, zmenenej citlivosti, </w:t>
      </w:r>
      <w:r w:rsidR="00AF4C96">
        <w:rPr>
          <w:rFonts w:ascii="Times New Roman" w:hAnsi="Times New Roman" w:cs="Times New Roman"/>
          <w:color w:val="000000"/>
        </w:rPr>
        <w:t>tŕpnutiu</w:t>
      </w:r>
      <w:r w:rsidR="00BE2871" w:rsidRPr="006A42A5">
        <w:rPr>
          <w:rFonts w:ascii="Times New Roman" w:hAnsi="Times New Roman" w:cs="Times New Roman"/>
          <w:color w:val="000000"/>
        </w:rPr>
        <w:t xml:space="preserve"> alebo ochrnutiu (syn</w:t>
      </w:r>
      <w:r>
        <w:rPr>
          <w:rFonts w:ascii="Times New Roman" w:hAnsi="Times New Roman" w:cs="Times New Roman"/>
          <w:color w:val="000000"/>
        </w:rPr>
        <w:t>dróm kompartmentu po krvácaní).</w:t>
      </w:r>
    </w:p>
    <w:p w14:paraId="2CE85954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8B7B7CA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Hlásenie vedľajších účinkov </w:t>
      </w:r>
    </w:p>
    <w:p w14:paraId="6B12BD23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</w:t>
      </w:r>
      <w:r w:rsidR="008C5B05" w:rsidRPr="00990058">
        <w:rPr>
          <w:rFonts w:ascii="Times New Roman" w:hAnsi="Times New Roman" w:cs="Times New Roman"/>
        </w:rPr>
        <w:t xml:space="preserve">na </w:t>
      </w:r>
      <w:r w:rsidR="008C5B05" w:rsidRPr="00EF07C1">
        <w:rPr>
          <w:rFonts w:ascii="Times New Roman" w:hAnsi="Times New Roman" w:cs="Times New Roman"/>
          <w:highlight w:val="lightGray"/>
        </w:rPr>
        <w:t>národné centrum hlásenia uvedené v </w:t>
      </w:r>
      <w:hyperlink r:id="rId8" w:history="1">
        <w:r w:rsidR="008C5B05" w:rsidRPr="00B0090F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 w:rsidRPr="00EF07C1">
        <w:rPr>
          <w:rFonts w:ascii="Times New Roman" w:hAnsi="Times New Roman" w:cs="Times New Roman"/>
        </w:rPr>
        <w:t xml:space="preserve">. Hlásením vedľajších účinkov môžete prispieť k získaniu ďalších informácií o bezpečnosti tohto lieku. </w:t>
      </w:r>
    </w:p>
    <w:p w14:paraId="48EED21D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FF79AE" w14:textId="77777777" w:rsidR="00BE2871" w:rsidRPr="00EF07C1" w:rsidRDefault="00BE2871" w:rsidP="00BE2871">
      <w:pPr>
        <w:pStyle w:val="Default"/>
        <w:rPr>
          <w:b/>
          <w:bCs/>
          <w:sz w:val="22"/>
          <w:szCs w:val="22"/>
        </w:rPr>
      </w:pPr>
    </w:p>
    <w:p w14:paraId="3FEBC534" w14:textId="77777777" w:rsidR="00BE2871" w:rsidRPr="00EF07C1" w:rsidRDefault="00BE2871" w:rsidP="00B302C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5.</w:t>
      </w:r>
      <w:r w:rsidR="00B302CA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Ako uchovávať </w:t>
      </w:r>
      <w:r w:rsidR="000854FD" w:rsidRPr="000854FD">
        <w:rPr>
          <w:b/>
          <w:sz w:val="22"/>
          <w:szCs w:val="22"/>
        </w:rPr>
        <w:t>Xanirvu</w:t>
      </w:r>
      <w:r w:rsidRPr="000854FD">
        <w:rPr>
          <w:b/>
          <w:bCs/>
          <w:sz w:val="22"/>
          <w:szCs w:val="22"/>
        </w:rPr>
        <w:t xml:space="preserve"> </w:t>
      </w:r>
    </w:p>
    <w:p w14:paraId="52F9302F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3CBA622D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Tento liek uchovávajte mimo dohľadu a dosahu detí. </w:t>
      </w:r>
    </w:p>
    <w:p w14:paraId="55552FCA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40173140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 xml:space="preserve">Neužívajte tento liek po dátume exspirácie, ktorý je uvedený </w:t>
      </w:r>
      <w:r w:rsidR="006D3DC5" w:rsidRPr="00EF07C1">
        <w:rPr>
          <w:sz w:val="22"/>
          <w:szCs w:val="22"/>
        </w:rPr>
        <w:t xml:space="preserve">na blistri </w:t>
      </w:r>
      <w:r w:rsidR="006D3DC5">
        <w:rPr>
          <w:sz w:val="22"/>
          <w:szCs w:val="22"/>
        </w:rPr>
        <w:t>a</w:t>
      </w:r>
      <w:r w:rsidRPr="00EF07C1">
        <w:rPr>
          <w:sz w:val="22"/>
          <w:szCs w:val="22"/>
        </w:rPr>
        <w:t xml:space="preserve"> škatuľke po EXP. Dátum exspirácie sa vzťahuje na posledný deň v danom mesiaci. </w:t>
      </w:r>
    </w:p>
    <w:p w14:paraId="54C9280F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2132349D" w14:textId="77777777" w:rsidR="00496D57" w:rsidRPr="00496D57" w:rsidRDefault="00496D57" w:rsidP="00496D57">
      <w:pPr>
        <w:pStyle w:val="Default"/>
        <w:rPr>
          <w:sz w:val="22"/>
          <w:szCs w:val="22"/>
        </w:rPr>
      </w:pPr>
      <w:r w:rsidRPr="00BE4AB9">
        <w:rPr>
          <w:sz w:val="22"/>
          <w:szCs w:val="22"/>
          <w:highlight w:val="lightGray"/>
        </w:rPr>
        <w:t>PVC/PVdC/Alu blistre:</w:t>
      </w:r>
      <w:r w:rsidRPr="00496D57">
        <w:rPr>
          <w:sz w:val="22"/>
          <w:szCs w:val="22"/>
        </w:rPr>
        <w:t xml:space="preserve"> Uchovávajte pri teplote do 30 °C. Uchovávajte v pôvodnom obale na ochranu pred vlhkosťou.</w:t>
      </w:r>
    </w:p>
    <w:p w14:paraId="4412B00D" w14:textId="74D52CFC" w:rsidR="00BE2871" w:rsidRPr="00EF07C1" w:rsidRDefault="00496D57" w:rsidP="00BE2871">
      <w:pPr>
        <w:pStyle w:val="Default"/>
        <w:rPr>
          <w:sz w:val="22"/>
          <w:szCs w:val="22"/>
        </w:rPr>
      </w:pPr>
      <w:r w:rsidRPr="00BE4AB9">
        <w:rPr>
          <w:sz w:val="22"/>
          <w:szCs w:val="22"/>
          <w:highlight w:val="lightGray"/>
        </w:rPr>
        <w:t xml:space="preserve">Alu/Alu blistre: </w:t>
      </w:r>
      <w:r w:rsidR="00BE2871" w:rsidRPr="00BE4AB9">
        <w:rPr>
          <w:sz w:val="22"/>
          <w:szCs w:val="22"/>
          <w:highlight w:val="lightGray"/>
        </w:rPr>
        <w:t>Tento liek nevyžaduje žiadne zvláštne podmienky na uchovávanie.</w:t>
      </w:r>
      <w:r w:rsidR="00BE2871" w:rsidRPr="00EF07C1">
        <w:rPr>
          <w:sz w:val="22"/>
          <w:szCs w:val="22"/>
        </w:rPr>
        <w:t xml:space="preserve"> </w:t>
      </w:r>
    </w:p>
    <w:p w14:paraId="1BF8AC14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2DEE4E70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07C1">
        <w:rPr>
          <w:rFonts w:ascii="Times New Roman" w:hAnsi="Times New Roman" w:cs="Times New Roman"/>
        </w:rPr>
        <w:t xml:space="preserve">Nelikvidujte lieky odpadovou vodou alebo domovým odpadom. Nepoužitý liek vráťte do lekárne. Tieto opatrenia pomôžu chrániť životné prostredie. </w:t>
      </w:r>
      <w:r w:rsidRPr="00EF07C1">
        <w:rPr>
          <w:rFonts w:ascii="Times New Roman" w:hAnsi="Times New Roman" w:cs="Times New Roman"/>
          <w:color w:val="000000"/>
        </w:rPr>
        <w:t xml:space="preserve"> </w:t>
      </w:r>
    </w:p>
    <w:p w14:paraId="2A43E9FE" w14:textId="77777777" w:rsidR="00BE2871" w:rsidRPr="00EF07C1" w:rsidRDefault="00BE2871" w:rsidP="00BE28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A747DCF" w14:textId="77777777" w:rsidR="00BE2871" w:rsidRPr="00EF07C1" w:rsidRDefault="00BE2871" w:rsidP="00BE2871">
      <w:pPr>
        <w:pStyle w:val="Default"/>
        <w:rPr>
          <w:b/>
          <w:bCs/>
          <w:sz w:val="22"/>
          <w:szCs w:val="22"/>
        </w:rPr>
      </w:pPr>
    </w:p>
    <w:p w14:paraId="320B1B15" w14:textId="77777777" w:rsidR="00BE2871" w:rsidRPr="00EF07C1" w:rsidRDefault="00BE2871" w:rsidP="00B302CA">
      <w:pPr>
        <w:pStyle w:val="Default"/>
        <w:tabs>
          <w:tab w:val="left" w:pos="567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6.</w:t>
      </w:r>
      <w:r w:rsidR="00B302CA" w:rsidRPr="00EF07C1">
        <w:rPr>
          <w:b/>
          <w:bCs/>
          <w:sz w:val="22"/>
          <w:szCs w:val="22"/>
        </w:rPr>
        <w:tab/>
      </w:r>
      <w:r w:rsidRPr="00EF07C1">
        <w:rPr>
          <w:b/>
          <w:bCs/>
          <w:sz w:val="22"/>
          <w:szCs w:val="22"/>
        </w:rPr>
        <w:t xml:space="preserve">Obsah balenia a ďalšie informácie </w:t>
      </w:r>
    </w:p>
    <w:p w14:paraId="6F1AC6E6" w14:textId="77777777" w:rsidR="00BE2871" w:rsidRPr="00EF07C1" w:rsidRDefault="00BE2871" w:rsidP="00BE2871">
      <w:pPr>
        <w:pStyle w:val="Default"/>
        <w:rPr>
          <w:sz w:val="22"/>
          <w:szCs w:val="22"/>
        </w:rPr>
      </w:pPr>
    </w:p>
    <w:p w14:paraId="714D5053" w14:textId="77777777" w:rsidR="00BE2871" w:rsidRPr="00EF07C1" w:rsidRDefault="00BE2871" w:rsidP="00BE2871">
      <w:pPr>
        <w:pStyle w:val="Default"/>
        <w:rPr>
          <w:sz w:val="22"/>
          <w:szCs w:val="22"/>
        </w:rPr>
      </w:pPr>
      <w:r w:rsidRPr="00EF07C1">
        <w:rPr>
          <w:b/>
          <w:bCs/>
          <w:sz w:val="22"/>
          <w:szCs w:val="22"/>
        </w:rPr>
        <w:t xml:space="preserve">Čo </w:t>
      </w:r>
      <w:r w:rsidR="000854FD" w:rsidRPr="000854FD">
        <w:rPr>
          <w:b/>
          <w:sz w:val="22"/>
          <w:szCs w:val="22"/>
        </w:rPr>
        <w:t>Xanirva</w:t>
      </w:r>
      <w:r w:rsidRPr="000854FD">
        <w:rPr>
          <w:b/>
          <w:bCs/>
          <w:sz w:val="22"/>
          <w:szCs w:val="22"/>
        </w:rPr>
        <w:t xml:space="preserve"> </w:t>
      </w:r>
      <w:r w:rsidRPr="00EF07C1">
        <w:rPr>
          <w:b/>
          <w:bCs/>
          <w:sz w:val="22"/>
          <w:szCs w:val="22"/>
        </w:rPr>
        <w:t xml:space="preserve">obsahuje </w:t>
      </w:r>
    </w:p>
    <w:p w14:paraId="3E0F7A36" w14:textId="4DE13708" w:rsidR="00BE2871" w:rsidRPr="00EF07C1" w:rsidRDefault="00BE2871" w:rsidP="00B302C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-</w:t>
      </w:r>
      <w:r w:rsidR="00B302CA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>Liečivo je rivaroxab</w:t>
      </w:r>
      <w:r w:rsidR="00B302CA" w:rsidRPr="00EF07C1">
        <w:rPr>
          <w:rFonts w:ascii="Times New Roman" w:hAnsi="Times New Roman" w:cs="Times New Roman"/>
        </w:rPr>
        <w:t>á</w:t>
      </w:r>
      <w:r w:rsidRPr="00EF07C1">
        <w:rPr>
          <w:rFonts w:ascii="Times New Roman" w:hAnsi="Times New Roman" w:cs="Times New Roman"/>
        </w:rPr>
        <w:t xml:space="preserve">n. Každá </w:t>
      </w:r>
      <w:r w:rsidR="00496D57">
        <w:rPr>
          <w:rFonts w:ascii="Times New Roman" w:hAnsi="Times New Roman" w:cs="Times New Roman"/>
        </w:rPr>
        <w:t>kapsula</w:t>
      </w:r>
      <w:r w:rsidRPr="00EF07C1">
        <w:rPr>
          <w:rFonts w:ascii="Times New Roman" w:hAnsi="Times New Roman" w:cs="Times New Roman"/>
        </w:rPr>
        <w:t xml:space="preserve"> obsahuje 15 mg alebo 20 mg rivaroxab</w:t>
      </w:r>
      <w:r w:rsidR="00B302CA" w:rsidRPr="00EF07C1">
        <w:rPr>
          <w:rFonts w:ascii="Times New Roman" w:hAnsi="Times New Roman" w:cs="Times New Roman"/>
        </w:rPr>
        <w:t>á</w:t>
      </w:r>
      <w:r w:rsidRPr="00EF07C1">
        <w:rPr>
          <w:rFonts w:ascii="Times New Roman" w:hAnsi="Times New Roman" w:cs="Times New Roman"/>
        </w:rPr>
        <w:t>nu.</w:t>
      </w:r>
    </w:p>
    <w:p w14:paraId="7F157DE1" w14:textId="6AB573EB" w:rsidR="00C82DC5" w:rsidRDefault="00BE2871" w:rsidP="00C82D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F07C1">
        <w:rPr>
          <w:rFonts w:ascii="Times New Roman" w:hAnsi="Times New Roman" w:cs="Times New Roman"/>
        </w:rPr>
        <w:t>-</w:t>
      </w:r>
      <w:r w:rsidR="00B302CA" w:rsidRPr="00EF07C1">
        <w:rPr>
          <w:rFonts w:ascii="Times New Roman" w:hAnsi="Times New Roman" w:cs="Times New Roman"/>
        </w:rPr>
        <w:tab/>
      </w:r>
      <w:r w:rsidRPr="00EF07C1">
        <w:rPr>
          <w:rFonts w:ascii="Times New Roman" w:hAnsi="Times New Roman" w:cs="Times New Roman"/>
        </w:rPr>
        <w:t xml:space="preserve">Ďalšie zložky sú: </w:t>
      </w:r>
      <w:r w:rsidR="00FD52EE" w:rsidRPr="00BE4AB9">
        <w:rPr>
          <w:rFonts w:ascii="Times New Roman" w:hAnsi="Times New Roman" w:cs="Times New Roman"/>
        </w:rPr>
        <w:t>monohydrát laktózy, mikrokryštalická celulóza</w:t>
      </w:r>
      <w:r w:rsidR="00C84C3C" w:rsidRPr="00BE4AB9">
        <w:rPr>
          <w:rFonts w:ascii="Times New Roman" w:hAnsi="Times New Roman" w:cs="Times New Roman"/>
        </w:rPr>
        <w:t xml:space="preserve">, </w:t>
      </w:r>
      <w:r w:rsidR="0080423F" w:rsidRPr="00BE4AB9">
        <w:rPr>
          <w:rFonts w:ascii="Times New Roman" w:hAnsi="Times New Roman" w:cs="Times New Roman"/>
        </w:rPr>
        <w:t xml:space="preserve">sodná soľ </w:t>
      </w:r>
      <w:r w:rsidR="00C84C3C" w:rsidRPr="00BE4AB9">
        <w:rPr>
          <w:rFonts w:ascii="Times New Roman" w:hAnsi="Times New Roman" w:cs="Times New Roman"/>
        </w:rPr>
        <w:t>kroskarmelóz</w:t>
      </w:r>
      <w:r w:rsidR="0080423F" w:rsidRPr="00BE4AB9">
        <w:rPr>
          <w:rFonts w:ascii="Times New Roman" w:hAnsi="Times New Roman" w:cs="Times New Roman"/>
        </w:rPr>
        <w:t>y</w:t>
      </w:r>
      <w:r w:rsidR="00C84C3C" w:rsidRPr="00BE4AB9">
        <w:rPr>
          <w:rFonts w:ascii="Times New Roman" w:hAnsi="Times New Roman" w:cs="Times New Roman"/>
        </w:rPr>
        <w:t>,  hypromelóza</w:t>
      </w:r>
      <w:r w:rsidRPr="00BE4AB9">
        <w:rPr>
          <w:rFonts w:ascii="Times New Roman" w:hAnsi="Times New Roman" w:cs="Times New Roman"/>
        </w:rPr>
        <w:t>, laurylsíran sodný, stear</w:t>
      </w:r>
      <w:r w:rsidR="0080423F" w:rsidRPr="00BE4AB9">
        <w:rPr>
          <w:rFonts w:ascii="Times New Roman" w:hAnsi="Times New Roman" w:cs="Times New Roman"/>
        </w:rPr>
        <w:t>át</w:t>
      </w:r>
      <w:r w:rsidRPr="00BE4AB9">
        <w:rPr>
          <w:rFonts w:ascii="Times New Roman" w:hAnsi="Times New Roman" w:cs="Times New Roman"/>
        </w:rPr>
        <w:t xml:space="preserve"> horečnatý</w:t>
      </w:r>
      <w:r w:rsidR="00C82DC5">
        <w:t xml:space="preserve"> </w:t>
      </w:r>
      <w:r w:rsidR="00C82DC5" w:rsidRPr="00C82DC5">
        <w:rPr>
          <w:rFonts w:ascii="Times New Roman" w:hAnsi="Times New Roman" w:cs="Times New Roman"/>
        </w:rPr>
        <w:t>v obsahu kapsuly</w:t>
      </w:r>
      <w:r w:rsidR="00C82DC5">
        <w:rPr>
          <w:rFonts w:ascii="Times New Roman" w:hAnsi="Times New Roman" w:cs="Times New Roman"/>
        </w:rPr>
        <w:t>.</w:t>
      </w:r>
    </w:p>
    <w:p w14:paraId="4AB9F455" w14:textId="51C7F2AD" w:rsidR="00C82DC5" w:rsidRDefault="00C82DC5" w:rsidP="00C82D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Obal kapsuly pre Xanirvu 15 mg obsahuje</w:t>
      </w:r>
      <w:r w:rsidRPr="00C82DC5">
        <w:rPr>
          <w:rFonts w:ascii="Times New Roman" w:hAnsi="Times New Roman" w:cs="Times New Roman"/>
        </w:rPr>
        <w:t xml:space="preserve"> želatín</w:t>
      </w:r>
      <w:r>
        <w:rPr>
          <w:rFonts w:ascii="Times New Roman" w:hAnsi="Times New Roman" w:cs="Times New Roman"/>
        </w:rPr>
        <w:t>u</w:t>
      </w:r>
      <w:r w:rsidRPr="00C82DC5">
        <w:rPr>
          <w:rFonts w:ascii="Times New Roman" w:hAnsi="Times New Roman" w:cs="Times New Roman"/>
        </w:rPr>
        <w:t xml:space="preserve">, oxid titaničitý (E 171), </w:t>
      </w:r>
      <w:r>
        <w:rPr>
          <w:rFonts w:ascii="Times New Roman" w:hAnsi="Times New Roman" w:cs="Times New Roman"/>
        </w:rPr>
        <w:t>červený</w:t>
      </w:r>
      <w:r w:rsidRPr="00C82DC5">
        <w:rPr>
          <w:rFonts w:ascii="Times New Roman" w:hAnsi="Times New Roman" w:cs="Times New Roman"/>
        </w:rPr>
        <w:t xml:space="preserve"> oxid železitý (E 172)</w:t>
      </w:r>
      <w:r>
        <w:rPr>
          <w:rFonts w:ascii="Times New Roman" w:hAnsi="Times New Roman" w:cs="Times New Roman"/>
        </w:rPr>
        <w:t>, žltý</w:t>
      </w:r>
      <w:r w:rsidRPr="00C82DC5">
        <w:rPr>
          <w:rFonts w:ascii="Times New Roman" w:hAnsi="Times New Roman" w:cs="Times New Roman"/>
        </w:rPr>
        <w:t xml:space="preserve"> oxid železitý (E 172)</w:t>
      </w:r>
      <w:r>
        <w:rPr>
          <w:rFonts w:ascii="Times New Roman" w:hAnsi="Times New Roman" w:cs="Times New Roman"/>
        </w:rPr>
        <w:t xml:space="preserve">, </w:t>
      </w:r>
      <w:r w:rsidRPr="00C82DC5">
        <w:rPr>
          <w:rFonts w:ascii="Times New Roman" w:hAnsi="Times New Roman" w:cs="Times New Roman"/>
        </w:rPr>
        <w:t>čierny oxid železitý (E 172)</w:t>
      </w:r>
      <w:r>
        <w:rPr>
          <w:rFonts w:ascii="Times New Roman" w:hAnsi="Times New Roman" w:cs="Times New Roman"/>
        </w:rPr>
        <w:t>.</w:t>
      </w:r>
    </w:p>
    <w:p w14:paraId="7EB5AD76" w14:textId="49F9F98C" w:rsidR="00C82DC5" w:rsidRPr="00C82DC5" w:rsidRDefault="00C82DC5" w:rsidP="00C82DC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F11B3">
        <w:rPr>
          <w:rFonts w:ascii="Times New Roman" w:hAnsi="Times New Roman" w:cs="Times New Roman"/>
          <w:shd w:val="clear" w:color="auto" w:fill="D9D9D9" w:themeFill="background1" w:themeFillShade="D9"/>
        </w:rPr>
        <w:t>Obal kapsuly pre Xanirvu 20 mg obsahuje želatín</w:t>
      </w:r>
      <w:r w:rsidR="00387361" w:rsidRPr="003F11B3">
        <w:rPr>
          <w:rFonts w:ascii="Times New Roman" w:hAnsi="Times New Roman" w:cs="Times New Roman"/>
          <w:shd w:val="clear" w:color="auto" w:fill="D9D9D9" w:themeFill="background1" w:themeFillShade="D9"/>
        </w:rPr>
        <w:t>u</w:t>
      </w:r>
      <w:r w:rsidRPr="003F11B3">
        <w:rPr>
          <w:rFonts w:ascii="Times New Roman" w:hAnsi="Times New Roman" w:cs="Times New Roman"/>
          <w:shd w:val="clear" w:color="auto" w:fill="D9D9D9" w:themeFill="background1" w:themeFillShade="D9"/>
        </w:rPr>
        <w:t>, oxid titaničitý (E 171), chinolínovú žltú (E 104), karmoizín (E 122), patentovú modrú V (E 131).</w:t>
      </w:r>
    </w:p>
    <w:p w14:paraId="62A8375F" w14:textId="647BB4C3" w:rsidR="007C1E38" w:rsidRPr="00EF07C1" w:rsidRDefault="00C82DC5" w:rsidP="00BE4AB9">
      <w:r w:rsidRPr="00C82DC5">
        <w:rPr>
          <w:rFonts w:ascii="Times New Roman" w:hAnsi="Times New Roman" w:cs="Times New Roman"/>
          <w:color w:val="000000"/>
        </w:rPr>
        <w:t>Biely atrament</w:t>
      </w:r>
      <w:r>
        <w:rPr>
          <w:rFonts w:ascii="Times New Roman" w:hAnsi="Times New Roman" w:cs="Times New Roman"/>
          <w:color w:val="000000"/>
        </w:rPr>
        <w:t xml:space="preserve"> obsahuje </w:t>
      </w:r>
      <w:r w:rsidRPr="00C82DC5">
        <w:rPr>
          <w:rFonts w:ascii="Times New Roman" w:hAnsi="Times New Roman" w:cs="Times New Roman"/>
          <w:color w:val="000000"/>
        </w:rPr>
        <w:t>esterifikovaný šelak</w:t>
      </w:r>
      <w:r>
        <w:rPr>
          <w:rFonts w:ascii="Times New Roman" w:hAnsi="Times New Roman" w:cs="Times New Roman"/>
          <w:color w:val="000000"/>
        </w:rPr>
        <w:t xml:space="preserve">, </w:t>
      </w:r>
      <w:r w:rsidRPr="00C82DC5">
        <w:rPr>
          <w:rFonts w:ascii="Times New Roman" w:hAnsi="Times New Roman" w:cs="Times New Roman"/>
          <w:color w:val="000000"/>
        </w:rPr>
        <w:t>propylénglykol (E 1520)</w:t>
      </w:r>
      <w:r>
        <w:rPr>
          <w:rFonts w:ascii="Times New Roman" w:hAnsi="Times New Roman" w:cs="Times New Roman"/>
          <w:color w:val="000000"/>
        </w:rPr>
        <w:t xml:space="preserve">, </w:t>
      </w:r>
      <w:r w:rsidRPr="00C82DC5">
        <w:rPr>
          <w:rFonts w:ascii="Times New Roman" w:hAnsi="Times New Roman" w:cs="Times New Roman"/>
          <w:color w:val="000000"/>
        </w:rPr>
        <w:t>oxid titaničitý (E 171)</w:t>
      </w:r>
      <w:r>
        <w:rPr>
          <w:rFonts w:ascii="Times New Roman" w:hAnsi="Times New Roman" w:cs="Times New Roman"/>
          <w:color w:val="000000"/>
        </w:rPr>
        <w:t>.</w:t>
      </w:r>
    </w:p>
    <w:p w14:paraId="6A612654" w14:textId="77777777" w:rsidR="007C1E38" w:rsidRPr="00EF07C1" w:rsidRDefault="007C1E38" w:rsidP="007C1E38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lastRenderedPageBreak/>
        <w:t xml:space="preserve">Ako </w:t>
      </w:r>
      <w:r w:rsidRPr="000854FD">
        <w:rPr>
          <w:b/>
          <w:bCs/>
          <w:sz w:val="22"/>
          <w:szCs w:val="22"/>
        </w:rPr>
        <w:t xml:space="preserve">vyzerá </w:t>
      </w:r>
      <w:r w:rsidR="000854FD" w:rsidRPr="000854FD">
        <w:rPr>
          <w:b/>
          <w:sz w:val="22"/>
          <w:szCs w:val="22"/>
        </w:rPr>
        <w:t>Xanirva</w:t>
      </w:r>
      <w:r w:rsidRPr="00EF07C1">
        <w:rPr>
          <w:b/>
          <w:bCs/>
          <w:sz w:val="22"/>
          <w:szCs w:val="22"/>
        </w:rPr>
        <w:t xml:space="preserve"> a obsah balenia</w:t>
      </w:r>
    </w:p>
    <w:p w14:paraId="2801E4AE" w14:textId="78BDD358" w:rsidR="00C82DC5" w:rsidRDefault="000854FD" w:rsidP="00C82DC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</w:t>
      </w:r>
      <w:r w:rsidR="00C84C3C">
        <w:rPr>
          <w:sz w:val="22"/>
          <w:szCs w:val="22"/>
        </w:rPr>
        <w:t xml:space="preserve"> 15 mg </w:t>
      </w:r>
      <w:r w:rsidR="00C82DC5" w:rsidRPr="00C82DC5">
        <w:rPr>
          <w:sz w:val="22"/>
          <w:szCs w:val="22"/>
        </w:rPr>
        <w:t>tvrdé kapsuly sú biely až takmer biely prášok naplnený v kapsule veľkosti „1“ (s dĺžkou 19,4 ± 0,3 mm) so svetlohned</w:t>
      </w:r>
      <w:r w:rsidR="00B95EF7">
        <w:rPr>
          <w:sz w:val="22"/>
          <w:szCs w:val="22"/>
        </w:rPr>
        <w:t>ým</w:t>
      </w:r>
      <w:r w:rsidR="00C82DC5" w:rsidRPr="00C82DC5">
        <w:rPr>
          <w:sz w:val="22"/>
          <w:szCs w:val="22"/>
        </w:rPr>
        <w:t xml:space="preserve"> nepriehľadn</w:t>
      </w:r>
      <w:r w:rsidR="00B95EF7">
        <w:rPr>
          <w:sz w:val="22"/>
          <w:szCs w:val="22"/>
        </w:rPr>
        <w:t>ým</w:t>
      </w:r>
      <w:r w:rsidR="00C82DC5" w:rsidRPr="00C82DC5">
        <w:rPr>
          <w:sz w:val="22"/>
          <w:szCs w:val="22"/>
        </w:rPr>
        <w:t xml:space="preserve"> </w:t>
      </w:r>
      <w:r w:rsidR="00B95EF7">
        <w:rPr>
          <w:sz w:val="22"/>
          <w:szCs w:val="22"/>
        </w:rPr>
        <w:t>vrchnákom</w:t>
      </w:r>
      <w:r w:rsidR="00C82DC5" w:rsidRPr="00C82DC5">
        <w:rPr>
          <w:sz w:val="22"/>
          <w:szCs w:val="22"/>
        </w:rPr>
        <w:t xml:space="preserve"> a telom, s potlač</w:t>
      </w:r>
      <w:r w:rsidR="00D72FA0">
        <w:rPr>
          <w:sz w:val="22"/>
          <w:szCs w:val="22"/>
        </w:rPr>
        <w:t>ou</w:t>
      </w:r>
      <w:r w:rsidR="00C82DC5" w:rsidRPr="00C82DC5">
        <w:rPr>
          <w:sz w:val="22"/>
          <w:szCs w:val="22"/>
        </w:rPr>
        <w:t xml:space="preserve"> „15“ na </w:t>
      </w:r>
      <w:r w:rsidR="00D72FA0">
        <w:rPr>
          <w:sz w:val="22"/>
          <w:szCs w:val="22"/>
        </w:rPr>
        <w:t>vrchnáku</w:t>
      </w:r>
      <w:r w:rsidR="00C82DC5" w:rsidRPr="00C82DC5">
        <w:rPr>
          <w:sz w:val="22"/>
          <w:szCs w:val="22"/>
        </w:rPr>
        <w:t xml:space="preserve"> kapsuly bielym atramentom. </w:t>
      </w:r>
    </w:p>
    <w:p w14:paraId="1C333806" w14:textId="77777777" w:rsidR="00C82DC5" w:rsidRPr="00C82DC5" w:rsidRDefault="00C82DC5" w:rsidP="00C82DC5">
      <w:pPr>
        <w:pStyle w:val="Default"/>
        <w:rPr>
          <w:sz w:val="22"/>
          <w:szCs w:val="22"/>
        </w:rPr>
      </w:pPr>
    </w:p>
    <w:p w14:paraId="57046FEC" w14:textId="1572DD52" w:rsidR="007C1E38" w:rsidRDefault="00C82DC5" w:rsidP="00C82DC5">
      <w:pPr>
        <w:pStyle w:val="Default"/>
        <w:rPr>
          <w:sz w:val="22"/>
          <w:szCs w:val="22"/>
        </w:rPr>
      </w:pPr>
      <w:r w:rsidRPr="003F11B3">
        <w:rPr>
          <w:sz w:val="22"/>
          <w:szCs w:val="22"/>
          <w:shd w:val="clear" w:color="auto" w:fill="D9D9D9" w:themeFill="background1" w:themeFillShade="D9"/>
        </w:rPr>
        <w:t>Xanirva 20 mg tvrdé kapsuly sú biely až takmer biely prášok naplnený v kapsule veľkosti „0“ (s dĺžkou 21,7 ± 0,3 mm) s tmavohned</w:t>
      </w:r>
      <w:r w:rsidR="00697C6B">
        <w:rPr>
          <w:sz w:val="22"/>
          <w:szCs w:val="22"/>
          <w:shd w:val="clear" w:color="auto" w:fill="D9D9D9" w:themeFill="background1" w:themeFillShade="D9"/>
        </w:rPr>
        <w:t>ým</w:t>
      </w:r>
      <w:r w:rsidRPr="003F11B3">
        <w:rPr>
          <w:sz w:val="22"/>
          <w:szCs w:val="22"/>
          <w:shd w:val="clear" w:color="auto" w:fill="D9D9D9" w:themeFill="background1" w:themeFillShade="D9"/>
        </w:rPr>
        <w:t xml:space="preserve"> nepriehľadn</w:t>
      </w:r>
      <w:r w:rsidR="00697C6B">
        <w:rPr>
          <w:sz w:val="22"/>
          <w:szCs w:val="22"/>
          <w:shd w:val="clear" w:color="auto" w:fill="D9D9D9" w:themeFill="background1" w:themeFillShade="D9"/>
        </w:rPr>
        <w:t>ým</w:t>
      </w:r>
      <w:r w:rsidRPr="003F11B3">
        <w:rPr>
          <w:sz w:val="22"/>
          <w:szCs w:val="22"/>
          <w:shd w:val="clear" w:color="auto" w:fill="D9D9D9" w:themeFill="background1" w:themeFillShade="D9"/>
        </w:rPr>
        <w:t xml:space="preserve"> </w:t>
      </w:r>
      <w:r w:rsidR="00697C6B">
        <w:rPr>
          <w:sz w:val="22"/>
          <w:szCs w:val="22"/>
          <w:shd w:val="clear" w:color="auto" w:fill="D9D9D9" w:themeFill="background1" w:themeFillShade="D9"/>
        </w:rPr>
        <w:t>vrchnákom</w:t>
      </w:r>
      <w:r w:rsidRPr="003F11B3">
        <w:rPr>
          <w:sz w:val="22"/>
          <w:szCs w:val="22"/>
          <w:shd w:val="clear" w:color="auto" w:fill="D9D9D9" w:themeFill="background1" w:themeFillShade="D9"/>
        </w:rPr>
        <w:t xml:space="preserve"> a telom, s potlač</w:t>
      </w:r>
      <w:r w:rsidR="00CB7637">
        <w:rPr>
          <w:sz w:val="22"/>
          <w:szCs w:val="22"/>
          <w:shd w:val="clear" w:color="auto" w:fill="D9D9D9" w:themeFill="background1" w:themeFillShade="D9"/>
        </w:rPr>
        <w:t>ou</w:t>
      </w:r>
      <w:r w:rsidRPr="003F11B3">
        <w:rPr>
          <w:sz w:val="22"/>
          <w:szCs w:val="22"/>
          <w:shd w:val="clear" w:color="auto" w:fill="D9D9D9" w:themeFill="background1" w:themeFillShade="D9"/>
        </w:rPr>
        <w:t xml:space="preserve"> „20“ na </w:t>
      </w:r>
      <w:r w:rsidR="00CB7637">
        <w:rPr>
          <w:sz w:val="22"/>
          <w:szCs w:val="22"/>
          <w:shd w:val="clear" w:color="auto" w:fill="D9D9D9" w:themeFill="background1" w:themeFillShade="D9"/>
        </w:rPr>
        <w:t>vrchnáku</w:t>
      </w:r>
      <w:r w:rsidRPr="003F11B3">
        <w:rPr>
          <w:sz w:val="22"/>
          <w:szCs w:val="22"/>
          <w:shd w:val="clear" w:color="auto" w:fill="D9D9D9" w:themeFill="background1" w:themeFillShade="D9"/>
        </w:rPr>
        <w:t xml:space="preserve"> kapsuly bielym atramentom</w:t>
      </w:r>
      <w:r w:rsidR="00C84C3C" w:rsidRPr="003F11B3">
        <w:rPr>
          <w:sz w:val="22"/>
          <w:szCs w:val="22"/>
          <w:shd w:val="clear" w:color="auto" w:fill="D9D9D9" w:themeFill="background1" w:themeFillShade="D9"/>
        </w:rPr>
        <w:t>.</w:t>
      </w:r>
    </w:p>
    <w:p w14:paraId="1493893E" w14:textId="7B04C0D3" w:rsidR="00C82DC5" w:rsidRDefault="00C82DC5" w:rsidP="00C82DC5">
      <w:pPr>
        <w:pStyle w:val="Default"/>
        <w:rPr>
          <w:sz w:val="22"/>
          <w:szCs w:val="22"/>
        </w:rPr>
      </w:pPr>
    </w:p>
    <w:p w14:paraId="0EF651A7" w14:textId="5676388E" w:rsidR="00C82DC5" w:rsidRPr="00F02754" w:rsidRDefault="00C82DC5" w:rsidP="00C82DC5">
      <w:pPr>
        <w:pStyle w:val="Default"/>
        <w:rPr>
          <w:sz w:val="22"/>
          <w:szCs w:val="22"/>
        </w:rPr>
      </w:pPr>
      <w:r w:rsidRPr="006E7972">
        <w:rPr>
          <w:sz w:val="22"/>
          <w:szCs w:val="22"/>
        </w:rPr>
        <w:t xml:space="preserve">Tvrdé kapsuly sú balené v PVC/PVdC/Alu </w:t>
      </w:r>
      <w:r w:rsidRPr="003F11B3">
        <w:rPr>
          <w:sz w:val="22"/>
          <w:szCs w:val="22"/>
          <w:highlight w:val="lightGray"/>
        </w:rPr>
        <w:t>alebo Alu/Alu</w:t>
      </w:r>
      <w:r w:rsidRPr="006E7972">
        <w:rPr>
          <w:sz w:val="22"/>
          <w:szCs w:val="22"/>
        </w:rPr>
        <w:t xml:space="preserve"> blistroch.</w:t>
      </w:r>
    </w:p>
    <w:p w14:paraId="60469B22" w14:textId="77777777" w:rsidR="00C84C3C" w:rsidRPr="00F47014" w:rsidRDefault="00C84C3C" w:rsidP="007C1E38">
      <w:pPr>
        <w:pStyle w:val="Default"/>
        <w:rPr>
          <w:sz w:val="22"/>
          <w:szCs w:val="22"/>
        </w:rPr>
      </w:pPr>
    </w:p>
    <w:p w14:paraId="0FBA3E7F" w14:textId="79335555" w:rsidR="007C1E38" w:rsidRPr="00727A43" w:rsidRDefault="0080423F" w:rsidP="007C1E38">
      <w:pPr>
        <w:pStyle w:val="Default"/>
        <w:rPr>
          <w:sz w:val="22"/>
          <w:szCs w:val="22"/>
        </w:rPr>
      </w:pPr>
      <w:r w:rsidRPr="00F47014">
        <w:rPr>
          <w:sz w:val="22"/>
          <w:szCs w:val="22"/>
        </w:rPr>
        <w:t>Xanirva 15 mg sa d</w:t>
      </w:r>
      <w:r w:rsidR="007C1E38" w:rsidRPr="00F47014">
        <w:rPr>
          <w:sz w:val="22"/>
          <w:szCs w:val="22"/>
        </w:rPr>
        <w:t xml:space="preserve">odáva v </w:t>
      </w:r>
      <w:r w:rsidR="00C84C3C" w:rsidRPr="00F47014">
        <w:rPr>
          <w:sz w:val="22"/>
          <w:szCs w:val="22"/>
        </w:rPr>
        <w:t>baleniach</w:t>
      </w:r>
      <w:r w:rsidR="007C1E38" w:rsidRPr="00F47014">
        <w:rPr>
          <w:sz w:val="22"/>
          <w:szCs w:val="22"/>
        </w:rPr>
        <w:t xml:space="preserve"> po </w:t>
      </w:r>
      <w:r w:rsidR="00C84C3C" w:rsidRPr="003F11B3">
        <w:rPr>
          <w:sz w:val="22"/>
          <w:szCs w:val="22"/>
        </w:rPr>
        <w:t>14, 28, 30, 42, 98 a</w:t>
      </w:r>
      <w:r w:rsidRPr="003F11B3">
        <w:rPr>
          <w:sz w:val="22"/>
          <w:szCs w:val="22"/>
        </w:rPr>
        <w:t>lebo</w:t>
      </w:r>
      <w:r w:rsidR="00C84C3C" w:rsidRPr="003F11B3">
        <w:rPr>
          <w:sz w:val="22"/>
          <w:szCs w:val="22"/>
        </w:rPr>
        <w:t xml:space="preserve"> 100 </w:t>
      </w:r>
      <w:r w:rsidR="00C82DC5" w:rsidRPr="006E7972">
        <w:rPr>
          <w:sz w:val="22"/>
          <w:szCs w:val="22"/>
        </w:rPr>
        <w:t>tvrdých kapsúl</w:t>
      </w:r>
      <w:r w:rsidR="007C1E38" w:rsidRPr="00F02754">
        <w:rPr>
          <w:sz w:val="22"/>
          <w:szCs w:val="22"/>
        </w:rPr>
        <w:t xml:space="preserve">. </w:t>
      </w:r>
    </w:p>
    <w:p w14:paraId="4FA2D54A" w14:textId="415D8F65" w:rsidR="007C1E38" w:rsidRPr="00727A43" w:rsidRDefault="0080423F" w:rsidP="007C1E38">
      <w:pPr>
        <w:pStyle w:val="Default"/>
        <w:rPr>
          <w:sz w:val="22"/>
          <w:szCs w:val="22"/>
        </w:rPr>
      </w:pPr>
      <w:r w:rsidRPr="003F11B3">
        <w:rPr>
          <w:sz w:val="22"/>
          <w:szCs w:val="22"/>
          <w:shd w:val="clear" w:color="auto" w:fill="D9D9D9" w:themeFill="background1" w:themeFillShade="D9"/>
        </w:rPr>
        <w:t>Xanirva 20 mg sa d</w:t>
      </w:r>
      <w:r w:rsidR="007C1E38" w:rsidRPr="003F11B3">
        <w:rPr>
          <w:sz w:val="22"/>
          <w:szCs w:val="22"/>
          <w:shd w:val="clear" w:color="auto" w:fill="D9D9D9" w:themeFill="background1" w:themeFillShade="D9"/>
        </w:rPr>
        <w:t xml:space="preserve">odáva v </w:t>
      </w:r>
      <w:r w:rsidR="00A93C07" w:rsidRPr="003F11B3">
        <w:rPr>
          <w:sz w:val="22"/>
          <w:szCs w:val="22"/>
          <w:shd w:val="clear" w:color="auto" w:fill="D9D9D9" w:themeFill="background1" w:themeFillShade="D9"/>
        </w:rPr>
        <w:t>baleniach</w:t>
      </w:r>
      <w:r w:rsidR="007C1E38" w:rsidRPr="003F11B3">
        <w:rPr>
          <w:sz w:val="22"/>
          <w:szCs w:val="22"/>
          <w:shd w:val="clear" w:color="auto" w:fill="D9D9D9" w:themeFill="background1" w:themeFillShade="D9"/>
        </w:rPr>
        <w:t xml:space="preserve"> po</w:t>
      </w:r>
      <w:bookmarkStart w:id="0" w:name="_GoBack"/>
      <w:bookmarkEnd w:id="0"/>
      <w:r w:rsidR="007C1E38" w:rsidRPr="003F11B3">
        <w:rPr>
          <w:sz w:val="22"/>
          <w:szCs w:val="22"/>
          <w:shd w:val="clear" w:color="auto" w:fill="D9D9D9" w:themeFill="background1" w:themeFillShade="D9"/>
        </w:rPr>
        <w:t xml:space="preserve"> </w:t>
      </w:r>
      <w:r w:rsidR="00C84C3C" w:rsidRPr="003F11B3">
        <w:rPr>
          <w:sz w:val="22"/>
          <w:szCs w:val="22"/>
          <w:shd w:val="clear" w:color="auto" w:fill="D9D9D9" w:themeFill="background1" w:themeFillShade="D9"/>
        </w:rPr>
        <w:t>14, 28, 30, 98 a</w:t>
      </w:r>
      <w:r w:rsidR="0016506D" w:rsidRPr="003F11B3">
        <w:rPr>
          <w:sz w:val="22"/>
          <w:szCs w:val="22"/>
          <w:shd w:val="clear" w:color="auto" w:fill="D9D9D9" w:themeFill="background1" w:themeFillShade="D9"/>
        </w:rPr>
        <w:t>lebo</w:t>
      </w:r>
      <w:r w:rsidR="00C84C3C" w:rsidRPr="003F11B3">
        <w:rPr>
          <w:sz w:val="22"/>
          <w:szCs w:val="22"/>
          <w:shd w:val="clear" w:color="auto" w:fill="D9D9D9" w:themeFill="background1" w:themeFillShade="D9"/>
        </w:rPr>
        <w:t xml:space="preserve"> 100 </w:t>
      </w:r>
      <w:r w:rsidR="00C82DC5" w:rsidRPr="003F11B3">
        <w:rPr>
          <w:sz w:val="22"/>
          <w:szCs w:val="22"/>
          <w:shd w:val="clear" w:color="auto" w:fill="D9D9D9" w:themeFill="background1" w:themeFillShade="D9"/>
        </w:rPr>
        <w:t>tvrdých kapsúl</w:t>
      </w:r>
      <w:r w:rsidR="007C1E38" w:rsidRPr="003F11B3">
        <w:rPr>
          <w:sz w:val="22"/>
          <w:szCs w:val="22"/>
          <w:shd w:val="clear" w:color="auto" w:fill="D9D9D9" w:themeFill="background1" w:themeFillShade="D9"/>
        </w:rPr>
        <w:t>.</w:t>
      </w:r>
      <w:r w:rsidR="007C1E38" w:rsidRPr="00727A43">
        <w:rPr>
          <w:sz w:val="22"/>
          <w:szCs w:val="22"/>
        </w:rPr>
        <w:t xml:space="preserve"> </w:t>
      </w:r>
    </w:p>
    <w:p w14:paraId="34DD4CA1" w14:textId="77777777" w:rsidR="007C1E38" w:rsidRPr="00EF07C1" w:rsidRDefault="007C1E38" w:rsidP="007C1E38">
      <w:pPr>
        <w:pStyle w:val="Default"/>
        <w:rPr>
          <w:sz w:val="22"/>
          <w:szCs w:val="22"/>
        </w:rPr>
      </w:pPr>
    </w:p>
    <w:p w14:paraId="28D180AD" w14:textId="77777777" w:rsidR="007C1E38" w:rsidRPr="00EF07C1" w:rsidRDefault="007C1E38" w:rsidP="007C1E38">
      <w:pPr>
        <w:pStyle w:val="Default"/>
        <w:rPr>
          <w:sz w:val="22"/>
          <w:szCs w:val="22"/>
        </w:rPr>
      </w:pPr>
      <w:r w:rsidRPr="00EF07C1">
        <w:rPr>
          <w:sz w:val="22"/>
          <w:szCs w:val="22"/>
        </w:rPr>
        <w:t>Na trh nemusia byť uvedené všetky veľkosti balenia.</w:t>
      </w:r>
    </w:p>
    <w:p w14:paraId="08422B91" w14:textId="77777777" w:rsidR="00BE2871" w:rsidRPr="00EF07C1" w:rsidRDefault="00BE2871" w:rsidP="00BE2871">
      <w:pPr>
        <w:pStyle w:val="Default"/>
        <w:tabs>
          <w:tab w:val="left" w:pos="6096"/>
        </w:tabs>
        <w:rPr>
          <w:sz w:val="22"/>
          <w:szCs w:val="22"/>
        </w:rPr>
      </w:pPr>
    </w:p>
    <w:p w14:paraId="7DCC40A3" w14:textId="77777777" w:rsidR="007C1E38" w:rsidRPr="00EF07C1" w:rsidRDefault="007C1E38" w:rsidP="007C1E38">
      <w:pPr>
        <w:pStyle w:val="Default"/>
        <w:tabs>
          <w:tab w:val="left" w:pos="6096"/>
        </w:tabs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Držiteľ rozhodnutia o registrácii</w:t>
      </w:r>
    </w:p>
    <w:p w14:paraId="1FD8B3B7" w14:textId="6FD64D9C" w:rsidR="00A93C07" w:rsidRPr="002A6EA7" w:rsidRDefault="00A93C07" w:rsidP="0028222E">
      <w:pPr>
        <w:spacing w:after="0"/>
        <w:rPr>
          <w:rFonts w:ascii="Times New Roman" w:hAnsi="Times New Roman" w:cs="Times New Roman"/>
          <w:lang w:val="pt-PT"/>
        </w:rPr>
      </w:pPr>
      <w:r w:rsidRPr="002A6EA7">
        <w:rPr>
          <w:rFonts w:ascii="Times New Roman" w:hAnsi="Times New Roman" w:cs="Times New Roman"/>
          <w:lang w:val="pt-PT"/>
        </w:rPr>
        <w:t>Zentiva</w:t>
      </w:r>
      <w:r w:rsidR="00727A43">
        <w:rPr>
          <w:rFonts w:ascii="Times New Roman" w:hAnsi="Times New Roman" w:cs="Times New Roman"/>
          <w:lang w:val="pt-PT"/>
        </w:rPr>
        <w:t>,</w:t>
      </w:r>
      <w:r w:rsidRPr="002A6EA7">
        <w:rPr>
          <w:rFonts w:ascii="Times New Roman" w:hAnsi="Times New Roman" w:cs="Times New Roman"/>
          <w:lang w:val="pt-PT"/>
        </w:rPr>
        <w:t xml:space="preserve"> k.s.</w:t>
      </w:r>
    </w:p>
    <w:p w14:paraId="577328C1" w14:textId="1BF6237B" w:rsidR="00EF44C9" w:rsidRPr="002A6EA7" w:rsidRDefault="00EF44C9" w:rsidP="0028222E">
      <w:pPr>
        <w:spacing w:after="0"/>
        <w:rPr>
          <w:rFonts w:ascii="Times New Roman" w:hAnsi="Times New Roman" w:cs="Times New Roman"/>
          <w:lang w:val="pt-PT"/>
        </w:rPr>
      </w:pPr>
      <w:r w:rsidRPr="002A6EA7">
        <w:rPr>
          <w:rFonts w:ascii="Times New Roman" w:hAnsi="Times New Roman" w:cs="Times New Roman"/>
          <w:lang w:val="pt-PT"/>
        </w:rPr>
        <w:t xml:space="preserve">U </w:t>
      </w:r>
      <w:r w:rsidR="00C71B75">
        <w:rPr>
          <w:rFonts w:ascii="Times New Roman" w:hAnsi="Times New Roman" w:cs="Times New Roman"/>
          <w:lang w:val="pt-PT"/>
        </w:rPr>
        <w:t>k</w:t>
      </w:r>
      <w:r w:rsidRPr="002A6EA7">
        <w:rPr>
          <w:rFonts w:ascii="Times New Roman" w:hAnsi="Times New Roman" w:cs="Times New Roman"/>
          <w:lang w:val="pt-PT"/>
        </w:rPr>
        <w:t>abelovny 130</w:t>
      </w:r>
    </w:p>
    <w:p w14:paraId="77EF5392" w14:textId="6ED827AB" w:rsidR="00EF44C9" w:rsidRDefault="00EF44C9" w:rsidP="0028222E">
      <w:pPr>
        <w:spacing w:after="0"/>
        <w:rPr>
          <w:rFonts w:ascii="Times New Roman" w:hAnsi="Times New Roman" w:cs="Times New Roman"/>
        </w:rPr>
      </w:pPr>
      <w:r w:rsidRPr="002A6EA7">
        <w:rPr>
          <w:rFonts w:ascii="Times New Roman" w:hAnsi="Times New Roman" w:cs="Times New Roman"/>
          <w:lang w:val="pt-PT"/>
        </w:rPr>
        <w:t xml:space="preserve">102 37 Praha 10 </w:t>
      </w:r>
      <w:r w:rsidR="00F47014">
        <w:rPr>
          <w:rFonts w:ascii="Times New Roman" w:hAnsi="Times New Roman" w:cs="Times New Roman"/>
          <w:lang w:val="pt-PT"/>
        </w:rPr>
        <w:t>-</w:t>
      </w:r>
      <w:r w:rsidRPr="00A93C07">
        <w:rPr>
          <w:rFonts w:ascii="Times New Roman" w:hAnsi="Times New Roman" w:cs="Times New Roman"/>
        </w:rPr>
        <w:t xml:space="preserve"> </w:t>
      </w:r>
      <w:r w:rsidR="00E40424">
        <w:rPr>
          <w:rFonts w:ascii="Times New Roman" w:hAnsi="Times New Roman" w:cs="Times New Roman"/>
        </w:rPr>
        <w:t>Dolní</w:t>
      </w:r>
      <w:r w:rsidRPr="00A93C07">
        <w:rPr>
          <w:rFonts w:ascii="Times New Roman" w:hAnsi="Times New Roman" w:cs="Times New Roman"/>
        </w:rPr>
        <w:t xml:space="preserve"> Měcholupy</w:t>
      </w:r>
    </w:p>
    <w:p w14:paraId="3365F19D" w14:textId="77777777" w:rsidR="00A93C07" w:rsidRPr="002A6EA7" w:rsidRDefault="00A93C07" w:rsidP="0028222E">
      <w:pPr>
        <w:spacing w:after="0"/>
        <w:rPr>
          <w:rFonts w:ascii="Times New Roman" w:hAnsi="Times New Roman" w:cs="Times New Roman"/>
          <w:lang w:val="pt-PT"/>
        </w:rPr>
      </w:pPr>
      <w:r w:rsidRPr="002A6EA7">
        <w:rPr>
          <w:rFonts w:ascii="Times New Roman" w:hAnsi="Times New Roman" w:cs="Times New Roman"/>
          <w:lang w:val="pt-PT"/>
        </w:rPr>
        <w:t>Česká republika</w:t>
      </w:r>
    </w:p>
    <w:p w14:paraId="68F2EB53" w14:textId="77777777" w:rsidR="00EF44C9" w:rsidRPr="00EF44C9" w:rsidRDefault="00EF44C9" w:rsidP="00EF44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</w:rPr>
      </w:pPr>
    </w:p>
    <w:p w14:paraId="4A3AC072" w14:textId="77777777" w:rsidR="00BE2871" w:rsidRDefault="007C1E38" w:rsidP="007C1E38">
      <w:pPr>
        <w:pStyle w:val="Default"/>
        <w:rPr>
          <w:b/>
          <w:bCs/>
          <w:sz w:val="22"/>
          <w:szCs w:val="22"/>
        </w:rPr>
      </w:pPr>
      <w:r w:rsidRPr="00EF07C1">
        <w:rPr>
          <w:b/>
          <w:bCs/>
          <w:sz w:val="22"/>
          <w:szCs w:val="22"/>
        </w:rPr>
        <w:t>Výrobca</w:t>
      </w:r>
    </w:p>
    <w:p w14:paraId="4AF5A177" w14:textId="77777777" w:rsidR="00EF44C9" w:rsidRPr="002A6EA7" w:rsidRDefault="00EF44C9" w:rsidP="00A93C07">
      <w:pPr>
        <w:spacing w:after="0"/>
        <w:rPr>
          <w:rFonts w:ascii="Times New Roman" w:hAnsi="Times New Roman" w:cs="Times New Roman"/>
          <w:lang w:val="pt-PT"/>
        </w:rPr>
      </w:pPr>
      <w:r w:rsidRPr="002A6EA7">
        <w:rPr>
          <w:rFonts w:ascii="Times New Roman" w:hAnsi="Times New Roman" w:cs="Times New Roman"/>
          <w:lang w:val="pt-PT"/>
        </w:rPr>
        <w:t>S.C. Zentiva S.A.</w:t>
      </w:r>
    </w:p>
    <w:p w14:paraId="4C403A15" w14:textId="77777777" w:rsidR="00EF44C9" w:rsidRPr="002A6EA7" w:rsidRDefault="00A93C07" w:rsidP="00A93C07">
      <w:pPr>
        <w:spacing w:after="0"/>
        <w:rPr>
          <w:rFonts w:ascii="Times New Roman" w:hAnsi="Times New Roman" w:cs="Times New Roman"/>
          <w:lang w:val="pt-PT"/>
        </w:rPr>
      </w:pPr>
      <w:r w:rsidRPr="00A93C07">
        <w:rPr>
          <w:rFonts w:ascii="Times New Roman" w:hAnsi="Times New Roman" w:cs="Times New Roman"/>
          <w:lang w:val="ro-RO"/>
        </w:rPr>
        <w:t xml:space="preserve">50 Theodor Pallady </w:t>
      </w:r>
      <w:r>
        <w:rPr>
          <w:rFonts w:ascii="Times New Roman" w:hAnsi="Times New Roman" w:cs="Times New Roman"/>
          <w:lang w:val="pt-PT"/>
        </w:rPr>
        <w:t>Blvd.</w:t>
      </w:r>
    </w:p>
    <w:p w14:paraId="57010807" w14:textId="77777777" w:rsidR="00A93C07" w:rsidRPr="002A6EA7" w:rsidRDefault="00EF44C9" w:rsidP="004E26B9">
      <w:pPr>
        <w:spacing w:after="0" w:line="240" w:lineRule="auto"/>
        <w:jc w:val="both"/>
        <w:rPr>
          <w:rFonts w:ascii="Times New Roman" w:hAnsi="Times New Roman" w:cs="Times New Roman"/>
          <w:b/>
          <w:lang w:val="pt-PT"/>
        </w:rPr>
      </w:pPr>
      <w:r w:rsidRPr="002A6EA7">
        <w:rPr>
          <w:rFonts w:ascii="Times New Roman" w:hAnsi="Times New Roman" w:cs="Times New Roman"/>
          <w:lang w:val="pt-PT"/>
        </w:rPr>
        <w:t>322 66 Bu</w:t>
      </w:r>
      <w:r w:rsidR="00A93C07" w:rsidRPr="002A6EA7">
        <w:rPr>
          <w:rFonts w:ascii="Times New Roman" w:hAnsi="Times New Roman" w:cs="Times New Roman"/>
          <w:lang w:val="pt-PT"/>
        </w:rPr>
        <w:t>kurešť</w:t>
      </w:r>
    </w:p>
    <w:p w14:paraId="5D9DCA8F" w14:textId="0D69433E" w:rsidR="00537A29" w:rsidRDefault="00EF44C9" w:rsidP="004E26B9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  <w:r w:rsidRPr="002A6EA7">
        <w:rPr>
          <w:rFonts w:ascii="Times New Roman" w:hAnsi="Times New Roman" w:cs="Times New Roman"/>
          <w:lang w:val="pt-PT"/>
        </w:rPr>
        <w:t>R</w:t>
      </w:r>
      <w:r w:rsidR="00A93C07" w:rsidRPr="002A6EA7">
        <w:rPr>
          <w:rFonts w:ascii="Times New Roman" w:hAnsi="Times New Roman" w:cs="Times New Roman"/>
          <w:lang w:val="pt-PT"/>
        </w:rPr>
        <w:t>umunsko</w:t>
      </w:r>
    </w:p>
    <w:p w14:paraId="1A454E68" w14:textId="6FDDBE0D" w:rsidR="00B16651" w:rsidRDefault="00B16651" w:rsidP="004E26B9">
      <w:pPr>
        <w:spacing w:after="0" w:line="240" w:lineRule="auto"/>
        <w:jc w:val="both"/>
        <w:rPr>
          <w:rFonts w:ascii="Times New Roman" w:hAnsi="Times New Roman" w:cs="Times New Roman"/>
          <w:lang w:val="pt-PT"/>
        </w:rPr>
      </w:pPr>
    </w:p>
    <w:p w14:paraId="32A90B57" w14:textId="77777777" w:rsidR="00B16651" w:rsidRPr="00B16651" w:rsidRDefault="00B16651" w:rsidP="00B166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6651">
        <w:rPr>
          <w:rFonts w:ascii="Times New Roman" w:hAnsi="Times New Roman" w:cs="Times New Roman"/>
        </w:rPr>
        <w:t>Pharmadox Healthcare Ltd.</w:t>
      </w:r>
    </w:p>
    <w:p w14:paraId="1A24D868" w14:textId="77777777" w:rsidR="00B16651" w:rsidRPr="00B16651" w:rsidRDefault="00B16651" w:rsidP="00B166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6651">
        <w:rPr>
          <w:rFonts w:ascii="Times New Roman" w:hAnsi="Times New Roman" w:cs="Times New Roman"/>
        </w:rPr>
        <w:t>KW20A Kordin Industrial Park</w:t>
      </w:r>
    </w:p>
    <w:p w14:paraId="128EDDEC" w14:textId="77777777" w:rsidR="00B16651" w:rsidRPr="00B16651" w:rsidRDefault="00B16651" w:rsidP="00B166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6651">
        <w:rPr>
          <w:rFonts w:ascii="Times New Roman" w:hAnsi="Times New Roman" w:cs="Times New Roman"/>
        </w:rPr>
        <w:t>PLA3000 Paola</w:t>
      </w:r>
    </w:p>
    <w:p w14:paraId="28D0E37F" w14:textId="0DE4512F" w:rsidR="00B16651" w:rsidRPr="00EF44C9" w:rsidRDefault="00B16651" w:rsidP="00B1665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16651">
        <w:rPr>
          <w:rFonts w:ascii="Times New Roman" w:hAnsi="Times New Roman" w:cs="Times New Roman"/>
        </w:rPr>
        <w:t>Malta</w:t>
      </w:r>
    </w:p>
    <w:p w14:paraId="0970BDDF" w14:textId="77777777" w:rsidR="00DC640C" w:rsidRPr="00EF07C1" w:rsidRDefault="00DC640C" w:rsidP="004E26B9">
      <w:pPr>
        <w:spacing w:after="0" w:line="240" w:lineRule="auto"/>
        <w:rPr>
          <w:rFonts w:ascii="Times New Roman" w:hAnsi="Times New Roman" w:cs="Times New Roman"/>
        </w:rPr>
      </w:pPr>
    </w:p>
    <w:p w14:paraId="4530D965" w14:textId="77777777" w:rsidR="004E26B9" w:rsidRDefault="00B6195E" w:rsidP="004E26B9">
      <w:pPr>
        <w:pStyle w:val="Default"/>
        <w:rPr>
          <w:b/>
          <w:sz w:val="22"/>
          <w:szCs w:val="22"/>
        </w:rPr>
      </w:pPr>
      <w:r w:rsidRPr="00EF07C1">
        <w:rPr>
          <w:b/>
          <w:sz w:val="22"/>
          <w:szCs w:val="22"/>
        </w:rPr>
        <w:t>L</w:t>
      </w:r>
      <w:r w:rsidR="007C1E38" w:rsidRPr="00EF07C1">
        <w:rPr>
          <w:b/>
          <w:sz w:val="22"/>
          <w:szCs w:val="22"/>
        </w:rPr>
        <w:t xml:space="preserve">iek je </w:t>
      </w:r>
      <w:r w:rsidRPr="00EF07C1">
        <w:rPr>
          <w:b/>
          <w:sz w:val="22"/>
          <w:szCs w:val="22"/>
        </w:rPr>
        <w:t xml:space="preserve">schválený </w:t>
      </w:r>
      <w:r w:rsidR="007C1E38" w:rsidRPr="00EF07C1">
        <w:rPr>
          <w:b/>
          <w:sz w:val="22"/>
          <w:szCs w:val="22"/>
        </w:rPr>
        <w:t xml:space="preserve">v členských štátoch </w:t>
      </w:r>
      <w:r w:rsidRPr="00EF07C1">
        <w:rPr>
          <w:b/>
          <w:sz w:val="22"/>
          <w:szCs w:val="22"/>
        </w:rPr>
        <w:t>Európskeho hospodárskeho priestoru (</w:t>
      </w:r>
      <w:r w:rsidR="007C1E38" w:rsidRPr="00EF07C1">
        <w:rPr>
          <w:b/>
          <w:sz w:val="22"/>
          <w:szCs w:val="22"/>
        </w:rPr>
        <w:t>EHP</w:t>
      </w:r>
      <w:r w:rsidRPr="00EF07C1">
        <w:rPr>
          <w:b/>
          <w:sz w:val="22"/>
          <w:szCs w:val="22"/>
        </w:rPr>
        <w:t>)</w:t>
      </w:r>
      <w:r w:rsidR="007C1E38" w:rsidRPr="00EF07C1">
        <w:rPr>
          <w:b/>
          <w:sz w:val="22"/>
          <w:szCs w:val="22"/>
        </w:rPr>
        <w:t xml:space="preserve"> pod nasled</w:t>
      </w:r>
      <w:r w:rsidRPr="00EF07C1">
        <w:rPr>
          <w:b/>
          <w:sz w:val="22"/>
          <w:szCs w:val="22"/>
        </w:rPr>
        <w:t>ovnými</w:t>
      </w:r>
      <w:r w:rsidR="007C1E38" w:rsidRPr="00EF07C1">
        <w:rPr>
          <w:b/>
          <w:sz w:val="22"/>
          <w:szCs w:val="22"/>
        </w:rPr>
        <w:t xml:space="preserve"> názvami:</w:t>
      </w:r>
      <w:r w:rsidR="004E26B9">
        <w:rPr>
          <w:b/>
          <w:sz w:val="22"/>
          <w:szCs w:val="22"/>
        </w:rPr>
        <w:t xml:space="preserve"> </w:t>
      </w:r>
    </w:p>
    <w:p w14:paraId="7E10D92B" w14:textId="287EE322" w:rsidR="007C1E38" w:rsidRPr="00EF07C1" w:rsidRDefault="004E26B9" w:rsidP="004E26B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Xanirva v Českej republike, Bulharsku, Estónsku, Lot</w:t>
      </w:r>
      <w:r w:rsidR="0016506D">
        <w:rPr>
          <w:sz w:val="22"/>
          <w:szCs w:val="22"/>
        </w:rPr>
        <w:t>y</w:t>
      </w:r>
      <w:r>
        <w:rPr>
          <w:sz w:val="22"/>
          <w:szCs w:val="22"/>
        </w:rPr>
        <w:t>šsku,</w:t>
      </w:r>
      <w:r w:rsidR="00790FBD">
        <w:rPr>
          <w:sz w:val="22"/>
          <w:szCs w:val="22"/>
        </w:rPr>
        <w:t xml:space="preserve"> Poľsku,</w:t>
      </w:r>
      <w:r>
        <w:rPr>
          <w:sz w:val="22"/>
          <w:szCs w:val="22"/>
        </w:rPr>
        <w:t xml:space="preserve"> Rumunsku</w:t>
      </w:r>
      <w:r w:rsidR="001F0E8F">
        <w:rPr>
          <w:sz w:val="22"/>
          <w:szCs w:val="22"/>
        </w:rPr>
        <w:t>, Slovenskej republike</w:t>
      </w:r>
      <w:r>
        <w:rPr>
          <w:sz w:val="22"/>
          <w:szCs w:val="22"/>
        </w:rPr>
        <w:t xml:space="preserve"> a Spojenom kráľovstve.</w:t>
      </w:r>
    </w:p>
    <w:p w14:paraId="676852E3" w14:textId="77777777" w:rsidR="00B6195E" w:rsidRPr="00EF07C1" w:rsidRDefault="00B6195E" w:rsidP="004E26B9">
      <w:pPr>
        <w:pStyle w:val="Default"/>
        <w:jc w:val="both"/>
        <w:rPr>
          <w:b/>
          <w:bCs/>
          <w:sz w:val="22"/>
          <w:szCs w:val="22"/>
        </w:rPr>
      </w:pPr>
    </w:p>
    <w:p w14:paraId="2840A981" w14:textId="56180DC2" w:rsidR="007C1E38" w:rsidRPr="00EF07C1" w:rsidRDefault="007C1E38" w:rsidP="004E26B9">
      <w:pPr>
        <w:pStyle w:val="Default"/>
        <w:jc w:val="both"/>
        <w:rPr>
          <w:b/>
          <w:sz w:val="22"/>
          <w:szCs w:val="22"/>
        </w:rPr>
      </w:pPr>
      <w:r w:rsidRPr="00EF07C1">
        <w:rPr>
          <w:b/>
          <w:bCs/>
          <w:sz w:val="22"/>
          <w:szCs w:val="22"/>
        </w:rPr>
        <w:t>Táto písomná informácia bola naposledy aktualizovaná v</w:t>
      </w:r>
      <w:r w:rsidR="00F47014">
        <w:rPr>
          <w:b/>
          <w:bCs/>
          <w:sz w:val="22"/>
          <w:szCs w:val="22"/>
        </w:rPr>
        <w:t> 09/2020</w:t>
      </w:r>
      <w:r w:rsidR="00B6195E" w:rsidRPr="00EF07C1">
        <w:rPr>
          <w:b/>
          <w:bCs/>
          <w:sz w:val="22"/>
          <w:szCs w:val="22"/>
        </w:rPr>
        <w:t>.</w:t>
      </w:r>
    </w:p>
    <w:p w14:paraId="53B387F0" w14:textId="77777777" w:rsidR="007C1E38" w:rsidRPr="00EF07C1" w:rsidRDefault="007C1E38" w:rsidP="00DC640C">
      <w:pPr>
        <w:spacing w:line="240" w:lineRule="auto"/>
        <w:rPr>
          <w:rFonts w:ascii="Times New Roman" w:hAnsi="Times New Roman" w:cs="Times New Roman"/>
        </w:rPr>
      </w:pPr>
    </w:p>
    <w:sectPr w:rsidR="007C1E38" w:rsidRPr="00EF07C1" w:rsidSect="003F11B3">
      <w:headerReference w:type="default" r:id="rId9"/>
      <w:footerReference w:type="default" r:id="rId10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F2DBC" w14:textId="77777777" w:rsidR="0002082D" w:rsidRDefault="0002082D" w:rsidP="006528CE">
      <w:pPr>
        <w:spacing w:after="0" w:line="240" w:lineRule="auto"/>
      </w:pPr>
      <w:r>
        <w:separator/>
      </w:r>
    </w:p>
  </w:endnote>
  <w:endnote w:type="continuationSeparator" w:id="0">
    <w:p w14:paraId="40B12492" w14:textId="77777777" w:rsidR="0002082D" w:rsidRDefault="0002082D" w:rsidP="00652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985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40329655" w14:textId="77777777" w:rsidR="00D64876" w:rsidRPr="008550EC" w:rsidRDefault="00D64876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8550E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550EC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550E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76678E">
          <w:rPr>
            <w:rFonts w:ascii="Times New Roman" w:hAnsi="Times New Roman" w:cs="Times New Roman"/>
            <w:noProof/>
            <w:sz w:val="18"/>
            <w:szCs w:val="18"/>
          </w:rPr>
          <w:t>6</w:t>
        </w:r>
        <w:r w:rsidRPr="008550E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FBE1EAE" w14:textId="77777777" w:rsidR="00D64876" w:rsidRDefault="00D6487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694F7" w14:textId="77777777" w:rsidR="0002082D" w:rsidRDefault="0002082D" w:rsidP="006528CE">
      <w:pPr>
        <w:spacing w:after="0" w:line="240" w:lineRule="auto"/>
      </w:pPr>
      <w:r>
        <w:separator/>
      </w:r>
    </w:p>
  </w:footnote>
  <w:footnote w:type="continuationSeparator" w:id="0">
    <w:p w14:paraId="650587C3" w14:textId="77777777" w:rsidR="0002082D" w:rsidRDefault="0002082D" w:rsidP="006528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0B7951" w14:textId="6E3E2B2E" w:rsidR="00D64876" w:rsidRPr="006528CE" w:rsidRDefault="00D64876">
    <w:pPr>
      <w:pStyle w:val="Hlavika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Schválený text k rozhodnutiu o registrácii, ev. č.: </w:t>
    </w:r>
    <w:r w:rsidR="00FD569B" w:rsidRPr="00DD6305">
      <w:rPr>
        <w:rFonts w:ascii="Times New Roman" w:hAnsi="Times New Roman" w:cs="Times New Roman"/>
        <w:sz w:val="18"/>
        <w:szCs w:val="18"/>
      </w:rPr>
      <w:t>2018/05971-REG</w:t>
    </w:r>
    <w:r w:rsidR="00FD569B">
      <w:rPr>
        <w:rFonts w:ascii="Times New Roman" w:hAnsi="Times New Roman" w:cs="Times New Roman"/>
        <w:sz w:val="18"/>
        <w:szCs w:val="18"/>
      </w:rPr>
      <w:t xml:space="preserve">, </w:t>
    </w:r>
    <w:r w:rsidR="00FD569B" w:rsidRPr="00DD6305">
      <w:rPr>
        <w:rFonts w:ascii="Times New Roman" w:hAnsi="Times New Roman" w:cs="Times New Roman"/>
        <w:sz w:val="18"/>
        <w:szCs w:val="18"/>
      </w:rPr>
      <w:t>2018/0597</w:t>
    </w:r>
    <w:r w:rsidR="00FD569B">
      <w:rPr>
        <w:rFonts w:ascii="Times New Roman" w:hAnsi="Times New Roman" w:cs="Times New Roman"/>
        <w:sz w:val="18"/>
        <w:szCs w:val="18"/>
      </w:rPr>
      <w:t>2</w:t>
    </w:r>
    <w:r w:rsidR="00FD569B" w:rsidRPr="00DD6305">
      <w:rPr>
        <w:rFonts w:ascii="Times New Roman" w:hAnsi="Times New Roman" w:cs="Times New Roman"/>
        <w:sz w:val="18"/>
        <w:szCs w:val="18"/>
      </w:rPr>
      <w:t>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290E"/>
    <w:multiLevelType w:val="hybridMultilevel"/>
    <w:tmpl w:val="AE50C2BE"/>
    <w:lvl w:ilvl="0" w:tplc="15EEB1AC">
      <w:start w:val="2"/>
      <w:numFmt w:val="bullet"/>
      <w:lvlText w:val=""/>
      <w:lvlJc w:val="left"/>
      <w:pPr>
        <w:ind w:left="720" w:hanging="360"/>
      </w:pPr>
      <w:rPr>
        <w:rFonts w:ascii="Wingdings" w:eastAsiaTheme="minorHAnsi" w:hAnsi="Wingdings" w:cs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2852"/>
    <w:multiLevelType w:val="hybridMultilevel"/>
    <w:tmpl w:val="48404048"/>
    <w:lvl w:ilvl="0" w:tplc="76DE9A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251E1"/>
    <w:multiLevelType w:val="hybridMultilevel"/>
    <w:tmpl w:val="02E683AA"/>
    <w:lvl w:ilvl="0" w:tplc="FD7AF35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A520B"/>
    <w:multiLevelType w:val="hybridMultilevel"/>
    <w:tmpl w:val="9AF66760"/>
    <w:lvl w:ilvl="0" w:tplc="43E63B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8CE"/>
    <w:rsid w:val="0002082D"/>
    <w:rsid w:val="00061B3A"/>
    <w:rsid w:val="000854FD"/>
    <w:rsid w:val="000B0ECA"/>
    <w:rsid w:val="000B1427"/>
    <w:rsid w:val="000B393D"/>
    <w:rsid w:val="000D7BF9"/>
    <w:rsid w:val="000E7772"/>
    <w:rsid w:val="00105384"/>
    <w:rsid w:val="001378F9"/>
    <w:rsid w:val="00157AE3"/>
    <w:rsid w:val="00157EA9"/>
    <w:rsid w:val="0016506D"/>
    <w:rsid w:val="00184464"/>
    <w:rsid w:val="001873FA"/>
    <w:rsid w:val="001A2BBB"/>
    <w:rsid w:val="001C0C3B"/>
    <w:rsid w:val="001C397C"/>
    <w:rsid w:val="001C7DD2"/>
    <w:rsid w:val="001F0E8F"/>
    <w:rsid w:val="00251564"/>
    <w:rsid w:val="0025460A"/>
    <w:rsid w:val="0025789B"/>
    <w:rsid w:val="00280071"/>
    <w:rsid w:val="0028222E"/>
    <w:rsid w:val="00291C12"/>
    <w:rsid w:val="002A6C21"/>
    <w:rsid w:val="002A6EA7"/>
    <w:rsid w:val="002C1CAB"/>
    <w:rsid w:val="002C7793"/>
    <w:rsid w:val="002D2825"/>
    <w:rsid w:val="002D43A4"/>
    <w:rsid w:val="002D60E0"/>
    <w:rsid w:val="002E0E50"/>
    <w:rsid w:val="002E1ED2"/>
    <w:rsid w:val="00312EB1"/>
    <w:rsid w:val="00347888"/>
    <w:rsid w:val="003632DC"/>
    <w:rsid w:val="003641BE"/>
    <w:rsid w:val="00365082"/>
    <w:rsid w:val="00387361"/>
    <w:rsid w:val="00391062"/>
    <w:rsid w:val="00394115"/>
    <w:rsid w:val="003B1EB4"/>
    <w:rsid w:val="003B3187"/>
    <w:rsid w:val="003B5E82"/>
    <w:rsid w:val="003B608C"/>
    <w:rsid w:val="003D5823"/>
    <w:rsid w:val="003E083E"/>
    <w:rsid w:val="003E63AB"/>
    <w:rsid w:val="003E76B1"/>
    <w:rsid w:val="003F11B3"/>
    <w:rsid w:val="0044787E"/>
    <w:rsid w:val="0046470F"/>
    <w:rsid w:val="00464E42"/>
    <w:rsid w:val="00496D57"/>
    <w:rsid w:val="004C3201"/>
    <w:rsid w:val="004E26B9"/>
    <w:rsid w:val="004E660A"/>
    <w:rsid w:val="004E79D5"/>
    <w:rsid w:val="0053290C"/>
    <w:rsid w:val="00537A29"/>
    <w:rsid w:val="00540316"/>
    <w:rsid w:val="00554034"/>
    <w:rsid w:val="005765DC"/>
    <w:rsid w:val="00576E12"/>
    <w:rsid w:val="005861D8"/>
    <w:rsid w:val="00586925"/>
    <w:rsid w:val="00594FAA"/>
    <w:rsid w:val="00640D72"/>
    <w:rsid w:val="006528CE"/>
    <w:rsid w:val="006679BE"/>
    <w:rsid w:val="006949D7"/>
    <w:rsid w:val="00697C6B"/>
    <w:rsid w:val="006A42A5"/>
    <w:rsid w:val="006D3DC5"/>
    <w:rsid w:val="006E2351"/>
    <w:rsid w:val="006E330F"/>
    <w:rsid w:val="006E7972"/>
    <w:rsid w:val="00710285"/>
    <w:rsid w:val="00727A43"/>
    <w:rsid w:val="007303A3"/>
    <w:rsid w:val="00743C7F"/>
    <w:rsid w:val="007612FC"/>
    <w:rsid w:val="0076678E"/>
    <w:rsid w:val="00790FBD"/>
    <w:rsid w:val="007C1E38"/>
    <w:rsid w:val="007F63BE"/>
    <w:rsid w:val="0080423F"/>
    <w:rsid w:val="00810AB0"/>
    <w:rsid w:val="00830C7D"/>
    <w:rsid w:val="008550EC"/>
    <w:rsid w:val="00893095"/>
    <w:rsid w:val="008C30B9"/>
    <w:rsid w:val="008C5B05"/>
    <w:rsid w:val="008D7201"/>
    <w:rsid w:val="008E6696"/>
    <w:rsid w:val="008F0110"/>
    <w:rsid w:val="00912448"/>
    <w:rsid w:val="00926FD7"/>
    <w:rsid w:val="00942C01"/>
    <w:rsid w:val="009469CB"/>
    <w:rsid w:val="00990058"/>
    <w:rsid w:val="009D50BE"/>
    <w:rsid w:val="00A2045C"/>
    <w:rsid w:val="00A5210F"/>
    <w:rsid w:val="00A811F3"/>
    <w:rsid w:val="00A8394F"/>
    <w:rsid w:val="00A93C07"/>
    <w:rsid w:val="00AB06F3"/>
    <w:rsid w:val="00AF4C96"/>
    <w:rsid w:val="00B0090F"/>
    <w:rsid w:val="00B05B96"/>
    <w:rsid w:val="00B16651"/>
    <w:rsid w:val="00B302CA"/>
    <w:rsid w:val="00B6195E"/>
    <w:rsid w:val="00B91712"/>
    <w:rsid w:val="00B95EF7"/>
    <w:rsid w:val="00BA5D83"/>
    <w:rsid w:val="00BA743F"/>
    <w:rsid w:val="00BE2871"/>
    <w:rsid w:val="00BE4AB9"/>
    <w:rsid w:val="00BF67F0"/>
    <w:rsid w:val="00C34453"/>
    <w:rsid w:val="00C467FF"/>
    <w:rsid w:val="00C522DD"/>
    <w:rsid w:val="00C60533"/>
    <w:rsid w:val="00C71B75"/>
    <w:rsid w:val="00C82DC5"/>
    <w:rsid w:val="00C84C3C"/>
    <w:rsid w:val="00CA397F"/>
    <w:rsid w:val="00CB37FA"/>
    <w:rsid w:val="00CB7637"/>
    <w:rsid w:val="00CF42C7"/>
    <w:rsid w:val="00D42AE8"/>
    <w:rsid w:val="00D4636E"/>
    <w:rsid w:val="00D64876"/>
    <w:rsid w:val="00D72FA0"/>
    <w:rsid w:val="00D733D3"/>
    <w:rsid w:val="00D74294"/>
    <w:rsid w:val="00D7454F"/>
    <w:rsid w:val="00D94F18"/>
    <w:rsid w:val="00DA1106"/>
    <w:rsid w:val="00DC640C"/>
    <w:rsid w:val="00E049AA"/>
    <w:rsid w:val="00E40424"/>
    <w:rsid w:val="00EE6F5F"/>
    <w:rsid w:val="00EF07C1"/>
    <w:rsid w:val="00EF23A8"/>
    <w:rsid w:val="00EF44C9"/>
    <w:rsid w:val="00F02754"/>
    <w:rsid w:val="00F10B78"/>
    <w:rsid w:val="00F164E0"/>
    <w:rsid w:val="00F47014"/>
    <w:rsid w:val="00F86AF4"/>
    <w:rsid w:val="00F92E97"/>
    <w:rsid w:val="00F9457B"/>
    <w:rsid w:val="00FB5EF7"/>
    <w:rsid w:val="00FD52EE"/>
    <w:rsid w:val="00FD569B"/>
    <w:rsid w:val="00F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7B26EC1"/>
  <w15:docId w15:val="{25F64CF4-03B8-42AE-B091-593DA6ADB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528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52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28CE"/>
  </w:style>
  <w:style w:type="paragraph" w:styleId="Pta">
    <w:name w:val="footer"/>
    <w:basedOn w:val="Normlny"/>
    <w:link w:val="PtaChar"/>
    <w:uiPriority w:val="99"/>
    <w:unhideWhenUsed/>
    <w:rsid w:val="00652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8CE"/>
  </w:style>
  <w:style w:type="character" w:styleId="Hypertextovprepojenie">
    <w:name w:val="Hyperlink"/>
    <w:uiPriority w:val="99"/>
    <w:unhideWhenUsed/>
    <w:rsid w:val="008C5B05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478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788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6679B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79B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79B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79B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79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81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31719-47CB-4A42-B989-D57CD43CC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7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Csibova Ingrid</dc:creator>
  <cp:keywords/>
  <dc:description/>
  <cp:lastModifiedBy>Kamila Bezeková</cp:lastModifiedBy>
  <cp:revision>109</cp:revision>
  <cp:lastPrinted>2020-09-22T08:58:00Z</cp:lastPrinted>
  <dcterms:created xsi:type="dcterms:W3CDTF">2019-03-19T11:51:00Z</dcterms:created>
  <dcterms:modified xsi:type="dcterms:W3CDTF">2020-09-22T09:00:00Z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