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271F" w14:textId="5C287D5D" w:rsidR="002F2A28" w:rsidRPr="003021DE" w:rsidRDefault="002F2A28" w:rsidP="002F2A28">
      <w:pPr>
        <w:jc w:val="center"/>
        <w:outlineLvl w:val="0"/>
        <w:rPr>
          <w:noProof/>
          <w:szCs w:val="22"/>
        </w:rPr>
      </w:pPr>
      <w:r w:rsidRPr="00B13F68">
        <w:rPr>
          <w:b/>
          <w:noProof/>
        </w:rPr>
        <w:t>Písomná informácia pre používateľku</w:t>
      </w:r>
    </w:p>
    <w:p w14:paraId="6AB28D8D" w14:textId="77777777" w:rsidR="002F2A28" w:rsidRPr="003021DE" w:rsidRDefault="002F2A28" w:rsidP="002F2A28">
      <w:pPr>
        <w:jc w:val="center"/>
        <w:rPr>
          <w:noProof/>
          <w:szCs w:val="22"/>
        </w:rPr>
      </w:pPr>
    </w:p>
    <w:p w14:paraId="5EED4A64" w14:textId="77777777" w:rsidR="002F2A28" w:rsidRDefault="002F2A28" w:rsidP="002F2A28">
      <w:pPr>
        <w:pStyle w:val="Podtitul"/>
      </w:pPr>
      <w:proofErr w:type="spellStart"/>
      <w:r>
        <w:t>Canesten</w:t>
      </w:r>
      <w:proofErr w:type="spellEnd"/>
      <w:r>
        <w:t xml:space="preserve"> GYN 1 deň </w:t>
      </w:r>
      <w:r w:rsidRPr="00183FF3">
        <w:t>500 mg</w:t>
      </w:r>
      <w:r>
        <w:t xml:space="preserve"> mäkká </w:t>
      </w:r>
      <w:r w:rsidRPr="00183FF3">
        <w:t xml:space="preserve">vaginálna </w:t>
      </w:r>
      <w:r>
        <w:t>kapsula</w:t>
      </w:r>
    </w:p>
    <w:p w14:paraId="723A8A4B" w14:textId="77777777" w:rsidR="007A5DE5" w:rsidRDefault="007A5DE5" w:rsidP="002F2A28">
      <w:pPr>
        <w:numPr>
          <w:ilvl w:val="12"/>
          <w:numId w:val="0"/>
        </w:numPr>
        <w:jc w:val="center"/>
        <w:rPr>
          <w:noProof/>
        </w:rPr>
      </w:pPr>
    </w:p>
    <w:p w14:paraId="036980DC" w14:textId="77777777" w:rsidR="002F2A28" w:rsidRDefault="002F2A28" w:rsidP="002F2A28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 xml:space="preserve">klotrimazol </w:t>
      </w:r>
    </w:p>
    <w:p w14:paraId="01811C57" w14:textId="77777777" w:rsidR="002F2A28" w:rsidRPr="003021DE" w:rsidRDefault="002F2A28" w:rsidP="002F2A28">
      <w:pPr>
        <w:numPr>
          <w:ilvl w:val="12"/>
          <w:numId w:val="0"/>
        </w:numPr>
        <w:jc w:val="center"/>
        <w:rPr>
          <w:noProof/>
        </w:rPr>
      </w:pPr>
    </w:p>
    <w:p w14:paraId="5128F3B8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b/>
          <w:noProof/>
          <w:szCs w:val="22"/>
        </w:rPr>
        <w:t>Pozorne si prečítajte</w:t>
      </w:r>
      <w:r w:rsidRPr="003021DE">
        <w:rPr>
          <w:noProof/>
          <w:szCs w:val="22"/>
        </w:rPr>
        <w:t xml:space="preserve"> </w:t>
      </w:r>
      <w:r w:rsidRPr="003021DE">
        <w:rPr>
          <w:b/>
          <w:noProof/>
          <w:szCs w:val="22"/>
        </w:rPr>
        <w:t>celú písomnú informáciu</w:t>
      </w:r>
      <w:r w:rsidRPr="00B13F68">
        <w:rPr>
          <w:b/>
          <w:noProof/>
        </w:rPr>
        <w:t xml:space="preserve"> predtým, ako začnete používať</w:t>
      </w:r>
      <w:r w:rsidRPr="00B13F68">
        <w:rPr>
          <w:b/>
          <w:i/>
          <w:noProof/>
        </w:rPr>
        <w:t xml:space="preserve"> </w:t>
      </w:r>
      <w:r w:rsidRPr="00B13F68">
        <w:rPr>
          <w:b/>
          <w:noProof/>
        </w:rPr>
        <w:t>tento liek</w:t>
      </w:r>
      <w:r w:rsidRPr="003021DE">
        <w:rPr>
          <w:b/>
          <w:noProof/>
          <w:szCs w:val="22"/>
        </w:rPr>
        <w:t>, pretože obsahuje pre vás dôležité informácie.</w:t>
      </w:r>
    </w:p>
    <w:p w14:paraId="2B1AC9F0" w14:textId="77777777" w:rsidR="002F2A28" w:rsidRPr="00B13F68" w:rsidRDefault="002F2A28" w:rsidP="002F2A28">
      <w:pPr>
        <w:ind w:left="0" w:firstLine="0"/>
        <w:rPr>
          <w:b/>
          <w:i/>
          <w:noProof/>
        </w:rPr>
      </w:pPr>
      <w:r w:rsidRPr="00B13F68">
        <w:rPr>
          <w:noProof/>
        </w:rPr>
        <w:t>Vždy používajte tento liek presne tak, ako je to uvedené v</w:t>
      </w:r>
      <w:r>
        <w:rPr>
          <w:noProof/>
        </w:rPr>
        <w:t> </w:t>
      </w:r>
      <w:r w:rsidRPr="00B13F68">
        <w:rPr>
          <w:noProof/>
        </w:rPr>
        <w:t>tejto</w:t>
      </w:r>
      <w:r>
        <w:rPr>
          <w:noProof/>
        </w:rPr>
        <w:t xml:space="preserve"> písomnej</w:t>
      </w:r>
      <w:r w:rsidRPr="00B13F68">
        <w:rPr>
          <w:noProof/>
        </w:rPr>
        <w:t xml:space="preserve"> informácii alebo ako vám povedal váš lekár</w:t>
      </w:r>
      <w:r>
        <w:rPr>
          <w:noProof/>
        </w:rPr>
        <w:t xml:space="preserve"> </w:t>
      </w:r>
      <w:r w:rsidRPr="00B13F68">
        <w:rPr>
          <w:noProof/>
        </w:rPr>
        <w:t>alebo</w:t>
      </w:r>
      <w:r>
        <w:rPr>
          <w:noProof/>
        </w:rPr>
        <w:t xml:space="preserve"> </w:t>
      </w:r>
      <w:r w:rsidRPr="00B13F68">
        <w:rPr>
          <w:noProof/>
        </w:rPr>
        <w:t>lekárnik</w:t>
      </w:r>
      <w:r w:rsidRPr="003021DE">
        <w:rPr>
          <w:bCs/>
          <w:iCs/>
          <w:noProof/>
          <w:szCs w:val="22"/>
        </w:rPr>
        <w:t>.</w:t>
      </w:r>
    </w:p>
    <w:p w14:paraId="3DC1D74D" w14:textId="77777777" w:rsidR="002F2A28" w:rsidRPr="003021DE" w:rsidRDefault="002F2A28" w:rsidP="002F2A28">
      <w:pPr>
        <w:numPr>
          <w:ilvl w:val="0"/>
          <w:numId w:val="9"/>
        </w:numPr>
        <w:ind w:left="360" w:right="-2"/>
        <w:rPr>
          <w:noProof/>
          <w:szCs w:val="22"/>
        </w:rPr>
      </w:pPr>
      <w:r w:rsidRPr="003021DE">
        <w:rPr>
          <w:noProof/>
          <w:szCs w:val="22"/>
        </w:rPr>
        <w:t>Túto písomnú informáciu si uschovajte. Možno bude potrebné, aby ste si ju znovu prečítali.</w:t>
      </w:r>
    </w:p>
    <w:p w14:paraId="506D7A04" w14:textId="77777777" w:rsidR="002F2A28" w:rsidRPr="003021DE" w:rsidRDefault="002F2A28" w:rsidP="002F2A28">
      <w:pPr>
        <w:numPr>
          <w:ilvl w:val="0"/>
          <w:numId w:val="9"/>
        </w:numPr>
        <w:ind w:left="360" w:right="-2"/>
        <w:rPr>
          <w:noProof/>
          <w:szCs w:val="22"/>
        </w:rPr>
      </w:pPr>
      <w:r w:rsidRPr="003021DE">
        <w:rPr>
          <w:noProof/>
          <w:szCs w:val="22"/>
        </w:rPr>
        <w:t>Ak potrebujete ďalšie informácie alebo radu, obráťte sa na svojho lekárnika.</w:t>
      </w:r>
    </w:p>
    <w:p w14:paraId="12EECB84" w14:textId="77777777" w:rsidR="002F2A28" w:rsidRPr="003021DE" w:rsidRDefault="002F2A28" w:rsidP="002F2A28">
      <w:pPr>
        <w:pStyle w:val="Odsekzoznamu"/>
        <w:numPr>
          <w:ilvl w:val="0"/>
          <w:numId w:val="9"/>
        </w:numPr>
        <w:ind w:left="360"/>
        <w:rPr>
          <w:noProof/>
        </w:rPr>
      </w:pPr>
      <w:r w:rsidRPr="003021DE">
        <w:rPr>
          <w:noProof/>
        </w:rPr>
        <w:t xml:space="preserve">Ak </w:t>
      </w:r>
      <w:r w:rsidRPr="00B13F68">
        <w:rPr>
          <w:noProof/>
        </w:rPr>
        <w:t xml:space="preserve">sa u vás vyskytne </w:t>
      </w:r>
      <w:r w:rsidRPr="003021DE">
        <w:rPr>
          <w:noProof/>
        </w:rPr>
        <w:t>akýkoľvek vedľajší účinok</w:t>
      </w:r>
      <w:r w:rsidRPr="00B13F68">
        <w:rPr>
          <w:noProof/>
        </w:rPr>
        <w:t>, obráťte sa na svojho lekára</w:t>
      </w:r>
      <w:r>
        <w:rPr>
          <w:noProof/>
        </w:rPr>
        <w:t xml:space="preserve"> </w:t>
      </w:r>
      <w:r w:rsidRPr="00B13F68">
        <w:rPr>
          <w:noProof/>
        </w:rPr>
        <w:t>alebo</w:t>
      </w:r>
      <w:r>
        <w:rPr>
          <w:noProof/>
        </w:rPr>
        <w:t xml:space="preserve"> </w:t>
      </w:r>
      <w:r w:rsidRPr="00B13F68">
        <w:rPr>
          <w:noProof/>
        </w:rPr>
        <w:t>lekárnika. To sa týka aj akýchkoľvek vedľajších účinkov</w:t>
      </w:r>
      <w:r w:rsidRPr="00B13F68">
        <w:t>,</w:t>
      </w:r>
      <w:r w:rsidRPr="003021DE">
        <w:rPr>
          <w:noProof/>
        </w:rPr>
        <w:t xml:space="preserve"> ktoré nie sú uvedené v tejto písomnej informácii.</w:t>
      </w:r>
      <w:r w:rsidRPr="00FB4744">
        <w:rPr>
          <w:noProof/>
          <w:szCs w:val="22"/>
        </w:rPr>
        <w:t xml:space="preserve"> Pozri časť 4.</w:t>
      </w:r>
    </w:p>
    <w:p w14:paraId="6E02352E" w14:textId="77777777" w:rsidR="002F2A28" w:rsidRPr="003021DE" w:rsidRDefault="002F2A28" w:rsidP="002F2A28">
      <w:pPr>
        <w:numPr>
          <w:ilvl w:val="0"/>
          <w:numId w:val="9"/>
        </w:numPr>
        <w:ind w:left="360" w:right="-2"/>
        <w:rPr>
          <w:b/>
          <w:noProof/>
          <w:szCs w:val="22"/>
        </w:rPr>
      </w:pPr>
      <w:r w:rsidRPr="003021DE">
        <w:rPr>
          <w:noProof/>
          <w:szCs w:val="22"/>
        </w:rPr>
        <w:t xml:space="preserve">Ak sa do </w:t>
      </w:r>
      <w:r>
        <w:rPr>
          <w:noProof/>
          <w:szCs w:val="22"/>
        </w:rPr>
        <w:t xml:space="preserve">7 </w:t>
      </w:r>
      <w:r w:rsidRPr="003021DE">
        <w:rPr>
          <w:noProof/>
          <w:szCs w:val="22"/>
        </w:rPr>
        <w:t>dní</w:t>
      </w:r>
      <w:r>
        <w:rPr>
          <w:noProof/>
          <w:szCs w:val="22"/>
        </w:rPr>
        <w:t xml:space="preserve"> </w:t>
      </w:r>
      <w:r w:rsidRPr="003021DE">
        <w:t xml:space="preserve">nebudete cítiť lepšie </w:t>
      </w:r>
      <w:r w:rsidRPr="003021DE">
        <w:rPr>
          <w:noProof/>
          <w:szCs w:val="22"/>
        </w:rPr>
        <w:t xml:space="preserve">alebo sa </w:t>
      </w:r>
      <w:r w:rsidRPr="003021DE">
        <w:t>budete cítiť horšie</w:t>
      </w:r>
      <w:r w:rsidRPr="003021DE">
        <w:rPr>
          <w:noProof/>
          <w:szCs w:val="22"/>
        </w:rPr>
        <w:t xml:space="preserve">, musíte </w:t>
      </w:r>
      <w:r w:rsidRPr="00B13F68">
        <w:rPr>
          <w:noProof/>
        </w:rPr>
        <w:t>sa obrátiť na</w:t>
      </w:r>
      <w:r w:rsidRPr="003021DE">
        <w:rPr>
          <w:noProof/>
          <w:szCs w:val="22"/>
        </w:rPr>
        <w:t xml:space="preserve"> lekára.</w:t>
      </w:r>
    </w:p>
    <w:p w14:paraId="65BF28AF" w14:textId="77777777" w:rsidR="002F2A28" w:rsidRPr="003021DE" w:rsidRDefault="002F2A28" w:rsidP="002F2A28">
      <w:pPr>
        <w:rPr>
          <w:noProof/>
          <w:szCs w:val="22"/>
        </w:rPr>
      </w:pPr>
    </w:p>
    <w:p w14:paraId="7188AEE4" w14:textId="77777777" w:rsidR="002F2A28" w:rsidRPr="003021DE" w:rsidRDefault="002F2A28" w:rsidP="002F2A2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23AA618F" w14:textId="77777777" w:rsidR="002F2A28" w:rsidRPr="003021DE" w:rsidRDefault="002F2A28" w:rsidP="002F2A28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>
        <w:rPr>
          <w:noProof/>
          <w:szCs w:val="22"/>
        </w:rPr>
        <w:t>Canesten GYN 1 deň</w:t>
      </w:r>
      <w:r w:rsidRPr="003021DE">
        <w:rPr>
          <w:noProof/>
          <w:szCs w:val="22"/>
        </w:rPr>
        <w:t xml:space="preserve"> a na čo sa používa</w:t>
      </w:r>
    </w:p>
    <w:p w14:paraId="5A6D60D2" w14:textId="77777777" w:rsidR="002F2A28" w:rsidRPr="003021DE" w:rsidRDefault="002F2A28" w:rsidP="002F2A28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Pr="00B13F68">
        <w:rPr>
          <w:noProof/>
        </w:rPr>
        <w:t>Čo potrebujete vedieť predtým,</w:t>
      </w:r>
      <w:r w:rsidRPr="003021DE">
        <w:rPr>
          <w:noProof/>
          <w:szCs w:val="22"/>
        </w:rPr>
        <w:t xml:space="preserve"> ako použijete </w:t>
      </w:r>
      <w:r>
        <w:rPr>
          <w:noProof/>
          <w:szCs w:val="22"/>
        </w:rPr>
        <w:t>Canesten GYN 1 deň</w:t>
      </w:r>
    </w:p>
    <w:p w14:paraId="31284922" w14:textId="77777777" w:rsidR="002F2A28" w:rsidRPr="003021DE" w:rsidRDefault="002F2A28" w:rsidP="002F2A28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 xml:space="preserve">Ako používať </w:t>
      </w:r>
      <w:r>
        <w:rPr>
          <w:noProof/>
          <w:szCs w:val="22"/>
        </w:rPr>
        <w:t>Canesten GYN 1 deň</w:t>
      </w:r>
    </w:p>
    <w:p w14:paraId="718A65F4" w14:textId="77777777" w:rsidR="002F2A28" w:rsidRPr="003021DE" w:rsidRDefault="002F2A28" w:rsidP="002F2A28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65764237" w14:textId="77777777" w:rsidR="002F2A28" w:rsidRPr="003021DE" w:rsidRDefault="002F2A28" w:rsidP="002F2A28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>
        <w:rPr>
          <w:noProof/>
          <w:szCs w:val="22"/>
        </w:rPr>
        <w:t>Canesten GYN 1 deň</w:t>
      </w:r>
    </w:p>
    <w:p w14:paraId="04D72C7F" w14:textId="77777777" w:rsidR="002F2A28" w:rsidRPr="003021DE" w:rsidRDefault="002F2A28" w:rsidP="002F2A28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Pr="00B13F68">
        <w:rPr>
          <w:noProof/>
        </w:rPr>
        <w:t>Obsah balenia a</w:t>
      </w:r>
      <w:r>
        <w:rPr>
          <w:noProof/>
        </w:rPr>
        <w:t> </w:t>
      </w:r>
      <w:r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14:paraId="4DD2C8EC" w14:textId="77777777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72D5D6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822CE4" w14:textId="77777777" w:rsidR="002F2A28" w:rsidRPr="003021DE" w:rsidRDefault="002F2A28" w:rsidP="002F2A2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</w:t>
      </w:r>
      <w:r w:rsidRPr="00B13F68">
        <w:rPr>
          <w:b/>
        </w:rPr>
        <w:t xml:space="preserve"> je </w:t>
      </w:r>
      <w:r>
        <w:rPr>
          <w:b/>
          <w:noProof/>
        </w:rPr>
        <w:t>Canesten GYN 1 deň</w:t>
      </w:r>
      <w:r w:rsidRPr="00B13F68">
        <w:rPr>
          <w:b/>
          <w:noProof/>
        </w:rPr>
        <w:t xml:space="preserve"> a </w:t>
      </w:r>
      <w:r w:rsidRPr="00B13F68">
        <w:rPr>
          <w:b/>
        </w:rPr>
        <w:t xml:space="preserve">na </w:t>
      </w:r>
      <w:r w:rsidRPr="00B13F68">
        <w:rPr>
          <w:b/>
          <w:noProof/>
        </w:rPr>
        <w:t>čo sa používa</w:t>
      </w:r>
    </w:p>
    <w:p w14:paraId="2700D882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7EB71C" w14:textId="0E6606C9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ind w:left="0" w:firstLine="0"/>
        <w:rPr>
          <w:szCs w:val="20"/>
        </w:rPr>
      </w:pPr>
      <w:proofErr w:type="spellStart"/>
      <w:r>
        <w:rPr>
          <w:szCs w:val="20"/>
        </w:rPr>
        <w:t>Canesten</w:t>
      </w:r>
      <w:proofErr w:type="spellEnd"/>
      <w:r>
        <w:rPr>
          <w:szCs w:val="20"/>
        </w:rPr>
        <w:t xml:space="preserve"> GYN 1 deň obsahuje liečivo </w:t>
      </w:r>
      <w:proofErr w:type="spellStart"/>
      <w:r>
        <w:rPr>
          <w:szCs w:val="20"/>
        </w:rPr>
        <w:t>klotrimazol</w:t>
      </w:r>
      <w:proofErr w:type="spellEnd"/>
      <w:r>
        <w:rPr>
          <w:szCs w:val="20"/>
        </w:rPr>
        <w:t xml:space="preserve">, ktoré patrí do skupiny </w:t>
      </w:r>
      <w:proofErr w:type="spellStart"/>
      <w:r>
        <w:rPr>
          <w:szCs w:val="20"/>
        </w:rPr>
        <w:t>imidazolov</w:t>
      </w:r>
      <w:proofErr w:type="spellEnd"/>
      <w:r>
        <w:rPr>
          <w:szCs w:val="20"/>
        </w:rPr>
        <w:t>. Má široký účinok proti hubovitým mikroorganizmom</w:t>
      </w:r>
      <w:r w:rsidR="009401AD">
        <w:rPr>
          <w:szCs w:val="20"/>
        </w:rPr>
        <w:t>,</w:t>
      </w:r>
      <w:r>
        <w:rPr>
          <w:szCs w:val="20"/>
        </w:rPr>
        <w:t xml:space="preserve"> ničí ich a spomaľuje ich rast. Je tiež účinný proti mikroorganizmom, ako </w:t>
      </w:r>
      <w:r w:rsidR="006D5358">
        <w:rPr>
          <w:szCs w:val="20"/>
        </w:rPr>
        <w:t xml:space="preserve">sú </w:t>
      </w:r>
      <w:proofErr w:type="spellStart"/>
      <w:r>
        <w:rPr>
          <w:szCs w:val="20"/>
        </w:rPr>
        <w:t>dermatofyt</w:t>
      </w:r>
      <w:r w:rsidR="006D5358">
        <w:rPr>
          <w:szCs w:val="20"/>
        </w:rPr>
        <w:t>y</w:t>
      </w:r>
      <w:proofErr w:type="spellEnd"/>
      <w:r>
        <w:rPr>
          <w:szCs w:val="20"/>
        </w:rPr>
        <w:t>, kvasink</w:t>
      </w:r>
      <w:r w:rsidR="006D5358">
        <w:rPr>
          <w:szCs w:val="20"/>
        </w:rPr>
        <w:t>y</w:t>
      </w:r>
      <w:r>
        <w:rPr>
          <w:szCs w:val="20"/>
        </w:rPr>
        <w:t xml:space="preserve"> a plesn</w:t>
      </w:r>
      <w:r w:rsidR="006D5358">
        <w:rPr>
          <w:szCs w:val="20"/>
        </w:rPr>
        <w:t>e</w:t>
      </w:r>
      <w:r>
        <w:rPr>
          <w:szCs w:val="20"/>
        </w:rPr>
        <w:t>.</w:t>
      </w:r>
    </w:p>
    <w:p w14:paraId="26439CBE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ind w:left="0" w:firstLine="0"/>
        <w:rPr>
          <w:szCs w:val="20"/>
        </w:rPr>
      </w:pPr>
    </w:p>
    <w:p w14:paraId="0AE0EA43" w14:textId="5A90B786" w:rsidR="002F2A28" w:rsidRDefault="002F2A28" w:rsidP="002F2A28">
      <w:pPr>
        <w:ind w:left="0" w:firstLine="0"/>
        <w:rPr>
          <w:szCs w:val="20"/>
        </w:rPr>
      </w:pPr>
      <w:proofErr w:type="spellStart"/>
      <w:r>
        <w:rPr>
          <w:szCs w:val="20"/>
        </w:rPr>
        <w:t>Canesten</w:t>
      </w:r>
      <w:proofErr w:type="spellEnd"/>
      <w:r>
        <w:rPr>
          <w:szCs w:val="20"/>
        </w:rPr>
        <w:t xml:space="preserve"> GYN 1 deň sa používa </w:t>
      </w:r>
      <w:r w:rsidRPr="00686234">
        <w:rPr>
          <w:b/>
          <w:szCs w:val="20"/>
        </w:rPr>
        <w:t>na liečbu infekcií</w:t>
      </w:r>
      <w:r w:rsidR="00D94DF4">
        <w:rPr>
          <w:b/>
          <w:szCs w:val="20"/>
        </w:rPr>
        <w:t xml:space="preserve"> pošvy</w:t>
      </w:r>
      <w:r w:rsidRPr="00686234">
        <w:rPr>
          <w:b/>
          <w:szCs w:val="20"/>
        </w:rPr>
        <w:t xml:space="preserve"> a infekcií vonkajších </w:t>
      </w:r>
      <w:r w:rsidR="00327BA0">
        <w:rPr>
          <w:b/>
          <w:szCs w:val="20"/>
        </w:rPr>
        <w:t>pohlavných orgánov</w:t>
      </w:r>
      <w:r w:rsidRPr="00686234">
        <w:rPr>
          <w:b/>
          <w:szCs w:val="20"/>
        </w:rPr>
        <w:t xml:space="preserve"> spôsobených mikroorganizmami citlivými na </w:t>
      </w:r>
      <w:proofErr w:type="spellStart"/>
      <w:r w:rsidRPr="00686234">
        <w:rPr>
          <w:b/>
          <w:szCs w:val="20"/>
        </w:rPr>
        <w:t>klotrimazol</w:t>
      </w:r>
      <w:proofErr w:type="spellEnd"/>
      <w:r w:rsidRPr="00686234">
        <w:rPr>
          <w:b/>
          <w:szCs w:val="20"/>
        </w:rPr>
        <w:t>.</w:t>
      </w:r>
      <w:r>
        <w:rPr>
          <w:szCs w:val="20"/>
        </w:rPr>
        <w:t xml:space="preserve"> Tieto infekcie sú zvyčajne spôsobené kvasinkou rodu </w:t>
      </w:r>
      <w:proofErr w:type="spellStart"/>
      <w:r w:rsidRPr="009B3DA2">
        <w:rPr>
          <w:i/>
          <w:szCs w:val="20"/>
        </w:rPr>
        <w:t>Candida</w:t>
      </w:r>
      <w:proofErr w:type="spellEnd"/>
      <w:r>
        <w:rPr>
          <w:szCs w:val="20"/>
        </w:rPr>
        <w:t>. Medzi príznaky kvasinkovej infekcie patrí svrbenie, pálenie a výtok z pošvy.</w:t>
      </w:r>
    </w:p>
    <w:p w14:paraId="7187B985" w14:textId="77777777" w:rsidR="002F2A28" w:rsidRDefault="002F2A28" w:rsidP="002F2A28">
      <w:pPr>
        <w:ind w:left="0" w:firstLine="0"/>
        <w:rPr>
          <w:szCs w:val="20"/>
        </w:rPr>
      </w:pPr>
    </w:p>
    <w:p w14:paraId="7EE51175" w14:textId="563F9850" w:rsidR="002F2A28" w:rsidRDefault="002F2A28" w:rsidP="002F2A28">
      <w:pPr>
        <w:ind w:left="0" w:firstLine="0"/>
        <w:rPr>
          <w:szCs w:val="20"/>
        </w:rPr>
      </w:pPr>
      <w:bookmarkStart w:id="0" w:name="_Hlk50727187"/>
      <w:r>
        <w:rPr>
          <w:szCs w:val="20"/>
        </w:rPr>
        <w:t>Tento liek je určený na používanie u dospelých a dospievajúcich od 1</w:t>
      </w:r>
      <w:r w:rsidR="000951B8">
        <w:rPr>
          <w:szCs w:val="20"/>
        </w:rPr>
        <w:t>2</w:t>
      </w:r>
      <w:r>
        <w:rPr>
          <w:szCs w:val="20"/>
        </w:rPr>
        <w:t xml:space="preserve"> rokov</w:t>
      </w:r>
      <w:r w:rsidR="006126AC">
        <w:rPr>
          <w:szCs w:val="20"/>
        </w:rPr>
        <w:t>, avšak dospievajúci mladší ako 16 rokov môžu tento liek používať iba po konzultácii s lekárom</w:t>
      </w:r>
      <w:r>
        <w:rPr>
          <w:szCs w:val="20"/>
        </w:rPr>
        <w:t>.</w:t>
      </w:r>
      <w:bookmarkStart w:id="1" w:name="_GoBack"/>
      <w:bookmarkEnd w:id="1"/>
    </w:p>
    <w:bookmarkEnd w:id="0"/>
    <w:p w14:paraId="34DBB64F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EDB177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BE07FC" w14:textId="77777777" w:rsidR="002F2A28" w:rsidRPr="003021DE" w:rsidRDefault="002F2A28" w:rsidP="002F2A28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 potrebujete vedieť predtým, ako použijete</w:t>
      </w:r>
      <w:r w:rsidRPr="003021DE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Canesten GYN 1 deň</w:t>
      </w:r>
    </w:p>
    <w:p w14:paraId="4D451BCC" w14:textId="77777777" w:rsidR="002F2A28" w:rsidRPr="003021DE" w:rsidRDefault="002F2A28" w:rsidP="002F2A28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14:paraId="6F48455C" w14:textId="77777777" w:rsidR="002F2A28" w:rsidRPr="003021DE" w:rsidRDefault="002F2A28" w:rsidP="002F2A28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Nepoužívajte </w:t>
      </w:r>
      <w:r>
        <w:rPr>
          <w:b/>
          <w:noProof/>
          <w:szCs w:val="22"/>
        </w:rPr>
        <w:t>Canesten GYN 1 deň</w:t>
      </w:r>
    </w:p>
    <w:p w14:paraId="4299DBF9" w14:textId="77777777" w:rsidR="002F2A28" w:rsidRPr="00C250D5" w:rsidRDefault="002F2A28" w:rsidP="002F2A28">
      <w:pPr>
        <w:pStyle w:val="Odsekzoznamu"/>
        <w:numPr>
          <w:ilvl w:val="0"/>
          <w:numId w:val="10"/>
        </w:numPr>
        <w:ind w:left="540" w:hanging="540"/>
        <w:rPr>
          <w:noProof/>
          <w:szCs w:val="22"/>
        </w:rPr>
      </w:pPr>
      <w:r w:rsidRPr="00C250D5">
        <w:rPr>
          <w:noProof/>
          <w:szCs w:val="22"/>
        </w:rPr>
        <w:t xml:space="preserve">ak ste </w:t>
      </w:r>
      <w:r w:rsidRPr="00C250D5">
        <w:rPr>
          <w:b/>
          <w:noProof/>
          <w:szCs w:val="22"/>
        </w:rPr>
        <w:t>alergická</w:t>
      </w:r>
      <w:r w:rsidRPr="00C250D5">
        <w:rPr>
          <w:noProof/>
          <w:szCs w:val="22"/>
        </w:rPr>
        <w:t xml:space="preserve"> na klotrimazol alebo na ktorúkoľvek z ďalších zložiek tohto lieku (uvedených v časti 6).</w:t>
      </w:r>
    </w:p>
    <w:p w14:paraId="2398BB8C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5FA667" w14:textId="77777777" w:rsidR="002F2A28" w:rsidRPr="00B13F68" w:rsidRDefault="002F2A28" w:rsidP="002F2A2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317F8E44" w14:textId="30432179" w:rsidR="002F2A28" w:rsidRDefault="002F2A28" w:rsidP="002F2A28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V nasledujúcich prípadoch sa pred použitím lieku Canesten GYN 1 deň poraďte so svojím lekárom</w:t>
      </w:r>
      <w:r w:rsidR="006E60C2">
        <w:rPr>
          <w:noProof/>
          <w:szCs w:val="22"/>
        </w:rPr>
        <w:t xml:space="preserve"> alebo lekárnikom</w:t>
      </w:r>
      <w:r>
        <w:rPr>
          <w:noProof/>
          <w:szCs w:val="22"/>
        </w:rPr>
        <w:t>:</w:t>
      </w:r>
    </w:p>
    <w:p w14:paraId="0C9D2140" w14:textId="77777777" w:rsidR="000368D7" w:rsidRDefault="000368D7" w:rsidP="002F2A28">
      <w:pPr>
        <w:numPr>
          <w:ilvl w:val="12"/>
          <w:numId w:val="0"/>
        </w:numPr>
        <w:rPr>
          <w:noProof/>
          <w:szCs w:val="22"/>
        </w:rPr>
      </w:pPr>
    </w:p>
    <w:p w14:paraId="0581A02C" w14:textId="77777777" w:rsidR="002F2A28" w:rsidRDefault="002F2A28" w:rsidP="002F2A28">
      <w:pPr>
        <w:pStyle w:val="Odsekzoznamu"/>
        <w:numPr>
          <w:ilvl w:val="0"/>
          <w:numId w:val="2"/>
        </w:numPr>
        <w:ind w:left="540" w:hanging="540"/>
        <w:rPr>
          <w:noProof/>
          <w:szCs w:val="22"/>
        </w:rPr>
      </w:pPr>
      <w:r>
        <w:rPr>
          <w:noProof/>
          <w:szCs w:val="22"/>
        </w:rPr>
        <w:t>vaša prvá vaginálna infekcia</w:t>
      </w:r>
    </w:p>
    <w:p w14:paraId="58EA66D0" w14:textId="77777777" w:rsidR="002F2A28" w:rsidRDefault="002F2A28" w:rsidP="002F2A28">
      <w:pPr>
        <w:pStyle w:val="Odsekzoznamu"/>
        <w:numPr>
          <w:ilvl w:val="0"/>
          <w:numId w:val="2"/>
        </w:numPr>
        <w:ind w:left="540" w:hanging="540"/>
        <w:rPr>
          <w:noProof/>
          <w:szCs w:val="22"/>
        </w:rPr>
      </w:pPr>
      <w:r>
        <w:rPr>
          <w:noProof/>
          <w:szCs w:val="22"/>
        </w:rPr>
        <w:t>opakujúce sa infekcie; najmenej štyri infekcie za posledný rok</w:t>
      </w:r>
    </w:p>
    <w:p w14:paraId="3377278F" w14:textId="0AB073A2" w:rsidR="002F2A28" w:rsidRDefault="000363E5" w:rsidP="002F2A28">
      <w:pPr>
        <w:pStyle w:val="Odsekzoznamu"/>
        <w:numPr>
          <w:ilvl w:val="0"/>
          <w:numId w:val="2"/>
        </w:numPr>
        <w:ind w:left="540" w:hanging="540"/>
        <w:rPr>
          <w:noProof/>
          <w:szCs w:val="22"/>
        </w:rPr>
      </w:pPr>
      <w:r>
        <w:rPr>
          <w:noProof/>
          <w:szCs w:val="22"/>
        </w:rPr>
        <w:t>horúčka</w:t>
      </w:r>
      <w:r w:rsidR="002F2A28">
        <w:rPr>
          <w:noProof/>
          <w:szCs w:val="22"/>
        </w:rPr>
        <w:t xml:space="preserve"> 38 °C a vyššia</w:t>
      </w:r>
    </w:p>
    <w:p w14:paraId="7D35654C" w14:textId="77777777" w:rsidR="002F2A28" w:rsidRDefault="002F2A28" w:rsidP="002F2A28">
      <w:pPr>
        <w:pStyle w:val="Odsekzoznamu"/>
        <w:numPr>
          <w:ilvl w:val="0"/>
          <w:numId w:val="2"/>
        </w:numPr>
        <w:ind w:left="540" w:hanging="540"/>
        <w:rPr>
          <w:noProof/>
          <w:szCs w:val="22"/>
        </w:rPr>
      </w:pPr>
      <w:r>
        <w:rPr>
          <w:noProof/>
          <w:szCs w:val="22"/>
        </w:rPr>
        <w:t xml:space="preserve">bolesť podbruška, </w:t>
      </w:r>
      <w:r w:rsidRPr="00236BF1">
        <w:rPr>
          <w:iCs/>
          <w:szCs w:val="22"/>
        </w:rPr>
        <w:t>bolesť chrbta</w:t>
      </w:r>
    </w:p>
    <w:p w14:paraId="047C1856" w14:textId="77777777" w:rsidR="002F2A28" w:rsidRPr="00B7208C" w:rsidRDefault="002F2A28" w:rsidP="002F2A28">
      <w:pPr>
        <w:pStyle w:val="Odsekzoznamu"/>
        <w:numPr>
          <w:ilvl w:val="0"/>
          <w:numId w:val="2"/>
        </w:numPr>
        <w:ind w:left="540" w:hanging="540"/>
        <w:rPr>
          <w:noProof/>
          <w:szCs w:val="22"/>
        </w:rPr>
      </w:pPr>
      <w:r w:rsidRPr="00236BF1">
        <w:rPr>
          <w:iCs/>
          <w:szCs w:val="22"/>
        </w:rPr>
        <w:t>zapáchajúci výtok</w:t>
      </w:r>
      <w:r>
        <w:rPr>
          <w:iCs/>
          <w:szCs w:val="22"/>
        </w:rPr>
        <w:t xml:space="preserve"> </w:t>
      </w:r>
      <w:r w:rsidRPr="00236BF1">
        <w:rPr>
          <w:iCs/>
          <w:szCs w:val="22"/>
        </w:rPr>
        <w:t>z</w:t>
      </w:r>
      <w:r>
        <w:rPr>
          <w:iCs/>
          <w:szCs w:val="22"/>
        </w:rPr>
        <w:t> </w:t>
      </w:r>
      <w:r w:rsidRPr="00236BF1">
        <w:rPr>
          <w:iCs/>
          <w:szCs w:val="22"/>
        </w:rPr>
        <w:t>pošvy</w:t>
      </w:r>
    </w:p>
    <w:p w14:paraId="27BE5B4F" w14:textId="77777777" w:rsidR="002F2A28" w:rsidRDefault="002F2A28" w:rsidP="002F2A2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line="230" w:lineRule="atLeast"/>
        <w:ind w:left="540" w:hanging="540"/>
        <w:rPr>
          <w:iCs/>
          <w:szCs w:val="22"/>
        </w:rPr>
      </w:pPr>
      <w:r w:rsidRPr="00B7208C">
        <w:rPr>
          <w:iCs/>
          <w:szCs w:val="22"/>
        </w:rPr>
        <w:t>nevoľnosť</w:t>
      </w:r>
    </w:p>
    <w:p w14:paraId="4CC1A4CA" w14:textId="3F29FF79" w:rsidR="002F2A28" w:rsidRPr="003856C4" w:rsidRDefault="002F2A28" w:rsidP="002F2A2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line="230" w:lineRule="atLeast"/>
        <w:ind w:left="540" w:hanging="540"/>
        <w:rPr>
          <w:noProof/>
          <w:szCs w:val="22"/>
        </w:rPr>
      </w:pPr>
      <w:r w:rsidRPr="003856C4">
        <w:rPr>
          <w:iCs/>
          <w:szCs w:val="22"/>
        </w:rPr>
        <w:lastRenderedPageBreak/>
        <w:t>krvácanie z pošvy a/alebo súvisiac</w:t>
      </w:r>
      <w:r>
        <w:rPr>
          <w:iCs/>
          <w:szCs w:val="22"/>
        </w:rPr>
        <w:t>a</w:t>
      </w:r>
      <w:r w:rsidRPr="003856C4">
        <w:rPr>
          <w:iCs/>
          <w:szCs w:val="22"/>
        </w:rPr>
        <w:t xml:space="preserve"> bolesť </w:t>
      </w:r>
      <w:r w:rsidR="00D26810">
        <w:rPr>
          <w:iCs/>
          <w:szCs w:val="22"/>
        </w:rPr>
        <w:t>ramien</w:t>
      </w:r>
    </w:p>
    <w:p w14:paraId="3BDBB0F9" w14:textId="77777777" w:rsidR="002F2A28" w:rsidRDefault="002F2A28" w:rsidP="002F2A28">
      <w:pPr>
        <w:rPr>
          <w:rFonts w:cs="Arial"/>
        </w:rPr>
      </w:pPr>
    </w:p>
    <w:p w14:paraId="76212741" w14:textId="0D400FA9" w:rsidR="002F2A28" w:rsidRDefault="002F2A28" w:rsidP="002F2A28">
      <w:pPr>
        <w:ind w:left="0" w:firstLine="0"/>
        <w:rPr>
          <w:rFonts w:cs="Arial"/>
        </w:rPr>
      </w:pPr>
      <w:r>
        <w:rPr>
          <w:rFonts w:cs="Arial"/>
        </w:rPr>
        <w:t>Nepoužívajte tampóny</w:t>
      </w:r>
      <w:r>
        <w:rPr>
          <w:szCs w:val="22"/>
        </w:rPr>
        <w:t xml:space="preserve">, výplachy pošvy, </w:t>
      </w:r>
      <w:proofErr w:type="spellStart"/>
      <w:r>
        <w:rPr>
          <w:szCs w:val="22"/>
        </w:rPr>
        <w:t>spermicídy</w:t>
      </w:r>
      <w:proofErr w:type="spellEnd"/>
      <w:r>
        <w:rPr>
          <w:szCs w:val="22"/>
        </w:rPr>
        <w:t xml:space="preserve"> alebo iné produkty určené na vaginálne použitie sú</w:t>
      </w:r>
      <w:r w:rsidR="00BE4484">
        <w:rPr>
          <w:szCs w:val="22"/>
        </w:rPr>
        <w:t>bežne</w:t>
      </w:r>
      <w:r>
        <w:rPr>
          <w:szCs w:val="22"/>
        </w:rPr>
        <w:t xml:space="preserve"> s liekom </w:t>
      </w:r>
      <w:proofErr w:type="spellStart"/>
      <w:r w:rsidRPr="001F2A49">
        <w:rPr>
          <w:szCs w:val="22"/>
        </w:rPr>
        <w:t>Canesten</w:t>
      </w:r>
      <w:proofErr w:type="spellEnd"/>
      <w:r w:rsidRPr="001F2A49">
        <w:rPr>
          <w:szCs w:val="22"/>
        </w:rPr>
        <w:t xml:space="preserve"> GYN 1 de</w:t>
      </w:r>
      <w:r>
        <w:rPr>
          <w:szCs w:val="22"/>
        </w:rPr>
        <w:t>ň.</w:t>
      </w:r>
    </w:p>
    <w:p w14:paraId="70EBF0E8" w14:textId="77777777" w:rsidR="002F2A28" w:rsidRDefault="002F2A28" w:rsidP="002F2A28">
      <w:pPr>
        <w:rPr>
          <w:rFonts w:cs="Arial"/>
        </w:rPr>
      </w:pPr>
    </w:p>
    <w:p w14:paraId="2685DDB5" w14:textId="77777777" w:rsidR="002F2A28" w:rsidRDefault="002F2A28" w:rsidP="002F2A28">
      <w:pPr>
        <w:ind w:left="0" w:firstLine="0"/>
        <w:rPr>
          <w:rFonts w:cs="Arial"/>
        </w:rPr>
      </w:pPr>
      <w:r>
        <w:rPr>
          <w:rFonts w:cs="Arial"/>
        </w:rPr>
        <w:t>Zdržte sa pohlavného styku počas používania tohto lieku, pretože infekcia by sa mohla preniesť na vášho sexuálneho partnera.</w:t>
      </w:r>
    </w:p>
    <w:p w14:paraId="7897321B" w14:textId="77777777" w:rsidR="002F2A28" w:rsidRDefault="002F2A28" w:rsidP="002F2A28">
      <w:pPr>
        <w:rPr>
          <w:rFonts w:cs="Arial"/>
        </w:rPr>
      </w:pPr>
    </w:p>
    <w:p w14:paraId="5B6A2F57" w14:textId="77777777" w:rsidR="002F2A28" w:rsidRDefault="002F2A28" w:rsidP="002F2A28">
      <w:pPr>
        <w:ind w:left="0" w:firstLine="0"/>
        <w:rPr>
          <w:rFonts w:cs="Arial"/>
        </w:rPr>
      </w:pPr>
      <w:r>
        <w:rPr>
          <w:rFonts w:cs="Arial"/>
        </w:rPr>
        <w:t>Antikoncepčné vlastnosti latexových antikoncepčných prostriedkov, ako sú kondómy a </w:t>
      </w:r>
      <w:proofErr w:type="spellStart"/>
      <w:r>
        <w:rPr>
          <w:rFonts w:cs="Arial"/>
        </w:rPr>
        <w:t>pesary</w:t>
      </w:r>
      <w:proofErr w:type="spellEnd"/>
      <w:r>
        <w:rPr>
          <w:rFonts w:cs="Arial"/>
        </w:rPr>
        <w:t>, môžu byť znížené.</w:t>
      </w:r>
    </w:p>
    <w:p w14:paraId="13A70E6D" w14:textId="77777777" w:rsidR="002F2A28" w:rsidRDefault="002F2A28" w:rsidP="002F2A28">
      <w:pPr>
        <w:rPr>
          <w:rFonts w:cs="Arial"/>
        </w:rPr>
      </w:pPr>
    </w:p>
    <w:p w14:paraId="0AE11BB5" w14:textId="0B555808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rFonts w:cs="Arial"/>
        </w:rPr>
      </w:pPr>
      <w:r>
        <w:rPr>
          <w:szCs w:val="22"/>
        </w:rPr>
        <w:t xml:space="preserve">Neprehĺtajte </w:t>
      </w:r>
      <w:r w:rsidR="008F4C55">
        <w:rPr>
          <w:szCs w:val="22"/>
        </w:rPr>
        <w:t>kapsul</w:t>
      </w:r>
      <w:r w:rsidR="00340A15">
        <w:rPr>
          <w:szCs w:val="22"/>
        </w:rPr>
        <w:t>y</w:t>
      </w:r>
      <w:r w:rsidR="008F4C55">
        <w:rPr>
          <w:szCs w:val="22"/>
        </w:rPr>
        <w:t xml:space="preserve"> </w:t>
      </w:r>
      <w:proofErr w:type="spellStart"/>
      <w:r>
        <w:rPr>
          <w:szCs w:val="22"/>
        </w:rPr>
        <w:t>Canesten</w:t>
      </w:r>
      <w:proofErr w:type="spellEnd"/>
      <w:r>
        <w:rPr>
          <w:szCs w:val="22"/>
        </w:rPr>
        <w:t xml:space="preserve"> GYN 1 deň.</w:t>
      </w:r>
    </w:p>
    <w:p w14:paraId="78F09364" w14:textId="77777777" w:rsidR="002F2A28" w:rsidRPr="00B13F68" w:rsidRDefault="002F2A28" w:rsidP="002F2A28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40535CB6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>Deti a dospievajúci</w:t>
      </w:r>
    </w:p>
    <w:p w14:paraId="591895D8" w14:textId="445FEDF7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Canesten GYN 1 deň sa </w:t>
      </w:r>
      <w:r w:rsidRPr="0010466F">
        <w:rPr>
          <w:noProof/>
          <w:szCs w:val="22"/>
        </w:rPr>
        <w:t>u</w:t>
      </w:r>
      <w:r>
        <w:rPr>
          <w:noProof/>
          <w:szCs w:val="22"/>
        </w:rPr>
        <w:t> </w:t>
      </w:r>
      <w:r w:rsidRPr="0010466F">
        <w:rPr>
          <w:noProof/>
          <w:szCs w:val="22"/>
        </w:rPr>
        <w:t>dosp</w:t>
      </w:r>
      <w:r>
        <w:rPr>
          <w:noProof/>
          <w:szCs w:val="22"/>
        </w:rPr>
        <w:t xml:space="preserve">ievajúcich mladších ako 16 rokov nemá používať bez </w:t>
      </w:r>
      <w:r w:rsidR="00E16020">
        <w:rPr>
          <w:noProof/>
          <w:szCs w:val="22"/>
        </w:rPr>
        <w:t>konzultácie s lekárom</w:t>
      </w:r>
      <w:r>
        <w:rPr>
          <w:noProof/>
          <w:szCs w:val="22"/>
        </w:rPr>
        <w:t>.</w:t>
      </w:r>
    </w:p>
    <w:p w14:paraId="1F39769B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87EACD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 xml:space="preserve">Iné lieky a </w:t>
      </w:r>
      <w:r>
        <w:rPr>
          <w:b/>
          <w:noProof/>
          <w:szCs w:val="22"/>
        </w:rPr>
        <w:t>Canesten GYN 1 deň</w:t>
      </w:r>
    </w:p>
    <w:p w14:paraId="4B47BA26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teraz </w:t>
      </w:r>
      <w:r w:rsidRPr="00B13F68">
        <w:rPr>
          <w:szCs w:val="22"/>
        </w:rPr>
        <w:t>užívate</w:t>
      </w:r>
      <w:r w:rsidRPr="003021DE">
        <w:rPr>
          <w:noProof/>
          <w:szCs w:val="22"/>
        </w:rPr>
        <w:t xml:space="preserve"> alebo ste v poslednom čase </w:t>
      </w:r>
      <w:r w:rsidRPr="00B13F68">
        <w:rPr>
          <w:szCs w:val="22"/>
        </w:rPr>
        <w:t>užívali</w:t>
      </w:r>
      <w:r w:rsidRPr="00B13F68">
        <w:rPr>
          <w:noProof/>
          <w:szCs w:val="22"/>
        </w:rPr>
        <w:t>, či práve budete užívať</w:t>
      </w:r>
      <w:r w:rsidRPr="00B13F68">
        <w:rPr>
          <w:b/>
          <w:i/>
          <w:noProof/>
          <w:szCs w:val="22"/>
        </w:rPr>
        <w:t xml:space="preserve"> </w:t>
      </w:r>
      <w:r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lekárnikovi.</w:t>
      </w:r>
    </w:p>
    <w:p w14:paraId="19BD316D" w14:textId="77777777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A1DF27A" w14:textId="52C50FE7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C03AF1">
        <w:rPr>
          <w:noProof/>
          <w:szCs w:val="22"/>
        </w:rPr>
        <w:t>Kontaktujte</w:t>
      </w:r>
      <w:r>
        <w:rPr>
          <w:noProof/>
          <w:szCs w:val="22"/>
        </w:rPr>
        <w:t xml:space="preserve"> svojho lekára, </w:t>
      </w:r>
      <w:r w:rsidR="00413ABD">
        <w:rPr>
          <w:noProof/>
          <w:szCs w:val="22"/>
        </w:rPr>
        <w:t>ak</w:t>
      </w:r>
      <w:r>
        <w:rPr>
          <w:noProof/>
          <w:szCs w:val="22"/>
        </w:rPr>
        <w:t xml:space="preserve"> užívate </w:t>
      </w:r>
      <w:r w:rsidRPr="00C974DA">
        <w:rPr>
          <w:b/>
          <w:noProof/>
          <w:szCs w:val="22"/>
        </w:rPr>
        <w:t>takrolimus</w:t>
      </w:r>
      <w:r>
        <w:rPr>
          <w:noProof/>
          <w:szCs w:val="22"/>
        </w:rPr>
        <w:t xml:space="preserve"> alebo </w:t>
      </w:r>
      <w:r w:rsidRPr="00C974DA">
        <w:rPr>
          <w:b/>
          <w:noProof/>
          <w:szCs w:val="22"/>
        </w:rPr>
        <w:t>sirolimus</w:t>
      </w:r>
      <w:r>
        <w:rPr>
          <w:noProof/>
          <w:szCs w:val="22"/>
        </w:rPr>
        <w:t>, lieky používané na reguláciu imunitnej odpovede organizmu po transplantácii orgánov.</w:t>
      </w:r>
    </w:p>
    <w:p w14:paraId="39EBD78F" w14:textId="77777777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B96D5B" w14:textId="622C02AF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C03AF1">
        <w:rPr>
          <w:noProof/>
          <w:szCs w:val="22"/>
        </w:rPr>
        <w:t>Je</w:t>
      </w:r>
      <w:r>
        <w:rPr>
          <w:noProof/>
          <w:szCs w:val="22"/>
        </w:rPr>
        <w:t xml:space="preserve"> tiež možné, že koncentrácie niektorých liekov sa môžu zvýšiť, ak sa používajú sú</w:t>
      </w:r>
      <w:r w:rsidR="00683E1F">
        <w:rPr>
          <w:noProof/>
          <w:szCs w:val="22"/>
        </w:rPr>
        <w:t>bežne</w:t>
      </w:r>
      <w:r>
        <w:rPr>
          <w:noProof/>
          <w:szCs w:val="22"/>
        </w:rPr>
        <w:t xml:space="preserve"> s Canesten GYN 1 deň</w:t>
      </w:r>
      <w:r w:rsidRPr="00C03AF1">
        <w:rPr>
          <w:noProof/>
          <w:szCs w:val="22"/>
        </w:rPr>
        <w:t xml:space="preserve">. </w:t>
      </w:r>
      <w:r>
        <w:rPr>
          <w:noProof/>
          <w:szCs w:val="22"/>
        </w:rPr>
        <w:t xml:space="preserve">Pri jednorazovej dávke 500 mg je však nepravdepodobné, že k tomu dôjde. </w:t>
      </w:r>
      <w:r w:rsidRPr="00C03AF1">
        <w:rPr>
          <w:noProof/>
          <w:szCs w:val="22"/>
        </w:rPr>
        <w:t>Poraďte s</w:t>
      </w:r>
      <w:r>
        <w:rPr>
          <w:noProof/>
          <w:szCs w:val="22"/>
        </w:rPr>
        <w:t xml:space="preserve">a so svojím lekárom alebo lekárnikom, ak si nie ste istá užívaním lieku súčasne s </w:t>
      </w:r>
      <w:r w:rsidRPr="00C03AF1">
        <w:rPr>
          <w:noProof/>
          <w:szCs w:val="22"/>
        </w:rPr>
        <w:t>Canesten GYN 1 de</w:t>
      </w:r>
      <w:r>
        <w:rPr>
          <w:noProof/>
          <w:szCs w:val="22"/>
        </w:rPr>
        <w:t>ň.</w:t>
      </w:r>
    </w:p>
    <w:p w14:paraId="0FA4FED3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D0920F" w14:textId="77777777" w:rsidR="002F2A28" w:rsidRPr="003021DE" w:rsidRDefault="002F2A28" w:rsidP="002F2A2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Tehotenstvo </w:t>
      </w:r>
      <w:r w:rsidRPr="00B13F68">
        <w:rPr>
          <w:b/>
          <w:szCs w:val="22"/>
        </w:rPr>
        <w:t>a</w:t>
      </w:r>
      <w:r>
        <w:rPr>
          <w:b/>
          <w:szCs w:val="22"/>
        </w:rPr>
        <w:t xml:space="preserve"> </w:t>
      </w:r>
      <w:r w:rsidRPr="003021DE">
        <w:rPr>
          <w:b/>
          <w:noProof/>
          <w:szCs w:val="22"/>
        </w:rPr>
        <w:t>dojčenie</w:t>
      </w:r>
    </w:p>
    <w:p w14:paraId="27802623" w14:textId="77777777" w:rsidR="002F2A28" w:rsidRPr="003021DE" w:rsidRDefault="002F2A28" w:rsidP="002F2A28">
      <w:pPr>
        <w:numPr>
          <w:ilvl w:val="12"/>
          <w:numId w:val="0"/>
        </w:numPr>
        <w:rPr>
          <w:noProof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Pr="003021DE">
        <w:rPr>
          <w:noProof/>
          <w:szCs w:val="22"/>
        </w:rPr>
        <w:t>, poraďte sa so svojím lekárom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lekárnikom</w:t>
      </w:r>
      <w:r w:rsidRPr="00B13F68">
        <w:rPr>
          <w:noProof/>
          <w:szCs w:val="22"/>
        </w:rPr>
        <w:t xml:space="preserve"> predtým, ako začnete </w:t>
      </w:r>
      <w:r>
        <w:rPr>
          <w:noProof/>
          <w:szCs w:val="22"/>
        </w:rPr>
        <w:t>po</w:t>
      </w:r>
      <w:r w:rsidRPr="00B13F68">
        <w:rPr>
          <w:noProof/>
          <w:szCs w:val="22"/>
        </w:rPr>
        <w:t>užívať tento liek</w:t>
      </w:r>
      <w:r>
        <w:rPr>
          <w:noProof/>
          <w:szCs w:val="22"/>
        </w:rPr>
        <w:t>.</w:t>
      </w:r>
    </w:p>
    <w:p w14:paraId="7A43DAA3" w14:textId="77777777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279BD3" w14:textId="77777777" w:rsidR="002F2A28" w:rsidRPr="00E16DA7" w:rsidRDefault="002F2A28" w:rsidP="002F2A28">
      <w:pPr>
        <w:pStyle w:val="Odsekzoznamu"/>
        <w:numPr>
          <w:ilvl w:val="0"/>
          <w:numId w:val="3"/>
        </w:numPr>
        <w:ind w:right="-2"/>
        <w:rPr>
          <w:noProof/>
          <w:szCs w:val="22"/>
        </w:rPr>
      </w:pPr>
      <w:r w:rsidRPr="00E16DA7">
        <w:rPr>
          <w:b/>
          <w:noProof/>
          <w:szCs w:val="22"/>
        </w:rPr>
        <w:t>Tehotenstvo</w:t>
      </w:r>
    </w:p>
    <w:p w14:paraId="4291A3D3" w14:textId="77777777" w:rsidR="002F2A28" w:rsidRDefault="002F2A28" w:rsidP="002F2A28">
      <w:pPr>
        <w:ind w:left="0" w:firstLine="0"/>
        <w:rPr>
          <w:szCs w:val="20"/>
        </w:rPr>
      </w:pPr>
      <w:r>
        <w:rPr>
          <w:rFonts w:cs="Arial"/>
        </w:rPr>
        <w:t xml:space="preserve">Z preventívnych dôvodov </w:t>
      </w:r>
      <w:r w:rsidRPr="00696723">
        <w:rPr>
          <w:rFonts w:cs="Arial"/>
          <w:b/>
        </w:rPr>
        <w:t>je potrebné</w:t>
      </w:r>
      <w:r>
        <w:rPr>
          <w:rFonts w:cs="Arial"/>
        </w:rPr>
        <w:t xml:space="preserve"> </w:t>
      </w:r>
      <w:r w:rsidRPr="00696BA8">
        <w:rPr>
          <w:rFonts w:cs="Arial"/>
          <w:b/>
        </w:rPr>
        <w:t>sa</w:t>
      </w:r>
      <w:r>
        <w:rPr>
          <w:rFonts w:cs="Arial"/>
        </w:rPr>
        <w:t xml:space="preserve"> </w:t>
      </w:r>
      <w:r w:rsidRPr="00696723">
        <w:rPr>
          <w:rFonts w:cs="Arial"/>
          <w:b/>
        </w:rPr>
        <w:t>počas prvých troch mesiacov</w:t>
      </w:r>
      <w:r>
        <w:rPr>
          <w:rFonts w:cs="Arial"/>
        </w:rPr>
        <w:t xml:space="preserve"> tehotenstva </w:t>
      </w:r>
      <w:r w:rsidRPr="00696723">
        <w:rPr>
          <w:rFonts w:cs="Arial"/>
          <w:b/>
        </w:rPr>
        <w:t>vyhnúť</w:t>
      </w:r>
      <w:r>
        <w:rPr>
          <w:rFonts w:cs="Arial"/>
        </w:rPr>
        <w:t xml:space="preserve"> použitiu </w:t>
      </w:r>
      <w:proofErr w:type="spellStart"/>
      <w:r>
        <w:rPr>
          <w:rFonts w:cs="Arial"/>
        </w:rPr>
        <w:t>klotrimazolu</w:t>
      </w:r>
      <w:proofErr w:type="spellEnd"/>
      <w:r>
        <w:rPr>
          <w:rFonts w:cs="Arial"/>
        </w:rPr>
        <w:t>.</w:t>
      </w:r>
    </w:p>
    <w:p w14:paraId="6846BC01" w14:textId="77777777" w:rsidR="002F2A28" w:rsidRDefault="002F2A28" w:rsidP="002F2A28">
      <w:pPr>
        <w:ind w:left="0" w:firstLine="0"/>
        <w:rPr>
          <w:szCs w:val="22"/>
        </w:rPr>
      </w:pPr>
      <w:r>
        <w:rPr>
          <w:szCs w:val="22"/>
        </w:rPr>
        <w:t xml:space="preserve">Počas tehotenstva </w:t>
      </w:r>
      <w:r w:rsidRPr="00661A46">
        <w:rPr>
          <w:b/>
          <w:szCs w:val="22"/>
        </w:rPr>
        <w:t>nepoužívajte priložený aplikátor</w:t>
      </w:r>
      <w:r>
        <w:rPr>
          <w:szCs w:val="22"/>
        </w:rPr>
        <w:t>. Mäkkú vaginálnu kapsulu zaveďte do pošvy prstom, aby sa predišlo poraneniu krčka maternice.</w:t>
      </w:r>
    </w:p>
    <w:p w14:paraId="7CA750D8" w14:textId="77777777" w:rsidR="002F2A28" w:rsidRPr="008D01D3" w:rsidRDefault="002F2A28" w:rsidP="002F2A28">
      <w:pPr>
        <w:rPr>
          <w:szCs w:val="22"/>
        </w:rPr>
      </w:pPr>
    </w:p>
    <w:p w14:paraId="39D5708C" w14:textId="77777777" w:rsidR="002F2A28" w:rsidRPr="00E16DA7" w:rsidRDefault="002F2A28" w:rsidP="002F2A28">
      <w:pPr>
        <w:pStyle w:val="Odsekzoznamu"/>
        <w:numPr>
          <w:ilvl w:val="0"/>
          <w:numId w:val="3"/>
        </w:numPr>
        <w:ind w:right="-2"/>
        <w:jc w:val="both"/>
        <w:rPr>
          <w:szCs w:val="22"/>
        </w:rPr>
      </w:pPr>
      <w:r w:rsidRPr="00E16DA7">
        <w:rPr>
          <w:b/>
          <w:noProof/>
          <w:szCs w:val="22"/>
        </w:rPr>
        <w:t>Dojčenie</w:t>
      </w:r>
    </w:p>
    <w:p w14:paraId="4C4B6AEC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ind w:left="0" w:firstLine="0"/>
        <w:rPr>
          <w:rFonts w:eastAsia="SimSun"/>
          <w:color w:val="000000"/>
          <w:szCs w:val="22"/>
          <w:lang w:eastAsia="zh-CN"/>
        </w:rPr>
      </w:pPr>
      <w:proofErr w:type="spellStart"/>
      <w:r>
        <w:rPr>
          <w:rFonts w:eastAsia="SimSun"/>
          <w:color w:val="000000"/>
          <w:szCs w:val="22"/>
          <w:lang w:eastAsia="zh-CN"/>
        </w:rPr>
        <w:t>Canesten</w:t>
      </w:r>
      <w:proofErr w:type="spellEnd"/>
      <w:r>
        <w:rPr>
          <w:rFonts w:eastAsia="SimSun"/>
          <w:color w:val="000000"/>
          <w:szCs w:val="22"/>
          <w:lang w:eastAsia="zh-CN"/>
        </w:rPr>
        <w:t xml:space="preserve"> GYN 1 deň sa neodporúča používať počas dojčenia. Odporúča sa preventívne dojčenie prerušiť počas doby trvania liečby. Poraďte sa so svojím lekárom alebo lekárnikom.</w:t>
      </w:r>
    </w:p>
    <w:p w14:paraId="0451C531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rFonts w:eastAsia="SimSun"/>
          <w:color w:val="000000"/>
          <w:szCs w:val="22"/>
          <w:lang w:eastAsia="zh-CN"/>
        </w:rPr>
      </w:pPr>
    </w:p>
    <w:p w14:paraId="50069A07" w14:textId="77777777" w:rsidR="002F2A28" w:rsidRPr="003021DE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noProof/>
          <w:szCs w:val="22"/>
        </w:rPr>
      </w:pPr>
      <w:r w:rsidRPr="003021DE">
        <w:rPr>
          <w:b/>
          <w:noProof/>
          <w:szCs w:val="22"/>
        </w:rPr>
        <w:t>Vedenie vozidiel a obsluha strojov</w:t>
      </w:r>
    </w:p>
    <w:p w14:paraId="284FE559" w14:textId="77777777" w:rsidR="002F2A28" w:rsidRPr="003021DE" w:rsidRDefault="002F2A28" w:rsidP="002F2A28">
      <w:pPr>
        <w:numPr>
          <w:ilvl w:val="12"/>
          <w:numId w:val="0"/>
        </w:numPr>
        <w:ind w:right="-29"/>
        <w:rPr>
          <w:noProof/>
          <w:szCs w:val="22"/>
        </w:rPr>
      </w:pPr>
      <w:r w:rsidRPr="0060304C">
        <w:rPr>
          <w:noProof/>
          <w:szCs w:val="22"/>
        </w:rPr>
        <w:t>Canesten GYN 1 deň nemá žiadny vplyv na schopnosť viesť vozidlá a obsluhovať stroje</w:t>
      </w:r>
      <w:r>
        <w:rPr>
          <w:noProof/>
          <w:szCs w:val="22"/>
        </w:rPr>
        <w:t>.</w:t>
      </w:r>
    </w:p>
    <w:p w14:paraId="1C1E42E7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F95AE7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213898" w14:textId="77777777" w:rsidR="002F2A28" w:rsidRPr="003021DE" w:rsidRDefault="002F2A28" w:rsidP="002F2A2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  <w:t xml:space="preserve">Ako používať </w:t>
      </w:r>
      <w:r>
        <w:rPr>
          <w:b/>
          <w:noProof/>
          <w:szCs w:val="22"/>
        </w:rPr>
        <w:t>Canesten GYN 1 deň</w:t>
      </w:r>
    </w:p>
    <w:p w14:paraId="1184EF8C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E6768C" w14:textId="77777777" w:rsidR="002F2A28" w:rsidRPr="003021DE" w:rsidRDefault="002F2A28" w:rsidP="002F2A28">
      <w:pPr>
        <w:ind w:left="0" w:firstLine="0"/>
        <w:rPr>
          <w:bCs/>
          <w:noProof/>
          <w:szCs w:val="22"/>
        </w:rPr>
      </w:pPr>
      <w:r w:rsidRPr="003021DE">
        <w:rPr>
          <w:bCs/>
          <w:noProof/>
          <w:szCs w:val="22"/>
        </w:rPr>
        <w:t xml:space="preserve">Vždy </w:t>
      </w:r>
      <w:r w:rsidRPr="003021DE">
        <w:rPr>
          <w:noProof/>
          <w:szCs w:val="22"/>
        </w:rPr>
        <w:t>po</w:t>
      </w:r>
      <w:r w:rsidRPr="003021DE">
        <w:rPr>
          <w:bCs/>
          <w:noProof/>
          <w:szCs w:val="22"/>
        </w:rPr>
        <w:t xml:space="preserve">užívajte </w:t>
      </w:r>
      <w:r w:rsidRPr="00B13F68">
        <w:rPr>
          <w:noProof/>
          <w:szCs w:val="22"/>
        </w:rPr>
        <w:t>tento liek</w:t>
      </w:r>
      <w:r w:rsidRPr="003021DE">
        <w:rPr>
          <w:bCs/>
          <w:noProof/>
          <w:szCs w:val="22"/>
        </w:rPr>
        <w:t xml:space="preserve"> presne tak, ako vám povedal váš lekár</w:t>
      </w:r>
      <w:r>
        <w:rPr>
          <w:bCs/>
          <w:noProof/>
          <w:szCs w:val="22"/>
        </w:rPr>
        <w:t xml:space="preserve"> </w:t>
      </w:r>
      <w:r w:rsidRPr="00B13F68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lekárnik</w:t>
      </w:r>
      <w:r w:rsidRPr="003021DE">
        <w:rPr>
          <w:bCs/>
          <w:noProof/>
          <w:szCs w:val="22"/>
        </w:rPr>
        <w:t>. Ak si nie ste niečím ist</w:t>
      </w:r>
      <w:r>
        <w:rPr>
          <w:bCs/>
          <w:noProof/>
          <w:szCs w:val="22"/>
        </w:rPr>
        <w:t>á</w:t>
      </w:r>
      <w:r w:rsidRPr="003021DE">
        <w:rPr>
          <w:bCs/>
          <w:noProof/>
          <w:szCs w:val="22"/>
        </w:rPr>
        <w:t>, overte si to u svojho lekára</w:t>
      </w:r>
      <w:r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alebo</w:t>
      </w:r>
      <w:r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lekárnika.</w:t>
      </w:r>
    </w:p>
    <w:p w14:paraId="2B5EA48A" w14:textId="77777777" w:rsidR="002F2A28" w:rsidRPr="003021DE" w:rsidRDefault="002F2A28" w:rsidP="002F2A28">
      <w:pPr>
        <w:ind w:left="0" w:firstLine="0"/>
        <w:rPr>
          <w:bCs/>
          <w:noProof/>
          <w:szCs w:val="22"/>
        </w:rPr>
      </w:pPr>
    </w:p>
    <w:p w14:paraId="68DB0724" w14:textId="77777777" w:rsidR="002F2A28" w:rsidRDefault="002F2A28" w:rsidP="002F2A28">
      <w:pPr>
        <w:ind w:left="0" w:firstLine="0"/>
        <w:rPr>
          <w:bCs/>
          <w:noProof/>
          <w:szCs w:val="22"/>
        </w:rPr>
      </w:pPr>
      <w:r w:rsidRPr="00B13F68">
        <w:rPr>
          <w:noProof/>
          <w:szCs w:val="22"/>
        </w:rPr>
        <w:t>Odporúčaná</w:t>
      </w:r>
      <w:r w:rsidRPr="003021DE">
        <w:rPr>
          <w:bCs/>
          <w:noProof/>
          <w:szCs w:val="22"/>
        </w:rPr>
        <w:t xml:space="preserve"> dávka </w:t>
      </w:r>
      <w:r>
        <w:rPr>
          <w:bCs/>
          <w:noProof/>
          <w:szCs w:val="22"/>
        </w:rPr>
        <w:t xml:space="preserve">lieku </w:t>
      </w:r>
      <w:r w:rsidRPr="003021DE">
        <w:rPr>
          <w:bCs/>
          <w:noProof/>
          <w:szCs w:val="22"/>
        </w:rPr>
        <w:t>je</w:t>
      </w:r>
      <w:r>
        <w:rPr>
          <w:bCs/>
          <w:noProof/>
          <w:szCs w:val="22"/>
        </w:rPr>
        <w:t>:</w:t>
      </w:r>
    </w:p>
    <w:p w14:paraId="35ADD515" w14:textId="77777777" w:rsidR="002F2A28" w:rsidRDefault="002F2A28" w:rsidP="002F2A28">
      <w:pPr>
        <w:ind w:left="0" w:firstLine="0"/>
        <w:rPr>
          <w:bCs/>
          <w:noProof/>
          <w:szCs w:val="22"/>
        </w:rPr>
      </w:pPr>
    </w:p>
    <w:p w14:paraId="68D45AC5" w14:textId="0C72FF55" w:rsidR="002F2A28" w:rsidRPr="0042579F" w:rsidRDefault="00577E1F" w:rsidP="002F2A28">
      <w:pPr>
        <w:pStyle w:val="Odsekzoznamu"/>
        <w:numPr>
          <w:ilvl w:val="0"/>
          <w:numId w:val="3"/>
        </w:numPr>
        <w:ind w:left="540" w:right="-2" w:hanging="540"/>
        <w:rPr>
          <w:noProof/>
          <w:szCs w:val="22"/>
        </w:rPr>
      </w:pPr>
      <w:r>
        <w:t>J</w:t>
      </w:r>
      <w:r w:rsidR="002F2A28">
        <w:t xml:space="preserve">edna mäkká vaginálna kapsula </w:t>
      </w:r>
      <w:r w:rsidR="00CA2AE8">
        <w:t xml:space="preserve">sa </w:t>
      </w:r>
      <w:r w:rsidR="002F2A28">
        <w:t>jednorazovo zavedie hlboko do pošvy</w:t>
      </w:r>
      <w:r w:rsidR="00CA2AE8">
        <w:t xml:space="preserve"> večer pred spaním</w:t>
      </w:r>
      <w:r w:rsidR="002F2A28">
        <w:t xml:space="preserve">. </w:t>
      </w:r>
    </w:p>
    <w:p w14:paraId="35AB3718" w14:textId="77777777" w:rsidR="002F2A28" w:rsidRDefault="002F2A28" w:rsidP="002F2A28">
      <w:pPr>
        <w:jc w:val="both"/>
        <w:rPr>
          <w:rFonts w:cs="Arial"/>
        </w:rPr>
      </w:pPr>
    </w:p>
    <w:p w14:paraId="046D7368" w14:textId="32BA0AE4" w:rsidR="002F2A28" w:rsidRDefault="002F2A28" w:rsidP="002F2A28">
      <w:pPr>
        <w:ind w:left="0" w:firstLine="0"/>
        <w:jc w:val="both"/>
        <w:rPr>
          <w:noProof/>
          <w:szCs w:val="22"/>
        </w:rPr>
      </w:pPr>
      <w:r w:rsidRPr="0060304C">
        <w:rPr>
          <w:noProof/>
          <w:szCs w:val="22"/>
        </w:rPr>
        <w:t xml:space="preserve">Canesten GYN 1 deň </w:t>
      </w:r>
      <w:r>
        <w:rPr>
          <w:noProof/>
          <w:szCs w:val="22"/>
        </w:rPr>
        <w:t>sa neodporúča používať počas menštruácie. Liečba má skončiť pred nástupom menštruácie.</w:t>
      </w:r>
    </w:p>
    <w:p w14:paraId="75F10E88" w14:textId="77777777" w:rsidR="002F2A28" w:rsidRDefault="002F2A28" w:rsidP="002F2A28">
      <w:pPr>
        <w:jc w:val="both"/>
        <w:rPr>
          <w:noProof/>
          <w:szCs w:val="22"/>
        </w:rPr>
      </w:pPr>
    </w:p>
    <w:p w14:paraId="3BC768A0" w14:textId="77777777" w:rsidR="002F2A28" w:rsidRDefault="002F2A28" w:rsidP="002F2A28">
      <w:pPr>
        <w:jc w:val="both"/>
        <w:rPr>
          <w:rFonts w:cs="Arial"/>
        </w:rPr>
      </w:pPr>
      <w:r>
        <w:rPr>
          <w:rFonts w:cs="Arial"/>
        </w:rPr>
        <w:t>Ak má váš sexuálny partner príznaky kvasinkovej infekcie, je potrebné sa liečiť súčasne.</w:t>
      </w:r>
    </w:p>
    <w:p w14:paraId="6C058748" w14:textId="77777777" w:rsidR="002F2A28" w:rsidRDefault="002F2A28" w:rsidP="002F2A28">
      <w:pPr>
        <w:jc w:val="both"/>
        <w:rPr>
          <w:rFonts w:cs="Arial"/>
        </w:rPr>
      </w:pPr>
    </w:p>
    <w:p w14:paraId="2B23C819" w14:textId="77777777" w:rsidR="002F2A28" w:rsidRPr="00A12EB6" w:rsidRDefault="002F2A28" w:rsidP="002F2A2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12EB6">
        <w:rPr>
          <w:b/>
          <w:bCs/>
          <w:szCs w:val="22"/>
        </w:rPr>
        <w:t>Návod na použitie</w:t>
      </w:r>
    </w:p>
    <w:p w14:paraId="16C03323" w14:textId="77777777" w:rsidR="002F2A28" w:rsidRDefault="002F2A28" w:rsidP="002F2A28">
      <w:pPr>
        <w:ind w:left="0" w:right="-2" w:firstLine="0"/>
      </w:pPr>
      <w:r>
        <w:t>Mäkká vaginálna kapsula sa zavádza pred spaním čo najhlbšie do pošvy pomocou priloženého aplikátora.</w:t>
      </w:r>
    </w:p>
    <w:p w14:paraId="66768733" w14:textId="77777777" w:rsidR="002F2A28" w:rsidRDefault="002F2A28" w:rsidP="002F2A28">
      <w:pPr>
        <w:ind w:left="0" w:firstLine="0"/>
      </w:pPr>
    </w:p>
    <w:p w14:paraId="6C2DA649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ind w:left="180" w:hanging="180"/>
        <w:rPr>
          <w:szCs w:val="20"/>
        </w:rPr>
      </w:pPr>
      <w:r>
        <w:rPr>
          <w:szCs w:val="20"/>
        </w:rPr>
        <w:t xml:space="preserve">1. Vytiahnite piest aplikátora smerom von, až kým nezastaví. Umiestnite vaginálnu kapsulu do      </w:t>
      </w:r>
    </w:p>
    <w:p w14:paraId="2E513AE7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ind w:left="180" w:hanging="180"/>
        <w:rPr>
          <w:szCs w:val="20"/>
        </w:rPr>
      </w:pPr>
      <w:r>
        <w:rPr>
          <w:szCs w:val="20"/>
        </w:rPr>
        <w:t>aplikátora.</w:t>
      </w:r>
    </w:p>
    <w:p w14:paraId="7D4D7779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</w:p>
    <w:p w14:paraId="1FED48B5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  <w:r>
        <w:rPr>
          <w:noProof/>
          <w:szCs w:val="20"/>
          <w:lang w:val="en-US" w:eastAsia="en-US"/>
        </w:rPr>
        <w:drawing>
          <wp:inline distT="0" distB="0" distL="0" distR="0" wp14:anchorId="4272CA63" wp14:editId="48CB0631">
            <wp:extent cx="1188720" cy="9328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B0305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</w:p>
    <w:p w14:paraId="5A7FCAA7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  <w:r>
        <w:rPr>
          <w:szCs w:val="20"/>
        </w:rPr>
        <w:t>2. Jemným krúživým pohybom pevne umiestnite m</w:t>
      </w:r>
      <w:r>
        <w:t xml:space="preserve">äkkú vaginálnu kapsulu do držiaka aplikátora. </w:t>
      </w:r>
    </w:p>
    <w:p w14:paraId="738E61F9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</w:p>
    <w:p w14:paraId="38519095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  <w:r>
        <w:rPr>
          <w:noProof/>
          <w:szCs w:val="20"/>
          <w:lang w:val="en-US" w:eastAsia="en-US"/>
        </w:rPr>
        <w:drawing>
          <wp:inline distT="0" distB="0" distL="0" distR="0" wp14:anchorId="2FB9518E" wp14:editId="737A808F">
            <wp:extent cx="1243965" cy="8108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4792D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</w:p>
    <w:p w14:paraId="0E496D0C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ind w:left="0" w:firstLine="0"/>
        <w:rPr>
          <w:szCs w:val="20"/>
        </w:rPr>
      </w:pPr>
      <w:r>
        <w:rPr>
          <w:szCs w:val="20"/>
        </w:rPr>
        <w:t>3. Zaveďte naplnený aplikátor hlboko do pošvy. Najlepšia poloha na zavádzanie tablety je v polohe ležmo s mierne nadvihnutými končatinami. Piest zatlačte úplne dovnútra aplikátora. Vytiahnite aplikátor so zatlačeným piestom.</w:t>
      </w:r>
    </w:p>
    <w:p w14:paraId="31E91397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</w:p>
    <w:p w14:paraId="55A16477" w14:textId="77777777" w:rsidR="002F2A28" w:rsidRDefault="002F2A28" w:rsidP="002F2A28">
      <w:pPr>
        <w:widowControl w:val="0"/>
        <w:autoSpaceDE w:val="0"/>
        <w:autoSpaceDN w:val="0"/>
        <w:adjustRightInd w:val="0"/>
        <w:spacing w:line="225" w:lineRule="atLeast"/>
        <w:rPr>
          <w:szCs w:val="20"/>
        </w:rPr>
      </w:pPr>
    </w:p>
    <w:p w14:paraId="2B98168D" w14:textId="77777777" w:rsidR="002F2A28" w:rsidRPr="00275858" w:rsidRDefault="002F2A28" w:rsidP="002F2A28">
      <w:pPr>
        <w:ind w:left="0" w:right="-2" w:firstLine="0"/>
        <w:rPr>
          <w:noProof/>
          <w:szCs w:val="22"/>
        </w:rPr>
      </w:pPr>
      <w:r>
        <w:t xml:space="preserve"> </w:t>
      </w:r>
      <w:r>
        <w:rPr>
          <w:noProof/>
          <w:lang w:val="en-US" w:eastAsia="en-US"/>
        </w:rPr>
        <w:drawing>
          <wp:inline distT="0" distB="0" distL="0" distR="0" wp14:anchorId="3DA2F532" wp14:editId="2FA553C2">
            <wp:extent cx="1109345" cy="1012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5F997" w14:textId="77777777" w:rsidR="002F2A28" w:rsidRDefault="002F2A28" w:rsidP="002F2A28">
      <w:pPr>
        <w:jc w:val="both"/>
        <w:rPr>
          <w:rFonts w:cs="Arial"/>
        </w:rPr>
      </w:pPr>
    </w:p>
    <w:p w14:paraId="6E64CB94" w14:textId="77777777" w:rsidR="002F2A28" w:rsidRDefault="002F2A28" w:rsidP="002F2A28">
      <w:pPr>
        <w:numPr>
          <w:ilvl w:val="12"/>
          <w:numId w:val="0"/>
        </w:numPr>
        <w:ind w:right="-2"/>
        <w:rPr>
          <w:bCs/>
          <w:szCs w:val="22"/>
        </w:rPr>
      </w:pPr>
    </w:p>
    <w:p w14:paraId="2BE2CFAC" w14:textId="77777777" w:rsidR="002F2A28" w:rsidRDefault="002F2A28" w:rsidP="002F2A28">
      <w:pPr>
        <w:ind w:left="0" w:right="-2" w:firstLine="0"/>
      </w:pPr>
      <w:r>
        <w:t>Zavedenie mäkkej vaginálnej kapsuly bez aplikátora:</w:t>
      </w:r>
    </w:p>
    <w:p w14:paraId="3745CA55" w14:textId="77777777" w:rsidR="002F2A28" w:rsidRDefault="002F2A28" w:rsidP="002F2A28">
      <w:pPr>
        <w:ind w:left="0" w:right="-2" w:firstLine="0"/>
      </w:pPr>
      <w:r>
        <w:t>Ak ste tehotná, zaveďte si mäkkú vaginálnu kapsulu do pošvy prstami.</w:t>
      </w:r>
    </w:p>
    <w:p w14:paraId="0B6FF859" w14:textId="77777777" w:rsidR="002F2A28" w:rsidRDefault="002F2A28" w:rsidP="002F2A28">
      <w:pPr>
        <w:ind w:left="0" w:right="-2" w:firstLine="0"/>
      </w:pPr>
    </w:p>
    <w:p w14:paraId="61971D29" w14:textId="06D5FD10" w:rsidR="002F2A28" w:rsidRPr="00CD38EB" w:rsidRDefault="00187429" w:rsidP="002F2A28">
      <w:pPr>
        <w:ind w:left="0" w:right="-2" w:firstLine="0"/>
        <w:rPr>
          <w:b/>
        </w:rPr>
      </w:pPr>
      <w:r>
        <w:rPr>
          <w:b/>
        </w:rPr>
        <w:t>Dĺžka</w:t>
      </w:r>
      <w:r w:rsidR="002F2A28" w:rsidRPr="00CD38EB">
        <w:rPr>
          <w:b/>
        </w:rPr>
        <w:t xml:space="preserve"> liečby</w:t>
      </w:r>
    </w:p>
    <w:p w14:paraId="7D469BE3" w14:textId="77777777" w:rsidR="002F2A28" w:rsidRDefault="002F2A28" w:rsidP="002F2A28">
      <w:pPr>
        <w:ind w:left="0" w:right="-2" w:firstLine="0"/>
      </w:pPr>
      <w:proofErr w:type="spellStart"/>
      <w:r>
        <w:t>Canesten</w:t>
      </w:r>
      <w:proofErr w:type="spellEnd"/>
      <w:r>
        <w:t xml:space="preserve"> GYN 1 deň sa používa ako jednorazová liečba.</w:t>
      </w:r>
    </w:p>
    <w:p w14:paraId="18D7462F" w14:textId="7A26B5F1" w:rsidR="002F2A28" w:rsidRDefault="002F2A28" w:rsidP="002F2A28">
      <w:pPr>
        <w:ind w:left="0" w:right="-2" w:firstLine="0"/>
      </w:pPr>
      <w:r>
        <w:t xml:space="preserve">Ak sa príznaky </w:t>
      </w:r>
      <w:r w:rsidRPr="00CD38EB">
        <w:rPr>
          <w:b/>
        </w:rPr>
        <w:t>po 7 dňoch</w:t>
      </w:r>
      <w:r>
        <w:t xml:space="preserve"> od začatia liečby významne nezlepšia, </w:t>
      </w:r>
      <w:r w:rsidR="00326454" w:rsidRPr="00326454">
        <w:rPr>
          <w:b/>
        </w:rPr>
        <w:t>kontaktujte</w:t>
      </w:r>
      <w:r w:rsidRPr="00CD38EB">
        <w:rPr>
          <w:b/>
        </w:rPr>
        <w:t xml:space="preserve"> lekára</w:t>
      </w:r>
      <w:r>
        <w:t>, aby potvrdil príčinu infekcie. Ak sa príznaky zhoršia, kontaktujte lekára.</w:t>
      </w:r>
    </w:p>
    <w:p w14:paraId="15AC3026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bCs/>
          <w:szCs w:val="22"/>
        </w:rPr>
      </w:pPr>
    </w:p>
    <w:p w14:paraId="09BFE8B1" w14:textId="77777777" w:rsidR="002F2A28" w:rsidRPr="003021DE" w:rsidRDefault="002F2A28" w:rsidP="002F2A2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noProof/>
          <w:szCs w:val="22"/>
        </w:rPr>
        <w:t>Ak máte akékoľvek ďalšie otázky týkajúce sa použitia tohto lieku, opýtajte sa svojho 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</w:t>
      </w:r>
    </w:p>
    <w:p w14:paraId="224E7B56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DE4C16" w14:textId="77777777" w:rsidR="002F2A28" w:rsidRPr="00A75ECC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19CA85" w14:textId="77777777" w:rsidR="002F2A28" w:rsidRPr="00B13F68" w:rsidRDefault="002F2A28" w:rsidP="002F2A2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  <w:t>Možné vedľajšie účinky</w:t>
      </w:r>
    </w:p>
    <w:p w14:paraId="067B4B0E" w14:textId="77777777" w:rsidR="002F2A28" w:rsidRPr="00B13F68" w:rsidRDefault="002F2A28" w:rsidP="002F2A2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2FAF96E" w14:textId="77777777" w:rsidR="002F2A28" w:rsidRPr="00B13F68" w:rsidRDefault="002F2A28" w:rsidP="002F2A2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>Tak ako všetky lieky, aj tento liek môže spôsobovať vedľajšie účinky, hoci sa neprejavia u</w:t>
      </w:r>
      <w:r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14:paraId="313FC448" w14:textId="77777777" w:rsidR="002F2A28" w:rsidRPr="00B13F68" w:rsidRDefault="002F2A28" w:rsidP="002F2A2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659D765" w14:textId="0C7A85D2" w:rsidR="002F2A28" w:rsidRPr="00C800F2" w:rsidRDefault="006458F1" w:rsidP="002F2A28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Vedľajšie</w:t>
      </w:r>
      <w:r w:rsidR="002F2A28" w:rsidRPr="00C800F2">
        <w:rPr>
          <w:noProof/>
          <w:szCs w:val="22"/>
        </w:rPr>
        <w:t xml:space="preserve"> účinky sa môžu vyskytnúť s nasledujúcou frekvenciou:</w:t>
      </w:r>
    </w:p>
    <w:p w14:paraId="6FA92457" w14:textId="77777777" w:rsidR="002F2A28" w:rsidRDefault="002F2A28" w:rsidP="002F2A2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6E4181D" w14:textId="2F38F55F" w:rsidR="002F2A28" w:rsidRPr="0070496A" w:rsidRDefault="002F2A28" w:rsidP="002F2A28">
      <w:pPr>
        <w:numPr>
          <w:ilvl w:val="12"/>
          <w:numId w:val="0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b/>
          <w:noProof/>
          <w:szCs w:val="22"/>
          <w:lang w:val="cs-CZ"/>
        </w:rPr>
        <w:t>Časté</w:t>
      </w:r>
      <w:r w:rsidRPr="0070496A">
        <w:rPr>
          <w:noProof/>
          <w:szCs w:val="22"/>
          <w:lang w:val="cs-CZ"/>
        </w:rPr>
        <w:t>, m</w:t>
      </w:r>
      <w:r>
        <w:rPr>
          <w:noProof/>
          <w:szCs w:val="22"/>
          <w:lang w:val="cs-CZ"/>
        </w:rPr>
        <w:t xml:space="preserve">ôžu postihnúť </w:t>
      </w:r>
      <w:r w:rsidRPr="0070496A">
        <w:rPr>
          <w:noProof/>
          <w:szCs w:val="22"/>
          <w:lang w:val="cs-CZ"/>
        </w:rPr>
        <w:t>až 1 z 10 pacient</w:t>
      </w:r>
      <w:r>
        <w:rPr>
          <w:noProof/>
          <w:szCs w:val="22"/>
          <w:lang w:val="cs-CZ"/>
        </w:rPr>
        <w:t>o</w:t>
      </w:r>
      <w:r w:rsidR="00BB4DCE">
        <w:rPr>
          <w:noProof/>
          <w:szCs w:val="22"/>
          <w:lang w:val="cs-CZ"/>
        </w:rPr>
        <w:t>k</w:t>
      </w:r>
      <w:r w:rsidRPr="0070496A">
        <w:rPr>
          <w:noProof/>
          <w:szCs w:val="22"/>
          <w:lang w:val="cs-CZ"/>
        </w:rPr>
        <w:t>:</w:t>
      </w:r>
    </w:p>
    <w:p w14:paraId="377DE9C7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noProof/>
          <w:szCs w:val="22"/>
          <w:lang w:val="cs-CZ"/>
        </w:rPr>
        <w:lastRenderedPageBreak/>
        <w:t>pálen</w:t>
      </w:r>
      <w:r>
        <w:rPr>
          <w:noProof/>
          <w:szCs w:val="22"/>
          <w:lang w:val="cs-CZ"/>
        </w:rPr>
        <w:t>ie</w:t>
      </w:r>
    </w:p>
    <w:p w14:paraId="747E3794" w14:textId="77777777" w:rsidR="002F2A28" w:rsidRPr="0070496A" w:rsidRDefault="002F2A28" w:rsidP="002F2A28">
      <w:pPr>
        <w:ind w:right="-29"/>
        <w:jc w:val="both"/>
        <w:rPr>
          <w:noProof/>
          <w:color w:val="00B050"/>
          <w:szCs w:val="22"/>
          <w:lang w:val="cs-CZ"/>
        </w:rPr>
      </w:pPr>
    </w:p>
    <w:p w14:paraId="29272320" w14:textId="372A12C8" w:rsidR="002F2A28" w:rsidRPr="0070496A" w:rsidRDefault="002F2A28" w:rsidP="002F2A28">
      <w:pPr>
        <w:ind w:right="-29"/>
        <w:jc w:val="both"/>
        <w:rPr>
          <w:noProof/>
          <w:szCs w:val="22"/>
          <w:lang w:val="cs-CZ"/>
        </w:rPr>
      </w:pPr>
      <w:r w:rsidRPr="0070496A">
        <w:rPr>
          <w:b/>
          <w:noProof/>
          <w:szCs w:val="22"/>
          <w:lang w:val="cs-CZ"/>
        </w:rPr>
        <w:t>M</w:t>
      </w:r>
      <w:r>
        <w:rPr>
          <w:b/>
          <w:noProof/>
          <w:szCs w:val="22"/>
          <w:lang w:val="cs-CZ"/>
        </w:rPr>
        <w:t>enej časté</w:t>
      </w:r>
      <w:r w:rsidRPr="0070496A">
        <w:rPr>
          <w:b/>
          <w:noProof/>
          <w:szCs w:val="22"/>
          <w:lang w:val="cs-CZ"/>
        </w:rPr>
        <w:t>,</w:t>
      </w:r>
      <w:r w:rsidRPr="0070496A">
        <w:rPr>
          <w:noProof/>
          <w:szCs w:val="22"/>
          <w:lang w:val="cs-CZ"/>
        </w:rPr>
        <w:t xml:space="preserve"> m</w:t>
      </w:r>
      <w:r>
        <w:rPr>
          <w:noProof/>
          <w:szCs w:val="22"/>
          <w:lang w:val="cs-CZ"/>
        </w:rPr>
        <w:t xml:space="preserve">ôžu postihnúť </w:t>
      </w:r>
      <w:r w:rsidRPr="0070496A">
        <w:rPr>
          <w:noProof/>
          <w:szCs w:val="22"/>
          <w:lang w:val="cs-CZ"/>
        </w:rPr>
        <w:t>až 1 z</w:t>
      </w:r>
      <w:r>
        <w:rPr>
          <w:noProof/>
          <w:szCs w:val="22"/>
          <w:lang w:val="cs-CZ"/>
        </w:rPr>
        <w:t>o</w:t>
      </w:r>
      <w:r w:rsidRPr="0070496A">
        <w:rPr>
          <w:noProof/>
          <w:szCs w:val="22"/>
          <w:lang w:val="cs-CZ"/>
        </w:rPr>
        <w:t xml:space="preserve"> 100 pacient</w:t>
      </w:r>
      <w:r>
        <w:rPr>
          <w:noProof/>
          <w:szCs w:val="22"/>
          <w:lang w:val="cs-CZ"/>
        </w:rPr>
        <w:t>o</w:t>
      </w:r>
      <w:r w:rsidR="00BB4DCE">
        <w:rPr>
          <w:noProof/>
          <w:szCs w:val="22"/>
          <w:lang w:val="cs-CZ"/>
        </w:rPr>
        <w:t>k</w:t>
      </w:r>
      <w:r w:rsidRPr="0070496A">
        <w:rPr>
          <w:noProof/>
          <w:szCs w:val="22"/>
          <w:lang w:val="cs-CZ"/>
        </w:rPr>
        <w:t>:</w:t>
      </w:r>
    </w:p>
    <w:p w14:paraId="5D7B4DED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noProof/>
          <w:szCs w:val="22"/>
          <w:lang w:val="cs-CZ"/>
        </w:rPr>
        <w:t>boles</w:t>
      </w:r>
      <w:r>
        <w:rPr>
          <w:noProof/>
          <w:szCs w:val="22"/>
          <w:lang w:val="cs-CZ"/>
        </w:rPr>
        <w:t xml:space="preserve">ť </w:t>
      </w:r>
      <w:r w:rsidRPr="0070496A">
        <w:rPr>
          <w:noProof/>
          <w:szCs w:val="22"/>
          <w:lang w:val="cs-CZ"/>
        </w:rPr>
        <w:t>b</w:t>
      </w:r>
      <w:r>
        <w:rPr>
          <w:noProof/>
          <w:szCs w:val="22"/>
          <w:lang w:val="cs-CZ"/>
        </w:rPr>
        <w:t>rucha</w:t>
      </w:r>
    </w:p>
    <w:p w14:paraId="5E696BFD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noProof/>
          <w:szCs w:val="22"/>
          <w:lang w:val="cs-CZ"/>
        </w:rPr>
        <w:t>s</w:t>
      </w:r>
      <w:r>
        <w:rPr>
          <w:noProof/>
          <w:szCs w:val="22"/>
          <w:lang w:val="cs-CZ"/>
        </w:rPr>
        <w:t>vrbenie</w:t>
      </w:r>
    </w:p>
    <w:p w14:paraId="0D60C286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>
        <w:rPr>
          <w:noProof/>
          <w:szCs w:val="22"/>
          <w:lang w:val="cs-CZ"/>
        </w:rPr>
        <w:t>sčervenanie</w:t>
      </w:r>
      <w:r w:rsidRPr="0070496A">
        <w:rPr>
          <w:noProof/>
          <w:szCs w:val="22"/>
          <w:lang w:val="cs-CZ"/>
        </w:rPr>
        <w:t>/podrážd</w:t>
      </w:r>
      <w:r>
        <w:rPr>
          <w:noProof/>
          <w:szCs w:val="22"/>
          <w:lang w:val="cs-CZ"/>
        </w:rPr>
        <w:t>enie kože</w:t>
      </w:r>
      <w:r w:rsidRPr="0070496A">
        <w:rPr>
          <w:noProof/>
          <w:szCs w:val="22"/>
          <w:lang w:val="cs-CZ"/>
        </w:rPr>
        <w:t xml:space="preserve"> </w:t>
      </w:r>
    </w:p>
    <w:p w14:paraId="54133A96" w14:textId="77777777" w:rsidR="002F2A28" w:rsidRPr="0070496A" w:rsidRDefault="002F2A28" w:rsidP="002F2A28">
      <w:pPr>
        <w:ind w:right="-29"/>
        <w:jc w:val="both"/>
        <w:rPr>
          <w:noProof/>
          <w:color w:val="00B050"/>
          <w:szCs w:val="22"/>
          <w:lang w:val="cs-CZ"/>
        </w:rPr>
      </w:pPr>
    </w:p>
    <w:p w14:paraId="00BB7745" w14:textId="641F5141" w:rsidR="002F2A28" w:rsidRPr="0070496A" w:rsidRDefault="002F2A28" w:rsidP="002F2A28">
      <w:pPr>
        <w:ind w:right="-29"/>
        <w:jc w:val="both"/>
        <w:rPr>
          <w:noProof/>
          <w:szCs w:val="22"/>
          <w:lang w:val="cs-CZ"/>
        </w:rPr>
      </w:pPr>
      <w:r>
        <w:rPr>
          <w:b/>
          <w:noProof/>
          <w:szCs w:val="22"/>
          <w:lang w:val="cs-CZ"/>
        </w:rPr>
        <w:t>Zriedkavé</w:t>
      </w:r>
      <w:r w:rsidRPr="0070496A">
        <w:rPr>
          <w:noProof/>
          <w:szCs w:val="22"/>
          <w:lang w:val="cs-CZ"/>
        </w:rPr>
        <w:t>, m</w:t>
      </w:r>
      <w:r>
        <w:rPr>
          <w:noProof/>
          <w:szCs w:val="22"/>
          <w:lang w:val="cs-CZ"/>
        </w:rPr>
        <w:t xml:space="preserve">ôžu postihnúť </w:t>
      </w:r>
      <w:r w:rsidRPr="0070496A">
        <w:rPr>
          <w:noProof/>
          <w:szCs w:val="22"/>
          <w:lang w:val="cs-CZ"/>
        </w:rPr>
        <w:t>až 1 z</w:t>
      </w:r>
      <w:r w:rsidR="009A2F96">
        <w:rPr>
          <w:noProof/>
          <w:szCs w:val="22"/>
          <w:lang w:val="cs-CZ"/>
        </w:rPr>
        <w:t> </w:t>
      </w:r>
      <w:r w:rsidRPr="0070496A">
        <w:rPr>
          <w:noProof/>
          <w:szCs w:val="22"/>
          <w:lang w:val="cs-CZ"/>
        </w:rPr>
        <w:t>1</w:t>
      </w:r>
      <w:r w:rsidR="009A2F96">
        <w:rPr>
          <w:noProof/>
          <w:szCs w:val="22"/>
          <w:lang w:val="cs-CZ"/>
        </w:rPr>
        <w:t xml:space="preserve"> </w:t>
      </w:r>
      <w:r w:rsidRPr="0070496A">
        <w:rPr>
          <w:noProof/>
          <w:szCs w:val="22"/>
          <w:lang w:val="cs-CZ"/>
        </w:rPr>
        <w:t>00</w:t>
      </w:r>
      <w:r>
        <w:rPr>
          <w:noProof/>
          <w:szCs w:val="22"/>
          <w:lang w:val="cs-CZ"/>
        </w:rPr>
        <w:t>0</w:t>
      </w:r>
      <w:r w:rsidRPr="0070496A">
        <w:rPr>
          <w:noProof/>
          <w:szCs w:val="22"/>
          <w:lang w:val="cs-CZ"/>
        </w:rPr>
        <w:t xml:space="preserve"> pacient</w:t>
      </w:r>
      <w:r>
        <w:rPr>
          <w:noProof/>
          <w:szCs w:val="22"/>
          <w:lang w:val="cs-CZ"/>
        </w:rPr>
        <w:t>o</w:t>
      </w:r>
      <w:r w:rsidR="00BB4DCE">
        <w:rPr>
          <w:noProof/>
          <w:szCs w:val="22"/>
          <w:lang w:val="cs-CZ"/>
        </w:rPr>
        <w:t>k</w:t>
      </w:r>
      <w:r>
        <w:rPr>
          <w:noProof/>
          <w:szCs w:val="22"/>
          <w:lang w:val="cs-CZ"/>
        </w:rPr>
        <w:t>:</w:t>
      </w:r>
    </w:p>
    <w:p w14:paraId="32DB3F53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noProof/>
          <w:szCs w:val="22"/>
          <w:lang w:val="cs-CZ"/>
        </w:rPr>
        <w:t>alergické reakc</w:t>
      </w:r>
      <w:r>
        <w:rPr>
          <w:noProof/>
          <w:szCs w:val="22"/>
          <w:lang w:val="cs-CZ"/>
        </w:rPr>
        <w:t>i</w:t>
      </w:r>
      <w:r w:rsidRPr="0070496A">
        <w:rPr>
          <w:noProof/>
          <w:szCs w:val="22"/>
          <w:lang w:val="cs-CZ"/>
        </w:rPr>
        <w:t>e</w:t>
      </w:r>
    </w:p>
    <w:p w14:paraId="201921E8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noProof/>
          <w:szCs w:val="22"/>
          <w:lang w:val="cs-CZ"/>
        </w:rPr>
        <w:t>o</w:t>
      </w:r>
      <w:r>
        <w:rPr>
          <w:noProof/>
          <w:szCs w:val="22"/>
          <w:lang w:val="cs-CZ"/>
        </w:rPr>
        <w:t>puch</w:t>
      </w:r>
    </w:p>
    <w:p w14:paraId="7F367C95" w14:textId="509498AA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noProof/>
          <w:szCs w:val="22"/>
          <w:lang w:val="cs-CZ"/>
        </w:rPr>
        <w:t>vyrážka</w:t>
      </w:r>
      <w:r w:rsidR="009A2F96">
        <w:rPr>
          <w:noProof/>
          <w:szCs w:val="22"/>
          <w:lang w:val="cs-CZ"/>
        </w:rPr>
        <w:t xml:space="preserve"> na koži</w:t>
      </w:r>
    </w:p>
    <w:p w14:paraId="68566AA2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>
        <w:rPr>
          <w:noProof/>
          <w:szCs w:val="22"/>
          <w:lang w:val="cs-CZ"/>
        </w:rPr>
        <w:t>krvácanie z pošvy</w:t>
      </w:r>
    </w:p>
    <w:p w14:paraId="5645ACE1" w14:textId="77777777" w:rsidR="002F2A28" w:rsidRPr="0070496A" w:rsidRDefault="002F2A28" w:rsidP="002F2A28">
      <w:pPr>
        <w:ind w:right="-29"/>
        <w:jc w:val="both"/>
        <w:rPr>
          <w:noProof/>
          <w:szCs w:val="22"/>
          <w:lang w:val="cs-CZ"/>
        </w:rPr>
      </w:pPr>
    </w:p>
    <w:p w14:paraId="4A062062" w14:textId="77777777" w:rsidR="002F2A28" w:rsidRPr="0070496A" w:rsidRDefault="002F2A28" w:rsidP="002F2A28">
      <w:pPr>
        <w:ind w:right="-29"/>
        <w:jc w:val="both"/>
        <w:rPr>
          <w:noProof/>
          <w:szCs w:val="22"/>
          <w:lang w:val="cs-CZ"/>
        </w:rPr>
      </w:pPr>
      <w:r w:rsidRPr="0070496A">
        <w:rPr>
          <w:b/>
          <w:noProof/>
          <w:szCs w:val="22"/>
          <w:lang w:val="cs-CZ"/>
        </w:rPr>
        <w:t>Frekvenc</w:t>
      </w:r>
      <w:r>
        <w:rPr>
          <w:b/>
          <w:noProof/>
          <w:szCs w:val="22"/>
          <w:lang w:val="cs-CZ"/>
        </w:rPr>
        <w:t>ia neznáma</w:t>
      </w:r>
      <w:r>
        <w:rPr>
          <w:noProof/>
          <w:szCs w:val="22"/>
          <w:lang w:val="cs-CZ"/>
        </w:rPr>
        <w:t xml:space="preserve"> z</w:t>
      </w:r>
      <w:r w:rsidRPr="0070496A">
        <w:rPr>
          <w:noProof/>
          <w:szCs w:val="22"/>
          <w:lang w:val="cs-CZ"/>
        </w:rPr>
        <w:t xml:space="preserve"> dostupných údaj</w:t>
      </w:r>
      <w:r>
        <w:rPr>
          <w:noProof/>
          <w:szCs w:val="22"/>
          <w:lang w:val="cs-CZ"/>
        </w:rPr>
        <w:t>ov:</w:t>
      </w:r>
    </w:p>
    <w:p w14:paraId="681537F9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>
        <w:rPr>
          <w:noProof/>
          <w:szCs w:val="22"/>
          <w:lang w:val="cs-CZ"/>
        </w:rPr>
        <w:t>olupovanie kože v oblasti genitálií</w:t>
      </w:r>
    </w:p>
    <w:p w14:paraId="11114CA3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 w:rsidRPr="0070496A">
        <w:rPr>
          <w:noProof/>
          <w:szCs w:val="22"/>
          <w:lang w:val="cs-CZ"/>
        </w:rPr>
        <w:t>d</w:t>
      </w:r>
      <w:r>
        <w:rPr>
          <w:noProof/>
          <w:szCs w:val="22"/>
          <w:lang w:val="cs-CZ"/>
        </w:rPr>
        <w:t>i</w:t>
      </w:r>
      <w:r w:rsidRPr="0070496A">
        <w:rPr>
          <w:noProof/>
          <w:szCs w:val="22"/>
          <w:lang w:val="cs-CZ"/>
        </w:rPr>
        <w:t>skomfort</w:t>
      </w:r>
    </w:p>
    <w:p w14:paraId="5FB5C262" w14:textId="77777777" w:rsidR="002F2A28" w:rsidRPr="0070496A" w:rsidRDefault="002F2A28" w:rsidP="002F2A28">
      <w:pPr>
        <w:numPr>
          <w:ilvl w:val="0"/>
          <w:numId w:val="4"/>
        </w:numPr>
        <w:ind w:right="-29"/>
        <w:jc w:val="both"/>
        <w:rPr>
          <w:noProof/>
          <w:szCs w:val="22"/>
          <w:lang w:val="cs-CZ"/>
        </w:rPr>
      </w:pPr>
      <w:r>
        <w:rPr>
          <w:noProof/>
          <w:szCs w:val="22"/>
          <w:lang w:val="cs-CZ"/>
        </w:rPr>
        <w:t>bolesť panvy</w:t>
      </w:r>
    </w:p>
    <w:p w14:paraId="5AEF1A24" w14:textId="77777777" w:rsidR="002F2A28" w:rsidRPr="0070496A" w:rsidRDefault="002F2A28" w:rsidP="002F2A28">
      <w:pPr>
        <w:ind w:right="-29"/>
        <w:jc w:val="both"/>
        <w:rPr>
          <w:noProof/>
          <w:szCs w:val="22"/>
          <w:lang w:val="cs-CZ"/>
        </w:rPr>
      </w:pPr>
    </w:p>
    <w:p w14:paraId="21CAD08A" w14:textId="207D1936" w:rsidR="002F2A28" w:rsidRPr="0070496A" w:rsidRDefault="002F2A28" w:rsidP="002F2A28">
      <w:pPr>
        <w:jc w:val="both"/>
        <w:rPr>
          <w:szCs w:val="22"/>
          <w:lang w:val="cs-CZ"/>
        </w:rPr>
      </w:pPr>
      <w:proofErr w:type="spellStart"/>
      <w:r>
        <w:rPr>
          <w:b/>
          <w:lang w:val="cs-CZ"/>
        </w:rPr>
        <w:t>Ukončite</w:t>
      </w:r>
      <w:proofErr w:type="spellEnd"/>
      <w:r w:rsidRPr="0070496A">
        <w:rPr>
          <w:b/>
          <w:lang w:val="cs-CZ"/>
        </w:rPr>
        <w:t xml:space="preserve"> </w:t>
      </w:r>
      <w:proofErr w:type="spellStart"/>
      <w:r w:rsidRPr="0070496A">
        <w:rPr>
          <w:b/>
          <w:lang w:val="cs-CZ"/>
        </w:rPr>
        <w:t>l</w:t>
      </w:r>
      <w:r>
        <w:rPr>
          <w:b/>
          <w:lang w:val="cs-CZ"/>
        </w:rPr>
        <w:t>iečbu</w:t>
      </w:r>
      <w:proofErr w:type="spellEnd"/>
      <w:r>
        <w:rPr>
          <w:b/>
          <w:lang w:val="cs-CZ"/>
        </w:rPr>
        <w:t xml:space="preserve">, </w:t>
      </w:r>
      <w:proofErr w:type="spellStart"/>
      <w:r>
        <w:rPr>
          <w:lang w:val="cs-CZ"/>
        </w:rPr>
        <w:t>ak</w:t>
      </w:r>
      <w:proofErr w:type="spellEnd"/>
      <w:r>
        <w:rPr>
          <w:lang w:val="cs-CZ"/>
        </w:rPr>
        <w:t xml:space="preserve"> máte </w:t>
      </w:r>
      <w:proofErr w:type="spellStart"/>
      <w:r w:rsidR="00B46006">
        <w:rPr>
          <w:lang w:val="cs-CZ"/>
        </w:rPr>
        <w:t>miestne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vedľajšie</w:t>
      </w:r>
      <w:proofErr w:type="spellEnd"/>
      <w:r>
        <w:rPr>
          <w:lang w:val="cs-CZ"/>
        </w:rPr>
        <w:t xml:space="preserve"> účinky </w:t>
      </w:r>
      <w:proofErr w:type="spellStart"/>
      <w:r>
        <w:rPr>
          <w:lang w:val="cs-CZ"/>
        </w:rPr>
        <w:t>alebo</w:t>
      </w:r>
      <w:proofErr w:type="spellEnd"/>
      <w:r>
        <w:rPr>
          <w:lang w:val="cs-CZ"/>
        </w:rPr>
        <w:t xml:space="preserve"> a</w:t>
      </w:r>
      <w:r w:rsidRPr="0070496A">
        <w:rPr>
          <w:lang w:val="cs-CZ"/>
        </w:rPr>
        <w:t>lergické reakce.</w:t>
      </w:r>
    </w:p>
    <w:p w14:paraId="7CAF0277" w14:textId="77777777" w:rsidR="002F2A28" w:rsidRPr="0070496A" w:rsidRDefault="002F2A28" w:rsidP="002F2A28">
      <w:pPr>
        <w:tabs>
          <w:tab w:val="num" w:pos="0"/>
        </w:tabs>
        <w:spacing w:line="240" w:lineRule="atLeast"/>
        <w:jc w:val="both"/>
        <w:rPr>
          <w:color w:val="00B050"/>
          <w:lang w:val="cs-CZ"/>
        </w:rPr>
      </w:pPr>
    </w:p>
    <w:p w14:paraId="60FE823E" w14:textId="0D0343AB" w:rsidR="002F2A28" w:rsidRPr="0070496A" w:rsidRDefault="00B46006" w:rsidP="002F2A28">
      <w:pPr>
        <w:ind w:left="0" w:firstLine="0"/>
        <w:jc w:val="both"/>
        <w:rPr>
          <w:color w:val="00B050"/>
          <w:lang w:val="cs-CZ"/>
        </w:rPr>
      </w:pPr>
      <w:proofErr w:type="spellStart"/>
      <w:r>
        <w:rPr>
          <w:lang w:val="cs-CZ"/>
        </w:rPr>
        <w:t>Miestne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nežiaduce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reakcie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sa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môžu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podobať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príznakom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ochorení</w:t>
      </w:r>
      <w:proofErr w:type="spellEnd"/>
      <w:r w:rsidR="002F2A28">
        <w:rPr>
          <w:lang w:val="cs-CZ"/>
        </w:rPr>
        <w:t xml:space="preserve">, </w:t>
      </w:r>
      <w:proofErr w:type="spellStart"/>
      <w:r w:rsidR="002F2A28">
        <w:rPr>
          <w:lang w:val="cs-CZ"/>
        </w:rPr>
        <w:t>preto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môže</w:t>
      </w:r>
      <w:proofErr w:type="spellEnd"/>
      <w:r w:rsidR="002F2A28">
        <w:rPr>
          <w:lang w:val="cs-CZ"/>
        </w:rPr>
        <w:t xml:space="preserve"> byť </w:t>
      </w:r>
      <w:proofErr w:type="spellStart"/>
      <w:r w:rsidR="002F2A28">
        <w:rPr>
          <w:lang w:val="cs-CZ"/>
        </w:rPr>
        <w:t>niekedy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obtiažne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rozlíšiť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medzi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príznakmi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infekcie</w:t>
      </w:r>
      <w:proofErr w:type="spellEnd"/>
      <w:r w:rsidR="002F2A28">
        <w:rPr>
          <w:lang w:val="cs-CZ"/>
        </w:rPr>
        <w:t xml:space="preserve"> a </w:t>
      </w:r>
      <w:proofErr w:type="spellStart"/>
      <w:r w:rsidR="002F2A28">
        <w:rPr>
          <w:lang w:val="cs-CZ"/>
        </w:rPr>
        <w:t>nežiaducimi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účinkami</w:t>
      </w:r>
      <w:proofErr w:type="spellEnd"/>
      <w:r w:rsidR="002F2A28">
        <w:rPr>
          <w:lang w:val="cs-CZ"/>
        </w:rPr>
        <w:t xml:space="preserve"> </w:t>
      </w:r>
      <w:proofErr w:type="spellStart"/>
      <w:r w:rsidR="002F2A28">
        <w:rPr>
          <w:lang w:val="cs-CZ"/>
        </w:rPr>
        <w:t>lieku</w:t>
      </w:r>
      <w:proofErr w:type="spellEnd"/>
      <w:r w:rsidR="002F2A28">
        <w:rPr>
          <w:lang w:val="cs-CZ"/>
        </w:rPr>
        <w:t>.</w:t>
      </w:r>
      <w:r w:rsidR="002F2A28" w:rsidRPr="0070496A">
        <w:rPr>
          <w:lang w:val="cs-CZ"/>
        </w:rPr>
        <w:t xml:space="preserve"> </w:t>
      </w:r>
    </w:p>
    <w:p w14:paraId="1ED77DD6" w14:textId="77777777" w:rsidR="002F2A28" w:rsidRPr="003021DE" w:rsidRDefault="002F2A28" w:rsidP="002F2A2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C033124" w14:textId="77777777" w:rsidR="002F2A28" w:rsidRPr="003021DE" w:rsidRDefault="002F2A28" w:rsidP="002F2A2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318106F9" w14:textId="0258125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13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23E9F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3DF55094" w14:textId="77777777" w:rsidR="002F2A28" w:rsidRPr="003021DE" w:rsidRDefault="002F2A28" w:rsidP="002F2A28">
      <w:pPr>
        <w:autoSpaceDE w:val="0"/>
        <w:autoSpaceDN w:val="0"/>
        <w:adjustRightInd w:val="0"/>
        <w:rPr>
          <w:noProof/>
          <w:szCs w:val="22"/>
        </w:rPr>
      </w:pPr>
    </w:p>
    <w:p w14:paraId="07211A9B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0661CF" w14:textId="77777777" w:rsidR="002F2A28" w:rsidRPr="003021DE" w:rsidRDefault="002F2A28" w:rsidP="002F2A2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  <w:t xml:space="preserve">Ako uchovávať </w:t>
      </w:r>
      <w:r>
        <w:rPr>
          <w:b/>
          <w:noProof/>
          <w:szCs w:val="22"/>
        </w:rPr>
        <w:t>Canesten GYN 1 deň</w:t>
      </w:r>
    </w:p>
    <w:p w14:paraId="3BE31033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F151BE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 mimo dohľadu a</w:t>
      </w:r>
      <w:r>
        <w:rPr>
          <w:noProof/>
          <w:szCs w:val="22"/>
        </w:rPr>
        <w:t> </w:t>
      </w:r>
      <w:r w:rsidRPr="003021DE">
        <w:rPr>
          <w:noProof/>
          <w:szCs w:val="22"/>
        </w:rPr>
        <w:t>dosahu detí.</w:t>
      </w:r>
    </w:p>
    <w:p w14:paraId="14D99801" w14:textId="77777777" w:rsidR="002F2A28" w:rsidRDefault="002F2A28" w:rsidP="002F2A28">
      <w:pPr>
        <w:numPr>
          <w:ilvl w:val="12"/>
          <w:numId w:val="0"/>
        </w:numPr>
        <w:ind w:right="-2"/>
        <w:rPr>
          <w:szCs w:val="22"/>
        </w:rPr>
      </w:pPr>
    </w:p>
    <w:p w14:paraId="7AA917C1" w14:textId="77777777" w:rsidR="002F2A28" w:rsidRDefault="002F2A28" w:rsidP="002F2A28">
      <w:pPr>
        <w:numPr>
          <w:ilvl w:val="12"/>
          <w:numId w:val="0"/>
        </w:numPr>
        <w:ind w:right="-2"/>
        <w:rPr>
          <w:szCs w:val="22"/>
        </w:rPr>
      </w:pPr>
      <w:r w:rsidRPr="005A3752">
        <w:rPr>
          <w:szCs w:val="22"/>
        </w:rPr>
        <w:t>Tento liek nevyžaduje žiadne zvláštne podmienky na uchovávanie</w:t>
      </w:r>
      <w:r>
        <w:rPr>
          <w:szCs w:val="22"/>
        </w:rPr>
        <w:t>.</w:t>
      </w:r>
    </w:p>
    <w:p w14:paraId="44014C90" w14:textId="77777777" w:rsidR="002F2A28" w:rsidRDefault="002F2A28" w:rsidP="002F2A28">
      <w:pPr>
        <w:numPr>
          <w:ilvl w:val="12"/>
          <w:numId w:val="0"/>
        </w:numPr>
        <w:ind w:right="-2"/>
        <w:rPr>
          <w:szCs w:val="22"/>
        </w:rPr>
      </w:pPr>
    </w:p>
    <w:p w14:paraId="00E2F720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Nepoužívajte tento liek po dátume exspirácie, ktorý je uvedený na škatuľke</w:t>
      </w:r>
      <w:r>
        <w:rPr>
          <w:noProof/>
          <w:szCs w:val="22"/>
        </w:rPr>
        <w:t xml:space="preserve"> a blistri </w:t>
      </w:r>
      <w:r w:rsidRPr="00B13F68">
        <w:rPr>
          <w:noProof/>
          <w:szCs w:val="22"/>
        </w:rPr>
        <w:t>po</w:t>
      </w:r>
      <w:r>
        <w:rPr>
          <w:noProof/>
          <w:szCs w:val="22"/>
        </w:rPr>
        <w:t xml:space="preserve"> EXP. </w:t>
      </w:r>
      <w:r w:rsidRPr="00B13F68">
        <w:rPr>
          <w:noProof/>
          <w:szCs w:val="22"/>
        </w:rPr>
        <w:t>Dátum exspirácie sa vzťahuje na posledný deň v</w:t>
      </w:r>
      <w:r>
        <w:rPr>
          <w:noProof/>
          <w:szCs w:val="22"/>
        </w:rPr>
        <w:t> </w:t>
      </w:r>
      <w:r w:rsidRPr="00B13F68">
        <w:rPr>
          <w:noProof/>
          <w:szCs w:val="22"/>
        </w:rPr>
        <w:t>danom mesiaci.</w:t>
      </w:r>
    </w:p>
    <w:p w14:paraId="1E2F2CB1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D24045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26F85E5D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48D5F7" w14:textId="77777777" w:rsidR="002F2A28" w:rsidRPr="00A75ECC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451B18" w14:textId="77777777" w:rsidR="002F2A28" w:rsidRPr="00B13F68" w:rsidRDefault="002F2A28" w:rsidP="002F2A2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  <w:t>Obsah balenia a ďalšie informácie</w:t>
      </w:r>
    </w:p>
    <w:p w14:paraId="302D25F3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159C48" w14:textId="71AA6A7F" w:rsidR="002F2A28" w:rsidRDefault="002F2A28" w:rsidP="002F2A2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>
        <w:rPr>
          <w:b/>
          <w:noProof/>
          <w:szCs w:val="22"/>
        </w:rPr>
        <w:t>Canesten GYN 1 deň</w:t>
      </w:r>
      <w:r w:rsidRPr="00B13F68">
        <w:rPr>
          <w:b/>
          <w:noProof/>
          <w:szCs w:val="22"/>
        </w:rPr>
        <w:t xml:space="preserve"> obsahuje</w:t>
      </w:r>
    </w:p>
    <w:p w14:paraId="633D40EE" w14:textId="77777777" w:rsidR="002F2A28" w:rsidRPr="00F74A35" w:rsidRDefault="002F2A28" w:rsidP="002F2A28">
      <w:pPr>
        <w:pStyle w:val="Odsekzoznamu"/>
        <w:numPr>
          <w:ilvl w:val="0"/>
          <w:numId w:val="5"/>
        </w:numPr>
        <w:ind w:left="360" w:right="-2"/>
        <w:rPr>
          <w:noProof/>
          <w:szCs w:val="22"/>
        </w:rPr>
      </w:pPr>
      <w:r w:rsidRPr="00F74A35">
        <w:rPr>
          <w:noProof/>
          <w:szCs w:val="22"/>
        </w:rPr>
        <w:t>Liečivo je klotrimazol.</w:t>
      </w:r>
    </w:p>
    <w:p w14:paraId="3FF0E678" w14:textId="77777777" w:rsidR="002F2A28" w:rsidRPr="00F74A35" w:rsidRDefault="002F2A28" w:rsidP="002F2A28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F74A35">
        <w:rPr>
          <w:noProof/>
          <w:szCs w:val="22"/>
        </w:rPr>
        <w:t>Jedna mäkká vaginálna kapsula obsahuje 500 mg klotrimazolu.</w:t>
      </w:r>
    </w:p>
    <w:p w14:paraId="17C654AD" w14:textId="77777777" w:rsidR="002F2A28" w:rsidRPr="00F74A35" w:rsidRDefault="002F2A28" w:rsidP="002F2A28">
      <w:pPr>
        <w:pStyle w:val="Odsekzoznamu"/>
        <w:numPr>
          <w:ilvl w:val="0"/>
          <w:numId w:val="6"/>
        </w:numPr>
        <w:ind w:right="-2"/>
        <w:rPr>
          <w:noProof/>
          <w:szCs w:val="22"/>
        </w:rPr>
      </w:pPr>
      <w:r>
        <w:rPr>
          <w:noProof/>
          <w:szCs w:val="22"/>
        </w:rPr>
        <w:t>Ďalšie zložky sú</w:t>
      </w:r>
      <w:r w:rsidRPr="00F74A35">
        <w:rPr>
          <w:noProof/>
          <w:szCs w:val="22"/>
        </w:rPr>
        <w:t>:</w:t>
      </w:r>
    </w:p>
    <w:p w14:paraId="2EAB247A" w14:textId="77777777" w:rsidR="002F2A28" w:rsidRDefault="002F2A28" w:rsidP="002F2A28">
      <w:pPr>
        <w:pStyle w:val="Odsekzoznamu"/>
        <w:numPr>
          <w:ilvl w:val="0"/>
          <w:numId w:val="1"/>
        </w:numPr>
      </w:pPr>
      <w:r>
        <w:t>želatína</w:t>
      </w:r>
    </w:p>
    <w:p w14:paraId="76A31590" w14:textId="77777777" w:rsidR="002F2A28" w:rsidRDefault="002F2A28" w:rsidP="002F2A28">
      <w:pPr>
        <w:pStyle w:val="Odsekzoznamu"/>
        <w:numPr>
          <w:ilvl w:val="0"/>
          <w:numId w:val="1"/>
        </w:numPr>
      </w:pPr>
      <w:proofErr w:type="spellStart"/>
      <w:r>
        <w:t>glycerol</w:t>
      </w:r>
      <w:proofErr w:type="spellEnd"/>
    </w:p>
    <w:p w14:paraId="697F2CD2" w14:textId="77777777" w:rsidR="002F2A28" w:rsidRDefault="002F2A28" w:rsidP="002F2A28">
      <w:pPr>
        <w:pStyle w:val="Odsekzoznamu"/>
        <w:numPr>
          <w:ilvl w:val="0"/>
          <w:numId w:val="1"/>
        </w:numPr>
      </w:pPr>
      <w:r>
        <w:t>biela vazelína; tekutý parafín</w:t>
      </w:r>
    </w:p>
    <w:p w14:paraId="4EE769B3" w14:textId="77777777" w:rsidR="002F2A28" w:rsidRDefault="002F2A28" w:rsidP="002F2A28">
      <w:pPr>
        <w:pStyle w:val="Odsekzoznamu"/>
        <w:numPr>
          <w:ilvl w:val="0"/>
          <w:numId w:val="7"/>
        </w:numPr>
        <w:ind w:left="720"/>
      </w:pPr>
      <w:r>
        <w:t>čistená voda</w:t>
      </w:r>
    </w:p>
    <w:p w14:paraId="1ECEEA12" w14:textId="77777777" w:rsidR="002F2A28" w:rsidRDefault="002F2A28" w:rsidP="002F2A28">
      <w:pPr>
        <w:pStyle w:val="Odsekzoznamu"/>
        <w:numPr>
          <w:ilvl w:val="0"/>
          <w:numId w:val="7"/>
        </w:numPr>
        <w:ind w:left="720"/>
      </w:pPr>
      <w:r w:rsidRPr="00086E09">
        <w:t xml:space="preserve">oxid </w:t>
      </w:r>
      <w:proofErr w:type="spellStart"/>
      <w:r w:rsidRPr="00086E09">
        <w:t>titaničitý</w:t>
      </w:r>
      <w:proofErr w:type="spellEnd"/>
      <w:r w:rsidRPr="00086E09">
        <w:t xml:space="preserve"> (E</w:t>
      </w:r>
      <w:r>
        <w:t xml:space="preserve"> </w:t>
      </w:r>
      <w:r w:rsidRPr="00086E09">
        <w:t>171)</w:t>
      </w:r>
    </w:p>
    <w:p w14:paraId="02F6798D" w14:textId="77777777" w:rsidR="002F2A28" w:rsidRDefault="002F2A28" w:rsidP="002F2A28">
      <w:pPr>
        <w:pStyle w:val="Odsekzoznamu"/>
        <w:numPr>
          <w:ilvl w:val="0"/>
          <w:numId w:val="7"/>
        </w:numPr>
        <w:ind w:left="720"/>
      </w:pPr>
      <w:proofErr w:type="spellStart"/>
      <w:r w:rsidRPr="00086E09">
        <w:t>chinol</w:t>
      </w:r>
      <w:r>
        <w:t>í</w:t>
      </w:r>
      <w:r w:rsidRPr="00086E09">
        <w:t>nová</w:t>
      </w:r>
      <w:proofErr w:type="spellEnd"/>
      <w:r w:rsidRPr="00086E09">
        <w:t xml:space="preserve"> žl</w:t>
      </w:r>
      <w:r>
        <w:t>tá</w:t>
      </w:r>
      <w:r w:rsidRPr="00086E09">
        <w:t xml:space="preserve"> (E</w:t>
      </w:r>
      <w:r>
        <w:t xml:space="preserve"> </w:t>
      </w:r>
      <w:r w:rsidRPr="00086E09">
        <w:t>104)</w:t>
      </w:r>
    </w:p>
    <w:p w14:paraId="44A1D4DD" w14:textId="77777777" w:rsidR="002F2A28" w:rsidRDefault="002F2A28" w:rsidP="002F2A28">
      <w:pPr>
        <w:pStyle w:val="Odsekzoznamu"/>
        <w:numPr>
          <w:ilvl w:val="0"/>
          <w:numId w:val="7"/>
        </w:numPr>
        <w:ind w:left="720"/>
      </w:pPr>
      <w:r>
        <w:t>žltá</w:t>
      </w:r>
      <w:r w:rsidRPr="00086E09">
        <w:t xml:space="preserve"> SY (E</w:t>
      </w:r>
      <w:r>
        <w:t xml:space="preserve"> </w:t>
      </w:r>
      <w:r w:rsidRPr="00086E09">
        <w:t>110)</w:t>
      </w:r>
    </w:p>
    <w:p w14:paraId="0F6FF66F" w14:textId="77777777" w:rsidR="002F2A28" w:rsidRDefault="002F2A28" w:rsidP="002F2A28">
      <w:pPr>
        <w:pStyle w:val="Odsekzoznamu"/>
        <w:numPr>
          <w:ilvl w:val="0"/>
          <w:numId w:val="7"/>
        </w:numPr>
        <w:ind w:left="720"/>
      </w:pPr>
      <w:r w:rsidRPr="00086E09">
        <w:lastRenderedPageBreak/>
        <w:t>lecit</w:t>
      </w:r>
      <w:r>
        <w:t>í</w:t>
      </w:r>
      <w:r w:rsidRPr="00086E09">
        <w:t>n</w:t>
      </w:r>
      <w:r>
        <w:t xml:space="preserve"> (E 322)</w:t>
      </w:r>
    </w:p>
    <w:p w14:paraId="554DCA21" w14:textId="77777777" w:rsidR="002F2A28" w:rsidRDefault="002F2A28" w:rsidP="002F2A28">
      <w:pPr>
        <w:pStyle w:val="Odsekzoznamu"/>
        <w:numPr>
          <w:ilvl w:val="0"/>
          <w:numId w:val="8"/>
        </w:numPr>
        <w:ind w:left="720"/>
      </w:pPr>
      <w:proofErr w:type="spellStart"/>
      <w:r>
        <w:t>t</w:t>
      </w:r>
      <w:r w:rsidRPr="005A4644">
        <w:t>riacylglyceroly</w:t>
      </w:r>
      <w:proofErr w:type="spellEnd"/>
      <w:r>
        <w:t xml:space="preserve"> </w:t>
      </w:r>
      <w:r w:rsidRPr="005A4644">
        <w:t>so stredne dlhým reťazcom</w:t>
      </w:r>
      <w:r>
        <w:t>.</w:t>
      </w:r>
    </w:p>
    <w:p w14:paraId="24502A9B" w14:textId="77777777" w:rsidR="002F2A2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7F5540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>
        <w:rPr>
          <w:b/>
          <w:noProof/>
          <w:szCs w:val="22"/>
        </w:rPr>
        <w:t>Canesten GYN 1 deň</w:t>
      </w:r>
      <w:r w:rsidRPr="00B13F68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14:paraId="57764805" w14:textId="77777777" w:rsidR="002F2A28" w:rsidRDefault="002F2A28" w:rsidP="002F2A28">
      <w:pPr>
        <w:pStyle w:val="Zkladntext2"/>
        <w:widowControl w:val="0"/>
        <w:autoSpaceDE w:val="0"/>
        <w:autoSpaceDN w:val="0"/>
        <w:adjustRightInd w:val="0"/>
        <w:spacing w:line="225" w:lineRule="atLeast"/>
        <w:rPr>
          <w:b/>
          <w:noProof/>
          <w:szCs w:val="22"/>
        </w:rPr>
      </w:pPr>
      <w:r>
        <w:rPr>
          <w:szCs w:val="20"/>
        </w:rPr>
        <w:t>Jedna mäkká vaginálna kapsula v </w:t>
      </w:r>
      <w:proofErr w:type="spellStart"/>
      <w:r>
        <w:rPr>
          <w:szCs w:val="20"/>
        </w:rPr>
        <w:t>blistri</w:t>
      </w:r>
      <w:proofErr w:type="spellEnd"/>
      <w:r>
        <w:rPr>
          <w:szCs w:val="20"/>
        </w:rPr>
        <w:t xml:space="preserve"> a aplikátor; oboje balené v škatuľke.</w:t>
      </w:r>
    </w:p>
    <w:p w14:paraId="6FB5D7E8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E28D54B" w14:textId="77777777" w:rsidR="002F2A28" w:rsidRPr="003021DE" w:rsidRDefault="002F2A28" w:rsidP="002F2A2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14:paraId="6F8B7B61" w14:textId="77777777" w:rsidR="002F2A28" w:rsidRPr="00B13F68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092FF9" w14:textId="77777777" w:rsidR="002F2A28" w:rsidRDefault="002F2A28" w:rsidP="002F2A28">
      <w:pPr>
        <w:rPr>
          <w:color w:val="000000"/>
        </w:rPr>
      </w:pPr>
      <w:r>
        <w:rPr>
          <w:b/>
          <w:noProof/>
          <w:szCs w:val="22"/>
        </w:rPr>
        <w:t>Držiteľ rozhodnutia o registrácii</w:t>
      </w:r>
    </w:p>
    <w:p w14:paraId="5C82477C" w14:textId="77777777" w:rsidR="002F2A28" w:rsidRPr="006B33FA" w:rsidRDefault="002F2A28" w:rsidP="002F2A28">
      <w:pPr>
        <w:rPr>
          <w:color w:val="000000"/>
        </w:rPr>
      </w:pPr>
      <w:r w:rsidRPr="006B33FA">
        <w:rPr>
          <w:color w:val="000000"/>
        </w:rPr>
        <w:t xml:space="preserve">Bayer, spol. s </w:t>
      </w:r>
      <w:proofErr w:type="spellStart"/>
      <w:r w:rsidRPr="006B33FA">
        <w:rPr>
          <w:color w:val="000000"/>
        </w:rPr>
        <w:t>r.o</w:t>
      </w:r>
      <w:proofErr w:type="spellEnd"/>
      <w:r w:rsidRPr="006B33FA">
        <w:rPr>
          <w:color w:val="000000"/>
        </w:rPr>
        <w:t>.</w:t>
      </w:r>
    </w:p>
    <w:p w14:paraId="0CFD4CB2" w14:textId="77777777" w:rsidR="002F2A28" w:rsidRDefault="002F2A28" w:rsidP="002F2A28">
      <w:pPr>
        <w:rPr>
          <w:bCs/>
          <w:szCs w:val="22"/>
        </w:rPr>
      </w:pPr>
      <w:proofErr w:type="spellStart"/>
      <w:r w:rsidRPr="00E97C56">
        <w:rPr>
          <w:bCs/>
          <w:szCs w:val="22"/>
        </w:rPr>
        <w:t>Karadžičova</w:t>
      </w:r>
      <w:proofErr w:type="spellEnd"/>
      <w:r w:rsidRPr="00E97C56">
        <w:rPr>
          <w:bCs/>
          <w:szCs w:val="22"/>
        </w:rPr>
        <w:t xml:space="preserve"> 2</w:t>
      </w:r>
    </w:p>
    <w:p w14:paraId="6C740AAC" w14:textId="77777777" w:rsidR="002F2A28" w:rsidRPr="006B33FA" w:rsidRDefault="002F2A28" w:rsidP="002F2A28">
      <w:pPr>
        <w:rPr>
          <w:color w:val="000000"/>
          <w:lang w:val="sv-SE"/>
        </w:rPr>
      </w:pPr>
      <w:r w:rsidRPr="00E97C56">
        <w:rPr>
          <w:bCs/>
          <w:szCs w:val="22"/>
        </w:rPr>
        <w:t>811 09 Bratislava</w:t>
      </w:r>
    </w:p>
    <w:p w14:paraId="3ACA69A9" w14:textId="77777777" w:rsidR="002F2A28" w:rsidRDefault="002F2A28" w:rsidP="002F2A28">
      <w:pPr>
        <w:rPr>
          <w:color w:val="000000"/>
          <w:szCs w:val="22"/>
          <w:lang w:val="pt-PT"/>
        </w:rPr>
      </w:pPr>
      <w:r w:rsidRPr="006B33FA">
        <w:rPr>
          <w:color w:val="000000"/>
          <w:lang w:val="sv-SE"/>
        </w:rPr>
        <w:t>Slovenská republika</w:t>
      </w:r>
      <w:r w:rsidRPr="006B33FA">
        <w:rPr>
          <w:color w:val="000000"/>
          <w:lang w:val="pt-PT"/>
        </w:rPr>
        <w:t xml:space="preserve"> </w:t>
      </w:r>
    </w:p>
    <w:p w14:paraId="024457EF" w14:textId="77777777" w:rsidR="002F2A28" w:rsidRDefault="002F2A28" w:rsidP="002F2A28">
      <w:pPr>
        <w:ind w:right="-449"/>
        <w:rPr>
          <w:noProof/>
          <w:szCs w:val="22"/>
        </w:rPr>
      </w:pPr>
    </w:p>
    <w:p w14:paraId="12EE0FA5" w14:textId="77777777" w:rsidR="002F2A28" w:rsidRDefault="002F2A28" w:rsidP="002F2A28">
      <w:pPr>
        <w:rPr>
          <w:b/>
        </w:rPr>
      </w:pPr>
      <w:r>
        <w:rPr>
          <w:b/>
        </w:rPr>
        <w:t>Výrobca</w:t>
      </w:r>
    </w:p>
    <w:p w14:paraId="143FEE83" w14:textId="77777777" w:rsidR="00A17E20" w:rsidRPr="00A17E20" w:rsidRDefault="00A17E20" w:rsidP="00A17E20">
      <w:pPr>
        <w:ind w:left="397" w:hanging="397"/>
        <w:jc w:val="both"/>
        <w:rPr>
          <w:noProof/>
          <w:szCs w:val="22"/>
          <w:lang w:val="cs-CZ"/>
        </w:rPr>
      </w:pPr>
      <w:r w:rsidRPr="00A17E20">
        <w:rPr>
          <w:noProof/>
          <w:szCs w:val="22"/>
          <w:lang w:val="cs-CZ"/>
        </w:rPr>
        <w:t>GP Grenzach Produktions GmbH</w:t>
      </w:r>
    </w:p>
    <w:p w14:paraId="73ADE463" w14:textId="77777777" w:rsidR="00A17E20" w:rsidRPr="00A17E20" w:rsidRDefault="00A17E20" w:rsidP="00A17E20">
      <w:pPr>
        <w:ind w:left="397" w:hanging="397"/>
        <w:jc w:val="both"/>
        <w:rPr>
          <w:noProof/>
          <w:szCs w:val="22"/>
          <w:lang w:val="cs-CZ"/>
        </w:rPr>
      </w:pPr>
      <w:r w:rsidRPr="00A17E20">
        <w:rPr>
          <w:noProof/>
          <w:szCs w:val="22"/>
          <w:lang w:val="cs-CZ"/>
        </w:rPr>
        <w:t>Emil-Barell-Strasse 7</w:t>
      </w:r>
    </w:p>
    <w:p w14:paraId="711FB122" w14:textId="77777777" w:rsidR="00A17E20" w:rsidRPr="00A17E20" w:rsidRDefault="00A17E20" w:rsidP="00A17E20">
      <w:pPr>
        <w:ind w:left="397" w:hanging="397"/>
        <w:jc w:val="both"/>
        <w:rPr>
          <w:noProof/>
          <w:szCs w:val="22"/>
          <w:lang w:val="cs-CZ"/>
        </w:rPr>
      </w:pPr>
      <w:r w:rsidRPr="00A17E20">
        <w:rPr>
          <w:noProof/>
          <w:szCs w:val="22"/>
          <w:lang w:val="cs-CZ"/>
        </w:rPr>
        <w:t>79639 Grenzach-Wyhlen</w:t>
      </w:r>
    </w:p>
    <w:p w14:paraId="53DD9D2F" w14:textId="64FC5F8A" w:rsidR="002F2A28" w:rsidRDefault="00A17E20" w:rsidP="00A17E20">
      <w:pPr>
        <w:ind w:left="397" w:hanging="397"/>
        <w:jc w:val="both"/>
        <w:rPr>
          <w:noProof/>
          <w:szCs w:val="22"/>
          <w:lang w:val="cs-CZ"/>
        </w:rPr>
      </w:pPr>
      <w:r w:rsidRPr="00A17E20">
        <w:rPr>
          <w:noProof/>
          <w:szCs w:val="22"/>
          <w:lang w:val="cs-CZ"/>
        </w:rPr>
        <w:t>Nemecko</w:t>
      </w:r>
    </w:p>
    <w:p w14:paraId="40EA292B" w14:textId="77777777" w:rsidR="00A17E20" w:rsidRDefault="00A17E20" w:rsidP="00A17E20">
      <w:pPr>
        <w:ind w:left="397"/>
        <w:jc w:val="both"/>
        <w:rPr>
          <w:noProof/>
          <w:szCs w:val="22"/>
          <w:lang w:val="cs-CZ"/>
        </w:rPr>
      </w:pPr>
    </w:p>
    <w:p w14:paraId="77E3FE05" w14:textId="77777777" w:rsidR="002F2A28" w:rsidRPr="00D513D2" w:rsidRDefault="002F2A28" w:rsidP="002F2A2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14:paraId="0094FFE1" w14:textId="77777777" w:rsidR="002F2A28" w:rsidRPr="00D513D2" w:rsidRDefault="002F2A28" w:rsidP="002F2A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A16716C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Rakúsko</w:t>
      </w:r>
      <w:r w:rsidRPr="00861D05">
        <w:rPr>
          <w:noProof/>
          <w:szCs w:val="22"/>
        </w:rPr>
        <w:tab/>
        <w:t xml:space="preserve">Canesten Clotrimazol 0,5 g Weichkapsel zur vaginalen Anwendung </w:t>
      </w:r>
    </w:p>
    <w:p w14:paraId="7A0A3265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Estónsko</w:t>
      </w:r>
      <w:r w:rsidRPr="00861D05">
        <w:rPr>
          <w:noProof/>
          <w:szCs w:val="22"/>
        </w:rPr>
        <w:tab/>
        <w:t>Canesten</w:t>
      </w:r>
    </w:p>
    <w:p w14:paraId="743C37B0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Fínsko</w:t>
      </w:r>
      <w:r w:rsidRPr="00861D05">
        <w:rPr>
          <w:noProof/>
          <w:szCs w:val="22"/>
        </w:rPr>
        <w:tab/>
      </w:r>
      <w:r w:rsidRPr="00861D05">
        <w:rPr>
          <w:noProof/>
          <w:szCs w:val="22"/>
        </w:rPr>
        <w:tab/>
        <w:t>Canesten 500 mg emätinpuikko pehmeä kapseli</w:t>
      </w:r>
    </w:p>
    <w:p w14:paraId="45314376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Taliansko</w:t>
      </w:r>
      <w:r w:rsidRPr="00861D05">
        <w:rPr>
          <w:noProof/>
          <w:szCs w:val="22"/>
        </w:rPr>
        <w:tab/>
        <w:t>Gyno-Canesten Monodose</w:t>
      </w:r>
    </w:p>
    <w:p w14:paraId="0DF5EEB2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Lotyšsko</w:t>
      </w:r>
      <w:r w:rsidRPr="00861D05">
        <w:rPr>
          <w:noProof/>
          <w:szCs w:val="22"/>
        </w:rPr>
        <w:tab/>
        <w:t>Canesten</w:t>
      </w:r>
    </w:p>
    <w:p w14:paraId="2ED2DA90" w14:textId="41FD1E66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Litva</w:t>
      </w:r>
      <w:r w:rsidRPr="00861D05">
        <w:rPr>
          <w:noProof/>
          <w:szCs w:val="22"/>
        </w:rPr>
        <w:tab/>
      </w:r>
      <w:r w:rsidRPr="00861D05">
        <w:rPr>
          <w:noProof/>
          <w:szCs w:val="22"/>
        </w:rPr>
        <w:tab/>
      </w:r>
      <w:r>
        <w:rPr>
          <w:noProof/>
          <w:szCs w:val="22"/>
        </w:rPr>
        <w:tab/>
      </w:r>
      <w:r w:rsidRPr="00861D05">
        <w:rPr>
          <w:noProof/>
          <w:szCs w:val="22"/>
        </w:rPr>
        <w:t>Canesten</w:t>
      </w:r>
    </w:p>
    <w:p w14:paraId="6A178D1E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Poľsko</w:t>
      </w:r>
      <w:r w:rsidRPr="00861D05">
        <w:rPr>
          <w:noProof/>
          <w:szCs w:val="22"/>
        </w:rPr>
        <w:tab/>
      </w:r>
      <w:r w:rsidRPr="00861D05">
        <w:rPr>
          <w:noProof/>
          <w:szCs w:val="22"/>
        </w:rPr>
        <w:tab/>
        <w:t>Canesten</w:t>
      </w:r>
    </w:p>
    <w:p w14:paraId="248DAAB1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Rumunsko</w:t>
      </w:r>
      <w:r w:rsidRPr="00861D05">
        <w:rPr>
          <w:noProof/>
          <w:szCs w:val="22"/>
        </w:rPr>
        <w:tab/>
        <w:t>Canesten Gyn Uno 500 mg capsula moale vaginala</w:t>
      </w:r>
    </w:p>
    <w:p w14:paraId="69DA0644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Chorvátsko</w:t>
      </w:r>
      <w:r w:rsidRPr="00861D05">
        <w:rPr>
          <w:noProof/>
          <w:szCs w:val="22"/>
        </w:rPr>
        <w:tab/>
        <w:t>Canesten 1 500 mg meka kapsula za rodnicu</w:t>
      </w:r>
    </w:p>
    <w:p w14:paraId="6C2F40DB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Cyprus</w:t>
      </w:r>
      <w:r w:rsidRPr="00861D05">
        <w:rPr>
          <w:noProof/>
          <w:szCs w:val="22"/>
        </w:rPr>
        <w:tab/>
      </w:r>
      <w:r w:rsidRPr="00861D05">
        <w:rPr>
          <w:noProof/>
          <w:szCs w:val="22"/>
        </w:rPr>
        <w:tab/>
        <w:t>Gyno-Canesten 500 mg κολπικό καψάκιο, μαλακό</w:t>
      </w:r>
    </w:p>
    <w:p w14:paraId="6BD80FCF" w14:textId="2683F68A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Česko</w:t>
      </w:r>
      <w:r w:rsidRPr="00861D05">
        <w:rPr>
          <w:noProof/>
          <w:szCs w:val="22"/>
        </w:rPr>
        <w:tab/>
      </w:r>
      <w:r w:rsidRPr="00861D05">
        <w:rPr>
          <w:noProof/>
          <w:szCs w:val="22"/>
        </w:rPr>
        <w:tab/>
      </w:r>
      <w:r>
        <w:rPr>
          <w:noProof/>
          <w:szCs w:val="22"/>
        </w:rPr>
        <w:tab/>
      </w:r>
      <w:r w:rsidRPr="00861D05">
        <w:rPr>
          <w:noProof/>
          <w:szCs w:val="22"/>
        </w:rPr>
        <w:t xml:space="preserve">Canesten Gyn 1 den </w:t>
      </w:r>
    </w:p>
    <w:p w14:paraId="5AE37AF3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Grécko</w:t>
      </w:r>
      <w:r w:rsidRPr="00861D05">
        <w:rPr>
          <w:noProof/>
          <w:szCs w:val="22"/>
        </w:rPr>
        <w:tab/>
      </w:r>
      <w:r w:rsidRPr="00861D05">
        <w:rPr>
          <w:noProof/>
          <w:szCs w:val="22"/>
        </w:rPr>
        <w:tab/>
        <w:t>Gyno-Canesten 500 mg κολπικό καψάκιο, μαλακό</w:t>
      </w:r>
    </w:p>
    <w:p w14:paraId="63F094C4" w14:textId="77777777" w:rsidR="00861D05" w:rsidRPr="00861D05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Slovensko</w:t>
      </w:r>
      <w:r w:rsidRPr="00861D05">
        <w:rPr>
          <w:noProof/>
          <w:szCs w:val="22"/>
        </w:rPr>
        <w:tab/>
        <w:t>Canesten Gyn 1 deň 500 mg mäkká vaginálna kapsula</w:t>
      </w:r>
    </w:p>
    <w:p w14:paraId="6F290A2A" w14:textId="6E697D42" w:rsidR="002F2A28" w:rsidRPr="003021DE" w:rsidRDefault="00861D05" w:rsidP="00861D05">
      <w:pPr>
        <w:rPr>
          <w:noProof/>
          <w:szCs w:val="22"/>
        </w:rPr>
      </w:pPr>
      <w:r w:rsidRPr="00861D05">
        <w:rPr>
          <w:noProof/>
          <w:szCs w:val="22"/>
        </w:rPr>
        <w:t>Slovinsko</w:t>
      </w:r>
      <w:r w:rsidRPr="00861D05">
        <w:rPr>
          <w:noProof/>
          <w:szCs w:val="22"/>
        </w:rPr>
        <w:tab/>
        <w:t>Canesten 1 500 mg mehka vaginalna kapsula</w:t>
      </w:r>
    </w:p>
    <w:p w14:paraId="1477ECA4" w14:textId="77777777" w:rsidR="002F2A28" w:rsidRDefault="002F2A28" w:rsidP="002F2A28">
      <w:pPr>
        <w:ind w:right="-449"/>
      </w:pPr>
    </w:p>
    <w:p w14:paraId="57BE0680" w14:textId="2BC9215C" w:rsidR="002F2A28" w:rsidRPr="003021DE" w:rsidRDefault="002F2A28" w:rsidP="002F2A2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021DE">
        <w:rPr>
          <w:b/>
          <w:noProof/>
          <w:szCs w:val="22"/>
        </w:rPr>
        <w:t xml:space="preserve">Táto písomná informácia bola naposledy aktualizovaná v </w:t>
      </w:r>
      <w:r w:rsidR="00991FFC">
        <w:rPr>
          <w:b/>
          <w:noProof/>
          <w:szCs w:val="22"/>
        </w:rPr>
        <w:t>októbri</w:t>
      </w:r>
      <w:r w:rsidR="00AA1FF2">
        <w:rPr>
          <w:b/>
          <w:noProof/>
          <w:szCs w:val="22"/>
        </w:rPr>
        <w:t xml:space="preserve"> 2020.</w:t>
      </w:r>
      <w:r w:rsidRPr="00D513D2">
        <w:rPr>
          <w:noProof/>
          <w:szCs w:val="22"/>
        </w:rPr>
        <w:t xml:space="preserve"> </w:t>
      </w:r>
    </w:p>
    <w:p w14:paraId="300C3BCF" w14:textId="77777777" w:rsidR="002F2A28" w:rsidRPr="003021DE" w:rsidRDefault="002F2A28" w:rsidP="002F2A28">
      <w:pPr>
        <w:ind w:right="-449"/>
        <w:rPr>
          <w:szCs w:val="22"/>
        </w:rPr>
      </w:pPr>
    </w:p>
    <w:p w14:paraId="605F4FD6" w14:textId="77777777" w:rsidR="0092506B" w:rsidRDefault="00F102E0"/>
    <w:sectPr w:rsidR="0092506B" w:rsidSect="00B31EB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FA41B1" w16cid:durableId="230608EF"/>
  <w16cid:commentId w16cid:paraId="3FE72B90" w16cid:durableId="232AAFD8"/>
  <w16cid:commentId w16cid:paraId="5738725B" w16cid:durableId="232AB0A3"/>
  <w16cid:commentId w16cid:paraId="2FBD92C0" w16cid:durableId="232AAF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26237" w14:textId="77777777" w:rsidR="009A42DE" w:rsidRDefault="009A42DE">
      <w:r>
        <w:separator/>
      </w:r>
    </w:p>
  </w:endnote>
  <w:endnote w:type="continuationSeparator" w:id="0">
    <w:p w14:paraId="5FF21EC6" w14:textId="77777777" w:rsidR="009A42DE" w:rsidRDefault="009A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F0BE4" w14:textId="77777777" w:rsidR="002A6AB5" w:rsidRPr="00B13F68" w:rsidRDefault="002F2A28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F102E0">
      <w:rPr>
        <w:rStyle w:val="slostrany"/>
        <w:rFonts w:ascii="Arial" w:hAnsi="Arial" w:cs="Arial"/>
        <w:noProof/>
      </w:rPr>
      <w:t>5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04E" w14:textId="77777777" w:rsidR="002A6AB5" w:rsidRDefault="002F2A2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6E942" w14:textId="77777777" w:rsidR="009A42DE" w:rsidRDefault="009A42DE">
      <w:r>
        <w:separator/>
      </w:r>
    </w:p>
  </w:footnote>
  <w:footnote w:type="continuationSeparator" w:id="0">
    <w:p w14:paraId="6B8B0613" w14:textId="77777777" w:rsidR="009A42DE" w:rsidRDefault="009A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A48A" w14:textId="751C469A" w:rsidR="00B31EB0" w:rsidRPr="00B31EB0" w:rsidRDefault="00B31EB0">
    <w:pPr>
      <w:pStyle w:val="Hlavika"/>
      <w:rPr>
        <w:rFonts w:ascii="Times New Roman" w:hAnsi="Times New Roman"/>
        <w:sz w:val="18"/>
        <w:szCs w:val="18"/>
      </w:rPr>
    </w:pPr>
    <w:r w:rsidRPr="00A220B4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A220B4">
      <w:rPr>
        <w:rFonts w:ascii="Times New Roman" w:hAnsi="Times New Roman"/>
        <w:sz w:val="18"/>
        <w:szCs w:val="18"/>
      </w:rPr>
      <w:t>rozhodnutiu</w:t>
    </w:r>
    <w:proofErr w:type="spellEnd"/>
    <w:r w:rsidRPr="00A220B4">
      <w:rPr>
        <w:rFonts w:ascii="Times New Roman" w:hAnsi="Times New Roman"/>
        <w:sz w:val="18"/>
        <w:szCs w:val="18"/>
      </w:rPr>
      <w:t xml:space="preserve"> o </w:t>
    </w:r>
    <w:proofErr w:type="spellStart"/>
    <w:r w:rsidRPr="00A220B4">
      <w:rPr>
        <w:rFonts w:ascii="Times New Roman" w:hAnsi="Times New Roman"/>
        <w:sz w:val="18"/>
        <w:szCs w:val="18"/>
      </w:rPr>
      <w:t>registrácii</w:t>
    </w:r>
    <w:proofErr w:type="spellEnd"/>
    <w:r w:rsidRPr="00A220B4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F1472E">
      <w:rPr>
        <w:rFonts w:ascii="Times New Roman" w:hAnsi="Times New Roman"/>
        <w:sz w:val="18"/>
        <w:szCs w:val="18"/>
      </w:rPr>
      <w:t>2020/02847-REG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737FB" w14:textId="77D5B25C" w:rsidR="002A6AB5" w:rsidRPr="00B31EB0" w:rsidRDefault="00B31EB0">
    <w:pPr>
      <w:pStyle w:val="Hlavika"/>
      <w:rPr>
        <w:rFonts w:ascii="Times New Roman" w:hAnsi="Times New Roman"/>
        <w:sz w:val="18"/>
        <w:szCs w:val="18"/>
      </w:rPr>
    </w:pPr>
    <w:r w:rsidRPr="00A220B4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A220B4">
      <w:rPr>
        <w:rFonts w:ascii="Times New Roman" w:hAnsi="Times New Roman"/>
        <w:sz w:val="18"/>
        <w:szCs w:val="18"/>
      </w:rPr>
      <w:t>rozhodnutiu</w:t>
    </w:r>
    <w:proofErr w:type="spellEnd"/>
    <w:r w:rsidRPr="00A220B4">
      <w:rPr>
        <w:rFonts w:ascii="Times New Roman" w:hAnsi="Times New Roman"/>
        <w:sz w:val="18"/>
        <w:szCs w:val="18"/>
      </w:rPr>
      <w:t xml:space="preserve"> o </w:t>
    </w:r>
    <w:proofErr w:type="spellStart"/>
    <w:r w:rsidRPr="00A220B4">
      <w:rPr>
        <w:rFonts w:ascii="Times New Roman" w:hAnsi="Times New Roman"/>
        <w:sz w:val="18"/>
        <w:szCs w:val="18"/>
      </w:rPr>
      <w:t>registrácii</w:t>
    </w:r>
    <w:proofErr w:type="spellEnd"/>
    <w:r w:rsidRPr="00A220B4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F1472E">
      <w:rPr>
        <w:rFonts w:ascii="Times New Roman" w:hAnsi="Times New Roman"/>
        <w:sz w:val="18"/>
        <w:szCs w:val="18"/>
      </w:rPr>
      <w:t>2020/02847-REG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C7E02"/>
    <w:multiLevelType w:val="hybridMultilevel"/>
    <w:tmpl w:val="ABD22758"/>
    <w:lvl w:ilvl="0" w:tplc="FFFFFFFF">
      <w:start w:val="1"/>
      <w:numFmt w:val="bullet"/>
      <w:lvlText w:val="-"/>
      <w:lvlJc w:val="left"/>
      <w:pPr>
        <w:ind w:left="1428" w:hanging="360"/>
      </w:p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2F55BE"/>
    <w:multiLevelType w:val="hybridMultilevel"/>
    <w:tmpl w:val="1F96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72F6"/>
    <w:multiLevelType w:val="hybridMultilevel"/>
    <w:tmpl w:val="2C68E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05DA0"/>
    <w:multiLevelType w:val="hybridMultilevel"/>
    <w:tmpl w:val="E8B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E53E5"/>
    <w:multiLevelType w:val="hybridMultilevel"/>
    <w:tmpl w:val="8EC0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11F89"/>
    <w:multiLevelType w:val="hybridMultilevel"/>
    <w:tmpl w:val="D34A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71867"/>
    <w:multiLevelType w:val="hybridMultilevel"/>
    <w:tmpl w:val="CEE4B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08119C"/>
    <w:multiLevelType w:val="hybridMultilevel"/>
    <w:tmpl w:val="9A58A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68153E"/>
    <w:multiLevelType w:val="hybridMultilevel"/>
    <w:tmpl w:val="35A6B06E"/>
    <w:lvl w:ilvl="0" w:tplc="FFFFFFFF">
      <w:start w:val="1"/>
      <w:numFmt w:val="bullet"/>
      <w:lvlText w:val="-"/>
      <w:lvlJc w:val="left"/>
      <w:pPr>
        <w:ind w:left="1428" w:hanging="360"/>
      </w:p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28"/>
    <w:rsid w:val="00017959"/>
    <w:rsid w:val="000363E5"/>
    <w:rsid w:val="000368D7"/>
    <w:rsid w:val="000614AE"/>
    <w:rsid w:val="000951B8"/>
    <w:rsid w:val="000A553D"/>
    <w:rsid w:val="00103169"/>
    <w:rsid w:val="00166DE7"/>
    <w:rsid w:val="00187429"/>
    <w:rsid w:val="001A0C99"/>
    <w:rsid w:val="0026327D"/>
    <w:rsid w:val="002F2A28"/>
    <w:rsid w:val="00304016"/>
    <w:rsid w:val="00326454"/>
    <w:rsid w:val="00327BA0"/>
    <w:rsid w:val="0033150E"/>
    <w:rsid w:val="00340A15"/>
    <w:rsid w:val="003A5FAE"/>
    <w:rsid w:val="003F78ED"/>
    <w:rsid w:val="00413ABD"/>
    <w:rsid w:val="00550259"/>
    <w:rsid w:val="00577E1F"/>
    <w:rsid w:val="006126AC"/>
    <w:rsid w:val="006458F1"/>
    <w:rsid w:val="00683E1F"/>
    <w:rsid w:val="0068620E"/>
    <w:rsid w:val="00696BA8"/>
    <w:rsid w:val="006D5358"/>
    <w:rsid w:val="006E60C2"/>
    <w:rsid w:val="007443DA"/>
    <w:rsid w:val="00745FD4"/>
    <w:rsid w:val="007A5DE5"/>
    <w:rsid w:val="007C1054"/>
    <w:rsid w:val="00812365"/>
    <w:rsid w:val="00861D05"/>
    <w:rsid w:val="008C1253"/>
    <w:rsid w:val="008D5727"/>
    <w:rsid w:val="008F4C55"/>
    <w:rsid w:val="009401AD"/>
    <w:rsid w:val="00991FFC"/>
    <w:rsid w:val="009A2F96"/>
    <w:rsid w:val="009A42DE"/>
    <w:rsid w:val="00A17E20"/>
    <w:rsid w:val="00A71CD8"/>
    <w:rsid w:val="00A922F0"/>
    <w:rsid w:val="00AA1FF2"/>
    <w:rsid w:val="00B31EB0"/>
    <w:rsid w:val="00B46006"/>
    <w:rsid w:val="00B603F9"/>
    <w:rsid w:val="00BA0AF5"/>
    <w:rsid w:val="00BB4DCE"/>
    <w:rsid w:val="00BE4484"/>
    <w:rsid w:val="00CA2AE8"/>
    <w:rsid w:val="00CF52C1"/>
    <w:rsid w:val="00D26810"/>
    <w:rsid w:val="00D91D5F"/>
    <w:rsid w:val="00D94DF4"/>
    <w:rsid w:val="00DA2EC0"/>
    <w:rsid w:val="00DB6367"/>
    <w:rsid w:val="00DE1E3B"/>
    <w:rsid w:val="00E16020"/>
    <w:rsid w:val="00E42595"/>
    <w:rsid w:val="00F070E7"/>
    <w:rsid w:val="00F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0F6F"/>
  <w15:chartTrackingRefBased/>
  <w15:docId w15:val="{8E30CBBA-06AE-49A3-9B4F-E802CEFE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A2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2F2A28"/>
  </w:style>
  <w:style w:type="paragraph" w:styleId="Pta">
    <w:name w:val="footer"/>
    <w:basedOn w:val="Normlny"/>
    <w:link w:val="PtaChar"/>
    <w:rsid w:val="002F2A28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2F2A28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2F2A28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2F2A28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2F2A28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F2A2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2F2A28"/>
    <w:rPr>
      <w:rFonts w:ascii="Times New Roman" w:eastAsia="Times New Roman" w:hAnsi="Times New Roman" w:cs="Times New Roman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2F2A28"/>
    <w:pPr>
      <w:widowControl w:val="0"/>
      <w:autoSpaceDE w:val="0"/>
      <w:autoSpaceDN w:val="0"/>
      <w:adjustRightInd w:val="0"/>
      <w:spacing w:line="225" w:lineRule="atLeast"/>
      <w:ind w:left="0" w:firstLine="0"/>
      <w:jc w:val="center"/>
    </w:pPr>
    <w:rPr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2F2A28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2F2A28"/>
    <w:pPr>
      <w:ind w:left="720"/>
      <w:contextualSpacing/>
    </w:pPr>
  </w:style>
  <w:style w:type="paragraph" w:styleId="Zkladntext2">
    <w:name w:val="Body Text 2"/>
    <w:basedOn w:val="Normlny"/>
    <w:link w:val="Zkladntext2Char"/>
    <w:unhideWhenUsed/>
    <w:rsid w:val="002F2A2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F2A28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A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A28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179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79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79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79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79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4C10225D1C41B5D47425E942A0A8" ma:contentTypeVersion="13" ma:contentTypeDescription="Create a new document." ma:contentTypeScope="" ma:versionID="61c1f52615e615cd276d6ccb378c0748">
  <xsd:schema xmlns:xsd="http://www.w3.org/2001/XMLSchema" xmlns:xs="http://www.w3.org/2001/XMLSchema" xmlns:p="http://schemas.microsoft.com/office/2006/metadata/properties" xmlns:ns3="e9eb8399-49c3-43c7-a278-2cc101e32280" xmlns:ns4="e2f2ab3e-9c8b-4732-bfd6-a64175977c48" targetNamespace="http://schemas.microsoft.com/office/2006/metadata/properties" ma:root="true" ma:fieldsID="35720d7b7e2f0744176e79d2a98a9837" ns3:_="" ns4:_="">
    <xsd:import namespace="e9eb8399-49c3-43c7-a278-2cc101e32280"/>
    <xsd:import namespace="e2f2ab3e-9c8b-4732-bfd6-a64175977c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b8399-49c3-43c7-a278-2cc101e32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2ab3e-9c8b-4732-bfd6-a64175977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CA801-FBC3-42B1-B951-1DA3306B5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BB2D-9B25-45B0-8048-574957480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99D67-0847-4355-98F4-60724F274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b8399-49c3-43c7-a278-2cc101e32280"/>
    <ds:schemaRef ds:uri="e2f2ab3e-9c8b-4732-bfd6-a64175977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Kollarik</dc:creator>
  <cp:keywords/>
  <dc:description/>
  <cp:lastModifiedBy>Kristína Ráczová</cp:lastModifiedBy>
  <cp:revision>3</cp:revision>
  <dcterms:created xsi:type="dcterms:W3CDTF">2020-10-09T08:27:00Z</dcterms:created>
  <dcterms:modified xsi:type="dcterms:W3CDTF">2020-10-12T10:48:00Z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0x010100A7BB4C10225D1C41B5D47425E942A0A8</vt:lpwstr>
  </property>
</Properties>
</file>