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7D96" w14:textId="77777777" w:rsidR="005508DF" w:rsidRPr="000678DB" w:rsidRDefault="005508DF" w:rsidP="008C7255">
      <w:pPr>
        <w:pStyle w:val="Nzov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>P</w:t>
      </w:r>
      <w:r w:rsidRPr="000678DB">
        <w:rPr>
          <w:caps w:val="0"/>
          <w:sz w:val="22"/>
          <w:szCs w:val="22"/>
          <w:lang w:val="sk-SK"/>
        </w:rPr>
        <w:t>ísomná informácia pre používateľa</w:t>
      </w:r>
    </w:p>
    <w:p w14:paraId="3982BDA2" w14:textId="77777777" w:rsidR="005508DF" w:rsidRPr="004C0374" w:rsidRDefault="005508DF" w:rsidP="008C7255">
      <w:pPr>
        <w:jc w:val="center"/>
        <w:rPr>
          <w:szCs w:val="22"/>
        </w:rPr>
      </w:pPr>
    </w:p>
    <w:p w14:paraId="67B1B708" w14:textId="06ABE9E7" w:rsidR="005508DF" w:rsidRDefault="00163897" w:rsidP="008C7255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Ursogrix</w:t>
      </w:r>
      <w:r w:rsidR="005508DF">
        <w:rPr>
          <w:b/>
          <w:bCs/>
        </w:rPr>
        <w:t xml:space="preserve"> 250 mg tvrdé kapsuly</w:t>
      </w:r>
    </w:p>
    <w:p w14:paraId="2FE59713" w14:textId="51B4C03C" w:rsidR="005508DF" w:rsidRPr="004C0374" w:rsidRDefault="005508DF" w:rsidP="008C7255">
      <w:pPr>
        <w:numPr>
          <w:ilvl w:val="12"/>
          <w:numId w:val="0"/>
        </w:numPr>
        <w:jc w:val="center"/>
      </w:pPr>
      <w:r w:rsidRPr="004C0374">
        <w:rPr>
          <w:szCs w:val="22"/>
        </w:rPr>
        <w:t xml:space="preserve">kyselina </w:t>
      </w:r>
      <w:r>
        <w:rPr>
          <w:szCs w:val="22"/>
        </w:rPr>
        <w:t>ur</w:t>
      </w:r>
      <w:r w:rsidR="00D3033D">
        <w:rPr>
          <w:szCs w:val="22"/>
        </w:rPr>
        <w:t>z</w:t>
      </w:r>
      <w:r>
        <w:rPr>
          <w:szCs w:val="22"/>
        </w:rPr>
        <w:t>odeoxycholová</w:t>
      </w:r>
    </w:p>
    <w:p w14:paraId="15E17192" w14:textId="77777777" w:rsidR="005508DF" w:rsidRDefault="005508DF" w:rsidP="008C7255">
      <w:pPr>
        <w:jc w:val="left"/>
        <w:rPr>
          <w:szCs w:val="22"/>
        </w:rPr>
      </w:pPr>
    </w:p>
    <w:p w14:paraId="04CEB453" w14:textId="77777777" w:rsidR="005508DF" w:rsidRPr="004C0374" w:rsidRDefault="005508DF" w:rsidP="008C7255">
      <w:pPr>
        <w:jc w:val="left"/>
        <w:rPr>
          <w:szCs w:val="22"/>
        </w:rPr>
      </w:pPr>
    </w:p>
    <w:p w14:paraId="08E8962B" w14:textId="77777777" w:rsidR="005508DF" w:rsidRDefault="005508DF" w:rsidP="008C7255">
      <w:pPr>
        <w:tabs>
          <w:tab w:val="left" w:pos="8505"/>
        </w:tabs>
        <w:ind w:right="-199"/>
        <w:jc w:val="left"/>
        <w:rPr>
          <w:b/>
          <w:szCs w:val="22"/>
        </w:rPr>
      </w:pPr>
      <w:r>
        <w:rPr>
          <w:b/>
          <w:szCs w:val="22"/>
        </w:rPr>
        <w:t xml:space="preserve">Pozorne si prečítajte celú písomnú informáciu predtým, ako začnete užívať tento liek, pretože </w:t>
      </w:r>
    </w:p>
    <w:p w14:paraId="5DD5A412" w14:textId="77777777" w:rsidR="005508DF" w:rsidRDefault="005508DF" w:rsidP="008C7255">
      <w:pPr>
        <w:tabs>
          <w:tab w:val="left" w:pos="8505"/>
        </w:tabs>
        <w:ind w:right="-199"/>
        <w:jc w:val="left"/>
        <w:rPr>
          <w:b/>
          <w:szCs w:val="22"/>
        </w:rPr>
      </w:pPr>
      <w:r>
        <w:rPr>
          <w:b/>
          <w:szCs w:val="22"/>
        </w:rPr>
        <w:t>obsahuje pre vás dôležité informácie.</w:t>
      </w:r>
    </w:p>
    <w:p w14:paraId="68042612" w14:textId="77777777" w:rsidR="005508DF" w:rsidRPr="004C0374" w:rsidRDefault="005508DF" w:rsidP="008C725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  <w:rPr>
          <w:szCs w:val="22"/>
        </w:rPr>
      </w:pPr>
      <w:r w:rsidRPr="004C0374">
        <w:rPr>
          <w:szCs w:val="22"/>
        </w:rPr>
        <w:t>Túto písomnú informáciu si uschovajte. Možno bude potrebné, aby ste si ju znovu prečítali.</w:t>
      </w:r>
    </w:p>
    <w:p w14:paraId="02357116" w14:textId="77777777" w:rsidR="005508DF" w:rsidRPr="004C0374" w:rsidRDefault="005508DF" w:rsidP="008C725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  <w:rPr>
          <w:szCs w:val="22"/>
        </w:rPr>
      </w:pPr>
      <w:r w:rsidRPr="004C0374">
        <w:rPr>
          <w:szCs w:val="22"/>
        </w:rPr>
        <w:t>Ak máte akékoľvek ďalšie otázky, obráťte sa na svojho lekára alebo lekárnika.</w:t>
      </w:r>
    </w:p>
    <w:p w14:paraId="574005B9" w14:textId="77777777" w:rsidR="005508DF" w:rsidRPr="004C0374" w:rsidRDefault="005508DF" w:rsidP="008C725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left"/>
        <w:rPr>
          <w:b/>
          <w:szCs w:val="22"/>
        </w:rPr>
      </w:pPr>
      <w:r w:rsidRPr="004C0374">
        <w:rPr>
          <w:szCs w:val="22"/>
        </w:rPr>
        <w:t>Tento liek bol predpísaný</w:t>
      </w:r>
      <w:r>
        <w:rPr>
          <w:szCs w:val="22"/>
        </w:rPr>
        <w:t xml:space="preserve"> iba</w:t>
      </w:r>
      <w:r w:rsidRPr="004C0374">
        <w:rPr>
          <w:szCs w:val="22"/>
        </w:rPr>
        <w:t xml:space="preserve"> </w:t>
      </w:r>
      <w:r>
        <w:rPr>
          <w:szCs w:val="22"/>
        </w:rPr>
        <w:t>v</w:t>
      </w:r>
      <w:r w:rsidRPr="004C0374">
        <w:rPr>
          <w:szCs w:val="22"/>
        </w:rPr>
        <w:t xml:space="preserve">ám. Nedávajte ho nikomu inému. Môže mu uškodiť, dokonca aj vtedy, ak má rovnaké príznaky </w:t>
      </w:r>
      <w:r>
        <w:rPr>
          <w:szCs w:val="22"/>
        </w:rPr>
        <w:t xml:space="preserve">ochorenia </w:t>
      </w:r>
      <w:r w:rsidRPr="004C0374">
        <w:rPr>
          <w:szCs w:val="22"/>
        </w:rPr>
        <w:t xml:space="preserve">ako </w:t>
      </w:r>
      <w:r>
        <w:rPr>
          <w:szCs w:val="22"/>
        </w:rPr>
        <w:t>v</w:t>
      </w:r>
      <w:r w:rsidRPr="004C0374">
        <w:rPr>
          <w:szCs w:val="22"/>
        </w:rPr>
        <w:t>y.</w:t>
      </w:r>
    </w:p>
    <w:p w14:paraId="4E2874E8" w14:textId="1E3F9A09" w:rsidR="005508DF" w:rsidRDefault="005508DF" w:rsidP="008C7255">
      <w:pPr>
        <w:ind w:left="567" w:hanging="567"/>
        <w:jc w:val="left"/>
        <w:rPr>
          <w:noProof/>
          <w:szCs w:val="22"/>
        </w:rPr>
      </w:pPr>
      <w:r w:rsidRPr="004C0374">
        <w:t>-</w:t>
      </w:r>
      <w:r w:rsidRPr="004C0374">
        <w:tab/>
      </w:r>
      <w:r w:rsidRPr="009A32BF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9A32BF">
        <w:rPr>
          <w:noProof/>
          <w:szCs w:val="22"/>
        </w:rPr>
        <w:t>Pozri časť 4</w:t>
      </w:r>
      <w:r>
        <w:rPr>
          <w:noProof/>
          <w:szCs w:val="22"/>
        </w:rPr>
        <w:t>.</w:t>
      </w:r>
    </w:p>
    <w:p w14:paraId="0119CBF1" w14:textId="77777777" w:rsidR="005508DF" w:rsidRPr="004C0374" w:rsidRDefault="005508DF" w:rsidP="008C7255">
      <w:pPr>
        <w:jc w:val="left"/>
      </w:pPr>
    </w:p>
    <w:p w14:paraId="55B17FFE" w14:textId="090515C0" w:rsidR="005508DF" w:rsidRPr="00D3033D" w:rsidRDefault="005508DF" w:rsidP="008C7255">
      <w:pPr>
        <w:numPr>
          <w:ilvl w:val="12"/>
          <w:numId w:val="0"/>
        </w:numPr>
        <w:ind w:right="-2"/>
        <w:jc w:val="left"/>
        <w:outlineLvl w:val="0"/>
        <w:rPr>
          <w:szCs w:val="22"/>
        </w:rPr>
      </w:pPr>
      <w:r w:rsidRPr="000423D5">
        <w:rPr>
          <w:b/>
          <w:szCs w:val="22"/>
        </w:rPr>
        <w:t>V tejto písomnej informácii sa dozviete</w:t>
      </w:r>
      <w:r w:rsidRPr="00D3033D">
        <w:rPr>
          <w:szCs w:val="22"/>
        </w:rPr>
        <w:t>:</w:t>
      </w:r>
    </w:p>
    <w:p w14:paraId="158809E5" w14:textId="3B5ACDC6" w:rsidR="005508DF" w:rsidRPr="00834DB7" w:rsidRDefault="005508DF" w:rsidP="008C7255">
      <w:pPr>
        <w:ind w:right="-29"/>
        <w:jc w:val="left"/>
        <w:rPr>
          <w:bCs/>
          <w:szCs w:val="22"/>
        </w:rPr>
      </w:pPr>
      <w:r w:rsidRPr="004C0374">
        <w:rPr>
          <w:szCs w:val="22"/>
        </w:rPr>
        <w:t>1.</w:t>
      </w:r>
      <w:r w:rsidRPr="004C0374">
        <w:rPr>
          <w:szCs w:val="22"/>
        </w:rPr>
        <w:tab/>
        <w:t xml:space="preserve">Čo je </w:t>
      </w:r>
      <w:r w:rsidR="00AE0C13" w:rsidRPr="00834DB7">
        <w:rPr>
          <w:bCs/>
        </w:rPr>
        <w:t>Ursogrix</w:t>
      </w:r>
      <w:r w:rsidR="00E52C5A" w:rsidRPr="00834DB7">
        <w:rPr>
          <w:bCs/>
        </w:rPr>
        <w:t xml:space="preserve"> </w:t>
      </w:r>
      <w:r w:rsidRPr="00834DB7">
        <w:rPr>
          <w:bCs/>
          <w:szCs w:val="22"/>
        </w:rPr>
        <w:t>a na čo sa používa</w:t>
      </w:r>
    </w:p>
    <w:p w14:paraId="1EF0543C" w14:textId="5DAE77E1" w:rsidR="005508DF" w:rsidRPr="00834DB7" w:rsidRDefault="005508DF" w:rsidP="008C7255">
      <w:pPr>
        <w:ind w:right="-29"/>
        <w:jc w:val="left"/>
        <w:rPr>
          <w:bCs/>
          <w:szCs w:val="22"/>
        </w:rPr>
      </w:pPr>
      <w:r w:rsidRPr="00834DB7">
        <w:rPr>
          <w:bCs/>
          <w:szCs w:val="22"/>
        </w:rPr>
        <w:t>2.</w:t>
      </w:r>
      <w:r w:rsidRPr="00834DB7">
        <w:rPr>
          <w:bCs/>
          <w:szCs w:val="22"/>
        </w:rPr>
        <w:tab/>
        <w:t xml:space="preserve">Čo potrebujete vedieť predtým, ako užijete </w:t>
      </w:r>
      <w:r w:rsidR="00163897" w:rsidRPr="00834DB7">
        <w:rPr>
          <w:bCs/>
        </w:rPr>
        <w:t>Ursogrix</w:t>
      </w:r>
    </w:p>
    <w:p w14:paraId="04DC4490" w14:textId="0A1693AE" w:rsidR="005508DF" w:rsidRPr="00834DB7" w:rsidRDefault="005508DF" w:rsidP="008C7255">
      <w:pPr>
        <w:ind w:right="-29"/>
        <w:jc w:val="left"/>
        <w:rPr>
          <w:bCs/>
          <w:szCs w:val="22"/>
        </w:rPr>
      </w:pPr>
      <w:r w:rsidRPr="00834DB7">
        <w:rPr>
          <w:bCs/>
          <w:szCs w:val="22"/>
        </w:rPr>
        <w:t>3.</w:t>
      </w:r>
      <w:r w:rsidRPr="00834DB7">
        <w:rPr>
          <w:bCs/>
          <w:szCs w:val="22"/>
        </w:rPr>
        <w:tab/>
        <w:t xml:space="preserve">Ako užívať </w:t>
      </w:r>
      <w:r w:rsidR="00163897" w:rsidRPr="00834DB7">
        <w:rPr>
          <w:bCs/>
        </w:rPr>
        <w:t>Ursogrix</w:t>
      </w:r>
    </w:p>
    <w:p w14:paraId="113EF5B9" w14:textId="77777777" w:rsidR="005508DF" w:rsidRPr="00834DB7" w:rsidRDefault="005508DF">
      <w:pPr>
        <w:ind w:right="-29"/>
        <w:jc w:val="left"/>
        <w:rPr>
          <w:bCs/>
          <w:szCs w:val="22"/>
        </w:rPr>
      </w:pPr>
      <w:r w:rsidRPr="00834DB7">
        <w:rPr>
          <w:bCs/>
          <w:szCs w:val="22"/>
        </w:rPr>
        <w:t>4.</w:t>
      </w:r>
      <w:r w:rsidRPr="00834DB7">
        <w:rPr>
          <w:bCs/>
          <w:szCs w:val="22"/>
        </w:rPr>
        <w:tab/>
        <w:t>Možné vedľajšie účinky</w:t>
      </w:r>
    </w:p>
    <w:p w14:paraId="37657088" w14:textId="340659AB" w:rsidR="005508DF" w:rsidRPr="00834DB7" w:rsidRDefault="005508DF">
      <w:pPr>
        <w:ind w:right="-29"/>
        <w:jc w:val="left"/>
        <w:rPr>
          <w:bCs/>
          <w:szCs w:val="22"/>
        </w:rPr>
      </w:pPr>
      <w:r w:rsidRPr="00834DB7">
        <w:rPr>
          <w:bCs/>
          <w:szCs w:val="22"/>
        </w:rPr>
        <w:t>5.</w:t>
      </w:r>
      <w:r w:rsidRPr="00834DB7">
        <w:rPr>
          <w:bCs/>
          <w:szCs w:val="22"/>
        </w:rPr>
        <w:tab/>
        <w:t xml:space="preserve">Ako uchovávať </w:t>
      </w:r>
      <w:r w:rsidR="00163897" w:rsidRPr="00834DB7">
        <w:rPr>
          <w:bCs/>
        </w:rPr>
        <w:t>Ursogrix</w:t>
      </w:r>
    </w:p>
    <w:p w14:paraId="499ADF55" w14:textId="4FDFB009" w:rsidR="005508DF" w:rsidRPr="00834DB7" w:rsidRDefault="005508DF">
      <w:pPr>
        <w:ind w:right="-29"/>
        <w:jc w:val="left"/>
        <w:rPr>
          <w:bCs/>
          <w:szCs w:val="22"/>
        </w:rPr>
      </w:pPr>
      <w:r w:rsidRPr="00834DB7">
        <w:rPr>
          <w:bCs/>
          <w:szCs w:val="22"/>
        </w:rPr>
        <w:t>6.</w:t>
      </w:r>
      <w:r w:rsidRPr="00834DB7">
        <w:rPr>
          <w:bCs/>
          <w:szCs w:val="22"/>
        </w:rPr>
        <w:tab/>
        <w:t>Obsah balenia a ďalšie informácie</w:t>
      </w:r>
    </w:p>
    <w:p w14:paraId="5576961F" w14:textId="77777777" w:rsidR="005508DF" w:rsidRPr="004C0374" w:rsidRDefault="005508DF">
      <w:pPr>
        <w:ind w:right="-29"/>
        <w:jc w:val="left"/>
        <w:rPr>
          <w:szCs w:val="22"/>
        </w:rPr>
      </w:pPr>
    </w:p>
    <w:p w14:paraId="4169FFB9" w14:textId="77777777" w:rsidR="005508DF" w:rsidRPr="004C0374" w:rsidRDefault="005508DF">
      <w:pPr>
        <w:numPr>
          <w:ilvl w:val="12"/>
          <w:numId w:val="0"/>
        </w:numPr>
        <w:ind w:right="-2"/>
        <w:jc w:val="left"/>
        <w:rPr>
          <w:szCs w:val="22"/>
        </w:rPr>
      </w:pPr>
    </w:p>
    <w:p w14:paraId="1A843B98" w14:textId="6BE83BD9" w:rsidR="005508DF" w:rsidRPr="00F90877" w:rsidRDefault="005508DF">
      <w:pPr>
        <w:keepNext/>
        <w:numPr>
          <w:ilvl w:val="0"/>
          <w:numId w:val="10"/>
        </w:numPr>
        <w:spacing w:line="240" w:lineRule="auto"/>
        <w:ind w:left="567" w:right="-2"/>
        <w:jc w:val="left"/>
        <w:rPr>
          <w:b/>
        </w:rPr>
      </w:pPr>
      <w:r w:rsidRPr="00F90877">
        <w:rPr>
          <w:b/>
        </w:rPr>
        <w:t xml:space="preserve">Čo je </w:t>
      </w:r>
      <w:r w:rsidR="00AE0C13">
        <w:rPr>
          <w:b/>
        </w:rPr>
        <w:t xml:space="preserve">Ursogrix </w:t>
      </w:r>
      <w:r w:rsidRPr="00F90877">
        <w:rPr>
          <w:b/>
        </w:rPr>
        <w:t>a na čo sa používa</w:t>
      </w:r>
    </w:p>
    <w:p w14:paraId="4132613F" w14:textId="77777777" w:rsidR="00F90877" w:rsidRDefault="00F90877">
      <w:pPr>
        <w:numPr>
          <w:ilvl w:val="12"/>
          <w:numId w:val="0"/>
        </w:numPr>
        <w:ind w:right="-2"/>
        <w:jc w:val="left"/>
        <w:rPr>
          <w:szCs w:val="22"/>
        </w:rPr>
      </w:pPr>
    </w:p>
    <w:p w14:paraId="5DEEF276" w14:textId="642B02EF" w:rsidR="005508DF" w:rsidRPr="004C0374" w:rsidRDefault="00F90877">
      <w:pPr>
        <w:numPr>
          <w:ilvl w:val="12"/>
          <w:numId w:val="0"/>
        </w:numPr>
        <w:ind w:right="-2"/>
        <w:jc w:val="left"/>
        <w:rPr>
          <w:szCs w:val="22"/>
        </w:rPr>
      </w:pPr>
      <w:r w:rsidRPr="00F90877">
        <w:rPr>
          <w:szCs w:val="22"/>
        </w:rPr>
        <w:t xml:space="preserve">Tento liek obsahuje kyselinu </w:t>
      </w:r>
      <w:proofErr w:type="spellStart"/>
      <w:r w:rsidRPr="00F90877">
        <w:rPr>
          <w:szCs w:val="22"/>
        </w:rPr>
        <w:t>ur</w:t>
      </w:r>
      <w:r w:rsidR="00D3033D">
        <w:rPr>
          <w:szCs w:val="22"/>
        </w:rPr>
        <w:t>z</w:t>
      </w:r>
      <w:r w:rsidRPr="00F90877">
        <w:rPr>
          <w:szCs w:val="22"/>
        </w:rPr>
        <w:t>odeoxycholovú</w:t>
      </w:r>
      <w:proofErr w:type="spellEnd"/>
      <w:r w:rsidRPr="00F90877">
        <w:rPr>
          <w:szCs w:val="22"/>
        </w:rPr>
        <w:t xml:space="preserve"> </w:t>
      </w:r>
      <w:r w:rsidR="000C356D">
        <w:rPr>
          <w:szCs w:val="22"/>
        </w:rPr>
        <w:t>–</w:t>
      </w:r>
      <w:r w:rsidRPr="00F90877">
        <w:rPr>
          <w:szCs w:val="22"/>
        </w:rPr>
        <w:t xml:space="preserve"> </w:t>
      </w:r>
      <w:r w:rsidR="000C356D">
        <w:rPr>
          <w:szCs w:val="22"/>
        </w:rPr>
        <w:t>prirodzene sa vyskytujúcu</w:t>
      </w:r>
      <w:bookmarkStart w:id="0" w:name="_GoBack"/>
      <w:bookmarkEnd w:id="0"/>
      <w:r w:rsidRPr="00F90877">
        <w:rPr>
          <w:szCs w:val="22"/>
        </w:rPr>
        <w:t xml:space="preserve"> žlčovú kyselinu. V ľudskej žlči sa však nachádza iba malé množstvo.</w:t>
      </w:r>
    </w:p>
    <w:p w14:paraId="377B08BE" w14:textId="77777777" w:rsidR="009B6496" w:rsidRPr="00891D76" w:rsidRDefault="009B6496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50BEE90F" w14:textId="0FE13BEE" w:rsidR="00F90877" w:rsidRPr="00F90877" w:rsidRDefault="00AE0C13">
      <w:pPr>
        <w:tabs>
          <w:tab w:val="clear" w:pos="567"/>
        </w:tabs>
        <w:spacing w:line="240" w:lineRule="auto"/>
        <w:ind w:right="-2"/>
        <w:jc w:val="left"/>
        <w:rPr>
          <w:b/>
          <w:bCs/>
        </w:rPr>
      </w:pPr>
      <w:r>
        <w:rPr>
          <w:b/>
          <w:bCs/>
        </w:rPr>
        <w:t xml:space="preserve">Ursogrix </w:t>
      </w:r>
      <w:r w:rsidR="00F90877" w:rsidRPr="00F90877">
        <w:rPr>
          <w:b/>
          <w:bCs/>
        </w:rPr>
        <w:t>sa používa:</w:t>
      </w:r>
    </w:p>
    <w:p w14:paraId="46FFD238" w14:textId="7EC94ABA" w:rsidR="00F90877" w:rsidRDefault="00F90877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left="426" w:right="-2" w:hanging="426"/>
        <w:jc w:val="left"/>
      </w:pPr>
      <w:r>
        <w:t>Na rozpúšťanie cholesterolových žlčových kameňov u pacientov:</w:t>
      </w:r>
    </w:p>
    <w:p w14:paraId="5F308C27" w14:textId="6B31D47A" w:rsidR="00F90877" w:rsidRDefault="00F90877" w:rsidP="00207BD4">
      <w:pPr>
        <w:pStyle w:val="Odsekzoznamu"/>
        <w:numPr>
          <w:ilvl w:val="1"/>
          <w:numId w:val="14"/>
        </w:numPr>
        <w:tabs>
          <w:tab w:val="clear" w:pos="567"/>
        </w:tabs>
        <w:spacing w:line="240" w:lineRule="auto"/>
        <w:ind w:left="851" w:right="-2"/>
        <w:jc w:val="left"/>
      </w:pPr>
      <w:r>
        <w:t xml:space="preserve">ktorí majú </w:t>
      </w:r>
      <w:r w:rsidRPr="00F90877">
        <w:t>v normálne fungujúcom žlčníku jeden alebo viac žlčových kameňov nezobrazujúcich sa na röntgenovej snímke (rádio</w:t>
      </w:r>
      <w:r w:rsidR="00D3033D">
        <w:t>logicky</w:t>
      </w:r>
      <w:r w:rsidRPr="00F90877">
        <w:t xml:space="preserve"> negatívnych), pokiaľ možno s priemerom najviac 2 cm</w:t>
      </w:r>
      <w:r>
        <w:t>;</w:t>
      </w:r>
    </w:p>
    <w:p w14:paraId="647D9DE4" w14:textId="24761C07" w:rsidR="00F90877" w:rsidRDefault="00F90877" w:rsidP="008C7255">
      <w:pPr>
        <w:pStyle w:val="Odsekzoznamu"/>
        <w:numPr>
          <w:ilvl w:val="1"/>
          <w:numId w:val="14"/>
        </w:numPr>
        <w:tabs>
          <w:tab w:val="clear" w:pos="567"/>
        </w:tabs>
        <w:spacing w:line="240" w:lineRule="auto"/>
        <w:ind w:left="851" w:right="-2"/>
        <w:jc w:val="left"/>
      </w:pPr>
      <w:r>
        <w:t>u ktorých chirurgická liečba nie je možná;</w:t>
      </w:r>
    </w:p>
    <w:p w14:paraId="421F18FB" w14:textId="4A3C9B94" w:rsidR="00F90877" w:rsidRDefault="00F90877" w:rsidP="008C7255">
      <w:pPr>
        <w:pStyle w:val="Odsekzoznamu"/>
        <w:numPr>
          <w:ilvl w:val="1"/>
          <w:numId w:val="14"/>
        </w:numPr>
        <w:tabs>
          <w:tab w:val="clear" w:pos="567"/>
        </w:tabs>
        <w:spacing w:line="240" w:lineRule="auto"/>
        <w:ind w:left="851" w:right="-2"/>
        <w:jc w:val="left"/>
      </w:pPr>
      <w:r>
        <w:t>u ktorých sa chemickým testovaním žlče preukázalo presýtenie cholesterolom</w:t>
      </w:r>
      <w:r w:rsidR="0024321A">
        <w:t>.</w:t>
      </w:r>
    </w:p>
    <w:p w14:paraId="3E0E3744" w14:textId="56B31F0F" w:rsidR="00F90877" w:rsidRDefault="008C7255" w:rsidP="00207BD4">
      <w:pPr>
        <w:pStyle w:val="Odsekzoznamu"/>
        <w:numPr>
          <w:ilvl w:val="1"/>
          <w:numId w:val="14"/>
        </w:numPr>
        <w:tabs>
          <w:tab w:val="clear" w:pos="567"/>
        </w:tabs>
        <w:spacing w:line="240" w:lineRule="auto"/>
        <w:ind w:left="851" w:right="-2"/>
        <w:jc w:val="left"/>
      </w:pPr>
      <w:r>
        <w:t>pred a po rozpade žlčových kameňov rázovou vlnou (litotripsia).</w:t>
      </w:r>
    </w:p>
    <w:p w14:paraId="426AFCA0" w14:textId="39EEB67B" w:rsidR="00F90877" w:rsidRDefault="00F90877" w:rsidP="00207BD4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left="426" w:right="-2" w:hanging="426"/>
        <w:jc w:val="left"/>
      </w:pPr>
      <w:r>
        <w:t xml:space="preserve">Na liečbu stavu, </w:t>
      </w:r>
      <w:r w:rsidR="0024321A">
        <w:t>pri ktorom sú</w:t>
      </w:r>
      <w:r>
        <w:t xml:space="preserve"> </w:t>
      </w:r>
      <w:r w:rsidR="0024321A">
        <w:t>žlčovody</w:t>
      </w:r>
      <w:r>
        <w:t xml:space="preserve"> v</w:t>
      </w:r>
      <w:r w:rsidR="0024321A">
        <w:t> </w:t>
      </w:r>
      <w:r>
        <w:t>pečeni</w:t>
      </w:r>
      <w:r w:rsidR="0024321A">
        <w:t xml:space="preserve"> poškodené</w:t>
      </w:r>
      <w:r>
        <w:t>, čo vedie k hromadeniu žlče. Môže to spôsobiť zjazvenie pečene. Pečeň by nemala byť poškodená tak, aby nefungovala správne. Tento stav sa nazýva primárna biliárna cholangitída (</w:t>
      </w:r>
      <w:r w:rsidR="0024321A" w:rsidRPr="0024321A">
        <w:t>primary biliary cholangitis</w:t>
      </w:r>
      <w:r w:rsidR="0024321A">
        <w:t xml:space="preserve">, </w:t>
      </w:r>
      <w:r>
        <w:t>PBC, tiež známa ako primárna biliárna cirhóza).</w:t>
      </w:r>
    </w:p>
    <w:p w14:paraId="75A1FBB1" w14:textId="7CAF021A" w:rsidR="009B6496" w:rsidRDefault="00F90877" w:rsidP="008C7255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left="426" w:right="-2" w:hanging="426"/>
        <w:jc w:val="left"/>
      </w:pPr>
      <w:r>
        <w:t>Na liečbu ochorenia pečene spojeného s cystickou fibrózou (mukoviscidóza) u detí a dospievajúcich vo veku 6 - 18 rokov.</w:t>
      </w:r>
    </w:p>
    <w:p w14:paraId="7C7188A4" w14:textId="77777777" w:rsidR="00F90877" w:rsidRPr="00A72672" w:rsidRDefault="00F90877" w:rsidP="008C7255">
      <w:pPr>
        <w:tabs>
          <w:tab w:val="clear" w:pos="567"/>
        </w:tabs>
        <w:spacing w:line="240" w:lineRule="auto"/>
        <w:ind w:right="-2"/>
        <w:jc w:val="left"/>
      </w:pPr>
    </w:p>
    <w:p w14:paraId="62419D26" w14:textId="77777777" w:rsidR="00896658" w:rsidRPr="00A72672" w:rsidRDefault="00896658" w:rsidP="008C7255">
      <w:pPr>
        <w:tabs>
          <w:tab w:val="clear" w:pos="567"/>
        </w:tabs>
        <w:spacing w:line="240" w:lineRule="auto"/>
        <w:ind w:right="-2"/>
        <w:jc w:val="left"/>
      </w:pPr>
    </w:p>
    <w:p w14:paraId="6F4C9D6F" w14:textId="54737C35" w:rsidR="009B6496" w:rsidRPr="00E52C5A" w:rsidRDefault="009A279B" w:rsidP="008C7255">
      <w:pPr>
        <w:keepNext/>
        <w:numPr>
          <w:ilvl w:val="0"/>
          <w:numId w:val="10"/>
        </w:numPr>
        <w:spacing w:line="240" w:lineRule="auto"/>
        <w:ind w:left="567" w:right="-2"/>
        <w:jc w:val="left"/>
        <w:rPr>
          <w:b/>
        </w:rPr>
      </w:pPr>
      <w:r w:rsidRPr="00AE0C13">
        <w:rPr>
          <w:b/>
        </w:rPr>
        <w:t xml:space="preserve">Čo potrebujete vedieť predtým, ako užijete </w:t>
      </w:r>
      <w:r w:rsidR="00DB6C69" w:rsidRPr="00E52C5A">
        <w:rPr>
          <w:b/>
        </w:rPr>
        <w:t>U</w:t>
      </w:r>
      <w:r w:rsidR="00D3364C" w:rsidRPr="00E52C5A">
        <w:rPr>
          <w:b/>
        </w:rPr>
        <w:t>rsogrix</w:t>
      </w:r>
      <w:r w:rsidR="00DB6C69" w:rsidRPr="00E52C5A">
        <w:rPr>
          <w:b/>
        </w:rPr>
        <w:t xml:space="preserve"> </w:t>
      </w:r>
    </w:p>
    <w:p w14:paraId="344FFD29" w14:textId="77777777" w:rsidR="008B2784" w:rsidRDefault="008B2784" w:rsidP="008B278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b/>
        </w:rPr>
      </w:pPr>
    </w:p>
    <w:p w14:paraId="69409100" w14:textId="6D70DF08" w:rsidR="009B6496" w:rsidRPr="00891D76" w:rsidRDefault="009A279B" w:rsidP="004651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</w:pPr>
      <w:r w:rsidRPr="00BF5AB0">
        <w:rPr>
          <w:b/>
        </w:rPr>
        <w:t>Neužívajte</w:t>
      </w:r>
      <w:r w:rsidR="00DB6C69">
        <w:rPr>
          <w:b/>
        </w:rPr>
        <w:t xml:space="preserve"> </w:t>
      </w:r>
      <w:r w:rsidR="00DB6C69" w:rsidRPr="00F90877">
        <w:rPr>
          <w:b/>
          <w:bCs/>
        </w:rPr>
        <w:t>U</w:t>
      </w:r>
      <w:r w:rsidR="00D3364C" w:rsidRPr="00F90877">
        <w:rPr>
          <w:b/>
          <w:bCs/>
        </w:rPr>
        <w:t xml:space="preserve">rsogrix </w:t>
      </w:r>
    </w:p>
    <w:p w14:paraId="5D1D519B" w14:textId="1A7AD111" w:rsidR="00DB6C69" w:rsidRPr="00DB6C69" w:rsidRDefault="00DB6C69">
      <w:pPr>
        <w:pStyle w:val="Odsekzoznamu"/>
        <w:numPr>
          <w:ilvl w:val="1"/>
          <w:numId w:val="16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DB6C69">
        <w:rPr>
          <w:szCs w:val="22"/>
        </w:rPr>
        <w:t>ak ste alergický na kyselin</w:t>
      </w:r>
      <w:r w:rsidR="00D3364C">
        <w:rPr>
          <w:szCs w:val="22"/>
        </w:rPr>
        <w:t>u</w:t>
      </w:r>
      <w:r w:rsidRPr="00DB6C69">
        <w:rPr>
          <w:szCs w:val="22"/>
        </w:rPr>
        <w:t xml:space="preserve"> ur</w:t>
      </w:r>
      <w:r w:rsidR="00637876">
        <w:rPr>
          <w:szCs w:val="22"/>
        </w:rPr>
        <w:t>z</w:t>
      </w:r>
      <w:r w:rsidRPr="00DB6C69">
        <w:rPr>
          <w:szCs w:val="22"/>
        </w:rPr>
        <w:t>odeoxycholov</w:t>
      </w:r>
      <w:r>
        <w:rPr>
          <w:szCs w:val="22"/>
        </w:rPr>
        <w:t>ú alebo</w:t>
      </w:r>
      <w:r w:rsidRPr="00DB6C69">
        <w:rPr>
          <w:szCs w:val="22"/>
        </w:rPr>
        <w:t xml:space="preserve"> žlčové kyseliny alebo na ktorúkoľvek z ďalších zložiek tohto lieku </w:t>
      </w:r>
      <w:r w:rsidRPr="00DB6C69">
        <w:rPr>
          <w:bCs/>
        </w:rPr>
        <w:t>(uvedených v časti 6.);</w:t>
      </w:r>
    </w:p>
    <w:p w14:paraId="48D08F02" w14:textId="1438FC1E" w:rsidR="00DB6C69" w:rsidRPr="004C0374" w:rsidRDefault="00DB6C69">
      <w:pPr>
        <w:numPr>
          <w:ilvl w:val="12"/>
          <w:numId w:val="0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máte akútny zápal žlčníka a</w:t>
      </w:r>
      <w:r>
        <w:rPr>
          <w:szCs w:val="22"/>
        </w:rPr>
        <w:t>lebo</w:t>
      </w:r>
      <w:r w:rsidRPr="004C0374">
        <w:rPr>
          <w:szCs w:val="22"/>
        </w:rPr>
        <w:t> žlčových ciest;</w:t>
      </w:r>
    </w:p>
    <w:p w14:paraId="040B288E" w14:textId="17D35F35" w:rsidR="00DB6C69" w:rsidRDefault="00DB6C69">
      <w:pPr>
        <w:numPr>
          <w:ilvl w:val="12"/>
          <w:numId w:val="0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</w:t>
      </w:r>
      <w:r w:rsidRPr="00B23984">
        <w:rPr>
          <w:szCs w:val="22"/>
        </w:rPr>
        <w:t>máte upchatie žlčovod</w:t>
      </w:r>
      <w:r w:rsidR="00B23984">
        <w:rPr>
          <w:szCs w:val="22"/>
        </w:rPr>
        <w:t>ov</w:t>
      </w:r>
      <w:r w:rsidRPr="00B23984">
        <w:rPr>
          <w:szCs w:val="22"/>
        </w:rPr>
        <w:t xml:space="preserve"> (obštrukciu </w:t>
      </w:r>
      <w:r w:rsidR="00B23984">
        <w:rPr>
          <w:bCs/>
          <w:szCs w:val="22"/>
        </w:rPr>
        <w:t>hlavného žlčovodu</w:t>
      </w:r>
      <w:r w:rsidR="00B23984" w:rsidRPr="00B93597">
        <w:rPr>
          <w:bCs/>
          <w:szCs w:val="22"/>
        </w:rPr>
        <w:t xml:space="preserve"> a</w:t>
      </w:r>
      <w:r w:rsidR="00B23984">
        <w:rPr>
          <w:bCs/>
          <w:szCs w:val="22"/>
        </w:rPr>
        <w:t> vývodu žlčníka</w:t>
      </w:r>
      <w:r w:rsidRPr="004C0374">
        <w:rPr>
          <w:szCs w:val="22"/>
        </w:rPr>
        <w:t>)</w:t>
      </w:r>
      <w:r>
        <w:rPr>
          <w:szCs w:val="22"/>
        </w:rPr>
        <w:t>;</w:t>
      </w:r>
    </w:p>
    <w:p w14:paraId="3B1F877C" w14:textId="77777777" w:rsidR="00DB6C69" w:rsidRDefault="00DB6C69">
      <w:pPr>
        <w:numPr>
          <w:ilvl w:val="12"/>
          <w:numId w:val="0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máte </w:t>
      </w:r>
      <w:r>
        <w:rPr>
          <w:szCs w:val="22"/>
        </w:rPr>
        <w:t xml:space="preserve">často </w:t>
      </w:r>
      <w:r w:rsidRPr="004C0374">
        <w:rPr>
          <w:szCs w:val="22"/>
        </w:rPr>
        <w:t>kŕčovitú bolesť v</w:t>
      </w:r>
      <w:r>
        <w:rPr>
          <w:szCs w:val="22"/>
        </w:rPr>
        <w:t> </w:t>
      </w:r>
      <w:r w:rsidRPr="00704A64">
        <w:rPr>
          <w:szCs w:val="22"/>
        </w:rPr>
        <w:t>nadbruš</w:t>
      </w:r>
      <w:r>
        <w:rPr>
          <w:szCs w:val="22"/>
        </w:rPr>
        <w:t xml:space="preserve">í </w:t>
      </w:r>
      <w:r w:rsidRPr="004C0374">
        <w:rPr>
          <w:szCs w:val="22"/>
        </w:rPr>
        <w:t>(žlčníkovú koliku)</w:t>
      </w:r>
    </w:p>
    <w:p w14:paraId="439D66DB" w14:textId="2D483EAC" w:rsidR="00DB6C69" w:rsidRDefault="00DB6C69">
      <w:pPr>
        <w:numPr>
          <w:ilvl w:val="12"/>
          <w:numId w:val="0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 vás lekár informoval, že máte zvápenatené žlčové kamene;</w:t>
      </w:r>
    </w:p>
    <w:p w14:paraId="087FABFD" w14:textId="1FD555B1" w:rsidR="00DB6C69" w:rsidRDefault="00DB6C69">
      <w:pPr>
        <w:numPr>
          <w:ilvl w:val="12"/>
          <w:numId w:val="0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</w:t>
      </w:r>
      <w:r w:rsidRPr="004C0374">
        <w:rPr>
          <w:szCs w:val="22"/>
        </w:rPr>
        <w:t xml:space="preserve"> </w:t>
      </w:r>
      <w:r>
        <w:rPr>
          <w:szCs w:val="22"/>
        </w:rPr>
        <w:t>máte narušenú kontraktilitu žlčníka;</w:t>
      </w:r>
    </w:p>
    <w:p w14:paraId="24F5C6E1" w14:textId="01939BE1" w:rsidR="00DB6C69" w:rsidRPr="00DB6C69" w:rsidRDefault="00DB6C69">
      <w:pPr>
        <w:pStyle w:val="Odsekzoznamu"/>
        <w:numPr>
          <w:ilvl w:val="1"/>
          <w:numId w:val="16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DB6C69">
        <w:rPr>
          <w:szCs w:val="22"/>
        </w:rPr>
        <w:lastRenderedPageBreak/>
        <w:t>ak má</w:t>
      </w:r>
      <w:r w:rsidRPr="00DB6C69">
        <w:rPr>
          <w:noProof/>
          <w:szCs w:val="22"/>
        </w:rPr>
        <w:t xml:space="preserve"> vaše dieťa </w:t>
      </w:r>
      <w:r>
        <w:rPr>
          <w:noProof/>
          <w:szCs w:val="22"/>
        </w:rPr>
        <w:t>uzatvorené žlčov</w:t>
      </w:r>
      <w:r w:rsidR="00BF4198">
        <w:rPr>
          <w:noProof/>
          <w:szCs w:val="22"/>
        </w:rPr>
        <w:t>ody</w:t>
      </w:r>
      <w:r>
        <w:rPr>
          <w:noProof/>
          <w:szCs w:val="22"/>
        </w:rPr>
        <w:t xml:space="preserve"> (</w:t>
      </w:r>
      <w:r w:rsidRPr="00DB6C69">
        <w:rPr>
          <w:noProof/>
          <w:szCs w:val="22"/>
        </w:rPr>
        <w:t>biliárn</w:t>
      </w:r>
      <w:r>
        <w:rPr>
          <w:noProof/>
          <w:szCs w:val="22"/>
        </w:rPr>
        <w:t>a</w:t>
      </w:r>
      <w:r w:rsidRPr="00DB6C69">
        <w:rPr>
          <w:noProof/>
          <w:szCs w:val="22"/>
        </w:rPr>
        <w:t xml:space="preserve"> artrézi</w:t>
      </w:r>
      <w:r>
        <w:rPr>
          <w:noProof/>
          <w:szCs w:val="22"/>
        </w:rPr>
        <w:t>a)</w:t>
      </w:r>
      <w:r w:rsidRPr="00DB6C69">
        <w:rPr>
          <w:noProof/>
          <w:szCs w:val="22"/>
        </w:rPr>
        <w:t xml:space="preserve"> </w:t>
      </w:r>
      <w:r w:rsidR="00BF4198">
        <w:rPr>
          <w:szCs w:val="22"/>
        </w:rPr>
        <w:t>a slabý</w:t>
      </w:r>
      <w:r w:rsidRPr="00DB6C69">
        <w:rPr>
          <w:szCs w:val="22"/>
        </w:rPr>
        <w:t xml:space="preserve"> prietok žlče </w:t>
      </w:r>
      <w:r w:rsidRPr="00DB6C69">
        <w:rPr>
          <w:noProof/>
          <w:szCs w:val="22"/>
        </w:rPr>
        <w:t>dokonca aj po operácii;</w:t>
      </w:r>
    </w:p>
    <w:p w14:paraId="6E3B5A85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B8A1E5C" w14:textId="08A4D7F0" w:rsidR="00126E5C" w:rsidRPr="00126E5C" w:rsidRDefault="00126E5C" w:rsidP="008B278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 w:rsidRPr="00126E5C">
        <w:t xml:space="preserve">Spýtajte sa svojho lekára </w:t>
      </w:r>
      <w:r w:rsidR="008B2784">
        <w:t>na</w:t>
      </w:r>
      <w:r w:rsidRPr="00126E5C">
        <w:t> stav</w:t>
      </w:r>
      <w:r w:rsidR="008B2784">
        <w:t>y</w:t>
      </w:r>
      <w:r w:rsidRPr="00126E5C">
        <w:t xml:space="preserve"> uveden</w:t>
      </w:r>
      <w:r w:rsidR="008B2784">
        <w:t>é</w:t>
      </w:r>
      <w:r w:rsidRPr="00126E5C">
        <w:t xml:space="preserve"> vyššie. </w:t>
      </w:r>
      <w:r w:rsidR="008B2784">
        <w:t>S</w:t>
      </w:r>
      <w:r w:rsidR="00834DB7">
        <w:t>pýta</w:t>
      </w:r>
      <w:r w:rsidR="008B2784">
        <w:t>jte</w:t>
      </w:r>
      <w:r w:rsidR="00834DB7">
        <w:t xml:space="preserve"> </w:t>
      </w:r>
      <w:r w:rsidR="008B2784">
        <w:t xml:space="preserve">sa </w:t>
      </w:r>
      <w:r w:rsidR="00834DB7">
        <w:t>aj</w:t>
      </w:r>
      <w:r w:rsidRPr="00126E5C">
        <w:t xml:space="preserve"> v prípade, ak ste mali </w:t>
      </w:r>
      <w:r w:rsidR="008B2784">
        <w:t>niektorý z týchto</w:t>
      </w:r>
      <w:r w:rsidRPr="00126E5C">
        <w:t xml:space="preserve"> problém</w:t>
      </w:r>
      <w:r w:rsidR="008B2784">
        <w:t>ov</w:t>
      </w:r>
      <w:r w:rsidRPr="00126E5C">
        <w:t xml:space="preserve"> v</w:t>
      </w:r>
      <w:r w:rsidR="00834DB7">
        <w:t> </w:t>
      </w:r>
      <w:r w:rsidRPr="00126E5C">
        <w:t>minulosti</w:t>
      </w:r>
      <w:r w:rsidR="00834DB7">
        <w:t>, alebo ak si nie ste istý či ste niektorý z nich mali</w:t>
      </w:r>
      <w:r w:rsidRPr="00126E5C">
        <w:t xml:space="preserve">. </w:t>
      </w:r>
    </w:p>
    <w:p w14:paraId="1CBB6E37" w14:textId="77777777" w:rsidR="00126E5C" w:rsidRP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0EF6E3B7" w14:textId="0EBF84B4" w:rsidR="00126E5C" w:rsidRP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126E5C">
        <w:rPr>
          <w:b/>
          <w:bCs/>
        </w:rPr>
        <w:t>Upozornenia a opatrenia</w:t>
      </w:r>
    </w:p>
    <w:p w14:paraId="308AAA70" w14:textId="072D2EAD" w:rsidR="00126E5C" w:rsidRDefault="00465134" w:rsidP="008B278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P</w:t>
      </w:r>
      <w:r w:rsidR="00126E5C" w:rsidRPr="00126E5C">
        <w:t xml:space="preserve">redtým, ako začnete užívať </w:t>
      </w:r>
      <w:r w:rsidR="00BF4198">
        <w:t>Ursogrix</w:t>
      </w:r>
      <w:r w:rsidR="008B2784">
        <w:t>, o</w:t>
      </w:r>
      <w:r w:rsidR="008B2784" w:rsidRPr="008B2784">
        <w:t>bráťte sa na svojho lekára</w:t>
      </w:r>
      <w:r>
        <w:t xml:space="preserve"> alebo lekárnika</w:t>
      </w:r>
      <w:r w:rsidR="00126E5C">
        <w:t>. Tento liek sa má používať pod lekárskym dohľadom.</w:t>
      </w:r>
    </w:p>
    <w:p w14:paraId="52B9650D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2D667FD0" w14:textId="24C5A591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Počas prvých 3 mesiacov liečby </w:t>
      </w:r>
      <w:r w:rsidR="00E25B5F">
        <w:t>má</w:t>
      </w:r>
      <w:r>
        <w:t xml:space="preserve"> lekár pravidelne každé 4 týždne sledovať funkciu pečene. Potom sa kontroly ma</w:t>
      </w:r>
      <w:r w:rsidR="00E25B5F">
        <w:t>jú</w:t>
      </w:r>
      <w:r>
        <w:t xml:space="preserve"> vykonávať každé 3 mesiace.</w:t>
      </w:r>
    </w:p>
    <w:p w14:paraId="50420B1B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0B0DBA9" w14:textId="59AA40A1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Ak užívate tento liek na rozpustenie žlč</w:t>
      </w:r>
      <w:r w:rsidR="00E25B5F">
        <w:t>ových</w:t>
      </w:r>
      <w:r>
        <w:t xml:space="preserve"> kameňov, lekár </w:t>
      </w:r>
      <w:r w:rsidR="00E25B5F">
        <w:t>má</w:t>
      </w:r>
      <w:r>
        <w:t xml:space="preserve"> vykonať </w:t>
      </w:r>
      <w:r w:rsidR="009E5DA6">
        <w:t xml:space="preserve">ultrazvukové </w:t>
      </w:r>
      <w:r w:rsidRPr="009E5DA6">
        <w:t>vyšetrenie</w:t>
      </w:r>
      <w:r>
        <w:t xml:space="preserve"> žlčníka po 6 až 10 mesiacoch liečby.</w:t>
      </w:r>
    </w:p>
    <w:p w14:paraId="6BE7957E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2E5EFE55" w14:textId="08BB194E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Ak ste žena a užívate tento liek na rozpúšťanie žlčových kameňov, mali by ste používať účinnú nehormonálnu antikoncepciu, pretože hormonálna antikoncepcia („</w:t>
      </w:r>
      <w:r w:rsidRPr="00704A64">
        <w:t>tablet</w:t>
      </w:r>
      <w:r w:rsidR="008B2828" w:rsidRPr="00704A64">
        <w:t>y</w:t>
      </w:r>
      <w:r w:rsidRPr="00704A64">
        <w:t>“)</w:t>
      </w:r>
      <w:r>
        <w:t xml:space="preserve"> môže podporovať tvorbu žlčových kameňov.</w:t>
      </w:r>
    </w:p>
    <w:p w14:paraId="0D4FCA97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491BAFD0" w14:textId="599EA2FE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Ak užívate tento liek na liečbu PBC, v zriedkavých prípadoch sa môžu príznaky (napr. svrbenie) na začiatku liečby zhoršiť. V takom prípade by ste sa mali so svojím lekárom porozprávať o znížení úvodnej dávky.</w:t>
      </w:r>
    </w:p>
    <w:p w14:paraId="463497CD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6AB07A1F" w14:textId="6B645965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máte hnačku, informujte svojho lekára, pretože si to môže vyžadovať zníženie dávky alebo prerušenie liečby </w:t>
      </w:r>
      <w:r w:rsidR="008B2828">
        <w:t>Ursogrixom</w:t>
      </w:r>
      <w:r>
        <w:t>.</w:t>
      </w:r>
    </w:p>
    <w:p w14:paraId="0F49F19F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22C72BFE" w14:textId="5A6955C0" w:rsidR="00126E5C" w:rsidRPr="002032B1" w:rsidRDefault="002032B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>
        <w:rPr>
          <w:b/>
          <w:bCs/>
        </w:rPr>
        <w:t>D</w:t>
      </w:r>
      <w:r w:rsidR="00126E5C" w:rsidRPr="002032B1">
        <w:rPr>
          <w:b/>
          <w:bCs/>
        </w:rPr>
        <w:t>eti</w:t>
      </w:r>
    </w:p>
    <w:p w14:paraId="4DEF70D6" w14:textId="03C65A8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Neexistujú žiadne vekové obmedzenia </w:t>
      </w:r>
      <w:r w:rsidR="008A43E6">
        <w:t>pre</w:t>
      </w:r>
      <w:r>
        <w:t xml:space="preserve"> používanie </w:t>
      </w:r>
      <w:r w:rsidR="002032B1">
        <w:t>U</w:t>
      </w:r>
      <w:r w:rsidR="00D3364C">
        <w:t>rsogrix</w:t>
      </w:r>
      <w:r w:rsidR="008B2828">
        <w:t>u</w:t>
      </w:r>
      <w:r w:rsidR="002032B1">
        <w:t xml:space="preserve"> 250 mg tvrdé kapsuly</w:t>
      </w:r>
      <w:r>
        <w:t>, s výnimkou cystickej fibrózy (vek 6 až 18 rokov).</w:t>
      </w:r>
    </w:p>
    <w:p w14:paraId="75C8991B" w14:textId="77777777" w:rsidR="00126E5C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2BA69912" w14:textId="6B8B90A2" w:rsidR="00126E5C" w:rsidRPr="002032B1" w:rsidRDefault="00126E5C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2032B1">
        <w:rPr>
          <w:b/>
          <w:bCs/>
        </w:rPr>
        <w:t xml:space="preserve">Iné lieky a </w:t>
      </w:r>
      <w:r w:rsidR="002032B1" w:rsidRPr="002032B1">
        <w:rPr>
          <w:b/>
          <w:bCs/>
        </w:rPr>
        <w:t>U</w:t>
      </w:r>
      <w:r w:rsidR="00D3364C" w:rsidRPr="002032B1">
        <w:rPr>
          <w:b/>
          <w:bCs/>
        </w:rPr>
        <w:t>rsogrix</w:t>
      </w:r>
    </w:p>
    <w:p w14:paraId="314B0F8C" w14:textId="64387B6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</w:t>
      </w:r>
      <w:r w:rsidR="00902748">
        <w:t xml:space="preserve">teraz </w:t>
      </w:r>
      <w:r>
        <w:t>užívate, alebo ste v poslednom čase užívali</w:t>
      </w:r>
      <w:r w:rsidR="00902748">
        <w:t>, či práve budete užívať ďalšie</w:t>
      </w:r>
      <w:r>
        <w:t xml:space="preserve"> lieky, </w:t>
      </w:r>
      <w:r w:rsidR="00902748">
        <w:t xml:space="preserve">povedzte </w:t>
      </w:r>
      <w:r>
        <w:t>to svojmu lekárovi alebo lekárnikovi.</w:t>
      </w:r>
    </w:p>
    <w:p w14:paraId="27A036B1" w14:textId="77777777" w:rsidR="00126E5C" w:rsidRPr="008B2828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 w:rsidRPr="008B2828">
        <w:t>Účinok tohto lieku sa môže zmeniť (interakcie):</w:t>
      </w:r>
    </w:p>
    <w:p w14:paraId="578EC4FC" w14:textId="65E315A0" w:rsidR="002032B1" w:rsidRPr="000423D5" w:rsidRDefault="002032B1" w:rsidP="00207BD4">
      <w:pPr>
        <w:pStyle w:val="Bezriadkovania"/>
        <w:ind w:left="0" w:firstLine="0"/>
      </w:pPr>
      <w:r w:rsidRPr="000423D5">
        <w:rPr>
          <w:szCs w:val="22"/>
        </w:rPr>
        <w:t xml:space="preserve">Pri súbežnej liečbe </w:t>
      </w:r>
      <w:r w:rsidRPr="000423D5">
        <w:rPr>
          <w:bCs/>
        </w:rPr>
        <w:t>U</w:t>
      </w:r>
      <w:r w:rsidR="00416A53" w:rsidRPr="000423D5">
        <w:rPr>
          <w:bCs/>
        </w:rPr>
        <w:t>rsogrix</w:t>
      </w:r>
      <w:r w:rsidR="008B2828">
        <w:rPr>
          <w:bCs/>
        </w:rPr>
        <w:t>om</w:t>
      </w:r>
      <w:r w:rsidRPr="000423D5">
        <w:t xml:space="preserve"> môže dôjsť k</w:t>
      </w:r>
      <w:r w:rsidRPr="00E66E1A">
        <w:rPr>
          <w:b/>
        </w:rPr>
        <w:t xml:space="preserve"> zníženiu účinku </w:t>
      </w:r>
      <w:r w:rsidRPr="000423D5">
        <w:t>nasledovných liekov:</w:t>
      </w:r>
    </w:p>
    <w:p w14:paraId="7CB91A3C" w14:textId="53C19AF4" w:rsidR="00126E5C" w:rsidRPr="002032B1" w:rsidRDefault="008B2828" w:rsidP="00207BD4">
      <w:pPr>
        <w:pStyle w:val="Odsekzoznamu"/>
        <w:numPr>
          <w:ilvl w:val="1"/>
          <w:numId w:val="16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>
        <w:rPr>
          <w:szCs w:val="22"/>
        </w:rPr>
        <w:t>k</w:t>
      </w:r>
      <w:r w:rsidR="00126E5C" w:rsidRPr="002032B1">
        <w:rPr>
          <w:szCs w:val="22"/>
        </w:rPr>
        <w:t xml:space="preserve">olestyramín, </w:t>
      </w:r>
      <w:r w:rsidR="002032B1">
        <w:rPr>
          <w:szCs w:val="22"/>
        </w:rPr>
        <w:t>k</w:t>
      </w:r>
      <w:r w:rsidR="00126E5C" w:rsidRPr="002032B1">
        <w:rPr>
          <w:szCs w:val="22"/>
        </w:rPr>
        <w:t>olestipol (lieky používané na zníženie hladiny tukov v krvi) alebo antacidá obsahujúce hydroxid hlinitý alebo smekti</w:t>
      </w:r>
      <w:r>
        <w:rPr>
          <w:szCs w:val="22"/>
        </w:rPr>
        <w:t>t</w:t>
      </w:r>
      <w:r w:rsidR="00126E5C" w:rsidRPr="002032B1">
        <w:rPr>
          <w:szCs w:val="22"/>
        </w:rPr>
        <w:t xml:space="preserve"> (oxid hlinitý) (</w:t>
      </w:r>
      <w:r w:rsidR="00704A64">
        <w:rPr>
          <w:szCs w:val="22"/>
        </w:rPr>
        <w:t>lieky</w:t>
      </w:r>
      <w:r w:rsidR="00126E5C" w:rsidRPr="002032B1">
        <w:rPr>
          <w:szCs w:val="22"/>
        </w:rPr>
        <w:t xml:space="preserve"> viažuce žalúdočné kyseliny). Ak užívate liek obsahujúci jednu z týchto účinných látok, </w:t>
      </w:r>
      <w:r>
        <w:rPr>
          <w:szCs w:val="22"/>
        </w:rPr>
        <w:t>užitie</w:t>
      </w:r>
      <w:r w:rsidR="00126E5C" w:rsidRPr="002032B1">
        <w:rPr>
          <w:szCs w:val="22"/>
        </w:rPr>
        <w:t xml:space="preserve"> </w:t>
      </w:r>
      <w:r>
        <w:rPr>
          <w:szCs w:val="22"/>
        </w:rPr>
        <w:t>má</w:t>
      </w:r>
      <w:r w:rsidR="00126E5C" w:rsidRPr="002032B1">
        <w:rPr>
          <w:szCs w:val="22"/>
        </w:rPr>
        <w:t xml:space="preserve"> byť s časovým </w:t>
      </w:r>
      <w:r w:rsidR="009E5DA6">
        <w:rPr>
          <w:szCs w:val="22"/>
        </w:rPr>
        <w:t>od</w:t>
      </w:r>
      <w:r>
        <w:rPr>
          <w:szCs w:val="22"/>
        </w:rPr>
        <w:t>stupom</w:t>
      </w:r>
      <w:r w:rsidR="00126E5C" w:rsidRPr="002032B1">
        <w:rPr>
          <w:szCs w:val="22"/>
        </w:rPr>
        <w:t xml:space="preserve"> najmenej 2 hodiny pred alebo po užití </w:t>
      </w:r>
      <w:r w:rsidR="002032B1" w:rsidRPr="002032B1">
        <w:t>U</w:t>
      </w:r>
      <w:r w:rsidR="00416A53" w:rsidRPr="002032B1">
        <w:t>rsogrix</w:t>
      </w:r>
      <w:r>
        <w:t>u</w:t>
      </w:r>
      <w:r w:rsidR="00126E5C" w:rsidRPr="002032B1">
        <w:rPr>
          <w:szCs w:val="22"/>
        </w:rPr>
        <w:t>;</w:t>
      </w:r>
    </w:p>
    <w:p w14:paraId="64305C11" w14:textId="5F9EC9E6" w:rsidR="00126E5C" w:rsidRPr="002032B1" w:rsidRDefault="00126E5C" w:rsidP="00207BD4">
      <w:pPr>
        <w:pStyle w:val="Odsekzoznamu"/>
        <w:numPr>
          <w:ilvl w:val="1"/>
          <w:numId w:val="16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2032B1">
        <w:rPr>
          <w:szCs w:val="22"/>
        </w:rPr>
        <w:t>ciprofloxacín, daps</w:t>
      </w:r>
      <w:r w:rsidR="008B2828">
        <w:rPr>
          <w:szCs w:val="22"/>
        </w:rPr>
        <w:t>ó</w:t>
      </w:r>
      <w:r w:rsidRPr="002032B1">
        <w:rPr>
          <w:szCs w:val="22"/>
        </w:rPr>
        <w:t>n (antibiotiká), nitrendipín (liek používaný na liečbu vysokého krvného tlaku) a iné lieky, ktoré sa vylučujú podobným spôsobom</w:t>
      </w:r>
      <w:r w:rsidR="008B2828">
        <w:rPr>
          <w:szCs w:val="22"/>
        </w:rPr>
        <w:t>:</w:t>
      </w:r>
      <w:r w:rsidR="002032B1">
        <w:rPr>
          <w:szCs w:val="22"/>
        </w:rPr>
        <w:t xml:space="preserve"> </w:t>
      </w:r>
      <w:r w:rsidR="008B2828">
        <w:rPr>
          <w:szCs w:val="22"/>
        </w:rPr>
        <w:t>m</w:t>
      </w:r>
      <w:r w:rsidR="002032B1">
        <w:rPr>
          <w:szCs w:val="22"/>
        </w:rPr>
        <w:t>ožno bude</w:t>
      </w:r>
      <w:r w:rsidRPr="002032B1">
        <w:rPr>
          <w:szCs w:val="22"/>
        </w:rPr>
        <w:t xml:space="preserve"> potrebné, aby lekár </w:t>
      </w:r>
      <w:r w:rsidR="002032B1">
        <w:rPr>
          <w:szCs w:val="22"/>
        </w:rPr>
        <w:t>upravil</w:t>
      </w:r>
      <w:r w:rsidRPr="002032B1">
        <w:rPr>
          <w:szCs w:val="22"/>
        </w:rPr>
        <w:t xml:space="preserve"> dávku týchto liekov.</w:t>
      </w:r>
    </w:p>
    <w:p w14:paraId="2E48E426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3D6555D4" w14:textId="4D97BE68" w:rsidR="00126E5C" w:rsidRPr="008B2828" w:rsidRDefault="002032B1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 w:rsidRPr="000423D5">
        <w:t>Pri súbežnej liečbe</w:t>
      </w:r>
      <w:r w:rsidRPr="008B2828">
        <w:t xml:space="preserve"> </w:t>
      </w:r>
      <w:r w:rsidRPr="000423D5">
        <w:rPr>
          <w:bCs/>
        </w:rPr>
        <w:t>U</w:t>
      </w:r>
      <w:r w:rsidR="00416A53" w:rsidRPr="000423D5">
        <w:rPr>
          <w:bCs/>
        </w:rPr>
        <w:t>rsogrix</w:t>
      </w:r>
      <w:r w:rsidR="008B2828">
        <w:rPr>
          <w:bCs/>
        </w:rPr>
        <w:t>om</w:t>
      </w:r>
      <w:r w:rsidRPr="000423D5">
        <w:rPr>
          <w:bCs/>
        </w:rPr>
        <w:t xml:space="preserve"> </w:t>
      </w:r>
      <w:r w:rsidRPr="000423D5">
        <w:t>môže dôjsť k ovplyvneniu</w:t>
      </w:r>
      <w:r w:rsidRPr="002032B1">
        <w:rPr>
          <w:b/>
        </w:rPr>
        <w:t xml:space="preserve"> </w:t>
      </w:r>
      <w:r w:rsidR="008B2828" w:rsidRPr="000423D5">
        <w:t xml:space="preserve">účinku </w:t>
      </w:r>
      <w:r w:rsidRPr="000423D5">
        <w:rPr>
          <w:bCs/>
        </w:rPr>
        <w:t>nasledovných</w:t>
      </w:r>
      <w:r w:rsidRPr="000423D5">
        <w:t xml:space="preserve"> liekov:</w:t>
      </w:r>
    </w:p>
    <w:p w14:paraId="739A7F8D" w14:textId="4B7C37A6" w:rsidR="00126E5C" w:rsidRPr="002032B1" w:rsidRDefault="00126E5C" w:rsidP="00207BD4">
      <w:pPr>
        <w:pStyle w:val="Odsekzoznamu"/>
        <w:numPr>
          <w:ilvl w:val="1"/>
          <w:numId w:val="16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2032B1">
        <w:rPr>
          <w:szCs w:val="22"/>
        </w:rPr>
        <w:t xml:space="preserve">cyklosporín (liek, ktorý znižuje aktivitu imunitného systému). Ak ste liečený cyklosporínom, lekár </w:t>
      </w:r>
      <w:r w:rsidR="008B2828">
        <w:rPr>
          <w:szCs w:val="22"/>
        </w:rPr>
        <w:t>má</w:t>
      </w:r>
      <w:r w:rsidRPr="002032B1">
        <w:rPr>
          <w:szCs w:val="22"/>
        </w:rPr>
        <w:t xml:space="preserve"> skontrolovať koncentráciu cyklosporínu v</w:t>
      </w:r>
      <w:r w:rsidR="002032B1">
        <w:rPr>
          <w:szCs w:val="22"/>
        </w:rPr>
        <w:t> </w:t>
      </w:r>
      <w:r w:rsidRPr="002032B1">
        <w:rPr>
          <w:szCs w:val="22"/>
        </w:rPr>
        <w:t>krvi</w:t>
      </w:r>
      <w:r w:rsidR="002032B1">
        <w:rPr>
          <w:szCs w:val="22"/>
        </w:rPr>
        <w:t xml:space="preserve"> a prípadne upraviť</w:t>
      </w:r>
      <w:r w:rsidRPr="002032B1">
        <w:rPr>
          <w:szCs w:val="22"/>
        </w:rPr>
        <w:t xml:space="preserve"> dávku;</w:t>
      </w:r>
    </w:p>
    <w:p w14:paraId="091C46C0" w14:textId="776FBD88" w:rsidR="00126E5C" w:rsidRPr="002032B1" w:rsidRDefault="00126E5C" w:rsidP="00207BD4">
      <w:pPr>
        <w:pStyle w:val="Odsekzoznamu"/>
        <w:numPr>
          <w:ilvl w:val="1"/>
          <w:numId w:val="16"/>
        </w:numPr>
        <w:tabs>
          <w:tab w:val="clear" w:pos="567"/>
          <w:tab w:val="left" w:pos="426"/>
        </w:tabs>
        <w:ind w:left="426" w:hanging="426"/>
        <w:jc w:val="left"/>
        <w:rPr>
          <w:szCs w:val="22"/>
        </w:rPr>
      </w:pPr>
      <w:r w:rsidRPr="002032B1">
        <w:rPr>
          <w:szCs w:val="22"/>
        </w:rPr>
        <w:t>rosuvastatín (liek používaný na liečbu vysok</w:t>
      </w:r>
      <w:r w:rsidR="008B2828">
        <w:rPr>
          <w:szCs w:val="22"/>
        </w:rPr>
        <w:t>ej hladiny</w:t>
      </w:r>
      <w:r w:rsidRPr="002032B1">
        <w:rPr>
          <w:szCs w:val="22"/>
        </w:rPr>
        <w:t xml:space="preserve"> krvných lipidov).</w:t>
      </w:r>
    </w:p>
    <w:p w14:paraId="1CD2F76A" w14:textId="77777777" w:rsidR="00126E5C" w:rsidRPr="002032B1" w:rsidRDefault="00126E5C" w:rsidP="00207BD4">
      <w:pPr>
        <w:pStyle w:val="Odsekzoznamu"/>
        <w:tabs>
          <w:tab w:val="clear" w:pos="567"/>
          <w:tab w:val="left" w:pos="426"/>
        </w:tabs>
        <w:ind w:left="426"/>
        <w:jc w:val="left"/>
        <w:rPr>
          <w:szCs w:val="22"/>
        </w:rPr>
      </w:pPr>
    </w:p>
    <w:p w14:paraId="646A51CE" w14:textId="51706A4E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užívate </w:t>
      </w:r>
      <w:r w:rsidR="00AE0C13">
        <w:t xml:space="preserve">Ursogrix </w:t>
      </w:r>
      <w:r>
        <w:t>na rozpustenie žlčových kameňov, informujte svojho lekára, ak súčasne užívate lieky obsahujúce estrogén (napr. „</w:t>
      </w:r>
      <w:r w:rsidR="008B2828">
        <w:t xml:space="preserve">antikoncepčné </w:t>
      </w:r>
      <w:r w:rsidR="002032B1">
        <w:t>t</w:t>
      </w:r>
      <w:r>
        <w:t>ablet</w:t>
      </w:r>
      <w:r w:rsidR="008B2828">
        <w:t>y</w:t>
      </w:r>
      <w:r>
        <w:t xml:space="preserve">“) alebo niektoré lieky znižujúce hladinu cholesterolu, napr. klofibrát. Tieto lieky môžu podporovať tvorbu žlčových kameňov, a tak pôsobiť proti rozpúšťaniu žlčových kameňov </w:t>
      </w:r>
      <w:r w:rsidR="002032B1">
        <w:t>U</w:t>
      </w:r>
      <w:r w:rsidR="00416A53">
        <w:t>rsogrix</w:t>
      </w:r>
      <w:r w:rsidR="008B2828">
        <w:t>om</w:t>
      </w:r>
      <w:r>
        <w:t>.</w:t>
      </w:r>
    </w:p>
    <w:p w14:paraId="5DD143CB" w14:textId="77777777" w:rsidR="00126E5C" w:rsidRDefault="00126E5C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4022BB88" w14:textId="77777777" w:rsidR="00126E5C" w:rsidRPr="002032B1" w:rsidRDefault="00126E5C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2032B1">
        <w:rPr>
          <w:b/>
          <w:bCs/>
        </w:rPr>
        <w:t>Tehotenstvo, dojčenie a plodnosť</w:t>
      </w:r>
    </w:p>
    <w:p w14:paraId="0F8122C1" w14:textId="4C2683C3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lastRenderedPageBreak/>
        <w:t xml:space="preserve">Ak ste tehotná alebo dojčíte, ak si myslíte, že ste tehotná alebo plánujete otehotnieť, poraďte sa so svojím lekárom </w:t>
      </w:r>
      <w:r w:rsidR="00E46C9B">
        <w:t xml:space="preserve">alebo lekárnikom </w:t>
      </w:r>
      <w:r w:rsidR="002032B1">
        <w:t>predtým</w:t>
      </w:r>
      <w:r>
        <w:t>, ako začnete užívať tento liek.</w:t>
      </w:r>
    </w:p>
    <w:p w14:paraId="681F117D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0AEEDE47" w14:textId="06742204" w:rsidR="00126E5C" w:rsidRPr="000423D5" w:rsidRDefault="002032B1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u w:val="single"/>
        </w:rPr>
      </w:pPr>
      <w:r w:rsidRPr="000423D5">
        <w:rPr>
          <w:u w:val="single"/>
        </w:rPr>
        <w:t>T</w:t>
      </w:r>
      <w:r w:rsidR="00126E5C" w:rsidRPr="000423D5">
        <w:rPr>
          <w:u w:val="single"/>
        </w:rPr>
        <w:t>ehotenstvo</w:t>
      </w:r>
    </w:p>
    <w:p w14:paraId="08D1F28F" w14:textId="1CBB4EEA" w:rsidR="00126E5C" w:rsidRDefault="00AE0C13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Ursogrix </w:t>
      </w:r>
      <w:r w:rsidR="00126E5C">
        <w:t>nesmiete užívať počas tehotenstva, pokiaľ to váš lekár nepovažuje za absolútne nevyhnutné.</w:t>
      </w:r>
    </w:p>
    <w:p w14:paraId="7953043B" w14:textId="3049BA43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Použitie kyseliny ur</w:t>
      </w:r>
      <w:r w:rsidR="00E46C9B">
        <w:t>z</w:t>
      </w:r>
      <w:r>
        <w:t>odeoxycholovej počas prvých troch mesiacov tehotenstva môže ovplyvniť plod.</w:t>
      </w:r>
    </w:p>
    <w:p w14:paraId="00D632B0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3463491A" w14:textId="177B68C5" w:rsidR="00126E5C" w:rsidRPr="000423D5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u w:val="single"/>
        </w:rPr>
      </w:pPr>
      <w:r w:rsidRPr="000423D5">
        <w:rPr>
          <w:u w:val="single"/>
        </w:rPr>
        <w:t>Ženy v</w:t>
      </w:r>
      <w:r w:rsidR="002032B1" w:rsidRPr="000423D5">
        <w:rPr>
          <w:u w:val="single"/>
        </w:rPr>
        <w:t xml:space="preserve"> plodnom</w:t>
      </w:r>
      <w:r w:rsidRPr="000423D5">
        <w:rPr>
          <w:u w:val="single"/>
        </w:rPr>
        <w:t xml:space="preserve"> veku</w:t>
      </w:r>
    </w:p>
    <w:p w14:paraId="5FF84901" w14:textId="2699A1AF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Aj keď nie ste tehotná, mali by ste túto záležitosť prediskutovať so svojím lekárom. Ženy vo fertilnom veku sa majú liečiť</w:t>
      </w:r>
      <w:r w:rsidR="008F1CE0">
        <w:t>, len ak</w:t>
      </w:r>
      <w:r>
        <w:t xml:space="preserve"> súbežn</w:t>
      </w:r>
      <w:r w:rsidR="008F1CE0">
        <w:t>e</w:t>
      </w:r>
      <w:r>
        <w:t xml:space="preserve"> použ</w:t>
      </w:r>
      <w:r w:rsidR="008F1CE0">
        <w:t>ívajú</w:t>
      </w:r>
      <w:r>
        <w:t xml:space="preserve"> spoľahliv</w:t>
      </w:r>
      <w:r w:rsidR="008F1CE0">
        <w:t>ú</w:t>
      </w:r>
      <w:r>
        <w:t xml:space="preserve"> antikoncep</w:t>
      </w:r>
      <w:r w:rsidR="008F1CE0">
        <w:t>ciu</w:t>
      </w:r>
      <w:r>
        <w:t>. Odporúča sa nehormonáln</w:t>
      </w:r>
      <w:r w:rsidR="008F1CE0">
        <w:t>a</w:t>
      </w:r>
      <w:r>
        <w:t xml:space="preserve"> antikoncep</w:t>
      </w:r>
      <w:r w:rsidR="008F1CE0">
        <w:t>cia</w:t>
      </w:r>
      <w:r>
        <w:t xml:space="preserve"> alebo peroráln</w:t>
      </w:r>
      <w:r w:rsidR="00E46C9B">
        <w:t>a</w:t>
      </w:r>
      <w:r>
        <w:t xml:space="preserve"> </w:t>
      </w:r>
      <w:r w:rsidR="008F1CE0">
        <w:t>antikoncepcia</w:t>
      </w:r>
      <w:r>
        <w:t xml:space="preserve"> obsahujúc</w:t>
      </w:r>
      <w:r w:rsidR="008F1CE0">
        <w:t>a</w:t>
      </w:r>
      <w:r>
        <w:t xml:space="preserve"> nízku dávku estrogénu („tablet</w:t>
      </w:r>
      <w:r w:rsidR="00E46C9B">
        <w:t>y</w:t>
      </w:r>
      <w:r>
        <w:t xml:space="preserve">“). Ak užívate </w:t>
      </w:r>
      <w:r w:rsidR="00AE0C13">
        <w:t xml:space="preserve">Ursogrix </w:t>
      </w:r>
      <w:r>
        <w:t xml:space="preserve">na rozpúšťanie žlčových kameňov, </w:t>
      </w:r>
      <w:r w:rsidR="00E46C9B">
        <w:t>máte</w:t>
      </w:r>
      <w:r>
        <w:t xml:space="preserve"> používať účinn</w:t>
      </w:r>
      <w:r w:rsidR="008F1CE0">
        <w:t>ú</w:t>
      </w:r>
      <w:r>
        <w:t xml:space="preserve"> nehormonáln</w:t>
      </w:r>
      <w:r w:rsidR="008F1CE0">
        <w:t>u</w:t>
      </w:r>
      <w:r>
        <w:t xml:space="preserve"> antikoncep</w:t>
      </w:r>
      <w:r w:rsidR="008F1CE0">
        <w:t>ciu</w:t>
      </w:r>
      <w:r>
        <w:t>, pretože hormonáln</w:t>
      </w:r>
      <w:r w:rsidR="008F1CE0">
        <w:t>a</w:t>
      </w:r>
      <w:r>
        <w:t xml:space="preserve"> </w:t>
      </w:r>
      <w:r w:rsidR="008F1CE0">
        <w:t>antikoncepcia</w:t>
      </w:r>
      <w:r>
        <w:t xml:space="preserve"> môž</w:t>
      </w:r>
      <w:r w:rsidR="008F1CE0">
        <w:t>e</w:t>
      </w:r>
      <w:r>
        <w:t xml:space="preserve"> podporovať tvorbu žlčových kameňov.</w:t>
      </w:r>
    </w:p>
    <w:p w14:paraId="5315998B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7EB05A7C" w14:textId="4450204C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Pred začatím liečby lekár </w:t>
      </w:r>
      <w:r w:rsidR="008F1CE0">
        <w:t>preverí</w:t>
      </w:r>
      <w:r>
        <w:t>, či nie ste tehotná.</w:t>
      </w:r>
    </w:p>
    <w:p w14:paraId="4E8C43F4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7617B9AF" w14:textId="03C23120" w:rsidR="00126E5C" w:rsidRPr="000423D5" w:rsidRDefault="008F1CE0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u w:val="single"/>
        </w:rPr>
      </w:pPr>
      <w:r w:rsidRPr="000423D5">
        <w:rPr>
          <w:u w:val="single"/>
        </w:rPr>
        <w:t>D</w:t>
      </w:r>
      <w:r w:rsidR="00126E5C" w:rsidRPr="000423D5">
        <w:rPr>
          <w:u w:val="single"/>
        </w:rPr>
        <w:t>ojčenie</w:t>
      </w:r>
    </w:p>
    <w:p w14:paraId="073B6ACF" w14:textId="688DFBD6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Existuje len niekoľko zdokumentovaných prípadov užívania kyseliny ur</w:t>
      </w:r>
      <w:r w:rsidR="00E46C9B">
        <w:t>z</w:t>
      </w:r>
      <w:r>
        <w:t xml:space="preserve">odeoxycholovej počas </w:t>
      </w:r>
      <w:r w:rsidR="008F1CE0">
        <w:t>dojčenia</w:t>
      </w:r>
      <w:r>
        <w:t>. Hladiny kyseliny ur</w:t>
      </w:r>
      <w:r w:rsidR="00E46C9B">
        <w:t>z</w:t>
      </w:r>
      <w:r>
        <w:t>odeoxycholovej v materskom mlieku sú veľmi nízke. Preto sú nežiaduce reakcie u dojčených detí nepravdepodobné.</w:t>
      </w:r>
    </w:p>
    <w:p w14:paraId="0D7D40F9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93245A9" w14:textId="34144F13" w:rsidR="00126E5C" w:rsidRPr="000423D5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u w:val="single"/>
        </w:rPr>
      </w:pPr>
      <w:r w:rsidRPr="000423D5">
        <w:rPr>
          <w:u w:val="single"/>
        </w:rPr>
        <w:t>Plodnosť/schopnosť pôrodu</w:t>
      </w:r>
    </w:p>
    <w:p w14:paraId="38A71686" w14:textId="15D34F9D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Štúdie na zvieratách nepreukázali žiadny účinok tohto lieku na fertilitu/schopnosť pôrodu.</w:t>
      </w:r>
    </w:p>
    <w:p w14:paraId="7D17DA02" w14:textId="551F6C4A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Zatiaľ neexistujú žiadne skúsenosti, ktoré by preukázali vplyv tohto lieku na </w:t>
      </w:r>
      <w:r w:rsidR="008F1CE0">
        <w:t>plodnosť</w:t>
      </w:r>
      <w:r w:rsidR="00E46C9B">
        <w:t>/schopnosť pôrodu</w:t>
      </w:r>
      <w:r>
        <w:t xml:space="preserve"> u ľudí.</w:t>
      </w:r>
    </w:p>
    <w:p w14:paraId="17137BEF" w14:textId="77777777" w:rsidR="00126E5C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61864761" w14:textId="318A3D22" w:rsidR="00126E5C" w:rsidRPr="008F1CE0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8F1CE0">
        <w:rPr>
          <w:b/>
          <w:bCs/>
        </w:rPr>
        <w:t>Vedenie vozid</w:t>
      </w:r>
      <w:r w:rsidR="00E46C9B">
        <w:rPr>
          <w:b/>
          <w:bCs/>
        </w:rPr>
        <w:t>iel</w:t>
      </w:r>
      <w:r w:rsidRPr="008F1CE0">
        <w:rPr>
          <w:b/>
          <w:bCs/>
        </w:rPr>
        <w:t xml:space="preserve"> a obsluha strojov</w:t>
      </w:r>
    </w:p>
    <w:p w14:paraId="579B5772" w14:textId="66A201E4" w:rsidR="009B6496" w:rsidRDefault="00126E5C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Nie sú potrebné žiadne osobitné opatrenia.</w:t>
      </w:r>
    </w:p>
    <w:p w14:paraId="702F6915" w14:textId="65DF41FD" w:rsidR="008F1CE0" w:rsidRDefault="008F1CE0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783BB9CC" w14:textId="77777777" w:rsidR="009B6496" w:rsidRPr="00A72672" w:rsidRDefault="009B6496" w:rsidP="008C72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2653B542" w14:textId="456257D6" w:rsidR="009B6496" w:rsidRPr="00891D76" w:rsidRDefault="009A279B" w:rsidP="008C7255">
      <w:pPr>
        <w:keepNext/>
        <w:numPr>
          <w:ilvl w:val="0"/>
          <w:numId w:val="10"/>
        </w:numPr>
        <w:spacing w:line="240" w:lineRule="auto"/>
        <w:ind w:left="567" w:right="-2"/>
        <w:jc w:val="left"/>
        <w:rPr>
          <w:b/>
        </w:rPr>
      </w:pPr>
      <w:r w:rsidRPr="00BF5AB0">
        <w:rPr>
          <w:b/>
        </w:rPr>
        <w:t>Ako užívať</w:t>
      </w:r>
      <w:r w:rsidR="009659FA">
        <w:rPr>
          <w:b/>
        </w:rPr>
        <w:t xml:space="preserve"> U</w:t>
      </w:r>
      <w:r w:rsidR="00EC3038">
        <w:rPr>
          <w:b/>
        </w:rPr>
        <w:t>rsogrix</w:t>
      </w:r>
    </w:p>
    <w:p w14:paraId="745D590D" w14:textId="77777777" w:rsidR="009B6496" w:rsidRPr="0082445A" w:rsidRDefault="009B6496" w:rsidP="008C72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68124FC5" w14:textId="7ACC721A" w:rsidR="009B6496" w:rsidRDefault="009659FA" w:rsidP="008C72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Cs/>
          <w:szCs w:val="22"/>
        </w:rPr>
      </w:pPr>
      <w:r w:rsidRPr="004C0374">
        <w:rPr>
          <w:bCs/>
          <w:szCs w:val="22"/>
        </w:rPr>
        <w:t xml:space="preserve">Vždy užívajte </w:t>
      </w:r>
      <w:r>
        <w:rPr>
          <w:bCs/>
        </w:rPr>
        <w:t>tento liek</w:t>
      </w:r>
      <w:r w:rsidRPr="004C0374">
        <w:rPr>
          <w:bCs/>
          <w:szCs w:val="22"/>
        </w:rPr>
        <w:t xml:space="preserve"> presne tak, ako </w:t>
      </w:r>
      <w:r>
        <w:rPr>
          <w:bCs/>
          <w:szCs w:val="22"/>
        </w:rPr>
        <w:t>v</w:t>
      </w:r>
      <w:r w:rsidRPr="004C0374">
        <w:rPr>
          <w:bCs/>
          <w:szCs w:val="22"/>
        </w:rPr>
        <w:t xml:space="preserve">ám povedal </w:t>
      </w:r>
      <w:r>
        <w:rPr>
          <w:bCs/>
          <w:szCs w:val="22"/>
        </w:rPr>
        <w:t>v</w:t>
      </w:r>
      <w:r w:rsidRPr="004C0374">
        <w:rPr>
          <w:bCs/>
          <w:szCs w:val="22"/>
        </w:rPr>
        <w:t>áš lekár. Ak si nie ste niečím istý, overte si to u svojho lekára alebo lekárnika</w:t>
      </w:r>
      <w:r>
        <w:rPr>
          <w:bCs/>
          <w:szCs w:val="22"/>
        </w:rPr>
        <w:t>.</w:t>
      </w:r>
    </w:p>
    <w:p w14:paraId="10425306" w14:textId="4E71AA1A" w:rsid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47BCF75C" w14:textId="77777777" w:rsidR="009659FA" w:rsidRP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bCs/>
          <w:u w:val="single"/>
        </w:rPr>
      </w:pPr>
      <w:r w:rsidRPr="009659FA">
        <w:rPr>
          <w:b/>
          <w:bCs/>
          <w:u w:val="single"/>
        </w:rPr>
        <w:t>Rozpúšťanie žlčových kameňov (samostatne alebo v kombinácii s litotripsiou).</w:t>
      </w:r>
    </w:p>
    <w:p w14:paraId="7DFCAB8A" w14:textId="77777777" w:rsidR="00E46C9B" w:rsidRDefault="00E46C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060D2DA" w14:textId="77777777" w:rsidR="00E46C9B" w:rsidRPr="000423D5" w:rsidRDefault="00E46C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0423D5">
        <w:rPr>
          <w:b/>
        </w:rPr>
        <w:t>Dávkovanie</w:t>
      </w:r>
    </w:p>
    <w:p w14:paraId="21EE14DF" w14:textId="200D533B" w:rsidR="009659FA" w:rsidRP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9659FA">
        <w:t>Odporúčaná dávka</w:t>
      </w:r>
      <w:r w:rsidR="00902748">
        <w:t xml:space="preserve"> sú 2 – 4 kapsuly Ursogrixu</w:t>
      </w:r>
      <w:r w:rsidRPr="009659FA">
        <w:t xml:space="preserve"> </w:t>
      </w:r>
      <w:r w:rsidR="00902748">
        <w:t>(</w:t>
      </w:r>
      <w:r w:rsidRPr="009659FA">
        <w:t>8</w:t>
      </w:r>
      <w:r w:rsidR="00902748">
        <w:t>-</w:t>
      </w:r>
      <w:r w:rsidRPr="009659FA">
        <w:t>10 mg</w:t>
      </w:r>
      <w:r w:rsidR="00902748" w:rsidRPr="00902748">
        <w:t xml:space="preserve"> </w:t>
      </w:r>
      <w:r w:rsidR="00902748" w:rsidRPr="009659FA">
        <w:t>kyseliny ur</w:t>
      </w:r>
      <w:r w:rsidR="00902748">
        <w:t>z</w:t>
      </w:r>
      <w:r w:rsidR="00902748" w:rsidRPr="009659FA">
        <w:t xml:space="preserve">odeoxycholovej </w:t>
      </w:r>
      <w:r w:rsidR="00902748">
        <w:t xml:space="preserve">na </w:t>
      </w:r>
      <w:r w:rsidRPr="009659FA">
        <w:t>kg telesnej hmotnosti</w:t>
      </w:r>
      <w:r w:rsidR="00902748">
        <w:t>)</w:t>
      </w:r>
      <w:r w:rsidRPr="009659FA">
        <w:t>, ktoré sa majú užiť s</w:t>
      </w:r>
      <w:r w:rsidR="001A4F1C">
        <w:t> </w:t>
      </w:r>
      <w:r w:rsidRPr="009659FA">
        <w:t>jedlom</w:t>
      </w:r>
      <w:r w:rsidR="001A4F1C">
        <w:t xml:space="preserve"> nasledovne</w:t>
      </w:r>
      <w:r w:rsidRPr="009659FA">
        <w:t>:</w:t>
      </w:r>
    </w:p>
    <w:p w14:paraId="45A385EE" w14:textId="77777777" w:rsidR="009659FA" w:rsidRPr="009659FA" w:rsidRDefault="009659FA">
      <w:pPr>
        <w:numPr>
          <w:ilvl w:val="0"/>
          <w:numId w:val="17"/>
        </w:numPr>
        <w:tabs>
          <w:tab w:val="clear" w:pos="567"/>
        </w:tabs>
        <w:spacing w:line="240" w:lineRule="auto"/>
        <w:ind w:left="284" w:right="-2" w:hanging="284"/>
        <w:jc w:val="left"/>
      </w:pPr>
      <w:r w:rsidRPr="009659FA">
        <w:t>pri dennej dávke 2 kapsuly: obe kapsuly s večerným jedlom;</w:t>
      </w:r>
    </w:p>
    <w:p w14:paraId="2D55C9EA" w14:textId="656603F8" w:rsidR="009659FA" w:rsidRPr="009659FA" w:rsidRDefault="009659FA">
      <w:pPr>
        <w:numPr>
          <w:ilvl w:val="0"/>
          <w:numId w:val="17"/>
        </w:numPr>
        <w:tabs>
          <w:tab w:val="clear" w:pos="567"/>
        </w:tabs>
        <w:spacing w:line="240" w:lineRule="auto"/>
        <w:ind w:left="284" w:right="-2" w:hanging="284"/>
        <w:jc w:val="left"/>
      </w:pPr>
      <w:r w:rsidRPr="009659FA">
        <w:t xml:space="preserve">pri dennej dávke 3 kapsuly: 1 </w:t>
      </w:r>
      <w:r w:rsidR="00E46C9B">
        <w:t xml:space="preserve">kapsula </w:t>
      </w:r>
      <w:r w:rsidRPr="009659FA">
        <w:t>ráno a 2 večer;</w:t>
      </w:r>
    </w:p>
    <w:p w14:paraId="4F2FD04D" w14:textId="15B31EE8" w:rsidR="009659FA" w:rsidRPr="009659FA" w:rsidRDefault="009659FA">
      <w:pPr>
        <w:numPr>
          <w:ilvl w:val="0"/>
          <w:numId w:val="17"/>
        </w:numPr>
        <w:tabs>
          <w:tab w:val="clear" w:pos="567"/>
        </w:tabs>
        <w:spacing w:line="240" w:lineRule="auto"/>
        <w:ind w:left="284" w:right="-2" w:hanging="284"/>
        <w:jc w:val="left"/>
      </w:pPr>
      <w:r w:rsidRPr="009659FA">
        <w:t xml:space="preserve">pri dennej dávke 4 kapsuly: 2 </w:t>
      </w:r>
      <w:r w:rsidR="00E46C9B">
        <w:t xml:space="preserve">kapsuly </w:t>
      </w:r>
      <w:r w:rsidRPr="009659FA">
        <w:t>ráno a 2 večer.</w:t>
      </w:r>
    </w:p>
    <w:p w14:paraId="7997985C" w14:textId="3BCF612D" w:rsid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A205176" w14:textId="6A12D7D1" w:rsidR="009659FA" w:rsidRP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bCs/>
        </w:rPr>
      </w:pPr>
      <w:r w:rsidRPr="009659FA">
        <w:rPr>
          <w:b/>
          <w:bCs/>
        </w:rPr>
        <w:t xml:space="preserve">Spôsob </w:t>
      </w:r>
      <w:r>
        <w:rPr>
          <w:b/>
          <w:bCs/>
        </w:rPr>
        <w:t>užívania</w:t>
      </w:r>
    </w:p>
    <w:p w14:paraId="1DCFD6B0" w14:textId="049FF045" w:rsidR="009659FA" w:rsidRDefault="009027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>
        <w:t>P</w:t>
      </w:r>
      <w:r w:rsidR="009659FA">
        <w:t xml:space="preserve">rehltnite </w:t>
      </w:r>
      <w:r>
        <w:t xml:space="preserve">kapsuly vcelku </w:t>
      </w:r>
      <w:r w:rsidR="009659FA">
        <w:t xml:space="preserve">a zapite vodou alebo inou tekutinou. Kapsuly </w:t>
      </w:r>
      <w:r w:rsidR="00E46C9B">
        <w:t>užívajte</w:t>
      </w:r>
      <w:r w:rsidR="009659FA">
        <w:t xml:space="preserve"> pravidelne.</w:t>
      </w:r>
    </w:p>
    <w:p w14:paraId="4AB7A560" w14:textId="02502999" w:rsid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358EABF0" w14:textId="77777777" w:rsidR="009659FA" w:rsidRPr="009659FA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9659FA">
        <w:rPr>
          <w:b/>
          <w:bCs/>
        </w:rPr>
        <w:t>Trvanie liečby</w:t>
      </w:r>
    </w:p>
    <w:p w14:paraId="3D66F13A" w14:textId="16443327" w:rsidR="009659FA" w:rsidRDefault="009659FA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Rozpustenie žlčových kameňov zvyčajne trvá 6-24 mesiacov. Trvanie liečby závisí od veľkosti existujúcich žlčových kameňov na začiatku liečby. Ak nedôjde k zmenšeniu veľkosti žlčových kameňov po 12 mesiacoch, liečba by sa má ukončiť.</w:t>
      </w:r>
    </w:p>
    <w:p w14:paraId="454FC099" w14:textId="7049950C" w:rsidR="009659FA" w:rsidRPr="009659FA" w:rsidRDefault="009659FA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Váš lekár </w:t>
      </w:r>
      <w:r w:rsidR="00E46C9B">
        <w:t>má</w:t>
      </w:r>
      <w:r>
        <w:t xml:space="preserve"> každých 6 mesiacov skontrolovať, či je liečba účinná. </w:t>
      </w:r>
      <w:r w:rsidRPr="009659FA">
        <w:t xml:space="preserve">Pri každom z týchto následných vyšetrení sa má skontrolovať, či </w:t>
      </w:r>
      <w:r w:rsidR="004F41CC">
        <w:t xml:space="preserve">od posledného vyšetrenia </w:t>
      </w:r>
      <w:r w:rsidR="004F41CC" w:rsidRPr="009659FA">
        <w:t>nedo</w:t>
      </w:r>
      <w:r w:rsidR="004F41CC">
        <w:t>šlo</w:t>
      </w:r>
      <w:r w:rsidR="004F41CC" w:rsidRPr="009659FA">
        <w:t xml:space="preserve"> </w:t>
      </w:r>
      <w:r w:rsidRPr="009659FA">
        <w:t>k</w:t>
      </w:r>
      <w:r w:rsidR="004F41CC">
        <w:t> nahromadeniu vápnika spôsobujúceho stvrdnutie</w:t>
      </w:r>
      <w:r w:rsidRPr="009659FA">
        <w:t xml:space="preserve"> kameňov. </w:t>
      </w:r>
      <w:r w:rsidR="004F41CC">
        <w:t>Ak sa tak stane,</w:t>
      </w:r>
      <w:r w:rsidRPr="009659FA">
        <w:t xml:space="preserve"> lekár liečbu ukončí.</w:t>
      </w:r>
    </w:p>
    <w:p w14:paraId="6BFAA37B" w14:textId="7FF9487A" w:rsidR="009B6496" w:rsidRPr="0082445A" w:rsidRDefault="009659FA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Aj keď príznaky zmizli, </w:t>
      </w:r>
      <w:r w:rsidR="004F41CC">
        <w:t>pokračujte</w:t>
      </w:r>
      <w:r>
        <w:t xml:space="preserve"> v liečbe: prerušenie liečby má za následok predĺženie celkovej doby liečby. Po rozpustení žlčových kameňov má liečba pokračovať 3-4 mesiace.</w:t>
      </w:r>
    </w:p>
    <w:p w14:paraId="3EF05CFD" w14:textId="77777777" w:rsidR="00EC3038" w:rsidRDefault="00EC3038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u w:val="single"/>
        </w:rPr>
      </w:pPr>
    </w:p>
    <w:p w14:paraId="4DDAF612" w14:textId="77FF6E3E" w:rsidR="009659FA" w:rsidRPr="009659FA" w:rsidRDefault="009659FA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u w:val="single"/>
        </w:rPr>
      </w:pPr>
      <w:r w:rsidRPr="009659FA">
        <w:rPr>
          <w:b/>
          <w:bCs/>
          <w:u w:val="single"/>
        </w:rPr>
        <w:t>Liečba primárnej biliárnej cholangitídy (</w:t>
      </w:r>
      <w:r w:rsidR="004F41CC" w:rsidRPr="004F41CC">
        <w:rPr>
          <w:b/>
          <w:bCs/>
          <w:u w:val="single"/>
        </w:rPr>
        <w:t>chronického zápalového ochorenia žlčovodov</w:t>
      </w:r>
      <w:r w:rsidRPr="009659FA">
        <w:rPr>
          <w:b/>
          <w:bCs/>
          <w:u w:val="single"/>
        </w:rPr>
        <w:t>).</w:t>
      </w:r>
    </w:p>
    <w:p w14:paraId="6E2A30F7" w14:textId="77777777" w:rsidR="00E46C9B" w:rsidRDefault="00E46C9B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</w:p>
    <w:p w14:paraId="095E98B4" w14:textId="015874CA" w:rsidR="009B6496" w:rsidRPr="006651D2" w:rsidRDefault="009659FA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6651D2">
        <w:rPr>
          <w:b/>
          <w:bCs/>
        </w:rPr>
        <w:t>Dávk</w:t>
      </w:r>
      <w:r w:rsidR="00E46C9B">
        <w:rPr>
          <w:b/>
          <w:bCs/>
        </w:rPr>
        <w:t>ovanie</w:t>
      </w:r>
    </w:p>
    <w:p w14:paraId="1E25AAE3" w14:textId="668A7470" w:rsidR="009659FA" w:rsidRPr="006651D2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6651D2">
        <w:rPr>
          <w:b/>
          <w:bCs/>
        </w:rPr>
        <w:t>Štádium I-III</w:t>
      </w:r>
    </w:p>
    <w:p w14:paraId="12E5B434" w14:textId="77777777" w:rsidR="00E46C9B" w:rsidRDefault="00E46C9B">
      <w:pPr>
        <w:spacing w:line="240" w:lineRule="auto"/>
        <w:jc w:val="left"/>
      </w:pPr>
    </w:p>
    <w:p w14:paraId="1792ED47" w14:textId="7F71F7FE" w:rsidR="006651D2" w:rsidRDefault="006651D2">
      <w:pPr>
        <w:spacing w:line="240" w:lineRule="auto"/>
        <w:jc w:val="left"/>
      </w:pPr>
      <w:r>
        <w:t xml:space="preserve">Denná dávka závisí od telesnej hmotnosti. Počas prvých 3 mesiacov liečby užívajte </w:t>
      </w:r>
      <w:r w:rsidR="00AE0C13">
        <w:t xml:space="preserve">Ursogrix </w:t>
      </w:r>
      <w:r>
        <w:t xml:space="preserve">ráno, </w:t>
      </w:r>
      <w:r w:rsidR="00E46C9B">
        <w:t>poobede</w:t>
      </w:r>
      <w:r>
        <w:t xml:space="preserve"> a večer. Ak sa funkcia pečene zlepší, denná dávka sa môže užiť jedenkrát denne večer.</w:t>
      </w:r>
    </w:p>
    <w:p w14:paraId="7AA57A02" w14:textId="77777777" w:rsidR="006651D2" w:rsidRDefault="006651D2">
      <w:pPr>
        <w:spacing w:line="240" w:lineRule="auto"/>
        <w:jc w:val="left"/>
      </w:pPr>
    </w:p>
    <w:tbl>
      <w:tblPr>
        <w:tblW w:w="707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276"/>
        <w:gridCol w:w="1275"/>
        <w:gridCol w:w="993"/>
        <w:gridCol w:w="1701"/>
      </w:tblGrid>
      <w:tr w:rsidR="004F41CC" w:rsidRPr="00334E71" w14:paraId="619882EF" w14:textId="77777777" w:rsidTr="004F41CC">
        <w:trPr>
          <w:trHeight w:hRule="exact" w:val="445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87ED" w14:textId="77777777" w:rsidR="004F41CC" w:rsidRPr="008B3157" w:rsidRDefault="004F41CC" w:rsidP="00194DF4">
            <w:pPr>
              <w:autoSpaceDE w:val="0"/>
              <w:autoSpaceDN w:val="0"/>
              <w:adjustRightInd w:val="0"/>
              <w:spacing w:line="240" w:lineRule="auto"/>
              <w:ind w:firstLine="10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>Telesná hmotnosť</w:t>
            </w:r>
          </w:p>
          <w:p w14:paraId="61D969D6" w14:textId="77777777" w:rsidR="004F41CC" w:rsidRPr="008B3157" w:rsidRDefault="004F41CC">
            <w:pPr>
              <w:autoSpaceDE w:val="0"/>
              <w:autoSpaceDN w:val="0"/>
              <w:adjustRightInd w:val="0"/>
              <w:spacing w:line="240" w:lineRule="auto"/>
              <w:ind w:firstLine="10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>(kg)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8ACB" w14:textId="74D2F63C" w:rsidR="004F41CC" w:rsidRPr="008B3157" w:rsidRDefault="004F41CC" w:rsidP="00207BD4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Ursogrix 250 mg tvrdé k</w:t>
            </w:r>
            <w:r w:rsidRPr="008B3157">
              <w:rPr>
                <w:b/>
                <w:bCs/>
                <w:color w:val="000000"/>
              </w:rPr>
              <w:t>apsuly</w:t>
            </w:r>
          </w:p>
        </w:tc>
      </w:tr>
      <w:tr w:rsidR="004F41CC" w:rsidRPr="00334E71" w14:paraId="5B4A47AB" w14:textId="77777777" w:rsidTr="004F41CC">
        <w:trPr>
          <w:trHeight w:hRule="exact" w:val="424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E7F6" w14:textId="77777777" w:rsidR="004F41CC" w:rsidRPr="00334E71" w:rsidRDefault="004F41CC" w:rsidP="00207BD4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4CB8A" w14:textId="77777777" w:rsidR="004F41CC" w:rsidRPr="00865612" w:rsidRDefault="004F41CC" w:rsidP="00194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Prvé 3 mesiace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14BEA" w14:textId="77777777" w:rsidR="004F41CC" w:rsidRPr="00334E71" w:rsidRDefault="004F41CC">
            <w:pPr>
              <w:autoSpaceDE w:val="0"/>
              <w:autoSpaceDN w:val="0"/>
              <w:adjustRightInd w:val="0"/>
              <w:spacing w:line="240" w:lineRule="auto"/>
              <w:ind w:firstLine="3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Následne</w:t>
            </w:r>
          </w:p>
        </w:tc>
      </w:tr>
      <w:tr w:rsidR="004F41CC" w:rsidRPr="00334E71" w14:paraId="1EDF514E" w14:textId="77777777" w:rsidTr="004F41CC">
        <w:trPr>
          <w:trHeight w:hRule="exact" w:val="56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4808" w14:textId="77777777" w:rsidR="004F41CC" w:rsidRPr="00334E71" w:rsidRDefault="004F41CC">
            <w:pPr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58A" w14:textId="77777777" w:rsidR="004F41CC" w:rsidRPr="00334E71" w:rsidRDefault="004F41CC" w:rsidP="001A4F1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hanging="32"/>
              <w:jc w:val="center"/>
              <w:rPr>
                <w:color w:val="000000"/>
              </w:rPr>
            </w:pPr>
            <w:r w:rsidRPr="00836351">
              <w:rPr>
                <w:szCs w:val="22"/>
              </w:rPr>
              <w:t>Ráno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CB8" w14:textId="000BC38F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szCs w:val="22"/>
              </w:rPr>
              <w:t>Poobede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13A9" w14:textId="77777777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836351">
              <w:rPr>
                <w:szCs w:val="22"/>
              </w:rPr>
              <w:t>Večer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BE9" w14:textId="77777777" w:rsidR="004F41CC" w:rsidRDefault="004F41CC" w:rsidP="001A4F1C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836351">
              <w:rPr>
                <w:szCs w:val="22"/>
              </w:rPr>
              <w:t>Večer</w:t>
            </w:r>
          </w:p>
          <w:p w14:paraId="19CE6AAE" w14:textId="77777777" w:rsidR="004F41CC" w:rsidRPr="00334E71" w:rsidRDefault="004F41CC" w:rsidP="001A4F1C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836351">
              <w:rPr>
                <w:szCs w:val="22"/>
              </w:rPr>
              <w:t>(jedenkrát</w:t>
            </w:r>
            <w:r>
              <w:rPr>
                <w:szCs w:val="22"/>
              </w:rPr>
              <w:t xml:space="preserve"> </w:t>
            </w:r>
            <w:r w:rsidRPr="00836351">
              <w:rPr>
                <w:szCs w:val="22"/>
              </w:rPr>
              <w:t>denne)</w:t>
            </w:r>
          </w:p>
        </w:tc>
      </w:tr>
      <w:tr w:rsidR="004F41CC" w:rsidRPr="00334E71" w14:paraId="09BA2201" w14:textId="77777777" w:rsidTr="004F41CC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EEABC" w14:textId="77777777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47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E5C" w14:textId="78D5336B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5D3" w14:textId="26227913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E30" w14:textId="138B8248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332" w14:textId="6A11B65B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3</w:t>
            </w:r>
          </w:p>
        </w:tc>
      </w:tr>
      <w:tr w:rsidR="004F41CC" w:rsidRPr="00334E71" w14:paraId="79BECC26" w14:textId="77777777" w:rsidTr="004F41CC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735DD" w14:textId="77777777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63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6BC" w14:textId="448DB5B9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C45" w14:textId="0B814CEE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930" w14:textId="7A710E50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5AB" w14:textId="5E3F1AAE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4</w:t>
            </w:r>
          </w:p>
        </w:tc>
      </w:tr>
      <w:tr w:rsidR="004F41CC" w:rsidRPr="00334E71" w14:paraId="31061DBD" w14:textId="77777777" w:rsidTr="004F41CC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AD7E6" w14:textId="77777777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79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FE2" w14:textId="35EF7CB9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64C" w14:textId="3F90942F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93E" w14:textId="289193C9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BE0" w14:textId="73DF4F26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5</w:t>
            </w:r>
          </w:p>
        </w:tc>
      </w:tr>
      <w:tr w:rsidR="004F41CC" w:rsidRPr="00334E71" w14:paraId="73E80C4D" w14:textId="77777777" w:rsidTr="004F41CC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F9B93" w14:textId="77777777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94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034" w14:textId="58EC496F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0F1" w14:textId="7BC9FF10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686" w14:textId="0F4AFD8E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EE0" w14:textId="4AEDE410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6</w:t>
            </w:r>
          </w:p>
        </w:tc>
      </w:tr>
      <w:tr w:rsidR="004F41CC" w:rsidRPr="00334E71" w14:paraId="07633B9A" w14:textId="77777777" w:rsidTr="004F41CC">
        <w:trPr>
          <w:trHeight w:hRule="exact" w:val="23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CD997" w14:textId="77777777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Viac ako</w:t>
            </w:r>
            <w:r w:rsidRPr="00334E71">
              <w:rPr>
                <w:color w:val="000000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172" w14:textId="23530B7D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A4E" w14:textId="43EC6D70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EA6" w14:textId="602F2FE9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7C0" w14:textId="01F3D7D2" w:rsidR="004F41CC" w:rsidRPr="00334E71" w:rsidRDefault="004F41CC" w:rsidP="001A4F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203E22">
              <w:rPr>
                <w:bCs/>
                <w:iCs/>
                <w:szCs w:val="22"/>
                <w:lang w:val="en-US"/>
              </w:rPr>
              <w:t>7</w:t>
            </w:r>
          </w:p>
        </w:tc>
      </w:tr>
    </w:tbl>
    <w:p w14:paraId="68A1D31D" w14:textId="232CE4FD" w:rsidR="009659FA" w:rsidRDefault="009659FA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0C599581" w14:textId="3CAD9F81" w:rsidR="009659FA" w:rsidRPr="006651D2" w:rsidRDefault="009659FA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6651D2">
        <w:rPr>
          <w:b/>
          <w:bCs/>
        </w:rPr>
        <w:t>Štádium IV</w:t>
      </w:r>
    </w:p>
    <w:p w14:paraId="482B8694" w14:textId="195E5A20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Na začiatku liečby sa majú užívať 2 až 3 kapsuly U</w:t>
      </w:r>
      <w:r w:rsidR="00EC3038">
        <w:t>rsogrix</w:t>
      </w:r>
      <w:r w:rsidR="0023251D">
        <w:t>u</w:t>
      </w:r>
      <w:r w:rsidR="00EC3038">
        <w:t xml:space="preserve"> </w:t>
      </w:r>
      <w:r w:rsidR="0023251D">
        <w:t>denne</w:t>
      </w:r>
      <w:r>
        <w:t xml:space="preserve"> s jedlom:</w:t>
      </w:r>
    </w:p>
    <w:p w14:paraId="48D6A771" w14:textId="26A44B08" w:rsidR="006651D2" w:rsidRDefault="006651D2" w:rsidP="00207BD4">
      <w:pPr>
        <w:numPr>
          <w:ilvl w:val="0"/>
          <w:numId w:val="17"/>
        </w:numPr>
        <w:tabs>
          <w:tab w:val="clear" w:pos="567"/>
        </w:tabs>
        <w:spacing w:line="240" w:lineRule="auto"/>
        <w:ind w:left="284" w:right="-2" w:hanging="284"/>
        <w:jc w:val="left"/>
      </w:pPr>
      <w:r>
        <w:t>pri dennej dávke 2 kapsuly: 1 kapsula ráno a 1 večer;</w:t>
      </w:r>
    </w:p>
    <w:p w14:paraId="6DE2856C" w14:textId="4823DB3D" w:rsidR="006651D2" w:rsidRDefault="0023251D" w:rsidP="00207BD4">
      <w:pPr>
        <w:numPr>
          <w:ilvl w:val="0"/>
          <w:numId w:val="17"/>
        </w:numPr>
        <w:tabs>
          <w:tab w:val="clear" w:pos="567"/>
        </w:tabs>
        <w:spacing w:line="240" w:lineRule="auto"/>
        <w:ind w:left="284" w:right="-2" w:hanging="284"/>
        <w:jc w:val="left"/>
      </w:pPr>
      <w:r>
        <w:t>pri</w:t>
      </w:r>
      <w:r w:rsidR="006651D2">
        <w:t xml:space="preserve"> dennej dávke 3 kapsuly: 1 kapsula ráno a 2 večer.</w:t>
      </w:r>
    </w:p>
    <w:p w14:paraId="2625653D" w14:textId="356663C3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Ak máte dobrú odpoveď na túto dávku (po krvnom teste a/alebo podľa rozhodnutia lekára), lekár vám predpíše vyššiu dávku (dávku ako pri liečbe štádi</w:t>
      </w:r>
      <w:r w:rsidR="0023251D">
        <w:t>í</w:t>
      </w:r>
      <w:r>
        <w:t xml:space="preserve"> I-III).</w:t>
      </w:r>
    </w:p>
    <w:p w14:paraId="03A9A94F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ED0EE81" w14:textId="0455B285" w:rsidR="006651D2" w:rsidRP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4446EB">
        <w:rPr>
          <w:b/>
          <w:bCs/>
        </w:rPr>
        <w:t>Spôsob užívania</w:t>
      </w:r>
    </w:p>
    <w:p w14:paraId="505A842F" w14:textId="433F7EF2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Kapsuly prehltnite </w:t>
      </w:r>
      <w:r w:rsidR="00AB508D">
        <w:t xml:space="preserve">vcelku </w:t>
      </w:r>
      <w:r>
        <w:t xml:space="preserve">a zapite vodou alebo inou tekutinou. Kapsuly </w:t>
      </w:r>
      <w:r w:rsidR="00AB508D">
        <w:t xml:space="preserve">užívajte </w:t>
      </w:r>
      <w:r>
        <w:t>pravidelne.</w:t>
      </w:r>
    </w:p>
    <w:p w14:paraId="3B8DD731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4B853DA7" w14:textId="77777777" w:rsidR="006651D2" w:rsidRP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6651D2">
        <w:rPr>
          <w:b/>
          <w:bCs/>
        </w:rPr>
        <w:t>Trvanie podávania</w:t>
      </w:r>
    </w:p>
    <w:p w14:paraId="519B1B1D" w14:textId="3A3EB56F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Podávanie U</w:t>
      </w:r>
      <w:r w:rsidR="00EC3038">
        <w:t>rsogrix</w:t>
      </w:r>
      <w:r w:rsidR="004446EB">
        <w:t>u</w:t>
      </w:r>
      <w:r>
        <w:t xml:space="preserve"> pri primárnej biliárnej cholangitíde nie je časovo obmedzené.</w:t>
      </w:r>
    </w:p>
    <w:p w14:paraId="466C1382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3B353240" w14:textId="77777777" w:rsidR="006651D2" w:rsidRP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6651D2">
        <w:rPr>
          <w:b/>
          <w:bCs/>
        </w:rPr>
        <w:t>Poznámka</w:t>
      </w:r>
    </w:p>
    <w:p w14:paraId="6BCCF05A" w14:textId="283FD744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trpíte primárnou biliárnou cholangitídou, príznaky vašej choroby, napr. svrbenie, sa môže na začiatku liečby zhoršiť. Toto sa vyskytuje iba v zriedkavých prípadoch. V takom prípade môže terapia pokračovať zníženou dennou dávkou </w:t>
      </w:r>
      <w:r w:rsidR="008C7255">
        <w:t>Ursogrixu</w:t>
      </w:r>
      <w:r>
        <w:t>. Váš lekár bude potom zvyšovať dennú dávku každý týždeň, až kým sa nedosiahne požadovaná dávka.</w:t>
      </w:r>
    </w:p>
    <w:p w14:paraId="612C4CAF" w14:textId="7B86B328" w:rsidR="009659FA" w:rsidRDefault="009659FA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32DA241" w14:textId="340E0316" w:rsidR="006651D2" w:rsidRDefault="006651D2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u w:val="single"/>
        </w:rPr>
      </w:pPr>
      <w:r w:rsidRPr="006651D2">
        <w:rPr>
          <w:b/>
          <w:bCs/>
          <w:u w:val="single"/>
        </w:rPr>
        <w:t>Použitie u detí a dospievajúcich (od 6 do 18 rokov) na liečbu ochoren</w:t>
      </w:r>
      <w:r>
        <w:rPr>
          <w:b/>
          <w:bCs/>
          <w:u w:val="single"/>
        </w:rPr>
        <w:t xml:space="preserve">ia </w:t>
      </w:r>
      <w:r w:rsidRPr="006651D2">
        <w:rPr>
          <w:b/>
          <w:bCs/>
          <w:u w:val="single"/>
        </w:rPr>
        <w:t>pečene spojen</w:t>
      </w:r>
      <w:r>
        <w:rPr>
          <w:b/>
          <w:bCs/>
          <w:u w:val="single"/>
        </w:rPr>
        <w:t>ého</w:t>
      </w:r>
      <w:r w:rsidRPr="006651D2">
        <w:rPr>
          <w:b/>
          <w:bCs/>
          <w:u w:val="single"/>
        </w:rPr>
        <w:t xml:space="preserve"> s</w:t>
      </w:r>
      <w:r w:rsidR="004446EB">
        <w:rPr>
          <w:b/>
          <w:bCs/>
          <w:u w:val="single"/>
        </w:rPr>
        <w:t> </w:t>
      </w:r>
      <w:r w:rsidRPr="006651D2">
        <w:rPr>
          <w:b/>
          <w:bCs/>
          <w:u w:val="single"/>
        </w:rPr>
        <w:t>cystickou fibrózou</w:t>
      </w:r>
    </w:p>
    <w:p w14:paraId="634EEFD4" w14:textId="77777777" w:rsidR="006651D2" w:rsidRDefault="006651D2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u w:val="single"/>
        </w:rPr>
      </w:pPr>
    </w:p>
    <w:p w14:paraId="5921C211" w14:textId="58B643AC" w:rsidR="006651D2" w:rsidRPr="006651D2" w:rsidRDefault="006651D2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u w:val="single"/>
        </w:rPr>
      </w:pPr>
      <w:r w:rsidRPr="006651D2">
        <w:rPr>
          <w:b/>
          <w:bCs/>
        </w:rPr>
        <w:t>Dávkovanie</w:t>
      </w:r>
    </w:p>
    <w:p w14:paraId="799400B6" w14:textId="246EAFF3" w:rsidR="009659FA" w:rsidRDefault="006651D2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Odporúčaná denná dávka je 20 mg/kg telesnej hmotnosti, rozdelená na 2-3 dávky. V prípade potreby môže lekár zvýšiť dávku na 30 mg/kg telesnej hmotnosti denne.</w:t>
      </w:r>
    </w:p>
    <w:tbl>
      <w:tblPr>
        <w:tblpPr w:leftFromText="180" w:rightFromText="180" w:vertAnchor="text" w:tblpX="19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268"/>
        <w:gridCol w:w="1740"/>
        <w:gridCol w:w="1682"/>
        <w:gridCol w:w="1675"/>
      </w:tblGrid>
      <w:tr w:rsidR="00AB508D" w:rsidRPr="006651D2" w14:paraId="1DF0339B" w14:textId="77777777" w:rsidTr="00AB508D">
        <w:trPr>
          <w:trHeight w:val="422"/>
        </w:trPr>
        <w:tc>
          <w:tcPr>
            <w:tcW w:w="1696" w:type="dxa"/>
            <w:vMerge w:val="restart"/>
          </w:tcPr>
          <w:p w14:paraId="67CABB76" w14:textId="00188E4B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6651D2">
              <w:rPr>
                <w:b/>
              </w:rPr>
              <w:t>Telesná hmotnosť</w:t>
            </w:r>
            <w:r>
              <w:rPr>
                <w:b/>
              </w:rPr>
              <w:t xml:space="preserve"> </w:t>
            </w:r>
            <w:r w:rsidRPr="006651D2">
              <w:rPr>
                <w:b/>
              </w:rPr>
              <w:t>(kg)</w:t>
            </w:r>
          </w:p>
        </w:tc>
        <w:tc>
          <w:tcPr>
            <w:tcW w:w="2268" w:type="dxa"/>
            <w:vMerge w:val="restart"/>
          </w:tcPr>
          <w:p w14:paraId="67867CF3" w14:textId="77777777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  <w:r w:rsidRPr="006651D2">
              <w:rPr>
                <w:b/>
                <w:bCs/>
              </w:rPr>
              <w:t>Denná dávka (mg/kg</w:t>
            </w:r>
          </w:p>
          <w:p w14:paraId="65151F55" w14:textId="5B46A402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6651D2">
              <w:rPr>
                <w:b/>
                <w:bCs/>
              </w:rPr>
              <w:t>telesnej hmotnosti)</w:t>
            </w:r>
          </w:p>
        </w:tc>
        <w:tc>
          <w:tcPr>
            <w:tcW w:w="5097" w:type="dxa"/>
            <w:gridSpan w:val="3"/>
          </w:tcPr>
          <w:p w14:paraId="12BDFF1A" w14:textId="10CD3634" w:rsidR="00AB508D" w:rsidRPr="006651D2" w:rsidRDefault="00AB508D" w:rsidP="00194DF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6651D2">
              <w:rPr>
                <w:b/>
              </w:rPr>
              <w:t>Ursogrix 250 mg tvrdé kapsuly</w:t>
            </w:r>
          </w:p>
        </w:tc>
      </w:tr>
      <w:tr w:rsidR="00AB508D" w:rsidRPr="006651D2" w14:paraId="77C4831D" w14:textId="77777777" w:rsidTr="00AB508D">
        <w:trPr>
          <w:trHeight w:val="78"/>
        </w:trPr>
        <w:tc>
          <w:tcPr>
            <w:tcW w:w="1696" w:type="dxa"/>
            <w:vMerge/>
          </w:tcPr>
          <w:p w14:paraId="5D80863A" w14:textId="77777777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26AA40EE" w14:textId="77777777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40" w:type="dxa"/>
          </w:tcPr>
          <w:p w14:paraId="5E67E211" w14:textId="1FCF6531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6651D2">
              <w:rPr>
                <w:b/>
                <w:bCs/>
              </w:rPr>
              <w:t>Ráno</w:t>
            </w:r>
          </w:p>
        </w:tc>
        <w:tc>
          <w:tcPr>
            <w:tcW w:w="1682" w:type="dxa"/>
          </w:tcPr>
          <w:p w14:paraId="5258A1BB" w14:textId="7269BBAD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Poobede</w:t>
            </w:r>
          </w:p>
        </w:tc>
        <w:tc>
          <w:tcPr>
            <w:tcW w:w="1675" w:type="dxa"/>
          </w:tcPr>
          <w:p w14:paraId="6C89A67A" w14:textId="5D51C27F" w:rsidR="00AB508D" w:rsidRPr="006651D2" w:rsidRDefault="00AB508D" w:rsidP="00207BD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6651D2">
              <w:rPr>
                <w:b/>
                <w:bCs/>
              </w:rPr>
              <w:t>Večer</w:t>
            </w:r>
          </w:p>
        </w:tc>
      </w:tr>
      <w:tr w:rsidR="00AB508D" w:rsidRPr="006651D2" w14:paraId="50915507" w14:textId="77777777" w:rsidTr="00AB508D">
        <w:trPr>
          <w:trHeight w:val="233"/>
        </w:trPr>
        <w:tc>
          <w:tcPr>
            <w:tcW w:w="1696" w:type="dxa"/>
          </w:tcPr>
          <w:p w14:paraId="2759D12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20</w:t>
            </w:r>
            <w:r w:rsidRPr="006651D2">
              <w:noBreakHyphen/>
              <w:t>29</w:t>
            </w:r>
          </w:p>
        </w:tc>
        <w:tc>
          <w:tcPr>
            <w:tcW w:w="2268" w:type="dxa"/>
          </w:tcPr>
          <w:p w14:paraId="3BBA5A2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17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77225E57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  <w:tc>
          <w:tcPr>
            <w:tcW w:w="1682" w:type="dxa"/>
          </w:tcPr>
          <w:p w14:paraId="7C8A2251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--</w:t>
            </w:r>
          </w:p>
        </w:tc>
        <w:tc>
          <w:tcPr>
            <w:tcW w:w="1675" w:type="dxa"/>
          </w:tcPr>
          <w:p w14:paraId="5A538139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</w:tr>
      <w:tr w:rsidR="00AB508D" w:rsidRPr="006651D2" w14:paraId="1FA6112C" w14:textId="77777777" w:rsidTr="00AB508D">
        <w:trPr>
          <w:trHeight w:val="265"/>
        </w:trPr>
        <w:tc>
          <w:tcPr>
            <w:tcW w:w="1696" w:type="dxa"/>
          </w:tcPr>
          <w:p w14:paraId="7277C7E7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30</w:t>
            </w:r>
            <w:r w:rsidRPr="006651D2">
              <w:noBreakHyphen/>
              <w:t>39</w:t>
            </w:r>
          </w:p>
        </w:tc>
        <w:tc>
          <w:tcPr>
            <w:tcW w:w="2268" w:type="dxa"/>
          </w:tcPr>
          <w:p w14:paraId="783CEB5D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19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541E5821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  <w:tc>
          <w:tcPr>
            <w:tcW w:w="1682" w:type="dxa"/>
          </w:tcPr>
          <w:p w14:paraId="2B27C1E1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  <w:tc>
          <w:tcPr>
            <w:tcW w:w="1675" w:type="dxa"/>
          </w:tcPr>
          <w:p w14:paraId="2F45B10D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</w:tr>
      <w:tr w:rsidR="00AB508D" w:rsidRPr="006651D2" w14:paraId="668C7602" w14:textId="77777777" w:rsidTr="00AB508D">
        <w:trPr>
          <w:trHeight w:val="269"/>
        </w:trPr>
        <w:tc>
          <w:tcPr>
            <w:tcW w:w="1696" w:type="dxa"/>
          </w:tcPr>
          <w:p w14:paraId="40ED8978" w14:textId="49178D9D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40</w:t>
            </w:r>
            <w:r w:rsidRPr="006651D2">
              <w:noBreakHyphen/>
              <w:t>49</w:t>
            </w:r>
          </w:p>
        </w:tc>
        <w:tc>
          <w:tcPr>
            <w:tcW w:w="2268" w:type="dxa"/>
          </w:tcPr>
          <w:p w14:paraId="73BF9B2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20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18B124B5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  <w:tc>
          <w:tcPr>
            <w:tcW w:w="1682" w:type="dxa"/>
          </w:tcPr>
          <w:p w14:paraId="5ED9E3E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  <w:tc>
          <w:tcPr>
            <w:tcW w:w="1675" w:type="dxa"/>
          </w:tcPr>
          <w:p w14:paraId="680A19CB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</w:tr>
      <w:tr w:rsidR="00AB508D" w:rsidRPr="006651D2" w14:paraId="48BA796D" w14:textId="77777777" w:rsidTr="00AB508D">
        <w:trPr>
          <w:trHeight w:val="273"/>
        </w:trPr>
        <w:tc>
          <w:tcPr>
            <w:tcW w:w="1696" w:type="dxa"/>
          </w:tcPr>
          <w:p w14:paraId="35980ED5" w14:textId="27A0ACFC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50</w:t>
            </w:r>
            <w:r w:rsidRPr="006651D2">
              <w:noBreakHyphen/>
              <w:t>59</w:t>
            </w:r>
          </w:p>
        </w:tc>
        <w:tc>
          <w:tcPr>
            <w:tcW w:w="2268" w:type="dxa"/>
          </w:tcPr>
          <w:p w14:paraId="257DCEA2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21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666CDAB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1</w:t>
            </w:r>
          </w:p>
        </w:tc>
        <w:tc>
          <w:tcPr>
            <w:tcW w:w="1682" w:type="dxa"/>
          </w:tcPr>
          <w:p w14:paraId="79108635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  <w:tc>
          <w:tcPr>
            <w:tcW w:w="1675" w:type="dxa"/>
          </w:tcPr>
          <w:p w14:paraId="09F9A1A2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</w:tr>
      <w:tr w:rsidR="00AB508D" w:rsidRPr="006651D2" w14:paraId="2BE5F3C6" w14:textId="77777777" w:rsidTr="00AB508D">
        <w:trPr>
          <w:trHeight w:val="278"/>
        </w:trPr>
        <w:tc>
          <w:tcPr>
            <w:tcW w:w="1696" w:type="dxa"/>
          </w:tcPr>
          <w:p w14:paraId="34D11F91" w14:textId="5A1904B4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60</w:t>
            </w:r>
            <w:r w:rsidRPr="006651D2">
              <w:noBreakHyphen/>
              <w:t>69</w:t>
            </w:r>
          </w:p>
        </w:tc>
        <w:tc>
          <w:tcPr>
            <w:tcW w:w="2268" w:type="dxa"/>
          </w:tcPr>
          <w:p w14:paraId="55B4D6C4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22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159FF5E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  <w:tc>
          <w:tcPr>
            <w:tcW w:w="1682" w:type="dxa"/>
          </w:tcPr>
          <w:p w14:paraId="34AA149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  <w:tc>
          <w:tcPr>
            <w:tcW w:w="1675" w:type="dxa"/>
          </w:tcPr>
          <w:p w14:paraId="7BE56F26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</w:tr>
      <w:tr w:rsidR="00AB508D" w:rsidRPr="006651D2" w14:paraId="3F26C4D3" w14:textId="77777777" w:rsidTr="00AB508D">
        <w:trPr>
          <w:trHeight w:val="281"/>
        </w:trPr>
        <w:tc>
          <w:tcPr>
            <w:tcW w:w="1696" w:type="dxa"/>
          </w:tcPr>
          <w:p w14:paraId="2FC5CD38" w14:textId="0CD66056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70</w:t>
            </w:r>
            <w:r w:rsidRPr="006651D2">
              <w:noBreakHyphen/>
              <w:t>79</w:t>
            </w:r>
          </w:p>
        </w:tc>
        <w:tc>
          <w:tcPr>
            <w:tcW w:w="2268" w:type="dxa"/>
          </w:tcPr>
          <w:p w14:paraId="525EB276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22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15F13FE5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  <w:tc>
          <w:tcPr>
            <w:tcW w:w="1682" w:type="dxa"/>
          </w:tcPr>
          <w:p w14:paraId="632D04AA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  <w:tc>
          <w:tcPr>
            <w:tcW w:w="1675" w:type="dxa"/>
          </w:tcPr>
          <w:p w14:paraId="5118CAB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</w:tr>
      <w:tr w:rsidR="00AB508D" w:rsidRPr="006651D2" w14:paraId="465DCED0" w14:textId="77777777" w:rsidTr="00AB508D">
        <w:trPr>
          <w:trHeight w:val="173"/>
        </w:trPr>
        <w:tc>
          <w:tcPr>
            <w:tcW w:w="1696" w:type="dxa"/>
          </w:tcPr>
          <w:p w14:paraId="4D599869" w14:textId="173A68C9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80</w:t>
            </w:r>
            <w:r w:rsidRPr="006651D2">
              <w:noBreakHyphen/>
              <w:t>89</w:t>
            </w:r>
          </w:p>
        </w:tc>
        <w:tc>
          <w:tcPr>
            <w:tcW w:w="2268" w:type="dxa"/>
          </w:tcPr>
          <w:p w14:paraId="0138D21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22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7BE1271A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</w:t>
            </w:r>
          </w:p>
        </w:tc>
        <w:tc>
          <w:tcPr>
            <w:tcW w:w="1682" w:type="dxa"/>
          </w:tcPr>
          <w:p w14:paraId="07A613BA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  <w:tc>
          <w:tcPr>
            <w:tcW w:w="1675" w:type="dxa"/>
          </w:tcPr>
          <w:p w14:paraId="094F6837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</w:tr>
      <w:tr w:rsidR="00AB508D" w:rsidRPr="006651D2" w14:paraId="4D8C20B1" w14:textId="77777777" w:rsidTr="00AB508D">
        <w:trPr>
          <w:trHeight w:val="194"/>
        </w:trPr>
        <w:tc>
          <w:tcPr>
            <w:tcW w:w="1696" w:type="dxa"/>
          </w:tcPr>
          <w:p w14:paraId="17D3CA52" w14:textId="36D29A92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90</w:t>
            </w:r>
            <w:r w:rsidRPr="006651D2">
              <w:noBreakHyphen/>
              <w:t>99</w:t>
            </w:r>
          </w:p>
        </w:tc>
        <w:tc>
          <w:tcPr>
            <w:tcW w:w="2268" w:type="dxa"/>
          </w:tcPr>
          <w:p w14:paraId="33056D94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23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72498CA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  <w:tc>
          <w:tcPr>
            <w:tcW w:w="1682" w:type="dxa"/>
          </w:tcPr>
          <w:p w14:paraId="0AA68E62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  <w:tc>
          <w:tcPr>
            <w:tcW w:w="1675" w:type="dxa"/>
          </w:tcPr>
          <w:p w14:paraId="32B10EA8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</w:tr>
      <w:tr w:rsidR="00AB508D" w:rsidRPr="006651D2" w14:paraId="4EF451E6" w14:textId="77777777" w:rsidTr="00AB508D">
        <w:trPr>
          <w:trHeight w:val="241"/>
        </w:trPr>
        <w:tc>
          <w:tcPr>
            <w:tcW w:w="1696" w:type="dxa"/>
          </w:tcPr>
          <w:p w14:paraId="13CF0217" w14:textId="4880ABAE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100</w:t>
            </w:r>
            <w:r w:rsidRPr="006651D2">
              <w:noBreakHyphen/>
              <w:t>109</w:t>
            </w:r>
          </w:p>
        </w:tc>
        <w:tc>
          <w:tcPr>
            <w:tcW w:w="2268" w:type="dxa"/>
          </w:tcPr>
          <w:p w14:paraId="078FF364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23</w:t>
            </w:r>
            <w:r w:rsidRPr="006651D2">
              <w:rPr>
                <w:bCs/>
              </w:rPr>
              <w:noBreakHyphen/>
              <w:t>25</w:t>
            </w:r>
          </w:p>
        </w:tc>
        <w:tc>
          <w:tcPr>
            <w:tcW w:w="1740" w:type="dxa"/>
          </w:tcPr>
          <w:p w14:paraId="3878FE4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  <w:tc>
          <w:tcPr>
            <w:tcW w:w="1682" w:type="dxa"/>
          </w:tcPr>
          <w:p w14:paraId="14C08194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  <w:tc>
          <w:tcPr>
            <w:tcW w:w="1675" w:type="dxa"/>
          </w:tcPr>
          <w:p w14:paraId="3837C7AF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4</w:t>
            </w:r>
          </w:p>
        </w:tc>
      </w:tr>
      <w:tr w:rsidR="00AB508D" w:rsidRPr="006651D2" w14:paraId="28EF06CE" w14:textId="77777777" w:rsidTr="00AB508D">
        <w:trPr>
          <w:trHeight w:val="267"/>
        </w:trPr>
        <w:tc>
          <w:tcPr>
            <w:tcW w:w="1696" w:type="dxa"/>
          </w:tcPr>
          <w:p w14:paraId="0DF6CFC8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</w:pPr>
            <w:r w:rsidRPr="006651D2">
              <w:t>&gt;110</w:t>
            </w:r>
          </w:p>
        </w:tc>
        <w:tc>
          <w:tcPr>
            <w:tcW w:w="2268" w:type="dxa"/>
          </w:tcPr>
          <w:p w14:paraId="508DDC5C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740" w:type="dxa"/>
          </w:tcPr>
          <w:p w14:paraId="6D4B91C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3</w:t>
            </w:r>
          </w:p>
        </w:tc>
        <w:tc>
          <w:tcPr>
            <w:tcW w:w="1682" w:type="dxa"/>
          </w:tcPr>
          <w:p w14:paraId="07258A9E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4</w:t>
            </w:r>
          </w:p>
        </w:tc>
        <w:tc>
          <w:tcPr>
            <w:tcW w:w="1675" w:type="dxa"/>
          </w:tcPr>
          <w:p w14:paraId="46438FC3" w14:textId="77777777" w:rsidR="00AB508D" w:rsidRPr="006651D2" w:rsidRDefault="00AB508D" w:rsidP="001A4F1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bCs/>
              </w:rPr>
            </w:pPr>
            <w:r w:rsidRPr="006651D2">
              <w:rPr>
                <w:bCs/>
              </w:rPr>
              <w:t>4</w:t>
            </w:r>
          </w:p>
        </w:tc>
      </w:tr>
    </w:tbl>
    <w:p w14:paraId="4560C343" w14:textId="2C2FADD8" w:rsidR="006651D2" w:rsidRDefault="006651D2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A56FB7D" w14:textId="184D47C5" w:rsidR="006651D2" w:rsidRP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6651D2">
        <w:rPr>
          <w:b/>
          <w:bCs/>
        </w:rPr>
        <w:t>Spôsob užívania</w:t>
      </w:r>
    </w:p>
    <w:p w14:paraId="15FAABE6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Kapsuly prehltnite celé a zapite vodou alebo inou tekutinou. Kapsuly berte pravidelne.</w:t>
      </w:r>
    </w:p>
    <w:p w14:paraId="4CA166F4" w14:textId="5B73A24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máte problémy s prehĺtaním, kapsula sa v prípade potreby môže otvoriť a obsah pridať </w:t>
      </w:r>
      <w:r w:rsidR="000B5B4F">
        <w:t xml:space="preserve">napríklad </w:t>
      </w:r>
      <w:r>
        <w:t>do jogurtu.</w:t>
      </w:r>
    </w:p>
    <w:p w14:paraId="66F774A8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3E433EF4" w14:textId="1F0FD43A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máte pocit, že účinok </w:t>
      </w:r>
      <w:r w:rsidR="000B5B4F">
        <w:t>U</w:t>
      </w:r>
      <w:r w:rsidR="00EC3038">
        <w:t>rsogrix</w:t>
      </w:r>
      <w:r w:rsidR="005E322A">
        <w:t>u</w:t>
      </w:r>
      <w:r w:rsidR="000B5B4F">
        <w:t xml:space="preserve"> </w:t>
      </w:r>
      <w:r>
        <w:t>je príliš silný alebo príliš slabý, obráťte sa na svojho lekára</w:t>
      </w:r>
      <w:r w:rsidR="005E322A">
        <w:t xml:space="preserve"> alebo lekárnika</w:t>
      </w:r>
      <w:r>
        <w:t>.</w:t>
      </w:r>
    </w:p>
    <w:p w14:paraId="34D2DC06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184FB3AA" w14:textId="5EF845C9" w:rsidR="006651D2" w:rsidRPr="000B5B4F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0B5B4F">
        <w:rPr>
          <w:b/>
          <w:bCs/>
        </w:rPr>
        <w:t xml:space="preserve">Ak užijete viac </w:t>
      </w:r>
      <w:r w:rsidR="000B5B4F" w:rsidRPr="000B5B4F">
        <w:rPr>
          <w:b/>
          <w:bCs/>
        </w:rPr>
        <w:t>U</w:t>
      </w:r>
      <w:r w:rsidR="00260889" w:rsidRPr="000B5B4F">
        <w:rPr>
          <w:b/>
          <w:bCs/>
        </w:rPr>
        <w:t>rsogrix</w:t>
      </w:r>
      <w:r w:rsidR="005E322A">
        <w:rPr>
          <w:b/>
          <w:bCs/>
        </w:rPr>
        <w:t>u</w:t>
      </w:r>
      <w:r w:rsidR="000B5B4F" w:rsidRPr="000B5B4F">
        <w:rPr>
          <w:b/>
          <w:bCs/>
        </w:rPr>
        <w:t xml:space="preserve"> </w:t>
      </w:r>
      <w:r w:rsidRPr="000B5B4F">
        <w:rPr>
          <w:b/>
          <w:bCs/>
        </w:rPr>
        <w:t>ako máte</w:t>
      </w:r>
    </w:p>
    <w:p w14:paraId="44AC404C" w14:textId="1C6E60C1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V dôsledku predávkovania sa môže vyskytnúť hnačka. Ak máte </w:t>
      </w:r>
      <w:r w:rsidR="00437F0A">
        <w:t>pretrvávajúcu</w:t>
      </w:r>
      <w:r w:rsidR="005E322A">
        <w:t xml:space="preserve"> </w:t>
      </w:r>
      <w:r>
        <w:t xml:space="preserve">hnačku, ihneď o tom informujte svojho lekára. Ak trpíte hnačkou, </w:t>
      </w:r>
      <w:r w:rsidR="005E322A">
        <w:t xml:space="preserve">uistite sa, že </w:t>
      </w:r>
      <w:r>
        <w:t>pi</w:t>
      </w:r>
      <w:r w:rsidR="005E322A">
        <w:t>je</w:t>
      </w:r>
      <w:r>
        <w:t xml:space="preserve">te dostatok tekutín, aby ste </w:t>
      </w:r>
      <w:r w:rsidR="005E322A">
        <w:t>zachovali</w:t>
      </w:r>
      <w:r>
        <w:t xml:space="preserve"> rovnováhu tekutín a solí (elektrolytov).</w:t>
      </w:r>
    </w:p>
    <w:p w14:paraId="1F2B7EA6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62A67461" w14:textId="0B47077C" w:rsidR="006651D2" w:rsidRPr="000B5B4F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0B5B4F">
        <w:rPr>
          <w:b/>
          <w:bCs/>
        </w:rPr>
        <w:t xml:space="preserve">Ak zabudnete užiť </w:t>
      </w:r>
      <w:r w:rsidR="000B5B4F" w:rsidRPr="000B5B4F">
        <w:rPr>
          <w:b/>
          <w:bCs/>
        </w:rPr>
        <w:t>U</w:t>
      </w:r>
      <w:r w:rsidR="00260889" w:rsidRPr="000B5B4F">
        <w:rPr>
          <w:b/>
          <w:bCs/>
        </w:rPr>
        <w:t xml:space="preserve">rsogrix </w:t>
      </w:r>
    </w:p>
    <w:p w14:paraId="26CB916B" w14:textId="3C93B353" w:rsidR="006651D2" w:rsidRDefault="005E322A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Počas nasledujúcej dávky</w:t>
      </w:r>
      <w:r w:rsidR="006651D2">
        <w:t xml:space="preserve"> </w:t>
      </w:r>
      <w:r>
        <w:t>ne</w:t>
      </w:r>
      <w:r w:rsidR="006651D2">
        <w:t>užite viac kapsúl, ale pokračujte v liečbe predpísanou dávkou.</w:t>
      </w:r>
    </w:p>
    <w:p w14:paraId="6A968A17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2C3C747D" w14:textId="759A2654" w:rsidR="006651D2" w:rsidRPr="000B5B4F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</w:rPr>
      </w:pPr>
      <w:r w:rsidRPr="000B5B4F">
        <w:rPr>
          <w:b/>
          <w:bCs/>
        </w:rPr>
        <w:t xml:space="preserve">Ak prestanete užívať </w:t>
      </w:r>
      <w:r w:rsidR="000B5B4F" w:rsidRPr="000B5B4F">
        <w:rPr>
          <w:b/>
          <w:bCs/>
        </w:rPr>
        <w:t>U</w:t>
      </w:r>
      <w:r w:rsidR="00260889" w:rsidRPr="000B5B4F">
        <w:rPr>
          <w:b/>
          <w:bCs/>
        </w:rPr>
        <w:t>rsogrix</w:t>
      </w:r>
      <w:r w:rsidR="000B5B4F" w:rsidRPr="000B5B4F">
        <w:rPr>
          <w:b/>
          <w:bCs/>
        </w:rPr>
        <w:t xml:space="preserve"> </w:t>
      </w:r>
    </w:p>
    <w:p w14:paraId="264DBAF9" w14:textId="08B91D9D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Predtým, ako sa rozhodnete prerušiť liečbu </w:t>
      </w:r>
      <w:r w:rsidR="000B5B4F">
        <w:t>U</w:t>
      </w:r>
      <w:r w:rsidR="00260889">
        <w:t>rsogrix</w:t>
      </w:r>
      <w:r w:rsidR="005E322A">
        <w:t>om</w:t>
      </w:r>
      <w:r w:rsidR="000B5B4F">
        <w:t>,</w:t>
      </w:r>
      <w:r>
        <w:t xml:space="preserve"> alebo sa rozhodnete liečbu</w:t>
      </w:r>
      <w:r w:rsidR="005E322A">
        <w:t xml:space="preserve"> predčasne</w:t>
      </w:r>
      <w:r>
        <w:t xml:space="preserve"> ukončiť, porozprávajte sa </w:t>
      </w:r>
      <w:r w:rsidR="00AB508D">
        <w:t xml:space="preserve">o tom </w:t>
      </w:r>
      <w:r>
        <w:t>vždy so svojím lekárom.</w:t>
      </w:r>
    </w:p>
    <w:p w14:paraId="0F0ABAF3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3C2CFC67" w14:textId="284A13AF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 xml:space="preserve">Ak máte </w:t>
      </w:r>
      <w:r w:rsidR="005E322A">
        <w:t xml:space="preserve">akékoľvek </w:t>
      </w:r>
      <w:r>
        <w:t>ďalšie otázky týkajúce sa použitia tohto lieku, opýtajte sa svojho lekára alebo lekárnika.</w:t>
      </w:r>
    </w:p>
    <w:p w14:paraId="5C3FF9E1" w14:textId="77777777" w:rsidR="006651D2" w:rsidRDefault="006651D2" w:rsidP="00207BD4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34046958" w14:textId="77777777" w:rsidR="005E322A" w:rsidRPr="00A72672" w:rsidRDefault="005E322A" w:rsidP="008C7255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0D14DDFA" w14:textId="77777777" w:rsidR="009B6496" w:rsidRPr="00891D76" w:rsidRDefault="009A279B" w:rsidP="008C7255">
      <w:pPr>
        <w:keepNext/>
        <w:numPr>
          <w:ilvl w:val="0"/>
          <w:numId w:val="10"/>
        </w:numPr>
        <w:spacing w:line="240" w:lineRule="auto"/>
        <w:ind w:left="567" w:right="-2"/>
        <w:jc w:val="left"/>
      </w:pPr>
      <w:r w:rsidRPr="00BF5AB0">
        <w:rPr>
          <w:b/>
        </w:rPr>
        <w:t>Možné vedľajšie účinky</w:t>
      </w:r>
    </w:p>
    <w:p w14:paraId="74947637" w14:textId="77777777" w:rsidR="009B6496" w:rsidRPr="0082445A" w:rsidRDefault="009B6496" w:rsidP="008C72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E88173C" w14:textId="77777777" w:rsidR="009B6496" w:rsidRPr="00891D76" w:rsidRDefault="009A279B" w:rsidP="008C725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14:paraId="31737A83" w14:textId="77777777" w:rsidR="000B5B4F" w:rsidRDefault="000B5B4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</w:p>
    <w:p w14:paraId="362FC8A2" w14:textId="062414CE" w:rsidR="000B5B4F" w:rsidRDefault="000B5B4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 w:rsidRPr="000423D5">
        <w:rPr>
          <w:bCs/>
          <w:i/>
        </w:rPr>
        <w:t>Časté</w:t>
      </w:r>
      <w:r w:rsidRPr="000423D5">
        <w:rPr>
          <w:i/>
        </w:rPr>
        <w:t xml:space="preserve"> </w:t>
      </w:r>
      <w:r>
        <w:t>(môžu postihnúť menej ako 1 z 10 pacientov):</w:t>
      </w:r>
    </w:p>
    <w:p w14:paraId="45F0515B" w14:textId="313ED4AA" w:rsidR="009B6496" w:rsidRDefault="000B5B4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</w:pPr>
      <w:r>
        <w:t xml:space="preserve">- mäkká, </w:t>
      </w:r>
      <w:r w:rsidR="00F647E8">
        <w:t>riedka</w:t>
      </w:r>
      <w:r>
        <w:t xml:space="preserve"> stolica alebo hnačky.</w:t>
      </w:r>
    </w:p>
    <w:p w14:paraId="66D7395E" w14:textId="77777777" w:rsidR="000B5B4F" w:rsidRDefault="000B5B4F">
      <w:pPr>
        <w:ind w:right="-29"/>
        <w:jc w:val="left"/>
        <w:rPr>
          <w:b/>
          <w:szCs w:val="22"/>
        </w:rPr>
      </w:pPr>
    </w:p>
    <w:p w14:paraId="4CFF7BB7" w14:textId="6006C817" w:rsidR="000B5B4F" w:rsidRPr="004C0374" w:rsidRDefault="000B5B4F">
      <w:pPr>
        <w:ind w:right="-29"/>
        <w:jc w:val="left"/>
        <w:rPr>
          <w:szCs w:val="22"/>
        </w:rPr>
      </w:pPr>
      <w:r w:rsidRPr="000423D5">
        <w:rPr>
          <w:i/>
          <w:szCs w:val="22"/>
        </w:rPr>
        <w:t>Veľmi zriedkavé</w:t>
      </w:r>
      <w:r>
        <w:rPr>
          <w:b/>
          <w:szCs w:val="22"/>
        </w:rPr>
        <w:t xml:space="preserve"> </w:t>
      </w:r>
      <w:r w:rsidRPr="004C0374">
        <w:rPr>
          <w:szCs w:val="22"/>
        </w:rPr>
        <w:t>(</w:t>
      </w:r>
      <w:r>
        <w:rPr>
          <w:szCs w:val="22"/>
        </w:rPr>
        <w:t xml:space="preserve">môžu postihnúť menej ako </w:t>
      </w:r>
      <w:r w:rsidRPr="004C0374">
        <w:rPr>
          <w:szCs w:val="22"/>
        </w:rPr>
        <w:t xml:space="preserve">1 z 10 000 </w:t>
      </w:r>
      <w:r>
        <w:rPr>
          <w:szCs w:val="22"/>
        </w:rPr>
        <w:t>pacientov</w:t>
      </w:r>
      <w:r w:rsidRPr="004C0374">
        <w:rPr>
          <w:szCs w:val="22"/>
        </w:rPr>
        <w:t>):</w:t>
      </w:r>
    </w:p>
    <w:p w14:paraId="0039FFAA" w14:textId="0CE1529C" w:rsidR="000B5B4F" w:rsidRPr="004C0374" w:rsidRDefault="000B5B4F">
      <w:pPr>
        <w:numPr>
          <w:ilvl w:val="0"/>
          <w:numId w:val="1"/>
        </w:numPr>
        <w:tabs>
          <w:tab w:val="clear" w:pos="567"/>
        </w:tabs>
        <w:spacing w:line="240" w:lineRule="auto"/>
        <w:ind w:right="-29"/>
        <w:jc w:val="left"/>
        <w:rPr>
          <w:szCs w:val="22"/>
        </w:rPr>
      </w:pPr>
      <w:r w:rsidRPr="004C0374">
        <w:rPr>
          <w:szCs w:val="22"/>
        </w:rPr>
        <w:t xml:space="preserve">počas liečby primárnej biliárnej cirhózy: silné bolesti na pravej strane </w:t>
      </w:r>
      <w:r>
        <w:rPr>
          <w:szCs w:val="22"/>
        </w:rPr>
        <w:t>nadbrušia</w:t>
      </w:r>
      <w:r w:rsidRPr="004C0374">
        <w:rPr>
          <w:szCs w:val="22"/>
        </w:rPr>
        <w:t xml:space="preserve">, </w:t>
      </w:r>
      <w:r>
        <w:rPr>
          <w:szCs w:val="22"/>
        </w:rPr>
        <w:t xml:space="preserve">závažné </w:t>
      </w:r>
      <w:r w:rsidRPr="004C0374">
        <w:rPr>
          <w:szCs w:val="22"/>
        </w:rPr>
        <w:t>zhoršenie</w:t>
      </w:r>
      <w:r>
        <w:rPr>
          <w:szCs w:val="22"/>
        </w:rPr>
        <w:t xml:space="preserve"> </w:t>
      </w:r>
      <w:r w:rsidR="00191245">
        <w:rPr>
          <w:szCs w:val="22"/>
        </w:rPr>
        <w:t>stvrdnutia</w:t>
      </w:r>
      <w:r w:rsidRPr="004C0374">
        <w:rPr>
          <w:szCs w:val="22"/>
        </w:rPr>
        <w:t xml:space="preserve"> pečene, ktoré čiastočne ustúpil</w:t>
      </w:r>
      <w:r>
        <w:rPr>
          <w:szCs w:val="22"/>
        </w:rPr>
        <w:t>o</w:t>
      </w:r>
      <w:r w:rsidRPr="004C0374">
        <w:rPr>
          <w:szCs w:val="22"/>
        </w:rPr>
        <w:t xml:space="preserve"> po </w:t>
      </w:r>
      <w:r w:rsidR="00F647E8">
        <w:rPr>
          <w:szCs w:val="22"/>
        </w:rPr>
        <w:t>ukončení</w:t>
      </w:r>
      <w:r w:rsidRPr="004C0374">
        <w:rPr>
          <w:szCs w:val="22"/>
        </w:rPr>
        <w:t xml:space="preserve"> liečby</w:t>
      </w:r>
      <w:r>
        <w:rPr>
          <w:szCs w:val="22"/>
        </w:rPr>
        <w:t>;</w:t>
      </w:r>
    </w:p>
    <w:p w14:paraId="4C11CA9D" w14:textId="3F860EDA" w:rsidR="000B5B4F" w:rsidRPr="004C0374" w:rsidRDefault="000B5B4F">
      <w:pPr>
        <w:numPr>
          <w:ilvl w:val="0"/>
          <w:numId w:val="1"/>
        </w:numPr>
        <w:tabs>
          <w:tab w:val="clear" w:pos="567"/>
        </w:tabs>
        <w:spacing w:line="240" w:lineRule="auto"/>
        <w:ind w:right="-29"/>
        <w:jc w:val="left"/>
        <w:rPr>
          <w:szCs w:val="22"/>
        </w:rPr>
      </w:pPr>
      <w:r w:rsidRPr="004C0374">
        <w:rPr>
          <w:szCs w:val="22"/>
        </w:rPr>
        <w:t xml:space="preserve">zvápenatenie </w:t>
      </w:r>
      <w:r>
        <w:rPr>
          <w:szCs w:val="22"/>
        </w:rPr>
        <w:t xml:space="preserve">(stvrdnutie </w:t>
      </w:r>
      <w:r w:rsidRPr="004C0374">
        <w:rPr>
          <w:szCs w:val="22"/>
        </w:rPr>
        <w:t>žlč</w:t>
      </w:r>
      <w:r>
        <w:rPr>
          <w:szCs w:val="22"/>
        </w:rPr>
        <w:t xml:space="preserve">ových </w:t>
      </w:r>
      <w:r w:rsidRPr="004C0374">
        <w:rPr>
          <w:szCs w:val="22"/>
        </w:rPr>
        <w:t>kameňov</w:t>
      </w:r>
      <w:r>
        <w:rPr>
          <w:szCs w:val="22"/>
        </w:rPr>
        <w:t xml:space="preserve"> kvôli </w:t>
      </w:r>
      <w:r w:rsidR="003065AC">
        <w:rPr>
          <w:szCs w:val="22"/>
        </w:rPr>
        <w:t>nahromadeniu</w:t>
      </w:r>
      <w:r>
        <w:rPr>
          <w:szCs w:val="22"/>
        </w:rPr>
        <w:t xml:space="preserve"> vápnik</w:t>
      </w:r>
      <w:r w:rsidR="003065AC">
        <w:rPr>
          <w:szCs w:val="22"/>
        </w:rPr>
        <w:t>a</w:t>
      </w:r>
      <w:r>
        <w:rPr>
          <w:szCs w:val="22"/>
        </w:rPr>
        <w:t>)</w:t>
      </w:r>
      <w:r w:rsidRPr="004C0374">
        <w:rPr>
          <w:szCs w:val="22"/>
        </w:rPr>
        <w:t xml:space="preserve"> žlč</w:t>
      </w:r>
      <w:r>
        <w:rPr>
          <w:szCs w:val="22"/>
        </w:rPr>
        <w:t xml:space="preserve">ových </w:t>
      </w:r>
      <w:r w:rsidRPr="004C0374">
        <w:rPr>
          <w:szCs w:val="22"/>
        </w:rPr>
        <w:t>kameňov</w:t>
      </w:r>
      <w:r>
        <w:t>;</w:t>
      </w:r>
    </w:p>
    <w:p w14:paraId="6196C92B" w14:textId="73D9A19D" w:rsidR="000B5B4F" w:rsidRPr="004C0374" w:rsidRDefault="000B5B4F">
      <w:pPr>
        <w:numPr>
          <w:ilvl w:val="0"/>
          <w:numId w:val="1"/>
        </w:numPr>
        <w:tabs>
          <w:tab w:val="clear" w:pos="567"/>
        </w:tabs>
        <w:spacing w:line="240" w:lineRule="auto"/>
        <w:ind w:right="-29"/>
        <w:jc w:val="left"/>
        <w:rPr>
          <w:szCs w:val="22"/>
        </w:rPr>
      </w:pPr>
      <w:r w:rsidRPr="004C0374">
        <w:rPr>
          <w:szCs w:val="22"/>
        </w:rPr>
        <w:t>žihľavka (urtikária)</w:t>
      </w:r>
      <w:r>
        <w:rPr>
          <w:szCs w:val="22"/>
        </w:rPr>
        <w:t>.</w:t>
      </w:r>
    </w:p>
    <w:p w14:paraId="28341CE6" w14:textId="77777777" w:rsidR="00EB3C54" w:rsidRPr="001960DE" w:rsidRDefault="00EB3C5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rFonts w:ascii="TimesNewRoman" w:hAnsi="TimesNewRoman"/>
        </w:rPr>
      </w:pPr>
    </w:p>
    <w:p w14:paraId="72456DCE" w14:textId="77777777" w:rsidR="004512D5" w:rsidRPr="00853C5F" w:rsidRDefault="009A279B">
      <w:pPr>
        <w:keepNext/>
        <w:numPr>
          <w:ilvl w:val="12"/>
          <w:numId w:val="0"/>
        </w:numPr>
        <w:spacing w:line="240" w:lineRule="auto"/>
        <w:jc w:val="left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3CC78BC9" w14:textId="2AD081A2" w:rsidR="004945CC" w:rsidRPr="003021DE" w:rsidRDefault="009A279B" w:rsidP="00207BD4">
      <w:pPr>
        <w:numPr>
          <w:ilvl w:val="12"/>
          <w:numId w:val="0"/>
        </w:numPr>
        <w:ind w:right="-2"/>
        <w:jc w:val="left"/>
        <w:rPr>
          <w:noProof/>
          <w:szCs w:val="22"/>
        </w:rPr>
      </w:pPr>
      <w:r w:rsidRPr="00C47B85">
        <w:rPr>
          <w:szCs w:val="22"/>
        </w:rPr>
        <w:t>Ak sa u</w:t>
      </w:r>
      <w:r w:rsidRPr="00C47B85">
        <w:rPr>
          <w:noProof/>
          <w:szCs w:val="22"/>
        </w:rPr>
        <w:t xml:space="preserve"> </w:t>
      </w:r>
      <w:r w:rsidRPr="00C47B85">
        <w:rPr>
          <w:szCs w:val="22"/>
        </w:rPr>
        <w:t>vás vyskytne akýkoľvek vedľajší účinok, obráťte sa na svojho lekára</w:t>
      </w:r>
      <w:r w:rsidR="000B5B4F" w:rsidRPr="00C47B85">
        <w:rPr>
          <w:szCs w:val="22"/>
        </w:rPr>
        <w:t xml:space="preserve"> </w:t>
      </w:r>
      <w:r w:rsidRPr="00C47B85">
        <w:rPr>
          <w:szCs w:val="22"/>
        </w:rPr>
        <w:t>alebo</w:t>
      </w:r>
      <w:r w:rsidR="000B5B4F" w:rsidRPr="00C47B85">
        <w:rPr>
          <w:szCs w:val="22"/>
        </w:rPr>
        <w:t xml:space="preserve"> </w:t>
      </w:r>
      <w:r w:rsidRPr="00C47B85">
        <w:rPr>
          <w:szCs w:val="22"/>
        </w:rPr>
        <w:t>lekárnika.</w:t>
      </w:r>
      <w:r w:rsidRPr="00207BD4">
        <w:rPr>
          <w:color w:val="000000" w:themeColor="text1"/>
          <w:szCs w:val="22"/>
        </w:rPr>
        <w:t xml:space="preserve"> </w:t>
      </w:r>
      <w:r w:rsidRPr="00C47B85">
        <w:rPr>
          <w:szCs w:val="22"/>
        </w:rPr>
        <w:t>To sa týka aj akýchkoľvek vedľajších účinkov, ktoré nie sú uvedené v</w:t>
      </w:r>
      <w:r w:rsidRPr="00C47B85">
        <w:rPr>
          <w:noProof/>
          <w:szCs w:val="22"/>
        </w:rPr>
        <w:t xml:space="preserve"> </w:t>
      </w:r>
      <w:r w:rsidRPr="00C47B85">
        <w:rPr>
          <w:szCs w:val="22"/>
        </w:rPr>
        <w:t xml:space="preserve">tejto písomnej informácii. </w:t>
      </w:r>
      <w:r w:rsidR="004945CC" w:rsidRPr="003021DE">
        <w:rPr>
          <w:noProof/>
          <w:szCs w:val="22"/>
        </w:rPr>
        <w:t xml:space="preserve">Vedľajšie účinky môžete hlásiť aj </w:t>
      </w:r>
      <w:r w:rsidR="004945CC" w:rsidRPr="0006792F">
        <w:rPr>
          <w:noProof/>
          <w:szCs w:val="22"/>
        </w:rPr>
        <w:t xml:space="preserve">priamo </w:t>
      </w:r>
      <w:r w:rsidR="0006792F" w:rsidRPr="0006792F">
        <w:rPr>
          <w:noProof/>
          <w:szCs w:val="22"/>
        </w:rPr>
        <w:t>na</w:t>
      </w:r>
      <w:r w:rsidR="004945CC" w:rsidRPr="0006792F">
        <w:rPr>
          <w:noProof/>
          <w:szCs w:val="22"/>
        </w:rPr>
        <w:t xml:space="preserve"> </w:t>
      </w:r>
      <w:r w:rsidR="004945CC" w:rsidRPr="00207BD4">
        <w:rPr>
          <w:noProof/>
          <w:szCs w:val="22"/>
          <w:highlight w:val="lightGray"/>
        </w:rPr>
        <w:t>národné</w:t>
      </w:r>
      <w:r w:rsidR="0006792F" w:rsidRPr="00207BD4">
        <w:rPr>
          <w:noProof/>
          <w:szCs w:val="22"/>
          <w:highlight w:val="lightGray"/>
        </w:rPr>
        <w:t xml:space="preserve"> centrum</w:t>
      </w:r>
      <w:r w:rsidR="004945CC" w:rsidRPr="00207BD4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06792F" w:rsidRPr="00207BD4">
          <w:rPr>
            <w:rStyle w:val="Hypertextovprepojenie2"/>
            <w:highlight w:val="lightGray"/>
          </w:rPr>
          <w:t>Prílohe V</w:t>
        </w:r>
      </w:hyperlink>
      <w:r w:rsidR="004945CC" w:rsidRPr="0006792F">
        <w:rPr>
          <w:noProof/>
          <w:szCs w:val="22"/>
        </w:rPr>
        <w:t>.</w:t>
      </w:r>
      <w:r w:rsidR="004945CC" w:rsidRPr="0006792F">
        <w:rPr>
          <w:szCs w:val="22"/>
        </w:rPr>
        <w:t xml:space="preserve"> </w:t>
      </w:r>
      <w:r w:rsidR="004945CC" w:rsidRPr="0006792F">
        <w:rPr>
          <w:noProof/>
          <w:szCs w:val="22"/>
        </w:rPr>
        <w:t>Hlásením</w:t>
      </w:r>
      <w:r w:rsidR="004945CC" w:rsidRPr="003021DE">
        <w:rPr>
          <w:noProof/>
          <w:szCs w:val="22"/>
        </w:rPr>
        <w:t xml:space="preserve"> vedľajších účinkov môžete prispieť k získaniu ďalších informácií o bezpečnosti tohto lieku</w:t>
      </w:r>
      <w:r w:rsidR="004945CC" w:rsidRPr="003021DE">
        <w:rPr>
          <w:szCs w:val="22"/>
        </w:rPr>
        <w:t>.</w:t>
      </w:r>
    </w:p>
    <w:p w14:paraId="4A1C8911" w14:textId="4E4A6C52" w:rsidR="00A25442" w:rsidRPr="00085939" w:rsidRDefault="00A25442" w:rsidP="008C7255">
      <w:pPr>
        <w:pStyle w:val="BodytextAgency"/>
        <w:spacing w:after="0"/>
        <w:jc w:val="left"/>
        <w:rPr>
          <w:rFonts w:ascii="Times New Roman" w:hAnsi="Times New Roman"/>
          <w:sz w:val="22"/>
        </w:rPr>
      </w:pPr>
    </w:p>
    <w:p w14:paraId="3135E544" w14:textId="77777777" w:rsidR="008D35AD" w:rsidRPr="00891D76" w:rsidRDefault="008D35AD" w:rsidP="008C7255">
      <w:pPr>
        <w:autoSpaceDE w:val="0"/>
        <w:autoSpaceDN w:val="0"/>
        <w:adjustRightInd w:val="0"/>
        <w:spacing w:line="240" w:lineRule="auto"/>
        <w:jc w:val="left"/>
      </w:pPr>
    </w:p>
    <w:p w14:paraId="7BA935EB" w14:textId="34320E51" w:rsidR="009B6496" w:rsidRPr="00891D76" w:rsidRDefault="009A279B" w:rsidP="008C7255">
      <w:pPr>
        <w:keepNext/>
        <w:numPr>
          <w:ilvl w:val="0"/>
          <w:numId w:val="10"/>
        </w:numPr>
        <w:spacing w:line="240" w:lineRule="auto"/>
        <w:ind w:left="567" w:right="-2"/>
        <w:jc w:val="left"/>
        <w:rPr>
          <w:b/>
        </w:rPr>
      </w:pPr>
      <w:r w:rsidRPr="00BF5AB0">
        <w:rPr>
          <w:b/>
        </w:rPr>
        <w:t xml:space="preserve">Ako uchovávať </w:t>
      </w:r>
      <w:r w:rsidR="00260889" w:rsidRPr="000B5B4F">
        <w:rPr>
          <w:b/>
          <w:bCs/>
        </w:rPr>
        <w:t>Ursogrix</w:t>
      </w:r>
    </w:p>
    <w:p w14:paraId="25867EDF" w14:textId="77777777" w:rsidR="009B6496" w:rsidRPr="0082445A" w:rsidRDefault="009B6496" w:rsidP="008C72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55120F32" w14:textId="214E4AF5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>
        <w:t>Uchovávajte pri teplote neprevyšujúcej 30 °C.</w:t>
      </w:r>
    </w:p>
    <w:p w14:paraId="30DDC8C2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>
        <w:t>Uchovávajte v pôvodnom obale na ochranu pred vlhkosťou.</w:t>
      </w:r>
    </w:p>
    <w:p w14:paraId="0BFC948A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351D95C9" w14:textId="56A0F408" w:rsidR="00BF5AB9" w:rsidRDefault="00BF5A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 w:rsidRPr="00BF5AB9">
        <w:t>Tento liek uchovávajte mimo dohľadu a dosahu detí.</w:t>
      </w:r>
    </w:p>
    <w:p w14:paraId="4B081B95" w14:textId="77777777" w:rsidR="00BF5AB9" w:rsidRDefault="00BF5A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3DB3471" w14:textId="7BD7719E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  <w:r>
        <w:t xml:space="preserve">Nepoužívajte tento liek po dátume exspirácie, ktorý je uvedený na škatuli po „EXP“. Dátum exspirácie sa vzťahuje na posledný deň </w:t>
      </w:r>
      <w:r w:rsidR="00BF5AB9">
        <w:t xml:space="preserve">v </w:t>
      </w:r>
      <w:r>
        <w:t>dan</w:t>
      </w:r>
      <w:r w:rsidR="00BF5AB9">
        <w:t>om</w:t>
      </w:r>
      <w:r>
        <w:t xml:space="preserve"> mesiac</w:t>
      </w:r>
      <w:r w:rsidR="00BF5AB9">
        <w:t>i</w:t>
      </w:r>
      <w:r>
        <w:t>.</w:t>
      </w:r>
    </w:p>
    <w:p w14:paraId="3B77D53D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737312F3" w14:textId="12C15323" w:rsidR="0006792F" w:rsidRDefault="0006792F" w:rsidP="00207BD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left"/>
        <w:rPr>
          <w:i/>
        </w:rPr>
      </w:pPr>
      <w:r>
        <w:t>Nelikvidujte lieky odpadovou vodou alebo domovým odpadom. Nepoužitý liek vráťte do lekárne. Tieto opatrenia pomôžu chrániť životné prostredie.</w:t>
      </w:r>
    </w:p>
    <w:p w14:paraId="0C6B7A30" w14:textId="77777777" w:rsidR="009B6496" w:rsidRDefault="009B6496" w:rsidP="008C72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0A75607E" w14:textId="77777777" w:rsidR="003F1835" w:rsidRPr="00A72672" w:rsidRDefault="003F1835" w:rsidP="008C72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23B4933" w14:textId="77777777" w:rsidR="009B6496" w:rsidRPr="00891D76" w:rsidRDefault="009A279B" w:rsidP="008C7255">
      <w:pPr>
        <w:keepNext/>
        <w:numPr>
          <w:ilvl w:val="0"/>
          <w:numId w:val="10"/>
        </w:numPr>
        <w:spacing w:line="240" w:lineRule="auto"/>
        <w:ind w:left="567" w:right="-2"/>
        <w:jc w:val="left"/>
        <w:rPr>
          <w:b/>
        </w:rPr>
      </w:pPr>
      <w:r w:rsidRPr="00BF5AB0">
        <w:rPr>
          <w:b/>
        </w:rPr>
        <w:t>Obsah balenia a ďalšie informácie</w:t>
      </w:r>
    </w:p>
    <w:p w14:paraId="0773E121" w14:textId="77777777" w:rsidR="009B6496" w:rsidRPr="0082445A" w:rsidRDefault="009B6496" w:rsidP="008C72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2BF0AA64" w14:textId="58387080" w:rsidR="00B64771" w:rsidRPr="00B64771" w:rsidRDefault="00B64771" w:rsidP="008C7255">
      <w:pPr>
        <w:jc w:val="left"/>
        <w:rPr>
          <w:b/>
          <w:szCs w:val="22"/>
        </w:rPr>
      </w:pPr>
      <w:r w:rsidRPr="00B64771">
        <w:rPr>
          <w:b/>
          <w:szCs w:val="22"/>
        </w:rPr>
        <w:t xml:space="preserve">Čo </w:t>
      </w:r>
      <w:r w:rsidR="00AE0C13">
        <w:rPr>
          <w:b/>
          <w:bCs/>
        </w:rPr>
        <w:t xml:space="preserve">Ursogrix </w:t>
      </w:r>
      <w:r w:rsidRPr="00B64771">
        <w:rPr>
          <w:b/>
          <w:szCs w:val="22"/>
        </w:rPr>
        <w:t>obsahuje</w:t>
      </w:r>
    </w:p>
    <w:p w14:paraId="2E8B6CFB" w14:textId="132EBD60" w:rsidR="00B64771" w:rsidRDefault="00B6477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jc w:val="left"/>
      </w:pPr>
      <w:r>
        <w:t>Liečivo je kyselina ur</w:t>
      </w:r>
      <w:r w:rsidR="00BF5AB9">
        <w:t>z</w:t>
      </w:r>
      <w:r>
        <w:t>odeoxycholová.</w:t>
      </w:r>
    </w:p>
    <w:p w14:paraId="35E096ED" w14:textId="0323D2D6" w:rsidR="00B64771" w:rsidRDefault="00B64771">
      <w:pPr>
        <w:tabs>
          <w:tab w:val="clear" w:pos="567"/>
        </w:tabs>
        <w:spacing w:line="240" w:lineRule="auto"/>
        <w:jc w:val="left"/>
      </w:pPr>
      <w:r>
        <w:t>Každá tvrdá kapsula obsahuje 250 mg kyseliny ur</w:t>
      </w:r>
      <w:r w:rsidR="00BF5AB9">
        <w:t>z</w:t>
      </w:r>
      <w:r>
        <w:t>odeoxycholovej.</w:t>
      </w:r>
    </w:p>
    <w:p w14:paraId="040ACF5A" w14:textId="24273418" w:rsidR="00B64771" w:rsidRDefault="00B64771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jc w:val="left"/>
      </w:pPr>
      <w:r>
        <w:t xml:space="preserve">Ďalšie </w:t>
      </w:r>
      <w:r w:rsidR="00BF5AB9">
        <w:t>zložky</w:t>
      </w:r>
      <w:r>
        <w:t xml:space="preserve"> sú: kukuričný škrob, oxid kremičitý (E 551), stearát horečnatý (E 470B), tvrdá želatínová kapsula (zloženie tela a uzáveru): oxid titaničitý (E 171), želatína (E 441).</w:t>
      </w:r>
    </w:p>
    <w:p w14:paraId="790568CE" w14:textId="77777777" w:rsidR="009B6496" w:rsidRPr="00891D76" w:rsidRDefault="009B6496">
      <w:pPr>
        <w:tabs>
          <w:tab w:val="clear" w:pos="567"/>
        </w:tabs>
        <w:spacing w:line="240" w:lineRule="auto"/>
        <w:ind w:right="-2"/>
        <w:jc w:val="left"/>
      </w:pPr>
    </w:p>
    <w:p w14:paraId="5F92AAC8" w14:textId="2266EE80" w:rsidR="009B6496" w:rsidRPr="00891D76" w:rsidRDefault="009A27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82445A">
        <w:rPr>
          <w:b/>
        </w:rPr>
        <w:t xml:space="preserve">Ako vyzerá </w:t>
      </w:r>
      <w:r w:rsidR="00AE0C13">
        <w:rPr>
          <w:b/>
          <w:bCs/>
        </w:rPr>
        <w:t xml:space="preserve">Ursogrix </w:t>
      </w:r>
      <w:r w:rsidRPr="0082445A">
        <w:rPr>
          <w:b/>
        </w:rPr>
        <w:t>a</w:t>
      </w:r>
      <w:r w:rsidR="00CB5F46">
        <w:rPr>
          <w:b/>
        </w:rPr>
        <w:t> </w:t>
      </w:r>
      <w:r w:rsidRPr="00BF5AB0">
        <w:rPr>
          <w:b/>
        </w:rPr>
        <w:t>obsah balenia</w:t>
      </w:r>
    </w:p>
    <w:p w14:paraId="59171D94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Biele tvrdé želatínové kapsuly veľkosti 0, približne 21,7 mm x 7,64 mm. Obsah - biely alebo takmer biely prášok.</w:t>
      </w:r>
    </w:p>
    <w:p w14:paraId="66D68A89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4F8D8675" w14:textId="763A0609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Kapsuly sú balené v PVC/hliníkových blistroch.</w:t>
      </w:r>
    </w:p>
    <w:p w14:paraId="036C046F" w14:textId="30A97C18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V jednom blistri je 10 kapsúl.</w:t>
      </w:r>
    </w:p>
    <w:p w14:paraId="61F2C634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>
        <w:t>V kartónovej škatuli je balených 5, 6 alebo 10 blistrov (50, 60 alebo 100 kapsúl).</w:t>
      </w:r>
    </w:p>
    <w:p w14:paraId="39AA955A" w14:textId="77777777" w:rsidR="00B64771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76109A0F" w14:textId="36D4C81D" w:rsidR="00B64771" w:rsidRDefault="00BF5AB9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  <w:r w:rsidRPr="00BF5AB9">
        <w:t>Na trh nemusia byť uvedené všetky veľkosti balenia</w:t>
      </w:r>
      <w:r>
        <w:t>.</w:t>
      </w:r>
    </w:p>
    <w:p w14:paraId="09C55375" w14:textId="77777777" w:rsidR="00B64771" w:rsidRPr="0082445A" w:rsidRDefault="00B6477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</w:pPr>
    </w:p>
    <w:p w14:paraId="0185A422" w14:textId="77777777" w:rsidR="009B6496" w:rsidRPr="00A72672" w:rsidRDefault="009A279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</w:rPr>
      </w:pPr>
      <w:r w:rsidRPr="00A72672">
        <w:rPr>
          <w:b/>
        </w:rPr>
        <w:t>Držiteľ rozhodnutia o registrácii a výrobca</w:t>
      </w:r>
    </w:p>
    <w:p w14:paraId="13DDF71D" w14:textId="77777777" w:rsidR="00260889" w:rsidRDefault="009659FA">
      <w:pPr>
        <w:keepNext/>
        <w:tabs>
          <w:tab w:val="clear" w:pos="567"/>
        </w:tabs>
        <w:spacing w:line="240" w:lineRule="auto"/>
        <w:jc w:val="left"/>
      </w:pPr>
      <w:r w:rsidRPr="009659FA">
        <w:t>AS</w:t>
      </w:r>
      <w:r w:rsidR="00260889" w:rsidRPr="009659FA">
        <w:t xml:space="preserve"> GRINDEKS</w:t>
      </w:r>
      <w:r w:rsidR="00260889">
        <w:t>.</w:t>
      </w:r>
    </w:p>
    <w:p w14:paraId="2616F8CD" w14:textId="14D77461" w:rsidR="009659FA" w:rsidRPr="009659FA" w:rsidRDefault="009659FA">
      <w:pPr>
        <w:keepNext/>
        <w:tabs>
          <w:tab w:val="clear" w:pos="567"/>
        </w:tabs>
        <w:spacing w:line="240" w:lineRule="auto"/>
        <w:jc w:val="left"/>
      </w:pPr>
      <w:r w:rsidRPr="009659FA">
        <w:t xml:space="preserve">Krustpils </w:t>
      </w:r>
      <w:r w:rsidR="00260889">
        <w:t>i</w:t>
      </w:r>
      <w:r w:rsidRPr="009659FA">
        <w:t xml:space="preserve">ela 53, </w:t>
      </w:r>
      <w:r w:rsidR="00260889" w:rsidRPr="00260889">
        <w:t>Rīga, LV</w:t>
      </w:r>
      <w:r w:rsidR="00260889">
        <w:t>-</w:t>
      </w:r>
      <w:r w:rsidR="00260889" w:rsidRPr="00260889">
        <w:t>1057</w:t>
      </w:r>
      <w:r w:rsidRPr="009659FA">
        <w:t>, Lotyšsko</w:t>
      </w:r>
    </w:p>
    <w:p w14:paraId="53269E19" w14:textId="77777777" w:rsidR="00260889" w:rsidRDefault="00260889">
      <w:pPr>
        <w:keepNext/>
        <w:tabs>
          <w:tab w:val="clear" w:pos="567"/>
        </w:tabs>
        <w:spacing w:line="240" w:lineRule="auto"/>
        <w:jc w:val="left"/>
      </w:pPr>
      <w:r>
        <w:t xml:space="preserve">Tel.: +371 67083205 </w:t>
      </w:r>
    </w:p>
    <w:p w14:paraId="0B8BF961" w14:textId="77777777" w:rsidR="00260889" w:rsidRDefault="00260889">
      <w:pPr>
        <w:keepNext/>
        <w:tabs>
          <w:tab w:val="clear" w:pos="567"/>
        </w:tabs>
        <w:spacing w:line="240" w:lineRule="auto"/>
        <w:jc w:val="left"/>
      </w:pPr>
      <w:r>
        <w:t xml:space="preserve">Fax: +371 67083505 </w:t>
      </w:r>
    </w:p>
    <w:p w14:paraId="0C0430B4" w14:textId="2FAD5443" w:rsidR="009B6496" w:rsidRDefault="00260889">
      <w:pPr>
        <w:keepNext/>
        <w:tabs>
          <w:tab w:val="clear" w:pos="567"/>
        </w:tabs>
        <w:spacing w:line="240" w:lineRule="auto"/>
        <w:jc w:val="left"/>
      </w:pPr>
      <w:r>
        <w:t>E-mail: grindeks@grindeks.lv</w:t>
      </w:r>
    </w:p>
    <w:p w14:paraId="29A335F1" w14:textId="77777777" w:rsidR="009659FA" w:rsidRPr="00A72672" w:rsidRDefault="009659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</w:pPr>
    </w:p>
    <w:p w14:paraId="16E78AB2" w14:textId="075C6BE9" w:rsidR="008F1CE0" w:rsidRPr="00207BD4" w:rsidRDefault="003F1835" w:rsidP="00207BD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left"/>
        <w:rPr>
          <w:b/>
        </w:rPr>
      </w:pPr>
      <w:r w:rsidRPr="00207BD4">
        <w:rPr>
          <w:b/>
        </w:rPr>
        <w:t>Liek je schválený v členských štátoch Európskeho hospodárskeho priestoru</w:t>
      </w:r>
      <w:r w:rsidRPr="003F1835">
        <w:rPr>
          <w:b/>
        </w:rPr>
        <w:t xml:space="preserve"> (EH</w:t>
      </w:r>
      <w:r>
        <w:rPr>
          <w:b/>
        </w:rPr>
        <w:t>P</w:t>
      </w:r>
      <w:r w:rsidRPr="00207BD4">
        <w:rPr>
          <w:b/>
        </w:rPr>
        <w:t>) pod nasledovnými názvami</w:t>
      </w:r>
      <w:r w:rsidR="0006792F" w:rsidRPr="00207BD4">
        <w:rPr>
          <w:b/>
        </w:rPr>
        <w:t>:</w:t>
      </w:r>
    </w:p>
    <w:p w14:paraId="4BC081B1" w14:textId="2240DC82" w:rsidR="008F1CE0" w:rsidRPr="008F1CE0" w:rsidRDefault="008F1CE0" w:rsidP="008C7255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Belgicko </w:t>
      </w:r>
      <w:r>
        <w:rPr>
          <w:bCs/>
        </w:rPr>
        <w:tab/>
      </w:r>
      <w:r w:rsidRPr="008F1CE0">
        <w:rPr>
          <w:bCs/>
        </w:rPr>
        <w:t xml:space="preserve">URSOGRIX 250 mg </w:t>
      </w:r>
      <w:r w:rsidR="009659FA">
        <w:rPr>
          <w:bCs/>
        </w:rPr>
        <w:t>harde</w:t>
      </w:r>
      <w:r w:rsidRPr="008F1CE0">
        <w:rPr>
          <w:bCs/>
        </w:rPr>
        <w:t xml:space="preserve"> </w:t>
      </w:r>
      <w:r w:rsidR="009659FA">
        <w:rPr>
          <w:bCs/>
        </w:rPr>
        <w:t>capsules</w:t>
      </w:r>
    </w:p>
    <w:p w14:paraId="333C3187" w14:textId="3E8B56C6" w:rsidR="008F1CE0" w:rsidRPr="008F1CE0" w:rsidRDefault="008F1CE0" w:rsidP="008C7255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Česká republika </w:t>
      </w:r>
      <w:r>
        <w:rPr>
          <w:bCs/>
        </w:rPr>
        <w:tab/>
      </w:r>
      <w:r w:rsidRPr="008F1CE0">
        <w:rPr>
          <w:bCs/>
        </w:rPr>
        <w:t>URSOGRIX</w:t>
      </w:r>
    </w:p>
    <w:p w14:paraId="2744D3CC" w14:textId="2507287B" w:rsidR="008F1CE0" w:rsidRPr="008F1CE0" w:rsidRDefault="008F1CE0" w:rsidP="008C7255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Chorvátsko </w:t>
      </w:r>
      <w:r>
        <w:rPr>
          <w:bCs/>
        </w:rPr>
        <w:tab/>
      </w:r>
      <w:r w:rsidRPr="008F1CE0">
        <w:rPr>
          <w:bCs/>
        </w:rPr>
        <w:t>URSOGRIX 250 mg tvrd</w:t>
      </w:r>
      <w:r w:rsidR="009659FA">
        <w:rPr>
          <w:bCs/>
        </w:rPr>
        <w:t>e</w:t>
      </w:r>
      <w:r w:rsidRPr="008F1CE0">
        <w:rPr>
          <w:bCs/>
        </w:rPr>
        <w:t xml:space="preserve"> kapsul</w:t>
      </w:r>
      <w:r w:rsidR="009659FA">
        <w:rPr>
          <w:bCs/>
        </w:rPr>
        <w:t>e</w:t>
      </w:r>
    </w:p>
    <w:p w14:paraId="167E0517" w14:textId="6DD78762" w:rsidR="008F1CE0" w:rsidRPr="008F1CE0" w:rsidRDefault="008F1CE0" w:rsidP="008C7255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Dánsko </w:t>
      </w:r>
      <w:r>
        <w:rPr>
          <w:bCs/>
        </w:rPr>
        <w:tab/>
      </w:r>
      <w:r w:rsidRPr="008F1CE0">
        <w:rPr>
          <w:bCs/>
        </w:rPr>
        <w:t>Ursogrix</w:t>
      </w:r>
    </w:p>
    <w:p w14:paraId="7B95FDDF" w14:textId="00719FC3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Estónsko </w:t>
      </w:r>
      <w:r>
        <w:rPr>
          <w:bCs/>
        </w:rPr>
        <w:tab/>
      </w:r>
      <w:r w:rsidRPr="008F1CE0">
        <w:rPr>
          <w:bCs/>
        </w:rPr>
        <w:t>URSOGRIX</w:t>
      </w:r>
    </w:p>
    <w:p w14:paraId="44394EE5" w14:textId="220AA846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Lotyšsko </w:t>
      </w:r>
      <w:r>
        <w:rPr>
          <w:bCs/>
        </w:rPr>
        <w:tab/>
      </w:r>
      <w:r w:rsidRPr="008F1CE0">
        <w:rPr>
          <w:bCs/>
        </w:rPr>
        <w:t>URSOGRIX 250 mg cietās kapsulas</w:t>
      </w:r>
    </w:p>
    <w:p w14:paraId="65947CD5" w14:textId="0DE65442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Litva </w:t>
      </w:r>
      <w:r>
        <w:rPr>
          <w:bCs/>
        </w:rPr>
        <w:tab/>
      </w:r>
      <w:r w:rsidRPr="008F1CE0">
        <w:rPr>
          <w:bCs/>
        </w:rPr>
        <w:t>URSOGRIX 250 mg kietosios kapsulės</w:t>
      </w:r>
    </w:p>
    <w:p w14:paraId="0C85E8D3" w14:textId="57E4399C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>
        <w:rPr>
          <w:bCs/>
        </w:rPr>
        <w:t>H</w:t>
      </w:r>
      <w:r w:rsidRPr="008F1CE0">
        <w:rPr>
          <w:bCs/>
        </w:rPr>
        <w:t>olandsk</w:t>
      </w:r>
      <w:r>
        <w:rPr>
          <w:bCs/>
        </w:rPr>
        <w:t>o</w:t>
      </w:r>
      <w:r w:rsidRPr="008F1CE0">
        <w:rPr>
          <w:bCs/>
        </w:rPr>
        <w:t xml:space="preserve"> </w:t>
      </w:r>
      <w:r>
        <w:rPr>
          <w:bCs/>
        </w:rPr>
        <w:tab/>
      </w:r>
      <w:r w:rsidRPr="008F1CE0">
        <w:rPr>
          <w:bCs/>
        </w:rPr>
        <w:t xml:space="preserve">GRINTEROL 250 mg </w:t>
      </w:r>
      <w:r>
        <w:rPr>
          <w:bCs/>
        </w:rPr>
        <w:t>harde capsules</w:t>
      </w:r>
    </w:p>
    <w:p w14:paraId="08419A48" w14:textId="628B732B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Nórsko </w:t>
      </w:r>
      <w:r>
        <w:rPr>
          <w:bCs/>
        </w:rPr>
        <w:tab/>
      </w:r>
      <w:r w:rsidRPr="008F1CE0">
        <w:rPr>
          <w:bCs/>
        </w:rPr>
        <w:t xml:space="preserve">URSOGRIX 250 mg </w:t>
      </w:r>
      <w:r>
        <w:rPr>
          <w:bCs/>
        </w:rPr>
        <w:t xml:space="preserve">harde </w:t>
      </w:r>
      <w:r w:rsidR="009659FA">
        <w:rPr>
          <w:bCs/>
        </w:rPr>
        <w:t>kapsler</w:t>
      </w:r>
    </w:p>
    <w:p w14:paraId="57C87566" w14:textId="61D1A7BD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Poľsko </w:t>
      </w:r>
      <w:r>
        <w:rPr>
          <w:bCs/>
        </w:rPr>
        <w:tab/>
      </w:r>
      <w:r w:rsidRPr="008F1CE0">
        <w:rPr>
          <w:bCs/>
        </w:rPr>
        <w:t>URSOXYN</w:t>
      </w:r>
    </w:p>
    <w:p w14:paraId="404CC191" w14:textId="431CEFED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Portugalsko </w:t>
      </w:r>
      <w:r>
        <w:rPr>
          <w:bCs/>
        </w:rPr>
        <w:tab/>
      </w:r>
      <w:r w:rsidRPr="008F1CE0">
        <w:rPr>
          <w:bCs/>
        </w:rPr>
        <w:t>GRINTEROL 250 mg cápsulas duras</w:t>
      </w:r>
    </w:p>
    <w:p w14:paraId="5BAAA6A6" w14:textId="482D3103" w:rsid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 w:rsidRPr="008F1CE0">
        <w:rPr>
          <w:bCs/>
        </w:rPr>
        <w:t xml:space="preserve">Švédsko </w:t>
      </w:r>
      <w:r>
        <w:rPr>
          <w:bCs/>
        </w:rPr>
        <w:tab/>
      </w:r>
      <w:r w:rsidRPr="008F1CE0">
        <w:rPr>
          <w:bCs/>
        </w:rPr>
        <w:t>Ursogrix 250 mg hårda kapslar</w:t>
      </w:r>
    </w:p>
    <w:p w14:paraId="53752594" w14:textId="2C824A72" w:rsidR="00E370C1" w:rsidRPr="008F1CE0" w:rsidRDefault="00E370C1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  <w:r>
        <w:rPr>
          <w:bCs/>
        </w:rPr>
        <w:t>Spojené kráľovstvo</w:t>
      </w:r>
      <w:r>
        <w:rPr>
          <w:bCs/>
        </w:rPr>
        <w:tab/>
      </w:r>
      <w:r w:rsidRPr="00E370C1">
        <w:rPr>
          <w:bCs/>
        </w:rPr>
        <w:t>Ursodeoxycholic Acid 250 mg Capsules, hard</w:t>
      </w:r>
    </w:p>
    <w:p w14:paraId="60453500" w14:textId="77777777" w:rsidR="008F1CE0" w:rsidRPr="008F1CE0" w:rsidRDefault="008F1CE0">
      <w:pPr>
        <w:numPr>
          <w:ilvl w:val="12"/>
          <w:numId w:val="0"/>
        </w:numPr>
        <w:tabs>
          <w:tab w:val="clear" w:pos="567"/>
          <w:tab w:val="left" w:pos="2268"/>
        </w:tabs>
        <w:spacing w:line="240" w:lineRule="auto"/>
        <w:ind w:right="-2"/>
        <w:jc w:val="left"/>
        <w:outlineLvl w:val="0"/>
        <w:rPr>
          <w:bCs/>
        </w:rPr>
      </w:pPr>
    </w:p>
    <w:p w14:paraId="5A68C217" w14:textId="598DF169" w:rsidR="009B6496" w:rsidRPr="000423D5" w:rsidRDefault="009A27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</w:rPr>
      </w:pPr>
      <w:r w:rsidRPr="00BF5AB0">
        <w:rPr>
          <w:b/>
        </w:rPr>
        <w:t xml:space="preserve">Táto písomná informácia bola naposledy aktualizovaná </w:t>
      </w:r>
      <w:r w:rsidRPr="00E370C1">
        <w:rPr>
          <w:b/>
        </w:rPr>
        <w:t>v</w:t>
      </w:r>
      <w:r w:rsidR="00D3033D" w:rsidRPr="00E370C1">
        <w:rPr>
          <w:b/>
          <w:noProof/>
        </w:rPr>
        <w:t> </w:t>
      </w:r>
      <w:r w:rsidR="00D3033D" w:rsidRPr="000423D5">
        <w:rPr>
          <w:b/>
        </w:rPr>
        <w:t>10/2020</w:t>
      </w:r>
      <w:r w:rsidRPr="000423D5">
        <w:rPr>
          <w:b/>
        </w:rPr>
        <w:t>.</w:t>
      </w:r>
    </w:p>
    <w:sectPr w:rsidR="009B6496" w:rsidRPr="000423D5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23AE3" w14:textId="77777777" w:rsidR="001F569F" w:rsidRDefault="001F569F">
      <w:pPr>
        <w:spacing w:line="240" w:lineRule="auto"/>
      </w:pPr>
      <w:r>
        <w:separator/>
      </w:r>
    </w:p>
  </w:endnote>
  <w:endnote w:type="continuationSeparator" w:id="0">
    <w:p w14:paraId="018EBC5C" w14:textId="77777777" w:rsidR="001F569F" w:rsidRDefault="001F5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14AC" w14:textId="77777777" w:rsidR="00BF5AB9" w:rsidRPr="00A72672" w:rsidRDefault="00BF5AB9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0C356D">
      <w:rPr>
        <w:rStyle w:val="slostrany1"/>
      </w:rPr>
      <w:t>1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836F" w14:textId="77777777" w:rsidR="00BF5AB9" w:rsidRDefault="00BF5AB9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8EC07" w14:textId="77777777" w:rsidR="001F569F" w:rsidRDefault="001F569F">
      <w:pPr>
        <w:spacing w:line="240" w:lineRule="auto"/>
      </w:pPr>
      <w:r>
        <w:separator/>
      </w:r>
    </w:p>
  </w:footnote>
  <w:footnote w:type="continuationSeparator" w:id="0">
    <w:p w14:paraId="3B39763B" w14:textId="77777777" w:rsidR="001F569F" w:rsidRDefault="001F5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4A458" w14:textId="77777777" w:rsidR="00BF5AB9" w:rsidRPr="00CF5493" w:rsidRDefault="00BF5AB9" w:rsidP="00D3033D">
    <w:pPr>
      <w:pStyle w:val="Normlnywebov"/>
      <w:spacing w:before="0" w:beforeAutospacing="0" w:after="0" w:afterAutospacing="0"/>
      <w:jc w:val="both"/>
      <w:rPr>
        <w:sz w:val="18"/>
        <w:szCs w:val="18"/>
      </w:rPr>
    </w:pPr>
    <w:r w:rsidRPr="00CF5493">
      <w:rPr>
        <w:sz w:val="18"/>
        <w:szCs w:val="18"/>
      </w:rPr>
      <w:t>Schválen</w:t>
    </w:r>
    <w:r>
      <w:rPr>
        <w:sz w:val="18"/>
        <w:szCs w:val="18"/>
      </w:rPr>
      <w:t xml:space="preserve">ý text k rozhodnutiu o registrácii, ev. č.: </w:t>
    </w:r>
    <w:r w:rsidRPr="00D903C4">
      <w:rPr>
        <w:sz w:val="18"/>
        <w:szCs w:val="18"/>
      </w:rPr>
      <w:t>2020/01594-REG</w:t>
    </w:r>
  </w:p>
  <w:p w14:paraId="2C7403C3" w14:textId="77777777" w:rsidR="00BF5AB9" w:rsidRDefault="00BF5AB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C9B4A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08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CE7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8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8D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80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6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CA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2F4A"/>
    <w:multiLevelType w:val="hybridMultilevel"/>
    <w:tmpl w:val="BEF07D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BB4846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220877E" w:tentative="1">
      <w:start w:val="1"/>
      <w:numFmt w:val="lowerLetter"/>
      <w:lvlText w:val="%2."/>
      <w:lvlJc w:val="left"/>
      <w:pPr>
        <w:ind w:left="1440" w:hanging="360"/>
      </w:pPr>
    </w:lvl>
    <w:lvl w:ilvl="2" w:tplc="6144D9E0" w:tentative="1">
      <w:start w:val="1"/>
      <w:numFmt w:val="lowerRoman"/>
      <w:lvlText w:val="%3."/>
      <w:lvlJc w:val="right"/>
      <w:pPr>
        <w:ind w:left="2160" w:hanging="180"/>
      </w:pPr>
    </w:lvl>
    <w:lvl w:ilvl="3" w:tplc="170EECAE" w:tentative="1">
      <w:start w:val="1"/>
      <w:numFmt w:val="decimal"/>
      <w:lvlText w:val="%4."/>
      <w:lvlJc w:val="left"/>
      <w:pPr>
        <w:ind w:left="2880" w:hanging="360"/>
      </w:pPr>
    </w:lvl>
    <w:lvl w:ilvl="4" w:tplc="5216A75A" w:tentative="1">
      <w:start w:val="1"/>
      <w:numFmt w:val="lowerLetter"/>
      <w:lvlText w:val="%5."/>
      <w:lvlJc w:val="left"/>
      <w:pPr>
        <w:ind w:left="3600" w:hanging="360"/>
      </w:pPr>
    </w:lvl>
    <w:lvl w:ilvl="5" w:tplc="B09025CA" w:tentative="1">
      <w:start w:val="1"/>
      <w:numFmt w:val="lowerRoman"/>
      <w:lvlText w:val="%6."/>
      <w:lvlJc w:val="right"/>
      <w:pPr>
        <w:ind w:left="4320" w:hanging="180"/>
      </w:pPr>
    </w:lvl>
    <w:lvl w:ilvl="6" w:tplc="1CAAEB26" w:tentative="1">
      <w:start w:val="1"/>
      <w:numFmt w:val="decimal"/>
      <w:lvlText w:val="%7."/>
      <w:lvlJc w:val="left"/>
      <w:pPr>
        <w:ind w:left="5040" w:hanging="360"/>
      </w:pPr>
    </w:lvl>
    <w:lvl w:ilvl="7" w:tplc="B4AA56AC" w:tentative="1">
      <w:start w:val="1"/>
      <w:numFmt w:val="lowerLetter"/>
      <w:lvlText w:val="%8."/>
      <w:lvlJc w:val="left"/>
      <w:pPr>
        <w:ind w:left="5760" w:hanging="360"/>
      </w:pPr>
    </w:lvl>
    <w:lvl w:ilvl="8" w:tplc="72603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4133"/>
    <w:multiLevelType w:val="hybridMultilevel"/>
    <w:tmpl w:val="F92816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14CF"/>
    <w:multiLevelType w:val="hybridMultilevel"/>
    <w:tmpl w:val="6FC0A652"/>
    <w:lvl w:ilvl="0" w:tplc="1EFAB6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03E46D8" w:tentative="1">
      <w:start w:val="1"/>
      <w:numFmt w:val="lowerLetter"/>
      <w:lvlText w:val="%2."/>
      <w:lvlJc w:val="left"/>
      <w:pPr>
        <w:ind w:left="1440" w:hanging="360"/>
      </w:pPr>
    </w:lvl>
    <w:lvl w:ilvl="2" w:tplc="41B62DEE" w:tentative="1">
      <w:start w:val="1"/>
      <w:numFmt w:val="lowerRoman"/>
      <w:lvlText w:val="%3."/>
      <w:lvlJc w:val="right"/>
      <w:pPr>
        <w:ind w:left="2160" w:hanging="180"/>
      </w:pPr>
    </w:lvl>
    <w:lvl w:ilvl="3" w:tplc="91FE4A72" w:tentative="1">
      <w:start w:val="1"/>
      <w:numFmt w:val="decimal"/>
      <w:lvlText w:val="%4."/>
      <w:lvlJc w:val="left"/>
      <w:pPr>
        <w:ind w:left="2880" w:hanging="360"/>
      </w:pPr>
    </w:lvl>
    <w:lvl w:ilvl="4" w:tplc="49604F54" w:tentative="1">
      <w:start w:val="1"/>
      <w:numFmt w:val="lowerLetter"/>
      <w:lvlText w:val="%5."/>
      <w:lvlJc w:val="left"/>
      <w:pPr>
        <w:ind w:left="3600" w:hanging="360"/>
      </w:pPr>
    </w:lvl>
    <w:lvl w:ilvl="5" w:tplc="ADE6D9D4" w:tentative="1">
      <w:start w:val="1"/>
      <w:numFmt w:val="lowerRoman"/>
      <w:lvlText w:val="%6."/>
      <w:lvlJc w:val="right"/>
      <w:pPr>
        <w:ind w:left="4320" w:hanging="180"/>
      </w:pPr>
    </w:lvl>
    <w:lvl w:ilvl="6" w:tplc="52308720" w:tentative="1">
      <w:start w:val="1"/>
      <w:numFmt w:val="decimal"/>
      <w:lvlText w:val="%7."/>
      <w:lvlJc w:val="left"/>
      <w:pPr>
        <w:ind w:left="5040" w:hanging="360"/>
      </w:pPr>
    </w:lvl>
    <w:lvl w:ilvl="7" w:tplc="607CCDAA" w:tentative="1">
      <w:start w:val="1"/>
      <w:numFmt w:val="lowerLetter"/>
      <w:lvlText w:val="%8."/>
      <w:lvlJc w:val="left"/>
      <w:pPr>
        <w:ind w:left="5760" w:hanging="360"/>
      </w:pPr>
    </w:lvl>
    <w:lvl w:ilvl="8" w:tplc="7A9AE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446"/>
    <w:multiLevelType w:val="hybridMultilevel"/>
    <w:tmpl w:val="B20E620E"/>
    <w:lvl w:ilvl="0" w:tplc="D050352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F0E4708" w:tentative="1">
      <w:start w:val="1"/>
      <w:numFmt w:val="lowerLetter"/>
      <w:lvlText w:val="%2."/>
      <w:lvlJc w:val="left"/>
      <w:pPr>
        <w:ind w:left="1440" w:hanging="360"/>
      </w:pPr>
    </w:lvl>
    <w:lvl w:ilvl="2" w:tplc="93128F10" w:tentative="1">
      <w:start w:val="1"/>
      <w:numFmt w:val="lowerRoman"/>
      <w:lvlText w:val="%3."/>
      <w:lvlJc w:val="right"/>
      <w:pPr>
        <w:ind w:left="2160" w:hanging="180"/>
      </w:pPr>
    </w:lvl>
    <w:lvl w:ilvl="3" w:tplc="FA50908A" w:tentative="1">
      <w:start w:val="1"/>
      <w:numFmt w:val="decimal"/>
      <w:lvlText w:val="%4."/>
      <w:lvlJc w:val="left"/>
      <w:pPr>
        <w:ind w:left="2880" w:hanging="360"/>
      </w:pPr>
    </w:lvl>
    <w:lvl w:ilvl="4" w:tplc="883A995E" w:tentative="1">
      <w:start w:val="1"/>
      <w:numFmt w:val="lowerLetter"/>
      <w:lvlText w:val="%5."/>
      <w:lvlJc w:val="left"/>
      <w:pPr>
        <w:ind w:left="3600" w:hanging="360"/>
      </w:pPr>
    </w:lvl>
    <w:lvl w:ilvl="5" w:tplc="4288CCB8" w:tentative="1">
      <w:start w:val="1"/>
      <w:numFmt w:val="lowerRoman"/>
      <w:lvlText w:val="%6."/>
      <w:lvlJc w:val="right"/>
      <w:pPr>
        <w:ind w:left="4320" w:hanging="180"/>
      </w:pPr>
    </w:lvl>
    <w:lvl w:ilvl="6" w:tplc="53321024" w:tentative="1">
      <w:start w:val="1"/>
      <w:numFmt w:val="decimal"/>
      <w:lvlText w:val="%7."/>
      <w:lvlJc w:val="left"/>
      <w:pPr>
        <w:ind w:left="5040" w:hanging="360"/>
      </w:pPr>
    </w:lvl>
    <w:lvl w:ilvl="7" w:tplc="78CA7E86" w:tentative="1">
      <w:start w:val="1"/>
      <w:numFmt w:val="lowerLetter"/>
      <w:lvlText w:val="%8."/>
      <w:lvlJc w:val="left"/>
      <w:pPr>
        <w:ind w:left="5760" w:hanging="360"/>
      </w:pPr>
    </w:lvl>
    <w:lvl w:ilvl="8" w:tplc="724AF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42648"/>
    <w:multiLevelType w:val="hybridMultilevel"/>
    <w:tmpl w:val="8DEC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2F2C081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E896871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F52C22F4" w:tentative="1">
      <w:start w:val="1"/>
      <w:numFmt w:val="lowerRoman"/>
      <w:lvlText w:val="%3."/>
      <w:lvlJc w:val="right"/>
      <w:pPr>
        <w:ind w:left="2793" w:hanging="180"/>
      </w:pPr>
    </w:lvl>
    <w:lvl w:ilvl="3" w:tplc="5B8C94C0" w:tentative="1">
      <w:start w:val="1"/>
      <w:numFmt w:val="decimal"/>
      <w:lvlText w:val="%4."/>
      <w:lvlJc w:val="left"/>
      <w:pPr>
        <w:ind w:left="3513" w:hanging="360"/>
      </w:pPr>
    </w:lvl>
    <w:lvl w:ilvl="4" w:tplc="F0D830A0" w:tentative="1">
      <w:start w:val="1"/>
      <w:numFmt w:val="lowerLetter"/>
      <w:lvlText w:val="%5."/>
      <w:lvlJc w:val="left"/>
      <w:pPr>
        <w:ind w:left="4233" w:hanging="360"/>
      </w:pPr>
    </w:lvl>
    <w:lvl w:ilvl="5" w:tplc="D71CD0E6" w:tentative="1">
      <w:start w:val="1"/>
      <w:numFmt w:val="lowerRoman"/>
      <w:lvlText w:val="%6."/>
      <w:lvlJc w:val="right"/>
      <w:pPr>
        <w:ind w:left="4953" w:hanging="180"/>
      </w:pPr>
    </w:lvl>
    <w:lvl w:ilvl="6" w:tplc="C3DC89BC" w:tentative="1">
      <w:start w:val="1"/>
      <w:numFmt w:val="decimal"/>
      <w:lvlText w:val="%7."/>
      <w:lvlJc w:val="left"/>
      <w:pPr>
        <w:ind w:left="5673" w:hanging="360"/>
      </w:pPr>
    </w:lvl>
    <w:lvl w:ilvl="7" w:tplc="7292AC6E" w:tentative="1">
      <w:start w:val="1"/>
      <w:numFmt w:val="lowerLetter"/>
      <w:lvlText w:val="%8."/>
      <w:lvlJc w:val="left"/>
      <w:pPr>
        <w:ind w:left="6393" w:hanging="360"/>
      </w:pPr>
    </w:lvl>
    <w:lvl w:ilvl="8" w:tplc="968C1A2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67D1796"/>
    <w:multiLevelType w:val="hybridMultilevel"/>
    <w:tmpl w:val="0CA8E0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34123"/>
    <w:multiLevelType w:val="hybridMultilevel"/>
    <w:tmpl w:val="3CFA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AD761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48D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D2C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9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A1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45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5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AF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21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3458A"/>
    <w:multiLevelType w:val="hybridMultilevel"/>
    <w:tmpl w:val="3AD0C0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94B13"/>
    <w:multiLevelType w:val="hybridMultilevel"/>
    <w:tmpl w:val="1568BFEC"/>
    <w:lvl w:ilvl="0" w:tplc="36E07E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00D28"/>
    <w:multiLevelType w:val="hybridMultilevel"/>
    <w:tmpl w:val="2F94C0BA"/>
    <w:lvl w:ilvl="0" w:tplc="6E3A028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40637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61CC24E" w:tentative="1">
      <w:start w:val="1"/>
      <w:numFmt w:val="lowerRoman"/>
      <w:lvlText w:val="%3."/>
      <w:lvlJc w:val="right"/>
      <w:pPr>
        <w:ind w:left="2160" w:hanging="180"/>
      </w:pPr>
    </w:lvl>
    <w:lvl w:ilvl="3" w:tplc="A8568D92" w:tentative="1">
      <w:start w:val="1"/>
      <w:numFmt w:val="decimal"/>
      <w:lvlText w:val="%4."/>
      <w:lvlJc w:val="left"/>
      <w:pPr>
        <w:ind w:left="2880" w:hanging="360"/>
      </w:pPr>
    </w:lvl>
    <w:lvl w:ilvl="4" w:tplc="AAE8FE30" w:tentative="1">
      <w:start w:val="1"/>
      <w:numFmt w:val="lowerLetter"/>
      <w:lvlText w:val="%5."/>
      <w:lvlJc w:val="left"/>
      <w:pPr>
        <w:ind w:left="3600" w:hanging="360"/>
      </w:pPr>
    </w:lvl>
    <w:lvl w:ilvl="5" w:tplc="2BA6FF9C" w:tentative="1">
      <w:start w:val="1"/>
      <w:numFmt w:val="lowerRoman"/>
      <w:lvlText w:val="%6."/>
      <w:lvlJc w:val="right"/>
      <w:pPr>
        <w:ind w:left="4320" w:hanging="180"/>
      </w:pPr>
    </w:lvl>
    <w:lvl w:ilvl="6" w:tplc="C4069CF0" w:tentative="1">
      <w:start w:val="1"/>
      <w:numFmt w:val="decimal"/>
      <w:lvlText w:val="%7."/>
      <w:lvlJc w:val="left"/>
      <w:pPr>
        <w:ind w:left="5040" w:hanging="360"/>
      </w:pPr>
    </w:lvl>
    <w:lvl w:ilvl="7" w:tplc="3D16C9EA" w:tentative="1">
      <w:start w:val="1"/>
      <w:numFmt w:val="lowerLetter"/>
      <w:lvlText w:val="%8."/>
      <w:lvlJc w:val="left"/>
      <w:pPr>
        <w:ind w:left="5760" w:hanging="360"/>
      </w:pPr>
    </w:lvl>
    <w:lvl w:ilvl="8" w:tplc="A6A8EC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14"/>
  </w:num>
  <w:num w:numId="14">
    <w:abstractNumId w:val="11"/>
  </w:num>
  <w:num w:numId="15">
    <w:abstractNumId w:val="4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3D5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92F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B5B4F"/>
    <w:rsid w:val="000C03FB"/>
    <w:rsid w:val="000C1D05"/>
    <w:rsid w:val="000C308F"/>
    <w:rsid w:val="000C356D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6E5C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3897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4AB"/>
    <w:rsid w:val="0018394A"/>
    <w:rsid w:val="001845BE"/>
    <w:rsid w:val="00184DCC"/>
    <w:rsid w:val="00186A9D"/>
    <w:rsid w:val="001874A6"/>
    <w:rsid w:val="0018765B"/>
    <w:rsid w:val="00187DC4"/>
    <w:rsid w:val="00190913"/>
    <w:rsid w:val="00191245"/>
    <w:rsid w:val="0019236A"/>
    <w:rsid w:val="00193B21"/>
    <w:rsid w:val="00193DD3"/>
    <w:rsid w:val="001946BE"/>
    <w:rsid w:val="001948AA"/>
    <w:rsid w:val="00194DF4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4F1C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8D3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569F"/>
    <w:rsid w:val="001F6423"/>
    <w:rsid w:val="001F6D16"/>
    <w:rsid w:val="001F7494"/>
    <w:rsid w:val="00201213"/>
    <w:rsid w:val="0020165E"/>
    <w:rsid w:val="0020272E"/>
    <w:rsid w:val="00202E50"/>
    <w:rsid w:val="002032B1"/>
    <w:rsid w:val="00204AAB"/>
    <w:rsid w:val="00205180"/>
    <w:rsid w:val="00206D54"/>
    <w:rsid w:val="00207BD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51D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21A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889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65AC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B7A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835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16A53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37F0A"/>
    <w:rsid w:val="00442DF1"/>
    <w:rsid w:val="004431FE"/>
    <w:rsid w:val="004446EB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499A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134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5CC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41CC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08DF"/>
    <w:rsid w:val="005522E0"/>
    <w:rsid w:val="00553BFA"/>
    <w:rsid w:val="005546C5"/>
    <w:rsid w:val="00554D05"/>
    <w:rsid w:val="00556ACE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22A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27ACB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876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1D2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4A64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1BB2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4DB7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43E6"/>
    <w:rsid w:val="008A5552"/>
    <w:rsid w:val="008A6A5C"/>
    <w:rsid w:val="008A7316"/>
    <w:rsid w:val="008A7352"/>
    <w:rsid w:val="008B01A4"/>
    <w:rsid w:val="008B1696"/>
    <w:rsid w:val="008B2784"/>
    <w:rsid w:val="008B2828"/>
    <w:rsid w:val="008B45FA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C7255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CE0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2748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564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59FA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279B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A6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57B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3B5"/>
    <w:rsid w:val="00AB19F8"/>
    <w:rsid w:val="00AB2A61"/>
    <w:rsid w:val="00AB3A12"/>
    <w:rsid w:val="00AB49D5"/>
    <w:rsid w:val="00AB4FB3"/>
    <w:rsid w:val="00AB508D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0C13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3984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771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4ED6"/>
    <w:rsid w:val="00BE54F3"/>
    <w:rsid w:val="00BE5F67"/>
    <w:rsid w:val="00BE7920"/>
    <w:rsid w:val="00BF1E46"/>
    <w:rsid w:val="00BF22CD"/>
    <w:rsid w:val="00BF2A3A"/>
    <w:rsid w:val="00BF2CD1"/>
    <w:rsid w:val="00BF30BD"/>
    <w:rsid w:val="00BF4198"/>
    <w:rsid w:val="00BF4B6A"/>
    <w:rsid w:val="00BF5135"/>
    <w:rsid w:val="00BF5AB0"/>
    <w:rsid w:val="00BF5AB9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B85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23D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421"/>
    <w:rsid w:val="00D22F7B"/>
    <w:rsid w:val="00D230DC"/>
    <w:rsid w:val="00D25130"/>
    <w:rsid w:val="00D26C9A"/>
    <w:rsid w:val="00D3033D"/>
    <w:rsid w:val="00D303E8"/>
    <w:rsid w:val="00D31BA6"/>
    <w:rsid w:val="00D33373"/>
    <w:rsid w:val="00D335E1"/>
    <w:rsid w:val="00D3364C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6C69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2D08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B5F"/>
    <w:rsid w:val="00E25CE8"/>
    <w:rsid w:val="00E26C55"/>
    <w:rsid w:val="00E26F6C"/>
    <w:rsid w:val="00E30F1E"/>
    <w:rsid w:val="00E31BD0"/>
    <w:rsid w:val="00E34CA3"/>
    <w:rsid w:val="00E35C4A"/>
    <w:rsid w:val="00E370C1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46C9B"/>
    <w:rsid w:val="00E51141"/>
    <w:rsid w:val="00E52C5A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3038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18E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7E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877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26C3F"/>
  <w15:docId w15:val="{1DE6C1E4-F554-480C-B73A-06622550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0877"/>
    <w:pPr>
      <w:tabs>
        <w:tab w:val="left" w:pos="567"/>
      </w:tabs>
      <w:spacing w:line="260" w:lineRule="exact"/>
      <w:jc w:val="both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1"/>
    <w:uiPriority w:val="99"/>
    <w:rsid w:val="005508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5508DF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Nzov">
    <w:name w:val="Title"/>
    <w:basedOn w:val="Normlny"/>
    <w:link w:val="NzovChar"/>
    <w:uiPriority w:val="99"/>
    <w:qFormat/>
    <w:rsid w:val="005508DF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ind w:right="-1"/>
      <w:jc w:val="center"/>
      <w:textAlignment w:val="baseline"/>
    </w:pPr>
    <w:rPr>
      <w:b/>
      <w:caps/>
      <w:sz w:val="24"/>
      <w:lang w:val="cs-CZ" w:bidi="ar-SA"/>
    </w:rPr>
  </w:style>
  <w:style w:type="character" w:customStyle="1" w:styleId="NzovChar">
    <w:name w:val="Názov Char"/>
    <w:basedOn w:val="Predvolenpsmoodseku"/>
    <w:link w:val="Nzov"/>
    <w:uiPriority w:val="99"/>
    <w:rsid w:val="005508DF"/>
    <w:rPr>
      <w:rFonts w:eastAsia="Times New Roman"/>
      <w:b/>
      <w:caps/>
      <w:sz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F90877"/>
    <w:pPr>
      <w:ind w:left="720"/>
      <w:contextualSpacing/>
    </w:pPr>
  </w:style>
  <w:style w:type="paragraph" w:styleId="Bezriadkovania">
    <w:name w:val="No Spacing"/>
    <w:uiPriority w:val="99"/>
    <w:qFormat/>
    <w:rsid w:val="002032B1"/>
    <w:pPr>
      <w:ind w:left="567" w:hanging="567"/>
    </w:pPr>
    <w:rPr>
      <w:rFonts w:eastAsia="Times New Roman"/>
      <w:sz w:val="22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0B5B4F"/>
    <w:rPr>
      <w:color w:val="0000FF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0B5B4F"/>
    <w:rPr>
      <w:color w:val="605E5C"/>
      <w:shd w:val="clear" w:color="auto" w:fill="E1DFDD"/>
    </w:rPr>
  </w:style>
  <w:style w:type="paragraph" w:styleId="Hlavika">
    <w:name w:val="header"/>
    <w:basedOn w:val="Normlny"/>
    <w:link w:val="HlavikaChar1"/>
    <w:uiPriority w:val="99"/>
    <w:unhideWhenUsed/>
    <w:rsid w:val="00D3033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D3033D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D3033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D3033D"/>
    <w:rPr>
      <w:rFonts w:eastAsia="Times New Roman"/>
      <w:sz w:val="22"/>
      <w:lang w:val="sk-SK" w:eastAsia="sk-SK" w:bidi="sk-SK"/>
    </w:rPr>
  </w:style>
  <w:style w:type="paragraph" w:styleId="Normlnywebov">
    <w:name w:val="Normal (Web)"/>
    <w:basedOn w:val="Normlny"/>
    <w:uiPriority w:val="99"/>
    <w:unhideWhenUsed/>
    <w:rsid w:val="00D3033D"/>
    <w:pPr>
      <w:tabs>
        <w:tab w:val="clear" w:pos="567"/>
      </w:tabs>
      <w:spacing w:before="100" w:beforeAutospacing="1" w:after="100" w:afterAutospacing="1" w:line="240" w:lineRule="auto"/>
      <w:jc w:val="left"/>
    </w:pPr>
    <w:rPr>
      <w:sz w:val="24"/>
      <w:szCs w:val="24"/>
      <w:lang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D3033D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D3033D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D3033D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D3033D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D3033D"/>
    <w:rPr>
      <w:rFonts w:eastAsia="Times New Roman"/>
      <w:b/>
      <w:bCs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065AC"/>
    <w:rPr>
      <w:color w:val="800080" w:themeColor="followedHyperlink"/>
      <w:u w:val="single"/>
    </w:rPr>
  </w:style>
  <w:style w:type="character" w:customStyle="1" w:styleId="Hypertextovprepojenie2">
    <w:name w:val="Hypertextové prepojenie2"/>
    <w:uiPriority w:val="99"/>
    <w:rsid w:val="00067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C926-9DE6-4B7B-A41E-D7DC1A4C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2123</Words>
  <Characters>12294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Lacková, Beáta</cp:lastModifiedBy>
  <cp:revision>9</cp:revision>
  <cp:lastPrinted>2019-06-11T20:08:00Z</cp:lastPrinted>
  <dcterms:created xsi:type="dcterms:W3CDTF">2020-10-07T17:49:00Z</dcterms:created>
  <dcterms:modified xsi:type="dcterms:W3CDTF">2020-10-12T14:10:00Z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