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6F3C0" w14:textId="77777777" w:rsidR="00AD34D0" w:rsidRPr="006535F4" w:rsidRDefault="00AD34D0" w:rsidP="007761AA">
      <w:pPr>
        <w:pStyle w:val="SPCaPILhlavika"/>
      </w:pPr>
      <w:bookmarkStart w:id="0" w:name="_GoBack"/>
      <w:bookmarkEnd w:id="0"/>
      <w:r w:rsidRPr="006535F4">
        <w:t>Písomná informácia pre používateľa</w:t>
      </w:r>
    </w:p>
    <w:p w14:paraId="33E1D49B" w14:textId="77777777" w:rsidR="007761AA" w:rsidRPr="006535F4" w:rsidRDefault="007761AA" w:rsidP="007761AA">
      <w:pPr>
        <w:pStyle w:val="SPCaPILhlavika"/>
      </w:pPr>
    </w:p>
    <w:p w14:paraId="79A61F90" w14:textId="77777777" w:rsidR="00F426AE" w:rsidRPr="006535F4" w:rsidRDefault="00F426AE" w:rsidP="007761AA">
      <w:pPr>
        <w:pStyle w:val="SPCaPILhlavika"/>
      </w:pPr>
      <w:r w:rsidRPr="006535F4">
        <w:t>AXETINE 25</w:t>
      </w:r>
      <w:r w:rsidR="00B71ED2" w:rsidRPr="006535F4">
        <w:t>0 </w:t>
      </w:r>
      <w:r w:rsidRPr="006535F4">
        <w:t>mg</w:t>
      </w:r>
    </w:p>
    <w:p w14:paraId="7515CEAC" w14:textId="77777777" w:rsidR="00F426AE" w:rsidRPr="006535F4" w:rsidRDefault="00F426AE" w:rsidP="007761AA">
      <w:pPr>
        <w:pStyle w:val="SPCaPILhlavika"/>
      </w:pPr>
      <w:r w:rsidRPr="006535F4">
        <w:t>AXETINE 50</w:t>
      </w:r>
      <w:r w:rsidR="00B71ED2" w:rsidRPr="006535F4">
        <w:t>0 </w:t>
      </w:r>
      <w:r w:rsidRPr="006535F4">
        <w:t>mg</w:t>
      </w:r>
    </w:p>
    <w:p w14:paraId="60A683F5" w14:textId="77777777" w:rsidR="00F426AE" w:rsidRPr="003C16CE" w:rsidRDefault="00F426AE" w:rsidP="007761AA">
      <w:pPr>
        <w:pStyle w:val="SPCaPILhlavika"/>
        <w:rPr>
          <w:b w:val="0"/>
          <w:bCs w:val="0"/>
        </w:rPr>
      </w:pPr>
      <w:r w:rsidRPr="003C16CE">
        <w:rPr>
          <w:b w:val="0"/>
          <w:bCs w:val="0"/>
        </w:rPr>
        <w:t>filmom obalené tablety</w:t>
      </w:r>
    </w:p>
    <w:p w14:paraId="6F21485C" w14:textId="77777777" w:rsidR="007761AA" w:rsidRPr="006535F4" w:rsidRDefault="007761AA" w:rsidP="007761AA">
      <w:pPr>
        <w:pStyle w:val="SPCaPILhlavika"/>
      </w:pPr>
    </w:p>
    <w:p w14:paraId="6AE1E303" w14:textId="77777777" w:rsidR="00F426AE" w:rsidRPr="006535F4" w:rsidRDefault="00F426AE" w:rsidP="007761AA">
      <w:pPr>
        <w:pStyle w:val="SPCaPILhlavika"/>
        <w:rPr>
          <w:b w:val="0"/>
        </w:rPr>
      </w:pPr>
      <w:r w:rsidRPr="006535F4">
        <w:rPr>
          <w:b w:val="0"/>
        </w:rPr>
        <w:t>cefuroxím</w:t>
      </w:r>
    </w:p>
    <w:p w14:paraId="76CED203" w14:textId="77777777" w:rsidR="007761AA" w:rsidRPr="006535F4" w:rsidRDefault="007761AA" w:rsidP="007761AA">
      <w:pPr>
        <w:pStyle w:val="SPCaPILhlavika"/>
      </w:pPr>
    </w:p>
    <w:p w14:paraId="775BBAE4" w14:textId="77777777" w:rsidR="00DC28AC" w:rsidRPr="006535F4" w:rsidRDefault="00DC28AC" w:rsidP="008024B7">
      <w:pPr>
        <w:pStyle w:val="Styl2"/>
      </w:pPr>
      <w:r w:rsidRPr="006535F4">
        <w:t xml:space="preserve">Pozorne si prečítajte celú písomnú informáciu </w:t>
      </w:r>
      <w:r w:rsidR="00754FBB" w:rsidRPr="006535F4">
        <w:t xml:space="preserve">predtým, </w:t>
      </w:r>
      <w:r w:rsidR="00AD34D0" w:rsidRPr="006535F4">
        <w:t>ako</w:t>
      </w:r>
      <w:r w:rsidR="005863F4" w:rsidRPr="006535F4">
        <w:t xml:space="preserve"> </w:t>
      </w:r>
      <w:r w:rsidRPr="006535F4">
        <w:t xml:space="preserve">začnete užívať </w:t>
      </w:r>
      <w:r w:rsidR="00754FBB" w:rsidRPr="006535F4">
        <w:t>tento liek, pretože obsahuje pre vás dôležité informácie</w:t>
      </w:r>
      <w:r w:rsidRPr="006535F4">
        <w:t>.</w:t>
      </w:r>
    </w:p>
    <w:p w14:paraId="151DBC22" w14:textId="77777777" w:rsidR="00DC28AC" w:rsidRPr="003C16CE" w:rsidRDefault="00DC28AC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Túto písomnú informáciu si uschovajte. Možno bude potrebné, aby ste si ju znovu prečítali.</w:t>
      </w:r>
    </w:p>
    <w:p w14:paraId="30C72F35" w14:textId="77777777" w:rsidR="00DC28AC" w:rsidRPr="003C16CE" w:rsidRDefault="00DC28AC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Ak máte akékoľvek ďalšie otázky, obráťte sa na svojho lekár</w:t>
      </w:r>
      <w:r w:rsidR="008E08A9" w:rsidRPr="003C16CE">
        <w:rPr>
          <w:rFonts w:ascii="Times New Roman" w:hAnsi="Times New Roman"/>
        </w:rPr>
        <w:t>a</w:t>
      </w:r>
      <w:r w:rsidRPr="003C16CE">
        <w:rPr>
          <w:rFonts w:ascii="Times New Roman" w:hAnsi="Times New Roman"/>
        </w:rPr>
        <w:t xml:space="preserve"> alebo lekárnika.</w:t>
      </w:r>
    </w:p>
    <w:p w14:paraId="646AC956" w14:textId="0AC50A10" w:rsidR="00F426AE" w:rsidRPr="003C16CE" w:rsidRDefault="00F426AE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Tento liek bol predpísaný iba vám. Nedávajte ho nikomu inému. Môže mu uškodiť, dokonca aj vtedy, ak má rovnaké pr</w:t>
      </w:r>
      <w:r w:rsidR="00CF39A1" w:rsidRPr="003C16CE">
        <w:rPr>
          <w:rFonts w:ascii="Times New Roman" w:hAnsi="Times New Roman"/>
          <w:lang w:val="sk-SK"/>
        </w:rPr>
        <w:t>ejavy</w:t>
      </w:r>
      <w:r w:rsidRPr="003C16CE">
        <w:rPr>
          <w:rFonts w:ascii="Times New Roman" w:hAnsi="Times New Roman"/>
        </w:rPr>
        <w:t xml:space="preserve"> ochorenia ako vy.</w:t>
      </w:r>
    </w:p>
    <w:p w14:paraId="6FBAD436" w14:textId="0E5267EB" w:rsidR="00DC28AC" w:rsidRPr="003C16CE" w:rsidRDefault="00DC28AC" w:rsidP="003C16CE">
      <w:pPr>
        <w:pStyle w:val="Normlndoblokusodrkami"/>
        <w:jc w:val="both"/>
        <w:rPr>
          <w:rFonts w:ascii="Times New Roman" w:hAnsi="Times New Roman"/>
          <w:lang w:val="sk-SK"/>
        </w:rPr>
      </w:pPr>
      <w:r w:rsidRPr="003C16CE">
        <w:rPr>
          <w:rFonts w:ascii="Times New Roman" w:hAnsi="Times New Roman"/>
        </w:rPr>
        <w:t xml:space="preserve">Ak </w:t>
      </w:r>
      <w:r w:rsidR="00754FBB" w:rsidRPr="003C16CE">
        <w:rPr>
          <w:rFonts w:ascii="Times New Roman" w:hAnsi="Times New Roman"/>
        </w:rPr>
        <w:t xml:space="preserve">sa u vás vyskytne akýkoľvek vedľajší účinok, obráťte sa na svojho lekára alebo lekárnika. To sa týka aj akýchkoľvek vedľajších účinkov, </w:t>
      </w:r>
      <w:r w:rsidRPr="003C16CE">
        <w:rPr>
          <w:rFonts w:ascii="Times New Roman" w:hAnsi="Times New Roman"/>
        </w:rPr>
        <w:t>ktoré nie sú uvedené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tejto písomnej informácii</w:t>
      </w:r>
      <w:r w:rsidR="00754FBB" w:rsidRPr="003C16CE">
        <w:rPr>
          <w:rFonts w:ascii="Times New Roman" w:hAnsi="Times New Roman"/>
        </w:rPr>
        <w:t>.</w:t>
      </w:r>
      <w:r w:rsidR="00343DCA" w:rsidRPr="003C16CE">
        <w:rPr>
          <w:rFonts w:ascii="Times New Roman" w:hAnsi="Times New Roman"/>
        </w:rPr>
        <w:t xml:space="preserve"> Pozri časť 4.</w:t>
      </w:r>
    </w:p>
    <w:p w14:paraId="6D6C1200" w14:textId="77777777" w:rsidR="002D338E" w:rsidRPr="003C16CE" w:rsidRDefault="002D338E">
      <w:pPr>
        <w:pStyle w:val="Normlndobloku"/>
        <w:rPr>
          <w:rFonts w:ascii="Times New Roman" w:hAnsi="Times New Roman"/>
        </w:rPr>
      </w:pPr>
    </w:p>
    <w:p w14:paraId="65FB89E7" w14:textId="09B84D59" w:rsidR="00C20A80" w:rsidRPr="006535F4" w:rsidRDefault="00DC28AC" w:rsidP="008024B7">
      <w:pPr>
        <w:pStyle w:val="styl20"/>
        <w:spacing w:after="0"/>
      </w:pPr>
      <w:r w:rsidRPr="006535F4">
        <w:t>V tejto písomnej informácii</w:t>
      </w:r>
      <w:r w:rsidR="00754FBB" w:rsidRPr="006535F4">
        <w:t xml:space="preserve"> </w:t>
      </w:r>
      <w:r w:rsidRPr="006535F4">
        <w:t>sa dozviete:</w:t>
      </w:r>
    </w:p>
    <w:p w14:paraId="7DE63F27" w14:textId="77777777" w:rsidR="007977E9" w:rsidRPr="006535F4" w:rsidRDefault="007977E9" w:rsidP="008024B7">
      <w:pPr>
        <w:pStyle w:val="styl20"/>
        <w:spacing w:after="0"/>
      </w:pPr>
    </w:p>
    <w:p w14:paraId="0511AC04" w14:textId="77777777" w:rsidR="00DC28AC" w:rsidRPr="003C16CE" w:rsidRDefault="00DC28AC">
      <w:pPr>
        <w:pStyle w:val="Normlndobloku"/>
        <w:rPr>
          <w:rFonts w:ascii="Times New Roman" w:hAnsi="Times New Roman"/>
        </w:rPr>
      </w:pPr>
      <w:r w:rsidRPr="003C16CE">
        <w:rPr>
          <w:rFonts w:ascii="Times New Roman" w:hAnsi="Times New Roman"/>
        </w:rPr>
        <w:t>1.</w:t>
      </w:r>
      <w:r w:rsidRPr="003C16CE">
        <w:rPr>
          <w:rFonts w:ascii="Times New Roman" w:hAnsi="Times New Roman"/>
        </w:rPr>
        <w:tab/>
        <w:t xml:space="preserve">Čo je </w:t>
      </w:r>
      <w:r w:rsidR="00F426AE" w:rsidRPr="003C16CE">
        <w:rPr>
          <w:rFonts w:ascii="Times New Roman" w:hAnsi="Times New Roman"/>
        </w:rPr>
        <w:t>AXETINE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na čo sa používa</w:t>
      </w:r>
    </w:p>
    <w:p w14:paraId="1200B7D9" w14:textId="77777777" w:rsidR="00DC28AC" w:rsidRPr="003C16CE" w:rsidRDefault="00DC28AC">
      <w:pPr>
        <w:pStyle w:val="Normlndobloku"/>
        <w:rPr>
          <w:rFonts w:ascii="Times New Roman" w:hAnsi="Times New Roman"/>
        </w:rPr>
      </w:pPr>
      <w:r w:rsidRPr="003C16CE">
        <w:rPr>
          <w:rFonts w:ascii="Times New Roman" w:hAnsi="Times New Roman"/>
        </w:rPr>
        <w:t>2.</w:t>
      </w:r>
      <w:r w:rsidRPr="003C16CE">
        <w:rPr>
          <w:rFonts w:ascii="Times New Roman" w:hAnsi="Times New Roman"/>
        </w:rPr>
        <w:tab/>
      </w:r>
      <w:r w:rsidR="00754FBB" w:rsidRPr="003C16CE">
        <w:rPr>
          <w:rFonts w:ascii="Times New Roman" w:hAnsi="Times New Roman"/>
        </w:rPr>
        <w:t>Čo potrebujete vedieť predtým, ako užijete</w:t>
      </w:r>
      <w:r w:rsidR="005863F4" w:rsidRPr="003C16CE">
        <w:rPr>
          <w:rFonts w:ascii="Times New Roman" w:hAnsi="Times New Roman"/>
        </w:rPr>
        <w:t xml:space="preserve"> </w:t>
      </w:r>
      <w:r w:rsidR="00F426AE" w:rsidRPr="003C16CE">
        <w:rPr>
          <w:rFonts w:ascii="Times New Roman" w:hAnsi="Times New Roman"/>
        </w:rPr>
        <w:t>AXETINE</w:t>
      </w:r>
    </w:p>
    <w:p w14:paraId="4099C19F" w14:textId="77777777" w:rsidR="00DC28AC" w:rsidRPr="003C16CE" w:rsidRDefault="00DC28AC">
      <w:pPr>
        <w:pStyle w:val="Normlndobloku"/>
        <w:rPr>
          <w:rFonts w:ascii="Times New Roman" w:hAnsi="Times New Roman"/>
        </w:rPr>
      </w:pPr>
      <w:r w:rsidRPr="003C16CE">
        <w:rPr>
          <w:rFonts w:ascii="Times New Roman" w:hAnsi="Times New Roman"/>
        </w:rPr>
        <w:t>3.</w:t>
      </w:r>
      <w:r w:rsidRPr="003C16CE">
        <w:rPr>
          <w:rFonts w:ascii="Times New Roman" w:hAnsi="Times New Roman"/>
        </w:rPr>
        <w:tab/>
        <w:t>Ako užívať</w:t>
      </w:r>
      <w:r w:rsidR="00F454E4" w:rsidRPr="003C16CE">
        <w:rPr>
          <w:rFonts w:ascii="Times New Roman" w:hAnsi="Times New Roman"/>
        </w:rPr>
        <w:t xml:space="preserve"> </w:t>
      </w:r>
      <w:r w:rsidR="00F426AE" w:rsidRPr="003C16CE">
        <w:rPr>
          <w:rFonts w:ascii="Times New Roman" w:hAnsi="Times New Roman"/>
        </w:rPr>
        <w:t>AXETINE</w:t>
      </w:r>
    </w:p>
    <w:p w14:paraId="65A5B6AB" w14:textId="77777777" w:rsidR="00DC28AC" w:rsidRPr="003C16CE" w:rsidRDefault="00DC28AC">
      <w:pPr>
        <w:pStyle w:val="Normlndobloku"/>
        <w:rPr>
          <w:rFonts w:ascii="Times New Roman" w:hAnsi="Times New Roman"/>
        </w:rPr>
      </w:pPr>
      <w:r w:rsidRPr="003C16CE">
        <w:rPr>
          <w:rFonts w:ascii="Times New Roman" w:hAnsi="Times New Roman"/>
        </w:rPr>
        <w:t>4.</w:t>
      </w:r>
      <w:r w:rsidRPr="003C16CE">
        <w:rPr>
          <w:rFonts w:ascii="Times New Roman" w:hAnsi="Times New Roman"/>
        </w:rPr>
        <w:tab/>
        <w:t>Možné vedľajšie účinky</w:t>
      </w:r>
    </w:p>
    <w:p w14:paraId="215DAA05" w14:textId="77777777" w:rsidR="00DC28AC" w:rsidRPr="003C16CE" w:rsidRDefault="00DC28AC">
      <w:pPr>
        <w:pStyle w:val="Normlndobloku"/>
        <w:rPr>
          <w:rFonts w:ascii="Times New Roman" w:hAnsi="Times New Roman"/>
        </w:rPr>
      </w:pPr>
      <w:r w:rsidRPr="003C16CE">
        <w:rPr>
          <w:rFonts w:ascii="Times New Roman" w:hAnsi="Times New Roman"/>
        </w:rPr>
        <w:t>5.</w:t>
      </w:r>
      <w:r w:rsidRPr="003C16CE">
        <w:rPr>
          <w:rFonts w:ascii="Times New Roman" w:hAnsi="Times New Roman"/>
        </w:rPr>
        <w:tab/>
        <w:t xml:space="preserve">Ako uchovávať </w:t>
      </w:r>
      <w:r w:rsidR="00F426AE" w:rsidRPr="003C16CE">
        <w:rPr>
          <w:rFonts w:ascii="Times New Roman" w:hAnsi="Times New Roman"/>
        </w:rPr>
        <w:t>AXETINE</w:t>
      </w:r>
    </w:p>
    <w:p w14:paraId="21504AE0" w14:textId="77777777" w:rsidR="00DC28AC" w:rsidRPr="003C16CE" w:rsidRDefault="00DC28AC">
      <w:pPr>
        <w:pStyle w:val="Normlndobloku"/>
        <w:rPr>
          <w:rFonts w:ascii="Times New Roman" w:hAnsi="Times New Roman"/>
        </w:rPr>
      </w:pPr>
      <w:r w:rsidRPr="003C16CE">
        <w:rPr>
          <w:rFonts w:ascii="Times New Roman" w:hAnsi="Times New Roman"/>
        </w:rPr>
        <w:t>6.</w:t>
      </w:r>
      <w:r w:rsidRPr="003C16CE">
        <w:rPr>
          <w:rFonts w:ascii="Times New Roman" w:hAnsi="Times New Roman"/>
        </w:rPr>
        <w:tab/>
      </w:r>
      <w:r w:rsidR="00754FBB" w:rsidRPr="003C16CE">
        <w:rPr>
          <w:rFonts w:ascii="Times New Roman" w:hAnsi="Times New Roman"/>
        </w:rPr>
        <w:t>Obsah balenia</w:t>
      </w:r>
      <w:r w:rsidR="00B71ED2" w:rsidRPr="003C16CE">
        <w:rPr>
          <w:rFonts w:ascii="Times New Roman" w:hAnsi="Times New Roman"/>
        </w:rPr>
        <w:t xml:space="preserve"> a </w:t>
      </w:r>
      <w:r w:rsidR="00754FBB" w:rsidRPr="003C16CE">
        <w:rPr>
          <w:rFonts w:ascii="Times New Roman" w:hAnsi="Times New Roman"/>
        </w:rPr>
        <w:t xml:space="preserve">ďalšie </w:t>
      </w:r>
      <w:r w:rsidRPr="003C16CE">
        <w:rPr>
          <w:rFonts w:ascii="Times New Roman" w:hAnsi="Times New Roman"/>
        </w:rPr>
        <w:t>informácie</w:t>
      </w:r>
    </w:p>
    <w:p w14:paraId="20552AAD" w14:textId="77777777" w:rsidR="002D338E" w:rsidRPr="003C16CE" w:rsidRDefault="002D338E">
      <w:pPr>
        <w:pStyle w:val="Normlndobloku"/>
        <w:rPr>
          <w:rFonts w:ascii="Times New Roman" w:hAnsi="Times New Roman"/>
        </w:rPr>
      </w:pPr>
    </w:p>
    <w:p w14:paraId="7E52E445" w14:textId="77777777" w:rsidR="002D338E" w:rsidRPr="003C16CE" w:rsidRDefault="002D338E">
      <w:pPr>
        <w:pStyle w:val="Normlndobloku"/>
        <w:rPr>
          <w:rFonts w:ascii="Times New Roman" w:hAnsi="Times New Roman"/>
        </w:rPr>
      </w:pPr>
    </w:p>
    <w:p w14:paraId="4D0C1876" w14:textId="77777777" w:rsidR="00F454E4" w:rsidRPr="006535F4" w:rsidRDefault="00F454E4" w:rsidP="008024B7">
      <w:pPr>
        <w:pStyle w:val="Styl1"/>
        <w:spacing w:before="0" w:after="0"/>
      </w:pPr>
      <w:r w:rsidRPr="006535F4">
        <w:t xml:space="preserve">Čo je </w:t>
      </w:r>
      <w:r w:rsidR="00F426AE" w:rsidRPr="006535F4">
        <w:t>AXETINE</w:t>
      </w:r>
      <w:r w:rsidR="00B71ED2" w:rsidRPr="006535F4">
        <w:t xml:space="preserve"> a </w:t>
      </w:r>
      <w:r w:rsidRPr="006535F4">
        <w:t>na čo sa používa</w:t>
      </w:r>
    </w:p>
    <w:p w14:paraId="64134832" w14:textId="77777777" w:rsidR="002D338E" w:rsidRPr="003C16CE" w:rsidRDefault="002D338E">
      <w:pPr>
        <w:pStyle w:val="Normlndobloku"/>
        <w:rPr>
          <w:rFonts w:ascii="Times New Roman" w:hAnsi="Times New Roman"/>
        </w:rPr>
      </w:pPr>
    </w:p>
    <w:p w14:paraId="52C5A47E" w14:textId="77777777" w:rsidR="00220B5F" w:rsidRPr="003C16CE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AXETINE je a</w:t>
      </w:r>
      <w:r w:rsidR="00C07137" w:rsidRPr="003C16CE">
        <w:rPr>
          <w:rFonts w:ascii="Times New Roman" w:hAnsi="Times New Roman"/>
        </w:rPr>
        <w:t>ntibiotikum, ktoré sa používa u </w:t>
      </w:r>
      <w:r w:rsidRPr="003C16CE">
        <w:rPr>
          <w:rFonts w:ascii="Times New Roman" w:hAnsi="Times New Roman"/>
        </w:rPr>
        <w:t>dospelých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detí. Účinkuje tak, že usmrcuje baktérie, ktoré spôsobujú infekcie. Patrí do skupiny liekov nazývaných cefalosporíny.</w:t>
      </w:r>
    </w:p>
    <w:p w14:paraId="0344590F" w14:textId="77777777" w:rsidR="00134075" w:rsidRPr="003C16CE" w:rsidRDefault="00134075" w:rsidP="003C16CE">
      <w:pPr>
        <w:pStyle w:val="Normlndobloku"/>
        <w:jc w:val="both"/>
        <w:rPr>
          <w:rFonts w:ascii="Times New Roman" w:hAnsi="Times New Roman"/>
        </w:rPr>
      </w:pPr>
    </w:p>
    <w:p w14:paraId="70193B69" w14:textId="77777777" w:rsidR="00220B5F" w:rsidRPr="003C16CE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AXETINE sa používa na liečbu infekcií:</w:t>
      </w:r>
    </w:p>
    <w:p w14:paraId="1309165F" w14:textId="77777777" w:rsidR="00220B5F" w:rsidRPr="003C16CE" w:rsidRDefault="00220B5F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hrdla</w:t>
      </w:r>
    </w:p>
    <w:p w14:paraId="5EAC0237" w14:textId="77777777" w:rsidR="00220B5F" w:rsidRPr="003C16CE" w:rsidRDefault="00220B5F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nosových dutín</w:t>
      </w:r>
    </w:p>
    <w:p w14:paraId="07DDF1AB" w14:textId="77777777" w:rsidR="00220B5F" w:rsidRPr="003C16CE" w:rsidRDefault="00220B5F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stredného ucha</w:t>
      </w:r>
    </w:p>
    <w:p w14:paraId="688CDFFF" w14:textId="7F743B84" w:rsidR="00220B5F" w:rsidRPr="003C16CE" w:rsidRDefault="00BF4355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  <w:lang w:val="sk-SK"/>
        </w:rPr>
        <w:t xml:space="preserve">priedušiek, </w:t>
      </w:r>
      <w:r w:rsidR="00220B5F" w:rsidRPr="003C16CE">
        <w:rPr>
          <w:rFonts w:ascii="Times New Roman" w:hAnsi="Times New Roman"/>
        </w:rPr>
        <w:t>pľúc alebo hrudníka</w:t>
      </w:r>
    </w:p>
    <w:p w14:paraId="7F7A2049" w14:textId="77777777" w:rsidR="00220B5F" w:rsidRPr="003C16CE" w:rsidRDefault="00220B5F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močových ciest</w:t>
      </w:r>
    </w:p>
    <w:p w14:paraId="0B358AE2" w14:textId="7E7C019B" w:rsidR="00220B5F" w:rsidRPr="003C16CE" w:rsidRDefault="00220B5F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kože</w:t>
      </w:r>
      <w:r w:rsidR="00B71ED2" w:rsidRPr="003C16CE">
        <w:rPr>
          <w:rFonts w:ascii="Times New Roman" w:hAnsi="Times New Roman"/>
        </w:rPr>
        <w:t xml:space="preserve"> a </w:t>
      </w:r>
      <w:r w:rsidR="008E08A9" w:rsidRPr="003C16CE">
        <w:rPr>
          <w:rFonts w:ascii="Times New Roman" w:hAnsi="Times New Roman"/>
        </w:rPr>
        <w:t>mäkkých</w:t>
      </w:r>
      <w:r w:rsidRPr="003C16CE">
        <w:rPr>
          <w:rFonts w:ascii="Times New Roman" w:hAnsi="Times New Roman"/>
        </w:rPr>
        <w:t xml:space="preserve"> tkanív</w:t>
      </w:r>
    </w:p>
    <w:p w14:paraId="201DA50B" w14:textId="77777777" w:rsidR="00134075" w:rsidRPr="003C16CE" w:rsidRDefault="00134075" w:rsidP="003C16CE">
      <w:pPr>
        <w:pStyle w:val="Normlndobloku"/>
        <w:jc w:val="both"/>
        <w:rPr>
          <w:rFonts w:ascii="Times New Roman" w:hAnsi="Times New Roman"/>
        </w:rPr>
      </w:pPr>
    </w:p>
    <w:p w14:paraId="2C515F87" w14:textId="77777777" w:rsidR="00220B5F" w:rsidRPr="003C16CE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AXETINE sa môže používať aj:</w:t>
      </w:r>
    </w:p>
    <w:p w14:paraId="48CA914A" w14:textId="77777777" w:rsidR="00220B5F" w:rsidRPr="003C16CE" w:rsidRDefault="00220B5F" w:rsidP="003C16CE">
      <w:pPr>
        <w:pStyle w:val="Normlndoblokusodrkami"/>
        <w:jc w:val="both"/>
        <w:rPr>
          <w:rFonts w:ascii="Times New Roman" w:hAnsi="Times New Roman"/>
          <w:lang w:val="sk-SK"/>
        </w:rPr>
      </w:pPr>
      <w:r w:rsidRPr="003C16CE">
        <w:rPr>
          <w:rFonts w:ascii="Times New Roman" w:hAnsi="Times New Roman"/>
        </w:rPr>
        <w:t xml:space="preserve">na liečbu Lymskej boreliózy (infekcia, ktorú </w:t>
      </w:r>
      <w:r w:rsidR="008E08A9" w:rsidRPr="003C16CE">
        <w:rPr>
          <w:rFonts w:ascii="Times New Roman" w:hAnsi="Times New Roman"/>
          <w:szCs w:val="22"/>
        </w:rPr>
        <w:t xml:space="preserve">šíria parazity nazývané </w:t>
      </w:r>
      <w:r w:rsidRPr="003C16CE">
        <w:rPr>
          <w:rFonts w:ascii="Times New Roman" w:hAnsi="Times New Roman"/>
        </w:rPr>
        <w:t>kliešte)</w:t>
      </w:r>
      <w:r w:rsidR="00134075" w:rsidRPr="003C16CE">
        <w:rPr>
          <w:rFonts w:ascii="Times New Roman" w:hAnsi="Times New Roman"/>
          <w:lang w:val="sk-SK"/>
        </w:rPr>
        <w:t>.</w:t>
      </w:r>
    </w:p>
    <w:p w14:paraId="1E349628" w14:textId="77777777" w:rsidR="002D338E" w:rsidRPr="003C16CE" w:rsidRDefault="002D338E">
      <w:pPr>
        <w:pStyle w:val="Normlndobloku"/>
        <w:rPr>
          <w:rFonts w:ascii="Times New Roman" w:hAnsi="Times New Roman"/>
        </w:rPr>
      </w:pPr>
    </w:p>
    <w:p w14:paraId="627140F0" w14:textId="77777777" w:rsidR="002D338E" w:rsidRPr="003C16CE" w:rsidRDefault="002D338E">
      <w:pPr>
        <w:pStyle w:val="Normlndobloku"/>
        <w:rPr>
          <w:rFonts w:ascii="Times New Roman" w:hAnsi="Times New Roman"/>
        </w:rPr>
      </w:pPr>
    </w:p>
    <w:p w14:paraId="2DD5312C" w14:textId="77777777" w:rsidR="00220B5F" w:rsidRPr="006535F4" w:rsidRDefault="00220B5F" w:rsidP="008024B7">
      <w:pPr>
        <w:pStyle w:val="Styl1"/>
        <w:spacing w:before="0" w:after="0"/>
      </w:pPr>
      <w:r w:rsidRPr="006535F4">
        <w:t xml:space="preserve">Čo potrebujete vedieť </w:t>
      </w:r>
      <w:r w:rsidR="008E08A9" w:rsidRPr="006535F4">
        <w:t>predtým</w:t>
      </w:r>
      <w:r w:rsidR="00134075" w:rsidRPr="006535F4">
        <w:t>,</w:t>
      </w:r>
      <w:r w:rsidRPr="006535F4">
        <w:t xml:space="preserve"> ako užijete AXETINE</w:t>
      </w:r>
    </w:p>
    <w:p w14:paraId="66CC33BB" w14:textId="77777777" w:rsidR="002D338E" w:rsidRPr="006535F4" w:rsidRDefault="002D338E" w:rsidP="008024B7">
      <w:pPr>
        <w:pStyle w:val="Styl2"/>
      </w:pPr>
    </w:p>
    <w:p w14:paraId="42E98977" w14:textId="77777777" w:rsidR="00220B5F" w:rsidRPr="006535F4" w:rsidRDefault="00220B5F" w:rsidP="008024B7">
      <w:pPr>
        <w:pStyle w:val="Styl2"/>
      </w:pPr>
      <w:r w:rsidRPr="006535F4">
        <w:t>Neužívajte AXETINE</w:t>
      </w:r>
    </w:p>
    <w:p w14:paraId="144B6FBA" w14:textId="765692F0" w:rsidR="00220B5F" w:rsidRPr="003C16CE" w:rsidRDefault="008A50B9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ak</w:t>
      </w:r>
      <w:r w:rsidR="00220B5F" w:rsidRPr="003C16CE">
        <w:rPr>
          <w:rFonts w:ascii="Times New Roman" w:hAnsi="Times New Roman"/>
        </w:rPr>
        <w:t xml:space="preserve"> ste alergický </w:t>
      </w:r>
      <w:r w:rsidRPr="003C16CE">
        <w:rPr>
          <w:rFonts w:ascii="Times New Roman" w:hAnsi="Times New Roman"/>
        </w:rPr>
        <w:t xml:space="preserve">na </w:t>
      </w:r>
      <w:r w:rsidR="00E97351" w:rsidRPr="003C16CE">
        <w:rPr>
          <w:rFonts w:ascii="Times New Roman" w:hAnsi="Times New Roman"/>
        </w:rPr>
        <w:t xml:space="preserve">cefuroxím, </w:t>
      </w:r>
      <w:r w:rsidR="00220B5F" w:rsidRPr="003C16CE">
        <w:rPr>
          <w:rFonts w:ascii="Times New Roman" w:hAnsi="Times New Roman"/>
        </w:rPr>
        <w:t xml:space="preserve">akékoľvek cefalosporínové antibiotiká alebo na </w:t>
      </w:r>
      <w:r w:rsidR="00E97351" w:rsidRPr="003C16CE">
        <w:rPr>
          <w:rFonts w:ascii="Times New Roman" w:hAnsi="Times New Roman"/>
          <w:szCs w:val="22"/>
        </w:rPr>
        <w:t>ktorúkoľvek z ďalších zložiek tohto lieku (uvedených</w:t>
      </w:r>
      <w:r w:rsidR="00B71ED2" w:rsidRPr="003C16CE">
        <w:rPr>
          <w:rFonts w:ascii="Times New Roman" w:hAnsi="Times New Roman"/>
          <w:szCs w:val="22"/>
        </w:rPr>
        <w:t xml:space="preserve"> v </w:t>
      </w:r>
      <w:r w:rsidR="00E97351" w:rsidRPr="003C16CE">
        <w:rPr>
          <w:rFonts w:ascii="Times New Roman" w:hAnsi="Times New Roman"/>
          <w:szCs w:val="22"/>
        </w:rPr>
        <w:t>časti 6)</w:t>
      </w:r>
    </w:p>
    <w:p w14:paraId="2D09EFB7" w14:textId="724FF64C" w:rsidR="00220B5F" w:rsidRPr="003C16CE" w:rsidRDefault="00220B5F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ak ste niekedy mali závažnú alergickú reakciu na akékoľve</w:t>
      </w:r>
      <w:r w:rsidR="00E97351" w:rsidRPr="003C16CE">
        <w:rPr>
          <w:rFonts w:ascii="Times New Roman" w:hAnsi="Times New Roman"/>
        </w:rPr>
        <w:t>k</w:t>
      </w:r>
      <w:r w:rsidRPr="003C16CE">
        <w:rPr>
          <w:rFonts w:ascii="Times New Roman" w:hAnsi="Times New Roman"/>
        </w:rPr>
        <w:t xml:space="preserve"> iné typy betalaktámových </w:t>
      </w:r>
      <w:r w:rsidRPr="003C16CE">
        <w:rPr>
          <w:rFonts w:ascii="Times New Roman" w:hAnsi="Times New Roman"/>
          <w:lang w:val="sk-SK"/>
        </w:rPr>
        <w:t>antibiotík</w:t>
      </w:r>
      <w:r w:rsidRPr="003C16CE">
        <w:rPr>
          <w:rFonts w:ascii="Times New Roman" w:hAnsi="Times New Roman"/>
        </w:rPr>
        <w:t xml:space="preserve"> (penicilíny, monobaktámy</w:t>
      </w:r>
      <w:r w:rsidR="00B71ED2" w:rsidRPr="003C16CE">
        <w:rPr>
          <w:rFonts w:ascii="Times New Roman" w:hAnsi="Times New Roman"/>
        </w:rPr>
        <w:t xml:space="preserve"> a</w:t>
      </w:r>
      <w:r w:rsidR="00C07137" w:rsidRPr="003C16CE">
        <w:rPr>
          <w:rFonts w:ascii="Times New Roman" w:hAnsi="Times New Roman"/>
        </w:rPr>
        <w:t> </w:t>
      </w:r>
      <w:r w:rsidRPr="003C16CE">
        <w:rPr>
          <w:rFonts w:ascii="Times New Roman" w:hAnsi="Times New Roman"/>
        </w:rPr>
        <w:t>karbapen</w:t>
      </w:r>
      <w:r w:rsidR="007B5429" w:rsidRPr="003C16CE">
        <w:rPr>
          <w:rFonts w:ascii="Times New Roman" w:hAnsi="Times New Roman"/>
          <w:lang w:val="sk-SK"/>
        </w:rPr>
        <w:t>é</w:t>
      </w:r>
      <w:r w:rsidRPr="003C16CE">
        <w:rPr>
          <w:rFonts w:ascii="Times New Roman" w:hAnsi="Times New Roman"/>
        </w:rPr>
        <w:t>my)</w:t>
      </w:r>
    </w:p>
    <w:p w14:paraId="713DFB58" w14:textId="77777777" w:rsidR="0091288E" w:rsidRPr="003C16CE" w:rsidRDefault="00E97351">
      <w:pPr>
        <w:pStyle w:val="Normlndobloku"/>
        <w:rPr>
          <w:rFonts w:ascii="Times New Roman" w:hAnsi="Times New Roman"/>
        </w:rPr>
      </w:pPr>
      <w:r w:rsidRPr="003C16CE">
        <w:rPr>
          <w:rFonts w:ascii="Times New Roman" w:hAnsi="Times New Roman"/>
        </w:rPr>
        <w:lastRenderedPageBreak/>
        <w:t> </w:t>
      </w:r>
    </w:p>
    <w:p w14:paraId="71E06430" w14:textId="77777777" w:rsidR="00220B5F" w:rsidRPr="003C16CE" w:rsidRDefault="00220B5F">
      <w:pPr>
        <w:pStyle w:val="Normlndobloku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Ak si myslíte, že sa </w:t>
      </w:r>
      <w:r w:rsidR="008A50B9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>ás to týka, neužívajte AXETINE, pokým sa</w:t>
      </w:r>
      <w:r w:rsidR="00B71ED2" w:rsidRPr="003C16CE">
        <w:rPr>
          <w:rFonts w:ascii="Times New Roman" w:hAnsi="Times New Roman"/>
        </w:rPr>
        <w:t xml:space="preserve"> o </w:t>
      </w:r>
      <w:r w:rsidRPr="003C16CE">
        <w:rPr>
          <w:rFonts w:ascii="Times New Roman" w:hAnsi="Times New Roman"/>
        </w:rPr>
        <w:t>tom neporadíte so svojím lekárom.</w:t>
      </w:r>
    </w:p>
    <w:p w14:paraId="48708424" w14:textId="77777777" w:rsidR="00826783" w:rsidRPr="006535F4" w:rsidRDefault="00826783" w:rsidP="008024B7">
      <w:pPr>
        <w:pStyle w:val="Styl2"/>
      </w:pPr>
    </w:p>
    <w:p w14:paraId="1F8A38EA" w14:textId="77777777" w:rsidR="00E97351" w:rsidRPr="006535F4" w:rsidRDefault="00E97351" w:rsidP="008024B7">
      <w:pPr>
        <w:pStyle w:val="Styl2"/>
      </w:pPr>
      <w:r w:rsidRPr="006535F4">
        <w:t>Upozornenia</w:t>
      </w:r>
      <w:r w:rsidR="00B71ED2" w:rsidRPr="006535F4">
        <w:t xml:space="preserve"> a </w:t>
      </w:r>
      <w:r w:rsidRPr="006535F4">
        <w:t>opatrenia</w:t>
      </w:r>
    </w:p>
    <w:p w14:paraId="04C623DD" w14:textId="00A8BE38" w:rsidR="00B6618B" w:rsidRDefault="00B6618B">
      <w:pPr>
        <w:pStyle w:val="Normlndobloku"/>
        <w:rPr>
          <w:rFonts w:ascii="Times New Roman" w:hAnsi="Times New Roman"/>
          <w:lang w:val="sk-SK"/>
        </w:rPr>
      </w:pPr>
    </w:p>
    <w:p w14:paraId="29F8F93B" w14:textId="64962084" w:rsidR="006F57CA" w:rsidRPr="003C16CE" w:rsidRDefault="006F57CA">
      <w:pPr>
        <w:pStyle w:val="Normlndobloku"/>
        <w:rPr>
          <w:rFonts w:ascii="Times New Roman" w:hAnsi="Times New Roman"/>
          <w:b/>
          <w:lang w:val="sk-SK"/>
        </w:rPr>
      </w:pPr>
      <w:r w:rsidRPr="003C16CE">
        <w:rPr>
          <w:rFonts w:ascii="Times New Roman" w:hAnsi="Times New Roman"/>
          <w:b/>
          <w:lang w:val="sk-SK"/>
        </w:rPr>
        <w:t>Deti</w:t>
      </w:r>
    </w:p>
    <w:p w14:paraId="14B628B3" w14:textId="77777777" w:rsidR="00220B5F" w:rsidRPr="003C16CE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AXETINE sa neodporúča pre deti mladšie ako 3 mesiace, pretože jeho bezpečnosť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účinnosť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tejto vekovej skupine nie sú známe.</w:t>
      </w:r>
    </w:p>
    <w:p w14:paraId="6F31E269" w14:textId="77777777" w:rsidR="0091288E" w:rsidRPr="003C16CE" w:rsidRDefault="0091288E" w:rsidP="003C16CE">
      <w:pPr>
        <w:pStyle w:val="Normlndobloku"/>
        <w:jc w:val="both"/>
        <w:rPr>
          <w:rFonts w:ascii="Times New Roman" w:hAnsi="Times New Roman"/>
        </w:rPr>
      </w:pPr>
    </w:p>
    <w:p w14:paraId="67C7BB12" w14:textId="291C2AF2" w:rsidR="00220B5F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Počas užívania </w:t>
      </w:r>
      <w:r w:rsidR="00C237CF" w:rsidRPr="003C16CE">
        <w:rPr>
          <w:rFonts w:ascii="Times New Roman" w:hAnsi="Times New Roman"/>
        </w:rPr>
        <w:t xml:space="preserve">lieku </w:t>
      </w:r>
      <w:r w:rsidRPr="003C16CE">
        <w:rPr>
          <w:rFonts w:ascii="Times New Roman" w:hAnsi="Times New Roman"/>
        </w:rPr>
        <w:t>AXETIN</w:t>
      </w:r>
      <w:r w:rsidR="0091288E" w:rsidRPr="003C16CE">
        <w:rPr>
          <w:rFonts w:ascii="Times New Roman" w:hAnsi="Times New Roman"/>
        </w:rPr>
        <w:t>E</w:t>
      </w:r>
      <w:r w:rsidRPr="003C16CE">
        <w:rPr>
          <w:rFonts w:ascii="Times New Roman" w:hAnsi="Times New Roman"/>
        </w:rPr>
        <w:t xml:space="preserve"> si musíte dávať pozor na určité príznaky, akými sú alergické reakcie, plesňové infekcie (napríklad kandidóza)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závažná hnačka (pseudomembranózna kolitída). Zníži sa tak riziko vzniku akýchkoľvek problémov. Pozrite si „Zdravotné ťažkosti, na ktoré si musíte dávať pozor“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časti 4.</w:t>
      </w:r>
    </w:p>
    <w:p w14:paraId="71B18A79" w14:textId="33BDE4C2" w:rsidR="009A712C" w:rsidRPr="003C16CE" w:rsidRDefault="009A712C" w:rsidP="003C16CE">
      <w:pPr>
        <w:pStyle w:val="Normlndobloku"/>
        <w:jc w:val="both"/>
        <w:rPr>
          <w:rFonts w:ascii="Times New Roman" w:hAnsi="Times New Roman"/>
          <w:lang w:val="sk-SK"/>
        </w:rPr>
      </w:pPr>
      <w:r w:rsidRPr="00A76082">
        <w:rPr>
          <w:rFonts w:ascii="Times New Roman" w:hAnsi="Times New Roman"/>
          <w:b/>
        </w:rPr>
        <w:t>Jarischova-Herxheimerova reakcia</w:t>
      </w:r>
      <w:r>
        <w:rPr>
          <w:rFonts w:ascii="Times New Roman" w:hAnsi="Times New Roman"/>
        </w:rPr>
        <w:t xml:space="preserve"> sa môže vyskytnúť </w:t>
      </w:r>
      <w:r>
        <w:rPr>
          <w:rFonts w:ascii="Times New Roman" w:hAnsi="Times New Roman"/>
          <w:lang w:val="sk-SK"/>
        </w:rPr>
        <w:t>u</w:t>
      </w:r>
      <w:r w:rsidRPr="00A76082">
        <w:rPr>
          <w:rFonts w:ascii="Times New Roman" w:hAnsi="Times New Roman"/>
        </w:rPr>
        <w:t> niektorých pacientov, ktorí sú liekom AXETINE liečení na Lymskú boreliózu</w:t>
      </w:r>
      <w:r>
        <w:rPr>
          <w:rFonts w:ascii="Times New Roman" w:hAnsi="Times New Roman"/>
          <w:lang w:val="sk-SK"/>
        </w:rPr>
        <w:t xml:space="preserve">. (pozri časť4. </w:t>
      </w:r>
      <w:r w:rsidRPr="00A76082">
        <w:rPr>
          <w:rFonts w:ascii="Times New Roman" w:hAnsi="Times New Roman"/>
        </w:rPr>
        <w:t>„Zdravotné ťažkosti, na ktoré si musíte dávať pozor“</w:t>
      </w:r>
      <w:r>
        <w:rPr>
          <w:rFonts w:ascii="Times New Roman" w:hAnsi="Times New Roman"/>
          <w:lang w:val="sk-SK"/>
        </w:rPr>
        <w:t>)</w:t>
      </w:r>
    </w:p>
    <w:p w14:paraId="3173A05B" w14:textId="77777777" w:rsidR="00222AB8" w:rsidRDefault="00222AB8" w:rsidP="003C16CE">
      <w:pPr>
        <w:pStyle w:val="Normlndobloku"/>
        <w:jc w:val="both"/>
        <w:rPr>
          <w:rFonts w:ascii="Times New Roman" w:hAnsi="Times New Roman"/>
          <w:lang w:val="sk-SK"/>
        </w:rPr>
      </w:pPr>
      <w:r w:rsidRPr="00A76082">
        <w:rPr>
          <w:rFonts w:ascii="Times New Roman" w:hAnsi="Times New Roman"/>
        </w:rPr>
        <w:t>Predtým, ako začnete užívať AXETINE, obráťte sa na svojho lekára alebo lekárnika</w:t>
      </w:r>
      <w:r>
        <w:rPr>
          <w:rFonts w:ascii="Times New Roman" w:hAnsi="Times New Roman"/>
          <w:lang w:val="sk-SK"/>
        </w:rPr>
        <w:t>:</w:t>
      </w:r>
    </w:p>
    <w:p w14:paraId="11A95393" w14:textId="77777777" w:rsidR="0043126A" w:rsidRPr="006535F4" w:rsidRDefault="0043126A" w:rsidP="003C16CE">
      <w:pPr>
        <w:pStyle w:val="Styl2"/>
        <w:jc w:val="both"/>
      </w:pPr>
    </w:p>
    <w:p w14:paraId="27F7F1FD" w14:textId="77777777" w:rsidR="00220B5F" w:rsidRPr="006535F4" w:rsidRDefault="00220B5F" w:rsidP="003C16CE">
      <w:pPr>
        <w:pStyle w:val="Styl2"/>
        <w:jc w:val="both"/>
      </w:pPr>
      <w:r w:rsidRPr="006535F4">
        <w:t>Ak potrebujete krvné vyšetrenie</w:t>
      </w:r>
    </w:p>
    <w:p w14:paraId="6E0B4A9A" w14:textId="77777777" w:rsidR="00614086" w:rsidRPr="003C16CE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AXETINE môže ovplyvniť výsledky vyšetrenia zisťujúceho hladiny cukru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 xml:space="preserve">krvi, alebo krvného vyšetrenia nazývaného Coombsov test. </w:t>
      </w:r>
    </w:p>
    <w:p w14:paraId="4239F207" w14:textId="77777777" w:rsidR="00220B5F" w:rsidRPr="003C16CE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Ak potrebujete krvné vyšetrenie:</w:t>
      </w:r>
    </w:p>
    <w:p w14:paraId="4406C897" w14:textId="77777777" w:rsidR="00220B5F" w:rsidRPr="003C16CE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povedzte osobe, ktorá </w:t>
      </w:r>
      <w:r w:rsidR="008A50B9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>ám odoberá vzorku krvi, že užívate AXETINE.</w:t>
      </w:r>
    </w:p>
    <w:p w14:paraId="534A1EB9" w14:textId="77777777" w:rsidR="00826783" w:rsidRPr="006535F4" w:rsidRDefault="00826783" w:rsidP="003C16CE">
      <w:pPr>
        <w:pStyle w:val="Styl2"/>
        <w:jc w:val="both"/>
      </w:pPr>
    </w:p>
    <w:p w14:paraId="5D897F30" w14:textId="77777777" w:rsidR="00220B5F" w:rsidRPr="006535F4" w:rsidRDefault="00220B5F" w:rsidP="003C16CE">
      <w:pPr>
        <w:pStyle w:val="Styl2"/>
        <w:jc w:val="both"/>
      </w:pPr>
      <w:r w:rsidRPr="006535F4">
        <w:t>Iné lieky</w:t>
      </w:r>
      <w:r w:rsidR="00B71ED2" w:rsidRPr="006535F4">
        <w:t xml:space="preserve"> a </w:t>
      </w:r>
      <w:r w:rsidRPr="006535F4">
        <w:t>AXETINE</w:t>
      </w:r>
    </w:p>
    <w:p w14:paraId="7EE1486C" w14:textId="77777777" w:rsidR="005E27FC" w:rsidRPr="003C16CE" w:rsidRDefault="0077389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Ak teraz užívate, alebo ste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poslednom čase užívali, či práve budete užívať ďalšie lieky, povedzte to svojmu lekárovi alebo lekárnikovi.</w:t>
      </w:r>
      <w:r w:rsidR="005E27FC" w:rsidRPr="003C16CE">
        <w:rPr>
          <w:rFonts w:ascii="Times New Roman" w:hAnsi="Times New Roman"/>
        </w:rPr>
        <w:t xml:space="preserve"> Týka sa to aj liekov, ktorých výdaj nie je viazaný na lekársky predpis.</w:t>
      </w:r>
    </w:p>
    <w:p w14:paraId="23A45E55" w14:textId="77777777" w:rsidR="007156BD" w:rsidRPr="003C16CE" w:rsidRDefault="007156BD" w:rsidP="003C16CE">
      <w:pPr>
        <w:pStyle w:val="Normlndobloku"/>
        <w:jc w:val="both"/>
        <w:rPr>
          <w:rFonts w:ascii="Times New Roman" w:hAnsi="Times New Roman"/>
        </w:rPr>
      </w:pPr>
    </w:p>
    <w:p w14:paraId="73C3A989" w14:textId="094AE513" w:rsidR="00220B5F" w:rsidRPr="003C16CE" w:rsidRDefault="003C16CE" w:rsidP="003C16CE">
      <w:pPr>
        <w:pStyle w:val="Normlndoblokusodrkami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</w:t>
      </w:r>
      <w:r w:rsidR="00220B5F" w:rsidRPr="003C16CE">
        <w:rPr>
          <w:rFonts w:ascii="Times New Roman" w:hAnsi="Times New Roman"/>
          <w:lang w:val="sk-SK"/>
        </w:rPr>
        <w:t>ieky, ktoré sa užívajú na zníženie množstva žalúdočnej kyseliny (</w:t>
      </w:r>
      <w:r w:rsidR="00C07137" w:rsidRPr="003C16CE">
        <w:rPr>
          <w:rFonts w:ascii="Times New Roman" w:hAnsi="Times New Roman"/>
          <w:lang w:val="sk-SK"/>
        </w:rPr>
        <w:t>napr. </w:t>
      </w:r>
      <w:r w:rsidR="00220B5F" w:rsidRPr="003C16CE">
        <w:rPr>
          <w:rFonts w:ascii="Times New Roman" w:hAnsi="Times New Roman"/>
          <w:lang w:val="sk-SK"/>
        </w:rPr>
        <w:t>antacidá užívané na liečbu pálenia záhy), môžu ovplyvniť spôsob, akým AXETINE účinkuje.</w:t>
      </w:r>
    </w:p>
    <w:p w14:paraId="344BD1A0" w14:textId="6E6A4E4E" w:rsidR="00220B5F" w:rsidRPr="003C16CE" w:rsidRDefault="00C237CF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  <w:lang w:val="sk-SK"/>
        </w:rPr>
        <w:t>p</w:t>
      </w:r>
      <w:r w:rsidR="00220B5F" w:rsidRPr="003C16CE">
        <w:rPr>
          <w:rFonts w:ascii="Times New Roman" w:hAnsi="Times New Roman"/>
        </w:rPr>
        <w:t>robenecid</w:t>
      </w:r>
    </w:p>
    <w:p w14:paraId="5BB5AD7B" w14:textId="7F4AF048" w:rsidR="00220B5F" w:rsidRPr="003C16CE" w:rsidRDefault="00C237CF" w:rsidP="003C16CE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  <w:lang w:val="sk-SK"/>
        </w:rPr>
        <w:t>p</w:t>
      </w:r>
      <w:r w:rsidR="00220B5F" w:rsidRPr="003C16CE">
        <w:rPr>
          <w:rFonts w:ascii="Times New Roman" w:hAnsi="Times New Roman"/>
        </w:rPr>
        <w:t>erorálne (</w:t>
      </w:r>
      <w:r w:rsidR="00C07137" w:rsidRPr="003C16CE">
        <w:rPr>
          <w:rFonts w:ascii="Times New Roman" w:hAnsi="Times New Roman"/>
        </w:rPr>
        <w:t xml:space="preserve"> </w:t>
      </w:r>
      <w:r w:rsidR="00220B5F" w:rsidRPr="003C16CE">
        <w:rPr>
          <w:rFonts w:ascii="Times New Roman" w:hAnsi="Times New Roman"/>
        </w:rPr>
        <w:t>ústami užívané</w:t>
      </w:r>
      <w:r w:rsidR="00C07137" w:rsidRPr="003C16CE">
        <w:rPr>
          <w:rFonts w:ascii="Times New Roman" w:hAnsi="Times New Roman"/>
        </w:rPr>
        <w:t xml:space="preserve"> </w:t>
      </w:r>
      <w:r w:rsidR="00220B5F" w:rsidRPr="003C16CE">
        <w:rPr>
          <w:rFonts w:ascii="Times New Roman" w:hAnsi="Times New Roman"/>
        </w:rPr>
        <w:t>) antikoagulanciá (</w:t>
      </w:r>
      <w:r w:rsidR="00C07137" w:rsidRPr="003C16CE">
        <w:rPr>
          <w:rFonts w:ascii="Times New Roman" w:hAnsi="Times New Roman"/>
        </w:rPr>
        <w:t xml:space="preserve"> </w:t>
      </w:r>
      <w:r w:rsidR="00220B5F" w:rsidRPr="003C16CE">
        <w:rPr>
          <w:rFonts w:ascii="Times New Roman" w:hAnsi="Times New Roman"/>
        </w:rPr>
        <w:t>lieky zabraňujúce zrážaniu krvi</w:t>
      </w:r>
      <w:r w:rsidR="00C07137" w:rsidRPr="003C16CE">
        <w:rPr>
          <w:rFonts w:ascii="Times New Roman" w:hAnsi="Times New Roman"/>
        </w:rPr>
        <w:t xml:space="preserve"> </w:t>
      </w:r>
      <w:r w:rsidR="00220B5F" w:rsidRPr="003C16CE">
        <w:rPr>
          <w:rFonts w:ascii="Times New Roman" w:hAnsi="Times New Roman"/>
        </w:rPr>
        <w:t>)</w:t>
      </w:r>
    </w:p>
    <w:p w14:paraId="63CD3706" w14:textId="77777777" w:rsidR="00220B5F" w:rsidRPr="003C16CE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Ak takýto liek užívate, oznámte to svojmu lekárovi alebo lekárnikovi.</w:t>
      </w:r>
    </w:p>
    <w:p w14:paraId="52C4DE3C" w14:textId="77777777" w:rsidR="0080793A" w:rsidRPr="006535F4" w:rsidRDefault="0080793A" w:rsidP="003C16CE">
      <w:pPr>
        <w:pStyle w:val="Styl2"/>
        <w:jc w:val="both"/>
      </w:pPr>
    </w:p>
    <w:p w14:paraId="658E83B4" w14:textId="77777777" w:rsidR="00220B5F" w:rsidRPr="006535F4" w:rsidRDefault="00220B5F" w:rsidP="003C16CE">
      <w:pPr>
        <w:pStyle w:val="Styl2"/>
        <w:jc w:val="both"/>
      </w:pPr>
      <w:r w:rsidRPr="006535F4">
        <w:t>Antikoncepčné tablety</w:t>
      </w:r>
    </w:p>
    <w:p w14:paraId="275F7D6A" w14:textId="77777777" w:rsidR="00220B5F" w:rsidRPr="003C16CE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AXETINE môže znížiť účinnosť antikoncepčných tabliet. Ak počas liečby</w:t>
      </w:r>
      <w:r w:rsidR="005863F4" w:rsidRPr="003C16CE">
        <w:rPr>
          <w:rFonts w:ascii="Times New Roman" w:hAnsi="Times New Roman"/>
        </w:rPr>
        <w:t xml:space="preserve"> liekom</w:t>
      </w:r>
      <w:r w:rsidRPr="003C16CE">
        <w:rPr>
          <w:rFonts w:ascii="Times New Roman" w:hAnsi="Times New Roman"/>
        </w:rPr>
        <w:t xml:space="preserve"> AXETINE užívate antikoncepčné tablety, je potrebné, aby ste používali aj bariérový spôsob antikoncepcie (napríklad prezervatívy). Poraďte sa</w:t>
      </w:r>
      <w:r w:rsidR="00B71ED2" w:rsidRPr="003C16CE">
        <w:rPr>
          <w:rFonts w:ascii="Times New Roman" w:hAnsi="Times New Roman"/>
        </w:rPr>
        <w:t xml:space="preserve"> o </w:t>
      </w:r>
      <w:r w:rsidRPr="003C16CE">
        <w:rPr>
          <w:rFonts w:ascii="Times New Roman" w:hAnsi="Times New Roman"/>
        </w:rPr>
        <w:t>tom so svojím lekárom.</w:t>
      </w:r>
    </w:p>
    <w:p w14:paraId="155B0A00" w14:textId="77777777" w:rsidR="00826783" w:rsidRPr="006535F4" w:rsidRDefault="00826783" w:rsidP="003C16CE">
      <w:pPr>
        <w:pStyle w:val="Styl2"/>
        <w:jc w:val="both"/>
      </w:pPr>
    </w:p>
    <w:p w14:paraId="609B6835" w14:textId="77777777" w:rsidR="00220B5F" w:rsidRPr="006535F4" w:rsidRDefault="00220B5F" w:rsidP="003C16CE">
      <w:pPr>
        <w:pStyle w:val="Styl2"/>
        <w:jc w:val="both"/>
      </w:pPr>
      <w:r w:rsidRPr="006535F4">
        <w:t>Tehotenstvo</w:t>
      </w:r>
      <w:r w:rsidR="0077389F" w:rsidRPr="006535F4">
        <w:t xml:space="preserve">, </w:t>
      </w:r>
      <w:r w:rsidRPr="006535F4">
        <w:t>dojčenie</w:t>
      </w:r>
      <w:r w:rsidR="00B71ED2" w:rsidRPr="006535F4">
        <w:t xml:space="preserve"> a </w:t>
      </w:r>
      <w:r w:rsidRPr="006535F4">
        <w:t>plodnosť</w:t>
      </w:r>
    </w:p>
    <w:p w14:paraId="53DB7F8C" w14:textId="5B8C142A" w:rsidR="00220B5F" w:rsidRPr="003C16CE" w:rsidRDefault="00C237CF" w:rsidP="003C16CE">
      <w:pPr>
        <w:pStyle w:val="Normlndobloku"/>
        <w:jc w:val="both"/>
        <w:rPr>
          <w:rFonts w:ascii="Times New Roman" w:hAnsi="Times New Roman"/>
        </w:rPr>
      </w:pPr>
      <w:bookmarkStart w:id="1" w:name="_Hlk527375176"/>
      <w:r w:rsidRPr="003C16CE">
        <w:rPr>
          <w:rFonts w:ascii="Times New Roman" w:hAnsi="Times New Roman"/>
        </w:rPr>
        <w:t>Ak ste tehotná alebo dojčíte, ak si myslíte, že ste tehotná alebo ak plánujete otehotnieť, poraďte sa so svojím lekárom predtým, ako začnete užívať tento liek.</w:t>
      </w:r>
      <w:bookmarkEnd w:id="1"/>
      <w:r w:rsidRPr="003C16CE">
        <w:rPr>
          <w:rFonts w:ascii="Times New Roman" w:hAnsi="Times New Roman"/>
          <w:lang w:val="sk-SK" w:eastAsia="cs-CZ"/>
        </w:rPr>
        <w:t xml:space="preserve"> </w:t>
      </w:r>
      <w:r w:rsidR="00220B5F" w:rsidRPr="003C16CE">
        <w:rPr>
          <w:rFonts w:ascii="Times New Roman" w:hAnsi="Times New Roman"/>
        </w:rPr>
        <w:t xml:space="preserve">Váš lekár zváži prínos liečby </w:t>
      </w:r>
      <w:r w:rsidR="005863F4" w:rsidRPr="003C16CE">
        <w:rPr>
          <w:rFonts w:ascii="Times New Roman" w:hAnsi="Times New Roman"/>
        </w:rPr>
        <w:t xml:space="preserve">liekom </w:t>
      </w:r>
      <w:r w:rsidR="00220B5F" w:rsidRPr="003C16CE">
        <w:rPr>
          <w:rFonts w:ascii="Times New Roman" w:hAnsi="Times New Roman"/>
        </w:rPr>
        <w:t xml:space="preserve">AXETINE pre </w:t>
      </w:r>
      <w:r w:rsidR="008A50B9" w:rsidRPr="003C16CE">
        <w:rPr>
          <w:rFonts w:ascii="Times New Roman" w:hAnsi="Times New Roman"/>
        </w:rPr>
        <w:t>v</w:t>
      </w:r>
      <w:r w:rsidR="00220B5F" w:rsidRPr="003C16CE">
        <w:rPr>
          <w:rFonts w:ascii="Times New Roman" w:hAnsi="Times New Roman"/>
        </w:rPr>
        <w:t xml:space="preserve">ás oproti riziku pre </w:t>
      </w:r>
      <w:r w:rsidR="008A50B9" w:rsidRPr="003C16CE">
        <w:rPr>
          <w:rFonts w:ascii="Times New Roman" w:hAnsi="Times New Roman"/>
        </w:rPr>
        <w:t>v</w:t>
      </w:r>
      <w:r w:rsidR="00220B5F" w:rsidRPr="003C16CE">
        <w:rPr>
          <w:rFonts w:ascii="Times New Roman" w:hAnsi="Times New Roman"/>
        </w:rPr>
        <w:t>aše dieťa.</w:t>
      </w:r>
    </w:p>
    <w:p w14:paraId="26B905A3" w14:textId="77777777" w:rsidR="00826783" w:rsidRPr="006535F4" w:rsidRDefault="00826783" w:rsidP="003C16CE">
      <w:pPr>
        <w:pStyle w:val="Styl2"/>
        <w:jc w:val="both"/>
      </w:pPr>
    </w:p>
    <w:p w14:paraId="231A07A6" w14:textId="77777777" w:rsidR="00220B5F" w:rsidRPr="006535F4" w:rsidRDefault="00220B5F" w:rsidP="003C16CE">
      <w:pPr>
        <w:pStyle w:val="Styl2"/>
        <w:jc w:val="both"/>
      </w:pPr>
      <w:r w:rsidRPr="006535F4">
        <w:t>Vedenie vozid</w:t>
      </w:r>
      <w:r w:rsidR="0077389F" w:rsidRPr="006535F4">
        <w:t>iel</w:t>
      </w:r>
      <w:r w:rsidR="00B71ED2" w:rsidRPr="006535F4">
        <w:t xml:space="preserve"> a </w:t>
      </w:r>
      <w:r w:rsidRPr="006535F4">
        <w:t>obsluha strojov</w:t>
      </w:r>
    </w:p>
    <w:p w14:paraId="38A41F15" w14:textId="77777777" w:rsidR="00220B5F" w:rsidRPr="003C16CE" w:rsidRDefault="00C07137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AXETINE u </w:t>
      </w:r>
      <w:r w:rsidR="008A50B9" w:rsidRPr="003C16CE">
        <w:rPr>
          <w:rFonts w:ascii="Times New Roman" w:hAnsi="Times New Roman"/>
        </w:rPr>
        <w:t>v</w:t>
      </w:r>
      <w:r w:rsidR="00220B5F" w:rsidRPr="003C16CE">
        <w:rPr>
          <w:rFonts w:ascii="Times New Roman" w:hAnsi="Times New Roman"/>
        </w:rPr>
        <w:t>ás môže vyvolať závraty</w:t>
      </w:r>
      <w:r w:rsidR="00B71ED2" w:rsidRPr="003C16CE">
        <w:rPr>
          <w:rFonts w:ascii="Times New Roman" w:hAnsi="Times New Roman"/>
        </w:rPr>
        <w:t xml:space="preserve"> a </w:t>
      </w:r>
      <w:r w:rsidR="00220B5F" w:rsidRPr="003C16CE">
        <w:rPr>
          <w:rFonts w:ascii="Times New Roman" w:hAnsi="Times New Roman"/>
        </w:rPr>
        <w:t xml:space="preserve">môže mať ďalšie vedľajšie účinky, ktoré znižujú </w:t>
      </w:r>
      <w:r w:rsidR="008A50B9" w:rsidRPr="003C16CE">
        <w:rPr>
          <w:rFonts w:ascii="Times New Roman" w:hAnsi="Times New Roman"/>
        </w:rPr>
        <w:t>v</w:t>
      </w:r>
      <w:r w:rsidR="00220B5F" w:rsidRPr="003C16CE">
        <w:rPr>
          <w:rFonts w:ascii="Times New Roman" w:hAnsi="Times New Roman"/>
        </w:rPr>
        <w:t>ašu pozornosť.</w:t>
      </w:r>
    </w:p>
    <w:p w14:paraId="0B492FD0" w14:textId="77777777" w:rsidR="00220B5F" w:rsidRPr="003C16CE" w:rsidRDefault="00220B5F" w:rsidP="003C16CE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Neveďte vozidl</w:t>
      </w:r>
      <w:r w:rsidR="00544069" w:rsidRPr="003C16CE">
        <w:rPr>
          <w:rFonts w:ascii="Times New Roman" w:hAnsi="Times New Roman"/>
        </w:rPr>
        <w:t>á</w:t>
      </w:r>
      <w:r w:rsidRPr="003C16CE">
        <w:rPr>
          <w:rFonts w:ascii="Times New Roman" w:hAnsi="Times New Roman"/>
        </w:rPr>
        <w:t xml:space="preserve"> ani neobsluhujte stroje, pokým sa necítite dobre.</w:t>
      </w:r>
    </w:p>
    <w:p w14:paraId="2C45C540" w14:textId="77777777" w:rsidR="00BF4355" w:rsidRPr="003C16CE" w:rsidRDefault="00BF4355" w:rsidP="003C16CE">
      <w:pPr>
        <w:pStyle w:val="Normlndobloku"/>
        <w:jc w:val="both"/>
        <w:rPr>
          <w:rFonts w:ascii="Times New Roman" w:hAnsi="Times New Roman"/>
        </w:rPr>
      </w:pPr>
    </w:p>
    <w:p w14:paraId="11BC0779" w14:textId="224114E5" w:rsidR="00826783" w:rsidRPr="003C16CE" w:rsidRDefault="00BF4355" w:rsidP="003C16CE">
      <w:pPr>
        <w:pStyle w:val="Normlndobloku"/>
        <w:jc w:val="both"/>
        <w:rPr>
          <w:rFonts w:ascii="Times New Roman" w:hAnsi="Times New Roman"/>
          <w:b/>
        </w:rPr>
      </w:pPr>
      <w:r w:rsidRPr="003C16CE">
        <w:rPr>
          <w:rFonts w:ascii="Times New Roman" w:hAnsi="Times New Roman"/>
          <w:b/>
        </w:rPr>
        <w:t xml:space="preserve">AXETINE obsahuje sodík </w:t>
      </w:r>
    </w:p>
    <w:p w14:paraId="042F2C62" w14:textId="77777777" w:rsidR="005A5517" w:rsidRDefault="005A5517" w:rsidP="005A5517">
      <w:pPr>
        <w:pStyle w:val="Normlndobloku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Tento liek obsahuje menej ako 1 mmol sodíka (23 mg) v jednej tablete, t.j. v podstate zanedbateľné množstvo sodíka.</w:t>
      </w:r>
    </w:p>
    <w:p w14:paraId="35CB5F5F" w14:textId="77777777" w:rsidR="005A5517" w:rsidRPr="003C16CE" w:rsidRDefault="005A5517">
      <w:pPr>
        <w:pStyle w:val="Normlndobloku"/>
        <w:rPr>
          <w:rFonts w:ascii="Times New Roman" w:hAnsi="Times New Roman"/>
        </w:rPr>
      </w:pPr>
    </w:p>
    <w:p w14:paraId="75775651" w14:textId="77777777" w:rsidR="00826783" w:rsidRPr="003C16CE" w:rsidRDefault="00826783">
      <w:pPr>
        <w:pStyle w:val="Normlndobloku"/>
        <w:rPr>
          <w:rFonts w:ascii="Times New Roman" w:hAnsi="Times New Roman"/>
        </w:rPr>
      </w:pPr>
    </w:p>
    <w:p w14:paraId="7E374574" w14:textId="77777777" w:rsidR="00220B5F" w:rsidRPr="006535F4" w:rsidRDefault="00220B5F" w:rsidP="00507BC1">
      <w:pPr>
        <w:pStyle w:val="Styl1"/>
        <w:spacing w:before="0" w:after="0"/>
        <w:jc w:val="both"/>
      </w:pPr>
      <w:r w:rsidRPr="003C16CE">
        <w:t>Ak</w:t>
      </w:r>
      <w:r w:rsidRPr="006535F4">
        <w:t>o užívať AXETINE</w:t>
      </w:r>
    </w:p>
    <w:p w14:paraId="29705FDD" w14:textId="77777777" w:rsidR="00826783" w:rsidRPr="003C16CE" w:rsidRDefault="00826783" w:rsidP="00507BC1">
      <w:pPr>
        <w:pStyle w:val="Normlndobloku"/>
        <w:jc w:val="both"/>
        <w:rPr>
          <w:rFonts w:ascii="Times New Roman" w:hAnsi="Times New Roman"/>
        </w:rPr>
      </w:pPr>
    </w:p>
    <w:p w14:paraId="571A6A57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Vždy užívajte tento liek presne tak, ako </w:t>
      </w:r>
      <w:r w:rsidR="008A50B9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 xml:space="preserve">ám povedal </w:t>
      </w:r>
      <w:r w:rsidR="008A50B9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 xml:space="preserve">áš lekár alebo lekárnik. Ak si nie </w:t>
      </w:r>
      <w:r w:rsidR="00C07137" w:rsidRPr="003C16CE">
        <w:rPr>
          <w:rFonts w:ascii="Times New Roman" w:hAnsi="Times New Roman"/>
        </w:rPr>
        <w:t>ste niečím istý, overte si to u </w:t>
      </w:r>
      <w:r w:rsidRPr="003C16CE">
        <w:rPr>
          <w:rFonts w:ascii="Times New Roman" w:hAnsi="Times New Roman"/>
        </w:rPr>
        <w:t>svojho lekára alebo lekárnika.</w:t>
      </w:r>
    </w:p>
    <w:p w14:paraId="2B6E6944" w14:textId="77777777" w:rsidR="00F736E6" w:rsidRPr="003C16CE" w:rsidRDefault="00F736E6" w:rsidP="00507BC1">
      <w:pPr>
        <w:pStyle w:val="Normlndobloku"/>
        <w:jc w:val="both"/>
        <w:rPr>
          <w:rFonts w:ascii="Times New Roman" w:hAnsi="Times New Roman"/>
        </w:rPr>
      </w:pPr>
    </w:p>
    <w:p w14:paraId="45C9317E" w14:textId="77777777" w:rsidR="00220B5F" w:rsidRPr="003C16CE" w:rsidRDefault="000567C9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Tablety </w:t>
      </w:r>
      <w:r w:rsidR="00220B5F" w:rsidRPr="003C16CE">
        <w:rPr>
          <w:rFonts w:ascii="Times New Roman" w:hAnsi="Times New Roman"/>
        </w:rPr>
        <w:t>AXETINE užívajte po jedle. Pomôže to zvýšiť účinnosť liečby.</w:t>
      </w:r>
    </w:p>
    <w:p w14:paraId="527C75CE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Tablety AXETINE prehltnite vcelku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zapite vodou.</w:t>
      </w:r>
    </w:p>
    <w:p w14:paraId="0BC0412C" w14:textId="77777777" w:rsidR="00F736E6" w:rsidRPr="003C16CE" w:rsidRDefault="00F736E6" w:rsidP="00507BC1">
      <w:pPr>
        <w:pStyle w:val="Normlndobloku"/>
        <w:jc w:val="both"/>
        <w:rPr>
          <w:rFonts w:ascii="Times New Roman" w:hAnsi="Times New Roman"/>
        </w:rPr>
      </w:pPr>
    </w:p>
    <w:p w14:paraId="6990E696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Tablety nežujte, nedrvte ani nedeľte</w:t>
      </w:r>
      <w:r w:rsidR="00C07137" w:rsidRPr="003C16CE">
        <w:rPr>
          <w:rFonts w:ascii="Times New Roman" w:hAnsi="Times New Roman"/>
        </w:rPr>
        <w:t> - </w:t>
      </w:r>
      <w:r w:rsidRPr="003C16CE">
        <w:rPr>
          <w:rFonts w:ascii="Times New Roman" w:hAnsi="Times New Roman"/>
        </w:rPr>
        <w:t>môže to znížiť účinnosť liečby.</w:t>
      </w:r>
    </w:p>
    <w:p w14:paraId="76EAEBC5" w14:textId="77777777" w:rsidR="00F736E6" w:rsidRPr="006535F4" w:rsidRDefault="00F736E6" w:rsidP="00507BC1">
      <w:pPr>
        <w:pStyle w:val="Styl2"/>
        <w:jc w:val="both"/>
      </w:pPr>
    </w:p>
    <w:p w14:paraId="2D63D842" w14:textId="77777777" w:rsidR="00220B5F" w:rsidRPr="006535F4" w:rsidRDefault="00A047E3" w:rsidP="00507BC1">
      <w:pPr>
        <w:pStyle w:val="Styl2"/>
        <w:jc w:val="both"/>
      </w:pPr>
      <w:r w:rsidRPr="006535F4">
        <w:rPr>
          <w:lang w:val="sk-SK"/>
        </w:rPr>
        <w:t xml:space="preserve">Odporúčaná </w:t>
      </w:r>
      <w:r w:rsidR="00220B5F" w:rsidRPr="006535F4">
        <w:t>dávka</w:t>
      </w:r>
    </w:p>
    <w:p w14:paraId="6A6C20D5" w14:textId="77777777" w:rsidR="00CE2758" w:rsidRPr="006535F4" w:rsidRDefault="00CE2758" w:rsidP="00507BC1">
      <w:pPr>
        <w:pStyle w:val="Styl30"/>
        <w:jc w:val="both"/>
      </w:pPr>
    </w:p>
    <w:p w14:paraId="513488CF" w14:textId="77777777" w:rsidR="00220B5F" w:rsidRPr="006535F4" w:rsidRDefault="00220B5F" w:rsidP="00507BC1">
      <w:pPr>
        <w:pStyle w:val="Styl30"/>
        <w:jc w:val="both"/>
      </w:pPr>
      <w:r w:rsidRPr="006535F4">
        <w:t>Dospelí</w:t>
      </w:r>
    </w:p>
    <w:p w14:paraId="67714995" w14:textId="3A3FD141" w:rsidR="00220B5F" w:rsidRPr="003C16CE" w:rsidRDefault="006F57CA" w:rsidP="00507BC1">
      <w:pPr>
        <w:pStyle w:val="Normlndobloku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Odporúča</w:t>
      </w:r>
      <w:r w:rsidRPr="003C16CE">
        <w:rPr>
          <w:rFonts w:ascii="Times New Roman" w:hAnsi="Times New Roman"/>
        </w:rPr>
        <w:t>n</w:t>
      </w:r>
      <w:r w:rsidR="00507BC1">
        <w:rPr>
          <w:rFonts w:ascii="Times New Roman" w:hAnsi="Times New Roman"/>
          <w:lang w:val="sk-SK"/>
        </w:rPr>
        <w:t>á</w:t>
      </w:r>
      <w:r w:rsidRPr="003C16CE">
        <w:rPr>
          <w:rFonts w:ascii="Times New Roman" w:hAnsi="Times New Roman"/>
        </w:rPr>
        <w:t xml:space="preserve"> </w:t>
      </w:r>
      <w:r w:rsidR="00220B5F" w:rsidRPr="003C16CE">
        <w:rPr>
          <w:rFonts w:ascii="Times New Roman" w:hAnsi="Times New Roman"/>
        </w:rPr>
        <w:t>dávka AXETINE je 25</w:t>
      </w:r>
      <w:r w:rsidR="00B71ED2" w:rsidRPr="003C16CE">
        <w:rPr>
          <w:rFonts w:ascii="Times New Roman" w:hAnsi="Times New Roman"/>
        </w:rPr>
        <w:t>0 </w:t>
      </w:r>
      <w:r w:rsidR="00220B5F" w:rsidRPr="003C16CE">
        <w:rPr>
          <w:rFonts w:ascii="Times New Roman" w:hAnsi="Times New Roman"/>
        </w:rPr>
        <w:t>mg až 50</w:t>
      </w:r>
      <w:r w:rsidR="00B71ED2" w:rsidRPr="003C16CE">
        <w:rPr>
          <w:rFonts w:ascii="Times New Roman" w:hAnsi="Times New Roman"/>
        </w:rPr>
        <w:t>0 </w:t>
      </w:r>
      <w:r w:rsidR="00220B5F" w:rsidRPr="003C16CE">
        <w:rPr>
          <w:rFonts w:ascii="Times New Roman" w:hAnsi="Times New Roman"/>
        </w:rPr>
        <w:t>mg dvakrát denne</w:t>
      </w:r>
      <w:r w:rsidR="00B71ED2" w:rsidRPr="003C16CE">
        <w:rPr>
          <w:rFonts w:ascii="Times New Roman" w:hAnsi="Times New Roman"/>
        </w:rPr>
        <w:t xml:space="preserve"> v </w:t>
      </w:r>
      <w:r w:rsidR="00220B5F" w:rsidRPr="003C16CE">
        <w:rPr>
          <w:rFonts w:ascii="Times New Roman" w:hAnsi="Times New Roman"/>
        </w:rPr>
        <w:t>závislosti od závažnosti</w:t>
      </w:r>
      <w:r w:rsidR="00B71ED2" w:rsidRPr="003C16CE">
        <w:rPr>
          <w:rFonts w:ascii="Times New Roman" w:hAnsi="Times New Roman"/>
        </w:rPr>
        <w:t xml:space="preserve"> a </w:t>
      </w:r>
      <w:r w:rsidR="00220B5F" w:rsidRPr="003C16CE">
        <w:rPr>
          <w:rFonts w:ascii="Times New Roman" w:hAnsi="Times New Roman"/>
        </w:rPr>
        <w:t>druhu infekcie.</w:t>
      </w:r>
    </w:p>
    <w:p w14:paraId="0020D7E9" w14:textId="77777777" w:rsidR="00CE2758" w:rsidRPr="006535F4" w:rsidRDefault="00CE2758" w:rsidP="00507BC1">
      <w:pPr>
        <w:pStyle w:val="Styl30"/>
        <w:jc w:val="both"/>
      </w:pPr>
    </w:p>
    <w:p w14:paraId="0707C603" w14:textId="77777777" w:rsidR="00220B5F" w:rsidRPr="006535F4" w:rsidRDefault="0097431E" w:rsidP="00507BC1">
      <w:pPr>
        <w:pStyle w:val="Styl30"/>
        <w:jc w:val="both"/>
      </w:pPr>
      <w:r w:rsidRPr="006535F4">
        <w:t>Deti</w:t>
      </w:r>
    </w:p>
    <w:p w14:paraId="504415B1" w14:textId="021FEBC1" w:rsidR="00220B5F" w:rsidRPr="003C16CE" w:rsidRDefault="00282ED0" w:rsidP="00507BC1">
      <w:pPr>
        <w:pStyle w:val="Normlndobloku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Odporúča</w:t>
      </w:r>
      <w:r w:rsidRPr="003C16CE">
        <w:rPr>
          <w:rFonts w:ascii="Times New Roman" w:hAnsi="Times New Roman"/>
        </w:rPr>
        <w:t xml:space="preserve">ná </w:t>
      </w:r>
      <w:r w:rsidR="00220B5F" w:rsidRPr="003C16CE">
        <w:rPr>
          <w:rFonts w:ascii="Times New Roman" w:hAnsi="Times New Roman"/>
        </w:rPr>
        <w:t>dávka AXETINE je 1</w:t>
      </w:r>
      <w:r w:rsidR="00B71ED2" w:rsidRPr="003C16CE">
        <w:rPr>
          <w:rFonts w:ascii="Times New Roman" w:hAnsi="Times New Roman"/>
        </w:rPr>
        <w:t>0 </w:t>
      </w:r>
      <w:r w:rsidR="00220B5F" w:rsidRPr="003C16CE">
        <w:rPr>
          <w:rFonts w:ascii="Times New Roman" w:hAnsi="Times New Roman"/>
        </w:rPr>
        <w:t>mg/kg (maximálne 12</w:t>
      </w:r>
      <w:r w:rsidR="00B71ED2" w:rsidRPr="003C16CE">
        <w:rPr>
          <w:rFonts w:ascii="Times New Roman" w:hAnsi="Times New Roman"/>
        </w:rPr>
        <w:t>5 </w:t>
      </w:r>
      <w:r w:rsidR="00220B5F" w:rsidRPr="003C16CE">
        <w:rPr>
          <w:rFonts w:ascii="Times New Roman" w:hAnsi="Times New Roman"/>
        </w:rPr>
        <w:t>mg) až 1</w:t>
      </w:r>
      <w:r w:rsidR="00B71ED2" w:rsidRPr="003C16CE">
        <w:rPr>
          <w:rFonts w:ascii="Times New Roman" w:hAnsi="Times New Roman"/>
        </w:rPr>
        <w:t>5 </w:t>
      </w:r>
      <w:r w:rsidR="00220B5F" w:rsidRPr="003C16CE">
        <w:rPr>
          <w:rFonts w:ascii="Times New Roman" w:hAnsi="Times New Roman"/>
        </w:rPr>
        <w:t>mg/kg (maximálne 25</w:t>
      </w:r>
      <w:r w:rsidR="00B71ED2" w:rsidRPr="003C16CE">
        <w:rPr>
          <w:rFonts w:ascii="Times New Roman" w:hAnsi="Times New Roman"/>
        </w:rPr>
        <w:t>0 </w:t>
      </w:r>
      <w:r w:rsidR="00220B5F" w:rsidRPr="003C16CE">
        <w:rPr>
          <w:rFonts w:ascii="Times New Roman" w:hAnsi="Times New Roman"/>
        </w:rPr>
        <w:t>mg</w:t>
      </w:r>
      <w:r w:rsidR="0097431E" w:rsidRPr="003C16CE">
        <w:rPr>
          <w:rFonts w:ascii="Times New Roman" w:hAnsi="Times New Roman"/>
        </w:rPr>
        <w:t>) dvakrát denne</w:t>
      </w:r>
      <w:r w:rsidR="00B71ED2" w:rsidRPr="003C16CE">
        <w:rPr>
          <w:rFonts w:ascii="Times New Roman" w:hAnsi="Times New Roman"/>
        </w:rPr>
        <w:t xml:space="preserve"> v </w:t>
      </w:r>
      <w:r w:rsidR="0097431E" w:rsidRPr="003C16CE">
        <w:rPr>
          <w:rFonts w:ascii="Times New Roman" w:hAnsi="Times New Roman"/>
        </w:rPr>
        <w:t xml:space="preserve">závislosti od </w:t>
      </w:r>
      <w:r w:rsidR="00220B5F" w:rsidRPr="003C16CE">
        <w:rPr>
          <w:rFonts w:ascii="Times New Roman" w:hAnsi="Times New Roman"/>
        </w:rPr>
        <w:t>závažnosti</w:t>
      </w:r>
      <w:r w:rsidR="00B71ED2" w:rsidRPr="003C16CE">
        <w:rPr>
          <w:rFonts w:ascii="Times New Roman" w:hAnsi="Times New Roman"/>
        </w:rPr>
        <w:t xml:space="preserve"> a </w:t>
      </w:r>
      <w:r w:rsidR="00220B5F" w:rsidRPr="003C16CE">
        <w:rPr>
          <w:rFonts w:ascii="Times New Roman" w:hAnsi="Times New Roman"/>
        </w:rPr>
        <w:t>druhu infekcie</w:t>
      </w:r>
      <w:r w:rsidR="0097431E" w:rsidRPr="003C16CE">
        <w:rPr>
          <w:rFonts w:ascii="Times New Roman" w:hAnsi="Times New Roman"/>
        </w:rPr>
        <w:t>.</w:t>
      </w:r>
    </w:p>
    <w:p w14:paraId="5F00FCC8" w14:textId="77777777" w:rsidR="00DF2C1B" w:rsidRPr="003C16CE" w:rsidRDefault="00DF2C1B" w:rsidP="00507BC1">
      <w:pPr>
        <w:pStyle w:val="Normlndobloku"/>
        <w:jc w:val="both"/>
        <w:rPr>
          <w:rFonts w:ascii="Times New Roman" w:hAnsi="Times New Roman"/>
        </w:rPr>
      </w:pPr>
    </w:p>
    <w:p w14:paraId="43EE7F3D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  <w:b/>
        </w:rPr>
        <w:t>AXETINE sa neodporúča pre deti mladšie ako 3 mesiace</w:t>
      </w:r>
      <w:r w:rsidRPr="003C16CE">
        <w:rPr>
          <w:rFonts w:ascii="Times New Roman" w:hAnsi="Times New Roman"/>
        </w:rPr>
        <w:t>, pretože jeho bezpečnosť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účinnosť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tejto vekovej skupine nie sú známe.</w:t>
      </w:r>
    </w:p>
    <w:p w14:paraId="2F94274B" w14:textId="77777777" w:rsidR="00DF2C1B" w:rsidRPr="003C16CE" w:rsidRDefault="00DF2C1B" w:rsidP="00507BC1">
      <w:pPr>
        <w:pStyle w:val="Normlndobloku"/>
        <w:jc w:val="both"/>
        <w:rPr>
          <w:rFonts w:ascii="Times New Roman" w:hAnsi="Times New Roman"/>
        </w:rPr>
      </w:pPr>
    </w:p>
    <w:p w14:paraId="61B443CF" w14:textId="77777777" w:rsidR="00220B5F" w:rsidRPr="003C16CE" w:rsidRDefault="00C07137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V </w:t>
      </w:r>
      <w:r w:rsidR="00220B5F" w:rsidRPr="003C16CE">
        <w:rPr>
          <w:rFonts w:ascii="Times New Roman" w:hAnsi="Times New Roman"/>
        </w:rPr>
        <w:t>závislosti od ochorenia</w:t>
      </w:r>
      <w:r w:rsidR="00B71ED2" w:rsidRPr="003C16CE">
        <w:rPr>
          <w:rFonts w:ascii="Times New Roman" w:hAnsi="Times New Roman"/>
        </w:rPr>
        <w:t xml:space="preserve"> a </w:t>
      </w:r>
      <w:r w:rsidR="00220B5F" w:rsidRPr="003C16CE">
        <w:rPr>
          <w:rFonts w:ascii="Times New Roman" w:hAnsi="Times New Roman"/>
        </w:rPr>
        <w:t xml:space="preserve">od toho, ako </w:t>
      </w:r>
      <w:r w:rsidR="00E00263" w:rsidRPr="003C16CE">
        <w:rPr>
          <w:rFonts w:ascii="Times New Roman" w:hAnsi="Times New Roman"/>
        </w:rPr>
        <w:t>v</w:t>
      </w:r>
      <w:r w:rsidR="00220B5F" w:rsidRPr="003C16CE">
        <w:rPr>
          <w:rFonts w:ascii="Times New Roman" w:hAnsi="Times New Roman"/>
        </w:rPr>
        <w:t xml:space="preserve">y alebo </w:t>
      </w:r>
      <w:r w:rsidR="00E00263" w:rsidRPr="003C16CE">
        <w:rPr>
          <w:rFonts w:ascii="Times New Roman" w:hAnsi="Times New Roman"/>
        </w:rPr>
        <w:t>v</w:t>
      </w:r>
      <w:r w:rsidR="00220B5F" w:rsidRPr="003C16CE">
        <w:rPr>
          <w:rFonts w:ascii="Times New Roman" w:hAnsi="Times New Roman"/>
        </w:rPr>
        <w:t>aše dieťa reagujete na liečbu, môže byť počiatočná dávka zmenená alebo môže byť potrebný viac ako jeden cyklus liečby.</w:t>
      </w:r>
    </w:p>
    <w:p w14:paraId="5B9A34B0" w14:textId="77777777" w:rsidR="00DF2C1B" w:rsidRPr="006535F4" w:rsidRDefault="00DF2C1B" w:rsidP="00507BC1">
      <w:pPr>
        <w:pStyle w:val="Styl2"/>
        <w:jc w:val="both"/>
      </w:pPr>
    </w:p>
    <w:p w14:paraId="45E431A2" w14:textId="77777777" w:rsidR="009E527A" w:rsidRPr="003C16CE" w:rsidRDefault="009E527A" w:rsidP="00507BC1">
      <w:pPr>
        <w:pStyle w:val="Normlndobloku"/>
        <w:jc w:val="both"/>
        <w:rPr>
          <w:rFonts w:ascii="Times New Roman" w:hAnsi="Times New Roman"/>
          <w:b/>
        </w:rPr>
      </w:pPr>
      <w:r w:rsidRPr="003C16CE">
        <w:rPr>
          <w:rFonts w:ascii="Times New Roman" w:hAnsi="Times New Roman"/>
          <w:b/>
        </w:rPr>
        <w:t>Pacienti s problémami s obličkami</w:t>
      </w:r>
    </w:p>
    <w:p w14:paraId="5E50EAB1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Ak máte problém</w:t>
      </w:r>
      <w:r w:rsidR="00B71ED2" w:rsidRPr="003C16CE">
        <w:rPr>
          <w:rFonts w:ascii="Times New Roman" w:hAnsi="Times New Roman"/>
        </w:rPr>
        <w:t xml:space="preserve"> s </w:t>
      </w:r>
      <w:r w:rsidRPr="003C16CE">
        <w:rPr>
          <w:rFonts w:ascii="Times New Roman" w:hAnsi="Times New Roman"/>
        </w:rPr>
        <w:t xml:space="preserve">obličkami, </w:t>
      </w:r>
      <w:r w:rsidR="00E00263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 xml:space="preserve">áš lekár </w:t>
      </w:r>
      <w:r w:rsidR="00E00263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>ám môže zmeniť dávku.</w:t>
      </w:r>
    </w:p>
    <w:p w14:paraId="61487625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Ak sa </w:t>
      </w:r>
      <w:r w:rsidR="00E00263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>ás to týka, poraďte sa so svojím lekárom.</w:t>
      </w:r>
    </w:p>
    <w:p w14:paraId="33E94E39" w14:textId="77777777" w:rsidR="00DF2C1B" w:rsidRPr="003C16CE" w:rsidRDefault="00DF2C1B" w:rsidP="00507BC1">
      <w:pPr>
        <w:pStyle w:val="Normlndobloku"/>
        <w:jc w:val="both"/>
        <w:rPr>
          <w:rFonts w:ascii="Times New Roman" w:hAnsi="Times New Roman"/>
        </w:rPr>
      </w:pPr>
    </w:p>
    <w:p w14:paraId="186A9FF3" w14:textId="77777777" w:rsidR="005863F4" w:rsidRPr="003C16CE" w:rsidRDefault="002657B5" w:rsidP="00507BC1">
      <w:pPr>
        <w:pStyle w:val="Normlndobloku"/>
        <w:jc w:val="both"/>
        <w:rPr>
          <w:rFonts w:ascii="Times New Roman" w:hAnsi="Times New Roman"/>
          <w:b/>
        </w:rPr>
      </w:pPr>
      <w:r w:rsidRPr="003C16CE">
        <w:rPr>
          <w:rFonts w:ascii="Times New Roman" w:hAnsi="Times New Roman"/>
          <w:b/>
        </w:rPr>
        <w:t xml:space="preserve">Ak užijete viac </w:t>
      </w:r>
      <w:r w:rsidR="00B1636F" w:rsidRPr="003C16CE">
        <w:rPr>
          <w:rFonts w:ascii="Times New Roman" w:hAnsi="Times New Roman"/>
          <w:b/>
        </w:rPr>
        <w:t xml:space="preserve">lieku </w:t>
      </w:r>
      <w:r w:rsidRPr="003C16CE">
        <w:rPr>
          <w:rFonts w:ascii="Times New Roman" w:hAnsi="Times New Roman"/>
          <w:b/>
        </w:rPr>
        <w:t>AXETINE, ako máte</w:t>
      </w:r>
    </w:p>
    <w:p w14:paraId="4D86EC71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Ak užijete priveľké množstvo </w:t>
      </w:r>
      <w:r w:rsidR="002657B5" w:rsidRPr="003C16CE">
        <w:rPr>
          <w:rFonts w:ascii="Times New Roman" w:hAnsi="Times New Roman"/>
        </w:rPr>
        <w:t xml:space="preserve">lieku </w:t>
      </w:r>
      <w:r w:rsidR="00C07137" w:rsidRPr="003C16CE">
        <w:rPr>
          <w:rFonts w:ascii="Times New Roman" w:hAnsi="Times New Roman"/>
        </w:rPr>
        <w:t>AXETINE, môžu sa u </w:t>
      </w:r>
      <w:r w:rsidR="00E00263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>ás objaviť neuro</w:t>
      </w:r>
      <w:r w:rsidR="00C07137" w:rsidRPr="003C16CE">
        <w:rPr>
          <w:rFonts w:ascii="Times New Roman" w:hAnsi="Times New Roman"/>
        </w:rPr>
        <w:t>logické poruchy, konkrétne sa u </w:t>
      </w:r>
      <w:r w:rsidR="00E00263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>ás môže zvýšiť pravdepodobnosť výskytu kŕčov (záchvatov kŕčov).</w:t>
      </w:r>
    </w:p>
    <w:p w14:paraId="4C29899C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Nečakajte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  <w:b/>
        </w:rPr>
        <w:t>bezodkladne</w:t>
      </w:r>
      <w:r w:rsidRPr="003C16CE">
        <w:rPr>
          <w:rFonts w:ascii="Times New Roman" w:hAnsi="Times New Roman"/>
        </w:rPr>
        <w:t xml:space="preserve"> sa obráťte na svojho lekára alebo choďte na najbližšiu lekársku pohotovosť. Ak je to možné, zdravotníckemu pracovníkovi ukážte balenie</w:t>
      </w:r>
      <w:r w:rsidR="00B1636F" w:rsidRPr="003C16CE">
        <w:rPr>
          <w:rFonts w:ascii="Times New Roman" w:hAnsi="Times New Roman"/>
        </w:rPr>
        <w:t xml:space="preserve"> lieku</w:t>
      </w:r>
      <w:r w:rsidRPr="003C16CE">
        <w:rPr>
          <w:rFonts w:ascii="Times New Roman" w:hAnsi="Times New Roman"/>
        </w:rPr>
        <w:t xml:space="preserve"> AXETINE.</w:t>
      </w:r>
    </w:p>
    <w:p w14:paraId="7091085A" w14:textId="77777777" w:rsidR="00A37271" w:rsidRPr="006535F4" w:rsidRDefault="00A37271" w:rsidP="00507BC1">
      <w:pPr>
        <w:pStyle w:val="Styl2"/>
        <w:jc w:val="both"/>
      </w:pPr>
    </w:p>
    <w:p w14:paraId="06FA4701" w14:textId="77777777" w:rsidR="00220B5F" w:rsidRPr="006535F4" w:rsidRDefault="00220B5F" w:rsidP="00507BC1">
      <w:pPr>
        <w:pStyle w:val="Styl2"/>
        <w:jc w:val="both"/>
      </w:pPr>
      <w:r w:rsidRPr="006535F4">
        <w:t>Ak zabudnete užiť AXETINE</w:t>
      </w:r>
    </w:p>
    <w:p w14:paraId="4A82B0D4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Neužívajte </w:t>
      </w:r>
      <w:r w:rsidR="00E00263" w:rsidRPr="003C16CE">
        <w:rPr>
          <w:rFonts w:ascii="Times New Roman" w:hAnsi="Times New Roman"/>
        </w:rPr>
        <w:t xml:space="preserve">dvojnásobnú </w:t>
      </w:r>
      <w:r w:rsidRPr="003C16CE">
        <w:rPr>
          <w:rFonts w:ascii="Times New Roman" w:hAnsi="Times New Roman"/>
        </w:rPr>
        <w:t xml:space="preserve">dávku, aby ste nahradili vynechanú dávku. Stačí, ak </w:t>
      </w:r>
      <w:r w:rsidR="00E00263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>ašu ďalšiu dávku užijete vo zvyčajnom čase.</w:t>
      </w:r>
    </w:p>
    <w:p w14:paraId="12C68917" w14:textId="77777777" w:rsidR="00A37271" w:rsidRPr="006535F4" w:rsidRDefault="00A37271" w:rsidP="00507BC1">
      <w:pPr>
        <w:pStyle w:val="Styl2"/>
        <w:jc w:val="both"/>
      </w:pPr>
    </w:p>
    <w:p w14:paraId="6585E330" w14:textId="77777777" w:rsidR="00220B5F" w:rsidRPr="006535F4" w:rsidRDefault="00220B5F" w:rsidP="00507BC1">
      <w:pPr>
        <w:pStyle w:val="Styl2"/>
        <w:jc w:val="both"/>
      </w:pPr>
      <w:r w:rsidRPr="006535F4">
        <w:t>Neprestaňte užívať AXETINE bez odporúčania</w:t>
      </w:r>
    </w:p>
    <w:p w14:paraId="5C698C3E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Je dôležité, aby ste dokončili celý cyklus liečby </w:t>
      </w:r>
      <w:r w:rsidR="002657B5" w:rsidRPr="003C16CE">
        <w:rPr>
          <w:rFonts w:ascii="Times New Roman" w:hAnsi="Times New Roman"/>
        </w:rPr>
        <w:t xml:space="preserve">liekom </w:t>
      </w:r>
      <w:r w:rsidRPr="003C16CE">
        <w:rPr>
          <w:rFonts w:ascii="Times New Roman" w:hAnsi="Times New Roman"/>
        </w:rPr>
        <w:t xml:space="preserve">AXETINE. Neprestaňte ho užívať, pokým </w:t>
      </w:r>
      <w:r w:rsidR="00E00263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 xml:space="preserve">ám to neodporučí </w:t>
      </w:r>
      <w:r w:rsidR="00E00263" w:rsidRPr="003C16CE">
        <w:rPr>
          <w:rFonts w:ascii="Times New Roman" w:hAnsi="Times New Roman"/>
        </w:rPr>
        <w:t>v</w:t>
      </w:r>
      <w:r w:rsidR="00C07137" w:rsidRPr="003C16CE">
        <w:rPr>
          <w:rFonts w:ascii="Times New Roman" w:hAnsi="Times New Roman"/>
        </w:rPr>
        <w:t xml:space="preserve">áš lekár </w:t>
      </w:r>
      <w:r w:rsidRPr="003C16CE">
        <w:rPr>
          <w:rFonts w:ascii="Times New Roman" w:hAnsi="Times New Roman"/>
        </w:rPr>
        <w:t xml:space="preserve">dokonca ani vtedy, keď sa cítite lepšie. Ak nedokončíte celý cyklus liečby, infekcia sa </w:t>
      </w:r>
      <w:r w:rsidR="00E00263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>ám môže vrátiť.</w:t>
      </w:r>
    </w:p>
    <w:p w14:paraId="5835FE43" w14:textId="77777777" w:rsidR="00957FF8" w:rsidRPr="003C16CE" w:rsidRDefault="00957FF8" w:rsidP="00507BC1">
      <w:pPr>
        <w:pStyle w:val="Normlndobloku"/>
        <w:jc w:val="both"/>
        <w:rPr>
          <w:rFonts w:ascii="Times New Roman" w:hAnsi="Times New Roman"/>
        </w:rPr>
      </w:pPr>
    </w:p>
    <w:p w14:paraId="2A684514" w14:textId="77777777" w:rsidR="00075639" w:rsidRPr="003C16CE" w:rsidRDefault="00075639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Ak máte akékoľvek ďalšie otázky týkajúce sa použitia tohto lieku, opýtajte sa svojho lekára alebo lekárnika.</w:t>
      </w:r>
    </w:p>
    <w:p w14:paraId="7D2EE9F4" w14:textId="77777777" w:rsidR="00EE0617" w:rsidRPr="003C16CE" w:rsidRDefault="00EE0617" w:rsidP="00507BC1">
      <w:pPr>
        <w:pStyle w:val="Normlndobloku"/>
        <w:jc w:val="both"/>
        <w:rPr>
          <w:rFonts w:ascii="Times New Roman" w:hAnsi="Times New Roman"/>
        </w:rPr>
      </w:pPr>
    </w:p>
    <w:p w14:paraId="0BD21FBE" w14:textId="77777777" w:rsidR="00EE0617" w:rsidRPr="003C16CE" w:rsidRDefault="00EE0617">
      <w:pPr>
        <w:pStyle w:val="Normlndobloku"/>
        <w:rPr>
          <w:rFonts w:ascii="Times New Roman" w:hAnsi="Times New Roman"/>
        </w:rPr>
      </w:pPr>
    </w:p>
    <w:p w14:paraId="1718774B" w14:textId="77777777" w:rsidR="00220B5F" w:rsidRPr="006535F4" w:rsidRDefault="00220B5F" w:rsidP="008024B7">
      <w:pPr>
        <w:pStyle w:val="Styl1"/>
        <w:spacing w:before="0" w:after="0"/>
      </w:pPr>
      <w:r w:rsidRPr="006535F4">
        <w:t>Možné vedľajšie účinky</w:t>
      </w:r>
    </w:p>
    <w:p w14:paraId="20A545B9" w14:textId="77777777" w:rsidR="00EE0617" w:rsidRPr="003C16CE" w:rsidRDefault="00EE0617">
      <w:pPr>
        <w:pStyle w:val="Normlndobloku"/>
        <w:rPr>
          <w:rFonts w:ascii="Times New Roman" w:hAnsi="Times New Roman"/>
        </w:rPr>
      </w:pPr>
    </w:p>
    <w:p w14:paraId="7F709D00" w14:textId="77777777" w:rsidR="00220B5F" w:rsidRPr="003C16CE" w:rsidRDefault="00220B5F">
      <w:pPr>
        <w:pStyle w:val="Normlndobloku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Tak ako všetky lieky, aj tento liek môže spôsobovať vedľajšie účinky, </w:t>
      </w:r>
      <w:r w:rsidR="00932D20" w:rsidRPr="003C16CE">
        <w:rPr>
          <w:rFonts w:ascii="Times New Roman" w:hAnsi="Times New Roman"/>
        </w:rPr>
        <w:t xml:space="preserve">hoci sa </w:t>
      </w:r>
      <w:r w:rsidR="00C07137" w:rsidRPr="003C16CE">
        <w:rPr>
          <w:rFonts w:ascii="Times New Roman" w:hAnsi="Times New Roman"/>
        </w:rPr>
        <w:t>neprejavia u </w:t>
      </w:r>
      <w:r w:rsidRPr="003C16CE">
        <w:rPr>
          <w:rFonts w:ascii="Times New Roman" w:hAnsi="Times New Roman"/>
        </w:rPr>
        <w:t>každého.</w:t>
      </w:r>
    </w:p>
    <w:p w14:paraId="1E43FE31" w14:textId="77777777" w:rsidR="00530A68" w:rsidRPr="006535F4" w:rsidRDefault="00530A68" w:rsidP="008024B7">
      <w:pPr>
        <w:pStyle w:val="Styl2"/>
      </w:pPr>
    </w:p>
    <w:p w14:paraId="317B5493" w14:textId="77777777" w:rsidR="00220B5F" w:rsidRPr="006535F4" w:rsidRDefault="00220B5F" w:rsidP="00507BC1">
      <w:pPr>
        <w:pStyle w:val="Styl2"/>
        <w:jc w:val="both"/>
      </w:pPr>
      <w:r w:rsidRPr="006535F4">
        <w:t>Zdravotné ťažkosti, na ktoré si musíte dávať pozor</w:t>
      </w:r>
    </w:p>
    <w:p w14:paraId="63685CC6" w14:textId="77777777" w:rsidR="00220B5F" w:rsidRPr="003C16CE" w:rsidRDefault="00C07137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U </w:t>
      </w:r>
      <w:r w:rsidR="00220B5F" w:rsidRPr="003C16CE">
        <w:rPr>
          <w:rFonts w:ascii="Times New Roman" w:hAnsi="Times New Roman"/>
        </w:rPr>
        <w:t>malého počtu ľudí, ktorí užívajú AXETINE, sa objav</w:t>
      </w:r>
      <w:r w:rsidR="008E08A9" w:rsidRPr="003C16CE">
        <w:rPr>
          <w:rFonts w:ascii="Times New Roman" w:hAnsi="Times New Roman"/>
        </w:rPr>
        <w:t>í</w:t>
      </w:r>
      <w:r w:rsidR="00220B5F" w:rsidRPr="003C16CE">
        <w:rPr>
          <w:rFonts w:ascii="Times New Roman" w:hAnsi="Times New Roman"/>
        </w:rPr>
        <w:t xml:space="preserve"> alergická reakcia alebo potenciálne závažná kožná reakcia. Medzi príznaky týchto reakcií patria:</w:t>
      </w:r>
    </w:p>
    <w:p w14:paraId="35BBFBCF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  <w:b/>
        </w:rPr>
        <w:t>Závažná alergická reakcia</w:t>
      </w:r>
      <w:r w:rsidRPr="003C16CE">
        <w:rPr>
          <w:rFonts w:ascii="Times New Roman" w:hAnsi="Times New Roman"/>
        </w:rPr>
        <w:t>. Medzi jej prejavy patria vyvýšená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svrbivá vyrážka, opuch, ktorý niekedy postihuje tvár alebo ústa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spôsobuje ťažkosti</w:t>
      </w:r>
      <w:r w:rsidR="00B71ED2" w:rsidRPr="003C16CE">
        <w:rPr>
          <w:rFonts w:ascii="Times New Roman" w:hAnsi="Times New Roman"/>
        </w:rPr>
        <w:t xml:space="preserve"> s </w:t>
      </w:r>
      <w:r w:rsidRPr="003C16CE">
        <w:rPr>
          <w:rFonts w:ascii="Times New Roman" w:hAnsi="Times New Roman"/>
        </w:rPr>
        <w:t>dýchaním.</w:t>
      </w:r>
    </w:p>
    <w:p w14:paraId="07B812EA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  <w:b/>
        </w:rPr>
        <w:t>Kožná vyrážka</w:t>
      </w:r>
      <w:r w:rsidRPr="003C16CE">
        <w:rPr>
          <w:rFonts w:ascii="Times New Roman" w:hAnsi="Times New Roman"/>
        </w:rPr>
        <w:t>, pri ktorej sa môžu tvoriť pľuzgiere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ktorá vyzerá ako malé terčíky (v</w:t>
      </w:r>
      <w:r w:rsidR="00932D20" w:rsidRPr="003C16CE">
        <w:rPr>
          <w:rFonts w:ascii="Times New Roman" w:hAnsi="Times New Roman"/>
        </w:rPr>
        <w:t> </w:t>
      </w:r>
      <w:r w:rsidRPr="003C16CE">
        <w:rPr>
          <w:rFonts w:ascii="Times New Roman" w:hAnsi="Times New Roman"/>
        </w:rPr>
        <w:t>strede tmavé bodky obklopené bledšou plochou</w:t>
      </w:r>
      <w:r w:rsidR="00B71ED2" w:rsidRPr="003C16CE">
        <w:rPr>
          <w:rFonts w:ascii="Times New Roman" w:hAnsi="Times New Roman"/>
        </w:rPr>
        <w:t xml:space="preserve"> s </w:t>
      </w:r>
      <w:r w:rsidRPr="003C16CE">
        <w:rPr>
          <w:rFonts w:ascii="Times New Roman" w:hAnsi="Times New Roman"/>
        </w:rPr>
        <w:t>tmavým kruhom po okraji)</w:t>
      </w:r>
    </w:p>
    <w:p w14:paraId="3BBA3EE6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  <w:b/>
        </w:rPr>
        <w:t>Po celom tele rozšírená vyrážka</w:t>
      </w:r>
      <w:r w:rsidR="00B71ED2" w:rsidRPr="003C16CE">
        <w:rPr>
          <w:rFonts w:ascii="Times New Roman" w:hAnsi="Times New Roman"/>
          <w:b/>
        </w:rPr>
        <w:t xml:space="preserve"> s </w:t>
      </w:r>
      <w:r w:rsidRPr="003C16CE">
        <w:rPr>
          <w:rFonts w:ascii="Times New Roman" w:hAnsi="Times New Roman"/>
          <w:b/>
        </w:rPr>
        <w:t>pľuzgiermi</w:t>
      </w:r>
      <w:r w:rsidR="00B71ED2" w:rsidRPr="003C16CE">
        <w:rPr>
          <w:rFonts w:ascii="Times New Roman" w:hAnsi="Times New Roman"/>
          <w:b/>
        </w:rPr>
        <w:t xml:space="preserve"> a </w:t>
      </w:r>
      <w:r w:rsidRPr="003C16CE">
        <w:rPr>
          <w:rFonts w:ascii="Times New Roman" w:hAnsi="Times New Roman"/>
          <w:b/>
        </w:rPr>
        <w:t>odlupovanie kože</w:t>
      </w:r>
      <w:r w:rsidR="00932D20" w:rsidRPr="003C16CE">
        <w:rPr>
          <w:rFonts w:ascii="Times New Roman" w:hAnsi="Times New Roman"/>
        </w:rPr>
        <w:t xml:space="preserve">. </w:t>
      </w:r>
      <w:r w:rsidRPr="003C16CE">
        <w:rPr>
          <w:rFonts w:ascii="Times New Roman" w:hAnsi="Times New Roman"/>
        </w:rPr>
        <w:t>Môžu to byť prejavy Stevensovho-Johnsonovho syndrómu alebo toxickej epidermálnej nekrolýzy.</w:t>
      </w:r>
    </w:p>
    <w:p w14:paraId="730BD79E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  <w:b/>
        </w:rPr>
        <w:t>Plesňové infekcie</w:t>
      </w:r>
      <w:r w:rsidR="00932D20" w:rsidRPr="003C16CE">
        <w:rPr>
          <w:rFonts w:ascii="Times New Roman" w:hAnsi="Times New Roman"/>
        </w:rPr>
        <w:t xml:space="preserve">. </w:t>
      </w:r>
      <w:r w:rsidRPr="003C16CE">
        <w:rPr>
          <w:rFonts w:ascii="Times New Roman" w:hAnsi="Times New Roman"/>
        </w:rPr>
        <w:t>Li</w:t>
      </w:r>
      <w:r w:rsidR="00E00263" w:rsidRPr="003C16CE">
        <w:rPr>
          <w:rFonts w:ascii="Times New Roman" w:hAnsi="Times New Roman"/>
        </w:rPr>
        <w:t>eky ako AXETINE môžu spôsobiť pre</w:t>
      </w:r>
      <w:r w:rsidRPr="003C16CE">
        <w:rPr>
          <w:rFonts w:ascii="Times New Roman" w:hAnsi="Times New Roman"/>
        </w:rPr>
        <w:t xml:space="preserve">množenie kvasiniek (rodu </w:t>
      </w:r>
      <w:r w:rsidRPr="003C16CE">
        <w:rPr>
          <w:rStyle w:val="Bacil"/>
          <w:rFonts w:ascii="Times New Roman" w:hAnsi="Times New Roman"/>
          <w:noProof w:val="0"/>
          <w:lang w:val="sk-SK"/>
        </w:rPr>
        <w:t>Candida</w:t>
      </w:r>
      <w:r w:rsidRPr="003C16CE">
        <w:rPr>
          <w:rFonts w:ascii="Times New Roman" w:hAnsi="Times New Roman"/>
        </w:rPr>
        <w:t>)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tele, čo</w:t>
      </w:r>
      <w:r w:rsidR="00C07137" w:rsidRPr="003C16CE">
        <w:rPr>
          <w:rFonts w:ascii="Times New Roman" w:hAnsi="Times New Roman"/>
        </w:rPr>
        <w:t xml:space="preserve"> môže viesť k </w:t>
      </w:r>
      <w:r w:rsidRPr="003C16CE">
        <w:rPr>
          <w:rFonts w:ascii="Times New Roman" w:hAnsi="Times New Roman"/>
        </w:rPr>
        <w:t>vzniku plesňových infekcií (napríklad kandidózy). Výskyt tohto vedľajšieho účinku je pravdepodobnejší, ak AXETINE užívate dlhý čas.</w:t>
      </w:r>
    </w:p>
    <w:p w14:paraId="285BAEFA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  <w:b/>
        </w:rPr>
        <w:t>Závažná hnačka</w:t>
      </w:r>
      <w:r w:rsidRPr="003C16CE">
        <w:rPr>
          <w:rFonts w:ascii="Times New Roman" w:hAnsi="Times New Roman"/>
        </w:rPr>
        <w:t xml:space="preserve"> (pseudomembranózna kolitída). Lieky ako AXETINE môžu spôsobiť zápal hrubého čreva, ktorý spôsobuje závažnú hnačku, zvyčajne</w:t>
      </w:r>
      <w:r w:rsidR="00B71ED2" w:rsidRPr="003C16CE">
        <w:rPr>
          <w:rFonts w:ascii="Times New Roman" w:hAnsi="Times New Roman"/>
        </w:rPr>
        <w:t xml:space="preserve"> s </w:t>
      </w:r>
      <w:r w:rsidRPr="003C16CE">
        <w:rPr>
          <w:rFonts w:ascii="Times New Roman" w:hAnsi="Times New Roman"/>
        </w:rPr>
        <w:t>prímesou krvi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hlienov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stolici, bolesť žalúdka, horúčku.</w:t>
      </w:r>
    </w:p>
    <w:p w14:paraId="605479EB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  <w:b/>
        </w:rPr>
        <w:t>Jarischova-Herxheimerova reakcia</w:t>
      </w:r>
      <w:r w:rsidR="00C07137" w:rsidRPr="003C16CE">
        <w:rPr>
          <w:rFonts w:ascii="Times New Roman" w:hAnsi="Times New Roman"/>
        </w:rPr>
        <w:t>. U </w:t>
      </w:r>
      <w:r w:rsidRPr="003C16CE">
        <w:rPr>
          <w:rFonts w:ascii="Times New Roman" w:hAnsi="Times New Roman"/>
        </w:rPr>
        <w:t xml:space="preserve">niektorých pacientov, ktorí sú </w:t>
      </w:r>
      <w:r w:rsidR="005863F4" w:rsidRPr="003C16CE">
        <w:rPr>
          <w:rFonts w:ascii="Times New Roman" w:hAnsi="Times New Roman"/>
        </w:rPr>
        <w:t xml:space="preserve">liekom </w:t>
      </w:r>
      <w:r w:rsidRPr="003C16CE">
        <w:rPr>
          <w:rFonts w:ascii="Times New Roman" w:hAnsi="Times New Roman"/>
        </w:rPr>
        <w:t>AXETINE liečení na Lymskú boreliózu, sa môže objaviť vysoká teplota (horúčka), triaška, bolesť hlavy, bolesť svalov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kožná vyrážka. Táto reakcia je známa ako Jarischova-Herxheimerova reakcia. Príznaky zvyčajne trvajú niekoľko hodín až jeden deň.</w:t>
      </w:r>
    </w:p>
    <w:p w14:paraId="23D6290E" w14:textId="77777777" w:rsidR="00CC7176" w:rsidRPr="003C16CE" w:rsidRDefault="00CC7176" w:rsidP="00507BC1">
      <w:pPr>
        <w:pStyle w:val="Normlndobloku"/>
        <w:jc w:val="both"/>
        <w:rPr>
          <w:rFonts w:ascii="Times New Roman" w:hAnsi="Times New Roman"/>
        </w:rPr>
      </w:pPr>
    </w:p>
    <w:p w14:paraId="69F1BB26" w14:textId="77777777" w:rsidR="00220B5F" w:rsidRPr="003C16CE" w:rsidRDefault="00C07137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Ak sa u </w:t>
      </w:r>
      <w:r w:rsidR="00E00263" w:rsidRPr="003C16CE">
        <w:rPr>
          <w:rFonts w:ascii="Times New Roman" w:hAnsi="Times New Roman"/>
        </w:rPr>
        <w:t>v</w:t>
      </w:r>
      <w:r w:rsidRPr="003C16CE">
        <w:rPr>
          <w:rFonts w:ascii="Times New Roman" w:hAnsi="Times New Roman"/>
        </w:rPr>
        <w:t>ás prejaví ktorýkoľvek z </w:t>
      </w:r>
      <w:r w:rsidR="00220B5F" w:rsidRPr="003C16CE">
        <w:rPr>
          <w:rFonts w:ascii="Times New Roman" w:hAnsi="Times New Roman"/>
        </w:rPr>
        <w:t xml:space="preserve">uvedených príznakov, </w:t>
      </w:r>
      <w:r w:rsidR="00220B5F" w:rsidRPr="003C16CE">
        <w:rPr>
          <w:rFonts w:ascii="Times New Roman" w:hAnsi="Times New Roman"/>
          <w:b/>
        </w:rPr>
        <w:t>ihneď</w:t>
      </w:r>
      <w:r w:rsidR="00220B5F" w:rsidRPr="003C16CE">
        <w:rPr>
          <w:rFonts w:ascii="Times New Roman" w:hAnsi="Times New Roman"/>
        </w:rPr>
        <w:t xml:space="preserve"> </w:t>
      </w:r>
      <w:r w:rsidR="00FF3A61" w:rsidRPr="003C16CE">
        <w:rPr>
          <w:rFonts w:ascii="Times New Roman" w:hAnsi="Times New Roman"/>
        </w:rPr>
        <w:t xml:space="preserve">to </w:t>
      </w:r>
      <w:r w:rsidR="00220B5F" w:rsidRPr="003C16CE">
        <w:rPr>
          <w:rFonts w:ascii="Times New Roman" w:hAnsi="Times New Roman"/>
        </w:rPr>
        <w:t>oznámte svojmu lekárovi alebo zdravotnej sestre.</w:t>
      </w:r>
    </w:p>
    <w:p w14:paraId="79A5A26D" w14:textId="77777777" w:rsidR="00EE0617" w:rsidRPr="003C16CE" w:rsidRDefault="00EE0617" w:rsidP="00507BC1">
      <w:pPr>
        <w:pStyle w:val="Normlndobloku"/>
        <w:jc w:val="both"/>
        <w:rPr>
          <w:rFonts w:ascii="Times New Roman" w:hAnsi="Times New Roman"/>
        </w:rPr>
      </w:pPr>
    </w:p>
    <w:p w14:paraId="7A764D70" w14:textId="30FC84DB" w:rsidR="00C237CF" w:rsidRPr="006535F4" w:rsidRDefault="00220B5F" w:rsidP="00507BC1">
      <w:pPr>
        <w:pStyle w:val="Styl2"/>
        <w:jc w:val="both"/>
        <w:rPr>
          <w:lang w:val="sk-SK"/>
        </w:rPr>
      </w:pPr>
      <w:r w:rsidRPr="00A50660">
        <w:t xml:space="preserve">Časté </w:t>
      </w:r>
      <w:r w:rsidR="00C237CF" w:rsidRPr="00A50660">
        <w:rPr>
          <w:rStyle w:val="Styl2Char"/>
          <w:b/>
          <w:lang w:val="sk-SK"/>
        </w:rPr>
        <w:t>(môžu postihovať až 1 z 10</w:t>
      </w:r>
      <w:r w:rsidR="00C237CF" w:rsidRPr="00A50660">
        <w:rPr>
          <w:lang w:val="sk-SK"/>
        </w:rPr>
        <w:t xml:space="preserve"> osôb)</w:t>
      </w:r>
    </w:p>
    <w:p w14:paraId="2785C45D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plesňové infekcie (napríklad kandidóza)</w:t>
      </w:r>
    </w:p>
    <w:p w14:paraId="51CAF53B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bolesť hlavy</w:t>
      </w:r>
    </w:p>
    <w:p w14:paraId="722EC347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závraty</w:t>
      </w:r>
    </w:p>
    <w:p w14:paraId="07067BC0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hnačka</w:t>
      </w:r>
    </w:p>
    <w:p w14:paraId="1EC61918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napínanie na vracanie</w:t>
      </w:r>
    </w:p>
    <w:p w14:paraId="30BD64DE" w14:textId="77777777" w:rsidR="00220B5F" w:rsidRPr="003C16CE" w:rsidRDefault="00483BC2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bolesť žalúdka</w:t>
      </w:r>
    </w:p>
    <w:p w14:paraId="6CD3667F" w14:textId="77777777" w:rsidR="008942B8" w:rsidRPr="003C16CE" w:rsidRDefault="008942B8" w:rsidP="00507BC1">
      <w:pPr>
        <w:pStyle w:val="Normlndobloku"/>
        <w:jc w:val="both"/>
        <w:rPr>
          <w:rFonts w:ascii="Times New Roman" w:hAnsi="Times New Roman"/>
        </w:rPr>
      </w:pPr>
    </w:p>
    <w:p w14:paraId="05100BC7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Časté vedľajšie účinky, ktoré sa môžu zistiť krvnými vyšetreniami:</w:t>
      </w:r>
    </w:p>
    <w:p w14:paraId="53A08BA9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zvýšenie počtu jedného druhu bielych krviniek (eozinofília)</w:t>
      </w:r>
    </w:p>
    <w:p w14:paraId="511ABF57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 xml:space="preserve">zvýšenie </w:t>
      </w:r>
      <w:r w:rsidR="00A97A9E" w:rsidRPr="003C16CE">
        <w:rPr>
          <w:rFonts w:ascii="Times New Roman" w:hAnsi="Times New Roman"/>
          <w:lang w:val="sk-SK"/>
        </w:rPr>
        <w:t>hladiny</w:t>
      </w:r>
      <w:r w:rsidR="00A97A9E" w:rsidRPr="003C16CE">
        <w:rPr>
          <w:rFonts w:ascii="Times New Roman" w:hAnsi="Times New Roman"/>
        </w:rPr>
        <w:t xml:space="preserve"> </w:t>
      </w:r>
      <w:r w:rsidRPr="003C16CE">
        <w:rPr>
          <w:rFonts w:ascii="Times New Roman" w:hAnsi="Times New Roman"/>
        </w:rPr>
        <w:t>pečeňových enzýmov</w:t>
      </w:r>
    </w:p>
    <w:p w14:paraId="0A2B4A7F" w14:textId="77777777" w:rsidR="008942B8" w:rsidRPr="006535F4" w:rsidRDefault="008942B8" w:rsidP="00507BC1">
      <w:pPr>
        <w:pStyle w:val="Styl2"/>
        <w:jc w:val="both"/>
      </w:pPr>
    </w:p>
    <w:p w14:paraId="39D58E1A" w14:textId="62818CBD" w:rsidR="00220B5F" w:rsidRPr="006535F4" w:rsidRDefault="00220B5F" w:rsidP="00507BC1">
      <w:pPr>
        <w:pStyle w:val="Styl2"/>
        <w:jc w:val="both"/>
      </w:pPr>
      <w:r w:rsidRPr="006535F4">
        <w:t xml:space="preserve">Menej časté </w:t>
      </w:r>
      <w:r w:rsidR="009A689F" w:rsidRPr="006535F4">
        <w:rPr>
          <w:lang w:val="sk-SK"/>
        </w:rPr>
        <w:t>(môžu postihovať až 1 zo 100 osôb)</w:t>
      </w:r>
    </w:p>
    <w:p w14:paraId="721D96C6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vracanie</w:t>
      </w:r>
    </w:p>
    <w:p w14:paraId="742E1DB1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kožné vyrážky</w:t>
      </w:r>
    </w:p>
    <w:p w14:paraId="28360191" w14:textId="77777777" w:rsidR="003D2E2B" w:rsidRPr="003C16CE" w:rsidRDefault="003D2E2B" w:rsidP="00507BC1">
      <w:pPr>
        <w:pStyle w:val="Normlndobloku"/>
        <w:jc w:val="both"/>
        <w:rPr>
          <w:rFonts w:ascii="Times New Roman" w:hAnsi="Times New Roman"/>
        </w:rPr>
      </w:pPr>
    </w:p>
    <w:p w14:paraId="3AE6F1AA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Menej časté vedľajšie účinky, ktoré sa môžu zistiť krvnými vyšetreniami:</w:t>
      </w:r>
    </w:p>
    <w:p w14:paraId="48D1E65E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zníženie počtu krvných doštičiek (buniek, ktoré napomáhajú zrážaniu krvi)</w:t>
      </w:r>
    </w:p>
    <w:p w14:paraId="377F754C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zníženie počtu bielych krviniek</w:t>
      </w:r>
    </w:p>
    <w:p w14:paraId="2FC3B396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pozitívny výsledok Coombsovho testu</w:t>
      </w:r>
    </w:p>
    <w:p w14:paraId="01CD4635" w14:textId="77777777" w:rsidR="003D2E2B" w:rsidRPr="006535F4" w:rsidRDefault="003D2E2B" w:rsidP="00507BC1">
      <w:pPr>
        <w:pStyle w:val="Styl2"/>
        <w:jc w:val="both"/>
      </w:pPr>
    </w:p>
    <w:p w14:paraId="3B0B0205" w14:textId="77777777" w:rsidR="00220B5F" w:rsidRPr="006535F4" w:rsidRDefault="00220B5F" w:rsidP="00507BC1">
      <w:pPr>
        <w:pStyle w:val="Styl2"/>
        <w:jc w:val="both"/>
      </w:pPr>
      <w:r w:rsidRPr="006535F4">
        <w:t>Ďalšie vedľajšie účinky</w:t>
      </w:r>
    </w:p>
    <w:p w14:paraId="30595E73" w14:textId="77777777" w:rsidR="00220B5F" w:rsidRPr="003C16CE" w:rsidRDefault="00C07137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U </w:t>
      </w:r>
      <w:r w:rsidR="00220B5F" w:rsidRPr="003C16CE">
        <w:rPr>
          <w:rFonts w:ascii="Times New Roman" w:hAnsi="Times New Roman"/>
        </w:rPr>
        <w:t>veľmi malého počtu ľudí sa vyskytli ďalšie vedľajšie účinky, ale ich presný výskyt nie je známy:</w:t>
      </w:r>
    </w:p>
    <w:p w14:paraId="6F892A15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závažná hnačka (pseudomembranózna kolitída)</w:t>
      </w:r>
    </w:p>
    <w:p w14:paraId="7C204C54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alergické reakcie</w:t>
      </w:r>
    </w:p>
    <w:p w14:paraId="7E1D3783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kožné reakcie (vrátane závažných)</w:t>
      </w:r>
    </w:p>
    <w:p w14:paraId="41E78650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vysoká teplota (horúčka)</w:t>
      </w:r>
    </w:p>
    <w:p w14:paraId="6A18904A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zožltnutie očných bielok alebo pokožky</w:t>
      </w:r>
    </w:p>
    <w:p w14:paraId="4B644FEF" w14:textId="77777777" w:rsidR="00220B5F" w:rsidRPr="003C16CE" w:rsidRDefault="00A059AB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lastRenderedPageBreak/>
        <w:t>zápal pečene (hepatitída)</w:t>
      </w:r>
    </w:p>
    <w:p w14:paraId="625B50A0" w14:textId="77777777" w:rsidR="00076CF6" w:rsidRPr="003C16CE" w:rsidRDefault="00076CF6" w:rsidP="00507BC1">
      <w:pPr>
        <w:pStyle w:val="Normlndobloku"/>
        <w:jc w:val="both"/>
        <w:rPr>
          <w:rFonts w:ascii="Times New Roman" w:hAnsi="Times New Roman"/>
        </w:rPr>
      </w:pPr>
    </w:p>
    <w:p w14:paraId="6430EAEE" w14:textId="77777777" w:rsidR="00220B5F" w:rsidRPr="003C16CE" w:rsidRDefault="00220B5F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Vedľajšie účinky, ktoré sa môžu zistiť krvnými vyšetreniami:</w:t>
      </w:r>
    </w:p>
    <w:p w14:paraId="43B1A060" w14:textId="77777777" w:rsidR="00220B5F" w:rsidRPr="003C16CE" w:rsidRDefault="00220B5F" w:rsidP="00507BC1">
      <w:pPr>
        <w:pStyle w:val="Normlndoblokusodrkami"/>
        <w:jc w:val="both"/>
        <w:rPr>
          <w:rFonts w:ascii="Times New Roman" w:hAnsi="Times New Roman"/>
          <w:lang w:val="sk-SK"/>
        </w:rPr>
      </w:pPr>
      <w:r w:rsidRPr="003C16CE">
        <w:rPr>
          <w:rFonts w:ascii="Times New Roman" w:hAnsi="Times New Roman"/>
        </w:rPr>
        <w:t>príliš rýchly rozpad červených krviniek (hemolytická anémia).</w:t>
      </w:r>
    </w:p>
    <w:p w14:paraId="10625CA4" w14:textId="77777777" w:rsidR="00EE0617" w:rsidRPr="003C16CE" w:rsidRDefault="00EE0617" w:rsidP="00507BC1">
      <w:pPr>
        <w:pStyle w:val="Normlndobloku"/>
        <w:jc w:val="both"/>
        <w:rPr>
          <w:rFonts w:ascii="Times New Roman" w:hAnsi="Times New Roman"/>
        </w:rPr>
      </w:pPr>
    </w:p>
    <w:p w14:paraId="2888CA49" w14:textId="77777777" w:rsidR="00A059AB" w:rsidRPr="006535F4" w:rsidRDefault="00A059AB" w:rsidP="00507BC1">
      <w:pPr>
        <w:pStyle w:val="Styl2"/>
        <w:jc w:val="both"/>
      </w:pPr>
      <w:r w:rsidRPr="006535F4">
        <w:t>Hlásenie vedľajších účinkov</w:t>
      </w:r>
    </w:p>
    <w:p w14:paraId="22C509AB" w14:textId="2BA71AB7" w:rsidR="00A059AB" w:rsidRPr="003C16CE" w:rsidRDefault="00C07137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Ak sa u </w:t>
      </w:r>
      <w:r w:rsidR="00A059AB" w:rsidRPr="003C16CE">
        <w:rPr>
          <w:rFonts w:ascii="Times New Roman" w:hAnsi="Times New Roman"/>
        </w:rPr>
        <w:t>vás vyskytne akýkoľvek vedľajší účinok, obráťte sa na svojho lekára alebo lekárnika. To sa týka aj akýchkoľvek vedľajších účinkov, ktoré nie sú uvedené</w:t>
      </w:r>
      <w:r w:rsidR="00B71ED2" w:rsidRPr="003C16CE">
        <w:rPr>
          <w:rFonts w:ascii="Times New Roman" w:hAnsi="Times New Roman"/>
        </w:rPr>
        <w:t xml:space="preserve"> v </w:t>
      </w:r>
      <w:r w:rsidR="00A059AB" w:rsidRPr="003C16CE">
        <w:rPr>
          <w:rFonts w:ascii="Times New Roman" w:hAnsi="Times New Roman"/>
        </w:rPr>
        <w:t xml:space="preserve">tejto písomnej informácii. Vedľajšie účinky môžete hlásiť aj priamo </w:t>
      </w:r>
      <w:r w:rsidR="00CF39A1" w:rsidRPr="003C16CE">
        <w:rPr>
          <w:rFonts w:ascii="Times New Roman" w:hAnsi="Times New Roman"/>
          <w:szCs w:val="22"/>
        </w:rPr>
        <w:t xml:space="preserve">na </w:t>
      </w:r>
      <w:r w:rsidR="00CF39A1" w:rsidRPr="003C16CE">
        <w:rPr>
          <w:rFonts w:ascii="Times New Roman" w:hAnsi="Times New Roman"/>
          <w:szCs w:val="22"/>
          <w:highlight w:val="lightGray"/>
        </w:rPr>
        <w:t xml:space="preserve">národné centrum </w:t>
      </w:r>
      <w:r w:rsidR="00A059AB" w:rsidRPr="003C16CE">
        <w:rPr>
          <w:rFonts w:ascii="Times New Roman" w:hAnsi="Times New Roman"/>
          <w:szCs w:val="22"/>
          <w:highlight w:val="lightGray"/>
        </w:rPr>
        <w:t>hlásenia uvedené</w:t>
      </w:r>
      <w:r w:rsidR="00B71ED2" w:rsidRPr="003C16CE">
        <w:rPr>
          <w:rFonts w:ascii="Times New Roman" w:hAnsi="Times New Roman"/>
          <w:szCs w:val="22"/>
          <w:highlight w:val="lightGray"/>
        </w:rPr>
        <w:t xml:space="preserve"> v </w:t>
      </w:r>
      <w:hyperlink r:id="rId7" w:history="1">
        <w:r w:rsidR="00A059AB" w:rsidRPr="003C16CE">
          <w:rPr>
            <w:rStyle w:val="Hypertextovprepojenie"/>
            <w:rFonts w:ascii="Times New Roman" w:hAnsi="Times New Roman"/>
            <w:szCs w:val="22"/>
            <w:highlight w:val="lightGray"/>
            <w:lang w:val="sk-SK"/>
          </w:rPr>
          <w:t>Prílohe V</w:t>
        </w:r>
      </w:hyperlink>
      <w:r w:rsidR="00A059AB" w:rsidRPr="003C16CE">
        <w:rPr>
          <w:rFonts w:ascii="Times New Roman" w:hAnsi="Times New Roman"/>
          <w:szCs w:val="22"/>
        </w:rPr>
        <w:t>.</w:t>
      </w:r>
      <w:r w:rsidR="00A059AB" w:rsidRPr="003C16CE">
        <w:rPr>
          <w:rFonts w:ascii="Times New Roman" w:hAnsi="Times New Roman"/>
        </w:rPr>
        <w:t xml:space="preserve"> Hlásením vedľajších účinkov môžete prispieť k získaniu ďalších informácií</w:t>
      </w:r>
      <w:r w:rsidR="00B71ED2" w:rsidRPr="003C16CE">
        <w:rPr>
          <w:rFonts w:ascii="Times New Roman" w:hAnsi="Times New Roman"/>
        </w:rPr>
        <w:t xml:space="preserve"> o </w:t>
      </w:r>
      <w:r w:rsidR="00A059AB" w:rsidRPr="003C16CE">
        <w:rPr>
          <w:rFonts w:ascii="Times New Roman" w:hAnsi="Times New Roman"/>
        </w:rPr>
        <w:t>bezpečnosti tohto lieku.</w:t>
      </w:r>
    </w:p>
    <w:p w14:paraId="7C10B2F8" w14:textId="77777777" w:rsidR="00EE0617" w:rsidRPr="003C16CE" w:rsidRDefault="00EE0617" w:rsidP="00507BC1">
      <w:pPr>
        <w:pStyle w:val="Normlndobloku"/>
        <w:jc w:val="both"/>
        <w:rPr>
          <w:rFonts w:ascii="Times New Roman" w:hAnsi="Times New Roman"/>
        </w:rPr>
      </w:pPr>
    </w:p>
    <w:p w14:paraId="27AEC9BC" w14:textId="77777777" w:rsidR="00EE0617" w:rsidRPr="003C16CE" w:rsidRDefault="00EE0617" w:rsidP="00507BC1">
      <w:pPr>
        <w:pStyle w:val="Normlndobloku"/>
        <w:jc w:val="both"/>
        <w:rPr>
          <w:rFonts w:ascii="Times New Roman" w:hAnsi="Times New Roman"/>
        </w:rPr>
      </w:pPr>
    </w:p>
    <w:p w14:paraId="777DEBAA" w14:textId="77777777" w:rsidR="00E6507D" w:rsidRPr="006535F4" w:rsidRDefault="00E6507D" w:rsidP="00507BC1">
      <w:pPr>
        <w:pStyle w:val="Styl1"/>
        <w:spacing w:before="0" w:after="0"/>
        <w:jc w:val="both"/>
      </w:pPr>
      <w:r w:rsidRPr="006535F4">
        <w:tab/>
        <w:t xml:space="preserve">Ako uchovávať </w:t>
      </w:r>
      <w:r w:rsidR="00FF3A61" w:rsidRPr="006535F4">
        <w:t>AXETINE</w:t>
      </w:r>
    </w:p>
    <w:p w14:paraId="34C6C5B4" w14:textId="77777777" w:rsidR="00355D3B" w:rsidRPr="003C16CE" w:rsidRDefault="00355D3B" w:rsidP="00507BC1">
      <w:pPr>
        <w:pStyle w:val="Normlndobloku"/>
        <w:jc w:val="both"/>
        <w:rPr>
          <w:rFonts w:ascii="Times New Roman" w:hAnsi="Times New Roman"/>
        </w:rPr>
      </w:pPr>
    </w:p>
    <w:p w14:paraId="489B686D" w14:textId="77777777" w:rsidR="00E6507D" w:rsidRPr="003C16CE" w:rsidRDefault="00E6507D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Tento liek uchovávajte mimo dohľadu</w:t>
      </w:r>
      <w:r w:rsidR="00B71ED2" w:rsidRPr="003C16CE">
        <w:rPr>
          <w:rFonts w:ascii="Times New Roman" w:hAnsi="Times New Roman"/>
        </w:rPr>
        <w:t xml:space="preserve"> a </w:t>
      </w:r>
      <w:r w:rsidRPr="003C16CE">
        <w:rPr>
          <w:rFonts w:ascii="Times New Roman" w:hAnsi="Times New Roman"/>
        </w:rPr>
        <w:t>dosahu detí.</w:t>
      </w:r>
    </w:p>
    <w:p w14:paraId="0D01F5DE" w14:textId="77777777" w:rsidR="001A7DA4" w:rsidRPr="003C16CE" w:rsidRDefault="001A7DA4" w:rsidP="00507BC1">
      <w:pPr>
        <w:pStyle w:val="Normlndobloku"/>
        <w:jc w:val="both"/>
        <w:rPr>
          <w:rFonts w:ascii="Times New Roman" w:hAnsi="Times New Roman"/>
        </w:rPr>
      </w:pPr>
    </w:p>
    <w:p w14:paraId="1F41F814" w14:textId="77777777" w:rsidR="00E6507D" w:rsidRPr="003C16CE" w:rsidRDefault="00E6507D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Uchovávajte pri teplote do 30</w:t>
      </w:r>
      <w:r w:rsidR="001A7DA4" w:rsidRPr="003C16CE">
        <w:rPr>
          <w:rFonts w:ascii="Times New Roman" w:hAnsi="Times New Roman"/>
        </w:rPr>
        <w:t> </w:t>
      </w:r>
      <w:r w:rsidRPr="003C16CE">
        <w:rPr>
          <w:rFonts w:ascii="Times New Roman" w:hAnsi="Times New Roman"/>
        </w:rPr>
        <w:t>°C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pôvodnom obale na ochranu pred svetlom.</w:t>
      </w:r>
    </w:p>
    <w:p w14:paraId="40D6D41C" w14:textId="77777777" w:rsidR="001A7DA4" w:rsidRPr="003C16CE" w:rsidRDefault="001A7DA4" w:rsidP="00507BC1">
      <w:pPr>
        <w:pStyle w:val="Normlndobloku"/>
        <w:jc w:val="both"/>
        <w:rPr>
          <w:rFonts w:ascii="Times New Roman" w:hAnsi="Times New Roman"/>
        </w:rPr>
      </w:pPr>
    </w:p>
    <w:p w14:paraId="0C93FC88" w14:textId="44B8AF54" w:rsidR="00E6507D" w:rsidRPr="003C16CE" w:rsidRDefault="00E6507D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Neužívajte tento liek po dátume exspirácie, ktorý je uvedený na obale po EXP</w:t>
      </w:r>
      <w:r w:rsidR="000B4357" w:rsidRPr="003C16CE">
        <w:rPr>
          <w:rFonts w:ascii="Times New Roman" w:hAnsi="Times New Roman"/>
        </w:rPr>
        <w:t xml:space="preserve">. </w:t>
      </w:r>
      <w:r w:rsidRPr="003C16CE">
        <w:rPr>
          <w:rFonts w:ascii="Times New Roman" w:hAnsi="Times New Roman"/>
        </w:rPr>
        <w:t>Dátum exspirácie sa vzťahuje na posledný deň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danom mesiaci.</w:t>
      </w:r>
    </w:p>
    <w:p w14:paraId="244BB663" w14:textId="77777777" w:rsidR="001A7DA4" w:rsidRPr="003C16CE" w:rsidRDefault="001A7DA4" w:rsidP="00507BC1">
      <w:pPr>
        <w:pStyle w:val="Normlndobloku"/>
        <w:jc w:val="both"/>
        <w:rPr>
          <w:rFonts w:ascii="Times New Roman" w:hAnsi="Times New Roman"/>
        </w:rPr>
      </w:pPr>
    </w:p>
    <w:p w14:paraId="07A0CAA9" w14:textId="77777777" w:rsidR="00E6507D" w:rsidRPr="003C16CE" w:rsidRDefault="00E6507D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Nelikvidujte lieky odpadovou vodou alebo domovým odpadom. Nepoužitý liek vráťte do lekárne. Tieto opatrenia pom</w:t>
      </w:r>
      <w:r w:rsidR="004B0380" w:rsidRPr="003C16CE">
        <w:rPr>
          <w:rFonts w:ascii="Times New Roman" w:hAnsi="Times New Roman"/>
        </w:rPr>
        <w:t>ôžu chrániť životné prostredie.</w:t>
      </w:r>
    </w:p>
    <w:p w14:paraId="3E8B6EF1" w14:textId="77777777" w:rsidR="00355D3B" w:rsidRPr="003C16CE" w:rsidRDefault="00355D3B" w:rsidP="00507BC1">
      <w:pPr>
        <w:pStyle w:val="Normlndobloku"/>
        <w:jc w:val="both"/>
        <w:rPr>
          <w:rFonts w:ascii="Times New Roman" w:hAnsi="Times New Roman"/>
        </w:rPr>
      </w:pPr>
    </w:p>
    <w:p w14:paraId="062BDA36" w14:textId="77777777" w:rsidR="00355D3B" w:rsidRPr="003C16CE" w:rsidRDefault="00355D3B" w:rsidP="00507BC1">
      <w:pPr>
        <w:pStyle w:val="Normlndobloku"/>
        <w:jc w:val="both"/>
        <w:rPr>
          <w:rFonts w:ascii="Times New Roman" w:hAnsi="Times New Roman"/>
        </w:rPr>
      </w:pPr>
    </w:p>
    <w:p w14:paraId="5B5F081B" w14:textId="77777777" w:rsidR="00E6507D" w:rsidRPr="006535F4" w:rsidRDefault="00E6507D" w:rsidP="00507BC1">
      <w:pPr>
        <w:pStyle w:val="Styl1"/>
        <w:spacing w:before="0" w:after="0"/>
        <w:jc w:val="both"/>
      </w:pPr>
      <w:r w:rsidRPr="006535F4">
        <w:tab/>
        <w:t>Obsah balenia</w:t>
      </w:r>
      <w:r w:rsidR="00B71ED2" w:rsidRPr="006535F4">
        <w:t xml:space="preserve"> a </w:t>
      </w:r>
      <w:r w:rsidRPr="006535F4">
        <w:t>ďalšie informácie</w:t>
      </w:r>
    </w:p>
    <w:p w14:paraId="67C6E061" w14:textId="77777777" w:rsidR="00355D3B" w:rsidRPr="006535F4" w:rsidRDefault="00355D3B" w:rsidP="00507BC1">
      <w:pPr>
        <w:pStyle w:val="Styl2"/>
        <w:jc w:val="both"/>
      </w:pPr>
    </w:p>
    <w:p w14:paraId="539ACAA5" w14:textId="77777777" w:rsidR="00E6507D" w:rsidRPr="006535F4" w:rsidRDefault="00E6507D" w:rsidP="00507BC1">
      <w:pPr>
        <w:pStyle w:val="Styl2"/>
        <w:jc w:val="both"/>
      </w:pPr>
      <w:r w:rsidRPr="006535F4">
        <w:t xml:space="preserve">Čo </w:t>
      </w:r>
      <w:r w:rsidR="00FF3A61" w:rsidRPr="006535F4">
        <w:t>AXETINE</w:t>
      </w:r>
      <w:r w:rsidRPr="006535F4">
        <w:t xml:space="preserve"> obsahuje</w:t>
      </w:r>
    </w:p>
    <w:p w14:paraId="745CFADF" w14:textId="77777777" w:rsidR="00355D3B" w:rsidRPr="006535F4" w:rsidRDefault="00355D3B" w:rsidP="00507BC1">
      <w:pPr>
        <w:pStyle w:val="Styl2"/>
        <w:jc w:val="both"/>
      </w:pPr>
    </w:p>
    <w:p w14:paraId="2E114289" w14:textId="77777777" w:rsidR="00E6507D" w:rsidRPr="003C16CE" w:rsidRDefault="00E6507D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ab/>
        <w:t xml:space="preserve">Liečivo je </w:t>
      </w:r>
      <w:r w:rsidR="007B6AEA" w:rsidRPr="003C16CE">
        <w:rPr>
          <w:rFonts w:ascii="Times New Roman" w:hAnsi="Times New Roman"/>
        </w:rPr>
        <w:t>cefuroxím.</w:t>
      </w:r>
    </w:p>
    <w:p w14:paraId="67324F9E" w14:textId="191E2C61" w:rsidR="007B6AEA" w:rsidRPr="003C16CE" w:rsidRDefault="007B6AEA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AXETINE 25</w:t>
      </w:r>
      <w:r w:rsidR="00B71ED2" w:rsidRPr="003C16CE">
        <w:rPr>
          <w:rFonts w:ascii="Times New Roman" w:hAnsi="Times New Roman"/>
        </w:rPr>
        <w:t>0 </w:t>
      </w:r>
      <w:r w:rsidR="00BC761D" w:rsidRPr="003C16CE">
        <w:rPr>
          <w:rFonts w:ascii="Times New Roman" w:hAnsi="Times New Roman"/>
        </w:rPr>
        <w:t>mg: Jedna</w:t>
      </w:r>
      <w:r w:rsidRPr="003C16CE">
        <w:rPr>
          <w:rFonts w:ascii="Times New Roman" w:hAnsi="Times New Roman"/>
        </w:rPr>
        <w:t xml:space="preserve"> tableta obsahuje 25</w:t>
      </w:r>
      <w:r w:rsidR="00B71ED2" w:rsidRPr="003C16CE">
        <w:rPr>
          <w:rFonts w:ascii="Times New Roman" w:hAnsi="Times New Roman"/>
        </w:rPr>
        <w:t>0 </w:t>
      </w:r>
      <w:r w:rsidRPr="003C16CE">
        <w:rPr>
          <w:rFonts w:ascii="Times New Roman" w:hAnsi="Times New Roman"/>
        </w:rPr>
        <w:t>mg c</w:t>
      </w:r>
      <w:r w:rsidR="00BC761D" w:rsidRPr="003C16CE">
        <w:rPr>
          <w:rFonts w:ascii="Times New Roman" w:hAnsi="Times New Roman"/>
        </w:rPr>
        <w:t>efuroxímu (vo forme cefurox</w:t>
      </w:r>
      <w:r w:rsidR="002A76E0" w:rsidRPr="003C16CE">
        <w:rPr>
          <w:rFonts w:ascii="Times New Roman" w:hAnsi="Times New Roman"/>
        </w:rPr>
        <w:t>í</w:t>
      </w:r>
      <w:r w:rsidR="00BC761D" w:rsidRPr="003C16CE">
        <w:rPr>
          <w:rFonts w:ascii="Times New Roman" w:hAnsi="Times New Roman"/>
        </w:rPr>
        <w:t>m</w:t>
      </w:r>
      <w:r w:rsidR="00240249" w:rsidRPr="003C16CE">
        <w:rPr>
          <w:rFonts w:ascii="Times New Roman" w:hAnsi="Times New Roman"/>
        </w:rPr>
        <w:t>-</w:t>
      </w:r>
      <w:r w:rsidRPr="003C16CE">
        <w:rPr>
          <w:rFonts w:ascii="Times New Roman" w:hAnsi="Times New Roman"/>
        </w:rPr>
        <w:t>axetil</w:t>
      </w:r>
      <w:r w:rsidR="002A76E0" w:rsidRPr="003C16CE">
        <w:rPr>
          <w:rFonts w:ascii="Times New Roman" w:hAnsi="Times New Roman"/>
        </w:rPr>
        <w:t>u</w:t>
      </w:r>
      <w:r w:rsidRPr="003C16CE">
        <w:rPr>
          <w:rFonts w:ascii="Times New Roman" w:hAnsi="Times New Roman"/>
        </w:rPr>
        <w:t>)</w:t>
      </w:r>
    </w:p>
    <w:p w14:paraId="1025560A" w14:textId="5529B33C" w:rsidR="007B6AEA" w:rsidRPr="003C16CE" w:rsidRDefault="007B6AEA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AXETINE 50</w:t>
      </w:r>
      <w:r w:rsidR="00B71ED2" w:rsidRPr="003C16CE">
        <w:rPr>
          <w:rFonts w:ascii="Times New Roman" w:hAnsi="Times New Roman"/>
        </w:rPr>
        <w:t>0 </w:t>
      </w:r>
      <w:r w:rsidR="00BC761D" w:rsidRPr="003C16CE">
        <w:rPr>
          <w:rFonts w:ascii="Times New Roman" w:hAnsi="Times New Roman"/>
        </w:rPr>
        <w:t>mg: Jedna</w:t>
      </w:r>
      <w:r w:rsidRPr="003C16CE">
        <w:rPr>
          <w:rFonts w:ascii="Times New Roman" w:hAnsi="Times New Roman"/>
        </w:rPr>
        <w:t xml:space="preserve"> tableta obsahuje 50</w:t>
      </w:r>
      <w:r w:rsidR="00B71ED2" w:rsidRPr="003C16CE">
        <w:rPr>
          <w:rFonts w:ascii="Times New Roman" w:hAnsi="Times New Roman"/>
        </w:rPr>
        <w:t>0 </w:t>
      </w:r>
      <w:r w:rsidRPr="003C16CE">
        <w:rPr>
          <w:rFonts w:ascii="Times New Roman" w:hAnsi="Times New Roman"/>
        </w:rPr>
        <w:t>mg c</w:t>
      </w:r>
      <w:r w:rsidR="00BC761D" w:rsidRPr="003C16CE">
        <w:rPr>
          <w:rFonts w:ascii="Times New Roman" w:hAnsi="Times New Roman"/>
        </w:rPr>
        <w:t>efuroxímu (vo forme cefurox</w:t>
      </w:r>
      <w:r w:rsidR="002A76E0" w:rsidRPr="003C16CE">
        <w:rPr>
          <w:rFonts w:ascii="Times New Roman" w:hAnsi="Times New Roman"/>
        </w:rPr>
        <w:t>í</w:t>
      </w:r>
      <w:r w:rsidR="00BC761D" w:rsidRPr="003C16CE">
        <w:rPr>
          <w:rFonts w:ascii="Times New Roman" w:hAnsi="Times New Roman"/>
        </w:rPr>
        <w:t>m</w:t>
      </w:r>
      <w:r w:rsidR="00240249" w:rsidRPr="003C16CE">
        <w:rPr>
          <w:rFonts w:ascii="Times New Roman" w:hAnsi="Times New Roman"/>
        </w:rPr>
        <w:t>-</w:t>
      </w:r>
      <w:r w:rsidRPr="003C16CE">
        <w:rPr>
          <w:rFonts w:ascii="Times New Roman" w:hAnsi="Times New Roman"/>
        </w:rPr>
        <w:t>axetil</w:t>
      </w:r>
      <w:r w:rsidR="002A76E0" w:rsidRPr="003C16CE">
        <w:rPr>
          <w:rFonts w:ascii="Times New Roman" w:hAnsi="Times New Roman"/>
        </w:rPr>
        <w:t>u</w:t>
      </w:r>
      <w:r w:rsidRPr="003C16CE">
        <w:rPr>
          <w:rFonts w:ascii="Times New Roman" w:hAnsi="Times New Roman"/>
        </w:rPr>
        <w:t>)</w:t>
      </w:r>
    </w:p>
    <w:p w14:paraId="036277DB" w14:textId="63CBE5EB" w:rsidR="00E93DD1" w:rsidRPr="003C16CE" w:rsidRDefault="00E6507D" w:rsidP="00507BC1">
      <w:pPr>
        <w:pStyle w:val="Normlndoblokusodrkami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Ďalšie zložky</w:t>
      </w:r>
      <w:r w:rsidR="007B6AEA" w:rsidRPr="003C16CE">
        <w:rPr>
          <w:rFonts w:ascii="Times New Roman" w:hAnsi="Times New Roman"/>
        </w:rPr>
        <w:t xml:space="preserve"> </w:t>
      </w:r>
      <w:r w:rsidRPr="003C16CE">
        <w:rPr>
          <w:rFonts w:ascii="Times New Roman" w:hAnsi="Times New Roman"/>
        </w:rPr>
        <w:t>sú</w:t>
      </w:r>
      <w:r w:rsidR="002A76E0" w:rsidRPr="003C16CE">
        <w:rPr>
          <w:rFonts w:ascii="Times New Roman" w:hAnsi="Times New Roman"/>
          <w:lang w:val="sk-SK"/>
        </w:rPr>
        <w:t xml:space="preserve">: </w:t>
      </w:r>
      <w:r w:rsidR="002A76E0" w:rsidRPr="003C16CE">
        <w:rPr>
          <w:rFonts w:ascii="Times New Roman" w:hAnsi="Times New Roman"/>
        </w:rPr>
        <w:t>m</w:t>
      </w:r>
      <w:r w:rsidR="007B6AEA" w:rsidRPr="003C16CE">
        <w:rPr>
          <w:rFonts w:ascii="Times New Roman" w:hAnsi="Times New Roman"/>
        </w:rPr>
        <w:t>ikrokryštalická celulóza</w:t>
      </w:r>
      <w:r w:rsidR="002A76E0" w:rsidRPr="003C16CE">
        <w:rPr>
          <w:rFonts w:ascii="Times New Roman" w:hAnsi="Times New Roman"/>
        </w:rPr>
        <w:t>, k</w:t>
      </w:r>
      <w:r w:rsidR="007B6AEA" w:rsidRPr="003C16CE">
        <w:rPr>
          <w:rFonts w:ascii="Times New Roman" w:hAnsi="Times New Roman"/>
        </w:rPr>
        <w:t>oloidný oxid kremičitý</w:t>
      </w:r>
      <w:r w:rsidR="00537E65" w:rsidRPr="003C16CE">
        <w:rPr>
          <w:rFonts w:ascii="Times New Roman" w:hAnsi="Times New Roman"/>
        </w:rPr>
        <w:t>, s</w:t>
      </w:r>
      <w:r w:rsidR="007B6AEA" w:rsidRPr="003C16CE">
        <w:rPr>
          <w:rFonts w:ascii="Times New Roman" w:hAnsi="Times New Roman"/>
        </w:rPr>
        <w:t>odná soľ kroskarmelózy</w:t>
      </w:r>
      <w:r w:rsidR="00537E65" w:rsidRPr="003C16CE">
        <w:rPr>
          <w:rFonts w:ascii="Times New Roman" w:hAnsi="Times New Roman"/>
        </w:rPr>
        <w:t>, l</w:t>
      </w:r>
      <w:r w:rsidR="00BC761D" w:rsidRPr="003C16CE">
        <w:rPr>
          <w:rFonts w:ascii="Times New Roman" w:hAnsi="Times New Roman"/>
        </w:rPr>
        <w:t>auryls</w:t>
      </w:r>
      <w:r w:rsidR="00240249" w:rsidRPr="003C16CE">
        <w:rPr>
          <w:rFonts w:ascii="Times New Roman" w:hAnsi="Times New Roman"/>
          <w:lang w:val="sk-SK"/>
        </w:rPr>
        <w:t>íran</w:t>
      </w:r>
      <w:r w:rsidR="00BC761D" w:rsidRPr="003C16CE">
        <w:rPr>
          <w:rFonts w:ascii="Times New Roman" w:hAnsi="Times New Roman"/>
        </w:rPr>
        <w:t xml:space="preserve"> sodný</w:t>
      </w:r>
      <w:r w:rsidR="00537E65" w:rsidRPr="003C16CE">
        <w:rPr>
          <w:rFonts w:ascii="Times New Roman" w:hAnsi="Times New Roman"/>
        </w:rPr>
        <w:t>, h</w:t>
      </w:r>
      <w:r w:rsidR="007B6AEA" w:rsidRPr="003C16CE">
        <w:rPr>
          <w:rFonts w:ascii="Times New Roman" w:hAnsi="Times New Roman"/>
        </w:rPr>
        <w:t>ydrogenovaný rastlinný olej</w:t>
      </w:r>
      <w:r w:rsidR="00537E65" w:rsidRPr="003C16CE">
        <w:rPr>
          <w:rFonts w:ascii="Times New Roman" w:hAnsi="Times New Roman"/>
        </w:rPr>
        <w:t xml:space="preserve"> a v</w:t>
      </w:r>
      <w:r w:rsidR="00755FA3" w:rsidRPr="003C16CE">
        <w:rPr>
          <w:rFonts w:ascii="Times New Roman" w:hAnsi="Times New Roman"/>
        </w:rPr>
        <w:t xml:space="preserve"> obale tablety </w:t>
      </w:r>
      <w:r w:rsidR="00E93DD1" w:rsidRPr="003C16CE">
        <w:rPr>
          <w:rFonts w:ascii="Times New Roman" w:hAnsi="Times New Roman"/>
        </w:rPr>
        <w:t>hydroxypropylmetylcelulóza, propylénglykol, oxid titaničitý (E 171), mastenec</w:t>
      </w:r>
      <w:r w:rsidR="00F4034D" w:rsidRPr="003C16CE">
        <w:rPr>
          <w:rFonts w:ascii="Times New Roman" w:hAnsi="Times New Roman"/>
          <w:lang w:val="sk-SK"/>
        </w:rPr>
        <w:t>.</w:t>
      </w:r>
    </w:p>
    <w:p w14:paraId="739CC534" w14:textId="77777777" w:rsidR="004F397D" w:rsidRPr="006535F4" w:rsidRDefault="004F397D" w:rsidP="00507BC1">
      <w:pPr>
        <w:pStyle w:val="Styl2"/>
        <w:jc w:val="both"/>
      </w:pPr>
      <w:r w:rsidRPr="006535F4" w:rsidDel="004F397D">
        <w:t xml:space="preserve"> </w:t>
      </w:r>
    </w:p>
    <w:p w14:paraId="60464204" w14:textId="77777777" w:rsidR="00E6507D" w:rsidRPr="006535F4" w:rsidRDefault="00E6507D" w:rsidP="00507BC1">
      <w:pPr>
        <w:pStyle w:val="Styl2"/>
        <w:jc w:val="both"/>
      </w:pPr>
      <w:r w:rsidRPr="006535F4">
        <w:t xml:space="preserve">Ako vyzerá </w:t>
      </w:r>
      <w:r w:rsidR="007B6AEA" w:rsidRPr="006535F4">
        <w:t>AXETINE</w:t>
      </w:r>
      <w:r w:rsidR="00B71ED2" w:rsidRPr="006535F4">
        <w:t xml:space="preserve"> a </w:t>
      </w:r>
      <w:r w:rsidRPr="006535F4">
        <w:t>obsah balenia</w:t>
      </w:r>
    </w:p>
    <w:p w14:paraId="025F837A" w14:textId="77777777" w:rsidR="00355D3B" w:rsidRPr="006535F4" w:rsidRDefault="00355D3B" w:rsidP="00507BC1">
      <w:pPr>
        <w:pStyle w:val="Styl30"/>
        <w:jc w:val="both"/>
      </w:pPr>
    </w:p>
    <w:p w14:paraId="254381A4" w14:textId="77777777" w:rsidR="00C90FC5" w:rsidRPr="003C16CE" w:rsidRDefault="00C90FC5" w:rsidP="00507BC1">
      <w:pPr>
        <w:pStyle w:val="Styl30"/>
        <w:jc w:val="both"/>
      </w:pPr>
      <w:r w:rsidRPr="006535F4">
        <w:t>AXETINE 25</w:t>
      </w:r>
      <w:r w:rsidR="00B71ED2" w:rsidRPr="006535F4">
        <w:t>0 </w:t>
      </w:r>
      <w:r w:rsidRPr="006535F4">
        <w:t>mg</w:t>
      </w:r>
    </w:p>
    <w:p w14:paraId="29D12B67" w14:textId="77777777" w:rsidR="00C90FC5" w:rsidRPr="003C16CE" w:rsidRDefault="00C90FC5" w:rsidP="00507BC1">
      <w:pPr>
        <w:pStyle w:val="Normlndobloku"/>
        <w:jc w:val="both"/>
        <w:rPr>
          <w:rFonts w:ascii="Times New Roman" w:hAnsi="Times New Roman"/>
          <w:szCs w:val="22"/>
        </w:rPr>
      </w:pPr>
      <w:r w:rsidRPr="003C16CE">
        <w:rPr>
          <w:rFonts w:ascii="Times New Roman" w:hAnsi="Times New Roman"/>
        </w:rPr>
        <w:t xml:space="preserve">Biele </w:t>
      </w:r>
      <w:r w:rsidR="00F4034D" w:rsidRPr="003C16CE">
        <w:rPr>
          <w:rFonts w:ascii="Times New Roman" w:hAnsi="Times New Roman"/>
        </w:rPr>
        <w:t xml:space="preserve">vypuklé </w:t>
      </w:r>
      <w:r w:rsidR="00BC761D" w:rsidRPr="003C16CE">
        <w:rPr>
          <w:rFonts w:ascii="Times New Roman" w:hAnsi="Times New Roman"/>
        </w:rPr>
        <w:t>filmom obalené tablety v</w:t>
      </w:r>
      <w:r w:rsidRPr="003C16CE">
        <w:rPr>
          <w:rFonts w:ascii="Times New Roman" w:hAnsi="Times New Roman"/>
        </w:rPr>
        <w:t xml:space="preserve"> tvare kapsuly,</w:t>
      </w:r>
      <w:r w:rsidR="00B71ED2" w:rsidRPr="003C16CE">
        <w:rPr>
          <w:rFonts w:ascii="Times New Roman" w:hAnsi="Times New Roman"/>
        </w:rPr>
        <w:t xml:space="preserve"> s </w:t>
      </w:r>
      <w:r w:rsidRPr="003C16CE">
        <w:rPr>
          <w:rFonts w:ascii="Times New Roman" w:hAnsi="Times New Roman"/>
        </w:rPr>
        <w:t>deliacou ryhou na jednej strane,</w:t>
      </w:r>
      <w:r w:rsidR="00B71ED2" w:rsidRPr="003C16CE">
        <w:rPr>
          <w:rFonts w:ascii="Times New Roman" w:hAnsi="Times New Roman"/>
        </w:rPr>
        <w:t xml:space="preserve"> s </w:t>
      </w:r>
      <w:r w:rsidR="00BC761D" w:rsidRPr="003C16CE">
        <w:rPr>
          <w:rFonts w:ascii="Times New Roman" w:hAnsi="Times New Roman"/>
        </w:rPr>
        <w:t>rozmerom</w:t>
      </w:r>
      <w:r w:rsidRPr="003C16CE">
        <w:rPr>
          <w:rFonts w:ascii="Times New Roman" w:hAnsi="Times New Roman"/>
        </w:rPr>
        <w:t xml:space="preserve"> jadra 8x14 mm. </w:t>
      </w:r>
      <w:r w:rsidRPr="003C16CE">
        <w:rPr>
          <w:rFonts w:ascii="Times New Roman" w:hAnsi="Times New Roman"/>
          <w:szCs w:val="22"/>
        </w:rPr>
        <w:t>Tableta sa môže rozdeliť na rovnaké dávky.</w:t>
      </w:r>
    </w:p>
    <w:p w14:paraId="587AC916" w14:textId="77777777" w:rsidR="00305265" w:rsidRPr="006535F4" w:rsidRDefault="00305265" w:rsidP="00507BC1">
      <w:pPr>
        <w:pStyle w:val="Styl30"/>
        <w:jc w:val="both"/>
      </w:pPr>
    </w:p>
    <w:p w14:paraId="79813372" w14:textId="77777777" w:rsidR="00C90FC5" w:rsidRPr="006535F4" w:rsidRDefault="00C90FC5" w:rsidP="00507BC1">
      <w:pPr>
        <w:pStyle w:val="Styl30"/>
        <w:jc w:val="both"/>
      </w:pPr>
      <w:r w:rsidRPr="006535F4">
        <w:t>AXETINE 50</w:t>
      </w:r>
      <w:r w:rsidR="00B71ED2" w:rsidRPr="006535F4">
        <w:t>0 </w:t>
      </w:r>
      <w:r w:rsidRPr="006535F4">
        <w:t>mg</w:t>
      </w:r>
    </w:p>
    <w:p w14:paraId="6C9F902D" w14:textId="77777777" w:rsidR="00C90FC5" w:rsidRPr="003C16CE" w:rsidRDefault="00C90FC5" w:rsidP="00507BC1">
      <w:pPr>
        <w:pStyle w:val="Normlndobloku"/>
        <w:jc w:val="both"/>
        <w:rPr>
          <w:rFonts w:ascii="Times New Roman" w:hAnsi="Times New Roman"/>
          <w:szCs w:val="22"/>
        </w:rPr>
      </w:pPr>
      <w:r w:rsidRPr="003C16CE">
        <w:rPr>
          <w:rFonts w:ascii="Times New Roman" w:hAnsi="Times New Roman"/>
        </w:rPr>
        <w:t xml:space="preserve">Biele </w:t>
      </w:r>
      <w:r w:rsidR="00F4034D" w:rsidRPr="003C16CE">
        <w:rPr>
          <w:rFonts w:ascii="Times New Roman" w:hAnsi="Times New Roman"/>
        </w:rPr>
        <w:t xml:space="preserve">vypuklé </w:t>
      </w:r>
      <w:r w:rsidR="00BC761D" w:rsidRPr="003C16CE">
        <w:rPr>
          <w:rFonts w:ascii="Times New Roman" w:hAnsi="Times New Roman"/>
        </w:rPr>
        <w:t>filmom obalené tablety v</w:t>
      </w:r>
      <w:r w:rsidRPr="003C16CE">
        <w:rPr>
          <w:rFonts w:ascii="Times New Roman" w:hAnsi="Times New Roman"/>
        </w:rPr>
        <w:t xml:space="preserve"> tvare kapsuly,</w:t>
      </w:r>
      <w:r w:rsidR="00B71ED2" w:rsidRPr="003C16CE">
        <w:rPr>
          <w:rFonts w:ascii="Times New Roman" w:hAnsi="Times New Roman"/>
        </w:rPr>
        <w:t xml:space="preserve"> s </w:t>
      </w:r>
      <w:r w:rsidRPr="003C16CE">
        <w:rPr>
          <w:rFonts w:ascii="Times New Roman" w:hAnsi="Times New Roman"/>
        </w:rPr>
        <w:t xml:space="preserve">deliacou ryhou na obidvoch stranách, </w:t>
      </w:r>
      <w:r w:rsidR="00BC761D" w:rsidRPr="003C16CE">
        <w:rPr>
          <w:rFonts w:ascii="Times New Roman" w:hAnsi="Times New Roman"/>
        </w:rPr>
        <w:t>s rozmerom</w:t>
      </w:r>
      <w:r w:rsidRPr="003C16CE">
        <w:rPr>
          <w:rFonts w:ascii="Times New Roman" w:hAnsi="Times New Roman"/>
        </w:rPr>
        <w:t xml:space="preserve"> jadra 9x19 mm. </w:t>
      </w:r>
      <w:r w:rsidRPr="003C16CE">
        <w:rPr>
          <w:rFonts w:ascii="Times New Roman" w:hAnsi="Times New Roman"/>
          <w:szCs w:val="22"/>
        </w:rPr>
        <w:t>Tableta sa môže rozdeliť na rovnaké dávky.</w:t>
      </w:r>
    </w:p>
    <w:p w14:paraId="406B009D" w14:textId="77777777" w:rsidR="00305265" w:rsidRPr="003C16CE" w:rsidRDefault="00305265" w:rsidP="00507BC1">
      <w:pPr>
        <w:pStyle w:val="Normlndobloku"/>
        <w:jc w:val="both"/>
        <w:rPr>
          <w:rFonts w:ascii="Times New Roman" w:hAnsi="Times New Roman"/>
        </w:rPr>
      </w:pPr>
    </w:p>
    <w:p w14:paraId="64036106" w14:textId="77777777" w:rsidR="007B6AEA" w:rsidRPr="003C16CE" w:rsidRDefault="007B6AEA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Filmom obalené tablety sú balené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bielych nepriesvitných blistroch Al/PVC/PVDC alebo</w:t>
      </w:r>
      <w:r w:rsidR="00B71ED2" w:rsidRPr="003C16CE">
        <w:rPr>
          <w:rFonts w:ascii="Times New Roman" w:hAnsi="Times New Roman"/>
        </w:rPr>
        <w:t xml:space="preserve"> v </w:t>
      </w:r>
      <w:r w:rsidRPr="003C16CE">
        <w:rPr>
          <w:rFonts w:ascii="Times New Roman" w:hAnsi="Times New Roman"/>
        </w:rPr>
        <w:t>Al/Al blistroch.</w:t>
      </w:r>
    </w:p>
    <w:p w14:paraId="70AE02C9" w14:textId="77777777" w:rsidR="00305265" w:rsidRPr="006535F4" w:rsidRDefault="00305265" w:rsidP="00507BC1">
      <w:pPr>
        <w:pStyle w:val="Styl30"/>
        <w:jc w:val="both"/>
      </w:pPr>
    </w:p>
    <w:p w14:paraId="5EADD087" w14:textId="77777777" w:rsidR="007B6AEA" w:rsidRPr="006535F4" w:rsidRDefault="007B6AEA" w:rsidP="00507BC1">
      <w:pPr>
        <w:pStyle w:val="Styl30"/>
        <w:jc w:val="both"/>
      </w:pPr>
      <w:r w:rsidRPr="006535F4">
        <w:t>Veľkosť balenia</w:t>
      </w:r>
    </w:p>
    <w:p w14:paraId="4D25C075" w14:textId="77777777" w:rsidR="007B6AEA" w:rsidRPr="003C16CE" w:rsidRDefault="007B6AEA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10, 14, 20, 30, 5</w:t>
      </w:r>
      <w:r w:rsidR="00B71ED2" w:rsidRPr="003C16CE">
        <w:rPr>
          <w:rFonts w:ascii="Times New Roman" w:hAnsi="Times New Roman"/>
        </w:rPr>
        <w:t>0 </w:t>
      </w:r>
      <w:r w:rsidRPr="003C16CE">
        <w:rPr>
          <w:rFonts w:ascii="Times New Roman" w:hAnsi="Times New Roman"/>
        </w:rPr>
        <w:t>tabliet</w:t>
      </w:r>
    </w:p>
    <w:p w14:paraId="3C55142F" w14:textId="204062BB" w:rsidR="007B6AEA" w:rsidRPr="006535F4" w:rsidRDefault="00C237CF" w:rsidP="00507BC1">
      <w:pPr>
        <w:pStyle w:val="Styl2"/>
        <w:jc w:val="both"/>
        <w:rPr>
          <w:b w:val="0"/>
          <w:lang w:val="sk-SK" w:eastAsia="cs-CZ"/>
        </w:rPr>
      </w:pPr>
      <w:bookmarkStart w:id="2" w:name="_Hlk20474344"/>
      <w:r w:rsidRPr="006535F4">
        <w:rPr>
          <w:b w:val="0"/>
          <w:lang w:val="sk-SK"/>
        </w:rPr>
        <w:lastRenderedPageBreak/>
        <w:t>Na trh nemusia byť uvedené všetky veľkosti balenia</w:t>
      </w:r>
      <w:r w:rsidR="004F37F0" w:rsidRPr="006535F4">
        <w:rPr>
          <w:b w:val="0"/>
          <w:lang w:val="sk-SK"/>
        </w:rPr>
        <w:t>.</w:t>
      </w:r>
      <w:r w:rsidRPr="006535F4">
        <w:rPr>
          <w:b w:val="0"/>
          <w:lang w:val="sk-SK"/>
        </w:rPr>
        <w:t xml:space="preserve"> </w:t>
      </w:r>
      <w:bookmarkEnd w:id="2"/>
    </w:p>
    <w:p w14:paraId="26F41416" w14:textId="77777777" w:rsidR="00355D3B" w:rsidRPr="006535F4" w:rsidRDefault="00355D3B" w:rsidP="00507BC1">
      <w:pPr>
        <w:pStyle w:val="Styl2"/>
        <w:jc w:val="both"/>
      </w:pPr>
    </w:p>
    <w:p w14:paraId="7CB34EA1" w14:textId="77777777" w:rsidR="00E6507D" w:rsidRPr="006535F4" w:rsidRDefault="00E6507D" w:rsidP="00507BC1">
      <w:pPr>
        <w:pStyle w:val="Styl2"/>
        <w:jc w:val="both"/>
      </w:pPr>
      <w:r w:rsidRPr="006535F4">
        <w:t>Držiteľ rozhodnutia</w:t>
      </w:r>
      <w:r w:rsidR="00B71ED2" w:rsidRPr="006535F4">
        <w:t xml:space="preserve"> o </w:t>
      </w:r>
      <w:r w:rsidRPr="006535F4">
        <w:t>registrácii</w:t>
      </w:r>
      <w:r w:rsidR="00B71ED2" w:rsidRPr="006535F4">
        <w:t xml:space="preserve"> a </w:t>
      </w:r>
      <w:r w:rsidRPr="006535F4">
        <w:t>výrobca</w:t>
      </w:r>
    </w:p>
    <w:p w14:paraId="05DC7100" w14:textId="17C302A2" w:rsidR="007B6AEA" w:rsidRPr="003C16CE" w:rsidRDefault="007B6AEA" w:rsidP="00507BC1">
      <w:pPr>
        <w:pStyle w:val="Normlndobloku"/>
        <w:jc w:val="both"/>
        <w:rPr>
          <w:rFonts w:ascii="Times New Roman" w:hAnsi="Times New Roman"/>
        </w:rPr>
      </w:pPr>
      <w:r w:rsidRPr="003C16CE">
        <w:rPr>
          <w:rFonts w:ascii="Times New Roman" w:hAnsi="Times New Roman"/>
        </w:rPr>
        <w:t>MEDOCHEMIE Ltd., 1-1</w:t>
      </w:r>
      <w:r w:rsidR="00B71ED2" w:rsidRPr="003C16CE">
        <w:rPr>
          <w:rFonts w:ascii="Times New Roman" w:hAnsi="Times New Roman"/>
        </w:rPr>
        <w:t>0 </w:t>
      </w:r>
      <w:r w:rsidRPr="003C16CE">
        <w:rPr>
          <w:rFonts w:ascii="Times New Roman" w:hAnsi="Times New Roman"/>
        </w:rPr>
        <w:t xml:space="preserve">Constantinoupoleos </w:t>
      </w:r>
      <w:r w:rsidR="003C16CE">
        <w:rPr>
          <w:rFonts w:ascii="Times New Roman" w:hAnsi="Times New Roman"/>
          <w:lang w:val="sk-SK"/>
        </w:rPr>
        <w:t>S</w:t>
      </w:r>
      <w:r w:rsidRPr="003C16CE">
        <w:rPr>
          <w:rFonts w:ascii="Times New Roman" w:hAnsi="Times New Roman"/>
        </w:rPr>
        <w:t>treet, 301</w:t>
      </w:r>
      <w:r w:rsidR="00B71ED2" w:rsidRPr="003C16CE">
        <w:rPr>
          <w:rFonts w:ascii="Times New Roman" w:hAnsi="Times New Roman"/>
        </w:rPr>
        <w:t>1 </w:t>
      </w:r>
      <w:r w:rsidRPr="003C16CE">
        <w:rPr>
          <w:rFonts w:ascii="Times New Roman" w:hAnsi="Times New Roman"/>
        </w:rPr>
        <w:t>Limassol, Cyprus</w:t>
      </w:r>
    </w:p>
    <w:p w14:paraId="74E7BFE0" w14:textId="77777777" w:rsidR="00355D3B" w:rsidRPr="006535F4" w:rsidRDefault="00355D3B" w:rsidP="00507BC1">
      <w:pPr>
        <w:pStyle w:val="Styl2"/>
        <w:jc w:val="both"/>
      </w:pPr>
    </w:p>
    <w:p w14:paraId="79B8DB06" w14:textId="7DDB34ED" w:rsidR="007B6AEA" w:rsidRPr="006535F4" w:rsidRDefault="009921C1" w:rsidP="00507BC1">
      <w:pPr>
        <w:pStyle w:val="Styl2"/>
        <w:jc w:val="both"/>
      </w:pPr>
      <w:r w:rsidRPr="006535F4">
        <w:t>Táto písomná informácia pre používateľa bola naposledy aktualizovaná</w:t>
      </w:r>
      <w:r w:rsidR="00B71ED2" w:rsidRPr="006535F4">
        <w:t xml:space="preserve"> </w:t>
      </w:r>
      <w:r w:rsidR="00355D3B" w:rsidRPr="006535F4">
        <w:t>v</w:t>
      </w:r>
      <w:r w:rsidR="00240249" w:rsidRPr="006535F4">
        <w:t> </w:t>
      </w:r>
      <w:r w:rsidR="00D05AF2">
        <w:rPr>
          <w:lang w:val="sk-SK"/>
        </w:rPr>
        <w:t>októbr</w:t>
      </w:r>
      <w:r w:rsidR="00240249" w:rsidRPr="006535F4">
        <w:rPr>
          <w:lang w:val="sk-SK"/>
        </w:rPr>
        <w:t>i 2020</w:t>
      </w:r>
      <w:r w:rsidRPr="006535F4">
        <w:t>.</w:t>
      </w:r>
    </w:p>
    <w:sectPr w:rsidR="007B6AEA" w:rsidRPr="006535F4" w:rsidSect="003C1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4E77D" w14:textId="77777777" w:rsidR="00F82242" w:rsidRDefault="00F82242" w:rsidP="00B31413">
      <w:pPr>
        <w:spacing w:after="0" w:line="240" w:lineRule="auto"/>
      </w:pPr>
      <w:r>
        <w:separator/>
      </w:r>
    </w:p>
  </w:endnote>
  <w:endnote w:type="continuationSeparator" w:id="0">
    <w:p w14:paraId="513CD552" w14:textId="77777777" w:rsidR="00F82242" w:rsidRDefault="00F82242" w:rsidP="00B31413">
      <w:pPr>
        <w:spacing w:after="0" w:line="240" w:lineRule="auto"/>
      </w:pPr>
      <w:r>
        <w:continuationSeparator/>
      </w:r>
    </w:p>
  </w:endnote>
  <w:endnote w:type="continuationNotice" w:id="1">
    <w:p w14:paraId="4C37BDC1" w14:textId="77777777" w:rsidR="00F82242" w:rsidRDefault="00F822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ITC Garamond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71427" w14:textId="77777777" w:rsidR="00A50660" w:rsidRDefault="00A5066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8926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33A73EF" w14:textId="2ACB49C8" w:rsidR="00D67EBF" w:rsidRPr="003C16CE" w:rsidRDefault="00D67EBF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C16CE">
          <w:rPr>
            <w:rFonts w:ascii="Times New Roman" w:hAnsi="Times New Roman"/>
            <w:sz w:val="18"/>
            <w:szCs w:val="18"/>
          </w:rPr>
          <w:fldChar w:fldCharType="begin"/>
        </w:r>
        <w:r w:rsidRPr="003C16C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C16CE">
          <w:rPr>
            <w:rFonts w:ascii="Times New Roman" w:hAnsi="Times New Roman"/>
            <w:sz w:val="18"/>
            <w:szCs w:val="18"/>
          </w:rPr>
          <w:fldChar w:fldCharType="separate"/>
        </w:r>
        <w:r w:rsidR="00F53C7E" w:rsidRPr="00F53C7E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3C16C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2764F50" w14:textId="5B91CB8B" w:rsidR="00E00263" w:rsidRPr="00B31413" w:rsidRDefault="00E00263" w:rsidP="00B31413">
    <w:pPr>
      <w:pStyle w:val="Pta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6C4B1" w14:textId="77777777" w:rsidR="00E00263" w:rsidRDefault="000B6143" w:rsidP="00B31413">
    <w:pPr>
      <w:pStyle w:val="Pta"/>
      <w:jc w:val="center"/>
    </w:pPr>
    <w:r w:rsidRPr="00B31413">
      <w:rPr>
        <w:rStyle w:val="slostrany"/>
        <w:rFonts w:ascii="Times New Roman" w:hAnsi="Times New Roman"/>
      </w:rPr>
      <w:fldChar w:fldCharType="begin"/>
    </w:r>
    <w:r w:rsidR="00E00263" w:rsidRPr="00B31413">
      <w:rPr>
        <w:rStyle w:val="slostrany"/>
        <w:rFonts w:ascii="Times New Roman" w:hAnsi="Times New Roman"/>
      </w:rPr>
      <w:instrText xml:space="preserve"> PAGE </w:instrText>
    </w:r>
    <w:r w:rsidRPr="00B31413">
      <w:rPr>
        <w:rStyle w:val="slostrany"/>
        <w:rFonts w:ascii="Times New Roman" w:hAnsi="Times New Roman"/>
      </w:rPr>
      <w:fldChar w:fldCharType="separate"/>
    </w:r>
    <w:r w:rsidR="00A50660">
      <w:rPr>
        <w:rStyle w:val="slostrany"/>
        <w:rFonts w:ascii="Times New Roman" w:hAnsi="Times New Roman"/>
        <w:noProof/>
      </w:rPr>
      <w:t>1</w:t>
    </w:r>
    <w:r w:rsidRPr="00B31413">
      <w:rPr>
        <w:rStyle w:val="slostrany"/>
        <w:rFonts w:ascii="Times New Roman" w:hAnsi="Times New Roman"/>
      </w:rPr>
      <w:fldChar w:fldCharType="end"/>
    </w:r>
    <w:r w:rsidR="00E00263" w:rsidRPr="00B31413">
      <w:rPr>
        <w:rStyle w:val="slostrany"/>
        <w:rFonts w:ascii="Times New Roman" w:hAnsi="Times New Roman"/>
      </w:rPr>
      <w:t>/</w:t>
    </w:r>
    <w:r w:rsidRPr="00B31413">
      <w:rPr>
        <w:rStyle w:val="slostrany"/>
        <w:rFonts w:ascii="Times New Roman" w:hAnsi="Times New Roman"/>
      </w:rPr>
      <w:fldChar w:fldCharType="begin"/>
    </w:r>
    <w:r w:rsidR="00E00263" w:rsidRPr="00B31413">
      <w:rPr>
        <w:rStyle w:val="slostrany"/>
        <w:rFonts w:ascii="Times New Roman" w:hAnsi="Times New Roman"/>
      </w:rPr>
      <w:instrText xml:space="preserve"> NUMPAGES </w:instrText>
    </w:r>
    <w:r w:rsidRPr="00B31413">
      <w:rPr>
        <w:rStyle w:val="slostrany"/>
        <w:rFonts w:ascii="Times New Roman" w:hAnsi="Times New Roman"/>
      </w:rPr>
      <w:fldChar w:fldCharType="separate"/>
    </w:r>
    <w:r w:rsidR="00A50660">
      <w:rPr>
        <w:rStyle w:val="slostrany"/>
        <w:rFonts w:ascii="Times New Roman" w:hAnsi="Times New Roman"/>
        <w:noProof/>
      </w:rPr>
      <w:t>6</w:t>
    </w:r>
    <w:r w:rsidRPr="00B31413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BF598" w14:textId="77777777" w:rsidR="00F82242" w:rsidRDefault="00F82242" w:rsidP="00B31413">
      <w:pPr>
        <w:spacing w:after="0" w:line="240" w:lineRule="auto"/>
      </w:pPr>
      <w:r>
        <w:separator/>
      </w:r>
    </w:p>
  </w:footnote>
  <w:footnote w:type="continuationSeparator" w:id="0">
    <w:p w14:paraId="09DAF147" w14:textId="77777777" w:rsidR="00F82242" w:rsidRDefault="00F82242" w:rsidP="00B31413">
      <w:pPr>
        <w:spacing w:after="0" w:line="240" w:lineRule="auto"/>
      </w:pPr>
      <w:r>
        <w:continuationSeparator/>
      </w:r>
    </w:p>
  </w:footnote>
  <w:footnote w:type="continuationNotice" w:id="1">
    <w:p w14:paraId="1775B214" w14:textId="77777777" w:rsidR="00F82242" w:rsidRDefault="00F822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393B0" w14:textId="77777777" w:rsidR="00A50660" w:rsidRDefault="00A5066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901BB" w14:textId="77777777" w:rsidR="00D67EBF" w:rsidRPr="00CF39A1" w:rsidRDefault="00D67EBF" w:rsidP="00D67EBF">
    <w:pPr>
      <w:pStyle w:val="Hlavika"/>
      <w:rPr>
        <w:rFonts w:ascii="Times New Roman" w:hAnsi="Times New Roman"/>
        <w:sz w:val="18"/>
        <w:szCs w:val="18"/>
        <w:lang w:val="sk-SK"/>
      </w:rPr>
    </w:pPr>
    <w:r w:rsidRPr="00CF39A1">
      <w:rPr>
        <w:rFonts w:ascii="Times New Roman" w:hAnsi="Times New Roman"/>
        <w:sz w:val="18"/>
        <w:szCs w:val="18"/>
        <w:lang w:val="sk-SK"/>
      </w:rPr>
      <w:t xml:space="preserve">Schválený text k rozhodnutiu o predĺžení, ev. č.: </w:t>
    </w:r>
    <w:r>
      <w:rPr>
        <w:rFonts w:ascii="Times New Roman" w:hAnsi="Times New Roman"/>
        <w:sz w:val="18"/>
        <w:szCs w:val="18"/>
        <w:lang w:val="sk-SK"/>
      </w:rPr>
      <w:t>2019/05751-PRE a 2019/05752-PRE</w:t>
    </w:r>
  </w:p>
  <w:p w14:paraId="32E3AB57" w14:textId="77777777" w:rsidR="00A50660" w:rsidRDefault="00A5066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8EB6" w14:textId="1E3F9046" w:rsidR="00CF39A1" w:rsidRPr="00CF39A1" w:rsidRDefault="00CF39A1" w:rsidP="00CF39A1">
    <w:pPr>
      <w:pStyle w:val="Hlavika"/>
      <w:rPr>
        <w:rFonts w:ascii="Times New Roman" w:hAnsi="Times New Roman"/>
        <w:sz w:val="18"/>
        <w:szCs w:val="18"/>
        <w:lang w:val="sk-SK"/>
      </w:rPr>
    </w:pPr>
    <w:r w:rsidRPr="00CF39A1">
      <w:rPr>
        <w:rFonts w:ascii="Times New Roman" w:hAnsi="Times New Roman"/>
        <w:sz w:val="18"/>
        <w:szCs w:val="18"/>
        <w:lang w:val="sk-SK"/>
      </w:rPr>
      <w:t xml:space="preserve">Schválený text k rozhodnutiu o predĺžení, ev. č.: </w:t>
    </w:r>
    <w:r w:rsidR="00A50660">
      <w:rPr>
        <w:rFonts w:ascii="Times New Roman" w:hAnsi="Times New Roman"/>
        <w:sz w:val="18"/>
        <w:szCs w:val="18"/>
        <w:lang w:val="sk-SK"/>
      </w:rPr>
      <w:t>2019/05751-PRE a 2019/05752-PRE</w:t>
    </w:r>
  </w:p>
  <w:p w14:paraId="7FCED054" w14:textId="744FE85A" w:rsidR="00E00263" w:rsidRPr="0081587B" w:rsidRDefault="00E00263" w:rsidP="00A473E5">
    <w:pPr>
      <w:pStyle w:val="Hlavika"/>
      <w:tabs>
        <w:tab w:val="clear" w:pos="8306"/>
        <w:tab w:val="left" w:pos="4820"/>
      </w:tabs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4B87"/>
    <w:multiLevelType w:val="hybridMultilevel"/>
    <w:tmpl w:val="76B67F10"/>
    <w:lvl w:ilvl="0" w:tplc="4FFCF97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7DB5"/>
    <w:multiLevelType w:val="hybridMultilevel"/>
    <w:tmpl w:val="CC268CCE"/>
    <w:lvl w:ilvl="0" w:tplc="67104B5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A28EF"/>
    <w:multiLevelType w:val="hybridMultilevel"/>
    <w:tmpl w:val="1EECBB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F6C9D"/>
    <w:multiLevelType w:val="hybridMultilevel"/>
    <w:tmpl w:val="11F43370"/>
    <w:lvl w:ilvl="0" w:tplc="CEDA10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76D7"/>
    <w:multiLevelType w:val="hybridMultilevel"/>
    <w:tmpl w:val="BCACBC80"/>
    <w:lvl w:ilvl="0" w:tplc="88E8C448">
      <w:start w:val="1"/>
      <w:numFmt w:val="bullet"/>
      <w:pStyle w:val="tlNormlndoblokusodrkamiPrvriadok0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41B60"/>
    <w:multiLevelType w:val="hybridMultilevel"/>
    <w:tmpl w:val="F2F2D1C8"/>
    <w:lvl w:ilvl="0" w:tplc="40EE3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F6D8B"/>
    <w:multiLevelType w:val="multilevel"/>
    <w:tmpl w:val="096CC4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 w15:restartNumberingAfterBreak="0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741DD"/>
    <w:multiLevelType w:val="multilevel"/>
    <w:tmpl w:val="453A3854"/>
    <w:styleLink w:val="tlViacrovovTun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AAD4AA7"/>
    <w:multiLevelType w:val="multilevel"/>
    <w:tmpl w:val="BCF6A78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5"/>
  </w:num>
  <w:num w:numId="14">
    <w:abstractNumId w:val="0"/>
  </w:num>
  <w:num w:numId="15">
    <w:abstractNumId w:val="1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AC"/>
    <w:rsid w:val="000149CC"/>
    <w:rsid w:val="00014CAE"/>
    <w:rsid w:val="00016068"/>
    <w:rsid w:val="00027D31"/>
    <w:rsid w:val="000328EA"/>
    <w:rsid w:val="00034CF3"/>
    <w:rsid w:val="00040ED0"/>
    <w:rsid w:val="00041FF9"/>
    <w:rsid w:val="00044169"/>
    <w:rsid w:val="000474A6"/>
    <w:rsid w:val="000478C7"/>
    <w:rsid w:val="0005254E"/>
    <w:rsid w:val="000567C9"/>
    <w:rsid w:val="00056833"/>
    <w:rsid w:val="00057787"/>
    <w:rsid w:val="00072412"/>
    <w:rsid w:val="0007390F"/>
    <w:rsid w:val="00075639"/>
    <w:rsid w:val="00076CF6"/>
    <w:rsid w:val="00081019"/>
    <w:rsid w:val="000843EF"/>
    <w:rsid w:val="00084581"/>
    <w:rsid w:val="000857F3"/>
    <w:rsid w:val="0008620F"/>
    <w:rsid w:val="000865E0"/>
    <w:rsid w:val="000A357E"/>
    <w:rsid w:val="000B4357"/>
    <w:rsid w:val="000B6143"/>
    <w:rsid w:val="000C04F9"/>
    <w:rsid w:val="000C08FB"/>
    <w:rsid w:val="000C41CB"/>
    <w:rsid w:val="000C6E2C"/>
    <w:rsid w:val="000C755F"/>
    <w:rsid w:val="000E39BA"/>
    <w:rsid w:val="000E43E7"/>
    <w:rsid w:val="000E798E"/>
    <w:rsid w:val="00103970"/>
    <w:rsid w:val="001075D6"/>
    <w:rsid w:val="00117585"/>
    <w:rsid w:val="00120690"/>
    <w:rsid w:val="00121E1F"/>
    <w:rsid w:val="001234DE"/>
    <w:rsid w:val="00126AFF"/>
    <w:rsid w:val="00130B72"/>
    <w:rsid w:val="00134075"/>
    <w:rsid w:val="00141AD6"/>
    <w:rsid w:val="00160AAC"/>
    <w:rsid w:val="00161442"/>
    <w:rsid w:val="0017353D"/>
    <w:rsid w:val="00176DE9"/>
    <w:rsid w:val="00177BA5"/>
    <w:rsid w:val="00180237"/>
    <w:rsid w:val="00180888"/>
    <w:rsid w:val="00184A00"/>
    <w:rsid w:val="00184A23"/>
    <w:rsid w:val="00184AFE"/>
    <w:rsid w:val="001A1CBE"/>
    <w:rsid w:val="001A3FDC"/>
    <w:rsid w:val="001A4A8F"/>
    <w:rsid w:val="001A5F75"/>
    <w:rsid w:val="001A69F9"/>
    <w:rsid w:val="001A7DA4"/>
    <w:rsid w:val="001B0109"/>
    <w:rsid w:val="001B184F"/>
    <w:rsid w:val="001B4E65"/>
    <w:rsid w:val="001B6528"/>
    <w:rsid w:val="001B7008"/>
    <w:rsid w:val="001B7F15"/>
    <w:rsid w:val="001C0064"/>
    <w:rsid w:val="001C303A"/>
    <w:rsid w:val="001D7710"/>
    <w:rsid w:val="001E0B63"/>
    <w:rsid w:val="001E1F0F"/>
    <w:rsid w:val="001E243C"/>
    <w:rsid w:val="001E2C31"/>
    <w:rsid w:val="001E5ABB"/>
    <w:rsid w:val="001E64A5"/>
    <w:rsid w:val="001E65EA"/>
    <w:rsid w:val="001E6695"/>
    <w:rsid w:val="001F3E2D"/>
    <w:rsid w:val="001F5B93"/>
    <w:rsid w:val="001F6356"/>
    <w:rsid w:val="001F6CAC"/>
    <w:rsid w:val="0020304B"/>
    <w:rsid w:val="002036FF"/>
    <w:rsid w:val="00207D86"/>
    <w:rsid w:val="00210B45"/>
    <w:rsid w:val="00215BF9"/>
    <w:rsid w:val="00220B5F"/>
    <w:rsid w:val="00222AB8"/>
    <w:rsid w:val="00230D58"/>
    <w:rsid w:val="00230D96"/>
    <w:rsid w:val="002340BC"/>
    <w:rsid w:val="00240249"/>
    <w:rsid w:val="00241F05"/>
    <w:rsid w:val="0024759D"/>
    <w:rsid w:val="002618D0"/>
    <w:rsid w:val="002657B5"/>
    <w:rsid w:val="00267958"/>
    <w:rsid w:val="00274F2F"/>
    <w:rsid w:val="002807AD"/>
    <w:rsid w:val="00282ED0"/>
    <w:rsid w:val="0028741A"/>
    <w:rsid w:val="00287ED9"/>
    <w:rsid w:val="00290D19"/>
    <w:rsid w:val="00295BC4"/>
    <w:rsid w:val="00296D11"/>
    <w:rsid w:val="002A0FEB"/>
    <w:rsid w:val="002A5B0B"/>
    <w:rsid w:val="002A76E0"/>
    <w:rsid w:val="002B4828"/>
    <w:rsid w:val="002B6B19"/>
    <w:rsid w:val="002C13A4"/>
    <w:rsid w:val="002C1FAD"/>
    <w:rsid w:val="002D338E"/>
    <w:rsid w:val="002D5F73"/>
    <w:rsid w:val="002D63DC"/>
    <w:rsid w:val="002E096C"/>
    <w:rsid w:val="002E1A49"/>
    <w:rsid w:val="002E1FED"/>
    <w:rsid w:val="002E4932"/>
    <w:rsid w:val="002F0A24"/>
    <w:rsid w:val="002F2746"/>
    <w:rsid w:val="002F2C85"/>
    <w:rsid w:val="00305265"/>
    <w:rsid w:val="003134B5"/>
    <w:rsid w:val="00325AA7"/>
    <w:rsid w:val="003335E3"/>
    <w:rsid w:val="003352D4"/>
    <w:rsid w:val="00340039"/>
    <w:rsid w:val="003401DC"/>
    <w:rsid w:val="00343DCA"/>
    <w:rsid w:val="00345205"/>
    <w:rsid w:val="003466FE"/>
    <w:rsid w:val="00355D3B"/>
    <w:rsid w:val="00367804"/>
    <w:rsid w:val="0038098D"/>
    <w:rsid w:val="003909EE"/>
    <w:rsid w:val="00397C1A"/>
    <w:rsid w:val="003A1534"/>
    <w:rsid w:val="003A3103"/>
    <w:rsid w:val="003A56EF"/>
    <w:rsid w:val="003A5724"/>
    <w:rsid w:val="003A704C"/>
    <w:rsid w:val="003B4788"/>
    <w:rsid w:val="003C16CE"/>
    <w:rsid w:val="003C225A"/>
    <w:rsid w:val="003C3839"/>
    <w:rsid w:val="003D2E2B"/>
    <w:rsid w:val="003D389A"/>
    <w:rsid w:val="003F404F"/>
    <w:rsid w:val="003F60BA"/>
    <w:rsid w:val="0040350A"/>
    <w:rsid w:val="004071DC"/>
    <w:rsid w:val="00411A9F"/>
    <w:rsid w:val="00416164"/>
    <w:rsid w:val="00422130"/>
    <w:rsid w:val="0042263B"/>
    <w:rsid w:val="00427757"/>
    <w:rsid w:val="00430FCA"/>
    <w:rsid w:val="0043126A"/>
    <w:rsid w:val="00436710"/>
    <w:rsid w:val="00456A06"/>
    <w:rsid w:val="004602FC"/>
    <w:rsid w:val="00462693"/>
    <w:rsid w:val="004643AC"/>
    <w:rsid w:val="00466720"/>
    <w:rsid w:val="0047262C"/>
    <w:rsid w:val="00483BC2"/>
    <w:rsid w:val="00485AE3"/>
    <w:rsid w:val="004A0FBA"/>
    <w:rsid w:val="004A588B"/>
    <w:rsid w:val="004A5BA9"/>
    <w:rsid w:val="004A5F8B"/>
    <w:rsid w:val="004A685D"/>
    <w:rsid w:val="004A68A2"/>
    <w:rsid w:val="004B0380"/>
    <w:rsid w:val="004B17B1"/>
    <w:rsid w:val="004B1C78"/>
    <w:rsid w:val="004B4229"/>
    <w:rsid w:val="004D00F4"/>
    <w:rsid w:val="004E33DC"/>
    <w:rsid w:val="004F37F0"/>
    <w:rsid w:val="004F397D"/>
    <w:rsid w:val="004F7B03"/>
    <w:rsid w:val="00507BC1"/>
    <w:rsid w:val="005155F7"/>
    <w:rsid w:val="00515C93"/>
    <w:rsid w:val="00516AAD"/>
    <w:rsid w:val="00516D97"/>
    <w:rsid w:val="00520BC7"/>
    <w:rsid w:val="00522097"/>
    <w:rsid w:val="005253FB"/>
    <w:rsid w:val="00525F7C"/>
    <w:rsid w:val="005272B9"/>
    <w:rsid w:val="00530A68"/>
    <w:rsid w:val="00537E65"/>
    <w:rsid w:val="00540BBB"/>
    <w:rsid w:val="00544069"/>
    <w:rsid w:val="0054552F"/>
    <w:rsid w:val="00554F49"/>
    <w:rsid w:val="00560FEB"/>
    <w:rsid w:val="00563B97"/>
    <w:rsid w:val="0057001E"/>
    <w:rsid w:val="005729C1"/>
    <w:rsid w:val="005755C6"/>
    <w:rsid w:val="00576842"/>
    <w:rsid w:val="00580667"/>
    <w:rsid w:val="00580AF1"/>
    <w:rsid w:val="005863F4"/>
    <w:rsid w:val="005A5517"/>
    <w:rsid w:val="005A55C0"/>
    <w:rsid w:val="005A6D57"/>
    <w:rsid w:val="005B43E6"/>
    <w:rsid w:val="005B6913"/>
    <w:rsid w:val="005B784E"/>
    <w:rsid w:val="005D4E7B"/>
    <w:rsid w:val="005E24B7"/>
    <w:rsid w:val="005E27FC"/>
    <w:rsid w:val="005F1F62"/>
    <w:rsid w:val="005F3A4E"/>
    <w:rsid w:val="005F680D"/>
    <w:rsid w:val="00600B6F"/>
    <w:rsid w:val="006058E5"/>
    <w:rsid w:val="00614086"/>
    <w:rsid w:val="00615EF0"/>
    <w:rsid w:val="006171F0"/>
    <w:rsid w:val="006175A5"/>
    <w:rsid w:val="0062028A"/>
    <w:rsid w:val="00622D60"/>
    <w:rsid w:val="00627699"/>
    <w:rsid w:val="006333EE"/>
    <w:rsid w:val="00634E6C"/>
    <w:rsid w:val="006403B9"/>
    <w:rsid w:val="006403E8"/>
    <w:rsid w:val="00640FE3"/>
    <w:rsid w:val="00647B6D"/>
    <w:rsid w:val="006535F4"/>
    <w:rsid w:val="0065390A"/>
    <w:rsid w:val="00660EC2"/>
    <w:rsid w:val="006622EE"/>
    <w:rsid w:val="006645B3"/>
    <w:rsid w:val="00667AAB"/>
    <w:rsid w:val="00667DD3"/>
    <w:rsid w:val="00674728"/>
    <w:rsid w:val="00677FB9"/>
    <w:rsid w:val="006836DD"/>
    <w:rsid w:val="006941B0"/>
    <w:rsid w:val="00696B6E"/>
    <w:rsid w:val="006A0611"/>
    <w:rsid w:val="006A4160"/>
    <w:rsid w:val="006A5DF8"/>
    <w:rsid w:val="006A637F"/>
    <w:rsid w:val="006B23E8"/>
    <w:rsid w:val="006C0C31"/>
    <w:rsid w:val="006C40EF"/>
    <w:rsid w:val="006C5736"/>
    <w:rsid w:val="006C6375"/>
    <w:rsid w:val="006E1CA7"/>
    <w:rsid w:val="006E3ADE"/>
    <w:rsid w:val="006E6154"/>
    <w:rsid w:val="006F40D5"/>
    <w:rsid w:val="006F469D"/>
    <w:rsid w:val="006F57CA"/>
    <w:rsid w:val="006F5F3A"/>
    <w:rsid w:val="00701DB1"/>
    <w:rsid w:val="007156BD"/>
    <w:rsid w:val="007201E7"/>
    <w:rsid w:val="0072388D"/>
    <w:rsid w:val="0072451A"/>
    <w:rsid w:val="0072710C"/>
    <w:rsid w:val="007325FD"/>
    <w:rsid w:val="00735135"/>
    <w:rsid w:val="00754FBB"/>
    <w:rsid w:val="00755FA3"/>
    <w:rsid w:val="00770E67"/>
    <w:rsid w:val="007714D5"/>
    <w:rsid w:val="0077389F"/>
    <w:rsid w:val="007760A4"/>
    <w:rsid w:val="007761AA"/>
    <w:rsid w:val="0078240C"/>
    <w:rsid w:val="007869A4"/>
    <w:rsid w:val="00794079"/>
    <w:rsid w:val="007977E9"/>
    <w:rsid w:val="00797955"/>
    <w:rsid w:val="00797B2A"/>
    <w:rsid w:val="007A24E8"/>
    <w:rsid w:val="007B5429"/>
    <w:rsid w:val="007B6AEA"/>
    <w:rsid w:val="007C2371"/>
    <w:rsid w:val="007D33DE"/>
    <w:rsid w:val="007D3A0E"/>
    <w:rsid w:val="007E10F0"/>
    <w:rsid w:val="007E11CE"/>
    <w:rsid w:val="007F1EF7"/>
    <w:rsid w:val="008024B7"/>
    <w:rsid w:val="008032E5"/>
    <w:rsid w:val="00806302"/>
    <w:rsid w:val="0080793A"/>
    <w:rsid w:val="008149A3"/>
    <w:rsid w:val="00823AC9"/>
    <w:rsid w:val="00826783"/>
    <w:rsid w:val="00827C3B"/>
    <w:rsid w:val="00835352"/>
    <w:rsid w:val="008428F5"/>
    <w:rsid w:val="0086146C"/>
    <w:rsid w:val="008625DE"/>
    <w:rsid w:val="0086683D"/>
    <w:rsid w:val="0086757B"/>
    <w:rsid w:val="008762E7"/>
    <w:rsid w:val="00884B4B"/>
    <w:rsid w:val="008942B8"/>
    <w:rsid w:val="00894410"/>
    <w:rsid w:val="008A2212"/>
    <w:rsid w:val="008A317B"/>
    <w:rsid w:val="008A41CC"/>
    <w:rsid w:val="008A4BC2"/>
    <w:rsid w:val="008A50B9"/>
    <w:rsid w:val="008B3EA0"/>
    <w:rsid w:val="008B4B00"/>
    <w:rsid w:val="008B6F5C"/>
    <w:rsid w:val="008C0B90"/>
    <w:rsid w:val="008C7219"/>
    <w:rsid w:val="008E08A9"/>
    <w:rsid w:val="008E18CC"/>
    <w:rsid w:val="008E6E40"/>
    <w:rsid w:val="008F3392"/>
    <w:rsid w:val="009014B7"/>
    <w:rsid w:val="00906C06"/>
    <w:rsid w:val="0091288E"/>
    <w:rsid w:val="00924CDD"/>
    <w:rsid w:val="00926C5C"/>
    <w:rsid w:val="00927363"/>
    <w:rsid w:val="0093041C"/>
    <w:rsid w:val="00932685"/>
    <w:rsid w:val="00932D20"/>
    <w:rsid w:val="00933F49"/>
    <w:rsid w:val="00952775"/>
    <w:rsid w:val="00957FF8"/>
    <w:rsid w:val="00962682"/>
    <w:rsid w:val="009655A5"/>
    <w:rsid w:val="00966889"/>
    <w:rsid w:val="00972039"/>
    <w:rsid w:val="0097431E"/>
    <w:rsid w:val="00974F95"/>
    <w:rsid w:val="009921C1"/>
    <w:rsid w:val="00994699"/>
    <w:rsid w:val="009953CF"/>
    <w:rsid w:val="00996AC6"/>
    <w:rsid w:val="00997349"/>
    <w:rsid w:val="009A149C"/>
    <w:rsid w:val="009A689F"/>
    <w:rsid w:val="009A712C"/>
    <w:rsid w:val="009B365A"/>
    <w:rsid w:val="009B4C08"/>
    <w:rsid w:val="009C47F7"/>
    <w:rsid w:val="009C74B9"/>
    <w:rsid w:val="009E2291"/>
    <w:rsid w:val="009E431D"/>
    <w:rsid w:val="009E527A"/>
    <w:rsid w:val="009E6F0E"/>
    <w:rsid w:val="009F59DF"/>
    <w:rsid w:val="00A034E0"/>
    <w:rsid w:val="00A0415B"/>
    <w:rsid w:val="00A047E3"/>
    <w:rsid w:val="00A059AB"/>
    <w:rsid w:val="00A06434"/>
    <w:rsid w:val="00A15D78"/>
    <w:rsid w:val="00A37271"/>
    <w:rsid w:val="00A3768A"/>
    <w:rsid w:val="00A40335"/>
    <w:rsid w:val="00A41EB0"/>
    <w:rsid w:val="00A4347E"/>
    <w:rsid w:val="00A4376C"/>
    <w:rsid w:val="00A473E5"/>
    <w:rsid w:val="00A50660"/>
    <w:rsid w:val="00A5557B"/>
    <w:rsid w:val="00A55963"/>
    <w:rsid w:val="00A629F3"/>
    <w:rsid w:val="00A65D08"/>
    <w:rsid w:val="00A72ADA"/>
    <w:rsid w:val="00A75EFF"/>
    <w:rsid w:val="00A8051C"/>
    <w:rsid w:val="00A84399"/>
    <w:rsid w:val="00A96229"/>
    <w:rsid w:val="00A97A9E"/>
    <w:rsid w:val="00AB7356"/>
    <w:rsid w:val="00AD3392"/>
    <w:rsid w:val="00AD34D0"/>
    <w:rsid w:val="00AD3509"/>
    <w:rsid w:val="00AD6E60"/>
    <w:rsid w:val="00AE048C"/>
    <w:rsid w:val="00AE048E"/>
    <w:rsid w:val="00AE08C8"/>
    <w:rsid w:val="00AE4812"/>
    <w:rsid w:val="00AF256D"/>
    <w:rsid w:val="00AF38AC"/>
    <w:rsid w:val="00AF7278"/>
    <w:rsid w:val="00B05377"/>
    <w:rsid w:val="00B05A52"/>
    <w:rsid w:val="00B155D7"/>
    <w:rsid w:val="00B1636F"/>
    <w:rsid w:val="00B21F4E"/>
    <w:rsid w:val="00B30945"/>
    <w:rsid w:val="00B31413"/>
    <w:rsid w:val="00B36317"/>
    <w:rsid w:val="00B3643D"/>
    <w:rsid w:val="00B41AAE"/>
    <w:rsid w:val="00B47B21"/>
    <w:rsid w:val="00B5169E"/>
    <w:rsid w:val="00B54033"/>
    <w:rsid w:val="00B55464"/>
    <w:rsid w:val="00B554D1"/>
    <w:rsid w:val="00B556D1"/>
    <w:rsid w:val="00B65560"/>
    <w:rsid w:val="00B6618B"/>
    <w:rsid w:val="00B71ED2"/>
    <w:rsid w:val="00B8645E"/>
    <w:rsid w:val="00B948A1"/>
    <w:rsid w:val="00B95F4C"/>
    <w:rsid w:val="00BA47D9"/>
    <w:rsid w:val="00BA7816"/>
    <w:rsid w:val="00BB0DF2"/>
    <w:rsid w:val="00BB4015"/>
    <w:rsid w:val="00BB4272"/>
    <w:rsid w:val="00BB5F08"/>
    <w:rsid w:val="00BC4C5D"/>
    <w:rsid w:val="00BC761D"/>
    <w:rsid w:val="00BD0382"/>
    <w:rsid w:val="00BD63BF"/>
    <w:rsid w:val="00BE07FA"/>
    <w:rsid w:val="00BE5FCD"/>
    <w:rsid w:val="00BE67B6"/>
    <w:rsid w:val="00BF0982"/>
    <w:rsid w:val="00BF261D"/>
    <w:rsid w:val="00BF4355"/>
    <w:rsid w:val="00BF43F7"/>
    <w:rsid w:val="00C00685"/>
    <w:rsid w:val="00C00F8E"/>
    <w:rsid w:val="00C03B7D"/>
    <w:rsid w:val="00C055BF"/>
    <w:rsid w:val="00C07137"/>
    <w:rsid w:val="00C10786"/>
    <w:rsid w:val="00C13EE2"/>
    <w:rsid w:val="00C15E92"/>
    <w:rsid w:val="00C20A80"/>
    <w:rsid w:val="00C218A4"/>
    <w:rsid w:val="00C237CF"/>
    <w:rsid w:val="00C26827"/>
    <w:rsid w:val="00C27470"/>
    <w:rsid w:val="00C34E8E"/>
    <w:rsid w:val="00C360D4"/>
    <w:rsid w:val="00C42460"/>
    <w:rsid w:val="00C527FF"/>
    <w:rsid w:val="00C549DB"/>
    <w:rsid w:val="00C5641C"/>
    <w:rsid w:val="00C61940"/>
    <w:rsid w:val="00C6443C"/>
    <w:rsid w:val="00C65BBD"/>
    <w:rsid w:val="00C661BD"/>
    <w:rsid w:val="00C67ABE"/>
    <w:rsid w:val="00C67AE1"/>
    <w:rsid w:val="00C71B87"/>
    <w:rsid w:val="00C71F79"/>
    <w:rsid w:val="00C74B65"/>
    <w:rsid w:val="00C75178"/>
    <w:rsid w:val="00C7592A"/>
    <w:rsid w:val="00C8087A"/>
    <w:rsid w:val="00C81704"/>
    <w:rsid w:val="00C90FC5"/>
    <w:rsid w:val="00CA38E9"/>
    <w:rsid w:val="00CA69B7"/>
    <w:rsid w:val="00CA7789"/>
    <w:rsid w:val="00CC1A04"/>
    <w:rsid w:val="00CC206A"/>
    <w:rsid w:val="00CC37B9"/>
    <w:rsid w:val="00CC5E8F"/>
    <w:rsid w:val="00CC7176"/>
    <w:rsid w:val="00CD09D6"/>
    <w:rsid w:val="00CD107E"/>
    <w:rsid w:val="00CD329D"/>
    <w:rsid w:val="00CE2758"/>
    <w:rsid w:val="00CE6FEC"/>
    <w:rsid w:val="00CF2FCC"/>
    <w:rsid w:val="00CF39A1"/>
    <w:rsid w:val="00CF5A4B"/>
    <w:rsid w:val="00CF71BC"/>
    <w:rsid w:val="00D04A7B"/>
    <w:rsid w:val="00D05AF2"/>
    <w:rsid w:val="00D35013"/>
    <w:rsid w:val="00D36429"/>
    <w:rsid w:val="00D37F05"/>
    <w:rsid w:val="00D430CD"/>
    <w:rsid w:val="00D46318"/>
    <w:rsid w:val="00D47982"/>
    <w:rsid w:val="00D52AD2"/>
    <w:rsid w:val="00D54AF6"/>
    <w:rsid w:val="00D56645"/>
    <w:rsid w:val="00D57883"/>
    <w:rsid w:val="00D6553F"/>
    <w:rsid w:val="00D6644F"/>
    <w:rsid w:val="00D67EBF"/>
    <w:rsid w:val="00D742CC"/>
    <w:rsid w:val="00D81135"/>
    <w:rsid w:val="00D827E0"/>
    <w:rsid w:val="00D95284"/>
    <w:rsid w:val="00D970B4"/>
    <w:rsid w:val="00DA3B8B"/>
    <w:rsid w:val="00DB7278"/>
    <w:rsid w:val="00DC1FC8"/>
    <w:rsid w:val="00DC28AC"/>
    <w:rsid w:val="00DC2B2D"/>
    <w:rsid w:val="00DC2D97"/>
    <w:rsid w:val="00DC4647"/>
    <w:rsid w:val="00DC64BF"/>
    <w:rsid w:val="00DC6F5D"/>
    <w:rsid w:val="00DD05AA"/>
    <w:rsid w:val="00DE26D1"/>
    <w:rsid w:val="00DE34A3"/>
    <w:rsid w:val="00DE7D20"/>
    <w:rsid w:val="00DF2C1B"/>
    <w:rsid w:val="00E00263"/>
    <w:rsid w:val="00E01373"/>
    <w:rsid w:val="00E02AB5"/>
    <w:rsid w:val="00E12E42"/>
    <w:rsid w:val="00E14CBE"/>
    <w:rsid w:val="00E163B7"/>
    <w:rsid w:val="00E207A4"/>
    <w:rsid w:val="00E2378E"/>
    <w:rsid w:val="00E24144"/>
    <w:rsid w:val="00E25BCF"/>
    <w:rsid w:val="00E27E1F"/>
    <w:rsid w:val="00E32A1B"/>
    <w:rsid w:val="00E33EC0"/>
    <w:rsid w:val="00E41682"/>
    <w:rsid w:val="00E441FB"/>
    <w:rsid w:val="00E51C01"/>
    <w:rsid w:val="00E541E6"/>
    <w:rsid w:val="00E55426"/>
    <w:rsid w:val="00E64B93"/>
    <w:rsid w:val="00E6507D"/>
    <w:rsid w:val="00E7398F"/>
    <w:rsid w:val="00E82FF1"/>
    <w:rsid w:val="00E93DD1"/>
    <w:rsid w:val="00E97351"/>
    <w:rsid w:val="00EB12C3"/>
    <w:rsid w:val="00EB493A"/>
    <w:rsid w:val="00EC3B67"/>
    <w:rsid w:val="00EC571A"/>
    <w:rsid w:val="00ED3E7C"/>
    <w:rsid w:val="00EE0617"/>
    <w:rsid w:val="00EE08A9"/>
    <w:rsid w:val="00EF6C69"/>
    <w:rsid w:val="00EF7B1F"/>
    <w:rsid w:val="00F001CB"/>
    <w:rsid w:val="00F278A4"/>
    <w:rsid w:val="00F3740E"/>
    <w:rsid w:val="00F4034D"/>
    <w:rsid w:val="00F426AE"/>
    <w:rsid w:val="00F454E4"/>
    <w:rsid w:val="00F53C7E"/>
    <w:rsid w:val="00F5507A"/>
    <w:rsid w:val="00F5527A"/>
    <w:rsid w:val="00F6290F"/>
    <w:rsid w:val="00F736E6"/>
    <w:rsid w:val="00F82242"/>
    <w:rsid w:val="00F85FB4"/>
    <w:rsid w:val="00F86DE4"/>
    <w:rsid w:val="00F9669E"/>
    <w:rsid w:val="00F97459"/>
    <w:rsid w:val="00FB337E"/>
    <w:rsid w:val="00FB5BF4"/>
    <w:rsid w:val="00FC25F7"/>
    <w:rsid w:val="00FC42C8"/>
    <w:rsid w:val="00FC53AE"/>
    <w:rsid w:val="00FD4E32"/>
    <w:rsid w:val="00FF3214"/>
    <w:rsid w:val="00FF3A61"/>
    <w:rsid w:val="00FF69BB"/>
    <w:rsid w:val="00FF6A46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F0199"/>
  <w15:chartTrackingRefBased/>
  <w15:docId w15:val="{ABB16954-58C6-4500-8EB7-78403A14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2D20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rsid w:val="00177BA5"/>
    <w:pPr>
      <w:keepNext/>
      <w:ind w:right="-109" w:hanging="27"/>
      <w:outlineLvl w:val="0"/>
    </w:pPr>
    <w:rPr>
      <w:b/>
      <w:noProof/>
    </w:rPr>
  </w:style>
  <w:style w:type="paragraph" w:styleId="Nadpis2">
    <w:name w:val="heading 2"/>
    <w:basedOn w:val="Normlny"/>
    <w:next w:val="Normlny"/>
    <w:qFormat/>
    <w:rsid w:val="00177BA5"/>
    <w:pPr>
      <w:keepNext/>
      <w:outlineLvl w:val="1"/>
    </w:pPr>
    <w:rPr>
      <w:i/>
      <w:iCs/>
      <w:noProof/>
      <w:u w:val="single"/>
    </w:rPr>
  </w:style>
  <w:style w:type="paragraph" w:styleId="Nadpis3">
    <w:name w:val="heading 3"/>
    <w:basedOn w:val="Normlny"/>
    <w:next w:val="Normlny"/>
    <w:qFormat/>
    <w:rsid w:val="00177BA5"/>
    <w:pPr>
      <w:keepNext/>
      <w:outlineLvl w:val="2"/>
    </w:pPr>
    <w:rPr>
      <w:i/>
      <w:iCs/>
      <w:noProof/>
    </w:rPr>
  </w:style>
  <w:style w:type="paragraph" w:styleId="Nadpis4">
    <w:name w:val="heading 4"/>
    <w:basedOn w:val="Normlny"/>
    <w:next w:val="Normlny"/>
    <w:qFormat/>
    <w:rsid w:val="00177BA5"/>
    <w:pPr>
      <w:keepNext/>
      <w:outlineLvl w:val="3"/>
    </w:pPr>
    <w:rPr>
      <w:i/>
      <w:iCs/>
      <w:noProof/>
    </w:rPr>
  </w:style>
  <w:style w:type="paragraph" w:styleId="Nadpis5">
    <w:name w:val="heading 5"/>
    <w:basedOn w:val="Normlny"/>
    <w:next w:val="Normlny"/>
    <w:qFormat/>
    <w:rsid w:val="00177BA5"/>
    <w:pPr>
      <w:keepNext/>
      <w:outlineLvl w:val="4"/>
    </w:pPr>
    <w:rPr>
      <w:i/>
      <w:iCs/>
      <w:noProof/>
      <w:color w:val="FF0000"/>
    </w:rPr>
  </w:style>
  <w:style w:type="paragraph" w:styleId="Nadpis6">
    <w:name w:val="heading 6"/>
    <w:basedOn w:val="Normlny"/>
    <w:next w:val="Normlny"/>
    <w:qFormat/>
    <w:rsid w:val="00177BA5"/>
    <w:pPr>
      <w:keepNext/>
      <w:outlineLvl w:val="5"/>
    </w:pPr>
    <w:rPr>
      <w:noProof/>
      <w:u w:val="single"/>
    </w:rPr>
  </w:style>
  <w:style w:type="paragraph" w:styleId="Nadpis7">
    <w:name w:val="heading 7"/>
    <w:basedOn w:val="Normlny"/>
    <w:next w:val="Normlny"/>
    <w:qFormat/>
    <w:rsid w:val="00177BA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</w:rPr>
  </w:style>
  <w:style w:type="paragraph" w:styleId="Nadpis8">
    <w:name w:val="heading 8"/>
    <w:basedOn w:val="Normlny"/>
    <w:next w:val="Normlny"/>
    <w:qFormat/>
    <w:rsid w:val="00177BA5"/>
    <w:pPr>
      <w:keepNext/>
      <w:outlineLvl w:val="7"/>
    </w:pPr>
    <w:rPr>
      <w:b/>
      <w:bCs/>
      <w:noProof/>
    </w:rPr>
  </w:style>
  <w:style w:type="paragraph" w:styleId="Nadpis9">
    <w:name w:val="heading 9"/>
    <w:basedOn w:val="Normlny"/>
    <w:next w:val="Normlny"/>
    <w:qFormat/>
    <w:rsid w:val="00177BA5"/>
    <w:pPr>
      <w:keepNext/>
      <w:tabs>
        <w:tab w:val="left" w:pos="0"/>
      </w:tabs>
      <w:outlineLvl w:val="8"/>
    </w:pPr>
    <w:rPr>
      <w:b/>
      <w:bCs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after="0"/>
      <w:jc w:val="center"/>
    </w:pPr>
    <w:rPr>
      <w:rFonts w:ascii="Times New Roman" w:hAnsi="Times New Roman"/>
      <w:bCs/>
      <w:caps/>
      <w:szCs w:val="20"/>
    </w:rPr>
  </w:style>
  <w:style w:type="paragraph" w:customStyle="1" w:styleId="SPCnadpis">
    <w:name w:val="SPC nadpis"/>
    <w:basedOn w:val="Nadpis1"/>
    <w:rsid w:val="00177BA5"/>
    <w:pPr>
      <w:keepNext w:val="0"/>
      <w:spacing w:before="240" w:after="120"/>
      <w:ind w:left="357" w:right="0" w:hanging="357"/>
      <w:jc w:val="center"/>
    </w:pPr>
    <w:rPr>
      <w:bCs/>
      <w:noProof w:val="0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qFormat/>
    <w:rsid w:val="006535F4"/>
    <w:pPr>
      <w:suppressAutoHyphens/>
      <w:spacing w:after="0" w:line="240" w:lineRule="auto"/>
    </w:pPr>
    <w:rPr>
      <w:rFonts w:ascii="TimesNewRoman" w:eastAsia="Times New Roman" w:hAnsi="TimesNewRoman"/>
      <w:szCs w:val="24"/>
      <w:lang w:val="x-none" w:eastAsia="x-none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AF256D"/>
    <w:pPr>
      <w:numPr>
        <w:numId w:val="9"/>
      </w:numPr>
    </w:pPr>
    <w:rPr>
      <w:noProof/>
    </w:rPr>
  </w:style>
  <w:style w:type="paragraph" w:customStyle="1" w:styleId="Styl1">
    <w:name w:val="Styl1"/>
    <w:basedOn w:val="Normlny"/>
    <w:autoRedefine/>
    <w:rsid w:val="00AD34D0"/>
    <w:pPr>
      <w:keepNext/>
      <w:numPr>
        <w:numId w:val="11"/>
      </w:numPr>
      <w:tabs>
        <w:tab w:val="left" w:pos="567"/>
      </w:tabs>
      <w:spacing w:before="360" w:after="120" w:line="240" w:lineRule="auto"/>
    </w:pPr>
    <w:rPr>
      <w:rFonts w:ascii="Times New Roman" w:eastAsia="Times New Roman" w:hAnsi="Times New Roman"/>
      <w:b/>
      <w:bCs/>
      <w:lang w:val="sk-SK"/>
    </w:rPr>
  </w:style>
  <w:style w:type="paragraph" w:customStyle="1" w:styleId="Styl2">
    <w:name w:val="Styl2"/>
    <w:basedOn w:val="Normlny"/>
    <w:link w:val="Styl2Char"/>
    <w:autoRedefine/>
    <w:qFormat/>
    <w:rsid w:val="009E527A"/>
    <w:pPr>
      <w:keepNext/>
      <w:suppressAutoHyphens/>
      <w:spacing w:after="0" w:line="240" w:lineRule="auto"/>
    </w:pPr>
    <w:rPr>
      <w:rFonts w:ascii="Times New Roman" w:eastAsia="Times New Roman" w:hAnsi="Times New Roman"/>
      <w:b/>
      <w:bCs/>
      <w:lang w:val="x-none"/>
    </w:rPr>
  </w:style>
  <w:style w:type="paragraph" w:customStyle="1" w:styleId="styl20">
    <w:name w:val="styl2"/>
    <w:basedOn w:val="Styl1"/>
    <w:autoRedefine/>
    <w:rsid w:val="00AD34D0"/>
    <w:pPr>
      <w:keepNext w:val="0"/>
      <w:numPr>
        <w:numId w:val="0"/>
      </w:numPr>
      <w:spacing w:before="0"/>
    </w:pPr>
    <w:rPr>
      <w:bCs w:val="0"/>
      <w:lang w:eastAsia="sk-SK"/>
    </w:rPr>
  </w:style>
  <w:style w:type="paragraph" w:customStyle="1" w:styleId="styl3">
    <w:name w:val="styl3"/>
    <w:basedOn w:val="styl20"/>
    <w:next w:val="Normlny"/>
    <w:rsid w:val="00177BA5"/>
    <w:rPr>
      <w:b w:val="0"/>
      <w:u w:val="single"/>
    </w:rPr>
  </w:style>
  <w:style w:type="paragraph" w:customStyle="1" w:styleId="EMEAEnBodyText">
    <w:name w:val="EMEA En Body Text"/>
    <w:basedOn w:val="Normlny"/>
    <w:semiHidden/>
    <w:rsid w:val="00177BA5"/>
    <w:pPr>
      <w:spacing w:before="120" w:after="120"/>
      <w:jc w:val="both"/>
    </w:pPr>
    <w:rPr>
      <w:szCs w:val="20"/>
      <w:lang w:val="en-US"/>
    </w:rPr>
  </w:style>
  <w:style w:type="paragraph" w:styleId="Hlavika">
    <w:name w:val="header"/>
    <w:basedOn w:val="Normlny"/>
    <w:link w:val="HlavikaChar"/>
    <w:uiPriority w:val="99"/>
    <w:rsid w:val="00177BA5"/>
    <w:pPr>
      <w:widowControl w:val="0"/>
      <w:tabs>
        <w:tab w:val="center" w:pos="4153"/>
        <w:tab w:val="right" w:pos="8306"/>
      </w:tabs>
    </w:pPr>
    <w:rPr>
      <w:szCs w:val="20"/>
      <w:lang w:val="en-US"/>
    </w:rPr>
  </w:style>
  <w:style w:type="paragraph" w:customStyle="1" w:styleId="Hoechst">
    <w:name w:val="Hoechst"/>
    <w:semiHidden/>
    <w:rsid w:val="00177BA5"/>
    <w:rPr>
      <w:rFonts w:ascii="ITC Garamond Bk AT" w:hAnsi="ITC Garamond Bk AT"/>
      <w:noProof/>
      <w:sz w:val="24"/>
      <w:lang w:val="en-US" w:eastAsia="en-US"/>
    </w:rPr>
  </w:style>
  <w:style w:type="character" w:styleId="Hypertextovprepojenie">
    <w:name w:val="Hyperlink"/>
    <w:semiHidden/>
    <w:rsid w:val="00177BA5"/>
    <w:rPr>
      <w:color w:val="0000FF"/>
      <w:u w:val="single"/>
    </w:rPr>
  </w:style>
  <w:style w:type="paragraph" w:styleId="Nzov">
    <w:name w:val="Title"/>
    <w:basedOn w:val="Normlny"/>
    <w:qFormat/>
    <w:rsid w:val="00177BA5"/>
    <w:pPr>
      <w:jc w:val="center"/>
    </w:pPr>
    <w:rPr>
      <w:b/>
      <w:szCs w:val="20"/>
      <w:lang w:val="en-GB"/>
    </w:rPr>
  </w:style>
  <w:style w:type="character" w:styleId="Odkaznakomentr">
    <w:name w:val="annotation reference"/>
    <w:semiHidden/>
    <w:rsid w:val="00177BA5"/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177BA5"/>
    <w:pPr>
      <w:tabs>
        <w:tab w:val="center" w:pos="4536"/>
        <w:tab w:val="right" w:pos="9072"/>
      </w:tabs>
    </w:pPr>
  </w:style>
  <w:style w:type="character" w:styleId="PouitHypertextovPrepojenie">
    <w:name w:val="FollowedHyperlink"/>
    <w:semiHidden/>
    <w:rsid w:val="00177BA5"/>
    <w:rPr>
      <w:color w:val="800080"/>
      <w:u w:val="single"/>
    </w:rPr>
  </w:style>
  <w:style w:type="paragraph" w:styleId="Textkomentra">
    <w:name w:val="annotation text"/>
    <w:basedOn w:val="Normlny"/>
    <w:semiHidden/>
    <w:rsid w:val="00177BA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77BA5"/>
    <w:rPr>
      <w:b/>
      <w:bCs/>
    </w:rPr>
  </w:style>
  <w:style w:type="paragraph" w:customStyle="1" w:styleId="TblTextCenter">
    <w:name w:val="Tbl Text Center"/>
    <w:basedOn w:val="Normlny"/>
    <w:semiHidden/>
    <w:rsid w:val="00177BA5"/>
    <w:pPr>
      <w:spacing w:before="60" w:after="60"/>
      <w:jc w:val="center"/>
    </w:pPr>
    <w:rPr>
      <w:rFonts w:ascii="Arial Narrow" w:hAnsi="Arial Narrow"/>
      <w:sz w:val="20"/>
      <w:szCs w:val="20"/>
      <w:lang w:val="en-US"/>
    </w:rPr>
  </w:style>
  <w:style w:type="paragraph" w:styleId="Textbubliny">
    <w:name w:val="Balloon Text"/>
    <w:basedOn w:val="Normlny"/>
    <w:semiHidden/>
    <w:rsid w:val="00177BA5"/>
    <w:rPr>
      <w:rFonts w:ascii="Tahoma" w:hAnsi="Tahoma" w:cs="Tahoma"/>
      <w:sz w:val="16"/>
      <w:szCs w:val="16"/>
    </w:rPr>
  </w:style>
  <w:style w:type="paragraph" w:customStyle="1" w:styleId="Textkoncovejpoznmky">
    <w:name w:val="Text koncovej poznámky"/>
    <w:basedOn w:val="Normlny"/>
    <w:semiHidden/>
    <w:rsid w:val="00177BA5"/>
    <w:pPr>
      <w:tabs>
        <w:tab w:val="left" w:pos="567"/>
      </w:tabs>
    </w:pPr>
    <w:rPr>
      <w:szCs w:val="20"/>
      <w:lang w:val="en-GB"/>
    </w:rPr>
  </w:style>
  <w:style w:type="paragraph" w:styleId="Zkladntext">
    <w:name w:val="Body Text"/>
    <w:basedOn w:val="Normlny"/>
    <w:semiHidden/>
    <w:rsid w:val="00177BA5"/>
  </w:style>
  <w:style w:type="paragraph" w:customStyle="1" w:styleId="tlStyl2Vavo063cmPrvriadok0cm">
    <w:name w:val="Štýl Styl2 + Vľavo:  063 cm Prvý riadok:  0 cm"/>
    <w:basedOn w:val="Styl2"/>
    <w:rsid w:val="00177BA5"/>
    <w:rPr>
      <w:szCs w:val="20"/>
    </w:rPr>
  </w:style>
  <w:style w:type="paragraph" w:customStyle="1" w:styleId="Styl30">
    <w:name w:val="Styl3"/>
    <w:basedOn w:val="Normlndobloku"/>
    <w:link w:val="Styl3Char"/>
    <w:rsid w:val="0097431E"/>
    <w:pPr>
      <w:tabs>
        <w:tab w:val="left" w:pos="6946"/>
      </w:tabs>
      <w:suppressAutoHyphens w:val="0"/>
    </w:pPr>
    <w:rPr>
      <w:rFonts w:ascii="Times New Roman" w:hAnsi="Times New Roman"/>
      <w:u w:val="single"/>
    </w:rPr>
  </w:style>
  <w:style w:type="numbering" w:customStyle="1" w:styleId="tlViacrovovTun">
    <w:name w:val="Štýl Viacúrovňové Tučné"/>
    <w:basedOn w:val="Bezzoznamu"/>
    <w:rsid w:val="009B4C08"/>
    <w:pPr>
      <w:numPr>
        <w:numId w:val="3"/>
      </w:numPr>
    </w:pPr>
  </w:style>
  <w:style w:type="paragraph" w:customStyle="1" w:styleId="tl2">
    <w:name w:val="Štýl2"/>
    <w:basedOn w:val="Normlny"/>
    <w:next w:val="Normlny"/>
    <w:autoRedefine/>
    <w:rsid w:val="00647B6D"/>
    <w:pPr>
      <w:keepNext/>
      <w:ind w:right="-109"/>
      <w:outlineLvl w:val="0"/>
    </w:pPr>
    <w:rPr>
      <w:b/>
      <w:noProof/>
      <w:sz w:val="24"/>
    </w:rPr>
  </w:style>
  <w:style w:type="paragraph" w:customStyle="1" w:styleId="Text">
    <w:name w:val="Text"/>
    <w:basedOn w:val="Normlny"/>
    <w:rsid w:val="00DC28AC"/>
    <w:pPr>
      <w:jc w:val="both"/>
    </w:pPr>
  </w:style>
  <w:style w:type="paragraph" w:customStyle="1" w:styleId="Skupiny">
    <w:name w:val="Skupiny"/>
    <w:basedOn w:val="Text"/>
    <w:next w:val="Text"/>
    <w:rsid w:val="00DC28AC"/>
    <w:rPr>
      <w:b/>
      <w:caps/>
      <w:sz w:val="24"/>
      <w:u w:val="single"/>
    </w:rPr>
  </w:style>
  <w:style w:type="paragraph" w:styleId="Zkladntext2">
    <w:name w:val="Body Text 2"/>
    <w:basedOn w:val="Normlny"/>
    <w:rsid w:val="00DC28AC"/>
    <w:rPr>
      <w:sz w:val="24"/>
      <w:lang w:val="sk-SK"/>
    </w:rPr>
  </w:style>
  <w:style w:type="paragraph" w:customStyle="1" w:styleId="Nzovlieku">
    <w:name w:val="Názov lieku"/>
    <w:basedOn w:val="Normlny"/>
    <w:next w:val="Normlny"/>
    <w:rsid w:val="00DC28AC"/>
    <w:pPr>
      <w:keepNext/>
      <w:keepLines/>
      <w:spacing w:before="360" w:line="360" w:lineRule="auto"/>
    </w:pPr>
    <w:rPr>
      <w:b/>
      <w:caps/>
      <w:sz w:val="24"/>
    </w:rPr>
  </w:style>
  <w:style w:type="paragraph" w:styleId="Zkladntext3">
    <w:name w:val="Body Text 3"/>
    <w:basedOn w:val="Normlny"/>
    <w:rsid w:val="00DC28AC"/>
    <w:rPr>
      <w:sz w:val="24"/>
      <w:u w:val="single"/>
      <w:lang w:val="sk-SK"/>
    </w:rPr>
  </w:style>
  <w:style w:type="paragraph" w:styleId="Zarkazkladnhotextu3">
    <w:name w:val="Body Text Indent 3"/>
    <w:basedOn w:val="Normlny"/>
    <w:rsid w:val="00DC28AC"/>
    <w:pPr>
      <w:ind w:firstLine="720"/>
      <w:jc w:val="both"/>
    </w:pPr>
    <w:rPr>
      <w:rFonts w:ascii="Arial" w:hAnsi="Arial"/>
      <w:lang w:val="sk-SK"/>
    </w:rPr>
  </w:style>
  <w:style w:type="paragraph" w:customStyle="1" w:styleId="Dtumrevzie">
    <w:name w:val="Dátum revízie"/>
    <w:basedOn w:val="Text"/>
    <w:next w:val="Text"/>
    <w:rsid w:val="00DC28AC"/>
    <w:rPr>
      <w:b/>
      <w:u w:val="single"/>
    </w:rPr>
  </w:style>
  <w:style w:type="paragraph" w:customStyle="1" w:styleId="tlNormlndoblokusodrkamiPrvriadok0cm">
    <w:name w:val="Štýl Normální do bloku s odrážkami + Prvý riadok:  0 cm"/>
    <w:basedOn w:val="Normlny"/>
    <w:rsid w:val="008149A3"/>
    <w:pPr>
      <w:numPr>
        <w:numId w:val="6"/>
      </w:numPr>
    </w:pPr>
  </w:style>
  <w:style w:type="character" w:customStyle="1" w:styleId="NormlndoblokuChar">
    <w:name w:val="Normální do bloku Char"/>
    <w:link w:val="Normlndobloku"/>
    <w:rsid w:val="006535F4"/>
    <w:rPr>
      <w:rFonts w:ascii="TimesNewRoman" w:hAnsi="TimesNewRoman"/>
      <w:sz w:val="22"/>
      <w:szCs w:val="24"/>
      <w:lang w:val="x-none" w:eastAsia="x-none"/>
    </w:rPr>
  </w:style>
  <w:style w:type="paragraph" w:customStyle="1" w:styleId="SPCaPILhlavika">
    <w:name w:val="SPC a PIL hlavička"/>
    <w:basedOn w:val="Normlny"/>
    <w:autoRedefine/>
    <w:qFormat/>
    <w:rsid w:val="007761AA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0"/>
      <w:lang w:val="sk-SK"/>
    </w:rPr>
  </w:style>
  <w:style w:type="character" w:customStyle="1" w:styleId="Styl3Char">
    <w:name w:val="Styl3 Char"/>
    <w:link w:val="Styl30"/>
    <w:rsid w:val="00E55426"/>
    <w:rPr>
      <w:sz w:val="22"/>
      <w:szCs w:val="24"/>
      <w:u w:val="single"/>
    </w:rPr>
  </w:style>
  <w:style w:type="character" w:styleId="slostrany">
    <w:name w:val="page number"/>
    <w:basedOn w:val="Predvolenpsmoodseku"/>
    <w:rsid w:val="00B31413"/>
  </w:style>
  <w:style w:type="paragraph" w:styleId="Normlnywebov">
    <w:name w:val="Normal (Web)"/>
    <w:basedOn w:val="Normlny"/>
    <w:uiPriority w:val="99"/>
    <w:unhideWhenUsed/>
    <w:rsid w:val="009655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zh-CN"/>
    </w:rPr>
  </w:style>
  <w:style w:type="character" w:customStyle="1" w:styleId="apple-converted-space">
    <w:name w:val="apple-converted-space"/>
    <w:basedOn w:val="Predvolenpsmoodseku"/>
    <w:rsid w:val="009655A5"/>
  </w:style>
  <w:style w:type="character" w:customStyle="1" w:styleId="Styl2Char">
    <w:name w:val="Styl2 Char"/>
    <w:link w:val="Styl2"/>
    <w:rsid w:val="009E527A"/>
    <w:rPr>
      <w:b/>
      <w:bCs/>
      <w:sz w:val="22"/>
      <w:szCs w:val="22"/>
      <w:lang w:val="x-none" w:eastAsia="en-US"/>
    </w:rPr>
  </w:style>
  <w:style w:type="character" w:customStyle="1" w:styleId="Bacil">
    <w:name w:val="Bacil"/>
    <w:qFormat/>
    <w:rsid w:val="00932D20"/>
    <w:rPr>
      <w:rFonts w:cs="Times New Roman"/>
      <w:i/>
    </w:rPr>
  </w:style>
  <w:style w:type="character" w:customStyle="1" w:styleId="HlavikaChar">
    <w:name w:val="Hlavička Char"/>
    <w:link w:val="Hlavika"/>
    <w:uiPriority w:val="99"/>
    <w:rsid w:val="00A473E5"/>
    <w:rPr>
      <w:rFonts w:ascii="Calibri" w:eastAsia="Calibri" w:hAnsi="Calibri"/>
      <w:sz w:val="22"/>
      <w:lang w:val="en-US" w:eastAsia="en-US"/>
    </w:rPr>
  </w:style>
  <w:style w:type="paragraph" w:styleId="Revzia">
    <w:name w:val="Revision"/>
    <w:hidden/>
    <w:uiPriority w:val="99"/>
    <w:semiHidden/>
    <w:rsid w:val="005B6913"/>
    <w:rPr>
      <w:rFonts w:ascii="Calibri" w:eastAsia="Calibri" w:hAnsi="Calibri"/>
      <w:sz w:val="22"/>
      <w:szCs w:val="22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D67EBF"/>
    <w:rPr>
      <w:rFonts w:ascii="Calibri" w:eastAsia="Calibr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1638</Words>
  <Characters>9678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Hewlett-Packard Company</Company>
  <LinksUpToDate>false</LinksUpToDate>
  <CharactersWithSpaces>11294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subject/>
  <dc:creator>katarinaj</dc:creator>
  <cp:keywords/>
  <cp:lastModifiedBy>Repiščáková, Janka</cp:lastModifiedBy>
  <cp:revision>4</cp:revision>
  <cp:lastPrinted>2015-07-30T07:22:00Z</cp:lastPrinted>
  <dcterms:created xsi:type="dcterms:W3CDTF">2020-10-15T11:22:00Z</dcterms:created>
  <dcterms:modified xsi:type="dcterms:W3CDTF">2020-10-20T11:54:00Z</dcterms:modified>
</cp:coreProperties>
</file>