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412086" w14:textId="77777777" w:rsidR="00BB06C8" w:rsidRDefault="00BB06C8" w:rsidP="007262A1">
      <w:pPr>
        <w:pStyle w:val="SPCaPILhlavika"/>
        <w:spacing w:after="0"/>
        <w:rPr>
          <w:lang w:val="sk-SK"/>
        </w:rPr>
      </w:pPr>
      <w:r w:rsidRPr="00C6236F">
        <w:rPr>
          <w:lang w:val="sk-SK"/>
        </w:rPr>
        <w:t>P</w:t>
      </w:r>
      <w:r w:rsidR="001F7FDF">
        <w:rPr>
          <w:lang w:val="sk-SK"/>
        </w:rPr>
        <w:t>ísomná informácia pre používateľa</w:t>
      </w:r>
    </w:p>
    <w:p w14:paraId="2B89792A" w14:textId="77777777" w:rsidR="001F7FDF" w:rsidRPr="00C6236F" w:rsidRDefault="001F7FDF" w:rsidP="007262A1">
      <w:pPr>
        <w:pStyle w:val="SPCaPILhlavika"/>
        <w:spacing w:after="0"/>
        <w:rPr>
          <w:lang w:val="sk-SK"/>
        </w:rPr>
      </w:pPr>
    </w:p>
    <w:p w14:paraId="53FA1AD8" w14:textId="77777777" w:rsidR="00BB06C8" w:rsidRPr="00C6236F" w:rsidRDefault="00BB06C8" w:rsidP="007262A1">
      <w:pPr>
        <w:pStyle w:val="SPCaPILhlavika"/>
        <w:spacing w:after="0"/>
        <w:rPr>
          <w:lang w:val="sk-SK"/>
        </w:rPr>
      </w:pPr>
      <w:r w:rsidRPr="00C6236F">
        <w:rPr>
          <w:lang w:val="sk-SK"/>
        </w:rPr>
        <w:t>ZEPILEN 1 g</w:t>
      </w:r>
    </w:p>
    <w:p w14:paraId="3CE4C176" w14:textId="77777777" w:rsidR="00BB06C8" w:rsidRDefault="00BB06C8" w:rsidP="007262A1">
      <w:pPr>
        <w:pStyle w:val="SPCaPILhlavika"/>
        <w:spacing w:after="0"/>
        <w:rPr>
          <w:b w:val="0"/>
          <w:lang w:val="sk-SK"/>
        </w:rPr>
      </w:pPr>
      <w:r w:rsidRPr="00C6236F">
        <w:rPr>
          <w:b w:val="0"/>
          <w:lang w:val="sk-SK"/>
        </w:rPr>
        <w:t>prášok na injekčný/infúzny roztok</w:t>
      </w:r>
    </w:p>
    <w:p w14:paraId="2EDEA269" w14:textId="77777777" w:rsidR="006C364B" w:rsidRPr="00C6236F" w:rsidRDefault="006C364B" w:rsidP="007262A1">
      <w:pPr>
        <w:pStyle w:val="SPCaPILhlavika"/>
        <w:spacing w:after="0"/>
        <w:rPr>
          <w:b w:val="0"/>
          <w:lang w:val="sk-SK"/>
        </w:rPr>
      </w:pPr>
    </w:p>
    <w:p w14:paraId="2E09681E" w14:textId="77777777" w:rsidR="00BB06C8" w:rsidRDefault="00BB06C8" w:rsidP="007262A1">
      <w:pPr>
        <w:pStyle w:val="SPCaPILhlavika"/>
        <w:spacing w:after="0"/>
        <w:rPr>
          <w:b w:val="0"/>
          <w:lang w:val="sk-SK"/>
        </w:rPr>
      </w:pPr>
      <w:r w:rsidRPr="00C6236F">
        <w:rPr>
          <w:b w:val="0"/>
          <w:lang w:val="sk-SK"/>
        </w:rPr>
        <w:t>cefazolín</w:t>
      </w:r>
    </w:p>
    <w:p w14:paraId="39EC15CC" w14:textId="77777777" w:rsidR="001F7FDF" w:rsidRDefault="001F7FDF" w:rsidP="007262A1">
      <w:pPr>
        <w:pStyle w:val="SPCaPILhlavika"/>
        <w:spacing w:after="0"/>
        <w:jc w:val="left"/>
        <w:rPr>
          <w:b w:val="0"/>
          <w:lang w:val="sk-SK"/>
        </w:rPr>
      </w:pPr>
    </w:p>
    <w:p w14:paraId="310D1737" w14:textId="77777777" w:rsidR="006C364B" w:rsidRPr="00C6236F" w:rsidRDefault="006C364B" w:rsidP="007262A1">
      <w:pPr>
        <w:pStyle w:val="SPCaPILhlavika"/>
        <w:spacing w:after="0"/>
        <w:jc w:val="left"/>
        <w:rPr>
          <w:b w:val="0"/>
          <w:lang w:val="sk-SK"/>
        </w:rPr>
      </w:pPr>
    </w:p>
    <w:p w14:paraId="5E40663B" w14:textId="77777777" w:rsidR="00BB06C8" w:rsidRPr="00C6236F" w:rsidRDefault="00BB06C8" w:rsidP="007262A1">
      <w:pPr>
        <w:pStyle w:val="Styl2"/>
        <w:spacing w:before="0" w:after="0"/>
        <w:rPr>
          <w:lang w:val="sk-SK"/>
        </w:rPr>
      </w:pPr>
      <w:r w:rsidRPr="00C6236F">
        <w:rPr>
          <w:lang w:val="sk-SK"/>
        </w:rPr>
        <w:t>Pozorne si prečítajte celú písomnú informáciu predtým, ako začnete používať tento liek, pretože obsahuje pre vás dôležité informácie.</w:t>
      </w:r>
    </w:p>
    <w:p w14:paraId="679EC9B0" w14:textId="77777777" w:rsidR="00BB06C8" w:rsidRPr="00C6236F" w:rsidRDefault="00BB06C8" w:rsidP="00971BF6">
      <w:pPr>
        <w:pStyle w:val="Normlndoblokusodrkami"/>
        <w:rPr>
          <w:lang w:val="sk-SK"/>
        </w:rPr>
      </w:pPr>
      <w:r w:rsidRPr="00C6236F">
        <w:rPr>
          <w:lang w:val="sk-SK"/>
        </w:rPr>
        <w:t>Túto písomnú informáciu si uschovajte. Možno bude potrebné, aby ste si ju znovu prečítali.</w:t>
      </w:r>
    </w:p>
    <w:p w14:paraId="51AC4020" w14:textId="77777777" w:rsidR="00BB06C8" w:rsidRPr="00C6236F" w:rsidRDefault="00BB06C8" w:rsidP="00F25AAE">
      <w:pPr>
        <w:pStyle w:val="Normlndoblokusodrkami"/>
        <w:rPr>
          <w:lang w:val="sk-SK"/>
        </w:rPr>
      </w:pPr>
      <w:r w:rsidRPr="00C6236F">
        <w:rPr>
          <w:lang w:val="sk-SK"/>
        </w:rPr>
        <w:t>Ak máte akékoľvek ďalšie otázky, obráťte sa na svojho lekára alebo zdravotnú sestru.</w:t>
      </w:r>
    </w:p>
    <w:p w14:paraId="5824E7A3" w14:textId="77777777" w:rsidR="00ED3540" w:rsidRDefault="00BB06C8" w:rsidP="00F25AAE">
      <w:pPr>
        <w:pStyle w:val="Normlndoblokusodrkami"/>
        <w:rPr>
          <w:lang w:val="sk-SK"/>
        </w:rPr>
      </w:pPr>
      <w:r w:rsidRPr="00C6236F">
        <w:rPr>
          <w:lang w:val="sk-SK"/>
        </w:rPr>
        <w:t>Ak sa u vás vyskytne akýkoľvek vedľajší účinok, obráťte sa na svojho lekára alebo zdravotnú sestru. To sa týka aj akýchkoľvek vedľajších účinkov, ktoré nie sú uvedené v tejto písomnej informácii. Pozri časť 4.</w:t>
      </w:r>
    </w:p>
    <w:p w14:paraId="1AD73428" w14:textId="77777777" w:rsidR="00ED3540" w:rsidRPr="00272EE0" w:rsidRDefault="00ED3540" w:rsidP="00F25AAE">
      <w:pPr>
        <w:pStyle w:val="Normlndobloku"/>
        <w:rPr>
          <w:lang w:val="sk-SK"/>
        </w:rPr>
      </w:pPr>
    </w:p>
    <w:p w14:paraId="4CF89123" w14:textId="77777777" w:rsidR="00BB06C8" w:rsidRPr="00C6236F" w:rsidRDefault="00BB06C8" w:rsidP="007262A1">
      <w:pPr>
        <w:pStyle w:val="Styl2"/>
        <w:spacing w:before="0" w:after="0"/>
        <w:rPr>
          <w:lang w:val="sk-SK"/>
        </w:rPr>
      </w:pPr>
      <w:r w:rsidRPr="00C6236F">
        <w:rPr>
          <w:lang w:val="sk-SK"/>
        </w:rPr>
        <w:t>V tejto písomnej informácii sa dozviete:</w:t>
      </w:r>
    </w:p>
    <w:p w14:paraId="76E4C4CD" w14:textId="77777777" w:rsidR="00BB06C8" w:rsidRPr="00C6236F" w:rsidRDefault="00BB06C8" w:rsidP="00971BF6">
      <w:pPr>
        <w:pStyle w:val="Normlndobloku"/>
        <w:rPr>
          <w:lang w:val="sk-SK"/>
        </w:rPr>
      </w:pPr>
      <w:r w:rsidRPr="00C6236F">
        <w:rPr>
          <w:lang w:val="sk-SK"/>
        </w:rPr>
        <w:t>1.</w:t>
      </w:r>
      <w:r w:rsidRPr="00C6236F">
        <w:rPr>
          <w:lang w:val="sk-SK"/>
        </w:rPr>
        <w:tab/>
        <w:t>Čo je ZEPILEN a na čo sa používa</w:t>
      </w:r>
    </w:p>
    <w:p w14:paraId="415EEB8D" w14:textId="77777777" w:rsidR="00BB06C8" w:rsidRPr="00C6236F" w:rsidRDefault="00BB06C8" w:rsidP="00F25AAE">
      <w:pPr>
        <w:pStyle w:val="Normlndobloku"/>
        <w:rPr>
          <w:lang w:val="sk-SK"/>
        </w:rPr>
      </w:pPr>
      <w:r w:rsidRPr="00C6236F">
        <w:rPr>
          <w:lang w:val="sk-SK"/>
        </w:rPr>
        <w:t>2.</w:t>
      </w:r>
      <w:r w:rsidRPr="00C6236F">
        <w:rPr>
          <w:lang w:val="sk-SK"/>
        </w:rPr>
        <w:tab/>
        <w:t>Čo potrebujete vedieť predtým, ako použijete ZEPILEN</w:t>
      </w:r>
    </w:p>
    <w:p w14:paraId="717F5C75" w14:textId="77777777" w:rsidR="00BB06C8" w:rsidRPr="00C6236F" w:rsidRDefault="00BB06C8" w:rsidP="00F25AAE">
      <w:pPr>
        <w:pStyle w:val="Normlndobloku"/>
        <w:rPr>
          <w:lang w:val="sk-SK"/>
        </w:rPr>
      </w:pPr>
      <w:r w:rsidRPr="00C6236F">
        <w:rPr>
          <w:lang w:val="sk-SK"/>
        </w:rPr>
        <w:t>3.</w:t>
      </w:r>
      <w:r w:rsidRPr="00C6236F">
        <w:rPr>
          <w:lang w:val="sk-SK"/>
        </w:rPr>
        <w:tab/>
        <w:t>Ako používať ZEPILEN</w:t>
      </w:r>
    </w:p>
    <w:p w14:paraId="3E0AE559" w14:textId="77777777" w:rsidR="00BB06C8" w:rsidRPr="00C6236F" w:rsidRDefault="00BB06C8" w:rsidP="00F25AAE">
      <w:pPr>
        <w:pStyle w:val="Normlndobloku"/>
        <w:rPr>
          <w:lang w:val="sk-SK"/>
        </w:rPr>
      </w:pPr>
      <w:r w:rsidRPr="00C6236F">
        <w:rPr>
          <w:lang w:val="sk-SK"/>
        </w:rPr>
        <w:t>4.</w:t>
      </w:r>
      <w:r w:rsidRPr="00C6236F">
        <w:rPr>
          <w:lang w:val="sk-SK"/>
        </w:rPr>
        <w:tab/>
        <w:t>Možné vedľajšie účinky</w:t>
      </w:r>
    </w:p>
    <w:p w14:paraId="430D5016" w14:textId="77777777" w:rsidR="00BB06C8" w:rsidRPr="00C6236F" w:rsidRDefault="00BB06C8" w:rsidP="00F25AAE">
      <w:pPr>
        <w:pStyle w:val="Normlndobloku"/>
        <w:rPr>
          <w:lang w:val="sk-SK"/>
        </w:rPr>
      </w:pPr>
      <w:r w:rsidRPr="00C6236F">
        <w:rPr>
          <w:lang w:val="sk-SK"/>
        </w:rPr>
        <w:t>5.</w:t>
      </w:r>
      <w:r w:rsidRPr="00C6236F">
        <w:rPr>
          <w:lang w:val="sk-SK"/>
        </w:rPr>
        <w:tab/>
        <w:t>Ako uchovávať ZEPILEN</w:t>
      </w:r>
    </w:p>
    <w:p w14:paraId="70C64424" w14:textId="77777777" w:rsidR="00BB06C8" w:rsidRDefault="00BB06C8" w:rsidP="00F25AAE">
      <w:pPr>
        <w:pStyle w:val="Normlndobloku"/>
        <w:rPr>
          <w:lang w:val="sk-SK"/>
        </w:rPr>
      </w:pPr>
      <w:r w:rsidRPr="00C6236F">
        <w:rPr>
          <w:lang w:val="sk-SK"/>
        </w:rPr>
        <w:t>6.</w:t>
      </w:r>
      <w:r w:rsidRPr="00C6236F">
        <w:rPr>
          <w:lang w:val="sk-SK"/>
        </w:rPr>
        <w:tab/>
        <w:t>Obsah balenia a ďalšie informácie</w:t>
      </w:r>
    </w:p>
    <w:p w14:paraId="0131055B" w14:textId="77777777" w:rsidR="000C6F83" w:rsidRDefault="000C6F83" w:rsidP="00F25AAE">
      <w:pPr>
        <w:pStyle w:val="Normlndobloku"/>
        <w:rPr>
          <w:lang w:val="sk-SK"/>
        </w:rPr>
      </w:pPr>
    </w:p>
    <w:p w14:paraId="50A7134E" w14:textId="77777777" w:rsidR="006C364B" w:rsidRPr="00C6236F" w:rsidRDefault="006C364B" w:rsidP="00F25AAE">
      <w:pPr>
        <w:pStyle w:val="Normlndobloku"/>
        <w:rPr>
          <w:lang w:val="sk-SK"/>
        </w:rPr>
      </w:pPr>
    </w:p>
    <w:p w14:paraId="349C675D" w14:textId="77777777" w:rsidR="00BB06C8" w:rsidRPr="00272EE0" w:rsidRDefault="00BB06C8" w:rsidP="007262A1">
      <w:pPr>
        <w:pStyle w:val="Styl1"/>
        <w:spacing w:before="0" w:after="0"/>
        <w:rPr>
          <w:lang w:val="sk-SK"/>
        </w:rPr>
      </w:pPr>
      <w:r w:rsidRPr="00C6236F">
        <w:rPr>
          <w:lang w:val="sk-SK"/>
        </w:rPr>
        <w:t>Č</w:t>
      </w:r>
      <w:r w:rsidRPr="00FD1775">
        <w:rPr>
          <w:caps w:val="0"/>
          <w:lang w:val="sk-SK"/>
        </w:rPr>
        <w:t>o je</w:t>
      </w:r>
      <w:r w:rsidRPr="00C6236F">
        <w:rPr>
          <w:lang w:val="sk-SK"/>
        </w:rPr>
        <w:t xml:space="preserve"> ZEPILEN </w:t>
      </w:r>
      <w:r w:rsidRPr="00FD1775">
        <w:rPr>
          <w:caps w:val="0"/>
          <w:lang w:val="sk-SK"/>
        </w:rPr>
        <w:t>a na čo sa používa</w:t>
      </w:r>
    </w:p>
    <w:p w14:paraId="6F36196C" w14:textId="77777777" w:rsidR="001F7FDF" w:rsidRPr="00C6236F" w:rsidRDefault="001F7FDF">
      <w:pPr>
        <w:pStyle w:val="Styl1"/>
        <w:numPr>
          <w:ilvl w:val="0"/>
          <w:numId w:val="0"/>
        </w:numPr>
        <w:spacing w:before="0" w:after="0"/>
        <w:ind w:left="357"/>
        <w:rPr>
          <w:lang w:val="sk-SK"/>
        </w:rPr>
      </w:pPr>
    </w:p>
    <w:p w14:paraId="097A3EBF" w14:textId="3CB4C450" w:rsidR="00BB06C8" w:rsidRPr="00C6236F" w:rsidRDefault="00BB06C8" w:rsidP="00971BF6">
      <w:pPr>
        <w:pStyle w:val="Normlndobloku"/>
        <w:rPr>
          <w:lang w:val="sk-SK"/>
        </w:rPr>
      </w:pPr>
      <w:r w:rsidRPr="00C6236F">
        <w:rPr>
          <w:lang w:val="sk-SK"/>
        </w:rPr>
        <w:t>ZEPILEN je prášok na injekčný alebo infúzny roztok. ZEPILEN sa používa proti niektorým infekciám (je to antibiotikum). Patrí do skupiny liekov nazývaných cefalosporíny (špecifická skupina antibiotík).</w:t>
      </w:r>
    </w:p>
    <w:p w14:paraId="31C5D844" w14:textId="7CE039FE" w:rsidR="00BB06C8" w:rsidRPr="00C6236F" w:rsidRDefault="00BB06C8" w:rsidP="00F25AAE">
      <w:pPr>
        <w:pStyle w:val="Normlndobloku"/>
        <w:rPr>
          <w:lang w:val="sk-SK"/>
        </w:rPr>
      </w:pPr>
      <w:r w:rsidRPr="00C6236F">
        <w:rPr>
          <w:lang w:val="sk-SK"/>
        </w:rPr>
        <w:t>ZEPILEN je určený na liečbu nasledujúcich infekcií vyvolaných mikroorganizmami citlivými na cefazolín</w:t>
      </w:r>
      <w:r w:rsidR="00535031">
        <w:rPr>
          <w:lang w:val="sk-SK"/>
        </w:rPr>
        <w:t xml:space="preserve"> u dospelých a detí vo veku 1 mesiac a starších</w:t>
      </w:r>
      <w:r w:rsidRPr="00C6236F">
        <w:rPr>
          <w:lang w:val="sk-SK"/>
        </w:rPr>
        <w:t>:</w:t>
      </w:r>
    </w:p>
    <w:p w14:paraId="0E0668FF" w14:textId="77777777" w:rsidR="00BB06C8" w:rsidRPr="00C6236F" w:rsidRDefault="00BB06C8" w:rsidP="00F25AAE">
      <w:pPr>
        <w:pStyle w:val="Normlndoblokusodrkami"/>
        <w:numPr>
          <w:ilvl w:val="0"/>
          <w:numId w:val="7"/>
        </w:numPr>
        <w:rPr>
          <w:lang w:val="sk-SK"/>
        </w:rPr>
      </w:pPr>
      <w:r w:rsidRPr="00C6236F">
        <w:rPr>
          <w:lang w:val="sk-SK"/>
        </w:rPr>
        <w:t>infekcie kože a mäkkých tkanív</w:t>
      </w:r>
    </w:p>
    <w:p w14:paraId="26F6AC45" w14:textId="77777777" w:rsidR="00BB06C8" w:rsidRPr="00C6236F" w:rsidRDefault="00BB06C8" w:rsidP="00F25AAE">
      <w:pPr>
        <w:pStyle w:val="Normlndoblokusodrkami"/>
        <w:numPr>
          <w:ilvl w:val="0"/>
          <w:numId w:val="7"/>
        </w:numPr>
        <w:rPr>
          <w:lang w:val="sk-SK"/>
        </w:rPr>
      </w:pPr>
      <w:r w:rsidRPr="00C6236F">
        <w:rPr>
          <w:lang w:val="sk-SK"/>
        </w:rPr>
        <w:t>infekcie kostí a kĺbov</w:t>
      </w:r>
    </w:p>
    <w:p w14:paraId="603B9E4B" w14:textId="77777777" w:rsidR="00BB06C8" w:rsidRDefault="00BB06C8" w:rsidP="00F25AAE">
      <w:pPr>
        <w:pStyle w:val="Normlndobloku"/>
        <w:rPr>
          <w:lang w:val="sk-SK"/>
        </w:rPr>
      </w:pPr>
      <w:r w:rsidRPr="00C6236F">
        <w:rPr>
          <w:lang w:val="sk-SK"/>
        </w:rPr>
        <w:t>Liek ZEPILEN je tiež možné použiť pred operáciou ako ochranu pred pooperačnou infekciou.</w:t>
      </w:r>
    </w:p>
    <w:p w14:paraId="6A348B2B" w14:textId="77777777" w:rsidR="000C6F83" w:rsidRDefault="000C6F83" w:rsidP="00F25AAE">
      <w:pPr>
        <w:pStyle w:val="Normlndobloku"/>
        <w:rPr>
          <w:lang w:val="sk-SK"/>
        </w:rPr>
      </w:pPr>
    </w:p>
    <w:p w14:paraId="7CCBEE59" w14:textId="77777777" w:rsidR="006C364B" w:rsidRPr="00C6236F" w:rsidRDefault="006C364B" w:rsidP="00F25AAE">
      <w:pPr>
        <w:pStyle w:val="Normlndobloku"/>
        <w:rPr>
          <w:lang w:val="sk-SK"/>
        </w:rPr>
      </w:pPr>
    </w:p>
    <w:p w14:paraId="3683C498" w14:textId="77777777" w:rsidR="00BB06C8" w:rsidRDefault="00BB06C8" w:rsidP="007262A1">
      <w:pPr>
        <w:pStyle w:val="Styl1"/>
        <w:spacing w:before="0" w:after="0"/>
        <w:rPr>
          <w:lang w:val="sk-SK"/>
        </w:rPr>
      </w:pPr>
      <w:r w:rsidRPr="00C6236F">
        <w:rPr>
          <w:lang w:val="sk-SK"/>
        </w:rPr>
        <w:t>Č</w:t>
      </w:r>
      <w:r w:rsidRPr="00FD1775">
        <w:rPr>
          <w:caps w:val="0"/>
          <w:lang w:val="sk-SK"/>
        </w:rPr>
        <w:t>o</w:t>
      </w:r>
      <w:r w:rsidRPr="00C6236F">
        <w:rPr>
          <w:lang w:val="sk-SK"/>
        </w:rPr>
        <w:t xml:space="preserve"> </w:t>
      </w:r>
      <w:r w:rsidRPr="00FD1775">
        <w:rPr>
          <w:caps w:val="0"/>
          <w:lang w:val="sk-SK"/>
        </w:rPr>
        <w:t>potrebujete vedieť predtým, ako použijete</w:t>
      </w:r>
      <w:r w:rsidRPr="00C6236F">
        <w:rPr>
          <w:lang w:val="sk-SK"/>
        </w:rPr>
        <w:t xml:space="preserve"> ZEPILEN</w:t>
      </w:r>
    </w:p>
    <w:p w14:paraId="7819C339" w14:textId="77777777" w:rsidR="009202A0" w:rsidRPr="00C6236F" w:rsidRDefault="009202A0">
      <w:pPr>
        <w:pStyle w:val="Styl1"/>
        <w:numPr>
          <w:ilvl w:val="0"/>
          <w:numId w:val="0"/>
        </w:numPr>
        <w:spacing w:before="0" w:after="0"/>
        <w:ind w:left="357"/>
        <w:rPr>
          <w:lang w:val="sk-SK"/>
        </w:rPr>
      </w:pPr>
    </w:p>
    <w:p w14:paraId="0F6350E7" w14:textId="77777777" w:rsidR="00BB06C8" w:rsidRPr="00C6236F" w:rsidRDefault="00BB06C8" w:rsidP="007262A1">
      <w:pPr>
        <w:pStyle w:val="Styl2"/>
        <w:spacing w:before="0" w:after="0"/>
        <w:rPr>
          <w:lang w:val="sk-SK"/>
        </w:rPr>
      </w:pPr>
      <w:r w:rsidRPr="00C6236F">
        <w:rPr>
          <w:lang w:val="sk-SK"/>
        </w:rPr>
        <w:t>Nepoužívajte ZEPILEN</w:t>
      </w:r>
    </w:p>
    <w:p w14:paraId="702376AC" w14:textId="09C34B00" w:rsidR="00BB06C8" w:rsidRPr="00C6236F" w:rsidRDefault="00971BF6" w:rsidP="00971BF6">
      <w:pPr>
        <w:pStyle w:val="Normlndoblokusodrkami"/>
        <w:numPr>
          <w:ilvl w:val="0"/>
          <w:numId w:val="7"/>
        </w:numPr>
        <w:rPr>
          <w:lang w:val="sk-SK"/>
        </w:rPr>
      </w:pPr>
      <w:r>
        <w:rPr>
          <w:lang w:val="sk-SK"/>
        </w:rPr>
        <w:t>ak</w:t>
      </w:r>
      <w:r w:rsidRPr="00C6236F">
        <w:rPr>
          <w:lang w:val="sk-SK"/>
        </w:rPr>
        <w:t xml:space="preserve"> </w:t>
      </w:r>
      <w:r w:rsidR="00BB06C8" w:rsidRPr="00C6236F">
        <w:rPr>
          <w:lang w:val="sk-SK"/>
        </w:rPr>
        <w:t>ste alergický na cefazolín alebo iné cefalosporínové antibiotiká</w:t>
      </w:r>
    </w:p>
    <w:p w14:paraId="1B8C8CA3" w14:textId="77777777" w:rsidR="00BB06C8" w:rsidRPr="00C6236F" w:rsidRDefault="00BB06C8" w:rsidP="00F25AAE">
      <w:pPr>
        <w:pStyle w:val="Normlndoblokusodrkami"/>
        <w:numPr>
          <w:ilvl w:val="0"/>
          <w:numId w:val="7"/>
        </w:numPr>
        <w:rPr>
          <w:lang w:val="sk-SK"/>
        </w:rPr>
      </w:pPr>
      <w:r w:rsidRPr="00C6236F">
        <w:rPr>
          <w:lang w:val="sk-SK"/>
        </w:rPr>
        <w:t>ak ste v minulosti prekonali okamžitú a/alebo závažnú reakciu z precitlivenosti pri použití penicilínu alebo beta-laktámového antibiotika iného typu</w:t>
      </w:r>
    </w:p>
    <w:p w14:paraId="79FC0F45" w14:textId="2019D773" w:rsidR="00BB06C8" w:rsidRPr="00C6236F" w:rsidRDefault="00BB06C8" w:rsidP="00F25AAE">
      <w:pPr>
        <w:pStyle w:val="Normlndoblokusodrkami"/>
        <w:numPr>
          <w:ilvl w:val="0"/>
          <w:numId w:val="7"/>
        </w:numPr>
        <w:rPr>
          <w:lang w:val="sk-SK"/>
        </w:rPr>
      </w:pPr>
      <w:r w:rsidRPr="00C6236F">
        <w:rPr>
          <w:lang w:val="sk-SK"/>
        </w:rPr>
        <w:t xml:space="preserve">riedený v roztoku lidokaínu, </w:t>
      </w:r>
      <w:r w:rsidR="00971BF6">
        <w:rPr>
          <w:lang w:val="sk-SK"/>
        </w:rPr>
        <w:t>ak je u vás lidokaín</w:t>
      </w:r>
      <w:r w:rsidRPr="00C6236F">
        <w:rPr>
          <w:lang w:val="sk-SK"/>
        </w:rPr>
        <w:t xml:space="preserve"> kontraindikovaný </w:t>
      </w:r>
    </w:p>
    <w:p w14:paraId="55E2C3E6" w14:textId="77777777" w:rsidR="00BB06C8" w:rsidRDefault="00BB06C8" w:rsidP="00F25AAE">
      <w:pPr>
        <w:pStyle w:val="Normlndobloku"/>
        <w:rPr>
          <w:lang w:val="sk-SK"/>
        </w:rPr>
      </w:pPr>
      <w:r w:rsidRPr="00C6236F">
        <w:rPr>
          <w:lang w:val="sk-SK"/>
        </w:rPr>
        <w:t>Pre podanie deťom mladším ako jeden rok sa cefazolín nesmie rozpúšťať v roztoku lidokaínu.</w:t>
      </w:r>
    </w:p>
    <w:p w14:paraId="778235E1" w14:textId="77777777" w:rsidR="006C364B" w:rsidRPr="00C6236F" w:rsidRDefault="006C364B" w:rsidP="00F25AAE">
      <w:pPr>
        <w:pStyle w:val="Normlndobloku"/>
        <w:rPr>
          <w:lang w:val="sk-SK"/>
        </w:rPr>
      </w:pPr>
    </w:p>
    <w:p w14:paraId="5959E515" w14:textId="77777777" w:rsidR="00BB06C8" w:rsidRPr="00C6236F" w:rsidRDefault="00BB06C8" w:rsidP="007262A1">
      <w:pPr>
        <w:pStyle w:val="Styl2"/>
        <w:spacing w:before="0" w:after="0"/>
        <w:rPr>
          <w:lang w:val="sk-SK"/>
        </w:rPr>
      </w:pPr>
      <w:r w:rsidRPr="00C6236F">
        <w:rPr>
          <w:lang w:val="sk-SK"/>
        </w:rPr>
        <w:t>Upozornenia a opatrenia</w:t>
      </w:r>
    </w:p>
    <w:p w14:paraId="4AC84B9B" w14:textId="1AB9ABA7" w:rsidR="00971BF6" w:rsidRDefault="00BB06C8" w:rsidP="00971BF6">
      <w:pPr>
        <w:pStyle w:val="Normlndobloku"/>
        <w:rPr>
          <w:lang w:val="sk-SK"/>
        </w:rPr>
      </w:pPr>
      <w:r w:rsidRPr="00C6236F">
        <w:rPr>
          <w:lang w:val="sk-SK"/>
        </w:rPr>
        <w:t xml:space="preserve">Predtým, ako začnete užívať ZEPILEN, obráťte sa na svojho lekára </w:t>
      </w:r>
      <w:r w:rsidR="00971BF6">
        <w:rPr>
          <w:lang w:val="sk-SK"/>
        </w:rPr>
        <w:t>a</w:t>
      </w:r>
      <w:r w:rsidRPr="00C6236F">
        <w:rPr>
          <w:lang w:val="sk-SK"/>
        </w:rPr>
        <w:t>k</w:t>
      </w:r>
      <w:r w:rsidR="00971BF6">
        <w:rPr>
          <w:lang w:val="sk-SK"/>
        </w:rPr>
        <w:t>:</w:t>
      </w:r>
    </w:p>
    <w:p w14:paraId="2806C5CB" w14:textId="399961E0" w:rsidR="00971BF6" w:rsidRDefault="00BB06C8" w:rsidP="00971BF6">
      <w:pPr>
        <w:pStyle w:val="Normlndobloku"/>
        <w:numPr>
          <w:ilvl w:val="0"/>
          <w:numId w:val="8"/>
        </w:numPr>
        <w:rPr>
          <w:lang w:val="sk-SK"/>
        </w:rPr>
      </w:pPr>
      <w:r w:rsidRPr="00C6236F">
        <w:rPr>
          <w:lang w:val="sk-SK"/>
        </w:rPr>
        <w:t xml:space="preserve">ste v minulosti boli precitlivený na penicilín alebo iné lieky, môžete byť precitlivený aj na cefazolín. Ak dôjde k alergickej reakcii, musí byť liečba </w:t>
      </w:r>
      <w:r w:rsidR="00C927AD">
        <w:rPr>
          <w:lang w:val="sk-SK"/>
        </w:rPr>
        <w:t>prerušená</w:t>
      </w:r>
      <w:r w:rsidRPr="00C6236F">
        <w:rPr>
          <w:lang w:val="sk-SK"/>
        </w:rPr>
        <w:t xml:space="preserve">, alergickú reakciu je potrebné liečiť a musí sa sledovať funkcia obličiek. Váš lekár navrhne alternatívnu liečbu. </w:t>
      </w:r>
    </w:p>
    <w:p w14:paraId="68B649A4" w14:textId="4C4CA524" w:rsidR="00BB06C8" w:rsidRDefault="00F25AAE" w:rsidP="00971BF6">
      <w:pPr>
        <w:pStyle w:val="Normlndobloku"/>
        <w:numPr>
          <w:ilvl w:val="0"/>
          <w:numId w:val="8"/>
        </w:numPr>
        <w:rPr>
          <w:lang w:val="sk-SK"/>
        </w:rPr>
      </w:pPr>
      <w:r>
        <w:rPr>
          <w:lang w:val="sk-SK"/>
        </w:rPr>
        <w:t>a</w:t>
      </w:r>
      <w:r w:rsidR="00BB06C8" w:rsidRPr="00C6236F">
        <w:rPr>
          <w:lang w:val="sk-SK"/>
        </w:rPr>
        <w:t>k používate maximálnu dávku a ste vážne chorý alebo súčasne užívate iné lieky, ktoré sú potenciálne škodlivé pre obličky (aminoglykozidy alebo silné diuretiká), lekár bude kontrolovať funkciu obličiek a v prípade potreby upraví dávkovanie.</w:t>
      </w:r>
    </w:p>
    <w:p w14:paraId="568470C5" w14:textId="6933A45C" w:rsidR="00971BF6" w:rsidRPr="00C6236F" w:rsidRDefault="00F25AAE" w:rsidP="00006F5A">
      <w:pPr>
        <w:pStyle w:val="Normlndobloku"/>
        <w:numPr>
          <w:ilvl w:val="0"/>
          <w:numId w:val="8"/>
        </w:numPr>
        <w:rPr>
          <w:lang w:val="sk-SK"/>
        </w:rPr>
      </w:pPr>
      <w:r>
        <w:rPr>
          <w:lang w:val="sk-SK"/>
        </w:rPr>
        <w:t>m</w:t>
      </w:r>
      <w:r w:rsidR="00971BF6">
        <w:rPr>
          <w:lang w:val="sk-SK"/>
        </w:rPr>
        <w:t xml:space="preserve">áte pridružené </w:t>
      </w:r>
      <w:r>
        <w:rPr>
          <w:lang w:val="sk-SK"/>
        </w:rPr>
        <w:t xml:space="preserve">ochorenie narúšajúce </w:t>
      </w:r>
      <w:r>
        <w:rPr>
          <w:lang w:val="sk-SK"/>
        </w:rPr>
        <w:t>z</w:t>
      </w:r>
      <w:r w:rsidR="00971BF6" w:rsidRPr="00C6236F">
        <w:rPr>
          <w:lang w:val="sk-SK"/>
        </w:rPr>
        <w:t xml:space="preserve">rážanie krvi </w:t>
      </w:r>
      <w:r>
        <w:rPr>
          <w:lang w:val="sk-SK"/>
        </w:rPr>
        <w:t>(</w:t>
      </w:r>
      <w:r w:rsidR="00971BF6" w:rsidRPr="00C6236F">
        <w:rPr>
          <w:lang w:val="sk-SK"/>
        </w:rPr>
        <w:t>napr. hemofília, vredy žalúdka a dvanástnika), ktoré môžu vyvolať alebo zhoršiť krvácanie.</w:t>
      </w:r>
      <w:r>
        <w:rPr>
          <w:lang w:val="sk-SK"/>
        </w:rPr>
        <w:t xml:space="preserve"> </w:t>
      </w:r>
      <w:r w:rsidRPr="00C6236F">
        <w:rPr>
          <w:lang w:val="sk-SK"/>
        </w:rPr>
        <w:t>V týchto prípadoch má byť skontrolovaná vaša krvná zrážanlivosť</w:t>
      </w:r>
      <w:r w:rsidR="00C927AD">
        <w:rPr>
          <w:lang w:val="sk-SK"/>
        </w:rPr>
        <w:t>.</w:t>
      </w:r>
    </w:p>
    <w:p w14:paraId="3E4AFB99" w14:textId="77777777" w:rsidR="00F25AAE" w:rsidRDefault="00F25AAE" w:rsidP="00971BF6">
      <w:pPr>
        <w:pStyle w:val="Normlndobloku"/>
        <w:rPr>
          <w:lang w:val="sk-SK"/>
        </w:rPr>
      </w:pPr>
    </w:p>
    <w:p w14:paraId="25A2AF6A" w14:textId="48F6C75C" w:rsidR="00F25AAE" w:rsidRDefault="00F25AAE" w:rsidP="00971BF6">
      <w:pPr>
        <w:pStyle w:val="Normlndobloku"/>
        <w:rPr>
          <w:lang w:val="sk-SK"/>
        </w:rPr>
      </w:pPr>
      <w:r>
        <w:rPr>
          <w:lang w:val="sk-SK"/>
        </w:rPr>
        <w:t>Počas liečby liekom ZEPILEN:</w:t>
      </w:r>
    </w:p>
    <w:p w14:paraId="6F72713F" w14:textId="77777777" w:rsidR="00F25AAE" w:rsidRDefault="00F25AAE" w:rsidP="00971BF6">
      <w:pPr>
        <w:pStyle w:val="Normlndobloku"/>
        <w:rPr>
          <w:lang w:val="sk-SK"/>
        </w:rPr>
      </w:pPr>
    </w:p>
    <w:p w14:paraId="343411D0" w14:textId="6D304275" w:rsidR="00BB06C8" w:rsidRPr="00C6236F" w:rsidRDefault="00BB06C8" w:rsidP="00971BF6">
      <w:pPr>
        <w:pStyle w:val="Normlndobloku"/>
        <w:rPr>
          <w:lang w:val="sk-SK"/>
        </w:rPr>
      </w:pPr>
      <w:r w:rsidRPr="00C6236F">
        <w:rPr>
          <w:lang w:val="sk-SK"/>
        </w:rPr>
        <w:t>Ak používate ZEPILEN dlhú dobu, lekár bude kontrolovať, či u vás nedochádza k premnoženiu baktérií necitlivých na cefazolín.</w:t>
      </w:r>
    </w:p>
    <w:p w14:paraId="5083B704" w14:textId="77777777" w:rsidR="00F25AAE" w:rsidRDefault="00F25AAE" w:rsidP="00971BF6">
      <w:pPr>
        <w:pStyle w:val="Normlndobloku"/>
        <w:rPr>
          <w:lang w:val="sk-SK"/>
        </w:rPr>
      </w:pPr>
    </w:p>
    <w:p w14:paraId="4C9C2E5B" w14:textId="6A3C5F5B" w:rsidR="00BB06C8" w:rsidRPr="00C6236F" w:rsidRDefault="00BB06C8" w:rsidP="00971BF6">
      <w:pPr>
        <w:pStyle w:val="Normlndobloku"/>
        <w:rPr>
          <w:lang w:val="sk-SK"/>
        </w:rPr>
      </w:pPr>
      <w:r w:rsidRPr="00C6236F">
        <w:rPr>
          <w:lang w:val="sk-SK"/>
        </w:rPr>
        <w:t xml:space="preserve">Vo výnimočných prípadoch sa v priebehu liečby cefazolínom môžu objaviť poruchy </w:t>
      </w:r>
      <w:r w:rsidR="00971BF6">
        <w:rPr>
          <w:lang w:val="sk-SK"/>
        </w:rPr>
        <w:t>zrážania krvi</w:t>
      </w:r>
      <w:r w:rsidRPr="00C6236F">
        <w:rPr>
          <w:lang w:val="sk-SK"/>
        </w:rPr>
        <w:t>. Rizikové faktory sú faktory spôsobujúce nedostatok vitamínu K alebo faktory ovplyvňujúce ďalšie mechanizmy</w:t>
      </w:r>
      <w:r w:rsidR="00971BF6">
        <w:rPr>
          <w:lang w:val="sk-SK"/>
        </w:rPr>
        <w:t xml:space="preserve"> zrážania krvi</w:t>
      </w:r>
      <w:r w:rsidRPr="00C6236F">
        <w:rPr>
          <w:lang w:val="sk-SK"/>
        </w:rPr>
        <w:t>. .</w:t>
      </w:r>
    </w:p>
    <w:p w14:paraId="6F138813" w14:textId="77777777" w:rsidR="00F25AAE" w:rsidRDefault="00F25AAE" w:rsidP="00971BF6">
      <w:pPr>
        <w:pStyle w:val="Normlndobloku"/>
        <w:rPr>
          <w:lang w:val="sk-SK"/>
        </w:rPr>
      </w:pPr>
    </w:p>
    <w:p w14:paraId="1EAB3213" w14:textId="43B67311" w:rsidR="00BB06C8" w:rsidRPr="00C6236F" w:rsidRDefault="00BB06C8" w:rsidP="00971BF6">
      <w:pPr>
        <w:pStyle w:val="Normlndobloku"/>
        <w:rPr>
          <w:lang w:val="sk-SK"/>
        </w:rPr>
      </w:pPr>
      <w:r w:rsidRPr="00C6236F">
        <w:rPr>
          <w:lang w:val="sk-SK"/>
        </w:rPr>
        <w:t>Ak máte dlhotrvajúce a </w:t>
      </w:r>
      <w:r w:rsidR="00971BF6">
        <w:rPr>
          <w:lang w:val="sk-SK"/>
        </w:rPr>
        <w:t>závažn</w:t>
      </w:r>
      <w:r w:rsidRPr="00C6236F">
        <w:rPr>
          <w:lang w:val="sk-SK"/>
        </w:rPr>
        <w:t>é hnačky v priebehu liečby, môžete trpieť zápalom tenkého a hrubého čreva s poškodením črevnej sliznice (pseudomembranózna kolitída).</w:t>
      </w:r>
    </w:p>
    <w:p w14:paraId="69AD265F" w14:textId="77777777" w:rsidR="00F25AAE" w:rsidRDefault="00F25AAE" w:rsidP="00971BF6">
      <w:pPr>
        <w:pStyle w:val="Normlndobloku"/>
        <w:rPr>
          <w:lang w:val="sk-SK"/>
        </w:rPr>
      </w:pPr>
    </w:p>
    <w:p w14:paraId="28ACD4A7" w14:textId="146B0BB7" w:rsidR="00BB06C8" w:rsidRDefault="00BB06C8" w:rsidP="00971BF6">
      <w:pPr>
        <w:pStyle w:val="Normlndobloku"/>
        <w:rPr>
          <w:lang w:val="sk-SK"/>
        </w:rPr>
      </w:pPr>
      <w:r w:rsidRPr="00C6236F">
        <w:rPr>
          <w:lang w:val="sk-SK"/>
        </w:rPr>
        <w:t>Ak sa vás týka alebo v minulosti týkalo ktorékoľvek z vyššie uvedených varovaní, poraďte sa s lekárom.</w:t>
      </w:r>
    </w:p>
    <w:p w14:paraId="0966C4AB" w14:textId="77777777" w:rsidR="009202A0" w:rsidRPr="00C6236F" w:rsidRDefault="009202A0" w:rsidP="00971BF6">
      <w:pPr>
        <w:pStyle w:val="Normlndobloku"/>
        <w:rPr>
          <w:lang w:val="sk-SK"/>
        </w:rPr>
      </w:pPr>
    </w:p>
    <w:p w14:paraId="469377DD" w14:textId="77777777" w:rsidR="00BB06C8" w:rsidRPr="00C6236F" w:rsidRDefault="00BB06C8" w:rsidP="007262A1">
      <w:pPr>
        <w:pStyle w:val="Styl2"/>
        <w:spacing w:before="0" w:after="0"/>
        <w:rPr>
          <w:lang w:val="sk-SK"/>
        </w:rPr>
      </w:pPr>
      <w:r w:rsidRPr="00C6236F">
        <w:rPr>
          <w:lang w:val="sk-SK"/>
        </w:rPr>
        <w:t>Deti</w:t>
      </w:r>
    </w:p>
    <w:p w14:paraId="226A256A" w14:textId="77777777" w:rsidR="00BB06C8" w:rsidRDefault="00BB06C8" w:rsidP="00971BF6">
      <w:pPr>
        <w:pStyle w:val="Normlndobloku"/>
        <w:rPr>
          <w:lang w:val="sk-SK"/>
        </w:rPr>
      </w:pPr>
      <w:r w:rsidRPr="00C6236F">
        <w:rPr>
          <w:lang w:val="sk-SK"/>
        </w:rPr>
        <w:t>Cefazolín sa neodporúča pre použitie u novorodencov a dojčiat do 1 mesiaca veku, pretože bezpečnosť užívania nebola pre túto skupinu doteraz stanovená.</w:t>
      </w:r>
    </w:p>
    <w:p w14:paraId="5D2A1BF6" w14:textId="77777777" w:rsidR="009202A0" w:rsidRPr="00C6236F" w:rsidRDefault="009202A0" w:rsidP="00971BF6">
      <w:pPr>
        <w:pStyle w:val="Normlndobloku"/>
        <w:rPr>
          <w:lang w:val="sk-SK"/>
        </w:rPr>
      </w:pPr>
    </w:p>
    <w:p w14:paraId="337F9F02" w14:textId="77777777" w:rsidR="00BB06C8" w:rsidRDefault="00BB06C8" w:rsidP="007262A1">
      <w:pPr>
        <w:pStyle w:val="Styl2"/>
        <w:spacing w:before="0" w:after="0"/>
        <w:rPr>
          <w:lang w:val="sk-SK"/>
        </w:rPr>
      </w:pPr>
      <w:r w:rsidRPr="00C6236F">
        <w:rPr>
          <w:lang w:val="sk-SK"/>
        </w:rPr>
        <w:t>Iné lieky a</w:t>
      </w:r>
      <w:r w:rsidR="006C364B">
        <w:rPr>
          <w:lang w:val="sk-SK"/>
        </w:rPr>
        <w:t> </w:t>
      </w:r>
      <w:r w:rsidRPr="00C6236F">
        <w:rPr>
          <w:lang w:val="sk-SK"/>
        </w:rPr>
        <w:t>ZEPILEN</w:t>
      </w:r>
    </w:p>
    <w:p w14:paraId="2A9FF74C" w14:textId="77777777" w:rsidR="00BB06C8" w:rsidRPr="00C6236F" w:rsidRDefault="00BB06C8" w:rsidP="00971BF6">
      <w:pPr>
        <w:pStyle w:val="Normlndobloku"/>
        <w:rPr>
          <w:lang w:val="sk-SK"/>
        </w:rPr>
      </w:pPr>
      <w:r w:rsidRPr="00C6236F">
        <w:rPr>
          <w:lang w:val="sk-SK"/>
        </w:rPr>
        <w:t>Ak teraz užívate, alebo ste v poslednom čase užívali, či práve budete užívať ďalšie lieky, povedzte to svojmu lekárovi.</w:t>
      </w:r>
    </w:p>
    <w:p w14:paraId="43A14EDE" w14:textId="77777777" w:rsidR="00C927AD" w:rsidRDefault="00C927AD" w:rsidP="007262A1">
      <w:pPr>
        <w:pStyle w:val="Styl3"/>
        <w:spacing w:after="0"/>
        <w:jc w:val="left"/>
        <w:rPr>
          <w:lang w:val="sk-SK"/>
        </w:rPr>
      </w:pPr>
    </w:p>
    <w:p w14:paraId="55DEF5C0" w14:textId="49691A22" w:rsidR="00BB06C8" w:rsidRPr="00C6236F" w:rsidRDefault="00BE46D9" w:rsidP="007262A1">
      <w:pPr>
        <w:pStyle w:val="Styl3"/>
        <w:spacing w:after="0"/>
        <w:jc w:val="left"/>
        <w:rPr>
          <w:lang w:val="sk-SK"/>
        </w:rPr>
      </w:pPr>
      <w:r>
        <w:rPr>
          <w:lang w:val="sk-SK"/>
        </w:rPr>
        <w:t>Neodporúčané kombinácie</w:t>
      </w:r>
      <w:r w:rsidR="00BB06C8" w:rsidRPr="00C6236F">
        <w:rPr>
          <w:lang w:val="sk-SK"/>
        </w:rPr>
        <w:t>: antibiotiká</w:t>
      </w:r>
    </w:p>
    <w:p w14:paraId="6586AA1A" w14:textId="77777777" w:rsidR="00BB06C8" w:rsidRPr="00C6236F" w:rsidRDefault="00BB06C8" w:rsidP="00971BF6">
      <w:pPr>
        <w:pStyle w:val="Normlndobloku"/>
        <w:rPr>
          <w:lang w:val="sk-SK"/>
        </w:rPr>
      </w:pPr>
      <w:r w:rsidRPr="00C6236F">
        <w:rPr>
          <w:lang w:val="sk-SK"/>
        </w:rPr>
        <w:t>Ak by ste súčasne užívali antibiotiká určitej skupiny (bakteriostatické látky), ako sú tetracyklíny a makrolidy, môžu tieto látky pôsobiť proti účinnosti ZEPILEN (znižovať jeho účinnosť).</w:t>
      </w:r>
    </w:p>
    <w:p w14:paraId="1A68C754" w14:textId="77777777" w:rsidR="00C927AD" w:rsidRDefault="00C927AD" w:rsidP="007262A1">
      <w:pPr>
        <w:pStyle w:val="Styl3"/>
        <w:spacing w:after="0"/>
        <w:jc w:val="left"/>
        <w:rPr>
          <w:lang w:val="sk-SK"/>
        </w:rPr>
      </w:pPr>
    </w:p>
    <w:p w14:paraId="7A38A21A" w14:textId="2B87F904" w:rsidR="00BB06C8" w:rsidRPr="00C6236F" w:rsidRDefault="00BB06C8" w:rsidP="007262A1">
      <w:pPr>
        <w:pStyle w:val="Styl3"/>
        <w:spacing w:after="0"/>
        <w:jc w:val="left"/>
        <w:rPr>
          <w:lang w:val="sk-SK"/>
        </w:rPr>
      </w:pPr>
      <w:r w:rsidRPr="00C6236F">
        <w:rPr>
          <w:lang w:val="sk-SK"/>
        </w:rPr>
        <w:t>Neodporúčané kombinácie: probenecid</w:t>
      </w:r>
    </w:p>
    <w:p w14:paraId="69AFA68B" w14:textId="77777777" w:rsidR="00BB06C8" w:rsidRPr="00C6236F" w:rsidRDefault="00BB06C8" w:rsidP="00971BF6">
      <w:pPr>
        <w:pStyle w:val="Normlndobloku"/>
        <w:rPr>
          <w:lang w:val="sk-SK"/>
        </w:rPr>
      </w:pPr>
      <w:r w:rsidRPr="00C6236F">
        <w:rPr>
          <w:lang w:val="sk-SK"/>
        </w:rPr>
        <w:t>Pri súčasnom podávaní probenecid (liek na metabolické poruchy) znižuje vylučovanie cefazolínu obličkami.</w:t>
      </w:r>
    </w:p>
    <w:p w14:paraId="37DDF692" w14:textId="77777777" w:rsidR="00C927AD" w:rsidRDefault="00C927AD" w:rsidP="007262A1">
      <w:pPr>
        <w:pStyle w:val="Styl3"/>
        <w:spacing w:after="0"/>
        <w:jc w:val="left"/>
        <w:rPr>
          <w:lang w:val="sk-SK"/>
        </w:rPr>
      </w:pPr>
    </w:p>
    <w:p w14:paraId="1295204E" w14:textId="1E5B83DA" w:rsidR="00BB06C8" w:rsidRPr="00C6236F" w:rsidRDefault="00BB06C8" w:rsidP="007262A1">
      <w:pPr>
        <w:pStyle w:val="Styl3"/>
        <w:spacing w:after="0"/>
        <w:jc w:val="left"/>
        <w:rPr>
          <w:lang w:val="sk-SK"/>
        </w:rPr>
      </w:pPr>
      <w:r w:rsidRPr="00C6236F">
        <w:rPr>
          <w:lang w:val="sk-SK"/>
        </w:rPr>
        <w:t>Použitie s opatrnosťou: vitamín K</w:t>
      </w:r>
      <w:r w:rsidRPr="00C6236F">
        <w:rPr>
          <w:vertAlign w:val="subscript"/>
          <w:lang w:val="sk-SK"/>
        </w:rPr>
        <w:t>1</w:t>
      </w:r>
    </w:p>
    <w:p w14:paraId="7E0502D6" w14:textId="77777777" w:rsidR="00BB06C8" w:rsidRPr="00C6236F" w:rsidRDefault="00BB06C8" w:rsidP="00971BF6">
      <w:pPr>
        <w:pStyle w:val="Normlndobloku"/>
        <w:rPr>
          <w:lang w:val="sk-SK"/>
        </w:rPr>
      </w:pPr>
      <w:r w:rsidRPr="00C6236F">
        <w:rPr>
          <w:lang w:val="sk-SK"/>
        </w:rPr>
        <w:t>Ak užívate vitamín K</w:t>
      </w:r>
      <w:r w:rsidRPr="00C6236F">
        <w:rPr>
          <w:vertAlign w:val="subscript"/>
          <w:lang w:val="sk-SK"/>
        </w:rPr>
        <w:t>1</w:t>
      </w:r>
      <w:r w:rsidRPr="00C6236F">
        <w:rPr>
          <w:lang w:val="sk-SK"/>
        </w:rPr>
        <w:t>, môže byť potrebné zvýšenie jeho dávky.</w:t>
      </w:r>
    </w:p>
    <w:p w14:paraId="641B639B" w14:textId="77777777" w:rsidR="00C927AD" w:rsidRDefault="00C927AD" w:rsidP="007262A1">
      <w:pPr>
        <w:pStyle w:val="Styl3"/>
        <w:spacing w:after="0"/>
        <w:jc w:val="left"/>
        <w:rPr>
          <w:lang w:val="sk-SK"/>
        </w:rPr>
      </w:pPr>
    </w:p>
    <w:p w14:paraId="214AB5EB" w14:textId="5949179A" w:rsidR="00BB06C8" w:rsidRPr="00C6236F" w:rsidRDefault="00BB06C8" w:rsidP="007262A1">
      <w:pPr>
        <w:pStyle w:val="Styl3"/>
        <w:spacing w:after="0"/>
        <w:jc w:val="left"/>
        <w:rPr>
          <w:lang w:val="sk-SK"/>
        </w:rPr>
      </w:pPr>
      <w:r w:rsidRPr="00C6236F">
        <w:rPr>
          <w:lang w:val="sk-SK"/>
        </w:rPr>
        <w:t>Antikoagulanciá (látky na riedenie krvi) a heparín</w:t>
      </w:r>
    </w:p>
    <w:p w14:paraId="4A31BAAF" w14:textId="21F5D81E" w:rsidR="00BB06C8" w:rsidRPr="00C6236F" w:rsidRDefault="00BB06C8" w:rsidP="00971BF6">
      <w:pPr>
        <w:pStyle w:val="Normlndobloku"/>
        <w:rPr>
          <w:lang w:val="sk-SK"/>
        </w:rPr>
      </w:pPr>
      <w:r w:rsidRPr="00C6236F">
        <w:rPr>
          <w:lang w:val="sk-SK"/>
        </w:rPr>
        <w:t>Cefalosporíny môžu veľmi zriedkavo viesť k poruchám zrážanlivosti krvi. Pri súčasnom užívaní perorálnych antikoagulancií alebo heparínu vo vysokých dávkach je potrebné sledovať koagulačné parametre</w:t>
      </w:r>
      <w:r w:rsidR="00C927AD">
        <w:rPr>
          <w:lang w:val="sk-SK"/>
        </w:rPr>
        <w:t>.</w:t>
      </w:r>
    </w:p>
    <w:p w14:paraId="056C2C8D" w14:textId="77777777" w:rsidR="00C927AD" w:rsidRDefault="00C927AD" w:rsidP="007262A1">
      <w:pPr>
        <w:pStyle w:val="Styl3"/>
        <w:spacing w:after="0"/>
        <w:jc w:val="left"/>
        <w:rPr>
          <w:lang w:val="sk-SK"/>
        </w:rPr>
      </w:pPr>
    </w:p>
    <w:p w14:paraId="70D39BE5" w14:textId="09C92A65" w:rsidR="00BB06C8" w:rsidRPr="00C6236F" w:rsidRDefault="00BB06C8" w:rsidP="007262A1">
      <w:pPr>
        <w:pStyle w:val="Styl3"/>
        <w:spacing w:after="0"/>
        <w:jc w:val="left"/>
        <w:rPr>
          <w:lang w:val="sk-SK"/>
        </w:rPr>
      </w:pPr>
      <w:r w:rsidRPr="00C6236F">
        <w:rPr>
          <w:lang w:val="sk-SK"/>
        </w:rPr>
        <w:t>Nefrotoxické látky</w:t>
      </w:r>
    </w:p>
    <w:p w14:paraId="0110959C" w14:textId="77777777" w:rsidR="00BB06C8" w:rsidRDefault="00BB06C8" w:rsidP="00971BF6">
      <w:pPr>
        <w:pStyle w:val="Normlndobloku"/>
        <w:rPr>
          <w:lang w:val="sk-SK"/>
        </w:rPr>
      </w:pPr>
      <w:r w:rsidRPr="00C6236F">
        <w:rPr>
          <w:lang w:val="sk-SK"/>
        </w:rPr>
        <w:t>Pravdepodobnosť nefrotoxických javov je vyššia pri súčasnom podávaní nefrotoxických látok (aminoglykozidy, polymyxíny) alebo určitých diuretík (furosemid</w:t>
      </w:r>
      <w:r w:rsidR="00EF67FE">
        <w:rPr>
          <w:lang w:val="sk-SK"/>
        </w:rPr>
        <w:t>, kyselina etakrynová</w:t>
      </w:r>
      <w:r w:rsidRPr="00C6236F">
        <w:rPr>
          <w:lang w:val="sk-SK"/>
        </w:rPr>
        <w:t>). V týchto prípadoch je potrebné sledovať renálne funkcie.</w:t>
      </w:r>
    </w:p>
    <w:p w14:paraId="451194C3" w14:textId="77777777" w:rsidR="006A491D" w:rsidRDefault="006A491D" w:rsidP="00971BF6">
      <w:pPr>
        <w:pStyle w:val="Normlndobloku"/>
        <w:rPr>
          <w:lang w:val="sk-SK"/>
        </w:rPr>
      </w:pPr>
    </w:p>
    <w:p w14:paraId="7448270F" w14:textId="21E764C5" w:rsidR="00EF67FE" w:rsidRPr="00006F5A" w:rsidRDefault="00EF67FE" w:rsidP="00971BF6">
      <w:pPr>
        <w:pStyle w:val="Normlndobloku"/>
        <w:rPr>
          <w:u w:val="single"/>
          <w:lang w:val="sk-SK"/>
        </w:rPr>
      </w:pPr>
      <w:r w:rsidRPr="00006F5A">
        <w:rPr>
          <w:u w:val="single"/>
          <w:lang w:val="sk-SK"/>
        </w:rPr>
        <w:t>Laboratórne vyšetrenia:</w:t>
      </w:r>
    </w:p>
    <w:p w14:paraId="0F0F5CCB" w14:textId="77777777" w:rsidR="00EF67FE" w:rsidRPr="00C6236F" w:rsidRDefault="00EF67FE" w:rsidP="00971BF6">
      <w:pPr>
        <w:pStyle w:val="Normlndobloku"/>
        <w:rPr>
          <w:lang w:val="sk-SK"/>
        </w:rPr>
      </w:pPr>
      <w:r>
        <w:rPr>
          <w:lang w:val="sk-SK"/>
        </w:rPr>
        <w:t>ZEPILEN môže ovplyvniť výsledky krvného testu nazývaného Coombsov test. Ak máte poskytnúť vzorku krvi na vyšetrenie, upozornite zdravotníckeho pracovníka, že používate tento liek.</w:t>
      </w:r>
    </w:p>
    <w:p w14:paraId="54B18397" w14:textId="77777777" w:rsidR="00C927AD" w:rsidRDefault="00C927AD" w:rsidP="007262A1">
      <w:pPr>
        <w:pStyle w:val="Styl3"/>
        <w:spacing w:after="0"/>
        <w:jc w:val="left"/>
        <w:rPr>
          <w:lang w:val="sk-SK"/>
        </w:rPr>
      </w:pPr>
    </w:p>
    <w:p w14:paraId="5B679DCD" w14:textId="3D02C438" w:rsidR="00BB06C8" w:rsidRPr="00C6236F" w:rsidRDefault="00BB06C8" w:rsidP="007262A1">
      <w:pPr>
        <w:pStyle w:val="Styl3"/>
        <w:spacing w:after="0"/>
        <w:jc w:val="left"/>
        <w:rPr>
          <w:lang w:val="sk-SK"/>
        </w:rPr>
      </w:pPr>
      <w:r w:rsidRPr="00C6236F">
        <w:rPr>
          <w:lang w:val="sk-SK"/>
        </w:rPr>
        <w:t>Perorálne kontraceptíva</w:t>
      </w:r>
    </w:p>
    <w:p w14:paraId="311DBB4F" w14:textId="68C53137" w:rsidR="00BB06C8" w:rsidRDefault="00BB06C8" w:rsidP="00971BF6">
      <w:pPr>
        <w:pStyle w:val="Normlndobloku"/>
        <w:rPr>
          <w:lang w:val="sk-SK"/>
        </w:rPr>
      </w:pPr>
      <w:r w:rsidRPr="00C6236F">
        <w:rPr>
          <w:lang w:val="sk-SK"/>
        </w:rPr>
        <w:t>Cefazolín môže negatívne ovplyvniť účinnosť hormonálnej antikoncepcie. Je preto vhodné používať ďalšiu nehormonálnu antikoncepciu.</w:t>
      </w:r>
    </w:p>
    <w:p w14:paraId="5CA78683" w14:textId="77777777" w:rsidR="006C364B" w:rsidRPr="00C6236F" w:rsidRDefault="006C364B" w:rsidP="00971BF6">
      <w:pPr>
        <w:pStyle w:val="Normlndobloku"/>
        <w:rPr>
          <w:lang w:val="sk-SK"/>
        </w:rPr>
      </w:pPr>
    </w:p>
    <w:p w14:paraId="21E02E00" w14:textId="77777777" w:rsidR="00BB06C8" w:rsidRPr="00C6236F" w:rsidRDefault="00BB06C8" w:rsidP="007262A1">
      <w:pPr>
        <w:pStyle w:val="Styl2"/>
        <w:spacing w:before="0" w:after="0"/>
        <w:rPr>
          <w:lang w:val="sk-SK"/>
        </w:rPr>
      </w:pPr>
      <w:r w:rsidRPr="00C6236F">
        <w:rPr>
          <w:lang w:val="sk-SK"/>
        </w:rPr>
        <w:t>Tehotenstvo a dojčenie</w:t>
      </w:r>
    </w:p>
    <w:p w14:paraId="30518ABF" w14:textId="47456B1D" w:rsidR="00BB06C8" w:rsidRDefault="00BB06C8" w:rsidP="00971BF6">
      <w:pPr>
        <w:pStyle w:val="Normlndobloku"/>
        <w:rPr>
          <w:lang w:val="sk-SK"/>
        </w:rPr>
      </w:pPr>
      <w:r w:rsidRPr="00C6236F">
        <w:rPr>
          <w:lang w:val="sk-SK"/>
        </w:rPr>
        <w:t>Ak ste tehotná alebo dojčíte, ak si myslíte, že ste tehotná, alebo ak plánujete otehotnieť, poraďte sa so svojím lekárom predtým, ako začnete užívať tento liek.</w:t>
      </w:r>
    </w:p>
    <w:p w14:paraId="4D2B1FAF" w14:textId="77777777" w:rsidR="006A491D" w:rsidRPr="00C6236F" w:rsidRDefault="006A491D" w:rsidP="00971BF6">
      <w:pPr>
        <w:pStyle w:val="Normlndobloku"/>
        <w:rPr>
          <w:lang w:val="sk-SK"/>
        </w:rPr>
      </w:pPr>
    </w:p>
    <w:p w14:paraId="43448592" w14:textId="77777777" w:rsidR="00BB06C8" w:rsidRPr="00C6236F" w:rsidRDefault="00BB06C8" w:rsidP="007262A1">
      <w:pPr>
        <w:pStyle w:val="Styl3"/>
        <w:spacing w:after="0"/>
        <w:jc w:val="left"/>
        <w:rPr>
          <w:lang w:val="sk-SK"/>
        </w:rPr>
      </w:pPr>
      <w:r w:rsidRPr="00C6236F">
        <w:rPr>
          <w:lang w:val="sk-SK"/>
        </w:rPr>
        <w:lastRenderedPageBreak/>
        <w:t>Tehotenstvo</w:t>
      </w:r>
    </w:p>
    <w:p w14:paraId="36C5171E" w14:textId="77777777" w:rsidR="002662EF" w:rsidRDefault="00BB06C8" w:rsidP="00971BF6">
      <w:pPr>
        <w:pStyle w:val="Normlndobloku"/>
      </w:pPr>
      <w:r w:rsidRPr="00C6236F">
        <w:rPr>
          <w:lang w:val="sk-SK"/>
        </w:rPr>
        <w:t>Neexistujú dostatočné údaje o použití cefazolínu počas tehotenstva, aby bolo možné posúdiť jeho možnú škodlivosť.</w:t>
      </w:r>
      <w:r w:rsidR="002662EF">
        <w:rPr>
          <w:lang w:val="sk-SK"/>
        </w:rPr>
        <w:t xml:space="preserve"> </w:t>
      </w:r>
      <w:r w:rsidR="002662EF" w:rsidRPr="00E0209A">
        <w:t>Ako preventívne opatrenie sa použitie lieku ZEPILEN počas tehotenstva neodporúča, pokiaľ to nie je nevyhnutné.</w:t>
      </w:r>
    </w:p>
    <w:p w14:paraId="4214B503" w14:textId="77777777" w:rsidR="00BB06C8" w:rsidRPr="00C6236F" w:rsidRDefault="00BB06C8" w:rsidP="00971BF6">
      <w:pPr>
        <w:pStyle w:val="Normlndobloku"/>
        <w:rPr>
          <w:lang w:val="sk-SK"/>
        </w:rPr>
      </w:pPr>
    </w:p>
    <w:p w14:paraId="2F710923" w14:textId="77777777" w:rsidR="00BB06C8" w:rsidRPr="00C6236F" w:rsidRDefault="00BB06C8" w:rsidP="007262A1">
      <w:pPr>
        <w:pStyle w:val="Styl3"/>
        <w:spacing w:after="0"/>
        <w:jc w:val="left"/>
        <w:rPr>
          <w:lang w:val="sk-SK"/>
        </w:rPr>
      </w:pPr>
      <w:r w:rsidRPr="00C6236F">
        <w:rPr>
          <w:lang w:val="sk-SK"/>
        </w:rPr>
        <w:t>Dojčenie</w:t>
      </w:r>
    </w:p>
    <w:p w14:paraId="1E783D69" w14:textId="77777777" w:rsidR="00BB06C8" w:rsidRDefault="00BB06C8" w:rsidP="00971BF6">
      <w:pPr>
        <w:pStyle w:val="Normlndobloku"/>
        <w:rPr>
          <w:lang w:val="sk-SK"/>
        </w:rPr>
      </w:pPr>
      <w:r w:rsidRPr="00C6236F">
        <w:rPr>
          <w:lang w:val="sk-SK"/>
        </w:rPr>
        <w:t>Cefazolín prechádza do materského mlieka vo veľmi nízkych koncentráciách. V liečebných dávkach nemožno žiadne účinky na novorodenca očakávať. ZEPILEN je možné používať počas dojčenia.</w:t>
      </w:r>
    </w:p>
    <w:p w14:paraId="05D8B9BE" w14:textId="77777777" w:rsidR="009202A0" w:rsidRPr="00C6236F" w:rsidRDefault="009202A0" w:rsidP="00971BF6">
      <w:pPr>
        <w:pStyle w:val="Normlndobloku"/>
        <w:rPr>
          <w:lang w:val="sk-SK"/>
        </w:rPr>
      </w:pPr>
    </w:p>
    <w:p w14:paraId="665A6445" w14:textId="77777777" w:rsidR="00BB06C8" w:rsidRPr="00C6236F" w:rsidRDefault="00BB06C8" w:rsidP="007262A1">
      <w:pPr>
        <w:pStyle w:val="Styl2"/>
        <w:spacing w:before="0" w:after="0"/>
        <w:rPr>
          <w:lang w:val="sk-SK"/>
        </w:rPr>
      </w:pPr>
      <w:r w:rsidRPr="00C6236F">
        <w:rPr>
          <w:lang w:val="sk-SK"/>
        </w:rPr>
        <w:t>Vedenie vozidiel a obsluha strojov</w:t>
      </w:r>
    </w:p>
    <w:p w14:paraId="61292E2B" w14:textId="417D835C" w:rsidR="004E232E" w:rsidRPr="00006F5A" w:rsidRDefault="004E232E" w:rsidP="00971BF6">
      <w:pPr>
        <w:pStyle w:val="Normlndobloku"/>
        <w:rPr>
          <w:lang w:val="sk-SK"/>
        </w:rPr>
      </w:pPr>
      <w:r w:rsidRPr="00006F5A">
        <w:rPr>
          <w:lang w:val="sk-SK"/>
        </w:rPr>
        <w:t>ZEPILEN môže zriedkavo spôsobiť vertigo (pocit točenia sa), čo môže nepriaznivo ovplyvniť schopnosť viesť vozidlá a obsluhovať stroje (pozri časť 4. Možné vedľajšie účinky)</w:t>
      </w:r>
    </w:p>
    <w:p w14:paraId="1B73E855" w14:textId="77777777" w:rsidR="009202A0" w:rsidRPr="00C6236F" w:rsidRDefault="009202A0" w:rsidP="00971BF6">
      <w:pPr>
        <w:pStyle w:val="Normlndobloku"/>
        <w:rPr>
          <w:lang w:val="sk-SK"/>
        </w:rPr>
      </w:pPr>
    </w:p>
    <w:p w14:paraId="48A4BA9A" w14:textId="77777777" w:rsidR="00BB06C8" w:rsidRPr="00C6236F" w:rsidRDefault="00BB06C8" w:rsidP="007262A1">
      <w:pPr>
        <w:pStyle w:val="Styl2"/>
        <w:spacing w:before="0" w:after="0"/>
        <w:rPr>
          <w:lang w:val="sk-SK"/>
        </w:rPr>
      </w:pPr>
      <w:r w:rsidRPr="00C6236F">
        <w:rPr>
          <w:lang w:val="sk-SK"/>
        </w:rPr>
        <w:t>ZEPILEN obsahuje sodík</w:t>
      </w:r>
    </w:p>
    <w:p w14:paraId="0B5E538A" w14:textId="054D4C02" w:rsidR="000C6F83" w:rsidRDefault="00CE6F8B" w:rsidP="00F25AAE">
      <w:pPr>
        <w:pStyle w:val="Normlndobloku"/>
        <w:rPr>
          <w:lang w:val="sk-SK"/>
        </w:rPr>
      </w:pPr>
      <w:r w:rsidRPr="00CE6F8B">
        <w:rPr>
          <w:lang w:val="sk-SK"/>
        </w:rPr>
        <w:t>Tento liek obsahuje 2,1 mmol (48,3 mg) sodíka v jednej injekčnej liekovke čo zodpovedá 2,4 % WHO odporúčaného maximálneho denného príjmu 2 g sodíka pre dospelú osobu."</w:t>
      </w:r>
    </w:p>
    <w:p w14:paraId="3CB78AEF" w14:textId="0A6B68D9" w:rsidR="006C364B" w:rsidRDefault="006C364B" w:rsidP="00F25AAE">
      <w:pPr>
        <w:pStyle w:val="Normlndobloku"/>
        <w:rPr>
          <w:lang w:val="sk-SK"/>
        </w:rPr>
      </w:pPr>
    </w:p>
    <w:p w14:paraId="55A2125D" w14:textId="77777777" w:rsidR="006A491D" w:rsidRPr="00C6236F" w:rsidRDefault="006A491D" w:rsidP="00F25AAE">
      <w:pPr>
        <w:pStyle w:val="Normlndobloku"/>
        <w:rPr>
          <w:lang w:val="sk-SK"/>
        </w:rPr>
      </w:pPr>
    </w:p>
    <w:p w14:paraId="6859B655" w14:textId="77777777" w:rsidR="00BB06C8" w:rsidRDefault="00BB06C8" w:rsidP="007262A1">
      <w:pPr>
        <w:pStyle w:val="Styl1"/>
        <w:spacing w:before="0" w:after="0"/>
        <w:rPr>
          <w:lang w:val="sk-SK"/>
        </w:rPr>
      </w:pPr>
      <w:r w:rsidRPr="00C6236F">
        <w:rPr>
          <w:lang w:val="sk-SK"/>
        </w:rPr>
        <w:t>A</w:t>
      </w:r>
      <w:r w:rsidRPr="00FD1775">
        <w:rPr>
          <w:caps w:val="0"/>
          <w:lang w:val="sk-SK"/>
        </w:rPr>
        <w:t>ko používať</w:t>
      </w:r>
      <w:r w:rsidRPr="00C6236F">
        <w:rPr>
          <w:lang w:val="sk-SK"/>
        </w:rPr>
        <w:t xml:space="preserve"> ZEPILEN</w:t>
      </w:r>
    </w:p>
    <w:p w14:paraId="54B4CDF8" w14:textId="77777777" w:rsidR="009202A0" w:rsidRPr="00C6236F" w:rsidRDefault="009202A0">
      <w:pPr>
        <w:pStyle w:val="Styl1"/>
        <w:numPr>
          <w:ilvl w:val="0"/>
          <w:numId w:val="0"/>
        </w:numPr>
        <w:spacing w:before="0" w:after="0"/>
        <w:ind w:left="357"/>
        <w:rPr>
          <w:lang w:val="sk-SK"/>
        </w:rPr>
      </w:pPr>
    </w:p>
    <w:p w14:paraId="374E7CEF" w14:textId="77777777" w:rsidR="00BB06C8" w:rsidRPr="00C6236F" w:rsidRDefault="00BB06C8" w:rsidP="00971BF6">
      <w:pPr>
        <w:pStyle w:val="Normlndobloku"/>
        <w:rPr>
          <w:lang w:val="sk-SK"/>
        </w:rPr>
      </w:pPr>
      <w:r w:rsidRPr="00C6236F">
        <w:rPr>
          <w:lang w:val="sk-SK"/>
        </w:rPr>
        <w:t>Vždy používajte tento liek presne tak, ako vám povedal váš lekár. Ak si nie ste niečím istý, overte si to u svojho lekára.</w:t>
      </w:r>
    </w:p>
    <w:p w14:paraId="591BAE7F" w14:textId="77777777" w:rsidR="00BB06C8" w:rsidRDefault="00BB06C8" w:rsidP="00971BF6">
      <w:pPr>
        <w:pStyle w:val="Normlndobloku"/>
        <w:rPr>
          <w:lang w:val="sk-SK"/>
        </w:rPr>
      </w:pPr>
      <w:r w:rsidRPr="00C6236F">
        <w:rPr>
          <w:lang w:val="sk-SK"/>
        </w:rPr>
        <w:t>Tento liek vám vždy podá lekár alebo iný kvalifikovaný zdravotnícky personál. To preto, že sa podáva buď ako injekcia alebo infúzia.</w:t>
      </w:r>
    </w:p>
    <w:p w14:paraId="16021787" w14:textId="77777777" w:rsidR="009202A0" w:rsidRPr="00C6236F" w:rsidRDefault="009202A0" w:rsidP="00F25AAE">
      <w:pPr>
        <w:pStyle w:val="Normlndobloku"/>
        <w:rPr>
          <w:lang w:val="sk-SK"/>
        </w:rPr>
      </w:pPr>
    </w:p>
    <w:p w14:paraId="694D6444" w14:textId="77777777" w:rsidR="00BB06C8" w:rsidRPr="00C6236F" w:rsidRDefault="00BB06C8" w:rsidP="007262A1">
      <w:pPr>
        <w:pStyle w:val="Styl2"/>
        <w:spacing w:before="0" w:after="0"/>
        <w:rPr>
          <w:lang w:val="sk-SK"/>
        </w:rPr>
      </w:pPr>
      <w:r w:rsidRPr="00C6236F">
        <w:rPr>
          <w:lang w:val="sk-SK"/>
        </w:rPr>
        <w:t>Dávkovanie</w:t>
      </w:r>
    </w:p>
    <w:p w14:paraId="590C76D1" w14:textId="77777777" w:rsidR="00BB06C8" w:rsidRPr="00C6236F" w:rsidRDefault="00BB06C8" w:rsidP="007262A1">
      <w:pPr>
        <w:pStyle w:val="Styl3"/>
        <w:spacing w:after="0"/>
        <w:jc w:val="left"/>
        <w:rPr>
          <w:u w:val="none"/>
          <w:lang w:val="sk-SK"/>
        </w:rPr>
      </w:pPr>
      <w:r w:rsidRPr="00C6236F">
        <w:rPr>
          <w:u w:val="none"/>
          <w:lang w:val="sk-SK"/>
        </w:rPr>
        <w:t>Odporúčaná dávka lieku je:</w:t>
      </w:r>
    </w:p>
    <w:p w14:paraId="427BCD8D" w14:textId="77777777" w:rsidR="006A491D" w:rsidRDefault="006A491D" w:rsidP="007262A1">
      <w:pPr>
        <w:pStyle w:val="Styl3"/>
        <w:spacing w:after="0"/>
        <w:jc w:val="left"/>
        <w:rPr>
          <w:lang w:val="sk-SK"/>
        </w:rPr>
      </w:pPr>
    </w:p>
    <w:p w14:paraId="4E372244" w14:textId="45A76934" w:rsidR="00BB06C8" w:rsidRPr="00C6236F" w:rsidRDefault="00BB06C8" w:rsidP="007262A1">
      <w:pPr>
        <w:pStyle w:val="Styl3"/>
        <w:spacing w:after="0"/>
        <w:jc w:val="left"/>
        <w:rPr>
          <w:lang w:val="sk-SK"/>
        </w:rPr>
      </w:pPr>
      <w:r w:rsidRPr="00C6236F">
        <w:rPr>
          <w:lang w:val="sk-SK"/>
        </w:rPr>
        <w:t>Dospelí</w:t>
      </w:r>
    </w:p>
    <w:p w14:paraId="342A6B96" w14:textId="77777777" w:rsidR="00BB06C8" w:rsidRPr="00C6236F" w:rsidRDefault="00BB06C8" w:rsidP="00971BF6">
      <w:pPr>
        <w:pStyle w:val="Normlndobloku"/>
        <w:rPr>
          <w:lang w:val="sk-SK"/>
        </w:rPr>
      </w:pPr>
      <w:r w:rsidRPr="00C6236F">
        <w:rPr>
          <w:lang w:val="sk-SK"/>
        </w:rPr>
        <w:t xml:space="preserve">Pri infekciách spôsobených vysoko citlivými mikroorganizmami je zvyčajná dávka pre dospelých 1 – 2 g/deň </w:t>
      </w:r>
      <w:r w:rsidR="00B65DDE">
        <w:rPr>
          <w:lang w:val="sk-SK"/>
        </w:rPr>
        <w:t>rozdelená do</w:t>
      </w:r>
      <w:r w:rsidRPr="00C6236F">
        <w:rPr>
          <w:lang w:val="sk-SK"/>
        </w:rPr>
        <w:t> dvoch alebo troch rovnakých dáv</w:t>
      </w:r>
      <w:r w:rsidR="00B65DDE">
        <w:rPr>
          <w:lang w:val="sk-SK"/>
        </w:rPr>
        <w:t>o</w:t>
      </w:r>
      <w:r w:rsidRPr="00C6236F">
        <w:rPr>
          <w:lang w:val="sk-SK"/>
        </w:rPr>
        <w:t xml:space="preserve">k. Pri infekciách spôsobených menej citlivými grampozitívnymi a gramnegatívnymi patogénmi je zvyčajná dávka 3 – 4 g/deň </w:t>
      </w:r>
      <w:r w:rsidR="00B65DDE">
        <w:rPr>
          <w:lang w:val="sk-SK"/>
        </w:rPr>
        <w:t xml:space="preserve">rozdelená do </w:t>
      </w:r>
      <w:r w:rsidRPr="00C6236F">
        <w:rPr>
          <w:lang w:val="sk-SK"/>
        </w:rPr>
        <w:t>troch alebo štyroch rovnakých dáv</w:t>
      </w:r>
      <w:r w:rsidR="00B65DDE">
        <w:rPr>
          <w:lang w:val="sk-SK"/>
        </w:rPr>
        <w:t>o</w:t>
      </w:r>
      <w:r w:rsidRPr="00C6236F">
        <w:rPr>
          <w:lang w:val="sk-SK"/>
        </w:rPr>
        <w:t>k. U veľmi ťažkých infekcií sa ZEPILEN podáva v dávkach až 6 g/deň. U dospelých s poruchou funkcie obličiek môže byť potrebná nižšia dávka. Veľkosť dávky možno určiť na základe hladiny antibiotika v krvi alebo na základe hodnôt charakterizujúcich funkciu obličiek.</w:t>
      </w:r>
    </w:p>
    <w:p w14:paraId="0E811820" w14:textId="77777777" w:rsidR="006A491D" w:rsidRDefault="006A491D" w:rsidP="007262A1">
      <w:pPr>
        <w:pStyle w:val="Styl3"/>
        <w:spacing w:after="0"/>
        <w:jc w:val="left"/>
        <w:rPr>
          <w:lang w:val="sk-SK"/>
        </w:rPr>
      </w:pPr>
    </w:p>
    <w:p w14:paraId="5A6E2E03" w14:textId="22897603" w:rsidR="00BB06C8" w:rsidRPr="00C6236F" w:rsidRDefault="00BB06C8" w:rsidP="007262A1">
      <w:pPr>
        <w:pStyle w:val="Styl3"/>
        <w:spacing w:after="0"/>
        <w:jc w:val="left"/>
        <w:rPr>
          <w:lang w:val="sk-SK"/>
        </w:rPr>
      </w:pPr>
      <w:r w:rsidRPr="00C6236F">
        <w:rPr>
          <w:lang w:val="sk-SK"/>
        </w:rPr>
        <w:t>Starší pacienti</w:t>
      </w:r>
    </w:p>
    <w:p w14:paraId="4FE7FEBB" w14:textId="77777777" w:rsidR="00BB06C8" w:rsidRPr="00C6236F" w:rsidRDefault="00BB06C8" w:rsidP="00971BF6">
      <w:pPr>
        <w:pStyle w:val="Normlndobloku"/>
        <w:rPr>
          <w:lang w:val="sk-SK"/>
        </w:rPr>
      </w:pPr>
      <w:r w:rsidRPr="00C6236F">
        <w:rPr>
          <w:lang w:val="sk-SK"/>
        </w:rPr>
        <w:t>U starších pacientov s normálnou funkciou obličiek nie je potrebná úprava dávkovania.</w:t>
      </w:r>
    </w:p>
    <w:p w14:paraId="24792530" w14:textId="77777777" w:rsidR="006A491D" w:rsidRDefault="006A491D" w:rsidP="007262A1">
      <w:pPr>
        <w:pStyle w:val="Styl3"/>
        <w:spacing w:after="0"/>
        <w:jc w:val="left"/>
        <w:rPr>
          <w:lang w:val="sk-SK"/>
        </w:rPr>
      </w:pPr>
    </w:p>
    <w:p w14:paraId="12243D61" w14:textId="09873E99" w:rsidR="00BB06C8" w:rsidRPr="00C6236F" w:rsidRDefault="00BB06C8" w:rsidP="007262A1">
      <w:pPr>
        <w:pStyle w:val="Styl3"/>
        <w:spacing w:after="0"/>
        <w:jc w:val="left"/>
        <w:rPr>
          <w:lang w:val="sk-SK"/>
        </w:rPr>
      </w:pPr>
      <w:r w:rsidRPr="00C6236F">
        <w:rPr>
          <w:lang w:val="sk-SK"/>
        </w:rPr>
        <w:t>Použitie u detí</w:t>
      </w:r>
    </w:p>
    <w:p w14:paraId="135365DE" w14:textId="77777777" w:rsidR="00BB06C8" w:rsidRPr="00C6236F" w:rsidRDefault="00BB06C8" w:rsidP="00971BF6">
      <w:pPr>
        <w:pStyle w:val="Normlndobloku"/>
        <w:rPr>
          <w:lang w:val="sk-SK"/>
        </w:rPr>
      </w:pPr>
      <w:r w:rsidRPr="00C6236F">
        <w:rPr>
          <w:lang w:val="sk-SK"/>
        </w:rPr>
        <w:t xml:space="preserve">Pri infekciách spôsobených extrémne citlivými grampozitívnymi mikroorganizmami je účinná dávka 25 – 50 mg/kg telesnej hmotnosti rozdelená do dvoch až štyroch dávok za deň. Pri infekciách spôsobených menej citlivými grampozitívnymi mikroorganizmami a gramnegatívnymi patogénmi sa odporúča maximálne 100 mg/kg telesnej hmotnosti </w:t>
      </w:r>
      <w:r w:rsidR="00B65DDE">
        <w:rPr>
          <w:lang w:val="sk-SK"/>
        </w:rPr>
        <w:t>rozdelených do</w:t>
      </w:r>
      <w:r w:rsidRPr="00C6236F">
        <w:rPr>
          <w:lang w:val="sk-SK"/>
        </w:rPr>
        <w:t> troch alebo štyroch rovnakých dáv</w:t>
      </w:r>
      <w:r w:rsidR="00B65DDE">
        <w:rPr>
          <w:lang w:val="sk-SK"/>
        </w:rPr>
        <w:t>o</w:t>
      </w:r>
      <w:r w:rsidRPr="00C6236F">
        <w:rPr>
          <w:lang w:val="sk-SK"/>
        </w:rPr>
        <w:t>k.</w:t>
      </w:r>
    </w:p>
    <w:p w14:paraId="0177AEE6" w14:textId="77777777" w:rsidR="00BB06C8" w:rsidRPr="00C6236F" w:rsidRDefault="00BB06C8" w:rsidP="00971BF6">
      <w:pPr>
        <w:pStyle w:val="Normlndobloku"/>
        <w:rPr>
          <w:lang w:val="sk-SK"/>
        </w:rPr>
      </w:pPr>
      <w:r w:rsidRPr="00C6236F">
        <w:rPr>
          <w:lang w:val="sk-SK"/>
        </w:rPr>
        <w:t xml:space="preserve">U detí s poruchou funkcie obličiek môžu byť potrebné nižšie dávky, aby sa zabránilo akumulácii. Veľkosť dávky možno určiť na základe hladiny </w:t>
      </w:r>
      <w:r w:rsidR="00861388">
        <w:rPr>
          <w:lang w:val="sk-SK"/>
        </w:rPr>
        <w:t xml:space="preserve">antibiotika </w:t>
      </w:r>
      <w:r w:rsidRPr="00C6236F">
        <w:rPr>
          <w:lang w:val="sk-SK"/>
        </w:rPr>
        <w:t>v krvi. Ak to nie je možné, dávka sa odvodí z klírensu kreatinínu (hodnota charakterizujúca funkciu obličiek) podľa nasledujúcich pokynov:</w:t>
      </w:r>
    </w:p>
    <w:p w14:paraId="677D5856" w14:textId="77777777" w:rsidR="00BB06C8" w:rsidRPr="00C6236F" w:rsidRDefault="00BB06C8" w:rsidP="00F25AAE">
      <w:pPr>
        <w:pStyle w:val="Normlndoblokusodrkami"/>
        <w:numPr>
          <w:ilvl w:val="0"/>
          <w:numId w:val="7"/>
        </w:numPr>
        <w:rPr>
          <w:lang w:val="sk-SK"/>
        </w:rPr>
      </w:pPr>
      <w:r w:rsidRPr="00C6236F">
        <w:rPr>
          <w:lang w:val="sk-SK"/>
        </w:rPr>
        <w:t xml:space="preserve">U detí so stredne ťažkou poruchou funkcie obličiek (klírens kreatinínu 40 – 20 ml/min) </w:t>
      </w:r>
      <w:r w:rsidR="00B65DDE">
        <w:rPr>
          <w:lang w:val="sk-SK"/>
        </w:rPr>
        <w:t>je dostatočných</w:t>
      </w:r>
      <w:r w:rsidRPr="00C6236F">
        <w:rPr>
          <w:lang w:val="sk-SK"/>
        </w:rPr>
        <w:t xml:space="preserve"> 25 % normálnej </w:t>
      </w:r>
      <w:r w:rsidR="00861388">
        <w:rPr>
          <w:lang w:val="sk-SK"/>
        </w:rPr>
        <w:t xml:space="preserve">detskej </w:t>
      </w:r>
      <w:r w:rsidRPr="00C6236F">
        <w:rPr>
          <w:lang w:val="sk-SK"/>
        </w:rPr>
        <w:t xml:space="preserve">dennej dávky rozdelených </w:t>
      </w:r>
      <w:r w:rsidR="00B65DDE">
        <w:rPr>
          <w:lang w:val="sk-SK"/>
        </w:rPr>
        <w:t xml:space="preserve">do dávok </w:t>
      </w:r>
      <w:r w:rsidRPr="00C6236F">
        <w:rPr>
          <w:lang w:val="sk-SK"/>
        </w:rPr>
        <w:t>každých 12 hodín.</w:t>
      </w:r>
    </w:p>
    <w:p w14:paraId="4EB2D095" w14:textId="77777777" w:rsidR="00BB06C8" w:rsidRPr="00C6236F" w:rsidRDefault="00BB06C8" w:rsidP="00F25AAE">
      <w:pPr>
        <w:pStyle w:val="Normlndoblokusodrkami"/>
        <w:numPr>
          <w:ilvl w:val="0"/>
          <w:numId w:val="7"/>
        </w:numPr>
        <w:rPr>
          <w:lang w:val="sk-SK"/>
        </w:rPr>
      </w:pPr>
      <w:r w:rsidRPr="00C6236F">
        <w:rPr>
          <w:lang w:val="sk-SK"/>
        </w:rPr>
        <w:t xml:space="preserve">U detí s ťažkou poruchou funkcie obličiek (klírens kreatinínu 20 – 5 ml/min) </w:t>
      </w:r>
      <w:r w:rsidR="00B65DDE">
        <w:rPr>
          <w:lang w:val="sk-SK"/>
        </w:rPr>
        <w:t xml:space="preserve">je dostatočných </w:t>
      </w:r>
      <w:r w:rsidRPr="00C6236F">
        <w:rPr>
          <w:lang w:val="sk-SK"/>
        </w:rPr>
        <w:t xml:space="preserve">10 % normálnej </w:t>
      </w:r>
      <w:r w:rsidR="00861388">
        <w:rPr>
          <w:lang w:val="sk-SK"/>
        </w:rPr>
        <w:t xml:space="preserve">detskej </w:t>
      </w:r>
      <w:r w:rsidRPr="00C6236F">
        <w:rPr>
          <w:lang w:val="sk-SK"/>
        </w:rPr>
        <w:t>dennej dávky každých 24 hodín.</w:t>
      </w:r>
    </w:p>
    <w:p w14:paraId="3CF8B44D" w14:textId="77777777" w:rsidR="00BB06C8" w:rsidRPr="00C6236F" w:rsidRDefault="00BB06C8" w:rsidP="00023715">
      <w:pPr>
        <w:pStyle w:val="Normlndobloku"/>
        <w:rPr>
          <w:lang w:val="sk-SK"/>
        </w:rPr>
      </w:pPr>
      <w:r w:rsidRPr="00C6236F">
        <w:rPr>
          <w:lang w:val="sk-SK"/>
        </w:rPr>
        <w:t>Všetky tieto pokyny platia po aplikácii začiatočnej nasycovacej dávky.</w:t>
      </w:r>
    </w:p>
    <w:p w14:paraId="151AF363" w14:textId="77777777" w:rsidR="006A491D" w:rsidRDefault="006A491D" w:rsidP="007262A1">
      <w:pPr>
        <w:pStyle w:val="Styl3"/>
        <w:spacing w:after="0"/>
        <w:jc w:val="left"/>
        <w:rPr>
          <w:lang w:val="sk-SK"/>
        </w:rPr>
      </w:pPr>
    </w:p>
    <w:p w14:paraId="08A69D51" w14:textId="77777777" w:rsidR="005F7A85" w:rsidRDefault="005F7A85" w:rsidP="007262A1">
      <w:pPr>
        <w:pStyle w:val="Styl3"/>
        <w:spacing w:after="0"/>
        <w:jc w:val="left"/>
        <w:rPr>
          <w:lang w:val="sk-SK"/>
        </w:rPr>
      </w:pPr>
    </w:p>
    <w:p w14:paraId="2C29D573" w14:textId="56945F5A" w:rsidR="00BB06C8" w:rsidRPr="00C6236F" w:rsidRDefault="00BB06C8" w:rsidP="007262A1">
      <w:pPr>
        <w:pStyle w:val="Styl3"/>
        <w:spacing w:after="0"/>
        <w:jc w:val="left"/>
        <w:rPr>
          <w:lang w:val="sk-SK"/>
        </w:rPr>
      </w:pPr>
      <w:r w:rsidRPr="00C6236F">
        <w:rPr>
          <w:lang w:val="sk-SK"/>
        </w:rPr>
        <w:lastRenderedPageBreak/>
        <w:t>Dojčatá</w:t>
      </w:r>
    </w:p>
    <w:p w14:paraId="5BEE70B2" w14:textId="77777777" w:rsidR="00BB06C8" w:rsidRDefault="00BB06C8" w:rsidP="00971BF6">
      <w:pPr>
        <w:pStyle w:val="Normlndobloku"/>
        <w:rPr>
          <w:lang w:val="sk-SK"/>
        </w:rPr>
      </w:pPr>
      <w:r w:rsidRPr="00C6236F">
        <w:rPr>
          <w:lang w:val="sk-SK"/>
        </w:rPr>
        <w:t>Vzhľadom k tomu, že bezpečnosť použitia u nedonosených detí a detí mladších ako jeden mesiac nebola stanovená, použitie lieku ZEPILEN sa u týchto pacientov neodporúča.</w:t>
      </w:r>
    </w:p>
    <w:p w14:paraId="65664749" w14:textId="77777777" w:rsidR="006C364B" w:rsidRPr="00C6236F" w:rsidRDefault="006C364B" w:rsidP="00971BF6">
      <w:pPr>
        <w:pStyle w:val="Normlndobloku"/>
        <w:rPr>
          <w:lang w:val="sk-SK"/>
        </w:rPr>
      </w:pPr>
    </w:p>
    <w:p w14:paraId="1FC9A792" w14:textId="77777777" w:rsidR="00BB06C8" w:rsidRPr="00C6236F" w:rsidRDefault="00BB06C8" w:rsidP="007262A1">
      <w:pPr>
        <w:pStyle w:val="Styl3"/>
        <w:spacing w:after="0"/>
        <w:jc w:val="left"/>
        <w:rPr>
          <w:lang w:val="sk-SK"/>
        </w:rPr>
      </w:pPr>
      <w:r w:rsidRPr="00C6236F">
        <w:rPr>
          <w:lang w:val="sk-SK"/>
        </w:rPr>
        <w:t>Dĺžka liečby</w:t>
      </w:r>
    </w:p>
    <w:p w14:paraId="162E3CAC" w14:textId="77777777" w:rsidR="00BB06C8" w:rsidRDefault="00BB06C8" w:rsidP="00971BF6">
      <w:pPr>
        <w:pStyle w:val="Normlndobloku"/>
        <w:rPr>
          <w:lang w:val="sk-SK"/>
        </w:rPr>
      </w:pPr>
      <w:r w:rsidRPr="00C6236F">
        <w:rPr>
          <w:lang w:val="sk-SK"/>
        </w:rPr>
        <w:t>Záleží na priebehu ochorenia. V súlade so všeobecnými zásadami liečby antibiotikami má liečba liekom ZEPILEN pokračovať aspoň 2 až 3 dni po vymiznutí horúčky alebo kým nie je preukázané, že bola odstránená príčina ochorenia.</w:t>
      </w:r>
    </w:p>
    <w:p w14:paraId="06DA418B" w14:textId="77777777" w:rsidR="009202A0" w:rsidRPr="00C6236F" w:rsidRDefault="009202A0" w:rsidP="00971BF6">
      <w:pPr>
        <w:pStyle w:val="Normlndobloku"/>
        <w:rPr>
          <w:lang w:val="sk-SK"/>
        </w:rPr>
      </w:pPr>
    </w:p>
    <w:p w14:paraId="7E1127AA" w14:textId="77777777" w:rsidR="00BB06C8" w:rsidRPr="00C6236F" w:rsidRDefault="00BB06C8" w:rsidP="007262A1">
      <w:pPr>
        <w:pStyle w:val="Styl2"/>
        <w:spacing w:before="0" w:after="0"/>
        <w:rPr>
          <w:lang w:val="sk-SK"/>
        </w:rPr>
      </w:pPr>
      <w:r w:rsidRPr="00C6236F">
        <w:rPr>
          <w:lang w:val="sk-SK"/>
        </w:rPr>
        <w:t>Spôsob podania</w:t>
      </w:r>
    </w:p>
    <w:p w14:paraId="732BB178" w14:textId="77777777" w:rsidR="00BB06C8" w:rsidRPr="00C6236F" w:rsidRDefault="00BB06C8" w:rsidP="00971BF6">
      <w:pPr>
        <w:pStyle w:val="Normlndobloku"/>
        <w:rPr>
          <w:lang w:val="sk-SK"/>
        </w:rPr>
      </w:pPr>
      <w:r w:rsidRPr="00C6236F">
        <w:rPr>
          <w:lang w:val="sk-SK"/>
        </w:rPr>
        <w:t>ZEPILEN možno podávať injekčne do svalu (intramuskulárne) alebo infúziou do žily (intravenózne). Pred podaním sa ZEPILEN musí rozpustiť.</w:t>
      </w:r>
    </w:p>
    <w:p w14:paraId="519F32B8" w14:textId="77777777" w:rsidR="006A491D" w:rsidRDefault="006A491D" w:rsidP="007262A1">
      <w:pPr>
        <w:pStyle w:val="Styl3"/>
        <w:spacing w:after="0"/>
        <w:jc w:val="left"/>
        <w:rPr>
          <w:lang w:val="sk-SK"/>
        </w:rPr>
      </w:pPr>
    </w:p>
    <w:p w14:paraId="6E444D97" w14:textId="45F7E1D3" w:rsidR="00BB06C8" w:rsidRPr="00C6236F" w:rsidRDefault="00BB06C8" w:rsidP="007262A1">
      <w:pPr>
        <w:pStyle w:val="Styl3"/>
        <w:spacing w:after="0"/>
        <w:jc w:val="left"/>
        <w:rPr>
          <w:lang w:val="sk-SK"/>
        </w:rPr>
      </w:pPr>
      <w:r w:rsidRPr="00C6236F">
        <w:rPr>
          <w:lang w:val="sk-SK"/>
        </w:rPr>
        <w:t>Intramuskulárna injekcia</w:t>
      </w:r>
    </w:p>
    <w:p w14:paraId="4D618394" w14:textId="56E5C596" w:rsidR="00BB06C8" w:rsidRPr="00B07A36" w:rsidRDefault="00BB06C8" w:rsidP="00971BF6">
      <w:pPr>
        <w:pStyle w:val="Normlndobloku"/>
        <w:rPr>
          <w:lang w:val="sk-SK"/>
        </w:rPr>
      </w:pPr>
      <w:r w:rsidRPr="00B07A36">
        <w:rPr>
          <w:lang w:val="sk-SK"/>
        </w:rPr>
        <w:t>ZEPILEN má byť aplikovaný do veľkého svalu.</w:t>
      </w:r>
      <w:r w:rsidR="00023715" w:rsidRPr="00B07A36">
        <w:rPr>
          <w:lang w:val="sk-SK"/>
        </w:rPr>
        <w:t xml:space="preserve"> </w:t>
      </w:r>
      <w:r w:rsidR="00023715" w:rsidRPr="00006F5A">
        <w:rPr>
          <w:lang w:val="sk-SK"/>
        </w:rPr>
        <w:t xml:space="preserve">Pre podanie deťom mladším ako jeden rok sa cefazolín </w:t>
      </w:r>
      <w:r w:rsidR="00023715" w:rsidRPr="00006F5A">
        <w:rPr>
          <w:u w:val="single"/>
          <w:lang w:val="sk-SK"/>
        </w:rPr>
        <w:t>nesmie</w:t>
      </w:r>
      <w:r w:rsidR="00023715" w:rsidRPr="00006F5A">
        <w:rPr>
          <w:lang w:val="sk-SK"/>
        </w:rPr>
        <w:t xml:space="preserve"> rozpúšťať v roztoku lidokaínu. (pozri časť “Neužívajte ZEPILEN”)</w:t>
      </w:r>
    </w:p>
    <w:p w14:paraId="652844D9" w14:textId="77777777" w:rsidR="006A491D" w:rsidRDefault="006A491D" w:rsidP="007262A1">
      <w:pPr>
        <w:pStyle w:val="Styl3"/>
        <w:spacing w:after="0"/>
        <w:jc w:val="left"/>
        <w:rPr>
          <w:lang w:val="sk-SK"/>
        </w:rPr>
      </w:pPr>
    </w:p>
    <w:p w14:paraId="3101A9FF" w14:textId="6369993A" w:rsidR="00BB06C8" w:rsidRPr="00C6236F" w:rsidRDefault="00BB06C8" w:rsidP="007262A1">
      <w:pPr>
        <w:pStyle w:val="Styl3"/>
        <w:spacing w:after="0"/>
        <w:jc w:val="left"/>
        <w:rPr>
          <w:lang w:val="sk-SK"/>
        </w:rPr>
      </w:pPr>
      <w:r w:rsidRPr="00C6236F">
        <w:rPr>
          <w:lang w:val="sk-SK"/>
        </w:rPr>
        <w:t>Intravenózne podanie</w:t>
      </w:r>
    </w:p>
    <w:p w14:paraId="27E35E53" w14:textId="77777777" w:rsidR="00BB06C8" w:rsidRDefault="00BB06C8" w:rsidP="00971BF6">
      <w:pPr>
        <w:pStyle w:val="Normlndobloku"/>
        <w:rPr>
          <w:lang w:val="sk-SK"/>
        </w:rPr>
      </w:pPr>
      <w:r w:rsidRPr="00C6236F">
        <w:rPr>
          <w:lang w:val="sk-SK"/>
        </w:rPr>
        <w:t>ZEPILEN môže byť podaný po ďalšom zriedení priamou intravenóznou injekciou, pridaný do prebiehajúcej intravenóznej liečby alebo podaný ako samostatná infúzia.</w:t>
      </w:r>
    </w:p>
    <w:p w14:paraId="58A662F4" w14:textId="77777777" w:rsidR="009202A0" w:rsidRPr="00C6236F" w:rsidRDefault="009202A0" w:rsidP="00971BF6">
      <w:pPr>
        <w:pStyle w:val="Normlndobloku"/>
        <w:rPr>
          <w:lang w:val="sk-SK"/>
        </w:rPr>
      </w:pPr>
    </w:p>
    <w:p w14:paraId="022F0B74" w14:textId="77777777" w:rsidR="00BB06C8" w:rsidRPr="00C6236F" w:rsidRDefault="00BB06C8" w:rsidP="007262A1">
      <w:pPr>
        <w:pStyle w:val="Styl2"/>
        <w:spacing w:before="0" w:after="0"/>
        <w:rPr>
          <w:lang w:val="sk-SK"/>
        </w:rPr>
      </w:pPr>
      <w:r w:rsidRPr="00C6236F">
        <w:rPr>
          <w:lang w:val="sk-SK"/>
        </w:rPr>
        <w:t>Ak použijete viac lieku ZEPILEN, ako máte</w:t>
      </w:r>
    </w:p>
    <w:p w14:paraId="61D70854" w14:textId="01698F18" w:rsidR="00BB06C8" w:rsidRPr="00C6236F" w:rsidRDefault="00BB06C8" w:rsidP="00971BF6">
      <w:pPr>
        <w:pStyle w:val="Normlndobloku"/>
        <w:rPr>
          <w:lang w:val="sk-SK"/>
        </w:rPr>
      </w:pPr>
      <w:r w:rsidRPr="00C6236F">
        <w:rPr>
          <w:lang w:val="sk-SK"/>
        </w:rPr>
        <w:t xml:space="preserve">Ak si myslíte, že ste dostali viac </w:t>
      </w:r>
      <w:r w:rsidR="006A491D">
        <w:rPr>
          <w:lang w:val="sk-SK"/>
        </w:rPr>
        <w:t xml:space="preserve">lieku </w:t>
      </w:r>
      <w:r w:rsidRPr="00C6236F">
        <w:rPr>
          <w:lang w:val="sk-SK"/>
        </w:rPr>
        <w:t>ZEPILEN, ako ste mali, opýtajte sa svojho lekára alebo zdravotnej sestry.</w:t>
      </w:r>
    </w:p>
    <w:p w14:paraId="11675849" w14:textId="77777777" w:rsidR="00BB06C8" w:rsidRDefault="00BB06C8" w:rsidP="00971BF6">
      <w:pPr>
        <w:pStyle w:val="Normlndobloku"/>
        <w:rPr>
          <w:lang w:val="sk-SK"/>
        </w:rPr>
      </w:pPr>
      <w:r w:rsidRPr="00C6236F">
        <w:rPr>
          <w:lang w:val="sk-SK"/>
        </w:rPr>
        <w:t>Pri predávkovaní sa môžu vyskytnúť kŕče, najmä u pacientov s poruchou funkcie obličiek. V takom prípade je nutné okamžite ukončiť podávanie lieku ZEPILEN a zaviesť vhodnú liečbu proti kŕčom. Je potrebné pozorne sledovať životné funkcie.</w:t>
      </w:r>
    </w:p>
    <w:p w14:paraId="44B2A3DD" w14:textId="77777777" w:rsidR="009202A0" w:rsidRPr="00C6236F" w:rsidRDefault="009202A0" w:rsidP="00F25AAE">
      <w:pPr>
        <w:pStyle w:val="Normlndobloku"/>
        <w:rPr>
          <w:lang w:val="sk-SK"/>
        </w:rPr>
      </w:pPr>
    </w:p>
    <w:p w14:paraId="144529BB" w14:textId="77777777" w:rsidR="00BB06C8" w:rsidRPr="00C6236F" w:rsidRDefault="00BB06C8" w:rsidP="007262A1">
      <w:pPr>
        <w:pStyle w:val="Styl2"/>
        <w:spacing w:before="0" w:after="0"/>
        <w:rPr>
          <w:lang w:val="sk-SK"/>
        </w:rPr>
      </w:pPr>
      <w:r w:rsidRPr="00C6236F">
        <w:rPr>
          <w:lang w:val="sk-SK"/>
        </w:rPr>
        <w:t>Ak zabudnete použiť ZEPILEN</w:t>
      </w:r>
    </w:p>
    <w:p w14:paraId="3C5EB99C" w14:textId="77777777" w:rsidR="00BB06C8" w:rsidRDefault="00BB06C8" w:rsidP="00971BF6">
      <w:pPr>
        <w:pStyle w:val="Normlndobloku"/>
        <w:rPr>
          <w:lang w:val="sk-SK"/>
        </w:rPr>
      </w:pPr>
      <w:r w:rsidRPr="00C6236F">
        <w:rPr>
          <w:lang w:val="sk-SK"/>
        </w:rPr>
        <w:t>Ak si myslíte, že vám vynechali dávku, opýtajte sa svojho lekára alebo zdravotnej sestry.</w:t>
      </w:r>
    </w:p>
    <w:p w14:paraId="190364E0" w14:textId="77777777" w:rsidR="009202A0" w:rsidRPr="00C6236F" w:rsidRDefault="009202A0" w:rsidP="00971BF6">
      <w:pPr>
        <w:pStyle w:val="Normlndobloku"/>
        <w:rPr>
          <w:lang w:val="sk-SK"/>
        </w:rPr>
      </w:pPr>
    </w:p>
    <w:p w14:paraId="324198A1" w14:textId="77777777" w:rsidR="00BB06C8" w:rsidRPr="00C6236F" w:rsidRDefault="00BB06C8" w:rsidP="007262A1">
      <w:pPr>
        <w:pStyle w:val="Styl2"/>
        <w:spacing w:before="0" w:after="0"/>
        <w:rPr>
          <w:lang w:val="sk-SK"/>
        </w:rPr>
      </w:pPr>
      <w:r w:rsidRPr="00C6236F">
        <w:rPr>
          <w:lang w:val="sk-SK"/>
        </w:rPr>
        <w:t>Ak prestanete používať ZEPILEN</w:t>
      </w:r>
    </w:p>
    <w:p w14:paraId="19891542" w14:textId="77777777" w:rsidR="00BB06C8" w:rsidRPr="00C6236F" w:rsidRDefault="00BB06C8" w:rsidP="00971BF6">
      <w:pPr>
        <w:pStyle w:val="Normlndobloku"/>
        <w:rPr>
          <w:lang w:val="sk-SK"/>
        </w:rPr>
      </w:pPr>
      <w:r w:rsidRPr="00C6236F">
        <w:rPr>
          <w:lang w:val="sk-SK"/>
        </w:rPr>
        <w:t>Je dôležité, aby sa dodržal priebeh liečby tak, ako vám ju predpísal lekár. Môžete sa začať cítiť lepšie, ale je dôležité neprestať s používaním tohto lieku, kým to nenariadi lekár. Inak sa váš stav môže znovu zhoršiť, pretože všetky baktérie nemusia byť ešte zlikvidované.</w:t>
      </w:r>
    </w:p>
    <w:p w14:paraId="3B01445E" w14:textId="77777777" w:rsidR="00BB06C8" w:rsidRDefault="00BB06C8" w:rsidP="00971BF6">
      <w:pPr>
        <w:pStyle w:val="Normlndobloku"/>
        <w:rPr>
          <w:lang w:val="sk-SK"/>
        </w:rPr>
      </w:pPr>
      <w:r w:rsidRPr="00C6236F">
        <w:rPr>
          <w:lang w:val="sk-SK"/>
        </w:rPr>
        <w:t>Ak máte akékoľvek ďalšie otázky týkajúce sa použitia tohto lieku, opýtajte sa svojho lekára alebo zdravotnej sestry.</w:t>
      </w:r>
    </w:p>
    <w:p w14:paraId="3AA89740" w14:textId="77777777" w:rsidR="000C6F83" w:rsidRDefault="000C6F83" w:rsidP="00F25AAE">
      <w:pPr>
        <w:pStyle w:val="Normlndobloku"/>
        <w:rPr>
          <w:lang w:val="sk-SK"/>
        </w:rPr>
      </w:pPr>
    </w:p>
    <w:p w14:paraId="70BF4891" w14:textId="77777777" w:rsidR="006C364B" w:rsidRPr="00C6236F" w:rsidRDefault="006C364B" w:rsidP="00F25AAE">
      <w:pPr>
        <w:pStyle w:val="Normlndobloku"/>
        <w:rPr>
          <w:lang w:val="sk-SK"/>
        </w:rPr>
      </w:pPr>
    </w:p>
    <w:p w14:paraId="754FC61A" w14:textId="77777777" w:rsidR="00BB06C8" w:rsidRPr="00272EE0" w:rsidRDefault="00BB06C8" w:rsidP="007262A1">
      <w:pPr>
        <w:pStyle w:val="Styl1"/>
        <w:spacing w:before="0" w:after="0"/>
        <w:rPr>
          <w:lang w:val="sk-SK"/>
        </w:rPr>
      </w:pPr>
      <w:r w:rsidRPr="00C6236F">
        <w:rPr>
          <w:lang w:val="sk-SK"/>
        </w:rPr>
        <w:t xml:space="preserve"> M</w:t>
      </w:r>
      <w:r w:rsidRPr="00FD1775">
        <w:rPr>
          <w:caps w:val="0"/>
          <w:lang w:val="sk-SK"/>
        </w:rPr>
        <w:t>ožné vedľajšie účinky</w:t>
      </w:r>
    </w:p>
    <w:p w14:paraId="106FD526" w14:textId="77777777" w:rsidR="009202A0" w:rsidRPr="00C6236F" w:rsidRDefault="009202A0">
      <w:pPr>
        <w:pStyle w:val="Styl1"/>
        <w:numPr>
          <w:ilvl w:val="0"/>
          <w:numId w:val="0"/>
        </w:numPr>
        <w:spacing w:before="0" w:after="0"/>
        <w:ind w:left="357"/>
        <w:rPr>
          <w:lang w:val="sk-SK"/>
        </w:rPr>
      </w:pPr>
    </w:p>
    <w:p w14:paraId="2D50D677" w14:textId="77777777" w:rsidR="00BB06C8" w:rsidRPr="00C6236F" w:rsidRDefault="00BB06C8" w:rsidP="00971BF6">
      <w:pPr>
        <w:pStyle w:val="Normlndobloku"/>
        <w:rPr>
          <w:lang w:val="sk-SK"/>
        </w:rPr>
      </w:pPr>
      <w:r w:rsidRPr="00C6236F">
        <w:rPr>
          <w:lang w:val="sk-SK"/>
        </w:rPr>
        <w:t>Tak ako všetky lieky, aj tento liek môže spôsobovať vedľajšie účinky, hoci sa neprejavia u každého.</w:t>
      </w:r>
    </w:p>
    <w:p w14:paraId="11406DE6" w14:textId="77777777" w:rsidR="00BB06C8" w:rsidRDefault="00BB06C8" w:rsidP="00971BF6">
      <w:pPr>
        <w:pStyle w:val="Normlndobloku"/>
        <w:rPr>
          <w:lang w:val="sk-SK"/>
        </w:rPr>
      </w:pPr>
      <w:r w:rsidRPr="00C6236F">
        <w:rPr>
          <w:lang w:val="sk-SK"/>
        </w:rPr>
        <w:t>Boli hlásene tieto vedľajšie účinky:</w:t>
      </w:r>
    </w:p>
    <w:p w14:paraId="5BCE08CB" w14:textId="5CFE0D4E" w:rsidR="00414F1A" w:rsidRDefault="00414F1A" w:rsidP="00F25AAE">
      <w:pPr>
        <w:pStyle w:val="Normlndobloku"/>
        <w:rPr>
          <w:lang w:val="sk-SK"/>
        </w:rPr>
      </w:pPr>
    </w:p>
    <w:p w14:paraId="19514367" w14:textId="0304E1A0" w:rsidR="00414F1A" w:rsidRPr="00006F5A" w:rsidRDefault="00414F1A" w:rsidP="00F25AAE">
      <w:pPr>
        <w:pStyle w:val="Normlndobloku"/>
        <w:rPr>
          <w:rFonts w:eastAsia="Times New Roman"/>
          <w:b/>
          <w:bCs/>
          <w:szCs w:val="20"/>
          <w:lang w:val="sk-SK"/>
        </w:rPr>
      </w:pPr>
      <w:r w:rsidRPr="00006F5A">
        <w:rPr>
          <w:rFonts w:eastAsia="Times New Roman"/>
          <w:b/>
          <w:bCs/>
          <w:szCs w:val="20"/>
          <w:lang w:val="sk-SK"/>
        </w:rPr>
        <w:t>Závažné vedľajšie účinky:</w:t>
      </w:r>
    </w:p>
    <w:p w14:paraId="6D505D90" w14:textId="19991C09" w:rsidR="00414F1A" w:rsidRDefault="00414F1A" w:rsidP="00023715">
      <w:pPr>
        <w:pStyle w:val="Normlndobloku"/>
        <w:rPr>
          <w:lang w:val="sk-SK"/>
        </w:rPr>
      </w:pPr>
      <w:r>
        <w:rPr>
          <w:lang w:val="sk-SK"/>
        </w:rPr>
        <w:t>Ak sa u vás objavia príznaky závažných vedľajších účinkov ihneď informujte svojho lekára, môžete potrebovať naliehavé lekárske ošetrenie:</w:t>
      </w:r>
    </w:p>
    <w:p w14:paraId="21D536B9" w14:textId="0BA12C8E" w:rsidR="00414F1A" w:rsidRDefault="00414F1A" w:rsidP="00023715">
      <w:pPr>
        <w:pStyle w:val="Normlndobloku"/>
        <w:rPr>
          <w:lang w:val="sk-SK"/>
        </w:rPr>
      </w:pPr>
    </w:p>
    <w:p w14:paraId="35A5C4AB" w14:textId="6BCB7EBA" w:rsidR="00414F1A" w:rsidRDefault="00414F1A" w:rsidP="00414F1A">
      <w:pPr>
        <w:pStyle w:val="Styl2"/>
        <w:spacing w:before="0" w:after="0"/>
        <w:rPr>
          <w:lang w:val="sk-SK"/>
        </w:rPr>
      </w:pPr>
      <w:r w:rsidRPr="00C6236F">
        <w:rPr>
          <w:lang w:val="sk-SK"/>
        </w:rPr>
        <w:t>Zriedkavé (môžu postihovať až 1 z 1 000 osôb)</w:t>
      </w:r>
    </w:p>
    <w:p w14:paraId="669F6014" w14:textId="77777777" w:rsidR="00414F1A" w:rsidRPr="00C6236F" w:rsidRDefault="00414F1A" w:rsidP="00971BF6">
      <w:pPr>
        <w:pStyle w:val="Normlndoblokusodrkami"/>
        <w:numPr>
          <w:ilvl w:val="0"/>
          <w:numId w:val="7"/>
        </w:numPr>
        <w:rPr>
          <w:lang w:val="sk-SK"/>
        </w:rPr>
      </w:pPr>
      <w:r w:rsidRPr="00C6236F">
        <w:rPr>
          <w:lang w:val="sk-SK"/>
        </w:rPr>
        <w:t>závažná alergická reakcia sprevádzaná kožnou vyrážkou, ktorá sa vyvíja rýchlo s pľuzgiermi alebo odlupovaním kože s prípadnými pľuzgiermi v ústach a s vysokou horúčkou (Stevens-Johnsonov syndróm, Lyellov syndróm)</w:t>
      </w:r>
    </w:p>
    <w:p w14:paraId="64DC1CBE" w14:textId="58CA0369" w:rsidR="00414F1A" w:rsidRPr="00C6236F" w:rsidRDefault="00083B87" w:rsidP="00971BF6">
      <w:pPr>
        <w:pStyle w:val="Normlndoblokusodrkami"/>
        <w:numPr>
          <w:ilvl w:val="0"/>
          <w:numId w:val="7"/>
        </w:numPr>
        <w:rPr>
          <w:lang w:val="sk-SK"/>
        </w:rPr>
      </w:pPr>
      <w:r>
        <w:rPr>
          <w:lang w:val="sk-SK"/>
        </w:rPr>
        <w:t xml:space="preserve">hnačka, ktorá môže byť </w:t>
      </w:r>
      <w:r w:rsidR="00414F1A">
        <w:rPr>
          <w:lang w:val="sk-SK"/>
        </w:rPr>
        <w:t>závažná</w:t>
      </w:r>
      <w:r w:rsidR="00414F1A" w:rsidRPr="00C6236F">
        <w:rPr>
          <w:lang w:val="sk-SK"/>
        </w:rPr>
        <w:t xml:space="preserve"> a</w:t>
      </w:r>
      <w:r>
        <w:rPr>
          <w:lang w:val="sk-SK"/>
        </w:rPr>
        <w:t> </w:t>
      </w:r>
      <w:r w:rsidR="00414F1A" w:rsidRPr="00C6236F">
        <w:rPr>
          <w:lang w:val="sk-SK"/>
        </w:rPr>
        <w:t>pretrvávajúc</w:t>
      </w:r>
      <w:r w:rsidR="00414F1A">
        <w:rPr>
          <w:lang w:val="sk-SK"/>
        </w:rPr>
        <w:t>a</w:t>
      </w:r>
      <w:r>
        <w:rPr>
          <w:lang w:val="sk-SK"/>
        </w:rPr>
        <w:t xml:space="preserve"> a objaví sa</w:t>
      </w:r>
      <w:r w:rsidR="00414F1A" w:rsidRPr="00C6236F">
        <w:rPr>
          <w:lang w:val="sk-SK"/>
        </w:rPr>
        <w:t xml:space="preserve"> v priebehu, alebo po ukončení liečby cefazolínom</w:t>
      </w:r>
      <w:r>
        <w:rPr>
          <w:lang w:val="sk-SK"/>
        </w:rPr>
        <w:t> ,</w:t>
      </w:r>
      <w:r w:rsidR="00414F1A" w:rsidRPr="00C6236F">
        <w:rPr>
          <w:lang w:val="sk-SK"/>
        </w:rPr>
        <w:t xml:space="preserve"> môže byť príznakom závažného ochorenia (pseudomembranózna kolitída), ktor</w:t>
      </w:r>
      <w:r>
        <w:rPr>
          <w:lang w:val="sk-SK"/>
        </w:rPr>
        <w:t>é</w:t>
      </w:r>
      <w:r w:rsidR="00414F1A" w:rsidRPr="00C6236F">
        <w:rPr>
          <w:lang w:val="sk-SK"/>
        </w:rPr>
        <w:t xml:space="preserve"> </w:t>
      </w:r>
      <w:r>
        <w:rPr>
          <w:lang w:val="sk-SK"/>
        </w:rPr>
        <w:t xml:space="preserve">si </w:t>
      </w:r>
      <w:r w:rsidR="00414F1A" w:rsidRPr="00C6236F">
        <w:rPr>
          <w:lang w:val="sk-SK"/>
        </w:rPr>
        <w:t>vyžaduje okamžitú liečbu. Nepoužívajte samoliečbu, ktorá blokuje pohyb čriev (črevnú peristaltiku).</w:t>
      </w:r>
    </w:p>
    <w:p w14:paraId="78C98926" w14:textId="77777777" w:rsidR="00414F1A" w:rsidRPr="00C6236F" w:rsidRDefault="00414F1A" w:rsidP="00414F1A">
      <w:pPr>
        <w:pStyle w:val="Styl2"/>
        <w:spacing w:before="0" w:after="0"/>
        <w:rPr>
          <w:lang w:val="sk-SK"/>
        </w:rPr>
      </w:pPr>
    </w:p>
    <w:p w14:paraId="0C9322DB" w14:textId="58F1C050" w:rsidR="00414F1A" w:rsidRPr="00971BF6" w:rsidRDefault="00414F1A" w:rsidP="00971BF6">
      <w:pPr>
        <w:pStyle w:val="Normlndobloku"/>
        <w:rPr>
          <w:lang w:val="sk-SK"/>
        </w:rPr>
      </w:pPr>
      <w:r w:rsidRPr="00006F5A">
        <w:rPr>
          <w:rFonts w:eastAsia="Times New Roman"/>
          <w:b/>
          <w:bCs/>
          <w:szCs w:val="20"/>
          <w:lang w:val="sk-SK"/>
        </w:rPr>
        <w:t>Veľmi zriedkavé (môžu postihovať až 1 z 10 000 osôb)</w:t>
      </w:r>
    </w:p>
    <w:p w14:paraId="63E9739D" w14:textId="4D6BAFDA" w:rsidR="00414F1A" w:rsidRPr="00C6236F" w:rsidRDefault="006A491D" w:rsidP="00F25AAE">
      <w:pPr>
        <w:pStyle w:val="Normlndoblokusodrkami"/>
        <w:numPr>
          <w:ilvl w:val="0"/>
          <w:numId w:val="7"/>
        </w:numPr>
        <w:rPr>
          <w:lang w:val="sk-SK"/>
        </w:rPr>
      </w:pPr>
      <w:r>
        <w:rPr>
          <w:lang w:val="sk-SK"/>
        </w:rPr>
        <w:t>ž</w:t>
      </w:r>
      <w:r w:rsidR="00414F1A">
        <w:rPr>
          <w:lang w:val="sk-SK"/>
        </w:rPr>
        <w:t xml:space="preserve">ivotohrozujúca alergická reakcia, ktorej príznaky zahŕňajú: </w:t>
      </w:r>
      <w:r w:rsidR="00414F1A" w:rsidRPr="00C6236F">
        <w:rPr>
          <w:lang w:val="sk-SK"/>
        </w:rPr>
        <w:t>opuch tváre, opuch jazyka, opuch hrtana so zúžením dýchacích ciest, zvýšená srdcová frekvencia, dýchavičnosť, pokles krvného tlaku, anafylaktický šok</w:t>
      </w:r>
    </w:p>
    <w:p w14:paraId="6F2E5712" w14:textId="77777777" w:rsidR="00414F1A" w:rsidRPr="00C6236F" w:rsidRDefault="00414F1A" w:rsidP="00F25AAE">
      <w:pPr>
        <w:pStyle w:val="Normlndobloku"/>
        <w:rPr>
          <w:lang w:val="sk-SK"/>
        </w:rPr>
      </w:pPr>
    </w:p>
    <w:p w14:paraId="696506CD" w14:textId="77777777" w:rsidR="00BB06C8" w:rsidRPr="00C6236F" w:rsidRDefault="00BB06C8" w:rsidP="007262A1">
      <w:pPr>
        <w:pStyle w:val="Styl2"/>
        <w:spacing w:before="0" w:after="0"/>
        <w:rPr>
          <w:lang w:val="sk-SK"/>
        </w:rPr>
      </w:pPr>
      <w:r w:rsidRPr="00C6236F">
        <w:rPr>
          <w:lang w:val="sk-SK"/>
        </w:rPr>
        <w:t>Časté (môžu postihovať až 1 z 10 osôb)</w:t>
      </w:r>
    </w:p>
    <w:p w14:paraId="63C2DF2E" w14:textId="77777777" w:rsidR="00BB06C8" w:rsidRDefault="00BB06C8" w:rsidP="00971BF6">
      <w:pPr>
        <w:pStyle w:val="Normlndoblokusodrkami"/>
        <w:numPr>
          <w:ilvl w:val="0"/>
          <w:numId w:val="7"/>
        </w:numPr>
        <w:rPr>
          <w:lang w:val="sk-SK"/>
        </w:rPr>
      </w:pPr>
      <w:r w:rsidRPr="00C6236F">
        <w:rPr>
          <w:lang w:val="sk-SK"/>
        </w:rPr>
        <w:t>bolesť v mieste vpichu intramuskulárnej injekcie, niekedy so zatvrdnutím</w:t>
      </w:r>
    </w:p>
    <w:p w14:paraId="45F8D974" w14:textId="77777777" w:rsidR="006C364B" w:rsidRPr="007262A1" w:rsidRDefault="006C364B" w:rsidP="00971BF6">
      <w:pPr>
        <w:pStyle w:val="Normlndobloku"/>
        <w:rPr>
          <w:lang w:val="sk-SK"/>
        </w:rPr>
      </w:pPr>
    </w:p>
    <w:p w14:paraId="76BB06A3" w14:textId="77777777" w:rsidR="00BB06C8" w:rsidRPr="00C6236F" w:rsidRDefault="00BB06C8" w:rsidP="007262A1">
      <w:pPr>
        <w:pStyle w:val="Styl2"/>
        <w:spacing w:before="0" w:after="0"/>
        <w:rPr>
          <w:lang w:val="sk-SK"/>
        </w:rPr>
      </w:pPr>
      <w:r w:rsidRPr="00C6236F">
        <w:rPr>
          <w:lang w:val="sk-SK"/>
        </w:rPr>
        <w:t>Menej časté (môžu postihovať až 1 zo 100 osôb)</w:t>
      </w:r>
    </w:p>
    <w:p w14:paraId="7FFA90B3" w14:textId="195725EB" w:rsidR="00BB06C8" w:rsidRPr="00C6236F" w:rsidRDefault="00BB06C8" w:rsidP="00971BF6">
      <w:pPr>
        <w:pStyle w:val="Normlndoblokusodrkami"/>
        <w:numPr>
          <w:ilvl w:val="0"/>
          <w:numId w:val="7"/>
        </w:numPr>
        <w:rPr>
          <w:lang w:val="sk-SK"/>
        </w:rPr>
      </w:pPr>
      <w:r w:rsidRPr="00C6236F">
        <w:rPr>
          <w:lang w:val="sk-SK"/>
        </w:rPr>
        <w:t>vyrážka, začervenanie kože</w:t>
      </w:r>
      <w:r w:rsidR="00C8361C">
        <w:rPr>
          <w:lang w:val="sk-SK"/>
        </w:rPr>
        <w:t>, multiformný erytém</w:t>
      </w:r>
    </w:p>
    <w:p w14:paraId="4A8E1C09" w14:textId="77777777" w:rsidR="00BB06C8" w:rsidRPr="00C6236F" w:rsidRDefault="00BB06C8" w:rsidP="00971BF6">
      <w:pPr>
        <w:pStyle w:val="Normlndoblokusodrkami"/>
        <w:numPr>
          <w:ilvl w:val="0"/>
          <w:numId w:val="7"/>
        </w:numPr>
        <w:rPr>
          <w:lang w:val="sk-SK"/>
        </w:rPr>
      </w:pPr>
      <w:r w:rsidRPr="00C6236F">
        <w:rPr>
          <w:lang w:val="sk-SK"/>
        </w:rPr>
        <w:t>kvasinková infekcia sliznice dutiny ústnej (orálna kandidóza) pri dlhodobom používaní</w:t>
      </w:r>
    </w:p>
    <w:p w14:paraId="48D66C98" w14:textId="77777777" w:rsidR="00BB06C8" w:rsidRPr="00C6236F" w:rsidRDefault="00BB06C8" w:rsidP="00F25AAE">
      <w:pPr>
        <w:pStyle w:val="Normlndoblokusodrkami"/>
        <w:numPr>
          <w:ilvl w:val="0"/>
          <w:numId w:val="7"/>
        </w:numPr>
        <w:rPr>
          <w:lang w:val="sk-SK"/>
        </w:rPr>
      </w:pPr>
      <w:r w:rsidRPr="00C6236F">
        <w:rPr>
          <w:lang w:val="sk-SK"/>
        </w:rPr>
        <w:t>vyrážka so silným svrbením (žihľavka), opuch (angioneurotický edém), horúčka</w:t>
      </w:r>
    </w:p>
    <w:p w14:paraId="6510EF90" w14:textId="77777777" w:rsidR="00BB06C8" w:rsidRPr="00C6236F" w:rsidRDefault="00BB06C8" w:rsidP="00F25AAE">
      <w:pPr>
        <w:pStyle w:val="Normlndoblokusodrkami"/>
        <w:numPr>
          <w:ilvl w:val="0"/>
          <w:numId w:val="7"/>
        </w:numPr>
        <w:rPr>
          <w:lang w:val="sk-SK"/>
        </w:rPr>
      </w:pPr>
      <w:r w:rsidRPr="00C6236F">
        <w:rPr>
          <w:lang w:val="sk-SK"/>
        </w:rPr>
        <w:t>kŕče u pacientov s poruchou funkcie obličiek, ktorí boli liečení s neprimerane vysokými dávkami</w:t>
      </w:r>
    </w:p>
    <w:p w14:paraId="55C35A2D" w14:textId="77777777" w:rsidR="00BB06C8" w:rsidRPr="00C6236F" w:rsidRDefault="00BB06C8" w:rsidP="00023715">
      <w:pPr>
        <w:pStyle w:val="Normlndoblokusodrkami"/>
        <w:numPr>
          <w:ilvl w:val="0"/>
          <w:numId w:val="7"/>
        </w:numPr>
        <w:rPr>
          <w:lang w:val="sk-SK"/>
        </w:rPr>
      </w:pPr>
      <w:r w:rsidRPr="00C6236F">
        <w:rPr>
          <w:lang w:val="sk-SK"/>
        </w:rPr>
        <w:t>zápal pľúc (intersticiálna pneumónia alebo pneumónia)</w:t>
      </w:r>
    </w:p>
    <w:p w14:paraId="42675BA5" w14:textId="77777777" w:rsidR="00BB06C8" w:rsidRDefault="00BB06C8" w:rsidP="002E19B1">
      <w:pPr>
        <w:pStyle w:val="Normlndoblokusodrkami"/>
        <w:numPr>
          <w:ilvl w:val="0"/>
          <w:numId w:val="7"/>
        </w:numPr>
        <w:rPr>
          <w:lang w:val="sk-SK"/>
        </w:rPr>
      </w:pPr>
      <w:r w:rsidRPr="00C6236F">
        <w:rPr>
          <w:lang w:val="sk-SK"/>
        </w:rPr>
        <w:t>u vnútrožilového (intravenózneho) podania sa môže objaviť zápal žíl (tromboflebitída), horúčka</w:t>
      </w:r>
    </w:p>
    <w:p w14:paraId="1233A6FB" w14:textId="77777777" w:rsidR="006C364B" w:rsidRPr="007262A1" w:rsidRDefault="006C364B">
      <w:pPr>
        <w:pStyle w:val="Normlndobloku"/>
        <w:rPr>
          <w:lang w:val="sk-SK"/>
        </w:rPr>
      </w:pPr>
    </w:p>
    <w:p w14:paraId="62999D16" w14:textId="77777777" w:rsidR="00BB06C8" w:rsidRPr="00C6236F" w:rsidRDefault="00BB06C8" w:rsidP="007262A1">
      <w:pPr>
        <w:pStyle w:val="Styl2"/>
        <w:spacing w:before="0" w:after="0"/>
        <w:rPr>
          <w:lang w:val="sk-SK"/>
        </w:rPr>
      </w:pPr>
      <w:r w:rsidRPr="00C6236F">
        <w:rPr>
          <w:lang w:val="sk-SK"/>
        </w:rPr>
        <w:t>Zriedkavé (môžu postihovať až 1 z 1 000 osôb)</w:t>
      </w:r>
    </w:p>
    <w:p w14:paraId="4BE534DC" w14:textId="77777777" w:rsidR="00BB06C8" w:rsidRPr="00C6236F" w:rsidRDefault="00BB06C8" w:rsidP="00971BF6">
      <w:pPr>
        <w:pStyle w:val="Normlndoblokusodrkami"/>
        <w:numPr>
          <w:ilvl w:val="0"/>
          <w:numId w:val="7"/>
        </w:numPr>
        <w:rPr>
          <w:lang w:val="sk-SK"/>
        </w:rPr>
      </w:pPr>
      <w:r w:rsidRPr="00C6236F">
        <w:rPr>
          <w:lang w:val="sk-SK"/>
        </w:rPr>
        <w:t>hubová infekcia pohlavných orgánov a ich okolia, zápal pošvy (vaginitída)</w:t>
      </w:r>
    </w:p>
    <w:p w14:paraId="3329C8A5" w14:textId="77777777" w:rsidR="00BB06C8" w:rsidRPr="00C6236F" w:rsidRDefault="00BB06C8" w:rsidP="00F25AAE">
      <w:pPr>
        <w:pStyle w:val="Normlndoblokusodrkami"/>
        <w:numPr>
          <w:ilvl w:val="0"/>
          <w:numId w:val="7"/>
        </w:numPr>
        <w:rPr>
          <w:lang w:val="sk-SK"/>
        </w:rPr>
      </w:pPr>
      <w:r w:rsidRPr="00C6236F">
        <w:rPr>
          <w:lang w:val="sk-SK"/>
        </w:rPr>
        <w:t>zvýšený počet krvných buniek (leukocytóza, granulocytóza, monocytóza, bazofília, eozinofília); znížený počet bielych krviniek, čo je spojené so zvýšenou náchylnosťou k infekciám (lymfocytopénia, granulocytopénia, neutropénia, leukopénia); znížený počet krvných doštičiek, čo je spojené s modrinami a sklonom ku krvácaniu (trombocytopénia). Tieto účinky sú vratné.</w:t>
      </w:r>
    </w:p>
    <w:p w14:paraId="65032AEB" w14:textId="77777777" w:rsidR="00BB06C8" w:rsidRPr="00C6236F" w:rsidRDefault="00BB06C8" w:rsidP="00F25AAE">
      <w:pPr>
        <w:pStyle w:val="Normlndoblokusodrkami"/>
        <w:numPr>
          <w:ilvl w:val="0"/>
          <w:numId w:val="7"/>
        </w:numPr>
        <w:rPr>
          <w:lang w:val="sk-SK"/>
        </w:rPr>
      </w:pPr>
      <w:r w:rsidRPr="00C6236F">
        <w:rPr>
          <w:lang w:val="sk-SK"/>
        </w:rPr>
        <w:t>prechodný zápal pečene (hepatitída), žltačka</w:t>
      </w:r>
    </w:p>
    <w:p w14:paraId="4592766D" w14:textId="77777777" w:rsidR="00BB06C8" w:rsidRPr="00C6236F" w:rsidRDefault="00BB06C8" w:rsidP="00023715">
      <w:pPr>
        <w:pStyle w:val="Normlndoblokusodrkami"/>
        <w:numPr>
          <w:ilvl w:val="0"/>
          <w:numId w:val="7"/>
        </w:numPr>
        <w:rPr>
          <w:lang w:val="sk-SK"/>
        </w:rPr>
      </w:pPr>
      <w:r w:rsidRPr="00C6236F">
        <w:rPr>
          <w:lang w:val="sk-SK"/>
        </w:rPr>
        <w:t>prechodné zvýšenie hladiny pečeňových enzýmov v krvi (ALT, AST, gama-GT, bilirubínu a/alebo LDH, alkalickej fosfatázy)</w:t>
      </w:r>
    </w:p>
    <w:p w14:paraId="1ED61382" w14:textId="77777777" w:rsidR="00BB06C8" w:rsidRPr="00C6236F" w:rsidRDefault="00BB06C8" w:rsidP="002E19B1">
      <w:pPr>
        <w:pStyle w:val="Normlndoblokusodrkami"/>
        <w:numPr>
          <w:ilvl w:val="0"/>
          <w:numId w:val="7"/>
        </w:numPr>
        <w:rPr>
          <w:lang w:val="sk-SK"/>
        </w:rPr>
      </w:pPr>
      <w:r w:rsidRPr="00C6236F">
        <w:rPr>
          <w:lang w:val="sk-SK"/>
        </w:rPr>
        <w:t>závrat, pocit nepohody (malátnosť), únava. Tieto príznaky často vymiznú počas liečby alebo po jej ukončení</w:t>
      </w:r>
      <w:r w:rsidR="003265FE">
        <w:rPr>
          <w:lang w:val="sk-SK"/>
        </w:rPr>
        <w:t>.</w:t>
      </w:r>
    </w:p>
    <w:p w14:paraId="15B728E3" w14:textId="77777777" w:rsidR="00BB06C8" w:rsidRPr="00C6236F" w:rsidRDefault="00BB06C8">
      <w:pPr>
        <w:pStyle w:val="Normlndoblokusodrkami"/>
        <w:numPr>
          <w:ilvl w:val="0"/>
          <w:numId w:val="7"/>
        </w:numPr>
        <w:rPr>
          <w:lang w:val="sk-SK"/>
        </w:rPr>
      </w:pPr>
      <w:r w:rsidRPr="00C6236F">
        <w:rPr>
          <w:lang w:val="sk-SK"/>
        </w:rPr>
        <w:t>bolesť na hrudníku, dýchacie ťažkosti, kašeľ, nádcha</w:t>
      </w:r>
    </w:p>
    <w:p w14:paraId="2EA84AF5" w14:textId="49A33F32" w:rsidR="00BB06C8" w:rsidRPr="00C6236F" w:rsidRDefault="00BB06C8">
      <w:pPr>
        <w:pStyle w:val="Normlndoblokusodrkami"/>
        <w:numPr>
          <w:ilvl w:val="0"/>
          <w:numId w:val="7"/>
        </w:numPr>
        <w:rPr>
          <w:lang w:val="sk-SK"/>
        </w:rPr>
      </w:pPr>
      <w:r w:rsidRPr="00C6236F">
        <w:rPr>
          <w:lang w:val="sk-SK"/>
        </w:rPr>
        <w:t xml:space="preserve">hnačka, pocit na vracanie, strata chuti do jedla, vracanie (tieto príznaky často vymiznú počas liečby alebo po jej ukončení). </w:t>
      </w:r>
    </w:p>
    <w:p w14:paraId="09505F37" w14:textId="77777777" w:rsidR="00BB06C8" w:rsidRPr="00C6236F" w:rsidRDefault="00BB06C8">
      <w:pPr>
        <w:pStyle w:val="Normlndoblokusodrkami"/>
        <w:numPr>
          <w:ilvl w:val="0"/>
          <w:numId w:val="7"/>
        </w:numPr>
        <w:rPr>
          <w:lang w:val="sk-SK"/>
        </w:rPr>
      </w:pPr>
      <w:r w:rsidRPr="00C6236F">
        <w:rPr>
          <w:lang w:val="sk-SK"/>
        </w:rPr>
        <w:t>dočasné zvýšenie dusíka močoviny v krvi (BUN, používa sa na overenie funkcie obličiek), prítomnosť bielkoviny v moči (proteinúria), ochorenie obličiek (intersticiálna nefritída, nefropatia, nefrotoxicita) vyskytujúce sa väčšinou u pacientov, ktorí sú liečení súčasne inými liekmi potenciálne škodlivými pre obličky (nefrotoxickými liekmi)</w:t>
      </w:r>
    </w:p>
    <w:p w14:paraId="6B617C06" w14:textId="77777777" w:rsidR="00BB06C8" w:rsidRDefault="00BB06C8">
      <w:pPr>
        <w:pStyle w:val="Normlndoblokusodrkami"/>
        <w:numPr>
          <w:ilvl w:val="0"/>
          <w:numId w:val="7"/>
        </w:numPr>
        <w:rPr>
          <w:lang w:val="sk-SK"/>
        </w:rPr>
      </w:pPr>
      <w:r w:rsidRPr="00C6236F">
        <w:rPr>
          <w:lang w:val="sk-SK"/>
        </w:rPr>
        <w:t>zvýšenie alebo zníženie plazmatickej koncentrácie glukózy</w:t>
      </w:r>
    </w:p>
    <w:p w14:paraId="15DFD11E" w14:textId="77777777" w:rsidR="006C364B" w:rsidRPr="007262A1" w:rsidRDefault="006C364B">
      <w:pPr>
        <w:pStyle w:val="Normlndobloku"/>
        <w:rPr>
          <w:lang w:val="sk-SK"/>
        </w:rPr>
      </w:pPr>
    </w:p>
    <w:p w14:paraId="466624C5" w14:textId="77777777" w:rsidR="00BB06C8" w:rsidRPr="00C6236F" w:rsidRDefault="00BB06C8" w:rsidP="007262A1">
      <w:pPr>
        <w:pStyle w:val="Styl2"/>
        <w:spacing w:before="0" w:after="0"/>
        <w:rPr>
          <w:lang w:val="sk-SK"/>
        </w:rPr>
      </w:pPr>
      <w:r w:rsidRPr="00C6236F">
        <w:rPr>
          <w:lang w:val="sk-SK"/>
        </w:rPr>
        <w:t>Veľmi zriedkavé (môžu postihovať až 1 z 10 000 osôb)</w:t>
      </w:r>
    </w:p>
    <w:p w14:paraId="4D9AD760" w14:textId="3679982A" w:rsidR="00BB06C8" w:rsidRPr="00414F1A" w:rsidRDefault="00BB06C8" w:rsidP="00006F5A">
      <w:pPr>
        <w:pStyle w:val="Normlndoblokusodrkami"/>
        <w:numPr>
          <w:ilvl w:val="0"/>
          <w:numId w:val="7"/>
        </w:numPr>
        <w:rPr>
          <w:lang w:val="sk-SK"/>
        </w:rPr>
      </w:pPr>
      <w:r w:rsidRPr="00414F1A">
        <w:rPr>
          <w:lang w:val="sk-SK"/>
        </w:rPr>
        <w:t>svrbenie v oblasti konečníka a vonkajších pohlavných orgánov, poruchy krvnej zrážanlivosti a v dôsledku toho krvácanie</w:t>
      </w:r>
    </w:p>
    <w:p w14:paraId="48456713" w14:textId="77777777" w:rsidR="006C364B" w:rsidRPr="007262A1" w:rsidRDefault="006C364B" w:rsidP="00971BF6">
      <w:pPr>
        <w:pStyle w:val="Normlndobloku"/>
        <w:rPr>
          <w:lang w:val="sk-SK"/>
        </w:rPr>
      </w:pPr>
    </w:p>
    <w:p w14:paraId="29901EA4" w14:textId="1FE3B67C" w:rsidR="00BB06C8" w:rsidRPr="00C6236F" w:rsidRDefault="00BB06C8" w:rsidP="007262A1">
      <w:pPr>
        <w:pStyle w:val="Styl2"/>
        <w:spacing w:before="0" w:after="0"/>
        <w:rPr>
          <w:lang w:val="sk-SK"/>
        </w:rPr>
      </w:pPr>
      <w:r w:rsidRPr="00C6236F">
        <w:rPr>
          <w:lang w:val="sk-SK"/>
        </w:rPr>
        <w:t>V zriedkavých prípadoch sú u niektorých cefalosporínov hlásené</w:t>
      </w:r>
      <w:r w:rsidR="00913F07">
        <w:rPr>
          <w:lang w:val="sk-SK"/>
        </w:rPr>
        <w:t>:</w:t>
      </w:r>
    </w:p>
    <w:p w14:paraId="18F45225" w14:textId="77777777" w:rsidR="00C96682" w:rsidRDefault="00BB06C8" w:rsidP="00971BF6">
      <w:pPr>
        <w:pStyle w:val="Normlndoblokusodrkami"/>
        <w:numPr>
          <w:ilvl w:val="0"/>
          <w:numId w:val="7"/>
        </w:numPr>
        <w:rPr>
          <w:lang w:val="sk-SK"/>
        </w:rPr>
      </w:pPr>
      <w:r w:rsidRPr="00C96682">
        <w:rPr>
          <w:lang w:val="sk-SK"/>
        </w:rPr>
        <w:t>problémy so zrážanlivosťou krvi (hemolytická anémia), pokles počtu granulocytov v periférnej krvi a kostnej dreni (agranulocytóza a anémia), úbytok všetkých druhov krviniek v krvi (pancytopénia, aplastická anémia), znížený obsah krvného červeného farbiva (hemoglobínu a/alebo hematokritu)</w:t>
      </w:r>
    </w:p>
    <w:p w14:paraId="700023BD" w14:textId="77777777" w:rsidR="006C364B" w:rsidRPr="007262A1" w:rsidRDefault="006C364B" w:rsidP="00971BF6">
      <w:pPr>
        <w:pStyle w:val="Normlndobloku"/>
        <w:rPr>
          <w:lang w:val="sk-SK"/>
        </w:rPr>
      </w:pPr>
    </w:p>
    <w:p w14:paraId="506802BE" w14:textId="77777777" w:rsidR="00BB06C8" w:rsidRPr="00C96682" w:rsidRDefault="00BB06C8" w:rsidP="007262A1">
      <w:pPr>
        <w:pStyle w:val="Styl2"/>
        <w:spacing w:before="0" w:after="0"/>
        <w:rPr>
          <w:lang w:val="sk-SK"/>
        </w:rPr>
      </w:pPr>
      <w:r w:rsidRPr="00C96682">
        <w:rPr>
          <w:lang w:val="sk-SK"/>
        </w:rPr>
        <w:t>Tieto účinky boli hlásené pri liečbe niektorými cefalosporínmi</w:t>
      </w:r>
    </w:p>
    <w:p w14:paraId="413E213E" w14:textId="06333E20" w:rsidR="00BB06C8" w:rsidRDefault="00BB06C8" w:rsidP="00971BF6">
      <w:pPr>
        <w:pStyle w:val="Normlndoblokusodrkami"/>
        <w:numPr>
          <w:ilvl w:val="0"/>
          <w:numId w:val="7"/>
        </w:numPr>
        <w:rPr>
          <w:lang w:val="sk-SK"/>
        </w:rPr>
      </w:pPr>
      <w:r w:rsidRPr="00C6236F">
        <w:rPr>
          <w:lang w:val="sk-SK"/>
        </w:rPr>
        <w:t>nočné mory, závraty, hyperaktivita, nervozita alebo úzkosť, nespavosť, ospalosť, slabosť, návaly tepla, poruchy farebného videnia, zmätenosť, epileptogénna aktivita (</w:t>
      </w:r>
      <w:r w:rsidR="00C8361C">
        <w:rPr>
          <w:lang w:val="sk-SK"/>
        </w:rPr>
        <w:t>vyvolávajú</w:t>
      </w:r>
      <w:r w:rsidR="007C2493">
        <w:rPr>
          <w:lang w:val="sk-SK"/>
        </w:rPr>
        <w:t xml:space="preserve"> </w:t>
      </w:r>
      <w:r w:rsidR="00C8361C">
        <w:rPr>
          <w:lang w:val="sk-SK"/>
        </w:rPr>
        <w:t xml:space="preserve">zmeny na EEG (záznam elektrickej aktivity mozgu) </w:t>
      </w:r>
      <w:r w:rsidR="007C2493">
        <w:rPr>
          <w:lang w:val="sk-SK"/>
        </w:rPr>
        <w:t> u pacientov so sklonom k epilepsii</w:t>
      </w:r>
    </w:p>
    <w:p w14:paraId="078E28C9" w14:textId="77777777" w:rsidR="006C364B" w:rsidRPr="007262A1" w:rsidRDefault="006C364B" w:rsidP="00971BF6">
      <w:pPr>
        <w:pStyle w:val="Normlndobloku"/>
        <w:rPr>
          <w:lang w:val="sk-SK"/>
        </w:rPr>
      </w:pPr>
    </w:p>
    <w:p w14:paraId="73BF51A7" w14:textId="77777777" w:rsidR="00BB06C8" w:rsidRPr="00C6236F" w:rsidRDefault="00BB06C8" w:rsidP="007262A1">
      <w:pPr>
        <w:pStyle w:val="Styl2"/>
        <w:spacing w:before="0" w:after="0"/>
        <w:rPr>
          <w:lang w:val="sk-SK"/>
        </w:rPr>
      </w:pPr>
      <w:r w:rsidRPr="00C6236F">
        <w:rPr>
          <w:lang w:val="sk-SK"/>
        </w:rPr>
        <w:lastRenderedPageBreak/>
        <w:t>Hlásenie vedľajších účinkov</w:t>
      </w:r>
    </w:p>
    <w:p w14:paraId="0DAC5B13" w14:textId="76E2F9B5" w:rsidR="00BB06C8" w:rsidRDefault="00BB06C8" w:rsidP="00971BF6">
      <w:pPr>
        <w:pStyle w:val="Normlndobloku"/>
        <w:rPr>
          <w:lang w:val="sk-SK"/>
        </w:rPr>
      </w:pPr>
      <w:r w:rsidRPr="00C6236F">
        <w:rPr>
          <w:lang w:val="sk-SK"/>
        </w:rPr>
        <w:t xml:space="preserve">Ak sa u vás vyskytne akýkoľvek vedľajší účinok, obráťte sa na svojho lekára alebo lekárnika. To sa týka aj akýchkoľvek vedľajších účinkov, ktoré nie sú uvedené v tejto písomnej informácii. Vedľajšie účinky môžete hlásiť aj </w:t>
      </w:r>
      <w:r w:rsidR="00AB3D4E">
        <w:rPr>
          <w:lang w:val="sk-SK"/>
        </w:rPr>
        <w:t xml:space="preserve">priamo </w:t>
      </w:r>
      <w:r w:rsidR="009202A0">
        <w:rPr>
          <w:lang w:val="sk-SK"/>
        </w:rPr>
        <w:t xml:space="preserve">na </w:t>
      </w:r>
      <w:r w:rsidRPr="00C6236F">
        <w:rPr>
          <w:highlight w:val="lightGray"/>
          <w:lang w:val="sk-SK"/>
        </w:rPr>
        <w:t xml:space="preserve">národné </w:t>
      </w:r>
      <w:r w:rsidR="009202A0">
        <w:rPr>
          <w:highlight w:val="lightGray"/>
          <w:lang w:val="sk-SK"/>
        </w:rPr>
        <w:t>centrum</w:t>
      </w:r>
      <w:r w:rsidRPr="00C6236F">
        <w:rPr>
          <w:highlight w:val="lightGray"/>
          <w:lang w:val="sk-SK"/>
        </w:rPr>
        <w:t xml:space="preserve"> hlásenia uvedené v </w:t>
      </w:r>
      <w:hyperlink r:id="rId8" w:history="1">
        <w:r w:rsidRPr="00C6236F">
          <w:rPr>
            <w:rStyle w:val="Hypertextovprepojenie"/>
            <w:highlight w:val="lightGray"/>
            <w:lang w:val="sk-SK"/>
          </w:rPr>
          <w:t>Prílohe V</w:t>
        </w:r>
      </w:hyperlink>
      <w:r w:rsidRPr="00C6236F">
        <w:rPr>
          <w:lang w:val="sk-SK"/>
        </w:rPr>
        <w:t>. Hlásením vedľajších účinkov môžete prispieť k získaniu ďalších informácií o bezpečnosti tohto lieku.</w:t>
      </w:r>
    </w:p>
    <w:p w14:paraId="282E8E7E" w14:textId="77777777" w:rsidR="00ED3540" w:rsidRDefault="00ED3540" w:rsidP="00971BF6">
      <w:pPr>
        <w:pStyle w:val="Normlndobloku"/>
        <w:rPr>
          <w:lang w:val="sk-SK"/>
        </w:rPr>
      </w:pPr>
    </w:p>
    <w:p w14:paraId="1D1D4028" w14:textId="77777777" w:rsidR="006C364B" w:rsidRPr="00C6236F" w:rsidRDefault="006C364B" w:rsidP="00F25AAE">
      <w:pPr>
        <w:pStyle w:val="Normlndobloku"/>
        <w:rPr>
          <w:lang w:val="sk-SK"/>
        </w:rPr>
      </w:pPr>
    </w:p>
    <w:p w14:paraId="063303D8" w14:textId="77777777" w:rsidR="00BB06C8" w:rsidRDefault="00BB06C8" w:rsidP="007262A1">
      <w:pPr>
        <w:pStyle w:val="Styl1"/>
        <w:spacing w:before="0" w:after="0"/>
        <w:rPr>
          <w:lang w:val="sk-SK"/>
        </w:rPr>
      </w:pPr>
      <w:r w:rsidRPr="00C6236F">
        <w:rPr>
          <w:lang w:val="sk-SK"/>
        </w:rPr>
        <w:t>A</w:t>
      </w:r>
      <w:r w:rsidRPr="00FD1775">
        <w:rPr>
          <w:caps w:val="0"/>
          <w:lang w:val="sk-SK"/>
        </w:rPr>
        <w:t>ko uchovávať</w:t>
      </w:r>
      <w:r w:rsidRPr="00C6236F">
        <w:rPr>
          <w:lang w:val="sk-SK"/>
        </w:rPr>
        <w:t xml:space="preserve"> ZEPILEN</w:t>
      </w:r>
    </w:p>
    <w:p w14:paraId="6E27299E" w14:textId="77777777" w:rsidR="009202A0" w:rsidRPr="00C6236F" w:rsidRDefault="009202A0">
      <w:pPr>
        <w:pStyle w:val="Styl1"/>
        <w:numPr>
          <w:ilvl w:val="0"/>
          <w:numId w:val="0"/>
        </w:numPr>
        <w:spacing w:before="0" w:after="0"/>
        <w:ind w:left="357"/>
        <w:rPr>
          <w:lang w:val="sk-SK"/>
        </w:rPr>
      </w:pPr>
    </w:p>
    <w:p w14:paraId="6F747C6B" w14:textId="77777777" w:rsidR="00BB06C8" w:rsidRPr="00C6236F" w:rsidRDefault="00BB06C8" w:rsidP="00971BF6">
      <w:pPr>
        <w:pStyle w:val="Normlndobloku"/>
        <w:rPr>
          <w:lang w:val="sk-SK"/>
        </w:rPr>
      </w:pPr>
      <w:r w:rsidRPr="00C6236F">
        <w:rPr>
          <w:lang w:val="sk-SK"/>
        </w:rPr>
        <w:t>Tento liek uchovávajte mimo dohľadu a dosahu detí.</w:t>
      </w:r>
    </w:p>
    <w:p w14:paraId="62D615F9" w14:textId="77777777" w:rsidR="00BB06C8" w:rsidRDefault="00BB06C8" w:rsidP="00971BF6">
      <w:pPr>
        <w:pStyle w:val="Normlndobloku"/>
        <w:rPr>
          <w:lang w:val="sk-SK"/>
        </w:rPr>
      </w:pPr>
      <w:r w:rsidRPr="00C6236F">
        <w:rPr>
          <w:lang w:val="sk-SK"/>
        </w:rPr>
        <w:t>Uchovávajte pri teplote do 25</w:t>
      </w:r>
      <w:r w:rsidR="001D2793">
        <w:rPr>
          <w:lang w:val="sk-SK"/>
        </w:rPr>
        <w:t> </w:t>
      </w:r>
      <w:r w:rsidRPr="00C6236F">
        <w:rPr>
          <w:lang w:val="sk-SK"/>
        </w:rPr>
        <w:t>°C v pôvodnom obale.</w:t>
      </w:r>
    </w:p>
    <w:p w14:paraId="4A15CA19" w14:textId="77777777" w:rsidR="006C364B" w:rsidRPr="00C6236F" w:rsidRDefault="006C364B" w:rsidP="00F25AAE">
      <w:pPr>
        <w:pStyle w:val="Normlndobloku"/>
        <w:rPr>
          <w:lang w:val="sk-SK"/>
        </w:rPr>
      </w:pPr>
    </w:p>
    <w:p w14:paraId="40F6F65A" w14:textId="77777777" w:rsidR="00BB06C8" w:rsidRPr="00C6236F" w:rsidRDefault="00BB06C8" w:rsidP="007262A1">
      <w:pPr>
        <w:pStyle w:val="Styl3"/>
        <w:spacing w:after="0"/>
        <w:jc w:val="left"/>
        <w:rPr>
          <w:lang w:val="sk-SK"/>
        </w:rPr>
      </w:pPr>
      <w:r w:rsidRPr="00C6236F">
        <w:rPr>
          <w:lang w:val="sk-SK"/>
        </w:rPr>
        <w:t>Rekonštituovaný roztok</w:t>
      </w:r>
    </w:p>
    <w:p w14:paraId="5D55A94B" w14:textId="77777777" w:rsidR="00BB06C8" w:rsidRPr="00C6236F" w:rsidRDefault="00BB06C8" w:rsidP="00971BF6">
      <w:pPr>
        <w:pStyle w:val="Normlndobloku"/>
        <w:rPr>
          <w:lang w:val="sk-SK"/>
        </w:rPr>
      </w:pPr>
      <w:r w:rsidRPr="00C6236F">
        <w:rPr>
          <w:lang w:val="sk-SK"/>
        </w:rPr>
        <w:t>Chemická a fyzikálna stabilita lieku bola pre všetky spôsoby podania preukázaná po dobu 24 hodín pri 2 °C – 8 °C.</w:t>
      </w:r>
    </w:p>
    <w:p w14:paraId="3A4C90D7" w14:textId="7C929BC5" w:rsidR="00BB06C8" w:rsidRDefault="00BB06C8" w:rsidP="00971BF6">
      <w:pPr>
        <w:pStyle w:val="Normlndobloku"/>
        <w:rPr>
          <w:lang w:val="sk-SK"/>
        </w:rPr>
      </w:pPr>
      <w:r w:rsidRPr="00C6236F">
        <w:rPr>
          <w:lang w:val="sk-SK"/>
        </w:rPr>
        <w:t xml:space="preserve">Z mikrobiologického hľadiska má byť liek použitý okamžite. Ak nie je použitý okamžite, čas a podmienky uchovávania lieku po otvorení pred použitím sú v zodpovednosti užívateľa a nesmú byť dlhšie ako 24 hodín pri 2 °C – 8 °C </w:t>
      </w:r>
      <w:r w:rsidR="00414F1A">
        <w:rPr>
          <w:lang w:val="sk-SK"/>
        </w:rPr>
        <w:t>, pokiaľ</w:t>
      </w:r>
      <w:r w:rsidRPr="00C6236F">
        <w:rPr>
          <w:lang w:val="sk-SK"/>
        </w:rPr>
        <w:t xml:space="preserve"> riedenie </w:t>
      </w:r>
      <w:r w:rsidR="00414F1A">
        <w:rPr>
          <w:lang w:val="sk-SK"/>
        </w:rPr>
        <w:t>ne</w:t>
      </w:r>
      <w:r w:rsidRPr="00C6236F">
        <w:rPr>
          <w:lang w:val="sk-SK"/>
        </w:rPr>
        <w:t>prebehlo za kontrolovaných a validovaných aseptických podmienok.</w:t>
      </w:r>
    </w:p>
    <w:p w14:paraId="265D65D8" w14:textId="77777777" w:rsidR="006C364B" w:rsidRPr="00C6236F" w:rsidRDefault="006C364B" w:rsidP="00F25AAE">
      <w:pPr>
        <w:pStyle w:val="Normlndobloku"/>
        <w:rPr>
          <w:lang w:val="sk-SK"/>
        </w:rPr>
      </w:pPr>
    </w:p>
    <w:p w14:paraId="6818CBDC" w14:textId="77777777" w:rsidR="00BB06C8" w:rsidRPr="00C6236F" w:rsidRDefault="00BB06C8" w:rsidP="00F25AAE">
      <w:pPr>
        <w:pStyle w:val="Normlndobloku"/>
        <w:rPr>
          <w:lang w:val="sk-SK"/>
        </w:rPr>
      </w:pPr>
      <w:r w:rsidRPr="00C6236F">
        <w:rPr>
          <w:lang w:val="sk-SK"/>
        </w:rPr>
        <w:t>Nepoužívajte tento liek po dátume exspirácie, ktorý je uvedený na škatuli a injekčnej liekovke po EXP. Doba exspirácie sa vzťahuje na posledný deň v danom mesiaci.</w:t>
      </w:r>
    </w:p>
    <w:p w14:paraId="04B1172A" w14:textId="77777777" w:rsidR="00913F07" w:rsidRDefault="00913F07" w:rsidP="00023715">
      <w:pPr>
        <w:pStyle w:val="Normlndobloku"/>
        <w:rPr>
          <w:lang w:val="sk-SK"/>
        </w:rPr>
      </w:pPr>
    </w:p>
    <w:p w14:paraId="1A51A033" w14:textId="0F8BE3DC" w:rsidR="00BB06C8" w:rsidRDefault="00BB06C8" w:rsidP="00023715">
      <w:pPr>
        <w:pStyle w:val="Normlndobloku"/>
        <w:rPr>
          <w:lang w:val="sk-SK"/>
        </w:rPr>
      </w:pPr>
      <w:r w:rsidRPr="00C6236F">
        <w:rPr>
          <w:lang w:val="sk-SK"/>
        </w:rPr>
        <w:t>Nelikvidujte lieky odpadovou vodou alebo domovým odpadom. Nepoužitý liek vráťte do lekárne. Tieto opatrenia pomôžu chrániť životné prostredie.</w:t>
      </w:r>
    </w:p>
    <w:p w14:paraId="487B7FDF" w14:textId="77777777" w:rsidR="000C6F83" w:rsidRDefault="000C6F83" w:rsidP="00023715">
      <w:pPr>
        <w:pStyle w:val="Normlndobloku"/>
        <w:rPr>
          <w:lang w:val="sk-SK"/>
        </w:rPr>
      </w:pPr>
    </w:p>
    <w:p w14:paraId="44E56275" w14:textId="77777777" w:rsidR="006C364B" w:rsidRPr="00C6236F" w:rsidRDefault="006C364B" w:rsidP="002E19B1">
      <w:pPr>
        <w:pStyle w:val="Normlndobloku"/>
        <w:rPr>
          <w:lang w:val="sk-SK"/>
        </w:rPr>
      </w:pPr>
    </w:p>
    <w:p w14:paraId="2EFEF12E" w14:textId="77777777" w:rsidR="00AB3D4E" w:rsidRPr="00272EE0" w:rsidRDefault="00BB06C8" w:rsidP="007262A1">
      <w:pPr>
        <w:pStyle w:val="Styl1"/>
        <w:spacing w:before="0" w:after="0"/>
        <w:rPr>
          <w:lang w:val="sk-SK"/>
        </w:rPr>
      </w:pPr>
      <w:r w:rsidRPr="00C6236F">
        <w:rPr>
          <w:lang w:val="sk-SK"/>
        </w:rPr>
        <w:t xml:space="preserve"> O</w:t>
      </w:r>
      <w:r w:rsidRPr="00FD1775">
        <w:rPr>
          <w:caps w:val="0"/>
          <w:lang w:val="sk-SK"/>
        </w:rPr>
        <w:t>bsah balenia a ďalšie informácie</w:t>
      </w:r>
    </w:p>
    <w:p w14:paraId="057740EA" w14:textId="77777777" w:rsidR="009202A0" w:rsidRPr="00AB3D4E" w:rsidRDefault="009202A0">
      <w:pPr>
        <w:pStyle w:val="Styl1"/>
        <w:numPr>
          <w:ilvl w:val="0"/>
          <w:numId w:val="0"/>
        </w:numPr>
        <w:spacing w:before="0" w:after="0"/>
        <w:ind w:left="357"/>
        <w:rPr>
          <w:lang w:val="sk-SK"/>
        </w:rPr>
      </w:pPr>
    </w:p>
    <w:p w14:paraId="4B020442" w14:textId="77777777" w:rsidR="00BB06C8" w:rsidRDefault="00BB06C8" w:rsidP="007262A1">
      <w:pPr>
        <w:pStyle w:val="Styl2"/>
        <w:spacing w:before="0" w:after="0"/>
        <w:rPr>
          <w:lang w:val="sk-SK"/>
        </w:rPr>
      </w:pPr>
      <w:r w:rsidRPr="00C6236F">
        <w:rPr>
          <w:lang w:val="sk-SK"/>
        </w:rPr>
        <w:t>Čo ZEPILEN obsahuje</w:t>
      </w:r>
    </w:p>
    <w:p w14:paraId="276A3B1C" w14:textId="77777777" w:rsidR="006C364B" w:rsidRPr="00C6236F" w:rsidRDefault="006C364B" w:rsidP="007262A1">
      <w:pPr>
        <w:pStyle w:val="Styl2"/>
        <w:spacing w:before="0" w:after="0"/>
        <w:rPr>
          <w:lang w:val="sk-SK"/>
        </w:rPr>
      </w:pPr>
    </w:p>
    <w:p w14:paraId="316A6090" w14:textId="77777777" w:rsidR="00BB06C8" w:rsidRPr="00C6236F" w:rsidRDefault="00BB06C8" w:rsidP="00971BF6">
      <w:pPr>
        <w:pStyle w:val="Normlndoblokusodrkami"/>
        <w:rPr>
          <w:lang w:val="sk-SK"/>
        </w:rPr>
      </w:pPr>
      <w:r w:rsidRPr="00C6236F">
        <w:rPr>
          <w:lang w:val="sk-SK"/>
        </w:rPr>
        <w:t>Liečivo je cefazolín.</w:t>
      </w:r>
    </w:p>
    <w:p w14:paraId="5907416A" w14:textId="77777777" w:rsidR="00C96682" w:rsidRPr="00C96682" w:rsidRDefault="00C96682" w:rsidP="00006F5A">
      <w:pPr>
        <w:pStyle w:val="Normlndobloku"/>
        <w:rPr>
          <w:lang w:val="sk-SK"/>
        </w:rPr>
      </w:pPr>
      <w:r w:rsidRPr="00C96682">
        <w:rPr>
          <w:lang w:val="sk-SK"/>
        </w:rPr>
        <w:t>Jedna injekčná liekovka obsahuje 1 g cefazolínu (ako sodnú soľ cefazolínu).</w:t>
      </w:r>
    </w:p>
    <w:p w14:paraId="066555D4" w14:textId="77777777" w:rsidR="00BB06C8" w:rsidRDefault="00BB06C8" w:rsidP="00971BF6">
      <w:pPr>
        <w:pStyle w:val="Normlndoblokusodrkami"/>
        <w:rPr>
          <w:lang w:val="sk-SK"/>
        </w:rPr>
      </w:pPr>
      <w:r w:rsidRPr="00C6236F">
        <w:rPr>
          <w:lang w:val="sk-SK"/>
        </w:rPr>
        <w:t>Liek neobsahuje žiadne pomocné látky.</w:t>
      </w:r>
    </w:p>
    <w:p w14:paraId="789A6314" w14:textId="77777777" w:rsidR="009202A0" w:rsidRPr="009202A0" w:rsidRDefault="009202A0" w:rsidP="00971BF6">
      <w:pPr>
        <w:pStyle w:val="Normlndobloku"/>
        <w:rPr>
          <w:lang w:val="sk-SK"/>
        </w:rPr>
      </w:pPr>
    </w:p>
    <w:p w14:paraId="55D7F7E4" w14:textId="77777777" w:rsidR="00BB06C8" w:rsidRDefault="00BB06C8" w:rsidP="007262A1">
      <w:pPr>
        <w:pStyle w:val="Styl2"/>
        <w:spacing w:before="0" w:after="0"/>
        <w:rPr>
          <w:lang w:val="sk-SK"/>
        </w:rPr>
      </w:pPr>
      <w:r w:rsidRPr="00C6236F">
        <w:rPr>
          <w:lang w:val="sk-SK"/>
        </w:rPr>
        <w:t>Ako vyzerá ZEPILEN a obsah balenia</w:t>
      </w:r>
    </w:p>
    <w:p w14:paraId="594DC8F5" w14:textId="77777777" w:rsidR="006C364B" w:rsidRPr="00C6236F" w:rsidRDefault="006C364B" w:rsidP="007262A1">
      <w:pPr>
        <w:pStyle w:val="Styl2"/>
        <w:spacing w:before="0" w:after="0"/>
        <w:rPr>
          <w:lang w:val="sk-SK"/>
        </w:rPr>
      </w:pPr>
    </w:p>
    <w:p w14:paraId="182344C2" w14:textId="77777777" w:rsidR="00BB06C8" w:rsidRPr="00C6236F" w:rsidRDefault="00BB06C8" w:rsidP="00971BF6">
      <w:pPr>
        <w:pStyle w:val="Normlndobloku"/>
        <w:rPr>
          <w:lang w:val="sk-SK"/>
        </w:rPr>
      </w:pPr>
      <w:r w:rsidRPr="00C6236F">
        <w:rPr>
          <w:lang w:val="sk-SK"/>
        </w:rPr>
        <w:t>Sklenená injekčná liekovka, gumová zátka, hliníkový uzáver</w:t>
      </w:r>
    </w:p>
    <w:p w14:paraId="1C119395" w14:textId="77777777" w:rsidR="00BB06C8" w:rsidRPr="00C6236F" w:rsidRDefault="00BB06C8" w:rsidP="00971BF6">
      <w:pPr>
        <w:pStyle w:val="Normlndobloku"/>
        <w:rPr>
          <w:lang w:val="sk-SK"/>
        </w:rPr>
      </w:pPr>
      <w:r w:rsidRPr="00C6236F">
        <w:rPr>
          <w:lang w:val="sk-SK"/>
        </w:rPr>
        <w:t>Injekčné liekovky obsahujú biely až takmer biely sterilný prášok.</w:t>
      </w:r>
    </w:p>
    <w:p w14:paraId="69576B15" w14:textId="77777777" w:rsidR="00BB06C8" w:rsidRPr="00C6236F" w:rsidRDefault="00BB06C8" w:rsidP="00F25AAE">
      <w:pPr>
        <w:pStyle w:val="Normlndobloku"/>
        <w:rPr>
          <w:lang w:val="sk-SK"/>
        </w:rPr>
      </w:pPr>
      <w:r w:rsidRPr="00C6236F">
        <w:rPr>
          <w:lang w:val="sk-SK"/>
        </w:rPr>
        <w:t>Veľkosť balenia: 10, 50 alebo 100 injekčných liekoviek</w:t>
      </w:r>
    </w:p>
    <w:p w14:paraId="59B3E80F" w14:textId="77777777" w:rsidR="00BB06C8" w:rsidRDefault="00BB06C8" w:rsidP="00F25AAE">
      <w:pPr>
        <w:pStyle w:val="Normlndobloku"/>
        <w:rPr>
          <w:lang w:val="sk-SK"/>
        </w:rPr>
      </w:pPr>
      <w:r w:rsidRPr="00C6236F">
        <w:rPr>
          <w:lang w:val="sk-SK"/>
        </w:rPr>
        <w:t>Na trh nemusia byť uvedené všetky veľkosti balenia.</w:t>
      </w:r>
    </w:p>
    <w:p w14:paraId="65DA62B6" w14:textId="77777777" w:rsidR="00827A84" w:rsidRPr="00C6236F" w:rsidRDefault="00827A84" w:rsidP="00023715">
      <w:pPr>
        <w:pStyle w:val="Normlndobloku"/>
        <w:rPr>
          <w:lang w:val="sk-SK"/>
        </w:rPr>
      </w:pPr>
    </w:p>
    <w:p w14:paraId="0609C31A" w14:textId="77777777" w:rsidR="00BB06C8" w:rsidRDefault="00BB06C8" w:rsidP="007262A1">
      <w:pPr>
        <w:pStyle w:val="Styl2"/>
        <w:spacing w:before="0" w:after="0"/>
        <w:rPr>
          <w:lang w:val="sk-SK"/>
        </w:rPr>
      </w:pPr>
      <w:r w:rsidRPr="00C6236F">
        <w:rPr>
          <w:lang w:val="sk-SK"/>
        </w:rPr>
        <w:t>Držiteľ rozhodnutia o</w:t>
      </w:r>
      <w:r w:rsidR="00C96682">
        <w:rPr>
          <w:lang w:val="sk-SK"/>
        </w:rPr>
        <w:t> </w:t>
      </w:r>
      <w:r w:rsidRPr="00C6236F">
        <w:rPr>
          <w:lang w:val="sk-SK"/>
        </w:rPr>
        <w:t>registrácii</w:t>
      </w:r>
      <w:r w:rsidR="00C96682">
        <w:rPr>
          <w:lang w:val="sk-SK"/>
        </w:rPr>
        <w:t xml:space="preserve"> a</w:t>
      </w:r>
      <w:r w:rsidR="006C364B">
        <w:rPr>
          <w:lang w:val="sk-SK"/>
        </w:rPr>
        <w:t> </w:t>
      </w:r>
      <w:r w:rsidR="00C96682">
        <w:rPr>
          <w:lang w:val="sk-SK"/>
        </w:rPr>
        <w:t>výrobca</w:t>
      </w:r>
    </w:p>
    <w:p w14:paraId="3F8E6DE6" w14:textId="77777777" w:rsidR="006C364B" w:rsidRDefault="006C364B" w:rsidP="007262A1">
      <w:pPr>
        <w:pStyle w:val="Styl2"/>
        <w:spacing w:before="0" w:after="0"/>
        <w:rPr>
          <w:lang w:val="sk-SK"/>
        </w:rPr>
      </w:pPr>
    </w:p>
    <w:p w14:paraId="561AE5E6" w14:textId="77777777" w:rsidR="00C96682" w:rsidRPr="00C6236F" w:rsidRDefault="00C96682" w:rsidP="007262A1">
      <w:pPr>
        <w:pStyle w:val="Styl3"/>
        <w:spacing w:after="0"/>
        <w:jc w:val="left"/>
        <w:rPr>
          <w:lang w:val="sk-SK"/>
        </w:rPr>
      </w:pPr>
      <w:r w:rsidRPr="00C6236F">
        <w:rPr>
          <w:lang w:val="sk-SK"/>
        </w:rPr>
        <w:t>Držiteľ rozhodnutia o registrácii</w:t>
      </w:r>
    </w:p>
    <w:p w14:paraId="60F27E1F" w14:textId="77777777" w:rsidR="003E3F2D" w:rsidRDefault="003265FE" w:rsidP="00971BF6">
      <w:pPr>
        <w:pStyle w:val="Normlndobloku"/>
      </w:pPr>
      <w:r>
        <w:t>MEDOCHEMIE Ltd., 1-10 Constantinoupoleos Street, 3011 Limassol, Cyprus</w:t>
      </w:r>
    </w:p>
    <w:p w14:paraId="51DD55BC" w14:textId="77777777" w:rsidR="003265FE" w:rsidRPr="00C6236F" w:rsidRDefault="003265FE" w:rsidP="00971BF6">
      <w:pPr>
        <w:pStyle w:val="Normlndobloku"/>
        <w:rPr>
          <w:lang w:val="sk-SK"/>
        </w:rPr>
      </w:pPr>
    </w:p>
    <w:p w14:paraId="332EEB68" w14:textId="77777777" w:rsidR="00BB06C8" w:rsidRPr="00C6236F" w:rsidRDefault="00BB06C8" w:rsidP="007262A1">
      <w:pPr>
        <w:pStyle w:val="Styl3"/>
        <w:spacing w:after="0"/>
        <w:jc w:val="left"/>
        <w:rPr>
          <w:lang w:val="sk-SK"/>
        </w:rPr>
      </w:pPr>
      <w:r w:rsidRPr="00C6236F">
        <w:rPr>
          <w:lang w:val="sk-SK"/>
        </w:rPr>
        <w:t>Výrobca</w:t>
      </w:r>
    </w:p>
    <w:p w14:paraId="2A09D404" w14:textId="77777777" w:rsidR="00BB06C8" w:rsidRDefault="00BB06C8" w:rsidP="00971BF6">
      <w:pPr>
        <w:pStyle w:val="Normlndobloku"/>
        <w:rPr>
          <w:lang w:val="sk-SK"/>
        </w:rPr>
      </w:pPr>
      <w:r w:rsidRPr="00C6236F">
        <w:rPr>
          <w:lang w:val="sk-SK"/>
        </w:rPr>
        <w:t>Medochemie Ltd (Factory C - Cephalosporins), 2 Michael Erakleous Street, Agios Athanassios Industrial Area, 4101 Agios Athanassios Limassol 4101, Cyprus</w:t>
      </w:r>
    </w:p>
    <w:p w14:paraId="5617721F" w14:textId="77777777" w:rsidR="00CB1822" w:rsidRPr="00C6236F" w:rsidRDefault="00CB1822" w:rsidP="00971BF6">
      <w:pPr>
        <w:pStyle w:val="Normlndobloku"/>
        <w:rPr>
          <w:lang w:val="sk-SK"/>
        </w:rPr>
      </w:pPr>
    </w:p>
    <w:p w14:paraId="5C81F2D7" w14:textId="42CE2331" w:rsidR="00BB06C8" w:rsidRDefault="00BB06C8" w:rsidP="007262A1">
      <w:pPr>
        <w:pStyle w:val="Styl2"/>
        <w:spacing w:before="0" w:after="0"/>
        <w:rPr>
          <w:b w:val="0"/>
          <w:lang w:val="sk-SK"/>
        </w:rPr>
      </w:pPr>
      <w:r w:rsidRPr="00C6236F">
        <w:rPr>
          <w:lang w:val="sk-SK"/>
        </w:rPr>
        <w:t>Táto písomná informácia bola naposledy aktualizovaná v</w:t>
      </w:r>
      <w:r w:rsidR="00591188">
        <w:rPr>
          <w:lang w:val="sk-SK"/>
        </w:rPr>
        <w:t> </w:t>
      </w:r>
      <w:r w:rsidR="005F7A85">
        <w:rPr>
          <w:lang w:val="sk-SK"/>
        </w:rPr>
        <w:t>dece</w:t>
      </w:r>
      <w:bookmarkStart w:id="0" w:name="_GoBack"/>
      <w:bookmarkEnd w:id="0"/>
      <w:r w:rsidR="00591188">
        <w:rPr>
          <w:lang w:val="sk-SK"/>
        </w:rPr>
        <w:t>mbri 2020</w:t>
      </w:r>
      <w:r w:rsidR="00AB3D4E" w:rsidRPr="009202A0">
        <w:rPr>
          <w:b w:val="0"/>
          <w:lang w:val="sk-SK"/>
        </w:rPr>
        <w:t>.</w:t>
      </w:r>
    </w:p>
    <w:p w14:paraId="004E0B4F" w14:textId="77777777" w:rsidR="00A10DEE" w:rsidRDefault="00A10DEE" w:rsidP="007262A1">
      <w:pPr>
        <w:pStyle w:val="Styl2"/>
        <w:spacing w:before="0" w:after="0"/>
        <w:rPr>
          <w:lang w:val="sk-SK"/>
        </w:rPr>
      </w:pPr>
      <w:r>
        <w:rPr>
          <w:b w:val="0"/>
          <w:lang w:val="sk-SK"/>
        </w:rPr>
        <w:t>---------------------------------------------------------------------------------------------------------------------------</w:t>
      </w:r>
    </w:p>
    <w:p w14:paraId="4D148A13" w14:textId="77777777" w:rsidR="00C96682" w:rsidRDefault="00C96682" w:rsidP="007262A1">
      <w:pPr>
        <w:spacing w:line="276" w:lineRule="auto"/>
        <w:rPr>
          <w:b/>
          <w:bCs/>
          <w:lang w:val="sk-SK"/>
        </w:rPr>
      </w:pPr>
      <w:r>
        <w:rPr>
          <w:lang w:val="sk-SK"/>
        </w:rPr>
        <w:br w:type="page"/>
      </w:r>
    </w:p>
    <w:p w14:paraId="2801D379" w14:textId="77777777" w:rsidR="006C364B" w:rsidRDefault="00BB06C8" w:rsidP="007262A1">
      <w:pPr>
        <w:pStyle w:val="Styl2"/>
        <w:spacing w:before="0" w:after="0"/>
        <w:rPr>
          <w:lang w:val="sk-SK"/>
        </w:rPr>
      </w:pPr>
      <w:r w:rsidRPr="00C6236F">
        <w:rPr>
          <w:lang w:val="sk-SK"/>
        </w:rPr>
        <w:lastRenderedPageBreak/>
        <w:t>Nasledujúce informácie sú určené len pre zdravotníckych pracovníkov</w:t>
      </w:r>
    </w:p>
    <w:p w14:paraId="691A7F47" w14:textId="77777777" w:rsidR="006C364B" w:rsidRPr="007262A1" w:rsidRDefault="006C364B" w:rsidP="007262A1">
      <w:pPr>
        <w:pStyle w:val="Styl2"/>
        <w:spacing w:before="0" w:after="0"/>
        <w:rPr>
          <w:lang w:val="sk-SK"/>
        </w:rPr>
      </w:pPr>
    </w:p>
    <w:p w14:paraId="3891BB15" w14:textId="7928DC20" w:rsidR="00BB06C8" w:rsidRDefault="00BB06C8" w:rsidP="00971BF6">
      <w:pPr>
        <w:pStyle w:val="Normlndobloku"/>
        <w:rPr>
          <w:lang w:val="sk-SK"/>
        </w:rPr>
      </w:pPr>
      <w:r w:rsidRPr="00C6236F">
        <w:rPr>
          <w:lang w:val="sk-SK"/>
        </w:rPr>
        <w:t xml:space="preserve">Príprava a podanie roztoku sa má spraviť za aseptických </w:t>
      </w:r>
      <w:r w:rsidR="00913F07">
        <w:rPr>
          <w:lang w:val="sk-SK"/>
        </w:rPr>
        <w:t>podmienok</w:t>
      </w:r>
      <w:r w:rsidRPr="00C6236F">
        <w:rPr>
          <w:lang w:val="sk-SK"/>
        </w:rPr>
        <w:t>. Pred podaním je potrebné roztok skontrolovať na neprítomnosť pevných častíc a sfarbenie. ZEPILEN injekčné liekovky sú len na jedno použitie, zvyšok roztoku sa musí znehodnotiť.</w:t>
      </w:r>
    </w:p>
    <w:p w14:paraId="49C2EADF" w14:textId="77777777" w:rsidR="006C364B" w:rsidRPr="00C6236F" w:rsidRDefault="006C364B" w:rsidP="00F25AAE">
      <w:pPr>
        <w:pStyle w:val="Normlndobloku"/>
        <w:rPr>
          <w:lang w:val="sk-SK"/>
        </w:rPr>
      </w:pPr>
    </w:p>
    <w:p w14:paraId="55B94979" w14:textId="77777777" w:rsidR="00BB06C8" w:rsidRPr="00272EE0" w:rsidRDefault="00BB06C8" w:rsidP="007262A1">
      <w:pPr>
        <w:pStyle w:val="Styl2-2"/>
        <w:spacing w:before="0" w:after="0"/>
        <w:rPr>
          <w:lang w:val="sk-SK"/>
        </w:rPr>
      </w:pPr>
      <w:r w:rsidRPr="00272EE0">
        <w:rPr>
          <w:lang w:val="sk-SK"/>
        </w:rPr>
        <w:t>Spôsob podávania</w:t>
      </w:r>
    </w:p>
    <w:p w14:paraId="40448657" w14:textId="77777777" w:rsidR="00BB06C8" w:rsidRDefault="00BB06C8" w:rsidP="00971BF6">
      <w:pPr>
        <w:pStyle w:val="Normlndobloku"/>
        <w:rPr>
          <w:lang w:val="sk-SK"/>
        </w:rPr>
      </w:pPr>
      <w:r w:rsidRPr="00C6236F">
        <w:rPr>
          <w:lang w:val="sk-SK"/>
        </w:rPr>
        <w:t>ZEPILEN možno podávať intramuskulárne alebo intravenózne.</w:t>
      </w:r>
    </w:p>
    <w:p w14:paraId="1FE29A37" w14:textId="77777777" w:rsidR="006C364B" w:rsidRPr="00C6236F" w:rsidRDefault="006C364B" w:rsidP="00F25AAE">
      <w:pPr>
        <w:pStyle w:val="Normlndobloku"/>
        <w:rPr>
          <w:lang w:val="sk-SK"/>
        </w:rPr>
      </w:pPr>
    </w:p>
    <w:p w14:paraId="5342E4F4" w14:textId="77777777" w:rsidR="00BB06C8" w:rsidRPr="00C6236F" w:rsidRDefault="00BB06C8" w:rsidP="007262A1">
      <w:pPr>
        <w:pStyle w:val="Styl3"/>
        <w:spacing w:after="0"/>
        <w:jc w:val="left"/>
        <w:rPr>
          <w:lang w:val="sk-SK"/>
        </w:rPr>
      </w:pPr>
      <w:r w:rsidRPr="00C6236F">
        <w:rPr>
          <w:lang w:val="sk-SK"/>
        </w:rPr>
        <w:t>Intramuskulárna injekcia</w:t>
      </w:r>
    </w:p>
    <w:p w14:paraId="48564E97" w14:textId="77777777" w:rsidR="00BB06C8" w:rsidRDefault="00BB06C8" w:rsidP="00971BF6">
      <w:pPr>
        <w:pStyle w:val="Normlndobloku"/>
        <w:rPr>
          <w:lang w:val="sk-SK"/>
        </w:rPr>
      </w:pPr>
      <w:r w:rsidRPr="00C6236F">
        <w:rPr>
          <w:lang w:val="sk-SK"/>
        </w:rPr>
        <w:t>Rozrieďte vodou na injekciu, 0,9 % roztokom chloridu sodného na injekciu alebo 0,5 % roztokom lidokaínu podľa nižšie uvedenej tabuľky riedenia. Dôkladne pretrepte do úplného rozpustenia.</w:t>
      </w:r>
    </w:p>
    <w:p w14:paraId="3211CA8D" w14:textId="77777777" w:rsidR="003F5EBC" w:rsidRPr="003F5EBC" w:rsidRDefault="003F5EBC" w:rsidP="00F25AAE">
      <w:pPr>
        <w:pStyle w:val="Normlndobloku"/>
        <w:rPr>
          <w:lang w:val="sk-SK"/>
        </w:rPr>
      </w:pPr>
      <w:r w:rsidRPr="003F5EBC">
        <w:rPr>
          <w:lang w:val="sk-SK"/>
        </w:rPr>
        <w:t xml:space="preserve">Pre podanie deťom mladším ako jeden rok sa cefazolín </w:t>
      </w:r>
      <w:r w:rsidRPr="003F5EBC">
        <w:rPr>
          <w:u w:val="single"/>
          <w:lang w:val="sk-SK"/>
        </w:rPr>
        <w:t>nesmie</w:t>
      </w:r>
      <w:r w:rsidRPr="003F5EBC">
        <w:rPr>
          <w:lang w:val="sk-SK"/>
        </w:rPr>
        <w:t xml:space="preserve"> rozpúšťať v roztoku lidokaínu.</w:t>
      </w:r>
    </w:p>
    <w:p w14:paraId="6F9458F0" w14:textId="77777777" w:rsidR="00BB06C8" w:rsidRPr="00C6236F" w:rsidRDefault="00BB06C8" w:rsidP="00023715">
      <w:pPr>
        <w:pStyle w:val="Normlndobloku"/>
        <w:rPr>
          <w:lang w:val="sk-SK"/>
        </w:rPr>
      </w:pPr>
      <w:r w:rsidRPr="00C6236F">
        <w:rPr>
          <w:lang w:val="sk-SK"/>
        </w:rPr>
        <w:t>ZEPILEN má byť aplikovaný do veľkého svalu.</w:t>
      </w:r>
    </w:p>
    <w:p w14:paraId="2924E799" w14:textId="77777777" w:rsidR="00BB06C8" w:rsidRPr="00C6236F" w:rsidRDefault="00BB06C8" w:rsidP="00023715">
      <w:pPr>
        <w:pStyle w:val="Normlndobloku"/>
        <w:rPr>
          <w:lang w:val="sk-SK"/>
        </w:rPr>
      </w:pPr>
      <w:r w:rsidRPr="00C6236F">
        <w:rPr>
          <w:lang w:val="sk-SK"/>
        </w:rPr>
        <w:t xml:space="preserve">Čerstvo rozpustený roztok sa musí ihneď použiť. Ak bol roztok pripravený s vodou na injekciu, </w:t>
      </w:r>
      <w:r w:rsidR="00B909C8">
        <w:rPr>
          <w:lang w:val="sk-SK"/>
        </w:rPr>
        <w:t xml:space="preserve">v prípade potreby </w:t>
      </w:r>
      <w:r w:rsidRPr="00C6236F">
        <w:rPr>
          <w:lang w:val="sk-SK"/>
        </w:rPr>
        <w:t>je možné ho uchovať po dobu 24 hodín pri 2 °C – 8 °C.</w:t>
      </w:r>
    </w:p>
    <w:p w14:paraId="53DB4264" w14:textId="77777777" w:rsidR="00913F07" w:rsidRDefault="00913F07" w:rsidP="002E19B1">
      <w:pPr>
        <w:pStyle w:val="Normlndobloku"/>
        <w:rPr>
          <w:lang w:val="sk-SK"/>
        </w:rPr>
      </w:pPr>
    </w:p>
    <w:p w14:paraId="07D5AE87" w14:textId="4B6DF19F" w:rsidR="00BB06C8" w:rsidRPr="00C6236F" w:rsidRDefault="00BB06C8" w:rsidP="002E19B1">
      <w:pPr>
        <w:pStyle w:val="Normlndobloku"/>
        <w:rPr>
          <w:lang w:val="sk-SK"/>
        </w:rPr>
      </w:pPr>
      <w:r w:rsidRPr="00C6236F">
        <w:rPr>
          <w:lang w:val="sk-SK"/>
        </w:rPr>
        <w:t>Tabuľka riedenia:</w:t>
      </w:r>
    </w:p>
    <w:tbl>
      <w:tblPr>
        <w:tblpPr w:leftFromText="142" w:rightFromText="142" w:bottomFromText="142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9"/>
        <w:gridCol w:w="2319"/>
        <w:gridCol w:w="2321"/>
        <w:gridCol w:w="2321"/>
      </w:tblGrid>
      <w:tr w:rsidR="00BB06C8" w:rsidRPr="00C6236F" w14:paraId="09DBDBDC" w14:textId="77777777" w:rsidTr="00B65DDE">
        <w:tc>
          <w:tcPr>
            <w:tcW w:w="2319" w:type="dxa"/>
            <w:vAlign w:val="center"/>
          </w:tcPr>
          <w:p w14:paraId="2B9531A2" w14:textId="012135FA" w:rsidR="00BB06C8" w:rsidRPr="00C6236F" w:rsidRDefault="00BB06C8" w:rsidP="00006F5A">
            <w:pPr>
              <w:pStyle w:val="Nadpisuvnittabulky"/>
            </w:pPr>
            <w:r w:rsidRPr="00C6236F">
              <w:t xml:space="preserve">Obsah </w:t>
            </w:r>
            <w:r w:rsidR="00023715">
              <w:t>injekčnej liekovky</w:t>
            </w:r>
          </w:p>
        </w:tc>
        <w:tc>
          <w:tcPr>
            <w:tcW w:w="2319" w:type="dxa"/>
            <w:vAlign w:val="center"/>
          </w:tcPr>
          <w:p w14:paraId="159DDD5C" w14:textId="77777777" w:rsidR="00BB06C8" w:rsidRPr="00C6236F" w:rsidRDefault="00BB06C8" w:rsidP="00006F5A">
            <w:pPr>
              <w:pStyle w:val="Nadpisuvnittabulky"/>
            </w:pPr>
            <w:r w:rsidRPr="00C6236F">
              <w:t>Objem rozpúšťadla</w:t>
            </w:r>
          </w:p>
        </w:tc>
        <w:tc>
          <w:tcPr>
            <w:tcW w:w="2321" w:type="dxa"/>
            <w:vAlign w:val="center"/>
          </w:tcPr>
          <w:p w14:paraId="6441CD2A" w14:textId="77777777" w:rsidR="00BB06C8" w:rsidRPr="00C6236F" w:rsidRDefault="00B909C8" w:rsidP="00006F5A">
            <w:pPr>
              <w:pStyle w:val="Nadpisuvnittabulky"/>
            </w:pPr>
            <w:r>
              <w:t>Priemerná</w:t>
            </w:r>
            <w:r w:rsidRPr="00C6236F">
              <w:t xml:space="preserve"> </w:t>
            </w:r>
            <w:r w:rsidR="00BB06C8" w:rsidRPr="00C6236F">
              <w:t>výsledná koncentrácia</w:t>
            </w:r>
          </w:p>
        </w:tc>
        <w:tc>
          <w:tcPr>
            <w:tcW w:w="2321" w:type="dxa"/>
            <w:vAlign w:val="center"/>
          </w:tcPr>
          <w:p w14:paraId="4B68ADAE" w14:textId="77777777" w:rsidR="00BB06C8" w:rsidRPr="00C6236F" w:rsidRDefault="00B909C8" w:rsidP="00006F5A">
            <w:pPr>
              <w:pStyle w:val="Nadpisuvnittabulky"/>
            </w:pPr>
            <w:r>
              <w:t>Priemerný</w:t>
            </w:r>
            <w:r w:rsidRPr="00C6236F">
              <w:t xml:space="preserve"> </w:t>
            </w:r>
            <w:r w:rsidR="00BB06C8" w:rsidRPr="00C6236F">
              <w:t>využiteľný objem</w:t>
            </w:r>
          </w:p>
        </w:tc>
      </w:tr>
      <w:tr w:rsidR="00BB06C8" w:rsidRPr="00C6236F" w14:paraId="1957E8D1" w14:textId="77777777" w:rsidTr="00B65DDE">
        <w:trPr>
          <w:trHeight w:val="504"/>
        </w:trPr>
        <w:tc>
          <w:tcPr>
            <w:tcW w:w="2319" w:type="dxa"/>
            <w:vAlign w:val="center"/>
          </w:tcPr>
          <w:p w14:paraId="528E2CC3" w14:textId="77777777" w:rsidR="00BB06C8" w:rsidRPr="00C6236F" w:rsidRDefault="00BB06C8" w:rsidP="00971BF6">
            <w:pPr>
              <w:pStyle w:val="Tabulkynormlndoblokuzarovnndoleva"/>
              <w:framePr w:hSpace="0" w:wrap="auto" w:vAnchor="margin" w:yAlign="inline"/>
              <w:suppressOverlap w:val="0"/>
            </w:pPr>
            <w:r w:rsidRPr="00C6236F">
              <w:t>1 g</w:t>
            </w:r>
          </w:p>
        </w:tc>
        <w:tc>
          <w:tcPr>
            <w:tcW w:w="2319" w:type="dxa"/>
            <w:vAlign w:val="center"/>
          </w:tcPr>
          <w:p w14:paraId="33580444" w14:textId="77777777" w:rsidR="00BB06C8" w:rsidRPr="00C6236F" w:rsidRDefault="00BB06C8" w:rsidP="00F25AAE">
            <w:pPr>
              <w:pStyle w:val="Tabulkynormlndoblokuzarovnndoleva"/>
              <w:framePr w:hSpace="0" w:wrap="auto" w:vAnchor="margin" w:yAlign="inline"/>
              <w:suppressOverlap w:val="0"/>
            </w:pPr>
            <w:r w:rsidRPr="00C6236F">
              <w:t>2,5 ml</w:t>
            </w:r>
          </w:p>
        </w:tc>
        <w:tc>
          <w:tcPr>
            <w:tcW w:w="2321" w:type="dxa"/>
            <w:vAlign w:val="center"/>
          </w:tcPr>
          <w:p w14:paraId="52A86CDC" w14:textId="77777777" w:rsidR="00BB06C8" w:rsidRPr="00C6236F" w:rsidRDefault="00BB06C8" w:rsidP="00023715">
            <w:pPr>
              <w:pStyle w:val="Tabulkynormlndoblokuzarovnndoleva"/>
              <w:framePr w:hSpace="0" w:wrap="auto" w:vAnchor="margin" w:yAlign="inline"/>
              <w:suppressOverlap w:val="0"/>
            </w:pPr>
            <w:r w:rsidRPr="00C6236F">
              <w:t>330 mg/ml</w:t>
            </w:r>
          </w:p>
        </w:tc>
        <w:tc>
          <w:tcPr>
            <w:tcW w:w="2321" w:type="dxa"/>
            <w:vAlign w:val="center"/>
          </w:tcPr>
          <w:p w14:paraId="22650AB1" w14:textId="77777777" w:rsidR="00BB06C8" w:rsidRPr="00C6236F" w:rsidRDefault="00BB06C8" w:rsidP="00023715">
            <w:pPr>
              <w:pStyle w:val="Tabulkynormlndoblokuzarovnndoleva"/>
              <w:framePr w:hSpace="0" w:wrap="auto" w:vAnchor="margin" w:yAlign="inline"/>
              <w:suppressOverlap w:val="0"/>
            </w:pPr>
            <w:r w:rsidRPr="00C6236F">
              <w:t>3,0 ml</w:t>
            </w:r>
          </w:p>
        </w:tc>
      </w:tr>
    </w:tbl>
    <w:p w14:paraId="5C8B5C76" w14:textId="77777777" w:rsidR="00BB06C8" w:rsidRPr="00C6236F" w:rsidRDefault="00BB06C8" w:rsidP="007262A1">
      <w:pPr>
        <w:pStyle w:val="Styl3"/>
        <w:spacing w:after="0"/>
        <w:jc w:val="left"/>
        <w:rPr>
          <w:lang w:val="sk-SK"/>
        </w:rPr>
      </w:pPr>
      <w:r w:rsidRPr="00C6236F">
        <w:rPr>
          <w:lang w:val="sk-SK"/>
        </w:rPr>
        <w:t>Intravenózne podanie</w:t>
      </w:r>
    </w:p>
    <w:p w14:paraId="69670018" w14:textId="77777777" w:rsidR="00BB06C8" w:rsidRDefault="00BB06C8" w:rsidP="00971BF6">
      <w:pPr>
        <w:pStyle w:val="Normlndobloku"/>
        <w:rPr>
          <w:lang w:val="sk-SK"/>
        </w:rPr>
      </w:pPr>
      <w:r w:rsidRPr="00C6236F">
        <w:rPr>
          <w:lang w:val="sk-SK"/>
        </w:rPr>
        <w:t>ZEPILEN môže byť podaný priamo intravenózne, intermitentnou infúziou alebo kontinuálnou infúziou. Celková denná dávka je rovnaká ako pre intramuskulárne podanie.</w:t>
      </w:r>
    </w:p>
    <w:p w14:paraId="2F7B81C5" w14:textId="77777777" w:rsidR="006C364B" w:rsidRPr="00C6236F" w:rsidRDefault="006C364B" w:rsidP="00F25AAE">
      <w:pPr>
        <w:pStyle w:val="Normlndobloku"/>
        <w:rPr>
          <w:lang w:val="sk-SK"/>
        </w:rPr>
      </w:pPr>
    </w:p>
    <w:p w14:paraId="302E2F5F" w14:textId="77777777" w:rsidR="00BB06C8" w:rsidRPr="00C6236F" w:rsidRDefault="00BB06C8" w:rsidP="007262A1">
      <w:pPr>
        <w:pStyle w:val="Styl3"/>
        <w:spacing w:after="0"/>
        <w:jc w:val="left"/>
        <w:rPr>
          <w:lang w:val="sk-SK"/>
        </w:rPr>
      </w:pPr>
      <w:r w:rsidRPr="00C6236F">
        <w:rPr>
          <w:lang w:val="sk-SK"/>
        </w:rPr>
        <w:t>Intermitentná a kontinuálna infúzia</w:t>
      </w:r>
    </w:p>
    <w:p w14:paraId="76DC09F4" w14:textId="77777777" w:rsidR="00BB06C8" w:rsidRPr="00C6236F" w:rsidRDefault="00BB06C8" w:rsidP="00971BF6">
      <w:pPr>
        <w:pStyle w:val="Normlndobloku"/>
        <w:rPr>
          <w:lang w:val="sk-SK"/>
        </w:rPr>
      </w:pPr>
      <w:r w:rsidRPr="00C6236F">
        <w:rPr>
          <w:lang w:val="sk-SK"/>
        </w:rPr>
        <w:t>ZEPILEN môže byť podaný v rámci prebiehajúcej intravenóznej liečby, v primárnej alebo sekundárnej intravenóznej fľaši.</w:t>
      </w:r>
    </w:p>
    <w:p w14:paraId="7276C98D" w14:textId="722074CF" w:rsidR="00BB06C8" w:rsidRPr="00C6236F" w:rsidRDefault="00BB06C8" w:rsidP="00F25AAE">
      <w:pPr>
        <w:pStyle w:val="Normlndobloku"/>
        <w:rPr>
          <w:lang w:val="sk-SK"/>
        </w:rPr>
      </w:pPr>
      <w:r w:rsidRPr="00C6236F">
        <w:rPr>
          <w:lang w:val="sk-SK"/>
        </w:rPr>
        <w:t xml:space="preserve">500 mg až 2 g </w:t>
      </w:r>
      <w:r w:rsidR="00913F07">
        <w:rPr>
          <w:lang w:val="sk-SK"/>
        </w:rPr>
        <w:t xml:space="preserve">lieku </w:t>
      </w:r>
      <w:r w:rsidRPr="00C6236F">
        <w:rPr>
          <w:lang w:val="sk-SK"/>
        </w:rPr>
        <w:t>ZEPILEN môže byť rozpustené v 50 až 100 ml nasledovných intravenóznych roztokov:</w:t>
      </w:r>
    </w:p>
    <w:p w14:paraId="521F266D" w14:textId="77777777" w:rsidR="00BB06C8" w:rsidRPr="00C6236F" w:rsidRDefault="00BB06C8" w:rsidP="00023715">
      <w:pPr>
        <w:pStyle w:val="Normlndoblokusodrkami"/>
        <w:rPr>
          <w:lang w:val="sk-SK"/>
        </w:rPr>
      </w:pPr>
      <w:r w:rsidRPr="00C6236F">
        <w:rPr>
          <w:lang w:val="sk-SK"/>
        </w:rPr>
        <w:t>0,9 % chlorid sodný</w:t>
      </w:r>
    </w:p>
    <w:p w14:paraId="1011F559" w14:textId="77777777" w:rsidR="00BB06C8" w:rsidRPr="00C6236F" w:rsidRDefault="00BB06C8" w:rsidP="00023715">
      <w:pPr>
        <w:pStyle w:val="Normlndoblokusodrkami"/>
        <w:rPr>
          <w:lang w:val="sk-SK"/>
        </w:rPr>
      </w:pPr>
      <w:r w:rsidRPr="00C6236F">
        <w:rPr>
          <w:lang w:val="sk-SK"/>
        </w:rPr>
        <w:t>0,9% chlorid sodný a 5% roztok glukózy</w:t>
      </w:r>
    </w:p>
    <w:p w14:paraId="1BFE1154" w14:textId="77777777" w:rsidR="00BB06C8" w:rsidRPr="00C6236F" w:rsidRDefault="00BB06C8" w:rsidP="002E19B1">
      <w:pPr>
        <w:pStyle w:val="Normlndoblokusodrkami"/>
        <w:rPr>
          <w:lang w:val="sk-SK"/>
        </w:rPr>
      </w:pPr>
      <w:r w:rsidRPr="00C6236F">
        <w:rPr>
          <w:lang w:val="sk-SK"/>
        </w:rPr>
        <w:t>Ringerov roztok s laktátom</w:t>
      </w:r>
    </w:p>
    <w:p w14:paraId="7CEB8D9E" w14:textId="77777777" w:rsidR="00BB06C8" w:rsidRDefault="00BB06C8">
      <w:pPr>
        <w:pStyle w:val="Normlndobloku"/>
        <w:rPr>
          <w:lang w:val="sk-SK"/>
        </w:rPr>
      </w:pPr>
      <w:r w:rsidRPr="00C6236F">
        <w:rPr>
          <w:lang w:val="sk-SK"/>
        </w:rPr>
        <w:t>Čerstvo rozpustený roztok sa odporúča ihneď použiť. Roztok je stabilný 24 hodín pri uchovávaní v chladničke od 2 °C až do 8 °C.</w:t>
      </w:r>
    </w:p>
    <w:p w14:paraId="73A4D8E3" w14:textId="77777777" w:rsidR="006C364B" w:rsidRPr="00C6236F" w:rsidRDefault="006C364B">
      <w:pPr>
        <w:pStyle w:val="Normlndobloku"/>
        <w:rPr>
          <w:lang w:val="sk-SK"/>
        </w:rPr>
      </w:pPr>
    </w:p>
    <w:p w14:paraId="16216B49" w14:textId="77777777" w:rsidR="00BB06C8" w:rsidRPr="00C6236F" w:rsidRDefault="00BB06C8" w:rsidP="007262A1">
      <w:pPr>
        <w:pStyle w:val="Styl3"/>
        <w:spacing w:after="0"/>
        <w:jc w:val="left"/>
        <w:rPr>
          <w:lang w:val="sk-SK"/>
        </w:rPr>
      </w:pPr>
      <w:r w:rsidRPr="00C6236F">
        <w:rPr>
          <w:lang w:val="sk-SK"/>
        </w:rPr>
        <w:t>Priama intravenózna injekcia</w:t>
      </w:r>
    </w:p>
    <w:p w14:paraId="1B1D9BE0" w14:textId="77777777" w:rsidR="00BB06C8" w:rsidRPr="00C6236F" w:rsidRDefault="00BB06C8" w:rsidP="00971BF6">
      <w:pPr>
        <w:pStyle w:val="Normlndobloku"/>
        <w:rPr>
          <w:lang w:val="sk-SK"/>
        </w:rPr>
      </w:pPr>
      <w:r w:rsidRPr="00C6236F">
        <w:rPr>
          <w:lang w:val="sk-SK"/>
        </w:rPr>
        <w:t>ZEPILEN sa najprv rozpustí v 2,5 ml vody na injekciu (postupom uvedeným vyššie v bode Intramuskulárne injekcie) a ďalej sa nariedi s vodou na injekciu minimálne na 10 ml. Aplikuje sa pomaly počas troch až piatich minút. V žiadnom prípade neskracujte dobu podávania na menej ako 3 minúty. Možno podať priamo do žily alebo do kanýl, ktorými pacient dostáva vyššie uvedené intravenózne roztoky.</w:t>
      </w:r>
    </w:p>
    <w:p w14:paraId="59F1975F" w14:textId="77777777" w:rsidR="00BB06C8" w:rsidRPr="00C6236F" w:rsidRDefault="00BB06C8" w:rsidP="00F25AAE">
      <w:pPr>
        <w:pStyle w:val="Normlndobloku"/>
        <w:rPr>
          <w:lang w:val="sk-SK"/>
        </w:rPr>
      </w:pPr>
      <w:r w:rsidRPr="00C6236F">
        <w:rPr>
          <w:lang w:val="sk-SK"/>
        </w:rPr>
        <w:t>Čerstvo rozpustený roztok sa odporúča ihneď použiť. Ak je to potrebné, roztok je možné uchovať 24 hodín v chladničke pri teplote 2 °C – 8 °C.</w:t>
      </w:r>
    </w:p>
    <w:p w14:paraId="2448FDCA" w14:textId="77777777" w:rsidR="00B65DDE" w:rsidRPr="00BB06C8" w:rsidRDefault="00BB06C8" w:rsidP="00023715">
      <w:pPr>
        <w:pStyle w:val="Normlndobloku"/>
        <w:rPr>
          <w:lang w:val="sk-SK"/>
        </w:rPr>
      </w:pPr>
      <w:r w:rsidRPr="00C6236F">
        <w:rPr>
          <w:lang w:val="sk-SK"/>
        </w:rPr>
        <w:t>Poznámka: Jednotlivé dávky väčšie ako 1 g sa majú podať v priebehu 30 až 60 minút.</w:t>
      </w:r>
    </w:p>
    <w:sectPr w:rsidR="00B65DDE" w:rsidRPr="00BB06C8" w:rsidSect="00006F5A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418" w:bottom="1134" w:left="1418" w:header="737" w:footer="737" w:gutter="0"/>
      <w:cols w:space="708"/>
      <w:docGrid w:linePitch="299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68FFC8" w16cex:dateUtc="2020-11-25T15:0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6FFE07A9" w16cid:durableId="2368FFC8"/>
  <w16cid:commentId w16cid:paraId="2D88366E" w16cid:durableId="235D7E89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04FBDB" w14:textId="77777777" w:rsidR="00201ABD" w:rsidRDefault="00201ABD" w:rsidP="00BB06C8">
      <w:r>
        <w:separator/>
      </w:r>
    </w:p>
  </w:endnote>
  <w:endnote w:type="continuationSeparator" w:id="0">
    <w:p w14:paraId="76EA608D" w14:textId="77777777" w:rsidR="00201ABD" w:rsidRDefault="00201ABD" w:rsidP="00BB0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8070000" w:usb2="00000010" w:usb3="00000000" w:csb0="0002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369693" w14:textId="77777777" w:rsidR="00B65DDE" w:rsidRDefault="00DC3202" w:rsidP="00B65DDE">
    <w:pPr>
      <w:pStyle w:val="Pta"/>
      <w:rPr>
        <w:rStyle w:val="slostrany"/>
      </w:rPr>
    </w:pPr>
    <w:r>
      <w:rPr>
        <w:rStyle w:val="slostrany"/>
      </w:rPr>
      <w:fldChar w:fldCharType="begin"/>
    </w:r>
    <w:r w:rsidR="00B65DDE"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333B78DE" w14:textId="77777777" w:rsidR="00B65DDE" w:rsidRDefault="00B65DDE" w:rsidP="00B65DDE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31884389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1083FC87" w14:textId="4579F91A" w:rsidR="005239D0" w:rsidRPr="00006F5A" w:rsidRDefault="005239D0">
        <w:pPr>
          <w:pStyle w:val="Pta"/>
          <w:jc w:val="center"/>
          <w:rPr>
            <w:sz w:val="18"/>
            <w:szCs w:val="18"/>
          </w:rPr>
        </w:pPr>
        <w:r w:rsidRPr="00006F5A">
          <w:rPr>
            <w:sz w:val="18"/>
            <w:szCs w:val="18"/>
          </w:rPr>
          <w:fldChar w:fldCharType="begin"/>
        </w:r>
        <w:r w:rsidRPr="00006F5A">
          <w:rPr>
            <w:sz w:val="18"/>
            <w:szCs w:val="18"/>
          </w:rPr>
          <w:instrText>PAGE   \* MERGEFORMAT</w:instrText>
        </w:r>
        <w:r w:rsidRPr="00006F5A">
          <w:rPr>
            <w:sz w:val="18"/>
            <w:szCs w:val="18"/>
          </w:rPr>
          <w:fldChar w:fldCharType="separate"/>
        </w:r>
        <w:r w:rsidR="002C6709" w:rsidRPr="002C6709">
          <w:rPr>
            <w:noProof/>
            <w:sz w:val="18"/>
            <w:szCs w:val="18"/>
            <w:lang w:val="sk-SK"/>
          </w:rPr>
          <w:t>7</w:t>
        </w:r>
        <w:r w:rsidRPr="00006F5A">
          <w:rPr>
            <w:sz w:val="18"/>
            <w:szCs w:val="18"/>
          </w:rPr>
          <w:fldChar w:fldCharType="end"/>
        </w:r>
      </w:p>
    </w:sdtContent>
  </w:sdt>
  <w:p w14:paraId="7C197107" w14:textId="679D16E3" w:rsidR="00B65DDE" w:rsidRPr="00272EE0" w:rsidRDefault="00B65DDE" w:rsidP="00B65DDE">
    <w:pPr>
      <w:pStyle w:val="Pta"/>
      <w:jc w:val="center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9FF6CA" w14:textId="77777777" w:rsidR="00B65DDE" w:rsidRPr="00272EE0" w:rsidRDefault="00DC3202" w:rsidP="00BB06C8">
    <w:pPr>
      <w:pStyle w:val="Pta"/>
      <w:tabs>
        <w:tab w:val="center" w:pos="4677"/>
        <w:tab w:val="left" w:pos="5445"/>
      </w:tabs>
      <w:jc w:val="center"/>
      <w:rPr>
        <w:sz w:val="18"/>
        <w:szCs w:val="18"/>
      </w:rPr>
    </w:pPr>
    <w:r w:rsidRPr="00272EE0">
      <w:rPr>
        <w:rStyle w:val="slostrany"/>
        <w:sz w:val="18"/>
        <w:szCs w:val="18"/>
      </w:rPr>
      <w:fldChar w:fldCharType="begin"/>
    </w:r>
    <w:r w:rsidR="00B65DDE" w:rsidRPr="00272EE0">
      <w:rPr>
        <w:rStyle w:val="slostrany"/>
        <w:sz w:val="18"/>
        <w:szCs w:val="18"/>
      </w:rPr>
      <w:instrText xml:space="preserve"> PAGE </w:instrText>
    </w:r>
    <w:r w:rsidRPr="00272EE0">
      <w:rPr>
        <w:rStyle w:val="slostrany"/>
        <w:sz w:val="18"/>
        <w:szCs w:val="18"/>
      </w:rPr>
      <w:fldChar w:fldCharType="separate"/>
    </w:r>
    <w:r w:rsidR="00162C10">
      <w:rPr>
        <w:rStyle w:val="slostrany"/>
        <w:noProof/>
        <w:sz w:val="18"/>
        <w:szCs w:val="18"/>
      </w:rPr>
      <w:t>1</w:t>
    </w:r>
    <w:r w:rsidRPr="00272EE0">
      <w:rPr>
        <w:rStyle w:val="slostrany"/>
        <w:sz w:val="18"/>
        <w:szCs w:val="18"/>
      </w:rPr>
      <w:fldChar w:fldCharType="end"/>
    </w:r>
    <w:r w:rsidR="00B65DDE" w:rsidRPr="00272EE0">
      <w:rPr>
        <w:rStyle w:val="slostrany"/>
        <w:sz w:val="18"/>
        <w:szCs w:val="18"/>
      </w:rPr>
      <w:t>/</w:t>
    </w:r>
    <w:r w:rsidRPr="00272EE0">
      <w:rPr>
        <w:rStyle w:val="slostrany"/>
        <w:sz w:val="18"/>
        <w:szCs w:val="18"/>
      </w:rPr>
      <w:fldChar w:fldCharType="begin"/>
    </w:r>
    <w:r w:rsidR="00B65DDE" w:rsidRPr="00272EE0">
      <w:rPr>
        <w:rStyle w:val="slostrany"/>
        <w:sz w:val="18"/>
        <w:szCs w:val="18"/>
      </w:rPr>
      <w:instrText xml:space="preserve"> NUMPAGES </w:instrText>
    </w:r>
    <w:r w:rsidRPr="00272EE0">
      <w:rPr>
        <w:rStyle w:val="slostrany"/>
        <w:sz w:val="18"/>
        <w:szCs w:val="18"/>
      </w:rPr>
      <w:fldChar w:fldCharType="separate"/>
    </w:r>
    <w:r w:rsidR="00162C10">
      <w:rPr>
        <w:rStyle w:val="slostrany"/>
        <w:noProof/>
        <w:sz w:val="18"/>
        <w:szCs w:val="18"/>
      </w:rPr>
      <w:t>7</w:t>
    </w:r>
    <w:r w:rsidRPr="00272EE0">
      <w:rPr>
        <w:rStyle w:val="slostrany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9AD064" w14:textId="77777777" w:rsidR="00201ABD" w:rsidRDefault="00201ABD" w:rsidP="00BB06C8">
      <w:r>
        <w:separator/>
      </w:r>
    </w:p>
  </w:footnote>
  <w:footnote w:type="continuationSeparator" w:id="0">
    <w:p w14:paraId="1304F843" w14:textId="77777777" w:rsidR="00201ABD" w:rsidRDefault="00201ABD" w:rsidP="00BB06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F9BFB7" w14:textId="77777777" w:rsidR="00162C10" w:rsidRDefault="00162C10" w:rsidP="00162C10">
    <w:pPr>
      <w:pStyle w:val="Hlavika"/>
      <w:rPr>
        <w:sz w:val="18"/>
        <w:szCs w:val="18"/>
        <w:lang w:val="sk-SK"/>
      </w:rPr>
    </w:pPr>
    <w:r>
      <w:rPr>
        <w:sz w:val="18"/>
        <w:szCs w:val="18"/>
        <w:lang w:val="sk-SK"/>
      </w:rPr>
      <w:t xml:space="preserve">Schválený text k rozhodnutiu o predĺžení, ev. č.: </w:t>
    </w:r>
    <w:r w:rsidRPr="009D04C9">
      <w:rPr>
        <w:sz w:val="18"/>
        <w:szCs w:val="18"/>
        <w:lang w:val="sk-SK"/>
      </w:rPr>
      <w:t>2020/04142</w:t>
    </w:r>
    <w:r>
      <w:rPr>
        <w:sz w:val="18"/>
        <w:szCs w:val="18"/>
        <w:lang w:val="sk-SK"/>
      </w:rPr>
      <w:t>-PRE</w:t>
    </w:r>
  </w:p>
  <w:p w14:paraId="01749591" w14:textId="77777777" w:rsidR="008730B8" w:rsidRDefault="008730B8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D1C064" w14:textId="77777777" w:rsidR="00162C10" w:rsidRDefault="00162C10" w:rsidP="00162C10">
    <w:pPr>
      <w:pStyle w:val="Hlavika"/>
      <w:rPr>
        <w:sz w:val="18"/>
        <w:szCs w:val="18"/>
        <w:lang w:val="sk-SK"/>
      </w:rPr>
    </w:pPr>
    <w:r>
      <w:rPr>
        <w:sz w:val="18"/>
        <w:szCs w:val="18"/>
        <w:lang w:val="sk-SK"/>
      </w:rPr>
      <w:t xml:space="preserve">Schválený text k rozhodnutiu o predĺžení, ev. č.: </w:t>
    </w:r>
    <w:r w:rsidRPr="009D04C9">
      <w:rPr>
        <w:sz w:val="18"/>
        <w:szCs w:val="18"/>
        <w:lang w:val="sk-SK"/>
      </w:rPr>
      <w:t>2020/04142</w:t>
    </w:r>
    <w:r>
      <w:rPr>
        <w:sz w:val="18"/>
        <w:szCs w:val="18"/>
        <w:lang w:val="sk-SK"/>
      </w:rPr>
      <w:t>-PRE</w:t>
    </w:r>
  </w:p>
  <w:p w14:paraId="0C0B0ACB" w14:textId="3ACF924F" w:rsidR="008730B8" w:rsidRDefault="008730B8" w:rsidP="00BB06C8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84D17"/>
    <w:multiLevelType w:val="singleLevel"/>
    <w:tmpl w:val="04050001"/>
    <w:lvl w:ilvl="0">
      <w:start w:val="9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74C7DB5"/>
    <w:multiLevelType w:val="hybridMultilevel"/>
    <w:tmpl w:val="4DCE25B4"/>
    <w:lvl w:ilvl="0" w:tplc="ADA290D8">
      <w:start w:val="1"/>
      <w:numFmt w:val="bullet"/>
      <w:pStyle w:val="Normlndoblokusodrkami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CD53D4"/>
    <w:multiLevelType w:val="hybridMultilevel"/>
    <w:tmpl w:val="83BE7CBC"/>
    <w:lvl w:ilvl="0" w:tplc="041B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25C40FC5"/>
    <w:multiLevelType w:val="singleLevel"/>
    <w:tmpl w:val="46245AC0"/>
    <w:lvl w:ilvl="0">
      <w:start w:val="7"/>
      <w:numFmt w:val="decimal"/>
      <w:lvlText w:val="4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4" w15:restartNumberingAfterBreak="0">
    <w:nsid w:val="57C26BBA"/>
    <w:multiLevelType w:val="hybridMultilevel"/>
    <w:tmpl w:val="283625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086226"/>
    <w:multiLevelType w:val="hybridMultilevel"/>
    <w:tmpl w:val="C2F02C7A"/>
    <w:lvl w:ilvl="0" w:tplc="9288F23A">
      <w:start w:val="1"/>
      <w:numFmt w:val="bullet"/>
      <w:pStyle w:val="Odrky2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AD4AA7"/>
    <w:multiLevelType w:val="multilevel"/>
    <w:tmpl w:val="A866D78C"/>
    <w:lvl w:ilvl="0">
      <w:start w:val="1"/>
      <w:numFmt w:val="decimal"/>
      <w:pStyle w:val="Styl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>
    <w:abstractNumId w:val="6"/>
  </w:num>
  <w:num w:numId="2">
    <w:abstractNumId w:val="6"/>
  </w:num>
  <w:num w:numId="3">
    <w:abstractNumId w:val="1"/>
  </w:num>
  <w:num w:numId="4">
    <w:abstractNumId w:val="5"/>
  </w:num>
  <w:num w:numId="5">
    <w:abstractNumId w:val="0"/>
  </w:num>
  <w:num w:numId="6">
    <w:abstractNumId w:val="3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B12B9"/>
    <w:rsid w:val="00006F5A"/>
    <w:rsid w:val="00007B94"/>
    <w:rsid w:val="00023715"/>
    <w:rsid w:val="00050078"/>
    <w:rsid w:val="0008359C"/>
    <w:rsid w:val="00083B87"/>
    <w:rsid w:val="000C6F83"/>
    <w:rsid w:val="00160BFD"/>
    <w:rsid w:val="00162C10"/>
    <w:rsid w:val="001D2793"/>
    <w:rsid w:val="001F3BC6"/>
    <w:rsid w:val="001F7FDF"/>
    <w:rsid w:val="00201ABD"/>
    <w:rsid w:val="002425E0"/>
    <w:rsid w:val="00252DAC"/>
    <w:rsid w:val="002662EF"/>
    <w:rsid w:val="0026710C"/>
    <w:rsid w:val="00272EE0"/>
    <w:rsid w:val="00293F53"/>
    <w:rsid w:val="002B12B9"/>
    <w:rsid w:val="002C6709"/>
    <w:rsid w:val="002D6BA5"/>
    <w:rsid w:val="002E19B1"/>
    <w:rsid w:val="002F506F"/>
    <w:rsid w:val="00305A5F"/>
    <w:rsid w:val="003223DF"/>
    <w:rsid w:val="003265FE"/>
    <w:rsid w:val="003354DC"/>
    <w:rsid w:val="00342111"/>
    <w:rsid w:val="00350C8C"/>
    <w:rsid w:val="003576F9"/>
    <w:rsid w:val="003A33C1"/>
    <w:rsid w:val="003E3F2D"/>
    <w:rsid w:val="003F5EBC"/>
    <w:rsid w:val="0040216F"/>
    <w:rsid w:val="00414F1A"/>
    <w:rsid w:val="00496240"/>
    <w:rsid w:val="004D10D9"/>
    <w:rsid w:val="004E1E58"/>
    <w:rsid w:val="004E232E"/>
    <w:rsid w:val="00511F2D"/>
    <w:rsid w:val="005239D0"/>
    <w:rsid w:val="00535031"/>
    <w:rsid w:val="0053570C"/>
    <w:rsid w:val="005470FC"/>
    <w:rsid w:val="00591188"/>
    <w:rsid w:val="005C18A6"/>
    <w:rsid w:val="005E071F"/>
    <w:rsid w:val="005F7A85"/>
    <w:rsid w:val="006152B6"/>
    <w:rsid w:val="00616B81"/>
    <w:rsid w:val="00630FE7"/>
    <w:rsid w:val="00656608"/>
    <w:rsid w:val="00685375"/>
    <w:rsid w:val="00687D8E"/>
    <w:rsid w:val="006A491D"/>
    <w:rsid w:val="006C364B"/>
    <w:rsid w:val="006F1380"/>
    <w:rsid w:val="006F4C86"/>
    <w:rsid w:val="007262A1"/>
    <w:rsid w:val="00792F09"/>
    <w:rsid w:val="007C2493"/>
    <w:rsid w:val="007E7981"/>
    <w:rsid w:val="007F3AE7"/>
    <w:rsid w:val="00827A84"/>
    <w:rsid w:val="00845EA8"/>
    <w:rsid w:val="00861388"/>
    <w:rsid w:val="008726A3"/>
    <w:rsid w:val="008730B8"/>
    <w:rsid w:val="008C3250"/>
    <w:rsid w:val="00911598"/>
    <w:rsid w:val="00913F07"/>
    <w:rsid w:val="009202A0"/>
    <w:rsid w:val="00926511"/>
    <w:rsid w:val="00971BF6"/>
    <w:rsid w:val="00A10DEE"/>
    <w:rsid w:val="00AA575E"/>
    <w:rsid w:val="00AA6E0E"/>
    <w:rsid w:val="00AB3D4E"/>
    <w:rsid w:val="00B03B09"/>
    <w:rsid w:val="00B07A36"/>
    <w:rsid w:val="00B55E60"/>
    <w:rsid w:val="00B65DDE"/>
    <w:rsid w:val="00B909C8"/>
    <w:rsid w:val="00B90A90"/>
    <w:rsid w:val="00BB06C8"/>
    <w:rsid w:val="00BE46D9"/>
    <w:rsid w:val="00C53D1D"/>
    <w:rsid w:val="00C74E70"/>
    <w:rsid w:val="00C8361C"/>
    <w:rsid w:val="00C927AD"/>
    <w:rsid w:val="00C96682"/>
    <w:rsid w:val="00CB1822"/>
    <w:rsid w:val="00CE6F8B"/>
    <w:rsid w:val="00D02594"/>
    <w:rsid w:val="00D36730"/>
    <w:rsid w:val="00D46143"/>
    <w:rsid w:val="00D6362D"/>
    <w:rsid w:val="00D677A3"/>
    <w:rsid w:val="00D7756D"/>
    <w:rsid w:val="00D87078"/>
    <w:rsid w:val="00D938A0"/>
    <w:rsid w:val="00DA0A2F"/>
    <w:rsid w:val="00DB72EA"/>
    <w:rsid w:val="00DC3202"/>
    <w:rsid w:val="00E302B2"/>
    <w:rsid w:val="00E75EA0"/>
    <w:rsid w:val="00EC1FF6"/>
    <w:rsid w:val="00ED0B04"/>
    <w:rsid w:val="00ED3540"/>
    <w:rsid w:val="00EF67FE"/>
    <w:rsid w:val="00F06B42"/>
    <w:rsid w:val="00F25AAE"/>
    <w:rsid w:val="00F3172A"/>
    <w:rsid w:val="00F73D2C"/>
    <w:rsid w:val="00FD1775"/>
    <w:rsid w:val="00FE1E97"/>
    <w:rsid w:val="00FF6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E6B56CB"/>
  <w15:docId w15:val="{2BA157FD-C18F-4B90-87F4-C36D7D658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autoRedefine/>
    <w:qFormat/>
    <w:rsid w:val="00BB06C8"/>
    <w:pPr>
      <w:spacing w:after="0" w:line="240" w:lineRule="auto"/>
    </w:pPr>
    <w:rPr>
      <w:rFonts w:ascii="Times New Roman" w:eastAsia="Times New Roman" w:hAnsi="Times New Roman" w:cs="Times New Roman"/>
      <w:szCs w:val="20"/>
      <w:lang w:val="en-US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yl1">
    <w:name w:val="Styl1"/>
    <w:basedOn w:val="Normlny"/>
    <w:autoRedefine/>
    <w:rsid w:val="006C364B"/>
    <w:pPr>
      <w:keepNext/>
      <w:numPr>
        <w:numId w:val="1"/>
      </w:numPr>
      <w:spacing w:before="120" w:after="120"/>
      <w:ind w:left="357" w:hanging="357"/>
    </w:pPr>
    <w:rPr>
      <w:b/>
      <w:bCs/>
      <w:caps/>
      <w:szCs w:val="24"/>
    </w:rPr>
  </w:style>
  <w:style w:type="paragraph" w:customStyle="1" w:styleId="Styl2">
    <w:name w:val="Styl2"/>
    <w:basedOn w:val="Normlny"/>
    <w:link w:val="Styl2Char"/>
    <w:autoRedefine/>
    <w:qFormat/>
    <w:rsid w:val="00C96682"/>
    <w:pPr>
      <w:keepNext/>
      <w:spacing w:before="120" w:after="120"/>
    </w:pPr>
    <w:rPr>
      <w:b/>
      <w:bCs/>
    </w:rPr>
  </w:style>
  <w:style w:type="paragraph" w:customStyle="1" w:styleId="Styl2-2">
    <w:name w:val="Styl2-2"/>
    <w:basedOn w:val="Styl2"/>
    <w:next w:val="Normlny"/>
    <w:autoRedefine/>
    <w:qFormat/>
    <w:rsid w:val="00DB72EA"/>
    <w:rPr>
      <w:lang w:val="en-GB"/>
    </w:rPr>
  </w:style>
  <w:style w:type="paragraph" w:customStyle="1" w:styleId="Styl3">
    <w:name w:val="Styl3"/>
    <w:basedOn w:val="Normlny"/>
    <w:link w:val="Styl3Char"/>
    <w:rsid w:val="00DB72EA"/>
    <w:pPr>
      <w:tabs>
        <w:tab w:val="left" w:pos="6946"/>
      </w:tabs>
      <w:spacing w:after="120"/>
      <w:jc w:val="both"/>
    </w:pPr>
    <w:rPr>
      <w:rFonts w:eastAsia="Calibri"/>
      <w:szCs w:val="24"/>
      <w:u w:val="single"/>
    </w:rPr>
  </w:style>
  <w:style w:type="character" w:customStyle="1" w:styleId="Styl3Char">
    <w:name w:val="Styl3 Char"/>
    <w:link w:val="Styl3"/>
    <w:rsid w:val="00DB72EA"/>
    <w:rPr>
      <w:rFonts w:ascii="Times New Roman" w:eastAsia="Calibri" w:hAnsi="Times New Roman" w:cs="Times New Roman"/>
      <w:szCs w:val="24"/>
      <w:u w:val="single"/>
    </w:rPr>
  </w:style>
  <w:style w:type="character" w:customStyle="1" w:styleId="Bacil">
    <w:name w:val="Bacil"/>
    <w:qFormat/>
    <w:rsid w:val="00DB72EA"/>
    <w:rPr>
      <w:i/>
    </w:rPr>
  </w:style>
  <w:style w:type="paragraph" w:customStyle="1" w:styleId="Normlndobloku">
    <w:name w:val="Normální do bloku"/>
    <w:basedOn w:val="Normlny"/>
    <w:link w:val="NormlndoblokuChar"/>
    <w:autoRedefine/>
    <w:rsid w:val="00971BF6"/>
    <w:pPr>
      <w:suppressAutoHyphens/>
    </w:pPr>
    <w:rPr>
      <w:rFonts w:eastAsia="Calibri"/>
      <w:szCs w:val="24"/>
    </w:rPr>
  </w:style>
  <w:style w:type="character" w:customStyle="1" w:styleId="NormlndoblokuChar">
    <w:name w:val="Normální do bloku Char"/>
    <w:link w:val="Normlndobloku"/>
    <w:rsid w:val="00971BF6"/>
    <w:rPr>
      <w:rFonts w:ascii="Times New Roman" w:eastAsia="Calibri" w:hAnsi="Times New Roman" w:cs="Times New Roman"/>
      <w:szCs w:val="24"/>
      <w:lang w:val="en-US" w:eastAsia="cs-CZ"/>
    </w:rPr>
  </w:style>
  <w:style w:type="paragraph" w:customStyle="1" w:styleId="Normlndoblokusodrkami">
    <w:name w:val="Normální do bloku s odrážkami"/>
    <w:basedOn w:val="Normlndobloku"/>
    <w:next w:val="Normlndobloku"/>
    <w:autoRedefine/>
    <w:qFormat/>
    <w:rsid w:val="00687D8E"/>
    <w:pPr>
      <w:numPr>
        <w:numId w:val="3"/>
      </w:numPr>
    </w:pPr>
    <w:rPr>
      <w:noProof/>
    </w:rPr>
  </w:style>
  <w:style w:type="paragraph" w:customStyle="1" w:styleId="Odrky2">
    <w:name w:val="Odrážky 2"/>
    <w:basedOn w:val="Normlndoblokusodrkami"/>
    <w:autoRedefine/>
    <w:qFormat/>
    <w:rsid w:val="00DB72EA"/>
    <w:pPr>
      <w:numPr>
        <w:numId w:val="4"/>
      </w:numPr>
    </w:pPr>
  </w:style>
  <w:style w:type="paragraph" w:customStyle="1" w:styleId="SPCaPILhlavika">
    <w:name w:val="SPC a PIL hlavička"/>
    <w:basedOn w:val="Normlny"/>
    <w:qFormat/>
    <w:rsid w:val="00C96682"/>
    <w:pPr>
      <w:spacing w:after="120"/>
      <w:jc w:val="center"/>
    </w:pPr>
    <w:rPr>
      <w:b/>
    </w:rPr>
  </w:style>
  <w:style w:type="character" w:styleId="Hypertextovprepojenie">
    <w:name w:val="Hyperlink"/>
    <w:rsid w:val="00BB06C8"/>
    <w:rPr>
      <w:color w:val="0000FF"/>
      <w:u w:val="single"/>
    </w:rPr>
  </w:style>
  <w:style w:type="paragraph" w:styleId="Hlavika">
    <w:name w:val="header"/>
    <w:basedOn w:val="Normlny"/>
    <w:link w:val="HlavikaChar"/>
    <w:uiPriority w:val="99"/>
    <w:rsid w:val="00BB06C8"/>
    <w:pPr>
      <w:tabs>
        <w:tab w:val="center" w:pos="4320"/>
        <w:tab w:val="right" w:pos="8640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B06C8"/>
    <w:rPr>
      <w:rFonts w:ascii="Times New Roman" w:eastAsia="Times New Roman" w:hAnsi="Times New Roman" w:cs="Times New Roman"/>
      <w:szCs w:val="20"/>
      <w:lang w:val="en-US" w:eastAsia="cs-CZ"/>
    </w:rPr>
  </w:style>
  <w:style w:type="paragraph" w:styleId="Pta">
    <w:name w:val="footer"/>
    <w:basedOn w:val="Normlny"/>
    <w:link w:val="PtaChar"/>
    <w:uiPriority w:val="99"/>
    <w:rsid w:val="00BB06C8"/>
    <w:pPr>
      <w:tabs>
        <w:tab w:val="center" w:pos="4320"/>
        <w:tab w:val="right" w:pos="8640"/>
      </w:tabs>
    </w:pPr>
  </w:style>
  <w:style w:type="character" w:customStyle="1" w:styleId="PtaChar">
    <w:name w:val="Päta Char"/>
    <w:basedOn w:val="Predvolenpsmoodseku"/>
    <w:link w:val="Pta"/>
    <w:uiPriority w:val="99"/>
    <w:rsid w:val="00BB06C8"/>
    <w:rPr>
      <w:rFonts w:ascii="Times New Roman" w:eastAsia="Times New Roman" w:hAnsi="Times New Roman" w:cs="Times New Roman"/>
      <w:szCs w:val="20"/>
      <w:lang w:val="en-US" w:eastAsia="cs-CZ"/>
    </w:rPr>
  </w:style>
  <w:style w:type="character" w:styleId="slostrany">
    <w:name w:val="page number"/>
    <w:basedOn w:val="Predvolenpsmoodseku"/>
    <w:rsid w:val="00BB06C8"/>
  </w:style>
  <w:style w:type="character" w:customStyle="1" w:styleId="shorttext">
    <w:name w:val="short_text"/>
    <w:rsid w:val="00BB06C8"/>
  </w:style>
  <w:style w:type="character" w:customStyle="1" w:styleId="Styl2Char">
    <w:name w:val="Styl2 Char"/>
    <w:link w:val="Styl2"/>
    <w:locked/>
    <w:rsid w:val="00C96682"/>
    <w:rPr>
      <w:rFonts w:ascii="Times New Roman" w:eastAsia="Times New Roman" w:hAnsi="Times New Roman" w:cs="Times New Roman"/>
      <w:b/>
      <w:bCs/>
      <w:szCs w:val="20"/>
      <w:lang w:val="en-US" w:eastAsia="cs-CZ"/>
    </w:rPr>
  </w:style>
  <w:style w:type="paragraph" w:customStyle="1" w:styleId="Tabulkynormlndoblokuzarovnndoleva">
    <w:name w:val="Tabulky = normální do bloku + zarovnání doleva"/>
    <w:basedOn w:val="Normlndobloku"/>
    <w:rsid w:val="00BB06C8"/>
    <w:pPr>
      <w:framePr w:hSpace="142" w:wrap="around" w:vAnchor="text" w:hAnchor="text" w:y="1"/>
      <w:suppressOverlap/>
    </w:pPr>
    <w:rPr>
      <w:rFonts w:ascii="TimesNewRoman" w:hAnsi="TimesNewRoman" w:cs="TimesNewRoman"/>
      <w:szCs w:val="20"/>
      <w:lang w:val="sk-SK"/>
    </w:rPr>
  </w:style>
  <w:style w:type="paragraph" w:customStyle="1" w:styleId="Nadpisuvnittabulky">
    <w:name w:val="Nadpis uvnitř tabulky"/>
    <w:basedOn w:val="Tabulkynormlndoblokuzarovnndoleva"/>
    <w:qFormat/>
    <w:rsid w:val="00BB06C8"/>
    <w:pPr>
      <w:framePr w:hSpace="0" w:wrap="auto" w:vAnchor="margin" w:yAlign="inline"/>
      <w:spacing w:before="120"/>
      <w:suppressOverlap w:val="0"/>
    </w:pPr>
    <w:rPr>
      <w:b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C6F8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C6F83"/>
    <w:rPr>
      <w:rFonts w:ascii="Tahoma" w:eastAsia="Times New Roman" w:hAnsi="Tahoma" w:cs="Tahoma"/>
      <w:sz w:val="16"/>
      <w:szCs w:val="16"/>
      <w:lang w:val="en-US"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F3172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3172A"/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3172A"/>
    <w:rPr>
      <w:rFonts w:ascii="Times New Roman" w:eastAsia="Times New Roman" w:hAnsi="Times New Roman" w:cs="Times New Roman"/>
      <w:sz w:val="20"/>
      <w:szCs w:val="20"/>
      <w:lang w:val="en-US"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3172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3172A"/>
    <w:rPr>
      <w:rFonts w:ascii="Times New Roman" w:eastAsia="Times New Roman" w:hAnsi="Times New Roman" w:cs="Times New Roman"/>
      <w:b/>
      <w:bCs/>
      <w:sz w:val="20"/>
      <w:szCs w:val="20"/>
      <w:lang w:val="en-US" w:eastAsia="cs-CZ"/>
    </w:rPr>
  </w:style>
  <w:style w:type="paragraph" w:styleId="Revzia">
    <w:name w:val="Revision"/>
    <w:hidden/>
    <w:uiPriority w:val="99"/>
    <w:semiHidden/>
    <w:rsid w:val="00B07A36"/>
    <w:pPr>
      <w:spacing w:after="0" w:line="240" w:lineRule="auto"/>
    </w:pPr>
    <w:rPr>
      <w:rFonts w:ascii="Times New Roman" w:eastAsia="Times New Roman" w:hAnsi="Times New Roman" w:cs="Times New Roman"/>
      <w:szCs w:val="20"/>
      <w:lang w:val="en-US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750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21" Type="http://schemas.microsoft.com/office/2016/09/relationships/commentsIds" Target="commentsId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E71C91-0361-466D-B97C-46D50CDDE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7</Pages>
  <Words>2777</Words>
  <Characters>15835</Characters>
  <Application>Microsoft Office Word</Application>
  <DocSecurity>0</DocSecurity>
  <Lines>131</Lines>
  <Paragraphs>37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 Litera</dc:creator>
  <cp:lastModifiedBy>Repiščáková, Janka</cp:lastModifiedBy>
  <cp:revision>29</cp:revision>
  <cp:lastPrinted>2016-03-21T10:59:00Z</cp:lastPrinted>
  <dcterms:created xsi:type="dcterms:W3CDTF">2020-10-23T14:29:00Z</dcterms:created>
  <dcterms:modified xsi:type="dcterms:W3CDTF">2020-12-14T15:48:00Z</dcterms:modified>
</cp:coreProperties>
</file>