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97E6C" w14:textId="77777777" w:rsidR="005E28A9" w:rsidRPr="007C15BF" w:rsidRDefault="005E28A9" w:rsidP="007C15BF">
      <w:pPr>
        <w:tabs>
          <w:tab w:val="clear" w:pos="567"/>
        </w:tabs>
        <w:spacing w:line="240" w:lineRule="auto"/>
        <w:outlineLvl w:val="0"/>
        <w:rPr>
          <w:b/>
          <w:szCs w:val="22"/>
        </w:rPr>
      </w:pPr>
    </w:p>
    <w:p w14:paraId="5203E447" w14:textId="085CE198" w:rsidR="00B521D0" w:rsidRPr="007C15BF" w:rsidRDefault="00BF1F44" w:rsidP="007C15BF">
      <w:pPr>
        <w:tabs>
          <w:tab w:val="clear" w:pos="567"/>
        </w:tabs>
        <w:spacing w:line="240" w:lineRule="auto"/>
        <w:jc w:val="center"/>
        <w:outlineLvl w:val="0"/>
        <w:rPr>
          <w:szCs w:val="22"/>
        </w:rPr>
      </w:pPr>
      <w:r w:rsidRPr="007C15BF">
        <w:rPr>
          <w:b/>
          <w:szCs w:val="22"/>
        </w:rPr>
        <w:t>P</w:t>
      </w:r>
      <w:r w:rsidR="00BC7A92" w:rsidRPr="007C15BF">
        <w:rPr>
          <w:b/>
          <w:szCs w:val="22"/>
        </w:rPr>
        <w:t>ísomná informácia pre používateľa</w:t>
      </w:r>
    </w:p>
    <w:p w14:paraId="7A5958F9" w14:textId="77777777" w:rsidR="00B521D0" w:rsidRPr="007C15BF" w:rsidRDefault="00B521D0" w:rsidP="007C15BF">
      <w:pPr>
        <w:tabs>
          <w:tab w:val="clear" w:pos="567"/>
        </w:tabs>
        <w:spacing w:line="240" w:lineRule="auto"/>
        <w:jc w:val="center"/>
        <w:outlineLvl w:val="0"/>
        <w:rPr>
          <w:b/>
          <w:szCs w:val="22"/>
        </w:rPr>
      </w:pPr>
    </w:p>
    <w:p w14:paraId="50B738D9" w14:textId="77777777" w:rsidR="00096372" w:rsidRPr="007C15BF" w:rsidRDefault="00BF1F44" w:rsidP="007C15BF">
      <w:pPr>
        <w:tabs>
          <w:tab w:val="clear" w:pos="567"/>
        </w:tabs>
        <w:spacing w:line="240" w:lineRule="auto"/>
        <w:jc w:val="center"/>
        <w:rPr>
          <w:b/>
          <w:szCs w:val="22"/>
        </w:rPr>
      </w:pPr>
      <w:r w:rsidRPr="007C15BF">
        <w:rPr>
          <w:b/>
          <w:szCs w:val="22"/>
          <w:highlight w:val="lightGray"/>
        </w:rPr>
        <w:t>Medicinálny kyslík plynný SOL 100 % medicinálny plyn, stlačený</w:t>
      </w:r>
    </w:p>
    <w:p w14:paraId="200CC85B" w14:textId="77777777" w:rsidR="00096372" w:rsidRPr="007C15BF" w:rsidRDefault="00BF1F44" w:rsidP="007C15BF">
      <w:pPr>
        <w:tabs>
          <w:tab w:val="clear" w:pos="567"/>
        </w:tabs>
        <w:spacing w:line="240" w:lineRule="auto"/>
        <w:jc w:val="center"/>
        <w:rPr>
          <w:b/>
          <w:szCs w:val="22"/>
        </w:rPr>
      </w:pPr>
      <w:r w:rsidRPr="007C15BF">
        <w:rPr>
          <w:b/>
          <w:szCs w:val="22"/>
        </w:rPr>
        <w:t>Medicinálny kyslík kvapalný SOL 100 % medicinálny plyn, kryogénny</w:t>
      </w:r>
    </w:p>
    <w:p w14:paraId="256F17A3" w14:textId="77777777" w:rsidR="00096372" w:rsidRDefault="00BF1F44" w:rsidP="007C15BF">
      <w:pPr>
        <w:tabs>
          <w:tab w:val="clear" w:pos="567"/>
        </w:tabs>
        <w:spacing w:line="240" w:lineRule="auto"/>
        <w:jc w:val="center"/>
        <w:rPr>
          <w:szCs w:val="22"/>
        </w:rPr>
      </w:pPr>
      <w:r w:rsidRPr="007C15BF">
        <w:rPr>
          <w:b/>
          <w:szCs w:val="22"/>
        </w:rPr>
        <w:t xml:space="preserve">Medicinálny kyslík kvapalný SOL 100 % medicinálny plyn, kryogénny </w:t>
      </w:r>
      <w:r w:rsidRPr="007C15BF">
        <w:rPr>
          <w:szCs w:val="22"/>
          <w:highlight w:val="lightGray"/>
        </w:rPr>
        <w:t>(cisterna)</w:t>
      </w:r>
    </w:p>
    <w:p w14:paraId="1F10084B" w14:textId="77777777" w:rsidR="007C15BF" w:rsidRPr="007C15BF" w:rsidRDefault="007C15BF" w:rsidP="007C15BF">
      <w:pPr>
        <w:tabs>
          <w:tab w:val="clear" w:pos="567"/>
        </w:tabs>
        <w:spacing w:line="240" w:lineRule="auto"/>
        <w:jc w:val="center"/>
        <w:rPr>
          <w:b/>
          <w:szCs w:val="22"/>
        </w:rPr>
      </w:pPr>
    </w:p>
    <w:p w14:paraId="31EA941E" w14:textId="1B40C69C" w:rsidR="00B521D0" w:rsidRPr="007C15BF" w:rsidRDefault="00BF1F44" w:rsidP="007C15BF">
      <w:pPr>
        <w:numPr>
          <w:ilvl w:val="12"/>
          <w:numId w:val="0"/>
        </w:numPr>
        <w:tabs>
          <w:tab w:val="clear" w:pos="567"/>
        </w:tabs>
        <w:spacing w:line="240" w:lineRule="auto"/>
        <w:jc w:val="center"/>
        <w:rPr>
          <w:szCs w:val="22"/>
        </w:rPr>
      </w:pPr>
      <w:r w:rsidRPr="007C15BF">
        <w:rPr>
          <w:szCs w:val="22"/>
        </w:rPr>
        <w:t>kyslík</w:t>
      </w:r>
    </w:p>
    <w:p w14:paraId="0F411CD1" w14:textId="77777777" w:rsidR="00B521D0" w:rsidRPr="007C15BF" w:rsidRDefault="00B521D0" w:rsidP="007C15BF">
      <w:pPr>
        <w:tabs>
          <w:tab w:val="clear" w:pos="567"/>
        </w:tabs>
        <w:spacing w:line="240" w:lineRule="auto"/>
        <w:rPr>
          <w:szCs w:val="22"/>
        </w:rPr>
      </w:pPr>
    </w:p>
    <w:p w14:paraId="66FB0904" w14:textId="77777777" w:rsidR="00260F7C" w:rsidRPr="007C15BF" w:rsidRDefault="00260F7C" w:rsidP="007C15BF">
      <w:pPr>
        <w:numPr>
          <w:ilvl w:val="12"/>
          <w:numId w:val="0"/>
        </w:numPr>
        <w:tabs>
          <w:tab w:val="clear" w:pos="567"/>
        </w:tabs>
        <w:spacing w:line="240" w:lineRule="auto"/>
        <w:ind w:right="-2"/>
        <w:rPr>
          <w:noProof/>
          <w:szCs w:val="22"/>
        </w:rPr>
      </w:pPr>
      <w:r w:rsidRPr="007C15BF">
        <w:rPr>
          <w:b/>
          <w:szCs w:val="22"/>
        </w:rPr>
        <w:t>Pozorne si prečítajte celú písomnú informáciu predtým, ako začnete používať tento liek, pretože obsahuje pre vás dôležité informácie.</w:t>
      </w:r>
    </w:p>
    <w:p w14:paraId="4795D06B" w14:textId="77777777" w:rsidR="00260F7C" w:rsidRPr="007C15BF" w:rsidRDefault="00260F7C" w:rsidP="007C15BF">
      <w:pPr>
        <w:pStyle w:val="Odsekzoznamu"/>
        <w:numPr>
          <w:ilvl w:val="0"/>
          <w:numId w:val="38"/>
        </w:numPr>
        <w:tabs>
          <w:tab w:val="clear" w:pos="567"/>
        </w:tabs>
        <w:spacing w:line="240" w:lineRule="auto"/>
        <w:ind w:left="426" w:right="-2" w:hanging="426"/>
        <w:rPr>
          <w:noProof/>
          <w:szCs w:val="22"/>
        </w:rPr>
      </w:pPr>
      <w:r w:rsidRPr="007C15BF">
        <w:rPr>
          <w:szCs w:val="22"/>
        </w:rPr>
        <w:t>Vždy používajte tento liek presne tak, ako je to uvedené v tejto písomnej informácii alebo ako vám povedal váš lekár alebo lekárnik.</w:t>
      </w:r>
    </w:p>
    <w:p w14:paraId="59697D46"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Túto písomnú informáciu si uschovajte. Možno bude potrebné, aby ste si ju znovu prečítali.</w:t>
      </w:r>
    </w:p>
    <w:p w14:paraId="3EF7CF8E"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potrebujete ďalšie informácie alebo radu, obráťte sa na svojho lekárnika.</w:t>
      </w:r>
    </w:p>
    <w:p w14:paraId="43E24E5B"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sa u vás vyskytne akýkoľvek vedľajší účinok, obráťte sa na svojho lekára alebo lekárnika. To sa týka aj akýchkoľvek vedľajších účinkov, ktoré nie sú uvedené v tejto písomnej informácii. Pozri časť 4.</w:t>
      </w:r>
    </w:p>
    <w:p w14:paraId="5BE4D5BE"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sa nebudete cítiť lepšie alebo sa budete cítiť horšie, musíte sa obrátiť na lekára.</w:t>
      </w:r>
    </w:p>
    <w:p w14:paraId="0AD6A16A" w14:textId="77777777" w:rsidR="00260F7C" w:rsidRPr="007C15BF" w:rsidRDefault="00260F7C" w:rsidP="007C15BF">
      <w:pPr>
        <w:tabs>
          <w:tab w:val="clear" w:pos="567"/>
        </w:tabs>
        <w:spacing w:line="240" w:lineRule="auto"/>
        <w:ind w:left="426" w:right="-2" w:hanging="426"/>
        <w:rPr>
          <w:szCs w:val="22"/>
        </w:rPr>
      </w:pPr>
    </w:p>
    <w:p w14:paraId="72751028" w14:textId="77777777" w:rsidR="00756BD1" w:rsidRPr="007C15BF" w:rsidRDefault="00BF1F44" w:rsidP="007C15BF">
      <w:pPr>
        <w:tabs>
          <w:tab w:val="clear" w:pos="567"/>
        </w:tabs>
        <w:spacing w:line="240" w:lineRule="auto"/>
        <w:ind w:right="-2"/>
        <w:rPr>
          <w:b/>
          <w:szCs w:val="22"/>
          <w:highlight w:val="lightGray"/>
        </w:rPr>
      </w:pPr>
      <w:r w:rsidRPr="007C15BF">
        <w:rPr>
          <w:b/>
          <w:szCs w:val="22"/>
          <w:highlight w:val="lightGray"/>
        </w:rPr>
        <w:t>Pozorne si prečítajte celú písomnú informáciu predtým, ako začnete používať tento liek, pretože obsahuje pre vás dôležité informácie.</w:t>
      </w:r>
    </w:p>
    <w:p w14:paraId="0FF9C37F"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Túto písomnú informáciu si uschovajte. Možno bude potrebné, aby ste si ju znovu prečítali.</w:t>
      </w:r>
    </w:p>
    <w:p w14:paraId="7BCDA770"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Ak máte akékoľvek ďalšie otázky, obráťte sa na svojho lekára alebo lekárnika.</w:t>
      </w:r>
    </w:p>
    <w:p w14:paraId="1B9D7EC2"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Tento liek bol predpísaný iba vám. Nedávajte ho nikomu inému. Môže mu uškodiť, dokonca aj vtedy, ak má rovnaké prejavy ochorenia ako vy.</w:t>
      </w:r>
    </w:p>
    <w:p w14:paraId="041490C0" w14:textId="52CA7DD8"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Ak sa u</w:t>
      </w:r>
      <w:r w:rsidR="00DB326A" w:rsidRPr="007C15BF">
        <w:rPr>
          <w:szCs w:val="22"/>
          <w:highlight w:val="lightGray"/>
        </w:rPr>
        <w:t xml:space="preserve"> </w:t>
      </w:r>
      <w:r w:rsidRPr="007C15BF">
        <w:rPr>
          <w:szCs w:val="22"/>
          <w:highlight w:val="lightGray"/>
        </w:rPr>
        <w:t>vás vyskytne akýkoľvek vedľajší účinok, obráťte sa na svojho lekára alebo lekárnika. To sa týka aj akýchkoľvek vedľajších účinkov, ktoré nie sú uvedené v</w:t>
      </w:r>
      <w:r w:rsidR="00DB326A" w:rsidRPr="007C15BF">
        <w:rPr>
          <w:szCs w:val="22"/>
          <w:highlight w:val="lightGray"/>
        </w:rPr>
        <w:t xml:space="preserve"> </w:t>
      </w:r>
      <w:r w:rsidRPr="007C15BF">
        <w:rPr>
          <w:szCs w:val="22"/>
          <w:highlight w:val="lightGray"/>
        </w:rPr>
        <w:t>tejto písomnej informácii. Pozri časť 4.</w:t>
      </w:r>
    </w:p>
    <w:p w14:paraId="2401D90A" w14:textId="77777777" w:rsidR="00756BD1" w:rsidRPr="007C15BF" w:rsidRDefault="00756BD1" w:rsidP="007C15BF">
      <w:pPr>
        <w:tabs>
          <w:tab w:val="clear" w:pos="567"/>
        </w:tabs>
        <w:spacing w:line="240" w:lineRule="auto"/>
        <w:ind w:right="-2"/>
        <w:rPr>
          <w:szCs w:val="22"/>
        </w:rPr>
      </w:pPr>
    </w:p>
    <w:p w14:paraId="151AA459" w14:textId="77777777" w:rsidR="00B521D0" w:rsidRPr="007C15BF" w:rsidRDefault="00BF1F44" w:rsidP="007C15BF">
      <w:pPr>
        <w:numPr>
          <w:ilvl w:val="12"/>
          <w:numId w:val="0"/>
        </w:numPr>
        <w:tabs>
          <w:tab w:val="clear" w:pos="567"/>
        </w:tabs>
        <w:spacing w:line="240" w:lineRule="auto"/>
        <w:ind w:right="-2"/>
        <w:outlineLvl w:val="0"/>
        <w:rPr>
          <w:szCs w:val="22"/>
        </w:rPr>
      </w:pPr>
      <w:r w:rsidRPr="007C15BF">
        <w:rPr>
          <w:b/>
          <w:szCs w:val="22"/>
        </w:rPr>
        <w:t>V tejto písomnej informácii sa dozviete:</w:t>
      </w:r>
      <w:r w:rsidRPr="007C15BF">
        <w:rPr>
          <w:szCs w:val="22"/>
        </w:rPr>
        <w:t xml:space="preserve"> </w:t>
      </w:r>
    </w:p>
    <w:p w14:paraId="3A1F9484"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1.</w:t>
      </w:r>
      <w:r w:rsidRPr="007C15BF">
        <w:rPr>
          <w:szCs w:val="22"/>
        </w:rPr>
        <w:tab/>
        <w:t>Čo je medicinálny kyslík a na čo sa používa</w:t>
      </w:r>
    </w:p>
    <w:p w14:paraId="68916FE8"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2.</w:t>
      </w:r>
      <w:r w:rsidRPr="007C15BF">
        <w:rPr>
          <w:szCs w:val="22"/>
        </w:rPr>
        <w:tab/>
        <w:t xml:space="preserve">Čo potrebujete vedieť predtým, ako použijete medicinálny kyslík </w:t>
      </w:r>
    </w:p>
    <w:p w14:paraId="2E7EFCF6"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3.</w:t>
      </w:r>
      <w:r w:rsidRPr="007C15BF">
        <w:rPr>
          <w:szCs w:val="22"/>
        </w:rPr>
        <w:tab/>
        <w:t xml:space="preserve">Ako používať medicinálny kyslík </w:t>
      </w:r>
    </w:p>
    <w:p w14:paraId="58BB2F80"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4.</w:t>
      </w:r>
      <w:r w:rsidRPr="007C15BF">
        <w:rPr>
          <w:szCs w:val="22"/>
        </w:rPr>
        <w:tab/>
        <w:t>Možné vedľajšie účinky</w:t>
      </w:r>
    </w:p>
    <w:p w14:paraId="201A1BF1" w14:textId="77777777" w:rsidR="00B521D0" w:rsidRPr="007C15BF" w:rsidRDefault="00BF1F44" w:rsidP="007C15BF">
      <w:pPr>
        <w:numPr>
          <w:ilvl w:val="0"/>
          <w:numId w:val="1"/>
        </w:numPr>
        <w:spacing w:line="240" w:lineRule="auto"/>
        <w:ind w:right="-29"/>
        <w:rPr>
          <w:szCs w:val="22"/>
        </w:rPr>
      </w:pPr>
      <w:r w:rsidRPr="007C15BF">
        <w:rPr>
          <w:szCs w:val="22"/>
        </w:rPr>
        <w:t xml:space="preserve">Ako uchovávať medicinálny kyslík </w:t>
      </w:r>
    </w:p>
    <w:p w14:paraId="24AEA93F" w14:textId="77777777" w:rsidR="00B521D0" w:rsidRPr="007C15BF" w:rsidRDefault="00BF1F44" w:rsidP="007C15BF">
      <w:pPr>
        <w:tabs>
          <w:tab w:val="clear" w:pos="567"/>
        </w:tabs>
        <w:spacing w:line="240" w:lineRule="auto"/>
        <w:ind w:right="-29"/>
        <w:rPr>
          <w:szCs w:val="22"/>
        </w:rPr>
      </w:pPr>
      <w:r w:rsidRPr="007C15BF">
        <w:rPr>
          <w:szCs w:val="22"/>
        </w:rPr>
        <w:t>6.</w:t>
      </w:r>
      <w:r w:rsidRPr="007C15BF">
        <w:rPr>
          <w:szCs w:val="22"/>
        </w:rPr>
        <w:tab/>
        <w:t>Obsah balenia a ďalšie informácie</w:t>
      </w:r>
    </w:p>
    <w:p w14:paraId="5B9F8E4E" w14:textId="77777777" w:rsidR="00B521D0" w:rsidRPr="007C15BF" w:rsidRDefault="00B521D0" w:rsidP="007C15BF">
      <w:pPr>
        <w:numPr>
          <w:ilvl w:val="12"/>
          <w:numId w:val="0"/>
        </w:numPr>
        <w:tabs>
          <w:tab w:val="clear" w:pos="567"/>
        </w:tabs>
        <w:spacing w:line="240" w:lineRule="auto"/>
        <w:rPr>
          <w:szCs w:val="22"/>
        </w:rPr>
      </w:pPr>
    </w:p>
    <w:p w14:paraId="4A0B5CAD" w14:textId="77777777" w:rsidR="00B521D0" w:rsidRPr="007C15BF" w:rsidRDefault="00BF1F44" w:rsidP="007C15BF">
      <w:pPr>
        <w:rPr>
          <w:szCs w:val="22"/>
        </w:rPr>
      </w:pPr>
      <w:r w:rsidRPr="007C15BF">
        <w:rPr>
          <w:szCs w:val="22"/>
        </w:rPr>
        <w:t>Celý názov tohto lieku je Medicinálny kyslík plynný SOL 100 % medicinálny plyn, stlačený, Medicinálny kyslík kvapalný 100 % medicinálny plyn, kryogénny a Medicinálny kyslík kvapalný 100 % medicinálny plyn, kryogénny. Kvôli zjednodušeniu sa v celej písomnej informácii nazýva medicinálny kyslík.</w:t>
      </w:r>
    </w:p>
    <w:p w14:paraId="30EF3FCD" w14:textId="77777777" w:rsidR="00B521D0" w:rsidRPr="007C15BF" w:rsidRDefault="00B521D0" w:rsidP="007C15BF">
      <w:pPr>
        <w:numPr>
          <w:ilvl w:val="12"/>
          <w:numId w:val="0"/>
        </w:numPr>
        <w:tabs>
          <w:tab w:val="clear" w:pos="567"/>
        </w:tabs>
        <w:spacing w:line="240" w:lineRule="auto"/>
        <w:rPr>
          <w:szCs w:val="22"/>
        </w:rPr>
      </w:pPr>
    </w:p>
    <w:p w14:paraId="656F64FA" w14:textId="77777777" w:rsidR="00B521D0" w:rsidRPr="007C15BF" w:rsidRDefault="00B521D0" w:rsidP="007C15BF">
      <w:pPr>
        <w:numPr>
          <w:ilvl w:val="12"/>
          <w:numId w:val="0"/>
        </w:numPr>
        <w:tabs>
          <w:tab w:val="clear" w:pos="567"/>
        </w:tabs>
        <w:spacing w:line="240" w:lineRule="auto"/>
        <w:rPr>
          <w:szCs w:val="22"/>
        </w:rPr>
      </w:pPr>
    </w:p>
    <w:p w14:paraId="7D81ABED" w14:textId="2412FD12" w:rsidR="00B521D0" w:rsidRPr="007C15BF" w:rsidRDefault="00BF1F44" w:rsidP="007C15BF">
      <w:pPr>
        <w:numPr>
          <w:ilvl w:val="0"/>
          <w:numId w:val="3"/>
        </w:numPr>
        <w:tabs>
          <w:tab w:val="clear" w:pos="570"/>
        </w:tabs>
        <w:spacing w:line="240" w:lineRule="auto"/>
        <w:ind w:right="-2"/>
        <w:rPr>
          <w:b/>
          <w:szCs w:val="22"/>
        </w:rPr>
      </w:pPr>
      <w:r w:rsidRPr="007C15BF">
        <w:rPr>
          <w:b/>
          <w:szCs w:val="22"/>
        </w:rPr>
        <w:t>Č</w:t>
      </w:r>
      <w:r w:rsidR="00732B00" w:rsidRPr="007C15BF">
        <w:rPr>
          <w:b/>
          <w:szCs w:val="22"/>
        </w:rPr>
        <w:t>o je medicinálny kyslík a na čo sa používa</w:t>
      </w:r>
    </w:p>
    <w:p w14:paraId="72AD8C85" w14:textId="77777777" w:rsidR="00B521D0" w:rsidRPr="007C15BF" w:rsidRDefault="00B521D0" w:rsidP="007C15BF">
      <w:pPr>
        <w:numPr>
          <w:ilvl w:val="12"/>
          <w:numId w:val="0"/>
        </w:numPr>
        <w:tabs>
          <w:tab w:val="clear" w:pos="567"/>
        </w:tabs>
        <w:spacing w:line="240" w:lineRule="auto"/>
        <w:rPr>
          <w:szCs w:val="22"/>
        </w:rPr>
      </w:pPr>
    </w:p>
    <w:p w14:paraId="06F4BA0A" w14:textId="77777777" w:rsidR="00B521D0" w:rsidRPr="007C15BF" w:rsidRDefault="00BF1F44" w:rsidP="007C15BF">
      <w:pPr>
        <w:numPr>
          <w:ilvl w:val="12"/>
          <w:numId w:val="0"/>
        </w:numPr>
        <w:rPr>
          <w:szCs w:val="22"/>
        </w:rPr>
      </w:pPr>
      <w:r w:rsidRPr="007C15BF">
        <w:rPr>
          <w:szCs w:val="22"/>
        </w:rPr>
        <w:t xml:space="preserve">Medicinálny kyslík obsahuje kyslík, plyn, ktorý je pre život nevyhnutný. Liečba kyslíkom sa môže vykonávať pod </w:t>
      </w:r>
      <w:r w:rsidRPr="007C15BF">
        <w:rPr>
          <w:bCs/>
          <w:szCs w:val="22"/>
        </w:rPr>
        <w:t>normálnym tlakom a pod vysokým tlakom</w:t>
      </w:r>
      <w:r w:rsidRPr="007C15BF">
        <w:rPr>
          <w:szCs w:val="22"/>
        </w:rPr>
        <w:t>.</w:t>
      </w:r>
    </w:p>
    <w:p w14:paraId="7591BE83" w14:textId="77777777" w:rsidR="00B521D0" w:rsidRPr="007C15BF" w:rsidRDefault="00B521D0" w:rsidP="007C15BF">
      <w:pPr>
        <w:numPr>
          <w:ilvl w:val="12"/>
          <w:numId w:val="0"/>
        </w:numPr>
        <w:tabs>
          <w:tab w:val="clear" w:pos="567"/>
        </w:tabs>
        <w:spacing w:line="240" w:lineRule="auto"/>
        <w:rPr>
          <w:szCs w:val="22"/>
        </w:rPr>
      </w:pPr>
    </w:p>
    <w:p w14:paraId="7346A039" w14:textId="77777777" w:rsidR="00B521D0" w:rsidRPr="007C15BF" w:rsidRDefault="00BF1F44" w:rsidP="007C15BF">
      <w:pPr>
        <w:tabs>
          <w:tab w:val="clear" w:pos="567"/>
        </w:tabs>
        <w:spacing w:line="240" w:lineRule="auto"/>
        <w:rPr>
          <w:szCs w:val="22"/>
        </w:rPr>
      </w:pPr>
      <w:r w:rsidRPr="007C15BF">
        <w:rPr>
          <w:b/>
          <w:szCs w:val="22"/>
        </w:rPr>
        <w:t xml:space="preserve">Kyslíková terapia pri normálnom tlaku </w:t>
      </w:r>
      <w:r w:rsidRPr="007C15BF">
        <w:rPr>
          <w:szCs w:val="22"/>
        </w:rPr>
        <w:t>(normobarická kyslíková terapia)</w:t>
      </w:r>
    </w:p>
    <w:p w14:paraId="777D95A0" w14:textId="77777777" w:rsidR="00B521D0" w:rsidRPr="007C15BF" w:rsidRDefault="00BF1F44" w:rsidP="007C15BF">
      <w:pPr>
        <w:numPr>
          <w:ilvl w:val="12"/>
          <w:numId w:val="0"/>
        </w:numPr>
        <w:tabs>
          <w:tab w:val="clear" w:pos="567"/>
        </w:tabs>
        <w:spacing w:line="240" w:lineRule="auto"/>
        <w:rPr>
          <w:szCs w:val="22"/>
        </w:rPr>
      </w:pPr>
      <w:r w:rsidRPr="007C15BF">
        <w:rPr>
          <w:szCs w:val="22"/>
        </w:rPr>
        <w:t>Kyslíková terapia pri normálnom tlaku sa môže použiť na liečbu:</w:t>
      </w:r>
    </w:p>
    <w:p w14:paraId="27E2231F" w14:textId="7371617D" w:rsidR="00B521D0" w:rsidRPr="007C15BF" w:rsidRDefault="00BF1F44" w:rsidP="007C15BF">
      <w:pPr>
        <w:numPr>
          <w:ilvl w:val="0"/>
          <w:numId w:val="16"/>
        </w:numPr>
        <w:tabs>
          <w:tab w:val="clear" w:pos="567"/>
        </w:tabs>
        <w:spacing w:line="240" w:lineRule="auto"/>
        <w:rPr>
          <w:szCs w:val="22"/>
        </w:rPr>
      </w:pPr>
      <w:r w:rsidRPr="007C15BF">
        <w:rPr>
          <w:b/>
          <w:szCs w:val="22"/>
        </w:rPr>
        <w:t xml:space="preserve">Nízkej koncentrácie kyslíka v krvi alebo </w:t>
      </w:r>
      <w:r w:rsidR="00D27CEC" w:rsidRPr="007C15BF">
        <w:rPr>
          <w:b/>
          <w:szCs w:val="22"/>
        </w:rPr>
        <w:t xml:space="preserve">niektorom </w:t>
      </w:r>
      <w:r w:rsidRPr="007C15BF">
        <w:rPr>
          <w:b/>
          <w:szCs w:val="22"/>
        </w:rPr>
        <w:t>orgáne</w:t>
      </w:r>
      <w:r w:rsidRPr="007C15BF">
        <w:rPr>
          <w:szCs w:val="22"/>
        </w:rPr>
        <w:t xml:space="preserve"> alebo ako prevencia (predchádzanie) tohto stavu,</w:t>
      </w:r>
    </w:p>
    <w:p w14:paraId="296A29D0" w14:textId="5FB5EF9F" w:rsidR="00B521D0" w:rsidRPr="007C15BF" w:rsidRDefault="00BF1F44" w:rsidP="007C15BF">
      <w:pPr>
        <w:numPr>
          <w:ilvl w:val="0"/>
          <w:numId w:val="16"/>
        </w:numPr>
        <w:tabs>
          <w:tab w:val="clear" w:pos="567"/>
        </w:tabs>
        <w:spacing w:line="240" w:lineRule="auto"/>
        <w:rPr>
          <w:szCs w:val="22"/>
        </w:rPr>
      </w:pPr>
      <w:r w:rsidRPr="007C15BF">
        <w:rPr>
          <w:b/>
          <w:szCs w:val="22"/>
        </w:rPr>
        <w:t>Záchvatovej bolesti hlavy</w:t>
      </w:r>
      <w:r w:rsidR="00D27CEC" w:rsidRPr="007C15BF">
        <w:rPr>
          <w:b/>
          <w:szCs w:val="22"/>
        </w:rPr>
        <w:t xml:space="preserve"> - cluster headaches</w:t>
      </w:r>
      <w:r w:rsidRPr="007C15BF">
        <w:rPr>
          <w:b/>
          <w:szCs w:val="22"/>
        </w:rPr>
        <w:t xml:space="preserve"> </w:t>
      </w:r>
      <w:r w:rsidRPr="007C15BF">
        <w:rPr>
          <w:szCs w:val="22"/>
        </w:rPr>
        <w:t>(osobitná bolesť hlavy s krátkymi a veľmi silnými záchvatmi na jednej strane hlavy).</w:t>
      </w:r>
    </w:p>
    <w:p w14:paraId="68D2EA53" w14:textId="77777777" w:rsidR="00B521D0" w:rsidRPr="007C15BF" w:rsidRDefault="00B521D0" w:rsidP="007C15BF">
      <w:pPr>
        <w:numPr>
          <w:ilvl w:val="12"/>
          <w:numId w:val="0"/>
        </w:numPr>
        <w:tabs>
          <w:tab w:val="clear" w:pos="567"/>
        </w:tabs>
        <w:spacing w:line="240" w:lineRule="auto"/>
        <w:rPr>
          <w:szCs w:val="22"/>
        </w:rPr>
      </w:pPr>
    </w:p>
    <w:p w14:paraId="7E746337" w14:textId="77777777" w:rsidR="00B521D0" w:rsidRPr="007C15BF" w:rsidRDefault="00BF1F44" w:rsidP="007C15BF">
      <w:pPr>
        <w:tabs>
          <w:tab w:val="clear" w:pos="567"/>
        </w:tabs>
        <w:spacing w:line="240" w:lineRule="auto"/>
        <w:rPr>
          <w:szCs w:val="22"/>
        </w:rPr>
      </w:pPr>
      <w:r w:rsidRPr="007C15BF">
        <w:rPr>
          <w:b/>
          <w:szCs w:val="22"/>
        </w:rPr>
        <w:t xml:space="preserve">Kyslíková terapia pri vysokom tlaku </w:t>
      </w:r>
      <w:r w:rsidRPr="007C15BF">
        <w:rPr>
          <w:szCs w:val="22"/>
        </w:rPr>
        <w:t>(hyperbarická kyslíková terapia)</w:t>
      </w:r>
    </w:p>
    <w:p w14:paraId="520F38DA" w14:textId="77777777" w:rsidR="00B521D0" w:rsidRPr="007C15BF" w:rsidRDefault="00BF1F44" w:rsidP="007C15BF">
      <w:pPr>
        <w:numPr>
          <w:ilvl w:val="12"/>
          <w:numId w:val="0"/>
        </w:numPr>
        <w:tabs>
          <w:tab w:val="clear" w:pos="567"/>
        </w:tabs>
        <w:spacing w:line="240" w:lineRule="auto"/>
        <w:rPr>
          <w:szCs w:val="22"/>
        </w:rPr>
      </w:pPr>
      <w:r w:rsidRPr="007C15BF">
        <w:rPr>
          <w:szCs w:val="22"/>
        </w:rPr>
        <w:lastRenderedPageBreak/>
        <w:t>Kyslíkovú terapiu pri vysokom tlaku má podávať výhradne kvalifikovaný zdravotnícky personál, aby sa zabránilo riziku poranenia v dôsledku výrazných kolísaní tlaku. Kyslíková terapia pri vysokom tlaku sa môže použiť:</w:t>
      </w:r>
    </w:p>
    <w:p w14:paraId="2D04F769" w14:textId="3164E623" w:rsidR="00B521D0" w:rsidRPr="007C15BF" w:rsidRDefault="00BF1F44" w:rsidP="007C15BF">
      <w:pPr>
        <w:numPr>
          <w:ilvl w:val="0"/>
          <w:numId w:val="17"/>
        </w:numPr>
        <w:tabs>
          <w:tab w:val="clear" w:pos="567"/>
        </w:tabs>
        <w:spacing w:line="240" w:lineRule="auto"/>
        <w:rPr>
          <w:szCs w:val="22"/>
        </w:rPr>
      </w:pPr>
      <w:r w:rsidRPr="007C15BF">
        <w:rPr>
          <w:szCs w:val="22"/>
        </w:rPr>
        <w:t xml:space="preserve">Na liečbu </w:t>
      </w:r>
      <w:r w:rsidR="00D27CEC" w:rsidRPr="007C15BF">
        <w:rPr>
          <w:b/>
          <w:szCs w:val="22"/>
        </w:rPr>
        <w:t>závažnej</w:t>
      </w:r>
      <w:r w:rsidRPr="007C15BF">
        <w:rPr>
          <w:b/>
          <w:szCs w:val="22"/>
        </w:rPr>
        <w:t xml:space="preserve"> otravy oxidom uhoľnatým</w:t>
      </w:r>
      <w:r w:rsidRPr="007C15BF">
        <w:rPr>
          <w:szCs w:val="22"/>
        </w:rPr>
        <w:t xml:space="preserve"> (t. j. vtedy, keď je pacient v bezvedomí),</w:t>
      </w:r>
    </w:p>
    <w:p w14:paraId="3294466B" w14:textId="06DD903B" w:rsidR="00B521D0" w:rsidRPr="007C15BF" w:rsidRDefault="00BF1F44" w:rsidP="007C15BF">
      <w:pPr>
        <w:numPr>
          <w:ilvl w:val="0"/>
          <w:numId w:val="17"/>
        </w:numPr>
        <w:tabs>
          <w:tab w:val="clear" w:pos="567"/>
        </w:tabs>
        <w:spacing w:line="240" w:lineRule="auto"/>
        <w:rPr>
          <w:szCs w:val="22"/>
        </w:rPr>
      </w:pPr>
      <w:r w:rsidRPr="007C15BF">
        <w:rPr>
          <w:szCs w:val="22"/>
        </w:rPr>
        <w:t>Na liečbu choroby potápačov (</w:t>
      </w:r>
      <w:r w:rsidRPr="007C15BF">
        <w:rPr>
          <w:b/>
          <w:szCs w:val="22"/>
        </w:rPr>
        <w:t>dekompresnej choroby</w:t>
      </w:r>
      <w:r w:rsidRPr="007C15BF">
        <w:rPr>
          <w:szCs w:val="22"/>
        </w:rPr>
        <w:t>),</w:t>
      </w:r>
    </w:p>
    <w:p w14:paraId="7D5E5773" w14:textId="7CF2CDCB" w:rsidR="00B521D0" w:rsidRPr="007C15BF" w:rsidRDefault="00BF1F44" w:rsidP="007C15BF">
      <w:pPr>
        <w:numPr>
          <w:ilvl w:val="0"/>
          <w:numId w:val="17"/>
        </w:numPr>
        <w:tabs>
          <w:tab w:val="clear" w:pos="567"/>
        </w:tabs>
        <w:spacing w:line="240" w:lineRule="auto"/>
        <w:rPr>
          <w:szCs w:val="22"/>
        </w:rPr>
      </w:pPr>
      <w:r w:rsidRPr="007C15BF">
        <w:rPr>
          <w:szCs w:val="22"/>
        </w:rPr>
        <w:t>Na liečbu upchatia (</w:t>
      </w:r>
      <w:r w:rsidRPr="007C15BF">
        <w:rPr>
          <w:b/>
          <w:szCs w:val="22"/>
        </w:rPr>
        <w:t>obštrukcie</w:t>
      </w:r>
      <w:r w:rsidRPr="007C15BF">
        <w:rPr>
          <w:szCs w:val="22"/>
        </w:rPr>
        <w:t>) v srdci alebo krvných cievach spôsobeného bublinami (plynová alebo vzduchová embólia),</w:t>
      </w:r>
    </w:p>
    <w:p w14:paraId="274DDC27" w14:textId="5BB64E49" w:rsidR="00B521D0" w:rsidRPr="007C15BF" w:rsidRDefault="00BF1F44" w:rsidP="007C15BF">
      <w:pPr>
        <w:numPr>
          <w:ilvl w:val="0"/>
          <w:numId w:val="17"/>
        </w:numPr>
        <w:tabs>
          <w:tab w:val="clear" w:pos="567"/>
        </w:tabs>
        <w:spacing w:line="240" w:lineRule="auto"/>
        <w:rPr>
          <w:szCs w:val="22"/>
        </w:rPr>
      </w:pPr>
      <w:r w:rsidRPr="007C15BF">
        <w:rPr>
          <w:szCs w:val="22"/>
        </w:rPr>
        <w:t>Ako podporná liečba v</w:t>
      </w:r>
      <w:r w:rsidR="00D27CEC" w:rsidRPr="007C15BF">
        <w:rPr>
          <w:szCs w:val="22"/>
        </w:rPr>
        <w:t> </w:t>
      </w:r>
      <w:r w:rsidRPr="007C15BF">
        <w:rPr>
          <w:szCs w:val="22"/>
        </w:rPr>
        <w:t>prípadoch</w:t>
      </w:r>
      <w:r w:rsidR="00D27CEC" w:rsidRPr="007C15BF">
        <w:rPr>
          <w:szCs w:val="22"/>
        </w:rPr>
        <w:t xml:space="preserve"> </w:t>
      </w:r>
      <w:r w:rsidR="00D27CEC" w:rsidRPr="007C15BF">
        <w:rPr>
          <w:b/>
          <w:szCs w:val="22"/>
        </w:rPr>
        <w:t>rednutia</w:t>
      </w:r>
      <w:r w:rsidRPr="007C15BF">
        <w:rPr>
          <w:b/>
          <w:szCs w:val="22"/>
        </w:rPr>
        <w:t xml:space="preserve"> kost</w:t>
      </w:r>
      <w:r w:rsidR="00D27CEC" w:rsidRPr="007C15BF">
        <w:rPr>
          <w:b/>
          <w:szCs w:val="22"/>
        </w:rPr>
        <w:t>í</w:t>
      </w:r>
      <w:r w:rsidRPr="007C15BF">
        <w:rPr>
          <w:szCs w:val="22"/>
        </w:rPr>
        <w:t xml:space="preserve"> po ožarovaní, </w:t>
      </w:r>
    </w:p>
    <w:p w14:paraId="710383EE" w14:textId="7BE63556" w:rsidR="00B521D0" w:rsidRPr="007C15BF" w:rsidRDefault="00BF1F44" w:rsidP="007C15BF">
      <w:pPr>
        <w:numPr>
          <w:ilvl w:val="0"/>
          <w:numId w:val="17"/>
        </w:numPr>
        <w:tabs>
          <w:tab w:val="clear" w:pos="567"/>
        </w:tabs>
        <w:spacing w:line="240" w:lineRule="auto"/>
        <w:rPr>
          <w:szCs w:val="22"/>
        </w:rPr>
      </w:pPr>
      <w:r w:rsidRPr="007C15BF">
        <w:rPr>
          <w:szCs w:val="22"/>
        </w:rPr>
        <w:t xml:space="preserve">Ako podporná </w:t>
      </w:r>
      <w:r w:rsidRPr="007C15BF">
        <w:rPr>
          <w:b/>
          <w:szCs w:val="22"/>
        </w:rPr>
        <w:t>liečba v prípadoch</w:t>
      </w:r>
      <w:r w:rsidRPr="007C15BF">
        <w:rPr>
          <w:szCs w:val="22"/>
        </w:rPr>
        <w:t xml:space="preserve"> </w:t>
      </w:r>
      <w:r w:rsidRPr="007C15BF">
        <w:rPr>
          <w:b/>
          <w:szCs w:val="22"/>
        </w:rPr>
        <w:t>odumierajúceho tkaniva</w:t>
      </w:r>
      <w:r w:rsidRPr="007C15BF">
        <w:rPr>
          <w:szCs w:val="22"/>
        </w:rPr>
        <w:t xml:space="preserve"> v dôsledku poranenia infikovaného baktériami produkujúcimi plyn. </w:t>
      </w:r>
    </w:p>
    <w:p w14:paraId="2EE93168" w14:textId="77777777" w:rsidR="00B521D0" w:rsidRPr="007C15BF" w:rsidRDefault="00B521D0" w:rsidP="007C15BF">
      <w:pPr>
        <w:numPr>
          <w:ilvl w:val="12"/>
          <w:numId w:val="0"/>
        </w:numPr>
        <w:tabs>
          <w:tab w:val="clear" w:pos="567"/>
        </w:tabs>
        <w:spacing w:line="240" w:lineRule="auto"/>
        <w:rPr>
          <w:szCs w:val="22"/>
        </w:rPr>
      </w:pPr>
    </w:p>
    <w:p w14:paraId="431924A5" w14:textId="77777777" w:rsidR="00B521D0" w:rsidRPr="007C15BF" w:rsidRDefault="00B521D0" w:rsidP="007C15BF">
      <w:pPr>
        <w:numPr>
          <w:ilvl w:val="12"/>
          <w:numId w:val="0"/>
        </w:numPr>
        <w:tabs>
          <w:tab w:val="clear" w:pos="567"/>
        </w:tabs>
        <w:spacing w:line="240" w:lineRule="auto"/>
        <w:rPr>
          <w:szCs w:val="22"/>
        </w:rPr>
      </w:pPr>
    </w:p>
    <w:p w14:paraId="369F9AD2" w14:textId="728666CA" w:rsidR="00B521D0" w:rsidRPr="007C15BF" w:rsidRDefault="00BF1F44" w:rsidP="007C15BF">
      <w:pPr>
        <w:numPr>
          <w:ilvl w:val="0"/>
          <w:numId w:val="2"/>
        </w:numPr>
        <w:tabs>
          <w:tab w:val="clear" w:pos="570"/>
        </w:tabs>
        <w:spacing w:line="240" w:lineRule="auto"/>
        <w:ind w:right="-2"/>
        <w:rPr>
          <w:b/>
          <w:szCs w:val="22"/>
        </w:rPr>
      </w:pPr>
      <w:r w:rsidRPr="007C15BF">
        <w:rPr>
          <w:b/>
          <w:szCs w:val="22"/>
        </w:rPr>
        <w:t>Č</w:t>
      </w:r>
      <w:r w:rsidR="00732B00" w:rsidRPr="007C15BF">
        <w:rPr>
          <w:b/>
          <w:szCs w:val="22"/>
        </w:rPr>
        <w:t xml:space="preserve">o potrebujete vedieť predtým, ako použijete medicinálny kyslík </w:t>
      </w:r>
    </w:p>
    <w:p w14:paraId="24032BB4" w14:textId="77777777" w:rsidR="00B521D0" w:rsidRPr="007C15BF" w:rsidRDefault="00B521D0" w:rsidP="007C15BF">
      <w:pPr>
        <w:numPr>
          <w:ilvl w:val="12"/>
          <w:numId w:val="0"/>
        </w:numPr>
        <w:tabs>
          <w:tab w:val="clear" w:pos="567"/>
        </w:tabs>
        <w:spacing w:line="240" w:lineRule="auto"/>
        <w:ind w:right="-2"/>
        <w:rPr>
          <w:szCs w:val="22"/>
        </w:rPr>
      </w:pPr>
    </w:p>
    <w:p w14:paraId="28B061D2" w14:textId="77777777" w:rsidR="008E0DC6" w:rsidRPr="007C15BF" w:rsidRDefault="00BF1F44" w:rsidP="007C15BF">
      <w:pPr>
        <w:numPr>
          <w:ilvl w:val="12"/>
          <w:numId w:val="0"/>
        </w:numPr>
        <w:tabs>
          <w:tab w:val="clear" w:pos="567"/>
        </w:tabs>
        <w:spacing w:line="240" w:lineRule="auto"/>
        <w:outlineLvl w:val="0"/>
        <w:rPr>
          <w:b/>
          <w:szCs w:val="22"/>
        </w:rPr>
      </w:pPr>
      <w:bookmarkStart w:id="0" w:name="_Hlk25168991"/>
      <w:r w:rsidRPr="007C15BF">
        <w:rPr>
          <w:b/>
          <w:szCs w:val="22"/>
        </w:rPr>
        <w:t xml:space="preserve">Nepoužívajte medicinálny kyslík </w:t>
      </w:r>
    </w:p>
    <w:p w14:paraId="11A58F6E" w14:textId="543220E8" w:rsidR="008E0DC6" w:rsidRPr="007C15BF" w:rsidRDefault="00BF1F44" w:rsidP="007C15BF">
      <w:pPr>
        <w:numPr>
          <w:ilvl w:val="12"/>
          <w:numId w:val="0"/>
        </w:numPr>
        <w:tabs>
          <w:tab w:val="clear" w:pos="567"/>
        </w:tabs>
        <w:spacing w:line="240" w:lineRule="auto"/>
        <w:ind w:right="-2"/>
        <w:rPr>
          <w:szCs w:val="22"/>
        </w:rPr>
      </w:pPr>
      <w:bookmarkStart w:id="1" w:name="_Hlk11072814"/>
      <w:r w:rsidRPr="007C15BF">
        <w:rPr>
          <w:szCs w:val="22"/>
        </w:rPr>
        <w:t xml:space="preserve">Kyslík pri tlaku vyššom než atmosférický tlak (hyperbarická kyslíková terapia) sa nesmie používať </w:t>
      </w:r>
      <w:r w:rsidR="00F5622C" w:rsidRPr="007C15BF">
        <w:rPr>
          <w:szCs w:val="22"/>
        </w:rPr>
        <w:t>v prípade</w:t>
      </w:r>
      <w:r w:rsidRPr="007C15BF">
        <w:rPr>
          <w:szCs w:val="22"/>
        </w:rPr>
        <w:t xml:space="preserve"> neliečen</w:t>
      </w:r>
      <w:r w:rsidR="00F5622C" w:rsidRPr="007C15BF">
        <w:rPr>
          <w:szCs w:val="22"/>
        </w:rPr>
        <w:t>ého</w:t>
      </w:r>
      <w:r w:rsidRPr="007C15BF">
        <w:rPr>
          <w:szCs w:val="22"/>
        </w:rPr>
        <w:t xml:space="preserve"> pneumotorax</w:t>
      </w:r>
      <w:r w:rsidR="00F5622C" w:rsidRPr="007C15BF">
        <w:rPr>
          <w:szCs w:val="22"/>
        </w:rPr>
        <w:t>u</w:t>
      </w:r>
      <w:r w:rsidRPr="007C15BF">
        <w:rPr>
          <w:szCs w:val="22"/>
        </w:rPr>
        <w:t>/pneumotoraxe bez vykonania drenáže. Pneumotorax je spôsobený nahromadením vzduchu v hrudnej dutine medzi dvomi pľúcnymi membránami. Ak ste už pneumotorax mali, informujte o tom svojho lekára.</w:t>
      </w:r>
    </w:p>
    <w:bookmarkEnd w:id="1"/>
    <w:p w14:paraId="177C3625" w14:textId="77777777" w:rsidR="008E0DC6" w:rsidRPr="007C15BF" w:rsidRDefault="008E0DC6" w:rsidP="007C15BF">
      <w:pPr>
        <w:numPr>
          <w:ilvl w:val="12"/>
          <w:numId w:val="0"/>
        </w:numPr>
        <w:tabs>
          <w:tab w:val="clear" w:pos="567"/>
        </w:tabs>
        <w:spacing w:line="240" w:lineRule="auto"/>
        <w:ind w:right="-2"/>
        <w:rPr>
          <w:szCs w:val="22"/>
        </w:rPr>
      </w:pPr>
    </w:p>
    <w:p w14:paraId="1335F25A"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 xml:space="preserve">Upozornenia a opatrenia </w:t>
      </w:r>
    </w:p>
    <w:p w14:paraId="179F100F" w14:textId="77777777" w:rsidR="008E0DC6" w:rsidRPr="007C15BF" w:rsidRDefault="00BF1F44" w:rsidP="007C15BF">
      <w:pPr>
        <w:numPr>
          <w:ilvl w:val="12"/>
          <w:numId w:val="0"/>
        </w:numPr>
        <w:tabs>
          <w:tab w:val="clear" w:pos="567"/>
        </w:tabs>
        <w:spacing w:line="240" w:lineRule="auto"/>
        <w:ind w:right="-2"/>
        <w:outlineLvl w:val="0"/>
        <w:rPr>
          <w:bCs/>
          <w:szCs w:val="22"/>
        </w:rPr>
      </w:pPr>
      <w:r w:rsidRPr="007C15BF">
        <w:rPr>
          <w:szCs w:val="22"/>
        </w:rPr>
        <w:t>Pred liečbou kyslíkovou terapiou by ste mali vedieť nasledujúce:</w:t>
      </w:r>
    </w:p>
    <w:p w14:paraId="4C37CD1D" w14:textId="1BBEE13D" w:rsidR="008E0DC6" w:rsidRPr="007C15BF" w:rsidRDefault="00BF1F44" w:rsidP="007C15BF">
      <w:pPr>
        <w:numPr>
          <w:ilvl w:val="0"/>
          <w:numId w:val="6"/>
        </w:numPr>
        <w:tabs>
          <w:tab w:val="clear" w:pos="567"/>
          <w:tab w:val="clear" w:pos="1440"/>
          <w:tab w:val="num" w:pos="284"/>
        </w:tabs>
        <w:spacing w:line="240" w:lineRule="auto"/>
        <w:ind w:left="306" w:hanging="306"/>
        <w:rPr>
          <w:szCs w:val="22"/>
        </w:rPr>
      </w:pPr>
      <w:r w:rsidRPr="007C15BF">
        <w:rPr>
          <w:szCs w:val="22"/>
        </w:rPr>
        <w:t xml:space="preserve">Kyslík môže mať vo </w:t>
      </w:r>
      <w:r w:rsidRPr="007C15BF">
        <w:rPr>
          <w:b/>
          <w:bCs/>
          <w:szCs w:val="22"/>
        </w:rPr>
        <w:t>vysokých koncentráciách škodlivé účinky.</w:t>
      </w:r>
      <w:r w:rsidRPr="007C15BF">
        <w:rPr>
          <w:szCs w:val="22"/>
        </w:rPr>
        <w:t xml:space="preserve"> Môže to spôsobiť poškodenie pľúc (kolaps alveol, zápal pľúc), ktoré bude brániť prívodu kyslíka do krvi. </w:t>
      </w:r>
    </w:p>
    <w:p w14:paraId="13C4BE2F" w14:textId="6CA83681" w:rsidR="008E0DC6" w:rsidRPr="007C15BF" w:rsidRDefault="00BF1F44" w:rsidP="007C15BF">
      <w:pPr>
        <w:numPr>
          <w:ilvl w:val="0"/>
          <w:numId w:val="6"/>
        </w:numPr>
        <w:tabs>
          <w:tab w:val="clear" w:pos="567"/>
          <w:tab w:val="clear" w:pos="1440"/>
          <w:tab w:val="left" w:pos="284"/>
        </w:tabs>
        <w:ind w:left="284" w:hanging="284"/>
        <w:rPr>
          <w:szCs w:val="22"/>
        </w:rPr>
      </w:pPr>
      <w:r w:rsidRPr="007C15BF">
        <w:rPr>
          <w:szCs w:val="22"/>
        </w:rPr>
        <w:t>Ak máte chronickú obštrukčnú chorobu pľúc (CHOCHP) s následným deficitom okysličovania krvi, prietoková rýchlosť kyslíka bude nízka. Lekár vám nastaví primeranú prietokovú rýchlosť kyslíkovej terapie.</w:t>
      </w:r>
    </w:p>
    <w:p w14:paraId="7DC0D315" w14:textId="65A0E61C" w:rsidR="008E0DC6" w:rsidRPr="007C15BF" w:rsidRDefault="00BF1F44" w:rsidP="007C15BF">
      <w:pPr>
        <w:numPr>
          <w:ilvl w:val="0"/>
          <w:numId w:val="6"/>
        </w:numPr>
        <w:tabs>
          <w:tab w:val="clear" w:pos="567"/>
          <w:tab w:val="clear" w:pos="1440"/>
        </w:tabs>
        <w:spacing w:line="240" w:lineRule="auto"/>
        <w:ind w:left="306" w:hanging="306"/>
        <w:rPr>
          <w:szCs w:val="22"/>
        </w:rPr>
      </w:pPr>
      <w:r w:rsidRPr="007C15BF">
        <w:rPr>
          <w:szCs w:val="22"/>
        </w:rPr>
        <w:t xml:space="preserve">Buďte obzvlášť opatrný pri podávaní kyslíka </w:t>
      </w:r>
      <w:r w:rsidRPr="007C15BF">
        <w:rPr>
          <w:b/>
          <w:bCs/>
          <w:szCs w:val="22"/>
        </w:rPr>
        <w:t>novorodencom a predčasne narodeným novorodencom</w:t>
      </w:r>
      <w:r w:rsidRPr="007C15BF">
        <w:rPr>
          <w:szCs w:val="22"/>
        </w:rPr>
        <w:t xml:space="preserve">. Je to kvôli obmedzeniu rizika nežiaducich udalostí, ako je napríklad poškodenie očí. Na dosiahnutie dostatočného okysličovania sa má použiť najnižšia možná koncentrácia kyslíka, ktorá je ešte účinná. </w:t>
      </w:r>
    </w:p>
    <w:p w14:paraId="696ECDCE" w14:textId="39D41A2A"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Buďte obzvlášť opatrný, ak máte </w:t>
      </w:r>
      <w:r w:rsidRPr="007C15BF">
        <w:rPr>
          <w:b/>
          <w:bCs/>
          <w:szCs w:val="22"/>
        </w:rPr>
        <w:t>zvýšenú hladinu oxidu uhličitého v krvi</w:t>
      </w:r>
      <w:r w:rsidRPr="007C15BF">
        <w:rPr>
          <w:szCs w:val="22"/>
        </w:rPr>
        <w:t xml:space="preserve">, ktorá neutralizuje účinky kyslíka. </w:t>
      </w:r>
    </w:p>
    <w:p w14:paraId="5ADA375E" w14:textId="77777777"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Ak máte poruchy dýchania vyvolané zníženou hladinou kyslíka v krvi, alebo ak užívate silné lieky proti bolesti, lekár vás musí dôkladne sledovať. </w:t>
      </w:r>
    </w:p>
    <w:p w14:paraId="008B01B2" w14:textId="18C72CAC"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Ak ste už mali </w:t>
      </w:r>
      <w:r w:rsidR="00CA0B73" w:rsidRPr="007C15BF">
        <w:rPr>
          <w:szCs w:val="22"/>
        </w:rPr>
        <w:t>pneumotorax (prítomnosť vzduchu v pohrudnicovej dutine)</w:t>
      </w:r>
      <w:r w:rsidRPr="007C15BF">
        <w:rPr>
          <w:szCs w:val="22"/>
        </w:rPr>
        <w:t>, informujte o tom svojho lekára.</w:t>
      </w:r>
    </w:p>
    <w:p w14:paraId="6FCCB665" w14:textId="77777777" w:rsidR="008E0DC6" w:rsidRPr="007C15BF" w:rsidRDefault="008E0DC6" w:rsidP="007C15BF">
      <w:pPr>
        <w:numPr>
          <w:ilvl w:val="12"/>
          <w:numId w:val="0"/>
        </w:numPr>
        <w:tabs>
          <w:tab w:val="clear" w:pos="567"/>
        </w:tabs>
        <w:spacing w:line="240" w:lineRule="auto"/>
        <w:rPr>
          <w:szCs w:val="22"/>
        </w:rPr>
      </w:pPr>
    </w:p>
    <w:p w14:paraId="1B7E2B65" w14:textId="77777777" w:rsidR="008E0DC6" w:rsidRPr="007C15BF" w:rsidRDefault="00BF1F44" w:rsidP="007C15BF">
      <w:pPr>
        <w:numPr>
          <w:ilvl w:val="12"/>
          <w:numId w:val="0"/>
        </w:numPr>
        <w:tabs>
          <w:tab w:val="clear" w:pos="567"/>
        </w:tabs>
        <w:spacing w:line="240" w:lineRule="auto"/>
        <w:rPr>
          <w:szCs w:val="22"/>
        </w:rPr>
      </w:pPr>
      <w:r w:rsidRPr="007C15BF">
        <w:rPr>
          <w:szCs w:val="22"/>
        </w:rPr>
        <w:t>Predtým, ako začnete používať medicinálny kyslík, obráťte sa na svojho lekára alebo lekárnika.</w:t>
      </w:r>
    </w:p>
    <w:p w14:paraId="52537385" w14:textId="77777777" w:rsidR="008E0DC6" w:rsidRPr="007C15BF" w:rsidRDefault="008E0DC6" w:rsidP="007C15BF">
      <w:pPr>
        <w:numPr>
          <w:ilvl w:val="12"/>
          <w:numId w:val="0"/>
        </w:numPr>
        <w:tabs>
          <w:tab w:val="clear" w:pos="567"/>
        </w:tabs>
        <w:spacing w:line="240" w:lineRule="auto"/>
        <w:rPr>
          <w:szCs w:val="22"/>
        </w:rPr>
      </w:pPr>
    </w:p>
    <w:p w14:paraId="66838723" w14:textId="2BE1F56C" w:rsidR="008E0DC6" w:rsidRPr="007C15BF" w:rsidRDefault="00BF1F44" w:rsidP="007C15BF">
      <w:pPr>
        <w:numPr>
          <w:ilvl w:val="12"/>
          <w:numId w:val="0"/>
        </w:numPr>
        <w:tabs>
          <w:tab w:val="clear" w:pos="567"/>
        </w:tabs>
        <w:spacing w:line="240" w:lineRule="auto"/>
        <w:rPr>
          <w:szCs w:val="22"/>
        </w:rPr>
      </w:pPr>
      <w:r w:rsidRPr="007C15BF">
        <w:rPr>
          <w:b/>
          <w:bCs/>
          <w:szCs w:val="22"/>
        </w:rPr>
        <w:t xml:space="preserve">Hyperbarická kyslíková terapia </w:t>
      </w:r>
    </w:p>
    <w:p w14:paraId="5EE4310A" w14:textId="77777777" w:rsidR="008E0DC6" w:rsidRPr="007C15BF" w:rsidRDefault="00BF1F44" w:rsidP="007C15BF">
      <w:pPr>
        <w:numPr>
          <w:ilvl w:val="12"/>
          <w:numId w:val="0"/>
        </w:numPr>
        <w:tabs>
          <w:tab w:val="clear" w:pos="567"/>
        </w:tabs>
        <w:spacing w:line="240" w:lineRule="auto"/>
        <w:rPr>
          <w:szCs w:val="22"/>
        </w:rPr>
      </w:pPr>
      <w:r w:rsidRPr="007C15BF">
        <w:rPr>
          <w:szCs w:val="22"/>
        </w:rPr>
        <w:t>Obráťte sa na svojho lekára predtým, ako začnete používať kyslíkovú terapiu pri vysokom tlaku, ak máte:</w:t>
      </w:r>
    </w:p>
    <w:p w14:paraId="733A38FA" w14:textId="386E6CF1"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b/>
          <w:szCs w:val="22"/>
        </w:rPr>
        <w:t>Psych</w:t>
      </w:r>
      <w:r w:rsidR="00CA0B73" w:rsidRPr="007C15BF">
        <w:rPr>
          <w:b/>
          <w:szCs w:val="22"/>
        </w:rPr>
        <w:t>ické</w:t>
      </w:r>
      <w:r w:rsidRPr="007C15BF">
        <w:rPr>
          <w:b/>
          <w:szCs w:val="22"/>
        </w:rPr>
        <w:t xml:space="preserve"> problémy</w:t>
      </w:r>
      <w:r w:rsidRPr="007C15BF">
        <w:rPr>
          <w:szCs w:val="22"/>
        </w:rPr>
        <w:t xml:space="preserve"> (úzkosť, psychóza)</w:t>
      </w:r>
    </w:p>
    <w:p w14:paraId="1BA8C1B0" w14:textId="26F8EC48" w:rsidR="008E0DC6" w:rsidRPr="007C15BF" w:rsidRDefault="00BF1F44" w:rsidP="007C15BF">
      <w:pPr>
        <w:numPr>
          <w:ilvl w:val="0"/>
          <w:numId w:val="39"/>
        </w:numPr>
        <w:tabs>
          <w:tab w:val="clear" w:pos="1307"/>
          <w:tab w:val="num" w:pos="567"/>
        </w:tabs>
        <w:spacing w:line="240" w:lineRule="auto"/>
        <w:ind w:left="426" w:hanging="426"/>
        <w:rPr>
          <w:szCs w:val="22"/>
        </w:rPr>
      </w:pPr>
      <w:bookmarkStart w:id="2" w:name="_Hlk11073236"/>
      <w:r w:rsidRPr="007C15BF">
        <w:rPr>
          <w:b/>
          <w:szCs w:val="22"/>
        </w:rPr>
        <w:t>Strach z uzavretých priestorov</w:t>
      </w:r>
      <w:r w:rsidRPr="007C15BF">
        <w:rPr>
          <w:szCs w:val="22"/>
        </w:rPr>
        <w:t xml:space="preserve"> (klaustrofóbia)</w:t>
      </w:r>
    </w:p>
    <w:p w14:paraId="341B41F3" w14:textId="64CBB7CB"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b/>
          <w:szCs w:val="22"/>
        </w:rPr>
        <w:t>Diabetes</w:t>
      </w:r>
      <w:r w:rsidRPr="007C15BF">
        <w:rPr>
          <w:szCs w:val="22"/>
        </w:rPr>
        <w:t xml:space="preserve"> (vysoké hladiny glukózy v krvi); kvôli riziku hypoglykémie by sa medzi dvomi hyperbarickými terapiami mala skontrolovať hladina cukru v krvi</w:t>
      </w:r>
    </w:p>
    <w:p w14:paraId="14BDC5EC"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Poruchy dýchacej sústavy</w:t>
      </w:r>
    </w:p>
    <w:p w14:paraId="4F5E9C84" w14:textId="0D3C42E4"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szCs w:val="22"/>
        </w:rPr>
        <w:t xml:space="preserve">Ak ste niekedy mali </w:t>
      </w:r>
      <w:r w:rsidRPr="007C15BF">
        <w:rPr>
          <w:b/>
          <w:szCs w:val="22"/>
        </w:rPr>
        <w:t>pneumotorax,</w:t>
      </w:r>
      <w:r w:rsidRPr="007C15BF">
        <w:rPr>
          <w:szCs w:val="22"/>
        </w:rPr>
        <w:t xml:space="preserve"> čo je nahromadenie vzduchu alebo plynu v hrudnej dutine medzi dvomi pľúcnymi membránami</w:t>
      </w:r>
    </w:p>
    <w:p w14:paraId="7BA74D1D"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Problémy so srdcom</w:t>
      </w:r>
    </w:p>
    <w:p w14:paraId="5C465795"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Vysoký krvný tlak</w:t>
      </w:r>
    </w:p>
    <w:p w14:paraId="119AC753"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Problémy s očami</w:t>
      </w:r>
    </w:p>
    <w:p w14:paraId="79DD669C"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Poruchy ucha, nosa a hrdla</w:t>
      </w:r>
    </w:p>
    <w:bookmarkEnd w:id="2"/>
    <w:p w14:paraId="3DB65600" w14:textId="77777777" w:rsidR="008E0DC6" w:rsidRPr="007C15BF" w:rsidRDefault="008E0DC6" w:rsidP="007C15BF">
      <w:pPr>
        <w:tabs>
          <w:tab w:val="clear" w:pos="567"/>
        </w:tabs>
        <w:spacing w:line="240" w:lineRule="auto"/>
        <w:ind w:left="284"/>
        <w:rPr>
          <w:szCs w:val="22"/>
        </w:rPr>
      </w:pPr>
    </w:p>
    <w:p w14:paraId="170E0410" w14:textId="77777777" w:rsidR="008E0DC6" w:rsidRPr="007C15BF" w:rsidRDefault="00BF1F44" w:rsidP="007C15BF">
      <w:pPr>
        <w:numPr>
          <w:ilvl w:val="12"/>
          <w:numId w:val="0"/>
        </w:numPr>
        <w:tabs>
          <w:tab w:val="clear" w:pos="567"/>
        </w:tabs>
        <w:spacing w:line="240" w:lineRule="auto"/>
        <w:rPr>
          <w:b/>
          <w:szCs w:val="22"/>
        </w:rPr>
      </w:pPr>
      <w:bookmarkStart w:id="3" w:name="_Hlk11073269"/>
      <w:r w:rsidRPr="007C15BF">
        <w:rPr>
          <w:b/>
          <w:szCs w:val="22"/>
        </w:rPr>
        <w:t>Deti</w:t>
      </w:r>
    </w:p>
    <w:p w14:paraId="0FBE86EC" w14:textId="77777777" w:rsidR="008E0DC6" w:rsidRPr="007C15BF" w:rsidRDefault="00BF1F44" w:rsidP="007C15BF">
      <w:pPr>
        <w:numPr>
          <w:ilvl w:val="12"/>
          <w:numId w:val="0"/>
        </w:numPr>
        <w:tabs>
          <w:tab w:val="clear" w:pos="567"/>
        </w:tabs>
        <w:spacing w:line="240" w:lineRule="auto"/>
        <w:rPr>
          <w:szCs w:val="22"/>
        </w:rPr>
      </w:pPr>
      <w:r w:rsidRPr="007C15BF">
        <w:rPr>
          <w:szCs w:val="22"/>
        </w:rPr>
        <w:lastRenderedPageBreak/>
        <w:t>U predčasne narodených detí a novorodencov môže kyslíková terapia viesť k poškodeniu oka (retinopatii nedonosených detí). Lekár stanoví správnu koncentráciu podávaného kyslíka, aby sa zaistila optimálna liečba vášho dieťaťa.</w:t>
      </w:r>
    </w:p>
    <w:bookmarkEnd w:id="3"/>
    <w:p w14:paraId="1B4ACC8D" w14:textId="77777777" w:rsidR="008E0DC6" w:rsidRPr="007C15BF" w:rsidRDefault="008E0DC6" w:rsidP="007C15BF">
      <w:pPr>
        <w:numPr>
          <w:ilvl w:val="12"/>
          <w:numId w:val="0"/>
        </w:numPr>
        <w:tabs>
          <w:tab w:val="clear" w:pos="567"/>
        </w:tabs>
        <w:spacing w:line="240" w:lineRule="auto"/>
        <w:rPr>
          <w:szCs w:val="22"/>
        </w:rPr>
      </w:pPr>
    </w:p>
    <w:p w14:paraId="1F95F545" w14:textId="766BAE47" w:rsidR="008E0DC6" w:rsidRPr="007C15BF" w:rsidRDefault="00BF1F44" w:rsidP="007C15BF">
      <w:pPr>
        <w:numPr>
          <w:ilvl w:val="12"/>
          <w:numId w:val="0"/>
        </w:numPr>
        <w:tabs>
          <w:tab w:val="clear" w:pos="567"/>
        </w:tabs>
        <w:spacing w:line="240" w:lineRule="auto"/>
        <w:rPr>
          <w:szCs w:val="22"/>
        </w:rPr>
      </w:pPr>
      <w:r w:rsidRPr="007C15BF">
        <w:rPr>
          <w:szCs w:val="22"/>
        </w:rPr>
        <w:t>Vždy, keď sa používa kyslík, treba vziať do úvahy zvýšené riziko vzniku požiaru.</w:t>
      </w:r>
    </w:p>
    <w:p w14:paraId="56EF2CCF" w14:textId="77777777" w:rsidR="008E0DC6" w:rsidRPr="007C15BF" w:rsidRDefault="008E0DC6" w:rsidP="007C15BF">
      <w:pPr>
        <w:numPr>
          <w:ilvl w:val="12"/>
          <w:numId w:val="0"/>
        </w:numPr>
        <w:tabs>
          <w:tab w:val="clear" w:pos="567"/>
        </w:tabs>
        <w:spacing w:line="240" w:lineRule="auto"/>
        <w:ind w:right="-2"/>
        <w:rPr>
          <w:b/>
          <w:szCs w:val="22"/>
        </w:rPr>
      </w:pPr>
    </w:p>
    <w:p w14:paraId="3096EBC0" w14:textId="77777777" w:rsidR="008E0DC6" w:rsidRPr="007C15BF" w:rsidRDefault="00BF1F44" w:rsidP="007C15BF">
      <w:pPr>
        <w:numPr>
          <w:ilvl w:val="12"/>
          <w:numId w:val="0"/>
        </w:numPr>
        <w:tabs>
          <w:tab w:val="clear" w:pos="567"/>
        </w:tabs>
        <w:spacing w:line="240" w:lineRule="auto"/>
        <w:ind w:right="-2"/>
        <w:rPr>
          <w:szCs w:val="22"/>
        </w:rPr>
      </w:pPr>
      <w:r w:rsidRPr="007C15BF">
        <w:rPr>
          <w:b/>
          <w:szCs w:val="22"/>
        </w:rPr>
        <w:t>Iné lieky a medicinálny kyslík</w:t>
      </w:r>
    </w:p>
    <w:p w14:paraId="28DEE377" w14:textId="1C09CCE3" w:rsidR="008E0DC6" w:rsidRPr="007C15BF" w:rsidRDefault="00BF1F44" w:rsidP="007C15BF">
      <w:pPr>
        <w:numPr>
          <w:ilvl w:val="12"/>
          <w:numId w:val="0"/>
        </w:numPr>
        <w:tabs>
          <w:tab w:val="clear" w:pos="567"/>
        </w:tabs>
        <w:spacing w:line="240" w:lineRule="auto"/>
        <w:ind w:right="-2"/>
        <w:rPr>
          <w:szCs w:val="22"/>
        </w:rPr>
      </w:pPr>
      <w:r w:rsidRPr="007C15BF">
        <w:rPr>
          <w:szCs w:val="22"/>
        </w:rPr>
        <w:t>Ak teraz používate alebo ste v poslednom čase používali, či práve budete používať ďalšie lieky, povedzte to svojmu lekárovi alebo lekárnikovi.</w:t>
      </w:r>
    </w:p>
    <w:p w14:paraId="09C92759" w14:textId="35DE3AC6" w:rsidR="008E0DC6" w:rsidRPr="007C15BF" w:rsidRDefault="00BF1F44" w:rsidP="007C15BF">
      <w:pPr>
        <w:numPr>
          <w:ilvl w:val="12"/>
          <w:numId w:val="0"/>
        </w:numPr>
        <w:tabs>
          <w:tab w:val="clear" w:pos="567"/>
        </w:tabs>
        <w:spacing w:line="240" w:lineRule="auto"/>
        <w:ind w:right="-2"/>
        <w:rPr>
          <w:szCs w:val="22"/>
        </w:rPr>
      </w:pPr>
      <w:r w:rsidRPr="007C15BF">
        <w:rPr>
          <w:szCs w:val="22"/>
        </w:rPr>
        <w:t>Ak užívate alebo vám bol predpísaný bleomycín (na liečbu rakoviny), amiodarón (na liečbu ochorenia srdca), nitrofurantoín (na liečbu infekcie), pred použitím kyslíka to oznámte svojmu lekárovi, pretože to môže mať toxické účinky na pľúca.</w:t>
      </w:r>
    </w:p>
    <w:p w14:paraId="04F73004" w14:textId="24FFBEBA" w:rsidR="008E0DC6" w:rsidRPr="007C15BF" w:rsidRDefault="00BF1F44" w:rsidP="007C15BF">
      <w:pPr>
        <w:numPr>
          <w:ilvl w:val="12"/>
          <w:numId w:val="0"/>
        </w:numPr>
        <w:tabs>
          <w:tab w:val="clear" w:pos="567"/>
        </w:tabs>
        <w:spacing w:line="240" w:lineRule="auto"/>
        <w:ind w:right="-2"/>
        <w:rPr>
          <w:szCs w:val="22"/>
        </w:rPr>
      </w:pPr>
      <w:r w:rsidRPr="007C15BF">
        <w:rPr>
          <w:szCs w:val="22"/>
        </w:rPr>
        <w:t>Kyslík môže zhoršiť predchádzajúce poškodenie pľúc spôsobené pesticídom parakvátom. Ak je to možné, v prípade intoxikácie parakvátom sa je potrebné vyhnúť dopĺňaniu kyslíka.</w:t>
      </w:r>
    </w:p>
    <w:p w14:paraId="19F9C327" w14:textId="77777777" w:rsidR="008E0DC6" w:rsidRPr="007C15BF" w:rsidRDefault="008E0DC6" w:rsidP="007C15BF">
      <w:pPr>
        <w:numPr>
          <w:ilvl w:val="12"/>
          <w:numId w:val="0"/>
        </w:numPr>
        <w:tabs>
          <w:tab w:val="clear" w:pos="567"/>
        </w:tabs>
        <w:spacing w:line="240" w:lineRule="auto"/>
        <w:ind w:right="-2"/>
        <w:rPr>
          <w:szCs w:val="22"/>
        </w:rPr>
      </w:pPr>
    </w:p>
    <w:p w14:paraId="1DC05D67" w14:textId="77777777" w:rsidR="008E0DC6" w:rsidRPr="007C15BF" w:rsidRDefault="00BF1F44" w:rsidP="007C15BF">
      <w:pPr>
        <w:numPr>
          <w:ilvl w:val="12"/>
          <w:numId w:val="0"/>
        </w:numPr>
        <w:tabs>
          <w:tab w:val="clear" w:pos="567"/>
        </w:tabs>
        <w:spacing w:line="240" w:lineRule="auto"/>
        <w:ind w:right="-2"/>
        <w:rPr>
          <w:b/>
          <w:bCs/>
          <w:szCs w:val="22"/>
        </w:rPr>
      </w:pPr>
      <w:r w:rsidRPr="007C15BF">
        <w:rPr>
          <w:b/>
          <w:szCs w:val="22"/>
        </w:rPr>
        <w:t>Medicinálny</w:t>
      </w:r>
      <w:r w:rsidRPr="007C15BF">
        <w:rPr>
          <w:b/>
          <w:szCs w:val="22"/>
          <w:vertAlign w:val="superscript"/>
        </w:rPr>
        <w:t xml:space="preserve"> </w:t>
      </w:r>
      <w:r w:rsidRPr="007C15BF">
        <w:rPr>
          <w:b/>
          <w:szCs w:val="22"/>
        </w:rPr>
        <w:t xml:space="preserve">kyslík a jedlo a nápoje </w:t>
      </w:r>
    </w:p>
    <w:p w14:paraId="77CBEEAA" w14:textId="77777777" w:rsidR="008E0DC6" w:rsidRPr="007C15BF" w:rsidRDefault="00BF1F44" w:rsidP="007C15BF">
      <w:pPr>
        <w:numPr>
          <w:ilvl w:val="12"/>
          <w:numId w:val="0"/>
        </w:numPr>
        <w:tabs>
          <w:tab w:val="clear" w:pos="567"/>
          <w:tab w:val="left" w:pos="1290"/>
        </w:tabs>
        <w:spacing w:line="240" w:lineRule="auto"/>
        <w:ind w:right="-2"/>
        <w:rPr>
          <w:szCs w:val="22"/>
        </w:rPr>
      </w:pPr>
      <w:r w:rsidRPr="007C15BF">
        <w:rPr>
          <w:szCs w:val="22"/>
        </w:rPr>
        <w:t xml:space="preserve">Počas kyslíkovej terapie </w:t>
      </w:r>
      <w:r w:rsidRPr="007C15BF">
        <w:rPr>
          <w:b/>
          <w:bCs/>
          <w:szCs w:val="22"/>
        </w:rPr>
        <w:t>nepite žiadny alkohol.</w:t>
      </w:r>
      <w:r w:rsidRPr="007C15BF">
        <w:rPr>
          <w:szCs w:val="22"/>
        </w:rPr>
        <w:t xml:space="preserve"> Alkohol môže tlmiť dýchanie.</w:t>
      </w:r>
    </w:p>
    <w:p w14:paraId="658FDD14" w14:textId="77777777" w:rsidR="008E0DC6" w:rsidRPr="007C15BF" w:rsidRDefault="008E0DC6" w:rsidP="007C15BF">
      <w:pPr>
        <w:numPr>
          <w:ilvl w:val="12"/>
          <w:numId w:val="0"/>
        </w:numPr>
        <w:tabs>
          <w:tab w:val="clear" w:pos="567"/>
          <w:tab w:val="left" w:pos="1290"/>
        </w:tabs>
        <w:spacing w:line="240" w:lineRule="auto"/>
        <w:ind w:right="-2"/>
        <w:rPr>
          <w:szCs w:val="22"/>
        </w:rPr>
      </w:pPr>
    </w:p>
    <w:p w14:paraId="5B2122B4"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Tehotenstvo, dojčenie a plodnosť</w:t>
      </w:r>
    </w:p>
    <w:p w14:paraId="213D3673" w14:textId="1945735E" w:rsidR="008E0DC6" w:rsidRPr="007C15BF" w:rsidRDefault="00BF1F44" w:rsidP="007C15BF">
      <w:pPr>
        <w:tabs>
          <w:tab w:val="clear" w:pos="567"/>
        </w:tabs>
        <w:spacing w:line="240" w:lineRule="auto"/>
        <w:rPr>
          <w:szCs w:val="22"/>
        </w:rPr>
      </w:pPr>
      <w:r w:rsidRPr="007C15BF">
        <w:rPr>
          <w:szCs w:val="22"/>
        </w:rPr>
        <w:t>Počas tehotenstva možno podávať kyslík pri normálnom tlaku (normobarickú kyslíkovú terapiu), len ak to je potrebné.</w:t>
      </w:r>
    </w:p>
    <w:p w14:paraId="445E9233" w14:textId="77777777" w:rsidR="008E0DC6" w:rsidRPr="007C15BF" w:rsidRDefault="00BF1F44" w:rsidP="007C15BF">
      <w:pPr>
        <w:tabs>
          <w:tab w:val="clear" w:pos="567"/>
        </w:tabs>
        <w:spacing w:line="240" w:lineRule="auto"/>
        <w:rPr>
          <w:szCs w:val="22"/>
        </w:rPr>
      </w:pPr>
      <w:r w:rsidRPr="007C15BF">
        <w:rPr>
          <w:szCs w:val="22"/>
        </w:rPr>
        <w:t>Počas doby dojčenia nie sú k použitiu kyslíka žiadne námietky.</w:t>
      </w:r>
    </w:p>
    <w:p w14:paraId="7B1B7FBF" w14:textId="77777777" w:rsidR="008E0DC6" w:rsidRPr="007C15BF" w:rsidRDefault="008E0DC6" w:rsidP="007C15BF">
      <w:pPr>
        <w:tabs>
          <w:tab w:val="clear" w:pos="567"/>
        </w:tabs>
        <w:spacing w:line="240" w:lineRule="auto"/>
        <w:rPr>
          <w:szCs w:val="22"/>
        </w:rPr>
      </w:pPr>
    </w:p>
    <w:p w14:paraId="6900BEB1" w14:textId="77777777" w:rsidR="008E0DC6" w:rsidRPr="007C15BF" w:rsidRDefault="00BF1F44" w:rsidP="007C15BF">
      <w:pPr>
        <w:tabs>
          <w:tab w:val="clear" w:pos="567"/>
        </w:tabs>
        <w:spacing w:line="240" w:lineRule="auto"/>
        <w:rPr>
          <w:szCs w:val="22"/>
        </w:rPr>
      </w:pPr>
      <w:r w:rsidRPr="007C15BF">
        <w:rPr>
          <w:szCs w:val="22"/>
        </w:rPr>
        <w:t>Kyslíková terapia pri vysokom tlaku (hyperbarická kyslíková terapia) sa má v prípade tehotenstva alebo možného tehotenstva používať len vtedy, ak je skutočne nevyhnutná. Povedzte svojmu ošetrujúcemu lekárovi alebo špecialistovi, ak sa tieto prípady vzťahujú na vás.</w:t>
      </w:r>
    </w:p>
    <w:p w14:paraId="5CA07353" w14:textId="77777777" w:rsidR="008E0DC6" w:rsidRPr="007C15BF" w:rsidRDefault="008E0DC6" w:rsidP="007C15BF">
      <w:pPr>
        <w:tabs>
          <w:tab w:val="clear" w:pos="567"/>
        </w:tabs>
        <w:spacing w:line="240" w:lineRule="auto"/>
        <w:rPr>
          <w:szCs w:val="22"/>
        </w:rPr>
      </w:pPr>
    </w:p>
    <w:p w14:paraId="12752DFE" w14:textId="18678AC8" w:rsidR="008E0DC6" w:rsidRPr="007C15BF" w:rsidRDefault="00BF1F44" w:rsidP="007C15BF">
      <w:pPr>
        <w:numPr>
          <w:ilvl w:val="12"/>
          <w:numId w:val="0"/>
        </w:numPr>
        <w:tabs>
          <w:tab w:val="clear" w:pos="567"/>
        </w:tabs>
        <w:spacing w:line="240" w:lineRule="auto"/>
        <w:rPr>
          <w:szCs w:val="22"/>
        </w:rPr>
      </w:pPr>
      <w:r w:rsidRPr="007C15BF">
        <w:rPr>
          <w:szCs w:val="22"/>
        </w:rPr>
        <w:t>Ak ste tehotná alebo dojčíte, ak si myslíte, že ste tehotná alebo ak plánujete otehotnieť, poraďte sa so svojím lekárom alebo lekárnikom predtým, ako začnete používať akýkoľvek liek.</w:t>
      </w:r>
    </w:p>
    <w:p w14:paraId="34721FE6" w14:textId="77777777" w:rsidR="008E0DC6" w:rsidRPr="007C15BF" w:rsidRDefault="008E0DC6" w:rsidP="007C15BF">
      <w:pPr>
        <w:numPr>
          <w:ilvl w:val="12"/>
          <w:numId w:val="0"/>
        </w:numPr>
        <w:tabs>
          <w:tab w:val="clear" w:pos="567"/>
        </w:tabs>
        <w:spacing w:line="240" w:lineRule="auto"/>
        <w:rPr>
          <w:szCs w:val="22"/>
        </w:rPr>
      </w:pPr>
    </w:p>
    <w:p w14:paraId="193E7DFE"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b/>
          <w:szCs w:val="22"/>
        </w:rPr>
        <w:t>Vedenie vozidiel a obsluha strojov</w:t>
      </w:r>
    </w:p>
    <w:p w14:paraId="0D743F09" w14:textId="6BCF9EE8" w:rsidR="008E0DC6" w:rsidRPr="007C15BF" w:rsidRDefault="00BF1F44" w:rsidP="007C15BF">
      <w:pPr>
        <w:spacing w:line="240" w:lineRule="auto"/>
        <w:ind w:right="-29"/>
        <w:rPr>
          <w:szCs w:val="22"/>
        </w:rPr>
      </w:pPr>
      <w:r w:rsidRPr="007C15BF">
        <w:rPr>
          <w:szCs w:val="22"/>
        </w:rPr>
        <w:t xml:space="preserve">Používanie medicinálneho kyslíka </w:t>
      </w:r>
      <w:bookmarkStart w:id="4" w:name="_Hlk11074481"/>
      <w:bookmarkStart w:id="5" w:name="_Hlk11073443"/>
      <w:r w:rsidRPr="007C15BF">
        <w:rPr>
          <w:szCs w:val="22"/>
        </w:rPr>
        <w:t>pri normálnom tlaku (normobarická kyslíková terapia)</w:t>
      </w:r>
      <w:bookmarkEnd w:id="4"/>
      <w:r w:rsidRPr="007C15BF">
        <w:rPr>
          <w:szCs w:val="22"/>
        </w:rPr>
        <w:t xml:space="preserve"> </w:t>
      </w:r>
      <w:bookmarkEnd w:id="5"/>
      <w:r w:rsidRPr="007C15BF">
        <w:rPr>
          <w:szCs w:val="22"/>
        </w:rPr>
        <w:t xml:space="preserve">nemá vplyv na schopnosť viesť vozidlo alebo obsluhovať stroje. </w:t>
      </w:r>
    </w:p>
    <w:p w14:paraId="3FA2F3DE" w14:textId="4F90246B" w:rsidR="008E0DC6" w:rsidRPr="007C15BF" w:rsidRDefault="00BF1F44" w:rsidP="007C15BF">
      <w:pPr>
        <w:spacing w:line="240" w:lineRule="auto"/>
        <w:ind w:right="-29"/>
        <w:rPr>
          <w:szCs w:val="22"/>
        </w:rPr>
      </w:pPr>
      <w:bookmarkStart w:id="6" w:name="_Hlk11073482"/>
      <w:r w:rsidRPr="007C15BF">
        <w:rPr>
          <w:szCs w:val="22"/>
        </w:rPr>
        <w:t>Po kyslíková terapii pri vysokom tlaku (hyperbarickej kyslíkovej terapii) môžete mať poruchy zraku a sluchu, čo môže ovplyvniť schopnosť viesť vozidlo alebo obsluhovať stroje.</w:t>
      </w:r>
    </w:p>
    <w:bookmarkEnd w:id="6"/>
    <w:p w14:paraId="69725CF2" w14:textId="77777777" w:rsidR="008E0DC6" w:rsidRDefault="008E0DC6" w:rsidP="007C15BF">
      <w:pPr>
        <w:numPr>
          <w:ilvl w:val="12"/>
          <w:numId w:val="0"/>
        </w:numPr>
        <w:tabs>
          <w:tab w:val="clear" w:pos="567"/>
        </w:tabs>
        <w:spacing w:line="240" w:lineRule="auto"/>
        <w:ind w:right="-2"/>
        <w:rPr>
          <w:szCs w:val="22"/>
        </w:rPr>
      </w:pPr>
    </w:p>
    <w:p w14:paraId="33819F18" w14:textId="77777777" w:rsidR="007C15BF" w:rsidRPr="007C15BF" w:rsidRDefault="007C15BF" w:rsidP="007C15BF">
      <w:pPr>
        <w:numPr>
          <w:ilvl w:val="12"/>
          <w:numId w:val="0"/>
        </w:numPr>
        <w:tabs>
          <w:tab w:val="clear" w:pos="567"/>
        </w:tabs>
        <w:spacing w:line="240" w:lineRule="auto"/>
        <w:ind w:right="-2"/>
        <w:rPr>
          <w:szCs w:val="22"/>
        </w:rPr>
      </w:pPr>
    </w:p>
    <w:p w14:paraId="63648CD3" w14:textId="15BE795B" w:rsidR="008E0DC6" w:rsidRPr="007C15BF" w:rsidRDefault="00BF1F44" w:rsidP="007C15BF">
      <w:pPr>
        <w:numPr>
          <w:ilvl w:val="0"/>
          <w:numId w:val="2"/>
        </w:numPr>
        <w:tabs>
          <w:tab w:val="clear" w:pos="570"/>
        </w:tabs>
        <w:spacing w:line="240" w:lineRule="auto"/>
        <w:ind w:right="-2"/>
        <w:rPr>
          <w:b/>
          <w:szCs w:val="22"/>
        </w:rPr>
      </w:pPr>
      <w:r w:rsidRPr="007C15BF">
        <w:rPr>
          <w:b/>
          <w:szCs w:val="22"/>
        </w:rPr>
        <w:t>A</w:t>
      </w:r>
      <w:r w:rsidR="00732B00" w:rsidRPr="007C15BF">
        <w:rPr>
          <w:b/>
          <w:szCs w:val="22"/>
        </w:rPr>
        <w:t xml:space="preserve">ko používať medicinálny kyslík </w:t>
      </w:r>
    </w:p>
    <w:p w14:paraId="237B5D7C" w14:textId="77777777" w:rsidR="008E0DC6" w:rsidRPr="007C15BF" w:rsidRDefault="008E0DC6" w:rsidP="007C15BF">
      <w:pPr>
        <w:tabs>
          <w:tab w:val="clear" w:pos="567"/>
        </w:tabs>
        <w:spacing w:line="240" w:lineRule="auto"/>
        <w:ind w:right="-2"/>
        <w:rPr>
          <w:szCs w:val="22"/>
        </w:rPr>
      </w:pPr>
    </w:p>
    <w:p w14:paraId="4EBE27ED" w14:textId="67D20505" w:rsidR="008E0DC6" w:rsidRPr="007C15BF" w:rsidRDefault="00FE5B98" w:rsidP="007C15BF">
      <w:pPr>
        <w:numPr>
          <w:ilvl w:val="12"/>
          <w:numId w:val="0"/>
        </w:numPr>
        <w:tabs>
          <w:tab w:val="clear" w:pos="567"/>
        </w:tabs>
        <w:spacing w:line="240" w:lineRule="auto"/>
        <w:ind w:right="-2"/>
        <w:rPr>
          <w:szCs w:val="22"/>
        </w:rPr>
      </w:pPr>
      <w:r w:rsidRPr="007C15BF">
        <w:rPr>
          <w:szCs w:val="22"/>
        </w:rPr>
        <w:t>Ak máte akékoľvek ďalšie otázky o aplikácii tohto lieku, obráťte sa na svojho lekára alebo lekárnika</w:t>
      </w:r>
      <w:r w:rsidR="00BF1F44" w:rsidRPr="007C15BF">
        <w:rPr>
          <w:szCs w:val="22"/>
        </w:rPr>
        <w:t>. Ak si nie ste niečím istý, overte si to u svojho lekára alebo lekárnika. Za žiadnych okolností si nemeňte samovoľne koncentráciu kyslíka podávanú vám alebo vášmu dieťaťu.</w:t>
      </w:r>
    </w:p>
    <w:p w14:paraId="700E8CAE" w14:textId="77777777" w:rsidR="008E0DC6" w:rsidRPr="007C15BF" w:rsidRDefault="008E0DC6" w:rsidP="007C15BF">
      <w:pPr>
        <w:numPr>
          <w:ilvl w:val="12"/>
          <w:numId w:val="0"/>
        </w:numPr>
        <w:tabs>
          <w:tab w:val="clear" w:pos="567"/>
        </w:tabs>
        <w:spacing w:line="240" w:lineRule="auto"/>
        <w:ind w:right="-2"/>
        <w:rPr>
          <w:szCs w:val="22"/>
        </w:rPr>
      </w:pPr>
    </w:p>
    <w:p w14:paraId="7937EA64" w14:textId="77777777" w:rsidR="008E0DC6" w:rsidRPr="007C15BF" w:rsidRDefault="00BF1F44" w:rsidP="007C15BF">
      <w:pPr>
        <w:numPr>
          <w:ilvl w:val="12"/>
          <w:numId w:val="0"/>
        </w:numPr>
        <w:tabs>
          <w:tab w:val="clear" w:pos="567"/>
        </w:tabs>
        <w:spacing w:line="240" w:lineRule="auto"/>
        <w:ind w:right="-2"/>
        <w:rPr>
          <w:b/>
          <w:szCs w:val="22"/>
        </w:rPr>
      </w:pPr>
      <w:r w:rsidRPr="007C15BF">
        <w:rPr>
          <w:b/>
          <w:szCs w:val="22"/>
        </w:rPr>
        <w:t>Dávkovanie</w:t>
      </w:r>
    </w:p>
    <w:p w14:paraId="7127EFD8"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 xml:space="preserve">Kyslíková terapia pri normálnom tlaku </w:t>
      </w:r>
      <w:r w:rsidRPr="007C15BF">
        <w:rPr>
          <w:szCs w:val="22"/>
        </w:rPr>
        <w:t>(normobarická kyslíková terapia)</w:t>
      </w:r>
    </w:p>
    <w:p w14:paraId="24291281" w14:textId="77777777" w:rsidR="008E0DC6" w:rsidRPr="007C15BF" w:rsidRDefault="00BF1F44" w:rsidP="007C15BF">
      <w:pPr>
        <w:pStyle w:val="Oznaitext"/>
        <w:numPr>
          <w:ilvl w:val="0"/>
          <w:numId w:val="40"/>
        </w:numPr>
        <w:ind w:left="426" w:hanging="426"/>
        <w:rPr>
          <w:sz w:val="22"/>
          <w:szCs w:val="22"/>
        </w:rPr>
      </w:pPr>
      <w:r w:rsidRPr="007C15BF">
        <w:rPr>
          <w:sz w:val="22"/>
          <w:szCs w:val="22"/>
        </w:rPr>
        <w:t>Ak je koncentrácia kyslíka v krvi alebo konkrétnom orgáne príliš nízka, váš lekár vám povie, ako dlho a koľkokrát za deň si máte podávať medicinálny</w:t>
      </w:r>
      <w:r w:rsidRPr="007C15BF">
        <w:rPr>
          <w:sz w:val="22"/>
          <w:szCs w:val="22"/>
          <w:vertAlign w:val="superscript"/>
        </w:rPr>
        <w:t xml:space="preserve"> </w:t>
      </w:r>
      <w:r w:rsidRPr="007C15BF">
        <w:rPr>
          <w:sz w:val="22"/>
          <w:szCs w:val="22"/>
        </w:rPr>
        <w:t xml:space="preserve"> kyslík, lebo dávkovanie môže byť u rôznych osôb odlišné.</w:t>
      </w:r>
    </w:p>
    <w:p w14:paraId="56B79B08" w14:textId="43B4022D" w:rsidR="008E0DC6" w:rsidRPr="007C15BF" w:rsidRDefault="00BF1F44" w:rsidP="007C15BF">
      <w:pPr>
        <w:pStyle w:val="Oznaitext"/>
        <w:numPr>
          <w:ilvl w:val="0"/>
          <w:numId w:val="40"/>
        </w:numPr>
        <w:ind w:left="426" w:hanging="426"/>
        <w:rPr>
          <w:sz w:val="22"/>
          <w:szCs w:val="22"/>
        </w:rPr>
      </w:pPr>
      <w:r w:rsidRPr="007C15BF">
        <w:rPr>
          <w:sz w:val="22"/>
          <w:szCs w:val="22"/>
        </w:rPr>
        <w:t>Cieľom je vždy použiť najnižšiu možnú koncentráciu, ktorá je ešte účinná. Skutočná koncentrácia kyslíka na vdychovanie však nikdy nemá byť nižšia ako 21 % a môže sa zvýšiť až na 100 %.</w:t>
      </w:r>
    </w:p>
    <w:p w14:paraId="5CC35646" w14:textId="77777777" w:rsidR="008E0DC6" w:rsidRPr="007C15BF" w:rsidRDefault="00BF1F44" w:rsidP="007C15BF">
      <w:pPr>
        <w:numPr>
          <w:ilvl w:val="0"/>
          <w:numId w:val="40"/>
        </w:numPr>
        <w:tabs>
          <w:tab w:val="clear" w:pos="567"/>
        </w:tabs>
        <w:spacing w:line="240" w:lineRule="auto"/>
        <w:ind w:left="426" w:right="-2" w:hanging="426"/>
        <w:rPr>
          <w:szCs w:val="22"/>
        </w:rPr>
      </w:pPr>
      <w:r w:rsidRPr="007C15BF">
        <w:rPr>
          <w:szCs w:val="22"/>
        </w:rPr>
        <w:t xml:space="preserve">Na liečbu </w:t>
      </w:r>
      <w:r w:rsidRPr="007C15BF">
        <w:rPr>
          <w:b/>
          <w:bCs/>
          <w:szCs w:val="22"/>
        </w:rPr>
        <w:t>porúch dýchania</w:t>
      </w:r>
      <w:r w:rsidRPr="007C15BF">
        <w:rPr>
          <w:szCs w:val="22"/>
        </w:rPr>
        <w:t xml:space="preserve"> spôsobených zníženými hladinami kyslíka v krvi (hypoxia) alebo ako </w:t>
      </w:r>
      <w:r w:rsidRPr="007C15BF">
        <w:rPr>
          <w:b/>
          <w:szCs w:val="22"/>
        </w:rPr>
        <w:t>stimul dýchania</w:t>
      </w:r>
      <w:r w:rsidRPr="007C15BF">
        <w:rPr>
          <w:szCs w:val="22"/>
        </w:rPr>
        <w:t xml:space="preserve"> (napr. pri chorobách pľúc ako je CHOCHP):</w:t>
      </w:r>
      <w:r w:rsidRPr="007C15BF">
        <w:rPr>
          <w:szCs w:val="22"/>
        </w:rPr>
        <w:br/>
        <w:t xml:space="preserve">Koncentrácia kyslíka sa udržiava nižšia ako 28 % a niekedy dokonca nižšia ako 24 %. V prípade novorodencov sa koncentrácie kyslíka na vdychovanie majú udržiavať nižšie ako 40 % a zvýšenie až na 100 % môže byť len vo veľmi výnimočných prípadoch. Na dosiahnutie dostatočného okysličovania sa </w:t>
      </w:r>
      <w:r w:rsidRPr="007C15BF">
        <w:rPr>
          <w:szCs w:val="22"/>
        </w:rPr>
        <w:lastRenderedPageBreak/>
        <w:t>má použiť najnižšia možná koncentrácia kyslíka, ktorá je ešte účinná. Treba sa vyhnúť kolísaniu nasýtenia kyslíkom.</w:t>
      </w:r>
    </w:p>
    <w:p w14:paraId="4CD1A980" w14:textId="77777777" w:rsidR="008E0DC6" w:rsidRPr="007C15BF" w:rsidRDefault="00BF1F44" w:rsidP="007C15BF">
      <w:pPr>
        <w:numPr>
          <w:ilvl w:val="0"/>
          <w:numId w:val="41"/>
        </w:numPr>
        <w:spacing w:line="240" w:lineRule="auto"/>
        <w:ind w:left="426" w:right="-2" w:hanging="426"/>
        <w:rPr>
          <w:szCs w:val="22"/>
        </w:rPr>
      </w:pPr>
      <w:r w:rsidRPr="007C15BF">
        <w:rPr>
          <w:szCs w:val="22"/>
        </w:rPr>
        <w:t xml:space="preserve">Na liečbu záchvatovej </w:t>
      </w:r>
      <w:r w:rsidRPr="007C15BF">
        <w:rPr>
          <w:b/>
          <w:bCs/>
          <w:szCs w:val="22"/>
        </w:rPr>
        <w:t>bolesti hlavy:</w:t>
      </w:r>
      <w:r w:rsidRPr="007C15BF">
        <w:rPr>
          <w:b/>
          <w:bCs/>
          <w:szCs w:val="22"/>
        </w:rPr>
        <w:br/>
      </w:r>
      <w:r w:rsidRPr="007C15BF">
        <w:rPr>
          <w:szCs w:val="22"/>
        </w:rPr>
        <w:t>100 % kyslík s prietokovou rýchlosťou 7 litrov za minútu sa podáva pomocou tvárovej masky 15 minút. Liečba sa má začať pri výskyte prvých príznakov.</w:t>
      </w:r>
    </w:p>
    <w:p w14:paraId="226066D3" w14:textId="77777777" w:rsidR="008E0DC6" w:rsidRPr="007C15BF" w:rsidRDefault="008E0DC6" w:rsidP="007C15BF">
      <w:pPr>
        <w:numPr>
          <w:ilvl w:val="12"/>
          <w:numId w:val="0"/>
        </w:numPr>
        <w:spacing w:line="240" w:lineRule="auto"/>
        <w:ind w:left="426" w:right="-2" w:hanging="426"/>
        <w:rPr>
          <w:szCs w:val="22"/>
        </w:rPr>
      </w:pPr>
    </w:p>
    <w:p w14:paraId="67555F87"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Ako používať kyslíkovú terapiu pri normálnom tlaku</w:t>
      </w:r>
    </w:p>
    <w:p w14:paraId="513EA4B2" w14:textId="77777777" w:rsidR="008E0DC6" w:rsidRPr="007C15BF" w:rsidRDefault="00BF1F44" w:rsidP="007C15BF">
      <w:pPr>
        <w:numPr>
          <w:ilvl w:val="1"/>
          <w:numId w:val="44"/>
        </w:numPr>
        <w:tabs>
          <w:tab w:val="clear" w:pos="567"/>
        </w:tabs>
        <w:spacing w:line="240" w:lineRule="auto"/>
        <w:ind w:left="426" w:right="-2" w:hanging="426"/>
        <w:rPr>
          <w:szCs w:val="22"/>
        </w:rPr>
      </w:pPr>
      <w:r w:rsidRPr="007C15BF">
        <w:rPr>
          <w:szCs w:val="22"/>
        </w:rPr>
        <w:t xml:space="preserve">Medicinálny kyslík je plyn na inhaláciu, ktorý sa podáva pomocou osobitnej pomôcky napr. nosového katétra alebo tvárovej masky. Všetok nadbytočný kyslík odchádza z vášho tela vydychovaním a mieša sa s okolitým vzduchom (nazýva sa to systém „bez opätovného vdychovania“). </w:t>
      </w:r>
    </w:p>
    <w:p w14:paraId="6B4114A8" w14:textId="77777777" w:rsidR="008E0DC6" w:rsidRPr="007C15BF" w:rsidRDefault="00BF1F44" w:rsidP="007C15BF">
      <w:pPr>
        <w:numPr>
          <w:ilvl w:val="1"/>
          <w:numId w:val="44"/>
        </w:numPr>
        <w:tabs>
          <w:tab w:val="clear" w:pos="567"/>
        </w:tabs>
        <w:spacing w:line="240" w:lineRule="auto"/>
        <w:ind w:left="426" w:right="-2" w:hanging="426"/>
        <w:rPr>
          <w:szCs w:val="22"/>
        </w:rPr>
      </w:pPr>
      <w:r w:rsidRPr="007C15BF">
        <w:rPr>
          <w:szCs w:val="22"/>
        </w:rPr>
        <w:t xml:space="preserve">Ak nemôžete dýchať sám (sama), zavedú vám umelé dýchanie. Počas anestézie (narkózy) sa používa osobitné vybavenie so systémami opätovného vdychovania alebo recyklovania tak, aby sa vydychovaný vzduch vdychoval ešte raz (nazýva sa to systém „s opätovným vdychovaním“). </w:t>
      </w:r>
    </w:p>
    <w:p w14:paraId="3AC262A0" w14:textId="77777777" w:rsidR="008E0DC6" w:rsidRPr="007C15BF" w:rsidRDefault="00BF1F44" w:rsidP="007C15BF">
      <w:pPr>
        <w:numPr>
          <w:ilvl w:val="1"/>
          <w:numId w:val="44"/>
        </w:numPr>
        <w:tabs>
          <w:tab w:val="clear" w:pos="567"/>
        </w:tabs>
        <w:spacing w:line="240" w:lineRule="auto"/>
        <w:ind w:left="426" w:right="-2" w:hanging="426"/>
        <w:rPr>
          <w:szCs w:val="22"/>
        </w:rPr>
      </w:pPr>
      <w:bookmarkStart w:id="7" w:name="_Hlk11073506"/>
      <w:r w:rsidRPr="007C15BF">
        <w:rPr>
          <w:szCs w:val="22"/>
        </w:rPr>
        <w:t>Kyslík je možné podávať aj prostredníctvom tzv. oxygenátora priamo do krvi okrem iného napríklad počas operácie srdca s kardiopulmonárnym bypassom a pri iných stavoch, ktoré si vyžadujú mimotelový obeh.</w:t>
      </w:r>
    </w:p>
    <w:bookmarkEnd w:id="7"/>
    <w:p w14:paraId="4E4E55B0" w14:textId="77777777" w:rsidR="008E0DC6" w:rsidRPr="007C15BF" w:rsidRDefault="008E0DC6" w:rsidP="007C15BF">
      <w:pPr>
        <w:numPr>
          <w:ilvl w:val="12"/>
          <w:numId w:val="0"/>
        </w:numPr>
        <w:tabs>
          <w:tab w:val="clear" w:pos="567"/>
        </w:tabs>
        <w:spacing w:line="240" w:lineRule="auto"/>
        <w:ind w:left="426" w:right="-2" w:hanging="426"/>
        <w:rPr>
          <w:szCs w:val="22"/>
        </w:rPr>
      </w:pPr>
    </w:p>
    <w:p w14:paraId="2E3A184E" w14:textId="77777777" w:rsidR="008E0DC6" w:rsidRPr="007C15BF" w:rsidRDefault="00BF1F44" w:rsidP="007C15BF">
      <w:pPr>
        <w:numPr>
          <w:ilvl w:val="12"/>
          <w:numId w:val="0"/>
        </w:numPr>
        <w:tabs>
          <w:tab w:val="clear" w:pos="567"/>
        </w:tabs>
        <w:spacing w:line="240" w:lineRule="auto"/>
        <w:ind w:right="-2"/>
        <w:rPr>
          <w:szCs w:val="22"/>
        </w:rPr>
      </w:pPr>
      <w:r w:rsidRPr="007C15BF">
        <w:rPr>
          <w:b/>
          <w:bCs/>
          <w:szCs w:val="22"/>
        </w:rPr>
        <w:t>Ako používať kyslíkovú terapiu pri vysokom tlaku</w:t>
      </w:r>
    </w:p>
    <w:p w14:paraId="05C33A3D"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 xml:space="preserve">Kyslíkovú terapiu </w:t>
      </w:r>
      <w:r w:rsidRPr="007C15BF">
        <w:rPr>
          <w:b/>
          <w:bCs/>
          <w:szCs w:val="22"/>
        </w:rPr>
        <w:t>pri vysokom tlaku</w:t>
      </w:r>
      <w:r w:rsidRPr="007C15BF">
        <w:rPr>
          <w:szCs w:val="22"/>
        </w:rPr>
        <w:t xml:space="preserve"> má podávať výhradne kvalifikovaný zdravotnícky personál, aby sa zabránilo riziku poranenia kvôli silným kolísaniam tlaku. </w:t>
      </w:r>
    </w:p>
    <w:p w14:paraId="2D9DD7BB" w14:textId="3BF868A4"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V závislosti od stavu trvá kyslíková terapia pri vysokom tlaku pri jednom podávaní liečby 45 až 300</w:t>
      </w:r>
      <w:r w:rsidR="00B521D0" w:rsidRPr="007C15BF">
        <w:rPr>
          <w:szCs w:val="22"/>
        </w:rPr>
        <w:t xml:space="preserve"> </w:t>
      </w:r>
      <w:r w:rsidRPr="007C15BF">
        <w:rPr>
          <w:szCs w:val="22"/>
        </w:rPr>
        <w:t>minút. Terapia niekedy zahŕňa jedno alebo dve podávania kyslíka, ale dlhodobá terapia môže zahŕňať až 30 alebo viac podávaní kyslíka a viacero podávaní kyslíka za deň, ak je to potrebné.</w:t>
      </w:r>
    </w:p>
    <w:p w14:paraId="1B69E2CC"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 xml:space="preserve">Kyslíková terapia sa podáva v </w:t>
      </w:r>
      <w:r w:rsidRPr="007C15BF">
        <w:rPr>
          <w:b/>
          <w:bCs/>
          <w:szCs w:val="22"/>
        </w:rPr>
        <w:t>špeciálnej tlakovej komore.</w:t>
      </w:r>
      <w:r w:rsidRPr="007C15BF">
        <w:rPr>
          <w:szCs w:val="22"/>
        </w:rPr>
        <w:t xml:space="preserve"> </w:t>
      </w:r>
    </w:p>
    <w:p w14:paraId="482E78FC"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Kyslíková terapia pri vysokom tlaku sa môže podávať tiež pomocou dobre tesniacej tvárovej masky s kapucňou zakrývajúcou hlavu alebo pomocou trubice v ústach.</w:t>
      </w:r>
    </w:p>
    <w:p w14:paraId="39E44353" w14:textId="77777777" w:rsidR="008E0DC6" w:rsidRPr="007C15BF" w:rsidRDefault="008E0DC6" w:rsidP="007C15BF">
      <w:pPr>
        <w:tabs>
          <w:tab w:val="clear" w:pos="567"/>
        </w:tabs>
        <w:spacing w:line="240" w:lineRule="auto"/>
        <w:ind w:left="284" w:right="-2" w:hanging="284"/>
        <w:rPr>
          <w:szCs w:val="22"/>
        </w:rPr>
      </w:pPr>
    </w:p>
    <w:p w14:paraId="04F79096" w14:textId="75CF1AF1" w:rsidR="008E0DC6" w:rsidRPr="007C15BF" w:rsidRDefault="00BF1F44" w:rsidP="007C15BF">
      <w:pPr>
        <w:spacing w:line="240" w:lineRule="auto"/>
        <w:ind w:right="-2"/>
        <w:outlineLvl w:val="0"/>
        <w:rPr>
          <w:b/>
          <w:szCs w:val="22"/>
        </w:rPr>
      </w:pPr>
      <w:r w:rsidRPr="007C15BF">
        <w:rPr>
          <w:b/>
          <w:szCs w:val="22"/>
        </w:rPr>
        <w:t>Ak použijete viac medicinálneho</w:t>
      </w:r>
      <w:r w:rsidRPr="007C15BF">
        <w:rPr>
          <w:b/>
          <w:szCs w:val="22"/>
          <w:vertAlign w:val="superscript"/>
        </w:rPr>
        <w:t xml:space="preserve"> </w:t>
      </w:r>
      <w:r w:rsidRPr="007C15BF">
        <w:rPr>
          <w:b/>
          <w:szCs w:val="22"/>
        </w:rPr>
        <w:t xml:space="preserve">kyslíka, ako máte </w:t>
      </w:r>
    </w:p>
    <w:p w14:paraId="28727E45" w14:textId="77777777" w:rsidR="008E0DC6" w:rsidRPr="007C15BF" w:rsidRDefault="00BF1F44" w:rsidP="007C15BF">
      <w:pPr>
        <w:spacing w:line="240" w:lineRule="auto"/>
        <w:ind w:right="-2"/>
        <w:outlineLvl w:val="0"/>
        <w:rPr>
          <w:szCs w:val="22"/>
        </w:rPr>
      </w:pPr>
      <w:r w:rsidRPr="007C15BF">
        <w:rPr>
          <w:szCs w:val="22"/>
        </w:rPr>
        <w:t xml:space="preserve">Ak ste použili viac kyslíka, ako ste mali, mali by ste sa ihneď obrátiť na svojho lekára alebo lekárnika. </w:t>
      </w:r>
    </w:p>
    <w:p w14:paraId="4B62E43F" w14:textId="77777777" w:rsidR="008E0DC6" w:rsidRPr="007C15BF" w:rsidRDefault="008E0DC6" w:rsidP="007C15BF">
      <w:pPr>
        <w:spacing w:line="240" w:lineRule="auto"/>
        <w:ind w:right="-2"/>
        <w:outlineLvl w:val="0"/>
        <w:rPr>
          <w:szCs w:val="22"/>
        </w:rPr>
      </w:pPr>
    </w:p>
    <w:p w14:paraId="2BDB3428" w14:textId="2DE64418" w:rsidR="008E0DC6" w:rsidRPr="007C15BF" w:rsidRDefault="00BF1F44" w:rsidP="007C15BF">
      <w:pPr>
        <w:spacing w:line="240" w:lineRule="auto"/>
        <w:ind w:right="-2"/>
        <w:outlineLvl w:val="0"/>
        <w:rPr>
          <w:szCs w:val="22"/>
        </w:rPr>
      </w:pPr>
      <w:r w:rsidRPr="007C15BF">
        <w:rPr>
          <w:szCs w:val="22"/>
        </w:rPr>
        <w:t xml:space="preserve">Toxické účinky kyslíka sa menia </w:t>
      </w:r>
      <w:r w:rsidR="00B521D0" w:rsidRPr="007C15BF">
        <w:rPr>
          <w:szCs w:val="22"/>
        </w:rPr>
        <w:t>podľa</w:t>
      </w:r>
      <w:r w:rsidRPr="007C15BF">
        <w:rPr>
          <w:szCs w:val="22"/>
        </w:rPr>
        <w:t xml:space="preserve"> tlaku vdychovaného kyslíka a</w:t>
      </w:r>
      <w:r w:rsidR="00B521D0" w:rsidRPr="007C15BF">
        <w:rPr>
          <w:szCs w:val="22"/>
        </w:rPr>
        <w:t> </w:t>
      </w:r>
      <w:r w:rsidRPr="007C15BF">
        <w:rPr>
          <w:szCs w:val="22"/>
        </w:rPr>
        <w:t>dĺžky trvania expozície</w:t>
      </w:r>
      <w:r w:rsidR="00563E4C" w:rsidRPr="007C15BF">
        <w:rPr>
          <w:szCs w:val="22"/>
        </w:rPr>
        <w:t xml:space="preserve"> (</w:t>
      </w:r>
      <w:r w:rsidR="00563E4C" w:rsidRPr="007C15BF">
        <w:rPr>
          <w:szCs w:val="22"/>
        </w:rPr>
        <w:br/>
        <w:t>vystaveniu sa kyslíku)</w:t>
      </w:r>
      <w:r w:rsidR="00B521D0" w:rsidRPr="007C15BF">
        <w:rPr>
          <w:szCs w:val="22"/>
        </w:rPr>
        <w:t>.</w:t>
      </w:r>
      <w:r w:rsidRPr="007C15BF">
        <w:rPr>
          <w:szCs w:val="22"/>
        </w:rPr>
        <w:t xml:space="preserve"> Pri </w:t>
      </w:r>
      <w:r w:rsidRPr="007C15BF">
        <w:rPr>
          <w:b/>
          <w:bCs/>
          <w:szCs w:val="22"/>
        </w:rPr>
        <w:t>nízkom tlaku</w:t>
      </w:r>
      <w:r w:rsidRPr="007C15BF">
        <w:rPr>
          <w:szCs w:val="22"/>
        </w:rPr>
        <w:t xml:space="preserve"> (0,5</w:t>
      </w:r>
      <w:r w:rsidR="00B521D0" w:rsidRPr="007C15BF">
        <w:rPr>
          <w:szCs w:val="22"/>
        </w:rPr>
        <w:t xml:space="preserve"> </w:t>
      </w:r>
      <w:r w:rsidRPr="007C15BF">
        <w:rPr>
          <w:szCs w:val="22"/>
        </w:rPr>
        <w:t>baru až 2,0</w:t>
      </w:r>
      <w:r w:rsidR="00B521D0" w:rsidRPr="007C15BF">
        <w:rPr>
          <w:szCs w:val="22"/>
        </w:rPr>
        <w:t xml:space="preserve"> </w:t>
      </w:r>
      <w:r w:rsidRPr="007C15BF">
        <w:rPr>
          <w:szCs w:val="22"/>
        </w:rPr>
        <w:t xml:space="preserve">baru) je výskyt týchto účinkov pravdepodobnejší v pľúcach (pulmonálna oblasť) než v mozgu a mieche (centrálny nervový systém). Pri </w:t>
      </w:r>
      <w:r w:rsidRPr="007C15BF">
        <w:rPr>
          <w:b/>
          <w:bCs/>
          <w:szCs w:val="22"/>
        </w:rPr>
        <w:t>vysokom tlaku</w:t>
      </w:r>
      <w:r w:rsidRPr="007C15BF">
        <w:rPr>
          <w:szCs w:val="22"/>
        </w:rPr>
        <w:t xml:space="preserve"> je to naopak. </w:t>
      </w:r>
    </w:p>
    <w:p w14:paraId="136CB242" w14:textId="77777777" w:rsidR="008E0DC6" w:rsidRPr="007C15BF" w:rsidRDefault="008E0DC6" w:rsidP="007C15BF">
      <w:pPr>
        <w:spacing w:line="240" w:lineRule="auto"/>
        <w:ind w:right="-2"/>
        <w:outlineLvl w:val="0"/>
        <w:rPr>
          <w:szCs w:val="22"/>
        </w:rPr>
      </w:pPr>
    </w:p>
    <w:p w14:paraId="4BFF4BA4" w14:textId="77777777" w:rsidR="008E0DC6" w:rsidRPr="007C15BF" w:rsidRDefault="00BF1F44" w:rsidP="007C15BF">
      <w:pPr>
        <w:spacing w:line="240" w:lineRule="auto"/>
        <w:ind w:right="-2"/>
        <w:outlineLvl w:val="0"/>
        <w:rPr>
          <w:szCs w:val="22"/>
        </w:rPr>
      </w:pPr>
      <w:r w:rsidRPr="007C15BF">
        <w:rPr>
          <w:szCs w:val="22"/>
        </w:rPr>
        <w:t xml:space="preserve">Účinky v pľúcach (pulmonálna oblasť) sú dýchavičnosť, kašeľ a bolesť hrudníka. </w:t>
      </w:r>
    </w:p>
    <w:p w14:paraId="1C05BF3A" w14:textId="15EAEEA1" w:rsidR="008E0DC6" w:rsidRPr="007C15BF" w:rsidRDefault="00BF1F44" w:rsidP="007C15BF">
      <w:pPr>
        <w:spacing w:line="240" w:lineRule="auto"/>
        <w:ind w:right="-2"/>
        <w:outlineLvl w:val="0"/>
        <w:rPr>
          <w:szCs w:val="22"/>
        </w:rPr>
      </w:pPr>
      <w:r w:rsidRPr="007C15BF">
        <w:rPr>
          <w:szCs w:val="22"/>
        </w:rPr>
        <w:t>K účinkom na mozog a miechu (centrálny nervový systém) patria zvonenie v ušiach, poruchy sluchu a zraku, nevoľnosť, závraty, úzkosť a zmätenosť, lokalizované svalové kŕče (okolo očí, úst a čela), strata vedomia a kŕče (epileptické záchvaty).</w:t>
      </w:r>
    </w:p>
    <w:p w14:paraId="2385D616" w14:textId="77777777" w:rsidR="008E0DC6" w:rsidRPr="007C15BF" w:rsidRDefault="00BF1F44" w:rsidP="007C15BF">
      <w:pPr>
        <w:spacing w:line="240" w:lineRule="auto"/>
        <w:ind w:right="-2"/>
        <w:outlineLvl w:val="0"/>
        <w:rPr>
          <w:szCs w:val="22"/>
        </w:rPr>
      </w:pPr>
      <w:r w:rsidRPr="007C15BF">
        <w:rPr>
          <w:szCs w:val="22"/>
        </w:rPr>
        <w:t>Účinky na oči zahŕňajú zahmlené videnie o obmedzené periférne videnie (tunelové videnie).</w:t>
      </w:r>
    </w:p>
    <w:p w14:paraId="6072BE71" w14:textId="77777777" w:rsidR="008E0DC6" w:rsidRPr="007C15BF" w:rsidRDefault="008E0DC6" w:rsidP="007C15BF">
      <w:pPr>
        <w:spacing w:line="240" w:lineRule="auto"/>
        <w:ind w:right="-2"/>
        <w:outlineLvl w:val="0"/>
        <w:rPr>
          <w:szCs w:val="22"/>
        </w:rPr>
      </w:pPr>
    </w:p>
    <w:p w14:paraId="2D00D496" w14:textId="77777777" w:rsidR="008E0DC6" w:rsidRPr="007C15BF" w:rsidRDefault="00BF1F44" w:rsidP="007C15BF">
      <w:pPr>
        <w:spacing w:line="240" w:lineRule="auto"/>
        <w:ind w:right="-2"/>
        <w:outlineLvl w:val="0"/>
        <w:rPr>
          <w:szCs w:val="22"/>
        </w:rPr>
      </w:pPr>
      <w:r w:rsidRPr="007C15BF">
        <w:rPr>
          <w:szCs w:val="22"/>
        </w:rPr>
        <w:t>V prípade otravy kyslíkom v dôsledku hyperoxie by sa mala kyslíková terapia obmedziť alebo ak to je možné, prerušiť a mala by sa začať podávať symptomatická liečba.</w:t>
      </w:r>
    </w:p>
    <w:p w14:paraId="13E848AD" w14:textId="77777777" w:rsidR="008E0DC6" w:rsidRPr="007C15BF" w:rsidRDefault="008E0DC6" w:rsidP="007C15BF">
      <w:pPr>
        <w:spacing w:line="240" w:lineRule="auto"/>
        <w:ind w:right="-2"/>
        <w:outlineLvl w:val="0"/>
        <w:rPr>
          <w:szCs w:val="22"/>
        </w:rPr>
      </w:pPr>
    </w:p>
    <w:p w14:paraId="5138C194"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b/>
          <w:szCs w:val="22"/>
        </w:rPr>
        <w:t>Ak zabudnete použiť medicinálny</w:t>
      </w:r>
      <w:r w:rsidRPr="007C15BF">
        <w:rPr>
          <w:b/>
          <w:szCs w:val="22"/>
          <w:vertAlign w:val="superscript"/>
        </w:rPr>
        <w:t xml:space="preserve"> </w:t>
      </w:r>
      <w:r w:rsidRPr="007C15BF">
        <w:rPr>
          <w:b/>
          <w:szCs w:val="22"/>
        </w:rPr>
        <w:t xml:space="preserve">kyslík </w:t>
      </w:r>
    </w:p>
    <w:p w14:paraId="09673578"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szCs w:val="22"/>
        </w:rPr>
        <w:t>Kyslík používajte podľa opisu v časti o dávkovaní v tejto písomnej informácii. Neužívajte dvojnásobnú dávku, aby ste nahradili vynechanú dávku. Medicinálny kyslík môže byť vo vysokých koncentráciách škodlivý.</w:t>
      </w:r>
    </w:p>
    <w:p w14:paraId="577AE2E2" w14:textId="77777777" w:rsidR="008E0DC6" w:rsidRPr="007C15BF" w:rsidRDefault="008E0DC6" w:rsidP="007C15BF">
      <w:pPr>
        <w:numPr>
          <w:ilvl w:val="12"/>
          <w:numId w:val="0"/>
        </w:numPr>
        <w:tabs>
          <w:tab w:val="clear" w:pos="567"/>
        </w:tabs>
        <w:spacing w:line="240" w:lineRule="auto"/>
        <w:ind w:right="-2"/>
        <w:outlineLvl w:val="0"/>
        <w:rPr>
          <w:szCs w:val="22"/>
        </w:rPr>
      </w:pPr>
    </w:p>
    <w:p w14:paraId="205ECAF9"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Ak prestanete používať medicinálny kyslík</w:t>
      </w:r>
    </w:p>
    <w:p w14:paraId="6F9D883F"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szCs w:val="22"/>
        </w:rPr>
        <w:t>Neprestávajte používať tento liek na základe vlastného rozhodnutia. Opýtajte sa svojho lekára alebo lekárnika.</w:t>
      </w:r>
    </w:p>
    <w:p w14:paraId="0980D845" w14:textId="77777777" w:rsidR="008E0DC6" w:rsidRPr="007C15BF" w:rsidRDefault="008E0DC6" w:rsidP="007C15BF">
      <w:pPr>
        <w:numPr>
          <w:ilvl w:val="12"/>
          <w:numId w:val="0"/>
        </w:numPr>
        <w:tabs>
          <w:tab w:val="clear" w:pos="567"/>
        </w:tabs>
        <w:spacing w:line="240" w:lineRule="auto"/>
        <w:ind w:right="-2"/>
        <w:rPr>
          <w:szCs w:val="22"/>
        </w:rPr>
      </w:pPr>
    </w:p>
    <w:p w14:paraId="2EF57A74"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Bezpečnostné rady k použitiu medicinálneho kyslíka</w:t>
      </w:r>
    </w:p>
    <w:p w14:paraId="1A676E23" w14:textId="70D15D85" w:rsidR="008E0DC6" w:rsidRPr="007C15BF" w:rsidRDefault="00BF1F44" w:rsidP="007C15BF">
      <w:pPr>
        <w:numPr>
          <w:ilvl w:val="12"/>
          <w:numId w:val="0"/>
        </w:numPr>
        <w:tabs>
          <w:tab w:val="clear" w:pos="567"/>
        </w:tabs>
        <w:spacing w:line="240" w:lineRule="auto"/>
        <w:ind w:right="-2"/>
        <w:rPr>
          <w:szCs w:val="22"/>
        </w:rPr>
      </w:pPr>
      <w:r w:rsidRPr="007C15BF">
        <w:rPr>
          <w:szCs w:val="22"/>
        </w:rPr>
        <w:lastRenderedPageBreak/>
        <w:t xml:space="preserve">Kyslík je oxidujúci prvok, ktorý podporuje horenie. V miestnostiach, v ktorých sa používa medicinálny kyslík, sa nesmie fajčiť a nesmie v nich byť otvorený oheň (napr. kontrolné žiarovky, </w:t>
      </w:r>
      <w:r w:rsidR="008A3A30" w:rsidRPr="007C15BF">
        <w:rPr>
          <w:szCs w:val="22"/>
        </w:rPr>
        <w:t>sporáky</w:t>
      </w:r>
      <w:r w:rsidRPr="007C15BF">
        <w:rPr>
          <w:szCs w:val="22"/>
        </w:rPr>
        <w:t>, rúry na pečenie, plynové kachle, iskry, sviečky atď.), pretože to zvyšuje riziko požiaru.</w:t>
      </w:r>
    </w:p>
    <w:p w14:paraId="0CF8FED3" w14:textId="77777777" w:rsidR="008E0DC6" w:rsidRPr="007C15BF" w:rsidRDefault="00BF1F44" w:rsidP="007C15BF">
      <w:pPr>
        <w:numPr>
          <w:ilvl w:val="12"/>
          <w:numId w:val="0"/>
        </w:numPr>
        <w:tabs>
          <w:tab w:val="clear" w:pos="567"/>
        </w:tabs>
        <w:spacing w:line="240" w:lineRule="auto"/>
        <w:ind w:right="-2"/>
        <w:rPr>
          <w:szCs w:val="22"/>
        </w:rPr>
      </w:pPr>
      <w:r w:rsidRPr="007C15BF">
        <w:rPr>
          <w:szCs w:val="22"/>
        </w:rPr>
        <w:t>S tlakovou fľašou manipulujte opatrne. Zabráňte pádu plynovej fľaše a nevystavujte ju nárazom.</w:t>
      </w:r>
    </w:p>
    <w:p w14:paraId="47548A6B" w14:textId="77777777" w:rsidR="008E0DC6" w:rsidRPr="007C15BF" w:rsidRDefault="008E0DC6" w:rsidP="007C15BF">
      <w:pPr>
        <w:numPr>
          <w:ilvl w:val="12"/>
          <w:numId w:val="0"/>
        </w:numPr>
        <w:tabs>
          <w:tab w:val="clear" w:pos="567"/>
        </w:tabs>
        <w:spacing w:line="240" w:lineRule="auto"/>
        <w:ind w:right="-2"/>
        <w:rPr>
          <w:szCs w:val="22"/>
          <w:lang w:eastAsia="it-IT"/>
        </w:rPr>
      </w:pPr>
    </w:p>
    <w:p w14:paraId="114EF354" w14:textId="77777777" w:rsidR="008E0DC6" w:rsidRPr="007C15BF" w:rsidRDefault="00BF1F44" w:rsidP="007C15BF">
      <w:pPr>
        <w:numPr>
          <w:ilvl w:val="12"/>
          <w:numId w:val="0"/>
        </w:numPr>
        <w:tabs>
          <w:tab w:val="clear" w:pos="567"/>
        </w:tabs>
        <w:spacing w:line="240" w:lineRule="auto"/>
        <w:ind w:right="-2"/>
        <w:rPr>
          <w:szCs w:val="22"/>
        </w:rPr>
      </w:pPr>
      <w:r w:rsidRPr="007C15BF">
        <w:rPr>
          <w:szCs w:val="22"/>
        </w:rPr>
        <w:t>Ak máte akékoľvek ďalšie otázky týkajúce sa použitia tohto lieku, opýtajte sa svojho lekára alebo lekárnika.</w:t>
      </w:r>
    </w:p>
    <w:p w14:paraId="1CD9A9CC" w14:textId="77777777" w:rsidR="008E0DC6" w:rsidRDefault="008E0DC6" w:rsidP="007C15BF">
      <w:pPr>
        <w:numPr>
          <w:ilvl w:val="12"/>
          <w:numId w:val="0"/>
        </w:numPr>
        <w:tabs>
          <w:tab w:val="clear" w:pos="567"/>
        </w:tabs>
        <w:spacing w:line="240" w:lineRule="auto"/>
        <w:ind w:right="-2"/>
        <w:rPr>
          <w:szCs w:val="22"/>
        </w:rPr>
      </w:pPr>
    </w:p>
    <w:p w14:paraId="09962371" w14:textId="77777777" w:rsidR="007C15BF" w:rsidRPr="007C15BF" w:rsidRDefault="007C15BF" w:rsidP="007C15BF">
      <w:pPr>
        <w:numPr>
          <w:ilvl w:val="12"/>
          <w:numId w:val="0"/>
        </w:numPr>
        <w:tabs>
          <w:tab w:val="clear" w:pos="567"/>
        </w:tabs>
        <w:spacing w:line="240" w:lineRule="auto"/>
        <w:ind w:right="-2"/>
        <w:rPr>
          <w:szCs w:val="22"/>
        </w:rPr>
      </w:pPr>
    </w:p>
    <w:p w14:paraId="6553A723" w14:textId="35A49DAF" w:rsidR="008E0DC6" w:rsidRPr="007C15BF" w:rsidRDefault="00BF1F44" w:rsidP="007C15BF">
      <w:pPr>
        <w:numPr>
          <w:ilvl w:val="12"/>
          <w:numId w:val="0"/>
        </w:numPr>
        <w:tabs>
          <w:tab w:val="clear" w:pos="567"/>
        </w:tabs>
        <w:spacing w:line="240" w:lineRule="auto"/>
        <w:ind w:left="567" w:right="-2" w:hanging="567"/>
        <w:rPr>
          <w:szCs w:val="22"/>
        </w:rPr>
      </w:pPr>
      <w:r w:rsidRPr="007C15BF">
        <w:rPr>
          <w:b/>
          <w:szCs w:val="22"/>
        </w:rPr>
        <w:t>4.</w:t>
      </w:r>
      <w:r w:rsidRPr="007C15BF">
        <w:rPr>
          <w:b/>
          <w:szCs w:val="22"/>
        </w:rPr>
        <w:tab/>
        <w:t>M</w:t>
      </w:r>
      <w:r w:rsidR="00732B00" w:rsidRPr="007C15BF">
        <w:rPr>
          <w:b/>
          <w:szCs w:val="22"/>
        </w:rPr>
        <w:t>ožné vedľajšie účinky</w:t>
      </w:r>
    </w:p>
    <w:p w14:paraId="553FD41D" w14:textId="77777777" w:rsidR="008E0DC6" w:rsidRPr="007C15BF" w:rsidRDefault="008E0DC6" w:rsidP="007C15BF">
      <w:pPr>
        <w:numPr>
          <w:ilvl w:val="12"/>
          <w:numId w:val="0"/>
        </w:numPr>
        <w:tabs>
          <w:tab w:val="clear" w:pos="567"/>
        </w:tabs>
        <w:spacing w:line="240" w:lineRule="auto"/>
        <w:ind w:right="-2"/>
        <w:rPr>
          <w:szCs w:val="22"/>
        </w:rPr>
      </w:pPr>
    </w:p>
    <w:p w14:paraId="0CB933AE" w14:textId="77777777" w:rsidR="008E0DC6" w:rsidRPr="007C15BF" w:rsidRDefault="00BF1F44" w:rsidP="007C15BF">
      <w:pPr>
        <w:numPr>
          <w:ilvl w:val="12"/>
          <w:numId w:val="0"/>
        </w:numPr>
        <w:tabs>
          <w:tab w:val="clear" w:pos="567"/>
        </w:tabs>
        <w:spacing w:line="240" w:lineRule="auto"/>
        <w:ind w:right="-29"/>
        <w:rPr>
          <w:szCs w:val="22"/>
        </w:rPr>
      </w:pPr>
      <w:r w:rsidRPr="007C15BF">
        <w:rPr>
          <w:szCs w:val="22"/>
        </w:rPr>
        <w:t xml:space="preserve">Tak ako všetky lieky, aj tento liek môže spôsobovať vedľajšie účinky, hoci sa neprejavia u každého. </w:t>
      </w:r>
    </w:p>
    <w:p w14:paraId="38005734" w14:textId="77777777" w:rsidR="008E0DC6" w:rsidRPr="007C15BF" w:rsidRDefault="008E0DC6" w:rsidP="007C15BF">
      <w:pPr>
        <w:numPr>
          <w:ilvl w:val="12"/>
          <w:numId w:val="0"/>
        </w:numPr>
        <w:tabs>
          <w:tab w:val="clear" w:pos="567"/>
        </w:tabs>
        <w:spacing w:line="240" w:lineRule="auto"/>
        <w:ind w:right="-2"/>
        <w:rPr>
          <w:szCs w:val="22"/>
        </w:rPr>
      </w:pPr>
    </w:p>
    <w:p w14:paraId="001E3A30" w14:textId="77777777" w:rsidR="008E0DC6" w:rsidRPr="007C15BF" w:rsidRDefault="00BF1F44" w:rsidP="007C15BF">
      <w:pPr>
        <w:tabs>
          <w:tab w:val="clear" w:pos="567"/>
        </w:tabs>
        <w:autoSpaceDE w:val="0"/>
        <w:autoSpaceDN w:val="0"/>
        <w:adjustRightInd w:val="0"/>
        <w:spacing w:line="240" w:lineRule="auto"/>
        <w:rPr>
          <w:iCs/>
          <w:szCs w:val="22"/>
        </w:rPr>
      </w:pPr>
      <w:r w:rsidRPr="007C15BF">
        <w:rPr>
          <w:i/>
          <w:iCs/>
          <w:szCs w:val="22"/>
        </w:rPr>
        <w:t>Veľmi časté</w:t>
      </w:r>
      <w:r w:rsidRPr="007C15BF">
        <w:rPr>
          <w:iCs/>
          <w:szCs w:val="22"/>
        </w:rPr>
        <w:t xml:space="preserve"> (môžu postihnúť viac ako 1 z 10 ľudí)</w:t>
      </w:r>
    </w:p>
    <w:p w14:paraId="22AB042D" w14:textId="77777777" w:rsidR="008E0DC6" w:rsidRPr="007C15BF" w:rsidRDefault="00BF1F44" w:rsidP="007C15BF">
      <w:pPr>
        <w:tabs>
          <w:tab w:val="clear" w:pos="567"/>
        </w:tabs>
        <w:autoSpaceDE w:val="0"/>
        <w:autoSpaceDN w:val="0"/>
        <w:adjustRightInd w:val="0"/>
        <w:spacing w:line="240" w:lineRule="auto"/>
        <w:rPr>
          <w:szCs w:val="22"/>
        </w:rPr>
      </w:pPr>
      <w:bookmarkStart w:id="8" w:name="_Hlk11073590"/>
      <w:r w:rsidRPr="007C15BF">
        <w:rPr>
          <w:szCs w:val="22"/>
          <w:u w:val="single"/>
        </w:rPr>
        <w:t>Pri normobarickej liečbe:</w:t>
      </w:r>
      <w:r w:rsidRPr="007C15BF">
        <w:rPr>
          <w:szCs w:val="22"/>
        </w:rPr>
        <w:t xml:space="preserve"> </w:t>
      </w:r>
      <w:bookmarkEnd w:id="8"/>
      <w:r w:rsidRPr="007C15BF">
        <w:rPr>
          <w:szCs w:val="22"/>
        </w:rPr>
        <w:t xml:space="preserve">U novorodencov vystavených vysokým koncentráciám kyslíka: poškodenie očí, ktoré môže viesť k zhoršenému videniu. </w:t>
      </w:r>
    </w:p>
    <w:p w14:paraId="15CC09CB" w14:textId="77777777" w:rsidR="008E0DC6" w:rsidRPr="007C15BF" w:rsidRDefault="00BF1F44" w:rsidP="007C15BF">
      <w:pPr>
        <w:tabs>
          <w:tab w:val="clear" w:pos="567"/>
        </w:tabs>
        <w:autoSpaceDE w:val="0"/>
        <w:autoSpaceDN w:val="0"/>
        <w:adjustRightInd w:val="0"/>
        <w:spacing w:line="240" w:lineRule="auto"/>
        <w:rPr>
          <w:bCs/>
          <w:szCs w:val="22"/>
        </w:rPr>
      </w:pPr>
      <w:bookmarkStart w:id="9" w:name="_Hlk11073604"/>
      <w:r w:rsidRPr="007C15BF">
        <w:rPr>
          <w:bCs/>
          <w:szCs w:val="22"/>
          <w:u w:val="single"/>
        </w:rPr>
        <w:t>Pri hyperbarickej liečbe:</w:t>
      </w:r>
      <w:r w:rsidRPr="007C15BF">
        <w:rPr>
          <w:szCs w:val="22"/>
        </w:rPr>
        <w:t xml:space="preserve"> bolesť ucha, krátkozrakosť, barotrauma (poškodenie telesných tkanív alebo orgánov zmenou tlaku).</w:t>
      </w:r>
    </w:p>
    <w:bookmarkEnd w:id="9"/>
    <w:p w14:paraId="4FA071A2" w14:textId="77777777" w:rsidR="008E0DC6" w:rsidRPr="007C15BF" w:rsidRDefault="008E0DC6" w:rsidP="007C15BF">
      <w:pPr>
        <w:tabs>
          <w:tab w:val="clear" w:pos="567"/>
        </w:tabs>
        <w:autoSpaceDE w:val="0"/>
        <w:autoSpaceDN w:val="0"/>
        <w:adjustRightInd w:val="0"/>
        <w:spacing w:line="240" w:lineRule="auto"/>
        <w:rPr>
          <w:szCs w:val="22"/>
        </w:rPr>
      </w:pPr>
    </w:p>
    <w:p w14:paraId="5934393A" w14:textId="77777777" w:rsidR="008E0DC6" w:rsidRPr="007C15BF" w:rsidRDefault="00BF1F44" w:rsidP="007C15BF">
      <w:pPr>
        <w:tabs>
          <w:tab w:val="clear" w:pos="567"/>
        </w:tabs>
        <w:autoSpaceDE w:val="0"/>
        <w:autoSpaceDN w:val="0"/>
        <w:adjustRightInd w:val="0"/>
        <w:spacing w:line="240" w:lineRule="auto"/>
        <w:rPr>
          <w:iCs/>
          <w:szCs w:val="22"/>
        </w:rPr>
      </w:pPr>
      <w:r w:rsidRPr="007C15BF">
        <w:rPr>
          <w:i/>
          <w:iCs/>
          <w:szCs w:val="22"/>
        </w:rPr>
        <w:t>Časté</w:t>
      </w:r>
      <w:r w:rsidRPr="007C15BF">
        <w:rPr>
          <w:iCs/>
          <w:szCs w:val="22"/>
        </w:rPr>
        <w:t xml:space="preserve"> (môžu sa vyskytnúť u 1 z 10 ľudí)</w:t>
      </w:r>
    </w:p>
    <w:p w14:paraId="43845D0E" w14:textId="77777777" w:rsidR="008E0DC6" w:rsidRPr="007C15BF" w:rsidRDefault="00BF1F44" w:rsidP="007C15BF">
      <w:pPr>
        <w:tabs>
          <w:tab w:val="clear" w:pos="567"/>
        </w:tabs>
        <w:autoSpaceDE w:val="0"/>
        <w:autoSpaceDN w:val="0"/>
        <w:adjustRightInd w:val="0"/>
        <w:spacing w:line="240" w:lineRule="auto"/>
        <w:rPr>
          <w:i/>
          <w:iCs/>
          <w:szCs w:val="22"/>
        </w:rPr>
      </w:pPr>
      <w:r w:rsidRPr="007C15BF">
        <w:rPr>
          <w:bCs/>
          <w:szCs w:val="22"/>
          <w:u w:val="single"/>
        </w:rPr>
        <w:t>Pri hyperbarickej liečbe:</w:t>
      </w:r>
      <w:r w:rsidRPr="007C15BF">
        <w:rPr>
          <w:szCs w:val="22"/>
        </w:rPr>
        <w:t xml:space="preserve"> </w:t>
      </w:r>
      <w:r w:rsidRPr="007C15BF">
        <w:rPr>
          <w:iCs/>
          <w:szCs w:val="22"/>
        </w:rPr>
        <w:t>kŕče</w:t>
      </w:r>
    </w:p>
    <w:p w14:paraId="47F2CD02" w14:textId="77777777" w:rsidR="008E0DC6" w:rsidRPr="007C15BF" w:rsidRDefault="008E0DC6" w:rsidP="007C15BF">
      <w:pPr>
        <w:tabs>
          <w:tab w:val="clear" w:pos="567"/>
        </w:tabs>
        <w:autoSpaceDE w:val="0"/>
        <w:autoSpaceDN w:val="0"/>
        <w:adjustRightInd w:val="0"/>
        <w:spacing w:line="240" w:lineRule="auto"/>
        <w:rPr>
          <w:bCs/>
          <w:szCs w:val="22"/>
        </w:rPr>
      </w:pPr>
    </w:p>
    <w:p w14:paraId="48AFA748" w14:textId="77777777" w:rsidR="008E0DC6" w:rsidRPr="007C15BF" w:rsidRDefault="00BF1F44" w:rsidP="007C15BF">
      <w:pPr>
        <w:tabs>
          <w:tab w:val="clear" w:pos="567"/>
        </w:tabs>
        <w:autoSpaceDE w:val="0"/>
        <w:autoSpaceDN w:val="0"/>
        <w:adjustRightInd w:val="0"/>
        <w:spacing w:line="240" w:lineRule="auto"/>
        <w:rPr>
          <w:szCs w:val="22"/>
        </w:rPr>
      </w:pPr>
      <w:r w:rsidRPr="007C15BF">
        <w:rPr>
          <w:i/>
          <w:iCs/>
          <w:szCs w:val="22"/>
        </w:rPr>
        <w:t>Menej časté</w:t>
      </w:r>
      <w:r w:rsidRPr="007C15BF">
        <w:rPr>
          <w:szCs w:val="22"/>
        </w:rPr>
        <w:t xml:space="preserve"> (môžu sa vyskytnúť u 1 zo 100 ľudí) </w:t>
      </w:r>
    </w:p>
    <w:p w14:paraId="15B16208" w14:textId="7DEED4F9"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normobarickej liečbe:</w:t>
      </w:r>
      <w:r w:rsidRPr="007C15BF">
        <w:rPr>
          <w:szCs w:val="22"/>
        </w:rPr>
        <w:t xml:space="preserve"> kolaps pľúc (atelektáza).</w:t>
      </w:r>
    </w:p>
    <w:p w14:paraId="510A7D76"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hyperbarickej liečbe:</w:t>
      </w:r>
      <w:r w:rsidRPr="007C15BF">
        <w:rPr>
          <w:szCs w:val="22"/>
        </w:rPr>
        <w:t xml:space="preserve"> prasknutie ušného bubienka </w:t>
      </w:r>
    </w:p>
    <w:p w14:paraId="1A7BE652" w14:textId="77777777" w:rsidR="008E0DC6" w:rsidRPr="007C15BF" w:rsidRDefault="008E0DC6" w:rsidP="007C15BF">
      <w:pPr>
        <w:tabs>
          <w:tab w:val="clear" w:pos="567"/>
        </w:tabs>
        <w:autoSpaceDE w:val="0"/>
        <w:autoSpaceDN w:val="0"/>
        <w:adjustRightInd w:val="0"/>
        <w:spacing w:line="240" w:lineRule="auto"/>
        <w:rPr>
          <w:i/>
          <w:szCs w:val="22"/>
          <w:lang w:eastAsia="nl-BE"/>
        </w:rPr>
      </w:pPr>
    </w:p>
    <w:p w14:paraId="1E3F9216" w14:textId="77777777" w:rsidR="008E0DC6" w:rsidRPr="007C15BF" w:rsidRDefault="00BF1F44" w:rsidP="007C15BF">
      <w:pPr>
        <w:tabs>
          <w:tab w:val="clear" w:pos="567"/>
        </w:tabs>
        <w:autoSpaceDE w:val="0"/>
        <w:autoSpaceDN w:val="0"/>
        <w:adjustRightInd w:val="0"/>
        <w:spacing w:line="240" w:lineRule="auto"/>
        <w:rPr>
          <w:szCs w:val="22"/>
        </w:rPr>
      </w:pPr>
      <w:r w:rsidRPr="007C15BF">
        <w:rPr>
          <w:i/>
          <w:iCs/>
          <w:szCs w:val="22"/>
        </w:rPr>
        <w:t>Zriedkavé</w:t>
      </w:r>
      <w:r w:rsidRPr="007C15BF">
        <w:rPr>
          <w:szCs w:val="22"/>
        </w:rPr>
        <w:t xml:space="preserve"> (môžu sa vyskytnúť u 1 z 1 000 ľudí) </w:t>
      </w:r>
    </w:p>
    <w:p w14:paraId="07D4159C"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hyperbarickej liečbe:</w:t>
      </w:r>
      <w:r w:rsidRPr="007C15BF">
        <w:rPr>
          <w:szCs w:val="22"/>
        </w:rPr>
        <w:t xml:space="preserve"> dýchavičnosť, neprimerane nízka hladina cukru v krvi u diabetikov.</w:t>
      </w:r>
    </w:p>
    <w:p w14:paraId="6E4DBD50" w14:textId="77777777" w:rsidR="008E0DC6" w:rsidRPr="007C15BF" w:rsidRDefault="008E0DC6" w:rsidP="007C15BF">
      <w:pPr>
        <w:tabs>
          <w:tab w:val="clear" w:pos="567"/>
        </w:tabs>
        <w:autoSpaceDE w:val="0"/>
        <w:autoSpaceDN w:val="0"/>
        <w:adjustRightInd w:val="0"/>
        <w:spacing w:line="240" w:lineRule="auto"/>
        <w:rPr>
          <w:i/>
          <w:szCs w:val="22"/>
          <w:lang w:eastAsia="nl-BE"/>
        </w:rPr>
      </w:pPr>
    </w:p>
    <w:p w14:paraId="37649662" w14:textId="77777777" w:rsidR="008E0DC6" w:rsidRPr="007C15BF" w:rsidRDefault="00BF1F44" w:rsidP="007C15BF">
      <w:pPr>
        <w:tabs>
          <w:tab w:val="clear" w:pos="567"/>
        </w:tabs>
        <w:autoSpaceDE w:val="0"/>
        <w:autoSpaceDN w:val="0"/>
        <w:adjustRightInd w:val="0"/>
        <w:spacing w:line="240" w:lineRule="auto"/>
        <w:rPr>
          <w:szCs w:val="22"/>
        </w:rPr>
      </w:pPr>
      <w:r w:rsidRPr="007C15BF">
        <w:rPr>
          <w:i/>
          <w:szCs w:val="22"/>
        </w:rPr>
        <w:t xml:space="preserve">Neznáme </w:t>
      </w:r>
      <w:r w:rsidRPr="007C15BF">
        <w:rPr>
          <w:szCs w:val="22"/>
        </w:rPr>
        <w:t>(frekvenciu nemožno z dostupných údajov odhadnúť)</w:t>
      </w:r>
    </w:p>
    <w:p w14:paraId="28E9EBDE" w14:textId="77777777" w:rsidR="008E0DC6" w:rsidRPr="007C15BF" w:rsidRDefault="00BF1F44" w:rsidP="007C15BF">
      <w:pPr>
        <w:tabs>
          <w:tab w:val="clear" w:pos="567"/>
        </w:tabs>
        <w:autoSpaceDE w:val="0"/>
        <w:autoSpaceDN w:val="0"/>
        <w:adjustRightInd w:val="0"/>
        <w:spacing w:line="240" w:lineRule="auto"/>
        <w:rPr>
          <w:szCs w:val="22"/>
        </w:rPr>
      </w:pPr>
      <w:bookmarkStart w:id="10" w:name="_Hlk11073647"/>
      <w:r w:rsidRPr="007C15BF">
        <w:rPr>
          <w:szCs w:val="22"/>
          <w:u w:val="single"/>
        </w:rPr>
        <w:t>Pri normobarickej liečbe:</w:t>
      </w:r>
      <w:r w:rsidRPr="007C15BF">
        <w:rPr>
          <w:szCs w:val="22"/>
        </w:rPr>
        <w:t xml:space="preserve"> </w:t>
      </w:r>
      <w:bookmarkEnd w:id="10"/>
      <w:r w:rsidRPr="007C15BF">
        <w:rPr>
          <w:szCs w:val="22"/>
        </w:rPr>
        <w:t>toxicita pľúc, zhoršenie nadmerného oxidu uhličitého v krvi (hyperkapnia), suchosť slizníc, miestne podráždenie a zápal slizníc.</w:t>
      </w:r>
    </w:p>
    <w:p w14:paraId="310A7B51" w14:textId="77777777" w:rsidR="008E0DC6" w:rsidRPr="007C15BF" w:rsidRDefault="00BF1F44" w:rsidP="007C15BF">
      <w:pPr>
        <w:tabs>
          <w:tab w:val="clear" w:pos="567"/>
        </w:tabs>
        <w:autoSpaceDE w:val="0"/>
        <w:autoSpaceDN w:val="0"/>
        <w:adjustRightInd w:val="0"/>
        <w:spacing w:line="240" w:lineRule="auto"/>
        <w:rPr>
          <w:szCs w:val="22"/>
        </w:rPr>
      </w:pPr>
      <w:bookmarkStart w:id="11" w:name="_Hlk11073721"/>
      <w:r w:rsidRPr="007C15BF">
        <w:rPr>
          <w:szCs w:val="22"/>
          <w:u w:val="single"/>
        </w:rPr>
        <w:t>Pri hyperbarickej liečbe:</w:t>
      </w:r>
      <w:r w:rsidRPr="007C15BF">
        <w:rPr>
          <w:szCs w:val="22"/>
        </w:rPr>
        <w:t xml:space="preserve"> sťažené dýchanie, mimovoľné svalové kontrakcie, závrat, zhoršenie sluchu,</w:t>
      </w:r>
    </w:p>
    <w:p w14:paraId="7A2999D4"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rPr>
        <w:t>akútny serózny zápal ucha, šumenie alebo zvonenie v ušiach (tinnitus), nevoľnosť, neobvyklé správanie, obmedzené periférne videnie, zmeny videnia, zahmlenie šošovky (sivý zákal).</w:t>
      </w:r>
    </w:p>
    <w:bookmarkEnd w:id="0"/>
    <w:bookmarkEnd w:id="11"/>
    <w:p w14:paraId="28FF5E31" w14:textId="77777777" w:rsidR="00B521D0" w:rsidRPr="007C15BF" w:rsidRDefault="00B521D0" w:rsidP="007C15BF">
      <w:pPr>
        <w:numPr>
          <w:ilvl w:val="12"/>
          <w:numId w:val="0"/>
        </w:numPr>
        <w:tabs>
          <w:tab w:val="clear" w:pos="567"/>
        </w:tabs>
        <w:spacing w:line="240" w:lineRule="auto"/>
        <w:ind w:right="-2"/>
        <w:rPr>
          <w:szCs w:val="22"/>
        </w:rPr>
      </w:pPr>
    </w:p>
    <w:p w14:paraId="67CD4129" w14:textId="77777777" w:rsidR="00E435FF" w:rsidRPr="007C15BF" w:rsidRDefault="00BF1F44" w:rsidP="007C15BF">
      <w:pPr>
        <w:numPr>
          <w:ilvl w:val="12"/>
          <w:numId w:val="0"/>
        </w:numPr>
        <w:tabs>
          <w:tab w:val="clear" w:pos="567"/>
        </w:tabs>
        <w:spacing w:line="240" w:lineRule="auto"/>
        <w:ind w:right="-2"/>
        <w:rPr>
          <w:b/>
          <w:szCs w:val="22"/>
        </w:rPr>
      </w:pPr>
      <w:r w:rsidRPr="007C15BF">
        <w:rPr>
          <w:b/>
          <w:szCs w:val="22"/>
        </w:rPr>
        <w:t>Hlásenie vedľajších účinkov</w:t>
      </w:r>
    </w:p>
    <w:p w14:paraId="30250E46" w14:textId="77777777" w:rsidR="00C3236F" w:rsidRPr="007C15BF" w:rsidRDefault="00BF1F44" w:rsidP="007C15BF">
      <w:pPr>
        <w:rPr>
          <w:bCs/>
          <w:szCs w:val="22"/>
        </w:rPr>
      </w:pPr>
      <w:r w:rsidRPr="007C15BF">
        <w:rPr>
          <w:bCs/>
          <w:szCs w:val="22"/>
        </w:rPr>
        <w:t>Ak sa u vás vyskytne akýkoľvek vedľajší účinok, obráťte sa na svojho lekára alebo lekárnika. To sa týka aj akýchkoľvek vedľajších účinkov, ktoré nie sú uvedené v tejto písomnej</w:t>
      </w:r>
      <w:r w:rsidR="00732B00" w:rsidRPr="007C15BF">
        <w:rPr>
          <w:bCs/>
          <w:szCs w:val="22"/>
        </w:rPr>
        <w:t xml:space="preserve"> informácii</w:t>
      </w:r>
      <w:r w:rsidRPr="007C15BF">
        <w:rPr>
          <w:bCs/>
          <w:szCs w:val="22"/>
        </w:rPr>
        <w:t xml:space="preserve">. Vedľajšie účinky môžete hlásiť aj priamo </w:t>
      </w:r>
      <w:r w:rsidR="00C3236F" w:rsidRPr="007C15BF">
        <w:rPr>
          <w:noProof/>
          <w:szCs w:val="22"/>
        </w:rPr>
        <w:t xml:space="preserve">na </w:t>
      </w:r>
      <w:r w:rsidR="00C3236F" w:rsidRPr="007C15BF">
        <w:rPr>
          <w:noProof/>
          <w:szCs w:val="22"/>
          <w:highlight w:val="lightGray"/>
        </w:rPr>
        <w:t>národné centrum hlásenia uvedené v </w:t>
      </w:r>
      <w:hyperlink r:id="rId7" w:history="1">
        <w:r w:rsidR="00C3236F" w:rsidRPr="007C15BF">
          <w:rPr>
            <w:rStyle w:val="Hypertextovprepojenie"/>
            <w:rFonts w:eastAsia="SimSun"/>
            <w:noProof/>
            <w:color w:val="auto"/>
            <w:szCs w:val="22"/>
            <w:highlight w:val="lightGray"/>
          </w:rPr>
          <w:t>Prílohe V</w:t>
        </w:r>
      </w:hyperlink>
      <w:r w:rsidR="00C3236F" w:rsidRPr="007C15BF">
        <w:rPr>
          <w:noProof/>
          <w:szCs w:val="22"/>
          <w:highlight w:val="lightGray"/>
        </w:rPr>
        <w:t>.</w:t>
      </w:r>
      <w:r w:rsidR="00C3236F" w:rsidRPr="007C15BF">
        <w:rPr>
          <w:szCs w:val="22"/>
        </w:rPr>
        <w:t xml:space="preserve">* </w:t>
      </w:r>
    </w:p>
    <w:p w14:paraId="4849A70C" w14:textId="7332C5F3" w:rsidR="00B521D0" w:rsidRPr="007C15BF" w:rsidRDefault="00B521D0" w:rsidP="007C15BF">
      <w:pPr>
        <w:rPr>
          <w:bCs/>
          <w:szCs w:val="22"/>
        </w:rPr>
      </w:pPr>
    </w:p>
    <w:p w14:paraId="154B43E9" w14:textId="245BCB91" w:rsidR="00100B5A" w:rsidRPr="007C15BF" w:rsidRDefault="00100B5A" w:rsidP="007C15BF">
      <w:pPr>
        <w:numPr>
          <w:ilvl w:val="12"/>
          <w:numId w:val="0"/>
        </w:numPr>
        <w:tabs>
          <w:tab w:val="clear" w:pos="567"/>
        </w:tabs>
        <w:spacing w:line="240" w:lineRule="auto"/>
        <w:ind w:right="-2"/>
        <w:rPr>
          <w:szCs w:val="22"/>
        </w:rPr>
      </w:pPr>
      <w:r w:rsidRPr="007C15BF">
        <w:rPr>
          <w:bCs/>
          <w:szCs w:val="22"/>
        </w:rPr>
        <w:t>Hlásením vedľajších účinkov môžete prispieť k získaniu ďalších informácií o bezpečnosti tohto lieku.</w:t>
      </w:r>
    </w:p>
    <w:p w14:paraId="586614F9" w14:textId="77777777" w:rsidR="00B521D0" w:rsidRDefault="00B521D0" w:rsidP="007C15BF">
      <w:pPr>
        <w:numPr>
          <w:ilvl w:val="12"/>
          <w:numId w:val="0"/>
        </w:numPr>
        <w:tabs>
          <w:tab w:val="clear" w:pos="567"/>
        </w:tabs>
        <w:spacing w:line="240" w:lineRule="auto"/>
        <w:ind w:right="-2"/>
        <w:rPr>
          <w:szCs w:val="22"/>
        </w:rPr>
      </w:pPr>
    </w:p>
    <w:p w14:paraId="785B49E1" w14:textId="77777777" w:rsidR="007C15BF" w:rsidRPr="007C15BF" w:rsidRDefault="007C15BF" w:rsidP="007C15BF">
      <w:pPr>
        <w:numPr>
          <w:ilvl w:val="12"/>
          <w:numId w:val="0"/>
        </w:numPr>
        <w:tabs>
          <w:tab w:val="clear" w:pos="567"/>
        </w:tabs>
        <w:spacing w:line="240" w:lineRule="auto"/>
        <w:ind w:right="-2"/>
        <w:rPr>
          <w:szCs w:val="22"/>
        </w:rPr>
      </w:pPr>
    </w:p>
    <w:p w14:paraId="5F3F74E3" w14:textId="25A34212" w:rsidR="00B521D0" w:rsidRPr="007C15BF" w:rsidRDefault="00BF1F44" w:rsidP="007C15BF">
      <w:pPr>
        <w:numPr>
          <w:ilvl w:val="12"/>
          <w:numId w:val="0"/>
        </w:numPr>
        <w:tabs>
          <w:tab w:val="clear" w:pos="567"/>
        </w:tabs>
        <w:spacing w:line="240" w:lineRule="auto"/>
        <w:ind w:left="567" w:right="-2" w:hanging="567"/>
        <w:rPr>
          <w:szCs w:val="22"/>
        </w:rPr>
      </w:pPr>
      <w:r w:rsidRPr="007C15BF">
        <w:rPr>
          <w:b/>
          <w:szCs w:val="22"/>
        </w:rPr>
        <w:t>5.</w:t>
      </w:r>
      <w:r w:rsidRPr="007C15BF">
        <w:rPr>
          <w:b/>
          <w:szCs w:val="22"/>
        </w:rPr>
        <w:tab/>
        <w:t>A</w:t>
      </w:r>
      <w:r w:rsidR="00AE5298" w:rsidRPr="007C15BF">
        <w:rPr>
          <w:b/>
          <w:szCs w:val="22"/>
        </w:rPr>
        <w:t>ko uchovávať medicinálny kyslík</w:t>
      </w:r>
    </w:p>
    <w:p w14:paraId="20741FE7" w14:textId="77777777" w:rsidR="00B521D0" w:rsidRPr="007C15BF" w:rsidRDefault="00B521D0" w:rsidP="007C15BF">
      <w:pPr>
        <w:numPr>
          <w:ilvl w:val="12"/>
          <w:numId w:val="0"/>
        </w:numPr>
        <w:tabs>
          <w:tab w:val="clear" w:pos="567"/>
        </w:tabs>
        <w:spacing w:line="240" w:lineRule="auto"/>
        <w:ind w:right="-2"/>
        <w:rPr>
          <w:szCs w:val="22"/>
        </w:rPr>
      </w:pPr>
    </w:p>
    <w:p w14:paraId="21F8A8ED"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Tento liek uchovávajte mimo dohľadu a dosahu detí.</w:t>
      </w:r>
    </w:p>
    <w:p w14:paraId="5B7554ED" w14:textId="77777777" w:rsidR="00B521D0" w:rsidRPr="007C15BF" w:rsidRDefault="00B521D0" w:rsidP="007C15BF">
      <w:pPr>
        <w:numPr>
          <w:ilvl w:val="12"/>
          <w:numId w:val="0"/>
        </w:numPr>
        <w:tabs>
          <w:tab w:val="clear" w:pos="567"/>
        </w:tabs>
        <w:spacing w:line="240" w:lineRule="auto"/>
        <w:ind w:right="-2"/>
        <w:rPr>
          <w:szCs w:val="22"/>
        </w:rPr>
      </w:pPr>
    </w:p>
    <w:p w14:paraId="57D068DC" w14:textId="77777777" w:rsidR="00FC7A1C" w:rsidRPr="007C15BF" w:rsidRDefault="00BF1F44" w:rsidP="007C15BF">
      <w:pPr>
        <w:pStyle w:val="Default"/>
        <w:widowControl w:val="0"/>
        <w:rPr>
          <w:sz w:val="22"/>
          <w:szCs w:val="22"/>
        </w:rPr>
      </w:pPr>
      <w:r w:rsidRPr="007C15BF">
        <w:rPr>
          <w:sz w:val="22"/>
          <w:szCs w:val="22"/>
        </w:rPr>
        <w:t xml:space="preserve">Nepoužívajte tento liek po dátume exspirácie, ktorý je uvedený na fľaši </w:t>
      </w:r>
      <w:r w:rsidRPr="007C15BF">
        <w:rPr>
          <w:sz w:val="22"/>
          <w:szCs w:val="22"/>
          <w:highlight w:val="lightGray"/>
        </w:rPr>
        <w:t>na stlačený plyn</w:t>
      </w:r>
      <w:r w:rsidRPr="007C15BF">
        <w:rPr>
          <w:sz w:val="22"/>
          <w:szCs w:val="22"/>
        </w:rPr>
        <w:t>, nádobe alebo cisterne za výrazom EXP.</w:t>
      </w:r>
      <w:r w:rsidRPr="007C15BF">
        <w:rPr>
          <w:b/>
          <w:sz w:val="22"/>
          <w:szCs w:val="22"/>
        </w:rPr>
        <w:t xml:space="preserve"> </w:t>
      </w:r>
      <w:r w:rsidRPr="007C15BF">
        <w:rPr>
          <w:sz w:val="22"/>
          <w:szCs w:val="22"/>
        </w:rPr>
        <w:t>Dátum exspirácie sa vzťahuje na posledný deň v danom mesiaci</w:t>
      </w:r>
    </w:p>
    <w:p w14:paraId="319A445B" w14:textId="77777777" w:rsidR="00FC7A1C" w:rsidRPr="007C15BF" w:rsidRDefault="00FC7A1C" w:rsidP="007C15BF">
      <w:pPr>
        <w:pStyle w:val="Default"/>
        <w:widowControl w:val="0"/>
        <w:rPr>
          <w:sz w:val="22"/>
          <w:szCs w:val="22"/>
        </w:rPr>
      </w:pPr>
    </w:p>
    <w:p w14:paraId="2F409B43" w14:textId="798522FF" w:rsidR="00B521D0" w:rsidRPr="007C15BF" w:rsidRDefault="00BF1F44" w:rsidP="007C15BF">
      <w:pPr>
        <w:pStyle w:val="Default"/>
        <w:widowControl w:val="0"/>
        <w:rPr>
          <w:sz w:val="22"/>
          <w:szCs w:val="22"/>
          <w:highlight w:val="lightGray"/>
        </w:rPr>
      </w:pPr>
      <w:r w:rsidRPr="007C15BF">
        <w:rPr>
          <w:sz w:val="22"/>
          <w:szCs w:val="22"/>
          <w:highlight w:val="lightGray"/>
          <w:u w:val="single"/>
        </w:rPr>
        <w:t>Plynný medicinálny kyslík</w:t>
      </w:r>
      <w:r w:rsidRPr="007C15BF">
        <w:rPr>
          <w:sz w:val="22"/>
          <w:szCs w:val="22"/>
          <w:highlight w:val="lightGray"/>
        </w:rPr>
        <w:t>:</w:t>
      </w:r>
    </w:p>
    <w:p w14:paraId="5C911EDF"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pri teplote –20 °C až +65 °C.</w:t>
      </w:r>
    </w:p>
    <w:p w14:paraId="465A406E"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vo zvislej polohe, okrem fliaš na stlačený plyn s vypuklým dnom, ktoré sa majú uchovávať vodorovne alebo v debne.</w:t>
      </w:r>
    </w:p>
    <w:p w14:paraId="0F6699A0"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 xml:space="preserve">Fľaše na stlačený plyn sa majú chrániť pred pádom alebo mechanickým nárazom napr. upevnením </w:t>
      </w:r>
      <w:r w:rsidRPr="007C15BF">
        <w:rPr>
          <w:szCs w:val="22"/>
          <w:highlight w:val="lightGray"/>
        </w:rPr>
        <w:lastRenderedPageBreak/>
        <w:t xml:space="preserve">plynových fliaš alebo ich uložením do debny. </w:t>
      </w:r>
    </w:p>
    <w:p w14:paraId="6E20448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v dobre vetranom priestore, ktorý sa používa výhradne na uchovávanie medicinálnych plynov. Toto miesto na uchovávanie nesmie obsahovať zápalné látky.</w:t>
      </w:r>
    </w:p>
    <w:p w14:paraId="66F29C41"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ktoré obsahujú iný druh plynu alebo plyn odlišného zloženia, sa majú uchovávať osobitne.</w:t>
      </w:r>
    </w:p>
    <w:p w14:paraId="04614AF3"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Plné a prázdne fľaše na stlačený plyn sa majú uchovávať osobitne.</w:t>
      </w:r>
    </w:p>
    <w:p w14:paraId="2384FDE2"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nesmú uchovávať v blízkosti zdrojov tepla. Ak existuje riziko požiaru, presuňte ich na bezpečné miesto.</w:t>
      </w:r>
    </w:p>
    <w:p w14:paraId="400C8405"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musia uchovávať zakryté a dobre chránené proti nepriaznivým poveternostným vplyvom.</w:t>
      </w:r>
    </w:p>
    <w:p w14:paraId="3B318125"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Po použití zatvorte ventily fliaš.</w:t>
      </w:r>
    </w:p>
    <w:p w14:paraId="75342D4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Po vyprázdnení vráťte fľašu dodávateľovi.</w:t>
      </w:r>
    </w:p>
    <w:p w14:paraId="6DBABA09"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Na mieste uchovávania sa musia jasne vystaviť varovné oznámenia zakazujúce fajčenie a otvorený oheň.</w:t>
      </w:r>
    </w:p>
    <w:p w14:paraId="2F7FEE2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Na mieste uchovávania fliaš treba vystaviť informácie o pohotovostných službách.</w:t>
      </w:r>
    </w:p>
    <w:p w14:paraId="59E0CE0C"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204D87D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u w:val="single"/>
        </w:rPr>
      </w:pPr>
      <w:r w:rsidRPr="007C15BF">
        <w:rPr>
          <w:szCs w:val="22"/>
          <w:u w:val="single"/>
        </w:rPr>
        <w:t>Kvapalný medicinálny kyslík</w:t>
      </w:r>
    </w:p>
    <w:p w14:paraId="59600E2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Nádobu alebo cisternu uchovávajte na dobre vetranom mieste pri teplote –20 °C až +50 °C.</w:t>
      </w:r>
    </w:p>
    <w:p w14:paraId="550BD4F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Neuchovávajte v blízkosti zápalných a horľavých materiálov a zdrojov tepla ani otvoreného ohňa. Ak existuje riziko požiaru, presuňte ich na bezpečné miesto.</w:t>
      </w:r>
    </w:p>
    <w:p w14:paraId="41F6100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V blízkosti nádoby alebo cisterny nefajčite.</w:t>
      </w:r>
    </w:p>
    <w:p w14:paraId="17D19F8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Preprava sa musí vykonávať podľa medzinárodných pravidiel o preprave nebezpečného materiálu.</w:t>
      </w:r>
    </w:p>
    <w:p w14:paraId="5FE1E6B7" w14:textId="77777777" w:rsidR="00B521D0" w:rsidRPr="007C15BF" w:rsidRDefault="00BF1F44" w:rsidP="007C15BF">
      <w:pPr>
        <w:ind w:left="567" w:hanging="567"/>
        <w:rPr>
          <w:szCs w:val="22"/>
        </w:rPr>
      </w:pPr>
      <w:r w:rsidRPr="007C15BF">
        <w:rPr>
          <w:szCs w:val="22"/>
        </w:rPr>
        <w:t>Chráňte pred stykom s olejmi, tukmi alebo uhľovodíkmi.</w:t>
      </w:r>
    </w:p>
    <w:p w14:paraId="785CF12A" w14:textId="77777777" w:rsidR="00B521D0" w:rsidRPr="007C15BF" w:rsidRDefault="00B521D0" w:rsidP="007C15BF">
      <w:pPr>
        <w:numPr>
          <w:ilvl w:val="12"/>
          <w:numId w:val="0"/>
        </w:numPr>
        <w:tabs>
          <w:tab w:val="clear" w:pos="567"/>
        </w:tabs>
        <w:spacing w:line="240" w:lineRule="auto"/>
        <w:ind w:right="-2"/>
        <w:rPr>
          <w:szCs w:val="22"/>
        </w:rPr>
      </w:pPr>
    </w:p>
    <w:p w14:paraId="209CCDAC" w14:textId="77777777" w:rsidR="00386D84" w:rsidRPr="007C15BF" w:rsidRDefault="00386D84" w:rsidP="007C15BF">
      <w:pPr>
        <w:numPr>
          <w:ilvl w:val="12"/>
          <w:numId w:val="0"/>
        </w:numPr>
        <w:tabs>
          <w:tab w:val="clear" w:pos="567"/>
        </w:tabs>
        <w:spacing w:line="240" w:lineRule="auto"/>
        <w:ind w:right="-2"/>
        <w:rPr>
          <w:szCs w:val="22"/>
        </w:rPr>
      </w:pPr>
    </w:p>
    <w:p w14:paraId="3A8B0B3D" w14:textId="43389A14" w:rsidR="00B521D0" w:rsidRPr="007C15BF" w:rsidRDefault="00BF1F44" w:rsidP="007C15BF">
      <w:pPr>
        <w:numPr>
          <w:ilvl w:val="12"/>
          <w:numId w:val="0"/>
        </w:numPr>
        <w:tabs>
          <w:tab w:val="clear" w:pos="567"/>
        </w:tabs>
        <w:spacing w:line="240" w:lineRule="auto"/>
        <w:ind w:right="-2"/>
        <w:rPr>
          <w:b/>
          <w:szCs w:val="22"/>
        </w:rPr>
      </w:pPr>
      <w:r w:rsidRPr="007C15BF">
        <w:rPr>
          <w:b/>
          <w:szCs w:val="22"/>
        </w:rPr>
        <w:t>6.</w:t>
      </w:r>
      <w:r w:rsidRPr="007C15BF">
        <w:rPr>
          <w:b/>
          <w:szCs w:val="22"/>
        </w:rPr>
        <w:tab/>
        <w:t>O</w:t>
      </w:r>
      <w:r w:rsidR="007C15BF" w:rsidRPr="007C15BF">
        <w:rPr>
          <w:b/>
          <w:szCs w:val="22"/>
        </w:rPr>
        <w:t>bsah balenia a ďalšie informácie</w:t>
      </w:r>
    </w:p>
    <w:p w14:paraId="033AEF24" w14:textId="77777777" w:rsidR="00B521D0" w:rsidRPr="007C15BF" w:rsidRDefault="00B521D0" w:rsidP="007C15BF">
      <w:pPr>
        <w:numPr>
          <w:ilvl w:val="12"/>
          <w:numId w:val="0"/>
        </w:numPr>
        <w:tabs>
          <w:tab w:val="clear" w:pos="567"/>
        </w:tabs>
        <w:spacing w:line="240" w:lineRule="auto"/>
        <w:ind w:right="-2"/>
        <w:rPr>
          <w:szCs w:val="22"/>
        </w:rPr>
      </w:pPr>
    </w:p>
    <w:p w14:paraId="06F4F29A"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Čo medicinálny kyslík obsahuje</w:t>
      </w:r>
    </w:p>
    <w:p w14:paraId="7E0BAC1A" w14:textId="77777777" w:rsidR="00B521D0" w:rsidRPr="007C15BF" w:rsidRDefault="00BF1F44" w:rsidP="007C15BF">
      <w:pPr>
        <w:numPr>
          <w:ilvl w:val="0"/>
          <w:numId w:val="13"/>
        </w:numPr>
        <w:tabs>
          <w:tab w:val="clear" w:pos="567"/>
        </w:tabs>
        <w:spacing w:line="240" w:lineRule="auto"/>
        <w:ind w:right="-2"/>
        <w:rPr>
          <w:i/>
          <w:szCs w:val="22"/>
        </w:rPr>
      </w:pPr>
      <w:r w:rsidRPr="007C15BF">
        <w:rPr>
          <w:szCs w:val="22"/>
        </w:rPr>
        <w:t>Liečivo je medicinálny kyslík, 100 % obj.</w:t>
      </w:r>
    </w:p>
    <w:p w14:paraId="20D64E16" w14:textId="77777777" w:rsidR="00B521D0" w:rsidRPr="007C15BF" w:rsidRDefault="00BF1F44" w:rsidP="007C15BF">
      <w:pPr>
        <w:numPr>
          <w:ilvl w:val="0"/>
          <w:numId w:val="13"/>
        </w:numPr>
        <w:tabs>
          <w:tab w:val="clear" w:pos="567"/>
        </w:tabs>
        <w:spacing w:line="240" w:lineRule="auto"/>
        <w:ind w:right="-2"/>
        <w:rPr>
          <w:szCs w:val="22"/>
        </w:rPr>
      </w:pPr>
      <w:r w:rsidRPr="007C15BF">
        <w:rPr>
          <w:szCs w:val="22"/>
        </w:rPr>
        <w:t>Neobsahuje ďalšie zložky.</w:t>
      </w:r>
      <w:r w:rsidRPr="007C15BF">
        <w:rPr>
          <w:i/>
          <w:szCs w:val="22"/>
        </w:rPr>
        <w:t xml:space="preserve"> </w:t>
      </w:r>
    </w:p>
    <w:p w14:paraId="587E54DE" w14:textId="77777777" w:rsidR="00B521D0" w:rsidRPr="007C15BF" w:rsidRDefault="00B521D0" w:rsidP="007C15BF">
      <w:pPr>
        <w:tabs>
          <w:tab w:val="clear" w:pos="567"/>
        </w:tabs>
        <w:spacing w:line="240" w:lineRule="auto"/>
        <w:ind w:right="-2"/>
        <w:rPr>
          <w:szCs w:val="22"/>
        </w:rPr>
      </w:pPr>
    </w:p>
    <w:p w14:paraId="018AAF4E" w14:textId="77777777" w:rsidR="00B521D0" w:rsidRPr="007C15BF" w:rsidRDefault="00BF1F44" w:rsidP="007C15BF">
      <w:pPr>
        <w:numPr>
          <w:ilvl w:val="12"/>
          <w:numId w:val="0"/>
        </w:numPr>
        <w:tabs>
          <w:tab w:val="clear" w:pos="567"/>
        </w:tabs>
        <w:spacing w:line="240" w:lineRule="auto"/>
        <w:ind w:right="-2"/>
        <w:rPr>
          <w:szCs w:val="22"/>
        </w:rPr>
      </w:pPr>
      <w:r w:rsidRPr="007C15BF">
        <w:rPr>
          <w:b/>
          <w:szCs w:val="22"/>
        </w:rPr>
        <w:t xml:space="preserve">Ako vyzerá medicinálny kyslík a obsah balenia </w:t>
      </w:r>
    </w:p>
    <w:p w14:paraId="4073F0F8" w14:textId="77777777" w:rsidR="00B521D0" w:rsidRPr="007C15BF" w:rsidRDefault="00BF1F44" w:rsidP="007C15BF">
      <w:pPr>
        <w:pStyle w:val="Hlavika"/>
        <w:rPr>
          <w:szCs w:val="22"/>
        </w:rPr>
      </w:pPr>
      <w:r w:rsidRPr="007C15BF">
        <w:rPr>
          <w:szCs w:val="22"/>
        </w:rPr>
        <w:t>Medicinálny kyslík je inhalačný plyn.</w:t>
      </w:r>
    </w:p>
    <w:p w14:paraId="3AF02553" w14:textId="77777777" w:rsidR="00B521D0" w:rsidRPr="007C15BF" w:rsidRDefault="00BF1F44" w:rsidP="007C15BF">
      <w:pPr>
        <w:pStyle w:val="Hlavika"/>
        <w:rPr>
          <w:szCs w:val="22"/>
        </w:rPr>
      </w:pPr>
      <w:r w:rsidRPr="007C15BF">
        <w:rPr>
          <w:szCs w:val="22"/>
        </w:rPr>
        <w:t>Dodáva sa ako kvapalina alebo plyn v špeciálnej nádobe.</w:t>
      </w:r>
    </w:p>
    <w:p w14:paraId="29D4AE2E" w14:textId="77777777" w:rsidR="00B521D0" w:rsidRPr="007C15BF" w:rsidRDefault="00BF1F44" w:rsidP="007C15BF">
      <w:pPr>
        <w:pStyle w:val="Hlavika"/>
        <w:rPr>
          <w:szCs w:val="22"/>
        </w:rPr>
      </w:pPr>
      <w:r w:rsidRPr="007C15BF">
        <w:rPr>
          <w:szCs w:val="22"/>
        </w:rPr>
        <w:t>Kyslík je bezfarebný plyn bez chuti a zápachu.</w:t>
      </w:r>
    </w:p>
    <w:p w14:paraId="5F2AEA0F" w14:textId="77777777" w:rsidR="00B521D0" w:rsidRPr="007C15BF" w:rsidRDefault="00BF1F44" w:rsidP="007C15BF">
      <w:pPr>
        <w:pStyle w:val="Hlavika"/>
        <w:rPr>
          <w:szCs w:val="22"/>
        </w:rPr>
      </w:pPr>
      <w:r w:rsidRPr="007C15BF">
        <w:rPr>
          <w:szCs w:val="22"/>
        </w:rPr>
        <w:t>V kvapalnom stave má modrú farbu.</w:t>
      </w:r>
    </w:p>
    <w:p w14:paraId="0C622901" w14:textId="77777777" w:rsidR="00B521D0" w:rsidRPr="007C15BF" w:rsidRDefault="00B521D0" w:rsidP="007C15BF">
      <w:pPr>
        <w:tabs>
          <w:tab w:val="clear" w:pos="567"/>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rPr>
      </w:pPr>
    </w:p>
    <w:p w14:paraId="2CCBBFE4" w14:textId="77777777" w:rsidR="00B521D0" w:rsidRPr="007C15BF" w:rsidRDefault="00BF1F44" w:rsidP="007C15BF">
      <w:pPr>
        <w:rPr>
          <w:szCs w:val="22"/>
          <w:highlight w:val="lightGray"/>
          <w:u w:val="single"/>
        </w:rPr>
      </w:pPr>
      <w:r w:rsidRPr="007C15BF">
        <w:rPr>
          <w:szCs w:val="22"/>
          <w:highlight w:val="lightGray"/>
          <w:u w:val="single"/>
        </w:rPr>
        <w:t>Plynný medicinálny kyslík</w:t>
      </w:r>
    </w:p>
    <w:p w14:paraId="1F8D4DF8" w14:textId="77777777" w:rsidR="00B521D0" w:rsidRPr="007C15BF" w:rsidRDefault="00BF1F44" w:rsidP="007C15B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Plynný medicinálny kyslík sa uchováva vo fľašiach na stlačený plyn v plynnom stave pod tlakom 150, 200 alebo 300 barov (pri teplote 15 °C). Fľaše sú vyrobené z ocele alebo hliníka. Ventily fliaš sú vyrobené z mosadze, ocele alebo hliníka.</w:t>
      </w:r>
    </w:p>
    <w:p w14:paraId="0AF4E928"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tbl>
      <w:tblPr>
        <w:tblW w:w="0" w:type="auto"/>
        <w:tblLayout w:type="fixed"/>
        <w:tblCellMar>
          <w:left w:w="0" w:type="dxa"/>
          <w:right w:w="0" w:type="dxa"/>
        </w:tblCellMar>
        <w:tblLook w:val="04A0" w:firstRow="1" w:lastRow="0" w:firstColumn="1" w:lastColumn="0" w:noHBand="0" w:noVBand="1"/>
      </w:tblPr>
      <w:tblGrid>
        <w:gridCol w:w="5920"/>
        <w:gridCol w:w="3260"/>
      </w:tblGrid>
      <w:tr w:rsidR="007C15BF" w:rsidRPr="007C15BF" w14:paraId="38DB2ED0" w14:textId="77777777">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A150A3"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Obal</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9F6463"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Dodávané veľkosti (l)*</w:t>
            </w:r>
          </w:p>
        </w:tc>
      </w:tr>
      <w:tr w:rsidR="007C15BF" w:rsidRPr="007C15BF" w14:paraId="2B997CE7"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9FBD59"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Hliníková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A2FECBA"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0F40E2EE"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981E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Oceľová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6D89E6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5CDCDEF2"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E8952" w14:textId="039C8FDE"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Hliníková fľaša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AF6E5DB"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12E1E07D"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1C255" w14:textId="2847FB9C"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Oceľová fľaša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168F73E"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5236F375"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6DE283" w14:textId="6C8C5FD8"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Zostavy oceľových fliaš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897CA41"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x 50, 8 x 50, 12 x 50, 16 x 50, 20 x 50</w:t>
            </w:r>
          </w:p>
        </w:tc>
      </w:tr>
      <w:tr w:rsidR="007C15BF" w:rsidRPr="007C15BF" w14:paraId="66E5AAA4"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26B329" w14:textId="6045C8F1"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Zostavy hliníkových fliaš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4B3F5B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x 50, 8 x 50, 12 x 50, 16 x 50, 20 x 50</w:t>
            </w:r>
          </w:p>
        </w:tc>
      </w:tr>
    </w:tbl>
    <w:p w14:paraId="13D054E2" w14:textId="0E840AF1"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Style w:val="hps"/>
          <w:rFonts w:ascii="Times New Roman" w:hAnsi="Times New Roman" w:cs="Times New Roman"/>
          <w:sz w:val="22"/>
          <w:szCs w:val="22"/>
          <w:highlight w:val="lightGray"/>
        </w:rPr>
        <w:t>*7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40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a</w:t>
      </w:r>
      <w:r w:rsidRPr="007C15BF">
        <w:rPr>
          <w:rStyle w:val="shorttext"/>
          <w:rFonts w:ascii="Times New Roman" w:hAnsi="Times New Roman" w:cs="Times New Roman"/>
          <w:sz w:val="22"/>
          <w:szCs w:val="22"/>
          <w:highlight w:val="lightGray"/>
        </w:rPr>
        <w:t> </w:t>
      </w:r>
      <w:r w:rsidRPr="007C15BF">
        <w:rPr>
          <w:rStyle w:val="hps"/>
          <w:rFonts w:ascii="Times New Roman" w:hAnsi="Times New Roman" w:cs="Times New Roman"/>
          <w:sz w:val="22"/>
          <w:szCs w:val="22"/>
          <w:highlight w:val="lightGray"/>
        </w:rPr>
        <w:t>47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iba</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pre</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150</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bar</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plniaceho</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tlaku</w:t>
      </w:r>
      <w:r w:rsidRPr="007C15BF">
        <w:rPr>
          <w:rStyle w:val="shorttext"/>
          <w:rFonts w:ascii="Times New Roman" w:hAnsi="Times New Roman" w:cs="Times New Roman"/>
          <w:sz w:val="22"/>
          <w:szCs w:val="22"/>
          <w:highlight w:val="lightGray"/>
        </w:rPr>
        <w:t>.</w:t>
      </w:r>
    </w:p>
    <w:p w14:paraId="3A552CE1" w14:textId="77777777" w:rsidR="00E16372" w:rsidRPr="007C15BF" w:rsidRDefault="00E16372" w:rsidP="007C15BF">
      <w:pPr>
        <w:pStyle w:val="KNTabellenFormat"/>
        <w:overflowPunct/>
        <w:autoSpaceDE/>
        <w:spacing w:line="240" w:lineRule="auto"/>
        <w:rPr>
          <w:rFonts w:ascii="Times New Roman" w:hAnsi="Times New Roman" w:cs="Times New Roman"/>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1"/>
        <w:gridCol w:w="3071"/>
      </w:tblGrid>
      <w:tr w:rsidR="007C15BF" w:rsidRPr="007C15BF" w14:paraId="655F1C48" w14:textId="77777777">
        <w:tc>
          <w:tcPr>
            <w:tcW w:w="3070" w:type="dxa"/>
          </w:tcPr>
          <w:p w14:paraId="70A79837"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Druh ventilu</w:t>
            </w:r>
          </w:p>
        </w:tc>
        <w:tc>
          <w:tcPr>
            <w:tcW w:w="3071" w:type="dxa"/>
          </w:tcPr>
          <w:p w14:paraId="6887661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Výstupný tlak</w:t>
            </w:r>
          </w:p>
        </w:tc>
        <w:tc>
          <w:tcPr>
            <w:tcW w:w="3071" w:type="dxa"/>
          </w:tcPr>
          <w:p w14:paraId="2D63B68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Poznámky</w:t>
            </w:r>
          </w:p>
        </w:tc>
      </w:tr>
      <w:tr w:rsidR="007C15BF" w:rsidRPr="007C15BF" w14:paraId="6D1161A0" w14:textId="77777777">
        <w:tc>
          <w:tcPr>
            <w:tcW w:w="3070" w:type="dxa"/>
          </w:tcPr>
          <w:p w14:paraId="0CCCE6E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lastRenderedPageBreak/>
              <w:t>Ventil so zabudovanou reguláciou tlaku</w:t>
            </w:r>
          </w:p>
        </w:tc>
        <w:tc>
          <w:tcPr>
            <w:tcW w:w="3071" w:type="dxa"/>
          </w:tcPr>
          <w:p w14:paraId="2BC3D3B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bary (na výstupe z hrdla)</w:t>
            </w:r>
          </w:p>
        </w:tc>
        <w:tc>
          <w:tcPr>
            <w:tcW w:w="3071" w:type="dxa"/>
          </w:tcPr>
          <w:p w14:paraId="129EB1A2"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tc>
      </w:tr>
      <w:tr w:rsidR="007C15BF" w:rsidRPr="007C15BF" w14:paraId="18700AB0" w14:textId="77777777">
        <w:tc>
          <w:tcPr>
            <w:tcW w:w="3070" w:type="dxa"/>
          </w:tcPr>
          <w:p w14:paraId="4EDB25CB"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Štandardný ventil</w:t>
            </w:r>
          </w:p>
        </w:tc>
        <w:tc>
          <w:tcPr>
            <w:tcW w:w="3071" w:type="dxa"/>
          </w:tcPr>
          <w:p w14:paraId="4845C186"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150, 200 alebo 300 barov (keď je fľaša na stlačený plyn plná)</w:t>
            </w:r>
          </w:p>
        </w:tc>
        <w:tc>
          <w:tcPr>
            <w:tcW w:w="3071" w:type="dxa"/>
          </w:tcPr>
          <w:p w14:paraId="371E1749"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Používajte len s vhodným redukčným zariadením.</w:t>
            </w:r>
          </w:p>
        </w:tc>
      </w:tr>
      <w:tr w:rsidR="007C15BF" w:rsidRPr="007C15BF" w14:paraId="6AF1108E" w14:textId="77777777" w:rsidTr="00E16372">
        <w:tc>
          <w:tcPr>
            <w:tcW w:w="3070" w:type="dxa"/>
            <w:tcBorders>
              <w:top w:val="single" w:sz="4" w:space="0" w:color="auto"/>
              <w:left w:val="single" w:sz="4" w:space="0" w:color="auto"/>
              <w:bottom w:val="single" w:sz="4" w:space="0" w:color="auto"/>
              <w:right w:val="single" w:sz="4" w:space="0" w:color="auto"/>
            </w:tcBorders>
          </w:tcPr>
          <w:p w14:paraId="1D56BA23" w14:textId="7AA4708D"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Step-down ventil</w:t>
            </w:r>
          </w:p>
        </w:tc>
        <w:tc>
          <w:tcPr>
            <w:tcW w:w="3071" w:type="dxa"/>
            <w:tcBorders>
              <w:top w:val="single" w:sz="4" w:space="0" w:color="auto"/>
              <w:left w:val="single" w:sz="4" w:space="0" w:color="auto"/>
              <w:bottom w:val="single" w:sz="4" w:space="0" w:color="auto"/>
              <w:right w:val="single" w:sz="4" w:space="0" w:color="auto"/>
            </w:tcBorders>
          </w:tcPr>
          <w:p w14:paraId="232F8D09"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60-70 barov</w:t>
            </w:r>
          </w:p>
        </w:tc>
        <w:tc>
          <w:tcPr>
            <w:tcW w:w="3071" w:type="dxa"/>
            <w:tcBorders>
              <w:top w:val="single" w:sz="4" w:space="0" w:color="auto"/>
              <w:left w:val="single" w:sz="4" w:space="0" w:color="auto"/>
              <w:bottom w:val="single" w:sz="4" w:space="0" w:color="auto"/>
              <w:right w:val="single" w:sz="4" w:space="0" w:color="auto"/>
            </w:tcBorders>
          </w:tcPr>
          <w:p w14:paraId="72424E36"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Style w:val="hps"/>
                <w:rFonts w:ascii="Times New Roman" w:hAnsi="Times New Roman" w:cs="Times New Roman"/>
                <w:sz w:val="22"/>
                <w:szCs w:val="22"/>
                <w:highlight w:val="lightGray"/>
              </w:rPr>
              <w:t>Iba pre</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fľaše 300</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barov</w:t>
            </w:r>
            <w:r w:rsidRPr="007C15BF">
              <w:rPr>
                <w:rStyle w:val="shorttext"/>
                <w:rFonts w:ascii="Times New Roman" w:hAnsi="Times New Roman" w:cs="Times New Roman"/>
                <w:sz w:val="22"/>
                <w:szCs w:val="22"/>
                <w:highlight w:val="lightGray"/>
              </w:rPr>
              <w:t xml:space="preserve"> </w:t>
            </w:r>
          </w:p>
          <w:p w14:paraId="74BF5371"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Používajte len s vhodným redukčným zariadením.</w:t>
            </w:r>
          </w:p>
        </w:tc>
      </w:tr>
    </w:tbl>
    <w:p w14:paraId="3D151730"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p w14:paraId="6D277329"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Fľaše na stlačený plyn zodpovedajú požiadavkám smernice 1999/36/ES.</w:t>
      </w:r>
    </w:p>
    <w:p w14:paraId="1D79ED39"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Farebné označenie zodpovedá norme EN 1089-3: biele telo a biely koniec fľaše</w:t>
      </w:r>
    </w:p>
    <w:p w14:paraId="698E6AF6"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Ventily zodpovedajú požiadavkám normy EN ISO 10297.</w:t>
      </w:r>
    </w:p>
    <w:p w14:paraId="17AA559B" w14:textId="117EC97C"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Tradičné ventily a step-down ventily zodpovedajú normám NEN 3268 (NL), DIN 477 (DE), BS 341-3 (UK) a NBN 226 (BE), EN ISO 407, ISO 5145.</w:t>
      </w:r>
    </w:p>
    <w:p w14:paraId="7CA2E6E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Ventily so zabudovaným regulátorom tlaku zodpovedajú aj norme EN ISO 10524-3.</w:t>
      </w:r>
    </w:p>
    <w:p w14:paraId="10815D0D" w14:textId="77777777" w:rsidR="00B521D0" w:rsidRPr="007C15BF" w:rsidRDefault="00B521D0"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4DDB7E7C" w14:textId="77777777" w:rsidR="00E16372"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je </w:t>
      </w:r>
      <w:r w:rsidRPr="007C15BF">
        <w:rPr>
          <w:rStyle w:val="hps"/>
          <w:szCs w:val="22"/>
          <w:highlight w:val="lightGray"/>
        </w:rPr>
        <w:t>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150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78902ED0" w14:textId="77777777" w:rsidR="00E16372" w:rsidRPr="007C15BF" w:rsidRDefault="00E16372"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43"/>
        <w:gridCol w:w="677"/>
        <w:gridCol w:w="43"/>
        <w:gridCol w:w="677"/>
        <w:gridCol w:w="185"/>
        <w:gridCol w:w="677"/>
        <w:gridCol w:w="173"/>
        <w:gridCol w:w="677"/>
        <w:gridCol w:w="174"/>
        <w:gridCol w:w="677"/>
        <w:gridCol w:w="851"/>
        <w:gridCol w:w="851"/>
        <w:gridCol w:w="851"/>
        <w:gridCol w:w="851"/>
      </w:tblGrid>
      <w:tr w:rsidR="007C15BF" w:rsidRPr="007C15BF" w14:paraId="787FABBD" w14:textId="77777777" w:rsidTr="0020727E">
        <w:tc>
          <w:tcPr>
            <w:tcW w:w="1911" w:type="dxa"/>
            <w:tcBorders>
              <w:top w:val="single" w:sz="12" w:space="0" w:color="auto"/>
              <w:left w:val="single" w:sz="12" w:space="0" w:color="auto"/>
              <w:bottom w:val="single" w:sz="6" w:space="0" w:color="auto"/>
              <w:right w:val="single" w:sz="12" w:space="0" w:color="auto"/>
            </w:tcBorders>
          </w:tcPr>
          <w:p w14:paraId="4E60E49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762F290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w:t>
            </w:r>
          </w:p>
        </w:tc>
        <w:tc>
          <w:tcPr>
            <w:tcW w:w="720" w:type="dxa"/>
            <w:gridSpan w:val="2"/>
            <w:tcBorders>
              <w:top w:val="single" w:sz="12" w:space="0" w:color="auto"/>
              <w:left w:val="single" w:sz="6" w:space="0" w:color="auto"/>
              <w:bottom w:val="single" w:sz="6" w:space="0" w:color="auto"/>
              <w:right w:val="single" w:sz="6" w:space="0" w:color="auto"/>
            </w:tcBorders>
          </w:tcPr>
          <w:p w14:paraId="0A461B7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w:t>
            </w:r>
          </w:p>
        </w:tc>
        <w:tc>
          <w:tcPr>
            <w:tcW w:w="720" w:type="dxa"/>
            <w:gridSpan w:val="2"/>
            <w:tcBorders>
              <w:top w:val="single" w:sz="12" w:space="0" w:color="auto"/>
              <w:left w:val="single" w:sz="6" w:space="0" w:color="auto"/>
              <w:bottom w:val="single" w:sz="6" w:space="0" w:color="auto"/>
              <w:right w:val="single" w:sz="6" w:space="0" w:color="auto"/>
            </w:tcBorders>
          </w:tcPr>
          <w:p w14:paraId="3E99160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5</w:t>
            </w:r>
          </w:p>
        </w:tc>
        <w:tc>
          <w:tcPr>
            <w:tcW w:w="862" w:type="dxa"/>
            <w:gridSpan w:val="2"/>
            <w:tcBorders>
              <w:top w:val="single" w:sz="12" w:space="0" w:color="auto"/>
              <w:left w:val="single" w:sz="6" w:space="0" w:color="auto"/>
              <w:bottom w:val="single" w:sz="6" w:space="0" w:color="auto"/>
              <w:right w:val="single" w:sz="6" w:space="0" w:color="auto"/>
            </w:tcBorders>
          </w:tcPr>
          <w:p w14:paraId="11EEC3F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7</w:t>
            </w:r>
          </w:p>
        </w:tc>
        <w:tc>
          <w:tcPr>
            <w:tcW w:w="850" w:type="dxa"/>
            <w:gridSpan w:val="2"/>
            <w:tcBorders>
              <w:top w:val="single" w:sz="12" w:space="0" w:color="auto"/>
              <w:left w:val="single" w:sz="6" w:space="0" w:color="auto"/>
              <w:bottom w:val="single" w:sz="6" w:space="0" w:color="auto"/>
              <w:right w:val="single" w:sz="6" w:space="0" w:color="auto"/>
            </w:tcBorders>
          </w:tcPr>
          <w:p w14:paraId="0FDFAD4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w:t>
            </w:r>
          </w:p>
        </w:tc>
        <w:tc>
          <w:tcPr>
            <w:tcW w:w="851" w:type="dxa"/>
            <w:gridSpan w:val="2"/>
            <w:tcBorders>
              <w:top w:val="single" w:sz="12" w:space="0" w:color="auto"/>
              <w:left w:val="single" w:sz="6" w:space="0" w:color="auto"/>
              <w:bottom w:val="single" w:sz="6" w:space="0" w:color="auto"/>
              <w:right w:val="single" w:sz="6" w:space="0" w:color="auto"/>
            </w:tcBorders>
          </w:tcPr>
          <w:p w14:paraId="13071D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20</w:t>
            </w:r>
          </w:p>
        </w:tc>
        <w:tc>
          <w:tcPr>
            <w:tcW w:w="851" w:type="dxa"/>
            <w:tcBorders>
              <w:top w:val="single" w:sz="12" w:space="0" w:color="auto"/>
              <w:left w:val="single" w:sz="6" w:space="0" w:color="auto"/>
              <w:bottom w:val="single" w:sz="6" w:space="0" w:color="auto"/>
              <w:right w:val="single" w:sz="6" w:space="0" w:color="auto"/>
            </w:tcBorders>
          </w:tcPr>
          <w:p w14:paraId="12F699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30</w:t>
            </w:r>
          </w:p>
        </w:tc>
        <w:tc>
          <w:tcPr>
            <w:tcW w:w="851" w:type="dxa"/>
            <w:tcBorders>
              <w:top w:val="single" w:sz="12" w:space="0" w:color="auto"/>
              <w:left w:val="single" w:sz="6" w:space="0" w:color="auto"/>
              <w:bottom w:val="single" w:sz="6" w:space="0" w:color="auto"/>
              <w:right w:val="single" w:sz="6" w:space="0" w:color="auto"/>
            </w:tcBorders>
          </w:tcPr>
          <w:p w14:paraId="1973E9E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40</w:t>
            </w:r>
          </w:p>
        </w:tc>
        <w:tc>
          <w:tcPr>
            <w:tcW w:w="851" w:type="dxa"/>
            <w:tcBorders>
              <w:top w:val="single" w:sz="12" w:space="0" w:color="auto"/>
              <w:left w:val="single" w:sz="6" w:space="0" w:color="auto"/>
              <w:bottom w:val="single" w:sz="6" w:space="0" w:color="auto"/>
              <w:right w:val="single" w:sz="6" w:space="0" w:color="auto"/>
            </w:tcBorders>
          </w:tcPr>
          <w:p w14:paraId="0EE2313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47</w:t>
            </w:r>
          </w:p>
        </w:tc>
        <w:tc>
          <w:tcPr>
            <w:tcW w:w="851" w:type="dxa"/>
            <w:tcBorders>
              <w:top w:val="single" w:sz="12" w:space="0" w:color="auto"/>
              <w:left w:val="single" w:sz="6" w:space="0" w:color="auto"/>
              <w:bottom w:val="single" w:sz="6" w:space="0" w:color="auto"/>
              <w:right w:val="single" w:sz="6" w:space="0" w:color="auto"/>
            </w:tcBorders>
          </w:tcPr>
          <w:p w14:paraId="1687F2F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50</w:t>
            </w:r>
          </w:p>
        </w:tc>
      </w:tr>
      <w:tr w:rsidR="007C15BF" w:rsidRPr="007C15BF" w14:paraId="2F81E71E" w14:textId="77777777" w:rsidTr="0020727E">
        <w:trPr>
          <w:trHeight w:val="512"/>
        </w:trPr>
        <w:tc>
          <w:tcPr>
            <w:tcW w:w="1911" w:type="dxa"/>
            <w:tcBorders>
              <w:top w:val="single" w:sz="6" w:space="0" w:color="auto"/>
              <w:left w:val="single" w:sz="12" w:space="0" w:color="auto"/>
              <w:bottom w:val="single" w:sz="12" w:space="0" w:color="auto"/>
              <w:right w:val="single" w:sz="12" w:space="0" w:color="auto"/>
            </w:tcBorders>
          </w:tcPr>
          <w:p w14:paraId="54EC679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0C4F2ED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0,217</w:t>
            </w:r>
          </w:p>
        </w:tc>
        <w:tc>
          <w:tcPr>
            <w:tcW w:w="720" w:type="dxa"/>
            <w:gridSpan w:val="2"/>
            <w:tcBorders>
              <w:top w:val="single" w:sz="6" w:space="0" w:color="auto"/>
              <w:left w:val="single" w:sz="6" w:space="0" w:color="auto"/>
              <w:bottom w:val="single" w:sz="12" w:space="0" w:color="auto"/>
              <w:right w:val="single" w:sz="6" w:space="0" w:color="auto"/>
            </w:tcBorders>
          </w:tcPr>
          <w:p w14:paraId="54C4311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0,434</w:t>
            </w:r>
          </w:p>
        </w:tc>
        <w:tc>
          <w:tcPr>
            <w:tcW w:w="720" w:type="dxa"/>
            <w:gridSpan w:val="2"/>
            <w:tcBorders>
              <w:top w:val="single" w:sz="6" w:space="0" w:color="auto"/>
              <w:left w:val="single" w:sz="6" w:space="0" w:color="auto"/>
              <w:bottom w:val="single" w:sz="12" w:space="0" w:color="auto"/>
              <w:right w:val="single" w:sz="6" w:space="0" w:color="auto"/>
            </w:tcBorders>
          </w:tcPr>
          <w:p w14:paraId="059D04E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1,086</w:t>
            </w:r>
          </w:p>
        </w:tc>
        <w:tc>
          <w:tcPr>
            <w:tcW w:w="862" w:type="dxa"/>
            <w:gridSpan w:val="2"/>
            <w:tcBorders>
              <w:top w:val="single" w:sz="6" w:space="0" w:color="auto"/>
              <w:left w:val="single" w:sz="6" w:space="0" w:color="auto"/>
              <w:bottom w:val="single" w:sz="12" w:space="0" w:color="auto"/>
              <w:right w:val="single" w:sz="6" w:space="0" w:color="auto"/>
            </w:tcBorders>
          </w:tcPr>
          <w:p w14:paraId="73D28DF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1,52</w:t>
            </w:r>
          </w:p>
        </w:tc>
        <w:tc>
          <w:tcPr>
            <w:tcW w:w="850" w:type="dxa"/>
            <w:gridSpan w:val="2"/>
            <w:tcBorders>
              <w:top w:val="single" w:sz="6" w:space="0" w:color="auto"/>
              <w:left w:val="single" w:sz="6" w:space="0" w:color="auto"/>
              <w:bottom w:val="single" w:sz="12" w:space="0" w:color="auto"/>
              <w:right w:val="single" w:sz="6" w:space="0" w:color="auto"/>
            </w:tcBorders>
          </w:tcPr>
          <w:p w14:paraId="6F9D8B2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2,17</w:t>
            </w:r>
          </w:p>
        </w:tc>
        <w:tc>
          <w:tcPr>
            <w:tcW w:w="851" w:type="dxa"/>
            <w:gridSpan w:val="2"/>
            <w:tcBorders>
              <w:top w:val="single" w:sz="6" w:space="0" w:color="auto"/>
              <w:left w:val="single" w:sz="6" w:space="0" w:color="auto"/>
              <w:bottom w:val="single" w:sz="12" w:space="0" w:color="auto"/>
              <w:right w:val="single" w:sz="6" w:space="0" w:color="auto"/>
            </w:tcBorders>
          </w:tcPr>
          <w:p w14:paraId="09F0678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4,34</w:t>
            </w:r>
          </w:p>
        </w:tc>
        <w:tc>
          <w:tcPr>
            <w:tcW w:w="851" w:type="dxa"/>
            <w:tcBorders>
              <w:top w:val="single" w:sz="6" w:space="0" w:color="auto"/>
              <w:left w:val="single" w:sz="6" w:space="0" w:color="auto"/>
              <w:bottom w:val="single" w:sz="12" w:space="0" w:color="auto"/>
              <w:right w:val="single" w:sz="6" w:space="0" w:color="auto"/>
            </w:tcBorders>
          </w:tcPr>
          <w:p w14:paraId="66C18D5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6,51</w:t>
            </w:r>
          </w:p>
        </w:tc>
        <w:tc>
          <w:tcPr>
            <w:tcW w:w="851" w:type="dxa"/>
            <w:tcBorders>
              <w:top w:val="single" w:sz="6" w:space="0" w:color="auto"/>
              <w:left w:val="single" w:sz="6" w:space="0" w:color="auto"/>
              <w:bottom w:val="single" w:sz="12" w:space="0" w:color="auto"/>
              <w:right w:val="single" w:sz="6" w:space="0" w:color="auto"/>
            </w:tcBorders>
          </w:tcPr>
          <w:p w14:paraId="2A5781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8,69</w:t>
            </w:r>
          </w:p>
        </w:tc>
        <w:tc>
          <w:tcPr>
            <w:tcW w:w="851" w:type="dxa"/>
            <w:tcBorders>
              <w:top w:val="single" w:sz="6" w:space="0" w:color="auto"/>
              <w:left w:val="single" w:sz="6" w:space="0" w:color="auto"/>
              <w:bottom w:val="single" w:sz="12" w:space="0" w:color="auto"/>
              <w:right w:val="single" w:sz="6" w:space="0" w:color="auto"/>
            </w:tcBorders>
          </w:tcPr>
          <w:p w14:paraId="7A183E2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10,21</w:t>
            </w:r>
          </w:p>
        </w:tc>
        <w:tc>
          <w:tcPr>
            <w:tcW w:w="851" w:type="dxa"/>
            <w:tcBorders>
              <w:top w:val="single" w:sz="6" w:space="0" w:color="auto"/>
              <w:left w:val="single" w:sz="6" w:space="0" w:color="auto"/>
              <w:bottom w:val="single" w:sz="12" w:space="0" w:color="auto"/>
              <w:right w:val="single" w:sz="6" w:space="0" w:color="auto"/>
            </w:tcBorders>
          </w:tcPr>
          <w:p w14:paraId="0F14E4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10,86</w:t>
            </w:r>
          </w:p>
        </w:tc>
      </w:tr>
      <w:tr w:rsidR="007C15BF" w:rsidRPr="007C15BF" w14:paraId="278264A3" w14:textId="77777777" w:rsidTr="0020727E">
        <w:trPr>
          <w:trHeight w:val="512"/>
        </w:trPr>
        <w:tc>
          <w:tcPr>
            <w:tcW w:w="1911" w:type="dxa"/>
            <w:tcBorders>
              <w:top w:val="single" w:sz="6" w:space="0" w:color="auto"/>
              <w:left w:val="single" w:sz="12" w:space="0" w:color="auto"/>
              <w:bottom w:val="single" w:sz="12" w:space="0" w:color="auto"/>
              <w:right w:val="single" w:sz="12" w:space="0" w:color="auto"/>
            </w:tcBorders>
          </w:tcPr>
          <w:p w14:paraId="258C24C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0C6C50B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0,160</w:t>
            </w:r>
          </w:p>
        </w:tc>
        <w:tc>
          <w:tcPr>
            <w:tcW w:w="720" w:type="dxa"/>
            <w:gridSpan w:val="2"/>
            <w:tcBorders>
              <w:top w:val="single" w:sz="6" w:space="0" w:color="auto"/>
              <w:left w:val="single" w:sz="6" w:space="0" w:color="auto"/>
              <w:bottom w:val="single" w:sz="12" w:space="0" w:color="auto"/>
              <w:right w:val="single" w:sz="6" w:space="0" w:color="auto"/>
            </w:tcBorders>
          </w:tcPr>
          <w:p w14:paraId="3262706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0,321</w:t>
            </w:r>
          </w:p>
        </w:tc>
        <w:tc>
          <w:tcPr>
            <w:tcW w:w="720" w:type="dxa"/>
            <w:gridSpan w:val="2"/>
            <w:tcBorders>
              <w:top w:val="single" w:sz="6" w:space="0" w:color="auto"/>
              <w:left w:val="single" w:sz="6" w:space="0" w:color="auto"/>
              <w:bottom w:val="single" w:sz="12" w:space="0" w:color="auto"/>
              <w:right w:val="single" w:sz="6" w:space="0" w:color="auto"/>
            </w:tcBorders>
          </w:tcPr>
          <w:p w14:paraId="057FD2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0,80</w:t>
            </w:r>
          </w:p>
        </w:tc>
        <w:tc>
          <w:tcPr>
            <w:tcW w:w="862" w:type="dxa"/>
            <w:gridSpan w:val="2"/>
            <w:tcBorders>
              <w:top w:val="single" w:sz="6" w:space="0" w:color="auto"/>
              <w:left w:val="single" w:sz="6" w:space="0" w:color="auto"/>
              <w:bottom w:val="single" w:sz="12" w:space="0" w:color="auto"/>
              <w:right w:val="single" w:sz="6" w:space="0" w:color="auto"/>
            </w:tcBorders>
          </w:tcPr>
          <w:p w14:paraId="13BD339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1,12</w:t>
            </w:r>
          </w:p>
        </w:tc>
        <w:tc>
          <w:tcPr>
            <w:tcW w:w="850" w:type="dxa"/>
            <w:gridSpan w:val="2"/>
            <w:tcBorders>
              <w:top w:val="single" w:sz="6" w:space="0" w:color="auto"/>
              <w:left w:val="single" w:sz="6" w:space="0" w:color="auto"/>
              <w:bottom w:val="single" w:sz="12" w:space="0" w:color="auto"/>
              <w:right w:val="single" w:sz="6" w:space="0" w:color="auto"/>
            </w:tcBorders>
          </w:tcPr>
          <w:p w14:paraId="5C71869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1,60</w:t>
            </w:r>
          </w:p>
        </w:tc>
        <w:tc>
          <w:tcPr>
            <w:tcW w:w="851" w:type="dxa"/>
            <w:gridSpan w:val="2"/>
            <w:tcBorders>
              <w:top w:val="single" w:sz="6" w:space="0" w:color="auto"/>
              <w:left w:val="single" w:sz="6" w:space="0" w:color="auto"/>
              <w:bottom w:val="single" w:sz="12" w:space="0" w:color="auto"/>
              <w:right w:val="single" w:sz="6" w:space="0" w:color="auto"/>
            </w:tcBorders>
          </w:tcPr>
          <w:p w14:paraId="0A4635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3,21</w:t>
            </w:r>
          </w:p>
        </w:tc>
        <w:tc>
          <w:tcPr>
            <w:tcW w:w="851" w:type="dxa"/>
            <w:tcBorders>
              <w:top w:val="single" w:sz="6" w:space="0" w:color="auto"/>
              <w:left w:val="single" w:sz="6" w:space="0" w:color="auto"/>
              <w:bottom w:val="single" w:sz="12" w:space="0" w:color="auto"/>
              <w:right w:val="single" w:sz="6" w:space="0" w:color="auto"/>
            </w:tcBorders>
          </w:tcPr>
          <w:p w14:paraId="428F15A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4,81</w:t>
            </w:r>
          </w:p>
        </w:tc>
        <w:tc>
          <w:tcPr>
            <w:tcW w:w="851" w:type="dxa"/>
            <w:tcBorders>
              <w:top w:val="single" w:sz="6" w:space="0" w:color="auto"/>
              <w:left w:val="single" w:sz="6" w:space="0" w:color="auto"/>
              <w:bottom w:val="single" w:sz="12" w:space="0" w:color="auto"/>
              <w:right w:val="single" w:sz="6" w:space="0" w:color="auto"/>
            </w:tcBorders>
          </w:tcPr>
          <w:p w14:paraId="063F1BC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6,41</w:t>
            </w:r>
          </w:p>
        </w:tc>
        <w:tc>
          <w:tcPr>
            <w:tcW w:w="851" w:type="dxa"/>
            <w:tcBorders>
              <w:top w:val="single" w:sz="6" w:space="0" w:color="auto"/>
              <w:left w:val="single" w:sz="6" w:space="0" w:color="auto"/>
              <w:bottom w:val="single" w:sz="12" w:space="0" w:color="auto"/>
              <w:right w:val="single" w:sz="6" w:space="0" w:color="auto"/>
            </w:tcBorders>
          </w:tcPr>
          <w:p w14:paraId="3E19BF9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7,53</w:t>
            </w:r>
          </w:p>
        </w:tc>
        <w:tc>
          <w:tcPr>
            <w:tcW w:w="851" w:type="dxa"/>
            <w:tcBorders>
              <w:top w:val="single" w:sz="6" w:space="0" w:color="auto"/>
              <w:left w:val="single" w:sz="6" w:space="0" w:color="auto"/>
              <w:bottom w:val="single" w:sz="12" w:space="0" w:color="auto"/>
              <w:right w:val="single" w:sz="6" w:space="0" w:color="auto"/>
            </w:tcBorders>
          </w:tcPr>
          <w:p w14:paraId="7CD8E2D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8,02</w:t>
            </w:r>
          </w:p>
        </w:tc>
      </w:tr>
      <w:tr w:rsidR="007C15BF" w:rsidRPr="007C15BF" w14:paraId="63305296" w14:textId="77777777" w:rsidTr="0020727E">
        <w:trPr>
          <w:gridAfter w:val="4"/>
          <w:wAfter w:w="3404" w:type="dxa"/>
        </w:trPr>
        <w:tc>
          <w:tcPr>
            <w:tcW w:w="6591" w:type="dxa"/>
            <w:gridSpan w:val="12"/>
            <w:tcBorders>
              <w:top w:val="single" w:sz="12" w:space="0" w:color="auto"/>
              <w:left w:val="single" w:sz="12" w:space="0" w:color="auto"/>
              <w:bottom w:val="single" w:sz="6" w:space="0" w:color="auto"/>
              <w:right w:val="single" w:sz="6" w:space="0" w:color="auto"/>
            </w:tcBorders>
          </w:tcPr>
          <w:p w14:paraId="505B8CAB"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19F90F40" w14:textId="77777777" w:rsidTr="0020727E">
        <w:trPr>
          <w:gridAfter w:val="5"/>
          <w:wAfter w:w="4081" w:type="dxa"/>
        </w:trPr>
        <w:tc>
          <w:tcPr>
            <w:tcW w:w="1911" w:type="dxa"/>
            <w:tcBorders>
              <w:top w:val="single" w:sz="12" w:space="0" w:color="auto"/>
              <w:left w:val="single" w:sz="12" w:space="0" w:color="auto"/>
              <w:bottom w:val="single" w:sz="6" w:space="0" w:color="auto"/>
              <w:right w:val="single" w:sz="12" w:space="0" w:color="auto"/>
            </w:tcBorders>
          </w:tcPr>
          <w:p w14:paraId="4FDD35D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720" w:type="dxa"/>
            <w:gridSpan w:val="2"/>
            <w:tcBorders>
              <w:top w:val="single" w:sz="12" w:space="0" w:color="auto"/>
              <w:left w:val="single" w:sz="6" w:space="0" w:color="auto"/>
              <w:bottom w:val="single" w:sz="6" w:space="0" w:color="auto"/>
              <w:right w:val="single" w:sz="6" w:space="0" w:color="auto"/>
            </w:tcBorders>
          </w:tcPr>
          <w:p w14:paraId="74680BF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4x50</w:t>
            </w:r>
          </w:p>
        </w:tc>
        <w:tc>
          <w:tcPr>
            <w:tcW w:w="720" w:type="dxa"/>
            <w:gridSpan w:val="2"/>
            <w:tcBorders>
              <w:top w:val="single" w:sz="12" w:space="0" w:color="auto"/>
              <w:left w:val="single" w:sz="6" w:space="0" w:color="auto"/>
              <w:bottom w:val="single" w:sz="6" w:space="0" w:color="auto"/>
              <w:right w:val="single" w:sz="6" w:space="0" w:color="auto"/>
            </w:tcBorders>
          </w:tcPr>
          <w:p w14:paraId="569F004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8x50</w:t>
            </w:r>
          </w:p>
        </w:tc>
        <w:tc>
          <w:tcPr>
            <w:tcW w:w="862" w:type="dxa"/>
            <w:gridSpan w:val="2"/>
            <w:tcBorders>
              <w:top w:val="single" w:sz="12" w:space="0" w:color="auto"/>
              <w:left w:val="single" w:sz="6" w:space="0" w:color="auto"/>
              <w:bottom w:val="single" w:sz="6" w:space="0" w:color="auto"/>
              <w:right w:val="single" w:sz="6" w:space="0" w:color="auto"/>
            </w:tcBorders>
          </w:tcPr>
          <w:p w14:paraId="2CDA9B0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12x50</w:t>
            </w:r>
          </w:p>
        </w:tc>
        <w:tc>
          <w:tcPr>
            <w:tcW w:w="850" w:type="dxa"/>
            <w:gridSpan w:val="2"/>
            <w:tcBorders>
              <w:top w:val="single" w:sz="12" w:space="0" w:color="auto"/>
              <w:left w:val="single" w:sz="6" w:space="0" w:color="auto"/>
              <w:bottom w:val="single" w:sz="6" w:space="0" w:color="auto"/>
              <w:right w:val="single" w:sz="6" w:space="0" w:color="auto"/>
            </w:tcBorders>
          </w:tcPr>
          <w:p w14:paraId="59794ED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16x50</w:t>
            </w:r>
          </w:p>
        </w:tc>
        <w:tc>
          <w:tcPr>
            <w:tcW w:w="851" w:type="dxa"/>
            <w:gridSpan w:val="2"/>
            <w:tcBorders>
              <w:top w:val="single" w:sz="12" w:space="0" w:color="auto"/>
              <w:left w:val="single" w:sz="6" w:space="0" w:color="auto"/>
              <w:bottom w:val="single" w:sz="6" w:space="0" w:color="auto"/>
              <w:right w:val="single" w:sz="6" w:space="0" w:color="auto"/>
            </w:tcBorders>
          </w:tcPr>
          <w:p w14:paraId="1DD1F03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20x50</w:t>
            </w:r>
          </w:p>
        </w:tc>
      </w:tr>
      <w:tr w:rsidR="007C15BF" w:rsidRPr="007C15BF" w14:paraId="08D610F1" w14:textId="77777777" w:rsidTr="0020727E">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14:paraId="02CAD69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720" w:type="dxa"/>
            <w:gridSpan w:val="2"/>
            <w:tcBorders>
              <w:top w:val="single" w:sz="6" w:space="0" w:color="auto"/>
              <w:left w:val="single" w:sz="6" w:space="0" w:color="auto"/>
              <w:bottom w:val="single" w:sz="12" w:space="0" w:color="auto"/>
              <w:right w:val="single" w:sz="6" w:space="0" w:color="auto"/>
            </w:tcBorders>
          </w:tcPr>
          <w:p w14:paraId="3A97AF4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43,4</w:t>
            </w:r>
          </w:p>
        </w:tc>
        <w:tc>
          <w:tcPr>
            <w:tcW w:w="720" w:type="dxa"/>
            <w:gridSpan w:val="2"/>
            <w:tcBorders>
              <w:top w:val="single" w:sz="6" w:space="0" w:color="auto"/>
              <w:left w:val="single" w:sz="6" w:space="0" w:color="auto"/>
              <w:bottom w:val="single" w:sz="12" w:space="0" w:color="auto"/>
              <w:right w:val="single" w:sz="6" w:space="0" w:color="auto"/>
            </w:tcBorders>
          </w:tcPr>
          <w:p w14:paraId="682D299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86,8</w:t>
            </w:r>
          </w:p>
        </w:tc>
        <w:tc>
          <w:tcPr>
            <w:tcW w:w="862" w:type="dxa"/>
            <w:gridSpan w:val="2"/>
            <w:tcBorders>
              <w:top w:val="single" w:sz="6" w:space="0" w:color="auto"/>
              <w:left w:val="single" w:sz="6" w:space="0" w:color="auto"/>
              <w:bottom w:val="single" w:sz="12" w:space="0" w:color="auto"/>
              <w:right w:val="single" w:sz="6" w:space="0" w:color="auto"/>
            </w:tcBorders>
          </w:tcPr>
          <w:p w14:paraId="27A25A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130</w:t>
            </w:r>
          </w:p>
        </w:tc>
        <w:tc>
          <w:tcPr>
            <w:tcW w:w="850" w:type="dxa"/>
            <w:gridSpan w:val="2"/>
            <w:tcBorders>
              <w:top w:val="single" w:sz="6" w:space="0" w:color="auto"/>
              <w:left w:val="single" w:sz="6" w:space="0" w:color="auto"/>
              <w:bottom w:val="single" w:sz="12" w:space="0" w:color="auto"/>
              <w:right w:val="single" w:sz="6" w:space="0" w:color="auto"/>
            </w:tcBorders>
          </w:tcPr>
          <w:p w14:paraId="1A78D05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174</w:t>
            </w:r>
          </w:p>
        </w:tc>
        <w:tc>
          <w:tcPr>
            <w:tcW w:w="851" w:type="dxa"/>
            <w:gridSpan w:val="2"/>
            <w:tcBorders>
              <w:top w:val="single" w:sz="6" w:space="0" w:color="auto"/>
              <w:left w:val="single" w:sz="6" w:space="0" w:color="auto"/>
              <w:bottom w:val="single" w:sz="12" w:space="0" w:color="auto"/>
              <w:right w:val="single" w:sz="6" w:space="0" w:color="auto"/>
            </w:tcBorders>
          </w:tcPr>
          <w:p w14:paraId="27DDF39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217</w:t>
            </w:r>
          </w:p>
        </w:tc>
      </w:tr>
      <w:tr w:rsidR="007C15BF" w:rsidRPr="007C15BF" w14:paraId="06E1898F" w14:textId="77777777" w:rsidTr="0020727E">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14:paraId="1754AC6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720" w:type="dxa"/>
            <w:gridSpan w:val="2"/>
            <w:tcBorders>
              <w:top w:val="single" w:sz="6" w:space="0" w:color="auto"/>
              <w:left w:val="single" w:sz="6" w:space="0" w:color="auto"/>
              <w:bottom w:val="single" w:sz="12" w:space="0" w:color="auto"/>
              <w:right w:val="single" w:sz="6" w:space="0" w:color="auto"/>
            </w:tcBorders>
          </w:tcPr>
          <w:p w14:paraId="2667478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32,1</w:t>
            </w:r>
          </w:p>
        </w:tc>
        <w:tc>
          <w:tcPr>
            <w:tcW w:w="720" w:type="dxa"/>
            <w:gridSpan w:val="2"/>
            <w:tcBorders>
              <w:top w:val="single" w:sz="6" w:space="0" w:color="auto"/>
              <w:left w:val="single" w:sz="6" w:space="0" w:color="auto"/>
              <w:bottom w:val="single" w:sz="12" w:space="0" w:color="auto"/>
              <w:right w:val="single" w:sz="6" w:space="0" w:color="auto"/>
            </w:tcBorders>
          </w:tcPr>
          <w:p w14:paraId="633105C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64,1</w:t>
            </w:r>
          </w:p>
        </w:tc>
        <w:tc>
          <w:tcPr>
            <w:tcW w:w="862" w:type="dxa"/>
            <w:gridSpan w:val="2"/>
            <w:tcBorders>
              <w:top w:val="single" w:sz="6" w:space="0" w:color="auto"/>
              <w:left w:val="single" w:sz="6" w:space="0" w:color="auto"/>
              <w:bottom w:val="single" w:sz="12" w:space="0" w:color="auto"/>
              <w:right w:val="single" w:sz="6" w:space="0" w:color="auto"/>
            </w:tcBorders>
          </w:tcPr>
          <w:p w14:paraId="6AB677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96,2</w:t>
            </w:r>
          </w:p>
        </w:tc>
        <w:tc>
          <w:tcPr>
            <w:tcW w:w="850" w:type="dxa"/>
            <w:gridSpan w:val="2"/>
            <w:tcBorders>
              <w:top w:val="single" w:sz="6" w:space="0" w:color="auto"/>
              <w:left w:val="single" w:sz="6" w:space="0" w:color="auto"/>
              <w:bottom w:val="single" w:sz="12" w:space="0" w:color="auto"/>
              <w:right w:val="single" w:sz="6" w:space="0" w:color="auto"/>
            </w:tcBorders>
          </w:tcPr>
          <w:p w14:paraId="7515767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128,2</w:t>
            </w:r>
          </w:p>
        </w:tc>
        <w:tc>
          <w:tcPr>
            <w:tcW w:w="851" w:type="dxa"/>
            <w:gridSpan w:val="2"/>
            <w:tcBorders>
              <w:top w:val="single" w:sz="6" w:space="0" w:color="auto"/>
              <w:left w:val="single" w:sz="6" w:space="0" w:color="auto"/>
              <w:bottom w:val="single" w:sz="12" w:space="0" w:color="auto"/>
              <w:right w:val="single" w:sz="6" w:space="0" w:color="auto"/>
            </w:tcBorders>
          </w:tcPr>
          <w:p w14:paraId="536FE64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160,3</w:t>
            </w:r>
          </w:p>
        </w:tc>
      </w:tr>
    </w:tbl>
    <w:p w14:paraId="1566F809" w14:textId="77777777" w:rsidR="00E16372" w:rsidRPr="007C15BF" w:rsidRDefault="00E16372"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2A4636E1" w14:textId="77777777" w:rsidR="00E16372" w:rsidRPr="007C15BF" w:rsidRDefault="00E16372"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62B425C3" w14:textId="77777777" w:rsidR="00B521D0"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w:t>
      </w:r>
      <w:r w:rsidRPr="007C15BF">
        <w:rPr>
          <w:rStyle w:val="hps"/>
          <w:szCs w:val="22"/>
          <w:highlight w:val="lightGray"/>
        </w:rPr>
        <w:t>je 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200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34198361" w14:textId="77777777" w:rsidR="00B521D0" w:rsidRPr="007C15BF" w:rsidRDefault="00B521D0"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7C15BF" w:rsidRPr="007C15BF" w14:paraId="22CE87C2" w14:textId="77777777">
        <w:tc>
          <w:tcPr>
            <w:tcW w:w="1911" w:type="dxa"/>
            <w:tcBorders>
              <w:top w:val="single" w:sz="12" w:space="0" w:color="auto"/>
              <w:left w:val="single" w:sz="12" w:space="0" w:color="auto"/>
              <w:bottom w:val="single" w:sz="6" w:space="0" w:color="auto"/>
              <w:right w:val="single" w:sz="12" w:space="0" w:color="auto"/>
            </w:tcBorders>
          </w:tcPr>
          <w:p w14:paraId="51D1FC6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7FCCBEE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w:t>
            </w:r>
          </w:p>
        </w:tc>
        <w:tc>
          <w:tcPr>
            <w:tcW w:w="720" w:type="dxa"/>
            <w:tcBorders>
              <w:top w:val="single" w:sz="12" w:space="0" w:color="auto"/>
              <w:left w:val="single" w:sz="6" w:space="0" w:color="auto"/>
              <w:bottom w:val="single" w:sz="6" w:space="0" w:color="auto"/>
              <w:right w:val="single" w:sz="6" w:space="0" w:color="auto"/>
            </w:tcBorders>
          </w:tcPr>
          <w:p w14:paraId="6CC57D2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w:t>
            </w:r>
          </w:p>
        </w:tc>
        <w:tc>
          <w:tcPr>
            <w:tcW w:w="720" w:type="dxa"/>
            <w:tcBorders>
              <w:top w:val="single" w:sz="12" w:space="0" w:color="auto"/>
              <w:left w:val="single" w:sz="6" w:space="0" w:color="auto"/>
              <w:bottom w:val="single" w:sz="6" w:space="0" w:color="auto"/>
              <w:right w:val="single" w:sz="6" w:space="0" w:color="auto"/>
            </w:tcBorders>
          </w:tcPr>
          <w:p w14:paraId="6F60744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w:t>
            </w:r>
          </w:p>
        </w:tc>
        <w:tc>
          <w:tcPr>
            <w:tcW w:w="862" w:type="dxa"/>
            <w:tcBorders>
              <w:top w:val="single" w:sz="12" w:space="0" w:color="auto"/>
              <w:left w:val="single" w:sz="6" w:space="0" w:color="auto"/>
              <w:bottom w:val="single" w:sz="6" w:space="0" w:color="auto"/>
              <w:right w:val="single" w:sz="6" w:space="0" w:color="auto"/>
            </w:tcBorders>
          </w:tcPr>
          <w:p w14:paraId="6259998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10</w:t>
            </w:r>
          </w:p>
        </w:tc>
        <w:tc>
          <w:tcPr>
            <w:tcW w:w="850" w:type="dxa"/>
            <w:tcBorders>
              <w:top w:val="single" w:sz="12" w:space="0" w:color="auto"/>
              <w:left w:val="single" w:sz="6" w:space="0" w:color="auto"/>
              <w:bottom w:val="single" w:sz="6" w:space="0" w:color="auto"/>
              <w:right w:val="single" w:sz="6" w:space="0" w:color="auto"/>
            </w:tcBorders>
          </w:tcPr>
          <w:p w14:paraId="2264239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20</w:t>
            </w:r>
          </w:p>
        </w:tc>
        <w:tc>
          <w:tcPr>
            <w:tcW w:w="851" w:type="dxa"/>
            <w:tcBorders>
              <w:top w:val="single" w:sz="12" w:space="0" w:color="auto"/>
              <w:left w:val="single" w:sz="6" w:space="0" w:color="auto"/>
              <w:bottom w:val="single" w:sz="6" w:space="0" w:color="auto"/>
              <w:right w:val="single" w:sz="6" w:space="0" w:color="auto"/>
            </w:tcBorders>
          </w:tcPr>
          <w:p w14:paraId="76B542B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30</w:t>
            </w:r>
          </w:p>
        </w:tc>
      </w:tr>
      <w:tr w:rsidR="007C15BF" w:rsidRPr="007C15BF" w14:paraId="7D5A6DD5" w14:textId="77777777">
        <w:trPr>
          <w:trHeight w:val="512"/>
        </w:trPr>
        <w:tc>
          <w:tcPr>
            <w:tcW w:w="1911" w:type="dxa"/>
            <w:tcBorders>
              <w:top w:val="single" w:sz="6" w:space="0" w:color="auto"/>
              <w:left w:val="single" w:sz="12" w:space="0" w:color="auto"/>
              <w:bottom w:val="single" w:sz="12" w:space="0" w:color="auto"/>
              <w:right w:val="single" w:sz="12" w:space="0" w:color="auto"/>
            </w:tcBorders>
          </w:tcPr>
          <w:p w14:paraId="683AE66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36A50D53"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0,288</w:t>
            </w:r>
          </w:p>
        </w:tc>
        <w:tc>
          <w:tcPr>
            <w:tcW w:w="720" w:type="dxa"/>
            <w:tcBorders>
              <w:top w:val="single" w:sz="6" w:space="0" w:color="auto"/>
              <w:left w:val="single" w:sz="6" w:space="0" w:color="auto"/>
              <w:bottom w:val="single" w:sz="12" w:space="0" w:color="auto"/>
              <w:right w:val="single" w:sz="6" w:space="0" w:color="auto"/>
            </w:tcBorders>
          </w:tcPr>
          <w:p w14:paraId="74FD0D2E"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0,577</w:t>
            </w:r>
          </w:p>
        </w:tc>
        <w:tc>
          <w:tcPr>
            <w:tcW w:w="720" w:type="dxa"/>
            <w:tcBorders>
              <w:top w:val="single" w:sz="6" w:space="0" w:color="auto"/>
              <w:left w:val="single" w:sz="6" w:space="0" w:color="auto"/>
              <w:bottom w:val="single" w:sz="12" w:space="0" w:color="auto"/>
              <w:right w:val="single" w:sz="6" w:space="0" w:color="auto"/>
            </w:tcBorders>
          </w:tcPr>
          <w:p w14:paraId="2AEF8A5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1,44</w:t>
            </w:r>
          </w:p>
        </w:tc>
        <w:tc>
          <w:tcPr>
            <w:tcW w:w="862" w:type="dxa"/>
            <w:tcBorders>
              <w:top w:val="single" w:sz="6" w:space="0" w:color="auto"/>
              <w:left w:val="single" w:sz="6" w:space="0" w:color="auto"/>
              <w:bottom w:val="single" w:sz="12" w:space="0" w:color="auto"/>
              <w:right w:val="single" w:sz="6" w:space="0" w:color="auto"/>
            </w:tcBorders>
          </w:tcPr>
          <w:p w14:paraId="429BAD95"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2,88</w:t>
            </w:r>
          </w:p>
        </w:tc>
        <w:tc>
          <w:tcPr>
            <w:tcW w:w="850" w:type="dxa"/>
            <w:tcBorders>
              <w:top w:val="single" w:sz="6" w:space="0" w:color="auto"/>
              <w:left w:val="single" w:sz="6" w:space="0" w:color="auto"/>
              <w:bottom w:val="single" w:sz="12" w:space="0" w:color="auto"/>
              <w:right w:val="single" w:sz="6" w:space="0" w:color="auto"/>
            </w:tcBorders>
          </w:tcPr>
          <w:p w14:paraId="695F15E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5,77</w:t>
            </w:r>
          </w:p>
        </w:tc>
        <w:tc>
          <w:tcPr>
            <w:tcW w:w="851" w:type="dxa"/>
            <w:tcBorders>
              <w:top w:val="single" w:sz="6" w:space="0" w:color="auto"/>
              <w:left w:val="single" w:sz="6" w:space="0" w:color="auto"/>
              <w:bottom w:val="single" w:sz="12" w:space="0" w:color="auto"/>
              <w:right w:val="single" w:sz="6" w:space="0" w:color="auto"/>
            </w:tcBorders>
          </w:tcPr>
          <w:p w14:paraId="7FD7300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8,65</w:t>
            </w:r>
          </w:p>
        </w:tc>
      </w:tr>
      <w:tr w:rsidR="007C15BF" w:rsidRPr="007C15BF" w14:paraId="27797EEF" w14:textId="77777777">
        <w:trPr>
          <w:trHeight w:val="512"/>
        </w:trPr>
        <w:tc>
          <w:tcPr>
            <w:tcW w:w="1911" w:type="dxa"/>
            <w:tcBorders>
              <w:top w:val="single" w:sz="6" w:space="0" w:color="auto"/>
              <w:left w:val="single" w:sz="12" w:space="0" w:color="auto"/>
              <w:bottom w:val="single" w:sz="12" w:space="0" w:color="auto"/>
              <w:right w:val="single" w:sz="12" w:space="0" w:color="auto"/>
            </w:tcBorders>
          </w:tcPr>
          <w:p w14:paraId="113476C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24BE31A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0,212</w:t>
            </w:r>
          </w:p>
        </w:tc>
        <w:tc>
          <w:tcPr>
            <w:tcW w:w="720" w:type="dxa"/>
            <w:tcBorders>
              <w:top w:val="single" w:sz="6" w:space="0" w:color="auto"/>
              <w:left w:val="single" w:sz="6" w:space="0" w:color="auto"/>
              <w:bottom w:val="single" w:sz="12" w:space="0" w:color="auto"/>
              <w:right w:val="single" w:sz="6" w:space="0" w:color="auto"/>
            </w:tcBorders>
          </w:tcPr>
          <w:p w14:paraId="2F846AD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0,425</w:t>
            </w:r>
          </w:p>
        </w:tc>
        <w:tc>
          <w:tcPr>
            <w:tcW w:w="720" w:type="dxa"/>
            <w:tcBorders>
              <w:top w:val="single" w:sz="6" w:space="0" w:color="auto"/>
              <w:left w:val="single" w:sz="6" w:space="0" w:color="auto"/>
              <w:bottom w:val="single" w:sz="12" w:space="0" w:color="auto"/>
              <w:right w:val="single" w:sz="6" w:space="0" w:color="auto"/>
            </w:tcBorders>
          </w:tcPr>
          <w:p w14:paraId="0603FF19"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1,125</w:t>
            </w:r>
          </w:p>
        </w:tc>
        <w:tc>
          <w:tcPr>
            <w:tcW w:w="862" w:type="dxa"/>
            <w:tcBorders>
              <w:top w:val="single" w:sz="6" w:space="0" w:color="auto"/>
              <w:left w:val="single" w:sz="6" w:space="0" w:color="auto"/>
              <w:bottom w:val="single" w:sz="12" w:space="0" w:color="auto"/>
              <w:right w:val="single" w:sz="6" w:space="0" w:color="auto"/>
            </w:tcBorders>
          </w:tcPr>
          <w:p w14:paraId="625E03A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2,12</w:t>
            </w:r>
          </w:p>
        </w:tc>
        <w:tc>
          <w:tcPr>
            <w:tcW w:w="850" w:type="dxa"/>
            <w:tcBorders>
              <w:top w:val="single" w:sz="6" w:space="0" w:color="auto"/>
              <w:left w:val="single" w:sz="6" w:space="0" w:color="auto"/>
              <w:bottom w:val="single" w:sz="12" w:space="0" w:color="auto"/>
              <w:right w:val="single" w:sz="6" w:space="0" w:color="auto"/>
            </w:tcBorders>
          </w:tcPr>
          <w:p w14:paraId="4BBEDF8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4,33</w:t>
            </w:r>
          </w:p>
        </w:tc>
        <w:tc>
          <w:tcPr>
            <w:tcW w:w="851" w:type="dxa"/>
            <w:tcBorders>
              <w:top w:val="single" w:sz="6" w:space="0" w:color="auto"/>
              <w:left w:val="single" w:sz="6" w:space="0" w:color="auto"/>
              <w:bottom w:val="single" w:sz="12" w:space="0" w:color="auto"/>
              <w:right w:val="single" w:sz="6" w:space="0" w:color="auto"/>
            </w:tcBorders>
          </w:tcPr>
          <w:p w14:paraId="7492314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6,37</w:t>
            </w:r>
          </w:p>
        </w:tc>
      </w:tr>
      <w:tr w:rsidR="007C15BF" w:rsidRPr="007C15BF" w14:paraId="6507579F" w14:textId="77777777">
        <w:tc>
          <w:tcPr>
            <w:tcW w:w="6591" w:type="dxa"/>
            <w:gridSpan w:val="7"/>
            <w:tcBorders>
              <w:top w:val="single" w:sz="12" w:space="0" w:color="auto"/>
              <w:left w:val="single" w:sz="12" w:space="0" w:color="auto"/>
              <w:bottom w:val="single" w:sz="6" w:space="0" w:color="auto"/>
              <w:right w:val="single" w:sz="6" w:space="0" w:color="auto"/>
            </w:tcBorders>
          </w:tcPr>
          <w:p w14:paraId="7B076053"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534CE7C9" w14:textId="77777777">
        <w:tc>
          <w:tcPr>
            <w:tcW w:w="1911" w:type="dxa"/>
            <w:tcBorders>
              <w:top w:val="single" w:sz="12" w:space="0" w:color="auto"/>
              <w:left w:val="single" w:sz="12" w:space="0" w:color="auto"/>
              <w:bottom w:val="single" w:sz="6" w:space="0" w:color="auto"/>
              <w:right w:val="single" w:sz="12" w:space="0" w:color="auto"/>
            </w:tcBorders>
          </w:tcPr>
          <w:p w14:paraId="65B9582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1278F2B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50</w:t>
            </w:r>
          </w:p>
        </w:tc>
        <w:tc>
          <w:tcPr>
            <w:tcW w:w="720" w:type="dxa"/>
            <w:tcBorders>
              <w:top w:val="single" w:sz="12" w:space="0" w:color="auto"/>
              <w:left w:val="single" w:sz="6" w:space="0" w:color="auto"/>
              <w:bottom w:val="single" w:sz="6" w:space="0" w:color="auto"/>
              <w:right w:val="single" w:sz="6" w:space="0" w:color="auto"/>
            </w:tcBorders>
          </w:tcPr>
          <w:p w14:paraId="4504490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4 x 50</w:t>
            </w:r>
          </w:p>
        </w:tc>
        <w:tc>
          <w:tcPr>
            <w:tcW w:w="720" w:type="dxa"/>
            <w:tcBorders>
              <w:top w:val="single" w:sz="12" w:space="0" w:color="auto"/>
              <w:left w:val="single" w:sz="6" w:space="0" w:color="auto"/>
              <w:bottom w:val="single" w:sz="6" w:space="0" w:color="auto"/>
              <w:right w:val="single" w:sz="6" w:space="0" w:color="auto"/>
            </w:tcBorders>
          </w:tcPr>
          <w:p w14:paraId="507320C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8 x 50</w:t>
            </w:r>
          </w:p>
        </w:tc>
        <w:tc>
          <w:tcPr>
            <w:tcW w:w="862" w:type="dxa"/>
            <w:tcBorders>
              <w:top w:val="single" w:sz="12" w:space="0" w:color="auto"/>
              <w:left w:val="single" w:sz="6" w:space="0" w:color="auto"/>
              <w:bottom w:val="single" w:sz="6" w:space="0" w:color="auto"/>
              <w:right w:val="single" w:sz="6" w:space="0" w:color="auto"/>
            </w:tcBorders>
          </w:tcPr>
          <w:p w14:paraId="6BBD872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12 x 50</w:t>
            </w:r>
          </w:p>
        </w:tc>
        <w:tc>
          <w:tcPr>
            <w:tcW w:w="850" w:type="dxa"/>
            <w:tcBorders>
              <w:top w:val="single" w:sz="12" w:space="0" w:color="auto"/>
              <w:left w:val="single" w:sz="6" w:space="0" w:color="auto"/>
              <w:bottom w:val="single" w:sz="6" w:space="0" w:color="auto"/>
              <w:right w:val="single" w:sz="6" w:space="0" w:color="auto"/>
            </w:tcBorders>
          </w:tcPr>
          <w:p w14:paraId="60F7A01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16 x 50</w:t>
            </w:r>
          </w:p>
        </w:tc>
        <w:tc>
          <w:tcPr>
            <w:tcW w:w="851" w:type="dxa"/>
            <w:tcBorders>
              <w:top w:val="single" w:sz="12" w:space="0" w:color="auto"/>
              <w:left w:val="single" w:sz="6" w:space="0" w:color="auto"/>
              <w:bottom w:val="single" w:sz="6" w:space="0" w:color="auto"/>
              <w:right w:val="single" w:sz="6" w:space="0" w:color="auto"/>
            </w:tcBorders>
          </w:tcPr>
          <w:p w14:paraId="16C65F9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20 x 50</w:t>
            </w:r>
          </w:p>
        </w:tc>
      </w:tr>
      <w:tr w:rsidR="007C15BF" w:rsidRPr="007C15BF" w14:paraId="671A2139" w14:textId="77777777">
        <w:trPr>
          <w:trHeight w:val="548"/>
        </w:trPr>
        <w:tc>
          <w:tcPr>
            <w:tcW w:w="1911" w:type="dxa"/>
            <w:tcBorders>
              <w:top w:val="single" w:sz="6" w:space="0" w:color="auto"/>
              <w:left w:val="single" w:sz="12" w:space="0" w:color="auto"/>
              <w:bottom w:val="single" w:sz="12" w:space="0" w:color="auto"/>
              <w:right w:val="single" w:sz="12" w:space="0" w:color="auto"/>
            </w:tcBorders>
          </w:tcPr>
          <w:p w14:paraId="4864E70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61FEFB29"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14,4</w:t>
            </w:r>
          </w:p>
        </w:tc>
        <w:tc>
          <w:tcPr>
            <w:tcW w:w="720" w:type="dxa"/>
            <w:tcBorders>
              <w:top w:val="single" w:sz="6" w:space="0" w:color="auto"/>
              <w:left w:val="single" w:sz="6" w:space="0" w:color="auto"/>
              <w:bottom w:val="single" w:sz="12" w:space="0" w:color="auto"/>
              <w:right w:val="single" w:sz="6" w:space="0" w:color="auto"/>
            </w:tcBorders>
          </w:tcPr>
          <w:p w14:paraId="0DF64005"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57,7</w:t>
            </w:r>
          </w:p>
        </w:tc>
        <w:tc>
          <w:tcPr>
            <w:tcW w:w="720" w:type="dxa"/>
            <w:tcBorders>
              <w:top w:val="single" w:sz="6" w:space="0" w:color="auto"/>
              <w:left w:val="single" w:sz="6" w:space="0" w:color="auto"/>
              <w:bottom w:val="single" w:sz="12" w:space="0" w:color="auto"/>
              <w:right w:val="single" w:sz="6" w:space="0" w:color="auto"/>
            </w:tcBorders>
          </w:tcPr>
          <w:p w14:paraId="3B02B76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115</w:t>
            </w:r>
          </w:p>
        </w:tc>
        <w:tc>
          <w:tcPr>
            <w:tcW w:w="862" w:type="dxa"/>
            <w:tcBorders>
              <w:top w:val="single" w:sz="6" w:space="0" w:color="auto"/>
              <w:left w:val="single" w:sz="6" w:space="0" w:color="auto"/>
              <w:bottom w:val="single" w:sz="12" w:space="0" w:color="auto"/>
              <w:right w:val="single" w:sz="6" w:space="0" w:color="auto"/>
            </w:tcBorders>
          </w:tcPr>
          <w:p w14:paraId="72432EC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173</w:t>
            </w:r>
          </w:p>
        </w:tc>
        <w:tc>
          <w:tcPr>
            <w:tcW w:w="850" w:type="dxa"/>
            <w:tcBorders>
              <w:top w:val="single" w:sz="6" w:space="0" w:color="auto"/>
              <w:left w:val="single" w:sz="6" w:space="0" w:color="auto"/>
              <w:bottom w:val="single" w:sz="12" w:space="0" w:color="auto"/>
              <w:right w:val="single" w:sz="6" w:space="0" w:color="auto"/>
            </w:tcBorders>
          </w:tcPr>
          <w:p w14:paraId="166771C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231</w:t>
            </w:r>
          </w:p>
        </w:tc>
        <w:tc>
          <w:tcPr>
            <w:tcW w:w="851" w:type="dxa"/>
            <w:tcBorders>
              <w:top w:val="single" w:sz="6" w:space="0" w:color="auto"/>
              <w:left w:val="single" w:sz="6" w:space="0" w:color="auto"/>
              <w:bottom w:val="single" w:sz="12" w:space="0" w:color="auto"/>
              <w:right w:val="single" w:sz="6" w:space="0" w:color="auto"/>
            </w:tcBorders>
          </w:tcPr>
          <w:p w14:paraId="19838F3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288</w:t>
            </w:r>
          </w:p>
        </w:tc>
      </w:tr>
      <w:tr w:rsidR="007C15BF" w:rsidRPr="007C15BF" w14:paraId="473CD332" w14:textId="77777777">
        <w:trPr>
          <w:trHeight w:val="548"/>
        </w:trPr>
        <w:tc>
          <w:tcPr>
            <w:tcW w:w="1911" w:type="dxa"/>
            <w:tcBorders>
              <w:top w:val="single" w:sz="6" w:space="0" w:color="auto"/>
              <w:left w:val="single" w:sz="12" w:space="0" w:color="auto"/>
              <w:bottom w:val="single" w:sz="12" w:space="0" w:color="auto"/>
              <w:right w:val="single" w:sz="12" w:space="0" w:color="auto"/>
            </w:tcBorders>
          </w:tcPr>
          <w:p w14:paraId="7079654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7C2FC31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10,61</w:t>
            </w:r>
          </w:p>
        </w:tc>
        <w:tc>
          <w:tcPr>
            <w:tcW w:w="720" w:type="dxa"/>
            <w:tcBorders>
              <w:top w:val="single" w:sz="6" w:space="0" w:color="auto"/>
              <w:left w:val="single" w:sz="6" w:space="0" w:color="auto"/>
              <w:bottom w:val="single" w:sz="12" w:space="0" w:color="auto"/>
              <w:right w:val="single" w:sz="6" w:space="0" w:color="auto"/>
            </w:tcBorders>
          </w:tcPr>
          <w:p w14:paraId="4F5B2E54"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42,5</w:t>
            </w:r>
          </w:p>
        </w:tc>
        <w:tc>
          <w:tcPr>
            <w:tcW w:w="720" w:type="dxa"/>
            <w:tcBorders>
              <w:top w:val="single" w:sz="6" w:space="0" w:color="auto"/>
              <w:left w:val="single" w:sz="6" w:space="0" w:color="auto"/>
              <w:bottom w:val="single" w:sz="12" w:space="0" w:color="auto"/>
              <w:right w:val="single" w:sz="6" w:space="0" w:color="auto"/>
            </w:tcBorders>
          </w:tcPr>
          <w:p w14:paraId="780D2D8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85,0</w:t>
            </w:r>
          </w:p>
        </w:tc>
        <w:tc>
          <w:tcPr>
            <w:tcW w:w="862" w:type="dxa"/>
            <w:tcBorders>
              <w:top w:val="single" w:sz="6" w:space="0" w:color="auto"/>
              <w:left w:val="single" w:sz="6" w:space="0" w:color="auto"/>
              <w:bottom w:val="single" w:sz="12" w:space="0" w:color="auto"/>
              <w:right w:val="single" w:sz="6" w:space="0" w:color="auto"/>
            </w:tcBorders>
          </w:tcPr>
          <w:p w14:paraId="2C99365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127,5</w:t>
            </w:r>
          </w:p>
        </w:tc>
        <w:tc>
          <w:tcPr>
            <w:tcW w:w="850" w:type="dxa"/>
            <w:tcBorders>
              <w:top w:val="single" w:sz="6" w:space="0" w:color="auto"/>
              <w:left w:val="single" w:sz="6" w:space="0" w:color="auto"/>
              <w:bottom w:val="single" w:sz="12" w:space="0" w:color="auto"/>
              <w:right w:val="single" w:sz="6" w:space="0" w:color="auto"/>
            </w:tcBorders>
          </w:tcPr>
          <w:p w14:paraId="0CC58EF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170,0</w:t>
            </w:r>
          </w:p>
        </w:tc>
        <w:tc>
          <w:tcPr>
            <w:tcW w:w="851" w:type="dxa"/>
            <w:tcBorders>
              <w:top w:val="single" w:sz="6" w:space="0" w:color="auto"/>
              <w:left w:val="single" w:sz="6" w:space="0" w:color="auto"/>
              <w:bottom w:val="single" w:sz="12" w:space="0" w:color="auto"/>
              <w:right w:val="single" w:sz="6" w:space="0" w:color="auto"/>
            </w:tcBorders>
          </w:tcPr>
          <w:p w14:paraId="120AE69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212,0</w:t>
            </w:r>
          </w:p>
        </w:tc>
      </w:tr>
    </w:tbl>
    <w:p w14:paraId="037F02AE"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3A9674B3"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3907C64D" w14:textId="77777777" w:rsidR="00E16372"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w:t>
      </w:r>
      <w:r w:rsidRPr="007C15BF">
        <w:rPr>
          <w:rStyle w:val="hps"/>
          <w:szCs w:val="22"/>
          <w:highlight w:val="lightGray"/>
        </w:rPr>
        <w:t>je 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300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7A4F588D" w14:textId="77777777" w:rsidR="00E16372" w:rsidRPr="007C15BF" w:rsidRDefault="00E16372"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7C15BF" w:rsidRPr="007C15BF" w14:paraId="78ED820A" w14:textId="77777777" w:rsidTr="00A1381B">
        <w:tc>
          <w:tcPr>
            <w:tcW w:w="1911" w:type="dxa"/>
            <w:tcBorders>
              <w:top w:val="single" w:sz="12" w:space="0" w:color="auto"/>
              <w:left w:val="single" w:sz="12" w:space="0" w:color="auto"/>
              <w:bottom w:val="single" w:sz="6" w:space="0" w:color="auto"/>
              <w:right w:val="single" w:sz="12" w:space="0" w:color="auto"/>
            </w:tcBorders>
          </w:tcPr>
          <w:p w14:paraId="51051E9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4C73935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w:t>
            </w:r>
          </w:p>
        </w:tc>
        <w:tc>
          <w:tcPr>
            <w:tcW w:w="720" w:type="dxa"/>
            <w:tcBorders>
              <w:top w:val="single" w:sz="12" w:space="0" w:color="auto"/>
              <w:left w:val="single" w:sz="6" w:space="0" w:color="auto"/>
              <w:bottom w:val="single" w:sz="6" w:space="0" w:color="auto"/>
              <w:right w:val="single" w:sz="6" w:space="0" w:color="auto"/>
            </w:tcBorders>
          </w:tcPr>
          <w:p w14:paraId="08E886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w:t>
            </w:r>
          </w:p>
        </w:tc>
        <w:tc>
          <w:tcPr>
            <w:tcW w:w="720" w:type="dxa"/>
            <w:tcBorders>
              <w:top w:val="single" w:sz="12" w:space="0" w:color="auto"/>
              <w:left w:val="single" w:sz="6" w:space="0" w:color="auto"/>
              <w:bottom w:val="single" w:sz="6" w:space="0" w:color="auto"/>
              <w:right w:val="single" w:sz="6" w:space="0" w:color="auto"/>
            </w:tcBorders>
          </w:tcPr>
          <w:p w14:paraId="5B8C80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w:t>
            </w:r>
          </w:p>
        </w:tc>
        <w:tc>
          <w:tcPr>
            <w:tcW w:w="862" w:type="dxa"/>
            <w:tcBorders>
              <w:top w:val="single" w:sz="12" w:space="0" w:color="auto"/>
              <w:left w:val="single" w:sz="6" w:space="0" w:color="auto"/>
              <w:bottom w:val="single" w:sz="6" w:space="0" w:color="auto"/>
              <w:right w:val="single" w:sz="6" w:space="0" w:color="auto"/>
            </w:tcBorders>
          </w:tcPr>
          <w:p w14:paraId="3832F82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10</w:t>
            </w:r>
          </w:p>
        </w:tc>
        <w:tc>
          <w:tcPr>
            <w:tcW w:w="850" w:type="dxa"/>
            <w:tcBorders>
              <w:top w:val="single" w:sz="12" w:space="0" w:color="auto"/>
              <w:left w:val="single" w:sz="6" w:space="0" w:color="auto"/>
              <w:bottom w:val="single" w:sz="6" w:space="0" w:color="auto"/>
              <w:right w:val="single" w:sz="6" w:space="0" w:color="auto"/>
            </w:tcBorders>
          </w:tcPr>
          <w:p w14:paraId="1666937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20</w:t>
            </w:r>
          </w:p>
        </w:tc>
        <w:tc>
          <w:tcPr>
            <w:tcW w:w="851" w:type="dxa"/>
            <w:tcBorders>
              <w:top w:val="single" w:sz="12" w:space="0" w:color="auto"/>
              <w:left w:val="single" w:sz="6" w:space="0" w:color="auto"/>
              <w:bottom w:val="single" w:sz="6" w:space="0" w:color="auto"/>
              <w:right w:val="single" w:sz="6" w:space="0" w:color="auto"/>
            </w:tcBorders>
          </w:tcPr>
          <w:p w14:paraId="7833DE8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30</w:t>
            </w:r>
          </w:p>
        </w:tc>
      </w:tr>
      <w:tr w:rsidR="007C15BF" w:rsidRPr="007C15BF" w14:paraId="4D27AC77" w14:textId="77777777" w:rsidTr="00A1381B">
        <w:trPr>
          <w:trHeight w:val="512"/>
        </w:trPr>
        <w:tc>
          <w:tcPr>
            <w:tcW w:w="1911" w:type="dxa"/>
            <w:tcBorders>
              <w:top w:val="single" w:sz="6" w:space="0" w:color="auto"/>
              <w:left w:val="single" w:sz="12" w:space="0" w:color="auto"/>
              <w:bottom w:val="single" w:sz="12" w:space="0" w:color="auto"/>
              <w:right w:val="single" w:sz="12" w:space="0" w:color="auto"/>
            </w:tcBorders>
          </w:tcPr>
          <w:p w14:paraId="4AA2AA1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lastRenderedPageBreak/>
              <w:t>Obsah v kg (y)</w:t>
            </w:r>
          </w:p>
        </w:tc>
        <w:tc>
          <w:tcPr>
            <w:tcW w:w="677" w:type="dxa"/>
            <w:tcBorders>
              <w:top w:val="single" w:sz="6" w:space="0" w:color="auto"/>
              <w:left w:val="single" w:sz="12" w:space="0" w:color="auto"/>
              <w:bottom w:val="single" w:sz="12" w:space="0" w:color="auto"/>
              <w:right w:val="single" w:sz="6" w:space="0" w:color="auto"/>
            </w:tcBorders>
          </w:tcPr>
          <w:p w14:paraId="5D6473A5"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0,413 </w:t>
            </w:r>
          </w:p>
        </w:tc>
        <w:tc>
          <w:tcPr>
            <w:tcW w:w="720" w:type="dxa"/>
            <w:tcBorders>
              <w:top w:val="single" w:sz="6" w:space="0" w:color="auto"/>
              <w:left w:val="single" w:sz="6" w:space="0" w:color="auto"/>
              <w:bottom w:val="single" w:sz="12" w:space="0" w:color="auto"/>
              <w:right w:val="single" w:sz="6" w:space="0" w:color="auto"/>
            </w:tcBorders>
          </w:tcPr>
          <w:p w14:paraId="71B576B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0,826 </w:t>
            </w:r>
          </w:p>
        </w:tc>
        <w:tc>
          <w:tcPr>
            <w:tcW w:w="720" w:type="dxa"/>
            <w:tcBorders>
              <w:top w:val="single" w:sz="6" w:space="0" w:color="auto"/>
              <w:left w:val="single" w:sz="6" w:space="0" w:color="auto"/>
              <w:bottom w:val="single" w:sz="12" w:space="0" w:color="auto"/>
              <w:right w:val="single" w:sz="6" w:space="0" w:color="auto"/>
            </w:tcBorders>
          </w:tcPr>
          <w:p w14:paraId="5998AC1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2,06 </w:t>
            </w:r>
          </w:p>
        </w:tc>
        <w:tc>
          <w:tcPr>
            <w:tcW w:w="862" w:type="dxa"/>
            <w:tcBorders>
              <w:top w:val="single" w:sz="6" w:space="0" w:color="auto"/>
              <w:left w:val="single" w:sz="6" w:space="0" w:color="auto"/>
              <w:bottom w:val="single" w:sz="12" w:space="0" w:color="auto"/>
              <w:right w:val="single" w:sz="6" w:space="0" w:color="auto"/>
            </w:tcBorders>
          </w:tcPr>
          <w:p w14:paraId="510EC53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4,13 </w:t>
            </w:r>
          </w:p>
        </w:tc>
        <w:tc>
          <w:tcPr>
            <w:tcW w:w="850" w:type="dxa"/>
            <w:tcBorders>
              <w:top w:val="single" w:sz="6" w:space="0" w:color="auto"/>
              <w:left w:val="single" w:sz="6" w:space="0" w:color="auto"/>
              <w:bottom w:val="single" w:sz="12" w:space="0" w:color="auto"/>
              <w:right w:val="single" w:sz="6" w:space="0" w:color="auto"/>
            </w:tcBorders>
          </w:tcPr>
          <w:p w14:paraId="3EAFFD0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8,26 </w:t>
            </w:r>
          </w:p>
        </w:tc>
        <w:tc>
          <w:tcPr>
            <w:tcW w:w="851" w:type="dxa"/>
            <w:tcBorders>
              <w:top w:val="single" w:sz="6" w:space="0" w:color="auto"/>
              <w:left w:val="single" w:sz="6" w:space="0" w:color="auto"/>
              <w:bottom w:val="single" w:sz="12" w:space="0" w:color="auto"/>
              <w:right w:val="single" w:sz="6" w:space="0" w:color="auto"/>
            </w:tcBorders>
          </w:tcPr>
          <w:p w14:paraId="008A1A8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12,4 </w:t>
            </w:r>
          </w:p>
        </w:tc>
      </w:tr>
      <w:tr w:rsidR="007C15BF" w:rsidRPr="007C15BF" w14:paraId="0E827B86" w14:textId="77777777" w:rsidTr="00A1381B">
        <w:trPr>
          <w:trHeight w:val="512"/>
        </w:trPr>
        <w:tc>
          <w:tcPr>
            <w:tcW w:w="1911" w:type="dxa"/>
            <w:tcBorders>
              <w:top w:val="single" w:sz="6" w:space="0" w:color="auto"/>
              <w:left w:val="single" w:sz="12" w:space="0" w:color="auto"/>
              <w:bottom w:val="single" w:sz="12" w:space="0" w:color="auto"/>
              <w:right w:val="single" w:sz="12" w:space="0" w:color="auto"/>
            </w:tcBorders>
          </w:tcPr>
          <w:p w14:paraId="061036C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37119A8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0,308</w:t>
            </w:r>
          </w:p>
        </w:tc>
        <w:tc>
          <w:tcPr>
            <w:tcW w:w="720" w:type="dxa"/>
            <w:tcBorders>
              <w:top w:val="single" w:sz="6" w:space="0" w:color="auto"/>
              <w:left w:val="single" w:sz="6" w:space="0" w:color="auto"/>
              <w:bottom w:val="single" w:sz="12" w:space="0" w:color="auto"/>
              <w:right w:val="single" w:sz="6" w:space="0" w:color="auto"/>
            </w:tcBorders>
          </w:tcPr>
          <w:p w14:paraId="3960FB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0,616 </w:t>
            </w:r>
          </w:p>
        </w:tc>
        <w:tc>
          <w:tcPr>
            <w:tcW w:w="720" w:type="dxa"/>
            <w:tcBorders>
              <w:top w:val="single" w:sz="6" w:space="0" w:color="auto"/>
              <w:left w:val="single" w:sz="6" w:space="0" w:color="auto"/>
              <w:bottom w:val="single" w:sz="12" w:space="0" w:color="auto"/>
              <w:right w:val="single" w:sz="6" w:space="0" w:color="auto"/>
            </w:tcBorders>
          </w:tcPr>
          <w:p w14:paraId="58904BD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1,54 </w:t>
            </w:r>
          </w:p>
        </w:tc>
        <w:tc>
          <w:tcPr>
            <w:tcW w:w="862" w:type="dxa"/>
            <w:tcBorders>
              <w:top w:val="single" w:sz="6" w:space="0" w:color="auto"/>
              <w:left w:val="single" w:sz="6" w:space="0" w:color="auto"/>
              <w:bottom w:val="single" w:sz="12" w:space="0" w:color="auto"/>
              <w:right w:val="single" w:sz="6" w:space="0" w:color="auto"/>
            </w:tcBorders>
          </w:tcPr>
          <w:p w14:paraId="32BAE2F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3,08 </w:t>
            </w:r>
          </w:p>
        </w:tc>
        <w:tc>
          <w:tcPr>
            <w:tcW w:w="850" w:type="dxa"/>
            <w:tcBorders>
              <w:top w:val="single" w:sz="6" w:space="0" w:color="auto"/>
              <w:left w:val="single" w:sz="6" w:space="0" w:color="auto"/>
              <w:bottom w:val="single" w:sz="12" w:space="0" w:color="auto"/>
              <w:right w:val="single" w:sz="6" w:space="0" w:color="auto"/>
            </w:tcBorders>
          </w:tcPr>
          <w:p w14:paraId="46A2898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6,16 </w:t>
            </w:r>
          </w:p>
        </w:tc>
        <w:tc>
          <w:tcPr>
            <w:tcW w:w="851" w:type="dxa"/>
            <w:tcBorders>
              <w:top w:val="single" w:sz="6" w:space="0" w:color="auto"/>
              <w:left w:val="single" w:sz="6" w:space="0" w:color="auto"/>
              <w:bottom w:val="single" w:sz="12" w:space="0" w:color="auto"/>
              <w:right w:val="single" w:sz="6" w:space="0" w:color="auto"/>
            </w:tcBorders>
          </w:tcPr>
          <w:p w14:paraId="6482F1C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9,24 </w:t>
            </w:r>
          </w:p>
        </w:tc>
      </w:tr>
      <w:tr w:rsidR="007C15BF" w:rsidRPr="007C15BF" w14:paraId="5051FDB2" w14:textId="77777777" w:rsidTr="00A1381B">
        <w:tc>
          <w:tcPr>
            <w:tcW w:w="6591" w:type="dxa"/>
            <w:gridSpan w:val="7"/>
            <w:tcBorders>
              <w:top w:val="single" w:sz="12" w:space="0" w:color="auto"/>
              <w:left w:val="single" w:sz="12" w:space="0" w:color="auto"/>
              <w:bottom w:val="single" w:sz="6" w:space="0" w:color="auto"/>
              <w:right w:val="single" w:sz="6" w:space="0" w:color="auto"/>
            </w:tcBorders>
          </w:tcPr>
          <w:p w14:paraId="3EC96C71"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1A9A0DE0" w14:textId="77777777" w:rsidTr="00A1381B">
        <w:tc>
          <w:tcPr>
            <w:tcW w:w="1911" w:type="dxa"/>
            <w:tcBorders>
              <w:top w:val="single" w:sz="12" w:space="0" w:color="auto"/>
              <w:left w:val="single" w:sz="12" w:space="0" w:color="auto"/>
              <w:bottom w:val="single" w:sz="6" w:space="0" w:color="auto"/>
              <w:right w:val="single" w:sz="12" w:space="0" w:color="auto"/>
            </w:tcBorders>
          </w:tcPr>
          <w:p w14:paraId="747E7C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338B026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50</w:t>
            </w:r>
          </w:p>
        </w:tc>
        <w:tc>
          <w:tcPr>
            <w:tcW w:w="720" w:type="dxa"/>
            <w:tcBorders>
              <w:top w:val="single" w:sz="12" w:space="0" w:color="auto"/>
              <w:left w:val="single" w:sz="6" w:space="0" w:color="auto"/>
              <w:bottom w:val="single" w:sz="6" w:space="0" w:color="auto"/>
              <w:right w:val="single" w:sz="6" w:space="0" w:color="auto"/>
            </w:tcBorders>
          </w:tcPr>
          <w:p w14:paraId="76E760A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4 x 50</w:t>
            </w:r>
          </w:p>
        </w:tc>
        <w:tc>
          <w:tcPr>
            <w:tcW w:w="720" w:type="dxa"/>
            <w:tcBorders>
              <w:top w:val="single" w:sz="12" w:space="0" w:color="auto"/>
              <w:left w:val="single" w:sz="6" w:space="0" w:color="auto"/>
              <w:bottom w:val="single" w:sz="6" w:space="0" w:color="auto"/>
              <w:right w:val="single" w:sz="6" w:space="0" w:color="auto"/>
            </w:tcBorders>
          </w:tcPr>
          <w:p w14:paraId="2574254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8 x 50</w:t>
            </w:r>
          </w:p>
        </w:tc>
        <w:tc>
          <w:tcPr>
            <w:tcW w:w="862" w:type="dxa"/>
            <w:tcBorders>
              <w:top w:val="single" w:sz="12" w:space="0" w:color="auto"/>
              <w:left w:val="single" w:sz="6" w:space="0" w:color="auto"/>
              <w:bottom w:val="single" w:sz="6" w:space="0" w:color="auto"/>
              <w:right w:val="single" w:sz="6" w:space="0" w:color="auto"/>
            </w:tcBorders>
          </w:tcPr>
          <w:p w14:paraId="73C73EF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12 x 50</w:t>
            </w:r>
          </w:p>
        </w:tc>
        <w:tc>
          <w:tcPr>
            <w:tcW w:w="850" w:type="dxa"/>
            <w:tcBorders>
              <w:top w:val="single" w:sz="12" w:space="0" w:color="auto"/>
              <w:left w:val="single" w:sz="6" w:space="0" w:color="auto"/>
              <w:bottom w:val="single" w:sz="6" w:space="0" w:color="auto"/>
              <w:right w:val="single" w:sz="6" w:space="0" w:color="auto"/>
            </w:tcBorders>
          </w:tcPr>
          <w:p w14:paraId="3DC703E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16 x 50</w:t>
            </w:r>
          </w:p>
        </w:tc>
        <w:tc>
          <w:tcPr>
            <w:tcW w:w="851" w:type="dxa"/>
            <w:tcBorders>
              <w:top w:val="single" w:sz="12" w:space="0" w:color="auto"/>
              <w:left w:val="single" w:sz="6" w:space="0" w:color="auto"/>
              <w:bottom w:val="single" w:sz="6" w:space="0" w:color="auto"/>
              <w:right w:val="single" w:sz="6" w:space="0" w:color="auto"/>
            </w:tcBorders>
          </w:tcPr>
          <w:p w14:paraId="16ECEF0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20 x 50</w:t>
            </w:r>
          </w:p>
        </w:tc>
      </w:tr>
      <w:tr w:rsidR="007C15BF" w:rsidRPr="007C15BF" w14:paraId="303353D4" w14:textId="77777777" w:rsidTr="00A1381B">
        <w:trPr>
          <w:trHeight w:val="548"/>
        </w:trPr>
        <w:tc>
          <w:tcPr>
            <w:tcW w:w="1911" w:type="dxa"/>
            <w:tcBorders>
              <w:top w:val="single" w:sz="6" w:space="0" w:color="auto"/>
              <w:left w:val="single" w:sz="12" w:space="0" w:color="auto"/>
              <w:bottom w:val="single" w:sz="12" w:space="0" w:color="auto"/>
              <w:right w:val="single" w:sz="12" w:space="0" w:color="auto"/>
            </w:tcBorders>
          </w:tcPr>
          <w:p w14:paraId="2312FE4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2AB2A51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20,6 </w:t>
            </w:r>
          </w:p>
        </w:tc>
        <w:tc>
          <w:tcPr>
            <w:tcW w:w="720" w:type="dxa"/>
            <w:tcBorders>
              <w:top w:val="single" w:sz="6" w:space="0" w:color="auto"/>
              <w:left w:val="single" w:sz="6" w:space="0" w:color="auto"/>
              <w:bottom w:val="single" w:sz="12" w:space="0" w:color="auto"/>
              <w:right w:val="single" w:sz="6" w:space="0" w:color="auto"/>
            </w:tcBorders>
          </w:tcPr>
          <w:p w14:paraId="22744A6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82,6 </w:t>
            </w:r>
          </w:p>
        </w:tc>
        <w:tc>
          <w:tcPr>
            <w:tcW w:w="720" w:type="dxa"/>
            <w:tcBorders>
              <w:top w:val="single" w:sz="6" w:space="0" w:color="auto"/>
              <w:left w:val="single" w:sz="6" w:space="0" w:color="auto"/>
              <w:bottom w:val="single" w:sz="12" w:space="0" w:color="auto"/>
              <w:right w:val="single" w:sz="6" w:space="0" w:color="auto"/>
            </w:tcBorders>
          </w:tcPr>
          <w:p w14:paraId="6256621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165 </w:t>
            </w:r>
          </w:p>
        </w:tc>
        <w:tc>
          <w:tcPr>
            <w:tcW w:w="862" w:type="dxa"/>
            <w:tcBorders>
              <w:top w:val="single" w:sz="6" w:space="0" w:color="auto"/>
              <w:left w:val="single" w:sz="6" w:space="0" w:color="auto"/>
              <w:bottom w:val="single" w:sz="12" w:space="0" w:color="auto"/>
              <w:right w:val="single" w:sz="6" w:space="0" w:color="auto"/>
            </w:tcBorders>
          </w:tcPr>
          <w:p w14:paraId="26FD4FE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248 </w:t>
            </w:r>
          </w:p>
        </w:tc>
        <w:tc>
          <w:tcPr>
            <w:tcW w:w="850" w:type="dxa"/>
            <w:tcBorders>
              <w:top w:val="single" w:sz="6" w:space="0" w:color="auto"/>
              <w:left w:val="single" w:sz="6" w:space="0" w:color="auto"/>
              <w:bottom w:val="single" w:sz="12" w:space="0" w:color="auto"/>
              <w:right w:val="single" w:sz="6" w:space="0" w:color="auto"/>
            </w:tcBorders>
          </w:tcPr>
          <w:p w14:paraId="5EEEA14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330 </w:t>
            </w:r>
          </w:p>
        </w:tc>
        <w:tc>
          <w:tcPr>
            <w:tcW w:w="851" w:type="dxa"/>
            <w:tcBorders>
              <w:top w:val="single" w:sz="6" w:space="0" w:color="auto"/>
              <w:left w:val="single" w:sz="6" w:space="0" w:color="auto"/>
              <w:bottom w:val="single" w:sz="12" w:space="0" w:color="auto"/>
              <w:right w:val="single" w:sz="6" w:space="0" w:color="auto"/>
            </w:tcBorders>
          </w:tcPr>
          <w:p w14:paraId="03AD737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413 </w:t>
            </w:r>
          </w:p>
        </w:tc>
      </w:tr>
      <w:tr w:rsidR="007C15BF" w:rsidRPr="007C15BF" w14:paraId="6672FC23" w14:textId="77777777" w:rsidTr="00A1381B">
        <w:trPr>
          <w:trHeight w:val="548"/>
        </w:trPr>
        <w:tc>
          <w:tcPr>
            <w:tcW w:w="1911" w:type="dxa"/>
            <w:tcBorders>
              <w:top w:val="single" w:sz="6" w:space="0" w:color="auto"/>
              <w:left w:val="single" w:sz="12" w:space="0" w:color="auto"/>
              <w:bottom w:val="single" w:sz="12" w:space="0" w:color="auto"/>
              <w:right w:val="single" w:sz="12" w:space="0" w:color="auto"/>
            </w:tcBorders>
          </w:tcPr>
          <w:p w14:paraId="3C23BD5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422282F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15,4</w:t>
            </w:r>
          </w:p>
        </w:tc>
        <w:tc>
          <w:tcPr>
            <w:tcW w:w="720" w:type="dxa"/>
            <w:tcBorders>
              <w:top w:val="single" w:sz="6" w:space="0" w:color="auto"/>
              <w:left w:val="single" w:sz="6" w:space="0" w:color="auto"/>
              <w:bottom w:val="single" w:sz="12" w:space="0" w:color="auto"/>
              <w:right w:val="single" w:sz="6" w:space="0" w:color="auto"/>
            </w:tcBorders>
          </w:tcPr>
          <w:p w14:paraId="41076D4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61,6 </w:t>
            </w:r>
          </w:p>
        </w:tc>
        <w:tc>
          <w:tcPr>
            <w:tcW w:w="720" w:type="dxa"/>
            <w:tcBorders>
              <w:top w:val="single" w:sz="6" w:space="0" w:color="auto"/>
              <w:left w:val="single" w:sz="6" w:space="0" w:color="auto"/>
              <w:bottom w:val="single" w:sz="12" w:space="0" w:color="auto"/>
              <w:right w:val="single" w:sz="6" w:space="0" w:color="auto"/>
            </w:tcBorders>
          </w:tcPr>
          <w:p w14:paraId="54F879C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123 </w:t>
            </w:r>
          </w:p>
        </w:tc>
        <w:tc>
          <w:tcPr>
            <w:tcW w:w="862" w:type="dxa"/>
            <w:tcBorders>
              <w:top w:val="single" w:sz="6" w:space="0" w:color="auto"/>
              <w:left w:val="single" w:sz="6" w:space="0" w:color="auto"/>
              <w:bottom w:val="single" w:sz="12" w:space="0" w:color="auto"/>
              <w:right w:val="single" w:sz="6" w:space="0" w:color="auto"/>
            </w:tcBorders>
          </w:tcPr>
          <w:p w14:paraId="5B640B6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185 </w:t>
            </w:r>
          </w:p>
        </w:tc>
        <w:tc>
          <w:tcPr>
            <w:tcW w:w="850" w:type="dxa"/>
            <w:tcBorders>
              <w:top w:val="single" w:sz="6" w:space="0" w:color="auto"/>
              <w:left w:val="single" w:sz="6" w:space="0" w:color="auto"/>
              <w:bottom w:val="single" w:sz="12" w:space="0" w:color="auto"/>
              <w:right w:val="single" w:sz="6" w:space="0" w:color="auto"/>
            </w:tcBorders>
          </w:tcPr>
          <w:p w14:paraId="2817296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246 </w:t>
            </w:r>
          </w:p>
        </w:tc>
        <w:tc>
          <w:tcPr>
            <w:tcW w:w="851" w:type="dxa"/>
            <w:tcBorders>
              <w:top w:val="single" w:sz="6" w:space="0" w:color="auto"/>
              <w:left w:val="single" w:sz="6" w:space="0" w:color="auto"/>
              <w:bottom w:val="single" w:sz="12" w:space="0" w:color="auto"/>
              <w:right w:val="single" w:sz="6" w:space="0" w:color="auto"/>
            </w:tcBorders>
          </w:tcPr>
          <w:p w14:paraId="1B9CB90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308 </w:t>
            </w:r>
          </w:p>
        </w:tc>
      </w:tr>
    </w:tbl>
    <w:p w14:paraId="643FA633"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78D7EA69" w14:textId="77777777" w:rsidR="00B521D0" w:rsidRPr="007C15BF" w:rsidRDefault="00BF1F44" w:rsidP="007C15BF">
      <w:pPr>
        <w:tabs>
          <w:tab w:val="num" w:pos="567"/>
        </w:tabs>
        <w:rPr>
          <w:szCs w:val="22"/>
        </w:rPr>
      </w:pPr>
      <w:r w:rsidRPr="007C15BF">
        <w:rPr>
          <w:szCs w:val="22"/>
        </w:rPr>
        <w:t>Na trh nemusia byť uvedené všetky veľkosti balenia</w:t>
      </w:r>
      <w:r w:rsidRPr="007C15BF">
        <w:rPr>
          <w:szCs w:val="22"/>
          <w:highlight w:val="lightGray"/>
        </w:rPr>
        <w:t>.</w:t>
      </w:r>
    </w:p>
    <w:p w14:paraId="0E48AFF7" w14:textId="77777777" w:rsidR="00B521D0" w:rsidRPr="007C15BF" w:rsidRDefault="00B521D0" w:rsidP="007C15BF">
      <w:pPr>
        <w:tabs>
          <w:tab w:val="num" w:pos="567"/>
        </w:tabs>
        <w:rPr>
          <w:szCs w:val="22"/>
        </w:rPr>
      </w:pPr>
    </w:p>
    <w:p w14:paraId="159346EA" w14:textId="77777777" w:rsidR="00B521D0" w:rsidRPr="007C15BF" w:rsidRDefault="00BF1F44" w:rsidP="007C15BF">
      <w:pPr>
        <w:tabs>
          <w:tab w:val="num" w:pos="567"/>
        </w:tabs>
        <w:rPr>
          <w:szCs w:val="22"/>
        </w:rPr>
      </w:pPr>
      <w:r w:rsidRPr="007C15BF">
        <w:rPr>
          <w:szCs w:val="22"/>
          <w:u w:val="single"/>
        </w:rPr>
        <w:t>Kvapalný medicinálny kyslík:</w:t>
      </w:r>
      <w:r w:rsidRPr="007C15BF">
        <w:rPr>
          <w:caps/>
          <w:szCs w:val="22"/>
        </w:rPr>
        <w:t xml:space="preserve"> </w:t>
      </w:r>
    </w:p>
    <w:p w14:paraId="4E142A9E" w14:textId="77777777" w:rsidR="00B521D0" w:rsidRPr="007C15BF" w:rsidRDefault="00BF1F44" w:rsidP="007C15BF">
      <w:pPr>
        <w:rPr>
          <w:szCs w:val="22"/>
        </w:rPr>
      </w:pPr>
      <w:r w:rsidRPr="007C15BF">
        <w:rPr>
          <w:szCs w:val="22"/>
        </w:rPr>
        <w:t xml:space="preserve">Kvapalný medicinálny kyslík je balený v mobilných kryogénnych nádobách. Mobilné kryogénne nádoby sú vyrobené z vonkajšej a vnútornej nádoby z nehrdzavejúcej ocele s vákuovou izolačnou vrstvou medzi nimi a vybavené jednoúčelovým plniacim otvorom a pripojením hadice na odber. Ventily sa vyrábajú z mosadze, nehrdzavejúcej ocele a/alebo bronzu a sú určené zvlášť pre nízke teploty. </w:t>
      </w:r>
    </w:p>
    <w:p w14:paraId="76B3BE4B" w14:textId="77777777" w:rsidR="00B521D0" w:rsidRPr="007C15BF" w:rsidRDefault="00BF1F44" w:rsidP="007C15BF">
      <w:pPr>
        <w:rPr>
          <w:szCs w:val="22"/>
        </w:rPr>
      </w:pPr>
      <w:r w:rsidRPr="007C15BF">
        <w:rPr>
          <w:szCs w:val="22"/>
        </w:rPr>
        <w:t>Tieto nádoby obsahujú kyslík v kvapalnom stave s veľmi nízkou teplotou.</w:t>
      </w:r>
    </w:p>
    <w:p w14:paraId="68984DB6" w14:textId="4804620E" w:rsidR="00B521D0" w:rsidRPr="007C15BF" w:rsidRDefault="00BF1F44" w:rsidP="007C15BF">
      <w:pPr>
        <w:rPr>
          <w:szCs w:val="22"/>
        </w:rPr>
      </w:pPr>
      <w:r w:rsidRPr="007C15BF">
        <w:rPr>
          <w:szCs w:val="22"/>
        </w:rPr>
        <w:t xml:space="preserve">Obsah nádob sa pohybuje od </w:t>
      </w:r>
      <w:r w:rsidR="00530464" w:rsidRPr="007C15BF">
        <w:rPr>
          <w:szCs w:val="22"/>
        </w:rPr>
        <w:t xml:space="preserve">10 </w:t>
      </w:r>
      <w:r w:rsidRPr="007C15BF">
        <w:rPr>
          <w:szCs w:val="22"/>
        </w:rPr>
        <w:t>do 1100 litrov.</w:t>
      </w:r>
    </w:p>
    <w:p w14:paraId="35EA32BC" w14:textId="77777777" w:rsidR="00B521D0" w:rsidRPr="007C15BF" w:rsidRDefault="00BF1F44" w:rsidP="007C15BF">
      <w:pPr>
        <w:rPr>
          <w:szCs w:val="22"/>
        </w:rPr>
      </w:pPr>
      <w:r w:rsidRPr="007C15BF">
        <w:rPr>
          <w:szCs w:val="22"/>
        </w:rPr>
        <w:t>Každý liter kvapalného kyslíka poskytuje pri teplote 15 °C a tlaku 1 bar 853 litrov plynného kyslíka.</w:t>
      </w:r>
    </w:p>
    <w:p w14:paraId="74A9142F" w14:textId="77777777" w:rsidR="00B521D0" w:rsidRPr="007C15BF" w:rsidRDefault="00B521D0" w:rsidP="007C15B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149F4D88" w14:textId="77777777">
        <w:tc>
          <w:tcPr>
            <w:tcW w:w="3070" w:type="dxa"/>
          </w:tcPr>
          <w:p w14:paraId="157850A1" w14:textId="77777777" w:rsidR="00B521D0" w:rsidRPr="007C15BF" w:rsidRDefault="00BF1F44" w:rsidP="007C15BF">
            <w:pPr>
              <w:rPr>
                <w:szCs w:val="22"/>
              </w:rPr>
            </w:pPr>
            <w:r w:rsidRPr="007C15BF">
              <w:rPr>
                <w:b/>
                <w:szCs w:val="22"/>
              </w:rPr>
              <w:t>Obsah nádoby v litroch</w:t>
            </w:r>
          </w:p>
        </w:tc>
        <w:tc>
          <w:tcPr>
            <w:tcW w:w="3071" w:type="dxa"/>
          </w:tcPr>
          <w:p w14:paraId="43B9E636" w14:textId="77777777" w:rsidR="00B521D0" w:rsidRPr="007C15BF" w:rsidRDefault="00BF1F44" w:rsidP="007C15BF">
            <w:pPr>
              <w:rPr>
                <w:szCs w:val="22"/>
              </w:rPr>
            </w:pPr>
            <w:r w:rsidRPr="007C15BF">
              <w:rPr>
                <w:b/>
                <w:szCs w:val="22"/>
              </w:rPr>
              <w:t>Kapacita pre kvapalný kyslík v litroch</w:t>
            </w:r>
          </w:p>
        </w:tc>
        <w:tc>
          <w:tcPr>
            <w:tcW w:w="3071" w:type="dxa"/>
          </w:tcPr>
          <w:p w14:paraId="4DC18886"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01F48001" w14:textId="77777777">
        <w:tc>
          <w:tcPr>
            <w:tcW w:w="3070" w:type="dxa"/>
          </w:tcPr>
          <w:p w14:paraId="3E6E0D82" w14:textId="6B327BEA" w:rsidR="00B521D0" w:rsidRPr="007C15BF" w:rsidRDefault="00530464" w:rsidP="007C15BF">
            <w:pPr>
              <w:rPr>
                <w:szCs w:val="22"/>
              </w:rPr>
            </w:pPr>
            <w:r w:rsidRPr="007C15BF">
              <w:rPr>
                <w:szCs w:val="22"/>
              </w:rPr>
              <w:t>10</w:t>
            </w:r>
          </w:p>
        </w:tc>
        <w:tc>
          <w:tcPr>
            <w:tcW w:w="3071" w:type="dxa"/>
          </w:tcPr>
          <w:p w14:paraId="1F09096C" w14:textId="0AC8AF21" w:rsidR="00B521D0" w:rsidRPr="007C15BF" w:rsidRDefault="00530464" w:rsidP="007C15BF">
            <w:pPr>
              <w:rPr>
                <w:szCs w:val="22"/>
              </w:rPr>
            </w:pPr>
            <w:r w:rsidRPr="007C15BF">
              <w:rPr>
                <w:szCs w:val="22"/>
              </w:rPr>
              <w:t>10</w:t>
            </w:r>
          </w:p>
        </w:tc>
        <w:tc>
          <w:tcPr>
            <w:tcW w:w="3071" w:type="dxa"/>
          </w:tcPr>
          <w:p w14:paraId="38BB3BDE" w14:textId="4FF346D9" w:rsidR="00B521D0" w:rsidRPr="007C15BF" w:rsidRDefault="00530464" w:rsidP="007C15BF">
            <w:pPr>
              <w:rPr>
                <w:szCs w:val="22"/>
              </w:rPr>
            </w:pPr>
            <w:r w:rsidRPr="007C15BF">
              <w:rPr>
                <w:szCs w:val="22"/>
              </w:rPr>
              <w:t>8,53</w:t>
            </w:r>
          </w:p>
        </w:tc>
      </w:tr>
      <w:tr w:rsidR="007C15BF" w:rsidRPr="007C15BF" w14:paraId="1E6426A1" w14:textId="77777777">
        <w:tc>
          <w:tcPr>
            <w:tcW w:w="3070" w:type="dxa"/>
          </w:tcPr>
          <w:p w14:paraId="1BDF5D5D" w14:textId="77777777" w:rsidR="00B521D0" w:rsidRPr="007C15BF" w:rsidRDefault="00BF1F44" w:rsidP="007C15BF">
            <w:pPr>
              <w:rPr>
                <w:szCs w:val="22"/>
              </w:rPr>
            </w:pPr>
            <w:r w:rsidRPr="007C15BF">
              <w:rPr>
                <w:szCs w:val="22"/>
              </w:rPr>
              <w:t>až</w:t>
            </w:r>
          </w:p>
        </w:tc>
        <w:tc>
          <w:tcPr>
            <w:tcW w:w="3071" w:type="dxa"/>
          </w:tcPr>
          <w:p w14:paraId="630D78B3" w14:textId="77777777" w:rsidR="00B521D0" w:rsidRPr="007C15BF" w:rsidRDefault="00B521D0" w:rsidP="007C15BF">
            <w:pPr>
              <w:rPr>
                <w:szCs w:val="22"/>
              </w:rPr>
            </w:pPr>
          </w:p>
        </w:tc>
        <w:tc>
          <w:tcPr>
            <w:tcW w:w="3071" w:type="dxa"/>
          </w:tcPr>
          <w:p w14:paraId="16DC598D" w14:textId="77777777" w:rsidR="00B521D0" w:rsidRPr="007C15BF" w:rsidRDefault="00B521D0" w:rsidP="007C15BF">
            <w:pPr>
              <w:rPr>
                <w:szCs w:val="22"/>
              </w:rPr>
            </w:pPr>
          </w:p>
        </w:tc>
      </w:tr>
      <w:tr w:rsidR="007C15BF" w:rsidRPr="007C15BF" w14:paraId="04FEF7B6" w14:textId="77777777">
        <w:tc>
          <w:tcPr>
            <w:tcW w:w="3070" w:type="dxa"/>
          </w:tcPr>
          <w:p w14:paraId="032AAF01" w14:textId="77777777" w:rsidR="00B521D0" w:rsidRPr="007C15BF" w:rsidRDefault="00BF1F44" w:rsidP="007C15BF">
            <w:pPr>
              <w:rPr>
                <w:szCs w:val="22"/>
              </w:rPr>
            </w:pPr>
            <w:r w:rsidRPr="007C15BF">
              <w:rPr>
                <w:szCs w:val="22"/>
              </w:rPr>
              <w:t>1 100</w:t>
            </w:r>
          </w:p>
        </w:tc>
        <w:tc>
          <w:tcPr>
            <w:tcW w:w="3071" w:type="dxa"/>
          </w:tcPr>
          <w:p w14:paraId="17887BE7" w14:textId="77777777" w:rsidR="00B521D0" w:rsidRPr="007C15BF" w:rsidRDefault="00BF1F44" w:rsidP="007C15BF">
            <w:pPr>
              <w:rPr>
                <w:szCs w:val="22"/>
              </w:rPr>
            </w:pPr>
            <w:r w:rsidRPr="007C15BF">
              <w:rPr>
                <w:szCs w:val="22"/>
              </w:rPr>
              <w:t>1 100</w:t>
            </w:r>
          </w:p>
        </w:tc>
        <w:tc>
          <w:tcPr>
            <w:tcW w:w="3071" w:type="dxa"/>
          </w:tcPr>
          <w:p w14:paraId="6A060BC8" w14:textId="77777777" w:rsidR="00B521D0" w:rsidRPr="007C15BF" w:rsidRDefault="00BF1F44" w:rsidP="007C15BF">
            <w:pPr>
              <w:rPr>
                <w:szCs w:val="22"/>
              </w:rPr>
            </w:pPr>
            <w:r w:rsidRPr="007C15BF">
              <w:rPr>
                <w:szCs w:val="22"/>
              </w:rPr>
              <w:t>938,3</w:t>
            </w:r>
          </w:p>
        </w:tc>
      </w:tr>
    </w:tbl>
    <w:p w14:paraId="4471C4DA" w14:textId="77777777" w:rsidR="00B521D0" w:rsidRPr="007C15BF" w:rsidRDefault="00B521D0" w:rsidP="007C15BF">
      <w:pPr>
        <w:tabs>
          <w:tab w:val="num" w:pos="567"/>
        </w:tabs>
        <w:rPr>
          <w:szCs w:val="22"/>
        </w:rPr>
      </w:pPr>
    </w:p>
    <w:p w14:paraId="5B99C0D3" w14:textId="77777777" w:rsidR="00B521D0" w:rsidRPr="007C15BF" w:rsidRDefault="00BF1F44" w:rsidP="007C15BF">
      <w:pPr>
        <w:rPr>
          <w:szCs w:val="22"/>
        </w:rPr>
      </w:pPr>
      <w:r w:rsidRPr="007C15BF">
        <w:rPr>
          <w:szCs w:val="22"/>
        </w:rPr>
        <w:t>Nie všetky veľkosti nádob musia byť uvedené na trh.</w:t>
      </w:r>
    </w:p>
    <w:p w14:paraId="3487527E" w14:textId="77777777" w:rsidR="00B521D0" w:rsidRPr="007C15BF" w:rsidRDefault="00B521D0" w:rsidP="007C15BF">
      <w:pPr>
        <w:tabs>
          <w:tab w:val="num" w:pos="567"/>
        </w:tabs>
        <w:rPr>
          <w:szCs w:val="22"/>
        </w:rPr>
      </w:pPr>
    </w:p>
    <w:p w14:paraId="46747E92" w14:textId="77777777" w:rsidR="00B521D0" w:rsidRPr="007C15BF" w:rsidRDefault="00BF1F44" w:rsidP="007C15BF">
      <w:pPr>
        <w:tabs>
          <w:tab w:val="clear" w:pos="567"/>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rPr>
      </w:pPr>
      <w:r w:rsidRPr="007C15BF">
        <w:rPr>
          <w:szCs w:val="22"/>
          <w:u w:val="single"/>
        </w:rPr>
        <w:t>Kvapalný medicinálny kyslík</w:t>
      </w:r>
      <w:r w:rsidRPr="007C15BF">
        <w:rPr>
          <w:szCs w:val="22"/>
        </w:rPr>
        <w:t xml:space="preserve">: </w:t>
      </w:r>
    </w:p>
    <w:p w14:paraId="7E2875D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Kvapalný medicinálny kyslík je balený v mobilných kryogénnych cisternách a pevných kryogénnych nádobách.</w:t>
      </w:r>
    </w:p>
    <w:p w14:paraId="713E7C6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 xml:space="preserve">Mobilné kryogénne cisterny sú vyrobené z vonkajšieho a vnútorného obalu z nehrdzavejúcej ocele. Ventily sa vyrábajú z mosadze, nehrdzavejúcej ocele a/alebo bronzu a sú určené zvlášť pre nízke teploty. </w:t>
      </w:r>
      <w:r w:rsidRPr="007C15BF">
        <w:rPr>
          <w:szCs w:val="22"/>
        </w:rPr>
        <w:br/>
        <w:t>Tieto cisterny obsahujú kyslík v kvapalnom stave s veľmi nízkou teplotou.</w:t>
      </w:r>
    </w:p>
    <w:p w14:paraId="05380CA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Obsah cisterien sa pohybuje od 9 000 do 26 000 litrov.</w:t>
      </w:r>
    </w:p>
    <w:p w14:paraId="524B5A22"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Každý liter kvapalného kyslíka poskytuje pri teplote 15 °C a tlaku 1 bar 853 litrov plynného kyslíka.</w:t>
      </w:r>
    </w:p>
    <w:p w14:paraId="2FCDABE9"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459DC715" w14:textId="77777777">
        <w:tc>
          <w:tcPr>
            <w:tcW w:w="3070" w:type="dxa"/>
          </w:tcPr>
          <w:p w14:paraId="0048D028" w14:textId="77777777" w:rsidR="00B521D0" w:rsidRPr="007C15BF" w:rsidRDefault="00BF1F44" w:rsidP="007C15BF">
            <w:pPr>
              <w:rPr>
                <w:szCs w:val="22"/>
              </w:rPr>
            </w:pPr>
            <w:r w:rsidRPr="007C15BF">
              <w:rPr>
                <w:b/>
                <w:szCs w:val="22"/>
              </w:rPr>
              <w:t>Obsah cisterny v litroch</w:t>
            </w:r>
          </w:p>
        </w:tc>
        <w:tc>
          <w:tcPr>
            <w:tcW w:w="3071" w:type="dxa"/>
          </w:tcPr>
          <w:p w14:paraId="04663F17" w14:textId="77777777" w:rsidR="00B521D0" w:rsidRPr="007C15BF" w:rsidRDefault="00BF1F44" w:rsidP="007C15BF">
            <w:pPr>
              <w:rPr>
                <w:szCs w:val="22"/>
              </w:rPr>
            </w:pPr>
            <w:r w:rsidRPr="007C15BF">
              <w:rPr>
                <w:b/>
                <w:szCs w:val="22"/>
              </w:rPr>
              <w:t>Kapacita pre kvapalný kyslík v litroch</w:t>
            </w:r>
          </w:p>
        </w:tc>
        <w:tc>
          <w:tcPr>
            <w:tcW w:w="3071" w:type="dxa"/>
          </w:tcPr>
          <w:p w14:paraId="618EFD71"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13269620" w14:textId="77777777">
        <w:tc>
          <w:tcPr>
            <w:tcW w:w="3070" w:type="dxa"/>
          </w:tcPr>
          <w:p w14:paraId="50EB3AF5" w14:textId="77777777" w:rsidR="00B521D0" w:rsidRPr="007C15BF" w:rsidRDefault="00BF1F44" w:rsidP="007C15BF">
            <w:pPr>
              <w:rPr>
                <w:szCs w:val="22"/>
              </w:rPr>
            </w:pPr>
            <w:r w:rsidRPr="007C15BF">
              <w:rPr>
                <w:szCs w:val="22"/>
              </w:rPr>
              <w:t>9 000</w:t>
            </w:r>
          </w:p>
        </w:tc>
        <w:tc>
          <w:tcPr>
            <w:tcW w:w="3071" w:type="dxa"/>
          </w:tcPr>
          <w:p w14:paraId="6B41AA09" w14:textId="77777777" w:rsidR="00B521D0" w:rsidRPr="007C15BF" w:rsidRDefault="00BF1F44" w:rsidP="007C15BF">
            <w:pPr>
              <w:rPr>
                <w:szCs w:val="22"/>
              </w:rPr>
            </w:pPr>
            <w:r w:rsidRPr="007C15BF">
              <w:rPr>
                <w:szCs w:val="22"/>
              </w:rPr>
              <w:t>9 000</w:t>
            </w:r>
          </w:p>
        </w:tc>
        <w:tc>
          <w:tcPr>
            <w:tcW w:w="3071" w:type="dxa"/>
          </w:tcPr>
          <w:p w14:paraId="5124FDB9" w14:textId="77777777" w:rsidR="00B521D0" w:rsidRPr="007C15BF" w:rsidRDefault="00BF1F44" w:rsidP="007C15BF">
            <w:pPr>
              <w:rPr>
                <w:szCs w:val="22"/>
              </w:rPr>
            </w:pPr>
            <w:r w:rsidRPr="007C15BF">
              <w:rPr>
                <w:szCs w:val="22"/>
              </w:rPr>
              <w:t>7 677</w:t>
            </w:r>
          </w:p>
        </w:tc>
      </w:tr>
      <w:tr w:rsidR="007C15BF" w:rsidRPr="007C15BF" w14:paraId="68CD2CE7" w14:textId="77777777">
        <w:tc>
          <w:tcPr>
            <w:tcW w:w="3070" w:type="dxa"/>
          </w:tcPr>
          <w:p w14:paraId="4A59FD07" w14:textId="77777777" w:rsidR="00B521D0" w:rsidRPr="007C15BF" w:rsidRDefault="00BF1F44" w:rsidP="007C15BF">
            <w:pPr>
              <w:rPr>
                <w:szCs w:val="22"/>
              </w:rPr>
            </w:pPr>
            <w:r w:rsidRPr="007C15BF">
              <w:rPr>
                <w:szCs w:val="22"/>
              </w:rPr>
              <w:t>až</w:t>
            </w:r>
          </w:p>
        </w:tc>
        <w:tc>
          <w:tcPr>
            <w:tcW w:w="3071" w:type="dxa"/>
          </w:tcPr>
          <w:p w14:paraId="794CC03E" w14:textId="77777777" w:rsidR="00B521D0" w:rsidRPr="007C15BF" w:rsidRDefault="00B521D0" w:rsidP="007C15BF">
            <w:pPr>
              <w:rPr>
                <w:szCs w:val="22"/>
              </w:rPr>
            </w:pPr>
          </w:p>
        </w:tc>
        <w:tc>
          <w:tcPr>
            <w:tcW w:w="3071" w:type="dxa"/>
          </w:tcPr>
          <w:p w14:paraId="10780E67" w14:textId="77777777" w:rsidR="00B521D0" w:rsidRPr="007C15BF" w:rsidRDefault="00B521D0" w:rsidP="007C15BF">
            <w:pPr>
              <w:rPr>
                <w:szCs w:val="22"/>
              </w:rPr>
            </w:pPr>
          </w:p>
        </w:tc>
      </w:tr>
      <w:tr w:rsidR="007C15BF" w:rsidRPr="007C15BF" w14:paraId="245D499E" w14:textId="77777777">
        <w:tc>
          <w:tcPr>
            <w:tcW w:w="3070" w:type="dxa"/>
          </w:tcPr>
          <w:p w14:paraId="22408F8F" w14:textId="77777777" w:rsidR="00B521D0" w:rsidRPr="007C15BF" w:rsidRDefault="00BF1F44" w:rsidP="007C15BF">
            <w:pPr>
              <w:rPr>
                <w:szCs w:val="22"/>
              </w:rPr>
            </w:pPr>
            <w:r w:rsidRPr="007C15BF">
              <w:rPr>
                <w:szCs w:val="22"/>
              </w:rPr>
              <w:t>26 000</w:t>
            </w:r>
          </w:p>
        </w:tc>
        <w:tc>
          <w:tcPr>
            <w:tcW w:w="3071" w:type="dxa"/>
          </w:tcPr>
          <w:p w14:paraId="21D01B2C" w14:textId="77777777" w:rsidR="00B521D0" w:rsidRPr="007C15BF" w:rsidRDefault="00BF1F44" w:rsidP="007C15BF">
            <w:pPr>
              <w:rPr>
                <w:szCs w:val="22"/>
              </w:rPr>
            </w:pPr>
            <w:r w:rsidRPr="007C15BF">
              <w:rPr>
                <w:szCs w:val="22"/>
              </w:rPr>
              <w:t>26 000</w:t>
            </w:r>
          </w:p>
        </w:tc>
        <w:tc>
          <w:tcPr>
            <w:tcW w:w="3071" w:type="dxa"/>
          </w:tcPr>
          <w:p w14:paraId="47AF1FA1" w14:textId="77777777" w:rsidR="00B521D0" w:rsidRPr="007C15BF" w:rsidRDefault="00BF1F44" w:rsidP="007C15BF">
            <w:pPr>
              <w:rPr>
                <w:szCs w:val="22"/>
              </w:rPr>
            </w:pPr>
            <w:r w:rsidRPr="007C15BF">
              <w:rPr>
                <w:szCs w:val="22"/>
              </w:rPr>
              <w:t>22 178</w:t>
            </w:r>
          </w:p>
        </w:tc>
      </w:tr>
    </w:tbl>
    <w:p w14:paraId="29DDFBFB" w14:textId="77777777" w:rsidR="00B521D0" w:rsidRPr="007C15BF" w:rsidRDefault="00B521D0" w:rsidP="007C15BF">
      <w:pPr>
        <w:rPr>
          <w:szCs w:val="22"/>
        </w:rPr>
      </w:pPr>
    </w:p>
    <w:p w14:paraId="44188DE5" w14:textId="77777777" w:rsidR="00B521D0" w:rsidRPr="007C15BF" w:rsidRDefault="00BF1F44" w:rsidP="007C15BF">
      <w:pPr>
        <w:rPr>
          <w:szCs w:val="22"/>
        </w:rPr>
      </w:pPr>
      <w:r w:rsidRPr="007C15BF">
        <w:rPr>
          <w:szCs w:val="22"/>
        </w:rPr>
        <w:t>Nie všetky veľkosti cisterien musia byť uvedené na trh.</w:t>
      </w:r>
    </w:p>
    <w:p w14:paraId="7D086F7E"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47AA24C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 xml:space="preserve">Pevné kryogénne nádoby sú špeciálne oceľové nádrže s dvojitou stenou oddelenou vysokým vákuom. Ventily sa vyrábajú z mosadze, nehrdzavejúcej ocele a/alebo bronzu a sú určené zvlášť pre nízke teploty. </w:t>
      </w:r>
      <w:r w:rsidRPr="007C15BF">
        <w:rPr>
          <w:szCs w:val="22"/>
        </w:rPr>
        <w:br/>
        <w:t>Tieto nádoby obsahujú kyslík v kvapalnom stave s veľmi nízkou teplotou.</w:t>
      </w:r>
    </w:p>
    <w:p w14:paraId="6552488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lastRenderedPageBreak/>
        <w:t>Obsah nádob sa pohybuje až do 50 000 litrov.</w:t>
      </w:r>
    </w:p>
    <w:p w14:paraId="20B43EA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Každý liter kvapalného kyslíka poskytuje pri teplote 15 °C a tlaku 1 bar 853 litrov plynného kyslíka.</w:t>
      </w:r>
    </w:p>
    <w:p w14:paraId="3DD45294"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6E1A84AD" w14:textId="77777777">
        <w:tc>
          <w:tcPr>
            <w:tcW w:w="3070" w:type="dxa"/>
          </w:tcPr>
          <w:p w14:paraId="1570BD4D" w14:textId="77777777" w:rsidR="00B521D0" w:rsidRPr="007C15BF" w:rsidRDefault="00BF1F44" w:rsidP="007C15BF">
            <w:pPr>
              <w:rPr>
                <w:szCs w:val="22"/>
              </w:rPr>
            </w:pPr>
            <w:r w:rsidRPr="007C15BF">
              <w:rPr>
                <w:b/>
                <w:szCs w:val="22"/>
              </w:rPr>
              <w:t>Obsah nádoby v litroch</w:t>
            </w:r>
          </w:p>
        </w:tc>
        <w:tc>
          <w:tcPr>
            <w:tcW w:w="3071" w:type="dxa"/>
          </w:tcPr>
          <w:p w14:paraId="211AFC08" w14:textId="77777777" w:rsidR="00B521D0" w:rsidRPr="007C15BF" w:rsidRDefault="00BF1F44" w:rsidP="007C15BF">
            <w:pPr>
              <w:rPr>
                <w:szCs w:val="22"/>
              </w:rPr>
            </w:pPr>
            <w:r w:rsidRPr="007C15BF">
              <w:rPr>
                <w:b/>
                <w:szCs w:val="22"/>
              </w:rPr>
              <w:t>Kapacita pre kvapalný kyslík v litroch</w:t>
            </w:r>
          </w:p>
        </w:tc>
        <w:tc>
          <w:tcPr>
            <w:tcW w:w="3071" w:type="dxa"/>
          </w:tcPr>
          <w:p w14:paraId="23437635"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17C825F6" w14:textId="77777777">
        <w:tc>
          <w:tcPr>
            <w:tcW w:w="3070" w:type="dxa"/>
          </w:tcPr>
          <w:p w14:paraId="0A60CE3F" w14:textId="42F1E612" w:rsidR="00B521D0" w:rsidRPr="007C15BF" w:rsidRDefault="00BF1F44" w:rsidP="007C15BF">
            <w:pPr>
              <w:rPr>
                <w:szCs w:val="22"/>
              </w:rPr>
            </w:pPr>
            <w:r w:rsidRPr="007C15BF">
              <w:rPr>
                <w:szCs w:val="22"/>
              </w:rPr>
              <w:t>Až do 50 000 litrov</w:t>
            </w:r>
          </w:p>
        </w:tc>
        <w:tc>
          <w:tcPr>
            <w:tcW w:w="3071" w:type="dxa"/>
          </w:tcPr>
          <w:p w14:paraId="3ED501DB" w14:textId="55142850" w:rsidR="00B521D0" w:rsidRPr="007C15BF" w:rsidRDefault="00BF1F44" w:rsidP="007C15BF">
            <w:pPr>
              <w:rPr>
                <w:szCs w:val="22"/>
              </w:rPr>
            </w:pPr>
            <w:r w:rsidRPr="007C15BF">
              <w:rPr>
                <w:szCs w:val="22"/>
              </w:rPr>
              <w:t>50 000 litrov</w:t>
            </w:r>
          </w:p>
        </w:tc>
        <w:tc>
          <w:tcPr>
            <w:tcW w:w="3071" w:type="dxa"/>
          </w:tcPr>
          <w:p w14:paraId="0CB50687" w14:textId="77777777" w:rsidR="00B521D0" w:rsidRPr="007C15BF" w:rsidRDefault="00BF1F44" w:rsidP="007C15BF">
            <w:pPr>
              <w:rPr>
                <w:szCs w:val="22"/>
              </w:rPr>
            </w:pPr>
            <w:r w:rsidRPr="007C15BF">
              <w:rPr>
                <w:szCs w:val="22"/>
              </w:rPr>
              <w:t>42 650</w:t>
            </w:r>
          </w:p>
        </w:tc>
      </w:tr>
    </w:tbl>
    <w:p w14:paraId="74651BB1"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65E44085" w14:textId="77777777" w:rsidR="00B521D0" w:rsidRPr="007C15BF" w:rsidRDefault="00BF1F44" w:rsidP="007C15BF">
      <w:pPr>
        <w:numPr>
          <w:ilvl w:val="12"/>
          <w:numId w:val="0"/>
        </w:numPr>
        <w:tabs>
          <w:tab w:val="clear" w:pos="567"/>
        </w:tabs>
        <w:spacing w:line="240" w:lineRule="auto"/>
        <w:ind w:right="-2"/>
        <w:rPr>
          <w:szCs w:val="22"/>
          <w:u w:val="single"/>
        </w:rPr>
      </w:pPr>
      <w:r w:rsidRPr="007C15BF">
        <w:rPr>
          <w:szCs w:val="22"/>
        </w:rPr>
        <w:t xml:space="preserve">Na trh nemusia byť uvedené všetky veľkosti balenia </w:t>
      </w:r>
    </w:p>
    <w:p w14:paraId="7FA25A61" w14:textId="77777777" w:rsidR="00C06433" w:rsidRDefault="00C06433" w:rsidP="007C15BF">
      <w:pPr>
        <w:numPr>
          <w:ilvl w:val="12"/>
          <w:numId w:val="0"/>
        </w:numPr>
        <w:tabs>
          <w:tab w:val="clear" w:pos="567"/>
        </w:tabs>
        <w:spacing w:line="240" w:lineRule="auto"/>
        <w:ind w:right="-2"/>
        <w:rPr>
          <w:b/>
          <w:szCs w:val="22"/>
        </w:rPr>
      </w:pPr>
    </w:p>
    <w:p w14:paraId="008C2BD3" w14:textId="50058A95" w:rsidR="00B521D0" w:rsidRPr="007C15BF" w:rsidRDefault="00BF1F44" w:rsidP="007C15BF">
      <w:pPr>
        <w:numPr>
          <w:ilvl w:val="12"/>
          <w:numId w:val="0"/>
        </w:numPr>
        <w:tabs>
          <w:tab w:val="clear" w:pos="567"/>
        </w:tabs>
        <w:spacing w:line="240" w:lineRule="auto"/>
        <w:ind w:right="-2"/>
        <w:rPr>
          <w:b/>
          <w:szCs w:val="22"/>
        </w:rPr>
      </w:pPr>
      <w:r w:rsidRPr="007C15BF">
        <w:rPr>
          <w:b/>
          <w:szCs w:val="22"/>
        </w:rPr>
        <w:t>Držiteľ rozhodnutia o registrácii a výrobca</w:t>
      </w:r>
    </w:p>
    <w:p w14:paraId="1C79FAA5" w14:textId="77777777" w:rsidR="00B521D0" w:rsidRPr="007C15BF" w:rsidRDefault="00B521D0" w:rsidP="007C15BF">
      <w:pPr>
        <w:rPr>
          <w:szCs w:val="22"/>
        </w:rPr>
      </w:pPr>
    </w:p>
    <w:p w14:paraId="0E91603E" w14:textId="77777777" w:rsidR="00B521D0" w:rsidRPr="007C15BF" w:rsidRDefault="00BF1F44" w:rsidP="007C15BF">
      <w:pPr>
        <w:rPr>
          <w:b/>
          <w:szCs w:val="22"/>
        </w:rPr>
      </w:pPr>
      <w:r w:rsidRPr="007C15BF">
        <w:rPr>
          <w:b/>
          <w:szCs w:val="22"/>
        </w:rPr>
        <w:t>Držiteľ rozhodnutia o registrácii</w:t>
      </w:r>
    </w:p>
    <w:p w14:paraId="7A25D065" w14:textId="77777777" w:rsidR="00207437" w:rsidRPr="007C15BF" w:rsidRDefault="00BF1F44" w:rsidP="007C15BF">
      <w:pPr>
        <w:rPr>
          <w:szCs w:val="22"/>
        </w:rPr>
      </w:pPr>
      <w:r w:rsidRPr="007C15BF">
        <w:rPr>
          <w:szCs w:val="22"/>
        </w:rPr>
        <w:t>SOL S.p.A.</w:t>
      </w:r>
    </w:p>
    <w:p w14:paraId="17B8BF26" w14:textId="77777777" w:rsidR="00207437" w:rsidRPr="007C15BF" w:rsidRDefault="00BF1F44" w:rsidP="007C15BF">
      <w:pPr>
        <w:rPr>
          <w:szCs w:val="22"/>
        </w:rPr>
      </w:pPr>
      <w:r w:rsidRPr="007C15BF">
        <w:rPr>
          <w:szCs w:val="22"/>
        </w:rPr>
        <w:t>via Borgazzi 27</w:t>
      </w:r>
    </w:p>
    <w:p w14:paraId="2589C7D5" w14:textId="77777777" w:rsidR="00207437" w:rsidRPr="007C15BF" w:rsidRDefault="00BF1F44" w:rsidP="007C15BF">
      <w:pPr>
        <w:rPr>
          <w:szCs w:val="22"/>
        </w:rPr>
      </w:pPr>
      <w:r w:rsidRPr="007C15BF">
        <w:rPr>
          <w:szCs w:val="22"/>
        </w:rPr>
        <w:t>20900 Monza (Taliansko)</w:t>
      </w:r>
    </w:p>
    <w:p w14:paraId="31C4049B" w14:textId="77777777" w:rsidR="00B521D0" w:rsidRPr="007C15BF" w:rsidRDefault="00B521D0" w:rsidP="007C15BF">
      <w:pPr>
        <w:numPr>
          <w:ilvl w:val="12"/>
          <w:numId w:val="0"/>
        </w:numPr>
        <w:tabs>
          <w:tab w:val="clear" w:pos="567"/>
        </w:tabs>
        <w:spacing w:line="240" w:lineRule="auto"/>
        <w:ind w:right="-2"/>
        <w:rPr>
          <w:szCs w:val="22"/>
        </w:rPr>
      </w:pPr>
    </w:p>
    <w:p w14:paraId="47F17A10" w14:textId="015B74DC" w:rsidR="00B521D0" w:rsidRPr="007C15BF" w:rsidRDefault="00BF1F44" w:rsidP="007C15BF">
      <w:pPr>
        <w:rPr>
          <w:b/>
          <w:szCs w:val="22"/>
        </w:rPr>
      </w:pPr>
      <w:r w:rsidRPr="007C15BF">
        <w:rPr>
          <w:b/>
          <w:szCs w:val="22"/>
        </w:rPr>
        <w:t>Výrobc</w:t>
      </w:r>
      <w:r w:rsidR="00E0269E" w:rsidRPr="007C15BF">
        <w:rPr>
          <w:b/>
          <w:szCs w:val="22"/>
        </w:rPr>
        <w:t>ovia</w:t>
      </w:r>
    </w:p>
    <w:p w14:paraId="15E483CB" w14:textId="77777777" w:rsidR="00EB46AE" w:rsidRPr="007C15BF" w:rsidRDefault="00EB46AE" w:rsidP="007C15BF">
      <w:pPr>
        <w:tabs>
          <w:tab w:val="clear" w:pos="567"/>
        </w:tabs>
        <w:spacing w:line="240" w:lineRule="auto"/>
        <w:rPr>
          <w:szCs w:val="22"/>
          <w:u w:val="single"/>
        </w:rPr>
      </w:pPr>
    </w:p>
    <w:p w14:paraId="7AA0BD43" w14:textId="77777777" w:rsidR="00EB46AE" w:rsidRPr="007C15BF" w:rsidRDefault="00BF1F44" w:rsidP="007C15BF">
      <w:pPr>
        <w:tabs>
          <w:tab w:val="clear" w:pos="567"/>
        </w:tabs>
        <w:spacing w:line="240" w:lineRule="auto"/>
        <w:rPr>
          <w:szCs w:val="22"/>
          <w:highlight w:val="lightGray"/>
          <w:u w:val="single"/>
        </w:rPr>
      </w:pPr>
      <w:r w:rsidRPr="007C15BF">
        <w:rPr>
          <w:szCs w:val="22"/>
          <w:highlight w:val="lightGray"/>
          <w:u w:val="single"/>
        </w:rPr>
        <w:t>Medicinálny kyslík plynný SOL 100 % medicinálny plyn, stlačený</w:t>
      </w:r>
    </w:p>
    <w:p w14:paraId="0389AE3A" w14:textId="77777777" w:rsidR="00B521D0" w:rsidRPr="007C15BF" w:rsidRDefault="00BF1F44" w:rsidP="007C15BF">
      <w:pPr>
        <w:tabs>
          <w:tab w:val="left" w:pos="5245"/>
        </w:tabs>
        <w:rPr>
          <w:szCs w:val="22"/>
          <w:highlight w:val="lightGray"/>
        </w:rPr>
      </w:pPr>
      <w:r w:rsidRPr="007C15BF">
        <w:rPr>
          <w:szCs w:val="22"/>
          <w:highlight w:val="lightGray"/>
        </w:rPr>
        <w:t>B.T.G. Sprl</w:t>
      </w:r>
    </w:p>
    <w:p w14:paraId="53ED9659" w14:textId="77777777" w:rsidR="00B521D0" w:rsidRPr="007C15BF" w:rsidRDefault="00BF1F44" w:rsidP="007C15BF">
      <w:pPr>
        <w:tabs>
          <w:tab w:val="left" w:pos="5245"/>
        </w:tabs>
        <w:rPr>
          <w:szCs w:val="22"/>
          <w:highlight w:val="lightGray"/>
        </w:rPr>
      </w:pPr>
      <w:r w:rsidRPr="007C15BF">
        <w:rPr>
          <w:szCs w:val="22"/>
          <w:highlight w:val="lightGray"/>
        </w:rPr>
        <w:t>Zoning Ouest, 15</w:t>
      </w:r>
    </w:p>
    <w:p w14:paraId="5CADC5C6" w14:textId="77777777" w:rsidR="00B521D0" w:rsidRPr="007C15BF" w:rsidRDefault="00BF1F44" w:rsidP="007C15BF">
      <w:pPr>
        <w:tabs>
          <w:tab w:val="left" w:pos="5245"/>
        </w:tabs>
        <w:rPr>
          <w:szCs w:val="22"/>
          <w:highlight w:val="lightGray"/>
        </w:rPr>
      </w:pPr>
      <w:r w:rsidRPr="007C15BF">
        <w:rPr>
          <w:szCs w:val="22"/>
          <w:highlight w:val="lightGray"/>
        </w:rPr>
        <w:t>7860 Lessines</w:t>
      </w:r>
    </w:p>
    <w:p w14:paraId="118916EC" w14:textId="77777777" w:rsidR="00B521D0" w:rsidRPr="007C15BF" w:rsidRDefault="00BF1F44" w:rsidP="007C15BF">
      <w:pPr>
        <w:tabs>
          <w:tab w:val="left" w:pos="5245"/>
        </w:tabs>
        <w:rPr>
          <w:szCs w:val="22"/>
          <w:highlight w:val="lightGray"/>
        </w:rPr>
      </w:pPr>
      <w:r w:rsidRPr="007C15BF">
        <w:rPr>
          <w:szCs w:val="22"/>
          <w:highlight w:val="lightGray"/>
        </w:rPr>
        <w:t>Belgicko</w:t>
      </w:r>
    </w:p>
    <w:p w14:paraId="534114FB" w14:textId="77777777" w:rsidR="00EB46AE" w:rsidRPr="007C15BF" w:rsidRDefault="00EB46AE" w:rsidP="007C15BF">
      <w:pPr>
        <w:tabs>
          <w:tab w:val="left" w:pos="5245"/>
        </w:tabs>
        <w:rPr>
          <w:szCs w:val="22"/>
          <w:highlight w:val="lightGray"/>
        </w:rPr>
      </w:pPr>
    </w:p>
    <w:p w14:paraId="02CEB256" w14:textId="77777777" w:rsidR="00EB46AE" w:rsidRPr="007C15BF" w:rsidRDefault="00BF1F44" w:rsidP="007C15BF">
      <w:pPr>
        <w:rPr>
          <w:noProof/>
          <w:szCs w:val="22"/>
          <w:highlight w:val="lightGray"/>
        </w:rPr>
      </w:pPr>
      <w:r w:rsidRPr="007C15BF">
        <w:rPr>
          <w:szCs w:val="22"/>
          <w:highlight w:val="lightGray"/>
          <w:lang w:val="it-IT"/>
        </w:rPr>
        <w:t>Vivisol Ibérica, S.L.</w:t>
      </w:r>
    </w:p>
    <w:p w14:paraId="4E9C35DA" w14:textId="77777777" w:rsidR="00EB46AE" w:rsidRPr="007C15BF" w:rsidRDefault="00BF1F44" w:rsidP="007C15BF">
      <w:pPr>
        <w:rPr>
          <w:noProof/>
          <w:szCs w:val="22"/>
          <w:highlight w:val="lightGray"/>
        </w:rPr>
      </w:pPr>
      <w:r w:rsidRPr="007C15BF">
        <w:rPr>
          <w:szCs w:val="22"/>
          <w:highlight w:val="lightGray"/>
          <w:lang w:val="it-IT"/>
        </w:rPr>
        <w:t>C/ Yeso, 2 - Polígono Velasco</w:t>
      </w:r>
    </w:p>
    <w:p w14:paraId="59CAD745" w14:textId="77777777" w:rsidR="00EB46AE" w:rsidRPr="007C15BF" w:rsidRDefault="00BF1F44" w:rsidP="007C15BF">
      <w:pPr>
        <w:rPr>
          <w:noProof/>
          <w:szCs w:val="22"/>
          <w:highlight w:val="lightGray"/>
        </w:rPr>
      </w:pPr>
      <w:r w:rsidRPr="007C15BF">
        <w:rPr>
          <w:szCs w:val="22"/>
          <w:highlight w:val="lightGray"/>
          <w:lang w:val="it-IT"/>
        </w:rPr>
        <w:t xml:space="preserve">Arganda del Rey </w:t>
      </w:r>
    </w:p>
    <w:p w14:paraId="55B15233" w14:textId="77777777" w:rsidR="00EB46AE" w:rsidRPr="007C15BF" w:rsidRDefault="00BF1F44" w:rsidP="007C15BF">
      <w:pPr>
        <w:rPr>
          <w:noProof/>
          <w:szCs w:val="22"/>
          <w:highlight w:val="lightGray"/>
        </w:rPr>
      </w:pPr>
      <w:r w:rsidRPr="007C15BF">
        <w:rPr>
          <w:szCs w:val="22"/>
          <w:highlight w:val="lightGray"/>
          <w:lang w:val="it-IT"/>
        </w:rPr>
        <w:t>28500 Madrid</w:t>
      </w:r>
    </w:p>
    <w:p w14:paraId="0EAB4A18" w14:textId="77777777" w:rsidR="00EB46AE" w:rsidRPr="007C15BF" w:rsidRDefault="00BF1F44" w:rsidP="007C15BF">
      <w:pPr>
        <w:rPr>
          <w:noProof/>
          <w:szCs w:val="22"/>
          <w:highlight w:val="lightGray"/>
        </w:rPr>
      </w:pPr>
      <w:r w:rsidRPr="007C15BF">
        <w:rPr>
          <w:szCs w:val="22"/>
          <w:highlight w:val="lightGray"/>
          <w:lang w:val="it-IT"/>
        </w:rPr>
        <w:t>Španielsko</w:t>
      </w:r>
    </w:p>
    <w:p w14:paraId="5C462CD8" w14:textId="77777777" w:rsidR="00E16372" w:rsidRPr="007C15BF" w:rsidRDefault="00E16372" w:rsidP="007C15BF">
      <w:pPr>
        <w:rPr>
          <w:noProof/>
          <w:szCs w:val="22"/>
          <w:highlight w:val="lightGray"/>
          <w:lang w:val="it-IT"/>
        </w:rPr>
      </w:pPr>
    </w:p>
    <w:p w14:paraId="0B33482B" w14:textId="77777777" w:rsidR="00E16372" w:rsidRPr="007C15BF" w:rsidRDefault="00BF1F44" w:rsidP="007C15BF">
      <w:pPr>
        <w:spacing w:line="240" w:lineRule="auto"/>
        <w:rPr>
          <w:szCs w:val="22"/>
          <w:highlight w:val="lightGray"/>
        </w:rPr>
      </w:pPr>
      <w:r w:rsidRPr="007C15BF">
        <w:rPr>
          <w:szCs w:val="22"/>
          <w:highlight w:val="lightGray"/>
          <w:lang w:val="it-IT"/>
        </w:rPr>
        <w:t>SOL S.p.A.</w:t>
      </w:r>
    </w:p>
    <w:p w14:paraId="49644A19" w14:textId="77777777" w:rsidR="00E16372" w:rsidRPr="007C15BF" w:rsidRDefault="00BF1F44" w:rsidP="007C15BF">
      <w:pPr>
        <w:spacing w:line="240" w:lineRule="auto"/>
        <w:rPr>
          <w:szCs w:val="22"/>
          <w:highlight w:val="lightGray"/>
        </w:rPr>
      </w:pPr>
      <w:r w:rsidRPr="007C15BF">
        <w:rPr>
          <w:szCs w:val="22"/>
          <w:highlight w:val="lightGray"/>
          <w:lang w:val="it-IT"/>
        </w:rPr>
        <w:t>Via Acquaviva, 4</w:t>
      </w:r>
    </w:p>
    <w:p w14:paraId="277B8EEE" w14:textId="77777777" w:rsidR="00E16372" w:rsidRPr="007C15BF" w:rsidRDefault="00BF1F44" w:rsidP="007C15BF">
      <w:pPr>
        <w:spacing w:line="240" w:lineRule="auto"/>
        <w:rPr>
          <w:szCs w:val="22"/>
          <w:highlight w:val="lightGray"/>
        </w:rPr>
      </w:pPr>
      <w:r w:rsidRPr="007C15BF">
        <w:rPr>
          <w:szCs w:val="22"/>
          <w:highlight w:val="lightGray"/>
          <w:lang w:val="it-IT"/>
        </w:rPr>
        <w:t>26100 Cremona</w:t>
      </w:r>
    </w:p>
    <w:p w14:paraId="4A26FEE0" w14:textId="77777777" w:rsidR="00E16372" w:rsidRPr="007C15BF" w:rsidRDefault="00BF1F44" w:rsidP="007C15BF">
      <w:pPr>
        <w:spacing w:line="240" w:lineRule="auto"/>
        <w:rPr>
          <w:szCs w:val="22"/>
          <w:highlight w:val="lightGray"/>
        </w:rPr>
      </w:pPr>
      <w:r w:rsidRPr="007C15BF">
        <w:rPr>
          <w:rStyle w:val="hps"/>
          <w:szCs w:val="22"/>
          <w:highlight w:val="lightGray"/>
        </w:rPr>
        <w:t>Taliansko</w:t>
      </w:r>
      <w:r w:rsidRPr="007C15BF">
        <w:rPr>
          <w:szCs w:val="22"/>
          <w:highlight w:val="lightGray"/>
          <w:lang w:val="it-IT"/>
        </w:rPr>
        <w:t xml:space="preserve"> </w:t>
      </w:r>
    </w:p>
    <w:p w14:paraId="550CBCFA" w14:textId="77777777" w:rsidR="00E16372" w:rsidRPr="007C15BF" w:rsidRDefault="00E16372" w:rsidP="007C15BF">
      <w:pPr>
        <w:tabs>
          <w:tab w:val="left" w:pos="5245"/>
        </w:tabs>
        <w:rPr>
          <w:szCs w:val="22"/>
          <w:highlight w:val="lightGray"/>
          <w:lang w:val="it-IT"/>
        </w:rPr>
      </w:pPr>
    </w:p>
    <w:p w14:paraId="64BAA859"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SOL Hellas S.A.</w:t>
      </w:r>
    </w:p>
    <w:p w14:paraId="67D93CE4"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Thesi Paxi Patima Stefanis</w:t>
      </w:r>
    </w:p>
    <w:p w14:paraId="1401D983"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19200 Kamari Boiotias</w:t>
      </w:r>
    </w:p>
    <w:p w14:paraId="26023289" w14:textId="77777777" w:rsidR="00E16372" w:rsidRPr="007C15BF" w:rsidRDefault="00BF1F44" w:rsidP="007C15BF">
      <w:pPr>
        <w:autoSpaceDE w:val="0"/>
        <w:autoSpaceDN w:val="0"/>
        <w:adjustRightInd w:val="0"/>
        <w:spacing w:line="240" w:lineRule="auto"/>
        <w:rPr>
          <w:szCs w:val="22"/>
          <w:highlight w:val="lightGray"/>
        </w:rPr>
      </w:pPr>
      <w:r w:rsidRPr="007C15BF">
        <w:rPr>
          <w:rStyle w:val="hps"/>
          <w:szCs w:val="22"/>
          <w:highlight w:val="lightGray"/>
        </w:rPr>
        <w:t>Grécko</w:t>
      </w:r>
    </w:p>
    <w:p w14:paraId="3D59713C" w14:textId="77777777" w:rsidR="00E16372" w:rsidRPr="007C15BF" w:rsidRDefault="00E16372" w:rsidP="007C15BF">
      <w:pPr>
        <w:autoSpaceDE w:val="0"/>
        <w:autoSpaceDN w:val="0"/>
        <w:adjustRightInd w:val="0"/>
        <w:spacing w:line="240" w:lineRule="auto"/>
        <w:rPr>
          <w:szCs w:val="22"/>
          <w:highlight w:val="lightGray"/>
          <w:lang w:val="it-IT"/>
        </w:rPr>
      </w:pPr>
    </w:p>
    <w:p w14:paraId="2B59DEDE"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SOL Bulgaria JSC</w:t>
      </w:r>
    </w:p>
    <w:p w14:paraId="31C7BCD9"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12, Vladaiska Reka Str.</w:t>
      </w:r>
    </w:p>
    <w:p w14:paraId="56A48E46"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rPr>
        <w:t>1510 Sofia</w:t>
      </w:r>
    </w:p>
    <w:p w14:paraId="01F2EB2D" w14:textId="77777777" w:rsidR="00E16372" w:rsidRPr="007C15BF" w:rsidRDefault="00BF1F44" w:rsidP="007C15BF">
      <w:pPr>
        <w:autoSpaceDE w:val="0"/>
        <w:autoSpaceDN w:val="0"/>
        <w:adjustRightInd w:val="0"/>
        <w:spacing w:line="240" w:lineRule="auto"/>
        <w:rPr>
          <w:szCs w:val="22"/>
          <w:highlight w:val="lightGray"/>
        </w:rPr>
      </w:pPr>
      <w:r w:rsidRPr="007C15BF">
        <w:rPr>
          <w:rStyle w:val="hps"/>
          <w:szCs w:val="22"/>
          <w:highlight w:val="lightGray"/>
        </w:rPr>
        <w:t>Bulharsko</w:t>
      </w:r>
    </w:p>
    <w:p w14:paraId="5F34C55C" w14:textId="77777777" w:rsidR="00E16372" w:rsidRPr="007C15BF" w:rsidRDefault="00E16372" w:rsidP="007C15BF">
      <w:pPr>
        <w:autoSpaceDE w:val="0"/>
        <w:autoSpaceDN w:val="0"/>
        <w:adjustRightInd w:val="0"/>
        <w:spacing w:line="240" w:lineRule="auto"/>
        <w:rPr>
          <w:szCs w:val="22"/>
          <w:highlight w:val="lightGray"/>
        </w:rPr>
      </w:pPr>
    </w:p>
    <w:p w14:paraId="0684341E" w14:textId="77777777" w:rsidR="00E16372" w:rsidRPr="007C15BF" w:rsidRDefault="00BF1F44" w:rsidP="007C15BF">
      <w:pPr>
        <w:rPr>
          <w:szCs w:val="22"/>
          <w:highlight w:val="lightGray"/>
        </w:rPr>
      </w:pPr>
      <w:r w:rsidRPr="007C15BF">
        <w:rPr>
          <w:szCs w:val="22"/>
          <w:highlight w:val="lightGray"/>
        </w:rPr>
        <w:t xml:space="preserve">SPG - SOL Plin Gorenjska d.o.o. </w:t>
      </w:r>
    </w:p>
    <w:p w14:paraId="18D01747" w14:textId="77777777" w:rsidR="00E16372" w:rsidRPr="007C15BF" w:rsidRDefault="00BF1F44" w:rsidP="007C15BF">
      <w:pPr>
        <w:rPr>
          <w:szCs w:val="22"/>
          <w:highlight w:val="lightGray"/>
        </w:rPr>
      </w:pPr>
      <w:r w:rsidRPr="007C15BF">
        <w:rPr>
          <w:szCs w:val="22"/>
          <w:highlight w:val="lightGray"/>
        </w:rPr>
        <w:t xml:space="preserve">Cesta železarjev 8 </w:t>
      </w:r>
    </w:p>
    <w:p w14:paraId="0219B100" w14:textId="77777777" w:rsidR="00E16372" w:rsidRPr="007C15BF" w:rsidRDefault="00BF1F44" w:rsidP="007C15BF">
      <w:pPr>
        <w:rPr>
          <w:szCs w:val="22"/>
          <w:highlight w:val="lightGray"/>
        </w:rPr>
      </w:pPr>
      <w:r w:rsidRPr="007C15BF">
        <w:rPr>
          <w:szCs w:val="22"/>
          <w:highlight w:val="lightGray"/>
        </w:rPr>
        <w:t xml:space="preserve">4270 Jesenice </w:t>
      </w:r>
    </w:p>
    <w:p w14:paraId="2EA7F4F0" w14:textId="77777777" w:rsidR="00E16372" w:rsidRPr="007C15BF" w:rsidRDefault="00BF1F44" w:rsidP="007C15BF">
      <w:pPr>
        <w:rPr>
          <w:rStyle w:val="hps"/>
          <w:szCs w:val="22"/>
          <w:highlight w:val="lightGray"/>
        </w:rPr>
      </w:pPr>
      <w:r w:rsidRPr="007C15BF">
        <w:rPr>
          <w:rStyle w:val="hps"/>
          <w:szCs w:val="22"/>
          <w:highlight w:val="lightGray"/>
        </w:rPr>
        <w:t>Slovinsko</w:t>
      </w:r>
    </w:p>
    <w:p w14:paraId="525C63F7" w14:textId="77777777" w:rsidR="001B5E1E" w:rsidRPr="007C15BF" w:rsidRDefault="001B5E1E" w:rsidP="007C15BF">
      <w:pPr>
        <w:spacing w:line="240" w:lineRule="auto"/>
        <w:rPr>
          <w:rStyle w:val="hps"/>
          <w:szCs w:val="22"/>
          <w:highlight w:val="lightGray"/>
        </w:rPr>
      </w:pPr>
    </w:p>
    <w:p w14:paraId="2A1E4DE2"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SOL Technische Gase GmbH</w:t>
      </w:r>
    </w:p>
    <w:p w14:paraId="679EA83F"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Marie-Curie Strasse 1</w:t>
      </w:r>
    </w:p>
    <w:p w14:paraId="4CA96E39"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2700 Wiener Neustadt</w:t>
      </w:r>
    </w:p>
    <w:p w14:paraId="4A2906E5" w14:textId="5A329AC5" w:rsidR="003324EA" w:rsidRPr="007C15BF" w:rsidRDefault="003324EA" w:rsidP="007C15BF">
      <w:pPr>
        <w:spacing w:line="240" w:lineRule="auto"/>
        <w:rPr>
          <w:snapToGrid/>
          <w:szCs w:val="22"/>
          <w:highlight w:val="lightGray"/>
          <w:lang w:eastAsia="en-GB"/>
        </w:rPr>
      </w:pPr>
      <w:r w:rsidRPr="007C15BF">
        <w:rPr>
          <w:snapToGrid/>
          <w:szCs w:val="22"/>
          <w:highlight w:val="lightGray"/>
          <w:lang w:eastAsia="en-GB"/>
        </w:rPr>
        <w:lastRenderedPageBreak/>
        <w:t>Rakúsko</w:t>
      </w:r>
    </w:p>
    <w:p w14:paraId="7A91A0C8" w14:textId="77777777" w:rsidR="003324EA" w:rsidRPr="007C15BF" w:rsidRDefault="003324EA" w:rsidP="007C15BF">
      <w:pPr>
        <w:spacing w:line="240" w:lineRule="auto"/>
        <w:rPr>
          <w:rStyle w:val="hps"/>
          <w:szCs w:val="22"/>
          <w:highlight w:val="lightGray"/>
        </w:rPr>
      </w:pPr>
    </w:p>
    <w:p w14:paraId="6331647D"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SOL Hellas S.A. – Thessaloniki Branch</w:t>
      </w:r>
    </w:p>
    <w:p w14:paraId="78E8EC51"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Oreokastron Industrial Park</w:t>
      </w:r>
    </w:p>
    <w:p w14:paraId="1ABEE89F"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P.O. Box 1631</w:t>
      </w:r>
    </w:p>
    <w:p w14:paraId="28EEE5B8"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57008 Thessaloniki</w:t>
      </w:r>
    </w:p>
    <w:p w14:paraId="7C6C6DE8" w14:textId="39D553BE" w:rsidR="00B521D0" w:rsidRPr="007C15BF" w:rsidRDefault="001B5E1E" w:rsidP="007C15BF">
      <w:pPr>
        <w:tabs>
          <w:tab w:val="left" w:pos="5245"/>
        </w:tabs>
        <w:spacing w:line="240" w:lineRule="auto"/>
        <w:rPr>
          <w:snapToGrid/>
          <w:szCs w:val="22"/>
          <w:lang w:eastAsia="en-GB"/>
        </w:rPr>
      </w:pPr>
      <w:r w:rsidRPr="007C15BF">
        <w:rPr>
          <w:snapToGrid/>
          <w:szCs w:val="22"/>
          <w:highlight w:val="lightGray"/>
          <w:lang w:eastAsia="en-GB"/>
        </w:rPr>
        <w:t>Grécko</w:t>
      </w:r>
    </w:p>
    <w:p w14:paraId="4CB03487" w14:textId="77777777" w:rsidR="001B5E1E" w:rsidRPr="007C15BF" w:rsidRDefault="001B5E1E" w:rsidP="007C15BF">
      <w:pPr>
        <w:tabs>
          <w:tab w:val="left" w:pos="5245"/>
        </w:tabs>
        <w:spacing w:line="240" w:lineRule="auto"/>
        <w:rPr>
          <w:snapToGrid/>
          <w:szCs w:val="22"/>
          <w:lang w:eastAsia="en-GB"/>
        </w:rPr>
      </w:pPr>
    </w:p>
    <w:p w14:paraId="12C02A63"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Dolby Medical Home Respiratory Care Limited</w:t>
      </w:r>
    </w:p>
    <w:p w14:paraId="7126D6D4"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Unit 18, Arkwright Road Industrial Estate</w:t>
      </w:r>
    </w:p>
    <w:p w14:paraId="7A0C6C10"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Arkwright Road</w:t>
      </w:r>
    </w:p>
    <w:p w14:paraId="499A9520"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Bedford</w:t>
      </w:r>
    </w:p>
    <w:p w14:paraId="4A57DB72"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MK42 0LQ</w:t>
      </w:r>
    </w:p>
    <w:p w14:paraId="0B63FFA3" w14:textId="77777777" w:rsidR="006F6839" w:rsidRPr="007C15BF" w:rsidRDefault="006F6839" w:rsidP="007C15BF">
      <w:pPr>
        <w:tabs>
          <w:tab w:val="clear" w:pos="567"/>
        </w:tabs>
        <w:autoSpaceDE w:val="0"/>
        <w:autoSpaceDN w:val="0"/>
        <w:adjustRightInd w:val="0"/>
        <w:spacing w:line="240" w:lineRule="auto"/>
        <w:rPr>
          <w:snapToGrid/>
          <w:szCs w:val="22"/>
          <w:lang w:eastAsia="en-GB"/>
        </w:rPr>
      </w:pPr>
      <w:r w:rsidRPr="007C15BF">
        <w:rPr>
          <w:snapToGrid/>
          <w:szCs w:val="22"/>
          <w:highlight w:val="lightGray"/>
          <w:lang w:eastAsia="en-GB"/>
        </w:rPr>
        <w:t>Spojené kráľovstvo</w:t>
      </w:r>
    </w:p>
    <w:p w14:paraId="1EDBF3CA"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p>
    <w:p w14:paraId="05120CB2"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Dolby Medical Home Respiratory Care Limited</w:t>
      </w:r>
    </w:p>
    <w:p w14:paraId="207DCCB4"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Unit 2, Broadleys Road</w:t>
      </w:r>
    </w:p>
    <w:p w14:paraId="1522C62C"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Springkerse Industrial Estate</w:t>
      </w:r>
    </w:p>
    <w:p w14:paraId="721942F9"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Stirling</w:t>
      </w:r>
    </w:p>
    <w:p w14:paraId="4E2B451D"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FK7 7ST</w:t>
      </w:r>
    </w:p>
    <w:p w14:paraId="47A1783E" w14:textId="77777777" w:rsidR="006F6839" w:rsidRDefault="006F6839" w:rsidP="007C15BF">
      <w:pPr>
        <w:tabs>
          <w:tab w:val="clear" w:pos="567"/>
        </w:tabs>
        <w:autoSpaceDE w:val="0"/>
        <w:autoSpaceDN w:val="0"/>
        <w:adjustRightInd w:val="0"/>
        <w:spacing w:line="240" w:lineRule="auto"/>
        <w:rPr>
          <w:snapToGrid/>
          <w:szCs w:val="22"/>
          <w:lang w:eastAsia="en-GB"/>
        </w:rPr>
      </w:pPr>
      <w:r w:rsidRPr="007C15BF">
        <w:rPr>
          <w:snapToGrid/>
          <w:szCs w:val="22"/>
          <w:highlight w:val="lightGray"/>
          <w:lang w:eastAsia="en-GB"/>
        </w:rPr>
        <w:t>Spojené kráľovstvo</w:t>
      </w:r>
    </w:p>
    <w:p w14:paraId="65BB6997" w14:textId="77777777" w:rsidR="00A74BB1" w:rsidRDefault="00A74BB1" w:rsidP="007C15BF">
      <w:pPr>
        <w:tabs>
          <w:tab w:val="clear" w:pos="567"/>
        </w:tabs>
        <w:autoSpaceDE w:val="0"/>
        <w:autoSpaceDN w:val="0"/>
        <w:adjustRightInd w:val="0"/>
        <w:spacing w:line="240" w:lineRule="auto"/>
        <w:rPr>
          <w:snapToGrid/>
          <w:szCs w:val="22"/>
          <w:lang w:eastAsia="en-GB"/>
        </w:rPr>
      </w:pPr>
    </w:p>
    <w:p w14:paraId="5FCE89F3" w14:textId="5F24C5D1" w:rsidR="00A74BB1" w:rsidRPr="009D27E2" w:rsidRDefault="00A74BB1" w:rsidP="007C15BF">
      <w:pPr>
        <w:tabs>
          <w:tab w:val="clear" w:pos="567"/>
        </w:tabs>
        <w:autoSpaceDE w:val="0"/>
        <w:autoSpaceDN w:val="0"/>
        <w:adjustRightInd w:val="0"/>
        <w:spacing w:line="240" w:lineRule="auto"/>
        <w:rPr>
          <w:noProof/>
          <w:color w:val="000000"/>
          <w:szCs w:val="22"/>
          <w:highlight w:val="lightGray"/>
        </w:rPr>
      </w:pPr>
      <w:r w:rsidRPr="009D27E2">
        <w:rPr>
          <w:noProof/>
          <w:color w:val="000000"/>
          <w:szCs w:val="22"/>
          <w:highlight w:val="lightGray"/>
        </w:rPr>
        <w:t>SOL Bulga</w:t>
      </w:r>
      <w:r w:rsidR="00BE53C4">
        <w:rPr>
          <w:noProof/>
          <w:color w:val="000000"/>
          <w:szCs w:val="22"/>
          <w:highlight w:val="lightGray"/>
        </w:rPr>
        <w:t>r</w:t>
      </w:r>
      <w:r w:rsidRPr="009D27E2">
        <w:rPr>
          <w:noProof/>
          <w:color w:val="000000"/>
          <w:szCs w:val="22"/>
          <w:highlight w:val="lightGray"/>
        </w:rPr>
        <w:t>ia EAD</w:t>
      </w:r>
    </w:p>
    <w:p w14:paraId="36F8FA19" w14:textId="13E2480E" w:rsidR="00A74BB1" w:rsidRPr="009D27E2" w:rsidRDefault="00A74BB1" w:rsidP="007C15BF">
      <w:pPr>
        <w:tabs>
          <w:tab w:val="clear" w:pos="567"/>
        </w:tabs>
        <w:autoSpaceDE w:val="0"/>
        <w:autoSpaceDN w:val="0"/>
        <w:adjustRightInd w:val="0"/>
        <w:spacing w:line="240" w:lineRule="auto"/>
        <w:rPr>
          <w:noProof/>
          <w:color w:val="000000"/>
          <w:szCs w:val="22"/>
          <w:highlight w:val="lightGray"/>
        </w:rPr>
      </w:pPr>
      <w:r w:rsidRPr="009D27E2">
        <w:rPr>
          <w:noProof/>
          <w:color w:val="000000"/>
          <w:szCs w:val="22"/>
          <w:highlight w:val="lightGray"/>
        </w:rPr>
        <w:t>South industrial zone, complex Agropolichim AD</w:t>
      </w:r>
    </w:p>
    <w:p w14:paraId="2B90624D" w14:textId="77777777" w:rsidR="00A74BB1" w:rsidRDefault="00A74BB1" w:rsidP="007C15BF">
      <w:pPr>
        <w:tabs>
          <w:tab w:val="clear" w:pos="567"/>
        </w:tabs>
        <w:autoSpaceDE w:val="0"/>
        <w:autoSpaceDN w:val="0"/>
        <w:adjustRightInd w:val="0"/>
        <w:spacing w:line="240" w:lineRule="auto"/>
        <w:rPr>
          <w:noProof/>
          <w:color w:val="000000"/>
          <w:szCs w:val="22"/>
          <w:highlight w:val="lightGray"/>
        </w:rPr>
      </w:pPr>
      <w:r w:rsidRPr="009D27E2">
        <w:rPr>
          <w:noProof/>
          <w:color w:val="000000"/>
          <w:szCs w:val="22"/>
          <w:highlight w:val="lightGray"/>
        </w:rPr>
        <w:t xml:space="preserve">9160 Devnja </w:t>
      </w:r>
    </w:p>
    <w:p w14:paraId="61CEBECA" w14:textId="7278FF89" w:rsidR="00A74BB1" w:rsidRPr="007C15BF" w:rsidRDefault="00A74BB1" w:rsidP="007C15BF">
      <w:pPr>
        <w:tabs>
          <w:tab w:val="clear" w:pos="567"/>
        </w:tabs>
        <w:autoSpaceDE w:val="0"/>
        <w:autoSpaceDN w:val="0"/>
        <w:adjustRightInd w:val="0"/>
        <w:spacing w:line="240" w:lineRule="auto"/>
        <w:rPr>
          <w:snapToGrid/>
          <w:szCs w:val="22"/>
          <w:lang w:eastAsia="en-GB"/>
        </w:rPr>
      </w:pPr>
      <w:r w:rsidRPr="009D27E2">
        <w:rPr>
          <w:noProof/>
          <w:color w:val="000000"/>
          <w:szCs w:val="22"/>
          <w:highlight w:val="lightGray"/>
        </w:rPr>
        <w:t>Bu</w:t>
      </w:r>
      <w:r w:rsidR="00BE53C4">
        <w:rPr>
          <w:noProof/>
          <w:color w:val="000000"/>
          <w:szCs w:val="22"/>
          <w:highlight w:val="lightGray"/>
        </w:rPr>
        <w:t>l</w:t>
      </w:r>
      <w:r w:rsidRPr="009D27E2">
        <w:rPr>
          <w:noProof/>
          <w:color w:val="000000"/>
          <w:szCs w:val="22"/>
          <w:highlight w:val="lightGray"/>
        </w:rPr>
        <w:t>harsko</w:t>
      </w:r>
    </w:p>
    <w:p w14:paraId="084BC814" w14:textId="77777777" w:rsidR="00946972" w:rsidRPr="007C15BF" w:rsidRDefault="00946972" w:rsidP="007C15BF">
      <w:pPr>
        <w:tabs>
          <w:tab w:val="clear" w:pos="567"/>
        </w:tabs>
        <w:autoSpaceDE w:val="0"/>
        <w:autoSpaceDN w:val="0"/>
        <w:adjustRightInd w:val="0"/>
        <w:spacing w:line="240" w:lineRule="auto"/>
        <w:rPr>
          <w:snapToGrid/>
          <w:szCs w:val="22"/>
          <w:lang w:eastAsia="en-GB"/>
        </w:rPr>
      </w:pPr>
    </w:p>
    <w:p w14:paraId="66C16280" w14:textId="77777777" w:rsidR="00EB46AE" w:rsidRPr="007C15BF" w:rsidRDefault="00BF1F44" w:rsidP="007C15BF">
      <w:pPr>
        <w:tabs>
          <w:tab w:val="clear" w:pos="567"/>
        </w:tabs>
        <w:spacing w:line="240" w:lineRule="auto"/>
        <w:rPr>
          <w:szCs w:val="22"/>
          <w:u w:val="single"/>
        </w:rPr>
      </w:pPr>
      <w:r w:rsidRPr="007C15BF">
        <w:rPr>
          <w:szCs w:val="22"/>
          <w:u w:val="single"/>
        </w:rPr>
        <w:t>Medicinálny kyslík kvapalný SOL 100 % medicinálny plyn, kryogénny</w:t>
      </w:r>
    </w:p>
    <w:p w14:paraId="23ECC735" w14:textId="77777777" w:rsidR="00EB46AE" w:rsidRPr="007C15BF" w:rsidRDefault="00BF1F44" w:rsidP="007C15BF">
      <w:pPr>
        <w:tabs>
          <w:tab w:val="left" w:pos="5245"/>
        </w:tabs>
        <w:spacing w:line="240" w:lineRule="auto"/>
        <w:rPr>
          <w:szCs w:val="22"/>
        </w:rPr>
      </w:pPr>
      <w:r w:rsidRPr="007C15BF">
        <w:rPr>
          <w:szCs w:val="22"/>
        </w:rPr>
        <w:t>B.T.G. Sprl</w:t>
      </w:r>
    </w:p>
    <w:p w14:paraId="4DA2F5A6" w14:textId="77777777" w:rsidR="00EB46AE" w:rsidRPr="007C15BF" w:rsidRDefault="00BF1F44" w:rsidP="007C15BF">
      <w:pPr>
        <w:tabs>
          <w:tab w:val="left" w:pos="5245"/>
        </w:tabs>
        <w:spacing w:line="240" w:lineRule="auto"/>
        <w:rPr>
          <w:szCs w:val="22"/>
        </w:rPr>
      </w:pPr>
      <w:r w:rsidRPr="007C15BF">
        <w:rPr>
          <w:szCs w:val="22"/>
        </w:rPr>
        <w:t>Zoning Ouest, 15</w:t>
      </w:r>
    </w:p>
    <w:p w14:paraId="7FB6C063" w14:textId="77777777" w:rsidR="00EB46AE" w:rsidRPr="007C15BF" w:rsidRDefault="00BF1F44" w:rsidP="007C15BF">
      <w:pPr>
        <w:tabs>
          <w:tab w:val="left" w:pos="5245"/>
        </w:tabs>
        <w:spacing w:line="240" w:lineRule="auto"/>
        <w:rPr>
          <w:szCs w:val="22"/>
        </w:rPr>
      </w:pPr>
      <w:r w:rsidRPr="007C15BF">
        <w:rPr>
          <w:szCs w:val="22"/>
        </w:rPr>
        <w:t>7860 Lessines</w:t>
      </w:r>
    </w:p>
    <w:p w14:paraId="20FF8310" w14:textId="77777777" w:rsidR="00EB46AE" w:rsidRPr="007C15BF" w:rsidRDefault="00BF1F44" w:rsidP="007C15BF">
      <w:pPr>
        <w:tabs>
          <w:tab w:val="left" w:pos="5245"/>
        </w:tabs>
        <w:spacing w:line="240" w:lineRule="auto"/>
        <w:rPr>
          <w:szCs w:val="22"/>
        </w:rPr>
      </w:pPr>
      <w:r w:rsidRPr="007C15BF">
        <w:rPr>
          <w:szCs w:val="22"/>
        </w:rPr>
        <w:t>Belgicko</w:t>
      </w:r>
    </w:p>
    <w:p w14:paraId="0553C246" w14:textId="77777777" w:rsidR="009A199F" w:rsidRPr="007C15BF" w:rsidRDefault="009A199F" w:rsidP="007C15BF">
      <w:pPr>
        <w:tabs>
          <w:tab w:val="left" w:pos="5245"/>
        </w:tabs>
        <w:spacing w:line="240" w:lineRule="auto"/>
        <w:rPr>
          <w:szCs w:val="22"/>
          <w:u w:val="single"/>
        </w:rPr>
      </w:pPr>
    </w:p>
    <w:p w14:paraId="7950B983" w14:textId="77777777" w:rsidR="00EB46AE" w:rsidRPr="007C15BF" w:rsidRDefault="00BF1F44" w:rsidP="007C15BF">
      <w:pPr>
        <w:spacing w:line="240" w:lineRule="auto"/>
        <w:rPr>
          <w:noProof/>
          <w:szCs w:val="22"/>
        </w:rPr>
      </w:pPr>
      <w:r w:rsidRPr="007C15BF">
        <w:rPr>
          <w:szCs w:val="22"/>
          <w:lang w:val="it-IT"/>
        </w:rPr>
        <w:t>Vivisol Ibérica, S.L.</w:t>
      </w:r>
    </w:p>
    <w:p w14:paraId="28E9DEBC" w14:textId="77777777" w:rsidR="00EB46AE" w:rsidRPr="007C15BF" w:rsidRDefault="00BF1F44" w:rsidP="007C15BF">
      <w:pPr>
        <w:spacing w:line="240" w:lineRule="auto"/>
        <w:rPr>
          <w:noProof/>
          <w:szCs w:val="22"/>
        </w:rPr>
      </w:pPr>
      <w:r w:rsidRPr="007C15BF">
        <w:rPr>
          <w:szCs w:val="22"/>
          <w:lang w:val="it-IT"/>
        </w:rPr>
        <w:t>C/ Yeso, 2 - Polígono Velasco</w:t>
      </w:r>
    </w:p>
    <w:p w14:paraId="2F12ADC9" w14:textId="77777777" w:rsidR="00EB46AE" w:rsidRPr="007C15BF" w:rsidRDefault="00BF1F44" w:rsidP="007C15BF">
      <w:pPr>
        <w:spacing w:line="240" w:lineRule="auto"/>
        <w:rPr>
          <w:noProof/>
          <w:szCs w:val="22"/>
        </w:rPr>
      </w:pPr>
      <w:r w:rsidRPr="007C15BF">
        <w:rPr>
          <w:szCs w:val="22"/>
          <w:lang w:val="it-IT"/>
        </w:rPr>
        <w:t xml:space="preserve">Arganda del Rey </w:t>
      </w:r>
    </w:p>
    <w:p w14:paraId="7AA1C98A" w14:textId="77777777" w:rsidR="00EB46AE" w:rsidRPr="007C15BF" w:rsidRDefault="00BF1F44" w:rsidP="007C15BF">
      <w:pPr>
        <w:spacing w:line="240" w:lineRule="auto"/>
        <w:rPr>
          <w:noProof/>
          <w:szCs w:val="22"/>
        </w:rPr>
      </w:pPr>
      <w:r w:rsidRPr="007C15BF">
        <w:rPr>
          <w:szCs w:val="22"/>
          <w:lang w:val="it-IT"/>
        </w:rPr>
        <w:t>28500 Madrid</w:t>
      </w:r>
    </w:p>
    <w:p w14:paraId="2BBDA4F3" w14:textId="77777777" w:rsidR="00EB46AE" w:rsidRPr="007C15BF" w:rsidRDefault="00BF1F44" w:rsidP="007C15BF">
      <w:pPr>
        <w:spacing w:line="240" w:lineRule="auto"/>
        <w:rPr>
          <w:noProof/>
          <w:szCs w:val="22"/>
        </w:rPr>
      </w:pPr>
      <w:r w:rsidRPr="007C15BF">
        <w:rPr>
          <w:szCs w:val="22"/>
          <w:lang w:val="it-IT"/>
        </w:rPr>
        <w:t>Španielsko</w:t>
      </w:r>
    </w:p>
    <w:p w14:paraId="256DD4D2" w14:textId="77777777" w:rsidR="00E16372" w:rsidRPr="007C15BF" w:rsidRDefault="00E16372" w:rsidP="007C15BF">
      <w:pPr>
        <w:spacing w:line="240" w:lineRule="auto"/>
        <w:rPr>
          <w:noProof/>
          <w:szCs w:val="22"/>
          <w:lang w:val="it-IT"/>
        </w:rPr>
      </w:pPr>
    </w:p>
    <w:p w14:paraId="018A4E44" w14:textId="77777777" w:rsidR="00E16372" w:rsidRPr="007C15BF" w:rsidRDefault="00BF1F44" w:rsidP="007C15BF">
      <w:pPr>
        <w:tabs>
          <w:tab w:val="left" w:pos="5245"/>
        </w:tabs>
        <w:spacing w:line="240" w:lineRule="auto"/>
        <w:rPr>
          <w:szCs w:val="22"/>
        </w:rPr>
      </w:pPr>
      <w:r w:rsidRPr="007C15BF">
        <w:rPr>
          <w:szCs w:val="22"/>
        </w:rPr>
        <w:t>SOL Hellas S.A.</w:t>
      </w:r>
    </w:p>
    <w:p w14:paraId="31E92F3E" w14:textId="77777777" w:rsidR="00E16372" w:rsidRPr="007C15BF" w:rsidRDefault="00BF1F44" w:rsidP="007C15BF">
      <w:pPr>
        <w:tabs>
          <w:tab w:val="left" w:pos="5245"/>
        </w:tabs>
        <w:spacing w:line="240" w:lineRule="auto"/>
        <w:rPr>
          <w:szCs w:val="22"/>
        </w:rPr>
      </w:pPr>
      <w:r w:rsidRPr="007C15BF">
        <w:rPr>
          <w:szCs w:val="22"/>
        </w:rPr>
        <w:t>Thesi Paxi Patima Stefanis</w:t>
      </w:r>
    </w:p>
    <w:p w14:paraId="59C61B44" w14:textId="77777777" w:rsidR="00E16372" w:rsidRPr="007C15BF" w:rsidRDefault="00BF1F44" w:rsidP="007C15BF">
      <w:pPr>
        <w:tabs>
          <w:tab w:val="left" w:pos="5245"/>
        </w:tabs>
        <w:spacing w:line="240" w:lineRule="auto"/>
        <w:rPr>
          <w:szCs w:val="22"/>
        </w:rPr>
      </w:pPr>
      <w:r w:rsidRPr="007C15BF">
        <w:rPr>
          <w:szCs w:val="22"/>
          <w:lang w:val="pt-PT"/>
        </w:rPr>
        <w:t>19200 Kamari Boiotias</w:t>
      </w:r>
    </w:p>
    <w:p w14:paraId="2010D875" w14:textId="77777777" w:rsidR="00E16372" w:rsidRPr="007C15BF" w:rsidRDefault="00BF1F44" w:rsidP="007C15BF">
      <w:pPr>
        <w:tabs>
          <w:tab w:val="left" w:pos="5245"/>
        </w:tabs>
        <w:spacing w:line="240" w:lineRule="auto"/>
        <w:rPr>
          <w:szCs w:val="22"/>
        </w:rPr>
      </w:pPr>
      <w:r w:rsidRPr="007C15BF">
        <w:rPr>
          <w:rStyle w:val="hps"/>
          <w:szCs w:val="22"/>
        </w:rPr>
        <w:t>Grécko</w:t>
      </w:r>
    </w:p>
    <w:p w14:paraId="414CCD15" w14:textId="77777777" w:rsidR="00E16372" w:rsidRPr="007C15BF" w:rsidRDefault="00E16372" w:rsidP="007C15BF">
      <w:pPr>
        <w:tabs>
          <w:tab w:val="left" w:pos="5245"/>
        </w:tabs>
        <w:spacing w:line="240" w:lineRule="auto"/>
        <w:rPr>
          <w:szCs w:val="22"/>
          <w:lang w:val="pt-PT"/>
        </w:rPr>
      </w:pPr>
    </w:p>
    <w:p w14:paraId="3A646A88" w14:textId="77777777" w:rsidR="00E16372" w:rsidRPr="007C15BF" w:rsidRDefault="00BF1F44" w:rsidP="007C15BF">
      <w:pPr>
        <w:tabs>
          <w:tab w:val="left" w:pos="5245"/>
        </w:tabs>
        <w:spacing w:line="240" w:lineRule="auto"/>
        <w:rPr>
          <w:szCs w:val="22"/>
        </w:rPr>
      </w:pPr>
      <w:r w:rsidRPr="007C15BF">
        <w:rPr>
          <w:szCs w:val="22"/>
          <w:lang w:val="pt-PT"/>
        </w:rPr>
        <w:t>SOL Bulgaria JSC</w:t>
      </w:r>
    </w:p>
    <w:p w14:paraId="3957BD52" w14:textId="77777777" w:rsidR="00E16372" w:rsidRPr="007C15BF" w:rsidRDefault="00BF1F44" w:rsidP="007C15BF">
      <w:pPr>
        <w:tabs>
          <w:tab w:val="left" w:pos="5245"/>
        </w:tabs>
        <w:spacing w:line="240" w:lineRule="auto"/>
        <w:rPr>
          <w:szCs w:val="22"/>
        </w:rPr>
      </w:pPr>
      <w:r w:rsidRPr="007C15BF">
        <w:rPr>
          <w:szCs w:val="22"/>
          <w:lang w:val="pt-PT"/>
        </w:rPr>
        <w:t>12,Vladaiska Reka Str.</w:t>
      </w:r>
    </w:p>
    <w:p w14:paraId="7606CB6D" w14:textId="77777777" w:rsidR="00E16372" w:rsidRPr="007C15BF" w:rsidRDefault="00BF1F44" w:rsidP="007C15BF">
      <w:pPr>
        <w:tabs>
          <w:tab w:val="left" w:pos="5245"/>
        </w:tabs>
        <w:spacing w:line="240" w:lineRule="auto"/>
        <w:rPr>
          <w:szCs w:val="22"/>
        </w:rPr>
      </w:pPr>
      <w:r w:rsidRPr="007C15BF">
        <w:rPr>
          <w:szCs w:val="22"/>
          <w:lang w:val="pt-PT"/>
        </w:rPr>
        <w:t>1510 Sofia</w:t>
      </w:r>
    </w:p>
    <w:p w14:paraId="7DB7103A" w14:textId="77777777" w:rsidR="00E16372" w:rsidRPr="007C15BF" w:rsidRDefault="00BF1F44" w:rsidP="007C15BF">
      <w:pPr>
        <w:tabs>
          <w:tab w:val="left" w:pos="5245"/>
        </w:tabs>
        <w:spacing w:line="240" w:lineRule="auto"/>
        <w:rPr>
          <w:szCs w:val="22"/>
        </w:rPr>
      </w:pPr>
      <w:r w:rsidRPr="007C15BF">
        <w:rPr>
          <w:rStyle w:val="hps"/>
          <w:szCs w:val="22"/>
        </w:rPr>
        <w:t>Bulharsko</w:t>
      </w:r>
    </w:p>
    <w:p w14:paraId="72F6762E" w14:textId="77777777" w:rsidR="00E16372" w:rsidRPr="007C15BF" w:rsidRDefault="00E16372" w:rsidP="007C15BF">
      <w:pPr>
        <w:tabs>
          <w:tab w:val="left" w:pos="5245"/>
        </w:tabs>
        <w:spacing w:line="240" w:lineRule="auto"/>
        <w:rPr>
          <w:szCs w:val="22"/>
          <w:lang w:val="pt-PT"/>
        </w:rPr>
      </w:pPr>
    </w:p>
    <w:p w14:paraId="7420BF50" w14:textId="77777777" w:rsidR="00E16372" w:rsidRPr="007C15BF" w:rsidRDefault="00BF1F44" w:rsidP="007C15BF">
      <w:pPr>
        <w:tabs>
          <w:tab w:val="left" w:pos="5245"/>
        </w:tabs>
        <w:spacing w:line="240" w:lineRule="auto"/>
        <w:rPr>
          <w:szCs w:val="22"/>
        </w:rPr>
      </w:pPr>
      <w:r w:rsidRPr="007C15BF">
        <w:rPr>
          <w:szCs w:val="22"/>
          <w:lang w:val="pt-PT"/>
        </w:rPr>
        <w:t xml:space="preserve">SPG - SOL Plin Gorenjska d.o.o. </w:t>
      </w:r>
    </w:p>
    <w:p w14:paraId="275862F7" w14:textId="77777777" w:rsidR="00E16372" w:rsidRPr="007C15BF" w:rsidRDefault="00BF1F44" w:rsidP="007C15BF">
      <w:pPr>
        <w:tabs>
          <w:tab w:val="left" w:pos="5245"/>
        </w:tabs>
        <w:spacing w:line="240" w:lineRule="auto"/>
        <w:rPr>
          <w:szCs w:val="22"/>
        </w:rPr>
      </w:pPr>
      <w:r w:rsidRPr="007C15BF">
        <w:rPr>
          <w:szCs w:val="22"/>
        </w:rPr>
        <w:t xml:space="preserve">Cesta železarjev 8 </w:t>
      </w:r>
    </w:p>
    <w:p w14:paraId="04D95DCC" w14:textId="77777777" w:rsidR="00E16372" w:rsidRPr="007C15BF" w:rsidRDefault="00BF1F44" w:rsidP="007C15BF">
      <w:pPr>
        <w:tabs>
          <w:tab w:val="left" w:pos="5245"/>
        </w:tabs>
        <w:spacing w:line="240" w:lineRule="auto"/>
        <w:rPr>
          <w:szCs w:val="22"/>
        </w:rPr>
      </w:pPr>
      <w:r w:rsidRPr="007C15BF">
        <w:rPr>
          <w:szCs w:val="22"/>
        </w:rPr>
        <w:t xml:space="preserve">4270 Jesenice </w:t>
      </w:r>
    </w:p>
    <w:p w14:paraId="21F01A33" w14:textId="77777777" w:rsidR="00E16372" w:rsidRPr="007C15BF" w:rsidRDefault="00BF1F44" w:rsidP="007C15BF">
      <w:pPr>
        <w:spacing w:line="240" w:lineRule="auto"/>
        <w:rPr>
          <w:noProof/>
          <w:szCs w:val="22"/>
        </w:rPr>
      </w:pPr>
      <w:r w:rsidRPr="007C15BF">
        <w:rPr>
          <w:rStyle w:val="hps"/>
          <w:szCs w:val="22"/>
        </w:rPr>
        <w:t>Slovinsko</w:t>
      </w:r>
    </w:p>
    <w:p w14:paraId="1329EE1F" w14:textId="77777777" w:rsidR="00EB46AE" w:rsidRPr="007C15BF" w:rsidRDefault="00EB46AE" w:rsidP="007C15BF">
      <w:pPr>
        <w:tabs>
          <w:tab w:val="left" w:pos="5245"/>
        </w:tabs>
        <w:spacing w:line="240" w:lineRule="auto"/>
        <w:rPr>
          <w:szCs w:val="22"/>
          <w:u w:val="single"/>
        </w:rPr>
      </w:pPr>
    </w:p>
    <w:p w14:paraId="6A7E54E6"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Hellas S.A. – Thessaloniki Branch</w:t>
      </w:r>
    </w:p>
    <w:p w14:paraId="0B8BE1FC"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lastRenderedPageBreak/>
        <w:t>Oreokastron Industrial Park</w:t>
      </w:r>
    </w:p>
    <w:p w14:paraId="10693FA4"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P.O. Box 1631</w:t>
      </w:r>
    </w:p>
    <w:p w14:paraId="30BB27CF"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57008 Thessaloniki</w:t>
      </w:r>
    </w:p>
    <w:p w14:paraId="16F2F0A4" w14:textId="77777777" w:rsidR="001B5E1E" w:rsidRPr="007C15BF" w:rsidRDefault="001B5E1E" w:rsidP="007C15BF">
      <w:pPr>
        <w:tabs>
          <w:tab w:val="left" w:pos="5245"/>
        </w:tabs>
        <w:spacing w:line="240" w:lineRule="auto"/>
        <w:rPr>
          <w:snapToGrid/>
          <w:szCs w:val="22"/>
          <w:lang w:eastAsia="en-GB"/>
        </w:rPr>
      </w:pPr>
      <w:r w:rsidRPr="007C15BF">
        <w:rPr>
          <w:snapToGrid/>
          <w:szCs w:val="22"/>
          <w:lang w:eastAsia="en-GB"/>
        </w:rPr>
        <w:t>Grécko</w:t>
      </w:r>
    </w:p>
    <w:p w14:paraId="7DA06232" w14:textId="77777777" w:rsidR="003324EA" w:rsidRPr="007C15BF" w:rsidRDefault="003324EA" w:rsidP="007C15BF">
      <w:pPr>
        <w:tabs>
          <w:tab w:val="left" w:pos="5245"/>
        </w:tabs>
        <w:spacing w:line="240" w:lineRule="auto"/>
        <w:rPr>
          <w:snapToGrid/>
          <w:szCs w:val="22"/>
          <w:lang w:eastAsia="en-GB"/>
        </w:rPr>
      </w:pPr>
    </w:p>
    <w:p w14:paraId="09C14D5C"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Dolby Medical Home Respiratory Care Limited</w:t>
      </w:r>
    </w:p>
    <w:p w14:paraId="57C177D8"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Unit 18, Arkwright Road Industrial Estate</w:t>
      </w:r>
    </w:p>
    <w:p w14:paraId="341F86DD"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Arkwright Road</w:t>
      </w:r>
    </w:p>
    <w:p w14:paraId="3885AD9E"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Bedford</w:t>
      </w:r>
    </w:p>
    <w:p w14:paraId="7B625E5C"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MK42 0LQ</w:t>
      </w:r>
    </w:p>
    <w:p w14:paraId="07CAF912" w14:textId="418DAEBC"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Spojené kráľovstvo</w:t>
      </w:r>
    </w:p>
    <w:p w14:paraId="73754B45"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p>
    <w:p w14:paraId="10C1CE94"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Dolby Medical Home Respiratory Care Limited</w:t>
      </w:r>
    </w:p>
    <w:p w14:paraId="761ECF97"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Unit 2, Broadleys Road</w:t>
      </w:r>
    </w:p>
    <w:p w14:paraId="170ECD2B"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Springkerse Industrial Estate</w:t>
      </w:r>
    </w:p>
    <w:p w14:paraId="2DE1A118"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Stirling</w:t>
      </w:r>
    </w:p>
    <w:p w14:paraId="43EDF195"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FK7 7ST</w:t>
      </w:r>
    </w:p>
    <w:p w14:paraId="770306CE" w14:textId="77777777" w:rsidR="003324EA"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Spojené kráľovstvo</w:t>
      </w:r>
    </w:p>
    <w:p w14:paraId="5EBC5246" w14:textId="77777777" w:rsidR="00A74BB1" w:rsidRDefault="00A74BB1" w:rsidP="007C15BF">
      <w:pPr>
        <w:tabs>
          <w:tab w:val="clear" w:pos="567"/>
        </w:tabs>
        <w:autoSpaceDE w:val="0"/>
        <w:autoSpaceDN w:val="0"/>
        <w:adjustRightInd w:val="0"/>
        <w:spacing w:line="240" w:lineRule="auto"/>
        <w:rPr>
          <w:snapToGrid/>
          <w:szCs w:val="22"/>
          <w:lang w:eastAsia="en-GB"/>
        </w:rPr>
      </w:pPr>
    </w:p>
    <w:p w14:paraId="35B48805" w14:textId="77777777" w:rsidR="00BE53C4" w:rsidRDefault="00A74BB1" w:rsidP="007C15BF">
      <w:pPr>
        <w:tabs>
          <w:tab w:val="clear" w:pos="567"/>
        </w:tabs>
        <w:autoSpaceDE w:val="0"/>
        <w:autoSpaceDN w:val="0"/>
        <w:adjustRightInd w:val="0"/>
        <w:spacing w:line="240" w:lineRule="auto"/>
        <w:rPr>
          <w:noProof/>
          <w:color w:val="000000"/>
          <w:szCs w:val="22"/>
        </w:rPr>
      </w:pPr>
      <w:r w:rsidRPr="009D27E2">
        <w:rPr>
          <w:noProof/>
          <w:color w:val="000000"/>
          <w:szCs w:val="22"/>
        </w:rPr>
        <w:t>SOL Bulga</w:t>
      </w:r>
      <w:r w:rsidR="00BE53C4">
        <w:rPr>
          <w:noProof/>
          <w:color w:val="000000"/>
          <w:szCs w:val="22"/>
        </w:rPr>
        <w:t>r</w:t>
      </w:r>
      <w:r w:rsidRPr="009D27E2">
        <w:rPr>
          <w:noProof/>
          <w:color w:val="000000"/>
          <w:szCs w:val="22"/>
        </w:rPr>
        <w:t>ia EAD</w:t>
      </w:r>
    </w:p>
    <w:p w14:paraId="192631D5" w14:textId="6756FCA5" w:rsidR="00A74BB1" w:rsidRPr="009D27E2" w:rsidRDefault="00A74BB1" w:rsidP="007C15BF">
      <w:pPr>
        <w:tabs>
          <w:tab w:val="clear" w:pos="567"/>
        </w:tabs>
        <w:autoSpaceDE w:val="0"/>
        <w:autoSpaceDN w:val="0"/>
        <w:adjustRightInd w:val="0"/>
        <w:spacing w:line="240" w:lineRule="auto"/>
        <w:rPr>
          <w:noProof/>
          <w:color w:val="000000"/>
          <w:szCs w:val="22"/>
        </w:rPr>
      </w:pPr>
      <w:r w:rsidRPr="009D27E2">
        <w:rPr>
          <w:noProof/>
          <w:color w:val="000000"/>
          <w:szCs w:val="22"/>
        </w:rPr>
        <w:t>South industrial zone,</w:t>
      </w:r>
      <w:r w:rsidR="00BE53C4">
        <w:rPr>
          <w:noProof/>
          <w:color w:val="000000"/>
          <w:szCs w:val="22"/>
        </w:rPr>
        <w:t xml:space="preserve"> </w:t>
      </w:r>
      <w:r w:rsidRPr="009D27E2">
        <w:rPr>
          <w:noProof/>
          <w:color w:val="000000"/>
          <w:szCs w:val="22"/>
        </w:rPr>
        <w:t xml:space="preserve">complex Agropolichim AD, </w:t>
      </w:r>
    </w:p>
    <w:p w14:paraId="79AD3A71" w14:textId="25B60CD2" w:rsidR="00A74BB1" w:rsidRPr="009D27E2" w:rsidRDefault="00A74BB1" w:rsidP="007C15BF">
      <w:pPr>
        <w:tabs>
          <w:tab w:val="clear" w:pos="567"/>
        </w:tabs>
        <w:autoSpaceDE w:val="0"/>
        <w:autoSpaceDN w:val="0"/>
        <w:adjustRightInd w:val="0"/>
        <w:spacing w:line="240" w:lineRule="auto"/>
        <w:rPr>
          <w:noProof/>
          <w:color w:val="000000"/>
          <w:szCs w:val="22"/>
        </w:rPr>
      </w:pPr>
      <w:r w:rsidRPr="009D27E2">
        <w:rPr>
          <w:noProof/>
          <w:color w:val="000000"/>
          <w:szCs w:val="22"/>
        </w:rPr>
        <w:t>9160 Devnja</w:t>
      </w:r>
    </w:p>
    <w:p w14:paraId="3DF2C681" w14:textId="0F2746AC" w:rsidR="00A74BB1" w:rsidRPr="007C15BF" w:rsidRDefault="00A74BB1" w:rsidP="007C15BF">
      <w:pPr>
        <w:tabs>
          <w:tab w:val="clear" w:pos="567"/>
        </w:tabs>
        <w:autoSpaceDE w:val="0"/>
        <w:autoSpaceDN w:val="0"/>
        <w:adjustRightInd w:val="0"/>
        <w:spacing w:line="240" w:lineRule="auto"/>
        <w:rPr>
          <w:snapToGrid/>
          <w:szCs w:val="22"/>
          <w:lang w:eastAsia="en-GB"/>
        </w:rPr>
      </w:pPr>
      <w:r w:rsidRPr="009D27E2">
        <w:rPr>
          <w:noProof/>
          <w:color w:val="000000"/>
          <w:szCs w:val="22"/>
        </w:rPr>
        <w:t>Bu</w:t>
      </w:r>
      <w:r w:rsidR="00BE53C4">
        <w:rPr>
          <w:noProof/>
          <w:color w:val="000000"/>
          <w:szCs w:val="22"/>
        </w:rPr>
        <w:t>l</w:t>
      </w:r>
      <w:r w:rsidRPr="009D27E2">
        <w:rPr>
          <w:noProof/>
          <w:color w:val="000000"/>
          <w:szCs w:val="22"/>
        </w:rPr>
        <w:t>harsko</w:t>
      </w:r>
    </w:p>
    <w:p w14:paraId="6B8E0356" w14:textId="77777777" w:rsidR="00FC7A1C" w:rsidRPr="007C15BF" w:rsidRDefault="00FC7A1C" w:rsidP="007C15BF">
      <w:pPr>
        <w:tabs>
          <w:tab w:val="clear" w:pos="567"/>
        </w:tabs>
        <w:autoSpaceDE w:val="0"/>
        <w:autoSpaceDN w:val="0"/>
        <w:adjustRightInd w:val="0"/>
        <w:spacing w:line="240" w:lineRule="auto"/>
        <w:rPr>
          <w:snapToGrid/>
          <w:szCs w:val="22"/>
          <w:lang w:eastAsia="en-GB"/>
        </w:rPr>
      </w:pPr>
    </w:p>
    <w:p w14:paraId="181943F6" w14:textId="77777777" w:rsidR="00EB46AE" w:rsidRPr="007C15BF" w:rsidRDefault="00BF1F44" w:rsidP="007C15BF">
      <w:pPr>
        <w:tabs>
          <w:tab w:val="clear" w:pos="567"/>
        </w:tabs>
        <w:spacing w:line="240" w:lineRule="auto"/>
        <w:rPr>
          <w:szCs w:val="22"/>
          <w:u w:val="single"/>
        </w:rPr>
      </w:pPr>
      <w:r w:rsidRPr="007C15BF">
        <w:rPr>
          <w:szCs w:val="22"/>
          <w:u w:val="single"/>
        </w:rPr>
        <w:t xml:space="preserve">Medicinálny kyslík kvapalný SOL 100 % medicinálny plyn, kryogénny </w:t>
      </w:r>
      <w:r w:rsidRPr="007C15BF">
        <w:rPr>
          <w:szCs w:val="22"/>
          <w:highlight w:val="lightGray"/>
          <w:u w:val="single"/>
        </w:rPr>
        <w:t>(cisterna)</w:t>
      </w:r>
    </w:p>
    <w:p w14:paraId="1C50F75B" w14:textId="77777777" w:rsidR="00B521D0" w:rsidRPr="007C15BF" w:rsidRDefault="00BF1F44" w:rsidP="007C15BF">
      <w:pPr>
        <w:tabs>
          <w:tab w:val="left" w:pos="5245"/>
        </w:tabs>
        <w:spacing w:line="240" w:lineRule="auto"/>
        <w:rPr>
          <w:szCs w:val="22"/>
        </w:rPr>
      </w:pPr>
      <w:r w:rsidRPr="007C15BF">
        <w:rPr>
          <w:szCs w:val="22"/>
        </w:rPr>
        <w:t>SOL spa</w:t>
      </w:r>
    </w:p>
    <w:p w14:paraId="692E205E" w14:textId="77777777" w:rsidR="00B521D0" w:rsidRPr="007C15BF" w:rsidRDefault="00BF1F44" w:rsidP="007C15BF">
      <w:pPr>
        <w:tabs>
          <w:tab w:val="left" w:pos="5245"/>
        </w:tabs>
        <w:spacing w:line="240" w:lineRule="auto"/>
        <w:rPr>
          <w:szCs w:val="22"/>
        </w:rPr>
      </w:pPr>
      <w:r w:rsidRPr="007C15BF">
        <w:rPr>
          <w:szCs w:val="22"/>
        </w:rPr>
        <w:t>Zoning Industriel de Feluy – Zone B</w:t>
      </w:r>
    </w:p>
    <w:p w14:paraId="299CACD6" w14:textId="77777777" w:rsidR="00B521D0" w:rsidRPr="007C15BF" w:rsidRDefault="00BF1F44" w:rsidP="007C15BF">
      <w:pPr>
        <w:tabs>
          <w:tab w:val="left" w:pos="5245"/>
        </w:tabs>
        <w:spacing w:line="240" w:lineRule="auto"/>
        <w:rPr>
          <w:szCs w:val="22"/>
        </w:rPr>
      </w:pPr>
      <w:r w:rsidRPr="007C15BF">
        <w:rPr>
          <w:szCs w:val="22"/>
        </w:rPr>
        <w:t>7180 Seneffe</w:t>
      </w:r>
    </w:p>
    <w:p w14:paraId="7A9F5CCA" w14:textId="77777777" w:rsidR="00B521D0" w:rsidRPr="007C15BF" w:rsidRDefault="00BF1F44" w:rsidP="007C15BF">
      <w:pPr>
        <w:spacing w:line="240" w:lineRule="auto"/>
        <w:rPr>
          <w:szCs w:val="22"/>
        </w:rPr>
      </w:pPr>
      <w:r w:rsidRPr="007C15BF">
        <w:rPr>
          <w:szCs w:val="22"/>
        </w:rPr>
        <w:t>Belgicko</w:t>
      </w:r>
    </w:p>
    <w:p w14:paraId="4EB7A36C" w14:textId="77777777" w:rsidR="00B521D0" w:rsidRPr="007C15BF" w:rsidRDefault="00B521D0" w:rsidP="007C15BF">
      <w:pPr>
        <w:numPr>
          <w:ilvl w:val="12"/>
          <w:numId w:val="0"/>
        </w:numPr>
        <w:tabs>
          <w:tab w:val="clear" w:pos="567"/>
        </w:tabs>
        <w:spacing w:line="240" w:lineRule="auto"/>
        <w:rPr>
          <w:szCs w:val="22"/>
          <w:u w:val="single"/>
        </w:rPr>
      </w:pPr>
    </w:p>
    <w:p w14:paraId="760551C1" w14:textId="77777777" w:rsidR="00EB46AE" w:rsidRPr="007C15BF" w:rsidRDefault="00BF1F44" w:rsidP="007C15BF">
      <w:pPr>
        <w:spacing w:line="240" w:lineRule="auto"/>
        <w:rPr>
          <w:szCs w:val="22"/>
        </w:rPr>
      </w:pPr>
      <w:r w:rsidRPr="007C15BF">
        <w:rPr>
          <w:szCs w:val="22"/>
        </w:rPr>
        <w:t xml:space="preserve">SPG - SOL Plin Gorenjska d.o.o. </w:t>
      </w:r>
    </w:p>
    <w:p w14:paraId="451E4C0E" w14:textId="77777777" w:rsidR="00EB46AE" w:rsidRPr="007C15BF" w:rsidRDefault="00BF1F44" w:rsidP="007C15BF">
      <w:pPr>
        <w:spacing w:line="240" w:lineRule="auto"/>
        <w:rPr>
          <w:szCs w:val="22"/>
        </w:rPr>
      </w:pPr>
      <w:r w:rsidRPr="007C15BF">
        <w:rPr>
          <w:szCs w:val="22"/>
        </w:rPr>
        <w:t xml:space="preserve">Cesta železarjev 8 </w:t>
      </w:r>
    </w:p>
    <w:p w14:paraId="36588124" w14:textId="77777777" w:rsidR="00EB46AE" w:rsidRPr="007C15BF" w:rsidRDefault="00BF1F44" w:rsidP="007C15BF">
      <w:pPr>
        <w:spacing w:line="240" w:lineRule="auto"/>
        <w:rPr>
          <w:szCs w:val="22"/>
        </w:rPr>
      </w:pPr>
      <w:r w:rsidRPr="007C15BF">
        <w:rPr>
          <w:szCs w:val="22"/>
        </w:rPr>
        <w:t xml:space="preserve">4270 Jesenice </w:t>
      </w:r>
    </w:p>
    <w:p w14:paraId="7C5F0390" w14:textId="77777777" w:rsidR="00EB46AE" w:rsidRPr="007C15BF" w:rsidRDefault="00BF1F44" w:rsidP="007C15BF">
      <w:pPr>
        <w:spacing w:line="240" w:lineRule="auto"/>
        <w:rPr>
          <w:szCs w:val="22"/>
        </w:rPr>
      </w:pPr>
      <w:r w:rsidRPr="007C15BF">
        <w:rPr>
          <w:szCs w:val="22"/>
        </w:rPr>
        <w:t>Slovinsko</w:t>
      </w:r>
    </w:p>
    <w:p w14:paraId="6418A212" w14:textId="77777777" w:rsidR="00E16372" w:rsidRPr="007C15BF" w:rsidRDefault="00E16372" w:rsidP="007C15BF">
      <w:pPr>
        <w:spacing w:line="240" w:lineRule="auto"/>
        <w:rPr>
          <w:szCs w:val="22"/>
        </w:rPr>
      </w:pPr>
    </w:p>
    <w:p w14:paraId="200E88FF" w14:textId="77777777" w:rsidR="00E16372" w:rsidRPr="007C15BF" w:rsidRDefault="00BF1F44" w:rsidP="007C15BF">
      <w:pPr>
        <w:tabs>
          <w:tab w:val="left" w:pos="5245"/>
        </w:tabs>
        <w:spacing w:line="240" w:lineRule="auto"/>
        <w:rPr>
          <w:szCs w:val="22"/>
        </w:rPr>
      </w:pPr>
      <w:r w:rsidRPr="007C15BF">
        <w:rPr>
          <w:szCs w:val="22"/>
        </w:rPr>
        <w:t>SOL Hellas S.A.</w:t>
      </w:r>
    </w:p>
    <w:p w14:paraId="68AA6D29" w14:textId="77777777" w:rsidR="00E16372" w:rsidRPr="007C15BF" w:rsidRDefault="00BF1F44" w:rsidP="007C15BF">
      <w:pPr>
        <w:tabs>
          <w:tab w:val="left" w:pos="5245"/>
        </w:tabs>
        <w:rPr>
          <w:szCs w:val="22"/>
        </w:rPr>
      </w:pPr>
      <w:r w:rsidRPr="007C15BF">
        <w:rPr>
          <w:szCs w:val="22"/>
        </w:rPr>
        <w:t>Thesi Paxi Patima Stefanis</w:t>
      </w:r>
    </w:p>
    <w:p w14:paraId="6D2AA585" w14:textId="77777777" w:rsidR="00E16372" w:rsidRPr="007C15BF" w:rsidRDefault="00BF1F44" w:rsidP="007C15BF">
      <w:pPr>
        <w:tabs>
          <w:tab w:val="left" w:pos="5245"/>
        </w:tabs>
        <w:rPr>
          <w:szCs w:val="22"/>
        </w:rPr>
      </w:pPr>
      <w:r w:rsidRPr="007C15BF">
        <w:rPr>
          <w:szCs w:val="22"/>
          <w:lang w:val="pt-PT"/>
        </w:rPr>
        <w:t>19200 Kamari Boiotias</w:t>
      </w:r>
    </w:p>
    <w:p w14:paraId="181CC12D" w14:textId="77777777" w:rsidR="00E16372" w:rsidRPr="007C15BF" w:rsidRDefault="00BF1F44" w:rsidP="007C15BF">
      <w:pPr>
        <w:tabs>
          <w:tab w:val="left" w:pos="5245"/>
        </w:tabs>
        <w:rPr>
          <w:szCs w:val="22"/>
        </w:rPr>
      </w:pPr>
      <w:r w:rsidRPr="007C15BF">
        <w:rPr>
          <w:rStyle w:val="hps"/>
          <w:szCs w:val="22"/>
        </w:rPr>
        <w:t>Grécko</w:t>
      </w:r>
    </w:p>
    <w:p w14:paraId="222B9784" w14:textId="77777777" w:rsidR="00E16372" w:rsidRPr="007C15BF" w:rsidRDefault="00E16372" w:rsidP="007C15BF">
      <w:pPr>
        <w:tabs>
          <w:tab w:val="left" w:pos="5245"/>
        </w:tabs>
        <w:rPr>
          <w:szCs w:val="22"/>
          <w:lang w:val="pt-PT"/>
        </w:rPr>
      </w:pPr>
    </w:p>
    <w:p w14:paraId="7D607752" w14:textId="77777777" w:rsidR="00E16372" w:rsidRPr="007C15BF" w:rsidRDefault="00BF1F44" w:rsidP="007C15BF">
      <w:pPr>
        <w:tabs>
          <w:tab w:val="left" w:pos="5245"/>
        </w:tabs>
        <w:rPr>
          <w:szCs w:val="22"/>
        </w:rPr>
      </w:pPr>
      <w:r w:rsidRPr="007C15BF">
        <w:rPr>
          <w:szCs w:val="22"/>
          <w:lang w:val="pt-PT"/>
        </w:rPr>
        <w:t>SOL Bulgaria JSC</w:t>
      </w:r>
    </w:p>
    <w:p w14:paraId="78CE72DB" w14:textId="77777777" w:rsidR="00E16372" w:rsidRPr="007C15BF" w:rsidRDefault="00BF1F44" w:rsidP="007C15BF">
      <w:pPr>
        <w:tabs>
          <w:tab w:val="left" w:pos="5245"/>
        </w:tabs>
        <w:rPr>
          <w:szCs w:val="22"/>
        </w:rPr>
      </w:pPr>
      <w:r w:rsidRPr="007C15BF">
        <w:rPr>
          <w:szCs w:val="22"/>
        </w:rPr>
        <w:t>12, Vladaiska Reka Str.</w:t>
      </w:r>
    </w:p>
    <w:p w14:paraId="23193552" w14:textId="77777777" w:rsidR="00E16372" w:rsidRPr="007C15BF" w:rsidRDefault="00BF1F44" w:rsidP="007C15BF">
      <w:pPr>
        <w:tabs>
          <w:tab w:val="left" w:pos="5245"/>
        </w:tabs>
        <w:rPr>
          <w:szCs w:val="22"/>
        </w:rPr>
      </w:pPr>
      <w:r w:rsidRPr="007C15BF">
        <w:rPr>
          <w:szCs w:val="22"/>
        </w:rPr>
        <w:t>1510 Sofia</w:t>
      </w:r>
    </w:p>
    <w:p w14:paraId="191F44B6" w14:textId="77777777" w:rsidR="00E16372" w:rsidRPr="007C15BF" w:rsidRDefault="00BF1F44" w:rsidP="007C15BF">
      <w:pPr>
        <w:tabs>
          <w:tab w:val="left" w:pos="5245"/>
        </w:tabs>
        <w:rPr>
          <w:szCs w:val="22"/>
        </w:rPr>
      </w:pPr>
      <w:r w:rsidRPr="007C15BF">
        <w:rPr>
          <w:rStyle w:val="hps"/>
          <w:szCs w:val="22"/>
        </w:rPr>
        <w:t>Bulharsko</w:t>
      </w:r>
    </w:p>
    <w:p w14:paraId="5F9BBD40" w14:textId="77777777" w:rsidR="00EB46AE" w:rsidRPr="007C15BF" w:rsidRDefault="00EB46AE" w:rsidP="007C15BF">
      <w:pPr>
        <w:numPr>
          <w:ilvl w:val="12"/>
          <w:numId w:val="0"/>
        </w:numPr>
        <w:tabs>
          <w:tab w:val="clear" w:pos="567"/>
        </w:tabs>
        <w:spacing w:line="240" w:lineRule="auto"/>
        <w:ind w:right="-2"/>
        <w:rPr>
          <w:szCs w:val="22"/>
          <w:u w:val="single"/>
        </w:rPr>
      </w:pPr>
    </w:p>
    <w:p w14:paraId="49D16FFA"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Bulgaria JSC</w:t>
      </w:r>
    </w:p>
    <w:p w14:paraId="02C1A17E"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South Industrial Zone</w:t>
      </w:r>
    </w:p>
    <w:p w14:paraId="595CFFD1"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Complex Agropolychim AD</w:t>
      </w:r>
    </w:p>
    <w:p w14:paraId="5FCED2BD"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9160 Devnya</w:t>
      </w:r>
    </w:p>
    <w:p w14:paraId="63EF7CF6" w14:textId="2CEF70C8" w:rsidR="001B5E1E" w:rsidRPr="007C15BF" w:rsidRDefault="001B5E1E" w:rsidP="007C15BF">
      <w:pPr>
        <w:numPr>
          <w:ilvl w:val="12"/>
          <w:numId w:val="0"/>
        </w:numPr>
        <w:tabs>
          <w:tab w:val="clear" w:pos="567"/>
        </w:tabs>
        <w:spacing w:line="240" w:lineRule="auto"/>
        <w:ind w:right="-2"/>
        <w:rPr>
          <w:snapToGrid/>
          <w:szCs w:val="22"/>
          <w:lang w:eastAsia="en-GB"/>
        </w:rPr>
      </w:pPr>
      <w:r w:rsidRPr="007C15BF">
        <w:rPr>
          <w:snapToGrid/>
          <w:szCs w:val="22"/>
          <w:lang w:eastAsia="en-GB"/>
        </w:rPr>
        <w:t>Bluharsko</w:t>
      </w:r>
    </w:p>
    <w:p w14:paraId="01067F26" w14:textId="77777777" w:rsidR="001B5E1E" w:rsidRPr="007C15BF" w:rsidRDefault="001B5E1E" w:rsidP="007C15BF">
      <w:pPr>
        <w:numPr>
          <w:ilvl w:val="12"/>
          <w:numId w:val="0"/>
        </w:numPr>
        <w:tabs>
          <w:tab w:val="clear" w:pos="567"/>
        </w:tabs>
        <w:spacing w:line="240" w:lineRule="auto"/>
        <w:ind w:right="-2"/>
        <w:rPr>
          <w:snapToGrid/>
          <w:szCs w:val="22"/>
          <w:lang w:eastAsia="en-GB"/>
        </w:rPr>
      </w:pPr>
    </w:p>
    <w:p w14:paraId="08F40910"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Hellas S.A. – Thessaloniki Branch</w:t>
      </w:r>
    </w:p>
    <w:p w14:paraId="150C6064"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Oreokastron Industrial Park</w:t>
      </w:r>
    </w:p>
    <w:p w14:paraId="16DA8AF0"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P.O. Box 1631</w:t>
      </w:r>
    </w:p>
    <w:p w14:paraId="5910CBEA"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57008 Thessaloniki</w:t>
      </w:r>
    </w:p>
    <w:p w14:paraId="426DE48C" w14:textId="70CEEA35" w:rsidR="00AF4661" w:rsidRPr="00A74BB1" w:rsidRDefault="001B5E1E" w:rsidP="00CD2673">
      <w:pPr>
        <w:tabs>
          <w:tab w:val="left" w:pos="5245"/>
        </w:tabs>
        <w:rPr>
          <w:snapToGrid/>
          <w:szCs w:val="22"/>
          <w:lang w:eastAsia="en-GB"/>
        </w:rPr>
      </w:pPr>
      <w:r w:rsidRPr="007C15BF">
        <w:rPr>
          <w:snapToGrid/>
          <w:szCs w:val="22"/>
          <w:lang w:eastAsia="en-GB"/>
        </w:rPr>
        <w:lastRenderedPageBreak/>
        <w:t>Grécko</w:t>
      </w:r>
    </w:p>
    <w:p w14:paraId="74B836DC" w14:textId="77777777" w:rsidR="00C6698D" w:rsidRPr="007C15BF" w:rsidRDefault="00BF1F44" w:rsidP="007C15BF">
      <w:pPr>
        <w:numPr>
          <w:ilvl w:val="12"/>
          <w:numId w:val="0"/>
        </w:numPr>
        <w:tabs>
          <w:tab w:val="clear" w:pos="567"/>
        </w:tabs>
        <w:spacing w:line="240" w:lineRule="auto"/>
        <w:ind w:right="-2"/>
        <w:rPr>
          <w:szCs w:val="22"/>
        </w:rPr>
      </w:pPr>
      <w:r w:rsidRPr="007C15BF">
        <w:rPr>
          <w:szCs w:val="22"/>
        </w:rPr>
        <w:t>Výdaj lieku je viazaný na lekársky predpis.</w:t>
      </w:r>
    </w:p>
    <w:p w14:paraId="5A1D845D" w14:textId="77777777" w:rsidR="00B521D0" w:rsidRPr="007C15BF" w:rsidRDefault="00B521D0" w:rsidP="007C15BF">
      <w:pPr>
        <w:numPr>
          <w:ilvl w:val="12"/>
          <w:numId w:val="0"/>
        </w:numPr>
        <w:tabs>
          <w:tab w:val="clear" w:pos="567"/>
        </w:tabs>
        <w:spacing w:line="240" w:lineRule="auto"/>
        <w:ind w:right="-2"/>
        <w:rPr>
          <w:szCs w:val="22"/>
          <w:u w:val="single"/>
        </w:rPr>
      </w:pPr>
    </w:p>
    <w:p w14:paraId="396BDA19"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 xml:space="preserve">Tento liek je schválený v členských štátoch </w:t>
      </w:r>
      <w:r w:rsidRPr="007C15BF">
        <w:rPr>
          <w:b/>
          <w:bCs/>
          <w:szCs w:val="22"/>
          <w:lang w:eastAsia="en-US"/>
        </w:rPr>
        <w:t>Európskeho hospodárskeho priestoru (</w:t>
      </w:r>
      <w:r w:rsidRPr="007C15BF">
        <w:rPr>
          <w:b/>
          <w:szCs w:val="22"/>
        </w:rPr>
        <w:t>EHP) pod nasledovnými názvami:</w:t>
      </w:r>
    </w:p>
    <w:p w14:paraId="799AC3A6" w14:textId="77777777" w:rsidR="00B521D0" w:rsidRPr="007C15BF" w:rsidRDefault="00B521D0" w:rsidP="007C15BF">
      <w:pPr>
        <w:numPr>
          <w:ilvl w:val="12"/>
          <w:numId w:val="0"/>
        </w:numPr>
        <w:tabs>
          <w:tab w:val="clear" w:pos="567"/>
        </w:tabs>
        <w:spacing w:line="240" w:lineRule="auto"/>
        <w:ind w:right="-2"/>
        <w:rPr>
          <w:b/>
          <w:szCs w:val="22"/>
        </w:rPr>
      </w:pPr>
    </w:p>
    <w:p w14:paraId="4150BDF3"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Belgicko: Oxygène Médicinal Liquide BTG – Oxygène Médicinal Liquide SOL – Oxygène Médicinal Gazeux BTG</w:t>
      </w:r>
    </w:p>
    <w:p w14:paraId="5193FCDA" w14:textId="77777777" w:rsidR="00B521D0" w:rsidRPr="007C15BF" w:rsidRDefault="00BF1F44" w:rsidP="007C15BF">
      <w:pPr>
        <w:numPr>
          <w:ilvl w:val="12"/>
          <w:numId w:val="0"/>
        </w:numPr>
        <w:ind w:right="-2"/>
        <w:rPr>
          <w:szCs w:val="22"/>
        </w:rPr>
      </w:pPr>
      <w:r w:rsidRPr="007C15BF">
        <w:rPr>
          <w:szCs w:val="22"/>
        </w:rPr>
        <w:t>Bulharsko: Медицински кислород, течен SOL – Медицински кислород, газообразен SOL</w:t>
      </w:r>
    </w:p>
    <w:p w14:paraId="35580E6A" w14:textId="2C9ECFB3" w:rsidR="00B521D0" w:rsidRPr="007C15BF" w:rsidRDefault="00BF1F44" w:rsidP="007C15BF">
      <w:pPr>
        <w:numPr>
          <w:ilvl w:val="12"/>
          <w:numId w:val="0"/>
        </w:numPr>
        <w:ind w:right="-2"/>
        <w:rPr>
          <w:szCs w:val="22"/>
        </w:rPr>
      </w:pPr>
      <w:r w:rsidRPr="007C15BF">
        <w:rPr>
          <w:szCs w:val="22"/>
        </w:rPr>
        <w:t>Česká republika: Kyslík medicinální plynný SOL 100% Medicinální plyn, stlačený</w:t>
      </w:r>
    </w:p>
    <w:p w14:paraId="0E2DBC79" w14:textId="77777777" w:rsidR="00B521D0" w:rsidRPr="007C15BF" w:rsidRDefault="00BF1F44" w:rsidP="007C15BF">
      <w:pPr>
        <w:numPr>
          <w:ilvl w:val="12"/>
          <w:numId w:val="0"/>
        </w:numPr>
        <w:ind w:right="-2"/>
        <w:rPr>
          <w:szCs w:val="22"/>
        </w:rPr>
      </w:pPr>
      <w:r w:rsidRPr="007C15BF">
        <w:rPr>
          <w:szCs w:val="22"/>
        </w:rPr>
        <w:t>Grécko: Φαρμακευτικό Οξυγόνο σε υγρή μορφή SOL – Φαρμακευτικό Οξυγόνο σε αέρια μορφή SOL</w:t>
      </w:r>
    </w:p>
    <w:p w14:paraId="0BA417C5" w14:textId="77777777" w:rsidR="00B521D0" w:rsidRPr="007C15BF" w:rsidRDefault="00BF1F44" w:rsidP="007C15BF">
      <w:pPr>
        <w:numPr>
          <w:ilvl w:val="12"/>
          <w:numId w:val="0"/>
        </w:numPr>
        <w:ind w:right="-2"/>
        <w:rPr>
          <w:szCs w:val="22"/>
        </w:rPr>
      </w:pPr>
      <w:r w:rsidRPr="007C15BF">
        <w:rPr>
          <w:szCs w:val="22"/>
        </w:rPr>
        <w:t>Maďarsko: Oxigén SOL – Oxigén BTG – Oxigén SOL</w:t>
      </w:r>
    </w:p>
    <w:p w14:paraId="3130A1AE"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Luxembursko: Oxygène Médicinal Liquide B.T.G – Oxygène Médicinal Liquide SOL – Oxygène Médicinal Gazeux B.T.G</w:t>
      </w:r>
    </w:p>
    <w:p w14:paraId="31B76422" w14:textId="77777777" w:rsidR="00B521D0" w:rsidRPr="007C15BF" w:rsidRDefault="00BF1F44" w:rsidP="007C15BF">
      <w:pPr>
        <w:numPr>
          <w:ilvl w:val="12"/>
          <w:numId w:val="0"/>
        </w:numPr>
        <w:ind w:right="-2"/>
        <w:rPr>
          <w:szCs w:val="22"/>
        </w:rPr>
      </w:pPr>
      <w:r w:rsidRPr="007C15BF">
        <w:rPr>
          <w:szCs w:val="22"/>
        </w:rPr>
        <w:t>Portugalsko: Oxygénio medicinal liquid SOL – Oxygénio medicinal gasoso SOL</w:t>
      </w:r>
    </w:p>
    <w:p w14:paraId="6389309C" w14:textId="77777777" w:rsidR="00B521D0" w:rsidRPr="007C15BF" w:rsidRDefault="00BF1F44" w:rsidP="007C15BF">
      <w:pPr>
        <w:numPr>
          <w:ilvl w:val="12"/>
          <w:numId w:val="0"/>
        </w:numPr>
        <w:ind w:right="-2"/>
        <w:rPr>
          <w:szCs w:val="22"/>
        </w:rPr>
      </w:pPr>
      <w:r w:rsidRPr="007C15BF">
        <w:rPr>
          <w:szCs w:val="22"/>
        </w:rPr>
        <w:t>Rumunsko: Oxigen SOL – Oxigen SOL</w:t>
      </w:r>
    </w:p>
    <w:p w14:paraId="211ABCB8" w14:textId="77777777" w:rsidR="00B521D0" w:rsidRPr="007C15BF" w:rsidRDefault="00BF1F44" w:rsidP="007C15BF">
      <w:pPr>
        <w:numPr>
          <w:ilvl w:val="12"/>
          <w:numId w:val="0"/>
        </w:numPr>
        <w:ind w:right="-2"/>
        <w:rPr>
          <w:szCs w:val="22"/>
        </w:rPr>
      </w:pPr>
      <w:r w:rsidRPr="007C15BF">
        <w:rPr>
          <w:szCs w:val="22"/>
        </w:rPr>
        <w:t>Slovensko: Medicinálny kyslík kvapalný SOL – Medicinálny kyslík plynný SOL</w:t>
      </w:r>
    </w:p>
    <w:p w14:paraId="19C6B5D7" w14:textId="77777777" w:rsidR="00B521D0" w:rsidRPr="007C15BF" w:rsidRDefault="00BF1F44" w:rsidP="007C15BF">
      <w:pPr>
        <w:numPr>
          <w:ilvl w:val="12"/>
          <w:numId w:val="0"/>
        </w:numPr>
        <w:ind w:right="-2"/>
        <w:rPr>
          <w:szCs w:val="22"/>
        </w:rPr>
      </w:pPr>
      <w:r w:rsidRPr="007C15BF">
        <w:rPr>
          <w:szCs w:val="22"/>
        </w:rPr>
        <w:t>Slovinsko: Medicinski kisik SOL 100% medicinski plin, kriogenski – Medicinski kisik SOL 100% medicinski plin, stisnjeni</w:t>
      </w:r>
    </w:p>
    <w:p w14:paraId="773AA828" w14:textId="77777777" w:rsidR="00B521D0" w:rsidRPr="007C15BF" w:rsidRDefault="00BF1F44" w:rsidP="007C15BF">
      <w:pPr>
        <w:numPr>
          <w:ilvl w:val="12"/>
          <w:numId w:val="0"/>
        </w:numPr>
        <w:ind w:right="-2"/>
        <w:rPr>
          <w:szCs w:val="22"/>
        </w:rPr>
      </w:pPr>
      <w:r w:rsidRPr="007C15BF">
        <w:rPr>
          <w:szCs w:val="22"/>
        </w:rPr>
        <w:t>Španielsko: Oxígeno medicinal líquido Solspa – Oxígeno medicinal líquido Solgroup – Oxígeno medicinal gas Solgroup</w:t>
      </w:r>
    </w:p>
    <w:p w14:paraId="2052096F"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Holandsko: Zuurstof Medicinaal Vloeibaar SOL</w:t>
      </w:r>
    </w:p>
    <w:p w14:paraId="0640A764"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Spojené kráľovstvo: Liquid Medical Oxygen – Medical Oxygen</w:t>
      </w:r>
    </w:p>
    <w:p w14:paraId="7962666A" w14:textId="77777777" w:rsidR="00B521D0" w:rsidRPr="007C15BF" w:rsidRDefault="00B521D0" w:rsidP="007C15BF">
      <w:pPr>
        <w:numPr>
          <w:ilvl w:val="12"/>
          <w:numId w:val="0"/>
        </w:numPr>
        <w:tabs>
          <w:tab w:val="clear" w:pos="567"/>
        </w:tabs>
        <w:spacing w:line="240" w:lineRule="auto"/>
        <w:ind w:right="-2"/>
        <w:rPr>
          <w:szCs w:val="22"/>
        </w:rPr>
      </w:pPr>
    </w:p>
    <w:p w14:paraId="4EFFEE76" w14:textId="4A23597D" w:rsidR="00B521D0" w:rsidRPr="007C15BF" w:rsidRDefault="00BF1F44" w:rsidP="007C15BF">
      <w:pPr>
        <w:numPr>
          <w:ilvl w:val="12"/>
          <w:numId w:val="0"/>
        </w:numPr>
        <w:tabs>
          <w:tab w:val="clear" w:pos="567"/>
        </w:tabs>
        <w:spacing w:line="240" w:lineRule="auto"/>
        <w:ind w:right="-2"/>
        <w:outlineLvl w:val="0"/>
        <w:rPr>
          <w:szCs w:val="22"/>
        </w:rPr>
      </w:pPr>
      <w:r w:rsidRPr="007C15BF">
        <w:rPr>
          <w:b/>
          <w:szCs w:val="22"/>
        </w:rPr>
        <w:t>Táto písomná informácia bola naposledy aktualizovaná v</w:t>
      </w:r>
      <w:r w:rsidR="009D27E2">
        <w:rPr>
          <w:b/>
          <w:szCs w:val="22"/>
        </w:rPr>
        <w:t xml:space="preserve"> januári</w:t>
      </w:r>
      <w:bookmarkStart w:id="12" w:name="_GoBack"/>
      <w:bookmarkEnd w:id="12"/>
      <w:r w:rsidR="003324EA" w:rsidRPr="007C15BF">
        <w:rPr>
          <w:b/>
          <w:szCs w:val="22"/>
        </w:rPr>
        <w:t xml:space="preserve"> 202</w:t>
      </w:r>
      <w:r w:rsidR="009D27E2">
        <w:rPr>
          <w:b/>
          <w:szCs w:val="22"/>
        </w:rPr>
        <w:t>1</w:t>
      </w:r>
      <w:r w:rsidRPr="007C15BF">
        <w:rPr>
          <w:b/>
          <w:szCs w:val="22"/>
        </w:rPr>
        <w:t>.</w:t>
      </w:r>
    </w:p>
    <w:p w14:paraId="4B6C0BBE" w14:textId="77777777" w:rsidR="00B521D0" w:rsidRPr="007C15BF" w:rsidRDefault="00B521D0" w:rsidP="007C15BF">
      <w:pPr>
        <w:numPr>
          <w:ilvl w:val="12"/>
          <w:numId w:val="0"/>
        </w:numPr>
        <w:pBdr>
          <w:bottom w:val="dashed" w:sz="4" w:space="1" w:color="auto"/>
        </w:pBdr>
        <w:ind w:right="-2"/>
        <w:rPr>
          <w:i/>
          <w:szCs w:val="22"/>
        </w:rPr>
      </w:pPr>
    </w:p>
    <w:p w14:paraId="0B0B60ED" w14:textId="77777777" w:rsidR="00B521D0" w:rsidRPr="007C15BF" w:rsidRDefault="00B521D0" w:rsidP="007C15BF">
      <w:pPr>
        <w:numPr>
          <w:ilvl w:val="12"/>
          <w:numId w:val="0"/>
        </w:numPr>
        <w:ind w:right="-2"/>
        <w:rPr>
          <w:i/>
          <w:szCs w:val="22"/>
        </w:rPr>
      </w:pPr>
    </w:p>
    <w:p w14:paraId="4E9222F6"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Nasledujúca informácia je určená len pre zdravotníckych pracovníkov:</w:t>
      </w:r>
    </w:p>
    <w:p w14:paraId="5754206A" w14:textId="77777777" w:rsidR="00B521D0" w:rsidRPr="007C15BF" w:rsidRDefault="00B521D0" w:rsidP="007C15BF">
      <w:pPr>
        <w:numPr>
          <w:ilvl w:val="12"/>
          <w:numId w:val="0"/>
        </w:numPr>
        <w:tabs>
          <w:tab w:val="clear" w:pos="567"/>
        </w:tabs>
        <w:spacing w:line="240" w:lineRule="auto"/>
        <w:ind w:right="-2"/>
        <w:rPr>
          <w:szCs w:val="22"/>
        </w:rPr>
      </w:pPr>
    </w:p>
    <w:p w14:paraId="516C75AC" w14:textId="77777777" w:rsidR="00B521D0" w:rsidRPr="007C15BF" w:rsidRDefault="00BF1F44" w:rsidP="007C15BF">
      <w:pPr>
        <w:widowControl w:val="0"/>
        <w:rPr>
          <w:b/>
          <w:szCs w:val="22"/>
          <w:u w:val="single"/>
        </w:rPr>
      </w:pPr>
      <w:r w:rsidRPr="007C15BF">
        <w:rPr>
          <w:b/>
          <w:szCs w:val="22"/>
          <w:u w:val="single"/>
        </w:rPr>
        <w:t>Dávkovanie</w:t>
      </w:r>
    </w:p>
    <w:p w14:paraId="48EB284B" w14:textId="77777777" w:rsidR="00B521D0" w:rsidRPr="007C15BF" w:rsidRDefault="00BF1F44" w:rsidP="007C15BF">
      <w:pPr>
        <w:widowControl w:val="0"/>
        <w:rPr>
          <w:szCs w:val="22"/>
        </w:rPr>
      </w:pPr>
      <w:r w:rsidRPr="007C15BF">
        <w:rPr>
          <w:szCs w:val="22"/>
        </w:rPr>
        <w:t>Koncentráciu, prietok a dĺžku trvania liečby určí lekár podľa charakteristiky každej choroby.</w:t>
      </w:r>
    </w:p>
    <w:p w14:paraId="007592CD" w14:textId="77777777" w:rsidR="00B521D0" w:rsidRPr="007C15BF" w:rsidRDefault="00BF1F44" w:rsidP="007C15BF">
      <w:pPr>
        <w:widowControl w:val="0"/>
        <w:rPr>
          <w:szCs w:val="22"/>
        </w:rPr>
      </w:pPr>
      <w:r w:rsidRPr="007C15BF">
        <w:rPr>
          <w:szCs w:val="22"/>
        </w:rPr>
        <w:t>Hypoxémia je stav, pri ktorom je arteriálny parciálny tlak kyslíka (PaO</w:t>
      </w:r>
      <w:r w:rsidRPr="007C15BF">
        <w:rPr>
          <w:szCs w:val="22"/>
          <w:vertAlign w:val="subscript"/>
        </w:rPr>
        <w:t>2</w:t>
      </w:r>
      <w:r w:rsidRPr="007C15BF">
        <w:rPr>
          <w:szCs w:val="22"/>
        </w:rPr>
        <w:t xml:space="preserve">) nižší ako 10 kPa (&lt; 70 mmHg). Hladina tlaku kyslíka 8 kPa (55/60 mmHg) spôsobí dychovú nedostatočnosť. </w:t>
      </w:r>
    </w:p>
    <w:p w14:paraId="398D75E0" w14:textId="77777777" w:rsidR="00B521D0" w:rsidRPr="007C15BF" w:rsidRDefault="00BF1F44" w:rsidP="007C15BF">
      <w:pPr>
        <w:widowControl w:val="0"/>
        <w:rPr>
          <w:szCs w:val="22"/>
        </w:rPr>
      </w:pPr>
      <w:r w:rsidRPr="007C15BF">
        <w:rPr>
          <w:szCs w:val="22"/>
        </w:rPr>
        <w:t xml:space="preserve">Hypoxémia sa lieči vdychovaním vzduchu obohateného o kyslík. Rozhodnutie zaviesť kyslíkovú terapiu závisí od stupňa hypoxémie a úrovne tolerancie jednotlivého pacienta. </w:t>
      </w:r>
    </w:p>
    <w:p w14:paraId="02EFDD15" w14:textId="77777777" w:rsidR="00B521D0" w:rsidRPr="007C15BF" w:rsidRDefault="00BF1F44" w:rsidP="007C15BF">
      <w:pPr>
        <w:widowControl w:val="0"/>
        <w:rPr>
          <w:szCs w:val="22"/>
        </w:rPr>
      </w:pPr>
      <w:r w:rsidRPr="007C15BF">
        <w:rPr>
          <w:szCs w:val="22"/>
        </w:rPr>
        <w:t>V každom prípade je cieľom kyslíkovej terapie udržať PaO</w:t>
      </w:r>
      <w:r w:rsidRPr="007C15BF">
        <w:rPr>
          <w:szCs w:val="22"/>
          <w:vertAlign w:val="subscript"/>
        </w:rPr>
        <w:t>2</w:t>
      </w:r>
      <w:r w:rsidRPr="007C15BF">
        <w:rPr>
          <w:szCs w:val="22"/>
        </w:rPr>
        <w:t xml:space="preserve"> &gt; 60 mmHg (7,96 kPa) alebo nasýtenie arteriálnej krvi kyslíkom </w:t>
      </w:r>
      <w:r w:rsidRPr="007C15BF">
        <w:rPr>
          <w:szCs w:val="22"/>
        </w:rPr>
        <w:sym w:font="Symbol" w:char="F0B3"/>
      </w:r>
      <w:r w:rsidRPr="007C15BF">
        <w:rPr>
          <w:szCs w:val="22"/>
        </w:rPr>
        <w:t xml:space="preserve"> 90 %. </w:t>
      </w:r>
    </w:p>
    <w:p w14:paraId="4701313D" w14:textId="77777777" w:rsidR="00B521D0" w:rsidRPr="007C15BF" w:rsidRDefault="00BF1F44" w:rsidP="007C15BF">
      <w:pPr>
        <w:widowControl w:val="0"/>
        <w:rPr>
          <w:szCs w:val="22"/>
        </w:rPr>
      </w:pPr>
      <w:r w:rsidRPr="007C15BF">
        <w:rPr>
          <w:szCs w:val="22"/>
        </w:rPr>
        <w:t>Ak sa kyslík podáva zriedený v inom plyne, koncentrácia kyslíka vo vdýchnutom vzduchu (FiO</w:t>
      </w:r>
      <w:r w:rsidRPr="007C15BF">
        <w:rPr>
          <w:szCs w:val="22"/>
          <w:vertAlign w:val="subscript"/>
        </w:rPr>
        <w:t>2</w:t>
      </w:r>
      <w:r w:rsidRPr="007C15BF">
        <w:rPr>
          <w:szCs w:val="22"/>
        </w:rPr>
        <w:t>) musí byť najmenej 21 %.</w:t>
      </w:r>
    </w:p>
    <w:p w14:paraId="13CADD5D" w14:textId="77777777" w:rsidR="00B521D0" w:rsidRPr="007C15BF" w:rsidRDefault="00B521D0" w:rsidP="007C15BF">
      <w:pPr>
        <w:widowControl w:val="0"/>
        <w:rPr>
          <w:b/>
          <w:szCs w:val="22"/>
        </w:rPr>
      </w:pPr>
    </w:p>
    <w:p w14:paraId="689AE7FD" w14:textId="77777777" w:rsidR="00B521D0" w:rsidRPr="007C15BF" w:rsidRDefault="00BF1F44" w:rsidP="007C15BF">
      <w:pPr>
        <w:pStyle w:val="Default"/>
        <w:widowControl w:val="0"/>
        <w:rPr>
          <w:sz w:val="22"/>
          <w:szCs w:val="22"/>
          <w:u w:val="single"/>
        </w:rPr>
      </w:pPr>
      <w:r w:rsidRPr="007C15BF">
        <w:rPr>
          <w:sz w:val="22"/>
          <w:szCs w:val="22"/>
          <w:u w:val="single"/>
        </w:rPr>
        <w:t>Kyslíková terapia pri normálnom tlaku (normobarická kyslíková terapia):</w:t>
      </w:r>
    </w:p>
    <w:p w14:paraId="19C2BF63" w14:textId="77777777" w:rsidR="00B521D0" w:rsidRPr="007C15BF" w:rsidRDefault="00BF1F44" w:rsidP="007C15BF">
      <w:pPr>
        <w:widowControl w:val="0"/>
        <w:rPr>
          <w:szCs w:val="22"/>
        </w:rPr>
      </w:pPr>
      <w:r w:rsidRPr="007C15BF">
        <w:rPr>
          <w:szCs w:val="22"/>
        </w:rPr>
        <w:t>Podávanie kyslíka sa má vykonávať opatrne. Dávka sa má upraviť podľa individuálnych potrieb pacienta, tlak kyslíka má zostať vyšší ako 8,0 kPa (alebo 60 mmHg) a nasýtenie hemoglobínu kyslíkom má byť &gt; 90 %. Potrebné je pravidelné sledovanie tlaku kyslíka v arteriálnej krvi (PaO</w:t>
      </w:r>
      <w:r w:rsidRPr="007C15BF">
        <w:rPr>
          <w:szCs w:val="22"/>
          <w:vertAlign w:val="subscript"/>
        </w:rPr>
        <w:t>2</w:t>
      </w:r>
      <w:r w:rsidRPr="007C15BF">
        <w:rPr>
          <w:szCs w:val="22"/>
        </w:rPr>
        <w:t>) alebo pulzoxymetria (sledovanie saturácie arteriálnej krvi kyslíkom (SpO</w:t>
      </w:r>
      <w:r w:rsidRPr="007C15BF">
        <w:rPr>
          <w:szCs w:val="22"/>
          <w:vertAlign w:val="subscript"/>
        </w:rPr>
        <w:t>2</w:t>
      </w:r>
      <w:r w:rsidRPr="007C15BF">
        <w:rPr>
          <w:szCs w:val="22"/>
        </w:rPr>
        <w:t>)) a sledovanie klinických znakov. Cieľom je vždy použiť pre jednotlivého pacienta najnižšiu možnú účinnú koncentráciu kyslíka vo vdychovanom vzduchu, čo je najnižšia dávka na udržanie tlaku 8 kPa (60 mmHg) a nasýtenia &gt; 90 %. Vyššie koncentrácie sa majú podávať čo najkratšie a majú byť sprevádzané dôkladným sledovaním hodnôt krvných plynov.</w:t>
      </w:r>
    </w:p>
    <w:p w14:paraId="5F34F0B6" w14:textId="77777777" w:rsidR="00B521D0" w:rsidRPr="007C15BF" w:rsidRDefault="00BF1F44" w:rsidP="007C15BF">
      <w:pPr>
        <w:widowControl w:val="0"/>
        <w:rPr>
          <w:szCs w:val="22"/>
        </w:rPr>
      </w:pPr>
      <w:r w:rsidRPr="007C15BF">
        <w:rPr>
          <w:szCs w:val="22"/>
        </w:rPr>
        <w:t>Kyslík sa môže počas uvedeného časového obdobia bezpečne podávať v nasledujúcich koncentráciách:</w:t>
      </w:r>
    </w:p>
    <w:p w14:paraId="0D03555B" w14:textId="77777777" w:rsidR="00B521D0" w:rsidRPr="007C15BF" w:rsidRDefault="00BF1F44" w:rsidP="007C15BF">
      <w:pPr>
        <w:widowControl w:val="0"/>
        <w:tabs>
          <w:tab w:val="left" w:pos="2268"/>
        </w:tabs>
        <w:rPr>
          <w:szCs w:val="22"/>
        </w:rPr>
      </w:pPr>
      <w:r w:rsidRPr="007C15BF">
        <w:rPr>
          <w:szCs w:val="22"/>
        </w:rPr>
        <w:tab/>
        <w:t>Až do 100 %</w:t>
      </w:r>
      <w:r w:rsidRPr="007C15BF">
        <w:rPr>
          <w:szCs w:val="22"/>
        </w:rPr>
        <w:tab/>
        <w:t>menej ako 6 hodín</w:t>
      </w:r>
    </w:p>
    <w:p w14:paraId="53EE325D" w14:textId="77777777" w:rsidR="00B521D0" w:rsidRPr="007C15BF" w:rsidRDefault="00BF1F44" w:rsidP="007C15BF">
      <w:pPr>
        <w:widowControl w:val="0"/>
        <w:rPr>
          <w:szCs w:val="22"/>
        </w:rPr>
      </w:pPr>
      <w:r w:rsidRPr="007C15BF">
        <w:rPr>
          <w:szCs w:val="22"/>
        </w:rPr>
        <w:tab/>
        <w:t>60 – 70 %</w:t>
      </w:r>
      <w:r w:rsidRPr="007C15BF">
        <w:rPr>
          <w:szCs w:val="22"/>
        </w:rPr>
        <w:tab/>
      </w:r>
      <w:r w:rsidRPr="007C15BF">
        <w:rPr>
          <w:szCs w:val="22"/>
        </w:rPr>
        <w:tab/>
        <w:t>24 hodín</w:t>
      </w:r>
    </w:p>
    <w:p w14:paraId="740EFD5D" w14:textId="77777777" w:rsidR="00B521D0" w:rsidRPr="007C15BF" w:rsidRDefault="00BF1F44" w:rsidP="007C15BF">
      <w:pPr>
        <w:widowControl w:val="0"/>
        <w:rPr>
          <w:szCs w:val="22"/>
        </w:rPr>
      </w:pPr>
      <w:r w:rsidRPr="007C15BF">
        <w:rPr>
          <w:szCs w:val="22"/>
        </w:rPr>
        <w:tab/>
        <w:t xml:space="preserve">40 – 50 % </w:t>
      </w:r>
      <w:r w:rsidRPr="007C15BF">
        <w:rPr>
          <w:szCs w:val="22"/>
        </w:rPr>
        <w:tab/>
      </w:r>
      <w:r w:rsidRPr="007C15BF">
        <w:rPr>
          <w:szCs w:val="22"/>
        </w:rPr>
        <w:tab/>
        <w:t>počas druhého 24-hodinového obdobia</w:t>
      </w:r>
    </w:p>
    <w:p w14:paraId="7E1AC1FB" w14:textId="77777777" w:rsidR="00B521D0" w:rsidRPr="007C15BF" w:rsidRDefault="00BF1F44" w:rsidP="007C15BF">
      <w:pPr>
        <w:widowControl w:val="0"/>
        <w:rPr>
          <w:szCs w:val="22"/>
        </w:rPr>
      </w:pPr>
      <w:r w:rsidRPr="007C15BF">
        <w:rPr>
          <w:szCs w:val="22"/>
        </w:rPr>
        <w:t>Kyslík je pri koncentráciách viac ako 40 % po dvoch dňoch potenciálne toxický.</w:t>
      </w:r>
    </w:p>
    <w:p w14:paraId="6390BB48" w14:textId="77777777" w:rsidR="00B521D0" w:rsidRPr="007C15BF" w:rsidRDefault="00B521D0" w:rsidP="007C15BF">
      <w:pPr>
        <w:pStyle w:val="Default"/>
        <w:widowControl w:val="0"/>
        <w:rPr>
          <w:sz w:val="22"/>
          <w:szCs w:val="22"/>
        </w:rPr>
      </w:pPr>
    </w:p>
    <w:p w14:paraId="426DB829" w14:textId="77777777" w:rsidR="00B521D0" w:rsidRPr="007C15BF" w:rsidRDefault="00BF1F44" w:rsidP="007C15BF">
      <w:pPr>
        <w:pStyle w:val="Default"/>
        <w:widowControl w:val="0"/>
        <w:rPr>
          <w:sz w:val="22"/>
          <w:szCs w:val="22"/>
        </w:rPr>
      </w:pPr>
      <w:r w:rsidRPr="007C15BF">
        <w:rPr>
          <w:sz w:val="22"/>
          <w:szCs w:val="22"/>
        </w:rPr>
        <w:lastRenderedPageBreak/>
        <w:t>Novorodenci sú z týchto usmernení vylúčení, lebo pri omnoho nižšom FiO</w:t>
      </w:r>
      <w:r w:rsidRPr="007C15BF">
        <w:rPr>
          <w:sz w:val="22"/>
          <w:szCs w:val="22"/>
          <w:vertAlign w:val="subscript"/>
        </w:rPr>
        <w:t>2</w:t>
      </w:r>
      <w:r w:rsidRPr="007C15BF">
        <w:rPr>
          <w:sz w:val="22"/>
          <w:szCs w:val="22"/>
        </w:rPr>
        <w:t xml:space="preserve"> dochádza k retrolentálnej fibroplázii. Majú sa vyhľadať najnižšie účinné koncentrácie, aby sa dosiahlo dostatočné okysličovanie vhodné pre novorodencov.</w:t>
      </w:r>
    </w:p>
    <w:p w14:paraId="063ED22B" w14:textId="77777777" w:rsidR="00B521D0" w:rsidRPr="007C15BF" w:rsidRDefault="00B521D0" w:rsidP="007C15BF">
      <w:pPr>
        <w:pStyle w:val="Default"/>
        <w:widowControl w:val="0"/>
        <w:rPr>
          <w:sz w:val="22"/>
          <w:szCs w:val="22"/>
        </w:rPr>
      </w:pPr>
    </w:p>
    <w:p w14:paraId="331163DC"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Spontánne dýchajúci pacienti: </w:t>
      </w:r>
    </w:p>
    <w:p w14:paraId="3D30B727" w14:textId="77777777" w:rsidR="00B521D0" w:rsidRPr="007C15BF" w:rsidRDefault="00BF1F44" w:rsidP="007C15BF">
      <w:pPr>
        <w:widowControl w:val="0"/>
        <w:tabs>
          <w:tab w:val="left" w:pos="1080"/>
        </w:tabs>
        <w:rPr>
          <w:szCs w:val="22"/>
        </w:rPr>
      </w:pPr>
      <w:r w:rsidRPr="007C15BF">
        <w:rPr>
          <w:szCs w:val="22"/>
        </w:rPr>
        <w:t xml:space="preserve">Účinná koncentrácia kyslíka je najmenej 24 %. Bežne sa podáva minimálne 30 % kyslíka, aby sa zaistili terapeutické koncentrácie s bezpečnostnou rezervou. </w:t>
      </w:r>
    </w:p>
    <w:p w14:paraId="10EF30E8" w14:textId="77777777" w:rsidR="00B521D0" w:rsidRPr="007C15BF" w:rsidRDefault="00BF1F44" w:rsidP="007C15BF">
      <w:pPr>
        <w:widowControl w:val="0"/>
        <w:tabs>
          <w:tab w:val="left" w:pos="1080"/>
        </w:tabs>
        <w:rPr>
          <w:szCs w:val="22"/>
        </w:rPr>
      </w:pPr>
      <w:r w:rsidRPr="007C15BF">
        <w:rPr>
          <w:szCs w:val="22"/>
        </w:rPr>
        <w:t xml:space="preserve">Terapia vysokou koncentráciou kyslíka (&gt; 60 %) je indikovaná na kratšiu dobu v prípade vážnej astmatickej krízy, pľúcneho tromboembolizmu, zápalu pľúc a fibrotizujúcej alveolitídy atď. </w:t>
      </w:r>
    </w:p>
    <w:p w14:paraId="4333F0AC" w14:textId="77777777" w:rsidR="00B521D0" w:rsidRPr="007C15BF" w:rsidRDefault="00BF1F44" w:rsidP="007C15BF">
      <w:pPr>
        <w:widowControl w:val="0"/>
        <w:tabs>
          <w:tab w:val="left" w:pos="1080"/>
        </w:tabs>
        <w:rPr>
          <w:szCs w:val="22"/>
        </w:rPr>
      </w:pPr>
      <w:r w:rsidRPr="007C15BF">
        <w:rPr>
          <w:szCs w:val="22"/>
        </w:rPr>
        <w:t>Nízka koncentrácia kyslíka je indikovaná na liečbu pacientov s chronickou dychovou nedostatočnosťou spôsobenou chronickou obštrukčnou poruchou dýchacích ciest alebo inými príčinami. Koncentrácia kyslíka nesmie byť vyššia ako 28 %, pri niektorých pacientoch môže aj koncentrácia 24 % byť nadmerná.</w:t>
      </w:r>
    </w:p>
    <w:p w14:paraId="3AA4DFC2" w14:textId="77777777" w:rsidR="00B521D0" w:rsidRPr="007C15BF" w:rsidRDefault="00BF1F44" w:rsidP="007C15BF">
      <w:pPr>
        <w:widowControl w:val="0"/>
        <w:tabs>
          <w:tab w:val="left" w:pos="1080"/>
        </w:tabs>
        <w:rPr>
          <w:szCs w:val="22"/>
        </w:rPr>
      </w:pPr>
      <w:r w:rsidRPr="007C15BF">
        <w:rPr>
          <w:szCs w:val="22"/>
        </w:rPr>
        <w:t xml:space="preserve">Podávanie vyšších koncentrácií kyslíka (v niektorých prípadoch až do 100 %) je možné, hoci u väčšiny podávacích zariadení je veľmi ťažké dosiahnuť koncentrácie &gt; 60 % (80 % u detí). </w:t>
      </w:r>
    </w:p>
    <w:p w14:paraId="6228F72E" w14:textId="77777777" w:rsidR="00B521D0" w:rsidRPr="007C15BF" w:rsidRDefault="00BF1F44" w:rsidP="007C15BF">
      <w:pPr>
        <w:widowControl w:val="0"/>
        <w:tabs>
          <w:tab w:val="left" w:pos="1080"/>
        </w:tabs>
        <w:rPr>
          <w:szCs w:val="22"/>
        </w:rPr>
      </w:pPr>
      <w:r w:rsidRPr="007C15BF">
        <w:rPr>
          <w:szCs w:val="22"/>
        </w:rPr>
        <w:t xml:space="preserve">Dávka sa má upraviť podľa individuálnych potrieb pacienta s prietokovými rýchlosťami v rozsahu od 1 do 10 litrov plynu za minútu. </w:t>
      </w:r>
    </w:p>
    <w:p w14:paraId="589F9A84" w14:textId="77777777" w:rsidR="00B521D0" w:rsidRPr="007C15BF" w:rsidRDefault="00B521D0" w:rsidP="007C15BF">
      <w:pPr>
        <w:pStyle w:val="Default"/>
        <w:widowControl w:val="0"/>
        <w:rPr>
          <w:sz w:val="22"/>
          <w:szCs w:val="22"/>
        </w:rPr>
      </w:pPr>
    </w:p>
    <w:p w14:paraId="7DF7AEFD"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 chronickou dychovou nedostatočnosťou: </w:t>
      </w:r>
    </w:p>
    <w:p w14:paraId="2201157A" w14:textId="77777777" w:rsidR="00B521D0" w:rsidRPr="007C15BF" w:rsidRDefault="00BF1F44" w:rsidP="007C15BF">
      <w:pPr>
        <w:widowControl w:val="0"/>
        <w:tabs>
          <w:tab w:val="left" w:pos="1080"/>
        </w:tabs>
        <w:rPr>
          <w:szCs w:val="22"/>
        </w:rPr>
      </w:pPr>
      <w:r w:rsidRPr="007C15BF">
        <w:rPr>
          <w:szCs w:val="22"/>
        </w:rPr>
        <w:t>Kyslík sa musí podávať s prietokovými rýchlosťami od 0,5 do 2 litrov/minútu, rýchlosti sa majú upravovať na základe hodnôt plynov v krvi. Účinná koncentrácia kyslíka sa bude udržiavať pod úrovňou 28 % a niekedy, u pacientov trpiacich na poruchy dýchania, ktorí sú závislí od hypoxie ako stimulu dýchania, dokonca nižšia ako 24 %.</w:t>
      </w:r>
    </w:p>
    <w:p w14:paraId="1EA19CA6" w14:textId="77777777" w:rsidR="00B521D0" w:rsidRPr="007C15BF" w:rsidRDefault="00B521D0" w:rsidP="007C15BF">
      <w:pPr>
        <w:pStyle w:val="Default"/>
        <w:widowControl w:val="0"/>
        <w:rPr>
          <w:sz w:val="22"/>
          <w:szCs w:val="22"/>
        </w:rPr>
      </w:pPr>
    </w:p>
    <w:p w14:paraId="3903500A" w14:textId="77777777" w:rsidR="00B521D0" w:rsidRPr="007C15BF" w:rsidRDefault="00BF1F44" w:rsidP="007C15BF">
      <w:pPr>
        <w:pStyle w:val="Default"/>
        <w:widowControl w:val="0"/>
        <w:numPr>
          <w:ilvl w:val="0"/>
          <w:numId w:val="34"/>
        </w:numPr>
        <w:rPr>
          <w:sz w:val="22"/>
          <w:szCs w:val="22"/>
        </w:rPr>
      </w:pPr>
      <w:r w:rsidRPr="007C15BF">
        <w:rPr>
          <w:sz w:val="22"/>
          <w:szCs w:val="22"/>
        </w:rPr>
        <w:t>Chronická dychová nedostatočnosť spôsobená chronickou obštrukčnou chorobou pľúc (CHOCHP) alebo inými ochoreniami:</w:t>
      </w:r>
    </w:p>
    <w:p w14:paraId="4F227144" w14:textId="77777777" w:rsidR="00B521D0" w:rsidRPr="007C15BF" w:rsidRDefault="00BF1F44" w:rsidP="007C15BF">
      <w:pPr>
        <w:widowControl w:val="0"/>
        <w:tabs>
          <w:tab w:val="left" w:pos="1080"/>
        </w:tabs>
        <w:rPr>
          <w:szCs w:val="22"/>
        </w:rPr>
      </w:pPr>
      <w:r w:rsidRPr="007C15BF">
        <w:rPr>
          <w:szCs w:val="22"/>
        </w:rPr>
        <w:t>Liečba sa upravuje na základe hodnôt krvných plynov. Parciálny tlak kyslíka v arteriálnej krvi (PaO</w:t>
      </w:r>
      <w:r w:rsidRPr="007C15BF">
        <w:rPr>
          <w:szCs w:val="22"/>
          <w:vertAlign w:val="subscript"/>
        </w:rPr>
        <w:t>2</w:t>
      </w:r>
      <w:r w:rsidRPr="007C15BF">
        <w:rPr>
          <w:szCs w:val="22"/>
        </w:rPr>
        <w:t xml:space="preserve">) má byť &gt; 60 mmHg (7,96 kPa) a nasýtenie arteriálnej krvi kyslíkom </w:t>
      </w:r>
      <w:r w:rsidRPr="007C15BF">
        <w:rPr>
          <w:szCs w:val="22"/>
        </w:rPr>
        <w:sym w:font="Symbol" w:char="F0B3"/>
      </w:r>
      <w:r w:rsidRPr="007C15BF">
        <w:rPr>
          <w:szCs w:val="22"/>
        </w:rPr>
        <w:t xml:space="preserve"> 90 %.</w:t>
      </w:r>
    </w:p>
    <w:p w14:paraId="77600B2D" w14:textId="77777777" w:rsidR="00B521D0" w:rsidRPr="007C15BF" w:rsidRDefault="00BF1F44" w:rsidP="007C15BF">
      <w:pPr>
        <w:widowControl w:val="0"/>
        <w:tabs>
          <w:tab w:val="left" w:pos="1080"/>
        </w:tabs>
        <w:rPr>
          <w:szCs w:val="22"/>
        </w:rPr>
      </w:pPr>
      <w:r w:rsidRPr="007C15BF">
        <w:rPr>
          <w:szCs w:val="22"/>
        </w:rPr>
        <w:t>Najčastejšia rýchlosť podávania je 1 až 3 litre/minútu počas 15 až 24 hodín/deň, pričom sa zahŕňa aj paradoxný spánok (čas najväčšej citlivosti na hypoxémiu počas dňa). Počas stabilnej doby ochorenia sa koncentrácie CO</w:t>
      </w:r>
      <w:r w:rsidRPr="007C15BF">
        <w:rPr>
          <w:szCs w:val="22"/>
          <w:vertAlign w:val="subscript"/>
        </w:rPr>
        <w:t>2</w:t>
      </w:r>
      <w:r w:rsidRPr="007C15BF">
        <w:rPr>
          <w:szCs w:val="22"/>
        </w:rPr>
        <w:t xml:space="preserve"> majú sledovať dvakrát každé 3 – 4 týždne alebo trikrát za mesiac, lebo koncentrácie CO</w:t>
      </w:r>
      <w:r w:rsidRPr="007C15BF">
        <w:rPr>
          <w:szCs w:val="22"/>
          <w:vertAlign w:val="subscript"/>
        </w:rPr>
        <w:t>2</w:t>
      </w:r>
      <w:r w:rsidRPr="007C15BF">
        <w:rPr>
          <w:szCs w:val="22"/>
        </w:rPr>
        <w:t xml:space="preserve"> sa môžu počas podávania kyslíka zvyšovať (hyperkapnia). </w:t>
      </w:r>
    </w:p>
    <w:p w14:paraId="3A99B682" w14:textId="77777777" w:rsidR="00B521D0" w:rsidRPr="007C15BF" w:rsidRDefault="00B521D0" w:rsidP="007C15BF">
      <w:pPr>
        <w:widowControl w:val="0"/>
        <w:autoSpaceDE w:val="0"/>
        <w:autoSpaceDN w:val="0"/>
        <w:adjustRightInd w:val="0"/>
        <w:rPr>
          <w:szCs w:val="22"/>
        </w:rPr>
      </w:pPr>
    </w:p>
    <w:p w14:paraId="35FB6821"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 akútnou dychovou nedostatočnosťou: </w:t>
      </w:r>
    </w:p>
    <w:p w14:paraId="08D677BC" w14:textId="77777777" w:rsidR="00B521D0" w:rsidRPr="007C15BF" w:rsidRDefault="00BF1F44" w:rsidP="007C15BF">
      <w:pPr>
        <w:widowControl w:val="0"/>
        <w:tabs>
          <w:tab w:val="left" w:pos="1080"/>
        </w:tabs>
        <w:rPr>
          <w:szCs w:val="22"/>
        </w:rPr>
      </w:pPr>
      <w:r w:rsidRPr="007C15BF">
        <w:rPr>
          <w:szCs w:val="22"/>
        </w:rPr>
        <w:t xml:space="preserve">Kyslík sa musí podávať s rýchlosťou od 0,5 do 15 litrov/minútu, prietokové rýchlosti sa majú upravovať na základe hodnôt plynov v krvi. V núdzových prípadoch sú u pacientov s ťažkými dýchacími ťažkosťami potrebné značne vyššie dávky (až 60 litrov/minútu). </w:t>
      </w:r>
    </w:p>
    <w:p w14:paraId="26BC0E30" w14:textId="77777777" w:rsidR="00B521D0" w:rsidRPr="007C15BF" w:rsidRDefault="00B521D0" w:rsidP="007C15BF">
      <w:pPr>
        <w:widowControl w:val="0"/>
        <w:autoSpaceDE w:val="0"/>
        <w:autoSpaceDN w:val="0"/>
        <w:adjustRightInd w:val="0"/>
        <w:rPr>
          <w:szCs w:val="22"/>
        </w:rPr>
      </w:pPr>
    </w:p>
    <w:p w14:paraId="17790555"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Mechanicky ventilovaní pacienti: </w:t>
      </w:r>
    </w:p>
    <w:p w14:paraId="18CE42B5" w14:textId="77777777" w:rsidR="00B521D0" w:rsidRPr="007C15BF" w:rsidRDefault="00BF1F44" w:rsidP="007C15BF">
      <w:pPr>
        <w:widowControl w:val="0"/>
        <w:tabs>
          <w:tab w:val="left" w:pos="1080"/>
        </w:tabs>
        <w:rPr>
          <w:szCs w:val="22"/>
        </w:rPr>
      </w:pPr>
      <w:r w:rsidRPr="007C15BF">
        <w:rPr>
          <w:szCs w:val="22"/>
        </w:rPr>
        <w:t>Ak sa kyslík mieša s inými plynmi, podiel kyslíka v zmesi vdychovaných plynov (FiO</w:t>
      </w:r>
      <w:r w:rsidRPr="007C15BF">
        <w:rPr>
          <w:szCs w:val="22"/>
          <w:vertAlign w:val="subscript"/>
        </w:rPr>
        <w:t>2</w:t>
      </w:r>
      <w:r w:rsidRPr="007C15BF">
        <w:rPr>
          <w:szCs w:val="22"/>
        </w:rPr>
        <w:t>) nesmie klesnúť pod 21 %. V praxi sa ako dolná hranica používa 30 %. V prípade potreby sa podiel vdychovaného kyslíka môže zvýšiť na 100 %.</w:t>
      </w:r>
    </w:p>
    <w:p w14:paraId="3BE1CF67" w14:textId="77777777" w:rsidR="00B521D0" w:rsidRPr="007C15BF" w:rsidRDefault="00B521D0" w:rsidP="007C15BF">
      <w:pPr>
        <w:pStyle w:val="Default"/>
        <w:widowControl w:val="0"/>
        <w:rPr>
          <w:sz w:val="22"/>
          <w:szCs w:val="22"/>
        </w:rPr>
      </w:pPr>
    </w:p>
    <w:p w14:paraId="60DE7E5A" w14:textId="77777777" w:rsidR="00B521D0" w:rsidRPr="007C15BF" w:rsidRDefault="00BF1F44" w:rsidP="007C15BF">
      <w:pPr>
        <w:pStyle w:val="Default"/>
        <w:widowControl w:val="0"/>
        <w:numPr>
          <w:ilvl w:val="0"/>
          <w:numId w:val="34"/>
        </w:numPr>
        <w:rPr>
          <w:sz w:val="22"/>
          <w:szCs w:val="22"/>
        </w:rPr>
      </w:pPr>
      <w:r w:rsidRPr="007C15BF">
        <w:rPr>
          <w:sz w:val="22"/>
          <w:szCs w:val="22"/>
        </w:rPr>
        <w:t>Pediatrická populácia: Novorodenec:</w:t>
      </w:r>
    </w:p>
    <w:p w14:paraId="52A23E07" w14:textId="77777777" w:rsidR="00B521D0" w:rsidRPr="007C15BF" w:rsidRDefault="00BF1F44" w:rsidP="007C15BF">
      <w:pPr>
        <w:widowControl w:val="0"/>
        <w:tabs>
          <w:tab w:val="left" w:pos="1080"/>
        </w:tabs>
        <w:rPr>
          <w:szCs w:val="22"/>
        </w:rPr>
      </w:pPr>
      <w:r w:rsidRPr="007C15BF">
        <w:rPr>
          <w:szCs w:val="22"/>
        </w:rPr>
        <w:t>U novorodencov sa vo výnimočných prípadoch môžu podávať koncentrácie až do 100 %, ale liečba sa musí dôsledne sledovať. Majú sa vyhľadať najnižšie účinné koncentrácie na dosiahnutie dostatočného okysličovania. Spravidla treba pri zvážení rizika poškodenia očí (retinopatia) alebo pľúcneho kolapsu zabrániť tomu, aby koncentrácie kyslíka vo vdychovanom vzduchu neboli vyššie ako 40 %. Tlak kyslíka v arteriálnej krvi sa musí dôsledne sledovať a udržiavať na hodnotách nižších ako 13,3 kPa (100 mmHg). Treba sa vyhnúť kolísaniu nasýtenia kyslíkom. Okrem toho zabránením závažných kolísaní v prívode kyslíka sa môže znížiť riziko poškodenia očí. (Pozri aj časť 4.4.)</w:t>
      </w:r>
    </w:p>
    <w:p w14:paraId="35326BA2" w14:textId="77777777" w:rsidR="00B521D0" w:rsidRPr="007C15BF" w:rsidRDefault="00B521D0" w:rsidP="007C15BF">
      <w:pPr>
        <w:pStyle w:val="Default"/>
        <w:widowControl w:val="0"/>
        <w:rPr>
          <w:sz w:val="22"/>
          <w:szCs w:val="22"/>
        </w:rPr>
      </w:pPr>
    </w:p>
    <w:p w14:paraId="6A57FE90" w14:textId="77777777" w:rsidR="00B521D0" w:rsidRPr="007C15BF" w:rsidRDefault="00BF1F44" w:rsidP="007C15BF">
      <w:pPr>
        <w:pStyle w:val="Default"/>
        <w:widowControl w:val="0"/>
        <w:numPr>
          <w:ilvl w:val="0"/>
          <w:numId w:val="34"/>
        </w:numPr>
        <w:rPr>
          <w:sz w:val="22"/>
          <w:szCs w:val="22"/>
        </w:rPr>
      </w:pPr>
      <w:r w:rsidRPr="007C15BF">
        <w:rPr>
          <w:sz w:val="22"/>
          <w:szCs w:val="22"/>
        </w:rPr>
        <w:t>Záchvatová bolesť hlavy (cluster headache):</w:t>
      </w:r>
    </w:p>
    <w:p w14:paraId="4CCDDCE9" w14:textId="77777777" w:rsidR="00B521D0" w:rsidRPr="007C15BF" w:rsidRDefault="00BF1F44" w:rsidP="007C15BF">
      <w:pPr>
        <w:widowControl w:val="0"/>
        <w:tabs>
          <w:tab w:val="left" w:pos="1080"/>
        </w:tabs>
        <w:rPr>
          <w:szCs w:val="22"/>
        </w:rPr>
      </w:pPr>
      <w:r w:rsidRPr="007C15BF">
        <w:rPr>
          <w:szCs w:val="22"/>
        </w:rPr>
        <w:t xml:space="preserve">V prípade záchvatovej bolesti hlavy sa počas 15 minút podáva pomocou dobre tesniacej tvárovej masky </w:t>
      </w:r>
      <w:r w:rsidRPr="007C15BF">
        <w:rPr>
          <w:szCs w:val="22"/>
        </w:rPr>
        <w:lastRenderedPageBreak/>
        <w:t>100 % kyslík s prietokovou rýchlosťou 7 litrov/minútu. Liečba sa má začať v najskoršom štádiu krízy.</w:t>
      </w:r>
    </w:p>
    <w:p w14:paraId="10A0C77D" w14:textId="77777777" w:rsidR="00B521D0" w:rsidRPr="007C15BF" w:rsidRDefault="00B521D0" w:rsidP="007C15BF">
      <w:pPr>
        <w:pStyle w:val="Default"/>
        <w:widowControl w:val="0"/>
        <w:rPr>
          <w:sz w:val="22"/>
          <w:szCs w:val="22"/>
        </w:rPr>
      </w:pPr>
    </w:p>
    <w:p w14:paraId="0311CF05" w14:textId="77777777" w:rsidR="00B521D0" w:rsidRPr="007C15BF" w:rsidRDefault="00BF1F44" w:rsidP="007C15BF">
      <w:pPr>
        <w:pStyle w:val="Default"/>
        <w:widowControl w:val="0"/>
        <w:rPr>
          <w:sz w:val="22"/>
          <w:szCs w:val="22"/>
          <w:u w:val="single"/>
        </w:rPr>
      </w:pPr>
      <w:r w:rsidRPr="007C15BF">
        <w:rPr>
          <w:sz w:val="22"/>
          <w:szCs w:val="22"/>
          <w:u w:val="single"/>
        </w:rPr>
        <w:t>Hyperbarická kyslíková terapia:</w:t>
      </w:r>
    </w:p>
    <w:p w14:paraId="5D3FA6AA" w14:textId="77777777" w:rsidR="00B521D0" w:rsidRPr="007C15BF" w:rsidRDefault="00BF1F44" w:rsidP="007C15BF">
      <w:pPr>
        <w:pStyle w:val="Default"/>
        <w:widowControl w:val="0"/>
        <w:rPr>
          <w:sz w:val="22"/>
          <w:szCs w:val="22"/>
        </w:rPr>
      </w:pPr>
      <w:r w:rsidRPr="007C15BF">
        <w:rPr>
          <w:b/>
          <w:sz w:val="22"/>
          <w:szCs w:val="22"/>
        </w:rPr>
        <w:t>Dávkovanie a tlak sa majú vždy upraviť podľa klinického stavu pacienta a terapia sa má podávať len po odporúčaní lekára. Nižšie sú však uvedené niektoré odporúčania založené na aktuálnych vedomostiach.</w:t>
      </w:r>
    </w:p>
    <w:p w14:paraId="6DE9BC45" w14:textId="77777777" w:rsidR="00B521D0" w:rsidRPr="007C15BF" w:rsidRDefault="00BF1F44" w:rsidP="007C15BF">
      <w:pPr>
        <w:pStyle w:val="Default"/>
        <w:widowControl w:val="0"/>
        <w:rPr>
          <w:sz w:val="22"/>
          <w:szCs w:val="22"/>
        </w:rPr>
      </w:pPr>
      <w:r w:rsidRPr="007C15BF">
        <w:rPr>
          <w:sz w:val="22"/>
          <w:szCs w:val="22"/>
        </w:rPr>
        <w:t xml:space="preserve">Hyperbarická kyslíková terapia sa vykonáva pri tlakoch vyšších ako 1 atmosféra (1,013 baru) od 1,4 do 3,0 atmosféry (obvykle v rozsahu od 2 do 3 atmosfér). Hyperbarický kyslík sa podáva v špeciálnej tlakovej komore. Kyslíková terapia pri vysokom tlaku sa môže podávať pomocou dobre tesniacej tvárovej masky s kapucňou zakrývajúcou hlavu alebo pomocou tracheálnej trubice. </w:t>
      </w:r>
    </w:p>
    <w:p w14:paraId="3AE8A538" w14:textId="77777777" w:rsidR="009511EA" w:rsidRPr="007C15BF" w:rsidRDefault="009511EA" w:rsidP="007C15BF">
      <w:pPr>
        <w:pStyle w:val="Default"/>
        <w:widowControl w:val="0"/>
        <w:rPr>
          <w:sz w:val="22"/>
          <w:szCs w:val="22"/>
        </w:rPr>
      </w:pPr>
    </w:p>
    <w:p w14:paraId="0A171C74" w14:textId="77777777" w:rsidR="00B521D0" w:rsidRPr="007C15BF" w:rsidRDefault="00BF1F44" w:rsidP="007C15BF">
      <w:pPr>
        <w:pStyle w:val="Default"/>
        <w:widowControl w:val="0"/>
        <w:rPr>
          <w:sz w:val="22"/>
          <w:szCs w:val="22"/>
        </w:rPr>
      </w:pPr>
      <w:r w:rsidRPr="007C15BF">
        <w:rPr>
          <w:sz w:val="22"/>
          <w:szCs w:val="22"/>
        </w:rPr>
        <w:t>Každý liečebný zásah trvá v závislosti od indikácie 45 až 300 minút.</w:t>
      </w:r>
    </w:p>
    <w:p w14:paraId="33AB5014" w14:textId="77777777" w:rsidR="00B521D0" w:rsidRPr="007C15BF" w:rsidRDefault="00BF1F44" w:rsidP="007C15BF">
      <w:pPr>
        <w:pStyle w:val="Default"/>
        <w:widowControl w:val="0"/>
        <w:rPr>
          <w:sz w:val="22"/>
          <w:szCs w:val="22"/>
        </w:rPr>
      </w:pPr>
      <w:r w:rsidRPr="007C15BF">
        <w:rPr>
          <w:sz w:val="22"/>
          <w:szCs w:val="22"/>
        </w:rPr>
        <w:t>Hyperbarická kyslíková terapia akútnych stavov môže niekedy predstavovať len jedno alebo dve podávania, kým terapia chronických stavov môže znamenať až 30 alebo viac podávaní kyslíka. V prípade potreby sa môžu tieto podávania opakovať dva až tri razy za deň.</w:t>
      </w:r>
    </w:p>
    <w:p w14:paraId="4E2BE31C" w14:textId="77777777" w:rsidR="00B521D0" w:rsidRPr="007C15BF" w:rsidRDefault="00B521D0" w:rsidP="007C15BF">
      <w:pPr>
        <w:pStyle w:val="Default"/>
        <w:widowControl w:val="0"/>
        <w:rPr>
          <w:sz w:val="22"/>
          <w:szCs w:val="22"/>
        </w:rPr>
      </w:pPr>
    </w:p>
    <w:p w14:paraId="04B48CD5"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Otrava oxidom uhoľnatým: </w:t>
      </w:r>
    </w:p>
    <w:p w14:paraId="1D8B6AD3" w14:textId="77777777" w:rsidR="00B521D0" w:rsidRPr="007C15BF" w:rsidRDefault="00BF1F44" w:rsidP="007C15BF">
      <w:pPr>
        <w:widowControl w:val="0"/>
        <w:tabs>
          <w:tab w:val="left" w:pos="1080"/>
        </w:tabs>
        <w:rPr>
          <w:szCs w:val="22"/>
        </w:rPr>
      </w:pPr>
      <w:r w:rsidRPr="007C15BF">
        <w:rPr>
          <w:szCs w:val="22"/>
        </w:rPr>
        <w:t xml:space="preserve">Kyslík sa má po otrave oxidom uhoľnatým podať čo najskôr vo vysokých koncentráciách (100 %), až kým koncentrácia karboxyhemoglobínu neklesne pod nebezpečné hladiny (okolo 5 %). Hyperbarický kyslík (počnúc od 3 atmosfér) je indikovaný u pacientov s akútnou otravou CO alebo s intervalmi expozície </w:t>
      </w:r>
      <w:r w:rsidRPr="007C15BF">
        <w:rPr>
          <w:szCs w:val="22"/>
        </w:rPr>
        <w:sym w:font="Symbol" w:char="F0B3"/>
      </w:r>
      <w:r w:rsidRPr="007C15BF">
        <w:rPr>
          <w:szCs w:val="22"/>
        </w:rPr>
        <w:t xml:space="preserve"> 24 hodín. Okrem toho je hyperbarická kyslíková terapia opodstatnená u gravidných žien, pacientov so stratou vedomia alebo vyššími koncentráciami karboxyhemoglobínu. Medzi viacerými hyperbarickými kyslíkovými terapiami sa nemá používať normobarický kyslík, lebo to môže prispievať k toxicite. Použitie hyperbarického kyslíka sa môže zvážiť aj v prípade oneskorenej liečby otravy CO, a to pomocou viacerých liečebných zásahov s nízkou dávkou kyslíka.</w:t>
      </w:r>
    </w:p>
    <w:p w14:paraId="088DD0E9" w14:textId="77777777" w:rsidR="00B521D0" w:rsidRPr="007C15BF" w:rsidRDefault="00B521D0" w:rsidP="007C15BF">
      <w:pPr>
        <w:pStyle w:val="Default"/>
        <w:widowControl w:val="0"/>
        <w:rPr>
          <w:sz w:val="22"/>
          <w:szCs w:val="22"/>
        </w:rPr>
      </w:pPr>
    </w:p>
    <w:p w14:paraId="43942D39" w14:textId="77777777" w:rsidR="00B521D0" w:rsidRPr="007C15BF" w:rsidRDefault="00BF1F44" w:rsidP="007C15BF">
      <w:pPr>
        <w:pStyle w:val="Default"/>
        <w:widowControl w:val="0"/>
        <w:numPr>
          <w:ilvl w:val="0"/>
          <w:numId w:val="34"/>
        </w:numPr>
        <w:rPr>
          <w:sz w:val="22"/>
          <w:szCs w:val="22"/>
        </w:rPr>
      </w:pPr>
      <w:r w:rsidRPr="007C15BF">
        <w:rPr>
          <w:sz w:val="22"/>
          <w:szCs w:val="22"/>
        </w:rPr>
        <w:t>Pacienti s dekompresnou chorobou:</w:t>
      </w:r>
    </w:p>
    <w:p w14:paraId="2697AE7D" w14:textId="77777777" w:rsidR="00B521D0" w:rsidRPr="007C15BF" w:rsidRDefault="00BF1F44" w:rsidP="007C15BF">
      <w:pPr>
        <w:widowControl w:val="0"/>
        <w:tabs>
          <w:tab w:val="left" w:pos="600"/>
        </w:tabs>
        <w:rPr>
          <w:szCs w:val="22"/>
        </w:rPr>
      </w:pPr>
      <w:r w:rsidRPr="007C15BF">
        <w:rPr>
          <w:szCs w:val="22"/>
        </w:rPr>
        <w:t>Odporúča sa rýchla liečba s 2,8 atmosféry, opakovaná až do desaťkrát, ak príznaky pretrvávajú.</w:t>
      </w:r>
    </w:p>
    <w:p w14:paraId="240DAF87" w14:textId="77777777" w:rsidR="00B521D0" w:rsidRPr="007C15BF" w:rsidRDefault="00B521D0" w:rsidP="007C15BF">
      <w:pPr>
        <w:pStyle w:val="Default"/>
        <w:widowControl w:val="0"/>
        <w:rPr>
          <w:sz w:val="22"/>
          <w:szCs w:val="22"/>
        </w:rPr>
      </w:pPr>
    </w:p>
    <w:p w14:paraId="3C1397C6"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so vzduchovou embóliou: </w:t>
      </w:r>
    </w:p>
    <w:p w14:paraId="56B25694" w14:textId="77777777" w:rsidR="00B521D0" w:rsidRPr="007C15BF" w:rsidRDefault="00BF1F44" w:rsidP="007C15BF">
      <w:pPr>
        <w:widowControl w:val="0"/>
        <w:tabs>
          <w:tab w:val="left" w:pos="1080"/>
        </w:tabs>
        <w:rPr>
          <w:szCs w:val="22"/>
        </w:rPr>
      </w:pPr>
      <w:r w:rsidRPr="007C15BF">
        <w:rPr>
          <w:szCs w:val="22"/>
        </w:rPr>
        <w:t>V tomto prípade sa dávkovanie upravuje podľa klinického stavu pacienta a hodnôt krvných plynov. Cieľovými hodnotami sú: PaO</w:t>
      </w:r>
      <w:r w:rsidRPr="007C15BF">
        <w:rPr>
          <w:szCs w:val="22"/>
          <w:vertAlign w:val="subscript"/>
        </w:rPr>
        <w:t>2</w:t>
      </w:r>
      <w:r w:rsidRPr="007C15BF">
        <w:rPr>
          <w:szCs w:val="22"/>
        </w:rPr>
        <w:t xml:space="preserve"> &gt; 8 kPa alebo 60 mmHg, nasýtenie hemoglobínu &gt; 90 %.</w:t>
      </w:r>
    </w:p>
    <w:p w14:paraId="12B048D4" w14:textId="77777777" w:rsidR="00B521D0" w:rsidRPr="007C15BF" w:rsidRDefault="00B521D0" w:rsidP="007C15BF">
      <w:pPr>
        <w:pStyle w:val="Default"/>
        <w:widowControl w:val="0"/>
        <w:ind w:left="600" w:hanging="600"/>
        <w:rPr>
          <w:sz w:val="22"/>
          <w:szCs w:val="22"/>
        </w:rPr>
      </w:pPr>
    </w:p>
    <w:p w14:paraId="0FE6B76C" w14:textId="77777777" w:rsidR="00B521D0" w:rsidRPr="007C15BF" w:rsidRDefault="00BF1F44" w:rsidP="007C15BF">
      <w:pPr>
        <w:pStyle w:val="Default"/>
        <w:widowControl w:val="0"/>
        <w:numPr>
          <w:ilvl w:val="0"/>
          <w:numId w:val="34"/>
        </w:numPr>
        <w:rPr>
          <w:sz w:val="22"/>
          <w:szCs w:val="22"/>
        </w:rPr>
      </w:pPr>
      <w:r w:rsidRPr="007C15BF">
        <w:rPr>
          <w:sz w:val="22"/>
          <w:szCs w:val="22"/>
        </w:rPr>
        <w:t>Pacienti s osteorádionekrózou:</w:t>
      </w:r>
    </w:p>
    <w:p w14:paraId="21176BE0" w14:textId="77777777" w:rsidR="00B521D0" w:rsidRPr="007C15BF" w:rsidRDefault="00BF1F44" w:rsidP="007C15BF">
      <w:pPr>
        <w:widowControl w:val="0"/>
        <w:tabs>
          <w:tab w:val="left" w:pos="600"/>
        </w:tabs>
        <w:rPr>
          <w:szCs w:val="22"/>
        </w:rPr>
      </w:pPr>
      <w:r w:rsidRPr="007C15BF">
        <w:rPr>
          <w:szCs w:val="22"/>
        </w:rPr>
        <w:t>Hyperbarická kyslíková terapia pri poranení spôsobenom žiarením pozostáva z denných liečebných zásahov po 90 – 120 min pri 2,0 – 2,5 atmosféry počas asi 40 dní.</w:t>
      </w:r>
    </w:p>
    <w:p w14:paraId="1A922859" w14:textId="77777777" w:rsidR="00B521D0" w:rsidRPr="007C15BF" w:rsidRDefault="00B521D0" w:rsidP="007C15BF">
      <w:pPr>
        <w:pStyle w:val="Default"/>
        <w:widowControl w:val="0"/>
        <w:ind w:left="600" w:hanging="600"/>
        <w:rPr>
          <w:sz w:val="22"/>
          <w:szCs w:val="22"/>
        </w:rPr>
      </w:pPr>
    </w:p>
    <w:p w14:paraId="7422AC1B" w14:textId="77777777" w:rsidR="00B521D0" w:rsidRPr="007C15BF" w:rsidRDefault="00BF1F44" w:rsidP="007C15BF">
      <w:pPr>
        <w:pStyle w:val="Default"/>
        <w:widowControl w:val="0"/>
        <w:numPr>
          <w:ilvl w:val="0"/>
          <w:numId w:val="34"/>
        </w:numPr>
        <w:rPr>
          <w:sz w:val="22"/>
          <w:szCs w:val="22"/>
        </w:rPr>
      </w:pPr>
      <w:r w:rsidRPr="007C15BF">
        <w:rPr>
          <w:sz w:val="22"/>
          <w:szCs w:val="22"/>
        </w:rPr>
        <w:t>Pacienti s klostrídiovou myonekrózou:</w:t>
      </w:r>
    </w:p>
    <w:p w14:paraId="7131767A" w14:textId="77777777" w:rsidR="00B521D0" w:rsidRPr="007C15BF" w:rsidRDefault="00BF1F44" w:rsidP="007C15BF">
      <w:pPr>
        <w:widowControl w:val="0"/>
        <w:tabs>
          <w:tab w:val="left" w:pos="1080"/>
        </w:tabs>
        <w:rPr>
          <w:szCs w:val="22"/>
        </w:rPr>
      </w:pPr>
      <w:r w:rsidRPr="007C15BF">
        <w:rPr>
          <w:szCs w:val="22"/>
        </w:rPr>
        <w:t>Odporúča sa, aby sa počas prvých 24 hodín podávala liečba počas 90 min s 3,0 atmosférami, po čom majú nasledovať liečby dvakrát denne počas 4 – 5 dní až do zistenia klinického zlepšenia.</w:t>
      </w:r>
    </w:p>
    <w:p w14:paraId="119B0B1A" w14:textId="77777777" w:rsidR="00B521D0" w:rsidRPr="007C15BF" w:rsidRDefault="00B521D0" w:rsidP="007C15BF">
      <w:pPr>
        <w:pStyle w:val="Default"/>
        <w:widowControl w:val="0"/>
        <w:ind w:left="360" w:hanging="360"/>
        <w:rPr>
          <w:sz w:val="22"/>
          <w:szCs w:val="22"/>
        </w:rPr>
      </w:pPr>
    </w:p>
    <w:p w14:paraId="0405A3C4" w14:textId="77777777" w:rsidR="00B521D0" w:rsidRPr="007C15BF" w:rsidRDefault="00BF1F44" w:rsidP="007C15BF">
      <w:pPr>
        <w:pStyle w:val="Nadpis3"/>
        <w:keepNext w:val="0"/>
        <w:widowControl w:val="0"/>
        <w:spacing w:before="0" w:after="0" w:line="240" w:lineRule="auto"/>
        <w:rPr>
          <w:rFonts w:ascii="Times New Roman" w:hAnsi="Times New Roman"/>
          <w:sz w:val="22"/>
          <w:szCs w:val="22"/>
        </w:rPr>
      </w:pPr>
      <w:r w:rsidRPr="007C15BF">
        <w:rPr>
          <w:rFonts w:ascii="Times New Roman" w:hAnsi="Times New Roman"/>
          <w:sz w:val="22"/>
          <w:szCs w:val="22"/>
          <w:u w:val="single"/>
        </w:rPr>
        <w:t xml:space="preserve">Spôsob podávania </w:t>
      </w:r>
    </w:p>
    <w:p w14:paraId="676835F8" w14:textId="77777777" w:rsidR="00B521D0" w:rsidRPr="007C15BF" w:rsidRDefault="00B521D0" w:rsidP="007C15BF">
      <w:pPr>
        <w:widowControl w:val="0"/>
        <w:rPr>
          <w:szCs w:val="22"/>
        </w:rPr>
      </w:pPr>
    </w:p>
    <w:p w14:paraId="23EB6BE6" w14:textId="77777777" w:rsidR="00B521D0" w:rsidRPr="007C15BF" w:rsidRDefault="00BF1F44" w:rsidP="007C15BF">
      <w:pPr>
        <w:pStyle w:val="Nadpis4"/>
        <w:keepNext w:val="0"/>
        <w:widowControl w:val="0"/>
        <w:jc w:val="left"/>
        <w:rPr>
          <w:rFonts w:ascii="Times New Roman" w:hAnsi="Times New Roman"/>
          <w:sz w:val="22"/>
          <w:szCs w:val="22"/>
        </w:rPr>
      </w:pPr>
      <w:r w:rsidRPr="007C15BF">
        <w:rPr>
          <w:rFonts w:ascii="Times New Roman" w:hAnsi="Times New Roman"/>
          <w:sz w:val="22"/>
          <w:szCs w:val="22"/>
        </w:rPr>
        <w:t>Normobarická kyslíková terapia</w:t>
      </w:r>
    </w:p>
    <w:p w14:paraId="19971340" w14:textId="77777777" w:rsidR="00B521D0" w:rsidRPr="007C15BF" w:rsidRDefault="00BF1F44" w:rsidP="007C15BF">
      <w:pPr>
        <w:widowControl w:val="0"/>
        <w:rPr>
          <w:szCs w:val="22"/>
        </w:rPr>
      </w:pPr>
      <w:r w:rsidRPr="007C15BF">
        <w:rPr>
          <w:szCs w:val="22"/>
        </w:rPr>
        <w:t>Kyslík sa podáva pomocou vdychovaného vzduchu, najlepšie s použitím určenej pomôcky (napr. nosového katétra alebo tvárovej masky). Prostredníctvom tejto pomôcky sa kyslík podáva s vdychovaným vzduchom. Plyn a nadbytočný kyslík následne vychádzajú z tela vo vydychovanom vzduchu a miešajú sa s okolitým vzduchom (systém „bez opätovného vdychovania“). V mnohých prípadoch sa počas anestézie používajú osobitné zariadenia so systémom s opätovným vdychovaním alebo systémom s recyklovaním tak, aby sa vydychovaný vzduch vdychoval ešte raz (systém „s opätovným vdychovaním“).</w:t>
      </w:r>
    </w:p>
    <w:p w14:paraId="53CA36AC" w14:textId="77777777" w:rsidR="00B521D0" w:rsidRPr="007C15BF" w:rsidRDefault="00BF1F44" w:rsidP="007C15BF">
      <w:pPr>
        <w:widowControl w:val="0"/>
        <w:rPr>
          <w:szCs w:val="22"/>
        </w:rPr>
      </w:pPr>
      <w:r w:rsidRPr="007C15BF">
        <w:rPr>
          <w:szCs w:val="22"/>
        </w:rPr>
        <w:t>Ak pacient nemôže dýchať samostatne, môže sa poskytnúť podpora dýchania umelým dýchaním.</w:t>
      </w:r>
    </w:p>
    <w:p w14:paraId="0FA035B6" w14:textId="77777777" w:rsidR="00B521D0" w:rsidRPr="007C15BF" w:rsidRDefault="00BF1F44" w:rsidP="007C15BF">
      <w:pPr>
        <w:widowControl w:val="0"/>
        <w:rPr>
          <w:szCs w:val="22"/>
        </w:rPr>
      </w:pPr>
      <w:r w:rsidRPr="007C15BF">
        <w:rPr>
          <w:szCs w:val="22"/>
        </w:rPr>
        <w:t xml:space="preserve">Okrem toho sa kyslík môže privádzať priamo do krvného obehu pomocou takzvaného oxygenátora. Použitie mimotelových zariadení na výmenu plynov uľahčuje okysličovanie a dekarboxyláciu bez poškodenia súvisiaceho s agresívnymi postupmi mechanickej ventilácie. Oxygenátor, ktorý funguje ako umelé pľúca, </w:t>
      </w:r>
      <w:r w:rsidRPr="007C15BF">
        <w:rPr>
          <w:szCs w:val="22"/>
        </w:rPr>
        <w:lastRenderedPageBreak/>
        <w:t>zabezpečuje lepší prenos kyslíka, a preto sa hladiny plynov v krvi udržiavajú v klinicky povolených rozsahoch. Po obnove funkcie pľúc sa mimotelový prietok krvi a plynov znižuje a prípadne aj zastaví. Toto sa stáva napr. počas chirurgických zásahov na srdci pomocou systému srdcovopľúcneho bypassu, ako aj za iných okolností, ktoré vyžadujú mimotelový obeh, vrátane akútnej respiračnej nedostatočnosti.</w:t>
      </w:r>
    </w:p>
    <w:p w14:paraId="103936B3" w14:textId="77777777" w:rsidR="00B521D0" w:rsidRPr="007C15BF" w:rsidRDefault="00B521D0" w:rsidP="007C15BF">
      <w:pPr>
        <w:pStyle w:val="Nadpis4"/>
        <w:keepNext w:val="0"/>
        <w:widowControl w:val="0"/>
        <w:jc w:val="left"/>
        <w:rPr>
          <w:rFonts w:ascii="Times New Roman" w:hAnsi="Times New Roman"/>
          <w:sz w:val="22"/>
          <w:szCs w:val="22"/>
        </w:rPr>
      </w:pPr>
    </w:p>
    <w:p w14:paraId="7DF4319D" w14:textId="77777777" w:rsidR="00B521D0" w:rsidRPr="007C15BF" w:rsidRDefault="00BF1F44" w:rsidP="007C15BF">
      <w:pPr>
        <w:pStyle w:val="Nadpis4"/>
        <w:keepNext w:val="0"/>
        <w:widowControl w:val="0"/>
        <w:jc w:val="left"/>
        <w:rPr>
          <w:rFonts w:ascii="Times New Roman" w:hAnsi="Times New Roman"/>
          <w:sz w:val="22"/>
          <w:szCs w:val="22"/>
        </w:rPr>
      </w:pPr>
      <w:r w:rsidRPr="007C15BF">
        <w:rPr>
          <w:rFonts w:ascii="Times New Roman" w:hAnsi="Times New Roman"/>
          <w:sz w:val="22"/>
          <w:szCs w:val="22"/>
        </w:rPr>
        <w:t>Hyperbarická kyslíková terapia</w:t>
      </w:r>
    </w:p>
    <w:p w14:paraId="1C2043E8"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Hyperbarická kyslíková terapia sa podáva v osobitne skonštruovanej tlakovej komore, kde sa okolitý tlak dá zvýšiť až na trojnásobok atmosférického tlaku. Hyperbarická kyslíková terapia sa môže podávať pomocou dobre tesniacej tvárovej masky s kapucňou zakrývajúcou hlavu alebo pomocou tracheálnej trubice.</w:t>
      </w:r>
    </w:p>
    <w:p w14:paraId="1CD9D61A" w14:textId="77777777" w:rsidR="00B521D0" w:rsidRPr="007C15BF" w:rsidRDefault="00B521D0" w:rsidP="007C15BF">
      <w:pPr>
        <w:numPr>
          <w:ilvl w:val="12"/>
          <w:numId w:val="0"/>
        </w:numPr>
        <w:tabs>
          <w:tab w:val="clear" w:pos="567"/>
        </w:tabs>
        <w:spacing w:line="240" w:lineRule="auto"/>
        <w:ind w:right="-2"/>
        <w:rPr>
          <w:szCs w:val="22"/>
        </w:rPr>
      </w:pPr>
    </w:p>
    <w:p w14:paraId="6BF76D79" w14:textId="77777777" w:rsidR="00B521D0" w:rsidRPr="007C15BF" w:rsidRDefault="00BF1F44" w:rsidP="007C15BF">
      <w:pPr>
        <w:pStyle w:val="Zkladntext"/>
        <w:widowControl w:val="0"/>
        <w:rPr>
          <w:i/>
          <w:szCs w:val="22"/>
          <w:highlight w:val="lightGray"/>
          <w:u w:val="single"/>
        </w:rPr>
      </w:pPr>
      <w:r w:rsidRPr="007C15BF">
        <w:rPr>
          <w:i/>
          <w:szCs w:val="22"/>
          <w:highlight w:val="lightGray"/>
          <w:u w:val="single"/>
        </w:rPr>
        <w:t>Plynný medicinálny kyslík</w:t>
      </w:r>
    </w:p>
    <w:p w14:paraId="0E2FA67C" w14:textId="77777777" w:rsidR="00B521D0" w:rsidRPr="007C15BF" w:rsidRDefault="00BF1F44" w:rsidP="007C15BF">
      <w:pPr>
        <w:pStyle w:val="Zkladntext"/>
        <w:widowControl w:val="0"/>
        <w:rPr>
          <w:i/>
          <w:szCs w:val="22"/>
          <w:highlight w:val="lightGray"/>
        </w:rPr>
      </w:pPr>
      <w:r w:rsidRPr="007C15BF">
        <w:rPr>
          <w:i/>
          <w:szCs w:val="22"/>
          <w:highlight w:val="lightGray"/>
        </w:rPr>
        <w:t>Príprava pred použitím</w:t>
      </w:r>
    </w:p>
    <w:p w14:paraId="55128956" w14:textId="77777777" w:rsidR="00B521D0" w:rsidRPr="007C15BF" w:rsidRDefault="00BF1F44" w:rsidP="007C15BF">
      <w:pPr>
        <w:widowControl w:val="0"/>
        <w:spacing w:line="240" w:lineRule="auto"/>
        <w:rPr>
          <w:szCs w:val="22"/>
          <w:highlight w:val="lightGray"/>
        </w:rPr>
      </w:pPr>
      <w:r w:rsidRPr="007C15BF">
        <w:rPr>
          <w:szCs w:val="22"/>
          <w:highlight w:val="lightGray"/>
        </w:rPr>
        <w:t>Dodržujte pokyny dodávateľa, najmä tieto:</w:t>
      </w:r>
    </w:p>
    <w:p w14:paraId="432B7B1D"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Ak je fľaša na stlačený plyn viditeľne poškodená alebo existuje podozrenie na poškodenie či expozíciu extrémnym teplotám, fľaša na stlačený plyn sa nesmie použiť.</w:t>
      </w:r>
    </w:p>
    <w:p w14:paraId="761EDD53"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Treba sa vyhnúť každému styku s olejom, tukom alebo uhľovodíkmi.</w:t>
      </w:r>
    </w:p>
    <w:p w14:paraId="191DB888"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Pred použitím odstráňte plombu z ventilu a ochranný uzáver. </w:t>
      </w:r>
    </w:p>
    <w:p w14:paraId="243D0B28" w14:textId="3F407511"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Môžu sa použiť len zariadenia vhodné na použitie s konkrétnou fľašou na stlačený plyn a týmto konkrétnym plynom. </w:t>
      </w:r>
    </w:p>
    <w:p w14:paraId="54E1B786"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Skontrolujte, či sú </w:t>
      </w:r>
      <w:bookmarkStart w:id="13" w:name="OLE_LINK1"/>
      <w:r w:rsidRPr="007C15BF">
        <w:rPr>
          <w:szCs w:val="22"/>
          <w:highlight w:val="lightGray"/>
        </w:rPr>
        <w:t>rýchlospojovací</w:t>
      </w:r>
      <w:bookmarkEnd w:id="13"/>
      <w:r w:rsidRPr="007C15BF">
        <w:rPr>
          <w:szCs w:val="22"/>
          <w:highlight w:val="lightGray"/>
        </w:rPr>
        <w:t xml:space="preserve"> konektor a regulátor čisté a či sú spoje v dobrom stave.</w:t>
      </w:r>
    </w:p>
    <w:p w14:paraId="724A8025"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 xml:space="preserve">Pomaly otvorte ventil fľaše – najmenej o pol otáčky. </w:t>
      </w:r>
    </w:p>
    <w:p w14:paraId="2F22FDEF"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Pri otváraní a zatváraní ventilu fľaše na stlačený plyn sa nesmú použiť kliešte ani iné nástroje, aby nedošlo k poškodeniu.</w:t>
      </w:r>
    </w:p>
    <w:p w14:paraId="6C748247"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Forma balenia sa nesmie meniť.</w:t>
      </w:r>
    </w:p>
    <w:p w14:paraId="4CB6D06F"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Podľa pokynov dodávaných s regulátorom skontrolujte, či nedochádza k úniku. Nepokúšajte sa opraviť únik z ventilu ani zariadenia sami (ak nejde o výmenu tesnenia alebo tesniaceho krúžku). </w:t>
      </w:r>
    </w:p>
    <w:p w14:paraId="1C6708DE"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V prípade úniku zatvorte ventil a odpojte regulátor. Ak plyn z fľaše ďalej uniká, fľašu vyprázdnite mimo uzavretého priestoru. Chybné fľaše označte, umiestnite ich v priestore určenom na reklamované fľaše a vráťte dodávateľovi. </w:t>
      </w:r>
    </w:p>
    <w:p w14:paraId="37CBFE9F"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V prípade fliaš, ktoré majú zabudovaný ventil regulátora tlaku, nie je potrebné používať oddelený regulátor tlaku. Zabudovaný ventil regulátora tlaku má rýchlospojovací konektor na pripojenie ventilov podľa požiadavky, ale aj osobitný vývod na konštantný prietok plynu, kde sa prietok dá regulovať.</w:t>
      </w:r>
    </w:p>
    <w:p w14:paraId="27F3E8AA" w14:textId="77777777" w:rsidR="00B521D0" w:rsidRPr="007C15BF" w:rsidRDefault="00B521D0" w:rsidP="007C15BF">
      <w:pPr>
        <w:widowControl w:val="0"/>
        <w:rPr>
          <w:szCs w:val="22"/>
          <w:highlight w:val="lightGray"/>
        </w:rPr>
      </w:pPr>
    </w:p>
    <w:p w14:paraId="53317F7F" w14:textId="77777777" w:rsidR="00B521D0" w:rsidRPr="007C15BF" w:rsidRDefault="00BF1F44" w:rsidP="007C15BF">
      <w:pPr>
        <w:widowControl w:val="0"/>
        <w:rPr>
          <w:i/>
          <w:szCs w:val="22"/>
          <w:highlight w:val="lightGray"/>
        </w:rPr>
      </w:pPr>
      <w:r w:rsidRPr="007C15BF">
        <w:rPr>
          <w:i/>
          <w:szCs w:val="22"/>
          <w:highlight w:val="lightGray"/>
        </w:rPr>
        <w:t>Použitie fľaše</w:t>
      </w:r>
      <w:r w:rsidRPr="007C15BF">
        <w:rPr>
          <w:szCs w:val="22"/>
          <w:highlight w:val="lightGray"/>
        </w:rPr>
        <w:t xml:space="preserve"> </w:t>
      </w:r>
      <w:r w:rsidRPr="007C15BF">
        <w:rPr>
          <w:i/>
          <w:szCs w:val="22"/>
          <w:highlight w:val="lightGray"/>
        </w:rPr>
        <w:t>na stlačený plyn</w:t>
      </w:r>
    </w:p>
    <w:p w14:paraId="2CF51EC1"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Presun plynu pod tlakom je zakázaný.</w:t>
      </w:r>
    </w:p>
    <w:p w14:paraId="52A99001"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V miestnostiach, kde sa lieči medicinálnym kyslíkom, je prísne zakázané fajčenie a manipulácia s otvoreným ohňom.</w:t>
      </w:r>
    </w:p>
    <w:p w14:paraId="4E06518D"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Keď sa fľaša používa, musí sa upevniť na vhodné stabilné miesto.</w:t>
      </w:r>
    </w:p>
    <w:p w14:paraId="63736A3C"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Ak tlak vo fľaši klesne do bodu, keď je indikátor ventilu v žltom poli, treba zvážiť výmenu fľaše na stlačený plyn.</w:t>
      </w:r>
    </w:p>
    <w:p w14:paraId="5DBF5BBB"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Keď vo fľaši na stlačený plyn ostane malé množstvo plynu, ventil fľaše sa musí zavrieť. Ponechanie malého množstva plynu vo fľaši je dôležité, aby sa zabránilo vstupu kontaminantov.</w:t>
      </w:r>
    </w:p>
    <w:p w14:paraId="112F1045"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Ventily prázdnych fliaš na stlačený plyn sa musia zavrieť.</w:t>
      </w:r>
    </w:p>
    <w:p w14:paraId="558FD9CB"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Po použití sa ventil fľaše musí zavrieť utiahnutím rukou. Uvoľnite tlak regulátora alebo spoja.</w:t>
      </w:r>
    </w:p>
    <w:p w14:paraId="0AA31977" w14:textId="77777777" w:rsidR="00B521D0" w:rsidRPr="007C15BF" w:rsidRDefault="00B521D0" w:rsidP="007C15BF">
      <w:pPr>
        <w:tabs>
          <w:tab w:val="clear" w:pos="567"/>
          <w:tab w:val="left" w:pos="0"/>
        </w:tabs>
        <w:rPr>
          <w:szCs w:val="22"/>
        </w:rPr>
      </w:pPr>
    </w:p>
    <w:p w14:paraId="2E14A01B" w14:textId="77777777" w:rsidR="00B521D0" w:rsidRPr="007C15BF" w:rsidRDefault="00BF1F44" w:rsidP="007C15BF">
      <w:pPr>
        <w:pStyle w:val="Zkladntext"/>
        <w:widowControl w:val="0"/>
        <w:rPr>
          <w:szCs w:val="22"/>
          <w:u w:val="single"/>
        </w:rPr>
      </w:pPr>
      <w:r w:rsidRPr="007C15BF">
        <w:rPr>
          <w:szCs w:val="22"/>
          <w:u w:val="single"/>
        </w:rPr>
        <w:t>Kvapalný medicinálny kyslík</w:t>
      </w:r>
    </w:p>
    <w:p w14:paraId="684EF649" w14:textId="77777777" w:rsidR="00B521D0" w:rsidRPr="007C15BF" w:rsidRDefault="00BF1F44" w:rsidP="007C15BF">
      <w:pPr>
        <w:pStyle w:val="Default"/>
        <w:rPr>
          <w:sz w:val="22"/>
          <w:szCs w:val="22"/>
        </w:rPr>
      </w:pPr>
      <w:r w:rsidRPr="007C15BF">
        <w:rPr>
          <w:b/>
          <w:i/>
          <w:sz w:val="22"/>
          <w:szCs w:val="22"/>
        </w:rPr>
        <w:t xml:space="preserve">Mobilná kryogénna nádoba </w:t>
      </w:r>
    </w:p>
    <w:p w14:paraId="384B3D7D" w14:textId="77777777" w:rsidR="00B521D0" w:rsidRPr="007C15BF" w:rsidRDefault="00BF1F44" w:rsidP="007C15BF">
      <w:pPr>
        <w:pStyle w:val="Default"/>
        <w:rPr>
          <w:sz w:val="22"/>
          <w:szCs w:val="22"/>
        </w:rPr>
      </w:pPr>
      <w:r w:rsidRPr="007C15BF">
        <w:rPr>
          <w:i/>
          <w:sz w:val="22"/>
          <w:szCs w:val="22"/>
        </w:rPr>
        <w:t xml:space="preserve">Celkové informácie </w:t>
      </w:r>
    </w:p>
    <w:p w14:paraId="3982BEA0" w14:textId="77777777" w:rsidR="00B521D0" w:rsidRPr="007C15BF" w:rsidRDefault="00BF1F44" w:rsidP="007C15BF">
      <w:pPr>
        <w:pStyle w:val="Default"/>
        <w:rPr>
          <w:sz w:val="22"/>
          <w:szCs w:val="22"/>
        </w:rPr>
      </w:pPr>
      <w:r w:rsidRPr="007C15BF">
        <w:rPr>
          <w:sz w:val="22"/>
          <w:szCs w:val="22"/>
        </w:rPr>
        <w:t xml:space="preserve">Medicinálne plyny sa musia používať len na liečbu. </w:t>
      </w:r>
    </w:p>
    <w:p w14:paraId="67D7CE46" w14:textId="77777777" w:rsidR="00B521D0" w:rsidRPr="007C15BF" w:rsidRDefault="00BF1F44" w:rsidP="007C15BF">
      <w:pPr>
        <w:pStyle w:val="Default"/>
        <w:rPr>
          <w:sz w:val="22"/>
          <w:szCs w:val="22"/>
        </w:rPr>
      </w:pPr>
      <w:r w:rsidRPr="007C15BF">
        <w:rPr>
          <w:sz w:val="22"/>
          <w:szCs w:val="22"/>
        </w:rPr>
        <w:t xml:space="preserve">Rôzne druhy a kvality plynov sa musia navzájom oddeliť. </w:t>
      </w:r>
    </w:p>
    <w:p w14:paraId="5D113E93" w14:textId="77777777" w:rsidR="00B521D0" w:rsidRPr="007C15BF" w:rsidRDefault="00BF1F44" w:rsidP="007C15BF">
      <w:pPr>
        <w:pStyle w:val="Default"/>
        <w:rPr>
          <w:sz w:val="22"/>
          <w:szCs w:val="22"/>
        </w:rPr>
      </w:pPr>
      <w:r w:rsidRPr="007C15BF">
        <w:rPr>
          <w:sz w:val="22"/>
          <w:szCs w:val="22"/>
        </w:rPr>
        <w:t xml:space="preserve">Plné a prázdne plynové fľaše sa musia uchovávať osobitne. </w:t>
      </w:r>
    </w:p>
    <w:p w14:paraId="799A83DC" w14:textId="77777777" w:rsidR="00B521D0" w:rsidRPr="007C15BF" w:rsidRDefault="00BF1F44" w:rsidP="007C15BF">
      <w:pPr>
        <w:pStyle w:val="Default"/>
        <w:rPr>
          <w:sz w:val="22"/>
          <w:szCs w:val="22"/>
        </w:rPr>
      </w:pPr>
      <w:r w:rsidRPr="007C15BF">
        <w:rPr>
          <w:sz w:val="22"/>
          <w:szCs w:val="22"/>
        </w:rPr>
        <w:lastRenderedPageBreak/>
        <w:t xml:space="preserve">Na mazanie závitov skrutiek, ktoré sú zaseknuté alebo sa dajú ťažko pripojiť, nikdy nepoužívajte tuk, olej ani podobné látky. </w:t>
      </w:r>
    </w:p>
    <w:p w14:paraId="37C195CB" w14:textId="77777777" w:rsidR="00B521D0" w:rsidRPr="007C15BF" w:rsidRDefault="00BF1F44" w:rsidP="007C15BF">
      <w:pPr>
        <w:pStyle w:val="Default"/>
        <w:rPr>
          <w:sz w:val="22"/>
          <w:szCs w:val="22"/>
        </w:rPr>
      </w:pPr>
      <w:r w:rsidRPr="007C15BF">
        <w:rPr>
          <w:sz w:val="22"/>
          <w:szCs w:val="22"/>
        </w:rPr>
        <w:t xml:space="preserve">S ventilmi a pripájanými zariadeniami pracujte čistými nemastnými (od krémov na ruky a pod.) rukami. </w:t>
      </w:r>
    </w:p>
    <w:p w14:paraId="189C64CA" w14:textId="77777777" w:rsidR="00B521D0" w:rsidRPr="007C15BF" w:rsidRDefault="00BF1F44" w:rsidP="007C15BF">
      <w:pPr>
        <w:pStyle w:val="Default"/>
        <w:rPr>
          <w:sz w:val="22"/>
          <w:szCs w:val="22"/>
        </w:rPr>
      </w:pPr>
      <w:r w:rsidRPr="007C15BF">
        <w:rPr>
          <w:sz w:val="22"/>
          <w:szCs w:val="22"/>
        </w:rPr>
        <w:t xml:space="preserve">Používajte len štandardné vybavenie určené na prácu s medicinálnym kyslíkom. </w:t>
      </w:r>
    </w:p>
    <w:p w14:paraId="42D35D45" w14:textId="77777777" w:rsidR="00B521D0" w:rsidRPr="007C15BF" w:rsidRDefault="00B521D0" w:rsidP="007C15BF">
      <w:pPr>
        <w:pStyle w:val="Default"/>
        <w:rPr>
          <w:i/>
          <w:sz w:val="22"/>
          <w:szCs w:val="22"/>
        </w:rPr>
      </w:pPr>
    </w:p>
    <w:p w14:paraId="41ADE946" w14:textId="77777777" w:rsidR="00B521D0" w:rsidRPr="007C15BF" w:rsidRDefault="00BF1F44" w:rsidP="007C15BF">
      <w:pPr>
        <w:pStyle w:val="Default"/>
        <w:rPr>
          <w:sz w:val="22"/>
          <w:szCs w:val="22"/>
        </w:rPr>
      </w:pPr>
      <w:r w:rsidRPr="007C15BF">
        <w:rPr>
          <w:i/>
          <w:sz w:val="22"/>
          <w:szCs w:val="22"/>
        </w:rPr>
        <w:t xml:space="preserve">Príprava na použitie </w:t>
      </w:r>
    </w:p>
    <w:p w14:paraId="47DAE7AA" w14:textId="77777777" w:rsidR="00B521D0" w:rsidRPr="007C15BF" w:rsidRDefault="00BF1F44" w:rsidP="007C15BF">
      <w:pPr>
        <w:pStyle w:val="Default"/>
        <w:rPr>
          <w:sz w:val="22"/>
          <w:szCs w:val="22"/>
        </w:rPr>
      </w:pPr>
      <w:r w:rsidRPr="007C15BF">
        <w:rPr>
          <w:sz w:val="22"/>
          <w:szCs w:val="22"/>
        </w:rPr>
        <w:t xml:space="preserve">Používajte len dávkovacie zariadenia určené na prácu s medicinálnym kyslíkom. </w:t>
      </w:r>
    </w:p>
    <w:p w14:paraId="33F6384E" w14:textId="77777777" w:rsidR="00B521D0" w:rsidRPr="007C15BF" w:rsidRDefault="00BF1F44" w:rsidP="007C15BF">
      <w:pPr>
        <w:pStyle w:val="Default"/>
        <w:rPr>
          <w:sz w:val="22"/>
          <w:szCs w:val="22"/>
        </w:rPr>
      </w:pPr>
      <w:r w:rsidRPr="007C15BF">
        <w:rPr>
          <w:sz w:val="22"/>
          <w:szCs w:val="22"/>
        </w:rPr>
        <w:t xml:space="preserve">Skontrolujte, či je automatické spojovacie alebo dávkovacie zariadenie čisté a či sú tesnenia funkčné. Nikdy nepoužívajte nástroje na tlakové ani prietokové regulátory určené na manuálne pripojenie, lebo to môže spoj poškodiť. </w:t>
      </w:r>
    </w:p>
    <w:p w14:paraId="07DAD01F" w14:textId="77777777" w:rsidR="00B521D0" w:rsidRPr="007C15BF" w:rsidRDefault="00BF1F44" w:rsidP="007C15BF">
      <w:pPr>
        <w:pStyle w:val="Default"/>
        <w:rPr>
          <w:sz w:val="22"/>
          <w:szCs w:val="22"/>
        </w:rPr>
      </w:pPr>
      <w:r w:rsidRPr="007C15BF">
        <w:rPr>
          <w:sz w:val="22"/>
          <w:szCs w:val="22"/>
        </w:rPr>
        <w:t xml:space="preserve">Pomaly otvorte ventil fľaše – najmenej o pol otáčky. </w:t>
      </w:r>
    </w:p>
    <w:p w14:paraId="706EE92F" w14:textId="77777777" w:rsidR="00B521D0" w:rsidRPr="007C15BF" w:rsidRDefault="00BF1F44" w:rsidP="007C15BF">
      <w:pPr>
        <w:pStyle w:val="Default"/>
        <w:rPr>
          <w:sz w:val="22"/>
          <w:szCs w:val="22"/>
        </w:rPr>
      </w:pPr>
      <w:r w:rsidRPr="007C15BF">
        <w:rPr>
          <w:sz w:val="22"/>
          <w:szCs w:val="22"/>
        </w:rPr>
        <w:t xml:space="preserve">Podľa pokynov dodávaných s regulátorom skontrolujte, či nedochádza k úniku. </w:t>
      </w:r>
    </w:p>
    <w:p w14:paraId="69F4AB8E" w14:textId="77777777" w:rsidR="00B521D0" w:rsidRPr="007C15BF" w:rsidRDefault="00BF1F44" w:rsidP="007C15BF">
      <w:pPr>
        <w:pStyle w:val="Default"/>
        <w:rPr>
          <w:sz w:val="22"/>
          <w:szCs w:val="22"/>
        </w:rPr>
      </w:pPr>
      <w:r w:rsidRPr="007C15BF">
        <w:rPr>
          <w:sz w:val="22"/>
          <w:szCs w:val="22"/>
        </w:rPr>
        <w:t xml:space="preserve">V prípade úniku sa ventil musí uzavrieť a regulátor odpojiť. Chybné fľaše označte, uložte ich osobitne a vráťte dodávateľovi. </w:t>
      </w:r>
    </w:p>
    <w:p w14:paraId="6A664D9C" w14:textId="77777777" w:rsidR="00B521D0" w:rsidRPr="007C15BF" w:rsidRDefault="00B521D0" w:rsidP="007C15BF">
      <w:pPr>
        <w:pStyle w:val="Default"/>
        <w:rPr>
          <w:i/>
          <w:sz w:val="22"/>
          <w:szCs w:val="22"/>
        </w:rPr>
      </w:pPr>
    </w:p>
    <w:p w14:paraId="71BC5081" w14:textId="77777777" w:rsidR="00B521D0" w:rsidRPr="007C15BF" w:rsidRDefault="00BF1F44" w:rsidP="007C15BF">
      <w:pPr>
        <w:pStyle w:val="Default"/>
        <w:rPr>
          <w:sz w:val="22"/>
          <w:szCs w:val="22"/>
        </w:rPr>
      </w:pPr>
      <w:r w:rsidRPr="007C15BF">
        <w:rPr>
          <w:i/>
          <w:sz w:val="22"/>
          <w:szCs w:val="22"/>
        </w:rPr>
        <w:t xml:space="preserve">Použitie </w:t>
      </w:r>
    </w:p>
    <w:p w14:paraId="60696836" w14:textId="77777777" w:rsidR="00B521D0" w:rsidRPr="007C15BF" w:rsidRDefault="00BF1F44" w:rsidP="007C15BF">
      <w:pPr>
        <w:pStyle w:val="Default"/>
        <w:rPr>
          <w:sz w:val="22"/>
          <w:szCs w:val="22"/>
        </w:rPr>
      </w:pPr>
      <w:r w:rsidRPr="007C15BF">
        <w:rPr>
          <w:sz w:val="22"/>
          <w:szCs w:val="22"/>
        </w:rPr>
        <w:t xml:space="preserve">V miestnostiach, kde sa lieči kyslíkom, je prísne zakázané fajčenie a manipulácia s otvoreným ohňom. </w:t>
      </w:r>
    </w:p>
    <w:p w14:paraId="46CFC97E" w14:textId="77777777" w:rsidR="00B521D0" w:rsidRPr="007C15BF" w:rsidRDefault="00BF1F44" w:rsidP="007C15BF">
      <w:pPr>
        <w:pStyle w:val="Default"/>
        <w:rPr>
          <w:sz w:val="22"/>
          <w:szCs w:val="22"/>
        </w:rPr>
      </w:pPr>
      <w:r w:rsidRPr="007C15BF">
        <w:rPr>
          <w:sz w:val="22"/>
          <w:szCs w:val="22"/>
        </w:rPr>
        <w:t xml:space="preserve">V prípade požiaru alebo ak sa nádoba nepoužíva, zariadenie zatvorte. </w:t>
      </w:r>
    </w:p>
    <w:p w14:paraId="2C71B380" w14:textId="77777777" w:rsidR="00B521D0" w:rsidRPr="007C15BF" w:rsidRDefault="00BF1F44" w:rsidP="007C15BF">
      <w:pPr>
        <w:pStyle w:val="Default"/>
        <w:rPr>
          <w:sz w:val="22"/>
          <w:szCs w:val="22"/>
        </w:rPr>
      </w:pPr>
      <w:r w:rsidRPr="007C15BF">
        <w:rPr>
          <w:sz w:val="22"/>
          <w:szCs w:val="22"/>
        </w:rPr>
        <w:t xml:space="preserve">V prípade požiaru nádoby vyneste do bezpečia. </w:t>
      </w:r>
    </w:p>
    <w:p w14:paraId="21000F57" w14:textId="77777777" w:rsidR="00B521D0" w:rsidRPr="007C15BF" w:rsidRDefault="00BF1F44" w:rsidP="007C15BF">
      <w:pPr>
        <w:pStyle w:val="Default"/>
        <w:rPr>
          <w:sz w:val="22"/>
          <w:szCs w:val="22"/>
        </w:rPr>
      </w:pPr>
      <w:r w:rsidRPr="007C15BF">
        <w:rPr>
          <w:sz w:val="22"/>
          <w:szCs w:val="22"/>
        </w:rPr>
        <w:t xml:space="preserve">Väčšie nádoby sa musia prepravovať prostriedkami určenými na tieto účely. </w:t>
      </w:r>
    </w:p>
    <w:p w14:paraId="1A594E48" w14:textId="77777777" w:rsidR="00B521D0" w:rsidRPr="007C15BF" w:rsidRDefault="00BF1F44" w:rsidP="007C15BF">
      <w:pPr>
        <w:pStyle w:val="Default"/>
        <w:rPr>
          <w:sz w:val="22"/>
          <w:szCs w:val="22"/>
        </w:rPr>
      </w:pPr>
      <w:r w:rsidRPr="007C15BF">
        <w:rPr>
          <w:sz w:val="22"/>
          <w:szCs w:val="22"/>
        </w:rPr>
        <w:t xml:space="preserve">Osobitnú pozornosť venujte pripojeným zariadeniam, ktoré sa nemajú náhodne uvoľniť. </w:t>
      </w:r>
    </w:p>
    <w:p w14:paraId="6F1CD32E" w14:textId="77777777" w:rsidR="00B521D0" w:rsidRPr="007C15BF" w:rsidRDefault="00BF1F44" w:rsidP="007C15BF">
      <w:pPr>
        <w:pStyle w:val="Default"/>
        <w:rPr>
          <w:sz w:val="22"/>
          <w:szCs w:val="22"/>
        </w:rPr>
      </w:pPr>
      <w:r w:rsidRPr="007C15BF">
        <w:rPr>
          <w:sz w:val="22"/>
          <w:szCs w:val="22"/>
        </w:rPr>
        <w:t xml:space="preserve">Keď je nádoba prázdna, prietok plynu klesá. Zatvorte výstupný ventil a po uvoľnení tlaku odstráňte všetky spojky. </w:t>
      </w:r>
    </w:p>
    <w:p w14:paraId="3FDE804D" w14:textId="77777777" w:rsidR="00B521D0" w:rsidRPr="007C15BF" w:rsidRDefault="00B521D0" w:rsidP="007C15BF">
      <w:pPr>
        <w:pStyle w:val="Default"/>
        <w:rPr>
          <w:sz w:val="22"/>
          <w:szCs w:val="22"/>
          <w:u w:val="single"/>
        </w:rPr>
      </w:pPr>
    </w:p>
    <w:p w14:paraId="55ECD5B9" w14:textId="77777777" w:rsidR="00B521D0" w:rsidRPr="007C15BF" w:rsidRDefault="00BF1F44" w:rsidP="007C15BF">
      <w:pPr>
        <w:pStyle w:val="Default"/>
        <w:rPr>
          <w:sz w:val="22"/>
          <w:szCs w:val="22"/>
        </w:rPr>
      </w:pPr>
      <w:r w:rsidRPr="007C15BF">
        <w:rPr>
          <w:b/>
          <w:i/>
          <w:sz w:val="22"/>
          <w:szCs w:val="22"/>
        </w:rPr>
        <w:t xml:space="preserve">Mobilná kryogénna cisterna a pevné kryogénne nádoby </w:t>
      </w:r>
    </w:p>
    <w:p w14:paraId="79D00C8B" w14:textId="77777777" w:rsidR="00B521D0" w:rsidRPr="007C15BF" w:rsidRDefault="00BF1F44" w:rsidP="007C15BF">
      <w:pPr>
        <w:tabs>
          <w:tab w:val="clear" w:pos="567"/>
          <w:tab w:val="left" w:pos="0"/>
        </w:tabs>
        <w:rPr>
          <w:szCs w:val="22"/>
        </w:rPr>
      </w:pPr>
      <w:r w:rsidRPr="007C15BF">
        <w:rPr>
          <w:szCs w:val="22"/>
        </w:rPr>
        <w:t>S týmito nádobami môže manipulovať len dodávateľ plynu.</w:t>
      </w:r>
    </w:p>
    <w:sectPr w:rsidR="00B521D0" w:rsidRPr="007C15BF" w:rsidSect="00AE5298">
      <w:headerReference w:type="default" r:id="rId8"/>
      <w:footerReference w:type="default" r:id="rId9"/>
      <w:headerReference w:type="first" r:id="rId10"/>
      <w:footerReference w:type="first" r:id="rId11"/>
      <w:endnotePr>
        <w:numFmt w:val="decimal"/>
      </w:endnotePr>
      <w:pgSz w:w="11907" w:h="16840" w:code="9"/>
      <w:pgMar w:top="1418" w:right="1134" w:bottom="1418" w:left="1134"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331CD" w14:textId="77777777" w:rsidR="00562DC7" w:rsidRDefault="00562DC7">
      <w:pPr>
        <w:spacing w:line="240" w:lineRule="auto"/>
      </w:pPr>
      <w:r>
        <w:separator/>
      </w:r>
    </w:p>
  </w:endnote>
  <w:endnote w:type="continuationSeparator" w:id="0">
    <w:p w14:paraId="1DFA88A1" w14:textId="77777777" w:rsidR="00562DC7" w:rsidRDefault="00562DC7">
      <w:pPr>
        <w:spacing w:line="240" w:lineRule="auto"/>
      </w:pPr>
      <w:r>
        <w:continuationSeparator/>
      </w:r>
    </w:p>
  </w:endnote>
  <w:endnote w:type="continuationNotice" w:id="1">
    <w:p w14:paraId="67042445" w14:textId="77777777" w:rsidR="00562DC7" w:rsidRDefault="00562D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E37BE" w14:textId="5EECC2C2" w:rsidR="00295837" w:rsidRPr="00B521D0" w:rsidRDefault="00295837">
    <w:pPr>
      <w:pStyle w:val="Pta"/>
      <w:tabs>
        <w:tab w:val="clear" w:pos="8930"/>
        <w:tab w:val="right" w:pos="8931"/>
      </w:tabs>
      <w:ind w:right="96"/>
      <w:jc w:val="center"/>
      <w:rPr>
        <w:szCs w:val="24"/>
      </w:rPr>
    </w:pPr>
    <w:r w:rsidRPr="00B521D0">
      <w:rPr>
        <w:szCs w:val="24"/>
      </w:rPr>
      <w:fldChar w:fldCharType="begin"/>
    </w:r>
    <w:r w:rsidRPr="00B521D0">
      <w:rPr>
        <w:szCs w:val="24"/>
      </w:rPr>
      <w:instrText xml:space="preserve"> EQ </w:instrText>
    </w:r>
    <w:r w:rsidRPr="00B521D0">
      <w:rPr>
        <w:szCs w:val="24"/>
      </w:rPr>
      <w:fldChar w:fldCharType="end"/>
    </w:r>
    <w:r w:rsidRPr="00B521D0">
      <w:rPr>
        <w:szCs w:val="24"/>
      </w:rPr>
      <w:fldChar w:fldCharType="begin"/>
    </w:r>
    <w:r w:rsidRPr="00B521D0">
      <w:rPr>
        <w:szCs w:val="24"/>
      </w:rPr>
      <w:instrText xml:space="preserve"> EQ </w:instrText>
    </w:r>
    <w:r w:rsidRPr="00B521D0">
      <w:rPr>
        <w:szCs w:val="24"/>
      </w:rPr>
      <w:fldChar w:fldCharType="end"/>
    </w:r>
    <w:r w:rsidRPr="0020727E">
      <w:rPr>
        <w:rStyle w:val="slostrany"/>
        <w:sz w:val="18"/>
        <w:szCs w:val="18"/>
      </w:rPr>
      <w:fldChar w:fldCharType="begin"/>
    </w:r>
    <w:r w:rsidRPr="0020727E">
      <w:rPr>
        <w:rStyle w:val="slostrany"/>
        <w:sz w:val="18"/>
        <w:szCs w:val="18"/>
      </w:rPr>
      <w:instrText xml:space="preserve">PAGE  </w:instrText>
    </w:r>
    <w:r w:rsidRPr="0020727E">
      <w:rPr>
        <w:rStyle w:val="slostrany"/>
        <w:sz w:val="18"/>
        <w:szCs w:val="18"/>
      </w:rPr>
      <w:fldChar w:fldCharType="separate"/>
    </w:r>
    <w:r w:rsidR="009D27E2">
      <w:rPr>
        <w:rStyle w:val="slostrany"/>
        <w:noProof/>
        <w:sz w:val="18"/>
        <w:szCs w:val="18"/>
      </w:rPr>
      <w:t>16</w:t>
    </w:r>
    <w:r w:rsidRPr="0020727E">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0B27" w14:textId="26AC2474" w:rsidR="00295837" w:rsidRPr="00B521D0" w:rsidRDefault="00295837">
    <w:pPr>
      <w:pStyle w:val="Pta"/>
      <w:tabs>
        <w:tab w:val="clear" w:pos="8930"/>
        <w:tab w:val="right" w:pos="8931"/>
      </w:tabs>
      <w:ind w:right="96"/>
      <w:jc w:val="center"/>
      <w:rPr>
        <w:szCs w:val="24"/>
      </w:rPr>
    </w:pPr>
    <w:r w:rsidRPr="00B521D0">
      <w:rPr>
        <w:szCs w:val="24"/>
      </w:rPr>
      <w:fldChar w:fldCharType="begin"/>
    </w:r>
    <w:r w:rsidRPr="00B521D0">
      <w:rPr>
        <w:szCs w:val="24"/>
      </w:rPr>
      <w:instrText xml:space="preserve"> EQ </w:instrText>
    </w:r>
    <w:r w:rsidRPr="00B521D0">
      <w:rPr>
        <w:szCs w:val="24"/>
      </w:rPr>
      <w:fldChar w:fldCharType="end"/>
    </w:r>
    <w:r w:rsidRPr="0020727E">
      <w:rPr>
        <w:rStyle w:val="slostrany"/>
        <w:sz w:val="18"/>
        <w:szCs w:val="18"/>
      </w:rPr>
      <w:fldChar w:fldCharType="begin"/>
    </w:r>
    <w:r w:rsidRPr="0020727E">
      <w:rPr>
        <w:rStyle w:val="slostrany"/>
        <w:sz w:val="18"/>
        <w:szCs w:val="18"/>
      </w:rPr>
      <w:instrText xml:space="preserve">PAGE  </w:instrText>
    </w:r>
    <w:r w:rsidRPr="0020727E">
      <w:rPr>
        <w:rStyle w:val="slostrany"/>
        <w:sz w:val="18"/>
        <w:szCs w:val="18"/>
      </w:rPr>
      <w:fldChar w:fldCharType="separate"/>
    </w:r>
    <w:r>
      <w:rPr>
        <w:rStyle w:val="slostrany"/>
        <w:noProof/>
        <w:sz w:val="18"/>
        <w:szCs w:val="18"/>
      </w:rPr>
      <w:t>1</w:t>
    </w:r>
    <w:r w:rsidRPr="0020727E">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0D675" w14:textId="77777777" w:rsidR="00562DC7" w:rsidRDefault="00562DC7">
      <w:pPr>
        <w:spacing w:line="240" w:lineRule="auto"/>
      </w:pPr>
      <w:r>
        <w:separator/>
      </w:r>
    </w:p>
  </w:footnote>
  <w:footnote w:type="continuationSeparator" w:id="0">
    <w:p w14:paraId="016912B3" w14:textId="77777777" w:rsidR="00562DC7" w:rsidRDefault="00562DC7">
      <w:pPr>
        <w:spacing w:line="240" w:lineRule="auto"/>
      </w:pPr>
      <w:r>
        <w:continuationSeparator/>
      </w:r>
    </w:p>
  </w:footnote>
  <w:footnote w:type="continuationNotice" w:id="1">
    <w:p w14:paraId="722056EC" w14:textId="77777777" w:rsidR="00562DC7" w:rsidRDefault="00562DC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35900" w14:textId="28642297" w:rsidR="00295837" w:rsidRDefault="00295837" w:rsidP="00BC7A92">
    <w:pPr>
      <w:pStyle w:val="Hlavika"/>
    </w:pPr>
    <w:r w:rsidRPr="00A34C42">
      <w:rPr>
        <w:sz w:val="18"/>
        <w:szCs w:val="18"/>
      </w:rPr>
      <w:t>Príloha č.</w:t>
    </w:r>
    <w:r>
      <w:rPr>
        <w:sz w:val="18"/>
        <w:szCs w:val="18"/>
      </w:rPr>
      <w:t>1</w:t>
    </w:r>
    <w:r w:rsidRPr="00A34C42">
      <w:rPr>
        <w:sz w:val="18"/>
        <w:szCs w:val="18"/>
      </w:rPr>
      <w:t xml:space="preserve"> k notifikácii o zmene, ev.č.:</w:t>
    </w:r>
    <w:r>
      <w:rPr>
        <w:sz w:val="18"/>
        <w:szCs w:val="18"/>
      </w:rPr>
      <w:t xml:space="preserve"> 201</w:t>
    </w:r>
    <w:r w:rsidR="00A74BB1">
      <w:rPr>
        <w:sz w:val="18"/>
        <w:szCs w:val="18"/>
      </w:rPr>
      <w:t>9</w:t>
    </w:r>
    <w:r>
      <w:rPr>
        <w:sz w:val="18"/>
        <w:szCs w:val="18"/>
      </w:rPr>
      <w:t>/0</w:t>
    </w:r>
    <w:r w:rsidR="00A74BB1">
      <w:rPr>
        <w:sz w:val="18"/>
        <w:szCs w:val="18"/>
      </w:rPr>
      <w:t>6684</w:t>
    </w:r>
    <w:r>
      <w:rPr>
        <w:sz w:val="18"/>
        <w:szCs w:val="18"/>
      </w:rPr>
      <w:t>-ZIB</w:t>
    </w:r>
  </w:p>
  <w:p w14:paraId="0733458B" w14:textId="77777777" w:rsidR="00295837" w:rsidRDefault="0029583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B203" w14:textId="26D7E84A" w:rsidR="00295837" w:rsidRPr="00A34C42" w:rsidRDefault="00295837" w:rsidP="005F6620">
    <w:pPr>
      <w:pStyle w:val="Hlavika"/>
      <w:rPr>
        <w:sz w:val="18"/>
        <w:szCs w:val="18"/>
      </w:rPr>
    </w:pPr>
    <w:r w:rsidRPr="00A34C42">
      <w:rPr>
        <w:sz w:val="18"/>
        <w:szCs w:val="18"/>
      </w:rPr>
      <w:t>Schválený text k rozhodnutiu o zmene, ev. č.: 2</w:t>
    </w:r>
    <w:r>
      <w:rPr>
        <w:sz w:val="18"/>
        <w:szCs w:val="18"/>
      </w:rPr>
      <w:t>2018/05619-ZME</w:t>
    </w:r>
  </w:p>
  <w:p w14:paraId="4B84E40C" w14:textId="7D8FEB27" w:rsidR="00295837" w:rsidRPr="00A34C42" w:rsidRDefault="00295837" w:rsidP="005F6620">
    <w:pPr>
      <w:pStyle w:val="Hlavika"/>
      <w:rPr>
        <w:sz w:val="18"/>
        <w:szCs w:val="18"/>
      </w:rPr>
    </w:pPr>
    <w:r w:rsidRPr="00A34C42">
      <w:rPr>
        <w:sz w:val="18"/>
        <w:szCs w:val="18"/>
      </w:rPr>
      <w:t>Príloha č.</w:t>
    </w:r>
    <w:r>
      <w:rPr>
        <w:sz w:val="18"/>
        <w:szCs w:val="18"/>
      </w:rPr>
      <w:t>3</w:t>
    </w:r>
    <w:r w:rsidRPr="00A34C42">
      <w:rPr>
        <w:sz w:val="18"/>
        <w:szCs w:val="18"/>
      </w:rPr>
      <w:t xml:space="preserve"> k notifikácii o zmene, ev.č.:</w:t>
    </w:r>
    <w:r>
      <w:rPr>
        <w:sz w:val="18"/>
        <w:szCs w:val="18"/>
      </w:rPr>
      <w:t xml:space="preserve"> 2016/02027-ZIB</w:t>
    </w:r>
  </w:p>
  <w:p w14:paraId="442D7AB9" w14:textId="093E6AA3" w:rsidR="00295837" w:rsidRDefault="00295837">
    <w:pPr>
      <w:pStyle w:val="Hlavika"/>
    </w:pPr>
    <w:r w:rsidRPr="00A34C42">
      <w:rPr>
        <w:sz w:val="18"/>
        <w:szCs w:val="18"/>
      </w:rPr>
      <w:t>Príloha č.</w:t>
    </w:r>
    <w:r>
      <w:rPr>
        <w:sz w:val="18"/>
        <w:szCs w:val="18"/>
      </w:rPr>
      <w:t>1</w:t>
    </w:r>
    <w:r w:rsidRPr="00A34C42">
      <w:rPr>
        <w:sz w:val="18"/>
        <w:szCs w:val="18"/>
      </w:rPr>
      <w:t xml:space="preserve"> k notifikácii o zmene, ev.č.:</w:t>
    </w:r>
    <w:r>
      <w:rPr>
        <w:sz w:val="18"/>
        <w:szCs w:val="18"/>
      </w:rPr>
      <w:t xml:space="preserve"> 2016/02026-ZIB, 2016/05545-ZIB, 2017/02574-ZIB</w:t>
    </w:r>
  </w:p>
  <w:p w14:paraId="6C058B29" w14:textId="77777777" w:rsidR="00295837" w:rsidRPr="00A34C42" w:rsidRDefault="0029583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E0909"/>
    <w:multiLevelType w:val="hybridMultilevel"/>
    <w:tmpl w:val="BEC04E62"/>
    <w:lvl w:ilvl="0" w:tplc="4F3AF83A">
      <w:start w:val="1"/>
      <w:numFmt w:val="bullet"/>
      <w:lvlText w:val=""/>
      <w:lvlJc w:val="left"/>
      <w:pPr>
        <w:tabs>
          <w:tab w:val="num" w:pos="720"/>
        </w:tabs>
        <w:ind w:left="720" w:hanging="360"/>
      </w:pPr>
      <w:rPr>
        <w:rFonts w:ascii="Symbol" w:hAnsi="Symbol" w:hint="default"/>
      </w:rPr>
    </w:lvl>
    <w:lvl w:ilvl="1" w:tplc="61D22F5E" w:tentative="1">
      <w:start w:val="1"/>
      <w:numFmt w:val="bullet"/>
      <w:lvlText w:val="o"/>
      <w:lvlJc w:val="left"/>
      <w:pPr>
        <w:tabs>
          <w:tab w:val="num" w:pos="1440"/>
        </w:tabs>
        <w:ind w:left="1440" w:hanging="360"/>
      </w:pPr>
      <w:rPr>
        <w:rFonts w:ascii="Courier New" w:hAnsi="Courier New" w:hint="default"/>
      </w:rPr>
    </w:lvl>
    <w:lvl w:ilvl="2" w:tplc="777AEDC8" w:tentative="1">
      <w:start w:val="1"/>
      <w:numFmt w:val="bullet"/>
      <w:lvlText w:val=""/>
      <w:lvlJc w:val="left"/>
      <w:pPr>
        <w:tabs>
          <w:tab w:val="num" w:pos="2160"/>
        </w:tabs>
        <w:ind w:left="2160" w:hanging="360"/>
      </w:pPr>
      <w:rPr>
        <w:rFonts w:ascii="Wingdings" w:hAnsi="Wingdings" w:hint="default"/>
      </w:rPr>
    </w:lvl>
    <w:lvl w:ilvl="3" w:tplc="A78895F4" w:tentative="1">
      <w:start w:val="1"/>
      <w:numFmt w:val="bullet"/>
      <w:lvlText w:val=""/>
      <w:lvlJc w:val="left"/>
      <w:pPr>
        <w:tabs>
          <w:tab w:val="num" w:pos="2880"/>
        </w:tabs>
        <w:ind w:left="2880" w:hanging="360"/>
      </w:pPr>
      <w:rPr>
        <w:rFonts w:ascii="Symbol" w:hAnsi="Symbol" w:hint="default"/>
      </w:rPr>
    </w:lvl>
    <w:lvl w:ilvl="4" w:tplc="1864F6E4" w:tentative="1">
      <w:start w:val="1"/>
      <w:numFmt w:val="bullet"/>
      <w:lvlText w:val="o"/>
      <w:lvlJc w:val="left"/>
      <w:pPr>
        <w:tabs>
          <w:tab w:val="num" w:pos="3600"/>
        </w:tabs>
        <w:ind w:left="3600" w:hanging="360"/>
      </w:pPr>
      <w:rPr>
        <w:rFonts w:ascii="Courier New" w:hAnsi="Courier New" w:hint="default"/>
      </w:rPr>
    </w:lvl>
    <w:lvl w:ilvl="5" w:tplc="19D091F6" w:tentative="1">
      <w:start w:val="1"/>
      <w:numFmt w:val="bullet"/>
      <w:lvlText w:val=""/>
      <w:lvlJc w:val="left"/>
      <w:pPr>
        <w:tabs>
          <w:tab w:val="num" w:pos="4320"/>
        </w:tabs>
        <w:ind w:left="4320" w:hanging="360"/>
      </w:pPr>
      <w:rPr>
        <w:rFonts w:ascii="Wingdings" w:hAnsi="Wingdings" w:hint="default"/>
      </w:rPr>
    </w:lvl>
    <w:lvl w:ilvl="6" w:tplc="033A499E" w:tentative="1">
      <w:start w:val="1"/>
      <w:numFmt w:val="bullet"/>
      <w:lvlText w:val=""/>
      <w:lvlJc w:val="left"/>
      <w:pPr>
        <w:tabs>
          <w:tab w:val="num" w:pos="5040"/>
        </w:tabs>
        <w:ind w:left="5040" w:hanging="360"/>
      </w:pPr>
      <w:rPr>
        <w:rFonts w:ascii="Symbol" w:hAnsi="Symbol" w:hint="default"/>
      </w:rPr>
    </w:lvl>
    <w:lvl w:ilvl="7" w:tplc="8800FB7E" w:tentative="1">
      <w:start w:val="1"/>
      <w:numFmt w:val="bullet"/>
      <w:lvlText w:val="o"/>
      <w:lvlJc w:val="left"/>
      <w:pPr>
        <w:tabs>
          <w:tab w:val="num" w:pos="5760"/>
        </w:tabs>
        <w:ind w:left="5760" w:hanging="360"/>
      </w:pPr>
      <w:rPr>
        <w:rFonts w:ascii="Courier New" w:hAnsi="Courier New" w:hint="default"/>
      </w:rPr>
    </w:lvl>
    <w:lvl w:ilvl="8" w:tplc="A45E42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032F0"/>
    <w:multiLevelType w:val="hybridMultilevel"/>
    <w:tmpl w:val="9FDAE5C4"/>
    <w:lvl w:ilvl="0" w:tplc="D91A5330">
      <w:start w:val="1"/>
      <w:numFmt w:val="bullet"/>
      <w:lvlText w:val=""/>
      <w:lvlJc w:val="left"/>
      <w:pPr>
        <w:tabs>
          <w:tab w:val="num" w:pos="720"/>
        </w:tabs>
        <w:ind w:left="720" w:hanging="360"/>
      </w:pPr>
      <w:rPr>
        <w:rFonts w:ascii="Symbol" w:hAnsi="Symbol" w:hint="default"/>
      </w:rPr>
    </w:lvl>
    <w:lvl w:ilvl="1" w:tplc="C562E6E4" w:tentative="1">
      <w:start w:val="1"/>
      <w:numFmt w:val="bullet"/>
      <w:lvlText w:val="o"/>
      <w:lvlJc w:val="left"/>
      <w:pPr>
        <w:tabs>
          <w:tab w:val="num" w:pos="1440"/>
        </w:tabs>
        <w:ind w:left="1440" w:hanging="360"/>
      </w:pPr>
      <w:rPr>
        <w:rFonts w:ascii="Courier New" w:hAnsi="Courier New" w:hint="default"/>
      </w:rPr>
    </w:lvl>
    <w:lvl w:ilvl="2" w:tplc="69D22DF6" w:tentative="1">
      <w:start w:val="1"/>
      <w:numFmt w:val="bullet"/>
      <w:lvlText w:val=""/>
      <w:lvlJc w:val="left"/>
      <w:pPr>
        <w:tabs>
          <w:tab w:val="num" w:pos="2160"/>
        </w:tabs>
        <w:ind w:left="2160" w:hanging="360"/>
      </w:pPr>
      <w:rPr>
        <w:rFonts w:ascii="Wingdings" w:hAnsi="Wingdings" w:hint="default"/>
      </w:rPr>
    </w:lvl>
    <w:lvl w:ilvl="3" w:tplc="8CA4D97C" w:tentative="1">
      <w:start w:val="1"/>
      <w:numFmt w:val="bullet"/>
      <w:lvlText w:val=""/>
      <w:lvlJc w:val="left"/>
      <w:pPr>
        <w:tabs>
          <w:tab w:val="num" w:pos="2880"/>
        </w:tabs>
        <w:ind w:left="2880" w:hanging="360"/>
      </w:pPr>
      <w:rPr>
        <w:rFonts w:ascii="Symbol" w:hAnsi="Symbol" w:hint="default"/>
      </w:rPr>
    </w:lvl>
    <w:lvl w:ilvl="4" w:tplc="208C02CA" w:tentative="1">
      <w:start w:val="1"/>
      <w:numFmt w:val="bullet"/>
      <w:lvlText w:val="o"/>
      <w:lvlJc w:val="left"/>
      <w:pPr>
        <w:tabs>
          <w:tab w:val="num" w:pos="3600"/>
        </w:tabs>
        <w:ind w:left="3600" w:hanging="360"/>
      </w:pPr>
      <w:rPr>
        <w:rFonts w:ascii="Courier New" w:hAnsi="Courier New" w:hint="default"/>
      </w:rPr>
    </w:lvl>
    <w:lvl w:ilvl="5" w:tplc="52FAC790" w:tentative="1">
      <w:start w:val="1"/>
      <w:numFmt w:val="bullet"/>
      <w:lvlText w:val=""/>
      <w:lvlJc w:val="left"/>
      <w:pPr>
        <w:tabs>
          <w:tab w:val="num" w:pos="4320"/>
        </w:tabs>
        <w:ind w:left="4320" w:hanging="360"/>
      </w:pPr>
      <w:rPr>
        <w:rFonts w:ascii="Wingdings" w:hAnsi="Wingdings" w:hint="default"/>
      </w:rPr>
    </w:lvl>
    <w:lvl w:ilvl="6" w:tplc="787CAC72" w:tentative="1">
      <w:start w:val="1"/>
      <w:numFmt w:val="bullet"/>
      <w:lvlText w:val=""/>
      <w:lvlJc w:val="left"/>
      <w:pPr>
        <w:tabs>
          <w:tab w:val="num" w:pos="5040"/>
        </w:tabs>
        <w:ind w:left="5040" w:hanging="360"/>
      </w:pPr>
      <w:rPr>
        <w:rFonts w:ascii="Symbol" w:hAnsi="Symbol" w:hint="default"/>
      </w:rPr>
    </w:lvl>
    <w:lvl w:ilvl="7" w:tplc="0540C962" w:tentative="1">
      <w:start w:val="1"/>
      <w:numFmt w:val="bullet"/>
      <w:lvlText w:val="o"/>
      <w:lvlJc w:val="left"/>
      <w:pPr>
        <w:tabs>
          <w:tab w:val="num" w:pos="5760"/>
        </w:tabs>
        <w:ind w:left="5760" w:hanging="360"/>
      </w:pPr>
      <w:rPr>
        <w:rFonts w:ascii="Courier New" w:hAnsi="Courier New" w:hint="default"/>
      </w:rPr>
    </w:lvl>
    <w:lvl w:ilvl="8" w:tplc="63E6C9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D7316"/>
    <w:multiLevelType w:val="hybridMultilevel"/>
    <w:tmpl w:val="D3E20FC0"/>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223FCF"/>
    <w:multiLevelType w:val="multilevel"/>
    <w:tmpl w:val="5A4A47FC"/>
    <w:lvl w:ilvl="0">
      <w:start w:val="4"/>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69039F"/>
    <w:multiLevelType w:val="hybridMultilevel"/>
    <w:tmpl w:val="50B8253C"/>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AB5C9B"/>
    <w:multiLevelType w:val="hybridMultilevel"/>
    <w:tmpl w:val="D3DA1256"/>
    <w:lvl w:ilvl="0" w:tplc="759A1852">
      <w:start w:val="1"/>
      <w:numFmt w:val="bullet"/>
      <w:lvlText w:val=""/>
      <w:lvlJc w:val="left"/>
      <w:pPr>
        <w:ind w:left="720" w:hanging="360"/>
      </w:pPr>
      <w:rPr>
        <w:rFonts w:ascii="Symbol" w:hAnsi="Symbol" w:hint="default"/>
      </w:rPr>
    </w:lvl>
    <w:lvl w:ilvl="1" w:tplc="7750D6FC" w:tentative="1">
      <w:start w:val="1"/>
      <w:numFmt w:val="bullet"/>
      <w:lvlText w:val="o"/>
      <w:lvlJc w:val="left"/>
      <w:pPr>
        <w:ind w:left="1440" w:hanging="360"/>
      </w:pPr>
      <w:rPr>
        <w:rFonts w:ascii="Courier New" w:hAnsi="Courier New" w:hint="default"/>
      </w:rPr>
    </w:lvl>
    <w:lvl w:ilvl="2" w:tplc="17881AEA" w:tentative="1">
      <w:start w:val="1"/>
      <w:numFmt w:val="bullet"/>
      <w:lvlText w:val=""/>
      <w:lvlJc w:val="left"/>
      <w:pPr>
        <w:ind w:left="2160" w:hanging="360"/>
      </w:pPr>
      <w:rPr>
        <w:rFonts w:ascii="Wingdings" w:hAnsi="Wingdings" w:hint="default"/>
      </w:rPr>
    </w:lvl>
    <w:lvl w:ilvl="3" w:tplc="01185D5A" w:tentative="1">
      <w:start w:val="1"/>
      <w:numFmt w:val="bullet"/>
      <w:lvlText w:val=""/>
      <w:lvlJc w:val="left"/>
      <w:pPr>
        <w:ind w:left="2880" w:hanging="360"/>
      </w:pPr>
      <w:rPr>
        <w:rFonts w:ascii="Symbol" w:hAnsi="Symbol" w:hint="default"/>
      </w:rPr>
    </w:lvl>
    <w:lvl w:ilvl="4" w:tplc="DFBAA31A" w:tentative="1">
      <w:start w:val="1"/>
      <w:numFmt w:val="bullet"/>
      <w:lvlText w:val="o"/>
      <w:lvlJc w:val="left"/>
      <w:pPr>
        <w:ind w:left="3600" w:hanging="360"/>
      </w:pPr>
      <w:rPr>
        <w:rFonts w:ascii="Courier New" w:hAnsi="Courier New" w:hint="default"/>
      </w:rPr>
    </w:lvl>
    <w:lvl w:ilvl="5" w:tplc="AF92F0E0" w:tentative="1">
      <w:start w:val="1"/>
      <w:numFmt w:val="bullet"/>
      <w:lvlText w:val=""/>
      <w:lvlJc w:val="left"/>
      <w:pPr>
        <w:ind w:left="4320" w:hanging="360"/>
      </w:pPr>
      <w:rPr>
        <w:rFonts w:ascii="Wingdings" w:hAnsi="Wingdings" w:hint="default"/>
      </w:rPr>
    </w:lvl>
    <w:lvl w:ilvl="6" w:tplc="71DCA086" w:tentative="1">
      <w:start w:val="1"/>
      <w:numFmt w:val="bullet"/>
      <w:lvlText w:val=""/>
      <w:lvlJc w:val="left"/>
      <w:pPr>
        <w:ind w:left="5040" w:hanging="360"/>
      </w:pPr>
      <w:rPr>
        <w:rFonts w:ascii="Symbol" w:hAnsi="Symbol" w:hint="default"/>
      </w:rPr>
    </w:lvl>
    <w:lvl w:ilvl="7" w:tplc="D35AC39A" w:tentative="1">
      <w:start w:val="1"/>
      <w:numFmt w:val="bullet"/>
      <w:lvlText w:val="o"/>
      <w:lvlJc w:val="left"/>
      <w:pPr>
        <w:ind w:left="5760" w:hanging="360"/>
      </w:pPr>
      <w:rPr>
        <w:rFonts w:ascii="Courier New" w:hAnsi="Courier New" w:hint="default"/>
      </w:rPr>
    </w:lvl>
    <w:lvl w:ilvl="8" w:tplc="A06AB2D0" w:tentative="1">
      <w:start w:val="1"/>
      <w:numFmt w:val="bullet"/>
      <w:lvlText w:val=""/>
      <w:lvlJc w:val="left"/>
      <w:pPr>
        <w:ind w:left="6480" w:hanging="360"/>
      </w:pPr>
      <w:rPr>
        <w:rFonts w:ascii="Wingdings" w:hAnsi="Wingdings" w:hint="default"/>
      </w:rPr>
    </w:lvl>
  </w:abstractNum>
  <w:abstractNum w:abstractNumId="7" w15:restartNumberingAfterBreak="0">
    <w:nsid w:val="0EF56E53"/>
    <w:multiLevelType w:val="hybridMultilevel"/>
    <w:tmpl w:val="F8825818"/>
    <w:lvl w:ilvl="0" w:tplc="3418EA06">
      <w:start w:val="1"/>
      <w:numFmt w:val="bullet"/>
      <w:lvlText w:val=""/>
      <w:lvlJc w:val="left"/>
      <w:pPr>
        <w:tabs>
          <w:tab w:val="num" w:pos="720"/>
        </w:tabs>
        <w:ind w:left="720" w:hanging="360"/>
      </w:pPr>
      <w:rPr>
        <w:rFonts w:ascii="Symbol" w:hAnsi="Symbol" w:hint="default"/>
      </w:rPr>
    </w:lvl>
    <w:lvl w:ilvl="1" w:tplc="7E3AD904">
      <w:start w:val="1"/>
      <w:numFmt w:val="bullet"/>
      <w:lvlText w:val="o"/>
      <w:lvlJc w:val="left"/>
      <w:pPr>
        <w:tabs>
          <w:tab w:val="num" w:pos="1440"/>
        </w:tabs>
        <w:ind w:left="1440" w:hanging="360"/>
      </w:pPr>
      <w:rPr>
        <w:rFonts w:ascii="Courier New" w:hAnsi="Courier New" w:hint="default"/>
      </w:rPr>
    </w:lvl>
    <w:lvl w:ilvl="2" w:tplc="0890DEB4">
      <w:start w:val="1"/>
      <w:numFmt w:val="bullet"/>
      <w:lvlText w:val=""/>
      <w:lvlJc w:val="left"/>
      <w:pPr>
        <w:tabs>
          <w:tab w:val="num" w:pos="2160"/>
        </w:tabs>
        <w:ind w:left="2160" w:hanging="360"/>
      </w:pPr>
      <w:rPr>
        <w:rFonts w:ascii="Wingdings" w:hAnsi="Wingdings" w:hint="default"/>
      </w:rPr>
    </w:lvl>
    <w:lvl w:ilvl="3" w:tplc="376219BA">
      <w:start w:val="1"/>
      <w:numFmt w:val="bullet"/>
      <w:lvlText w:val=""/>
      <w:lvlJc w:val="left"/>
      <w:pPr>
        <w:tabs>
          <w:tab w:val="num" w:pos="2880"/>
        </w:tabs>
        <w:ind w:left="2880" w:hanging="360"/>
      </w:pPr>
      <w:rPr>
        <w:rFonts w:ascii="Symbol" w:hAnsi="Symbol" w:hint="default"/>
      </w:rPr>
    </w:lvl>
    <w:lvl w:ilvl="4" w:tplc="3CA615B2">
      <w:start w:val="1"/>
      <w:numFmt w:val="bullet"/>
      <w:lvlText w:val="o"/>
      <w:lvlJc w:val="left"/>
      <w:pPr>
        <w:tabs>
          <w:tab w:val="num" w:pos="3600"/>
        </w:tabs>
        <w:ind w:left="3600" w:hanging="360"/>
      </w:pPr>
      <w:rPr>
        <w:rFonts w:ascii="Courier New" w:hAnsi="Courier New" w:hint="default"/>
      </w:rPr>
    </w:lvl>
    <w:lvl w:ilvl="5" w:tplc="D5C2EB7A">
      <w:start w:val="1"/>
      <w:numFmt w:val="bullet"/>
      <w:lvlText w:val=""/>
      <w:lvlJc w:val="left"/>
      <w:pPr>
        <w:tabs>
          <w:tab w:val="num" w:pos="4320"/>
        </w:tabs>
        <w:ind w:left="4320" w:hanging="360"/>
      </w:pPr>
      <w:rPr>
        <w:rFonts w:ascii="Wingdings" w:hAnsi="Wingdings" w:hint="default"/>
      </w:rPr>
    </w:lvl>
    <w:lvl w:ilvl="6" w:tplc="5EA6842E">
      <w:start w:val="1"/>
      <w:numFmt w:val="bullet"/>
      <w:lvlText w:val=""/>
      <w:lvlJc w:val="left"/>
      <w:pPr>
        <w:tabs>
          <w:tab w:val="num" w:pos="5040"/>
        </w:tabs>
        <w:ind w:left="5040" w:hanging="360"/>
      </w:pPr>
      <w:rPr>
        <w:rFonts w:ascii="Symbol" w:hAnsi="Symbol" w:hint="default"/>
      </w:rPr>
    </w:lvl>
    <w:lvl w:ilvl="7" w:tplc="4CF488CA">
      <w:start w:val="1"/>
      <w:numFmt w:val="bullet"/>
      <w:lvlText w:val="o"/>
      <w:lvlJc w:val="left"/>
      <w:pPr>
        <w:tabs>
          <w:tab w:val="num" w:pos="5760"/>
        </w:tabs>
        <w:ind w:left="5760" w:hanging="360"/>
      </w:pPr>
      <w:rPr>
        <w:rFonts w:ascii="Courier New" w:hAnsi="Courier New" w:hint="default"/>
      </w:rPr>
    </w:lvl>
    <w:lvl w:ilvl="8" w:tplc="220691CE">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D280C"/>
    <w:multiLevelType w:val="hybridMultilevel"/>
    <w:tmpl w:val="545CB5C0"/>
    <w:lvl w:ilvl="0" w:tplc="A690609C">
      <w:numFmt w:val="bullet"/>
      <w:lvlText w:val="-"/>
      <w:lvlJc w:val="left"/>
      <w:pPr>
        <w:ind w:left="720" w:hanging="360"/>
      </w:pPr>
      <w:rPr>
        <w:rFonts w:ascii="Times New Roman" w:eastAsia="Times New Roman" w:hAnsi="Times New Roman" w:hint="default"/>
      </w:rPr>
    </w:lvl>
    <w:lvl w:ilvl="1" w:tplc="DFC41AF8" w:tentative="1">
      <w:start w:val="1"/>
      <w:numFmt w:val="bullet"/>
      <w:lvlText w:val="o"/>
      <w:lvlJc w:val="left"/>
      <w:pPr>
        <w:ind w:left="1440" w:hanging="360"/>
      </w:pPr>
      <w:rPr>
        <w:rFonts w:ascii="Courier New" w:hAnsi="Courier New" w:hint="default"/>
      </w:rPr>
    </w:lvl>
    <w:lvl w:ilvl="2" w:tplc="FA44B0E2" w:tentative="1">
      <w:start w:val="1"/>
      <w:numFmt w:val="bullet"/>
      <w:lvlText w:val=""/>
      <w:lvlJc w:val="left"/>
      <w:pPr>
        <w:ind w:left="2160" w:hanging="360"/>
      </w:pPr>
      <w:rPr>
        <w:rFonts w:ascii="Wingdings" w:hAnsi="Wingdings" w:hint="default"/>
      </w:rPr>
    </w:lvl>
    <w:lvl w:ilvl="3" w:tplc="66867D80" w:tentative="1">
      <w:start w:val="1"/>
      <w:numFmt w:val="bullet"/>
      <w:lvlText w:val=""/>
      <w:lvlJc w:val="left"/>
      <w:pPr>
        <w:ind w:left="2880" w:hanging="360"/>
      </w:pPr>
      <w:rPr>
        <w:rFonts w:ascii="Symbol" w:hAnsi="Symbol" w:hint="default"/>
      </w:rPr>
    </w:lvl>
    <w:lvl w:ilvl="4" w:tplc="FE5E0278" w:tentative="1">
      <w:start w:val="1"/>
      <w:numFmt w:val="bullet"/>
      <w:lvlText w:val="o"/>
      <w:lvlJc w:val="left"/>
      <w:pPr>
        <w:ind w:left="3600" w:hanging="360"/>
      </w:pPr>
      <w:rPr>
        <w:rFonts w:ascii="Courier New" w:hAnsi="Courier New" w:hint="default"/>
      </w:rPr>
    </w:lvl>
    <w:lvl w:ilvl="5" w:tplc="1F88E418" w:tentative="1">
      <w:start w:val="1"/>
      <w:numFmt w:val="bullet"/>
      <w:lvlText w:val=""/>
      <w:lvlJc w:val="left"/>
      <w:pPr>
        <w:ind w:left="4320" w:hanging="360"/>
      </w:pPr>
      <w:rPr>
        <w:rFonts w:ascii="Wingdings" w:hAnsi="Wingdings" w:hint="default"/>
      </w:rPr>
    </w:lvl>
    <w:lvl w:ilvl="6" w:tplc="0F9EA636" w:tentative="1">
      <w:start w:val="1"/>
      <w:numFmt w:val="bullet"/>
      <w:lvlText w:val=""/>
      <w:lvlJc w:val="left"/>
      <w:pPr>
        <w:ind w:left="5040" w:hanging="360"/>
      </w:pPr>
      <w:rPr>
        <w:rFonts w:ascii="Symbol" w:hAnsi="Symbol" w:hint="default"/>
      </w:rPr>
    </w:lvl>
    <w:lvl w:ilvl="7" w:tplc="CF429010" w:tentative="1">
      <w:start w:val="1"/>
      <w:numFmt w:val="bullet"/>
      <w:lvlText w:val="o"/>
      <w:lvlJc w:val="left"/>
      <w:pPr>
        <w:ind w:left="5760" w:hanging="360"/>
      </w:pPr>
      <w:rPr>
        <w:rFonts w:ascii="Courier New" w:hAnsi="Courier New" w:hint="default"/>
      </w:rPr>
    </w:lvl>
    <w:lvl w:ilvl="8" w:tplc="3F8657D4" w:tentative="1">
      <w:start w:val="1"/>
      <w:numFmt w:val="bullet"/>
      <w:lvlText w:val=""/>
      <w:lvlJc w:val="left"/>
      <w:pPr>
        <w:ind w:left="6480" w:hanging="360"/>
      </w:pPr>
      <w:rPr>
        <w:rFonts w:ascii="Wingdings" w:hAnsi="Wingdings" w:hint="default"/>
      </w:rPr>
    </w:lvl>
  </w:abstractNum>
  <w:abstractNum w:abstractNumId="9" w15:restartNumberingAfterBreak="0">
    <w:nsid w:val="125D37D6"/>
    <w:multiLevelType w:val="hybridMultilevel"/>
    <w:tmpl w:val="80C698C0"/>
    <w:lvl w:ilvl="0" w:tplc="E840A722">
      <w:start w:val="1"/>
      <w:numFmt w:val="bullet"/>
      <w:lvlText w:val=""/>
      <w:lvlJc w:val="left"/>
      <w:pPr>
        <w:ind w:left="720" w:hanging="360"/>
      </w:pPr>
      <w:rPr>
        <w:rFonts w:ascii="Symbol" w:hAnsi="Symbol" w:hint="default"/>
      </w:rPr>
    </w:lvl>
    <w:lvl w:ilvl="1" w:tplc="3B2EE4E2">
      <w:start w:val="1"/>
      <w:numFmt w:val="bullet"/>
      <w:lvlText w:val="o"/>
      <w:lvlJc w:val="left"/>
      <w:pPr>
        <w:ind w:left="1440" w:hanging="360"/>
      </w:pPr>
      <w:rPr>
        <w:rFonts w:ascii="Courier New" w:hAnsi="Courier New" w:hint="default"/>
      </w:rPr>
    </w:lvl>
    <w:lvl w:ilvl="2" w:tplc="6FA47D9E" w:tentative="1">
      <w:start w:val="1"/>
      <w:numFmt w:val="bullet"/>
      <w:lvlText w:val=""/>
      <w:lvlJc w:val="left"/>
      <w:pPr>
        <w:ind w:left="2160" w:hanging="360"/>
      </w:pPr>
      <w:rPr>
        <w:rFonts w:ascii="Wingdings" w:hAnsi="Wingdings" w:hint="default"/>
      </w:rPr>
    </w:lvl>
    <w:lvl w:ilvl="3" w:tplc="B2587D26" w:tentative="1">
      <w:start w:val="1"/>
      <w:numFmt w:val="bullet"/>
      <w:lvlText w:val=""/>
      <w:lvlJc w:val="left"/>
      <w:pPr>
        <w:ind w:left="2880" w:hanging="360"/>
      </w:pPr>
      <w:rPr>
        <w:rFonts w:ascii="Symbol" w:hAnsi="Symbol" w:hint="default"/>
      </w:rPr>
    </w:lvl>
    <w:lvl w:ilvl="4" w:tplc="9A7CEC04" w:tentative="1">
      <w:start w:val="1"/>
      <w:numFmt w:val="bullet"/>
      <w:lvlText w:val="o"/>
      <w:lvlJc w:val="left"/>
      <w:pPr>
        <w:ind w:left="3600" w:hanging="360"/>
      </w:pPr>
      <w:rPr>
        <w:rFonts w:ascii="Courier New" w:hAnsi="Courier New" w:hint="default"/>
      </w:rPr>
    </w:lvl>
    <w:lvl w:ilvl="5" w:tplc="128CC11C" w:tentative="1">
      <w:start w:val="1"/>
      <w:numFmt w:val="bullet"/>
      <w:lvlText w:val=""/>
      <w:lvlJc w:val="left"/>
      <w:pPr>
        <w:ind w:left="4320" w:hanging="360"/>
      </w:pPr>
      <w:rPr>
        <w:rFonts w:ascii="Wingdings" w:hAnsi="Wingdings" w:hint="default"/>
      </w:rPr>
    </w:lvl>
    <w:lvl w:ilvl="6" w:tplc="EEDC0DD6" w:tentative="1">
      <w:start w:val="1"/>
      <w:numFmt w:val="bullet"/>
      <w:lvlText w:val=""/>
      <w:lvlJc w:val="left"/>
      <w:pPr>
        <w:ind w:left="5040" w:hanging="360"/>
      </w:pPr>
      <w:rPr>
        <w:rFonts w:ascii="Symbol" w:hAnsi="Symbol" w:hint="default"/>
      </w:rPr>
    </w:lvl>
    <w:lvl w:ilvl="7" w:tplc="2990013C" w:tentative="1">
      <w:start w:val="1"/>
      <w:numFmt w:val="bullet"/>
      <w:lvlText w:val="o"/>
      <w:lvlJc w:val="left"/>
      <w:pPr>
        <w:ind w:left="5760" w:hanging="360"/>
      </w:pPr>
      <w:rPr>
        <w:rFonts w:ascii="Courier New" w:hAnsi="Courier New" w:hint="default"/>
      </w:rPr>
    </w:lvl>
    <w:lvl w:ilvl="8" w:tplc="C194F74A" w:tentative="1">
      <w:start w:val="1"/>
      <w:numFmt w:val="bullet"/>
      <w:lvlText w:val=""/>
      <w:lvlJc w:val="left"/>
      <w:pPr>
        <w:ind w:left="6480" w:hanging="360"/>
      </w:pPr>
      <w:rPr>
        <w:rFonts w:ascii="Wingdings" w:hAnsi="Wingdings" w:hint="default"/>
      </w:rPr>
    </w:lvl>
  </w:abstractNum>
  <w:abstractNum w:abstractNumId="10" w15:restartNumberingAfterBreak="0">
    <w:nsid w:val="158535B5"/>
    <w:multiLevelType w:val="hybridMultilevel"/>
    <w:tmpl w:val="1C00B6DA"/>
    <w:lvl w:ilvl="0" w:tplc="0F2EDE0C">
      <w:start w:val="2"/>
      <w:numFmt w:val="bullet"/>
      <w:lvlText w:val=""/>
      <w:lvlJc w:val="left"/>
      <w:pPr>
        <w:tabs>
          <w:tab w:val="num" w:pos="227"/>
        </w:tabs>
        <w:ind w:left="227" w:hanging="227"/>
      </w:pPr>
      <w:rPr>
        <w:rFonts w:ascii="Symbol" w:hAnsi="Symbol" w:hint="default"/>
      </w:rPr>
    </w:lvl>
    <w:lvl w:ilvl="1" w:tplc="00E0D322" w:tentative="1">
      <w:start w:val="1"/>
      <w:numFmt w:val="bullet"/>
      <w:lvlText w:val="o"/>
      <w:lvlJc w:val="left"/>
      <w:pPr>
        <w:tabs>
          <w:tab w:val="num" w:pos="1440"/>
        </w:tabs>
        <w:ind w:left="1440" w:hanging="360"/>
      </w:pPr>
      <w:rPr>
        <w:rFonts w:ascii="Courier New" w:hAnsi="Courier New" w:hint="default"/>
      </w:rPr>
    </w:lvl>
    <w:lvl w:ilvl="2" w:tplc="5FDE4D12" w:tentative="1">
      <w:start w:val="1"/>
      <w:numFmt w:val="bullet"/>
      <w:lvlText w:val=""/>
      <w:lvlJc w:val="left"/>
      <w:pPr>
        <w:tabs>
          <w:tab w:val="num" w:pos="2160"/>
        </w:tabs>
        <w:ind w:left="2160" w:hanging="360"/>
      </w:pPr>
      <w:rPr>
        <w:rFonts w:ascii="Wingdings" w:hAnsi="Wingdings" w:hint="default"/>
      </w:rPr>
    </w:lvl>
    <w:lvl w:ilvl="3" w:tplc="189219B0" w:tentative="1">
      <w:start w:val="1"/>
      <w:numFmt w:val="bullet"/>
      <w:lvlText w:val=""/>
      <w:lvlJc w:val="left"/>
      <w:pPr>
        <w:tabs>
          <w:tab w:val="num" w:pos="2880"/>
        </w:tabs>
        <w:ind w:left="2880" w:hanging="360"/>
      </w:pPr>
      <w:rPr>
        <w:rFonts w:ascii="Symbol" w:hAnsi="Symbol" w:hint="default"/>
      </w:rPr>
    </w:lvl>
    <w:lvl w:ilvl="4" w:tplc="BB5C488A" w:tentative="1">
      <w:start w:val="1"/>
      <w:numFmt w:val="bullet"/>
      <w:lvlText w:val="o"/>
      <w:lvlJc w:val="left"/>
      <w:pPr>
        <w:tabs>
          <w:tab w:val="num" w:pos="3600"/>
        </w:tabs>
        <w:ind w:left="3600" w:hanging="360"/>
      </w:pPr>
      <w:rPr>
        <w:rFonts w:ascii="Courier New" w:hAnsi="Courier New" w:hint="default"/>
      </w:rPr>
    </w:lvl>
    <w:lvl w:ilvl="5" w:tplc="315631EC" w:tentative="1">
      <w:start w:val="1"/>
      <w:numFmt w:val="bullet"/>
      <w:lvlText w:val=""/>
      <w:lvlJc w:val="left"/>
      <w:pPr>
        <w:tabs>
          <w:tab w:val="num" w:pos="4320"/>
        </w:tabs>
        <w:ind w:left="4320" w:hanging="360"/>
      </w:pPr>
      <w:rPr>
        <w:rFonts w:ascii="Wingdings" w:hAnsi="Wingdings" w:hint="default"/>
      </w:rPr>
    </w:lvl>
    <w:lvl w:ilvl="6" w:tplc="805AA5E0" w:tentative="1">
      <w:start w:val="1"/>
      <w:numFmt w:val="bullet"/>
      <w:lvlText w:val=""/>
      <w:lvlJc w:val="left"/>
      <w:pPr>
        <w:tabs>
          <w:tab w:val="num" w:pos="5040"/>
        </w:tabs>
        <w:ind w:left="5040" w:hanging="360"/>
      </w:pPr>
      <w:rPr>
        <w:rFonts w:ascii="Symbol" w:hAnsi="Symbol" w:hint="default"/>
      </w:rPr>
    </w:lvl>
    <w:lvl w:ilvl="7" w:tplc="20BA00FA" w:tentative="1">
      <w:start w:val="1"/>
      <w:numFmt w:val="bullet"/>
      <w:lvlText w:val="o"/>
      <w:lvlJc w:val="left"/>
      <w:pPr>
        <w:tabs>
          <w:tab w:val="num" w:pos="5760"/>
        </w:tabs>
        <w:ind w:left="5760" w:hanging="360"/>
      </w:pPr>
      <w:rPr>
        <w:rFonts w:ascii="Courier New" w:hAnsi="Courier New" w:hint="default"/>
      </w:rPr>
    </w:lvl>
    <w:lvl w:ilvl="8" w:tplc="F8A8E7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36B05E8"/>
    <w:multiLevelType w:val="hybridMultilevel"/>
    <w:tmpl w:val="5FAE0178"/>
    <w:lvl w:ilvl="0" w:tplc="C00E723E">
      <w:start w:val="1"/>
      <w:numFmt w:val="bullet"/>
      <w:lvlText w:val=""/>
      <w:lvlJc w:val="left"/>
      <w:pPr>
        <w:tabs>
          <w:tab w:val="num" w:pos="360"/>
        </w:tabs>
        <w:ind w:left="360" w:hanging="360"/>
      </w:pPr>
      <w:rPr>
        <w:rFonts w:ascii="Symbol" w:hAnsi="Symbol" w:hint="default"/>
      </w:rPr>
    </w:lvl>
    <w:lvl w:ilvl="1" w:tplc="2050FA52" w:tentative="1">
      <w:start w:val="1"/>
      <w:numFmt w:val="bullet"/>
      <w:lvlText w:val="o"/>
      <w:lvlJc w:val="left"/>
      <w:pPr>
        <w:tabs>
          <w:tab w:val="num" w:pos="1080"/>
        </w:tabs>
        <w:ind w:left="1080" w:hanging="360"/>
      </w:pPr>
      <w:rPr>
        <w:rFonts w:ascii="Courier New" w:hAnsi="Courier New" w:hint="default"/>
      </w:rPr>
    </w:lvl>
    <w:lvl w:ilvl="2" w:tplc="B6EE6A10" w:tentative="1">
      <w:start w:val="1"/>
      <w:numFmt w:val="bullet"/>
      <w:lvlText w:val=""/>
      <w:lvlJc w:val="left"/>
      <w:pPr>
        <w:tabs>
          <w:tab w:val="num" w:pos="1800"/>
        </w:tabs>
        <w:ind w:left="1800" w:hanging="360"/>
      </w:pPr>
      <w:rPr>
        <w:rFonts w:ascii="Wingdings" w:hAnsi="Wingdings" w:hint="default"/>
      </w:rPr>
    </w:lvl>
    <w:lvl w:ilvl="3" w:tplc="7F80E558" w:tentative="1">
      <w:start w:val="1"/>
      <w:numFmt w:val="bullet"/>
      <w:lvlText w:val=""/>
      <w:lvlJc w:val="left"/>
      <w:pPr>
        <w:tabs>
          <w:tab w:val="num" w:pos="2520"/>
        </w:tabs>
        <w:ind w:left="2520" w:hanging="360"/>
      </w:pPr>
      <w:rPr>
        <w:rFonts w:ascii="Symbol" w:hAnsi="Symbol" w:hint="default"/>
      </w:rPr>
    </w:lvl>
    <w:lvl w:ilvl="4" w:tplc="F4C6FBF2" w:tentative="1">
      <w:start w:val="1"/>
      <w:numFmt w:val="bullet"/>
      <w:lvlText w:val="o"/>
      <w:lvlJc w:val="left"/>
      <w:pPr>
        <w:tabs>
          <w:tab w:val="num" w:pos="3240"/>
        </w:tabs>
        <w:ind w:left="3240" w:hanging="360"/>
      </w:pPr>
      <w:rPr>
        <w:rFonts w:ascii="Courier New" w:hAnsi="Courier New" w:hint="default"/>
      </w:rPr>
    </w:lvl>
    <w:lvl w:ilvl="5" w:tplc="08B6B1EE" w:tentative="1">
      <w:start w:val="1"/>
      <w:numFmt w:val="bullet"/>
      <w:lvlText w:val=""/>
      <w:lvlJc w:val="left"/>
      <w:pPr>
        <w:tabs>
          <w:tab w:val="num" w:pos="3960"/>
        </w:tabs>
        <w:ind w:left="3960" w:hanging="360"/>
      </w:pPr>
      <w:rPr>
        <w:rFonts w:ascii="Wingdings" w:hAnsi="Wingdings" w:hint="default"/>
      </w:rPr>
    </w:lvl>
    <w:lvl w:ilvl="6" w:tplc="AC026204" w:tentative="1">
      <w:start w:val="1"/>
      <w:numFmt w:val="bullet"/>
      <w:lvlText w:val=""/>
      <w:lvlJc w:val="left"/>
      <w:pPr>
        <w:tabs>
          <w:tab w:val="num" w:pos="4680"/>
        </w:tabs>
        <w:ind w:left="4680" w:hanging="360"/>
      </w:pPr>
      <w:rPr>
        <w:rFonts w:ascii="Symbol" w:hAnsi="Symbol" w:hint="default"/>
      </w:rPr>
    </w:lvl>
    <w:lvl w:ilvl="7" w:tplc="A4CEE5CC" w:tentative="1">
      <w:start w:val="1"/>
      <w:numFmt w:val="bullet"/>
      <w:lvlText w:val="o"/>
      <w:lvlJc w:val="left"/>
      <w:pPr>
        <w:tabs>
          <w:tab w:val="num" w:pos="5400"/>
        </w:tabs>
        <w:ind w:left="5400" w:hanging="360"/>
      </w:pPr>
      <w:rPr>
        <w:rFonts w:ascii="Courier New" w:hAnsi="Courier New" w:hint="default"/>
      </w:rPr>
    </w:lvl>
    <w:lvl w:ilvl="8" w:tplc="795892D4"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BF37FC"/>
    <w:multiLevelType w:val="hybridMultilevel"/>
    <w:tmpl w:val="A37C6AF8"/>
    <w:lvl w:ilvl="0" w:tplc="E9CA6A5A">
      <w:start w:val="1"/>
      <w:numFmt w:val="bullet"/>
      <w:lvlText w:val=""/>
      <w:lvlJc w:val="left"/>
      <w:pPr>
        <w:tabs>
          <w:tab w:val="num" w:pos="1440"/>
        </w:tabs>
        <w:ind w:left="1440" w:hanging="360"/>
      </w:pPr>
      <w:rPr>
        <w:rFonts w:ascii="Symbol" w:hAnsi="Symbol" w:hint="default"/>
      </w:rPr>
    </w:lvl>
    <w:lvl w:ilvl="1" w:tplc="6C5C67D2" w:tentative="1">
      <w:start w:val="1"/>
      <w:numFmt w:val="bullet"/>
      <w:lvlText w:val="o"/>
      <w:lvlJc w:val="left"/>
      <w:pPr>
        <w:tabs>
          <w:tab w:val="num" w:pos="1440"/>
        </w:tabs>
        <w:ind w:left="1440" w:hanging="360"/>
      </w:pPr>
      <w:rPr>
        <w:rFonts w:ascii="Courier New" w:hAnsi="Courier New" w:hint="default"/>
      </w:rPr>
    </w:lvl>
    <w:lvl w:ilvl="2" w:tplc="80022BF2" w:tentative="1">
      <w:start w:val="1"/>
      <w:numFmt w:val="bullet"/>
      <w:lvlText w:val=""/>
      <w:lvlJc w:val="left"/>
      <w:pPr>
        <w:tabs>
          <w:tab w:val="num" w:pos="2160"/>
        </w:tabs>
        <w:ind w:left="2160" w:hanging="360"/>
      </w:pPr>
      <w:rPr>
        <w:rFonts w:ascii="Wingdings" w:hAnsi="Wingdings" w:hint="default"/>
      </w:rPr>
    </w:lvl>
    <w:lvl w:ilvl="3" w:tplc="3E8E620C" w:tentative="1">
      <w:start w:val="1"/>
      <w:numFmt w:val="bullet"/>
      <w:lvlText w:val=""/>
      <w:lvlJc w:val="left"/>
      <w:pPr>
        <w:tabs>
          <w:tab w:val="num" w:pos="2880"/>
        </w:tabs>
        <w:ind w:left="2880" w:hanging="360"/>
      </w:pPr>
      <w:rPr>
        <w:rFonts w:ascii="Symbol" w:hAnsi="Symbol" w:hint="default"/>
      </w:rPr>
    </w:lvl>
    <w:lvl w:ilvl="4" w:tplc="C92892B0" w:tentative="1">
      <w:start w:val="1"/>
      <w:numFmt w:val="bullet"/>
      <w:lvlText w:val="o"/>
      <w:lvlJc w:val="left"/>
      <w:pPr>
        <w:tabs>
          <w:tab w:val="num" w:pos="3600"/>
        </w:tabs>
        <w:ind w:left="3600" w:hanging="360"/>
      </w:pPr>
      <w:rPr>
        <w:rFonts w:ascii="Courier New" w:hAnsi="Courier New" w:hint="default"/>
      </w:rPr>
    </w:lvl>
    <w:lvl w:ilvl="5" w:tplc="0E88CAC8" w:tentative="1">
      <w:start w:val="1"/>
      <w:numFmt w:val="bullet"/>
      <w:lvlText w:val=""/>
      <w:lvlJc w:val="left"/>
      <w:pPr>
        <w:tabs>
          <w:tab w:val="num" w:pos="4320"/>
        </w:tabs>
        <w:ind w:left="4320" w:hanging="360"/>
      </w:pPr>
      <w:rPr>
        <w:rFonts w:ascii="Wingdings" w:hAnsi="Wingdings" w:hint="default"/>
      </w:rPr>
    </w:lvl>
    <w:lvl w:ilvl="6" w:tplc="ED00DDA8" w:tentative="1">
      <w:start w:val="1"/>
      <w:numFmt w:val="bullet"/>
      <w:lvlText w:val=""/>
      <w:lvlJc w:val="left"/>
      <w:pPr>
        <w:tabs>
          <w:tab w:val="num" w:pos="5040"/>
        </w:tabs>
        <w:ind w:left="5040" w:hanging="360"/>
      </w:pPr>
      <w:rPr>
        <w:rFonts w:ascii="Symbol" w:hAnsi="Symbol" w:hint="default"/>
      </w:rPr>
    </w:lvl>
    <w:lvl w:ilvl="7" w:tplc="121C155A" w:tentative="1">
      <w:start w:val="1"/>
      <w:numFmt w:val="bullet"/>
      <w:lvlText w:val="o"/>
      <w:lvlJc w:val="left"/>
      <w:pPr>
        <w:tabs>
          <w:tab w:val="num" w:pos="5760"/>
        </w:tabs>
        <w:ind w:left="5760" w:hanging="360"/>
      </w:pPr>
      <w:rPr>
        <w:rFonts w:ascii="Courier New" w:hAnsi="Courier New" w:hint="default"/>
      </w:rPr>
    </w:lvl>
    <w:lvl w:ilvl="8" w:tplc="9962E0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54486"/>
    <w:multiLevelType w:val="hybridMultilevel"/>
    <w:tmpl w:val="FDECFB56"/>
    <w:lvl w:ilvl="0" w:tplc="0A3AD1C2">
      <w:start w:val="2"/>
      <w:numFmt w:val="bullet"/>
      <w:lvlText w:val=""/>
      <w:lvlJc w:val="left"/>
      <w:pPr>
        <w:tabs>
          <w:tab w:val="num" w:pos="227"/>
        </w:tabs>
        <w:ind w:left="227" w:hanging="227"/>
      </w:pPr>
      <w:rPr>
        <w:rFonts w:ascii="Symbol" w:hAnsi="Symbol" w:hint="default"/>
      </w:rPr>
    </w:lvl>
    <w:lvl w:ilvl="1" w:tplc="76FC1E26">
      <w:start w:val="1"/>
      <w:numFmt w:val="bullet"/>
      <w:lvlText w:val=""/>
      <w:lvlJc w:val="left"/>
      <w:pPr>
        <w:tabs>
          <w:tab w:val="num" w:pos="2160"/>
        </w:tabs>
        <w:ind w:left="2160" w:hanging="360"/>
      </w:pPr>
      <w:rPr>
        <w:rFonts w:ascii="Symbol" w:hAnsi="Symbol" w:hint="default"/>
      </w:rPr>
    </w:lvl>
    <w:lvl w:ilvl="2" w:tplc="FD64AE2C" w:tentative="1">
      <w:start w:val="1"/>
      <w:numFmt w:val="bullet"/>
      <w:lvlText w:val=""/>
      <w:lvlJc w:val="left"/>
      <w:pPr>
        <w:tabs>
          <w:tab w:val="num" w:pos="2880"/>
        </w:tabs>
        <w:ind w:left="2880" w:hanging="360"/>
      </w:pPr>
      <w:rPr>
        <w:rFonts w:ascii="Wingdings" w:hAnsi="Wingdings" w:hint="default"/>
      </w:rPr>
    </w:lvl>
    <w:lvl w:ilvl="3" w:tplc="577EF55E" w:tentative="1">
      <w:start w:val="1"/>
      <w:numFmt w:val="bullet"/>
      <w:lvlText w:val=""/>
      <w:lvlJc w:val="left"/>
      <w:pPr>
        <w:tabs>
          <w:tab w:val="num" w:pos="3600"/>
        </w:tabs>
        <w:ind w:left="3600" w:hanging="360"/>
      </w:pPr>
      <w:rPr>
        <w:rFonts w:ascii="Symbol" w:hAnsi="Symbol" w:hint="default"/>
      </w:rPr>
    </w:lvl>
    <w:lvl w:ilvl="4" w:tplc="B7F6D2D4" w:tentative="1">
      <w:start w:val="1"/>
      <w:numFmt w:val="bullet"/>
      <w:lvlText w:val="o"/>
      <w:lvlJc w:val="left"/>
      <w:pPr>
        <w:tabs>
          <w:tab w:val="num" w:pos="4320"/>
        </w:tabs>
        <w:ind w:left="4320" w:hanging="360"/>
      </w:pPr>
      <w:rPr>
        <w:rFonts w:ascii="Courier New" w:hAnsi="Courier New" w:hint="default"/>
      </w:rPr>
    </w:lvl>
    <w:lvl w:ilvl="5" w:tplc="B4C2F108" w:tentative="1">
      <w:start w:val="1"/>
      <w:numFmt w:val="bullet"/>
      <w:lvlText w:val=""/>
      <w:lvlJc w:val="left"/>
      <w:pPr>
        <w:tabs>
          <w:tab w:val="num" w:pos="5040"/>
        </w:tabs>
        <w:ind w:left="5040" w:hanging="360"/>
      </w:pPr>
      <w:rPr>
        <w:rFonts w:ascii="Wingdings" w:hAnsi="Wingdings" w:hint="default"/>
      </w:rPr>
    </w:lvl>
    <w:lvl w:ilvl="6" w:tplc="672697B2" w:tentative="1">
      <w:start w:val="1"/>
      <w:numFmt w:val="bullet"/>
      <w:lvlText w:val=""/>
      <w:lvlJc w:val="left"/>
      <w:pPr>
        <w:tabs>
          <w:tab w:val="num" w:pos="5760"/>
        </w:tabs>
        <w:ind w:left="5760" w:hanging="360"/>
      </w:pPr>
      <w:rPr>
        <w:rFonts w:ascii="Symbol" w:hAnsi="Symbol" w:hint="default"/>
      </w:rPr>
    </w:lvl>
    <w:lvl w:ilvl="7" w:tplc="FD30B410" w:tentative="1">
      <w:start w:val="1"/>
      <w:numFmt w:val="bullet"/>
      <w:lvlText w:val="o"/>
      <w:lvlJc w:val="left"/>
      <w:pPr>
        <w:tabs>
          <w:tab w:val="num" w:pos="6480"/>
        </w:tabs>
        <w:ind w:left="6480" w:hanging="360"/>
      </w:pPr>
      <w:rPr>
        <w:rFonts w:ascii="Courier New" w:hAnsi="Courier New" w:hint="default"/>
      </w:rPr>
    </w:lvl>
    <w:lvl w:ilvl="8" w:tplc="4294A39C"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94A23E0"/>
    <w:multiLevelType w:val="hybridMultilevel"/>
    <w:tmpl w:val="EAE628D2"/>
    <w:lvl w:ilvl="0" w:tplc="119CEA60">
      <w:start w:val="2"/>
      <w:numFmt w:val="bullet"/>
      <w:lvlText w:val=""/>
      <w:lvlJc w:val="left"/>
      <w:pPr>
        <w:tabs>
          <w:tab w:val="num" w:pos="227"/>
        </w:tabs>
        <w:ind w:left="227" w:hanging="227"/>
      </w:pPr>
      <w:rPr>
        <w:rFonts w:ascii="Symbol" w:hAnsi="Symbol" w:hint="default"/>
      </w:rPr>
    </w:lvl>
    <w:lvl w:ilvl="1" w:tplc="E8E089A6" w:tentative="1">
      <w:start w:val="1"/>
      <w:numFmt w:val="bullet"/>
      <w:lvlText w:val="o"/>
      <w:lvlJc w:val="left"/>
      <w:pPr>
        <w:tabs>
          <w:tab w:val="num" w:pos="1440"/>
        </w:tabs>
        <w:ind w:left="1440" w:hanging="360"/>
      </w:pPr>
      <w:rPr>
        <w:rFonts w:ascii="Courier New" w:hAnsi="Courier New" w:hint="default"/>
      </w:rPr>
    </w:lvl>
    <w:lvl w:ilvl="2" w:tplc="257A08E6" w:tentative="1">
      <w:start w:val="1"/>
      <w:numFmt w:val="bullet"/>
      <w:lvlText w:val=""/>
      <w:lvlJc w:val="left"/>
      <w:pPr>
        <w:tabs>
          <w:tab w:val="num" w:pos="2160"/>
        </w:tabs>
        <w:ind w:left="2160" w:hanging="360"/>
      </w:pPr>
      <w:rPr>
        <w:rFonts w:ascii="Wingdings" w:hAnsi="Wingdings" w:hint="default"/>
      </w:rPr>
    </w:lvl>
    <w:lvl w:ilvl="3" w:tplc="D9040496" w:tentative="1">
      <w:start w:val="1"/>
      <w:numFmt w:val="bullet"/>
      <w:lvlText w:val=""/>
      <w:lvlJc w:val="left"/>
      <w:pPr>
        <w:tabs>
          <w:tab w:val="num" w:pos="2880"/>
        </w:tabs>
        <w:ind w:left="2880" w:hanging="360"/>
      </w:pPr>
      <w:rPr>
        <w:rFonts w:ascii="Symbol" w:hAnsi="Symbol" w:hint="default"/>
      </w:rPr>
    </w:lvl>
    <w:lvl w:ilvl="4" w:tplc="5810D89C" w:tentative="1">
      <w:start w:val="1"/>
      <w:numFmt w:val="bullet"/>
      <w:lvlText w:val="o"/>
      <w:lvlJc w:val="left"/>
      <w:pPr>
        <w:tabs>
          <w:tab w:val="num" w:pos="3600"/>
        </w:tabs>
        <w:ind w:left="3600" w:hanging="360"/>
      </w:pPr>
      <w:rPr>
        <w:rFonts w:ascii="Courier New" w:hAnsi="Courier New" w:hint="default"/>
      </w:rPr>
    </w:lvl>
    <w:lvl w:ilvl="5" w:tplc="91FAB5EE" w:tentative="1">
      <w:start w:val="1"/>
      <w:numFmt w:val="bullet"/>
      <w:lvlText w:val=""/>
      <w:lvlJc w:val="left"/>
      <w:pPr>
        <w:tabs>
          <w:tab w:val="num" w:pos="4320"/>
        </w:tabs>
        <w:ind w:left="4320" w:hanging="360"/>
      </w:pPr>
      <w:rPr>
        <w:rFonts w:ascii="Wingdings" w:hAnsi="Wingdings" w:hint="default"/>
      </w:rPr>
    </w:lvl>
    <w:lvl w:ilvl="6" w:tplc="F250A35E" w:tentative="1">
      <w:start w:val="1"/>
      <w:numFmt w:val="bullet"/>
      <w:lvlText w:val=""/>
      <w:lvlJc w:val="left"/>
      <w:pPr>
        <w:tabs>
          <w:tab w:val="num" w:pos="5040"/>
        </w:tabs>
        <w:ind w:left="5040" w:hanging="360"/>
      </w:pPr>
      <w:rPr>
        <w:rFonts w:ascii="Symbol" w:hAnsi="Symbol" w:hint="default"/>
      </w:rPr>
    </w:lvl>
    <w:lvl w:ilvl="7" w:tplc="E960846A" w:tentative="1">
      <w:start w:val="1"/>
      <w:numFmt w:val="bullet"/>
      <w:lvlText w:val="o"/>
      <w:lvlJc w:val="left"/>
      <w:pPr>
        <w:tabs>
          <w:tab w:val="num" w:pos="5760"/>
        </w:tabs>
        <w:ind w:left="5760" w:hanging="360"/>
      </w:pPr>
      <w:rPr>
        <w:rFonts w:ascii="Courier New" w:hAnsi="Courier New" w:hint="default"/>
      </w:rPr>
    </w:lvl>
    <w:lvl w:ilvl="8" w:tplc="5E80DC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B2586A48">
      <w:start w:val="1"/>
      <w:numFmt w:val="decimal"/>
      <w:lvlText w:val="%1."/>
      <w:lvlJc w:val="left"/>
      <w:pPr>
        <w:tabs>
          <w:tab w:val="num" w:pos="570"/>
        </w:tabs>
        <w:ind w:left="570" w:hanging="570"/>
      </w:pPr>
      <w:rPr>
        <w:rFonts w:cs="Times New Roman" w:hint="default"/>
      </w:rPr>
    </w:lvl>
    <w:lvl w:ilvl="1" w:tplc="E140F65C" w:tentative="1">
      <w:start w:val="1"/>
      <w:numFmt w:val="lowerLetter"/>
      <w:lvlText w:val="%2."/>
      <w:lvlJc w:val="left"/>
      <w:pPr>
        <w:tabs>
          <w:tab w:val="num" w:pos="1080"/>
        </w:tabs>
        <w:ind w:left="1080" w:hanging="360"/>
      </w:pPr>
      <w:rPr>
        <w:rFonts w:cs="Times New Roman"/>
      </w:rPr>
    </w:lvl>
    <w:lvl w:ilvl="2" w:tplc="CB4EF2C8" w:tentative="1">
      <w:start w:val="1"/>
      <w:numFmt w:val="lowerRoman"/>
      <w:lvlText w:val="%3."/>
      <w:lvlJc w:val="right"/>
      <w:pPr>
        <w:tabs>
          <w:tab w:val="num" w:pos="1800"/>
        </w:tabs>
        <w:ind w:left="1800" w:hanging="180"/>
      </w:pPr>
      <w:rPr>
        <w:rFonts w:cs="Times New Roman"/>
      </w:rPr>
    </w:lvl>
    <w:lvl w:ilvl="3" w:tplc="870069B4" w:tentative="1">
      <w:start w:val="1"/>
      <w:numFmt w:val="decimal"/>
      <w:lvlText w:val="%4."/>
      <w:lvlJc w:val="left"/>
      <w:pPr>
        <w:tabs>
          <w:tab w:val="num" w:pos="2520"/>
        </w:tabs>
        <w:ind w:left="2520" w:hanging="360"/>
      </w:pPr>
      <w:rPr>
        <w:rFonts w:cs="Times New Roman"/>
      </w:rPr>
    </w:lvl>
    <w:lvl w:ilvl="4" w:tplc="7F08E4DA" w:tentative="1">
      <w:start w:val="1"/>
      <w:numFmt w:val="lowerLetter"/>
      <w:lvlText w:val="%5."/>
      <w:lvlJc w:val="left"/>
      <w:pPr>
        <w:tabs>
          <w:tab w:val="num" w:pos="3240"/>
        </w:tabs>
        <w:ind w:left="3240" w:hanging="360"/>
      </w:pPr>
      <w:rPr>
        <w:rFonts w:cs="Times New Roman"/>
      </w:rPr>
    </w:lvl>
    <w:lvl w:ilvl="5" w:tplc="374E27FA" w:tentative="1">
      <w:start w:val="1"/>
      <w:numFmt w:val="lowerRoman"/>
      <w:lvlText w:val="%6."/>
      <w:lvlJc w:val="right"/>
      <w:pPr>
        <w:tabs>
          <w:tab w:val="num" w:pos="3960"/>
        </w:tabs>
        <w:ind w:left="3960" w:hanging="180"/>
      </w:pPr>
      <w:rPr>
        <w:rFonts w:cs="Times New Roman"/>
      </w:rPr>
    </w:lvl>
    <w:lvl w:ilvl="6" w:tplc="06F2D1B0" w:tentative="1">
      <w:start w:val="1"/>
      <w:numFmt w:val="decimal"/>
      <w:lvlText w:val="%7."/>
      <w:lvlJc w:val="left"/>
      <w:pPr>
        <w:tabs>
          <w:tab w:val="num" w:pos="4680"/>
        </w:tabs>
        <w:ind w:left="4680" w:hanging="360"/>
      </w:pPr>
      <w:rPr>
        <w:rFonts w:cs="Times New Roman"/>
      </w:rPr>
    </w:lvl>
    <w:lvl w:ilvl="7" w:tplc="F8C2C0E6" w:tentative="1">
      <w:start w:val="1"/>
      <w:numFmt w:val="lowerLetter"/>
      <w:lvlText w:val="%8."/>
      <w:lvlJc w:val="left"/>
      <w:pPr>
        <w:tabs>
          <w:tab w:val="num" w:pos="5400"/>
        </w:tabs>
        <w:ind w:left="5400" w:hanging="360"/>
      </w:pPr>
      <w:rPr>
        <w:rFonts w:cs="Times New Roman"/>
      </w:rPr>
    </w:lvl>
    <w:lvl w:ilvl="8" w:tplc="E28832FA" w:tentative="1">
      <w:start w:val="1"/>
      <w:numFmt w:val="lowerRoman"/>
      <w:lvlText w:val="%9."/>
      <w:lvlJc w:val="right"/>
      <w:pPr>
        <w:tabs>
          <w:tab w:val="num" w:pos="6120"/>
        </w:tabs>
        <w:ind w:left="6120" w:hanging="180"/>
      </w:pPr>
      <w:rPr>
        <w:rFonts w:cs="Times New Roman"/>
      </w:rPr>
    </w:lvl>
  </w:abstractNum>
  <w:abstractNum w:abstractNumId="17" w15:restartNumberingAfterBreak="0">
    <w:nsid w:val="34474525"/>
    <w:multiLevelType w:val="hybridMultilevel"/>
    <w:tmpl w:val="A8F0893C"/>
    <w:lvl w:ilvl="0" w:tplc="BEDCA4A4">
      <w:start w:val="1"/>
      <w:numFmt w:val="bullet"/>
      <w:lvlText w:val=""/>
      <w:lvlJc w:val="left"/>
      <w:pPr>
        <w:tabs>
          <w:tab w:val="num" w:pos="1004"/>
        </w:tabs>
        <w:ind w:left="1004" w:hanging="360"/>
      </w:pPr>
      <w:rPr>
        <w:rFonts w:ascii="Symbol" w:hAnsi="Symbol" w:hint="default"/>
      </w:rPr>
    </w:lvl>
    <w:lvl w:ilvl="1" w:tplc="C2C45B5A" w:tentative="1">
      <w:start w:val="1"/>
      <w:numFmt w:val="bullet"/>
      <w:lvlText w:val="o"/>
      <w:lvlJc w:val="left"/>
      <w:pPr>
        <w:tabs>
          <w:tab w:val="num" w:pos="1724"/>
        </w:tabs>
        <w:ind w:left="1724" w:hanging="360"/>
      </w:pPr>
      <w:rPr>
        <w:rFonts w:ascii="Courier New" w:hAnsi="Courier New" w:hint="default"/>
      </w:rPr>
    </w:lvl>
    <w:lvl w:ilvl="2" w:tplc="21980D12" w:tentative="1">
      <w:start w:val="1"/>
      <w:numFmt w:val="bullet"/>
      <w:lvlText w:val=""/>
      <w:lvlJc w:val="left"/>
      <w:pPr>
        <w:tabs>
          <w:tab w:val="num" w:pos="2444"/>
        </w:tabs>
        <w:ind w:left="2444" w:hanging="360"/>
      </w:pPr>
      <w:rPr>
        <w:rFonts w:ascii="Wingdings" w:hAnsi="Wingdings" w:hint="default"/>
      </w:rPr>
    </w:lvl>
    <w:lvl w:ilvl="3" w:tplc="DDF80878" w:tentative="1">
      <w:start w:val="1"/>
      <w:numFmt w:val="bullet"/>
      <w:lvlText w:val=""/>
      <w:lvlJc w:val="left"/>
      <w:pPr>
        <w:tabs>
          <w:tab w:val="num" w:pos="3164"/>
        </w:tabs>
        <w:ind w:left="3164" w:hanging="360"/>
      </w:pPr>
      <w:rPr>
        <w:rFonts w:ascii="Symbol" w:hAnsi="Symbol" w:hint="default"/>
      </w:rPr>
    </w:lvl>
    <w:lvl w:ilvl="4" w:tplc="59A8F47A" w:tentative="1">
      <w:start w:val="1"/>
      <w:numFmt w:val="bullet"/>
      <w:lvlText w:val="o"/>
      <w:lvlJc w:val="left"/>
      <w:pPr>
        <w:tabs>
          <w:tab w:val="num" w:pos="3884"/>
        </w:tabs>
        <w:ind w:left="3884" w:hanging="360"/>
      </w:pPr>
      <w:rPr>
        <w:rFonts w:ascii="Courier New" w:hAnsi="Courier New" w:hint="default"/>
      </w:rPr>
    </w:lvl>
    <w:lvl w:ilvl="5" w:tplc="97ECBC10" w:tentative="1">
      <w:start w:val="1"/>
      <w:numFmt w:val="bullet"/>
      <w:lvlText w:val=""/>
      <w:lvlJc w:val="left"/>
      <w:pPr>
        <w:tabs>
          <w:tab w:val="num" w:pos="4604"/>
        </w:tabs>
        <w:ind w:left="4604" w:hanging="360"/>
      </w:pPr>
      <w:rPr>
        <w:rFonts w:ascii="Wingdings" w:hAnsi="Wingdings" w:hint="default"/>
      </w:rPr>
    </w:lvl>
    <w:lvl w:ilvl="6" w:tplc="66FAE468" w:tentative="1">
      <w:start w:val="1"/>
      <w:numFmt w:val="bullet"/>
      <w:lvlText w:val=""/>
      <w:lvlJc w:val="left"/>
      <w:pPr>
        <w:tabs>
          <w:tab w:val="num" w:pos="5324"/>
        </w:tabs>
        <w:ind w:left="5324" w:hanging="360"/>
      </w:pPr>
      <w:rPr>
        <w:rFonts w:ascii="Symbol" w:hAnsi="Symbol" w:hint="default"/>
      </w:rPr>
    </w:lvl>
    <w:lvl w:ilvl="7" w:tplc="EA0A4A38" w:tentative="1">
      <w:start w:val="1"/>
      <w:numFmt w:val="bullet"/>
      <w:lvlText w:val="o"/>
      <w:lvlJc w:val="left"/>
      <w:pPr>
        <w:tabs>
          <w:tab w:val="num" w:pos="6044"/>
        </w:tabs>
        <w:ind w:left="6044" w:hanging="360"/>
      </w:pPr>
      <w:rPr>
        <w:rFonts w:ascii="Courier New" w:hAnsi="Courier New" w:hint="default"/>
      </w:rPr>
    </w:lvl>
    <w:lvl w:ilvl="8" w:tplc="B97A194C"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9F47737"/>
    <w:multiLevelType w:val="hybridMultilevel"/>
    <w:tmpl w:val="B0A4F912"/>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B5C04DD"/>
    <w:multiLevelType w:val="hybridMultilevel"/>
    <w:tmpl w:val="BDB2DF9E"/>
    <w:lvl w:ilvl="0" w:tplc="B8F2D098">
      <w:numFmt w:val="bullet"/>
      <w:lvlText w:val="-"/>
      <w:lvlJc w:val="left"/>
      <w:pPr>
        <w:ind w:left="720" w:hanging="360"/>
      </w:pPr>
      <w:rPr>
        <w:rFonts w:ascii="Times New Roman" w:eastAsia="Times New Roman" w:hAnsi="Times New Roman" w:hint="default"/>
      </w:rPr>
    </w:lvl>
    <w:lvl w:ilvl="1" w:tplc="FB523052" w:tentative="1">
      <w:start w:val="1"/>
      <w:numFmt w:val="bullet"/>
      <w:lvlText w:val="o"/>
      <w:lvlJc w:val="left"/>
      <w:pPr>
        <w:ind w:left="1440" w:hanging="360"/>
      </w:pPr>
      <w:rPr>
        <w:rFonts w:ascii="Courier New" w:hAnsi="Courier New" w:hint="default"/>
      </w:rPr>
    </w:lvl>
    <w:lvl w:ilvl="2" w:tplc="37CA8DF6" w:tentative="1">
      <w:start w:val="1"/>
      <w:numFmt w:val="bullet"/>
      <w:lvlText w:val=""/>
      <w:lvlJc w:val="left"/>
      <w:pPr>
        <w:ind w:left="2160" w:hanging="360"/>
      </w:pPr>
      <w:rPr>
        <w:rFonts w:ascii="Wingdings" w:hAnsi="Wingdings" w:hint="default"/>
      </w:rPr>
    </w:lvl>
    <w:lvl w:ilvl="3" w:tplc="85FCB086" w:tentative="1">
      <w:start w:val="1"/>
      <w:numFmt w:val="bullet"/>
      <w:lvlText w:val=""/>
      <w:lvlJc w:val="left"/>
      <w:pPr>
        <w:ind w:left="2880" w:hanging="360"/>
      </w:pPr>
      <w:rPr>
        <w:rFonts w:ascii="Symbol" w:hAnsi="Symbol" w:hint="default"/>
      </w:rPr>
    </w:lvl>
    <w:lvl w:ilvl="4" w:tplc="9E047120" w:tentative="1">
      <w:start w:val="1"/>
      <w:numFmt w:val="bullet"/>
      <w:lvlText w:val="o"/>
      <w:lvlJc w:val="left"/>
      <w:pPr>
        <w:ind w:left="3600" w:hanging="360"/>
      </w:pPr>
      <w:rPr>
        <w:rFonts w:ascii="Courier New" w:hAnsi="Courier New" w:hint="default"/>
      </w:rPr>
    </w:lvl>
    <w:lvl w:ilvl="5" w:tplc="6944D780" w:tentative="1">
      <w:start w:val="1"/>
      <w:numFmt w:val="bullet"/>
      <w:lvlText w:val=""/>
      <w:lvlJc w:val="left"/>
      <w:pPr>
        <w:ind w:left="4320" w:hanging="360"/>
      </w:pPr>
      <w:rPr>
        <w:rFonts w:ascii="Wingdings" w:hAnsi="Wingdings" w:hint="default"/>
      </w:rPr>
    </w:lvl>
    <w:lvl w:ilvl="6" w:tplc="FA5C4906" w:tentative="1">
      <w:start w:val="1"/>
      <w:numFmt w:val="bullet"/>
      <w:lvlText w:val=""/>
      <w:lvlJc w:val="left"/>
      <w:pPr>
        <w:ind w:left="5040" w:hanging="360"/>
      </w:pPr>
      <w:rPr>
        <w:rFonts w:ascii="Symbol" w:hAnsi="Symbol" w:hint="default"/>
      </w:rPr>
    </w:lvl>
    <w:lvl w:ilvl="7" w:tplc="BCEEAC6C" w:tentative="1">
      <w:start w:val="1"/>
      <w:numFmt w:val="bullet"/>
      <w:lvlText w:val="o"/>
      <w:lvlJc w:val="left"/>
      <w:pPr>
        <w:ind w:left="5760" w:hanging="360"/>
      </w:pPr>
      <w:rPr>
        <w:rFonts w:ascii="Courier New" w:hAnsi="Courier New" w:hint="default"/>
      </w:rPr>
    </w:lvl>
    <w:lvl w:ilvl="8" w:tplc="4FBC6AEE" w:tentative="1">
      <w:start w:val="1"/>
      <w:numFmt w:val="bullet"/>
      <w:lvlText w:val=""/>
      <w:lvlJc w:val="left"/>
      <w:pPr>
        <w:ind w:left="6480" w:hanging="360"/>
      </w:pPr>
      <w:rPr>
        <w:rFonts w:ascii="Wingdings" w:hAnsi="Wingdings" w:hint="default"/>
      </w:rPr>
    </w:lvl>
  </w:abstractNum>
  <w:abstractNum w:abstractNumId="20" w15:restartNumberingAfterBreak="0">
    <w:nsid w:val="3E0A5215"/>
    <w:multiLevelType w:val="hybridMultilevel"/>
    <w:tmpl w:val="4AFAA960"/>
    <w:lvl w:ilvl="0" w:tplc="9AA65736">
      <w:start w:val="2"/>
      <w:numFmt w:val="bullet"/>
      <w:lvlText w:val=""/>
      <w:lvlJc w:val="left"/>
      <w:pPr>
        <w:tabs>
          <w:tab w:val="num" w:pos="227"/>
        </w:tabs>
        <w:ind w:left="227" w:hanging="227"/>
      </w:pPr>
      <w:rPr>
        <w:rFonts w:ascii="Symbol" w:hAnsi="Symbol" w:hint="default"/>
      </w:rPr>
    </w:lvl>
    <w:lvl w:ilvl="1" w:tplc="055E5524" w:tentative="1">
      <w:start w:val="1"/>
      <w:numFmt w:val="bullet"/>
      <w:lvlText w:val="o"/>
      <w:lvlJc w:val="left"/>
      <w:pPr>
        <w:tabs>
          <w:tab w:val="num" w:pos="1440"/>
        </w:tabs>
        <w:ind w:left="1440" w:hanging="360"/>
      </w:pPr>
      <w:rPr>
        <w:rFonts w:ascii="Courier New" w:hAnsi="Courier New" w:hint="default"/>
      </w:rPr>
    </w:lvl>
    <w:lvl w:ilvl="2" w:tplc="D2EA056C" w:tentative="1">
      <w:start w:val="1"/>
      <w:numFmt w:val="bullet"/>
      <w:lvlText w:val=""/>
      <w:lvlJc w:val="left"/>
      <w:pPr>
        <w:tabs>
          <w:tab w:val="num" w:pos="2160"/>
        </w:tabs>
        <w:ind w:left="2160" w:hanging="360"/>
      </w:pPr>
      <w:rPr>
        <w:rFonts w:ascii="Wingdings" w:hAnsi="Wingdings" w:hint="default"/>
      </w:rPr>
    </w:lvl>
    <w:lvl w:ilvl="3" w:tplc="767CD374" w:tentative="1">
      <w:start w:val="1"/>
      <w:numFmt w:val="bullet"/>
      <w:lvlText w:val=""/>
      <w:lvlJc w:val="left"/>
      <w:pPr>
        <w:tabs>
          <w:tab w:val="num" w:pos="2880"/>
        </w:tabs>
        <w:ind w:left="2880" w:hanging="360"/>
      </w:pPr>
      <w:rPr>
        <w:rFonts w:ascii="Symbol" w:hAnsi="Symbol" w:hint="default"/>
      </w:rPr>
    </w:lvl>
    <w:lvl w:ilvl="4" w:tplc="96968C6E" w:tentative="1">
      <w:start w:val="1"/>
      <w:numFmt w:val="bullet"/>
      <w:lvlText w:val="o"/>
      <w:lvlJc w:val="left"/>
      <w:pPr>
        <w:tabs>
          <w:tab w:val="num" w:pos="3600"/>
        </w:tabs>
        <w:ind w:left="3600" w:hanging="360"/>
      </w:pPr>
      <w:rPr>
        <w:rFonts w:ascii="Courier New" w:hAnsi="Courier New" w:hint="default"/>
      </w:rPr>
    </w:lvl>
    <w:lvl w:ilvl="5" w:tplc="D12078C4" w:tentative="1">
      <w:start w:val="1"/>
      <w:numFmt w:val="bullet"/>
      <w:lvlText w:val=""/>
      <w:lvlJc w:val="left"/>
      <w:pPr>
        <w:tabs>
          <w:tab w:val="num" w:pos="4320"/>
        </w:tabs>
        <w:ind w:left="4320" w:hanging="360"/>
      </w:pPr>
      <w:rPr>
        <w:rFonts w:ascii="Wingdings" w:hAnsi="Wingdings" w:hint="default"/>
      </w:rPr>
    </w:lvl>
    <w:lvl w:ilvl="6" w:tplc="9216E132" w:tentative="1">
      <w:start w:val="1"/>
      <w:numFmt w:val="bullet"/>
      <w:lvlText w:val=""/>
      <w:lvlJc w:val="left"/>
      <w:pPr>
        <w:tabs>
          <w:tab w:val="num" w:pos="5040"/>
        </w:tabs>
        <w:ind w:left="5040" w:hanging="360"/>
      </w:pPr>
      <w:rPr>
        <w:rFonts w:ascii="Symbol" w:hAnsi="Symbol" w:hint="default"/>
      </w:rPr>
    </w:lvl>
    <w:lvl w:ilvl="7" w:tplc="FFDC31EC" w:tentative="1">
      <w:start w:val="1"/>
      <w:numFmt w:val="bullet"/>
      <w:lvlText w:val="o"/>
      <w:lvlJc w:val="left"/>
      <w:pPr>
        <w:tabs>
          <w:tab w:val="num" w:pos="5760"/>
        </w:tabs>
        <w:ind w:left="5760" w:hanging="360"/>
      </w:pPr>
      <w:rPr>
        <w:rFonts w:ascii="Courier New" w:hAnsi="Courier New" w:hint="default"/>
      </w:rPr>
    </w:lvl>
    <w:lvl w:ilvl="8" w:tplc="9F7E48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AA477C"/>
    <w:multiLevelType w:val="hybridMultilevel"/>
    <w:tmpl w:val="C5DE5CC8"/>
    <w:lvl w:ilvl="0" w:tplc="3342FA38">
      <w:start w:val="1"/>
      <w:numFmt w:val="bullet"/>
      <w:lvlText w:val=""/>
      <w:lvlJc w:val="left"/>
      <w:pPr>
        <w:tabs>
          <w:tab w:val="num" w:pos="720"/>
        </w:tabs>
        <w:ind w:left="720" w:hanging="360"/>
      </w:pPr>
      <w:rPr>
        <w:rFonts w:ascii="Symbol" w:hAnsi="Symbol" w:hint="default"/>
      </w:rPr>
    </w:lvl>
    <w:lvl w:ilvl="1" w:tplc="CE7AAEA2">
      <w:start w:val="1"/>
      <w:numFmt w:val="bullet"/>
      <w:lvlText w:val="-"/>
      <w:lvlJc w:val="left"/>
      <w:pPr>
        <w:tabs>
          <w:tab w:val="num" w:pos="1440"/>
        </w:tabs>
        <w:ind w:left="1440" w:hanging="360"/>
      </w:pPr>
      <w:rPr>
        <w:rFonts w:ascii="Times New Roman" w:eastAsia="Times New Roman" w:hAnsi="Times New Roman" w:hint="default"/>
      </w:rPr>
    </w:lvl>
    <w:lvl w:ilvl="2" w:tplc="16447CA6" w:tentative="1">
      <w:start w:val="1"/>
      <w:numFmt w:val="bullet"/>
      <w:lvlText w:val=""/>
      <w:lvlJc w:val="left"/>
      <w:pPr>
        <w:tabs>
          <w:tab w:val="num" w:pos="2160"/>
        </w:tabs>
        <w:ind w:left="2160" w:hanging="360"/>
      </w:pPr>
      <w:rPr>
        <w:rFonts w:ascii="Wingdings" w:hAnsi="Wingdings" w:hint="default"/>
      </w:rPr>
    </w:lvl>
    <w:lvl w:ilvl="3" w:tplc="6388E780" w:tentative="1">
      <w:start w:val="1"/>
      <w:numFmt w:val="bullet"/>
      <w:lvlText w:val=""/>
      <w:lvlJc w:val="left"/>
      <w:pPr>
        <w:tabs>
          <w:tab w:val="num" w:pos="2880"/>
        </w:tabs>
        <w:ind w:left="2880" w:hanging="360"/>
      </w:pPr>
      <w:rPr>
        <w:rFonts w:ascii="Symbol" w:hAnsi="Symbol" w:hint="default"/>
      </w:rPr>
    </w:lvl>
    <w:lvl w:ilvl="4" w:tplc="A322F276" w:tentative="1">
      <w:start w:val="1"/>
      <w:numFmt w:val="bullet"/>
      <w:lvlText w:val="o"/>
      <w:lvlJc w:val="left"/>
      <w:pPr>
        <w:tabs>
          <w:tab w:val="num" w:pos="3600"/>
        </w:tabs>
        <w:ind w:left="3600" w:hanging="360"/>
      </w:pPr>
      <w:rPr>
        <w:rFonts w:ascii="Courier New" w:hAnsi="Courier New" w:hint="default"/>
      </w:rPr>
    </w:lvl>
    <w:lvl w:ilvl="5" w:tplc="642077DA" w:tentative="1">
      <w:start w:val="1"/>
      <w:numFmt w:val="bullet"/>
      <w:lvlText w:val=""/>
      <w:lvlJc w:val="left"/>
      <w:pPr>
        <w:tabs>
          <w:tab w:val="num" w:pos="4320"/>
        </w:tabs>
        <w:ind w:left="4320" w:hanging="360"/>
      </w:pPr>
      <w:rPr>
        <w:rFonts w:ascii="Wingdings" w:hAnsi="Wingdings" w:hint="default"/>
      </w:rPr>
    </w:lvl>
    <w:lvl w:ilvl="6" w:tplc="573AB33C" w:tentative="1">
      <w:start w:val="1"/>
      <w:numFmt w:val="bullet"/>
      <w:lvlText w:val=""/>
      <w:lvlJc w:val="left"/>
      <w:pPr>
        <w:tabs>
          <w:tab w:val="num" w:pos="5040"/>
        </w:tabs>
        <w:ind w:left="5040" w:hanging="360"/>
      </w:pPr>
      <w:rPr>
        <w:rFonts w:ascii="Symbol" w:hAnsi="Symbol" w:hint="default"/>
      </w:rPr>
    </w:lvl>
    <w:lvl w:ilvl="7" w:tplc="AA3E9796" w:tentative="1">
      <w:start w:val="1"/>
      <w:numFmt w:val="bullet"/>
      <w:lvlText w:val="o"/>
      <w:lvlJc w:val="left"/>
      <w:pPr>
        <w:tabs>
          <w:tab w:val="num" w:pos="5760"/>
        </w:tabs>
        <w:ind w:left="5760" w:hanging="360"/>
      </w:pPr>
      <w:rPr>
        <w:rFonts w:ascii="Courier New" w:hAnsi="Courier New" w:hint="default"/>
      </w:rPr>
    </w:lvl>
    <w:lvl w:ilvl="8" w:tplc="C0A04D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CE22B4"/>
    <w:multiLevelType w:val="hybridMultilevel"/>
    <w:tmpl w:val="250A4794"/>
    <w:lvl w:ilvl="0" w:tplc="FFFFFFFF">
      <w:start w:val="1"/>
      <w:numFmt w:val="bullet"/>
      <w:lvlText w:val="-"/>
      <w:lvlJc w:val="left"/>
      <w:pPr>
        <w:tabs>
          <w:tab w:val="num" w:pos="1307"/>
        </w:tabs>
        <w:ind w:left="1307" w:hanging="227"/>
      </w:pPr>
      <w:rPr>
        <w:rFonts w:hint="default"/>
      </w:rPr>
    </w:lvl>
    <w:lvl w:ilvl="1" w:tplc="705CF166" w:tentative="1">
      <w:start w:val="1"/>
      <w:numFmt w:val="bullet"/>
      <w:lvlText w:val="o"/>
      <w:lvlJc w:val="left"/>
      <w:pPr>
        <w:tabs>
          <w:tab w:val="num" w:pos="1440"/>
        </w:tabs>
        <w:ind w:left="1440" w:hanging="360"/>
      </w:pPr>
      <w:rPr>
        <w:rFonts w:ascii="Courier New" w:hAnsi="Courier New" w:hint="default"/>
      </w:rPr>
    </w:lvl>
    <w:lvl w:ilvl="2" w:tplc="819CCA50" w:tentative="1">
      <w:start w:val="1"/>
      <w:numFmt w:val="bullet"/>
      <w:lvlText w:val=""/>
      <w:lvlJc w:val="left"/>
      <w:pPr>
        <w:tabs>
          <w:tab w:val="num" w:pos="2160"/>
        </w:tabs>
        <w:ind w:left="2160" w:hanging="360"/>
      </w:pPr>
      <w:rPr>
        <w:rFonts w:ascii="Wingdings" w:hAnsi="Wingdings" w:hint="default"/>
      </w:rPr>
    </w:lvl>
    <w:lvl w:ilvl="3" w:tplc="02ACF3E6" w:tentative="1">
      <w:start w:val="1"/>
      <w:numFmt w:val="bullet"/>
      <w:lvlText w:val=""/>
      <w:lvlJc w:val="left"/>
      <w:pPr>
        <w:tabs>
          <w:tab w:val="num" w:pos="2880"/>
        </w:tabs>
        <w:ind w:left="2880" w:hanging="360"/>
      </w:pPr>
      <w:rPr>
        <w:rFonts w:ascii="Symbol" w:hAnsi="Symbol" w:hint="default"/>
      </w:rPr>
    </w:lvl>
    <w:lvl w:ilvl="4" w:tplc="47AE31C4" w:tentative="1">
      <w:start w:val="1"/>
      <w:numFmt w:val="bullet"/>
      <w:lvlText w:val="o"/>
      <w:lvlJc w:val="left"/>
      <w:pPr>
        <w:tabs>
          <w:tab w:val="num" w:pos="3600"/>
        </w:tabs>
        <w:ind w:left="3600" w:hanging="360"/>
      </w:pPr>
      <w:rPr>
        <w:rFonts w:ascii="Courier New" w:hAnsi="Courier New" w:hint="default"/>
      </w:rPr>
    </w:lvl>
    <w:lvl w:ilvl="5" w:tplc="99641D72" w:tentative="1">
      <w:start w:val="1"/>
      <w:numFmt w:val="bullet"/>
      <w:lvlText w:val=""/>
      <w:lvlJc w:val="left"/>
      <w:pPr>
        <w:tabs>
          <w:tab w:val="num" w:pos="4320"/>
        </w:tabs>
        <w:ind w:left="4320" w:hanging="360"/>
      </w:pPr>
      <w:rPr>
        <w:rFonts w:ascii="Wingdings" w:hAnsi="Wingdings" w:hint="default"/>
      </w:rPr>
    </w:lvl>
    <w:lvl w:ilvl="6" w:tplc="25D271E4" w:tentative="1">
      <w:start w:val="1"/>
      <w:numFmt w:val="bullet"/>
      <w:lvlText w:val=""/>
      <w:lvlJc w:val="left"/>
      <w:pPr>
        <w:tabs>
          <w:tab w:val="num" w:pos="5040"/>
        </w:tabs>
        <w:ind w:left="5040" w:hanging="360"/>
      </w:pPr>
      <w:rPr>
        <w:rFonts w:ascii="Symbol" w:hAnsi="Symbol" w:hint="default"/>
      </w:rPr>
    </w:lvl>
    <w:lvl w:ilvl="7" w:tplc="905A2F22" w:tentative="1">
      <w:start w:val="1"/>
      <w:numFmt w:val="bullet"/>
      <w:lvlText w:val="o"/>
      <w:lvlJc w:val="left"/>
      <w:pPr>
        <w:tabs>
          <w:tab w:val="num" w:pos="5760"/>
        </w:tabs>
        <w:ind w:left="5760" w:hanging="360"/>
      </w:pPr>
      <w:rPr>
        <w:rFonts w:ascii="Courier New" w:hAnsi="Courier New" w:hint="default"/>
      </w:rPr>
    </w:lvl>
    <w:lvl w:ilvl="8" w:tplc="9B604AA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537E4"/>
    <w:multiLevelType w:val="hybridMultilevel"/>
    <w:tmpl w:val="BB123A76"/>
    <w:lvl w:ilvl="0" w:tplc="C5A278C6">
      <w:start w:val="1"/>
      <w:numFmt w:val="bullet"/>
      <w:lvlText w:val="-"/>
      <w:lvlJc w:val="left"/>
      <w:pPr>
        <w:ind w:left="360" w:hanging="360"/>
      </w:pPr>
    </w:lvl>
    <w:lvl w:ilvl="1" w:tplc="E8848DA6" w:tentative="1">
      <w:start w:val="1"/>
      <w:numFmt w:val="bullet"/>
      <w:lvlText w:val="o"/>
      <w:lvlJc w:val="left"/>
      <w:pPr>
        <w:tabs>
          <w:tab w:val="num" w:pos="1440"/>
        </w:tabs>
        <w:ind w:left="1440" w:hanging="360"/>
      </w:pPr>
      <w:rPr>
        <w:rFonts w:ascii="Courier New" w:hAnsi="Courier New" w:hint="default"/>
      </w:rPr>
    </w:lvl>
    <w:lvl w:ilvl="2" w:tplc="C0AC164C" w:tentative="1">
      <w:start w:val="1"/>
      <w:numFmt w:val="bullet"/>
      <w:lvlText w:val=""/>
      <w:lvlJc w:val="left"/>
      <w:pPr>
        <w:tabs>
          <w:tab w:val="num" w:pos="2160"/>
        </w:tabs>
        <w:ind w:left="2160" w:hanging="360"/>
      </w:pPr>
      <w:rPr>
        <w:rFonts w:ascii="Wingdings" w:hAnsi="Wingdings" w:hint="default"/>
      </w:rPr>
    </w:lvl>
    <w:lvl w:ilvl="3" w:tplc="A080F2C0" w:tentative="1">
      <w:start w:val="1"/>
      <w:numFmt w:val="bullet"/>
      <w:lvlText w:val=""/>
      <w:lvlJc w:val="left"/>
      <w:pPr>
        <w:tabs>
          <w:tab w:val="num" w:pos="2880"/>
        </w:tabs>
        <w:ind w:left="2880" w:hanging="360"/>
      </w:pPr>
      <w:rPr>
        <w:rFonts w:ascii="Symbol" w:hAnsi="Symbol" w:hint="default"/>
      </w:rPr>
    </w:lvl>
    <w:lvl w:ilvl="4" w:tplc="3D5205E2" w:tentative="1">
      <w:start w:val="1"/>
      <w:numFmt w:val="bullet"/>
      <w:lvlText w:val="o"/>
      <w:lvlJc w:val="left"/>
      <w:pPr>
        <w:tabs>
          <w:tab w:val="num" w:pos="3600"/>
        </w:tabs>
        <w:ind w:left="3600" w:hanging="360"/>
      </w:pPr>
      <w:rPr>
        <w:rFonts w:ascii="Courier New" w:hAnsi="Courier New" w:hint="default"/>
      </w:rPr>
    </w:lvl>
    <w:lvl w:ilvl="5" w:tplc="20DC0774" w:tentative="1">
      <w:start w:val="1"/>
      <w:numFmt w:val="bullet"/>
      <w:lvlText w:val=""/>
      <w:lvlJc w:val="left"/>
      <w:pPr>
        <w:tabs>
          <w:tab w:val="num" w:pos="4320"/>
        </w:tabs>
        <w:ind w:left="4320" w:hanging="360"/>
      </w:pPr>
      <w:rPr>
        <w:rFonts w:ascii="Wingdings" w:hAnsi="Wingdings" w:hint="default"/>
      </w:rPr>
    </w:lvl>
    <w:lvl w:ilvl="6" w:tplc="36187F00" w:tentative="1">
      <w:start w:val="1"/>
      <w:numFmt w:val="bullet"/>
      <w:lvlText w:val=""/>
      <w:lvlJc w:val="left"/>
      <w:pPr>
        <w:tabs>
          <w:tab w:val="num" w:pos="5040"/>
        </w:tabs>
        <w:ind w:left="5040" w:hanging="360"/>
      </w:pPr>
      <w:rPr>
        <w:rFonts w:ascii="Symbol" w:hAnsi="Symbol" w:hint="default"/>
      </w:rPr>
    </w:lvl>
    <w:lvl w:ilvl="7" w:tplc="C2BE99EA" w:tentative="1">
      <w:start w:val="1"/>
      <w:numFmt w:val="bullet"/>
      <w:lvlText w:val="o"/>
      <w:lvlJc w:val="left"/>
      <w:pPr>
        <w:tabs>
          <w:tab w:val="num" w:pos="5760"/>
        </w:tabs>
        <w:ind w:left="5760" w:hanging="360"/>
      </w:pPr>
      <w:rPr>
        <w:rFonts w:ascii="Courier New" w:hAnsi="Courier New" w:hint="default"/>
      </w:rPr>
    </w:lvl>
    <w:lvl w:ilvl="8" w:tplc="2274026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A5106"/>
    <w:multiLevelType w:val="hybridMultilevel"/>
    <w:tmpl w:val="43102F8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DF33459"/>
    <w:multiLevelType w:val="hybridMultilevel"/>
    <w:tmpl w:val="CE9001B6"/>
    <w:lvl w:ilvl="0" w:tplc="6BE82ED0">
      <w:start w:val="2"/>
      <w:numFmt w:val="bullet"/>
      <w:lvlText w:val=""/>
      <w:lvlJc w:val="left"/>
      <w:pPr>
        <w:tabs>
          <w:tab w:val="num" w:pos="1307"/>
        </w:tabs>
        <w:ind w:left="1307" w:hanging="227"/>
      </w:pPr>
      <w:rPr>
        <w:rFonts w:ascii="Symbol" w:hAnsi="Symbol" w:hint="default"/>
      </w:rPr>
    </w:lvl>
    <w:lvl w:ilvl="1" w:tplc="705CF166" w:tentative="1">
      <w:start w:val="1"/>
      <w:numFmt w:val="bullet"/>
      <w:lvlText w:val="o"/>
      <w:lvlJc w:val="left"/>
      <w:pPr>
        <w:tabs>
          <w:tab w:val="num" w:pos="1440"/>
        </w:tabs>
        <w:ind w:left="1440" w:hanging="360"/>
      </w:pPr>
      <w:rPr>
        <w:rFonts w:ascii="Courier New" w:hAnsi="Courier New" w:hint="default"/>
      </w:rPr>
    </w:lvl>
    <w:lvl w:ilvl="2" w:tplc="819CCA50" w:tentative="1">
      <w:start w:val="1"/>
      <w:numFmt w:val="bullet"/>
      <w:lvlText w:val=""/>
      <w:lvlJc w:val="left"/>
      <w:pPr>
        <w:tabs>
          <w:tab w:val="num" w:pos="2160"/>
        </w:tabs>
        <w:ind w:left="2160" w:hanging="360"/>
      </w:pPr>
      <w:rPr>
        <w:rFonts w:ascii="Wingdings" w:hAnsi="Wingdings" w:hint="default"/>
      </w:rPr>
    </w:lvl>
    <w:lvl w:ilvl="3" w:tplc="02ACF3E6" w:tentative="1">
      <w:start w:val="1"/>
      <w:numFmt w:val="bullet"/>
      <w:lvlText w:val=""/>
      <w:lvlJc w:val="left"/>
      <w:pPr>
        <w:tabs>
          <w:tab w:val="num" w:pos="2880"/>
        </w:tabs>
        <w:ind w:left="2880" w:hanging="360"/>
      </w:pPr>
      <w:rPr>
        <w:rFonts w:ascii="Symbol" w:hAnsi="Symbol" w:hint="default"/>
      </w:rPr>
    </w:lvl>
    <w:lvl w:ilvl="4" w:tplc="47AE31C4" w:tentative="1">
      <w:start w:val="1"/>
      <w:numFmt w:val="bullet"/>
      <w:lvlText w:val="o"/>
      <w:lvlJc w:val="left"/>
      <w:pPr>
        <w:tabs>
          <w:tab w:val="num" w:pos="3600"/>
        </w:tabs>
        <w:ind w:left="3600" w:hanging="360"/>
      </w:pPr>
      <w:rPr>
        <w:rFonts w:ascii="Courier New" w:hAnsi="Courier New" w:hint="default"/>
      </w:rPr>
    </w:lvl>
    <w:lvl w:ilvl="5" w:tplc="99641D72" w:tentative="1">
      <w:start w:val="1"/>
      <w:numFmt w:val="bullet"/>
      <w:lvlText w:val=""/>
      <w:lvlJc w:val="left"/>
      <w:pPr>
        <w:tabs>
          <w:tab w:val="num" w:pos="4320"/>
        </w:tabs>
        <w:ind w:left="4320" w:hanging="360"/>
      </w:pPr>
      <w:rPr>
        <w:rFonts w:ascii="Wingdings" w:hAnsi="Wingdings" w:hint="default"/>
      </w:rPr>
    </w:lvl>
    <w:lvl w:ilvl="6" w:tplc="25D271E4" w:tentative="1">
      <w:start w:val="1"/>
      <w:numFmt w:val="bullet"/>
      <w:lvlText w:val=""/>
      <w:lvlJc w:val="left"/>
      <w:pPr>
        <w:tabs>
          <w:tab w:val="num" w:pos="5040"/>
        </w:tabs>
        <w:ind w:left="5040" w:hanging="360"/>
      </w:pPr>
      <w:rPr>
        <w:rFonts w:ascii="Symbol" w:hAnsi="Symbol" w:hint="default"/>
      </w:rPr>
    </w:lvl>
    <w:lvl w:ilvl="7" w:tplc="905A2F22" w:tentative="1">
      <w:start w:val="1"/>
      <w:numFmt w:val="bullet"/>
      <w:lvlText w:val="o"/>
      <w:lvlJc w:val="left"/>
      <w:pPr>
        <w:tabs>
          <w:tab w:val="num" w:pos="5760"/>
        </w:tabs>
        <w:ind w:left="5760" w:hanging="360"/>
      </w:pPr>
      <w:rPr>
        <w:rFonts w:ascii="Courier New" w:hAnsi="Courier New" w:hint="default"/>
      </w:rPr>
    </w:lvl>
    <w:lvl w:ilvl="8" w:tplc="9B604AA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CA1D72"/>
    <w:multiLevelType w:val="hybridMultilevel"/>
    <w:tmpl w:val="96E41A8E"/>
    <w:lvl w:ilvl="0" w:tplc="9704E550">
      <w:start w:val="2"/>
      <w:numFmt w:val="bullet"/>
      <w:lvlText w:val=""/>
      <w:lvlJc w:val="left"/>
      <w:pPr>
        <w:tabs>
          <w:tab w:val="num" w:pos="227"/>
        </w:tabs>
        <w:ind w:left="227" w:hanging="227"/>
      </w:pPr>
      <w:rPr>
        <w:rFonts w:ascii="Symbol" w:hAnsi="Symbol" w:hint="default"/>
      </w:rPr>
    </w:lvl>
    <w:lvl w:ilvl="1" w:tplc="C7A0E7BE" w:tentative="1">
      <w:start w:val="1"/>
      <w:numFmt w:val="bullet"/>
      <w:lvlText w:val="o"/>
      <w:lvlJc w:val="left"/>
      <w:pPr>
        <w:tabs>
          <w:tab w:val="num" w:pos="1440"/>
        </w:tabs>
        <w:ind w:left="1440" w:hanging="360"/>
      </w:pPr>
      <w:rPr>
        <w:rFonts w:ascii="Courier New" w:hAnsi="Courier New" w:hint="default"/>
      </w:rPr>
    </w:lvl>
    <w:lvl w:ilvl="2" w:tplc="058E57FC" w:tentative="1">
      <w:start w:val="1"/>
      <w:numFmt w:val="bullet"/>
      <w:lvlText w:val=""/>
      <w:lvlJc w:val="left"/>
      <w:pPr>
        <w:tabs>
          <w:tab w:val="num" w:pos="2160"/>
        </w:tabs>
        <w:ind w:left="2160" w:hanging="360"/>
      </w:pPr>
      <w:rPr>
        <w:rFonts w:ascii="Wingdings" w:hAnsi="Wingdings" w:hint="default"/>
      </w:rPr>
    </w:lvl>
    <w:lvl w:ilvl="3" w:tplc="D7349CF6" w:tentative="1">
      <w:start w:val="1"/>
      <w:numFmt w:val="bullet"/>
      <w:lvlText w:val=""/>
      <w:lvlJc w:val="left"/>
      <w:pPr>
        <w:tabs>
          <w:tab w:val="num" w:pos="2880"/>
        </w:tabs>
        <w:ind w:left="2880" w:hanging="360"/>
      </w:pPr>
      <w:rPr>
        <w:rFonts w:ascii="Symbol" w:hAnsi="Symbol" w:hint="default"/>
      </w:rPr>
    </w:lvl>
    <w:lvl w:ilvl="4" w:tplc="19681930" w:tentative="1">
      <w:start w:val="1"/>
      <w:numFmt w:val="bullet"/>
      <w:lvlText w:val="o"/>
      <w:lvlJc w:val="left"/>
      <w:pPr>
        <w:tabs>
          <w:tab w:val="num" w:pos="3600"/>
        </w:tabs>
        <w:ind w:left="3600" w:hanging="360"/>
      </w:pPr>
      <w:rPr>
        <w:rFonts w:ascii="Courier New" w:hAnsi="Courier New" w:hint="default"/>
      </w:rPr>
    </w:lvl>
    <w:lvl w:ilvl="5" w:tplc="B1545726" w:tentative="1">
      <w:start w:val="1"/>
      <w:numFmt w:val="bullet"/>
      <w:lvlText w:val=""/>
      <w:lvlJc w:val="left"/>
      <w:pPr>
        <w:tabs>
          <w:tab w:val="num" w:pos="4320"/>
        </w:tabs>
        <w:ind w:left="4320" w:hanging="360"/>
      </w:pPr>
      <w:rPr>
        <w:rFonts w:ascii="Wingdings" w:hAnsi="Wingdings" w:hint="default"/>
      </w:rPr>
    </w:lvl>
    <w:lvl w:ilvl="6" w:tplc="A3C2E40C" w:tentative="1">
      <w:start w:val="1"/>
      <w:numFmt w:val="bullet"/>
      <w:lvlText w:val=""/>
      <w:lvlJc w:val="left"/>
      <w:pPr>
        <w:tabs>
          <w:tab w:val="num" w:pos="5040"/>
        </w:tabs>
        <w:ind w:left="5040" w:hanging="360"/>
      </w:pPr>
      <w:rPr>
        <w:rFonts w:ascii="Symbol" w:hAnsi="Symbol" w:hint="default"/>
      </w:rPr>
    </w:lvl>
    <w:lvl w:ilvl="7" w:tplc="266EB116" w:tentative="1">
      <w:start w:val="1"/>
      <w:numFmt w:val="bullet"/>
      <w:lvlText w:val="o"/>
      <w:lvlJc w:val="left"/>
      <w:pPr>
        <w:tabs>
          <w:tab w:val="num" w:pos="5760"/>
        </w:tabs>
        <w:ind w:left="5760" w:hanging="360"/>
      </w:pPr>
      <w:rPr>
        <w:rFonts w:ascii="Courier New" w:hAnsi="Courier New" w:hint="default"/>
      </w:rPr>
    </w:lvl>
    <w:lvl w:ilvl="8" w:tplc="4008053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B1383C22"/>
    <w:lvl w:ilvl="0" w:tplc="37D8D86C">
      <w:start w:val="2"/>
      <w:numFmt w:val="decimal"/>
      <w:lvlText w:val="%1."/>
      <w:lvlJc w:val="left"/>
      <w:pPr>
        <w:tabs>
          <w:tab w:val="num" w:pos="570"/>
        </w:tabs>
        <w:ind w:left="570" w:hanging="570"/>
      </w:pPr>
      <w:rPr>
        <w:rFonts w:cs="Times New Roman" w:hint="default"/>
      </w:rPr>
    </w:lvl>
    <w:lvl w:ilvl="1" w:tplc="56DA7386">
      <w:start w:val="2"/>
      <w:numFmt w:val="bullet"/>
      <w:lvlText w:val=""/>
      <w:lvlJc w:val="left"/>
      <w:pPr>
        <w:tabs>
          <w:tab w:val="num" w:pos="947"/>
        </w:tabs>
        <w:ind w:left="947" w:hanging="227"/>
      </w:pPr>
      <w:rPr>
        <w:rFonts w:ascii="Symbol" w:hAnsi="Symbol" w:hint="default"/>
      </w:rPr>
    </w:lvl>
    <w:lvl w:ilvl="2" w:tplc="520296AA" w:tentative="1">
      <w:start w:val="1"/>
      <w:numFmt w:val="lowerRoman"/>
      <w:lvlText w:val="%3."/>
      <w:lvlJc w:val="right"/>
      <w:pPr>
        <w:tabs>
          <w:tab w:val="num" w:pos="1800"/>
        </w:tabs>
        <w:ind w:left="1800" w:hanging="180"/>
      </w:pPr>
      <w:rPr>
        <w:rFonts w:cs="Times New Roman"/>
      </w:rPr>
    </w:lvl>
    <w:lvl w:ilvl="3" w:tplc="74626182" w:tentative="1">
      <w:start w:val="1"/>
      <w:numFmt w:val="decimal"/>
      <w:lvlText w:val="%4."/>
      <w:lvlJc w:val="left"/>
      <w:pPr>
        <w:tabs>
          <w:tab w:val="num" w:pos="2520"/>
        </w:tabs>
        <w:ind w:left="2520" w:hanging="360"/>
      </w:pPr>
      <w:rPr>
        <w:rFonts w:cs="Times New Roman"/>
      </w:rPr>
    </w:lvl>
    <w:lvl w:ilvl="4" w:tplc="4A9C91BE" w:tentative="1">
      <w:start w:val="1"/>
      <w:numFmt w:val="lowerLetter"/>
      <w:lvlText w:val="%5."/>
      <w:lvlJc w:val="left"/>
      <w:pPr>
        <w:tabs>
          <w:tab w:val="num" w:pos="3240"/>
        </w:tabs>
        <w:ind w:left="3240" w:hanging="360"/>
      </w:pPr>
      <w:rPr>
        <w:rFonts w:cs="Times New Roman"/>
      </w:rPr>
    </w:lvl>
    <w:lvl w:ilvl="5" w:tplc="CCD83A5C" w:tentative="1">
      <w:start w:val="1"/>
      <w:numFmt w:val="lowerRoman"/>
      <w:lvlText w:val="%6."/>
      <w:lvlJc w:val="right"/>
      <w:pPr>
        <w:tabs>
          <w:tab w:val="num" w:pos="3960"/>
        </w:tabs>
        <w:ind w:left="3960" w:hanging="180"/>
      </w:pPr>
      <w:rPr>
        <w:rFonts w:cs="Times New Roman"/>
      </w:rPr>
    </w:lvl>
    <w:lvl w:ilvl="6" w:tplc="362CC4FE" w:tentative="1">
      <w:start w:val="1"/>
      <w:numFmt w:val="decimal"/>
      <w:lvlText w:val="%7."/>
      <w:lvlJc w:val="left"/>
      <w:pPr>
        <w:tabs>
          <w:tab w:val="num" w:pos="4680"/>
        </w:tabs>
        <w:ind w:left="4680" w:hanging="360"/>
      </w:pPr>
      <w:rPr>
        <w:rFonts w:cs="Times New Roman"/>
      </w:rPr>
    </w:lvl>
    <w:lvl w:ilvl="7" w:tplc="E176EC28" w:tentative="1">
      <w:start w:val="1"/>
      <w:numFmt w:val="lowerLetter"/>
      <w:lvlText w:val="%8."/>
      <w:lvlJc w:val="left"/>
      <w:pPr>
        <w:tabs>
          <w:tab w:val="num" w:pos="5400"/>
        </w:tabs>
        <w:ind w:left="5400" w:hanging="360"/>
      </w:pPr>
      <w:rPr>
        <w:rFonts w:cs="Times New Roman"/>
      </w:rPr>
    </w:lvl>
    <w:lvl w:ilvl="8" w:tplc="685C1D50" w:tentative="1">
      <w:start w:val="1"/>
      <w:numFmt w:val="lowerRoman"/>
      <w:lvlText w:val="%9."/>
      <w:lvlJc w:val="right"/>
      <w:pPr>
        <w:tabs>
          <w:tab w:val="num" w:pos="6120"/>
        </w:tabs>
        <w:ind w:left="6120" w:hanging="180"/>
      </w:pPr>
      <w:rPr>
        <w:rFonts w:cs="Times New Roman"/>
      </w:rPr>
    </w:lvl>
  </w:abstractNum>
  <w:abstractNum w:abstractNumId="28" w15:restartNumberingAfterBreak="0">
    <w:nsid w:val="59CE712E"/>
    <w:multiLevelType w:val="hybridMultilevel"/>
    <w:tmpl w:val="A152304C"/>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A62389F"/>
    <w:multiLevelType w:val="hybridMultilevel"/>
    <w:tmpl w:val="CF4E7BA6"/>
    <w:lvl w:ilvl="0" w:tplc="E884D4B2">
      <w:start w:val="1"/>
      <w:numFmt w:val="bullet"/>
      <w:lvlText w:val=""/>
      <w:lvlJc w:val="left"/>
      <w:pPr>
        <w:tabs>
          <w:tab w:val="num" w:pos="720"/>
        </w:tabs>
        <w:ind w:left="720" w:hanging="360"/>
      </w:pPr>
      <w:rPr>
        <w:rFonts w:ascii="Symbol" w:hAnsi="Symbol" w:hint="default"/>
        <w:color w:val="auto"/>
      </w:rPr>
    </w:lvl>
    <w:lvl w:ilvl="1" w:tplc="368AB992" w:tentative="1">
      <w:start w:val="1"/>
      <w:numFmt w:val="bullet"/>
      <w:lvlText w:val="o"/>
      <w:lvlJc w:val="left"/>
      <w:pPr>
        <w:tabs>
          <w:tab w:val="num" w:pos="1440"/>
        </w:tabs>
        <w:ind w:left="1440" w:hanging="360"/>
      </w:pPr>
      <w:rPr>
        <w:rFonts w:ascii="Courier New" w:hAnsi="Courier New" w:hint="default"/>
      </w:rPr>
    </w:lvl>
    <w:lvl w:ilvl="2" w:tplc="AA7CD178" w:tentative="1">
      <w:start w:val="1"/>
      <w:numFmt w:val="bullet"/>
      <w:lvlText w:val=""/>
      <w:lvlJc w:val="left"/>
      <w:pPr>
        <w:tabs>
          <w:tab w:val="num" w:pos="2160"/>
        </w:tabs>
        <w:ind w:left="2160" w:hanging="360"/>
      </w:pPr>
      <w:rPr>
        <w:rFonts w:ascii="Wingdings" w:hAnsi="Wingdings" w:hint="default"/>
      </w:rPr>
    </w:lvl>
    <w:lvl w:ilvl="3" w:tplc="A19A242E" w:tentative="1">
      <w:start w:val="1"/>
      <w:numFmt w:val="bullet"/>
      <w:lvlText w:val=""/>
      <w:lvlJc w:val="left"/>
      <w:pPr>
        <w:tabs>
          <w:tab w:val="num" w:pos="2880"/>
        </w:tabs>
        <w:ind w:left="2880" w:hanging="360"/>
      </w:pPr>
      <w:rPr>
        <w:rFonts w:ascii="Symbol" w:hAnsi="Symbol" w:hint="default"/>
      </w:rPr>
    </w:lvl>
    <w:lvl w:ilvl="4" w:tplc="413E55DC" w:tentative="1">
      <w:start w:val="1"/>
      <w:numFmt w:val="bullet"/>
      <w:lvlText w:val="o"/>
      <w:lvlJc w:val="left"/>
      <w:pPr>
        <w:tabs>
          <w:tab w:val="num" w:pos="3600"/>
        </w:tabs>
        <w:ind w:left="3600" w:hanging="360"/>
      </w:pPr>
      <w:rPr>
        <w:rFonts w:ascii="Courier New" w:hAnsi="Courier New" w:hint="default"/>
      </w:rPr>
    </w:lvl>
    <w:lvl w:ilvl="5" w:tplc="59CEBDA6" w:tentative="1">
      <w:start w:val="1"/>
      <w:numFmt w:val="bullet"/>
      <w:lvlText w:val=""/>
      <w:lvlJc w:val="left"/>
      <w:pPr>
        <w:tabs>
          <w:tab w:val="num" w:pos="4320"/>
        </w:tabs>
        <w:ind w:left="4320" w:hanging="360"/>
      </w:pPr>
      <w:rPr>
        <w:rFonts w:ascii="Wingdings" w:hAnsi="Wingdings" w:hint="default"/>
      </w:rPr>
    </w:lvl>
    <w:lvl w:ilvl="6" w:tplc="32AC5500" w:tentative="1">
      <w:start w:val="1"/>
      <w:numFmt w:val="bullet"/>
      <w:lvlText w:val=""/>
      <w:lvlJc w:val="left"/>
      <w:pPr>
        <w:tabs>
          <w:tab w:val="num" w:pos="5040"/>
        </w:tabs>
        <w:ind w:left="5040" w:hanging="360"/>
      </w:pPr>
      <w:rPr>
        <w:rFonts w:ascii="Symbol" w:hAnsi="Symbol" w:hint="default"/>
      </w:rPr>
    </w:lvl>
    <w:lvl w:ilvl="7" w:tplc="62920982" w:tentative="1">
      <w:start w:val="1"/>
      <w:numFmt w:val="bullet"/>
      <w:lvlText w:val="o"/>
      <w:lvlJc w:val="left"/>
      <w:pPr>
        <w:tabs>
          <w:tab w:val="num" w:pos="5760"/>
        </w:tabs>
        <w:ind w:left="5760" w:hanging="360"/>
      </w:pPr>
      <w:rPr>
        <w:rFonts w:ascii="Courier New" w:hAnsi="Courier New" w:hint="default"/>
      </w:rPr>
    </w:lvl>
    <w:lvl w:ilvl="8" w:tplc="43D2662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3524B0"/>
    <w:multiLevelType w:val="hybridMultilevel"/>
    <w:tmpl w:val="66B8212E"/>
    <w:lvl w:ilvl="0" w:tplc="2CB80186">
      <w:start w:val="1"/>
      <w:numFmt w:val="bullet"/>
      <w:lvlText w:val=""/>
      <w:lvlJc w:val="left"/>
      <w:pPr>
        <w:tabs>
          <w:tab w:val="num" w:pos="720"/>
        </w:tabs>
        <w:ind w:left="720" w:hanging="360"/>
      </w:pPr>
      <w:rPr>
        <w:rFonts w:ascii="Symbol" w:hAnsi="Symbol" w:hint="default"/>
        <w:color w:val="auto"/>
        <w:sz w:val="18"/>
      </w:rPr>
    </w:lvl>
    <w:lvl w:ilvl="1" w:tplc="B7AA6EF8" w:tentative="1">
      <w:start w:val="1"/>
      <w:numFmt w:val="bullet"/>
      <w:lvlText w:val="o"/>
      <w:lvlJc w:val="left"/>
      <w:pPr>
        <w:tabs>
          <w:tab w:val="num" w:pos="1440"/>
        </w:tabs>
        <w:ind w:left="1440" w:hanging="360"/>
      </w:pPr>
      <w:rPr>
        <w:rFonts w:ascii="Courier New" w:hAnsi="Courier New" w:hint="default"/>
      </w:rPr>
    </w:lvl>
    <w:lvl w:ilvl="2" w:tplc="9048934A" w:tentative="1">
      <w:start w:val="1"/>
      <w:numFmt w:val="bullet"/>
      <w:lvlText w:val=""/>
      <w:lvlJc w:val="left"/>
      <w:pPr>
        <w:tabs>
          <w:tab w:val="num" w:pos="2160"/>
        </w:tabs>
        <w:ind w:left="2160" w:hanging="360"/>
      </w:pPr>
      <w:rPr>
        <w:rFonts w:ascii="Wingdings" w:hAnsi="Wingdings" w:hint="default"/>
      </w:rPr>
    </w:lvl>
    <w:lvl w:ilvl="3" w:tplc="E074674C" w:tentative="1">
      <w:start w:val="1"/>
      <w:numFmt w:val="bullet"/>
      <w:lvlText w:val=""/>
      <w:lvlJc w:val="left"/>
      <w:pPr>
        <w:tabs>
          <w:tab w:val="num" w:pos="2880"/>
        </w:tabs>
        <w:ind w:left="2880" w:hanging="360"/>
      </w:pPr>
      <w:rPr>
        <w:rFonts w:ascii="Symbol" w:hAnsi="Symbol" w:hint="default"/>
      </w:rPr>
    </w:lvl>
    <w:lvl w:ilvl="4" w:tplc="3E303446" w:tentative="1">
      <w:start w:val="1"/>
      <w:numFmt w:val="bullet"/>
      <w:lvlText w:val="o"/>
      <w:lvlJc w:val="left"/>
      <w:pPr>
        <w:tabs>
          <w:tab w:val="num" w:pos="3600"/>
        </w:tabs>
        <w:ind w:left="3600" w:hanging="360"/>
      </w:pPr>
      <w:rPr>
        <w:rFonts w:ascii="Courier New" w:hAnsi="Courier New" w:hint="default"/>
      </w:rPr>
    </w:lvl>
    <w:lvl w:ilvl="5" w:tplc="B43A9292" w:tentative="1">
      <w:start w:val="1"/>
      <w:numFmt w:val="bullet"/>
      <w:lvlText w:val=""/>
      <w:lvlJc w:val="left"/>
      <w:pPr>
        <w:tabs>
          <w:tab w:val="num" w:pos="4320"/>
        </w:tabs>
        <w:ind w:left="4320" w:hanging="360"/>
      </w:pPr>
      <w:rPr>
        <w:rFonts w:ascii="Wingdings" w:hAnsi="Wingdings" w:hint="default"/>
      </w:rPr>
    </w:lvl>
    <w:lvl w:ilvl="6" w:tplc="54FEECE8" w:tentative="1">
      <w:start w:val="1"/>
      <w:numFmt w:val="bullet"/>
      <w:lvlText w:val=""/>
      <w:lvlJc w:val="left"/>
      <w:pPr>
        <w:tabs>
          <w:tab w:val="num" w:pos="5040"/>
        </w:tabs>
        <w:ind w:left="5040" w:hanging="360"/>
      </w:pPr>
      <w:rPr>
        <w:rFonts w:ascii="Symbol" w:hAnsi="Symbol" w:hint="default"/>
      </w:rPr>
    </w:lvl>
    <w:lvl w:ilvl="7" w:tplc="222C6E2E" w:tentative="1">
      <w:start w:val="1"/>
      <w:numFmt w:val="bullet"/>
      <w:lvlText w:val="o"/>
      <w:lvlJc w:val="left"/>
      <w:pPr>
        <w:tabs>
          <w:tab w:val="num" w:pos="5760"/>
        </w:tabs>
        <w:ind w:left="5760" w:hanging="360"/>
      </w:pPr>
      <w:rPr>
        <w:rFonts w:ascii="Courier New" w:hAnsi="Courier New" w:hint="default"/>
      </w:rPr>
    </w:lvl>
    <w:lvl w:ilvl="8" w:tplc="6F162A6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34A9B"/>
    <w:multiLevelType w:val="hybridMultilevel"/>
    <w:tmpl w:val="819A8BDA"/>
    <w:lvl w:ilvl="0" w:tplc="E1480F30">
      <w:start w:val="1"/>
      <w:numFmt w:val="bullet"/>
      <w:lvlText w:val=""/>
      <w:lvlJc w:val="left"/>
      <w:pPr>
        <w:tabs>
          <w:tab w:val="num" w:pos="720"/>
        </w:tabs>
        <w:ind w:left="720" w:hanging="360"/>
      </w:pPr>
      <w:rPr>
        <w:rFonts w:ascii="Symbol" w:hAnsi="Symbol" w:hint="default"/>
      </w:rPr>
    </w:lvl>
    <w:lvl w:ilvl="1" w:tplc="EA5094B4" w:tentative="1">
      <w:start w:val="1"/>
      <w:numFmt w:val="bullet"/>
      <w:lvlText w:val="o"/>
      <w:lvlJc w:val="left"/>
      <w:pPr>
        <w:tabs>
          <w:tab w:val="num" w:pos="1440"/>
        </w:tabs>
        <w:ind w:left="1440" w:hanging="360"/>
      </w:pPr>
      <w:rPr>
        <w:rFonts w:ascii="Courier New" w:hAnsi="Courier New" w:hint="default"/>
      </w:rPr>
    </w:lvl>
    <w:lvl w:ilvl="2" w:tplc="27961E52" w:tentative="1">
      <w:start w:val="1"/>
      <w:numFmt w:val="bullet"/>
      <w:lvlText w:val=""/>
      <w:lvlJc w:val="left"/>
      <w:pPr>
        <w:tabs>
          <w:tab w:val="num" w:pos="2160"/>
        </w:tabs>
        <w:ind w:left="2160" w:hanging="360"/>
      </w:pPr>
      <w:rPr>
        <w:rFonts w:ascii="Wingdings" w:hAnsi="Wingdings" w:hint="default"/>
      </w:rPr>
    </w:lvl>
    <w:lvl w:ilvl="3" w:tplc="99ACD28E" w:tentative="1">
      <w:start w:val="1"/>
      <w:numFmt w:val="bullet"/>
      <w:lvlText w:val=""/>
      <w:lvlJc w:val="left"/>
      <w:pPr>
        <w:tabs>
          <w:tab w:val="num" w:pos="2880"/>
        </w:tabs>
        <w:ind w:left="2880" w:hanging="360"/>
      </w:pPr>
      <w:rPr>
        <w:rFonts w:ascii="Symbol" w:hAnsi="Symbol" w:hint="default"/>
      </w:rPr>
    </w:lvl>
    <w:lvl w:ilvl="4" w:tplc="3B18654C" w:tentative="1">
      <w:start w:val="1"/>
      <w:numFmt w:val="bullet"/>
      <w:lvlText w:val="o"/>
      <w:lvlJc w:val="left"/>
      <w:pPr>
        <w:tabs>
          <w:tab w:val="num" w:pos="3600"/>
        </w:tabs>
        <w:ind w:left="3600" w:hanging="360"/>
      </w:pPr>
      <w:rPr>
        <w:rFonts w:ascii="Courier New" w:hAnsi="Courier New" w:hint="default"/>
      </w:rPr>
    </w:lvl>
    <w:lvl w:ilvl="5" w:tplc="B01E1840" w:tentative="1">
      <w:start w:val="1"/>
      <w:numFmt w:val="bullet"/>
      <w:lvlText w:val=""/>
      <w:lvlJc w:val="left"/>
      <w:pPr>
        <w:tabs>
          <w:tab w:val="num" w:pos="4320"/>
        </w:tabs>
        <w:ind w:left="4320" w:hanging="360"/>
      </w:pPr>
      <w:rPr>
        <w:rFonts w:ascii="Wingdings" w:hAnsi="Wingdings" w:hint="default"/>
      </w:rPr>
    </w:lvl>
    <w:lvl w:ilvl="6" w:tplc="A046468C" w:tentative="1">
      <w:start w:val="1"/>
      <w:numFmt w:val="bullet"/>
      <w:lvlText w:val=""/>
      <w:lvlJc w:val="left"/>
      <w:pPr>
        <w:tabs>
          <w:tab w:val="num" w:pos="5040"/>
        </w:tabs>
        <w:ind w:left="5040" w:hanging="360"/>
      </w:pPr>
      <w:rPr>
        <w:rFonts w:ascii="Symbol" w:hAnsi="Symbol" w:hint="default"/>
      </w:rPr>
    </w:lvl>
    <w:lvl w:ilvl="7" w:tplc="D828140E" w:tentative="1">
      <w:start w:val="1"/>
      <w:numFmt w:val="bullet"/>
      <w:lvlText w:val="o"/>
      <w:lvlJc w:val="left"/>
      <w:pPr>
        <w:tabs>
          <w:tab w:val="num" w:pos="5760"/>
        </w:tabs>
        <w:ind w:left="5760" w:hanging="360"/>
      </w:pPr>
      <w:rPr>
        <w:rFonts w:ascii="Courier New" w:hAnsi="Courier New" w:hint="default"/>
      </w:rPr>
    </w:lvl>
    <w:lvl w:ilvl="8" w:tplc="BB6EE2C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16D70"/>
    <w:multiLevelType w:val="hybridMultilevel"/>
    <w:tmpl w:val="710EC5C4"/>
    <w:lvl w:ilvl="0" w:tplc="F6C48960">
      <w:start w:val="1"/>
      <w:numFmt w:val="bullet"/>
      <w:lvlText w:val=""/>
      <w:lvlJc w:val="left"/>
      <w:pPr>
        <w:tabs>
          <w:tab w:val="num" w:pos="1440"/>
        </w:tabs>
        <w:ind w:left="1440" w:hanging="360"/>
      </w:pPr>
      <w:rPr>
        <w:rFonts w:ascii="Symbol" w:hAnsi="Symbol" w:hint="default"/>
        <w:color w:val="auto"/>
      </w:rPr>
    </w:lvl>
    <w:lvl w:ilvl="1" w:tplc="C53C4330" w:tentative="1">
      <w:start w:val="1"/>
      <w:numFmt w:val="bullet"/>
      <w:lvlText w:val="o"/>
      <w:lvlJc w:val="left"/>
      <w:pPr>
        <w:tabs>
          <w:tab w:val="num" w:pos="1440"/>
        </w:tabs>
        <w:ind w:left="1440" w:hanging="360"/>
      </w:pPr>
      <w:rPr>
        <w:rFonts w:ascii="Courier New" w:hAnsi="Courier New" w:hint="default"/>
      </w:rPr>
    </w:lvl>
    <w:lvl w:ilvl="2" w:tplc="FB4661AA" w:tentative="1">
      <w:start w:val="1"/>
      <w:numFmt w:val="bullet"/>
      <w:lvlText w:val=""/>
      <w:lvlJc w:val="left"/>
      <w:pPr>
        <w:tabs>
          <w:tab w:val="num" w:pos="2160"/>
        </w:tabs>
        <w:ind w:left="2160" w:hanging="360"/>
      </w:pPr>
      <w:rPr>
        <w:rFonts w:ascii="Wingdings" w:hAnsi="Wingdings" w:hint="default"/>
      </w:rPr>
    </w:lvl>
    <w:lvl w:ilvl="3" w:tplc="426C8130" w:tentative="1">
      <w:start w:val="1"/>
      <w:numFmt w:val="bullet"/>
      <w:lvlText w:val=""/>
      <w:lvlJc w:val="left"/>
      <w:pPr>
        <w:tabs>
          <w:tab w:val="num" w:pos="2880"/>
        </w:tabs>
        <w:ind w:left="2880" w:hanging="360"/>
      </w:pPr>
      <w:rPr>
        <w:rFonts w:ascii="Symbol" w:hAnsi="Symbol" w:hint="default"/>
      </w:rPr>
    </w:lvl>
    <w:lvl w:ilvl="4" w:tplc="7E1ED76C" w:tentative="1">
      <w:start w:val="1"/>
      <w:numFmt w:val="bullet"/>
      <w:lvlText w:val="o"/>
      <w:lvlJc w:val="left"/>
      <w:pPr>
        <w:tabs>
          <w:tab w:val="num" w:pos="3600"/>
        </w:tabs>
        <w:ind w:left="3600" w:hanging="360"/>
      </w:pPr>
      <w:rPr>
        <w:rFonts w:ascii="Courier New" w:hAnsi="Courier New" w:hint="default"/>
      </w:rPr>
    </w:lvl>
    <w:lvl w:ilvl="5" w:tplc="029EC658" w:tentative="1">
      <w:start w:val="1"/>
      <w:numFmt w:val="bullet"/>
      <w:lvlText w:val=""/>
      <w:lvlJc w:val="left"/>
      <w:pPr>
        <w:tabs>
          <w:tab w:val="num" w:pos="4320"/>
        </w:tabs>
        <w:ind w:left="4320" w:hanging="360"/>
      </w:pPr>
      <w:rPr>
        <w:rFonts w:ascii="Wingdings" w:hAnsi="Wingdings" w:hint="default"/>
      </w:rPr>
    </w:lvl>
    <w:lvl w:ilvl="6" w:tplc="C6DC912C" w:tentative="1">
      <w:start w:val="1"/>
      <w:numFmt w:val="bullet"/>
      <w:lvlText w:val=""/>
      <w:lvlJc w:val="left"/>
      <w:pPr>
        <w:tabs>
          <w:tab w:val="num" w:pos="5040"/>
        </w:tabs>
        <w:ind w:left="5040" w:hanging="360"/>
      </w:pPr>
      <w:rPr>
        <w:rFonts w:ascii="Symbol" w:hAnsi="Symbol" w:hint="default"/>
      </w:rPr>
    </w:lvl>
    <w:lvl w:ilvl="7" w:tplc="A8F8ADB0" w:tentative="1">
      <w:start w:val="1"/>
      <w:numFmt w:val="bullet"/>
      <w:lvlText w:val="o"/>
      <w:lvlJc w:val="left"/>
      <w:pPr>
        <w:tabs>
          <w:tab w:val="num" w:pos="5760"/>
        </w:tabs>
        <w:ind w:left="5760" w:hanging="360"/>
      </w:pPr>
      <w:rPr>
        <w:rFonts w:ascii="Courier New" w:hAnsi="Courier New" w:hint="default"/>
      </w:rPr>
    </w:lvl>
    <w:lvl w:ilvl="8" w:tplc="BDFAC7B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4" w15:restartNumberingAfterBreak="0">
    <w:nsid w:val="6CAF4496"/>
    <w:multiLevelType w:val="hybridMultilevel"/>
    <w:tmpl w:val="A2FAC9A2"/>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0DF773A"/>
    <w:multiLevelType w:val="hybridMultilevel"/>
    <w:tmpl w:val="3BB037BA"/>
    <w:lvl w:ilvl="0" w:tplc="2D349258">
      <w:start w:val="1"/>
      <w:numFmt w:val="bullet"/>
      <w:lvlText w:val=""/>
      <w:lvlJc w:val="left"/>
      <w:pPr>
        <w:tabs>
          <w:tab w:val="num" w:pos="567"/>
        </w:tabs>
        <w:ind w:left="567" w:hanging="567"/>
      </w:pPr>
      <w:rPr>
        <w:rFonts w:ascii="Wingdings" w:eastAsia="Times New Roman" w:hAnsi="Wingdings" w:hint="default"/>
      </w:rPr>
    </w:lvl>
    <w:lvl w:ilvl="1" w:tplc="D63AF872">
      <w:start w:val="1"/>
      <w:numFmt w:val="decimal"/>
      <w:lvlText w:val="%2."/>
      <w:lvlJc w:val="left"/>
      <w:pPr>
        <w:tabs>
          <w:tab w:val="num" w:pos="567"/>
        </w:tabs>
        <w:ind w:left="567" w:hanging="567"/>
      </w:pPr>
      <w:rPr>
        <w:rFonts w:cs="Times New Roman"/>
      </w:rPr>
    </w:lvl>
    <w:lvl w:ilvl="2" w:tplc="B9CC69A2">
      <w:start w:val="3"/>
      <w:numFmt w:val="decimal"/>
      <w:lvlText w:val="%3."/>
      <w:lvlJc w:val="left"/>
      <w:pPr>
        <w:tabs>
          <w:tab w:val="num" w:pos="567"/>
        </w:tabs>
        <w:ind w:left="567" w:hanging="567"/>
      </w:pPr>
      <w:rPr>
        <w:rFonts w:cs="Times New Roman"/>
      </w:rPr>
    </w:lvl>
    <w:lvl w:ilvl="3" w:tplc="044AEA3A">
      <w:start w:val="1"/>
      <w:numFmt w:val="bullet"/>
      <w:lvlText w:val=""/>
      <w:lvlJc w:val="left"/>
      <w:pPr>
        <w:tabs>
          <w:tab w:val="num" w:pos="2880"/>
        </w:tabs>
        <w:ind w:left="2880" w:hanging="360"/>
      </w:pPr>
      <w:rPr>
        <w:rFonts w:ascii="Symbol" w:hAnsi="Symbol" w:hint="default"/>
      </w:rPr>
    </w:lvl>
    <w:lvl w:ilvl="4" w:tplc="6C1E5B78">
      <w:start w:val="1"/>
      <w:numFmt w:val="bullet"/>
      <w:lvlText w:val="o"/>
      <w:lvlJc w:val="left"/>
      <w:pPr>
        <w:tabs>
          <w:tab w:val="num" w:pos="3600"/>
        </w:tabs>
        <w:ind w:left="3600" w:hanging="360"/>
      </w:pPr>
      <w:rPr>
        <w:rFonts w:ascii="Courier New" w:hAnsi="Courier New" w:hint="default"/>
      </w:rPr>
    </w:lvl>
    <w:lvl w:ilvl="5" w:tplc="7C2E6CAA">
      <w:start w:val="1"/>
      <w:numFmt w:val="bullet"/>
      <w:lvlText w:val=""/>
      <w:lvlJc w:val="left"/>
      <w:pPr>
        <w:tabs>
          <w:tab w:val="num" w:pos="4320"/>
        </w:tabs>
        <w:ind w:left="4320" w:hanging="360"/>
      </w:pPr>
      <w:rPr>
        <w:rFonts w:ascii="Wingdings" w:hAnsi="Wingdings" w:hint="default"/>
      </w:rPr>
    </w:lvl>
    <w:lvl w:ilvl="6" w:tplc="0D783614">
      <w:start w:val="1"/>
      <w:numFmt w:val="bullet"/>
      <w:lvlText w:val=""/>
      <w:lvlJc w:val="left"/>
      <w:pPr>
        <w:tabs>
          <w:tab w:val="num" w:pos="5040"/>
        </w:tabs>
        <w:ind w:left="5040" w:hanging="360"/>
      </w:pPr>
      <w:rPr>
        <w:rFonts w:ascii="Symbol" w:hAnsi="Symbol" w:hint="default"/>
      </w:rPr>
    </w:lvl>
    <w:lvl w:ilvl="7" w:tplc="FE56D3BE">
      <w:start w:val="1"/>
      <w:numFmt w:val="bullet"/>
      <w:lvlText w:val="o"/>
      <w:lvlJc w:val="left"/>
      <w:pPr>
        <w:tabs>
          <w:tab w:val="num" w:pos="5760"/>
        </w:tabs>
        <w:ind w:left="5760" w:hanging="360"/>
      </w:pPr>
      <w:rPr>
        <w:rFonts w:ascii="Courier New" w:hAnsi="Courier New" w:hint="default"/>
      </w:rPr>
    </w:lvl>
    <w:lvl w:ilvl="8" w:tplc="D4541730">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D0BB8"/>
    <w:multiLevelType w:val="hybridMultilevel"/>
    <w:tmpl w:val="725463D2"/>
    <w:lvl w:ilvl="0" w:tplc="E8268D18">
      <w:start w:val="1"/>
      <w:numFmt w:val="bullet"/>
      <w:lvlText w:val=""/>
      <w:lvlJc w:val="left"/>
      <w:pPr>
        <w:tabs>
          <w:tab w:val="num" w:pos="360"/>
        </w:tabs>
        <w:ind w:left="360" w:hanging="360"/>
      </w:pPr>
      <w:rPr>
        <w:rFonts w:ascii="Symbol" w:hAnsi="Symbol" w:hint="default"/>
      </w:rPr>
    </w:lvl>
    <w:lvl w:ilvl="1" w:tplc="537874A8" w:tentative="1">
      <w:start w:val="1"/>
      <w:numFmt w:val="bullet"/>
      <w:lvlText w:val="o"/>
      <w:lvlJc w:val="left"/>
      <w:pPr>
        <w:tabs>
          <w:tab w:val="num" w:pos="1080"/>
        </w:tabs>
        <w:ind w:left="1080" w:hanging="360"/>
      </w:pPr>
      <w:rPr>
        <w:rFonts w:ascii="Courier New" w:hAnsi="Courier New" w:hint="default"/>
      </w:rPr>
    </w:lvl>
    <w:lvl w:ilvl="2" w:tplc="E0FA5064" w:tentative="1">
      <w:start w:val="1"/>
      <w:numFmt w:val="bullet"/>
      <w:lvlText w:val=""/>
      <w:lvlJc w:val="left"/>
      <w:pPr>
        <w:tabs>
          <w:tab w:val="num" w:pos="1800"/>
        </w:tabs>
        <w:ind w:left="1800" w:hanging="360"/>
      </w:pPr>
      <w:rPr>
        <w:rFonts w:ascii="Wingdings" w:hAnsi="Wingdings" w:hint="default"/>
      </w:rPr>
    </w:lvl>
    <w:lvl w:ilvl="3" w:tplc="87647646" w:tentative="1">
      <w:start w:val="1"/>
      <w:numFmt w:val="bullet"/>
      <w:lvlText w:val=""/>
      <w:lvlJc w:val="left"/>
      <w:pPr>
        <w:tabs>
          <w:tab w:val="num" w:pos="2520"/>
        </w:tabs>
        <w:ind w:left="2520" w:hanging="360"/>
      </w:pPr>
      <w:rPr>
        <w:rFonts w:ascii="Symbol" w:hAnsi="Symbol" w:hint="default"/>
      </w:rPr>
    </w:lvl>
    <w:lvl w:ilvl="4" w:tplc="B5D8CEB2" w:tentative="1">
      <w:start w:val="1"/>
      <w:numFmt w:val="bullet"/>
      <w:lvlText w:val="o"/>
      <w:lvlJc w:val="left"/>
      <w:pPr>
        <w:tabs>
          <w:tab w:val="num" w:pos="3240"/>
        </w:tabs>
        <w:ind w:left="3240" w:hanging="360"/>
      </w:pPr>
      <w:rPr>
        <w:rFonts w:ascii="Courier New" w:hAnsi="Courier New" w:hint="default"/>
      </w:rPr>
    </w:lvl>
    <w:lvl w:ilvl="5" w:tplc="3C1683F8" w:tentative="1">
      <w:start w:val="1"/>
      <w:numFmt w:val="bullet"/>
      <w:lvlText w:val=""/>
      <w:lvlJc w:val="left"/>
      <w:pPr>
        <w:tabs>
          <w:tab w:val="num" w:pos="3960"/>
        </w:tabs>
        <w:ind w:left="3960" w:hanging="360"/>
      </w:pPr>
      <w:rPr>
        <w:rFonts w:ascii="Wingdings" w:hAnsi="Wingdings" w:hint="default"/>
      </w:rPr>
    </w:lvl>
    <w:lvl w:ilvl="6" w:tplc="4F142586" w:tentative="1">
      <w:start w:val="1"/>
      <w:numFmt w:val="bullet"/>
      <w:lvlText w:val=""/>
      <w:lvlJc w:val="left"/>
      <w:pPr>
        <w:tabs>
          <w:tab w:val="num" w:pos="4680"/>
        </w:tabs>
        <w:ind w:left="4680" w:hanging="360"/>
      </w:pPr>
      <w:rPr>
        <w:rFonts w:ascii="Symbol" w:hAnsi="Symbol" w:hint="default"/>
      </w:rPr>
    </w:lvl>
    <w:lvl w:ilvl="7" w:tplc="D02A7FAC" w:tentative="1">
      <w:start w:val="1"/>
      <w:numFmt w:val="bullet"/>
      <w:lvlText w:val="o"/>
      <w:lvlJc w:val="left"/>
      <w:pPr>
        <w:tabs>
          <w:tab w:val="num" w:pos="5400"/>
        </w:tabs>
        <w:ind w:left="5400" w:hanging="360"/>
      </w:pPr>
      <w:rPr>
        <w:rFonts w:ascii="Courier New" w:hAnsi="Courier New" w:hint="default"/>
      </w:rPr>
    </w:lvl>
    <w:lvl w:ilvl="8" w:tplc="46ACA850"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700AD3"/>
    <w:multiLevelType w:val="hybridMultilevel"/>
    <w:tmpl w:val="B8B22FBE"/>
    <w:lvl w:ilvl="0" w:tplc="C6E857F8">
      <w:start w:val="1"/>
      <w:numFmt w:val="bullet"/>
      <w:lvlText w:val=""/>
      <w:lvlJc w:val="left"/>
      <w:pPr>
        <w:tabs>
          <w:tab w:val="num" w:pos="720"/>
        </w:tabs>
        <w:ind w:left="720" w:hanging="360"/>
      </w:pPr>
      <w:rPr>
        <w:rFonts w:ascii="Symbol" w:hAnsi="Symbol" w:hint="default"/>
      </w:rPr>
    </w:lvl>
    <w:lvl w:ilvl="1" w:tplc="25D0FA04">
      <w:start w:val="2"/>
      <w:numFmt w:val="bullet"/>
      <w:lvlText w:val=""/>
      <w:lvlJc w:val="left"/>
      <w:pPr>
        <w:tabs>
          <w:tab w:val="num" w:pos="1307"/>
        </w:tabs>
        <w:ind w:left="1307" w:hanging="227"/>
      </w:pPr>
      <w:rPr>
        <w:rFonts w:ascii="Symbol" w:hAnsi="Symbol" w:hint="default"/>
      </w:rPr>
    </w:lvl>
    <w:lvl w:ilvl="2" w:tplc="05249528">
      <w:numFmt w:val="bullet"/>
      <w:lvlText w:val="-"/>
      <w:lvlJc w:val="left"/>
      <w:pPr>
        <w:ind w:left="2160" w:hanging="360"/>
      </w:pPr>
      <w:rPr>
        <w:rFonts w:ascii="Times New Roman" w:eastAsia="Times New Roman" w:hAnsi="Times New Roman" w:hint="default"/>
      </w:rPr>
    </w:lvl>
    <w:lvl w:ilvl="3" w:tplc="A6826E6A" w:tentative="1">
      <w:start w:val="1"/>
      <w:numFmt w:val="bullet"/>
      <w:lvlText w:val=""/>
      <w:lvlJc w:val="left"/>
      <w:pPr>
        <w:tabs>
          <w:tab w:val="num" w:pos="2880"/>
        </w:tabs>
        <w:ind w:left="2880" w:hanging="360"/>
      </w:pPr>
      <w:rPr>
        <w:rFonts w:ascii="Symbol" w:hAnsi="Symbol" w:hint="default"/>
      </w:rPr>
    </w:lvl>
    <w:lvl w:ilvl="4" w:tplc="4DEA9748">
      <w:start w:val="1"/>
      <w:numFmt w:val="bullet"/>
      <w:lvlText w:val="o"/>
      <w:lvlJc w:val="left"/>
      <w:pPr>
        <w:tabs>
          <w:tab w:val="num" w:pos="3600"/>
        </w:tabs>
        <w:ind w:left="3600" w:hanging="360"/>
      </w:pPr>
      <w:rPr>
        <w:rFonts w:ascii="Courier New" w:hAnsi="Courier New" w:hint="default"/>
      </w:rPr>
    </w:lvl>
    <w:lvl w:ilvl="5" w:tplc="21344B5E" w:tentative="1">
      <w:start w:val="1"/>
      <w:numFmt w:val="bullet"/>
      <w:lvlText w:val=""/>
      <w:lvlJc w:val="left"/>
      <w:pPr>
        <w:tabs>
          <w:tab w:val="num" w:pos="4320"/>
        </w:tabs>
        <w:ind w:left="4320" w:hanging="360"/>
      </w:pPr>
      <w:rPr>
        <w:rFonts w:ascii="Wingdings" w:hAnsi="Wingdings" w:hint="default"/>
      </w:rPr>
    </w:lvl>
    <w:lvl w:ilvl="6" w:tplc="C78E3210" w:tentative="1">
      <w:start w:val="1"/>
      <w:numFmt w:val="bullet"/>
      <w:lvlText w:val=""/>
      <w:lvlJc w:val="left"/>
      <w:pPr>
        <w:tabs>
          <w:tab w:val="num" w:pos="5040"/>
        </w:tabs>
        <w:ind w:left="5040" w:hanging="360"/>
      </w:pPr>
      <w:rPr>
        <w:rFonts w:ascii="Symbol" w:hAnsi="Symbol" w:hint="default"/>
      </w:rPr>
    </w:lvl>
    <w:lvl w:ilvl="7" w:tplc="021AE1BE" w:tentative="1">
      <w:start w:val="1"/>
      <w:numFmt w:val="bullet"/>
      <w:lvlText w:val="o"/>
      <w:lvlJc w:val="left"/>
      <w:pPr>
        <w:tabs>
          <w:tab w:val="num" w:pos="5760"/>
        </w:tabs>
        <w:ind w:left="5760" w:hanging="360"/>
      </w:pPr>
      <w:rPr>
        <w:rFonts w:ascii="Courier New" w:hAnsi="Courier New" w:hint="default"/>
      </w:rPr>
    </w:lvl>
    <w:lvl w:ilvl="8" w:tplc="E0C46EE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E4441B"/>
    <w:multiLevelType w:val="hybridMultilevel"/>
    <w:tmpl w:val="07963FA0"/>
    <w:lvl w:ilvl="0" w:tplc="14BA62EA">
      <w:start w:val="1"/>
      <w:numFmt w:val="bullet"/>
      <w:lvlText w:val="o"/>
      <w:lvlJc w:val="left"/>
      <w:pPr>
        <w:ind w:left="1004" w:hanging="360"/>
      </w:pPr>
      <w:rPr>
        <w:rFonts w:ascii="Courier New" w:hAnsi="Courier New" w:hint="default"/>
      </w:rPr>
    </w:lvl>
    <w:lvl w:ilvl="1" w:tplc="19FAE6D2" w:tentative="1">
      <w:start w:val="1"/>
      <w:numFmt w:val="bullet"/>
      <w:lvlText w:val="o"/>
      <w:lvlJc w:val="left"/>
      <w:pPr>
        <w:ind w:left="1724" w:hanging="360"/>
      </w:pPr>
      <w:rPr>
        <w:rFonts w:ascii="Courier New" w:hAnsi="Courier New" w:hint="default"/>
      </w:rPr>
    </w:lvl>
    <w:lvl w:ilvl="2" w:tplc="CD362502" w:tentative="1">
      <w:start w:val="1"/>
      <w:numFmt w:val="bullet"/>
      <w:lvlText w:val=""/>
      <w:lvlJc w:val="left"/>
      <w:pPr>
        <w:ind w:left="2444" w:hanging="360"/>
      </w:pPr>
      <w:rPr>
        <w:rFonts w:ascii="Wingdings" w:hAnsi="Wingdings" w:hint="default"/>
      </w:rPr>
    </w:lvl>
    <w:lvl w:ilvl="3" w:tplc="4790F0D4" w:tentative="1">
      <w:start w:val="1"/>
      <w:numFmt w:val="bullet"/>
      <w:lvlText w:val=""/>
      <w:lvlJc w:val="left"/>
      <w:pPr>
        <w:ind w:left="3164" w:hanging="360"/>
      </w:pPr>
      <w:rPr>
        <w:rFonts w:ascii="Symbol" w:hAnsi="Symbol" w:hint="default"/>
      </w:rPr>
    </w:lvl>
    <w:lvl w:ilvl="4" w:tplc="9B64F1E2" w:tentative="1">
      <w:start w:val="1"/>
      <w:numFmt w:val="bullet"/>
      <w:lvlText w:val="o"/>
      <w:lvlJc w:val="left"/>
      <w:pPr>
        <w:ind w:left="3884" w:hanging="360"/>
      </w:pPr>
      <w:rPr>
        <w:rFonts w:ascii="Courier New" w:hAnsi="Courier New" w:hint="default"/>
      </w:rPr>
    </w:lvl>
    <w:lvl w:ilvl="5" w:tplc="220A485A" w:tentative="1">
      <w:start w:val="1"/>
      <w:numFmt w:val="bullet"/>
      <w:lvlText w:val=""/>
      <w:lvlJc w:val="left"/>
      <w:pPr>
        <w:ind w:left="4604" w:hanging="360"/>
      </w:pPr>
      <w:rPr>
        <w:rFonts w:ascii="Wingdings" w:hAnsi="Wingdings" w:hint="default"/>
      </w:rPr>
    </w:lvl>
    <w:lvl w:ilvl="6" w:tplc="06FC6760" w:tentative="1">
      <w:start w:val="1"/>
      <w:numFmt w:val="bullet"/>
      <w:lvlText w:val=""/>
      <w:lvlJc w:val="left"/>
      <w:pPr>
        <w:ind w:left="5324" w:hanging="360"/>
      </w:pPr>
      <w:rPr>
        <w:rFonts w:ascii="Symbol" w:hAnsi="Symbol" w:hint="default"/>
      </w:rPr>
    </w:lvl>
    <w:lvl w:ilvl="7" w:tplc="566CF4FC" w:tentative="1">
      <w:start w:val="1"/>
      <w:numFmt w:val="bullet"/>
      <w:lvlText w:val="o"/>
      <w:lvlJc w:val="left"/>
      <w:pPr>
        <w:ind w:left="6044" w:hanging="360"/>
      </w:pPr>
      <w:rPr>
        <w:rFonts w:ascii="Courier New" w:hAnsi="Courier New" w:hint="default"/>
      </w:rPr>
    </w:lvl>
    <w:lvl w:ilvl="8" w:tplc="FB6E3774" w:tentative="1">
      <w:start w:val="1"/>
      <w:numFmt w:val="bullet"/>
      <w:lvlText w:val=""/>
      <w:lvlJc w:val="left"/>
      <w:pPr>
        <w:ind w:left="6764" w:hanging="360"/>
      </w:pPr>
      <w:rPr>
        <w:rFonts w:ascii="Wingdings" w:hAnsi="Wingdings" w:hint="default"/>
      </w:rPr>
    </w:lvl>
  </w:abstractNum>
  <w:abstractNum w:abstractNumId="39" w15:restartNumberingAfterBreak="0">
    <w:nsid w:val="7BB46CF0"/>
    <w:multiLevelType w:val="singleLevel"/>
    <w:tmpl w:val="28A6F1BC"/>
    <w:lvl w:ilvl="0">
      <w:start w:val="4"/>
      <w:numFmt w:val="bullet"/>
      <w:lvlText w:val="-"/>
      <w:lvlJc w:val="left"/>
      <w:pPr>
        <w:tabs>
          <w:tab w:val="num" w:pos="705"/>
        </w:tabs>
        <w:ind w:left="705" w:hanging="705"/>
      </w:pPr>
      <w:rPr>
        <w:rFonts w:hint="default"/>
      </w:rPr>
    </w:lvl>
  </w:abstractNum>
  <w:abstractNum w:abstractNumId="40" w15:restartNumberingAfterBreak="0">
    <w:nsid w:val="7F8902D9"/>
    <w:multiLevelType w:val="hybridMultilevel"/>
    <w:tmpl w:val="B4EA28C0"/>
    <w:lvl w:ilvl="0" w:tplc="9F702334">
      <w:start w:val="1"/>
      <w:numFmt w:val="bullet"/>
      <w:lvlText w:val=""/>
      <w:lvlJc w:val="left"/>
      <w:pPr>
        <w:tabs>
          <w:tab w:val="num" w:pos="720"/>
        </w:tabs>
        <w:ind w:left="720" w:hanging="360"/>
      </w:pPr>
      <w:rPr>
        <w:rFonts w:ascii="Symbol" w:hAnsi="Symbol" w:hint="default"/>
      </w:rPr>
    </w:lvl>
    <w:lvl w:ilvl="1" w:tplc="D94E3290" w:tentative="1">
      <w:start w:val="1"/>
      <w:numFmt w:val="bullet"/>
      <w:lvlText w:val="o"/>
      <w:lvlJc w:val="left"/>
      <w:pPr>
        <w:tabs>
          <w:tab w:val="num" w:pos="1440"/>
        </w:tabs>
        <w:ind w:left="1440" w:hanging="360"/>
      </w:pPr>
      <w:rPr>
        <w:rFonts w:ascii="Courier New" w:hAnsi="Courier New" w:hint="default"/>
      </w:rPr>
    </w:lvl>
    <w:lvl w:ilvl="2" w:tplc="1DC44AE0" w:tentative="1">
      <w:start w:val="1"/>
      <w:numFmt w:val="bullet"/>
      <w:lvlText w:val=""/>
      <w:lvlJc w:val="left"/>
      <w:pPr>
        <w:tabs>
          <w:tab w:val="num" w:pos="2160"/>
        </w:tabs>
        <w:ind w:left="2160" w:hanging="360"/>
      </w:pPr>
      <w:rPr>
        <w:rFonts w:ascii="Wingdings" w:hAnsi="Wingdings" w:hint="default"/>
      </w:rPr>
    </w:lvl>
    <w:lvl w:ilvl="3" w:tplc="EFD0C2C2" w:tentative="1">
      <w:start w:val="1"/>
      <w:numFmt w:val="bullet"/>
      <w:lvlText w:val=""/>
      <w:lvlJc w:val="left"/>
      <w:pPr>
        <w:tabs>
          <w:tab w:val="num" w:pos="2880"/>
        </w:tabs>
        <w:ind w:left="2880" w:hanging="360"/>
      </w:pPr>
      <w:rPr>
        <w:rFonts w:ascii="Symbol" w:hAnsi="Symbol" w:hint="default"/>
      </w:rPr>
    </w:lvl>
    <w:lvl w:ilvl="4" w:tplc="11A2E7D4" w:tentative="1">
      <w:start w:val="1"/>
      <w:numFmt w:val="bullet"/>
      <w:lvlText w:val="o"/>
      <w:lvlJc w:val="left"/>
      <w:pPr>
        <w:tabs>
          <w:tab w:val="num" w:pos="3600"/>
        </w:tabs>
        <w:ind w:left="3600" w:hanging="360"/>
      </w:pPr>
      <w:rPr>
        <w:rFonts w:ascii="Courier New" w:hAnsi="Courier New" w:hint="default"/>
      </w:rPr>
    </w:lvl>
    <w:lvl w:ilvl="5" w:tplc="4F8C0908" w:tentative="1">
      <w:start w:val="1"/>
      <w:numFmt w:val="bullet"/>
      <w:lvlText w:val=""/>
      <w:lvlJc w:val="left"/>
      <w:pPr>
        <w:tabs>
          <w:tab w:val="num" w:pos="4320"/>
        </w:tabs>
        <w:ind w:left="4320" w:hanging="360"/>
      </w:pPr>
      <w:rPr>
        <w:rFonts w:ascii="Wingdings" w:hAnsi="Wingdings" w:hint="default"/>
      </w:rPr>
    </w:lvl>
    <w:lvl w:ilvl="6" w:tplc="E56CF7A4" w:tentative="1">
      <w:start w:val="1"/>
      <w:numFmt w:val="bullet"/>
      <w:lvlText w:val=""/>
      <w:lvlJc w:val="left"/>
      <w:pPr>
        <w:tabs>
          <w:tab w:val="num" w:pos="5040"/>
        </w:tabs>
        <w:ind w:left="5040" w:hanging="360"/>
      </w:pPr>
      <w:rPr>
        <w:rFonts w:ascii="Symbol" w:hAnsi="Symbol" w:hint="default"/>
      </w:rPr>
    </w:lvl>
    <w:lvl w:ilvl="7" w:tplc="E97CE8E0" w:tentative="1">
      <w:start w:val="1"/>
      <w:numFmt w:val="bullet"/>
      <w:lvlText w:val="o"/>
      <w:lvlJc w:val="left"/>
      <w:pPr>
        <w:tabs>
          <w:tab w:val="num" w:pos="5760"/>
        </w:tabs>
        <w:ind w:left="5760" w:hanging="360"/>
      </w:pPr>
      <w:rPr>
        <w:rFonts w:ascii="Courier New" w:hAnsi="Courier New" w:hint="default"/>
      </w:rPr>
    </w:lvl>
    <w:lvl w:ilvl="8" w:tplc="7952BBF6"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7"/>
  </w:num>
  <w:num w:numId="3">
    <w:abstractNumId w:val="16"/>
  </w:num>
  <w:num w:numId="4">
    <w:abstractNumId w:val="11"/>
  </w:num>
  <w:num w:numId="5">
    <w:abstractNumId w:val="2"/>
  </w:num>
  <w:num w:numId="6">
    <w:abstractNumId w:val="32"/>
  </w:num>
  <w:num w:numId="7">
    <w:abstractNumId w:val="13"/>
  </w:num>
  <w:num w:numId="8">
    <w:abstractNumId w:val="40"/>
  </w:num>
  <w:num w:numId="9">
    <w:abstractNumId w:val="31"/>
  </w:num>
  <w:num w:numId="10">
    <w:abstractNumId w:val="37"/>
  </w:num>
  <w:num w:numId="11">
    <w:abstractNumId w:val="1"/>
  </w:num>
  <w:num w:numId="12">
    <w:abstractNumId w:val="17"/>
  </w:num>
  <w:num w:numId="13">
    <w:abstractNumId w:val="36"/>
  </w:num>
  <w:num w:numId="14">
    <w:abstractNumId w:val="21"/>
  </w:num>
  <w:num w:numId="15">
    <w:abstractNumId w:val="15"/>
  </w:num>
  <w:num w:numId="16">
    <w:abstractNumId w:val="10"/>
  </w:num>
  <w:num w:numId="17">
    <w:abstractNumId w:val="14"/>
  </w:num>
  <w:num w:numId="18">
    <w:abstractNumId w:val="25"/>
  </w:num>
  <w:num w:numId="19">
    <w:abstractNumId w:val="26"/>
  </w:num>
  <w:num w:numId="20">
    <w:abstractNumId w:val="20"/>
  </w:num>
  <w:num w:numId="21">
    <w:abstractNumId w:val="30"/>
  </w:num>
  <w:num w:numId="22">
    <w:abstractNumId w:val="35"/>
    <w:lvlOverride w:ilvl="0"/>
    <w:lvlOverride w:ilvl="1">
      <w:startOverride w:val="1"/>
    </w:lvlOverride>
    <w:lvlOverride w:ilvl="2">
      <w:startOverride w:val="3"/>
    </w:lvlOverride>
    <w:lvlOverride w:ilvl="3"/>
    <w:lvlOverride w:ilvl="4"/>
    <w:lvlOverride w:ilvl="5"/>
    <w:lvlOverride w:ilvl="6"/>
    <w:lvlOverride w:ilvl="7"/>
    <w:lvlOverride w:ilvl="8"/>
  </w:num>
  <w:num w:numId="23">
    <w:abstractNumId w:val="39"/>
  </w:num>
  <w:num w:numId="24">
    <w:abstractNumId w:val="29"/>
  </w:num>
  <w:num w:numId="25">
    <w:abstractNumId w:val="8"/>
  </w:num>
  <w:num w:numId="26">
    <w:abstractNumId w:val="19"/>
  </w:num>
  <w:num w:numId="27">
    <w:abstractNumId w:val="7"/>
  </w:num>
  <w:num w:numId="28">
    <w:abstractNumId w:val="38"/>
  </w:num>
  <w:num w:numId="29">
    <w:abstractNumId w:val="4"/>
  </w:num>
  <w:num w:numId="30">
    <w:abstractNumId w:val="23"/>
  </w:num>
  <w:num w:numId="31">
    <w:abstractNumId w:val="9"/>
  </w:num>
  <w:num w:numId="32">
    <w:abstractNumId w:val="6"/>
  </w:num>
  <w:num w:numId="33">
    <w:abstractNumId w:val="0"/>
    <w:lvlOverride w:ilvl="0">
      <w:lvl w:ilvl="0">
        <w:start w:val="1"/>
        <w:numFmt w:val="bullet"/>
        <w:lvlText w:val="-"/>
        <w:lvlJc w:val="left"/>
        <w:pPr>
          <w:ind w:left="360" w:hanging="360"/>
        </w:pPr>
      </w:lvl>
    </w:lvlOverride>
  </w:num>
  <w:num w:numId="34">
    <w:abstractNumId w:val="12"/>
  </w:num>
  <w:num w:numId="35">
    <w:abstractNumId w:val="0"/>
    <w:lvlOverride w:ilvl="0">
      <w:lvl w:ilvl="0">
        <w:start w:val="1"/>
        <w:numFmt w:val="bullet"/>
        <w:lvlText w:val="-"/>
        <w:lvlJc w:val="left"/>
        <w:pPr>
          <w:ind w:left="360" w:hanging="360"/>
        </w:pPr>
      </w:lvl>
    </w:lvlOverride>
  </w:num>
  <w:num w:numId="36">
    <w:abstractNumId w:val="7"/>
  </w:num>
  <w:num w:numId="37">
    <w:abstractNumId w:val="0"/>
    <w:lvlOverride w:ilvl="0">
      <w:lvl w:ilvl="0">
        <w:start w:val="1"/>
        <w:numFmt w:val="bullet"/>
        <w:lvlText w:val="-"/>
        <w:legacy w:legacy="1" w:legacySpace="0" w:legacyIndent="360"/>
        <w:lvlJc w:val="left"/>
        <w:pPr>
          <w:ind w:left="360" w:hanging="360"/>
        </w:pPr>
      </w:lvl>
    </w:lvlOverride>
  </w:num>
  <w:num w:numId="38">
    <w:abstractNumId w:val="34"/>
  </w:num>
  <w:num w:numId="39">
    <w:abstractNumId w:val="22"/>
  </w:num>
  <w:num w:numId="40">
    <w:abstractNumId w:val="3"/>
  </w:num>
  <w:num w:numId="41">
    <w:abstractNumId w:val="24"/>
  </w:num>
  <w:num w:numId="42">
    <w:abstractNumId w:val="18"/>
  </w:num>
  <w:num w:numId="43">
    <w:abstractNumId w:val="28"/>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95233"/>
    <w:rsid w:val="00010F6F"/>
    <w:rsid w:val="0001302D"/>
    <w:rsid w:val="000363DB"/>
    <w:rsid w:val="00052691"/>
    <w:rsid w:val="00054CF4"/>
    <w:rsid w:val="00065EA9"/>
    <w:rsid w:val="00067BA1"/>
    <w:rsid w:val="000726E0"/>
    <w:rsid w:val="000771ED"/>
    <w:rsid w:val="00090485"/>
    <w:rsid w:val="00095555"/>
    <w:rsid w:val="00096372"/>
    <w:rsid w:val="000A30CE"/>
    <w:rsid w:val="000D68C5"/>
    <w:rsid w:val="00100B5A"/>
    <w:rsid w:val="00122901"/>
    <w:rsid w:val="00125C67"/>
    <w:rsid w:val="001275AB"/>
    <w:rsid w:val="00127FCD"/>
    <w:rsid w:val="00131725"/>
    <w:rsid w:val="001357C3"/>
    <w:rsid w:val="001409BB"/>
    <w:rsid w:val="00161E0F"/>
    <w:rsid w:val="0016676A"/>
    <w:rsid w:val="0018518C"/>
    <w:rsid w:val="00186C81"/>
    <w:rsid w:val="0019041A"/>
    <w:rsid w:val="001A0594"/>
    <w:rsid w:val="001A7CE1"/>
    <w:rsid w:val="001B5E1E"/>
    <w:rsid w:val="001C7BBF"/>
    <w:rsid w:val="001D7D14"/>
    <w:rsid w:val="001E666E"/>
    <w:rsid w:val="0020727E"/>
    <w:rsid w:val="00207437"/>
    <w:rsid w:val="00217B9C"/>
    <w:rsid w:val="00222F5C"/>
    <w:rsid w:val="00260F7C"/>
    <w:rsid w:val="0027603E"/>
    <w:rsid w:val="00295837"/>
    <w:rsid w:val="002D352E"/>
    <w:rsid w:val="002E432D"/>
    <w:rsid w:val="002F571E"/>
    <w:rsid w:val="003255C5"/>
    <w:rsid w:val="00330BC5"/>
    <w:rsid w:val="003324EA"/>
    <w:rsid w:val="003349C1"/>
    <w:rsid w:val="00340FDE"/>
    <w:rsid w:val="00386D84"/>
    <w:rsid w:val="003A1023"/>
    <w:rsid w:val="003C7BFB"/>
    <w:rsid w:val="003E6C20"/>
    <w:rsid w:val="003F4869"/>
    <w:rsid w:val="003F5287"/>
    <w:rsid w:val="00403CAB"/>
    <w:rsid w:val="00405B23"/>
    <w:rsid w:val="00415C38"/>
    <w:rsid w:val="00416811"/>
    <w:rsid w:val="00421103"/>
    <w:rsid w:val="004561E9"/>
    <w:rsid w:val="00492C34"/>
    <w:rsid w:val="00495233"/>
    <w:rsid w:val="004A38A0"/>
    <w:rsid w:val="004B28A7"/>
    <w:rsid w:val="004C5529"/>
    <w:rsid w:val="004E780A"/>
    <w:rsid w:val="00504BE4"/>
    <w:rsid w:val="0051325C"/>
    <w:rsid w:val="00530464"/>
    <w:rsid w:val="00562DC7"/>
    <w:rsid w:val="00563E4C"/>
    <w:rsid w:val="005A6C8E"/>
    <w:rsid w:val="005B4277"/>
    <w:rsid w:val="005E1DF5"/>
    <w:rsid w:val="005E28A9"/>
    <w:rsid w:val="005E2EAF"/>
    <w:rsid w:val="005F4D03"/>
    <w:rsid w:val="005F6620"/>
    <w:rsid w:val="0060731D"/>
    <w:rsid w:val="006150E1"/>
    <w:rsid w:val="00652E70"/>
    <w:rsid w:val="00677085"/>
    <w:rsid w:val="0068173C"/>
    <w:rsid w:val="006907CF"/>
    <w:rsid w:val="006E1673"/>
    <w:rsid w:val="006F2158"/>
    <w:rsid w:val="006F5183"/>
    <w:rsid w:val="006F6839"/>
    <w:rsid w:val="007076F5"/>
    <w:rsid w:val="007155DD"/>
    <w:rsid w:val="00732B00"/>
    <w:rsid w:val="00756BD1"/>
    <w:rsid w:val="007744B8"/>
    <w:rsid w:val="007768D6"/>
    <w:rsid w:val="007B5119"/>
    <w:rsid w:val="007C15BF"/>
    <w:rsid w:val="007C6EA4"/>
    <w:rsid w:val="007D6007"/>
    <w:rsid w:val="007D7602"/>
    <w:rsid w:val="00812CFB"/>
    <w:rsid w:val="00815EAD"/>
    <w:rsid w:val="00834D39"/>
    <w:rsid w:val="00844A10"/>
    <w:rsid w:val="00856A85"/>
    <w:rsid w:val="008A3A30"/>
    <w:rsid w:val="008C1942"/>
    <w:rsid w:val="008E0DC6"/>
    <w:rsid w:val="008F1645"/>
    <w:rsid w:val="00921AA3"/>
    <w:rsid w:val="00946972"/>
    <w:rsid w:val="009511EA"/>
    <w:rsid w:val="00957352"/>
    <w:rsid w:val="009655D7"/>
    <w:rsid w:val="00966E08"/>
    <w:rsid w:val="00974812"/>
    <w:rsid w:val="009A199F"/>
    <w:rsid w:val="009D27E2"/>
    <w:rsid w:val="009D51DF"/>
    <w:rsid w:val="009D7952"/>
    <w:rsid w:val="00A1381B"/>
    <w:rsid w:val="00A15EE8"/>
    <w:rsid w:val="00A227FC"/>
    <w:rsid w:val="00A34C42"/>
    <w:rsid w:val="00A74BB1"/>
    <w:rsid w:val="00A74C56"/>
    <w:rsid w:val="00A83F2D"/>
    <w:rsid w:val="00AD53B1"/>
    <w:rsid w:val="00AE141B"/>
    <w:rsid w:val="00AE5298"/>
    <w:rsid w:val="00AE725F"/>
    <w:rsid w:val="00AE72ED"/>
    <w:rsid w:val="00AE7936"/>
    <w:rsid w:val="00AF2598"/>
    <w:rsid w:val="00AF4661"/>
    <w:rsid w:val="00B043C7"/>
    <w:rsid w:val="00B13D63"/>
    <w:rsid w:val="00B234BE"/>
    <w:rsid w:val="00B30FF5"/>
    <w:rsid w:val="00B45AB7"/>
    <w:rsid w:val="00B521D0"/>
    <w:rsid w:val="00B622F2"/>
    <w:rsid w:val="00B76A66"/>
    <w:rsid w:val="00B91017"/>
    <w:rsid w:val="00BB02A2"/>
    <w:rsid w:val="00BC0A66"/>
    <w:rsid w:val="00BC7A92"/>
    <w:rsid w:val="00BD4F84"/>
    <w:rsid w:val="00BD67D4"/>
    <w:rsid w:val="00BE17B8"/>
    <w:rsid w:val="00BE53C4"/>
    <w:rsid w:val="00BE7DD6"/>
    <w:rsid w:val="00BF1999"/>
    <w:rsid w:val="00BF1F44"/>
    <w:rsid w:val="00C01091"/>
    <w:rsid w:val="00C06433"/>
    <w:rsid w:val="00C07956"/>
    <w:rsid w:val="00C155E1"/>
    <w:rsid w:val="00C3236F"/>
    <w:rsid w:val="00C34498"/>
    <w:rsid w:val="00C36A55"/>
    <w:rsid w:val="00C47C0A"/>
    <w:rsid w:val="00C6698D"/>
    <w:rsid w:val="00C85D25"/>
    <w:rsid w:val="00CA0B73"/>
    <w:rsid w:val="00CA419C"/>
    <w:rsid w:val="00CC02D1"/>
    <w:rsid w:val="00CC1254"/>
    <w:rsid w:val="00CC5E80"/>
    <w:rsid w:val="00CD2673"/>
    <w:rsid w:val="00CF7279"/>
    <w:rsid w:val="00D27CEC"/>
    <w:rsid w:val="00D763C6"/>
    <w:rsid w:val="00D850EB"/>
    <w:rsid w:val="00DB326A"/>
    <w:rsid w:val="00DD40B0"/>
    <w:rsid w:val="00E02473"/>
    <w:rsid w:val="00E0269E"/>
    <w:rsid w:val="00E07842"/>
    <w:rsid w:val="00E12A89"/>
    <w:rsid w:val="00E156F3"/>
    <w:rsid w:val="00E16372"/>
    <w:rsid w:val="00E232EE"/>
    <w:rsid w:val="00E30A11"/>
    <w:rsid w:val="00E435FF"/>
    <w:rsid w:val="00E76634"/>
    <w:rsid w:val="00E81A97"/>
    <w:rsid w:val="00EB46AE"/>
    <w:rsid w:val="00EE08C7"/>
    <w:rsid w:val="00EE3A60"/>
    <w:rsid w:val="00EE7D56"/>
    <w:rsid w:val="00F43302"/>
    <w:rsid w:val="00F5622C"/>
    <w:rsid w:val="00F579EE"/>
    <w:rsid w:val="00F6056A"/>
    <w:rsid w:val="00F838DD"/>
    <w:rsid w:val="00F8550A"/>
    <w:rsid w:val="00FC7A1C"/>
    <w:rsid w:val="00FE3A43"/>
    <w:rsid w:val="00FE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F9B42"/>
  <w15:chartTrackingRefBased/>
  <w15:docId w15:val="{21396594-A2A7-480A-AF41-F3E0DA8C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napToGrid w:val="0"/>
      <w:sz w:val="22"/>
      <w:lang w:val="sk-SK" w:eastAsia="zh-CN"/>
    </w:rPr>
  </w:style>
  <w:style w:type="paragraph" w:styleId="Nadpis1">
    <w:name w:val="heading 1"/>
    <w:basedOn w:val="Normlny"/>
    <w:next w:val="Normlny"/>
    <w:link w:val="Nadpis1Char"/>
    <w:uiPriority w:val="9"/>
    <w:qFormat/>
    <w:pPr>
      <w:spacing w:before="240" w:after="120"/>
      <w:ind w:left="357" w:hanging="357"/>
      <w:outlineLvl w:val="0"/>
    </w:pPr>
    <w:rPr>
      <w:rFonts w:ascii="Cambria" w:eastAsia="SimSun" w:hAnsi="Cambria"/>
      <w:b/>
      <w:bCs/>
      <w:kern w:val="32"/>
      <w:sz w:val="32"/>
      <w:szCs w:val="32"/>
      <w:lang w:eastAsia="x-none"/>
    </w:rPr>
  </w:style>
  <w:style w:type="paragraph" w:styleId="Nadpis2">
    <w:name w:val="heading 2"/>
    <w:basedOn w:val="Normlny"/>
    <w:next w:val="Normlny"/>
    <w:link w:val="Nadpis2Char"/>
    <w:uiPriority w:val="9"/>
    <w:qFormat/>
    <w:pPr>
      <w:keepNext/>
      <w:spacing w:before="240" w:after="60"/>
      <w:outlineLvl w:val="1"/>
    </w:pPr>
    <w:rPr>
      <w:rFonts w:ascii="Cambria" w:eastAsia="SimSun" w:hAnsi="Cambria"/>
      <w:b/>
      <w:bCs/>
      <w:i/>
      <w:iCs/>
      <w:sz w:val="28"/>
      <w:szCs w:val="28"/>
      <w:lang w:eastAsia="x-none"/>
    </w:rPr>
  </w:style>
  <w:style w:type="paragraph" w:styleId="Nadpis3">
    <w:name w:val="heading 3"/>
    <w:basedOn w:val="Normlny"/>
    <w:next w:val="Normlny"/>
    <w:link w:val="Nadpis3Char1"/>
    <w:uiPriority w:val="9"/>
    <w:qFormat/>
    <w:pPr>
      <w:keepNext/>
      <w:keepLines/>
      <w:spacing w:before="120" w:after="80"/>
      <w:outlineLvl w:val="2"/>
    </w:pPr>
    <w:rPr>
      <w:rFonts w:ascii="Cambria" w:eastAsia="SimSun" w:hAnsi="Cambria"/>
      <w:b/>
      <w:bCs/>
      <w:sz w:val="26"/>
      <w:szCs w:val="26"/>
      <w:lang w:eastAsia="x-none"/>
    </w:rPr>
  </w:style>
  <w:style w:type="paragraph" w:styleId="Nadpis4">
    <w:name w:val="heading 4"/>
    <w:basedOn w:val="Normlny"/>
    <w:next w:val="Normlny"/>
    <w:link w:val="Nadpis4Char1"/>
    <w:uiPriority w:val="9"/>
    <w:qFormat/>
    <w:pPr>
      <w:keepNext/>
      <w:jc w:val="both"/>
      <w:outlineLvl w:val="3"/>
    </w:pPr>
    <w:rPr>
      <w:rFonts w:ascii="Calibri" w:eastAsia="SimSun" w:hAnsi="Calibri"/>
      <w:b/>
      <w:bCs/>
      <w:sz w:val="28"/>
      <w:szCs w:val="28"/>
      <w:lang w:eastAsia="x-none"/>
    </w:rPr>
  </w:style>
  <w:style w:type="paragraph" w:styleId="Nadpis5">
    <w:name w:val="heading 5"/>
    <w:basedOn w:val="Normlny"/>
    <w:next w:val="Normlny"/>
    <w:link w:val="Nadpis5Char"/>
    <w:uiPriority w:val="9"/>
    <w:qFormat/>
    <w:pPr>
      <w:keepNext/>
      <w:jc w:val="both"/>
      <w:outlineLvl w:val="4"/>
    </w:pPr>
    <w:rPr>
      <w:rFonts w:ascii="Calibri" w:eastAsia="SimSun" w:hAnsi="Calibri"/>
      <w:b/>
      <w:bCs/>
      <w:i/>
      <w:iCs/>
      <w:sz w:val="26"/>
      <w:szCs w:val="26"/>
      <w:lang w:eastAsia="x-none"/>
    </w:rPr>
  </w:style>
  <w:style w:type="paragraph" w:styleId="Nadpis6">
    <w:name w:val="heading 6"/>
    <w:basedOn w:val="Normlny"/>
    <w:next w:val="Normlny"/>
    <w:link w:val="Nadpis6Char"/>
    <w:uiPriority w:val="9"/>
    <w:qFormat/>
    <w:pPr>
      <w:keepNext/>
      <w:tabs>
        <w:tab w:val="left" w:pos="-720"/>
        <w:tab w:val="left" w:pos="4536"/>
      </w:tabs>
      <w:suppressAutoHyphens/>
      <w:outlineLvl w:val="5"/>
    </w:pPr>
    <w:rPr>
      <w:rFonts w:ascii="Calibri" w:eastAsia="SimSun" w:hAnsi="Calibri"/>
      <w:b/>
      <w:bCs/>
      <w:szCs w:val="22"/>
      <w:lang w:eastAsia="x-none"/>
    </w:rPr>
  </w:style>
  <w:style w:type="paragraph" w:styleId="Nadpis7">
    <w:name w:val="heading 7"/>
    <w:basedOn w:val="Normlny"/>
    <w:next w:val="Normlny"/>
    <w:link w:val="Nadpis7Char"/>
    <w:uiPriority w:val="9"/>
    <w:qFormat/>
    <w:pPr>
      <w:keepNext/>
      <w:tabs>
        <w:tab w:val="left" w:pos="-720"/>
        <w:tab w:val="left" w:pos="4536"/>
      </w:tabs>
      <w:suppressAutoHyphens/>
      <w:jc w:val="both"/>
      <w:outlineLvl w:val="6"/>
    </w:pPr>
    <w:rPr>
      <w:rFonts w:ascii="Calibri" w:eastAsia="SimSun" w:hAnsi="Calibri"/>
      <w:sz w:val="24"/>
      <w:szCs w:val="24"/>
      <w:lang w:eastAsia="x-none"/>
    </w:rPr>
  </w:style>
  <w:style w:type="paragraph" w:styleId="Nadpis8">
    <w:name w:val="heading 8"/>
    <w:basedOn w:val="Normlny"/>
    <w:next w:val="Normlny"/>
    <w:link w:val="Nadpis8Char"/>
    <w:uiPriority w:val="9"/>
    <w:qFormat/>
    <w:pPr>
      <w:keepNext/>
      <w:ind w:left="567" w:hanging="567"/>
      <w:jc w:val="both"/>
      <w:outlineLvl w:val="7"/>
    </w:pPr>
    <w:rPr>
      <w:rFonts w:ascii="Calibri" w:eastAsia="SimSun" w:hAnsi="Calibri"/>
      <w:i/>
      <w:iCs/>
      <w:sz w:val="24"/>
      <w:szCs w:val="24"/>
      <w:lang w:eastAsia="x-none"/>
    </w:rPr>
  </w:style>
  <w:style w:type="paragraph" w:styleId="Nadpis9">
    <w:name w:val="heading 9"/>
    <w:basedOn w:val="Normlny"/>
    <w:next w:val="Normlny"/>
    <w:link w:val="Nadpis9Char"/>
    <w:uiPriority w:val="9"/>
    <w:qFormat/>
    <w:pPr>
      <w:keepNext/>
      <w:jc w:val="both"/>
      <w:outlineLvl w:val="8"/>
    </w:pPr>
    <w:rPr>
      <w:rFonts w:ascii="Cambria" w:eastAsia="SimSun" w:hAnsi="Cambria"/>
      <w:szCs w:val="22"/>
      <w:lang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SimSun" w:hAnsi="Cambria" w:cs="Times New Roman"/>
      <w:b/>
      <w:bCs/>
      <w:snapToGrid w:val="0"/>
      <w:kern w:val="32"/>
      <w:sz w:val="32"/>
      <w:szCs w:val="32"/>
      <w:lang w:val="sk-SK"/>
    </w:rPr>
  </w:style>
  <w:style w:type="character" w:customStyle="1" w:styleId="Nadpis2Char">
    <w:name w:val="Nadpis 2 Char"/>
    <w:link w:val="Nadpis2"/>
    <w:uiPriority w:val="9"/>
    <w:semiHidden/>
    <w:rPr>
      <w:rFonts w:ascii="Cambria" w:eastAsia="SimSun" w:hAnsi="Cambria" w:cs="Times New Roman"/>
      <w:b/>
      <w:bCs/>
      <w:i/>
      <w:iCs/>
      <w:snapToGrid w:val="0"/>
      <w:sz w:val="28"/>
      <w:szCs w:val="28"/>
      <w:lang w:val="sk-SK"/>
    </w:rPr>
  </w:style>
  <w:style w:type="character" w:customStyle="1" w:styleId="Nadpis3Char1">
    <w:name w:val="Nadpis 3 Char1"/>
    <w:link w:val="Nadpis3"/>
    <w:uiPriority w:val="9"/>
    <w:semiHidden/>
    <w:rPr>
      <w:rFonts w:ascii="Cambria" w:eastAsia="SimSun" w:hAnsi="Cambria" w:cs="Times New Roman"/>
      <w:b/>
      <w:bCs/>
      <w:snapToGrid w:val="0"/>
      <w:sz w:val="26"/>
      <w:szCs w:val="26"/>
      <w:lang w:val="sk-SK"/>
    </w:rPr>
  </w:style>
  <w:style w:type="character" w:customStyle="1" w:styleId="Nadpis4Char1">
    <w:name w:val="Nadpis 4 Char1"/>
    <w:link w:val="Nadpis4"/>
    <w:uiPriority w:val="9"/>
    <w:semiHidden/>
    <w:rPr>
      <w:rFonts w:ascii="Calibri" w:eastAsia="SimSun" w:hAnsi="Calibri" w:cs="Times New Roman"/>
      <w:b/>
      <w:bCs/>
      <w:snapToGrid w:val="0"/>
      <w:sz w:val="28"/>
      <w:szCs w:val="28"/>
      <w:lang w:val="sk-SK"/>
    </w:rPr>
  </w:style>
  <w:style w:type="character" w:customStyle="1" w:styleId="Nadpis5Char">
    <w:name w:val="Nadpis 5 Char"/>
    <w:link w:val="Nadpis5"/>
    <w:uiPriority w:val="9"/>
    <w:semiHidden/>
    <w:rPr>
      <w:rFonts w:ascii="Calibri" w:eastAsia="SimSun" w:hAnsi="Calibri" w:cs="Times New Roman"/>
      <w:b/>
      <w:bCs/>
      <w:i/>
      <w:iCs/>
      <w:snapToGrid w:val="0"/>
      <w:sz w:val="26"/>
      <w:szCs w:val="26"/>
      <w:lang w:val="sk-SK"/>
    </w:rPr>
  </w:style>
  <w:style w:type="character" w:customStyle="1" w:styleId="Nadpis6Char">
    <w:name w:val="Nadpis 6 Char"/>
    <w:link w:val="Nadpis6"/>
    <w:uiPriority w:val="9"/>
    <w:semiHidden/>
    <w:rPr>
      <w:rFonts w:ascii="Calibri" w:eastAsia="SimSun" w:hAnsi="Calibri" w:cs="Times New Roman"/>
      <w:b/>
      <w:bCs/>
      <w:snapToGrid w:val="0"/>
      <w:sz w:val="22"/>
      <w:szCs w:val="22"/>
      <w:lang w:val="sk-SK"/>
    </w:rPr>
  </w:style>
  <w:style w:type="character" w:customStyle="1" w:styleId="Nadpis7Char">
    <w:name w:val="Nadpis 7 Char"/>
    <w:link w:val="Nadpis7"/>
    <w:uiPriority w:val="9"/>
    <w:semiHidden/>
    <w:rPr>
      <w:rFonts w:ascii="Calibri" w:eastAsia="SimSun" w:hAnsi="Calibri" w:cs="Times New Roman"/>
      <w:snapToGrid w:val="0"/>
      <w:sz w:val="24"/>
      <w:szCs w:val="24"/>
      <w:lang w:val="sk-SK"/>
    </w:rPr>
  </w:style>
  <w:style w:type="character" w:customStyle="1" w:styleId="Nadpis8Char">
    <w:name w:val="Nadpis 8 Char"/>
    <w:link w:val="Nadpis8"/>
    <w:uiPriority w:val="9"/>
    <w:semiHidden/>
    <w:rPr>
      <w:rFonts w:ascii="Calibri" w:eastAsia="SimSun" w:hAnsi="Calibri" w:cs="Times New Roman"/>
      <w:i/>
      <w:iCs/>
      <w:snapToGrid w:val="0"/>
      <w:sz w:val="24"/>
      <w:szCs w:val="24"/>
      <w:lang w:val="sk-SK"/>
    </w:rPr>
  </w:style>
  <w:style w:type="character" w:customStyle="1" w:styleId="Nadpis9Char">
    <w:name w:val="Nadpis 9 Char"/>
    <w:link w:val="Nadpis9"/>
    <w:uiPriority w:val="9"/>
    <w:semiHidden/>
    <w:rPr>
      <w:rFonts w:ascii="Cambria" w:eastAsia="SimSun" w:hAnsi="Cambria" w:cs="Times New Roman"/>
      <w:snapToGrid w:val="0"/>
      <w:sz w:val="22"/>
      <w:szCs w:val="22"/>
      <w:lang w:val="sk-SK"/>
    </w:rPr>
  </w:style>
  <w:style w:type="paragraph" w:styleId="Hlavika">
    <w:name w:val="header"/>
    <w:basedOn w:val="Normlny"/>
    <w:link w:val="HlavikaChar"/>
    <w:uiPriority w:val="99"/>
    <w:pPr>
      <w:tabs>
        <w:tab w:val="center" w:pos="4153"/>
        <w:tab w:val="right" w:pos="8306"/>
      </w:tabs>
      <w:spacing w:line="240" w:lineRule="auto"/>
    </w:pPr>
    <w:rPr>
      <w:lang w:eastAsia="x-none"/>
    </w:rPr>
  </w:style>
  <w:style w:type="character" w:customStyle="1" w:styleId="HlavikaChar">
    <w:name w:val="Hlavička Char"/>
    <w:link w:val="Hlavika"/>
    <w:uiPriority w:val="99"/>
    <w:rPr>
      <w:rFonts w:ascii="Times New Roman" w:hAnsi="Times New Roman"/>
      <w:snapToGrid w:val="0"/>
      <w:sz w:val="22"/>
      <w:lang w:val="sk-SK"/>
    </w:rPr>
  </w:style>
  <w:style w:type="paragraph" w:styleId="Pta">
    <w:name w:val="footer"/>
    <w:basedOn w:val="Normlny"/>
    <w:link w:val="PtaChar"/>
    <w:uiPriority w:val="99"/>
    <w:semiHidden/>
    <w:pPr>
      <w:tabs>
        <w:tab w:val="center" w:pos="4536"/>
        <w:tab w:val="center" w:pos="8930"/>
      </w:tabs>
      <w:spacing w:line="240" w:lineRule="auto"/>
    </w:pPr>
    <w:rPr>
      <w:lang w:eastAsia="x-none"/>
    </w:rPr>
  </w:style>
  <w:style w:type="character" w:customStyle="1" w:styleId="PtaChar">
    <w:name w:val="Päta Char"/>
    <w:link w:val="Pta"/>
    <w:uiPriority w:val="99"/>
    <w:semiHidden/>
    <w:rPr>
      <w:rFonts w:ascii="Times New Roman" w:hAnsi="Times New Roman"/>
      <w:snapToGrid w:val="0"/>
      <w:sz w:val="22"/>
      <w:lang w:val="sk-SK"/>
    </w:rPr>
  </w:style>
  <w:style w:type="character" w:styleId="slostrany">
    <w:name w:val="page number"/>
    <w:uiPriority w:val="99"/>
    <w:semiHidden/>
    <w:rPr>
      <w:rFonts w:cs="Times New Roman"/>
    </w:rPr>
  </w:style>
  <w:style w:type="paragraph" w:styleId="Zarkazkladnhotextu">
    <w:name w:val="Body Text Indent"/>
    <w:basedOn w:val="Normlny"/>
    <w:link w:val="ZarkazkladnhotextuChar"/>
    <w:uiPriority w:val="99"/>
    <w:semiHidden/>
    <w:pPr>
      <w:tabs>
        <w:tab w:val="clear" w:pos="567"/>
      </w:tabs>
      <w:autoSpaceDE w:val="0"/>
      <w:autoSpaceDN w:val="0"/>
      <w:adjustRightInd w:val="0"/>
      <w:spacing w:line="240" w:lineRule="auto"/>
      <w:ind w:left="720"/>
      <w:jc w:val="both"/>
    </w:pPr>
    <w:rPr>
      <w:lang w:eastAsia="x-none"/>
    </w:rPr>
  </w:style>
  <w:style w:type="character" w:customStyle="1" w:styleId="ZarkazkladnhotextuChar">
    <w:name w:val="Zarážka základného textu Char"/>
    <w:link w:val="Zarkazkladnhotextu"/>
    <w:uiPriority w:val="99"/>
    <w:semiHidden/>
    <w:rPr>
      <w:rFonts w:ascii="Times New Roman" w:hAnsi="Times New Roman"/>
      <w:snapToGrid w:val="0"/>
      <w:sz w:val="22"/>
      <w:lang w:val="sk-SK"/>
    </w:rPr>
  </w:style>
  <w:style w:type="paragraph" w:styleId="Zkladntext3">
    <w:name w:val="Body Text 3"/>
    <w:basedOn w:val="Normlny"/>
    <w:link w:val="Zkladntext3Char"/>
    <w:uiPriority w:val="99"/>
    <w:semiHidden/>
    <w:pPr>
      <w:tabs>
        <w:tab w:val="clear" w:pos="567"/>
      </w:tabs>
      <w:autoSpaceDE w:val="0"/>
      <w:autoSpaceDN w:val="0"/>
      <w:adjustRightInd w:val="0"/>
      <w:spacing w:line="240" w:lineRule="auto"/>
      <w:jc w:val="both"/>
    </w:pPr>
    <w:rPr>
      <w:sz w:val="16"/>
      <w:szCs w:val="16"/>
      <w:lang w:eastAsia="x-none"/>
    </w:rPr>
  </w:style>
  <w:style w:type="character" w:customStyle="1" w:styleId="Zkladntext3Char">
    <w:name w:val="Základný text 3 Char"/>
    <w:link w:val="Zkladntext3"/>
    <w:uiPriority w:val="99"/>
    <w:semiHidden/>
    <w:rPr>
      <w:rFonts w:ascii="Times New Roman" w:hAnsi="Times New Roman"/>
      <w:snapToGrid w:val="0"/>
      <w:sz w:val="16"/>
      <w:szCs w:val="16"/>
      <w:lang w:val="sk-SK"/>
    </w:rPr>
  </w:style>
  <w:style w:type="paragraph" w:styleId="Zarkazkladnhotextu2">
    <w:name w:val="Body Text Indent 2"/>
    <w:basedOn w:val="Normlny"/>
    <w:link w:val="Zarkazkladnhotextu2Ch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Zarkazkladnhotextu2Char">
    <w:name w:val="Zarážka základného textu 2 Char"/>
    <w:link w:val="Zarkazkladnhotextu2"/>
    <w:uiPriority w:val="99"/>
    <w:semiHidden/>
    <w:rPr>
      <w:rFonts w:ascii="Times New Roman" w:hAnsi="Times New Roman"/>
      <w:snapToGrid w:val="0"/>
      <w:sz w:val="22"/>
      <w:lang w:val="sk-SK"/>
    </w:rPr>
  </w:style>
  <w:style w:type="paragraph" w:styleId="Zkladntext">
    <w:name w:val="Body Text"/>
    <w:basedOn w:val="Normlny"/>
    <w:link w:val="ZkladntextChar1"/>
    <w:uiPriority w:val="99"/>
    <w:semiHidden/>
    <w:pPr>
      <w:tabs>
        <w:tab w:val="clear" w:pos="567"/>
      </w:tabs>
      <w:spacing w:line="240" w:lineRule="auto"/>
    </w:pPr>
    <w:rPr>
      <w:lang w:eastAsia="x-none"/>
    </w:rPr>
  </w:style>
  <w:style w:type="character" w:customStyle="1" w:styleId="ZkladntextChar1">
    <w:name w:val="Základný text Char1"/>
    <w:link w:val="Zkladntext"/>
    <w:uiPriority w:val="99"/>
    <w:semiHidden/>
    <w:rPr>
      <w:rFonts w:ascii="Times New Roman" w:hAnsi="Times New Roman"/>
      <w:snapToGrid w:val="0"/>
      <w:sz w:val="22"/>
      <w:lang w:val="sk-SK"/>
    </w:rPr>
  </w:style>
  <w:style w:type="paragraph" w:styleId="Zkladntext2">
    <w:name w:val="Body Text 2"/>
    <w:basedOn w:val="Normlny"/>
    <w:link w:val="Zkladntext2Ch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Zkladntext2Char">
    <w:name w:val="Základný text 2 Char"/>
    <w:link w:val="Zkladntext2"/>
    <w:uiPriority w:val="99"/>
    <w:semiHidden/>
    <w:rPr>
      <w:rFonts w:ascii="Times New Roman" w:hAnsi="Times New Roman"/>
      <w:snapToGrid w:val="0"/>
      <w:sz w:val="22"/>
      <w:lang w:val="sk-SK"/>
    </w:rPr>
  </w:style>
  <w:style w:type="character" w:styleId="Odkaznakomentr">
    <w:name w:val="annotation reference"/>
    <w:uiPriority w:val="99"/>
    <w:semiHidden/>
    <w:rPr>
      <w:sz w:val="16"/>
    </w:rPr>
  </w:style>
  <w:style w:type="paragraph" w:styleId="Textkomentra">
    <w:name w:val="annotation text"/>
    <w:basedOn w:val="Normlny"/>
    <w:link w:val="TextkomentraChar"/>
    <w:uiPriority w:val="99"/>
    <w:semiHidden/>
    <w:rPr>
      <w:sz w:val="20"/>
      <w:lang w:eastAsia="x-none"/>
    </w:rPr>
  </w:style>
  <w:style w:type="character" w:customStyle="1" w:styleId="TextkomentraChar">
    <w:name w:val="Text komentára Char"/>
    <w:link w:val="Textkomentra"/>
    <w:uiPriority w:val="99"/>
    <w:semiHidden/>
    <w:rPr>
      <w:rFonts w:ascii="Times New Roman" w:hAnsi="Times New Roman"/>
      <w:snapToGrid w:val="0"/>
      <w:lang w:val="sk-SK"/>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link w:val="truktradokumentuChar"/>
    <w:uiPriority w:val="99"/>
    <w:semiHidden/>
    <w:pPr>
      <w:shd w:val="clear" w:color="auto" w:fill="000080"/>
    </w:pPr>
    <w:rPr>
      <w:rFonts w:ascii="Tahoma" w:hAnsi="Tahoma"/>
      <w:sz w:val="16"/>
      <w:szCs w:val="16"/>
      <w:lang w:eastAsia="x-none"/>
    </w:rPr>
  </w:style>
  <w:style w:type="character" w:customStyle="1" w:styleId="truktradokumentuChar">
    <w:name w:val="Štruktúra dokumentu Char"/>
    <w:link w:val="truktradokumentu"/>
    <w:uiPriority w:val="99"/>
    <w:semiHidden/>
    <w:rPr>
      <w:rFonts w:ascii="Tahoma" w:hAnsi="Tahoma" w:cs="Tahoma"/>
      <w:snapToGrid w:val="0"/>
      <w:sz w:val="16"/>
      <w:szCs w:val="16"/>
      <w:lang w:val="sk-SK"/>
    </w:rPr>
  </w:style>
  <w:style w:type="character" w:styleId="Hypertextovprepojenie">
    <w:name w:val="Hyperlink"/>
    <w:uiPriority w:val="99"/>
    <w:semiHidden/>
    <w:rPr>
      <w:color w:val="0000FF"/>
      <w:u w:val="single"/>
    </w:rPr>
  </w:style>
  <w:style w:type="paragraph" w:customStyle="1" w:styleId="AHeader1">
    <w:name w:val="AHeader 1"/>
    <w:basedOn w:val="Normlny"/>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Zarkazkladnhotextu3">
    <w:name w:val="Body Text Indent 3"/>
    <w:basedOn w:val="Normlny"/>
    <w:link w:val="Zarkazkladnhotextu3Char"/>
    <w:uiPriority w:val="99"/>
    <w:semiHidden/>
    <w:pPr>
      <w:tabs>
        <w:tab w:val="left" w:pos="1134"/>
      </w:tabs>
      <w:autoSpaceDE w:val="0"/>
      <w:autoSpaceDN w:val="0"/>
      <w:adjustRightInd w:val="0"/>
      <w:ind w:left="633"/>
      <w:jc w:val="both"/>
    </w:pPr>
    <w:rPr>
      <w:sz w:val="16"/>
      <w:szCs w:val="16"/>
      <w:lang w:eastAsia="x-none"/>
    </w:rPr>
  </w:style>
  <w:style w:type="character" w:customStyle="1" w:styleId="Zarkazkladnhotextu3Char">
    <w:name w:val="Zarážka základného textu 3 Char"/>
    <w:link w:val="Zarkazkladnhotextu3"/>
    <w:uiPriority w:val="99"/>
    <w:semiHidden/>
    <w:rPr>
      <w:rFonts w:ascii="Times New Roman" w:hAnsi="Times New Roman"/>
      <w:snapToGrid w:val="0"/>
      <w:sz w:val="16"/>
      <w:szCs w:val="16"/>
      <w:lang w:val="sk-SK"/>
    </w:rPr>
  </w:style>
  <w:style w:type="character" w:styleId="PouitHypertextovPrepojenie">
    <w:name w:val="FollowedHyperlink"/>
    <w:uiPriority w:val="99"/>
    <w:semiHidden/>
    <w:rPr>
      <w:color w:val="800080"/>
      <w:u w:val="single"/>
    </w:rPr>
  </w:style>
  <w:style w:type="paragraph" w:customStyle="1" w:styleId="Default">
    <w:name w:val="Default"/>
    <w:pPr>
      <w:autoSpaceDE w:val="0"/>
      <w:autoSpaceDN w:val="0"/>
      <w:adjustRightInd w:val="0"/>
    </w:pPr>
    <w:rPr>
      <w:snapToGrid w:val="0"/>
      <w:lang w:val="sk-SK" w:eastAsia="zh-CN"/>
    </w:rPr>
  </w:style>
  <w:style w:type="paragraph" w:customStyle="1" w:styleId="BalloonText1">
    <w:name w:val="Balloon Text1"/>
    <w:basedOn w:val="Normlny"/>
    <w:semiHidden/>
    <w:rPr>
      <w:sz w:val="16"/>
      <w:szCs w:val="16"/>
    </w:rPr>
  </w:style>
  <w:style w:type="paragraph" w:styleId="Oznaitext">
    <w:name w:val="Block Text"/>
    <w:basedOn w:val="Normlny"/>
    <w:link w:val="OznaitextChar"/>
    <w:pPr>
      <w:numPr>
        <w:ilvl w:val="12"/>
      </w:numPr>
      <w:tabs>
        <w:tab w:val="clear" w:pos="567"/>
      </w:tabs>
      <w:spacing w:line="240" w:lineRule="auto"/>
      <w:ind w:left="284" w:right="-2"/>
    </w:pPr>
    <w:rPr>
      <w:snapToGrid/>
      <w:sz w:val="16"/>
      <w:lang w:eastAsia="x-none"/>
    </w:rPr>
  </w:style>
  <w:style w:type="paragraph" w:customStyle="1" w:styleId="Noparagraphstyle">
    <w:name w:val="[No paragraph style]"/>
    <w:pPr>
      <w:widowControl w:val="0"/>
      <w:autoSpaceDE w:val="0"/>
      <w:autoSpaceDN w:val="0"/>
      <w:adjustRightInd w:val="0"/>
      <w:spacing w:line="288" w:lineRule="auto"/>
      <w:textAlignment w:val="center"/>
    </w:pPr>
    <w:rPr>
      <w:snapToGrid w:val="0"/>
      <w:color w:val="000000"/>
      <w:sz w:val="24"/>
      <w:szCs w:val="24"/>
      <w:lang w:val="sk-SK" w:eastAsia="zh-CN"/>
    </w:rPr>
  </w:style>
  <w:style w:type="paragraph" w:customStyle="1" w:styleId="Textbubliny1">
    <w:name w:val="Text bubliny1"/>
    <w:basedOn w:val="Normlny"/>
    <w:semiHidden/>
    <w:rPr>
      <w:sz w:val="16"/>
      <w:szCs w:val="16"/>
    </w:rPr>
  </w:style>
  <w:style w:type="paragraph" w:customStyle="1" w:styleId="Predmetkomentra1">
    <w:name w:val="Predmet komentára1"/>
    <w:basedOn w:val="Textkomentra"/>
    <w:next w:val="Textkomentra"/>
    <w:semiHidden/>
    <w:rPr>
      <w:b/>
      <w:bCs/>
    </w:rPr>
  </w:style>
  <w:style w:type="paragraph" w:customStyle="1" w:styleId="KNTabellenFormat">
    <w:name w:val="KNTabellenFormat"/>
    <w:basedOn w:val="Normlny"/>
    <w:pPr>
      <w:tabs>
        <w:tab w:val="clear" w:pos="567"/>
      </w:tabs>
      <w:overflowPunct w:val="0"/>
      <w:autoSpaceDE w:val="0"/>
      <w:autoSpaceDN w:val="0"/>
      <w:adjustRightInd w:val="0"/>
      <w:spacing w:line="280" w:lineRule="exact"/>
      <w:textAlignment w:val="baseline"/>
    </w:pPr>
    <w:rPr>
      <w:rFonts w:ascii="Arial" w:hAnsi="Arial" w:cs="Arial"/>
      <w:sz w:val="20"/>
    </w:rPr>
  </w:style>
  <w:style w:type="character" w:customStyle="1" w:styleId="tw4winMark">
    <w:name w:val="tw4winMark"/>
    <w:rPr>
      <w:rFonts w:ascii="Courier New" w:hAnsi="Courier New"/>
      <w:vanish/>
      <w:color w:val="800080"/>
      <w:sz w:val="24"/>
      <w:vertAlign w:val="subscript"/>
    </w:rPr>
  </w:style>
  <w:style w:type="character" w:styleId="Siln">
    <w:name w:val="Strong"/>
    <w:uiPriority w:val="22"/>
    <w:qFormat/>
    <w:rPr>
      <w:b/>
    </w:rPr>
  </w:style>
  <w:style w:type="character" w:customStyle="1" w:styleId="HlavickaChar">
    <w:name w:val="Hlavicka Char"/>
    <w:rPr>
      <w:rFonts w:ascii="Helvetica" w:hAnsi="Helvetica"/>
      <w:lang w:val="sk-SK"/>
    </w:rPr>
  </w:style>
  <w:style w:type="character" w:customStyle="1" w:styleId="Nadpis3Char">
    <w:name w:val="Nadpis 3 Char"/>
    <w:rPr>
      <w:b/>
      <w:kern w:val="28"/>
      <w:sz w:val="24"/>
      <w:lang w:val="sk-SK"/>
    </w:rPr>
  </w:style>
  <w:style w:type="character" w:customStyle="1" w:styleId="Nadpis4Char">
    <w:name w:val="Nadpis 4 Char"/>
    <w:rPr>
      <w:b/>
      <w:noProof/>
      <w:sz w:val="22"/>
    </w:rPr>
  </w:style>
  <w:style w:type="character" w:customStyle="1" w:styleId="ZkladntextChar">
    <w:name w:val="Základný text Char"/>
    <w:rPr>
      <w:i/>
      <w:color w:val="008000"/>
      <w:sz w:val="22"/>
      <w:lang w:val="sk-SK"/>
    </w:rPr>
  </w:style>
  <w:style w:type="paragraph" w:styleId="Textbubliny">
    <w:name w:val="Balloon Text"/>
    <w:basedOn w:val="Normlny"/>
    <w:uiPriority w:val="99"/>
    <w:semiHidden/>
    <w:pPr>
      <w:spacing w:line="240" w:lineRule="auto"/>
    </w:pPr>
    <w:rPr>
      <w:sz w:val="16"/>
      <w:szCs w:val="16"/>
    </w:rPr>
  </w:style>
  <w:style w:type="character" w:customStyle="1" w:styleId="BalloonTextChar">
    <w:name w:val="Balloon Text Char"/>
    <w:uiPriority w:val="99"/>
    <w:semiHidden/>
    <w:rPr>
      <w:rFonts w:ascii="Tahoma" w:hAnsi="Tahoma" w:cs="Tahoma"/>
      <w:snapToGrid w:val="0"/>
      <w:sz w:val="16"/>
      <w:szCs w:val="16"/>
      <w:lang w:val="sk-SK"/>
    </w:rPr>
  </w:style>
  <w:style w:type="character" w:customStyle="1" w:styleId="OznaitextChar">
    <w:name w:val="Označiť text Char"/>
    <w:link w:val="Oznaitext"/>
    <w:uiPriority w:val="99"/>
    <w:semiHidden/>
    <w:locked/>
    <w:rPr>
      <w:rFonts w:ascii="Times New Roman" w:hAnsi="Times New Roman"/>
      <w:sz w:val="16"/>
      <w:lang w:val="sk-SK"/>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ps">
    <w:name w:val="hps"/>
    <w:rsid w:val="00EB46AE"/>
  </w:style>
  <w:style w:type="character" w:customStyle="1" w:styleId="shorttext">
    <w:name w:val="short_text"/>
    <w:rsid w:val="00E16372"/>
  </w:style>
  <w:style w:type="paragraph" w:styleId="Revzia">
    <w:name w:val="Revision"/>
    <w:hidden/>
    <w:uiPriority w:val="99"/>
    <w:semiHidden/>
    <w:rsid w:val="00416811"/>
    <w:rPr>
      <w:snapToGrid w:val="0"/>
      <w:sz w:val="22"/>
      <w:lang w:val="sk-SK" w:eastAsia="zh-CN"/>
    </w:rPr>
  </w:style>
  <w:style w:type="paragraph" w:styleId="Predmetkomentra">
    <w:name w:val="annotation subject"/>
    <w:basedOn w:val="Textkomentra"/>
    <w:next w:val="Textkomentra"/>
    <w:link w:val="PredmetkomentraChar"/>
    <w:uiPriority w:val="99"/>
    <w:semiHidden/>
    <w:unhideWhenUsed/>
    <w:rsid w:val="00FE5B98"/>
    <w:pPr>
      <w:spacing w:line="240" w:lineRule="auto"/>
    </w:pPr>
    <w:rPr>
      <w:b/>
      <w:bCs/>
      <w:lang w:eastAsia="zh-CN"/>
    </w:rPr>
  </w:style>
  <w:style w:type="character" w:customStyle="1" w:styleId="PredmetkomentraChar">
    <w:name w:val="Predmet komentára Char"/>
    <w:basedOn w:val="TextkomentraChar"/>
    <w:link w:val="Predmetkomentra"/>
    <w:uiPriority w:val="99"/>
    <w:semiHidden/>
    <w:rsid w:val="00FE5B98"/>
    <w:rPr>
      <w:rFonts w:ascii="Times New Roman" w:hAnsi="Times New Roman"/>
      <w:b/>
      <w:bCs/>
      <w:snapToGrid w:val="0"/>
      <w:lang w:val="sk-SK" w:eastAsia="zh-CN"/>
    </w:rPr>
  </w:style>
  <w:style w:type="character" w:customStyle="1" w:styleId="Nevyrieenzmienka1">
    <w:name w:val="Nevyriešená zmienka1"/>
    <w:basedOn w:val="Predvolenpsmoodseku"/>
    <w:uiPriority w:val="99"/>
    <w:semiHidden/>
    <w:unhideWhenUsed/>
    <w:rsid w:val="00100B5A"/>
    <w:rPr>
      <w:color w:val="605E5C"/>
      <w:shd w:val="clear" w:color="auto" w:fill="E1DFDD"/>
    </w:rPr>
  </w:style>
  <w:style w:type="paragraph" w:styleId="Odsekzoznamu">
    <w:name w:val="List Paragraph"/>
    <w:basedOn w:val="Normlny"/>
    <w:uiPriority w:val="34"/>
    <w:qFormat/>
    <w:rsid w:val="007C1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5989</Words>
  <Characters>34139</Characters>
  <Application>Microsoft Office Word</Application>
  <DocSecurity>0</DocSecurity>
  <Lines>284</Lines>
  <Paragraphs>80</Paragraphs>
  <ScaleCrop>false</ScaleCrop>
  <HeadingPairs>
    <vt:vector size="6" baseType="variant">
      <vt:variant>
        <vt:lpstr>Názov</vt:lpstr>
      </vt:variant>
      <vt:variant>
        <vt:i4>1</vt:i4>
      </vt:variant>
      <vt:variant>
        <vt:lpstr>Titolo</vt:lpstr>
      </vt:variant>
      <vt:variant>
        <vt:i4>1</vt:i4>
      </vt:variant>
      <vt:variant>
        <vt:lpstr>Title</vt:lpstr>
      </vt:variant>
      <vt:variant>
        <vt:i4>1</vt:i4>
      </vt:variant>
    </vt:vector>
  </HeadingPairs>
  <TitlesOfParts>
    <vt:vector size="3" baseType="lpstr">
      <vt:lpstr>PACKAGE LEAFLET: INFORMATION FOR THE USER</vt:lpstr>
      <vt:lpstr>PACKAGE LEAFLET: INFORMATION FOR THE USER</vt:lpstr>
      <vt:lpstr>PACKAGE LEAFLET: INFORMATION FOR THE USER</vt:lpstr>
    </vt:vector>
  </TitlesOfParts>
  <Company>Jubilant Pharmaceuticals nv</Company>
  <LinksUpToDate>false</LinksUpToDate>
  <CharactersWithSpaces>40048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subject/>
  <dc:creator>IsabelD</dc:creator>
  <cp:keywords/>
  <cp:lastModifiedBy>zuzana molnarova</cp:lastModifiedBy>
  <cp:revision>2</cp:revision>
  <cp:lastPrinted>2020-01-09T13:49:00Z</cp:lastPrinted>
  <dcterms:created xsi:type="dcterms:W3CDTF">2021-01-04T16:14:00Z</dcterms:created>
  <dcterms:modified xsi:type="dcterms:W3CDTF">2021-01-04T16:14:00Z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24/07/2008 16:45:39</vt:lpwstr>
  </property>
  <property fmtid="{D5CDD505-2E9C-101B-9397-08002B2CF9AE}" pid="4" name="DM_Creator_Name">
    <vt:lpwstr>Cantatore Kira</vt:lpwstr>
  </property>
  <property fmtid="{D5CDD505-2E9C-101B-9397-08002B2CF9AE}" pid="5" name="DM_emea_bcc">
    <vt:lpwstr/>
  </property>
  <property fmtid="{D5CDD505-2E9C-101B-9397-08002B2CF9AE}" pid="6" name="DM_emea_cc">
    <vt:lpwstr/>
  </property>
  <property fmtid="{D5CDD505-2E9C-101B-9397-08002B2CF9AE}" pid="7" name="DM_emea_doc_category">
    <vt:lpwstr>General</vt:lpwstr>
  </property>
  <property fmtid="{D5CDD505-2E9C-101B-9397-08002B2CF9AE}" pid="8" name="DM_emea_doc_lang">
    <vt:lpwstr/>
  </property>
  <property fmtid="{D5CDD505-2E9C-101B-9397-08002B2CF9AE}" pid="9" name="DM_emea_doc_number">
    <vt:lpwstr>378973</vt:lpwstr>
  </property>
  <property fmtid="{D5CDD505-2E9C-101B-9397-08002B2CF9AE}" pid="10" name="DM_emea_doc_ref_id">
    <vt:lpwstr>EMEA/378973/2008</vt:lpwstr>
  </property>
  <property fmtid="{D5CDD505-2E9C-101B-9397-08002B2CF9AE}" pid="11" name="DM_emea_from">
    <vt:lpwstr/>
  </property>
  <property fmtid="{D5CDD505-2E9C-101B-9397-08002B2CF9AE}" pid="12" name="DM_emea_internal_label">
    <vt:lpwstr>EMEA</vt:lpwstr>
  </property>
  <property fmtid="{D5CDD505-2E9C-101B-9397-08002B2CF9AE}" pid="13" name="DM_emea_legal_date">
    <vt:lpwstr>nulldate</vt:lpwstr>
  </property>
  <property fmtid="{D5CDD505-2E9C-101B-9397-08002B2CF9AE}" pid="14" name="DM_emea_meeting_action">
    <vt:lpwstr/>
  </property>
  <property fmtid="{D5CDD505-2E9C-101B-9397-08002B2CF9AE}" pid="15" name="DM_emea_meeting_flags">
    <vt:lpwstr/>
  </property>
  <property fmtid="{D5CDD505-2E9C-101B-9397-08002B2CF9AE}" pid="16" name="DM_emea_meeting_hyperlink">
    <vt:lpwstr/>
  </property>
  <property fmtid="{D5CDD505-2E9C-101B-9397-08002B2CF9AE}" pid="17" name="DM_emea_meeting_ref">
    <vt:lpwstr/>
  </property>
  <property fmtid="{D5CDD505-2E9C-101B-9397-08002B2CF9AE}" pid="18" name="DM_emea_meeting_status">
    <vt:lpwstr/>
  </property>
  <property fmtid="{D5CDD505-2E9C-101B-9397-08002B2CF9AE}" pid="19" name="DM_emea_meeting_title">
    <vt:lpwstr/>
  </property>
  <property fmtid="{D5CDD505-2E9C-101B-9397-08002B2CF9AE}" pid="20" name="DM_emea_message_subject">
    <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sent_date">
    <vt:lpwstr>nulldate</vt:lpwstr>
  </property>
  <property fmtid="{D5CDD505-2E9C-101B-9397-08002B2CF9AE}" pid="25" name="DM_emea_to">
    <vt:lpwstr/>
  </property>
  <property fmtid="{D5CDD505-2E9C-101B-9397-08002B2CF9AE}" pid="26" name="DM_emea_year">
    <vt:lpwstr>2008</vt:lpwstr>
  </property>
  <property fmtid="{D5CDD505-2E9C-101B-9397-08002B2CF9AE}" pid="27" name="DM_Keywords">
    <vt:lpwstr/>
  </property>
  <property fmtid="{D5CDD505-2E9C-101B-9397-08002B2CF9AE}" pid="28" name="DM_Language">
    <vt:lpwstr/>
  </property>
  <property fmtid="{D5CDD505-2E9C-101B-9397-08002B2CF9AE}" pid="29" name="DM_Modifer_Name">
    <vt:lpwstr>Cantatore Kira</vt:lpwstr>
  </property>
  <property fmtid="{D5CDD505-2E9C-101B-9397-08002B2CF9AE}" pid="30" name="DM_Modified_Date">
    <vt:lpwstr>24/07/2008 16:45:39</vt:lpwstr>
  </property>
  <property fmtid="{D5CDD505-2E9C-101B-9397-08002B2CF9AE}" pid="31" name="DM_Name">
    <vt:lpwstr>Hreferralspcen</vt:lpwstr>
  </property>
  <property fmtid="{D5CDD505-2E9C-101B-9397-08002B2CF9AE}" pid="32" name="DM_Owner">
    <vt:lpwstr>Prizzi Monica</vt:lpwstr>
  </property>
  <property fmtid="{D5CDD505-2E9C-101B-9397-08002B2CF9AE}" pid="33" name="DM_Status">
    <vt:lpwstr/>
  </property>
  <property fmtid="{D5CDD505-2E9C-101B-9397-08002B2CF9AE}" pid="34" name="DM_Subject">
    <vt:lpwstr>General-EMEA/378973/2008</vt:lpwstr>
  </property>
  <property fmtid="{D5CDD505-2E9C-101B-9397-08002B2CF9AE}" pid="35" name="DM_Title">
    <vt:lpwstr/>
  </property>
  <property fmtid="{D5CDD505-2E9C-101B-9397-08002B2CF9AE}" pid="36" name="DM_Type">
    <vt:lpwstr>emea_document</vt:lpwstr>
  </property>
  <property fmtid="{D5CDD505-2E9C-101B-9397-08002B2CF9AE}" pid="37" name="DM_Version">
    <vt:lpwstr>0.2, CURRENT</vt:lpwstr>
  </property>
</Properties>
</file>