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177BB0" w14:textId="77777777" w:rsidR="00C91C50" w:rsidRPr="00861D2F" w:rsidRDefault="00C91C50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</w:p>
    <w:p w14:paraId="122154C0" w14:textId="77777777" w:rsidR="008A08F2" w:rsidRPr="00861D2F" w:rsidRDefault="008A08F2" w:rsidP="00580C30">
      <w:pPr>
        <w:pStyle w:val="Nadpis6"/>
        <w:spacing w:line="240" w:lineRule="auto"/>
        <w:jc w:val="center"/>
        <w:rPr>
          <w:b/>
          <w:i w:val="0"/>
          <w:szCs w:val="22"/>
        </w:rPr>
      </w:pPr>
      <w:r w:rsidRPr="00861D2F">
        <w:rPr>
          <w:b/>
          <w:i w:val="0"/>
          <w:szCs w:val="22"/>
        </w:rPr>
        <w:t>Písomná informácia pre používateľa</w:t>
      </w:r>
    </w:p>
    <w:p w14:paraId="23BCF5CF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56FE79A8" w14:textId="037EF68A" w:rsidR="003B0AD7" w:rsidRPr="004146F8" w:rsidRDefault="00043B4A" w:rsidP="004146F8">
      <w:pPr>
        <w:pStyle w:val="Nadpis6"/>
        <w:spacing w:line="240" w:lineRule="auto"/>
        <w:jc w:val="center"/>
        <w:rPr>
          <w:b/>
          <w:i w:val="0"/>
          <w:szCs w:val="22"/>
        </w:rPr>
      </w:pPr>
      <w:proofErr w:type="spellStart"/>
      <w:r w:rsidRPr="00861D2F">
        <w:rPr>
          <w:b/>
          <w:i w:val="0"/>
          <w:szCs w:val="22"/>
        </w:rPr>
        <w:t>Azacitid</w:t>
      </w:r>
      <w:r w:rsidR="00861D2F" w:rsidRPr="00861D2F">
        <w:rPr>
          <w:b/>
          <w:i w:val="0"/>
          <w:szCs w:val="22"/>
        </w:rPr>
        <w:t>ine</w:t>
      </w:r>
      <w:proofErr w:type="spellEnd"/>
      <w:r w:rsidR="008411DB" w:rsidRPr="00861D2F">
        <w:rPr>
          <w:b/>
          <w:i w:val="0"/>
          <w:szCs w:val="22"/>
        </w:rPr>
        <w:t xml:space="preserve"> </w:t>
      </w:r>
      <w:r w:rsidR="0062577E" w:rsidRPr="00861D2F">
        <w:rPr>
          <w:b/>
          <w:i w:val="0"/>
          <w:szCs w:val="22"/>
        </w:rPr>
        <w:t xml:space="preserve">MSN </w:t>
      </w:r>
      <w:r w:rsidR="008E47D1" w:rsidRPr="00861D2F">
        <w:rPr>
          <w:b/>
          <w:i w:val="0"/>
          <w:szCs w:val="22"/>
        </w:rPr>
        <w:t xml:space="preserve">25 mg/ml </w:t>
      </w:r>
      <w:r w:rsidRPr="00861D2F">
        <w:rPr>
          <w:b/>
          <w:i w:val="0"/>
          <w:szCs w:val="22"/>
        </w:rPr>
        <w:t xml:space="preserve">prášok na </w:t>
      </w:r>
      <w:r w:rsidR="008E47D1" w:rsidRPr="00861D2F">
        <w:rPr>
          <w:b/>
          <w:i w:val="0"/>
          <w:szCs w:val="22"/>
        </w:rPr>
        <w:t>injekčn</w:t>
      </w:r>
      <w:r w:rsidRPr="00861D2F">
        <w:rPr>
          <w:b/>
          <w:i w:val="0"/>
          <w:szCs w:val="22"/>
        </w:rPr>
        <w:t>ú suspenziu</w:t>
      </w:r>
    </w:p>
    <w:p w14:paraId="7B8E1784" w14:textId="77777777" w:rsidR="008A08F2" w:rsidRPr="00861D2F" w:rsidRDefault="00043B4A" w:rsidP="00580C30">
      <w:pPr>
        <w:spacing w:after="0" w:line="240" w:lineRule="auto"/>
        <w:jc w:val="center"/>
        <w:rPr>
          <w:rFonts w:ascii="Times New Roman" w:hAnsi="Times New Roman"/>
          <w:color w:val="000000"/>
        </w:rPr>
      </w:pPr>
      <w:proofErr w:type="spellStart"/>
      <w:r w:rsidRPr="00861D2F">
        <w:rPr>
          <w:rFonts w:ascii="Times New Roman" w:hAnsi="Times New Roman"/>
          <w:color w:val="000000"/>
        </w:rPr>
        <w:t>azacitidín</w:t>
      </w:r>
      <w:proofErr w:type="spellEnd"/>
    </w:p>
    <w:p w14:paraId="15291BF7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52293B1" w14:textId="77777777" w:rsidR="008A08F2" w:rsidRPr="00861D2F" w:rsidRDefault="008A08F2" w:rsidP="00580C30">
      <w:pPr>
        <w:widowControl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bCs/>
          <w:color w:val="000000"/>
        </w:rPr>
        <w:t xml:space="preserve">Pozorne si prečítajte celú písomnú informáciu </w:t>
      </w:r>
      <w:r w:rsidR="007807DE" w:rsidRPr="00861D2F">
        <w:rPr>
          <w:rFonts w:ascii="Times New Roman" w:hAnsi="Times New Roman"/>
          <w:b/>
          <w:bCs/>
          <w:color w:val="000000"/>
        </w:rPr>
        <w:t xml:space="preserve">predtým, </w:t>
      </w:r>
      <w:r w:rsidR="00E10C85" w:rsidRPr="00861D2F">
        <w:rPr>
          <w:rFonts w:ascii="Times New Roman" w:hAnsi="Times New Roman"/>
          <w:b/>
          <w:bCs/>
          <w:color w:val="000000"/>
        </w:rPr>
        <w:t>ako</w:t>
      </w:r>
      <w:r w:rsidR="007807DE" w:rsidRPr="00861D2F">
        <w:rPr>
          <w:rFonts w:ascii="Times New Roman" w:hAnsi="Times New Roman"/>
          <w:b/>
          <w:bCs/>
          <w:color w:val="000000"/>
        </w:rPr>
        <w:t xml:space="preserve"> začnete používať tento liek, pretože obsahuje pre </w:t>
      </w:r>
      <w:r w:rsidR="00E10C85" w:rsidRPr="00861D2F">
        <w:rPr>
          <w:rFonts w:ascii="Times New Roman" w:hAnsi="Times New Roman"/>
          <w:b/>
          <w:bCs/>
          <w:color w:val="000000"/>
        </w:rPr>
        <w:t xml:space="preserve">vás </w:t>
      </w:r>
      <w:r w:rsidR="007807DE" w:rsidRPr="00861D2F">
        <w:rPr>
          <w:rFonts w:ascii="Times New Roman" w:hAnsi="Times New Roman"/>
          <w:b/>
          <w:bCs/>
          <w:color w:val="000000"/>
        </w:rPr>
        <w:t>dôležité informácie.</w:t>
      </w:r>
    </w:p>
    <w:p w14:paraId="7A88D9A5" w14:textId="77777777" w:rsidR="008A08F2" w:rsidRPr="00861D2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Túto písomnú informáciu si uschovajte. Možno bude potrebné, aby ste si ju znovu prečítali.</w:t>
      </w:r>
    </w:p>
    <w:p w14:paraId="6F1281CE" w14:textId="77777777" w:rsidR="00043B4A" w:rsidRPr="00861D2F" w:rsidRDefault="008A08F2" w:rsidP="00580C30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Ak máte akékoľvek ďalšie otázky, obráťte sa na svojho lekára</w:t>
      </w:r>
      <w:r w:rsidR="00043B4A" w:rsidRPr="00861D2F">
        <w:rPr>
          <w:rFonts w:ascii="Times New Roman" w:hAnsi="Times New Roman"/>
          <w:color w:val="000000"/>
        </w:rPr>
        <w:t>,</w:t>
      </w:r>
      <w:r w:rsidR="00FA69D6" w:rsidRPr="00861D2F">
        <w:rPr>
          <w:rFonts w:ascii="Times New Roman" w:hAnsi="Times New Roman"/>
          <w:color w:val="000000"/>
        </w:rPr>
        <w:t xml:space="preserve"> </w:t>
      </w:r>
      <w:r w:rsidRPr="00861D2F">
        <w:rPr>
          <w:rFonts w:ascii="Times New Roman" w:hAnsi="Times New Roman"/>
          <w:color w:val="000000"/>
        </w:rPr>
        <w:t>lekárnika</w:t>
      </w:r>
      <w:r w:rsidR="00043B4A" w:rsidRPr="00861D2F">
        <w:rPr>
          <w:rFonts w:ascii="Times New Roman" w:hAnsi="Times New Roman"/>
          <w:color w:val="000000"/>
        </w:rPr>
        <w:t xml:space="preserve"> alebo zdravotnú </w:t>
      </w:r>
    </w:p>
    <w:p w14:paraId="340AA736" w14:textId="77777777" w:rsidR="008A08F2" w:rsidRPr="00861D2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sestru</w:t>
      </w:r>
      <w:r w:rsidR="008A08F2" w:rsidRPr="00861D2F">
        <w:rPr>
          <w:rFonts w:ascii="Times New Roman" w:hAnsi="Times New Roman"/>
          <w:color w:val="000000"/>
        </w:rPr>
        <w:t>.</w:t>
      </w:r>
    </w:p>
    <w:p w14:paraId="17BD8156" w14:textId="77777777" w:rsidR="00043B4A" w:rsidRPr="00861D2F" w:rsidRDefault="008A08F2" w:rsidP="00043B4A">
      <w:pPr>
        <w:widowControl w:val="0"/>
        <w:numPr>
          <w:ilvl w:val="0"/>
          <w:numId w:val="6"/>
        </w:numPr>
        <w:spacing w:after="0" w:line="240" w:lineRule="auto"/>
        <w:ind w:left="0" w:firstLine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Ak </w:t>
      </w:r>
      <w:r w:rsidR="002A5BBA" w:rsidRPr="00861D2F">
        <w:rPr>
          <w:rFonts w:ascii="Times New Roman" w:hAnsi="Times New Roman"/>
          <w:color w:val="000000"/>
        </w:rPr>
        <w:t>sa u </w:t>
      </w:r>
      <w:r w:rsidR="00E10C85" w:rsidRPr="00861D2F">
        <w:rPr>
          <w:rFonts w:ascii="Times New Roman" w:hAnsi="Times New Roman"/>
          <w:color w:val="000000"/>
        </w:rPr>
        <w:t xml:space="preserve">vás </w:t>
      </w:r>
      <w:r w:rsidR="002A5BBA" w:rsidRPr="00861D2F">
        <w:rPr>
          <w:rFonts w:ascii="Times New Roman" w:hAnsi="Times New Roman"/>
          <w:color w:val="000000"/>
        </w:rPr>
        <w:t>vyskytne</w:t>
      </w:r>
      <w:r w:rsidRPr="00861D2F">
        <w:rPr>
          <w:rFonts w:ascii="Times New Roman" w:hAnsi="Times New Roman"/>
          <w:color w:val="000000"/>
        </w:rPr>
        <w:t xml:space="preserve"> akýkoľvek vedľajší účinok</w:t>
      </w:r>
      <w:r w:rsidR="002A5BBA" w:rsidRPr="00861D2F">
        <w:rPr>
          <w:rFonts w:ascii="Times New Roman" w:hAnsi="Times New Roman"/>
          <w:color w:val="000000"/>
        </w:rPr>
        <w:t xml:space="preserve">, obráťte sa na svojho </w:t>
      </w:r>
      <w:r w:rsidR="00043B4A" w:rsidRPr="00861D2F">
        <w:rPr>
          <w:rFonts w:ascii="Times New Roman" w:hAnsi="Times New Roman"/>
          <w:color w:val="000000"/>
        </w:rPr>
        <w:t xml:space="preserve">lekára, lekárnika alebo </w:t>
      </w:r>
    </w:p>
    <w:p w14:paraId="5C1774FE" w14:textId="0024858F" w:rsidR="00043B4A" w:rsidRPr="00861D2F" w:rsidRDefault="00043B4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zdravotnú sestru.</w:t>
      </w:r>
      <w:r w:rsidR="002A5BBA" w:rsidRPr="00861D2F">
        <w:rPr>
          <w:rFonts w:ascii="Times New Roman" w:hAnsi="Times New Roman"/>
          <w:color w:val="000000"/>
        </w:rPr>
        <w:t xml:space="preserve"> To sa týka aj akýchkoľvek vedľajších účinkov, ktoré nie sú uvedené v tejto </w:t>
      </w:r>
    </w:p>
    <w:p w14:paraId="0AF00952" w14:textId="77777777" w:rsidR="008A08F2" w:rsidRPr="00861D2F" w:rsidRDefault="002A5BBA" w:rsidP="00043B4A">
      <w:pPr>
        <w:widowControl w:val="0"/>
        <w:spacing w:after="0" w:line="240" w:lineRule="auto"/>
        <w:ind w:firstLine="709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písomnej informácii.</w:t>
      </w:r>
      <w:r w:rsidR="00FA69D6" w:rsidRPr="00861D2F">
        <w:rPr>
          <w:rFonts w:ascii="Times New Roman" w:hAnsi="Times New Roman"/>
          <w:color w:val="000000"/>
        </w:rPr>
        <w:t xml:space="preserve"> Pozri časť 4.</w:t>
      </w:r>
    </w:p>
    <w:p w14:paraId="35A2487C" w14:textId="77777777" w:rsidR="00DC0C6E" w:rsidRPr="00861D2F" w:rsidRDefault="00DC0C6E" w:rsidP="00580C30">
      <w:pPr>
        <w:widowControl w:val="0"/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C391A4" w14:textId="77777777" w:rsidR="005A6D1F" w:rsidRPr="00861D2F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V tejto písomnej informácii </w:t>
      </w:r>
      <w:r w:rsidRPr="00861D2F">
        <w:rPr>
          <w:rFonts w:ascii="Times New Roman" w:hAnsi="Times New Roman"/>
          <w:b/>
        </w:rPr>
        <w:t>sa dozviete</w:t>
      </w:r>
      <w:r w:rsidRPr="00861D2F">
        <w:rPr>
          <w:rFonts w:ascii="Times New Roman" w:hAnsi="Times New Roman"/>
          <w:color w:val="000000"/>
        </w:rPr>
        <w:t>:</w:t>
      </w:r>
    </w:p>
    <w:p w14:paraId="42B71D31" w14:textId="38A57C29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1.</w:t>
      </w:r>
      <w:r w:rsidRPr="00861D2F">
        <w:rPr>
          <w:rFonts w:ascii="Times New Roman" w:hAnsi="Times New Roman"/>
          <w:bCs/>
          <w:lang w:eastAsia="en-GB"/>
        </w:rPr>
        <w:tab/>
        <w:t xml:space="preserve">Čo je </w:t>
      </w:r>
      <w:proofErr w:type="spellStart"/>
      <w:r w:rsidR="00861D2F" w:rsidRPr="00861D2F">
        <w:rPr>
          <w:rFonts w:ascii="Times New Roman" w:hAnsi="Times New Roman"/>
          <w:lang w:eastAsia="en-GB"/>
        </w:rPr>
        <w:t>Azacitidine</w:t>
      </w:r>
      <w:proofErr w:type="spellEnd"/>
      <w:r w:rsidR="00861D2F" w:rsidRPr="00861D2F">
        <w:rPr>
          <w:rFonts w:ascii="Times New Roman" w:hAnsi="Times New Roman"/>
          <w:lang w:eastAsia="en-GB"/>
        </w:rPr>
        <w:t xml:space="preserve"> MSN</w:t>
      </w:r>
      <w:r w:rsidR="0062577E" w:rsidRPr="00861D2F">
        <w:rPr>
          <w:rFonts w:ascii="Times New Roman" w:hAnsi="Times New Roman"/>
          <w:lang w:eastAsia="en-GB"/>
        </w:rPr>
        <w:t xml:space="preserve"> </w:t>
      </w:r>
      <w:r w:rsidRPr="00861D2F">
        <w:rPr>
          <w:rFonts w:ascii="Times New Roman" w:hAnsi="Times New Roman"/>
          <w:bCs/>
          <w:lang w:eastAsia="en-GB"/>
        </w:rPr>
        <w:t>a na čo sa používa</w:t>
      </w:r>
    </w:p>
    <w:p w14:paraId="05E7A7C3" w14:textId="6E34D4D8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2.</w:t>
      </w:r>
      <w:r w:rsidRPr="00861D2F">
        <w:rPr>
          <w:rFonts w:ascii="Times New Roman" w:hAnsi="Times New Roman"/>
          <w:bCs/>
          <w:lang w:eastAsia="en-GB"/>
        </w:rPr>
        <w:tab/>
        <w:t xml:space="preserve">Čo potrebujete vedieť predtým, ako použijete </w:t>
      </w:r>
      <w:proofErr w:type="spellStart"/>
      <w:r w:rsidR="00861D2F" w:rsidRPr="00861D2F">
        <w:rPr>
          <w:rFonts w:ascii="Times New Roman" w:hAnsi="Times New Roman"/>
          <w:lang w:eastAsia="en-GB"/>
        </w:rPr>
        <w:t>Azacitidine</w:t>
      </w:r>
      <w:proofErr w:type="spellEnd"/>
      <w:r w:rsidR="00861D2F" w:rsidRPr="00861D2F">
        <w:rPr>
          <w:rFonts w:ascii="Times New Roman" w:hAnsi="Times New Roman"/>
          <w:lang w:eastAsia="en-GB"/>
        </w:rPr>
        <w:t xml:space="preserve"> MSN</w:t>
      </w:r>
    </w:p>
    <w:p w14:paraId="231B97D8" w14:textId="692442C8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3.</w:t>
      </w:r>
      <w:r w:rsidRPr="00861D2F">
        <w:rPr>
          <w:rFonts w:ascii="Times New Roman" w:hAnsi="Times New Roman"/>
          <w:bCs/>
          <w:lang w:eastAsia="en-GB"/>
        </w:rPr>
        <w:tab/>
        <w:t>Ako používať</w:t>
      </w:r>
      <w:r w:rsidRPr="00861D2F">
        <w:rPr>
          <w:rFonts w:ascii="Times New Roman" w:hAnsi="Times New Roman"/>
          <w:lang w:eastAsia="en-GB"/>
        </w:rPr>
        <w:t xml:space="preserve"> </w:t>
      </w:r>
      <w:proofErr w:type="spellStart"/>
      <w:r w:rsidR="00861D2F" w:rsidRPr="00861D2F">
        <w:rPr>
          <w:rFonts w:ascii="Times New Roman" w:hAnsi="Times New Roman"/>
          <w:lang w:eastAsia="en-GB"/>
        </w:rPr>
        <w:t>Azacitidine</w:t>
      </w:r>
      <w:proofErr w:type="spellEnd"/>
      <w:r w:rsidR="00861D2F" w:rsidRPr="00861D2F">
        <w:rPr>
          <w:rFonts w:ascii="Times New Roman" w:hAnsi="Times New Roman"/>
          <w:lang w:eastAsia="en-GB"/>
        </w:rPr>
        <w:t xml:space="preserve"> MSN</w:t>
      </w:r>
    </w:p>
    <w:p w14:paraId="749CEF31" w14:textId="77777777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4.</w:t>
      </w:r>
      <w:r w:rsidRPr="00861D2F">
        <w:rPr>
          <w:rFonts w:ascii="Times New Roman" w:hAnsi="Times New Roman"/>
          <w:bCs/>
          <w:lang w:eastAsia="en-GB"/>
        </w:rPr>
        <w:tab/>
        <w:t>Možné vedľajšie účinky</w:t>
      </w:r>
    </w:p>
    <w:p w14:paraId="43910DB5" w14:textId="6A58B8C4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5.</w:t>
      </w:r>
      <w:r w:rsidRPr="00861D2F">
        <w:rPr>
          <w:rFonts w:ascii="Times New Roman" w:hAnsi="Times New Roman"/>
          <w:bCs/>
          <w:lang w:eastAsia="en-GB"/>
        </w:rPr>
        <w:tab/>
        <w:t xml:space="preserve">Ako uchovávať </w:t>
      </w:r>
      <w:proofErr w:type="spellStart"/>
      <w:r w:rsidR="00861D2F" w:rsidRPr="00861D2F">
        <w:rPr>
          <w:rFonts w:ascii="Times New Roman" w:hAnsi="Times New Roman"/>
          <w:lang w:eastAsia="en-GB"/>
        </w:rPr>
        <w:t>Azacitidine</w:t>
      </w:r>
      <w:proofErr w:type="spellEnd"/>
      <w:r w:rsidR="00861D2F" w:rsidRPr="00861D2F">
        <w:rPr>
          <w:rFonts w:ascii="Times New Roman" w:hAnsi="Times New Roman"/>
          <w:lang w:eastAsia="en-GB"/>
        </w:rPr>
        <w:t xml:space="preserve"> MSN</w:t>
      </w:r>
    </w:p>
    <w:p w14:paraId="2EC7A99A" w14:textId="77777777" w:rsidR="00555F48" w:rsidRPr="00861D2F" w:rsidRDefault="00555F48" w:rsidP="00555F4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en-GB"/>
        </w:rPr>
      </w:pPr>
      <w:r w:rsidRPr="00861D2F">
        <w:rPr>
          <w:rFonts w:ascii="Times New Roman" w:hAnsi="Times New Roman"/>
          <w:bCs/>
          <w:lang w:eastAsia="en-GB"/>
        </w:rPr>
        <w:t>6.</w:t>
      </w:r>
      <w:r w:rsidRPr="00861D2F">
        <w:rPr>
          <w:rFonts w:ascii="Times New Roman" w:hAnsi="Times New Roman"/>
          <w:bCs/>
          <w:lang w:eastAsia="en-GB"/>
        </w:rPr>
        <w:tab/>
        <w:t>Obsah balenia a ďalšie informácie</w:t>
      </w:r>
    </w:p>
    <w:p w14:paraId="3CC25269" w14:textId="77777777" w:rsidR="00DC0C6E" w:rsidRPr="00861D2F" w:rsidRDefault="00DC0C6E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5E05B58" w14:textId="77777777" w:rsidR="00E817A7" w:rsidRPr="00861D2F" w:rsidRDefault="00E817A7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0B1CE03E" w14:textId="06FF51CA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1.</w:t>
      </w:r>
      <w:r w:rsidRPr="00861D2F">
        <w:rPr>
          <w:rFonts w:ascii="Times New Roman" w:hAnsi="Times New Roman"/>
          <w:b/>
          <w:color w:val="000000"/>
        </w:rPr>
        <w:tab/>
      </w:r>
      <w:r w:rsidR="00720F1C" w:rsidRPr="00861D2F">
        <w:rPr>
          <w:rFonts w:ascii="Times New Roman" w:hAnsi="Times New Roman"/>
          <w:b/>
          <w:color w:val="000000"/>
        </w:rPr>
        <w:t xml:space="preserve">Čo je </w:t>
      </w:r>
      <w:proofErr w:type="spellStart"/>
      <w:r w:rsidR="00861D2F" w:rsidRPr="00861D2F">
        <w:rPr>
          <w:rFonts w:ascii="Times New Roman" w:hAnsi="Times New Roman"/>
          <w:b/>
        </w:rPr>
        <w:t>Azacitidine</w:t>
      </w:r>
      <w:proofErr w:type="spellEnd"/>
      <w:r w:rsidR="00861D2F" w:rsidRPr="00861D2F">
        <w:rPr>
          <w:rFonts w:ascii="Times New Roman" w:hAnsi="Times New Roman"/>
          <w:b/>
        </w:rPr>
        <w:t xml:space="preserve"> MSN</w:t>
      </w:r>
      <w:r w:rsidR="0062577E" w:rsidRPr="00861D2F">
        <w:rPr>
          <w:rFonts w:ascii="Times New Roman" w:hAnsi="Times New Roman"/>
          <w:b/>
        </w:rPr>
        <w:t xml:space="preserve"> </w:t>
      </w:r>
      <w:r w:rsidR="00720F1C" w:rsidRPr="00861D2F">
        <w:rPr>
          <w:rFonts w:ascii="Times New Roman" w:hAnsi="Times New Roman"/>
          <w:b/>
          <w:color w:val="000000"/>
        </w:rPr>
        <w:t>a na čo sa používa</w:t>
      </w:r>
    </w:p>
    <w:p w14:paraId="6DD35082" w14:textId="77777777" w:rsidR="00580C30" w:rsidRPr="00861D2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5EC48EF3" w14:textId="489DE66B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Čo je </w:t>
      </w:r>
      <w:proofErr w:type="spellStart"/>
      <w:r w:rsidR="00861D2F" w:rsidRPr="00861D2F">
        <w:rPr>
          <w:b/>
          <w:bCs/>
          <w:sz w:val="22"/>
          <w:szCs w:val="22"/>
          <w:lang w:val="sk-SK"/>
        </w:rPr>
        <w:t>Azacitidine</w:t>
      </w:r>
      <w:proofErr w:type="spellEnd"/>
      <w:r w:rsidR="00861D2F" w:rsidRPr="00861D2F">
        <w:rPr>
          <w:b/>
          <w:bCs/>
          <w:sz w:val="22"/>
          <w:szCs w:val="22"/>
          <w:lang w:val="sk-SK"/>
        </w:rPr>
        <w:t xml:space="preserve">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</w:p>
    <w:p w14:paraId="35ACE6B5" w14:textId="687D9727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>je liek na rakovinu, ktorý patrí do skupiny liekov nazývaných „</w:t>
      </w:r>
      <w:proofErr w:type="spellStart"/>
      <w:r w:rsidR="00043B4A" w:rsidRPr="00861D2F">
        <w:rPr>
          <w:sz w:val="22"/>
          <w:szCs w:val="22"/>
          <w:lang w:val="sk-SK"/>
        </w:rPr>
        <w:t>antimetabolity</w:t>
      </w:r>
      <w:proofErr w:type="spellEnd"/>
      <w:r w:rsidR="00043B4A" w:rsidRPr="00861D2F">
        <w:rPr>
          <w:sz w:val="22"/>
          <w:szCs w:val="22"/>
          <w:lang w:val="sk-SK"/>
        </w:rPr>
        <w:t xml:space="preserve">“. </w:t>
      </w: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>obsahuje liečivo „</w:t>
      </w:r>
      <w:proofErr w:type="spellStart"/>
      <w:r w:rsidR="00043B4A" w:rsidRPr="00861D2F">
        <w:rPr>
          <w:sz w:val="22"/>
          <w:szCs w:val="22"/>
          <w:lang w:val="sk-SK"/>
        </w:rPr>
        <w:t>azacitidín</w:t>
      </w:r>
      <w:proofErr w:type="spellEnd"/>
      <w:r w:rsidR="00043B4A" w:rsidRPr="00861D2F">
        <w:rPr>
          <w:sz w:val="22"/>
          <w:szCs w:val="22"/>
          <w:lang w:val="sk-SK"/>
        </w:rPr>
        <w:t xml:space="preserve">“. </w:t>
      </w:r>
    </w:p>
    <w:p w14:paraId="451B6CD8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482B720F" w14:textId="29003659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Na čo sa </w:t>
      </w:r>
      <w:proofErr w:type="spellStart"/>
      <w:r w:rsidR="00861D2F" w:rsidRPr="00861D2F">
        <w:rPr>
          <w:b/>
          <w:bCs/>
          <w:sz w:val="22"/>
          <w:szCs w:val="22"/>
          <w:lang w:val="sk-SK"/>
        </w:rPr>
        <w:t>Azacitidine</w:t>
      </w:r>
      <w:proofErr w:type="spellEnd"/>
      <w:r w:rsidR="00861D2F" w:rsidRPr="00861D2F">
        <w:rPr>
          <w:b/>
          <w:bCs/>
          <w:sz w:val="22"/>
          <w:szCs w:val="22"/>
          <w:lang w:val="sk-SK"/>
        </w:rPr>
        <w:t xml:space="preserve">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používa </w:t>
      </w:r>
    </w:p>
    <w:p w14:paraId="45C39040" w14:textId="797D22A1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sa používa u dospelých, ktorí nemôžu podstúpiť transplantáciu kmeňových buniek, na liečbu: </w:t>
      </w:r>
    </w:p>
    <w:p w14:paraId="7A81C92E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vysokorizikového </w:t>
      </w:r>
      <w:proofErr w:type="spellStart"/>
      <w:r w:rsidRPr="00861D2F">
        <w:rPr>
          <w:sz w:val="22"/>
          <w:szCs w:val="22"/>
          <w:lang w:val="sk-SK"/>
        </w:rPr>
        <w:t>myelodysplastického</w:t>
      </w:r>
      <w:proofErr w:type="spellEnd"/>
      <w:r w:rsidRPr="00861D2F">
        <w:rPr>
          <w:sz w:val="22"/>
          <w:szCs w:val="22"/>
          <w:lang w:val="sk-SK"/>
        </w:rPr>
        <w:t xml:space="preserve"> syndrómu (MDS). </w:t>
      </w:r>
    </w:p>
    <w:p w14:paraId="600FD30F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chronickej </w:t>
      </w:r>
      <w:proofErr w:type="spellStart"/>
      <w:r w:rsidRPr="00861D2F">
        <w:rPr>
          <w:sz w:val="22"/>
          <w:szCs w:val="22"/>
          <w:lang w:val="sk-SK"/>
        </w:rPr>
        <w:t>myelomonocytovej</w:t>
      </w:r>
      <w:proofErr w:type="spellEnd"/>
      <w:r w:rsidRPr="00861D2F">
        <w:rPr>
          <w:sz w:val="22"/>
          <w:szCs w:val="22"/>
          <w:lang w:val="sk-SK"/>
        </w:rPr>
        <w:t xml:space="preserve"> leukémie (CMML). </w:t>
      </w:r>
    </w:p>
    <w:p w14:paraId="5A20CF46" w14:textId="77777777" w:rsidR="00043B4A" w:rsidRPr="00861D2F" w:rsidRDefault="00043B4A" w:rsidP="00043B4A">
      <w:pPr>
        <w:pStyle w:val="Default"/>
        <w:numPr>
          <w:ilvl w:val="0"/>
          <w:numId w:val="3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akútnej </w:t>
      </w:r>
      <w:proofErr w:type="spellStart"/>
      <w:r w:rsidRPr="00861D2F">
        <w:rPr>
          <w:sz w:val="22"/>
          <w:szCs w:val="22"/>
          <w:lang w:val="sk-SK"/>
        </w:rPr>
        <w:t>myeloblastovej</w:t>
      </w:r>
      <w:proofErr w:type="spellEnd"/>
      <w:r w:rsidRPr="00861D2F">
        <w:rPr>
          <w:sz w:val="22"/>
          <w:szCs w:val="22"/>
          <w:lang w:val="sk-SK"/>
        </w:rPr>
        <w:t xml:space="preserve"> leukémie (AML). </w:t>
      </w:r>
    </w:p>
    <w:p w14:paraId="37BC8EB1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57BAE31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Sú to ochorenia, ktoré postihujú kostnú dreň a môžu spôsobiť problémy s normálnou tvorbou krvných buniek. </w:t>
      </w:r>
    </w:p>
    <w:p w14:paraId="37A77599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2E5752EA" w14:textId="1AA16DF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Ako </w:t>
      </w:r>
      <w:proofErr w:type="spellStart"/>
      <w:r w:rsidR="00861D2F" w:rsidRPr="00861D2F">
        <w:rPr>
          <w:b/>
          <w:bCs/>
          <w:sz w:val="22"/>
          <w:szCs w:val="22"/>
          <w:lang w:val="sk-SK"/>
        </w:rPr>
        <w:t>Azacitidine</w:t>
      </w:r>
      <w:proofErr w:type="spellEnd"/>
      <w:r w:rsidR="00861D2F" w:rsidRPr="00861D2F">
        <w:rPr>
          <w:b/>
          <w:bCs/>
          <w:sz w:val="22"/>
          <w:szCs w:val="22"/>
          <w:lang w:val="sk-SK"/>
        </w:rPr>
        <w:t xml:space="preserve">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pôsobí </w:t>
      </w:r>
    </w:p>
    <w:p w14:paraId="671496CC" w14:textId="06F54BDC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pôsobí tak, že zabraňuje rastu rakovinových buniek. </w:t>
      </w:r>
      <w:proofErr w:type="spellStart"/>
      <w:r w:rsidR="00043B4A" w:rsidRPr="00861D2F">
        <w:rPr>
          <w:sz w:val="22"/>
          <w:szCs w:val="22"/>
          <w:lang w:val="sk-SK"/>
        </w:rPr>
        <w:t>Azacitidín</w:t>
      </w:r>
      <w:proofErr w:type="spellEnd"/>
      <w:r w:rsidR="00043B4A" w:rsidRPr="00861D2F">
        <w:rPr>
          <w:sz w:val="22"/>
          <w:szCs w:val="22"/>
          <w:lang w:val="sk-SK"/>
        </w:rPr>
        <w:t xml:space="preserve"> je začlenený do genetického materiálu buniek (</w:t>
      </w:r>
      <w:proofErr w:type="spellStart"/>
      <w:r w:rsidR="00043B4A" w:rsidRPr="00861D2F">
        <w:rPr>
          <w:sz w:val="22"/>
          <w:szCs w:val="22"/>
          <w:lang w:val="sk-SK"/>
        </w:rPr>
        <w:t>ribonukleovej</w:t>
      </w:r>
      <w:proofErr w:type="spellEnd"/>
      <w:r w:rsidR="00043B4A" w:rsidRPr="00861D2F">
        <w:rPr>
          <w:sz w:val="22"/>
          <w:szCs w:val="22"/>
          <w:lang w:val="sk-SK"/>
        </w:rPr>
        <w:t xml:space="preserve"> kyseliny (RNA) a </w:t>
      </w:r>
      <w:proofErr w:type="spellStart"/>
      <w:r w:rsidR="00043B4A" w:rsidRPr="00861D2F">
        <w:rPr>
          <w:sz w:val="22"/>
          <w:szCs w:val="22"/>
          <w:lang w:val="sk-SK"/>
        </w:rPr>
        <w:t>deoxyribonukleovej</w:t>
      </w:r>
      <w:proofErr w:type="spellEnd"/>
      <w:r w:rsidR="00043B4A" w:rsidRPr="00861D2F">
        <w:rPr>
          <w:sz w:val="22"/>
          <w:szCs w:val="22"/>
          <w:lang w:val="sk-SK"/>
        </w:rPr>
        <w:t xml:space="preserve"> kyseliny (DNA)). Predpokladá sa, že pôsobí tak, že mení spôsob, akým bunka zapína a vypína gény a tiež tým, že narušuje tvorbu novej RNA a DNA. </w:t>
      </w:r>
      <w:r w:rsidR="00B52B78">
        <w:rPr>
          <w:sz w:val="22"/>
          <w:szCs w:val="22"/>
          <w:lang w:val="sk-SK"/>
        </w:rPr>
        <w:t>Predpokladá</w:t>
      </w:r>
      <w:r w:rsidR="00043B4A" w:rsidRPr="00861D2F">
        <w:rPr>
          <w:sz w:val="22"/>
          <w:szCs w:val="22"/>
          <w:lang w:val="sk-SK"/>
        </w:rPr>
        <w:t xml:space="preserve"> sa, že týmto pôsobením napravuje problémy s dozrievaním a rastom mladých krvných buniek v kostnej dreni, ktoré spôsobujú </w:t>
      </w:r>
      <w:proofErr w:type="spellStart"/>
      <w:r w:rsidR="00043B4A" w:rsidRPr="00861D2F">
        <w:rPr>
          <w:sz w:val="22"/>
          <w:szCs w:val="22"/>
          <w:lang w:val="sk-SK"/>
        </w:rPr>
        <w:t>myelodysplastické</w:t>
      </w:r>
      <w:proofErr w:type="spellEnd"/>
      <w:r w:rsidR="00043B4A" w:rsidRPr="00861D2F">
        <w:rPr>
          <w:sz w:val="22"/>
          <w:szCs w:val="22"/>
          <w:lang w:val="sk-SK"/>
        </w:rPr>
        <w:t xml:space="preserve"> poruchy a zabíja rakovinové bunky pri leukémii. </w:t>
      </w:r>
    </w:p>
    <w:p w14:paraId="1BEA0E5E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7D35E218" w14:textId="0B6BDFE9" w:rsidR="008A08F2" w:rsidRPr="00861D2F" w:rsidRDefault="00043B4A" w:rsidP="00043B4A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</w:rPr>
        <w:t xml:space="preserve">Ak máte </w:t>
      </w:r>
      <w:r w:rsidR="008200FB" w:rsidRPr="00861D2F">
        <w:rPr>
          <w:rFonts w:ascii="Times New Roman" w:hAnsi="Times New Roman"/>
        </w:rPr>
        <w:t xml:space="preserve">akékoľvek </w:t>
      </w:r>
      <w:r w:rsidRPr="00861D2F">
        <w:rPr>
          <w:rFonts w:ascii="Times New Roman" w:hAnsi="Times New Roman"/>
        </w:rPr>
        <w:t xml:space="preserve">otázky týkajúce sa pôsobenia </w:t>
      </w:r>
      <w:r w:rsidR="00861D2F" w:rsidRPr="00861D2F">
        <w:rPr>
          <w:rFonts w:ascii="Times New Roman" w:hAnsi="Times New Roman"/>
        </w:rPr>
        <w:t xml:space="preserve">lieku </w:t>
      </w:r>
      <w:proofErr w:type="spellStart"/>
      <w:r w:rsidR="00861D2F" w:rsidRPr="00861D2F">
        <w:rPr>
          <w:rFonts w:ascii="Times New Roman" w:hAnsi="Times New Roman"/>
        </w:rPr>
        <w:t>Azacitidine</w:t>
      </w:r>
      <w:proofErr w:type="spellEnd"/>
      <w:r w:rsidR="00861D2F" w:rsidRPr="00861D2F">
        <w:rPr>
          <w:rFonts w:ascii="Times New Roman" w:hAnsi="Times New Roman"/>
        </w:rPr>
        <w:t xml:space="preserve"> </w:t>
      </w:r>
      <w:r w:rsidR="0062577E" w:rsidRPr="00861D2F">
        <w:rPr>
          <w:rFonts w:ascii="Times New Roman" w:hAnsi="Times New Roman"/>
        </w:rPr>
        <w:t xml:space="preserve">MSN </w:t>
      </w:r>
      <w:r w:rsidRPr="00861D2F">
        <w:rPr>
          <w:rFonts w:ascii="Times New Roman" w:hAnsi="Times New Roman"/>
        </w:rPr>
        <w:t xml:space="preserve">alebo toho, prečo vám predpísali </w:t>
      </w:r>
      <w:r w:rsidR="00B52B78">
        <w:rPr>
          <w:rFonts w:ascii="Times New Roman" w:hAnsi="Times New Roman"/>
        </w:rPr>
        <w:t>tento liek</w:t>
      </w:r>
      <w:r w:rsidRPr="00861D2F">
        <w:rPr>
          <w:rFonts w:ascii="Times New Roman" w:hAnsi="Times New Roman"/>
        </w:rPr>
        <w:t>, obráťte sa na svojho lekára alebo zdravotnú sestru.</w:t>
      </w:r>
    </w:p>
    <w:p w14:paraId="172FAA88" w14:textId="77777777" w:rsidR="00043B4A" w:rsidRPr="00861D2F" w:rsidRDefault="00043B4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AADE7F8" w14:textId="77777777" w:rsidR="00580C30" w:rsidRPr="00861D2F" w:rsidRDefault="00580C30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A8D04A" w14:textId="47284189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2.</w:t>
      </w:r>
      <w:r w:rsidRPr="00861D2F">
        <w:rPr>
          <w:rFonts w:ascii="Times New Roman" w:hAnsi="Times New Roman"/>
          <w:b/>
          <w:color w:val="000000"/>
        </w:rPr>
        <w:tab/>
      </w:r>
      <w:r w:rsidR="00720F1C" w:rsidRPr="00861D2F">
        <w:rPr>
          <w:rFonts w:ascii="Times New Roman" w:hAnsi="Times New Roman"/>
          <w:b/>
          <w:color w:val="000000"/>
        </w:rPr>
        <w:t xml:space="preserve">Čo potrebujete vedieť </w:t>
      </w:r>
      <w:r w:rsidR="00E10C85" w:rsidRPr="00861D2F">
        <w:rPr>
          <w:rFonts w:ascii="Times New Roman" w:hAnsi="Times New Roman"/>
          <w:b/>
          <w:color w:val="000000"/>
        </w:rPr>
        <w:t>predtým</w:t>
      </w:r>
      <w:r w:rsidR="00720F1C" w:rsidRPr="00861D2F">
        <w:rPr>
          <w:rFonts w:ascii="Times New Roman" w:hAnsi="Times New Roman"/>
          <w:b/>
          <w:color w:val="000000"/>
        </w:rPr>
        <w:t xml:space="preserve">, ako </w:t>
      </w:r>
      <w:r w:rsidR="00F94322" w:rsidRPr="00861D2F">
        <w:rPr>
          <w:rFonts w:ascii="Times New Roman" w:hAnsi="Times New Roman"/>
          <w:b/>
          <w:color w:val="000000"/>
        </w:rPr>
        <w:t>použijete</w:t>
      </w:r>
      <w:r w:rsidR="00720F1C" w:rsidRPr="00861D2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861D2F" w:rsidRPr="00861D2F">
        <w:rPr>
          <w:rFonts w:ascii="Times New Roman" w:hAnsi="Times New Roman"/>
          <w:b/>
        </w:rPr>
        <w:t>Azacitidine</w:t>
      </w:r>
      <w:proofErr w:type="spellEnd"/>
      <w:r w:rsidR="00861D2F" w:rsidRPr="00861D2F">
        <w:rPr>
          <w:rFonts w:ascii="Times New Roman" w:hAnsi="Times New Roman"/>
          <w:b/>
        </w:rPr>
        <w:t xml:space="preserve"> MSN</w:t>
      </w:r>
      <w:r w:rsidR="0062577E" w:rsidRPr="00861D2F">
        <w:rPr>
          <w:rFonts w:ascii="Times New Roman" w:hAnsi="Times New Roman"/>
          <w:b/>
        </w:rPr>
        <w:t xml:space="preserve"> </w:t>
      </w:r>
    </w:p>
    <w:p w14:paraId="134B6D65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FB06C3F" w14:textId="7F84C0E0" w:rsidR="00281317" w:rsidRPr="00861D2F" w:rsidRDefault="005B1A06" w:rsidP="00281317">
      <w:pPr>
        <w:autoSpaceDE w:val="0"/>
        <w:autoSpaceDN w:val="0"/>
        <w:adjustRightInd w:val="0"/>
        <w:spacing w:after="0" w:line="240" w:lineRule="auto"/>
        <w:rPr>
          <w:rFonts w:ascii="Times New Roman" w:eastAsia="TimesNewRoman,Bold" w:hAnsi="Times New Roman"/>
          <w:b/>
          <w:bCs/>
        </w:rPr>
      </w:pPr>
      <w:r w:rsidRPr="00861D2F">
        <w:rPr>
          <w:rFonts w:ascii="Times New Roman" w:eastAsia="TimesNewRoman,Bold" w:hAnsi="Times New Roman"/>
          <w:b/>
          <w:bCs/>
        </w:rPr>
        <w:t>N</w:t>
      </w:r>
      <w:r w:rsidR="00773797" w:rsidRPr="00861D2F">
        <w:rPr>
          <w:rFonts w:ascii="Times New Roman" w:eastAsia="TimesNewRoman,Bold" w:hAnsi="Times New Roman"/>
          <w:b/>
          <w:bCs/>
        </w:rPr>
        <w:t>epoužívajte</w:t>
      </w:r>
      <w:r w:rsidRPr="00861D2F">
        <w:rPr>
          <w:rFonts w:ascii="Times New Roman" w:eastAsia="TimesNewRoman,Bold" w:hAnsi="Times New Roman"/>
          <w:b/>
          <w:bCs/>
        </w:rPr>
        <w:t xml:space="preserve"> </w:t>
      </w:r>
      <w:proofErr w:type="spellStart"/>
      <w:r w:rsidR="00861D2F" w:rsidRPr="00861D2F">
        <w:rPr>
          <w:rFonts w:ascii="Times New Roman" w:hAnsi="Times New Roman"/>
          <w:b/>
        </w:rPr>
        <w:t>Azacitidine</w:t>
      </w:r>
      <w:proofErr w:type="spellEnd"/>
      <w:r w:rsidR="00861D2F" w:rsidRPr="00861D2F">
        <w:rPr>
          <w:rFonts w:ascii="Times New Roman" w:hAnsi="Times New Roman"/>
          <w:b/>
        </w:rPr>
        <w:t xml:space="preserve"> MSN</w:t>
      </w:r>
      <w:r w:rsidR="0062577E" w:rsidRPr="00861D2F">
        <w:rPr>
          <w:rFonts w:ascii="Times New Roman" w:hAnsi="Times New Roman"/>
          <w:b/>
        </w:rPr>
        <w:t xml:space="preserve"> </w:t>
      </w:r>
    </w:p>
    <w:p w14:paraId="3E357B56" w14:textId="77777777" w:rsidR="00CF70AE" w:rsidRPr="00861D2F" w:rsidRDefault="00CF70AE" w:rsidP="00C73235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2C788E6A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 xml:space="preserve">ak ste alergický na </w:t>
      </w:r>
      <w:proofErr w:type="spellStart"/>
      <w:r w:rsidRPr="00861D2F">
        <w:rPr>
          <w:sz w:val="22"/>
          <w:szCs w:val="22"/>
          <w:lang w:val="sk-SK"/>
        </w:rPr>
        <w:t>azacitidín</w:t>
      </w:r>
      <w:proofErr w:type="spellEnd"/>
      <w:r w:rsidRPr="00861D2F">
        <w:rPr>
          <w:sz w:val="22"/>
          <w:szCs w:val="22"/>
          <w:lang w:val="sk-SK"/>
        </w:rPr>
        <w:t xml:space="preserve"> alebo na ktorúkoľvek z ďalších zložiek tohto lieku (uvedených v časti 6), </w:t>
      </w:r>
    </w:p>
    <w:p w14:paraId="27FC4277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rakovinu pečene v pokročilom štádiu, </w:t>
      </w:r>
    </w:p>
    <w:p w14:paraId="138E8D6D" w14:textId="77777777" w:rsidR="00043B4A" w:rsidRPr="00861D2F" w:rsidRDefault="00043B4A" w:rsidP="00043B4A">
      <w:pPr>
        <w:pStyle w:val="Default"/>
        <w:numPr>
          <w:ilvl w:val="0"/>
          <w:numId w:val="32"/>
        </w:numPr>
        <w:ind w:left="567" w:hanging="425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dojčíte. </w:t>
      </w:r>
    </w:p>
    <w:p w14:paraId="5ED438EE" w14:textId="77777777" w:rsidR="00043B4A" w:rsidRPr="00861D2F" w:rsidRDefault="00043B4A" w:rsidP="00043B4A">
      <w:pPr>
        <w:pStyle w:val="Default"/>
        <w:rPr>
          <w:b/>
          <w:bCs/>
          <w:sz w:val="22"/>
          <w:szCs w:val="22"/>
          <w:lang w:val="sk-SK"/>
        </w:rPr>
      </w:pPr>
    </w:p>
    <w:p w14:paraId="0E98F45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Upozornenia a opatrenia </w:t>
      </w:r>
    </w:p>
    <w:p w14:paraId="1CE2FE22" w14:textId="4601675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Predtým, ako začnete používať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MSN</w:t>
      </w:r>
      <w:r w:rsidRPr="00861D2F">
        <w:rPr>
          <w:sz w:val="22"/>
          <w:szCs w:val="22"/>
          <w:lang w:val="sk-SK"/>
        </w:rPr>
        <w:t xml:space="preserve">, obráťte sa na svojho lekára, lekárnika alebo zdravotnú sestru: </w:t>
      </w:r>
    </w:p>
    <w:p w14:paraId="4B3C253C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znížený počet krvných doštičiek, červených alebo bielych krviniek. </w:t>
      </w:r>
    </w:p>
    <w:p w14:paraId="5D6D4231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ochorenie obličiek. </w:t>
      </w:r>
    </w:p>
    <w:p w14:paraId="43913202" w14:textId="77777777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máte ochorenie pečene. </w:t>
      </w:r>
    </w:p>
    <w:p w14:paraId="34385942" w14:textId="4479AED5" w:rsidR="00043B4A" w:rsidRPr="00861D2F" w:rsidRDefault="00043B4A" w:rsidP="00043B4A">
      <w:pPr>
        <w:pStyle w:val="Default"/>
        <w:numPr>
          <w:ilvl w:val="0"/>
          <w:numId w:val="33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ak ste niekedy mali ochorenie srdca alebo srdcový záchvat alebo ochorenie pľúc</w:t>
      </w:r>
      <w:r w:rsidR="00646A8F">
        <w:rPr>
          <w:sz w:val="22"/>
          <w:szCs w:val="22"/>
          <w:lang w:val="sk-SK"/>
        </w:rPr>
        <w:t xml:space="preserve"> v minulosti</w:t>
      </w:r>
      <w:r w:rsidRPr="00861D2F">
        <w:rPr>
          <w:sz w:val="22"/>
          <w:szCs w:val="22"/>
          <w:lang w:val="sk-SK"/>
        </w:rPr>
        <w:t xml:space="preserve">. </w:t>
      </w:r>
    </w:p>
    <w:p w14:paraId="70C50D58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</w:p>
    <w:p w14:paraId="529DD70A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Vyšetrenie krvi </w:t>
      </w:r>
    </w:p>
    <w:p w14:paraId="0C4F6E08" w14:textId="77E4919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 začatím liečby </w:t>
      </w:r>
      <w:r w:rsidR="00861D2F" w:rsidRPr="00861D2F">
        <w:rPr>
          <w:sz w:val="22"/>
          <w:szCs w:val="22"/>
          <w:lang w:val="sk-SK"/>
        </w:rPr>
        <w:t xml:space="preserve">liekom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a pred začatím každého obdobia liečby (tzv. „cyklu“) vám vykonajú krvné testy. Cieľom je skontrolovať, či máte dostatok krvných buniek, a či vám správne pracujú obličky a pečeň. </w:t>
      </w:r>
    </w:p>
    <w:p w14:paraId="5E3CE2C0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60D3C247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Deti a dospievajúci </w:t>
      </w:r>
    </w:p>
    <w:p w14:paraId="36D11887" w14:textId="23A1657E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sa neodporúča používať u detí a dospievajúcich mladších ako 18 rokov. </w:t>
      </w:r>
    </w:p>
    <w:p w14:paraId="0EA6BAC1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D572B12" w14:textId="278B76A6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Iné lieky a </w:t>
      </w:r>
      <w:proofErr w:type="spellStart"/>
      <w:r w:rsidR="00861D2F" w:rsidRPr="00861D2F">
        <w:rPr>
          <w:b/>
          <w:bCs/>
          <w:sz w:val="22"/>
          <w:szCs w:val="22"/>
          <w:lang w:val="sk-SK"/>
        </w:rPr>
        <w:t>Azacitidine</w:t>
      </w:r>
      <w:proofErr w:type="spellEnd"/>
      <w:r w:rsidR="00861D2F" w:rsidRPr="00861D2F">
        <w:rPr>
          <w:b/>
          <w:bCs/>
          <w:sz w:val="22"/>
          <w:szCs w:val="22"/>
          <w:lang w:val="sk-SK"/>
        </w:rPr>
        <w:t xml:space="preserve">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</w:p>
    <w:p w14:paraId="041C2AC8" w14:textId="33C06B63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teraz užívate, alebo ste v poslednom čase užívali, či práve budete užívať ďalšie lieky, povedzte to svojmu lekárovi alebo lekárnikovi.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 xml:space="preserve">môže ovplyvniť spôsob účinku niektorých liekov. Niektoré lieky môžu tiež ovplyvniť spôsob účinku </w:t>
      </w:r>
      <w:r w:rsidR="00861D2F" w:rsidRPr="00861D2F">
        <w:rPr>
          <w:sz w:val="22"/>
          <w:szCs w:val="22"/>
          <w:lang w:val="sk-SK"/>
        </w:rPr>
        <w:t xml:space="preserve">lieku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</w:t>
      </w:r>
      <w:r w:rsidR="0077104D" w:rsidRPr="00861D2F">
        <w:rPr>
          <w:sz w:val="22"/>
          <w:szCs w:val="22"/>
          <w:lang w:val="sk-SK" w:eastAsia="en-GB"/>
        </w:rPr>
        <w:t>MSN</w:t>
      </w:r>
      <w:r w:rsidRPr="00861D2F">
        <w:rPr>
          <w:sz w:val="22"/>
          <w:szCs w:val="22"/>
          <w:lang w:val="sk-SK"/>
        </w:rPr>
        <w:t xml:space="preserve">. </w:t>
      </w:r>
    </w:p>
    <w:p w14:paraId="47A1FAF2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C24E9E9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Tehotenstvo, dojčenie a plodnosť </w:t>
      </w:r>
    </w:p>
    <w:p w14:paraId="1F2E5AE0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506104F0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Tehotenstvo </w:t>
      </w:r>
    </w:p>
    <w:p w14:paraId="3507428E" w14:textId="3F7FDF31" w:rsidR="00043B4A" w:rsidRPr="00861D2F" w:rsidRDefault="00861D2F" w:rsidP="00043B4A">
      <w:pPr>
        <w:pStyle w:val="Default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773797" w:rsidRPr="00861D2F">
        <w:rPr>
          <w:sz w:val="22"/>
          <w:szCs w:val="22"/>
          <w:lang w:val="sk-SK"/>
        </w:rPr>
        <w:t xml:space="preserve"> </w:t>
      </w:r>
      <w:r w:rsidR="00043B4A" w:rsidRPr="00861D2F">
        <w:rPr>
          <w:sz w:val="22"/>
          <w:szCs w:val="22"/>
          <w:lang w:val="sk-SK"/>
        </w:rPr>
        <w:t xml:space="preserve">nesmiete používať počas tehotenstva, pretože môže byť škodlivý pre dieťa. </w:t>
      </w:r>
    </w:p>
    <w:p w14:paraId="7291137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Počas liečby a až 3 mesiace po skončení liečby používajte účinný spôsob antikoncepcie. </w:t>
      </w:r>
    </w:p>
    <w:p w14:paraId="42A543FA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otehotniete počas liečby, oznámte to ihneď svojmu lekárovi. </w:t>
      </w:r>
    </w:p>
    <w:p w14:paraId="2059AB56" w14:textId="77777777" w:rsidR="00773797" w:rsidRPr="00861D2F" w:rsidRDefault="00773797" w:rsidP="00043B4A">
      <w:pPr>
        <w:pStyle w:val="Default"/>
        <w:rPr>
          <w:sz w:val="22"/>
          <w:szCs w:val="22"/>
          <w:lang w:val="sk-SK"/>
        </w:rPr>
      </w:pPr>
    </w:p>
    <w:p w14:paraId="592DB60B" w14:textId="77777777" w:rsidR="00043B4A" w:rsidRPr="00861D2F" w:rsidRDefault="00043B4A" w:rsidP="00043B4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Ak ste tehotná alebo dojčíte, ak si myslíte, že ste tehotná alebo ak plánujete otehotnieť, poraďte sa so svojím lekárom alebo lekárnikom predtým, ako začnete používať tento liek. </w:t>
      </w:r>
    </w:p>
    <w:p w14:paraId="49ADB73C" w14:textId="77777777" w:rsidR="00D42DC6" w:rsidRPr="00861D2F" w:rsidRDefault="00D42DC6" w:rsidP="00043B4A">
      <w:pPr>
        <w:pStyle w:val="Default"/>
        <w:rPr>
          <w:sz w:val="22"/>
          <w:szCs w:val="22"/>
          <w:lang w:val="sk-SK"/>
        </w:rPr>
      </w:pPr>
    </w:p>
    <w:p w14:paraId="285B6093" w14:textId="77777777" w:rsidR="00043B4A" w:rsidRPr="00861D2F" w:rsidRDefault="00043B4A" w:rsidP="00043B4A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Dojčenie </w:t>
      </w:r>
    </w:p>
    <w:p w14:paraId="5494B0D5" w14:textId="06778F48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Počas používania </w:t>
      </w:r>
      <w:r w:rsidR="00EC28CA" w:rsidRPr="00861D2F">
        <w:rPr>
          <w:sz w:val="22"/>
          <w:szCs w:val="22"/>
          <w:lang w:val="sk-SK"/>
        </w:rPr>
        <w:t>tohto lieku</w:t>
      </w:r>
      <w:r w:rsidRPr="00861D2F">
        <w:rPr>
          <w:sz w:val="22"/>
          <w:szCs w:val="22"/>
          <w:lang w:val="sk-SK"/>
        </w:rPr>
        <w:t xml:space="preserve"> nedojčite. Nie je známe, či </w:t>
      </w:r>
      <w:r w:rsidR="00861D2F" w:rsidRPr="00861D2F">
        <w:rPr>
          <w:sz w:val="22"/>
          <w:szCs w:val="22"/>
          <w:lang w:val="sk-SK"/>
        </w:rPr>
        <w:t xml:space="preserve">liek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MSN</w:t>
      </w:r>
      <w:r w:rsidRPr="00861D2F">
        <w:rPr>
          <w:sz w:val="22"/>
          <w:szCs w:val="22"/>
          <w:lang w:val="sk-SK"/>
        </w:rPr>
        <w:t xml:space="preserve"> prechádza do ľudského mlieka. </w:t>
      </w:r>
    </w:p>
    <w:p w14:paraId="6750B584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1E507680" w14:textId="77777777" w:rsidR="00D42DC6" w:rsidRPr="00861D2F" w:rsidRDefault="00D42DC6" w:rsidP="00D42DC6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Plodnosť </w:t>
      </w:r>
    </w:p>
    <w:p w14:paraId="0FDED569" w14:textId="6B6B17A9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Počas liečby</w:t>
      </w:r>
      <w:r w:rsidR="00861D2F" w:rsidRPr="00861D2F">
        <w:rPr>
          <w:sz w:val="22"/>
          <w:szCs w:val="22"/>
          <w:lang w:val="sk-SK"/>
        </w:rPr>
        <w:t xml:space="preserve"> liekom</w:t>
      </w:r>
      <w:r w:rsidRPr="00861D2F">
        <w:rPr>
          <w:sz w:val="22"/>
          <w:szCs w:val="22"/>
          <w:lang w:val="sk-SK"/>
        </w:rPr>
        <w:t xml:space="preserve">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sa majú muži vyvarovať splodeniu dieťaťa. Počas liečby a až 3 mesiace po skončení liečby týmto liekom používajte účinný spôsob antikoncepcie. </w:t>
      </w:r>
    </w:p>
    <w:p w14:paraId="06BD536C" w14:textId="77777777" w:rsidR="00773797" w:rsidRPr="00861D2F" w:rsidRDefault="00773797" w:rsidP="00D42DC6">
      <w:pPr>
        <w:pStyle w:val="Default"/>
        <w:rPr>
          <w:sz w:val="22"/>
          <w:szCs w:val="22"/>
          <w:lang w:val="sk-SK"/>
        </w:rPr>
      </w:pPr>
    </w:p>
    <w:p w14:paraId="72ADC681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Ak si chcete nechať uchovať spermie pred začatím tejto liečby, obráťte sa na svojho lekára.</w:t>
      </w:r>
    </w:p>
    <w:p w14:paraId="0FA526E5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 </w:t>
      </w:r>
    </w:p>
    <w:p w14:paraId="4DD1E58C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Vedenie vozidiel a obsluha strojov </w:t>
      </w:r>
    </w:p>
    <w:p w14:paraId="08601B35" w14:textId="77777777" w:rsidR="00043B4A" w:rsidRPr="00861D2F" w:rsidRDefault="00D42DC6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hAnsi="Times New Roman"/>
        </w:rPr>
        <w:t>Ak sa u vás vyskytnú vedľajšie účinky ako je únava, neveďte vozidlá</w:t>
      </w:r>
      <w:r w:rsidR="00B60279" w:rsidRPr="00861D2F">
        <w:rPr>
          <w:rFonts w:ascii="Times New Roman" w:hAnsi="Times New Roman"/>
        </w:rPr>
        <w:t>, nepoužívajte žiadne nástroje</w:t>
      </w:r>
      <w:r w:rsidRPr="00861D2F">
        <w:rPr>
          <w:rFonts w:ascii="Times New Roman" w:hAnsi="Times New Roman"/>
        </w:rPr>
        <w:t xml:space="preserve"> ani neobsluhujte stroje.</w:t>
      </w:r>
    </w:p>
    <w:p w14:paraId="6A007095" w14:textId="77777777" w:rsidR="00E6294C" w:rsidRPr="00861D2F" w:rsidRDefault="00E6294C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DEBE40A" w14:textId="77777777" w:rsidR="00D42DC6" w:rsidRPr="00861D2F" w:rsidRDefault="00D42DC6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4D981A4A" w14:textId="469409A0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3.</w:t>
      </w:r>
      <w:r w:rsidRPr="00861D2F">
        <w:rPr>
          <w:rFonts w:ascii="Times New Roman" w:hAnsi="Times New Roman"/>
          <w:b/>
          <w:color w:val="000000"/>
        </w:rPr>
        <w:tab/>
      </w:r>
      <w:r w:rsidR="007A0258" w:rsidRPr="00861D2F">
        <w:rPr>
          <w:rFonts w:ascii="Times New Roman" w:hAnsi="Times New Roman"/>
          <w:b/>
          <w:color w:val="000000"/>
        </w:rPr>
        <w:t xml:space="preserve">Ako </w:t>
      </w:r>
      <w:r w:rsidR="0019362F" w:rsidRPr="00861D2F">
        <w:rPr>
          <w:rFonts w:ascii="Times New Roman" w:hAnsi="Times New Roman"/>
          <w:b/>
          <w:color w:val="000000"/>
        </w:rPr>
        <w:t>používať</w:t>
      </w:r>
      <w:r w:rsidR="007A0258" w:rsidRPr="00861D2F">
        <w:rPr>
          <w:rFonts w:ascii="Times New Roman" w:hAnsi="Times New Roman"/>
          <w:b/>
          <w:color w:val="000000"/>
        </w:rPr>
        <w:t xml:space="preserve"> </w:t>
      </w:r>
      <w:proofErr w:type="spellStart"/>
      <w:r w:rsidR="00861D2F" w:rsidRPr="00861D2F">
        <w:rPr>
          <w:rFonts w:ascii="Times New Roman" w:eastAsia="TimesNewRoman" w:hAnsi="Times New Roman"/>
          <w:b/>
        </w:rPr>
        <w:t>Azacitidine</w:t>
      </w:r>
      <w:proofErr w:type="spellEnd"/>
      <w:r w:rsidR="00861D2F" w:rsidRPr="00861D2F">
        <w:rPr>
          <w:rFonts w:ascii="Times New Roman" w:eastAsia="TimesNewRoman" w:hAnsi="Times New Roman"/>
          <w:b/>
        </w:rPr>
        <w:t xml:space="preserve">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</w:p>
    <w:p w14:paraId="5F356DBC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FBFB1DF" w14:textId="704DAE5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Pred podaním </w:t>
      </w:r>
      <w:r w:rsidR="00861D2F">
        <w:rPr>
          <w:sz w:val="22"/>
          <w:szCs w:val="22"/>
          <w:lang w:val="sk-SK"/>
        </w:rPr>
        <w:t xml:space="preserve">lieku </w:t>
      </w:r>
      <w:proofErr w:type="spellStart"/>
      <w:r w:rsidR="00861D2F">
        <w:rPr>
          <w:sz w:val="22"/>
          <w:szCs w:val="22"/>
          <w:lang w:val="sk-SK"/>
        </w:rPr>
        <w:t>Azacitidine</w:t>
      </w:r>
      <w:proofErr w:type="spellEnd"/>
      <w:r w:rsidR="00861D2F">
        <w:rPr>
          <w:sz w:val="22"/>
          <w:szCs w:val="22"/>
          <w:lang w:val="sk-SK"/>
        </w:rPr>
        <w:t xml:space="preserve"> </w:t>
      </w:r>
      <w:r w:rsidR="00773797" w:rsidRPr="00861D2F">
        <w:rPr>
          <w:sz w:val="22"/>
          <w:szCs w:val="22"/>
          <w:lang w:val="sk-SK"/>
        </w:rPr>
        <w:t>MSN</w:t>
      </w:r>
      <w:r w:rsidRPr="00861D2F">
        <w:rPr>
          <w:sz w:val="22"/>
          <w:szCs w:val="22"/>
          <w:lang w:val="sk-SK"/>
        </w:rPr>
        <w:t xml:space="preserve"> vám váš lekár podá ďalší liek, aby zabránil nevoľnosti a vracaniu na začiatku každého liečebného cyklu. </w:t>
      </w:r>
    </w:p>
    <w:p w14:paraId="1817730F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2F9E01FA" w14:textId="77777777" w:rsidR="00D42DC6" w:rsidRPr="00861D2F" w:rsidRDefault="00D42DC6" w:rsidP="004146F8">
      <w:pPr>
        <w:pStyle w:val="Default"/>
        <w:numPr>
          <w:ilvl w:val="0"/>
          <w:numId w:val="41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>Odporúčaná dávka je 75 mg na m</w:t>
      </w:r>
      <w:r w:rsidRPr="00861D2F">
        <w:rPr>
          <w:sz w:val="22"/>
          <w:szCs w:val="22"/>
          <w:vertAlign w:val="superscript"/>
          <w:lang w:val="sk-SK"/>
        </w:rPr>
        <w:t>2</w:t>
      </w:r>
      <w:r w:rsidRPr="00861D2F">
        <w:rPr>
          <w:sz w:val="22"/>
          <w:szCs w:val="22"/>
          <w:lang w:val="sk-SK"/>
        </w:rPr>
        <w:t xml:space="preserve"> </w:t>
      </w:r>
      <w:r w:rsidR="006216A9" w:rsidRPr="00861D2F">
        <w:rPr>
          <w:sz w:val="22"/>
          <w:szCs w:val="22"/>
          <w:lang w:val="sk-SK"/>
        </w:rPr>
        <w:t xml:space="preserve">plochy </w:t>
      </w:r>
      <w:r w:rsidRPr="00861D2F">
        <w:rPr>
          <w:sz w:val="22"/>
          <w:szCs w:val="22"/>
          <w:lang w:val="sk-SK"/>
        </w:rPr>
        <w:t xml:space="preserve">povrchu tela. Váš lekár určí vašu dávku tohto lieku v závislosti od vášho celkového stavu, výšky a hmotnosti. Váš lekár bude kontrolovať priebeh liečby a v prípade potreby upraví dávku. </w:t>
      </w:r>
    </w:p>
    <w:p w14:paraId="3A48A947" w14:textId="58016D37" w:rsidR="00D42DC6" w:rsidRPr="00861D2F" w:rsidRDefault="00861D2F" w:rsidP="00D42DC6">
      <w:pPr>
        <w:pStyle w:val="Default"/>
        <w:numPr>
          <w:ilvl w:val="0"/>
          <w:numId w:val="34"/>
        </w:numPr>
        <w:ind w:left="567" w:hanging="567"/>
        <w:rPr>
          <w:sz w:val="22"/>
          <w:szCs w:val="22"/>
          <w:lang w:val="sk-SK"/>
        </w:rPr>
      </w:pPr>
      <w:proofErr w:type="spellStart"/>
      <w:r w:rsidRP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="00D42DC6" w:rsidRPr="00861D2F">
        <w:rPr>
          <w:sz w:val="22"/>
          <w:szCs w:val="22"/>
          <w:lang w:val="sk-SK"/>
        </w:rPr>
        <w:t xml:space="preserve">sa podáva každý deň počas jedného týždňa, po ktorom nasleduje 3-týždňová prestávka. Tento „liečebný cyklus“ sa bude opakovať každé 4 týždne. Obvykle sa uskutočňuje aspoň 6 liečebných cyklov. </w:t>
      </w:r>
    </w:p>
    <w:p w14:paraId="4D754B7A" w14:textId="77777777" w:rsidR="00A26B88" w:rsidRPr="00861D2F" w:rsidRDefault="00A26B88" w:rsidP="00D42DC6">
      <w:pPr>
        <w:pStyle w:val="Default"/>
        <w:ind w:left="567" w:hanging="567"/>
        <w:rPr>
          <w:sz w:val="22"/>
          <w:szCs w:val="22"/>
          <w:lang w:val="sk-SK"/>
        </w:rPr>
      </w:pPr>
    </w:p>
    <w:p w14:paraId="6EB6CAE4" w14:textId="77777777" w:rsidR="00D42DC6" w:rsidRPr="00861D2F" w:rsidRDefault="00D42DC6" w:rsidP="004146F8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Tento liek vám podá lekár alebo zdravotná sestra injekciou pod kožu (</w:t>
      </w:r>
      <w:proofErr w:type="spellStart"/>
      <w:r w:rsidRPr="00861D2F">
        <w:rPr>
          <w:sz w:val="22"/>
          <w:szCs w:val="22"/>
          <w:lang w:val="sk-SK"/>
        </w:rPr>
        <w:t>subkutánne</w:t>
      </w:r>
      <w:proofErr w:type="spellEnd"/>
      <w:r w:rsidRPr="00861D2F">
        <w:rPr>
          <w:sz w:val="22"/>
          <w:szCs w:val="22"/>
          <w:lang w:val="sk-SK"/>
        </w:rPr>
        <w:t xml:space="preserve">). Môže sa podať pod kožu na stehne, bruchu alebo na ramene. </w:t>
      </w:r>
    </w:p>
    <w:p w14:paraId="75927F9E" w14:textId="77777777" w:rsidR="00D42DC6" w:rsidRPr="00861D2F" w:rsidRDefault="00D42DC6" w:rsidP="00D42DC6">
      <w:pPr>
        <w:pStyle w:val="Default"/>
        <w:ind w:left="720"/>
        <w:rPr>
          <w:sz w:val="22"/>
          <w:szCs w:val="22"/>
          <w:lang w:val="sk-SK"/>
        </w:rPr>
      </w:pPr>
    </w:p>
    <w:p w14:paraId="1036B4BB" w14:textId="77777777" w:rsidR="001B3B25" w:rsidRPr="00861D2F" w:rsidRDefault="00D42DC6" w:rsidP="00D42DC6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</w:rPr>
        <w:t>Ak máte akékoľvek ďalšie otázky týkajúce sa použitia tohto lieku, opýtajte sa svojho lekára, lekárnika alebo zdravotnej sestry.</w:t>
      </w:r>
    </w:p>
    <w:p w14:paraId="1DC025CE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04E07E4" w14:textId="77777777" w:rsidR="007E3523" w:rsidRPr="00861D2F" w:rsidRDefault="007E3523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6F770854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4.</w:t>
      </w:r>
      <w:r w:rsidRPr="00861D2F">
        <w:rPr>
          <w:rFonts w:ascii="Times New Roman" w:hAnsi="Times New Roman"/>
          <w:b/>
          <w:color w:val="000000"/>
        </w:rPr>
        <w:tab/>
      </w:r>
      <w:r w:rsidR="00FE516A" w:rsidRPr="00861D2F">
        <w:rPr>
          <w:rFonts w:ascii="Times New Roman" w:hAnsi="Times New Roman"/>
          <w:b/>
          <w:color w:val="000000"/>
        </w:rPr>
        <w:t>Možné vedľajšie účinky</w:t>
      </w:r>
    </w:p>
    <w:p w14:paraId="44877D12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1CD5ED70" w14:textId="77777777" w:rsidR="00412783" w:rsidRPr="00861D2F" w:rsidRDefault="00412783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eastAsia="TimesNewRoman" w:hAnsi="Times New Roman"/>
        </w:rPr>
        <w:t>Tak ako všetky lieky, aj tento liek môže spôsobovať vedľajšie účinky, hoci sa neprejavia u každého.</w:t>
      </w:r>
    </w:p>
    <w:p w14:paraId="5602A99E" w14:textId="77777777" w:rsidR="00B832B2" w:rsidRPr="00861D2F" w:rsidRDefault="00B832B2" w:rsidP="00D42DC6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</w:p>
    <w:p w14:paraId="3F31FAA0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 spozorujete akýkoľvek z nasledujúcich vedľajších účinkov, povedzte to ihneď svojmu lekárovi: </w:t>
      </w:r>
    </w:p>
    <w:p w14:paraId="7B689900" w14:textId="0B34FC45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>Ospalosť, chvenie, žltačka, nafukovanie brucha a ľahká tvorba modrín</w:t>
      </w:r>
      <w:r w:rsidRPr="00861D2F">
        <w:rPr>
          <w:sz w:val="22"/>
          <w:szCs w:val="22"/>
          <w:lang w:val="sk-SK"/>
        </w:rPr>
        <w:t>. To môžu byť príznaky zlyh</w:t>
      </w:r>
      <w:r w:rsidR="00DA5A01">
        <w:rPr>
          <w:sz w:val="22"/>
          <w:szCs w:val="22"/>
          <w:lang w:val="sk-SK"/>
        </w:rPr>
        <w:t>ávania</w:t>
      </w:r>
      <w:r w:rsidRPr="00861D2F">
        <w:rPr>
          <w:sz w:val="22"/>
          <w:szCs w:val="22"/>
          <w:lang w:val="sk-SK"/>
        </w:rPr>
        <w:t xml:space="preserve"> pečene a môže ísť o život ohrozujúce ochorenie. </w:t>
      </w:r>
    </w:p>
    <w:p w14:paraId="76C27CC6" w14:textId="0ABEA335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Opuch nôh a chodidiel, bolesť chrbta, znížená tvorba moču, zvýšený smäd, rýchly pulz, závrat a nevoľnosť, vracanie alebo znížená chuť do jedla a pocit zmätenosti, nepokoj alebo únava. </w:t>
      </w:r>
      <w:r w:rsidRPr="00861D2F">
        <w:rPr>
          <w:sz w:val="22"/>
          <w:szCs w:val="22"/>
          <w:lang w:val="sk-SK"/>
        </w:rPr>
        <w:t>To môžu byť príznaky zlyh</w:t>
      </w:r>
      <w:r w:rsidR="00DA5A01">
        <w:rPr>
          <w:sz w:val="22"/>
          <w:szCs w:val="22"/>
          <w:lang w:val="sk-SK"/>
        </w:rPr>
        <w:t>ávania</w:t>
      </w:r>
      <w:r w:rsidRPr="00861D2F">
        <w:rPr>
          <w:sz w:val="22"/>
          <w:szCs w:val="22"/>
          <w:lang w:val="sk-SK"/>
        </w:rPr>
        <w:t xml:space="preserve"> obličiek a môže ísť o život ohrozujúce ochorenie. </w:t>
      </w:r>
    </w:p>
    <w:p w14:paraId="5181ED46" w14:textId="4FCE4688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Horúčka</w:t>
      </w:r>
      <w:r w:rsidRPr="00A26B88">
        <w:rPr>
          <w:sz w:val="22"/>
          <w:szCs w:val="22"/>
          <w:lang w:val="sk-SK"/>
        </w:rPr>
        <w:t xml:space="preserve">. Príčinou by mohla byť infekcia v dôsledku nízkeho počtu bielych krviniek, ktorá môže byť život ohrozujúca. </w:t>
      </w:r>
    </w:p>
    <w:p w14:paraId="64AC423F" w14:textId="138D508B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Bolesť v hrudi alebo dýchavi</w:t>
      </w:r>
      <w:r w:rsidR="0034450D" w:rsidRPr="00A26B88">
        <w:rPr>
          <w:b/>
          <w:bCs/>
          <w:sz w:val="22"/>
          <w:szCs w:val="22"/>
          <w:lang w:val="sk-SK"/>
        </w:rPr>
        <w:t>čnosť</w:t>
      </w:r>
      <w:r w:rsidRPr="00A26B88">
        <w:rPr>
          <w:b/>
          <w:bCs/>
          <w:sz w:val="22"/>
          <w:szCs w:val="22"/>
          <w:lang w:val="sk-SK"/>
        </w:rPr>
        <w:t xml:space="preserve">, ktoré môžu byť sprevádzané horúčkou. </w:t>
      </w:r>
      <w:r w:rsidRPr="00A26B88">
        <w:rPr>
          <w:sz w:val="22"/>
          <w:szCs w:val="22"/>
          <w:lang w:val="sk-SK"/>
        </w:rPr>
        <w:t xml:space="preserve">Príčinou môže byť infekcia pľúc nazývaná „zápal pľúc“ a môže ísť o život ohrozujúce ochorenie. </w:t>
      </w:r>
    </w:p>
    <w:p w14:paraId="3F76504D" w14:textId="77777777" w:rsidR="00D42DC6" w:rsidRPr="00861D2F" w:rsidRDefault="00D42DC6" w:rsidP="00D42DC6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Krvácanie. </w:t>
      </w:r>
      <w:r w:rsidRPr="00861D2F">
        <w:rPr>
          <w:sz w:val="22"/>
          <w:szCs w:val="22"/>
          <w:lang w:val="sk-SK"/>
        </w:rPr>
        <w:t xml:space="preserve">Napríklad krv v stolici z dôvodu krvácania do žalúdka alebo čreva, alebo napríklad krvácanie v hlave. Môžu to byť príznaky nízkeho počtu krvných doštičiek vo vašej krvi. </w:t>
      </w:r>
    </w:p>
    <w:p w14:paraId="70B14D15" w14:textId="4DAA85EC" w:rsidR="00D42DC6" w:rsidRPr="00A26B88" w:rsidRDefault="00D42DC6" w:rsidP="004146F8">
      <w:pPr>
        <w:pStyle w:val="Default"/>
        <w:numPr>
          <w:ilvl w:val="0"/>
          <w:numId w:val="35"/>
        </w:numPr>
        <w:ind w:left="567" w:hanging="567"/>
        <w:rPr>
          <w:sz w:val="22"/>
          <w:szCs w:val="22"/>
          <w:lang w:val="sk-SK"/>
        </w:rPr>
      </w:pPr>
      <w:r w:rsidRPr="00A26B88">
        <w:rPr>
          <w:b/>
          <w:bCs/>
          <w:sz w:val="22"/>
          <w:szCs w:val="22"/>
          <w:lang w:val="sk-SK"/>
        </w:rPr>
        <w:t>Problémy s dýchaním, opuch pier, svrbenie alebo vyrážk</w:t>
      </w:r>
      <w:r w:rsidR="00DA5A01" w:rsidRPr="00A26B88">
        <w:rPr>
          <w:b/>
          <w:bCs/>
          <w:sz w:val="22"/>
          <w:szCs w:val="22"/>
          <w:lang w:val="sk-SK"/>
        </w:rPr>
        <w:t>a</w:t>
      </w:r>
      <w:r w:rsidRPr="004146F8">
        <w:rPr>
          <w:b/>
          <w:bCs/>
          <w:lang w:val="sk-SK"/>
        </w:rPr>
        <w:t xml:space="preserve">. </w:t>
      </w:r>
      <w:r w:rsidRPr="00A26B88">
        <w:rPr>
          <w:sz w:val="22"/>
          <w:szCs w:val="22"/>
          <w:lang w:val="sk-SK"/>
        </w:rPr>
        <w:t xml:space="preserve">Príčinou môže byť alergická reakcia (precitlivenosť). </w:t>
      </w:r>
    </w:p>
    <w:p w14:paraId="5CE7159D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283512F6" w14:textId="77777777" w:rsidR="00D42DC6" w:rsidRPr="00861D2F" w:rsidRDefault="00D42DC6" w:rsidP="00D42DC6">
      <w:pPr>
        <w:pStyle w:val="Default"/>
        <w:rPr>
          <w:b/>
          <w:sz w:val="22"/>
          <w:szCs w:val="22"/>
          <w:lang w:val="sk-SK"/>
        </w:rPr>
      </w:pPr>
      <w:r w:rsidRPr="00861D2F">
        <w:rPr>
          <w:b/>
          <w:sz w:val="22"/>
          <w:szCs w:val="22"/>
          <w:lang w:val="sk-SK"/>
        </w:rPr>
        <w:t xml:space="preserve">Medzi ďalšie vedľajšie účinky patria: </w:t>
      </w:r>
    </w:p>
    <w:p w14:paraId="17252290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06ABB4D3" w14:textId="59D768EB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Veľmi časté </w:t>
      </w:r>
      <w:r w:rsidR="00773797" w:rsidRPr="00861D2F">
        <w:rPr>
          <w:b/>
          <w:sz w:val="22"/>
          <w:szCs w:val="22"/>
          <w:lang w:val="sk-SK"/>
        </w:rPr>
        <w:t>vedľajšie účinky</w:t>
      </w:r>
      <w:r w:rsidR="00773797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(môžu postih</w:t>
      </w:r>
      <w:r w:rsidR="0034450D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viac ako 1 z 10 osôb) </w:t>
      </w:r>
    </w:p>
    <w:p w14:paraId="0444B336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Znížený počet červených krviniek (anémia). </w:t>
      </w:r>
    </w:p>
    <w:p w14:paraId="5A9BC6B4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Môžete pociťovať únavu a byť bledý. </w:t>
      </w:r>
    </w:p>
    <w:p w14:paraId="2522C80D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Znížený počet bielych krviniek. </w:t>
      </w:r>
    </w:p>
    <w:p w14:paraId="42615A56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Môže byť sprevádzaný horúčkou. Tiež sa zvyšuje riziko infekcií. </w:t>
      </w:r>
    </w:p>
    <w:p w14:paraId="2BD3774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Nízky počet krvných doštičiek (</w:t>
      </w:r>
      <w:proofErr w:type="spellStart"/>
      <w:r w:rsidRPr="00861D2F">
        <w:rPr>
          <w:sz w:val="22"/>
          <w:szCs w:val="22"/>
          <w:lang w:val="sk-SK"/>
        </w:rPr>
        <w:t>trombocytopénia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6A929C34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Ste náchylnejší na krvácanie a podliatiny. </w:t>
      </w:r>
    </w:p>
    <w:p w14:paraId="157F5B73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Zápcha, hnačka, nevoľnosť, vracanie. </w:t>
      </w:r>
    </w:p>
    <w:p w14:paraId="51E3F51C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Zápal pľúc. </w:t>
      </w:r>
    </w:p>
    <w:p w14:paraId="313F251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v hrudi, dýchavičnosť. </w:t>
      </w:r>
    </w:p>
    <w:p w14:paraId="5E7DB43F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Únava (malátnosť). </w:t>
      </w:r>
    </w:p>
    <w:p w14:paraId="1778C223" w14:textId="6382DAB9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Reakcia v mieste podania injekcie vrátane sčerven</w:t>
      </w:r>
      <w:r w:rsidR="0034450D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nia, bolesti alebo inej kožnej reakcie. </w:t>
      </w:r>
    </w:p>
    <w:p w14:paraId="0EBC65C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Strata chuti do jedla. </w:t>
      </w:r>
    </w:p>
    <w:p w14:paraId="6C983098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Bolesti kĺbov. </w:t>
      </w:r>
    </w:p>
    <w:p w14:paraId="258D19C0" w14:textId="77777777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Podliatiny. </w:t>
      </w:r>
    </w:p>
    <w:p w14:paraId="3121AF32" w14:textId="21E093D1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Vyrážk</w:t>
      </w:r>
      <w:r w:rsidR="00DA5A01">
        <w:rPr>
          <w:sz w:val="22"/>
          <w:szCs w:val="22"/>
          <w:lang w:val="sk-SK"/>
        </w:rPr>
        <w:t>a</w:t>
      </w:r>
      <w:r w:rsidRPr="00861D2F">
        <w:rPr>
          <w:sz w:val="22"/>
          <w:szCs w:val="22"/>
          <w:lang w:val="sk-SK"/>
        </w:rPr>
        <w:t xml:space="preserve">. </w:t>
      </w:r>
    </w:p>
    <w:p w14:paraId="744ADFD6" w14:textId="144114EE" w:rsidR="00D42DC6" w:rsidRPr="00861D2F" w:rsidRDefault="00D42DC6" w:rsidP="00D42DC6">
      <w:pPr>
        <w:pStyle w:val="Default"/>
        <w:numPr>
          <w:ilvl w:val="0"/>
          <w:numId w:val="36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Červené alebo purpurové bodky pod kožou</w:t>
      </w:r>
      <w:r w:rsidR="00FA5B62" w:rsidRPr="00861D2F">
        <w:rPr>
          <w:sz w:val="22"/>
          <w:szCs w:val="22"/>
          <w:lang w:val="sk-SK"/>
        </w:rPr>
        <w:t>.</w:t>
      </w:r>
    </w:p>
    <w:p w14:paraId="4157814C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Bolesť v oblasti brucha</w:t>
      </w:r>
      <w:r w:rsidR="007058B5" w:rsidRPr="00861D2F">
        <w:rPr>
          <w:sz w:val="22"/>
          <w:szCs w:val="22"/>
          <w:lang w:val="sk-SK"/>
        </w:rPr>
        <w:t xml:space="preserve"> (</w:t>
      </w:r>
      <w:proofErr w:type="spellStart"/>
      <w:r w:rsidR="007058B5" w:rsidRPr="00861D2F">
        <w:rPr>
          <w:sz w:val="22"/>
          <w:szCs w:val="22"/>
          <w:lang w:val="sk-SK"/>
        </w:rPr>
        <w:t>abdominálna</w:t>
      </w:r>
      <w:proofErr w:type="spellEnd"/>
      <w:r w:rsidR="007058B5" w:rsidRPr="00861D2F">
        <w:rPr>
          <w:sz w:val="22"/>
          <w:szCs w:val="22"/>
          <w:lang w:val="sk-SK"/>
        </w:rPr>
        <w:t xml:space="preserve"> bolesť)</w:t>
      </w:r>
      <w:r w:rsidRPr="00861D2F">
        <w:rPr>
          <w:sz w:val="22"/>
          <w:szCs w:val="22"/>
          <w:lang w:val="sk-SK"/>
        </w:rPr>
        <w:t xml:space="preserve">. </w:t>
      </w:r>
    </w:p>
    <w:p w14:paraId="550809F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Svrbenie. </w:t>
      </w:r>
    </w:p>
    <w:p w14:paraId="30731BE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 xml:space="preserve">Horúčka. </w:t>
      </w:r>
    </w:p>
    <w:p w14:paraId="4B023838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nosa a hrdla. </w:t>
      </w:r>
    </w:p>
    <w:p w14:paraId="2F33AB3D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Závrat. </w:t>
      </w:r>
    </w:p>
    <w:p w14:paraId="6C3D1667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hlavy. </w:t>
      </w:r>
    </w:p>
    <w:p w14:paraId="7E91660D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Problémy so spánkom (nespavosť). </w:t>
      </w:r>
    </w:p>
    <w:p w14:paraId="2B04EBA6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Krvácanie z nosa (</w:t>
      </w:r>
      <w:proofErr w:type="spellStart"/>
      <w:r w:rsidRPr="00861D2F">
        <w:rPr>
          <w:sz w:val="22"/>
          <w:szCs w:val="22"/>
          <w:lang w:val="sk-SK"/>
        </w:rPr>
        <w:t>epistaxa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76D0FA92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Bolesti svalov. </w:t>
      </w:r>
    </w:p>
    <w:p w14:paraId="4A29A6E1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Slabosť (asténia). </w:t>
      </w:r>
    </w:p>
    <w:p w14:paraId="3AF3D8AF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Strata hmotnosti. </w:t>
      </w:r>
    </w:p>
    <w:p w14:paraId="37CC8E56" w14:textId="77777777" w:rsidR="00D42DC6" w:rsidRPr="00861D2F" w:rsidRDefault="00D42DC6" w:rsidP="00D42DC6">
      <w:pPr>
        <w:pStyle w:val="Default"/>
        <w:numPr>
          <w:ilvl w:val="0"/>
          <w:numId w:val="37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Nízka hladina draslíka vo vašej krvi. </w:t>
      </w:r>
    </w:p>
    <w:p w14:paraId="3D7D4E23" w14:textId="77777777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</w:p>
    <w:p w14:paraId="0B2B66D7" w14:textId="3F936DAD" w:rsidR="00D42DC6" w:rsidRPr="00861D2F" w:rsidRDefault="00D42DC6" w:rsidP="00D42DC6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Časté </w:t>
      </w:r>
      <w:r w:rsidR="00773797" w:rsidRPr="00861D2F">
        <w:rPr>
          <w:b/>
          <w:sz w:val="22"/>
          <w:szCs w:val="22"/>
          <w:lang w:val="sk-SK"/>
        </w:rPr>
        <w:t>vedľajšie účinky</w:t>
      </w:r>
      <w:r w:rsidR="00773797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(môžu postih</w:t>
      </w:r>
      <w:r w:rsidR="00D46A7F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DA5A01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 10 osôb) </w:t>
      </w:r>
    </w:p>
    <w:p w14:paraId="1B14FC95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vo vnútri hlavy. </w:t>
      </w:r>
    </w:p>
    <w:p w14:paraId="0F2A95A2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krvi spôsobená baktériami (sepsa). </w:t>
      </w:r>
    </w:p>
    <w:p w14:paraId="6FBB0F7C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Príčinou môže byť nízky počet bielych krviniek v krvi. </w:t>
      </w:r>
    </w:p>
    <w:p w14:paraId="764E0B9E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Zlyhanie kostnej drene.</w:t>
      </w:r>
    </w:p>
    <w:p w14:paraId="2B20AB1B" w14:textId="77777777" w:rsidR="00D42DC6" w:rsidRPr="00861D2F" w:rsidRDefault="00D42DC6" w:rsidP="00D42DC6">
      <w:pPr>
        <w:pStyle w:val="Default"/>
        <w:ind w:firstLine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Tento stav môže spôsobovať nízke počty červených a bielych krviniek a krvných doštičiek. </w:t>
      </w:r>
    </w:p>
    <w:p w14:paraId="1F50E448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Typ anémie so zníženým počtom červených a bielych krviniek a krvných doštičiek. </w:t>
      </w:r>
    </w:p>
    <w:p w14:paraId="7D525DD8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v moči. </w:t>
      </w:r>
    </w:p>
    <w:p w14:paraId="5BE71071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Vírusová infekcia spôsobujúca tvorbu oparov (herpes). </w:t>
      </w:r>
    </w:p>
    <w:p w14:paraId="4A6EAB52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Krvácanie ďasien, krvácanie do žalúdka alebo čreva, krvácanie z okolia konečníka v dôsledku hemoroidov (</w:t>
      </w:r>
      <w:proofErr w:type="spellStart"/>
      <w:r w:rsidRPr="00861D2F">
        <w:rPr>
          <w:sz w:val="22"/>
          <w:szCs w:val="22"/>
          <w:lang w:val="sk-SK"/>
        </w:rPr>
        <w:t>hemoroidálne</w:t>
      </w:r>
      <w:proofErr w:type="spellEnd"/>
      <w:r w:rsidRPr="00861D2F">
        <w:rPr>
          <w:sz w:val="22"/>
          <w:szCs w:val="22"/>
          <w:lang w:val="sk-SK"/>
        </w:rPr>
        <w:t xml:space="preserve"> krvácanie), krvácanie do oka, krvácanie pod kožu alebo do kože (hematóm). </w:t>
      </w:r>
    </w:p>
    <w:p w14:paraId="12AF54B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 v moči. </w:t>
      </w:r>
    </w:p>
    <w:p w14:paraId="6B50ACFE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Vredy v ústach alebo na jazyku. </w:t>
      </w:r>
    </w:p>
    <w:p w14:paraId="5F48FACF" w14:textId="315B8D10" w:rsidR="00D42DC6" w:rsidRPr="00A26B88" w:rsidRDefault="00D42DC6" w:rsidP="004146F8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A26B88">
        <w:rPr>
          <w:sz w:val="22"/>
          <w:szCs w:val="22"/>
          <w:lang w:val="sk-SK"/>
        </w:rPr>
        <w:t xml:space="preserve">Zmeny kože v mieste vpichu injekcie. Tieto príznaky zahŕňajú opuchy, </w:t>
      </w:r>
      <w:r w:rsidR="00DA5A01" w:rsidRPr="00A26B88">
        <w:rPr>
          <w:sz w:val="22"/>
          <w:szCs w:val="22"/>
          <w:lang w:val="sk-SK"/>
        </w:rPr>
        <w:t>tvrdé hrčky</w:t>
      </w:r>
      <w:r w:rsidRPr="004146F8">
        <w:rPr>
          <w:lang w:val="sk-SK"/>
        </w:rPr>
        <w:t xml:space="preserve">, podliatiny, krvácanie do kože (hematóm), </w:t>
      </w:r>
      <w:r w:rsidRPr="00A26B88">
        <w:rPr>
          <w:sz w:val="22"/>
          <w:szCs w:val="22"/>
          <w:lang w:val="sk-SK"/>
        </w:rPr>
        <w:t>vyrážk</w:t>
      </w:r>
      <w:r w:rsidR="00DA5A01" w:rsidRPr="00A26B88">
        <w:rPr>
          <w:sz w:val="22"/>
          <w:szCs w:val="22"/>
          <w:lang w:val="sk-SK"/>
        </w:rPr>
        <w:t>u</w:t>
      </w:r>
      <w:r w:rsidRPr="00A26B88">
        <w:rPr>
          <w:sz w:val="22"/>
          <w:szCs w:val="22"/>
          <w:lang w:val="sk-SK"/>
        </w:rPr>
        <w:t xml:space="preserve">, svrbenie a zmeny sfarbenia kože. </w:t>
      </w:r>
    </w:p>
    <w:p w14:paraId="0DCAB04B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Sčervenenie kože. </w:t>
      </w:r>
    </w:p>
    <w:p w14:paraId="33D9DF99" w14:textId="62BA3E9B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kože (celulitída). </w:t>
      </w:r>
    </w:p>
    <w:p w14:paraId="4863CCD2" w14:textId="1E00A76A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Infekcia nosa a hrdla alebo </w:t>
      </w:r>
      <w:r w:rsidR="00924A31" w:rsidRPr="00861D2F">
        <w:rPr>
          <w:sz w:val="22"/>
          <w:szCs w:val="22"/>
          <w:lang w:val="sk-SK"/>
        </w:rPr>
        <w:t>bolesť</w:t>
      </w:r>
      <w:r w:rsidRPr="00861D2F">
        <w:rPr>
          <w:sz w:val="22"/>
          <w:szCs w:val="22"/>
          <w:lang w:val="sk-SK"/>
        </w:rPr>
        <w:t xml:space="preserve"> hrdla. </w:t>
      </w:r>
    </w:p>
    <w:p w14:paraId="37B55EC5" w14:textId="1A233E97" w:rsidR="00D42DC6" w:rsidRPr="00861D2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Bolesť nosa, n</w:t>
      </w:r>
      <w:r w:rsidR="00D42DC6" w:rsidRPr="00861D2F">
        <w:rPr>
          <w:sz w:val="22"/>
          <w:szCs w:val="22"/>
          <w:lang w:val="sk-SK"/>
        </w:rPr>
        <w:t>ádcha alebo zápal prínosových dutín (</w:t>
      </w:r>
      <w:proofErr w:type="spellStart"/>
      <w:r w:rsidR="00D42DC6" w:rsidRPr="00861D2F">
        <w:rPr>
          <w:sz w:val="22"/>
          <w:szCs w:val="22"/>
          <w:lang w:val="sk-SK"/>
        </w:rPr>
        <w:t>sinusitída</w:t>
      </w:r>
      <w:proofErr w:type="spellEnd"/>
      <w:r w:rsidR="00D42DC6" w:rsidRPr="00861D2F">
        <w:rPr>
          <w:sz w:val="22"/>
          <w:szCs w:val="22"/>
          <w:lang w:val="sk-SK"/>
        </w:rPr>
        <w:t xml:space="preserve">). </w:t>
      </w:r>
    </w:p>
    <w:p w14:paraId="4401742C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Vysoký alebo nízky krvný tlak (hypertenzia alebo hypotenzia). </w:t>
      </w:r>
    </w:p>
    <w:p w14:paraId="06D29634" w14:textId="5524D95B" w:rsidR="00D42DC6" w:rsidRPr="00861D2F" w:rsidRDefault="00924A31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Dýchavičnosť</w:t>
      </w:r>
      <w:r w:rsidR="00D42DC6" w:rsidRPr="00861D2F">
        <w:rPr>
          <w:sz w:val="22"/>
          <w:szCs w:val="22"/>
          <w:lang w:val="sk-SK"/>
        </w:rPr>
        <w:t xml:space="preserve"> počas pohybu. </w:t>
      </w:r>
    </w:p>
    <w:p w14:paraId="57D8F0AD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Bolesť hrdla a hlasiviek. </w:t>
      </w:r>
    </w:p>
    <w:p w14:paraId="389607FF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Poruchy trávenia. </w:t>
      </w:r>
    </w:p>
    <w:p w14:paraId="6EBD91BC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Letargia (otupenosť). </w:t>
      </w:r>
    </w:p>
    <w:p w14:paraId="798CB9CD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Celkový pocit choroby. </w:t>
      </w:r>
    </w:p>
    <w:p w14:paraId="26C0EBE1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Úzkosť. </w:t>
      </w:r>
    </w:p>
    <w:p w14:paraId="5225DAB3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Stavy zmätenosti. </w:t>
      </w:r>
    </w:p>
    <w:p w14:paraId="1143D534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Vypadávanie vlasov. </w:t>
      </w:r>
    </w:p>
    <w:p w14:paraId="7256ED0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Zlyhanie obličiek. </w:t>
      </w:r>
    </w:p>
    <w:p w14:paraId="0BCF1349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Dehydratácia. </w:t>
      </w:r>
    </w:p>
    <w:p w14:paraId="22239BC8" w14:textId="203F65C6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Biely povlak na jazyku, vnútornej strane líc a niekedy na podnebí úst, ďasnách a mandliach (</w:t>
      </w:r>
      <w:r w:rsidR="00DA5A01">
        <w:rPr>
          <w:sz w:val="22"/>
          <w:szCs w:val="22"/>
          <w:lang w:val="sk-SK"/>
        </w:rPr>
        <w:t>ústna</w:t>
      </w:r>
      <w:r w:rsidRPr="00861D2F">
        <w:rPr>
          <w:sz w:val="22"/>
          <w:szCs w:val="22"/>
          <w:lang w:val="sk-SK"/>
        </w:rPr>
        <w:t xml:space="preserve"> plesňová infekcia). </w:t>
      </w:r>
    </w:p>
    <w:p w14:paraId="4B1C0D57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Mdloby. </w:t>
      </w:r>
    </w:p>
    <w:p w14:paraId="0E38999A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Pokles krvného tlaku pri vstávaní (</w:t>
      </w:r>
      <w:proofErr w:type="spellStart"/>
      <w:r w:rsidRPr="00861D2F">
        <w:rPr>
          <w:sz w:val="22"/>
          <w:szCs w:val="22"/>
          <w:lang w:val="sk-SK"/>
        </w:rPr>
        <w:t>ortostatická</w:t>
      </w:r>
      <w:proofErr w:type="spellEnd"/>
      <w:r w:rsidRPr="00861D2F">
        <w:rPr>
          <w:sz w:val="22"/>
          <w:szCs w:val="22"/>
          <w:lang w:val="sk-SK"/>
        </w:rPr>
        <w:t xml:space="preserve"> hypotenzia), ktorý vedie k závratom pri zmene polohy do stoja alebo sedu. </w:t>
      </w:r>
    </w:p>
    <w:p w14:paraId="2C69580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Ospanlivosť (</w:t>
      </w:r>
      <w:proofErr w:type="spellStart"/>
      <w:r w:rsidRPr="00861D2F">
        <w:rPr>
          <w:sz w:val="22"/>
          <w:szCs w:val="22"/>
          <w:lang w:val="sk-SK"/>
        </w:rPr>
        <w:t>somnolencia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6061D489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Krvácanie pri zavedení katétra. </w:t>
      </w:r>
    </w:p>
    <w:p w14:paraId="24237220" w14:textId="77777777" w:rsidR="00D42DC6" w:rsidRPr="00861D2F" w:rsidRDefault="00D42DC6" w:rsidP="00D42DC6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Ochorenie postihujúce črevo, ktoré môže mať za následok horúčky, vracanie a bolesť brucha (</w:t>
      </w:r>
      <w:proofErr w:type="spellStart"/>
      <w:r w:rsidRPr="00861D2F">
        <w:rPr>
          <w:sz w:val="22"/>
          <w:szCs w:val="22"/>
          <w:lang w:val="sk-SK"/>
        </w:rPr>
        <w:t>divertikulitída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7EDDEDBE" w14:textId="01B3623C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Tekutina okolo pľúc (</w:t>
      </w:r>
      <w:proofErr w:type="spellStart"/>
      <w:r w:rsidRPr="00861D2F">
        <w:rPr>
          <w:sz w:val="22"/>
          <w:szCs w:val="22"/>
          <w:lang w:val="sk-SK"/>
        </w:rPr>
        <w:t>pleurálny</w:t>
      </w:r>
      <w:proofErr w:type="spellEnd"/>
      <w:r w:rsidRPr="00861D2F">
        <w:rPr>
          <w:sz w:val="22"/>
          <w:szCs w:val="22"/>
          <w:lang w:val="sk-SK"/>
        </w:rPr>
        <w:t xml:space="preserve"> výpotok). </w:t>
      </w:r>
    </w:p>
    <w:p w14:paraId="22F6941A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Tras (zimnica). </w:t>
      </w:r>
    </w:p>
    <w:p w14:paraId="689C6982" w14:textId="3B3010EE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Svalové </w:t>
      </w:r>
      <w:proofErr w:type="spellStart"/>
      <w:r w:rsidRPr="00861D2F">
        <w:rPr>
          <w:sz w:val="22"/>
          <w:szCs w:val="22"/>
          <w:lang w:val="sk-SK"/>
        </w:rPr>
        <w:t>spazmy</w:t>
      </w:r>
      <w:proofErr w:type="spellEnd"/>
      <w:r w:rsidRPr="00861D2F">
        <w:rPr>
          <w:sz w:val="22"/>
          <w:szCs w:val="22"/>
          <w:lang w:val="sk-SK"/>
        </w:rPr>
        <w:t xml:space="preserve"> (</w:t>
      </w:r>
      <w:r w:rsidR="00B227A2">
        <w:rPr>
          <w:sz w:val="22"/>
          <w:szCs w:val="22"/>
          <w:lang w:val="sk-SK"/>
        </w:rPr>
        <w:t>kŕče</w:t>
      </w:r>
      <w:r w:rsidRPr="00861D2F">
        <w:rPr>
          <w:sz w:val="22"/>
          <w:szCs w:val="22"/>
          <w:lang w:val="sk-SK"/>
        </w:rPr>
        <w:t>).</w:t>
      </w:r>
    </w:p>
    <w:p w14:paraId="538885AE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lastRenderedPageBreak/>
        <w:t>Vyvýšené svrbiace vyrážky na koži (</w:t>
      </w:r>
      <w:proofErr w:type="spellStart"/>
      <w:r w:rsidRPr="00861D2F">
        <w:rPr>
          <w:sz w:val="22"/>
          <w:szCs w:val="22"/>
          <w:lang w:val="sk-SK"/>
        </w:rPr>
        <w:t>urtikária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377D3BCE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Hromadenie tekutiny okolo srdca (</w:t>
      </w:r>
      <w:proofErr w:type="spellStart"/>
      <w:r w:rsidRPr="00861D2F">
        <w:rPr>
          <w:sz w:val="22"/>
          <w:szCs w:val="22"/>
          <w:lang w:val="sk-SK"/>
        </w:rPr>
        <w:t>perikardiálny</w:t>
      </w:r>
      <w:proofErr w:type="spellEnd"/>
      <w:r w:rsidRPr="00861D2F">
        <w:rPr>
          <w:sz w:val="22"/>
          <w:szCs w:val="22"/>
          <w:lang w:val="sk-SK"/>
        </w:rPr>
        <w:t xml:space="preserve"> výpotok). </w:t>
      </w:r>
    </w:p>
    <w:p w14:paraId="5A6C0E46" w14:textId="77777777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</w:p>
    <w:p w14:paraId="7E6C755C" w14:textId="3E06568C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Menej časté vedľajšie účinky </w:t>
      </w:r>
      <w:r w:rsidRPr="00861D2F">
        <w:rPr>
          <w:sz w:val="22"/>
          <w:szCs w:val="22"/>
          <w:lang w:val="sk-SK"/>
        </w:rPr>
        <w:t>(môžu postih</w:t>
      </w:r>
      <w:r w:rsidR="00895BFE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B227A2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zo 100 osôb) </w:t>
      </w:r>
    </w:p>
    <w:p w14:paraId="21DF33C6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Alergická reakcia (precitlivenosť). </w:t>
      </w:r>
    </w:p>
    <w:p w14:paraId="0AD1F565" w14:textId="14331BC5" w:rsidR="00F04FFF" w:rsidRPr="00861D2F" w:rsidRDefault="00B227A2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Chvenie</w:t>
      </w:r>
      <w:r w:rsidR="00F04FFF" w:rsidRPr="00861D2F">
        <w:rPr>
          <w:sz w:val="22"/>
          <w:szCs w:val="22"/>
          <w:lang w:val="sk-SK"/>
        </w:rPr>
        <w:t xml:space="preserve">. </w:t>
      </w:r>
    </w:p>
    <w:p w14:paraId="33BFDB97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Zlyhanie pečene. </w:t>
      </w:r>
    </w:p>
    <w:p w14:paraId="6257F6A9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Veľké, </w:t>
      </w:r>
      <w:proofErr w:type="spellStart"/>
      <w:r w:rsidRPr="00861D2F">
        <w:rPr>
          <w:sz w:val="22"/>
          <w:szCs w:val="22"/>
          <w:lang w:val="sk-SK"/>
        </w:rPr>
        <w:t>slivkovofialové</w:t>
      </w:r>
      <w:proofErr w:type="spellEnd"/>
      <w:r w:rsidRPr="00861D2F">
        <w:rPr>
          <w:sz w:val="22"/>
          <w:szCs w:val="22"/>
          <w:lang w:val="sk-SK"/>
        </w:rPr>
        <w:t xml:space="preserve">, zdurené a bolestivé škvrny na koži sprevádzané horúčkou. </w:t>
      </w:r>
    </w:p>
    <w:p w14:paraId="639EA42F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Bolestivé vredy na koži (</w:t>
      </w:r>
      <w:proofErr w:type="spellStart"/>
      <w:r w:rsidRPr="004146F8">
        <w:rPr>
          <w:i/>
          <w:sz w:val="22"/>
          <w:szCs w:val="22"/>
          <w:lang w:val="sk-SK"/>
        </w:rPr>
        <w:t>pyoderma</w:t>
      </w:r>
      <w:proofErr w:type="spellEnd"/>
      <w:r w:rsidRPr="004146F8">
        <w:rPr>
          <w:i/>
          <w:sz w:val="22"/>
          <w:szCs w:val="22"/>
          <w:lang w:val="sk-SK"/>
        </w:rPr>
        <w:t xml:space="preserve"> </w:t>
      </w:r>
      <w:proofErr w:type="spellStart"/>
      <w:r w:rsidRPr="004146F8">
        <w:rPr>
          <w:i/>
          <w:sz w:val="22"/>
          <w:szCs w:val="22"/>
          <w:lang w:val="sk-SK"/>
        </w:rPr>
        <w:t>gangrenosum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580D8367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Zápal výstelky okolo srdca (</w:t>
      </w:r>
      <w:proofErr w:type="spellStart"/>
      <w:r w:rsidRPr="00861D2F">
        <w:rPr>
          <w:sz w:val="22"/>
          <w:szCs w:val="22"/>
          <w:lang w:val="sk-SK"/>
        </w:rPr>
        <w:t>perikarditída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1976E894" w14:textId="77777777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</w:p>
    <w:p w14:paraId="01C5274C" w14:textId="07BCFF0E" w:rsidR="00F04FFF" w:rsidRPr="00861D2F" w:rsidRDefault="00F04FFF" w:rsidP="00F04FFF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Zriedkavé vedľajšie účinky </w:t>
      </w:r>
      <w:r w:rsidRPr="00861D2F">
        <w:rPr>
          <w:sz w:val="22"/>
          <w:szCs w:val="22"/>
          <w:lang w:val="sk-SK"/>
        </w:rPr>
        <w:t>(môžu postih</w:t>
      </w:r>
      <w:r w:rsidR="003F03B4" w:rsidRPr="00861D2F">
        <w:rPr>
          <w:sz w:val="22"/>
          <w:szCs w:val="22"/>
          <w:lang w:val="sk-SK"/>
        </w:rPr>
        <w:t>ovať</w:t>
      </w:r>
      <w:r w:rsidRPr="00861D2F">
        <w:rPr>
          <w:sz w:val="22"/>
          <w:szCs w:val="22"/>
          <w:lang w:val="sk-SK"/>
        </w:rPr>
        <w:t xml:space="preserve"> </w:t>
      </w:r>
      <w:r w:rsidR="00B227A2">
        <w:rPr>
          <w:sz w:val="22"/>
          <w:szCs w:val="22"/>
          <w:lang w:val="sk-SK"/>
        </w:rPr>
        <w:t>menej ako</w:t>
      </w:r>
      <w:r w:rsidRPr="00861D2F">
        <w:rPr>
          <w:sz w:val="22"/>
          <w:szCs w:val="22"/>
          <w:lang w:val="sk-SK"/>
        </w:rPr>
        <w:t xml:space="preserve"> 1 z</w:t>
      </w:r>
      <w:r w:rsidR="00771D2A" w:rsidRPr="00861D2F">
        <w:rPr>
          <w:sz w:val="22"/>
          <w:szCs w:val="22"/>
          <w:lang w:val="sk-SK"/>
        </w:rPr>
        <w:t> </w:t>
      </w:r>
      <w:r w:rsidRPr="00861D2F">
        <w:rPr>
          <w:sz w:val="22"/>
          <w:szCs w:val="22"/>
          <w:lang w:val="sk-SK"/>
        </w:rPr>
        <w:t>1</w:t>
      </w:r>
      <w:r w:rsidR="00771D2A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 xml:space="preserve">000 osôb) </w:t>
      </w:r>
    </w:p>
    <w:p w14:paraId="03814490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Suchý kašeľ. </w:t>
      </w:r>
    </w:p>
    <w:p w14:paraId="112FF367" w14:textId="78916F2F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Bezbolestný opuch </w:t>
      </w:r>
      <w:r w:rsidRPr="007A0AA3">
        <w:rPr>
          <w:sz w:val="22"/>
          <w:szCs w:val="22"/>
          <w:lang w:val="sk-SK"/>
        </w:rPr>
        <w:t>končekov prstov (paličkovi</w:t>
      </w:r>
      <w:r w:rsidR="007A0AA3" w:rsidRPr="004146F8">
        <w:rPr>
          <w:sz w:val="22"/>
          <w:szCs w:val="22"/>
          <w:lang w:val="sk-SK"/>
        </w:rPr>
        <w:t>té prsty</w:t>
      </w:r>
      <w:r w:rsidRPr="007A0AA3">
        <w:rPr>
          <w:sz w:val="22"/>
          <w:szCs w:val="22"/>
          <w:lang w:val="sk-SK"/>
        </w:rPr>
        <w:t>).</w:t>
      </w:r>
      <w:r w:rsidRPr="00861D2F">
        <w:rPr>
          <w:sz w:val="22"/>
          <w:szCs w:val="22"/>
          <w:lang w:val="sk-SK"/>
        </w:rPr>
        <w:t xml:space="preserve"> </w:t>
      </w:r>
    </w:p>
    <w:p w14:paraId="77996B88" w14:textId="77777777" w:rsidR="00F04FFF" w:rsidRPr="00861D2F" w:rsidRDefault="00F04FFF" w:rsidP="00F04FFF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Syndróm z rozpadu nádoru – komplikácie látkovej premeny, ktoré sa môžu objaviť počas liečby rakoviny a niekedy aj bez tejto liečby. Tieto komplikácie spôsobuje produkt vznikajúci pri rozklade odumierajúcich rakovinových buniek a môžu mať nasledovné príznaky: zmeny chemického zloženia krvi, vysokú hladinu draslíka, fosforu, kyseliny močovej a nízku hladinu vápnika, ktoré následne vedú k zmenám činnosti obličiek, srdcového rytmu, záchvatom a niekedy k smrti. </w:t>
      </w:r>
    </w:p>
    <w:p w14:paraId="53BF290B" w14:textId="77777777" w:rsidR="00F04FFF" w:rsidRPr="00861D2F" w:rsidRDefault="00F04FFF" w:rsidP="000343C9">
      <w:pPr>
        <w:pStyle w:val="Default"/>
        <w:ind w:left="720"/>
        <w:rPr>
          <w:sz w:val="22"/>
          <w:szCs w:val="22"/>
          <w:lang w:val="sk-SK"/>
        </w:rPr>
      </w:pPr>
    </w:p>
    <w:p w14:paraId="67966B21" w14:textId="7E6359A1" w:rsidR="00F04FFF" w:rsidRPr="00861D2F" w:rsidRDefault="005B3184" w:rsidP="000343C9">
      <w:pPr>
        <w:pStyle w:val="Default"/>
        <w:rPr>
          <w:sz w:val="22"/>
          <w:szCs w:val="22"/>
          <w:lang w:val="sk-SK"/>
        </w:rPr>
      </w:pPr>
      <w:r w:rsidRPr="00861D2F">
        <w:rPr>
          <w:b/>
          <w:sz w:val="22"/>
          <w:szCs w:val="22"/>
          <w:lang w:val="sk-SK"/>
        </w:rPr>
        <w:t>Neznáme</w:t>
      </w:r>
      <w:r w:rsidRPr="00861D2F">
        <w:rPr>
          <w:sz w:val="22"/>
          <w:szCs w:val="22"/>
          <w:lang w:val="sk-SK"/>
        </w:rPr>
        <w:t xml:space="preserve"> (</w:t>
      </w:r>
      <w:r w:rsidR="00B227A2">
        <w:rPr>
          <w:sz w:val="22"/>
          <w:szCs w:val="22"/>
          <w:lang w:val="sk-SK"/>
        </w:rPr>
        <w:t>častosť výskytu</w:t>
      </w:r>
      <w:r w:rsidR="00B227A2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>nie je možné stanoviť z dostupných údajov)</w:t>
      </w:r>
    </w:p>
    <w:p w14:paraId="1098AC8E" w14:textId="77777777" w:rsidR="00F04FFF" w:rsidRPr="00861D2F" w:rsidRDefault="00F04FFF" w:rsidP="000343C9">
      <w:pPr>
        <w:pStyle w:val="Default"/>
        <w:numPr>
          <w:ilvl w:val="0"/>
          <w:numId w:val="38"/>
        </w:numPr>
        <w:ind w:left="567" w:hanging="567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Infekcia hlbších vrstiev kože, ktorá sa rýchlo šíri, poškodzuje kožu a tkanivo, čo môže byť život ohrozujúce (</w:t>
      </w:r>
      <w:proofErr w:type="spellStart"/>
      <w:r w:rsidRPr="00861D2F">
        <w:rPr>
          <w:sz w:val="22"/>
          <w:szCs w:val="22"/>
          <w:lang w:val="sk-SK"/>
        </w:rPr>
        <w:t>nekrotizujúca</w:t>
      </w:r>
      <w:proofErr w:type="spellEnd"/>
      <w:r w:rsidRPr="00861D2F">
        <w:rPr>
          <w:sz w:val="22"/>
          <w:szCs w:val="22"/>
          <w:lang w:val="sk-SK"/>
        </w:rPr>
        <w:t xml:space="preserve"> </w:t>
      </w:r>
      <w:proofErr w:type="spellStart"/>
      <w:r w:rsidRPr="00861D2F">
        <w:rPr>
          <w:sz w:val="22"/>
          <w:szCs w:val="22"/>
          <w:lang w:val="sk-SK"/>
        </w:rPr>
        <w:t>fasciitída</w:t>
      </w:r>
      <w:proofErr w:type="spellEnd"/>
      <w:r w:rsidRPr="00861D2F">
        <w:rPr>
          <w:sz w:val="22"/>
          <w:szCs w:val="22"/>
          <w:lang w:val="sk-SK"/>
        </w:rPr>
        <w:t xml:space="preserve">). </w:t>
      </w:r>
    </w:p>
    <w:p w14:paraId="4C2075B6" w14:textId="77777777" w:rsidR="00D42DC6" w:rsidRPr="00861D2F" w:rsidRDefault="00D42DC6" w:rsidP="000343C9">
      <w:pPr>
        <w:pStyle w:val="Default"/>
        <w:ind w:left="567"/>
        <w:rPr>
          <w:sz w:val="22"/>
          <w:szCs w:val="22"/>
          <w:lang w:val="sk-SK"/>
        </w:rPr>
      </w:pPr>
    </w:p>
    <w:p w14:paraId="63948FA7" w14:textId="77777777" w:rsidR="000343C9" w:rsidRPr="00861D2F" w:rsidRDefault="000343C9" w:rsidP="000343C9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  <w:b/>
          <w:bCs/>
        </w:rPr>
        <w:t>Hlásenie vedľajších účinkov</w:t>
      </w:r>
    </w:p>
    <w:p w14:paraId="44175801" w14:textId="7501541B" w:rsidR="00C91C50" w:rsidRPr="00861D2F" w:rsidRDefault="00C91C50" w:rsidP="00C91C50">
      <w:pPr>
        <w:pStyle w:val="Zkladntext"/>
        <w:ind w:right="9"/>
      </w:pPr>
      <w:r w:rsidRPr="00861D2F">
        <w:t xml:space="preserve">Ak sa u vás vyskytne akýkoľvek vedľajší účinok, obráťte sa na svojho lekára, lekárnika alebo zdravotnú sestru. To sa týka aj akýchkoľvek vedľajších účinkov, ktoré nie sú uvedené v tejto písomnej informácii. Vedľajšie účinky môžete hlásiť aj </w:t>
      </w:r>
      <w:r w:rsidRPr="004146F8">
        <w:rPr>
          <w:highlight w:val="lightGray"/>
        </w:rPr>
        <w:t xml:space="preserve">priamo </w:t>
      </w:r>
      <w:r w:rsidRPr="004146F8">
        <w:rPr>
          <w:highlight w:val="lightGray"/>
          <w:shd w:val="clear" w:color="auto" w:fill="C0C0C0"/>
        </w:rPr>
        <w:t>na národné centrum hlásenia uvedené v </w:t>
      </w:r>
      <w:hyperlink r:id="rId8" w:history="1">
        <w:r w:rsidR="002A1488" w:rsidRPr="002A1488">
          <w:rPr>
            <w:rStyle w:val="Hypertextovprepojenie"/>
            <w:highlight w:val="lightGray"/>
          </w:rPr>
          <w:t>Prílohe V</w:t>
        </w:r>
      </w:hyperlink>
      <w:r w:rsidRPr="00861D2F">
        <w:rPr>
          <w:u w:val="single"/>
        </w:rPr>
        <w:t>.</w:t>
      </w:r>
      <w:r w:rsidRPr="00861D2F">
        <w:t xml:space="preserve"> Hlásením vedľajších účinkov môžete prispieť k získaniu ďalších informácií o bezpečnosti tohto lieku.</w:t>
      </w:r>
    </w:p>
    <w:p w14:paraId="4E97F1FC" w14:textId="77777777" w:rsidR="00C91C50" w:rsidRPr="00861D2F" w:rsidRDefault="00C91C50" w:rsidP="00C91C50">
      <w:pPr>
        <w:pStyle w:val="Zkladntext"/>
        <w:ind w:right="9"/>
      </w:pPr>
    </w:p>
    <w:p w14:paraId="362B1F4C" w14:textId="77777777" w:rsidR="00C91C50" w:rsidRPr="00861D2F" w:rsidRDefault="00C91C50" w:rsidP="00C91C50">
      <w:pPr>
        <w:pStyle w:val="Zkladntext"/>
        <w:ind w:right="9"/>
      </w:pPr>
    </w:p>
    <w:p w14:paraId="148EFA3F" w14:textId="0F389E8C" w:rsidR="008A08F2" w:rsidRPr="00861D2F" w:rsidRDefault="008A08F2" w:rsidP="000343C9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b/>
          <w:color w:val="000000"/>
        </w:rPr>
        <w:t>5.</w:t>
      </w:r>
      <w:r w:rsidRPr="00861D2F">
        <w:rPr>
          <w:rFonts w:ascii="Times New Roman" w:hAnsi="Times New Roman"/>
          <w:b/>
          <w:color w:val="000000"/>
        </w:rPr>
        <w:tab/>
      </w:r>
      <w:r w:rsidR="007314CE" w:rsidRPr="00861D2F">
        <w:rPr>
          <w:rFonts w:ascii="Times New Roman" w:hAnsi="Times New Roman"/>
          <w:b/>
          <w:color w:val="000000"/>
        </w:rPr>
        <w:t xml:space="preserve">Ako uchovávať </w:t>
      </w:r>
      <w:proofErr w:type="spellStart"/>
      <w:r w:rsidR="00861D2F" w:rsidRPr="00861D2F">
        <w:rPr>
          <w:rFonts w:ascii="Times New Roman" w:eastAsia="TimesNewRoman" w:hAnsi="Times New Roman"/>
          <w:b/>
        </w:rPr>
        <w:t>Azacitidine</w:t>
      </w:r>
      <w:proofErr w:type="spellEnd"/>
      <w:r w:rsidR="00861D2F" w:rsidRPr="00861D2F">
        <w:rPr>
          <w:rFonts w:ascii="Times New Roman" w:eastAsia="TimesNewRoman" w:hAnsi="Times New Roman"/>
          <w:b/>
        </w:rPr>
        <w:t xml:space="preserve">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</w:p>
    <w:p w14:paraId="4C22F9CF" w14:textId="77777777" w:rsidR="008A08F2" w:rsidRPr="00861D2F" w:rsidRDefault="008A08F2" w:rsidP="00700A94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74D65981" w14:textId="77777777" w:rsidR="00A05E10" w:rsidRPr="00861D2F" w:rsidRDefault="00A05E10" w:rsidP="00700A94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eastAsia="TimesNewRoman" w:hAnsi="Times New Roman"/>
        </w:rPr>
        <w:t>Tento liek uchovávajte mimo dohľadu a dosahu detí.</w:t>
      </w:r>
    </w:p>
    <w:p w14:paraId="5E34ABDD" w14:textId="77777777" w:rsidR="003518BA" w:rsidRPr="00861D2F" w:rsidRDefault="003518BA" w:rsidP="007F498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25B21CD2" w14:textId="4F047DE1" w:rsidR="00771D2A" w:rsidRPr="00861D2F" w:rsidRDefault="008A08F2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Nepoužívajte </w:t>
      </w:r>
      <w:r w:rsidR="00971A40" w:rsidRPr="00861D2F">
        <w:rPr>
          <w:sz w:val="22"/>
          <w:szCs w:val="22"/>
          <w:lang w:val="sk-SK"/>
        </w:rPr>
        <w:t>tento liek</w:t>
      </w:r>
      <w:r w:rsidRPr="00861D2F">
        <w:rPr>
          <w:sz w:val="22"/>
          <w:szCs w:val="22"/>
          <w:lang w:val="sk-SK"/>
        </w:rPr>
        <w:t xml:space="preserve"> po dátume exspirácie, ktorý je uvedený na</w:t>
      </w:r>
      <w:r w:rsidR="00A05E10" w:rsidRPr="00861D2F">
        <w:rPr>
          <w:sz w:val="22"/>
          <w:szCs w:val="22"/>
          <w:lang w:val="sk-SK"/>
        </w:rPr>
        <w:t xml:space="preserve"> </w:t>
      </w:r>
      <w:r w:rsidR="001C5FD6" w:rsidRPr="00861D2F">
        <w:rPr>
          <w:sz w:val="22"/>
          <w:szCs w:val="22"/>
          <w:lang w:val="sk-SK"/>
        </w:rPr>
        <w:t xml:space="preserve">štítku </w:t>
      </w:r>
      <w:r w:rsidR="00A05E10" w:rsidRPr="00861D2F">
        <w:rPr>
          <w:sz w:val="22"/>
          <w:szCs w:val="22"/>
          <w:lang w:val="sk-SK"/>
        </w:rPr>
        <w:t>injekčnej liekovk</w:t>
      </w:r>
      <w:r w:rsidR="001C5FD6" w:rsidRPr="00861D2F">
        <w:rPr>
          <w:sz w:val="22"/>
          <w:szCs w:val="22"/>
          <w:lang w:val="sk-SK"/>
        </w:rPr>
        <w:t>y</w:t>
      </w:r>
      <w:r w:rsidR="00A05E10" w:rsidRPr="00861D2F">
        <w:rPr>
          <w:sz w:val="22"/>
          <w:szCs w:val="22"/>
          <w:lang w:val="sk-SK"/>
        </w:rPr>
        <w:t xml:space="preserve"> a na</w:t>
      </w:r>
      <w:r w:rsidRPr="00861D2F">
        <w:rPr>
          <w:sz w:val="22"/>
          <w:szCs w:val="22"/>
          <w:lang w:val="sk-SK"/>
        </w:rPr>
        <w:t xml:space="preserve"> škatu</w:t>
      </w:r>
      <w:r w:rsidR="00B227A2">
        <w:rPr>
          <w:sz w:val="22"/>
          <w:szCs w:val="22"/>
          <w:lang w:val="sk-SK"/>
        </w:rPr>
        <w:t>ľke</w:t>
      </w:r>
      <w:r w:rsidRPr="00861D2F">
        <w:rPr>
          <w:sz w:val="22"/>
          <w:szCs w:val="22"/>
          <w:lang w:val="sk-SK"/>
        </w:rPr>
        <w:t>.</w:t>
      </w:r>
      <w:r w:rsidR="0016723A" w:rsidRPr="00861D2F">
        <w:rPr>
          <w:sz w:val="22"/>
          <w:szCs w:val="22"/>
          <w:lang w:val="sk-SK"/>
        </w:rPr>
        <w:t xml:space="preserve"> </w:t>
      </w:r>
      <w:r w:rsidR="00771D2A" w:rsidRPr="00861D2F">
        <w:rPr>
          <w:sz w:val="22"/>
          <w:szCs w:val="22"/>
          <w:lang w:val="sk-SK"/>
        </w:rPr>
        <w:t xml:space="preserve">Dátum exspirácie sa vzťahuje na posledný deň v danom mesiaci. </w:t>
      </w:r>
    </w:p>
    <w:p w14:paraId="3D086E78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0782C4B1" w14:textId="48D0F361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Za uchovávanie </w:t>
      </w:r>
      <w:r w:rsidR="00861D2F">
        <w:rPr>
          <w:sz w:val="22"/>
          <w:szCs w:val="22"/>
          <w:lang w:val="sk-SK"/>
        </w:rPr>
        <w:t xml:space="preserve">lieku </w:t>
      </w:r>
      <w:proofErr w:type="spellStart"/>
      <w:r w:rsidR="00861D2F">
        <w:rPr>
          <w:sz w:val="22"/>
          <w:szCs w:val="22"/>
          <w:lang w:val="sk-SK"/>
        </w:rPr>
        <w:t>Azacitidine</w:t>
      </w:r>
      <w:proofErr w:type="spellEnd"/>
      <w:r w:rsid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>je zodpovedný lekár, lekárnik alebo zdravotná sestra. Tieto osoby sú zodpovedné aj za správnu prípravu a likvidáciu nespotrebovaného</w:t>
      </w:r>
      <w:r w:rsidR="00861D2F">
        <w:rPr>
          <w:sz w:val="22"/>
          <w:szCs w:val="22"/>
          <w:lang w:val="sk-SK"/>
        </w:rPr>
        <w:t xml:space="preserve"> lieku </w:t>
      </w:r>
      <w:proofErr w:type="spellStart"/>
      <w:r w:rsid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</w:t>
      </w:r>
      <w:r w:rsidR="00C91C50" w:rsidRPr="00861D2F">
        <w:rPr>
          <w:sz w:val="22"/>
          <w:szCs w:val="22"/>
          <w:lang w:val="sk-SK"/>
        </w:rPr>
        <w:t>MSN</w:t>
      </w:r>
      <w:r w:rsidRPr="00861D2F">
        <w:rPr>
          <w:sz w:val="22"/>
          <w:szCs w:val="22"/>
          <w:lang w:val="sk-SK"/>
        </w:rPr>
        <w:t xml:space="preserve">. </w:t>
      </w:r>
    </w:p>
    <w:p w14:paraId="3EC07EA3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79C6FFDD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Neotvorené injekčné liekovky tohto lieku - žiadne zvláštne podmienky na uchovávanie. </w:t>
      </w:r>
    </w:p>
    <w:p w14:paraId="6252BA84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1ACA5643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i/>
          <w:iCs/>
          <w:sz w:val="22"/>
          <w:szCs w:val="22"/>
          <w:lang w:val="sk-SK"/>
        </w:rPr>
        <w:t xml:space="preserve">Keď sa použije ihneď </w:t>
      </w:r>
    </w:p>
    <w:p w14:paraId="5F5C08ED" w14:textId="743EF8CE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 príprave sa má suspenzia podať do </w:t>
      </w:r>
      <w:r w:rsidR="00C518F1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minút. </w:t>
      </w:r>
    </w:p>
    <w:p w14:paraId="68CF5BF7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7607F3D6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i/>
          <w:iCs/>
          <w:sz w:val="22"/>
          <w:szCs w:val="22"/>
          <w:lang w:val="sk-SK"/>
        </w:rPr>
        <w:t xml:space="preserve">Keď sa použije neskôr </w:t>
      </w:r>
    </w:p>
    <w:p w14:paraId="2A22422B" w14:textId="016B9C90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Keď sa suspenzia</w:t>
      </w:r>
      <w:r w:rsidR="00861D2F">
        <w:rPr>
          <w:sz w:val="22"/>
          <w:szCs w:val="22"/>
          <w:lang w:val="sk-SK"/>
        </w:rPr>
        <w:t xml:space="preserve"> </w:t>
      </w:r>
      <w:proofErr w:type="spellStart"/>
      <w:r w:rsidR="00861D2F">
        <w:rPr>
          <w:sz w:val="22"/>
          <w:szCs w:val="22"/>
          <w:lang w:val="sk-SK"/>
        </w:rPr>
        <w:t>Azacitidine</w:t>
      </w:r>
      <w:proofErr w:type="spellEnd"/>
      <w:r w:rsid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>pripraví pomocou vody na injekci</w:t>
      </w:r>
      <w:r w:rsidR="001C5FD6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, ktorá sa neuchovávala v chladničke, suspenzia sa musí odložiť do chladničky (2 °C až 8 °C) ihneď po príprave a musí sa uchovávať v chladničke maximálne počas </w:t>
      </w:r>
      <w:r w:rsidR="00C518F1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hodín. </w:t>
      </w:r>
    </w:p>
    <w:p w14:paraId="309F2711" w14:textId="77777777" w:rsidR="00B227A2" w:rsidRDefault="00B227A2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7F5134F9" w14:textId="021FCF0F" w:rsidR="00A05E10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Keď sa suspenzia</w:t>
      </w:r>
      <w:r w:rsidR="00861D2F" w:rsidRPr="00861D2F">
        <w:rPr>
          <w:rFonts w:ascii="Times New Roman" w:hAnsi="Times New Roman"/>
        </w:rPr>
        <w:t xml:space="preserve"> </w:t>
      </w:r>
      <w:proofErr w:type="spellStart"/>
      <w:r w:rsidR="00861D2F" w:rsidRPr="00861D2F">
        <w:rPr>
          <w:rFonts w:ascii="Times New Roman" w:hAnsi="Times New Roman"/>
        </w:rPr>
        <w:t>Azacitidine</w:t>
      </w:r>
      <w:proofErr w:type="spellEnd"/>
      <w:r w:rsidR="00861D2F" w:rsidRPr="00861D2F">
        <w:rPr>
          <w:rFonts w:ascii="Times New Roman" w:hAnsi="Times New Roman"/>
        </w:rPr>
        <w:t xml:space="preserve"> </w:t>
      </w:r>
      <w:r w:rsidR="0062577E" w:rsidRPr="00861D2F">
        <w:rPr>
          <w:rFonts w:ascii="Times New Roman" w:hAnsi="Times New Roman"/>
        </w:rPr>
        <w:t xml:space="preserve">MSN </w:t>
      </w:r>
      <w:r w:rsidRPr="00861D2F">
        <w:rPr>
          <w:rFonts w:ascii="Times New Roman" w:hAnsi="Times New Roman"/>
        </w:rPr>
        <w:t>pripraví pomocou vody na injekci</w:t>
      </w:r>
      <w:r w:rsidR="001C5FD6" w:rsidRPr="00861D2F">
        <w:rPr>
          <w:rFonts w:ascii="Times New Roman" w:hAnsi="Times New Roman"/>
        </w:rPr>
        <w:t>e</w:t>
      </w:r>
      <w:r w:rsidRPr="00861D2F">
        <w:rPr>
          <w:rFonts w:ascii="Times New Roman" w:hAnsi="Times New Roman"/>
        </w:rPr>
        <w:t xml:space="preserve">, ktorá sa uchovávala v chladničke (2 °C až 8 °C), suspenzia sa musí odložiť do chladničky (2 °C až 8 °C) ihneď po príprave a </w:t>
      </w:r>
      <w:r w:rsidRPr="00861D2F">
        <w:rPr>
          <w:rFonts w:ascii="Times New Roman" w:hAnsi="Times New Roman"/>
        </w:rPr>
        <w:lastRenderedPageBreak/>
        <w:t xml:space="preserve">musí sa uchovávať v chladničke maximálne počas </w:t>
      </w:r>
      <w:r w:rsidR="00C518F1" w:rsidRPr="00861D2F">
        <w:rPr>
          <w:rFonts w:ascii="Times New Roman" w:hAnsi="Times New Roman"/>
        </w:rPr>
        <w:t>36</w:t>
      </w:r>
      <w:r w:rsidRPr="00861D2F">
        <w:rPr>
          <w:rFonts w:ascii="Times New Roman" w:hAnsi="Times New Roman"/>
        </w:rPr>
        <w:t xml:space="preserve"> hodín</w:t>
      </w:r>
      <w:r w:rsidR="00C518F1" w:rsidRPr="00861D2F">
        <w:rPr>
          <w:rFonts w:ascii="Times New Roman" w:hAnsi="Times New Roman"/>
        </w:rPr>
        <w:t xml:space="preserve"> pri uchovávaní v injekčnej liekovke alebo 30 hodín pri uchovávaní v injekčnej striekačke.</w:t>
      </w:r>
    </w:p>
    <w:p w14:paraId="696A2DFD" w14:textId="77777777" w:rsidR="0075482F" w:rsidRPr="00861D2F" w:rsidRDefault="0075482F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297334BA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Suspenzia sa má pred podaním ponechať pri izbovej teplote (20 °C-25 °C) počas až 30 minút. </w:t>
      </w:r>
    </w:p>
    <w:p w14:paraId="43BA9A0A" w14:textId="77777777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</w:p>
    <w:p w14:paraId="68B43CA2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Ak suspenzia obsahuje veľké častice, treba ju zlikvidovať.</w:t>
      </w:r>
    </w:p>
    <w:p w14:paraId="65870C3C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08ED3D88" w14:textId="77777777" w:rsidR="00771D2A" w:rsidRPr="00861D2F" w:rsidRDefault="00771D2A" w:rsidP="00771D2A">
      <w:pPr>
        <w:numPr>
          <w:ilvl w:val="12"/>
          <w:numId w:val="0"/>
        </w:numPr>
        <w:spacing w:after="0" w:line="240" w:lineRule="auto"/>
        <w:rPr>
          <w:rFonts w:ascii="Times New Roman" w:hAnsi="Times New Roman"/>
        </w:rPr>
      </w:pPr>
    </w:p>
    <w:p w14:paraId="105E34D2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6.</w:t>
      </w:r>
      <w:r w:rsidRPr="00861D2F">
        <w:rPr>
          <w:rFonts w:ascii="Times New Roman" w:hAnsi="Times New Roman"/>
          <w:b/>
          <w:color w:val="000000"/>
        </w:rPr>
        <w:tab/>
      </w:r>
      <w:r w:rsidR="007314CE" w:rsidRPr="00861D2F">
        <w:rPr>
          <w:rFonts w:ascii="Times New Roman" w:hAnsi="Times New Roman"/>
          <w:b/>
          <w:bCs/>
          <w:color w:val="000000"/>
        </w:rPr>
        <w:t>Obsah balenia a ďalšie informácie</w:t>
      </w:r>
    </w:p>
    <w:p w14:paraId="091D086D" w14:textId="77777777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color w:val="000000"/>
        </w:rPr>
      </w:pPr>
    </w:p>
    <w:p w14:paraId="39D8F08D" w14:textId="19802AB1" w:rsidR="007314CE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Čo </w:t>
      </w:r>
      <w:proofErr w:type="spellStart"/>
      <w:r w:rsidR="00861D2F" w:rsidRPr="00861D2F">
        <w:rPr>
          <w:rFonts w:ascii="Times New Roman" w:eastAsia="TimesNewRoman" w:hAnsi="Times New Roman"/>
          <w:b/>
        </w:rPr>
        <w:t>Azacitidine</w:t>
      </w:r>
      <w:proofErr w:type="spellEnd"/>
      <w:r w:rsidR="00861D2F" w:rsidRPr="00861D2F">
        <w:rPr>
          <w:rFonts w:ascii="Times New Roman" w:eastAsia="TimesNewRoman" w:hAnsi="Times New Roman"/>
          <w:b/>
        </w:rPr>
        <w:t xml:space="preserve"> MSN</w:t>
      </w:r>
      <w:r w:rsidR="0062577E" w:rsidRPr="00861D2F">
        <w:rPr>
          <w:rFonts w:ascii="Times New Roman" w:eastAsia="TimesNewRoman" w:hAnsi="Times New Roman"/>
          <w:b/>
        </w:rPr>
        <w:t xml:space="preserve"> </w:t>
      </w:r>
      <w:r w:rsidR="007314CE" w:rsidRPr="00861D2F">
        <w:rPr>
          <w:rFonts w:ascii="Times New Roman" w:hAnsi="Times New Roman"/>
          <w:b/>
          <w:color w:val="000000"/>
        </w:rPr>
        <w:t>obsahuje</w:t>
      </w:r>
    </w:p>
    <w:p w14:paraId="5291187B" w14:textId="36035EE8" w:rsidR="00771D2A" w:rsidRPr="00861D2F" w:rsidRDefault="008A08F2" w:rsidP="00C518F1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Liečivo je </w:t>
      </w:r>
      <w:proofErr w:type="spellStart"/>
      <w:r w:rsidR="00771D2A" w:rsidRPr="00861D2F">
        <w:rPr>
          <w:sz w:val="22"/>
          <w:szCs w:val="22"/>
          <w:lang w:val="sk-SK"/>
        </w:rPr>
        <w:t>a</w:t>
      </w:r>
      <w:r w:rsidR="00043B4A" w:rsidRPr="00861D2F">
        <w:rPr>
          <w:sz w:val="22"/>
          <w:szCs w:val="22"/>
          <w:lang w:val="sk-SK"/>
        </w:rPr>
        <w:t>zacitidín</w:t>
      </w:r>
      <w:proofErr w:type="spellEnd"/>
      <w:r w:rsidRPr="00861D2F">
        <w:rPr>
          <w:sz w:val="22"/>
          <w:szCs w:val="22"/>
          <w:lang w:val="sk-SK"/>
        </w:rPr>
        <w:t xml:space="preserve">. </w:t>
      </w:r>
      <w:r w:rsidR="00771D2A" w:rsidRPr="00861D2F">
        <w:rPr>
          <w:sz w:val="22"/>
          <w:szCs w:val="22"/>
          <w:lang w:val="sk-SK"/>
        </w:rPr>
        <w:t xml:space="preserve">Jedna injekčná liekovka obsahuje 100 mg </w:t>
      </w:r>
      <w:proofErr w:type="spellStart"/>
      <w:r w:rsidR="00771D2A" w:rsidRPr="00861D2F">
        <w:rPr>
          <w:sz w:val="22"/>
          <w:szCs w:val="22"/>
          <w:lang w:val="sk-SK"/>
        </w:rPr>
        <w:t>azacitidínu</w:t>
      </w:r>
      <w:proofErr w:type="spellEnd"/>
      <w:r w:rsidR="00771D2A" w:rsidRPr="00861D2F">
        <w:rPr>
          <w:sz w:val="22"/>
          <w:szCs w:val="22"/>
          <w:lang w:val="sk-SK"/>
        </w:rPr>
        <w:t>. Po rekonštitúcii so 4 ml vody na injekci</w:t>
      </w:r>
      <w:r w:rsidR="0094625A" w:rsidRPr="00861D2F">
        <w:rPr>
          <w:sz w:val="22"/>
          <w:szCs w:val="22"/>
          <w:lang w:val="sk-SK"/>
        </w:rPr>
        <w:t>e</w:t>
      </w:r>
      <w:r w:rsidR="00771D2A" w:rsidRPr="00861D2F">
        <w:rPr>
          <w:sz w:val="22"/>
          <w:szCs w:val="22"/>
          <w:lang w:val="sk-SK"/>
        </w:rPr>
        <w:t xml:space="preserve"> obsahuje rekonštituovaná suspenzia 25 mg/ml </w:t>
      </w:r>
      <w:proofErr w:type="spellStart"/>
      <w:r w:rsidR="00771D2A" w:rsidRPr="00861D2F">
        <w:rPr>
          <w:sz w:val="22"/>
          <w:szCs w:val="22"/>
          <w:lang w:val="sk-SK"/>
        </w:rPr>
        <w:t>azacitidínu</w:t>
      </w:r>
      <w:proofErr w:type="spellEnd"/>
      <w:r w:rsidR="00771D2A" w:rsidRPr="00861D2F">
        <w:rPr>
          <w:i/>
          <w:iCs/>
          <w:sz w:val="22"/>
          <w:szCs w:val="22"/>
          <w:lang w:val="sk-SK"/>
        </w:rPr>
        <w:t xml:space="preserve">. </w:t>
      </w:r>
    </w:p>
    <w:p w14:paraId="7D189B27" w14:textId="77777777" w:rsidR="00335FD0" w:rsidRDefault="00335FD0" w:rsidP="00C518F1">
      <w:pPr>
        <w:pStyle w:val="Default"/>
        <w:rPr>
          <w:sz w:val="22"/>
          <w:szCs w:val="22"/>
          <w:lang w:val="sk-SK"/>
        </w:rPr>
      </w:pPr>
    </w:p>
    <w:p w14:paraId="2364F68F" w14:textId="77777777" w:rsidR="00771D2A" w:rsidRPr="00861D2F" w:rsidRDefault="00771D2A" w:rsidP="00C518F1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Ďalšia zložka je </w:t>
      </w:r>
      <w:proofErr w:type="spellStart"/>
      <w:r w:rsidRPr="00861D2F">
        <w:rPr>
          <w:sz w:val="22"/>
          <w:szCs w:val="22"/>
          <w:lang w:val="sk-SK"/>
        </w:rPr>
        <w:t>manitol</w:t>
      </w:r>
      <w:proofErr w:type="spellEnd"/>
      <w:r w:rsidRPr="00861D2F">
        <w:rPr>
          <w:sz w:val="22"/>
          <w:szCs w:val="22"/>
          <w:lang w:val="sk-SK"/>
        </w:rPr>
        <w:t xml:space="preserve"> (E421). </w:t>
      </w:r>
    </w:p>
    <w:p w14:paraId="7353978D" w14:textId="77777777" w:rsidR="00771D2A" w:rsidRPr="00861D2F" w:rsidRDefault="00771D2A" w:rsidP="00771D2A">
      <w:pPr>
        <w:pStyle w:val="Default"/>
        <w:rPr>
          <w:b/>
          <w:bCs/>
          <w:sz w:val="22"/>
          <w:szCs w:val="22"/>
          <w:lang w:val="sk-SK"/>
        </w:rPr>
      </w:pPr>
    </w:p>
    <w:p w14:paraId="68E9E0A0" w14:textId="46804796" w:rsidR="00771D2A" w:rsidRPr="00861D2F" w:rsidRDefault="00771D2A" w:rsidP="00771D2A">
      <w:pPr>
        <w:pStyle w:val="Default"/>
        <w:rPr>
          <w:sz w:val="22"/>
          <w:szCs w:val="22"/>
          <w:lang w:val="sk-SK"/>
        </w:rPr>
      </w:pPr>
      <w:r w:rsidRPr="00861D2F">
        <w:rPr>
          <w:b/>
          <w:bCs/>
          <w:sz w:val="22"/>
          <w:szCs w:val="22"/>
          <w:lang w:val="sk-SK"/>
        </w:rPr>
        <w:t xml:space="preserve">Ako vyzerá </w:t>
      </w:r>
      <w:proofErr w:type="spellStart"/>
      <w:r w:rsidR="00861D2F" w:rsidRPr="00861D2F">
        <w:rPr>
          <w:b/>
          <w:bCs/>
          <w:sz w:val="22"/>
          <w:szCs w:val="22"/>
          <w:lang w:val="sk-SK"/>
        </w:rPr>
        <w:t>Azacitidine</w:t>
      </w:r>
      <w:proofErr w:type="spellEnd"/>
      <w:r w:rsidR="00861D2F" w:rsidRPr="00861D2F">
        <w:rPr>
          <w:b/>
          <w:bCs/>
          <w:sz w:val="22"/>
          <w:szCs w:val="22"/>
          <w:lang w:val="sk-SK"/>
        </w:rPr>
        <w:t xml:space="preserve"> MSN</w:t>
      </w:r>
      <w:r w:rsidR="0062577E" w:rsidRPr="00861D2F">
        <w:rPr>
          <w:b/>
          <w:bCs/>
          <w:sz w:val="22"/>
          <w:szCs w:val="22"/>
          <w:lang w:val="sk-SK"/>
        </w:rPr>
        <w:t xml:space="preserve"> </w:t>
      </w:r>
      <w:r w:rsidRPr="00861D2F">
        <w:rPr>
          <w:b/>
          <w:bCs/>
          <w:sz w:val="22"/>
          <w:szCs w:val="22"/>
          <w:lang w:val="sk-SK"/>
        </w:rPr>
        <w:t xml:space="preserve">a obsah balenia </w:t>
      </w:r>
    </w:p>
    <w:p w14:paraId="0677DF77" w14:textId="19D1A148" w:rsidR="00C518F1" w:rsidRPr="00861D2F" w:rsidRDefault="00C518F1" w:rsidP="00C518F1">
      <w:pPr>
        <w:pStyle w:val="Zkladntext"/>
        <w:spacing w:before="9"/>
        <w:ind w:right="9"/>
        <w:rPr>
          <w:rStyle w:val="tlid-translation"/>
        </w:rPr>
      </w:pPr>
      <w:proofErr w:type="spellStart"/>
      <w:r w:rsidRPr="00861D2F">
        <w:t>Azacitidine</w:t>
      </w:r>
      <w:proofErr w:type="spellEnd"/>
      <w:r w:rsidRPr="00861D2F">
        <w:t xml:space="preserve"> MSN</w:t>
      </w:r>
      <w:r w:rsidRPr="00861D2F">
        <w:rPr>
          <w:rStyle w:val="tlid-translation"/>
        </w:rPr>
        <w:t xml:space="preserve"> je biely </w:t>
      </w:r>
      <w:bookmarkStart w:id="0" w:name="_GoBack"/>
      <w:bookmarkEnd w:id="0"/>
      <w:r w:rsidRPr="007469BE">
        <w:rPr>
          <w:rStyle w:val="tlid-translation"/>
        </w:rPr>
        <w:t>prášok na injekčnú suspenziu a dodáva sa v 30 ml čírej, priehľadnej, sklenenej injekčnej liekovke z</w:t>
      </w:r>
      <w:r w:rsidR="004146F8" w:rsidRPr="007469BE">
        <w:rPr>
          <w:rStyle w:val="tlid-translation"/>
        </w:rPr>
        <w:t> tvarovaného kremenného</w:t>
      </w:r>
      <w:r w:rsidRPr="00027DC7">
        <w:rPr>
          <w:rStyle w:val="tlid-translation"/>
        </w:rPr>
        <w:t xml:space="preserve"> skla typu I s obsahom</w:t>
      </w:r>
      <w:r w:rsidRPr="00861D2F">
        <w:rPr>
          <w:rStyle w:val="tlid-translation"/>
        </w:rPr>
        <w:t xml:space="preserve"> 100 mg </w:t>
      </w:r>
      <w:proofErr w:type="spellStart"/>
      <w:r w:rsidRPr="00861D2F">
        <w:rPr>
          <w:rStyle w:val="tlid-translation"/>
        </w:rPr>
        <w:t>azacitidínu</w:t>
      </w:r>
      <w:proofErr w:type="spellEnd"/>
      <w:r w:rsidRPr="00861D2F">
        <w:rPr>
          <w:rStyle w:val="tlid-translation"/>
        </w:rPr>
        <w:t>. Injekčné liekovky môžu byť vložené do polypropylénového krytu injekčnej liekovky, ak je to potrebné, alebo môžu byť priamo zabalené</w:t>
      </w:r>
      <w:r w:rsidR="00335FD0">
        <w:rPr>
          <w:rStyle w:val="tlid-translation"/>
        </w:rPr>
        <w:t xml:space="preserve"> </w:t>
      </w:r>
      <w:r w:rsidRPr="00861D2F">
        <w:rPr>
          <w:rStyle w:val="tlid-translation"/>
        </w:rPr>
        <w:t>v</w:t>
      </w:r>
      <w:r w:rsidR="0008514C" w:rsidRPr="00861D2F">
        <w:rPr>
          <w:rStyle w:val="tlid-translation"/>
        </w:rPr>
        <w:t xml:space="preserve"> </w:t>
      </w:r>
      <w:r w:rsidRPr="00861D2F">
        <w:rPr>
          <w:rStyle w:val="tlid-translation"/>
        </w:rPr>
        <w:t>škatu</w:t>
      </w:r>
      <w:r w:rsidR="0008514C" w:rsidRPr="00861D2F">
        <w:rPr>
          <w:rStyle w:val="tlid-translation"/>
        </w:rPr>
        <w:t>ľke</w:t>
      </w:r>
      <w:r w:rsidRPr="00861D2F">
        <w:rPr>
          <w:rStyle w:val="tlid-translation"/>
        </w:rPr>
        <w:t>.</w:t>
      </w:r>
    </w:p>
    <w:p w14:paraId="3FC484AA" w14:textId="77777777" w:rsidR="00C518F1" w:rsidRPr="00861D2F" w:rsidRDefault="00C518F1" w:rsidP="00C518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6F5B433F" w14:textId="398C40F1" w:rsidR="00F328CA" w:rsidRPr="00861D2F" w:rsidRDefault="00771D2A" w:rsidP="00C518F1">
      <w:pPr>
        <w:autoSpaceDE w:val="0"/>
        <w:autoSpaceDN w:val="0"/>
        <w:adjustRightInd w:val="0"/>
        <w:spacing w:after="0" w:line="240" w:lineRule="auto"/>
        <w:rPr>
          <w:rFonts w:ascii="Times New Roman" w:eastAsia="TimesNewRoman" w:hAnsi="Times New Roman"/>
        </w:rPr>
      </w:pPr>
      <w:r w:rsidRPr="00861D2F">
        <w:rPr>
          <w:rFonts w:ascii="Times New Roman" w:hAnsi="Times New Roman"/>
        </w:rPr>
        <w:t xml:space="preserve">Každé balenie obsahuje jednu injekčnú liekovku </w:t>
      </w:r>
      <w:r w:rsidR="00861D2F" w:rsidRPr="00861D2F">
        <w:rPr>
          <w:rFonts w:ascii="Times New Roman" w:hAnsi="Times New Roman"/>
        </w:rPr>
        <w:t xml:space="preserve">lieku </w:t>
      </w:r>
      <w:proofErr w:type="spellStart"/>
      <w:r w:rsidR="00861D2F" w:rsidRPr="00861D2F">
        <w:rPr>
          <w:rFonts w:ascii="Times New Roman" w:hAnsi="Times New Roman"/>
        </w:rPr>
        <w:t>Azacitidine</w:t>
      </w:r>
      <w:proofErr w:type="spellEnd"/>
      <w:r w:rsidR="00861D2F" w:rsidRPr="00861D2F">
        <w:rPr>
          <w:rFonts w:ascii="Times New Roman" w:hAnsi="Times New Roman"/>
        </w:rPr>
        <w:t xml:space="preserve"> </w:t>
      </w:r>
      <w:r w:rsidR="00C91C50" w:rsidRPr="00861D2F">
        <w:rPr>
          <w:rFonts w:ascii="Times New Roman" w:hAnsi="Times New Roman"/>
        </w:rPr>
        <w:t>MSN</w:t>
      </w:r>
      <w:r w:rsidRPr="00861D2F">
        <w:rPr>
          <w:rFonts w:ascii="Times New Roman" w:hAnsi="Times New Roman"/>
        </w:rPr>
        <w:t>.</w:t>
      </w:r>
    </w:p>
    <w:p w14:paraId="1B2FC206" w14:textId="77777777" w:rsidR="00771D2A" w:rsidRPr="00861D2F" w:rsidRDefault="00771D2A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</w:p>
    <w:p w14:paraId="123316A8" w14:textId="2D9793CC" w:rsidR="008A08F2" w:rsidRPr="00861D2F" w:rsidRDefault="008A08F2" w:rsidP="00580C30">
      <w:pPr>
        <w:numPr>
          <w:ilvl w:val="12"/>
          <w:numId w:val="0"/>
        </w:num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Držiteľ rozhodnutia o</w:t>
      </w:r>
      <w:r w:rsidR="00A07211" w:rsidRPr="00861D2F">
        <w:rPr>
          <w:rFonts w:ascii="Times New Roman" w:hAnsi="Times New Roman"/>
          <w:b/>
          <w:color w:val="000000"/>
        </w:rPr>
        <w:t> </w:t>
      </w:r>
      <w:r w:rsidRPr="00861D2F">
        <w:rPr>
          <w:rFonts w:ascii="Times New Roman" w:hAnsi="Times New Roman"/>
          <w:b/>
          <w:color w:val="000000"/>
        </w:rPr>
        <w:t>registrácii</w:t>
      </w:r>
      <w:r w:rsidR="00A07211" w:rsidRPr="00861D2F">
        <w:rPr>
          <w:rFonts w:ascii="Times New Roman" w:hAnsi="Times New Roman"/>
          <w:b/>
          <w:color w:val="000000"/>
        </w:rPr>
        <w:t xml:space="preserve"> </w:t>
      </w:r>
    </w:p>
    <w:p w14:paraId="48E7EC6D" w14:textId="77777777" w:rsidR="00C91C50" w:rsidRPr="00861D2F" w:rsidRDefault="00C91C50" w:rsidP="00C91C50">
      <w:pPr>
        <w:pStyle w:val="Zkladntext"/>
        <w:ind w:right="9"/>
      </w:pPr>
      <w:proofErr w:type="spellStart"/>
      <w:r w:rsidRPr="00861D2F">
        <w:t>Vivanta</w:t>
      </w:r>
      <w:proofErr w:type="spellEnd"/>
      <w:r w:rsidRPr="00861D2F">
        <w:t xml:space="preserve"> </w:t>
      </w:r>
      <w:proofErr w:type="spellStart"/>
      <w:r w:rsidRPr="00861D2F">
        <w:t>Generics</w:t>
      </w:r>
      <w:proofErr w:type="spellEnd"/>
      <w:r w:rsidRPr="00861D2F">
        <w:t xml:space="preserve"> </w:t>
      </w:r>
      <w:proofErr w:type="spellStart"/>
      <w:r w:rsidRPr="00861D2F">
        <w:t>s.r.o</w:t>
      </w:r>
      <w:proofErr w:type="spellEnd"/>
      <w:r w:rsidRPr="00861D2F">
        <w:t>.</w:t>
      </w:r>
    </w:p>
    <w:p w14:paraId="0465E9DE" w14:textId="77777777" w:rsidR="00C91C50" w:rsidRPr="00861D2F" w:rsidRDefault="00C91C50" w:rsidP="00C91C50">
      <w:pPr>
        <w:pStyle w:val="Zkladntext"/>
        <w:ind w:right="9"/>
      </w:pPr>
      <w:proofErr w:type="spellStart"/>
      <w:r w:rsidRPr="00861D2F">
        <w:t>Třtinová</w:t>
      </w:r>
      <w:proofErr w:type="spellEnd"/>
      <w:r w:rsidRPr="00861D2F">
        <w:t xml:space="preserve"> 260/1, </w:t>
      </w:r>
      <w:proofErr w:type="spellStart"/>
      <w:r w:rsidRPr="00861D2F">
        <w:t>Čakovice</w:t>
      </w:r>
      <w:proofErr w:type="spellEnd"/>
    </w:p>
    <w:p w14:paraId="54C99C13" w14:textId="77777777" w:rsidR="00C91C50" w:rsidRPr="00861D2F" w:rsidRDefault="00C91C50" w:rsidP="00C91C50">
      <w:pPr>
        <w:pStyle w:val="Zkladntext"/>
        <w:ind w:right="9"/>
      </w:pPr>
      <w:r w:rsidRPr="00861D2F">
        <w:t>196 00 Praha 9</w:t>
      </w:r>
    </w:p>
    <w:p w14:paraId="5575681B" w14:textId="77777777" w:rsidR="00C91C50" w:rsidRPr="00861D2F" w:rsidRDefault="00C91C50" w:rsidP="00C91C50">
      <w:pPr>
        <w:pStyle w:val="Zkladntext"/>
        <w:ind w:right="9"/>
      </w:pPr>
      <w:r w:rsidRPr="00861D2F">
        <w:t>Česká republika</w:t>
      </w:r>
    </w:p>
    <w:p w14:paraId="42AFE575" w14:textId="77777777" w:rsidR="00C91C50" w:rsidRPr="00861D2F" w:rsidRDefault="00C91C50" w:rsidP="00C91C50">
      <w:pPr>
        <w:pStyle w:val="Nadpis1"/>
        <w:spacing w:before="0"/>
        <w:ind w:right="9"/>
        <w:rPr>
          <w:rFonts w:ascii="Times New Roman" w:hAnsi="Times New Roman" w:cs="Times New Roman"/>
          <w:color w:val="auto"/>
          <w:sz w:val="22"/>
          <w:szCs w:val="22"/>
        </w:rPr>
      </w:pPr>
    </w:p>
    <w:p w14:paraId="5411EA63" w14:textId="77777777" w:rsidR="00C91C50" w:rsidRPr="00861D2F" w:rsidRDefault="00C91C50" w:rsidP="00C91C50">
      <w:pPr>
        <w:pStyle w:val="Nadpis1"/>
        <w:spacing w:before="0"/>
        <w:ind w:right="9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861D2F">
        <w:rPr>
          <w:rFonts w:ascii="Times New Roman" w:hAnsi="Times New Roman" w:cs="Times New Roman"/>
          <w:b/>
          <w:color w:val="auto"/>
          <w:sz w:val="22"/>
          <w:szCs w:val="22"/>
        </w:rPr>
        <w:t>Výrobca</w:t>
      </w:r>
    </w:p>
    <w:p w14:paraId="4E59AEA8" w14:textId="77777777" w:rsidR="00C91C50" w:rsidRPr="00861D2F" w:rsidRDefault="00C91C50" w:rsidP="00C91C50">
      <w:pPr>
        <w:pStyle w:val="Nadpis1"/>
        <w:spacing w:before="0"/>
        <w:ind w:right="9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proofErr w:type="spellStart"/>
      <w:r w:rsidRPr="00861D2F">
        <w:rPr>
          <w:rFonts w:ascii="Times New Roman" w:hAnsi="Times New Roman" w:cs="Times New Roman"/>
          <w:color w:val="auto"/>
          <w:sz w:val="22"/>
          <w:szCs w:val="22"/>
        </w:rPr>
        <w:t>Pharmadox</w:t>
      </w:r>
      <w:proofErr w:type="spellEnd"/>
      <w:r w:rsidRPr="00861D2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61D2F">
        <w:rPr>
          <w:rFonts w:ascii="Times New Roman" w:hAnsi="Times New Roman" w:cs="Times New Roman"/>
          <w:color w:val="auto"/>
          <w:sz w:val="22"/>
          <w:szCs w:val="22"/>
        </w:rPr>
        <w:t>Healthcare</w:t>
      </w:r>
      <w:proofErr w:type="spellEnd"/>
      <w:r w:rsidRPr="00861D2F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861D2F">
        <w:rPr>
          <w:rFonts w:ascii="Times New Roman" w:hAnsi="Times New Roman" w:cs="Times New Roman"/>
          <w:color w:val="auto"/>
          <w:sz w:val="22"/>
          <w:szCs w:val="22"/>
        </w:rPr>
        <w:t>Ltd</w:t>
      </w:r>
      <w:proofErr w:type="spellEnd"/>
    </w:p>
    <w:p w14:paraId="618E42F0" w14:textId="77777777" w:rsidR="00C91C50" w:rsidRPr="00861D2F" w:rsidRDefault="00C91C50" w:rsidP="00C91C50">
      <w:pPr>
        <w:pStyle w:val="Zkladntext"/>
        <w:ind w:right="9"/>
      </w:pPr>
      <w:r w:rsidRPr="00861D2F">
        <w:t xml:space="preserve">KW20A </w:t>
      </w:r>
      <w:proofErr w:type="spellStart"/>
      <w:r w:rsidRPr="00861D2F">
        <w:t>Kordin</w:t>
      </w:r>
      <w:proofErr w:type="spellEnd"/>
      <w:r w:rsidRPr="00861D2F">
        <w:t xml:space="preserve"> Industrial Park, </w:t>
      </w:r>
    </w:p>
    <w:p w14:paraId="29AADE36" w14:textId="77777777" w:rsidR="00C91C50" w:rsidRPr="00861D2F" w:rsidRDefault="00C91C50" w:rsidP="00C91C50">
      <w:pPr>
        <w:pStyle w:val="Zkladntext"/>
        <w:ind w:right="9"/>
      </w:pPr>
      <w:proofErr w:type="spellStart"/>
      <w:r w:rsidRPr="00861D2F">
        <w:t>Paola</w:t>
      </w:r>
      <w:proofErr w:type="spellEnd"/>
      <w:r w:rsidRPr="00861D2F">
        <w:t>, PLA3000,</w:t>
      </w:r>
    </w:p>
    <w:p w14:paraId="1B1B7C1C" w14:textId="77777777" w:rsidR="00C91C50" w:rsidRPr="00861D2F" w:rsidRDefault="00C91C50" w:rsidP="00C91C50">
      <w:pPr>
        <w:pStyle w:val="Zkladntext"/>
        <w:ind w:right="9"/>
      </w:pPr>
      <w:r w:rsidRPr="00861D2F">
        <w:t>Malta</w:t>
      </w:r>
    </w:p>
    <w:p w14:paraId="71029BA8" w14:textId="1A845F33" w:rsidR="00C91C50" w:rsidRDefault="00C91C50" w:rsidP="00C91C50">
      <w:pPr>
        <w:pStyle w:val="Zkladntext"/>
        <w:ind w:right="9"/>
      </w:pPr>
    </w:p>
    <w:p w14:paraId="0C030F04" w14:textId="77777777" w:rsidR="00E528E8" w:rsidRPr="00E528E8" w:rsidRDefault="00E528E8" w:rsidP="00E528E8">
      <w:pPr>
        <w:pStyle w:val="Zkladntext"/>
        <w:ind w:right="9"/>
        <w:rPr>
          <w:b/>
          <w:bCs/>
        </w:rPr>
      </w:pPr>
      <w:r w:rsidRPr="00E528E8">
        <w:rPr>
          <w:b/>
          <w:bCs/>
        </w:rPr>
        <w:t>Liek je schválený v členských štátoch Európskeho hospodárskeho priestoru (EHP) pod nasledovnými názvami:</w:t>
      </w:r>
    </w:p>
    <w:p w14:paraId="0DEEA7A5" w14:textId="77777777" w:rsidR="00E528E8" w:rsidRDefault="00E528E8" w:rsidP="00E528E8">
      <w:pPr>
        <w:pStyle w:val="Zkladntext"/>
        <w:ind w:right="9"/>
      </w:pPr>
      <w:r>
        <w:t>Česká republika</w:t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</w:t>
      </w:r>
    </w:p>
    <w:p w14:paraId="69019B27" w14:textId="5EE651AE" w:rsidR="00E528E8" w:rsidRDefault="00E528E8" w:rsidP="00E528E8">
      <w:pPr>
        <w:pStyle w:val="Zkladntext"/>
        <w:ind w:right="9"/>
      </w:pPr>
      <w:r>
        <w:t>Maďarsko</w:t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 25 mg/ml </w:t>
      </w:r>
      <w:proofErr w:type="spellStart"/>
      <w:r w:rsidRPr="00E528E8">
        <w:t>por</w:t>
      </w:r>
      <w:proofErr w:type="spellEnd"/>
      <w:r w:rsidRPr="00E528E8">
        <w:t xml:space="preserve"> </w:t>
      </w:r>
      <w:proofErr w:type="spellStart"/>
      <w:r w:rsidRPr="00E528E8">
        <w:t>szuszpenziós</w:t>
      </w:r>
      <w:proofErr w:type="spellEnd"/>
      <w:r w:rsidRPr="00E528E8">
        <w:t xml:space="preserve"> </w:t>
      </w:r>
      <w:proofErr w:type="spellStart"/>
      <w:r w:rsidRPr="00E528E8">
        <w:t>injekcióhoz</w:t>
      </w:r>
      <w:proofErr w:type="spellEnd"/>
    </w:p>
    <w:p w14:paraId="7DAA0E6A" w14:textId="303FA2D3" w:rsidR="00E528E8" w:rsidRDefault="00E528E8" w:rsidP="00E528E8">
      <w:pPr>
        <w:pStyle w:val="Zkladntext"/>
        <w:ind w:right="9"/>
      </w:pPr>
      <w:r>
        <w:t>Holandsko</w:t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 25 mg/ml, </w:t>
      </w:r>
      <w:proofErr w:type="spellStart"/>
      <w:r w:rsidRPr="00E528E8">
        <w:t>poeder</w:t>
      </w:r>
      <w:proofErr w:type="spellEnd"/>
      <w:r w:rsidRPr="00E528E8">
        <w:t xml:space="preserve"> </w:t>
      </w:r>
      <w:proofErr w:type="spellStart"/>
      <w:r w:rsidRPr="00E528E8">
        <w:t>voor</w:t>
      </w:r>
      <w:proofErr w:type="spellEnd"/>
      <w:r w:rsidRPr="00E528E8">
        <w:t xml:space="preserve"> </w:t>
      </w:r>
      <w:proofErr w:type="spellStart"/>
      <w:r w:rsidRPr="00E528E8">
        <w:t>suspensie</w:t>
      </w:r>
      <w:proofErr w:type="spellEnd"/>
      <w:r w:rsidRPr="00E528E8">
        <w:t xml:space="preserve"> </w:t>
      </w:r>
      <w:proofErr w:type="spellStart"/>
      <w:r w:rsidRPr="00E528E8">
        <w:t>voor</w:t>
      </w:r>
      <w:proofErr w:type="spellEnd"/>
      <w:r w:rsidRPr="00E528E8">
        <w:t xml:space="preserve"> </w:t>
      </w:r>
      <w:proofErr w:type="spellStart"/>
      <w:r w:rsidRPr="00E528E8">
        <w:t>injectie</w:t>
      </w:r>
      <w:proofErr w:type="spellEnd"/>
    </w:p>
    <w:p w14:paraId="7FF8043F" w14:textId="01FA229F" w:rsidR="00E528E8" w:rsidRDefault="00E528E8" w:rsidP="00E528E8">
      <w:pPr>
        <w:pStyle w:val="Zkladntext"/>
        <w:ind w:right="9"/>
      </w:pPr>
      <w:r>
        <w:t>Poľsko</w:t>
      </w:r>
      <w:r>
        <w:tab/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</w:t>
      </w:r>
    </w:p>
    <w:p w14:paraId="68C7DBF2" w14:textId="2BCC89C0" w:rsidR="00E528E8" w:rsidRDefault="00E528E8" w:rsidP="00E528E8">
      <w:pPr>
        <w:pStyle w:val="Zkladntext"/>
        <w:ind w:right="9"/>
      </w:pPr>
      <w:r>
        <w:t>Rumunsko</w:t>
      </w:r>
      <w:r>
        <w:tab/>
      </w:r>
      <w:r>
        <w:tab/>
      </w:r>
      <w:proofErr w:type="spellStart"/>
      <w:r w:rsidRPr="00E528E8">
        <w:t>Azacitidină</w:t>
      </w:r>
      <w:proofErr w:type="spellEnd"/>
      <w:r w:rsidRPr="00E528E8">
        <w:t xml:space="preserve"> MSN 25 mg/ml </w:t>
      </w:r>
      <w:proofErr w:type="spellStart"/>
      <w:r w:rsidRPr="00E528E8">
        <w:t>pulbere</w:t>
      </w:r>
      <w:proofErr w:type="spellEnd"/>
      <w:r w:rsidRPr="00E528E8">
        <w:t xml:space="preserve"> </w:t>
      </w:r>
      <w:proofErr w:type="spellStart"/>
      <w:r w:rsidRPr="00E528E8">
        <w:t>pentru</w:t>
      </w:r>
      <w:proofErr w:type="spellEnd"/>
      <w:r w:rsidRPr="00E528E8">
        <w:t xml:space="preserve"> </w:t>
      </w:r>
      <w:proofErr w:type="spellStart"/>
      <w:r w:rsidRPr="00E528E8">
        <w:t>suspensie</w:t>
      </w:r>
      <w:proofErr w:type="spellEnd"/>
      <w:r w:rsidRPr="00E528E8">
        <w:t xml:space="preserve"> </w:t>
      </w:r>
      <w:proofErr w:type="spellStart"/>
      <w:r w:rsidRPr="00E528E8">
        <w:t>injectabila</w:t>
      </w:r>
      <w:proofErr w:type="spellEnd"/>
    </w:p>
    <w:p w14:paraId="6344F0BB" w14:textId="21C54C8D" w:rsidR="00E528E8" w:rsidRDefault="00E528E8" w:rsidP="00E528E8">
      <w:pPr>
        <w:pStyle w:val="Zkladntext"/>
        <w:ind w:right="9"/>
      </w:pPr>
      <w:r>
        <w:t>Slovensko</w:t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 25 mg/ml prášok na injekčnú suspenziu</w:t>
      </w:r>
    </w:p>
    <w:p w14:paraId="29167FB0" w14:textId="36C700E0" w:rsidR="00E528E8" w:rsidRPr="00861D2F" w:rsidRDefault="00E528E8" w:rsidP="00E528E8">
      <w:pPr>
        <w:pStyle w:val="Zkladntext"/>
        <w:ind w:right="9"/>
      </w:pPr>
      <w:r>
        <w:t>Bulharsko</w:t>
      </w:r>
      <w:r>
        <w:tab/>
      </w:r>
      <w:r>
        <w:tab/>
      </w:r>
      <w:proofErr w:type="spellStart"/>
      <w:r w:rsidRPr="00E528E8">
        <w:t>Azacitidine</w:t>
      </w:r>
      <w:proofErr w:type="spellEnd"/>
      <w:r w:rsidRPr="00E528E8">
        <w:t xml:space="preserve"> MSN 25 mg/ml </w:t>
      </w:r>
      <w:proofErr w:type="spellStart"/>
      <w:r w:rsidRPr="00E528E8">
        <w:t>прах</w:t>
      </w:r>
      <w:proofErr w:type="spellEnd"/>
      <w:r w:rsidRPr="00E528E8">
        <w:t xml:space="preserve"> </w:t>
      </w:r>
      <w:proofErr w:type="spellStart"/>
      <w:r w:rsidRPr="00E528E8">
        <w:t>за</w:t>
      </w:r>
      <w:proofErr w:type="spellEnd"/>
      <w:r w:rsidRPr="00E528E8">
        <w:t xml:space="preserve"> </w:t>
      </w:r>
      <w:proofErr w:type="spellStart"/>
      <w:r w:rsidRPr="00E528E8">
        <w:t>инжекционна</w:t>
      </w:r>
      <w:proofErr w:type="spellEnd"/>
      <w:r w:rsidRPr="00E528E8">
        <w:t xml:space="preserve"> </w:t>
      </w:r>
      <w:proofErr w:type="spellStart"/>
      <w:r w:rsidRPr="00E528E8">
        <w:t>суспензия</w:t>
      </w:r>
      <w:proofErr w:type="spellEnd"/>
    </w:p>
    <w:p w14:paraId="7BFC2D8A" w14:textId="77777777" w:rsidR="00E528E8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</w:p>
    <w:p w14:paraId="2FC9DCC2" w14:textId="7D00F57F" w:rsidR="008A08F2" w:rsidRDefault="008A08F2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 xml:space="preserve">Táto písomná informácia bola </w:t>
      </w:r>
      <w:r w:rsidR="00830B6E" w:rsidRPr="00861D2F">
        <w:rPr>
          <w:rFonts w:ascii="Times New Roman" w:hAnsi="Times New Roman"/>
          <w:b/>
          <w:color w:val="000000"/>
        </w:rPr>
        <w:t xml:space="preserve">naposledy </w:t>
      </w:r>
      <w:r w:rsidR="00924415" w:rsidRPr="00861D2F">
        <w:rPr>
          <w:rFonts w:ascii="Times New Roman" w:hAnsi="Times New Roman"/>
          <w:b/>
        </w:rPr>
        <w:t>aktualizovaná</w:t>
      </w:r>
      <w:r w:rsidRPr="00861D2F">
        <w:rPr>
          <w:rFonts w:ascii="Times New Roman" w:hAnsi="Times New Roman"/>
          <w:b/>
          <w:color w:val="000000"/>
        </w:rPr>
        <w:t xml:space="preserve"> v</w:t>
      </w:r>
      <w:r w:rsidR="00360E7F">
        <w:rPr>
          <w:rFonts w:ascii="Times New Roman" w:hAnsi="Times New Roman"/>
          <w:b/>
          <w:color w:val="000000"/>
        </w:rPr>
        <w:t> 01/2021</w:t>
      </w:r>
      <w:r w:rsidR="003B4476" w:rsidRPr="00861D2F">
        <w:rPr>
          <w:rFonts w:ascii="Times New Roman" w:hAnsi="Times New Roman"/>
          <w:b/>
          <w:color w:val="000000"/>
        </w:rPr>
        <w:t>.</w:t>
      </w:r>
    </w:p>
    <w:p w14:paraId="1973A84C" w14:textId="050C2023" w:rsidR="00E528E8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b/>
          <w:color w:val="000000"/>
        </w:rPr>
      </w:pPr>
    </w:p>
    <w:p w14:paraId="3D399EDB" w14:textId="77777777" w:rsidR="00E528E8" w:rsidRPr="00861D2F" w:rsidRDefault="00E528E8" w:rsidP="00580C30">
      <w:pPr>
        <w:numPr>
          <w:ilvl w:val="12"/>
          <w:numId w:val="0"/>
        </w:numPr>
        <w:spacing w:after="0" w:line="240" w:lineRule="auto"/>
        <w:outlineLvl w:val="0"/>
        <w:rPr>
          <w:rFonts w:ascii="Times New Roman" w:hAnsi="Times New Roman"/>
          <w:color w:val="000000"/>
        </w:rPr>
      </w:pPr>
    </w:p>
    <w:p w14:paraId="6E26C62E" w14:textId="6ED21EE7" w:rsidR="00C91C50" w:rsidRPr="00861D2F" w:rsidRDefault="00C91C50" w:rsidP="00580C30">
      <w:p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br w:type="page"/>
      </w:r>
    </w:p>
    <w:p w14:paraId="0DF882B3" w14:textId="77777777" w:rsidR="008A08F2" w:rsidRPr="00861D2F" w:rsidRDefault="008A08F2" w:rsidP="00580C30">
      <w:pPr>
        <w:spacing w:after="0" w:line="240" w:lineRule="auto"/>
        <w:rPr>
          <w:rFonts w:ascii="Times New Roman" w:hAnsi="Times New Roman"/>
          <w:color w:val="000000"/>
        </w:rPr>
      </w:pPr>
    </w:p>
    <w:p w14:paraId="608DD7E5" w14:textId="77777777" w:rsidR="008A08F2" w:rsidRPr="00861D2F" w:rsidRDefault="00924415" w:rsidP="00924415">
      <w:pPr>
        <w:rPr>
          <w:rFonts w:ascii="Times New Roman" w:hAnsi="Times New Roman"/>
        </w:rPr>
      </w:pPr>
      <w:r w:rsidRPr="00861D2F">
        <w:rPr>
          <w:rFonts w:ascii="Times New Roman" w:hAnsi="Times New Roman"/>
          <w:color w:val="000000"/>
        </w:rPr>
        <w:t>------------------------------------------------------------------------------------------------------------------</w:t>
      </w:r>
    </w:p>
    <w:p w14:paraId="3CA0541E" w14:textId="5527B319" w:rsidR="008A08F2" w:rsidRPr="00861D2F" w:rsidRDefault="008A08F2" w:rsidP="0067712E">
      <w:pPr>
        <w:spacing w:after="0" w:line="240" w:lineRule="auto"/>
        <w:rPr>
          <w:rFonts w:ascii="Times New Roman" w:hAnsi="Times New Roman"/>
          <w:b/>
          <w:color w:val="000000"/>
        </w:rPr>
      </w:pPr>
      <w:r w:rsidRPr="00861D2F">
        <w:rPr>
          <w:rFonts w:ascii="Times New Roman" w:hAnsi="Times New Roman"/>
          <w:b/>
          <w:color w:val="000000"/>
        </w:rPr>
        <w:t>Nasledujúca informácia je určená len pre zdravotníckych pracovníkov:</w:t>
      </w:r>
    </w:p>
    <w:p w14:paraId="6DC7DA43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7E7BBC78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Odporúčania na bezpečné zaobchádzanie s liekom </w:t>
      </w:r>
    </w:p>
    <w:p w14:paraId="6BFA36B6" w14:textId="3ADDB055" w:rsidR="0067712E" w:rsidRPr="00861D2F" w:rsidRDefault="00861D2F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61D2F">
        <w:rPr>
          <w:rFonts w:ascii="Times New Roman" w:hAnsi="Times New Roman"/>
          <w:color w:val="000000"/>
        </w:rPr>
        <w:t>Azacitidine</w:t>
      </w:r>
      <w:proofErr w:type="spellEnd"/>
      <w:r w:rsidRPr="00861D2F">
        <w:rPr>
          <w:rFonts w:ascii="Times New Roman" w:hAnsi="Times New Roman"/>
          <w:color w:val="000000"/>
        </w:rPr>
        <w:t xml:space="preserve"> MSN</w:t>
      </w:r>
      <w:r w:rsidR="0062577E" w:rsidRPr="00861D2F">
        <w:rPr>
          <w:rFonts w:ascii="Times New Roman" w:hAnsi="Times New Roman"/>
          <w:color w:val="000000"/>
        </w:rPr>
        <w:t xml:space="preserve"> </w:t>
      </w:r>
      <w:r w:rsidR="0067712E" w:rsidRPr="00861D2F">
        <w:rPr>
          <w:rFonts w:ascii="Times New Roman" w:hAnsi="Times New Roman"/>
          <w:color w:val="000000"/>
        </w:rPr>
        <w:t xml:space="preserve">je </w:t>
      </w:r>
      <w:proofErr w:type="spellStart"/>
      <w:r w:rsidR="0067712E" w:rsidRPr="00861D2F">
        <w:rPr>
          <w:rFonts w:ascii="Times New Roman" w:hAnsi="Times New Roman"/>
          <w:color w:val="000000"/>
        </w:rPr>
        <w:t>cytotoxický</w:t>
      </w:r>
      <w:proofErr w:type="spellEnd"/>
      <w:r w:rsidR="0067712E" w:rsidRPr="00861D2F">
        <w:rPr>
          <w:rFonts w:ascii="Times New Roman" w:hAnsi="Times New Roman"/>
          <w:color w:val="000000"/>
        </w:rPr>
        <w:t xml:space="preserve"> liek a rovnako ako v prípade iných potenciálne toxických zlúčenín sa počas manipulácie a prípravy suspenzie </w:t>
      </w:r>
      <w:proofErr w:type="spellStart"/>
      <w:r w:rsidR="0067712E" w:rsidRPr="00861D2F">
        <w:rPr>
          <w:rFonts w:ascii="Times New Roman" w:hAnsi="Times New Roman"/>
          <w:color w:val="000000"/>
        </w:rPr>
        <w:t>azacitidínu</w:t>
      </w:r>
      <w:proofErr w:type="spellEnd"/>
      <w:r w:rsidR="0067712E" w:rsidRPr="00861D2F">
        <w:rPr>
          <w:rFonts w:ascii="Times New Roman" w:hAnsi="Times New Roman"/>
          <w:color w:val="000000"/>
        </w:rPr>
        <w:t xml:space="preserve"> musí postupovať opatrne. Je potrebné dodržiavať postupy na bezpečnú manipuláciu a likvidáciu </w:t>
      </w:r>
      <w:proofErr w:type="spellStart"/>
      <w:r w:rsidR="0067712E" w:rsidRPr="00861D2F">
        <w:rPr>
          <w:rFonts w:ascii="Times New Roman" w:hAnsi="Times New Roman"/>
          <w:color w:val="000000"/>
        </w:rPr>
        <w:t>protinádorových</w:t>
      </w:r>
      <w:proofErr w:type="spellEnd"/>
      <w:r w:rsidR="0067712E" w:rsidRPr="00861D2F">
        <w:rPr>
          <w:rFonts w:ascii="Times New Roman" w:hAnsi="Times New Roman"/>
          <w:color w:val="000000"/>
        </w:rPr>
        <w:t xml:space="preserve"> liekov. </w:t>
      </w:r>
    </w:p>
    <w:p w14:paraId="7911CC57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3AD918EC" w14:textId="1FDA89BE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  <w:r w:rsidRPr="00861D2F">
        <w:rPr>
          <w:rFonts w:ascii="Times New Roman" w:hAnsi="Times New Roman"/>
          <w:color w:val="000000"/>
        </w:rPr>
        <w:t xml:space="preserve">Ak dôjde ku kontaktu rekonštituovaného </w:t>
      </w:r>
      <w:proofErr w:type="spellStart"/>
      <w:r w:rsidRPr="00861D2F">
        <w:rPr>
          <w:rFonts w:ascii="Times New Roman" w:hAnsi="Times New Roman"/>
          <w:color w:val="000000"/>
        </w:rPr>
        <w:t>azacitidínu</w:t>
      </w:r>
      <w:proofErr w:type="spellEnd"/>
      <w:r w:rsidRPr="00861D2F">
        <w:rPr>
          <w:rFonts w:ascii="Times New Roman" w:hAnsi="Times New Roman"/>
          <w:color w:val="000000"/>
        </w:rPr>
        <w:t xml:space="preserve"> s </w:t>
      </w:r>
      <w:r w:rsidR="0097207E" w:rsidRPr="00861D2F">
        <w:rPr>
          <w:rFonts w:ascii="Times New Roman" w:hAnsi="Times New Roman"/>
          <w:color w:val="000000"/>
        </w:rPr>
        <w:t>kožou</w:t>
      </w:r>
      <w:r w:rsidRPr="00861D2F">
        <w:rPr>
          <w:rFonts w:ascii="Times New Roman" w:hAnsi="Times New Roman"/>
          <w:color w:val="000000"/>
        </w:rPr>
        <w:t>, zasiahnuté miesto okamžite a dôkladne umyte mydlom a vodou. Ak sa dostane do kontaktu so sliznicami, zasiahnuté miesto dôkladne opláchnite vodou.</w:t>
      </w:r>
    </w:p>
    <w:p w14:paraId="359DDE31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bCs/>
        </w:rPr>
      </w:pPr>
    </w:p>
    <w:p w14:paraId="0461CA15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Inkompatibility </w:t>
      </w:r>
    </w:p>
    <w:p w14:paraId="369237A9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</w:rPr>
      </w:pPr>
      <w:r w:rsidRPr="00861D2F">
        <w:rPr>
          <w:rFonts w:ascii="Times New Roman" w:hAnsi="Times New Roman"/>
        </w:rPr>
        <w:t>Tento liek sa nesmie miešať s inými liekmi okrem tých, ktoré sú uvedené nižšie (pozri „Postup rekonštitúcie“).</w:t>
      </w:r>
    </w:p>
    <w:p w14:paraId="226E126E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73C5DD1A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Postup rekonštitúcie </w:t>
      </w:r>
    </w:p>
    <w:p w14:paraId="08C011CE" w14:textId="7027B000" w:rsidR="0067712E" w:rsidRPr="00861D2F" w:rsidRDefault="00861D2F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proofErr w:type="spellStart"/>
      <w:r w:rsidRPr="00861D2F">
        <w:rPr>
          <w:rFonts w:ascii="Times New Roman" w:hAnsi="Times New Roman"/>
          <w:color w:val="000000"/>
        </w:rPr>
        <w:t>Azacitidine</w:t>
      </w:r>
      <w:proofErr w:type="spellEnd"/>
      <w:r w:rsidRPr="00861D2F">
        <w:rPr>
          <w:rFonts w:ascii="Times New Roman" w:hAnsi="Times New Roman"/>
          <w:color w:val="000000"/>
        </w:rPr>
        <w:t xml:space="preserve"> MSN</w:t>
      </w:r>
      <w:r w:rsidR="0062577E" w:rsidRPr="00861D2F">
        <w:rPr>
          <w:rFonts w:ascii="Times New Roman" w:hAnsi="Times New Roman"/>
          <w:color w:val="000000"/>
        </w:rPr>
        <w:t xml:space="preserve"> </w:t>
      </w:r>
      <w:r w:rsidR="0067712E" w:rsidRPr="00861D2F">
        <w:rPr>
          <w:rFonts w:ascii="Times New Roman" w:hAnsi="Times New Roman"/>
          <w:color w:val="000000"/>
        </w:rPr>
        <w:t>sa má rekonštituovať vodou na injekci</w:t>
      </w:r>
      <w:r w:rsidR="00CE094F" w:rsidRPr="00861D2F">
        <w:rPr>
          <w:rFonts w:ascii="Times New Roman" w:hAnsi="Times New Roman"/>
          <w:color w:val="000000"/>
        </w:rPr>
        <w:t>e</w:t>
      </w:r>
      <w:r w:rsidR="0067712E" w:rsidRPr="00861D2F">
        <w:rPr>
          <w:rFonts w:ascii="Times New Roman" w:hAnsi="Times New Roman"/>
          <w:color w:val="000000"/>
        </w:rPr>
        <w:t>. Čas použiteľnosti rekonštituovaného lieku sa môže predĺžiť rekonštitúciou pomocou chladenej (2 °C až 8 °C)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="0067712E" w:rsidRPr="00861D2F">
        <w:rPr>
          <w:rFonts w:ascii="Times New Roman" w:hAnsi="Times New Roman"/>
          <w:color w:val="000000"/>
        </w:rPr>
        <w:t xml:space="preserve">. Podrobnosti o uchovávaní rekonštituovaného lieku sú uvedené nižšie. </w:t>
      </w:r>
    </w:p>
    <w:p w14:paraId="4B77B9EB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4B243B0C" w14:textId="77777777" w:rsidR="0067712E" w:rsidRPr="00861D2F" w:rsidRDefault="0067712E" w:rsidP="0067712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Pripravte si nasledovné pomôcky: </w:t>
      </w:r>
    </w:p>
    <w:p w14:paraId="47FA0A8F" w14:textId="6B7B99FB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Injekčnú liekovku (injekčné liekovky) s </w:t>
      </w:r>
      <w:proofErr w:type="spellStart"/>
      <w:r w:rsidRPr="00861D2F">
        <w:rPr>
          <w:rFonts w:ascii="Times New Roman" w:hAnsi="Times New Roman"/>
          <w:color w:val="000000"/>
        </w:rPr>
        <w:t>azacitidínom</w:t>
      </w:r>
      <w:proofErr w:type="spellEnd"/>
      <w:r w:rsidRPr="00861D2F">
        <w:rPr>
          <w:rFonts w:ascii="Times New Roman" w:hAnsi="Times New Roman"/>
          <w:color w:val="000000"/>
        </w:rPr>
        <w:t>, injekčnú liekovku (injekčné liekovky) s vodou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, nesterilné chirurgické rukavice; alkoholové tampóny, 5 ml injekčnú striekačku (injekčné striekačky) s ihlou (ihlami). </w:t>
      </w:r>
    </w:p>
    <w:p w14:paraId="5E73E990" w14:textId="48DB8829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Odoberte 4 ml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do injekčnej striekačky a dbajte na vytlačenie všetkého vzduchu z</w:t>
      </w:r>
      <w:r w:rsidR="00CE094F" w:rsidRPr="00861D2F">
        <w:rPr>
          <w:rFonts w:ascii="Times New Roman" w:hAnsi="Times New Roman"/>
          <w:color w:val="000000"/>
        </w:rPr>
        <w:t xml:space="preserve"> injekčnej</w:t>
      </w:r>
      <w:r w:rsidRPr="00861D2F">
        <w:rPr>
          <w:rFonts w:ascii="Times New Roman" w:hAnsi="Times New Roman"/>
          <w:color w:val="000000"/>
        </w:rPr>
        <w:t xml:space="preserve"> striekačky. </w:t>
      </w:r>
    </w:p>
    <w:p w14:paraId="1FD41C72" w14:textId="022D101C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Zasuňte ihlu injekčnej striekačky obsahujúcej 4 ml vody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cez gumené viečko do injekčnej liekovky s </w:t>
      </w:r>
      <w:proofErr w:type="spellStart"/>
      <w:r w:rsidRPr="00861D2F">
        <w:rPr>
          <w:rFonts w:ascii="Times New Roman" w:hAnsi="Times New Roman"/>
          <w:color w:val="000000"/>
        </w:rPr>
        <w:t>azacitidínom</w:t>
      </w:r>
      <w:proofErr w:type="spellEnd"/>
      <w:r w:rsidRPr="00861D2F">
        <w:rPr>
          <w:rFonts w:ascii="Times New Roman" w:hAnsi="Times New Roman"/>
          <w:color w:val="000000"/>
        </w:rPr>
        <w:t xml:space="preserve"> a vstreknite vodu na injekci</w:t>
      </w:r>
      <w:r w:rsidR="00CE094F" w:rsidRPr="00861D2F">
        <w:rPr>
          <w:rFonts w:ascii="Times New Roman" w:hAnsi="Times New Roman"/>
          <w:color w:val="000000"/>
        </w:rPr>
        <w:t>e</w:t>
      </w:r>
      <w:r w:rsidRPr="00861D2F">
        <w:rPr>
          <w:rFonts w:ascii="Times New Roman" w:hAnsi="Times New Roman"/>
          <w:color w:val="000000"/>
        </w:rPr>
        <w:t xml:space="preserve"> do injekčnej liekovky. </w:t>
      </w:r>
    </w:p>
    <w:p w14:paraId="275400CE" w14:textId="77777777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</w:rPr>
        <w:t xml:space="preserve">Vytiahnite injekčnú striekačku a ihlu a silno pretrepte injekčnú liekovku, až kým sa nevytvorí homogénna zakalená suspenzia. Po rekonštitúcii obsahuje každý ml suspenzie 25 mg </w:t>
      </w:r>
      <w:proofErr w:type="spellStart"/>
      <w:r w:rsidRPr="00861D2F">
        <w:rPr>
          <w:rFonts w:ascii="Times New Roman" w:hAnsi="Times New Roman"/>
          <w:color w:val="000000"/>
        </w:rPr>
        <w:t>azacitidínu</w:t>
      </w:r>
      <w:proofErr w:type="spellEnd"/>
      <w:r w:rsidRPr="00861D2F">
        <w:rPr>
          <w:rFonts w:ascii="Times New Roman" w:hAnsi="Times New Roman"/>
          <w:color w:val="000000"/>
        </w:rPr>
        <w:t xml:space="preserve"> (100 mg/4 ml). Rekonštituovaný liek je homogénna, zakalená suspenzia, bez aglomerátov. </w:t>
      </w:r>
      <w:r w:rsidRPr="00861D2F">
        <w:rPr>
          <w:rFonts w:ascii="Times New Roman" w:hAnsi="Times New Roman"/>
          <w:color w:val="000000"/>
          <w:u w:val="single"/>
        </w:rPr>
        <w:t xml:space="preserve">Ak suspenzia obsahuje veľké častice alebo aglomeráty, treba ju zlikvidovať. Po rekonštitúcii suspenziu nefiltrujte, mohlo by sa tým odstrániť liečivo. Musí sa zohľadniť, že filtre sa nachádzajú v niektorých adaptéroch, ihlách a uzatvorených systémoch; preto na podanie lieku po rekonštitúcii sa takéto systémy nemajú používať. </w:t>
      </w:r>
    </w:p>
    <w:p w14:paraId="5CAFABF0" w14:textId="5AB0F5D2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Očistite gumené viečko a zasuňte novú injekčnú striekačku s ihlou do injekčnej liekovky. Prevráťte injekčnú liekovku hore dnom, pričom dbajte na to, aby bol hrot ihly pod hladinou tekutiny. Potiahnutím piesta dozadu </w:t>
      </w:r>
      <w:r w:rsidR="00ED43D0">
        <w:rPr>
          <w:rFonts w:ascii="Times New Roman" w:hAnsi="Times New Roman"/>
          <w:color w:val="000000"/>
        </w:rPr>
        <w:t>odoberte</w:t>
      </w:r>
      <w:r w:rsidRPr="00861D2F">
        <w:rPr>
          <w:rFonts w:ascii="Times New Roman" w:hAnsi="Times New Roman"/>
          <w:color w:val="000000"/>
        </w:rPr>
        <w:t xml:space="preserve"> množstvo lieku požadované </w:t>
      </w:r>
      <w:r w:rsidR="00ED43D0">
        <w:rPr>
          <w:rFonts w:ascii="Times New Roman" w:hAnsi="Times New Roman"/>
          <w:color w:val="000000"/>
        </w:rPr>
        <w:t>na</w:t>
      </w:r>
      <w:r w:rsidRPr="00861D2F">
        <w:rPr>
          <w:rFonts w:ascii="Times New Roman" w:hAnsi="Times New Roman"/>
          <w:color w:val="000000"/>
        </w:rPr>
        <w:t xml:space="preserve"> správnu dávku a dbajte na vytlačenie všetkého vzduchu z</w:t>
      </w:r>
      <w:r w:rsidR="00CE094F" w:rsidRPr="00861D2F">
        <w:rPr>
          <w:rFonts w:ascii="Times New Roman" w:hAnsi="Times New Roman"/>
          <w:color w:val="000000"/>
        </w:rPr>
        <w:t xml:space="preserve"> injekčnej</w:t>
      </w:r>
      <w:r w:rsidRPr="00861D2F">
        <w:rPr>
          <w:rFonts w:ascii="Times New Roman" w:hAnsi="Times New Roman"/>
          <w:color w:val="000000"/>
        </w:rPr>
        <w:t xml:space="preserve"> striekačky. Vytiahnite injekčnú striekačku s ihlou z injekčnej liekovky a ihlu zlikvidujte. </w:t>
      </w:r>
    </w:p>
    <w:p w14:paraId="5A63EC81" w14:textId="078E4B03" w:rsidR="0067712E" w:rsidRPr="00861D2F" w:rsidRDefault="0067712E" w:rsidP="00084C5D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Pevne </w:t>
      </w:r>
      <w:r w:rsidRPr="00DD7D02">
        <w:rPr>
          <w:rFonts w:ascii="Times New Roman" w:hAnsi="Times New Roman"/>
          <w:color w:val="000000"/>
        </w:rPr>
        <w:t xml:space="preserve">nasaďte novú </w:t>
      </w:r>
      <w:proofErr w:type="spellStart"/>
      <w:r w:rsidRPr="00DD7D02">
        <w:rPr>
          <w:rFonts w:ascii="Times New Roman" w:hAnsi="Times New Roman"/>
          <w:color w:val="000000"/>
        </w:rPr>
        <w:t>subkutánnu</w:t>
      </w:r>
      <w:proofErr w:type="spellEnd"/>
      <w:r w:rsidRPr="00DD7D02">
        <w:rPr>
          <w:rFonts w:ascii="Times New Roman" w:hAnsi="Times New Roman"/>
          <w:color w:val="000000"/>
        </w:rPr>
        <w:t xml:space="preserve"> ihlu (odporúča sa kaliber 25) na injekčnú striekačku. </w:t>
      </w:r>
      <w:r w:rsidR="00DD7D02" w:rsidRPr="00DD7D02">
        <w:rPr>
          <w:rFonts w:ascii="Times New Roman" w:hAnsi="Times New Roman"/>
          <w:color w:val="000000"/>
        </w:rPr>
        <w:t>D</w:t>
      </w:r>
      <w:r w:rsidR="00DD7D02" w:rsidRPr="00C36018">
        <w:rPr>
          <w:rFonts w:ascii="Times New Roman" w:hAnsi="Times New Roman"/>
          <w:color w:val="000000"/>
        </w:rPr>
        <w:t>o i</w:t>
      </w:r>
      <w:r w:rsidRPr="00DD7D02">
        <w:rPr>
          <w:rFonts w:ascii="Times New Roman" w:hAnsi="Times New Roman"/>
          <w:color w:val="000000"/>
        </w:rPr>
        <w:t>hl</w:t>
      </w:r>
      <w:r w:rsidR="00DD7D02" w:rsidRPr="00DD7D02">
        <w:rPr>
          <w:rFonts w:ascii="Times New Roman" w:hAnsi="Times New Roman"/>
          <w:color w:val="000000"/>
        </w:rPr>
        <w:t>y</w:t>
      </w:r>
      <w:r w:rsidRPr="00DD7D02">
        <w:rPr>
          <w:rFonts w:ascii="Times New Roman" w:hAnsi="Times New Roman"/>
          <w:color w:val="000000"/>
        </w:rPr>
        <w:t xml:space="preserve"> sa nemá </w:t>
      </w:r>
      <w:r w:rsidR="00DD7D02" w:rsidRPr="004146F8">
        <w:rPr>
          <w:rFonts w:ascii="Times New Roman" w:hAnsi="Times New Roman"/>
          <w:color w:val="000000"/>
        </w:rPr>
        <w:t>pred podaním injekcie nasať suspenzia</w:t>
      </w:r>
      <w:r w:rsidRPr="00861D2F">
        <w:rPr>
          <w:rFonts w:ascii="Times New Roman" w:hAnsi="Times New Roman"/>
          <w:color w:val="000000"/>
        </w:rPr>
        <w:t xml:space="preserve">, aby sa znížil výskyt lokálnych reakcií v mieste vpichu. </w:t>
      </w:r>
    </w:p>
    <w:p w14:paraId="572BFA08" w14:textId="543AB69F" w:rsidR="0008514C" w:rsidRPr="00861D2F" w:rsidRDefault="0067712E" w:rsidP="0008514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Ak je potrebná viac ako 1 injekčná liekovka, zopakujte všetky vyššie uvedené kroky na prípravu suspenzie. V prípade dávok, ktoré vyžadujú viac ako 1 injekčnú liekovku, treba dávku rovnomerne rozdeliť, napríklad dávka 150 mg = 6 ml, 2 injekčné striekačky s 3 ml v každej injekčnej striekačke. V dôsledku </w:t>
      </w:r>
      <w:proofErr w:type="spellStart"/>
      <w:r w:rsidRPr="00861D2F">
        <w:rPr>
          <w:rFonts w:ascii="Times New Roman" w:hAnsi="Times New Roman"/>
          <w:color w:val="000000"/>
        </w:rPr>
        <w:t>retencie</w:t>
      </w:r>
      <w:proofErr w:type="spellEnd"/>
      <w:r w:rsidRPr="00861D2F">
        <w:rPr>
          <w:rFonts w:ascii="Times New Roman" w:hAnsi="Times New Roman"/>
          <w:color w:val="000000"/>
        </w:rPr>
        <w:t xml:space="preserve"> v injekčnej liekovke a ihle nemusí byť možné </w:t>
      </w:r>
      <w:r w:rsidR="00ED43D0">
        <w:rPr>
          <w:rFonts w:ascii="Times New Roman" w:hAnsi="Times New Roman"/>
          <w:color w:val="000000"/>
        </w:rPr>
        <w:t>odobrať</w:t>
      </w:r>
      <w:r w:rsidRPr="00861D2F">
        <w:rPr>
          <w:rFonts w:ascii="Times New Roman" w:hAnsi="Times New Roman"/>
          <w:color w:val="000000"/>
        </w:rPr>
        <w:t xml:space="preserve"> </w:t>
      </w:r>
      <w:r w:rsidR="00ED43D0">
        <w:rPr>
          <w:rFonts w:ascii="Times New Roman" w:hAnsi="Times New Roman"/>
          <w:color w:val="000000"/>
        </w:rPr>
        <w:t>celú</w:t>
      </w:r>
      <w:r w:rsidRPr="00861D2F">
        <w:rPr>
          <w:rFonts w:ascii="Times New Roman" w:hAnsi="Times New Roman"/>
          <w:color w:val="000000"/>
        </w:rPr>
        <w:t xml:space="preserve"> suspenziu z injekčnej liekovky. </w:t>
      </w:r>
    </w:p>
    <w:p w14:paraId="3C68AA35" w14:textId="5AB121DD" w:rsidR="0067712E" w:rsidRPr="00861D2F" w:rsidRDefault="0067712E" w:rsidP="0008514C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Obsah dávkovacej injekčnej striekačky sa musí premiešať tesne pred podaním. </w:t>
      </w:r>
      <w:r w:rsidR="00092E48" w:rsidRPr="00861D2F">
        <w:rPr>
          <w:rFonts w:ascii="Times New Roman" w:hAnsi="Times New Roman"/>
          <w:color w:val="000000"/>
        </w:rPr>
        <w:t>Teplota suspenzie v čase podania injekcie má byť približne 20</w:t>
      </w:r>
      <w:r w:rsidR="0008514C" w:rsidRPr="00861D2F">
        <w:rPr>
          <w:rFonts w:ascii="Times New Roman" w:hAnsi="Times New Roman"/>
          <w:color w:val="000000"/>
        </w:rPr>
        <w:t xml:space="preserve"> ºC </w:t>
      </w:r>
      <w:r w:rsidR="00092E48" w:rsidRPr="00861D2F">
        <w:rPr>
          <w:rFonts w:ascii="Times New Roman" w:hAnsi="Times New Roman"/>
          <w:color w:val="000000"/>
        </w:rPr>
        <w:t xml:space="preserve">-25 ºC. </w:t>
      </w:r>
      <w:r w:rsidRPr="00861D2F">
        <w:rPr>
          <w:rFonts w:ascii="Times New Roman" w:hAnsi="Times New Roman"/>
          <w:color w:val="000000"/>
        </w:rPr>
        <w:t xml:space="preserve">Na premiešanie rýchlo rolujte injekčnú striekačku medzi dlaňami dovtedy, kým sa nevytvorí homogénna, zakalená suspenzia. </w:t>
      </w:r>
      <w:r w:rsidRPr="00861D2F">
        <w:rPr>
          <w:rFonts w:ascii="Times New Roman" w:hAnsi="Times New Roman"/>
          <w:color w:val="000000"/>
          <w:u w:val="single"/>
        </w:rPr>
        <w:t>Ak suspenzia obsahuje veľké častice alebo aglomeráty, treba ju zlikvidovať.</w:t>
      </w:r>
      <w:r w:rsidRPr="00861D2F">
        <w:rPr>
          <w:rFonts w:ascii="Times New Roman" w:hAnsi="Times New Roman"/>
          <w:color w:val="000000"/>
        </w:rPr>
        <w:t xml:space="preserve"> </w:t>
      </w:r>
    </w:p>
    <w:p w14:paraId="16568B13" w14:textId="77777777" w:rsidR="0067712E" w:rsidRPr="00861D2F" w:rsidRDefault="0067712E" w:rsidP="0067712E">
      <w:pPr>
        <w:spacing w:after="0" w:line="240" w:lineRule="auto"/>
        <w:rPr>
          <w:rFonts w:ascii="Times New Roman" w:hAnsi="Times New Roman"/>
          <w:color w:val="000000"/>
        </w:rPr>
      </w:pPr>
    </w:p>
    <w:p w14:paraId="112206E3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Uchovávanie rekonštituovaného lieku </w:t>
      </w:r>
    </w:p>
    <w:p w14:paraId="616EE1AB" w14:textId="77777777" w:rsidR="00084C5D" w:rsidRPr="00861D2F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75D44797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i/>
          <w:iCs/>
          <w:sz w:val="22"/>
          <w:szCs w:val="22"/>
          <w:u w:val="single"/>
          <w:lang w:val="sk-SK"/>
        </w:rPr>
        <w:t xml:space="preserve">Na okamžité použitie </w:t>
      </w:r>
    </w:p>
    <w:p w14:paraId="6BCB7054" w14:textId="1FAEE419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Suspenzia </w:t>
      </w:r>
      <w:r w:rsidR="00861D2F">
        <w:rPr>
          <w:sz w:val="22"/>
          <w:szCs w:val="22"/>
          <w:lang w:val="sk-SK"/>
        </w:rPr>
        <w:t xml:space="preserve">lieku </w:t>
      </w:r>
      <w:proofErr w:type="spellStart"/>
      <w:r w:rsidR="00861D2F">
        <w:rPr>
          <w:sz w:val="22"/>
          <w:szCs w:val="22"/>
          <w:lang w:val="sk-SK"/>
        </w:rPr>
        <w:t>Azacitidine</w:t>
      </w:r>
      <w:proofErr w:type="spellEnd"/>
      <w:r w:rsidRPr="00861D2F">
        <w:rPr>
          <w:sz w:val="22"/>
          <w:szCs w:val="22"/>
          <w:lang w:val="sk-SK"/>
        </w:rPr>
        <w:t xml:space="preserve"> </w:t>
      </w:r>
      <w:r w:rsidR="0062577E" w:rsidRPr="00861D2F">
        <w:rPr>
          <w:sz w:val="22"/>
          <w:szCs w:val="22"/>
          <w:lang w:val="sk-SK"/>
        </w:rPr>
        <w:t xml:space="preserve">MSN </w:t>
      </w:r>
      <w:r w:rsidRPr="00861D2F">
        <w:rPr>
          <w:sz w:val="22"/>
          <w:szCs w:val="22"/>
          <w:lang w:val="sk-SK"/>
        </w:rPr>
        <w:t xml:space="preserve">sa môže pripraviť bezprostredne pred použitím a rekonštituovaná suspenzia sa má podať do </w:t>
      </w:r>
      <w:r w:rsidR="0008514C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minút. Ak uplynie viac než </w:t>
      </w:r>
      <w:r w:rsidR="0008514C" w:rsidRPr="00861D2F">
        <w:rPr>
          <w:sz w:val="22"/>
          <w:szCs w:val="22"/>
          <w:lang w:val="sk-SK"/>
        </w:rPr>
        <w:t>60</w:t>
      </w:r>
      <w:r w:rsidRPr="00861D2F">
        <w:rPr>
          <w:sz w:val="22"/>
          <w:szCs w:val="22"/>
          <w:lang w:val="sk-SK"/>
        </w:rPr>
        <w:t xml:space="preserve"> minút, rekonštituovaná suspenzia sa musí príslušným spôsobom zlikvidovať a musí sa pripraviť nová dávka. </w:t>
      </w:r>
    </w:p>
    <w:p w14:paraId="76A125BF" w14:textId="77777777" w:rsidR="00084C5D" w:rsidRPr="00861D2F" w:rsidRDefault="00084C5D" w:rsidP="00084C5D">
      <w:pPr>
        <w:pStyle w:val="Default"/>
        <w:rPr>
          <w:i/>
          <w:iCs/>
          <w:sz w:val="22"/>
          <w:szCs w:val="22"/>
          <w:lang w:val="sk-SK"/>
        </w:rPr>
      </w:pPr>
    </w:p>
    <w:p w14:paraId="1F320B7F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i/>
          <w:iCs/>
          <w:sz w:val="22"/>
          <w:szCs w:val="22"/>
          <w:u w:val="single"/>
          <w:lang w:val="sk-SK"/>
        </w:rPr>
        <w:t xml:space="preserve">Na neskoršie použitie </w:t>
      </w:r>
    </w:p>
    <w:p w14:paraId="5DEFCB65" w14:textId="530168D6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 prípade rekonštitúcie pomocou vody na injekci</w:t>
      </w:r>
      <w:r w:rsidR="00CA3B90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, ktorá sa </w:t>
      </w:r>
      <w:r w:rsidRPr="00861D2F">
        <w:rPr>
          <w:sz w:val="22"/>
          <w:szCs w:val="22"/>
          <w:u w:val="single"/>
          <w:lang w:val="sk-SK"/>
        </w:rPr>
        <w:t>neuchovávala</w:t>
      </w:r>
      <w:r w:rsidRPr="00861D2F">
        <w:rPr>
          <w:sz w:val="22"/>
          <w:szCs w:val="22"/>
          <w:lang w:val="sk-SK"/>
        </w:rPr>
        <w:t xml:space="preserve"> v chladničke, sa rekonštituovaná suspenzia musí ihneď po rekonštitúcii vložiť do chladničky (2 °C až 8 °C) a uchovávať v chladničke maximálne </w:t>
      </w:r>
      <w:r w:rsidR="0008514C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hodín. Ak doba uchovávania v chladničke presiahne </w:t>
      </w:r>
      <w:r w:rsidR="0008514C" w:rsidRPr="00861D2F">
        <w:rPr>
          <w:sz w:val="22"/>
          <w:szCs w:val="22"/>
          <w:lang w:val="sk-SK"/>
        </w:rPr>
        <w:t>24</w:t>
      </w:r>
      <w:r w:rsidRPr="00861D2F">
        <w:rPr>
          <w:sz w:val="22"/>
          <w:szCs w:val="22"/>
          <w:lang w:val="sk-SK"/>
        </w:rPr>
        <w:t xml:space="preserve"> hodín, suspenzia sa musí príslušným spôsobom zlikvidovať a musí sa pripraviť nová dávka.</w:t>
      </w:r>
    </w:p>
    <w:p w14:paraId="535ACDBD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5D93A2A7" w14:textId="24A26F8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V prípade rekonštitúcie pomocou chladenej (2 °C až 8 °C) vody na injekci</w:t>
      </w:r>
      <w:r w:rsidR="00CA3B90" w:rsidRPr="00861D2F">
        <w:rPr>
          <w:sz w:val="22"/>
          <w:szCs w:val="22"/>
          <w:lang w:val="sk-SK"/>
        </w:rPr>
        <w:t>e</w:t>
      </w:r>
      <w:r w:rsidRPr="00861D2F">
        <w:rPr>
          <w:sz w:val="22"/>
          <w:szCs w:val="22"/>
          <w:lang w:val="sk-SK"/>
        </w:rPr>
        <w:t xml:space="preserve"> sa rekonštituovaná suspenzia musí ihneď po rekonštitúcii vložiť do chladničky (2 °C až 8 °C) a uchovávať v chladničke maximálne </w:t>
      </w:r>
      <w:r w:rsidR="00ED43D0">
        <w:rPr>
          <w:sz w:val="22"/>
          <w:szCs w:val="22"/>
          <w:lang w:val="sk-SK"/>
        </w:rPr>
        <w:t>36</w:t>
      </w:r>
      <w:r w:rsidRPr="00861D2F">
        <w:rPr>
          <w:sz w:val="22"/>
          <w:szCs w:val="22"/>
          <w:lang w:val="sk-SK"/>
        </w:rPr>
        <w:t xml:space="preserve"> hodín</w:t>
      </w:r>
      <w:r w:rsidR="00611FB2">
        <w:rPr>
          <w:sz w:val="22"/>
          <w:szCs w:val="22"/>
          <w:lang w:val="sk-SK"/>
        </w:rPr>
        <w:t xml:space="preserve"> </w:t>
      </w:r>
      <w:r w:rsidR="00204B7F" w:rsidRPr="00861D2F">
        <w:rPr>
          <w:rStyle w:val="tlid-translation"/>
          <w:sz w:val="22"/>
          <w:szCs w:val="22"/>
          <w:lang w:val="sk-SK"/>
        </w:rPr>
        <w:t>pri uchovávaní v injekčnej liekovke alebo 30 hodín pri uchovávaní v injekčnej striekačke</w:t>
      </w:r>
      <w:r w:rsidR="00204B7F" w:rsidRPr="00861D2F">
        <w:rPr>
          <w:sz w:val="22"/>
          <w:szCs w:val="22"/>
          <w:lang w:val="sk-SK"/>
        </w:rPr>
        <w:t xml:space="preserve">. Ak čas uchovávania v chladničke presiahne 36 hodín </w:t>
      </w:r>
      <w:r w:rsidR="00204B7F" w:rsidRPr="00861D2F">
        <w:rPr>
          <w:rStyle w:val="tlid-translation"/>
          <w:sz w:val="22"/>
          <w:szCs w:val="22"/>
          <w:lang w:val="sk-SK"/>
        </w:rPr>
        <w:t>(pri uchovávaní v injekčnej liekovke) alebo 30 hodín (pri uchovávaní v injekčnej striekačke)</w:t>
      </w:r>
      <w:r w:rsidR="00204B7F" w:rsidRPr="00861D2F">
        <w:rPr>
          <w:sz w:val="22"/>
          <w:szCs w:val="22"/>
          <w:lang w:val="sk-SK"/>
        </w:rPr>
        <w:t xml:space="preserve">, </w:t>
      </w:r>
      <w:r w:rsidRPr="00861D2F">
        <w:rPr>
          <w:sz w:val="22"/>
          <w:szCs w:val="22"/>
          <w:lang w:val="sk-SK"/>
        </w:rPr>
        <w:t xml:space="preserve">suspenzia sa musí príslušným spôsobom zlikvidovať a musí sa pripraviť nová dávka. </w:t>
      </w:r>
    </w:p>
    <w:p w14:paraId="03D3B61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6BFD4687" w14:textId="069D4DF6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Injekčná striekačka naplnená rekonštituovanou suspenziou sa má pred podaním ponechať pri teplote približne 20 °C až 25 °C až </w:t>
      </w:r>
      <w:r w:rsidR="00ED43D0">
        <w:rPr>
          <w:sz w:val="22"/>
          <w:szCs w:val="22"/>
          <w:lang w:val="sk-SK"/>
        </w:rPr>
        <w:t>do</w:t>
      </w:r>
      <w:r w:rsidRPr="00861D2F">
        <w:rPr>
          <w:sz w:val="22"/>
          <w:szCs w:val="22"/>
          <w:lang w:val="sk-SK"/>
        </w:rPr>
        <w:t xml:space="preserve"> 30 minút. Ak uplynie viac než 30 minút, suspenzia sa musí príslušným spôsobom zlikvidovať a musí sa pripraviť nová dávka. </w:t>
      </w:r>
    </w:p>
    <w:p w14:paraId="6E878F64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</w:p>
    <w:p w14:paraId="6194F453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u w:val="single"/>
        </w:rPr>
      </w:pPr>
      <w:r w:rsidRPr="00861D2F">
        <w:rPr>
          <w:rFonts w:ascii="Times New Roman" w:hAnsi="Times New Roman"/>
          <w:color w:val="000000"/>
          <w:u w:val="single"/>
        </w:rPr>
        <w:t xml:space="preserve">Výpočet individuálnej dávky </w:t>
      </w:r>
    </w:p>
    <w:p w14:paraId="2A6DFDE1" w14:textId="7FE972D3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 xml:space="preserve">Celkovú dávku podľa </w:t>
      </w:r>
      <w:r w:rsidR="00CA3B90" w:rsidRPr="00861D2F">
        <w:rPr>
          <w:rFonts w:ascii="Times New Roman" w:hAnsi="Times New Roman"/>
          <w:color w:val="000000"/>
        </w:rPr>
        <w:t xml:space="preserve">plochy </w:t>
      </w:r>
      <w:r w:rsidRPr="00861D2F">
        <w:rPr>
          <w:rFonts w:ascii="Times New Roman" w:hAnsi="Times New Roman"/>
          <w:color w:val="000000"/>
        </w:rPr>
        <w:t>povrchu tela (</w:t>
      </w:r>
      <w:r w:rsidRPr="00861D2F">
        <w:rPr>
          <w:rFonts w:ascii="Times New Roman" w:hAnsi="Times New Roman"/>
          <w:i/>
          <w:iCs/>
          <w:color w:val="000000"/>
        </w:rPr>
        <w:t xml:space="preserve">body </w:t>
      </w:r>
      <w:proofErr w:type="spellStart"/>
      <w:r w:rsidRPr="00861D2F">
        <w:rPr>
          <w:rFonts w:ascii="Times New Roman" w:hAnsi="Times New Roman"/>
          <w:i/>
          <w:iCs/>
          <w:color w:val="000000"/>
        </w:rPr>
        <w:t>surface</w:t>
      </w:r>
      <w:proofErr w:type="spellEnd"/>
      <w:r w:rsidRPr="00861D2F">
        <w:rPr>
          <w:rFonts w:ascii="Times New Roman" w:hAnsi="Times New Roman"/>
          <w:i/>
          <w:iCs/>
          <w:color w:val="000000"/>
        </w:rPr>
        <w:t xml:space="preserve"> </w:t>
      </w:r>
      <w:proofErr w:type="spellStart"/>
      <w:r w:rsidRPr="00861D2F">
        <w:rPr>
          <w:rFonts w:ascii="Times New Roman" w:hAnsi="Times New Roman"/>
          <w:i/>
          <w:iCs/>
          <w:color w:val="000000"/>
        </w:rPr>
        <w:t>area</w:t>
      </w:r>
      <w:proofErr w:type="spellEnd"/>
      <w:r w:rsidRPr="00861D2F">
        <w:rPr>
          <w:rFonts w:ascii="Times New Roman" w:hAnsi="Times New Roman"/>
          <w:color w:val="000000"/>
        </w:rPr>
        <w:t xml:space="preserve">, BSA) možno vypočítať nasledovne: </w:t>
      </w:r>
    </w:p>
    <w:p w14:paraId="6CC29EAE" w14:textId="77777777" w:rsidR="00204B7F" w:rsidRPr="00861D2F" w:rsidRDefault="00204B7F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</w:p>
    <w:p w14:paraId="58B15F87" w14:textId="77777777" w:rsidR="00084C5D" w:rsidRPr="00861D2F" w:rsidRDefault="00084C5D" w:rsidP="00084C5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Celková dávka (mg) = dávka (mg/m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>) x BSA (m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 xml:space="preserve">) </w:t>
      </w:r>
    </w:p>
    <w:p w14:paraId="27AAA020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p w14:paraId="57CDBC8C" w14:textId="2ACC759D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  <w:r w:rsidRPr="00861D2F">
        <w:rPr>
          <w:rFonts w:ascii="Times New Roman" w:hAnsi="Times New Roman"/>
          <w:color w:val="000000"/>
        </w:rPr>
        <w:t>Nasled</w:t>
      </w:r>
      <w:r w:rsidR="00204B7F" w:rsidRPr="00861D2F">
        <w:rPr>
          <w:rFonts w:ascii="Times New Roman" w:hAnsi="Times New Roman"/>
          <w:color w:val="000000"/>
        </w:rPr>
        <w:t xml:space="preserve">ovná </w:t>
      </w:r>
      <w:r w:rsidRPr="00861D2F">
        <w:rPr>
          <w:rFonts w:ascii="Times New Roman" w:hAnsi="Times New Roman"/>
          <w:color w:val="000000"/>
        </w:rPr>
        <w:t xml:space="preserve">tabuľka je uvedená iba ako príklad výpočtu individuálnych dávok </w:t>
      </w:r>
      <w:proofErr w:type="spellStart"/>
      <w:r w:rsidRPr="00861D2F">
        <w:rPr>
          <w:rFonts w:ascii="Times New Roman" w:hAnsi="Times New Roman"/>
          <w:color w:val="000000"/>
        </w:rPr>
        <w:t>azacitidínu</w:t>
      </w:r>
      <w:proofErr w:type="spellEnd"/>
      <w:r w:rsidRPr="00861D2F">
        <w:rPr>
          <w:rFonts w:ascii="Times New Roman" w:hAnsi="Times New Roman"/>
          <w:color w:val="000000"/>
        </w:rPr>
        <w:t xml:space="preserve"> na základe priemernej hodnoty BSA na úrovni 1,8 m</w:t>
      </w:r>
      <w:r w:rsidRPr="00861D2F">
        <w:rPr>
          <w:rFonts w:ascii="Times New Roman" w:hAnsi="Times New Roman"/>
          <w:color w:val="000000"/>
          <w:vertAlign w:val="superscript"/>
        </w:rPr>
        <w:t>2</w:t>
      </w:r>
      <w:r w:rsidRPr="00861D2F">
        <w:rPr>
          <w:rFonts w:ascii="Times New Roman" w:hAnsi="Times New Roman"/>
          <w:color w:val="000000"/>
        </w:rPr>
        <w:t>.</w:t>
      </w:r>
    </w:p>
    <w:p w14:paraId="0AC7274C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639" w:type="dxa"/>
        <w:tblInd w:w="-65" w:type="dxa"/>
        <w:tblCellMar>
          <w:top w:w="1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408"/>
        <w:gridCol w:w="2411"/>
        <w:gridCol w:w="2409"/>
        <w:gridCol w:w="2411"/>
      </w:tblGrid>
      <w:tr w:rsidR="00084C5D" w:rsidRPr="00861D2F" w14:paraId="73F7B751" w14:textId="77777777" w:rsidTr="00B777B5">
        <w:trPr>
          <w:trHeight w:val="770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B3952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>Dávka mg/m</w:t>
            </w:r>
            <w:r w:rsidRPr="00861D2F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861D2F">
              <w:rPr>
                <w:b/>
                <w:sz w:val="22"/>
                <w:szCs w:val="22"/>
                <w:lang w:val="sk-SK"/>
              </w:rPr>
              <w:t xml:space="preserve"> </w:t>
            </w:r>
          </w:p>
          <w:p w14:paraId="1C12C6CC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i/>
                <w:iCs/>
                <w:sz w:val="22"/>
                <w:szCs w:val="22"/>
                <w:lang w:val="sk-SK"/>
              </w:rPr>
              <w:t xml:space="preserve">(% odporúčanej úvodnej dávky)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148F1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>Celková dávka na základe hodnoty BSA 1,8 m</w:t>
            </w:r>
            <w:r w:rsidRPr="00861D2F">
              <w:rPr>
                <w:b/>
                <w:sz w:val="22"/>
                <w:szCs w:val="22"/>
                <w:vertAlign w:val="superscript"/>
                <w:lang w:val="sk-SK"/>
              </w:rPr>
              <w:t>2</w:t>
            </w:r>
            <w:r w:rsidRPr="00861D2F">
              <w:rPr>
                <w:b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80E4F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 xml:space="preserve">Požadovaný počet injekčných liekoviek 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9AE7D" w14:textId="77777777" w:rsidR="00084C5D" w:rsidRPr="00861D2F" w:rsidRDefault="00084C5D" w:rsidP="00B777B5">
            <w:pPr>
              <w:pStyle w:val="Default"/>
              <w:rPr>
                <w:b/>
                <w:sz w:val="22"/>
                <w:szCs w:val="22"/>
                <w:lang w:val="sk-SK"/>
              </w:rPr>
            </w:pPr>
            <w:r w:rsidRPr="00861D2F">
              <w:rPr>
                <w:b/>
                <w:sz w:val="22"/>
                <w:szCs w:val="22"/>
                <w:lang w:val="sk-SK"/>
              </w:rPr>
              <w:t xml:space="preserve">Celkový potrebný objem rekonštituovanej suspenzie </w:t>
            </w:r>
          </w:p>
        </w:tc>
      </w:tr>
      <w:tr w:rsidR="00084C5D" w:rsidRPr="00861D2F" w14:paraId="5FFDD653" w14:textId="77777777" w:rsidTr="00B777B5">
        <w:trPr>
          <w:trHeight w:val="261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408A54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75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(100 %)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75B36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135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DDEA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 injekčné liekovky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8414C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5,4 ml</w:t>
            </w:r>
          </w:p>
        </w:tc>
      </w:tr>
      <w:tr w:rsidR="00084C5D" w:rsidRPr="00861D2F" w14:paraId="46FD459D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42690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37,5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(50 %)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8382F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67,5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01CB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9A64B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2,7 ml</w:t>
            </w:r>
          </w:p>
        </w:tc>
      </w:tr>
      <w:tr w:rsidR="00084C5D" w:rsidRPr="00861D2F" w14:paraId="1DA3578F" w14:textId="77777777" w:rsidTr="00B777B5">
        <w:trPr>
          <w:trHeight w:val="264"/>
        </w:trPr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6484FA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25 mg/m</w:t>
            </w:r>
            <w:r w:rsidRPr="00861D2F">
              <w:rPr>
                <w:rFonts w:ascii="Times New Roman" w:hAnsi="Times New Roman"/>
                <w:color w:val="000000"/>
                <w:vertAlign w:val="superscript"/>
                <w:lang w:eastAsia="de-DE"/>
              </w:rPr>
              <w:t xml:space="preserve">2 </w:t>
            </w:r>
            <w:r w:rsidRPr="00861D2F">
              <w:rPr>
                <w:rFonts w:ascii="Times New Roman" w:hAnsi="Times New Roman"/>
                <w:color w:val="000000"/>
                <w:lang w:eastAsia="de-DE"/>
              </w:rPr>
              <w:t>(33 %)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E6F1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45 mg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7CFF2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 injekčná liekovka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1388D" w14:textId="77777777" w:rsidR="00084C5D" w:rsidRPr="00861D2F" w:rsidRDefault="00084C5D" w:rsidP="00B777B5">
            <w:pPr>
              <w:rPr>
                <w:rFonts w:ascii="Times New Roman" w:hAnsi="Times New Roman"/>
                <w:color w:val="000000"/>
                <w:lang w:eastAsia="de-DE"/>
              </w:rPr>
            </w:pPr>
            <w:r w:rsidRPr="00861D2F">
              <w:rPr>
                <w:rFonts w:ascii="Times New Roman" w:hAnsi="Times New Roman"/>
                <w:color w:val="000000"/>
                <w:lang w:eastAsia="de-DE"/>
              </w:rPr>
              <w:t>1,8 ml</w:t>
            </w:r>
          </w:p>
        </w:tc>
      </w:tr>
    </w:tbl>
    <w:p w14:paraId="1E62D6BA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</w:p>
    <w:p w14:paraId="50D465E0" w14:textId="77777777" w:rsidR="00084C5D" w:rsidRPr="00861D2F" w:rsidRDefault="00084C5D" w:rsidP="00084C5D">
      <w:pPr>
        <w:pStyle w:val="Default"/>
        <w:rPr>
          <w:sz w:val="22"/>
          <w:szCs w:val="22"/>
          <w:u w:val="single"/>
          <w:lang w:val="sk-SK"/>
        </w:rPr>
      </w:pPr>
      <w:r w:rsidRPr="00861D2F">
        <w:rPr>
          <w:sz w:val="22"/>
          <w:szCs w:val="22"/>
          <w:u w:val="single"/>
          <w:lang w:val="sk-SK"/>
        </w:rPr>
        <w:t xml:space="preserve">Spôsob podávania </w:t>
      </w:r>
    </w:p>
    <w:p w14:paraId="7F552713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Po rekonštitúcii suspenziu nefiltrujte. </w:t>
      </w:r>
    </w:p>
    <w:p w14:paraId="00C908E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3B674947" w14:textId="1D8FD92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Rekonštituovaný </w:t>
      </w:r>
      <w:proofErr w:type="spellStart"/>
      <w:r w:rsidR="00861D2F" w:rsidRPr="00861D2F">
        <w:rPr>
          <w:sz w:val="22"/>
          <w:szCs w:val="22"/>
          <w:lang w:val="sk-SK"/>
        </w:rPr>
        <w:t>Azacitidine</w:t>
      </w:r>
      <w:proofErr w:type="spellEnd"/>
      <w:r w:rsidR="00861D2F" w:rsidRPr="00861D2F">
        <w:rPr>
          <w:sz w:val="22"/>
          <w:szCs w:val="22"/>
          <w:lang w:val="sk-SK"/>
        </w:rPr>
        <w:t xml:space="preserve"> MSN</w:t>
      </w:r>
      <w:r w:rsidR="0062577E" w:rsidRPr="00861D2F">
        <w:rPr>
          <w:sz w:val="22"/>
          <w:szCs w:val="22"/>
          <w:lang w:val="sk-SK"/>
        </w:rPr>
        <w:t xml:space="preserve"> </w:t>
      </w:r>
      <w:r w:rsidRPr="00861D2F">
        <w:rPr>
          <w:sz w:val="22"/>
          <w:szCs w:val="22"/>
          <w:lang w:val="sk-SK"/>
        </w:rPr>
        <w:t xml:space="preserve">sa má podávať </w:t>
      </w:r>
      <w:proofErr w:type="spellStart"/>
      <w:r w:rsidRPr="00861D2F">
        <w:rPr>
          <w:sz w:val="22"/>
          <w:szCs w:val="22"/>
          <w:lang w:val="sk-SK"/>
        </w:rPr>
        <w:t>subkutánnou</w:t>
      </w:r>
      <w:proofErr w:type="spellEnd"/>
      <w:r w:rsidRPr="00861D2F">
        <w:rPr>
          <w:sz w:val="22"/>
          <w:szCs w:val="22"/>
          <w:lang w:val="sk-SK"/>
        </w:rPr>
        <w:t xml:space="preserve"> injekciou (ihlu zaveďte pod uhlom 45 – 90°) do ramena, stehna alebo brucha použitím injekčnej ihly kalibr</w:t>
      </w:r>
      <w:r w:rsidR="00ED43D0">
        <w:rPr>
          <w:sz w:val="22"/>
          <w:szCs w:val="22"/>
          <w:lang w:val="sk-SK"/>
        </w:rPr>
        <w:t>u</w:t>
      </w:r>
      <w:r w:rsidRPr="00861D2F">
        <w:rPr>
          <w:sz w:val="22"/>
          <w:szCs w:val="22"/>
          <w:lang w:val="sk-SK"/>
        </w:rPr>
        <w:t xml:space="preserve"> 25. </w:t>
      </w:r>
    </w:p>
    <w:p w14:paraId="04730DF4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4CEAEA75" w14:textId="328A6CDC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>Dávky v</w:t>
      </w:r>
      <w:r w:rsidR="00ED43D0">
        <w:rPr>
          <w:sz w:val="22"/>
          <w:szCs w:val="22"/>
          <w:lang w:val="sk-SK"/>
        </w:rPr>
        <w:t>yššie</w:t>
      </w:r>
      <w:r w:rsidRPr="00861D2F">
        <w:rPr>
          <w:sz w:val="22"/>
          <w:szCs w:val="22"/>
          <w:lang w:val="sk-SK"/>
        </w:rPr>
        <w:t xml:space="preserve"> než 4 ml sa majú injekčne aplikovať do dvoch rôznych miest vpichu. </w:t>
      </w:r>
    </w:p>
    <w:p w14:paraId="6B3179C5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641970A7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  <w:r w:rsidRPr="00861D2F">
        <w:rPr>
          <w:sz w:val="22"/>
          <w:szCs w:val="22"/>
          <w:lang w:val="sk-SK"/>
        </w:rPr>
        <w:t xml:space="preserve">Miesta injekčnej aplikácie sa majú meniť. Nové injekcie sa majú aplikovať najmenej 2,5 cm od predchádzajúceho miesta vpichu a nikdy nie do oblastí, v ktorých je miesto vpichu bolestivé, s podliatinami, sčervenené alebo stvrdnuté. </w:t>
      </w:r>
    </w:p>
    <w:p w14:paraId="3F039AB3" w14:textId="77777777" w:rsidR="00084C5D" w:rsidRPr="00861D2F" w:rsidRDefault="00084C5D" w:rsidP="00084C5D">
      <w:pPr>
        <w:pStyle w:val="Default"/>
        <w:rPr>
          <w:sz w:val="22"/>
          <w:szCs w:val="22"/>
          <w:lang w:val="sk-SK"/>
        </w:rPr>
      </w:pPr>
    </w:p>
    <w:p w14:paraId="08528B50" w14:textId="77777777" w:rsidR="00084C5D" w:rsidRPr="00861D2F" w:rsidRDefault="00084C5D" w:rsidP="00084C5D">
      <w:pPr>
        <w:spacing w:after="0" w:line="240" w:lineRule="auto"/>
        <w:rPr>
          <w:rFonts w:ascii="Times New Roman" w:hAnsi="Times New Roman"/>
          <w:bCs/>
        </w:rPr>
      </w:pPr>
      <w:r w:rsidRPr="00861D2F">
        <w:rPr>
          <w:rFonts w:ascii="Times New Roman" w:hAnsi="Times New Roman"/>
        </w:rPr>
        <w:t>Všetok nepoužitý liek alebo odpad vzniknutý z lieku sa má zlikvidovať v súlade s národnými požiadavkami.</w:t>
      </w:r>
    </w:p>
    <w:sectPr w:rsidR="00084C5D" w:rsidRPr="00861D2F" w:rsidSect="00DC0C6E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9DB9AD" w16cex:dateUtc="2021-01-04T14:58:00Z"/>
  <w16cex:commentExtensible w16cex:durableId="239DB9B0" w16cex:dateUtc="2021-01-04T14:58:00Z"/>
  <w16cex:commentExtensible w16cex:durableId="239DB9B8" w16cex:dateUtc="2021-01-04T14:58:00Z"/>
  <w16cex:commentExtensible w16cex:durableId="239DB9CE" w16cex:dateUtc="2021-01-04T14:59:00Z"/>
  <w16cex:commentExtensible w16cex:durableId="23A03B43" w16cex:dateUtc="2021-01-06T12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54ED22B" w16cid:durableId="23A03B10"/>
  <w16cid:commentId w16cid:paraId="53F4B8CF" w16cid:durableId="23A2AEB2"/>
  <w16cid:commentId w16cid:paraId="3D3CAE24" w16cid:durableId="239DB0A6"/>
  <w16cid:commentId w16cid:paraId="7A9DD0DF" w16cid:durableId="239DB9AD"/>
  <w16cid:commentId w16cid:paraId="7D673440" w16cid:durableId="239DB0A7"/>
  <w16cid:commentId w16cid:paraId="4335D4E3" w16cid:durableId="239DB9B0"/>
  <w16cid:commentId w16cid:paraId="7832A2B5" w16cid:durableId="239DB0A8"/>
  <w16cid:commentId w16cid:paraId="53810FB9" w16cid:durableId="239DB9B8"/>
  <w16cid:commentId w16cid:paraId="356AFA9E" w16cid:durableId="239DB0A9"/>
  <w16cid:commentId w16cid:paraId="568976E7" w16cid:durableId="239DB0AA"/>
  <w16cid:commentId w16cid:paraId="6EA5A665" w16cid:durableId="239DB9CE"/>
  <w16cid:commentId w16cid:paraId="643F1A8E" w16cid:durableId="239DB0AB"/>
  <w16cid:commentId w16cid:paraId="39EC2715" w16cid:durableId="23A2AEBD"/>
  <w16cid:commentId w16cid:paraId="0C4E3A58" w16cid:durableId="23A03B1B"/>
  <w16cid:commentId w16cid:paraId="3B61AB9F" w16cid:durableId="23A2AEBF"/>
  <w16cid:commentId w16cid:paraId="69F50A43" w16cid:durableId="239DB0AC"/>
  <w16cid:commentId w16cid:paraId="004F6893" w16cid:durableId="23A03B4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0484EA" w14:textId="77777777" w:rsidR="008D43D8" w:rsidRDefault="008D43D8">
      <w:pPr>
        <w:spacing w:after="0" w:line="240" w:lineRule="auto"/>
      </w:pPr>
      <w:r>
        <w:separator/>
      </w:r>
    </w:p>
  </w:endnote>
  <w:endnote w:type="continuationSeparator" w:id="0">
    <w:p w14:paraId="4EB5EEFF" w14:textId="77777777" w:rsidR="008D43D8" w:rsidRDefault="008D4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MS Mincho"/>
    <w:charset w:val="80"/>
    <w:family w:val="auto"/>
    <w:pitch w:val="default"/>
  </w:font>
  <w:font w:name="TimesNewRoman,Bold">
    <w:altName w:val="MS Minch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50A1" w14:textId="77777777" w:rsidR="0067712E" w:rsidRPr="00797702" w:rsidRDefault="0067712E">
    <w:pPr>
      <w:pStyle w:val="Pta"/>
      <w:tabs>
        <w:tab w:val="clear" w:pos="8930"/>
        <w:tab w:val="right" w:pos="8931"/>
      </w:tabs>
      <w:ind w:right="96"/>
      <w:jc w:val="center"/>
      <w:rPr>
        <w:rFonts w:ascii="Arial" w:hAnsi="Arial" w:cs="Arial"/>
      </w:rPr>
    </w:pPr>
    <w:r>
      <w:fldChar w:fldCharType="begin"/>
    </w:r>
    <w:r>
      <w:instrText xml:space="preserve"> EQ </w:instrText>
    </w:r>
    <w:r>
      <w:fldChar w:fldCharType="end"/>
    </w:r>
    <w:r w:rsidRPr="004D7BA9">
      <w:rPr>
        <w:rStyle w:val="slostrany"/>
        <w:rFonts w:ascii="Times New Roman" w:hAnsi="Times New Roman"/>
        <w:sz w:val="18"/>
        <w:szCs w:val="18"/>
      </w:rPr>
      <w:fldChar w:fldCharType="begin"/>
    </w:r>
    <w:r w:rsidRPr="004D7BA9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4D7BA9">
      <w:rPr>
        <w:rStyle w:val="slostrany"/>
        <w:rFonts w:ascii="Times New Roman" w:hAnsi="Times New Roman"/>
        <w:sz w:val="18"/>
        <w:szCs w:val="18"/>
      </w:rPr>
      <w:fldChar w:fldCharType="separate"/>
    </w:r>
    <w:r w:rsidR="007469BE">
      <w:rPr>
        <w:rStyle w:val="slostrany"/>
        <w:rFonts w:ascii="Times New Roman" w:hAnsi="Times New Roman"/>
        <w:noProof/>
        <w:sz w:val="18"/>
        <w:szCs w:val="18"/>
      </w:rPr>
      <w:t>6</w:t>
    </w:r>
    <w:r w:rsidRPr="004D7BA9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FA6AB" w14:textId="77777777" w:rsidR="0067712E" w:rsidRPr="00BE1F16" w:rsidRDefault="0067712E" w:rsidP="008E47D1">
    <w:pPr>
      <w:pStyle w:val="Pta"/>
      <w:tabs>
        <w:tab w:val="clear" w:pos="4536"/>
        <w:tab w:val="clear" w:pos="8930"/>
        <w:tab w:val="right" w:pos="9072"/>
      </w:tabs>
      <w:ind w:right="96"/>
      <w:jc w:val="cen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721C40" w14:textId="77777777" w:rsidR="008D43D8" w:rsidRDefault="008D43D8">
      <w:pPr>
        <w:spacing w:after="0" w:line="240" w:lineRule="auto"/>
      </w:pPr>
      <w:r>
        <w:separator/>
      </w:r>
    </w:p>
  </w:footnote>
  <w:footnote w:type="continuationSeparator" w:id="0">
    <w:p w14:paraId="38041645" w14:textId="77777777" w:rsidR="008D43D8" w:rsidRDefault="008D4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CCF4AA" w14:textId="1488FCCD" w:rsidR="0067712E" w:rsidRPr="00043B4A" w:rsidRDefault="0067712E" w:rsidP="00043B4A">
    <w:pPr>
      <w:spacing w:after="0" w:line="240" w:lineRule="auto"/>
      <w:rPr>
        <w:rFonts w:ascii="Times New Roman" w:hAnsi="Times New Roman"/>
        <w:sz w:val="18"/>
        <w:szCs w:val="18"/>
      </w:rPr>
    </w:pPr>
    <w:r w:rsidRPr="00043B4A">
      <w:rPr>
        <w:rFonts w:ascii="Times New Roman" w:hAnsi="Times New Roman"/>
        <w:sz w:val="18"/>
        <w:szCs w:val="18"/>
      </w:rPr>
      <w:t>Schválený text k rozhodnutiu o registrácii, ev. č.:</w:t>
    </w:r>
    <w:r w:rsidR="0008503B">
      <w:rPr>
        <w:rFonts w:ascii="Times New Roman" w:hAnsi="Times New Roman"/>
        <w:sz w:val="18"/>
        <w:szCs w:val="18"/>
      </w:rPr>
      <w:t xml:space="preserve"> </w:t>
    </w:r>
    <w:r w:rsidR="0008503B" w:rsidRPr="0008503B">
      <w:rPr>
        <w:rFonts w:ascii="Times New Roman" w:hAnsi="Times New Roman"/>
        <w:sz w:val="18"/>
        <w:szCs w:val="18"/>
      </w:rPr>
      <w:t>2019/02608-REG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270E45" w14:textId="77777777" w:rsidR="0067712E" w:rsidRPr="008E47D1" w:rsidRDefault="0067712E" w:rsidP="008E47D1">
    <w:pPr>
      <w:spacing w:after="0" w:line="240" w:lineRule="auto"/>
      <w:rPr>
        <w:rFonts w:ascii="Times New Roman" w:hAnsi="Times New Roman"/>
        <w:sz w:val="18"/>
        <w:szCs w:val="18"/>
      </w:rPr>
    </w:pPr>
    <w:r w:rsidRPr="008E47D1">
      <w:rPr>
        <w:rFonts w:ascii="Times New Roman" w:hAnsi="Times New Roman"/>
        <w:sz w:val="18"/>
        <w:szCs w:val="18"/>
      </w:rPr>
      <w:t>Schválený text k rozhodnutiu o registrácii lieku, ev. č.: 2016/06359-REG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1A4C97"/>
    <w:multiLevelType w:val="hybridMultilevel"/>
    <w:tmpl w:val="0C2C4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A55A2"/>
    <w:multiLevelType w:val="hybridMultilevel"/>
    <w:tmpl w:val="D6588C92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710BA"/>
    <w:multiLevelType w:val="hybridMultilevel"/>
    <w:tmpl w:val="E5604BC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A24F9C"/>
    <w:multiLevelType w:val="hybridMultilevel"/>
    <w:tmpl w:val="5C7A1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A27C62"/>
    <w:multiLevelType w:val="hybridMultilevel"/>
    <w:tmpl w:val="1E9E0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220AA"/>
    <w:multiLevelType w:val="hybridMultilevel"/>
    <w:tmpl w:val="758E5608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C06BFDE">
      <w:numFmt w:val="bullet"/>
      <w:lvlText w:val=""/>
      <w:lvlJc w:val="left"/>
      <w:pPr>
        <w:ind w:left="1440" w:hanging="360"/>
      </w:pPr>
      <w:rPr>
        <w:rFonts w:ascii="Times New Roman" w:eastAsia="TimesNewRoman,Bold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29025A"/>
    <w:multiLevelType w:val="hybridMultilevel"/>
    <w:tmpl w:val="F1806F4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49E"/>
    <w:multiLevelType w:val="multilevel"/>
    <w:tmpl w:val="0CA8E1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95" w:hanging="12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55" w:hanging="127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5" w:hanging="127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75" w:hanging="127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35" w:hanging="127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0A05AE0"/>
    <w:multiLevelType w:val="hybridMultilevel"/>
    <w:tmpl w:val="CE7A950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08329E"/>
    <w:multiLevelType w:val="hybridMultilevel"/>
    <w:tmpl w:val="206ACE4C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580F1A"/>
    <w:multiLevelType w:val="hybridMultilevel"/>
    <w:tmpl w:val="0DBAEE86"/>
    <w:lvl w:ilvl="0" w:tplc="CB224FDA">
      <w:start w:val="2"/>
      <w:numFmt w:val="bullet"/>
      <w:lvlText w:val="•"/>
      <w:lvlJc w:val="left"/>
      <w:pPr>
        <w:ind w:left="1080" w:hanging="360"/>
      </w:pPr>
      <w:rPr>
        <w:rFonts w:ascii="Times New Roman" w:eastAsia="TimesNew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690340"/>
    <w:multiLevelType w:val="hybridMultilevel"/>
    <w:tmpl w:val="C242194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92E3A"/>
    <w:multiLevelType w:val="hybridMultilevel"/>
    <w:tmpl w:val="55AE457A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8D2C4A"/>
    <w:multiLevelType w:val="hybridMultilevel"/>
    <w:tmpl w:val="7C58CA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0B6D"/>
    <w:multiLevelType w:val="hybridMultilevel"/>
    <w:tmpl w:val="059EE0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223FCD"/>
    <w:multiLevelType w:val="hybridMultilevel"/>
    <w:tmpl w:val="B2D89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525BBA"/>
    <w:multiLevelType w:val="hybridMultilevel"/>
    <w:tmpl w:val="8782E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340A9F"/>
    <w:multiLevelType w:val="hybridMultilevel"/>
    <w:tmpl w:val="6772E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F7189F"/>
    <w:multiLevelType w:val="hybridMultilevel"/>
    <w:tmpl w:val="85BE3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E244B8"/>
    <w:multiLevelType w:val="hybridMultilevel"/>
    <w:tmpl w:val="110C3EFE"/>
    <w:lvl w:ilvl="0" w:tplc="FFFFFFFF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23AC3"/>
    <w:multiLevelType w:val="hybridMultilevel"/>
    <w:tmpl w:val="0C6CCEB8"/>
    <w:lvl w:ilvl="0" w:tplc="76EE03F8">
      <w:start w:val="61"/>
      <w:numFmt w:val="bullet"/>
      <w:lvlText w:val="-"/>
      <w:lvlJc w:val="left"/>
      <w:pPr>
        <w:tabs>
          <w:tab w:val="num" w:pos="366"/>
        </w:tabs>
        <w:ind w:left="366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6"/>
        </w:tabs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6"/>
        </w:tabs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6"/>
        </w:tabs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6"/>
        </w:tabs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6"/>
        </w:tabs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6"/>
        </w:tabs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6"/>
        </w:tabs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6"/>
        </w:tabs>
        <w:ind w:left="6486" w:hanging="360"/>
      </w:pPr>
      <w:rPr>
        <w:rFonts w:ascii="Wingdings" w:hAnsi="Wingdings" w:hint="default"/>
      </w:rPr>
    </w:lvl>
  </w:abstractNum>
  <w:abstractNum w:abstractNumId="22" w15:restartNumberingAfterBreak="0">
    <w:nsid w:val="46502F5E"/>
    <w:multiLevelType w:val="hybridMultilevel"/>
    <w:tmpl w:val="B8FE93FC"/>
    <w:lvl w:ilvl="0" w:tplc="651C64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0E0B49"/>
    <w:multiLevelType w:val="hybridMultilevel"/>
    <w:tmpl w:val="3E908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B900A2"/>
    <w:multiLevelType w:val="hybridMultilevel"/>
    <w:tmpl w:val="06CAD23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4B5511"/>
    <w:multiLevelType w:val="hybridMultilevel"/>
    <w:tmpl w:val="8548A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190072"/>
    <w:multiLevelType w:val="hybridMultilevel"/>
    <w:tmpl w:val="A8EA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0B7C4C"/>
    <w:multiLevelType w:val="hybridMultilevel"/>
    <w:tmpl w:val="633453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7159DA"/>
    <w:multiLevelType w:val="hybridMultilevel"/>
    <w:tmpl w:val="900481A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1E75A8"/>
    <w:multiLevelType w:val="hybridMultilevel"/>
    <w:tmpl w:val="579E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F43CC"/>
    <w:multiLevelType w:val="hybridMultilevel"/>
    <w:tmpl w:val="6D1AFDDC"/>
    <w:lvl w:ilvl="0" w:tplc="775EE11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21267A"/>
    <w:multiLevelType w:val="hybridMultilevel"/>
    <w:tmpl w:val="895403B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B226BC"/>
    <w:multiLevelType w:val="hybridMultilevel"/>
    <w:tmpl w:val="63F8A336"/>
    <w:lvl w:ilvl="0" w:tplc="775EE11C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E8122DD"/>
    <w:multiLevelType w:val="hybridMultilevel"/>
    <w:tmpl w:val="6A5CC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11125F"/>
    <w:multiLevelType w:val="hybridMultilevel"/>
    <w:tmpl w:val="037C2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9A2130"/>
    <w:multiLevelType w:val="hybridMultilevel"/>
    <w:tmpl w:val="C218B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F76CC"/>
    <w:multiLevelType w:val="hybridMultilevel"/>
    <w:tmpl w:val="AE70A68A"/>
    <w:lvl w:ilvl="0" w:tplc="5D72543A">
      <w:start w:val="6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5D77F6"/>
    <w:multiLevelType w:val="hybridMultilevel"/>
    <w:tmpl w:val="DA7453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E096B"/>
    <w:multiLevelType w:val="multilevel"/>
    <w:tmpl w:val="F7CC0B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1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28" w:hanging="1440"/>
      </w:pPr>
      <w:rPr>
        <w:rFonts w:hint="default"/>
      </w:rPr>
    </w:lvl>
  </w:abstractNum>
  <w:abstractNum w:abstractNumId="39" w15:restartNumberingAfterBreak="0">
    <w:nsid w:val="7E375DD2"/>
    <w:multiLevelType w:val="hybridMultilevel"/>
    <w:tmpl w:val="1802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20"/>
  </w:num>
  <w:num w:numId="3">
    <w:abstractNumId w:val="2"/>
  </w:num>
  <w:num w:numId="4">
    <w:abstractNumId w:val="36"/>
  </w:num>
  <w:num w:numId="5">
    <w:abstractNumId w:val="21"/>
  </w:num>
  <w:num w:numId="6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7">
    <w:abstractNumId w:val="22"/>
  </w:num>
  <w:num w:numId="8">
    <w:abstractNumId w:val="25"/>
  </w:num>
  <w:num w:numId="9">
    <w:abstractNumId w:val="18"/>
  </w:num>
  <w:num w:numId="10">
    <w:abstractNumId w:val="7"/>
  </w:num>
  <w:num w:numId="11">
    <w:abstractNumId w:val="34"/>
  </w:num>
  <w:num w:numId="12">
    <w:abstractNumId w:val="16"/>
  </w:num>
  <w:num w:numId="13">
    <w:abstractNumId w:val="39"/>
  </w:num>
  <w:num w:numId="14">
    <w:abstractNumId w:val="26"/>
  </w:num>
  <w:num w:numId="15">
    <w:abstractNumId w:val="14"/>
  </w:num>
  <w:num w:numId="16">
    <w:abstractNumId w:val="11"/>
  </w:num>
  <w:num w:numId="17">
    <w:abstractNumId w:val="6"/>
  </w:num>
  <w:num w:numId="18">
    <w:abstractNumId w:val="8"/>
  </w:num>
  <w:num w:numId="19">
    <w:abstractNumId w:val="38"/>
  </w:num>
  <w:num w:numId="20">
    <w:abstractNumId w:val="13"/>
  </w:num>
  <w:num w:numId="21">
    <w:abstractNumId w:val="3"/>
  </w:num>
  <w:num w:numId="22">
    <w:abstractNumId w:val="24"/>
  </w:num>
  <w:num w:numId="23">
    <w:abstractNumId w:val="32"/>
  </w:num>
  <w:num w:numId="24">
    <w:abstractNumId w:val="10"/>
  </w:num>
  <w:num w:numId="25">
    <w:abstractNumId w:val="27"/>
  </w:num>
  <w:num w:numId="26">
    <w:abstractNumId w:val="30"/>
  </w:num>
  <w:num w:numId="27">
    <w:abstractNumId w:val="31"/>
  </w:num>
  <w:num w:numId="28">
    <w:abstractNumId w:val="15"/>
  </w:num>
  <w:num w:numId="29">
    <w:abstractNumId w:val="28"/>
  </w:num>
  <w:num w:numId="30">
    <w:abstractNumId w:val="37"/>
  </w:num>
  <w:num w:numId="31">
    <w:abstractNumId w:val="33"/>
  </w:num>
  <w:num w:numId="32">
    <w:abstractNumId w:val="17"/>
  </w:num>
  <w:num w:numId="33">
    <w:abstractNumId w:val="35"/>
  </w:num>
  <w:num w:numId="34">
    <w:abstractNumId w:val="29"/>
  </w:num>
  <w:num w:numId="35">
    <w:abstractNumId w:val="19"/>
  </w:num>
  <w:num w:numId="36">
    <w:abstractNumId w:val="5"/>
  </w:num>
  <w:num w:numId="37">
    <w:abstractNumId w:val="1"/>
  </w:num>
  <w:num w:numId="38">
    <w:abstractNumId w:val="4"/>
  </w:num>
  <w:num w:numId="39">
    <w:abstractNumId w:val="23"/>
  </w:num>
  <w:num w:numId="40">
    <w:abstractNumId w:val="9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8F2"/>
    <w:rsid w:val="00007C07"/>
    <w:rsid w:val="000121D5"/>
    <w:rsid w:val="0001322E"/>
    <w:rsid w:val="00016D04"/>
    <w:rsid w:val="00017581"/>
    <w:rsid w:val="00022123"/>
    <w:rsid w:val="00027DC7"/>
    <w:rsid w:val="000343C9"/>
    <w:rsid w:val="00043B4A"/>
    <w:rsid w:val="00044983"/>
    <w:rsid w:val="000638CA"/>
    <w:rsid w:val="00084C5D"/>
    <w:rsid w:val="0008503B"/>
    <w:rsid w:val="0008514C"/>
    <w:rsid w:val="00085C37"/>
    <w:rsid w:val="00087398"/>
    <w:rsid w:val="0009232A"/>
    <w:rsid w:val="00092E48"/>
    <w:rsid w:val="0009324C"/>
    <w:rsid w:val="00094359"/>
    <w:rsid w:val="000949D7"/>
    <w:rsid w:val="000B1D5A"/>
    <w:rsid w:val="000B5DBC"/>
    <w:rsid w:val="000C2644"/>
    <w:rsid w:val="000C3C4C"/>
    <w:rsid w:val="000D01FB"/>
    <w:rsid w:val="000D4F55"/>
    <w:rsid w:val="000E6662"/>
    <w:rsid w:val="000E798F"/>
    <w:rsid w:val="000E7FAA"/>
    <w:rsid w:val="000F3882"/>
    <w:rsid w:val="001008C6"/>
    <w:rsid w:val="001027B5"/>
    <w:rsid w:val="00111B55"/>
    <w:rsid w:val="001150A5"/>
    <w:rsid w:val="00124E05"/>
    <w:rsid w:val="001260D5"/>
    <w:rsid w:val="001262BE"/>
    <w:rsid w:val="00126F23"/>
    <w:rsid w:val="00127009"/>
    <w:rsid w:val="00130593"/>
    <w:rsid w:val="00130D13"/>
    <w:rsid w:val="00131208"/>
    <w:rsid w:val="001344BE"/>
    <w:rsid w:val="0016723A"/>
    <w:rsid w:val="00170C65"/>
    <w:rsid w:val="00173FCF"/>
    <w:rsid w:val="001758CB"/>
    <w:rsid w:val="00175A26"/>
    <w:rsid w:val="00185F42"/>
    <w:rsid w:val="0019362F"/>
    <w:rsid w:val="00193BDE"/>
    <w:rsid w:val="00196A71"/>
    <w:rsid w:val="001A16C4"/>
    <w:rsid w:val="001A3328"/>
    <w:rsid w:val="001A3ECE"/>
    <w:rsid w:val="001A46B9"/>
    <w:rsid w:val="001A4E71"/>
    <w:rsid w:val="001B3B25"/>
    <w:rsid w:val="001B5ADD"/>
    <w:rsid w:val="001C5FD6"/>
    <w:rsid w:val="001C7E0E"/>
    <w:rsid w:val="001C7E35"/>
    <w:rsid w:val="001D710A"/>
    <w:rsid w:val="001E3481"/>
    <w:rsid w:val="001E71C9"/>
    <w:rsid w:val="001F578F"/>
    <w:rsid w:val="00203E56"/>
    <w:rsid w:val="00204B7F"/>
    <w:rsid w:val="002052E2"/>
    <w:rsid w:val="002059D5"/>
    <w:rsid w:val="00216700"/>
    <w:rsid w:val="00220B90"/>
    <w:rsid w:val="00222A89"/>
    <w:rsid w:val="002234B6"/>
    <w:rsid w:val="00224827"/>
    <w:rsid w:val="00232111"/>
    <w:rsid w:val="00236A5D"/>
    <w:rsid w:val="00243204"/>
    <w:rsid w:val="00243379"/>
    <w:rsid w:val="00243D0D"/>
    <w:rsid w:val="00243DD2"/>
    <w:rsid w:val="0026163D"/>
    <w:rsid w:val="002635C7"/>
    <w:rsid w:val="00273BF6"/>
    <w:rsid w:val="002759C5"/>
    <w:rsid w:val="00276A87"/>
    <w:rsid w:val="00281317"/>
    <w:rsid w:val="00286263"/>
    <w:rsid w:val="002902BD"/>
    <w:rsid w:val="002A1488"/>
    <w:rsid w:val="002A5BBA"/>
    <w:rsid w:val="002A6F9E"/>
    <w:rsid w:val="002B190F"/>
    <w:rsid w:val="002B2E28"/>
    <w:rsid w:val="002B6238"/>
    <w:rsid w:val="002B7DA9"/>
    <w:rsid w:val="002C0FF7"/>
    <w:rsid w:val="002C3543"/>
    <w:rsid w:val="002D7239"/>
    <w:rsid w:val="002D78E2"/>
    <w:rsid w:val="002E3BE1"/>
    <w:rsid w:val="002E6BF5"/>
    <w:rsid w:val="002F164B"/>
    <w:rsid w:val="002F254D"/>
    <w:rsid w:val="002F5718"/>
    <w:rsid w:val="00310613"/>
    <w:rsid w:val="003175F7"/>
    <w:rsid w:val="0032345E"/>
    <w:rsid w:val="003234C7"/>
    <w:rsid w:val="0032629D"/>
    <w:rsid w:val="00334BE8"/>
    <w:rsid w:val="00334FBC"/>
    <w:rsid w:val="00335FD0"/>
    <w:rsid w:val="00342D99"/>
    <w:rsid w:val="0034438D"/>
    <w:rsid w:val="0034450D"/>
    <w:rsid w:val="00346020"/>
    <w:rsid w:val="003518BA"/>
    <w:rsid w:val="003542D9"/>
    <w:rsid w:val="003607F6"/>
    <w:rsid w:val="00360E7F"/>
    <w:rsid w:val="00362695"/>
    <w:rsid w:val="003712A4"/>
    <w:rsid w:val="0037755C"/>
    <w:rsid w:val="00382D27"/>
    <w:rsid w:val="00390508"/>
    <w:rsid w:val="0039108F"/>
    <w:rsid w:val="00394844"/>
    <w:rsid w:val="00394B4C"/>
    <w:rsid w:val="00394F54"/>
    <w:rsid w:val="003A128F"/>
    <w:rsid w:val="003A4643"/>
    <w:rsid w:val="003B0124"/>
    <w:rsid w:val="003B0AD7"/>
    <w:rsid w:val="003B4476"/>
    <w:rsid w:val="003B7D59"/>
    <w:rsid w:val="003C123D"/>
    <w:rsid w:val="003C1D2C"/>
    <w:rsid w:val="003C44FA"/>
    <w:rsid w:val="003D30FB"/>
    <w:rsid w:val="003E09EE"/>
    <w:rsid w:val="003E6707"/>
    <w:rsid w:val="003F03B4"/>
    <w:rsid w:val="003F2C70"/>
    <w:rsid w:val="003F3BD0"/>
    <w:rsid w:val="003F4279"/>
    <w:rsid w:val="00406977"/>
    <w:rsid w:val="00412530"/>
    <w:rsid w:val="00412783"/>
    <w:rsid w:val="004146F8"/>
    <w:rsid w:val="0042522F"/>
    <w:rsid w:val="00444A35"/>
    <w:rsid w:val="00444CD8"/>
    <w:rsid w:val="00450D2F"/>
    <w:rsid w:val="00453DEF"/>
    <w:rsid w:val="00454F82"/>
    <w:rsid w:val="00461F6F"/>
    <w:rsid w:val="004668FD"/>
    <w:rsid w:val="00472537"/>
    <w:rsid w:val="0047617F"/>
    <w:rsid w:val="00476707"/>
    <w:rsid w:val="00480A51"/>
    <w:rsid w:val="00481947"/>
    <w:rsid w:val="00481AC4"/>
    <w:rsid w:val="00486212"/>
    <w:rsid w:val="004903EE"/>
    <w:rsid w:val="00492D23"/>
    <w:rsid w:val="00492DC8"/>
    <w:rsid w:val="00496098"/>
    <w:rsid w:val="0049632B"/>
    <w:rsid w:val="00496C31"/>
    <w:rsid w:val="004975EE"/>
    <w:rsid w:val="004A2068"/>
    <w:rsid w:val="004A2C3A"/>
    <w:rsid w:val="004B3F8D"/>
    <w:rsid w:val="004C232C"/>
    <w:rsid w:val="004C746C"/>
    <w:rsid w:val="004D24CA"/>
    <w:rsid w:val="004D7BA9"/>
    <w:rsid w:val="004F0744"/>
    <w:rsid w:val="00500998"/>
    <w:rsid w:val="00504CA7"/>
    <w:rsid w:val="00505BE5"/>
    <w:rsid w:val="00510590"/>
    <w:rsid w:val="00512ECC"/>
    <w:rsid w:val="0052625A"/>
    <w:rsid w:val="00535DF7"/>
    <w:rsid w:val="00535E88"/>
    <w:rsid w:val="00541F2A"/>
    <w:rsid w:val="0054374E"/>
    <w:rsid w:val="005461AA"/>
    <w:rsid w:val="00547B6A"/>
    <w:rsid w:val="00555F48"/>
    <w:rsid w:val="005601EB"/>
    <w:rsid w:val="0056728E"/>
    <w:rsid w:val="00571751"/>
    <w:rsid w:val="005734CA"/>
    <w:rsid w:val="00573567"/>
    <w:rsid w:val="00574EC6"/>
    <w:rsid w:val="00580C30"/>
    <w:rsid w:val="00581898"/>
    <w:rsid w:val="0058444E"/>
    <w:rsid w:val="00587149"/>
    <w:rsid w:val="00587262"/>
    <w:rsid w:val="005911DC"/>
    <w:rsid w:val="005961EB"/>
    <w:rsid w:val="005A28D8"/>
    <w:rsid w:val="005A2BD1"/>
    <w:rsid w:val="005A51E7"/>
    <w:rsid w:val="005A5559"/>
    <w:rsid w:val="005A682C"/>
    <w:rsid w:val="005A6D1F"/>
    <w:rsid w:val="005A722D"/>
    <w:rsid w:val="005B11FD"/>
    <w:rsid w:val="005B1A06"/>
    <w:rsid w:val="005B3184"/>
    <w:rsid w:val="005C0A11"/>
    <w:rsid w:val="005C53FD"/>
    <w:rsid w:val="005C7999"/>
    <w:rsid w:val="005D0700"/>
    <w:rsid w:val="005D4241"/>
    <w:rsid w:val="005F1735"/>
    <w:rsid w:val="005F192A"/>
    <w:rsid w:val="005F6C99"/>
    <w:rsid w:val="006027F1"/>
    <w:rsid w:val="00602947"/>
    <w:rsid w:val="00607208"/>
    <w:rsid w:val="006076BA"/>
    <w:rsid w:val="00611FB2"/>
    <w:rsid w:val="006216A9"/>
    <w:rsid w:val="00623BC1"/>
    <w:rsid w:val="0062577E"/>
    <w:rsid w:val="00634214"/>
    <w:rsid w:val="00634FFF"/>
    <w:rsid w:val="006354C8"/>
    <w:rsid w:val="00641E1B"/>
    <w:rsid w:val="00641E58"/>
    <w:rsid w:val="00646A8F"/>
    <w:rsid w:val="00655CE3"/>
    <w:rsid w:val="0067041A"/>
    <w:rsid w:val="00671F07"/>
    <w:rsid w:val="0067712E"/>
    <w:rsid w:val="006841C5"/>
    <w:rsid w:val="006859A8"/>
    <w:rsid w:val="006875E3"/>
    <w:rsid w:val="00690515"/>
    <w:rsid w:val="00697301"/>
    <w:rsid w:val="006973A1"/>
    <w:rsid w:val="006A0C25"/>
    <w:rsid w:val="006A6AF3"/>
    <w:rsid w:val="006E2A38"/>
    <w:rsid w:val="006E3825"/>
    <w:rsid w:val="006E4740"/>
    <w:rsid w:val="006E4BF3"/>
    <w:rsid w:val="006E724B"/>
    <w:rsid w:val="00700A94"/>
    <w:rsid w:val="00701436"/>
    <w:rsid w:val="007058B5"/>
    <w:rsid w:val="00710D06"/>
    <w:rsid w:val="00713052"/>
    <w:rsid w:val="00715102"/>
    <w:rsid w:val="00715D3F"/>
    <w:rsid w:val="00720F1C"/>
    <w:rsid w:val="00724E07"/>
    <w:rsid w:val="00730A99"/>
    <w:rsid w:val="007314CE"/>
    <w:rsid w:val="00732648"/>
    <w:rsid w:val="00734EA8"/>
    <w:rsid w:val="00735BE2"/>
    <w:rsid w:val="0074049C"/>
    <w:rsid w:val="00740D74"/>
    <w:rsid w:val="00741C35"/>
    <w:rsid w:val="00744313"/>
    <w:rsid w:val="007469BE"/>
    <w:rsid w:val="00752F38"/>
    <w:rsid w:val="0075382A"/>
    <w:rsid w:val="0075482F"/>
    <w:rsid w:val="007618D0"/>
    <w:rsid w:val="00765CDC"/>
    <w:rsid w:val="0077104D"/>
    <w:rsid w:val="00771D2A"/>
    <w:rsid w:val="00773797"/>
    <w:rsid w:val="007807DE"/>
    <w:rsid w:val="00780C21"/>
    <w:rsid w:val="00794A25"/>
    <w:rsid w:val="00794B99"/>
    <w:rsid w:val="007A0258"/>
    <w:rsid w:val="007A0AA3"/>
    <w:rsid w:val="007A10CF"/>
    <w:rsid w:val="007A5E1A"/>
    <w:rsid w:val="007A733C"/>
    <w:rsid w:val="007B37FD"/>
    <w:rsid w:val="007B4782"/>
    <w:rsid w:val="007B696D"/>
    <w:rsid w:val="007B7806"/>
    <w:rsid w:val="007C5120"/>
    <w:rsid w:val="007C7A25"/>
    <w:rsid w:val="007D0416"/>
    <w:rsid w:val="007D66D1"/>
    <w:rsid w:val="007E3523"/>
    <w:rsid w:val="007E62D3"/>
    <w:rsid w:val="007F1364"/>
    <w:rsid w:val="007F22BC"/>
    <w:rsid w:val="007F34D2"/>
    <w:rsid w:val="007F4161"/>
    <w:rsid w:val="007F4980"/>
    <w:rsid w:val="007F587C"/>
    <w:rsid w:val="00800B65"/>
    <w:rsid w:val="00815AA5"/>
    <w:rsid w:val="008200FB"/>
    <w:rsid w:val="00824E0B"/>
    <w:rsid w:val="00830B1B"/>
    <w:rsid w:val="00830B6E"/>
    <w:rsid w:val="00830E79"/>
    <w:rsid w:val="008359A6"/>
    <w:rsid w:val="0083780E"/>
    <w:rsid w:val="008411DB"/>
    <w:rsid w:val="008520DE"/>
    <w:rsid w:val="0085390F"/>
    <w:rsid w:val="00856F6F"/>
    <w:rsid w:val="00860DAA"/>
    <w:rsid w:val="00861D2F"/>
    <w:rsid w:val="008674DF"/>
    <w:rsid w:val="008722E9"/>
    <w:rsid w:val="00874318"/>
    <w:rsid w:val="008756A0"/>
    <w:rsid w:val="00883F49"/>
    <w:rsid w:val="008855A6"/>
    <w:rsid w:val="0089379F"/>
    <w:rsid w:val="00895A47"/>
    <w:rsid w:val="00895BFE"/>
    <w:rsid w:val="008A08F2"/>
    <w:rsid w:val="008A1F79"/>
    <w:rsid w:val="008A33CF"/>
    <w:rsid w:val="008A741B"/>
    <w:rsid w:val="008B2BDA"/>
    <w:rsid w:val="008B62AF"/>
    <w:rsid w:val="008C0B99"/>
    <w:rsid w:val="008C10D2"/>
    <w:rsid w:val="008C1347"/>
    <w:rsid w:val="008C29BB"/>
    <w:rsid w:val="008C33BF"/>
    <w:rsid w:val="008C47A4"/>
    <w:rsid w:val="008C5AF9"/>
    <w:rsid w:val="008C643E"/>
    <w:rsid w:val="008C7C61"/>
    <w:rsid w:val="008D2595"/>
    <w:rsid w:val="008D312A"/>
    <w:rsid w:val="008D43D8"/>
    <w:rsid w:val="008D6B10"/>
    <w:rsid w:val="008D7C21"/>
    <w:rsid w:val="008E086B"/>
    <w:rsid w:val="008E0F92"/>
    <w:rsid w:val="008E1D43"/>
    <w:rsid w:val="008E47D1"/>
    <w:rsid w:val="008E71A4"/>
    <w:rsid w:val="008F07BE"/>
    <w:rsid w:val="008F52F5"/>
    <w:rsid w:val="008F53B2"/>
    <w:rsid w:val="008F6FF3"/>
    <w:rsid w:val="008F7BEA"/>
    <w:rsid w:val="00904A16"/>
    <w:rsid w:val="00910340"/>
    <w:rsid w:val="00911B50"/>
    <w:rsid w:val="009176BE"/>
    <w:rsid w:val="009223FB"/>
    <w:rsid w:val="009232D9"/>
    <w:rsid w:val="00924415"/>
    <w:rsid w:val="00924A31"/>
    <w:rsid w:val="00930761"/>
    <w:rsid w:val="00931E0E"/>
    <w:rsid w:val="00933CB7"/>
    <w:rsid w:val="00933E30"/>
    <w:rsid w:val="009378A8"/>
    <w:rsid w:val="00941F31"/>
    <w:rsid w:val="0094625A"/>
    <w:rsid w:val="009513F0"/>
    <w:rsid w:val="00953DD7"/>
    <w:rsid w:val="009541A2"/>
    <w:rsid w:val="00956171"/>
    <w:rsid w:val="00956478"/>
    <w:rsid w:val="00971A40"/>
    <w:rsid w:val="0097207E"/>
    <w:rsid w:val="00976D3C"/>
    <w:rsid w:val="00987DF8"/>
    <w:rsid w:val="00990FB7"/>
    <w:rsid w:val="009A1EBC"/>
    <w:rsid w:val="009A4B0F"/>
    <w:rsid w:val="009A79C6"/>
    <w:rsid w:val="009B34E9"/>
    <w:rsid w:val="009C51A7"/>
    <w:rsid w:val="009D1181"/>
    <w:rsid w:val="009D1C80"/>
    <w:rsid w:val="009E25F4"/>
    <w:rsid w:val="009E7BC2"/>
    <w:rsid w:val="009F26BF"/>
    <w:rsid w:val="009F37D9"/>
    <w:rsid w:val="009F3AB2"/>
    <w:rsid w:val="009F43E0"/>
    <w:rsid w:val="00A00C70"/>
    <w:rsid w:val="00A05E10"/>
    <w:rsid w:val="00A07211"/>
    <w:rsid w:val="00A14382"/>
    <w:rsid w:val="00A20E0B"/>
    <w:rsid w:val="00A26B88"/>
    <w:rsid w:val="00A26E1D"/>
    <w:rsid w:val="00A27176"/>
    <w:rsid w:val="00A2799D"/>
    <w:rsid w:val="00A3535A"/>
    <w:rsid w:val="00A353CB"/>
    <w:rsid w:val="00A37F94"/>
    <w:rsid w:val="00A4386D"/>
    <w:rsid w:val="00A53FDE"/>
    <w:rsid w:val="00A5728E"/>
    <w:rsid w:val="00A63B7C"/>
    <w:rsid w:val="00A65158"/>
    <w:rsid w:val="00A701AB"/>
    <w:rsid w:val="00A75472"/>
    <w:rsid w:val="00A800B0"/>
    <w:rsid w:val="00A8231E"/>
    <w:rsid w:val="00A8324D"/>
    <w:rsid w:val="00A8563D"/>
    <w:rsid w:val="00A87759"/>
    <w:rsid w:val="00A91268"/>
    <w:rsid w:val="00A94216"/>
    <w:rsid w:val="00A94E62"/>
    <w:rsid w:val="00AA6FDA"/>
    <w:rsid w:val="00AB02A8"/>
    <w:rsid w:val="00AB08BB"/>
    <w:rsid w:val="00AC1438"/>
    <w:rsid w:val="00AC5C23"/>
    <w:rsid w:val="00AD74FB"/>
    <w:rsid w:val="00AE1E60"/>
    <w:rsid w:val="00AE4FF5"/>
    <w:rsid w:val="00AE69A5"/>
    <w:rsid w:val="00AE7033"/>
    <w:rsid w:val="00AF6232"/>
    <w:rsid w:val="00B03B7F"/>
    <w:rsid w:val="00B07624"/>
    <w:rsid w:val="00B2236C"/>
    <w:rsid w:val="00B2237A"/>
    <w:rsid w:val="00B227A2"/>
    <w:rsid w:val="00B26660"/>
    <w:rsid w:val="00B334D5"/>
    <w:rsid w:val="00B360A7"/>
    <w:rsid w:val="00B3760C"/>
    <w:rsid w:val="00B46B58"/>
    <w:rsid w:val="00B474E3"/>
    <w:rsid w:val="00B51D5F"/>
    <w:rsid w:val="00B52B78"/>
    <w:rsid w:val="00B54393"/>
    <w:rsid w:val="00B56482"/>
    <w:rsid w:val="00B56F3E"/>
    <w:rsid w:val="00B60279"/>
    <w:rsid w:val="00B643AC"/>
    <w:rsid w:val="00B67EB7"/>
    <w:rsid w:val="00B731FF"/>
    <w:rsid w:val="00B75BE9"/>
    <w:rsid w:val="00B82FFD"/>
    <w:rsid w:val="00B832B2"/>
    <w:rsid w:val="00B84888"/>
    <w:rsid w:val="00B901CA"/>
    <w:rsid w:val="00B95881"/>
    <w:rsid w:val="00B97E8E"/>
    <w:rsid w:val="00BB3A81"/>
    <w:rsid w:val="00BD672B"/>
    <w:rsid w:val="00BD6F54"/>
    <w:rsid w:val="00BE0112"/>
    <w:rsid w:val="00BE1F16"/>
    <w:rsid w:val="00BF0BCA"/>
    <w:rsid w:val="00BF1DB6"/>
    <w:rsid w:val="00BF3428"/>
    <w:rsid w:val="00BF34DC"/>
    <w:rsid w:val="00BF559E"/>
    <w:rsid w:val="00BF74F6"/>
    <w:rsid w:val="00BF7BD3"/>
    <w:rsid w:val="00C03EAB"/>
    <w:rsid w:val="00C07A61"/>
    <w:rsid w:val="00C12CD7"/>
    <w:rsid w:val="00C14127"/>
    <w:rsid w:val="00C14263"/>
    <w:rsid w:val="00C17A28"/>
    <w:rsid w:val="00C26168"/>
    <w:rsid w:val="00C34F33"/>
    <w:rsid w:val="00C34F54"/>
    <w:rsid w:val="00C358A6"/>
    <w:rsid w:val="00C36018"/>
    <w:rsid w:val="00C43021"/>
    <w:rsid w:val="00C435F1"/>
    <w:rsid w:val="00C44F47"/>
    <w:rsid w:val="00C46AB2"/>
    <w:rsid w:val="00C50BE4"/>
    <w:rsid w:val="00C518F1"/>
    <w:rsid w:val="00C56E2D"/>
    <w:rsid w:val="00C60A40"/>
    <w:rsid w:val="00C610D6"/>
    <w:rsid w:val="00C656E8"/>
    <w:rsid w:val="00C65D4E"/>
    <w:rsid w:val="00C73235"/>
    <w:rsid w:val="00C73A00"/>
    <w:rsid w:val="00C745FA"/>
    <w:rsid w:val="00C755D5"/>
    <w:rsid w:val="00C91C50"/>
    <w:rsid w:val="00CA3922"/>
    <w:rsid w:val="00CA3B90"/>
    <w:rsid w:val="00CA6A59"/>
    <w:rsid w:val="00CB1EB1"/>
    <w:rsid w:val="00CB2961"/>
    <w:rsid w:val="00CC425B"/>
    <w:rsid w:val="00CD2D03"/>
    <w:rsid w:val="00CE094F"/>
    <w:rsid w:val="00CE6458"/>
    <w:rsid w:val="00CF70AE"/>
    <w:rsid w:val="00D02646"/>
    <w:rsid w:val="00D0621B"/>
    <w:rsid w:val="00D17F1D"/>
    <w:rsid w:val="00D20385"/>
    <w:rsid w:val="00D23064"/>
    <w:rsid w:val="00D3759C"/>
    <w:rsid w:val="00D408B3"/>
    <w:rsid w:val="00D42DC6"/>
    <w:rsid w:val="00D45802"/>
    <w:rsid w:val="00D46A7F"/>
    <w:rsid w:val="00D50BC3"/>
    <w:rsid w:val="00D56587"/>
    <w:rsid w:val="00D63AB7"/>
    <w:rsid w:val="00D72A67"/>
    <w:rsid w:val="00D765BA"/>
    <w:rsid w:val="00D91416"/>
    <w:rsid w:val="00D91FAD"/>
    <w:rsid w:val="00D92939"/>
    <w:rsid w:val="00D92D38"/>
    <w:rsid w:val="00DA5A01"/>
    <w:rsid w:val="00DB6CB8"/>
    <w:rsid w:val="00DC0C6E"/>
    <w:rsid w:val="00DC4062"/>
    <w:rsid w:val="00DD1B5D"/>
    <w:rsid w:val="00DD1D54"/>
    <w:rsid w:val="00DD3668"/>
    <w:rsid w:val="00DD7D02"/>
    <w:rsid w:val="00DE15BB"/>
    <w:rsid w:val="00DE5A7B"/>
    <w:rsid w:val="00DF240D"/>
    <w:rsid w:val="00DF2B26"/>
    <w:rsid w:val="00DF5DF0"/>
    <w:rsid w:val="00E05ED2"/>
    <w:rsid w:val="00E063DD"/>
    <w:rsid w:val="00E10C85"/>
    <w:rsid w:val="00E128A7"/>
    <w:rsid w:val="00E36ECB"/>
    <w:rsid w:val="00E41E70"/>
    <w:rsid w:val="00E41FA3"/>
    <w:rsid w:val="00E4567A"/>
    <w:rsid w:val="00E46633"/>
    <w:rsid w:val="00E4674B"/>
    <w:rsid w:val="00E525EB"/>
    <w:rsid w:val="00E528E8"/>
    <w:rsid w:val="00E6294C"/>
    <w:rsid w:val="00E665EE"/>
    <w:rsid w:val="00E809A0"/>
    <w:rsid w:val="00E817A7"/>
    <w:rsid w:val="00E85037"/>
    <w:rsid w:val="00E91A06"/>
    <w:rsid w:val="00E94934"/>
    <w:rsid w:val="00E95ECF"/>
    <w:rsid w:val="00EA45F6"/>
    <w:rsid w:val="00EA5E04"/>
    <w:rsid w:val="00EA691C"/>
    <w:rsid w:val="00EC1F48"/>
    <w:rsid w:val="00EC2825"/>
    <w:rsid w:val="00EC28CA"/>
    <w:rsid w:val="00EC5AFA"/>
    <w:rsid w:val="00ED43D0"/>
    <w:rsid w:val="00ED5C04"/>
    <w:rsid w:val="00EE0238"/>
    <w:rsid w:val="00EE05A6"/>
    <w:rsid w:val="00EE4466"/>
    <w:rsid w:val="00EF4017"/>
    <w:rsid w:val="00EF5FB4"/>
    <w:rsid w:val="00F001A3"/>
    <w:rsid w:val="00F04781"/>
    <w:rsid w:val="00F04FFF"/>
    <w:rsid w:val="00F102E6"/>
    <w:rsid w:val="00F17D4E"/>
    <w:rsid w:val="00F20A74"/>
    <w:rsid w:val="00F20E85"/>
    <w:rsid w:val="00F260A9"/>
    <w:rsid w:val="00F328CA"/>
    <w:rsid w:val="00F353F1"/>
    <w:rsid w:val="00F403E0"/>
    <w:rsid w:val="00F41D65"/>
    <w:rsid w:val="00F47CF5"/>
    <w:rsid w:val="00F55093"/>
    <w:rsid w:val="00F560BB"/>
    <w:rsid w:val="00F60E25"/>
    <w:rsid w:val="00F6380C"/>
    <w:rsid w:val="00F677CE"/>
    <w:rsid w:val="00F721DA"/>
    <w:rsid w:val="00F7256A"/>
    <w:rsid w:val="00F72B44"/>
    <w:rsid w:val="00F771F4"/>
    <w:rsid w:val="00F77CB1"/>
    <w:rsid w:val="00F86635"/>
    <w:rsid w:val="00F87308"/>
    <w:rsid w:val="00F9152F"/>
    <w:rsid w:val="00F9287C"/>
    <w:rsid w:val="00F94322"/>
    <w:rsid w:val="00FA1903"/>
    <w:rsid w:val="00FA3625"/>
    <w:rsid w:val="00FA4236"/>
    <w:rsid w:val="00FA5B62"/>
    <w:rsid w:val="00FA69D6"/>
    <w:rsid w:val="00FB4A79"/>
    <w:rsid w:val="00FB5A71"/>
    <w:rsid w:val="00FB76E2"/>
    <w:rsid w:val="00FC0764"/>
    <w:rsid w:val="00FC3252"/>
    <w:rsid w:val="00FD1868"/>
    <w:rsid w:val="00FD2F6B"/>
    <w:rsid w:val="00FE4B28"/>
    <w:rsid w:val="00FE516A"/>
    <w:rsid w:val="00FE57DA"/>
    <w:rsid w:val="00FF6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7CCF4"/>
  <w15:docId w15:val="{D90CD632-A83F-48E5-A1E9-CBCE7537D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C91C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4">
    <w:name w:val="heading 4"/>
    <w:basedOn w:val="Normlny"/>
    <w:next w:val="Normlny"/>
    <w:link w:val="Nadpis4Char"/>
    <w:qFormat/>
    <w:rsid w:val="008A08F2"/>
    <w:pPr>
      <w:keepNext/>
      <w:tabs>
        <w:tab w:val="left" w:pos="567"/>
      </w:tabs>
      <w:spacing w:after="0" w:line="260" w:lineRule="exact"/>
      <w:jc w:val="both"/>
      <w:outlineLvl w:val="3"/>
    </w:pPr>
    <w:rPr>
      <w:rFonts w:ascii="Times New Roman" w:eastAsia="Times New Roman" w:hAnsi="Times New Roman"/>
      <w:b/>
      <w:noProof/>
      <w:szCs w:val="20"/>
      <w:lang w:eastAsia="x-none"/>
    </w:rPr>
  </w:style>
  <w:style w:type="paragraph" w:styleId="Nadpis5">
    <w:name w:val="heading 5"/>
    <w:basedOn w:val="Normlny"/>
    <w:next w:val="Normlny"/>
    <w:link w:val="Nadpis5Char"/>
    <w:qFormat/>
    <w:rsid w:val="008A08F2"/>
    <w:pPr>
      <w:keepNext/>
      <w:tabs>
        <w:tab w:val="left" w:pos="567"/>
      </w:tabs>
      <w:spacing w:after="0" w:line="260" w:lineRule="exact"/>
      <w:jc w:val="both"/>
      <w:outlineLvl w:val="4"/>
    </w:pPr>
    <w:rPr>
      <w:rFonts w:ascii="Times New Roman" w:eastAsia="Times New Roman" w:hAnsi="Times New Roman"/>
      <w:noProof/>
      <w:szCs w:val="20"/>
      <w:lang w:eastAsia="x-none"/>
    </w:rPr>
  </w:style>
  <w:style w:type="paragraph" w:styleId="Nadpis6">
    <w:name w:val="heading 6"/>
    <w:basedOn w:val="Normlny"/>
    <w:next w:val="Normlny"/>
    <w:link w:val="Nadpis6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outlineLvl w:val="5"/>
    </w:pPr>
    <w:rPr>
      <w:rFonts w:ascii="Times New Roman" w:eastAsia="Times New Roman" w:hAnsi="Times New Roman"/>
      <w:i/>
      <w:szCs w:val="20"/>
      <w:lang w:eastAsia="x-none"/>
    </w:rPr>
  </w:style>
  <w:style w:type="paragraph" w:styleId="Nadpis7">
    <w:name w:val="heading 7"/>
    <w:basedOn w:val="Normlny"/>
    <w:next w:val="Normlny"/>
    <w:link w:val="Nadpis7Char"/>
    <w:qFormat/>
    <w:rsid w:val="008A08F2"/>
    <w:pPr>
      <w:keepNext/>
      <w:tabs>
        <w:tab w:val="left" w:pos="-720"/>
        <w:tab w:val="left" w:pos="567"/>
        <w:tab w:val="left" w:pos="4536"/>
      </w:tabs>
      <w:suppressAutoHyphens/>
      <w:spacing w:after="0" w:line="260" w:lineRule="exact"/>
      <w:jc w:val="both"/>
      <w:outlineLvl w:val="6"/>
    </w:pPr>
    <w:rPr>
      <w:rFonts w:ascii="Times New Roman" w:eastAsia="Times New Roman" w:hAnsi="Times New Roman"/>
      <w:i/>
      <w:szCs w:val="20"/>
      <w:lang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link w:val="Nadpis4"/>
    <w:rsid w:val="008A08F2"/>
    <w:rPr>
      <w:rFonts w:ascii="Times New Roman" w:eastAsia="Times New Roman" w:hAnsi="Times New Roman"/>
      <w:b/>
      <w:noProof/>
      <w:sz w:val="22"/>
      <w:lang w:val="sk-SK"/>
    </w:rPr>
  </w:style>
  <w:style w:type="character" w:customStyle="1" w:styleId="Nadpis5Char">
    <w:name w:val="Nadpis 5 Char"/>
    <w:link w:val="Nadpis5"/>
    <w:rsid w:val="008A08F2"/>
    <w:rPr>
      <w:rFonts w:ascii="Times New Roman" w:eastAsia="Times New Roman" w:hAnsi="Times New Roman"/>
      <w:noProof/>
      <w:sz w:val="22"/>
      <w:lang w:val="sk-SK"/>
    </w:rPr>
  </w:style>
  <w:style w:type="character" w:customStyle="1" w:styleId="Nadpis6Char">
    <w:name w:val="Nadpis 6 Char"/>
    <w:link w:val="Nadpis6"/>
    <w:rsid w:val="008A08F2"/>
    <w:rPr>
      <w:rFonts w:ascii="Times New Roman" w:eastAsia="Times New Roman" w:hAnsi="Times New Roman"/>
      <w:i/>
      <w:sz w:val="22"/>
      <w:lang w:val="sk-SK"/>
    </w:rPr>
  </w:style>
  <w:style w:type="character" w:customStyle="1" w:styleId="Nadpis7Char">
    <w:name w:val="Nadpis 7 Char"/>
    <w:link w:val="Nadpis7"/>
    <w:rsid w:val="008A08F2"/>
    <w:rPr>
      <w:rFonts w:ascii="Times New Roman" w:eastAsia="Times New Roman" w:hAnsi="Times New Roman"/>
      <w:i/>
      <w:sz w:val="22"/>
      <w:lang w:val="sk-SK"/>
    </w:rPr>
  </w:style>
  <w:style w:type="paragraph" w:styleId="Pta">
    <w:name w:val="footer"/>
    <w:basedOn w:val="Normlny"/>
    <w:link w:val="PtaChar"/>
    <w:uiPriority w:val="99"/>
    <w:rsid w:val="008A08F2"/>
    <w:pPr>
      <w:tabs>
        <w:tab w:val="left" w:pos="567"/>
        <w:tab w:val="center" w:pos="4536"/>
        <w:tab w:val="center" w:pos="8930"/>
      </w:tabs>
      <w:spacing w:after="0" w:line="240" w:lineRule="auto"/>
    </w:pPr>
    <w:rPr>
      <w:rFonts w:ascii="Helvetica" w:eastAsia="Times New Roman" w:hAnsi="Helvetica"/>
      <w:sz w:val="16"/>
      <w:szCs w:val="20"/>
      <w:lang w:eastAsia="x-none"/>
    </w:rPr>
  </w:style>
  <w:style w:type="character" w:customStyle="1" w:styleId="PtaChar">
    <w:name w:val="Päta Char"/>
    <w:link w:val="Pta"/>
    <w:uiPriority w:val="99"/>
    <w:rsid w:val="008A08F2"/>
    <w:rPr>
      <w:rFonts w:ascii="Helvetica" w:eastAsia="Times New Roman" w:hAnsi="Helvetica"/>
      <w:sz w:val="16"/>
      <w:lang w:val="sk-SK"/>
    </w:rPr>
  </w:style>
  <w:style w:type="character" w:styleId="slostrany">
    <w:name w:val="page number"/>
    <w:rsid w:val="008A08F2"/>
  </w:style>
  <w:style w:type="character" w:customStyle="1" w:styleId="Marker">
    <w:name w:val="Marker"/>
    <w:rsid w:val="008A08F2"/>
    <w:rPr>
      <w:noProof w:val="0"/>
      <w:color w:val="0000FF"/>
      <w:lang w:val="en-GB"/>
    </w:rPr>
  </w:style>
  <w:style w:type="paragraph" w:customStyle="1" w:styleId="Text">
    <w:name w:val="Text"/>
    <w:basedOn w:val="Normlny"/>
    <w:link w:val="TextChar1"/>
    <w:rsid w:val="008A08F2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knZulassung01">
    <w:name w:val="knZulassung01"/>
    <w:basedOn w:val="Normlny"/>
    <w:rsid w:val="008A08F2"/>
    <w:pPr>
      <w:suppressAutoHyphens/>
      <w:autoSpaceDE w:val="0"/>
      <w:autoSpaceDN w:val="0"/>
      <w:spacing w:after="0" w:line="240" w:lineRule="auto"/>
      <w:ind w:left="1843" w:right="284" w:hanging="1843"/>
    </w:pPr>
    <w:rPr>
      <w:rFonts w:ascii="Courier" w:eastAsia="Times New Roman" w:hAnsi="Courier"/>
      <w:noProof/>
      <w:sz w:val="24"/>
      <w:szCs w:val="24"/>
      <w:lang w:eastAsia="de-DE"/>
    </w:rPr>
  </w:style>
  <w:style w:type="paragraph" w:customStyle="1" w:styleId="Default">
    <w:name w:val="Default"/>
    <w:rsid w:val="007A10C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n-US" w:eastAsia="en-US"/>
    </w:rPr>
  </w:style>
  <w:style w:type="paragraph" w:styleId="Hlavika">
    <w:name w:val="header"/>
    <w:basedOn w:val="Normlny"/>
    <w:link w:val="HlavikaChar"/>
    <w:uiPriority w:val="99"/>
    <w:unhideWhenUsed/>
    <w:rsid w:val="009A79C6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HlavikaChar">
    <w:name w:val="Hlavička Char"/>
    <w:link w:val="Hlavika"/>
    <w:uiPriority w:val="99"/>
    <w:rsid w:val="009A79C6"/>
    <w:rPr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10C8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10C8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A5E04"/>
    <w:pPr>
      <w:ind w:left="720"/>
    </w:pPr>
  </w:style>
  <w:style w:type="character" w:styleId="Hypertextovprepojenie">
    <w:name w:val="Hyperlink"/>
    <w:rsid w:val="00F102E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F102E6"/>
    <w:rPr>
      <w:color w:val="800080"/>
      <w:u w:val="single"/>
    </w:rPr>
  </w:style>
  <w:style w:type="paragraph" w:customStyle="1" w:styleId="EMEABodyText">
    <w:name w:val="EMEA Body Text"/>
    <w:basedOn w:val="Normlny"/>
    <w:rsid w:val="00E525EB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styleId="Odkaznakomentr">
    <w:name w:val="annotation reference"/>
    <w:uiPriority w:val="99"/>
    <w:semiHidden/>
    <w:unhideWhenUsed/>
    <w:rsid w:val="003E670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E6707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rsid w:val="003E6707"/>
    <w:rPr>
      <w:lang w:val="en-US"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E6707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E6707"/>
    <w:rPr>
      <w:b/>
      <w:bCs/>
      <w:lang w:val="en-US" w:eastAsia="en-US"/>
    </w:rPr>
  </w:style>
  <w:style w:type="character" w:customStyle="1" w:styleId="TextChar1">
    <w:name w:val="Text Char1"/>
    <w:link w:val="Text"/>
    <w:locked/>
    <w:rsid w:val="003607F6"/>
    <w:rPr>
      <w:rFonts w:ascii="Times New Roman" w:eastAsia="Times New Roman" w:hAnsi="Times New Roman"/>
      <w:sz w:val="24"/>
      <w:lang w:eastAsia="en-US"/>
    </w:rPr>
  </w:style>
  <w:style w:type="character" w:customStyle="1" w:styleId="Nadpis1Char">
    <w:name w:val="Nadpis 1 Char"/>
    <w:basedOn w:val="Predvolenpsmoodseku"/>
    <w:link w:val="Nadpis1"/>
    <w:uiPriority w:val="9"/>
    <w:rsid w:val="00C91C5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Zkladntext">
    <w:name w:val="Body Text"/>
    <w:basedOn w:val="Normlny"/>
    <w:link w:val="ZkladntextChar"/>
    <w:uiPriority w:val="1"/>
    <w:qFormat/>
    <w:rsid w:val="00C91C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  <w:style w:type="character" w:customStyle="1" w:styleId="ZkladntextChar">
    <w:name w:val="Základný text Char"/>
    <w:basedOn w:val="Predvolenpsmoodseku"/>
    <w:link w:val="Zkladntext"/>
    <w:uiPriority w:val="1"/>
    <w:rsid w:val="00C91C50"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tlid-translation">
    <w:name w:val="tlid-translation"/>
    <w:basedOn w:val="Predvolenpsmoodseku"/>
    <w:rsid w:val="00C518F1"/>
  </w:style>
  <w:style w:type="paragraph" w:styleId="Revzia">
    <w:name w:val="Revision"/>
    <w:hidden/>
    <w:uiPriority w:val="99"/>
    <w:semiHidden/>
    <w:rsid w:val="001B5ADD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7B242-1445-411B-86DD-60B441C4D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8</Pages>
  <Words>3056</Words>
  <Characters>17422</Characters>
  <Application>Microsoft Office Word</Application>
  <DocSecurity>0</DocSecurity>
  <Lines>145</Lines>
  <Paragraphs>40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Novartis</Company>
  <LinksUpToDate>false</LinksUpToDate>
  <CharactersWithSpaces>20438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Regpharm;Stada AG</dc:creator>
  <cp:lastModifiedBy>Petriková, Miroslava</cp:lastModifiedBy>
  <cp:revision>7</cp:revision>
  <cp:lastPrinted>2020-02-07T16:45:00Z</cp:lastPrinted>
  <dcterms:created xsi:type="dcterms:W3CDTF">2021-01-08T09:23:00Z</dcterms:created>
  <dcterms:modified xsi:type="dcterms:W3CDTF">2021-01-08T13:35:00Z</dcterms:modified>
</cp:coreProperties>
</file>