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EB" w:rsidRPr="00411BA4" w:rsidRDefault="005413EB">
      <w:pPr>
        <w:pStyle w:val="Pta"/>
        <w:tabs>
          <w:tab w:val="clear" w:pos="4252"/>
          <w:tab w:val="clear" w:pos="8504"/>
        </w:tabs>
        <w:suppressAutoHyphens/>
        <w:jc w:val="center"/>
        <w:rPr>
          <w:rFonts w:ascii="Times New Roman" w:hAnsi="Times New Roman" w:cs="Times New Roman"/>
          <w:szCs w:val="24"/>
          <w:lang w:val="sk-SK"/>
        </w:rPr>
      </w:pPr>
      <w:bookmarkStart w:id="0" w:name="_GoBack"/>
      <w:bookmarkEnd w:id="0"/>
      <w:r w:rsidRPr="00411BA4">
        <w:rPr>
          <w:rFonts w:ascii="Times New Roman" w:hAnsi="Times New Roman" w:cs="Times New Roman"/>
          <w:b/>
          <w:szCs w:val="24"/>
          <w:lang w:val="sk-SK"/>
        </w:rPr>
        <w:t>P</w:t>
      </w:r>
      <w:r w:rsidR="0024291E" w:rsidRPr="00411BA4">
        <w:rPr>
          <w:rFonts w:ascii="Times New Roman" w:hAnsi="Times New Roman" w:cs="Times New Roman"/>
          <w:b/>
          <w:szCs w:val="24"/>
          <w:lang w:val="sk-SK"/>
        </w:rPr>
        <w:t>ísomná informácia pre používateľa</w:t>
      </w:r>
    </w:p>
    <w:p w:rsidR="005413EB" w:rsidRPr="00593A2A" w:rsidRDefault="005413EB">
      <w:pPr>
        <w:pStyle w:val="Nzov"/>
        <w:rPr>
          <w:rFonts w:ascii="Times New Roman" w:hAnsi="Times New Roman"/>
          <w:b w:val="0"/>
          <w:noProof/>
          <w:sz w:val="22"/>
          <w:szCs w:val="24"/>
          <w:lang w:val="sk-SK"/>
        </w:rPr>
      </w:pPr>
    </w:p>
    <w:p w:rsidR="005413EB" w:rsidRPr="00411BA4" w:rsidRDefault="005413EB">
      <w:pPr>
        <w:pStyle w:val="Nzov"/>
        <w:rPr>
          <w:rFonts w:ascii="Times New Roman" w:hAnsi="Times New Roman"/>
          <w:noProof/>
          <w:sz w:val="22"/>
          <w:szCs w:val="24"/>
          <w:lang w:val="sk-SK"/>
        </w:rPr>
      </w:pPr>
      <w:proofErr w:type="spellStart"/>
      <w:r w:rsidRPr="00411BA4">
        <w:rPr>
          <w:rFonts w:ascii="Times New Roman" w:hAnsi="Times New Roman"/>
          <w:sz w:val="22"/>
          <w:szCs w:val="24"/>
          <w:lang w:val="sk-SK"/>
        </w:rPr>
        <w:t>Omeprazol</w:t>
      </w:r>
      <w:proofErr w:type="spellEnd"/>
      <w:r w:rsidRPr="00411BA4">
        <w:rPr>
          <w:rFonts w:ascii="Times New Roman" w:hAnsi="Times New Roman"/>
          <w:sz w:val="22"/>
          <w:szCs w:val="24"/>
          <w:lang w:val="sk-SK"/>
        </w:rPr>
        <w:t xml:space="preserve"> STADA 20</w:t>
      </w:r>
      <w:r w:rsidR="00821DBF">
        <w:rPr>
          <w:rFonts w:ascii="Times New Roman" w:hAnsi="Times New Roman"/>
          <w:sz w:val="22"/>
          <w:szCs w:val="24"/>
          <w:lang w:val="sk-SK"/>
        </w:rPr>
        <w:t> </w:t>
      </w:r>
      <w:r w:rsidRPr="00411BA4">
        <w:rPr>
          <w:rFonts w:ascii="Times New Roman" w:hAnsi="Times New Roman"/>
          <w:sz w:val="22"/>
          <w:szCs w:val="24"/>
          <w:lang w:val="sk-SK"/>
        </w:rPr>
        <w:t>mg</w:t>
      </w:r>
    </w:p>
    <w:p w:rsidR="005413EB" w:rsidRPr="00411BA4" w:rsidRDefault="005413EB">
      <w:pPr>
        <w:pStyle w:val="Nzov"/>
        <w:rPr>
          <w:rFonts w:ascii="Times New Roman" w:hAnsi="Times New Roman"/>
          <w:sz w:val="22"/>
          <w:szCs w:val="24"/>
          <w:lang w:val="sk-SK"/>
        </w:rPr>
      </w:pPr>
      <w:proofErr w:type="spellStart"/>
      <w:r w:rsidRPr="00411BA4">
        <w:rPr>
          <w:rFonts w:ascii="Times New Roman" w:hAnsi="Times New Roman"/>
          <w:sz w:val="22"/>
          <w:szCs w:val="24"/>
          <w:lang w:val="sk-SK"/>
        </w:rPr>
        <w:t>Omeprazol</w:t>
      </w:r>
      <w:proofErr w:type="spellEnd"/>
      <w:r w:rsidRPr="00411BA4">
        <w:rPr>
          <w:rFonts w:ascii="Times New Roman" w:hAnsi="Times New Roman"/>
          <w:sz w:val="22"/>
          <w:szCs w:val="24"/>
          <w:lang w:val="sk-SK"/>
        </w:rPr>
        <w:t xml:space="preserve"> STADA 40</w:t>
      </w:r>
      <w:r w:rsidR="00821DBF">
        <w:rPr>
          <w:rFonts w:ascii="Times New Roman" w:hAnsi="Times New Roman"/>
          <w:sz w:val="22"/>
          <w:szCs w:val="22"/>
          <w:lang w:val="sk-SK"/>
        </w:rPr>
        <w:t> </w:t>
      </w:r>
      <w:r w:rsidRPr="00411BA4">
        <w:rPr>
          <w:rFonts w:ascii="Times New Roman" w:hAnsi="Times New Roman"/>
          <w:sz w:val="22"/>
          <w:szCs w:val="24"/>
          <w:lang w:val="sk-SK"/>
        </w:rPr>
        <w:t>mg</w:t>
      </w:r>
    </w:p>
    <w:p w:rsidR="005413EB" w:rsidRPr="00B905AA" w:rsidRDefault="005413EB">
      <w:pPr>
        <w:pStyle w:val="Nzov"/>
        <w:rPr>
          <w:rFonts w:ascii="Times New Roman" w:hAnsi="Times New Roman"/>
          <w:bCs/>
          <w:noProof/>
          <w:sz w:val="22"/>
          <w:szCs w:val="24"/>
          <w:lang w:val="sk-SK"/>
        </w:rPr>
      </w:pPr>
      <w:r w:rsidRPr="00B905AA">
        <w:rPr>
          <w:rFonts w:ascii="Times New Roman" w:hAnsi="Times New Roman"/>
          <w:bCs/>
          <w:sz w:val="22"/>
          <w:szCs w:val="24"/>
          <w:lang w:val="sk-SK"/>
        </w:rPr>
        <w:t xml:space="preserve">tvrdé </w:t>
      </w:r>
      <w:proofErr w:type="spellStart"/>
      <w:r w:rsidRPr="00B905AA">
        <w:rPr>
          <w:rFonts w:ascii="Times New Roman" w:hAnsi="Times New Roman"/>
          <w:bCs/>
          <w:sz w:val="22"/>
          <w:szCs w:val="24"/>
          <w:lang w:val="sk-SK"/>
        </w:rPr>
        <w:t>gastrorezistentné</w:t>
      </w:r>
      <w:proofErr w:type="spellEnd"/>
      <w:r w:rsidRPr="00B905AA">
        <w:rPr>
          <w:rFonts w:ascii="Times New Roman" w:hAnsi="Times New Roman"/>
          <w:bCs/>
          <w:sz w:val="22"/>
          <w:szCs w:val="24"/>
          <w:lang w:val="sk-SK"/>
        </w:rPr>
        <w:t xml:space="preserve"> kapsuly</w:t>
      </w:r>
    </w:p>
    <w:p w:rsidR="005413EB" w:rsidRPr="00017E51" w:rsidRDefault="005413EB">
      <w:pPr>
        <w:pStyle w:val="Nzov"/>
        <w:rPr>
          <w:rFonts w:ascii="Times New Roman" w:hAnsi="Times New Roman"/>
          <w:b w:val="0"/>
          <w:sz w:val="22"/>
          <w:szCs w:val="24"/>
          <w:lang w:val="sk-SK"/>
        </w:rPr>
      </w:pPr>
    </w:p>
    <w:p w:rsidR="005413EB" w:rsidRPr="00AA72B8" w:rsidRDefault="00DF2138">
      <w:pPr>
        <w:pStyle w:val="Nzov"/>
        <w:rPr>
          <w:rFonts w:ascii="Times New Roman" w:hAnsi="Times New Roman"/>
          <w:b w:val="0"/>
          <w:noProof/>
          <w:sz w:val="22"/>
          <w:szCs w:val="24"/>
          <w:lang w:val="sk-SK"/>
        </w:rPr>
      </w:pPr>
      <w:proofErr w:type="spellStart"/>
      <w:r w:rsidRPr="00AA72B8">
        <w:rPr>
          <w:rFonts w:ascii="Times New Roman" w:hAnsi="Times New Roman"/>
          <w:b w:val="0"/>
          <w:sz w:val="22"/>
          <w:szCs w:val="24"/>
          <w:lang w:val="sk-SK"/>
        </w:rPr>
        <w:t>omeprazol</w:t>
      </w:r>
      <w:proofErr w:type="spellEnd"/>
    </w:p>
    <w:p w:rsidR="005413EB" w:rsidRPr="00411BA4" w:rsidRDefault="005413EB">
      <w:pPr>
        <w:jc w:val="both"/>
        <w:rPr>
          <w:noProof/>
          <w:sz w:val="22"/>
          <w:lang w:val="sk-SK"/>
        </w:rPr>
      </w:pPr>
    </w:p>
    <w:p w:rsidR="00A52824" w:rsidRPr="00411BA4" w:rsidRDefault="00A52824" w:rsidP="00A52824">
      <w:pPr>
        <w:ind w:right="-2"/>
        <w:rPr>
          <w:noProof/>
          <w:sz w:val="22"/>
          <w:szCs w:val="22"/>
          <w:lang w:val="sk-SK"/>
        </w:rPr>
      </w:pPr>
      <w:r w:rsidRPr="00411BA4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A52824" w:rsidRPr="00411BA4" w:rsidRDefault="00A52824" w:rsidP="00A52824">
      <w:pPr>
        <w:numPr>
          <w:ilvl w:val="0"/>
          <w:numId w:val="40"/>
        </w:numPr>
        <w:ind w:left="567" w:right="-2" w:hanging="567"/>
        <w:rPr>
          <w:noProof/>
          <w:sz w:val="22"/>
          <w:szCs w:val="22"/>
          <w:lang w:val="sk-SK"/>
        </w:rPr>
      </w:pPr>
      <w:r w:rsidRPr="00411BA4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A52824" w:rsidRPr="00411BA4" w:rsidRDefault="00A52824" w:rsidP="00A52824">
      <w:pPr>
        <w:numPr>
          <w:ilvl w:val="0"/>
          <w:numId w:val="40"/>
        </w:numPr>
        <w:ind w:left="567" w:right="-2" w:hanging="567"/>
        <w:rPr>
          <w:noProof/>
          <w:sz w:val="22"/>
          <w:szCs w:val="22"/>
          <w:lang w:val="sk-SK"/>
        </w:rPr>
      </w:pPr>
      <w:r w:rsidRPr="00411BA4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:rsidR="00A52824" w:rsidRPr="00593A2A" w:rsidRDefault="00A52824" w:rsidP="00A52824">
      <w:pPr>
        <w:numPr>
          <w:ilvl w:val="0"/>
          <w:numId w:val="40"/>
        </w:numPr>
        <w:ind w:left="567" w:right="-2" w:hanging="567"/>
        <w:rPr>
          <w:noProof/>
          <w:sz w:val="22"/>
          <w:szCs w:val="22"/>
          <w:lang w:val="sk-SK"/>
        </w:rPr>
      </w:pPr>
      <w:r w:rsidRPr="00411BA4">
        <w:rPr>
          <w:noProof/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297A07">
        <w:rPr>
          <w:noProof/>
          <w:sz w:val="22"/>
          <w:szCs w:val="22"/>
          <w:lang w:val="sk-SK"/>
        </w:rPr>
        <w:t xml:space="preserve">prejavy </w:t>
      </w:r>
      <w:r w:rsidRPr="00411BA4">
        <w:rPr>
          <w:noProof/>
          <w:sz w:val="22"/>
          <w:szCs w:val="22"/>
          <w:lang w:val="sk-SK"/>
        </w:rPr>
        <w:t>ochorenia ako vy.</w:t>
      </w:r>
    </w:p>
    <w:p w:rsidR="00A52824" w:rsidRPr="00411BA4" w:rsidRDefault="00A52824" w:rsidP="00A52824">
      <w:p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411BA4">
        <w:rPr>
          <w:noProof/>
          <w:sz w:val="22"/>
          <w:szCs w:val="22"/>
          <w:lang w:val="sk-SK"/>
        </w:rPr>
        <w:t>-</w:t>
      </w:r>
      <w:r w:rsidRPr="00411BA4">
        <w:rPr>
          <w:noProof/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</w:t>
      </w:r>
      <w:r w:rsidR="00DF5F2F">
        <w:rPr>
          <w:noProof/>
          <w:sz w:val="22"/>
          <w:szCs w:val="22"/>
          <w:lang w:val="sk-SK"/>
        </w:rPr>
        <w:t xml:space="preserve"> </w:t>
      </w:r>
      <w:r w:rsidR="00DF5F2F" w:rsidRPr="00BA0B20">
        <w:rPr>
          <w:noProof/>
          <w:sz w:val="22"/>
          <w:szCs w:val="22"/>
        </w:rPr>
        <w:t>Pozri časť 4.</w:t>
      </w:r>
    </w:p>
    <w:p w:rsidR="005413EB" w:rsidRDefault="005413EB">
      <w:pPr>
        <w:pStyle w:val="Nadpis1"/>
        <w:ind w:firstLine="0"/>
        <w:jc w:val="both"/>
        <w:rPr>
          <w:noProof/>
          <w:sz w:val="22"/>
          <w:lang w:val="sk-SK"/>
        </w:rPr>
      </w:pPr>
    </w:p>
    <w:p w:rsidR="005413EB" w:rsidRPr="00411BA4" w:rsidRDefault="005413EB">
      <w:pPr>
        <w:pStyle w:val="Nadpis1"/>
        <w:ind w:firstLine="0"/>
        <w:jc w:val="both"/>
        <w:rPr>
          <w:b/>
          <w:noProof/>
          <w:sz w:val="22"/>
          <w:u w:val="none"/>
          <w:lang w:val="sk-SK"/>
        </w:rPr>
      </w:pPr>
      <w:r w:rsidRPr="00411BA4">
        <w:rPr>
          <w:b/>
          <w:sz w:val="22"/>
          <w:u w:val="none"/>
          <w:lang w:val="sk-SK"/>
        </w:rPr>
        <w:t>V tejto písomnej informácii sa dozviete:</w:t>
      </w:r>
    </w:p>
    <w:p w:rsidR="005413EB" w:rsidRPr="00411BA4" w:rsidRDefault="005413EB">
      <w:pPr>
        <w:numPr>
          <w:ilvl w:val="0"/>
          <w:numId w:val="11"/>
        </w:numPr>
        <w:ind w:right="-285"/>
        <w:rPr>
          <w:bCs/>
          <w:noProof/>
          <w:sz w:val="22"/>
          <w:lang w:val="sk-SK"/>
        </w:rPr>
      </w:pPr>
      <w:r w:rsidRPr="00411BA4">
        <w:rPr>
          <w:bCs/>
          <w:sz w:val="22"/>
          <w:lang w:val="sk-SK"/>
        </w:rPr>
        <w:t xml:space="preserve">Čo je </w:t>
      </w:r>
      <w:proofErr w:type="spellStart"/>
      <w:r w:rsidRPr="00411BA4">
        <w:rPr>
          <w:bCs/>
          <w:sz w:val="22"/>
          <w:lang w:val="sk-SK"/>
        </w:rPr>
        <w:t>Omeprazol</w:t>
      </w:r>
      <w:proofErr w:type="spellEnd"/>
      <w:r w:rsidRPr="00411BA4">
        <w:rPr>
          <w:bCs/>
          <w:sz w:val="22"/>
          <w:lang w:val="sk-SK"/>
        </w:rPr>
        <w:t xml:space="preserve"> STADA a na čo sa používa</w:t>
      </w:r>
    </w:p>
    <w:p w:rsidR="005413EB" w:rsidRPr="00411BA4" w:rsidRDefault="00A52824">
      <w:pPr>
        <w:numPr>
          <w:ilvl w:val="0"/>
          <w:numId w:val="11"/>
        </w:numPr>
        <w:ind w:right="-285"/>
        <w:rPr>
          <w:bCs/>
          <w:noProof/>
          <w:lang w:val="sk-SK"/>
        </w:rPr>
      </w:pPr>
      <w:r w:rsidRPr="00411BA4">
        <w:rPr>
          <w:bCs/>
          <w:sz w:val="22"/>
          <w:lang w:val="sk-SK"/>
        </w:rPr>
        <w:t>Čo potrebuj</w:t>
      </w:r>
      <w:r w:rsidR="00DF2138" w:rsidRPr="00411BA4">
        <w:rPr>
          <w:bCs/>
          <w:sz w:val="22"/>
          <w:lang w:val="sk-SK"/>
        </w:rPr>
        <w:t>e</w:t>
      </w:r>
      <w:r w:rsidRPr="00411BA4">
        <w:rPr>
          <w:bCs/>
          <w:sz w:val="22"/>
          <w:lang w:val="sk-SK"/>
        </w:rPr>
        <w:t xml:space="preserve">te vedieť predtým, </w:t>
      </w:r>
      <w:r w:rsidR="005413EB" w:rsidRPr="00411BA4">
        <w:rPr>
          <w:bCs/>
          <w:sz w:val="22"/>
          <w:lang w:val="sk-SK"/>
        </w:rPr>
        <w:t xml:space="preserve">ako užijete </w:t>
      </w:r>
      <w:proofErr w:type="spellStart"/>
      <w:r w:rsidR="005413EB" w:rsidRPr="00411BA4">
        <w:rPr>
          <w:bCs/>
          <w:sz w:val="22"/>
          <w:lang w:val="sk-SK"/>
        </w:rPr>
        <w:t>Omeprazol</w:t>
      </w:r>
      <w:proofErr w:type="spellEnd"/>
      <w:r w:rsidR="005413EB" w:rsidRPr="00411BA4">
        <w:rPr>
          <w:bCs/>
          <w:sz w:val="22"/>
          <w:lang w:val="sk-SK"/>
        </w:rPr>
        <w:t xml:space="preserve"> STADA</w:t>
      </w:r>
    </w:p>
    <w:p w:rsidR="005413EB" w:rsidRPr="00411BA4" w:rsidRDefault="005413EB">
      <w:pPr>
        <w:numPr>
          <w:ilvl w:val="0"/>
          <w:numId w:val="11"/>
        </w:numPr>
        <w:ind w:right="-285"/>
        <w:rPr>
          <w:bCs/>
          <w:noProof/>
          <w:lang w:val="sk-SK"/>
        </w:rPr>
      </w:pPr>
      <w:r w:rsidRPr="00411BA4">
        <w:rPr>
          <w:bCs/>
          <w:sz w:val="22"/>
          <w:lang w:val="sk-SK"/>
        </w:rPr>
        <w:t xml:space="preserve">Ako užívať </w:t>
      </w:r>
      <w:proofErr w:type="spellStart"/>
      <w:r w:rsidRPr="00411BA4">
        <w:rPr>
          <w:bCs/>
          <w:sz w:val="22"/>
          <w:lang w:val="sk-SK"/>
        </w:rPr>
        <w:t>Omeprazol</w:t>
      </w:r>
      <w:proofErr w:type="spellEnd"/>
      <w:r w:rsidRPr="00411BA4">
        <w:rPr>
          <w:bCs/>
          <w:sz w:val="22"/>
          <w:lang w:val="sk-SK"/>
        </w:rPr>
        <w:t xml:space="preserve"> STADA</w:t>
      </w:r>
    </w:p>
    <w:p w:rsidR="005413EB" w:rsidRPr="00411BA4" w:rsidRDefault="005413EB">
      <w:pPr>
        <w:numPr>
          <w:ilvl w:val="0"/>
          <w:numId w:val="11"/>
        </w:numPr>
        <w:ind w:right="-285"/>
        <w:rPr>
          <w:bCs/>
          <w:noProof/>
          <w:sz w:val="22"/>
          <w:lang w:val="sk-SK"/>
        </w:rPr>
      </w:pPr>
      <w:r w:rsidRPr="00411BA4">
        <w:rPr>
          <w:bCs/>
          <w:sz w:val="22"/>
          <w:lang w:val="sk-SK"/>
        </w:rPr>
        <w:t>Možné vedľajšie účinky</w:t>
      </w:r>
    </w:p>
    <w:p w:rsidR="005413EB" w:rsidRPr="00411BA4" w:rsidRDefault="005413EB">
      <w:pPr>
        <w:numPr>
          <w:ilvl w:val="0"/>
          <w:numId w:val="11"/>
        </w:numPr>
        <w:ind w:right="-285"/>
        <w:rPr>
          <w:bCs/>
          <w:noProof/>
          <w:lang w:val="sk-SK"/>
        </w:rPr>
      </w:pPr>
      <w:r w:rsidRPr="00411BA4">
        <w:rPr>
          <w:bCs/>
          <w:sz w:val="22"/>
          <w:lang w:val="sk-SK"/>
        </w:rPr>
        <w:t xml:space="preserve">Ako uchovávať </w:t>
      </w:r>
      <w:proofErr w:type="spellStart"/>
      <w:r w:rsidRPr="00411BA4">
        <w:rPr>
          <w:bCs/>
          <w:sz w:val="22"/>
          <w:lang w:val="sk-SK"/>
        </w:rPr>
        <w:t>Omeprazol</w:t>
      </w:r>
      <w:proofErr w:type="spellEnd"/>
      <w:r w:rsidRPr="00411BA4">
        <w:rPr>
          <w:bCs/>
          <w:sz w:val="22"/>
          <w:lang w:val="sk-SK"/>
        </w:rPr>
        <w:t xml:space="preserve"> STADA</w:t>
      </w:r>
    </w:p>
    <w:p w:rsidR="005413EB" w:rsidRPr="00593A2A" w:rsidRDefault="00A52824">
      <w:pPr>
        <w:numPr>
          <w:ilvl w:val="0"/>
          <w:numId w:val="11"/>
        </w:numPr>
        <w:ind w:right="-285"/>
        <w:rPr>
          <w:noProof/>
          <w:sz w:val="22"/>
          <w:lang w:val="sk-SK"/>
        </w:rPr>
      </w:pPr>
      <w:r w:rsidRPr="00411BA4">
        <w:rPr>
          <w:bCs/>
          <w:sz w:val="22"/>
          <w:lang w:val="sk-SK"/>
        </w:rPr>
        <w:t>Obsah balenia a ď</w:t>
      </w:r>
      <w:r w:rsidR="005413EB" w:rsidRPr="00411BA4">
        <w:rPr>
          <w:bCs/>
          <w:sz w:val="22"/>
          <w:lang w:val="sk-SK"/>
        </w:rPr>
        <w:t>alšie informácie</w:t>
      </w:r>
    </w:p>
    <w:p w:rsidR="005413EB" w:rsidRDefault="005413EB">
      <w:pPr>
        <w:jc w:val="both"/>
        <w:rPr>
          <w:noProof/>
          <w:sz w:val="22"/>
          <w:u w:val="single"/>
          <w:lang w:val="sk-SK"/>
        </w:rPr>
      </w:pPr>
    </w:p>
    <w:p w:rsidR="00B905AA" w:rsidRDefault="00B905AA">
      <w:pPr>
        <w:jc w:val="both"/>
        <w:rPr>
          <w:noProof/>
          <w:sz w:val="22"/>
          <w:u w:val="single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1.</w:t>
      </w:r>
      <w:r w:rsidRPr="00411BA4">
        <w:rPr>
          <w:b/>
          <w:bCs/>
          <w:snapToGrid/>
          <w:sz w:val="22"/>
          <w:szCs w:val="22"/>
          <w:lang w:val="sk-SK"/>
        </w:rPr>
        <w:tab/>
        <w:t>Č</w:t>
      </w:r>
      <w:r w:rsidR="00A52824" w:rsidRPr="00411BA4">
        <w:rPr>
          <w:b/>
          <w:bCs/>
          <w:snapToGrid/>
          <w:sz w:val="22"/>
          <w:szCs w:val="22"/>
          <w:lang w:val="sk-SK"/>
        </w:rPr>
        <w:t xml:space="preserve">o je </w:t>
      </w:r>
      <w:proofErr w:type="spellStart"/>
      <w:r w:rsidR="00A52824" w:rsidRPr="00411BA4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="00A52824" w:rsidRPr="00411BA4">
        <w:rPr>
          <w:b/>
          <w:bCs/>
          <w:snapToGrid/>
          <w:sz w:val="22"/>
          <w:szCs w:val="22"/>
          <w:lang w:val="sk-SK"/>
        </w:rPr>
        <w:t xml:space="preserve"> STADA a na čo sa používa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obsahuje liečivo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. Patrí do skupiny liekov, ktoré sa nazývajú “inhibítory protónovej pumpy”. Pôsobia tak, že znižujú množstvo kyseliny, ktorú produkuje </w:t>
      </w:r>
      <w:r w:rsidR="00411BA4" w:rsidRPr="00411BA4">
        <w:rPr>
          <w:snapToGrid/>
          <w:sz w:val="22"/>
          <w:szCs w:val="22"/>
          <w:lang w:val="sk-SK"/>
        </w:rPr>
        <w:t xml:space="preserve">váš </w:t>
      </w:r>
      <w:r w:rsidRPr="00411BA4">
        <w:rPr>
          <w:snapToGrid/>
          <w:sz w:val="22"/>
          <w:szCs w:val="22"/>
          <w:lang w:val="sk-SK"/>
        </w:rPr>
        <w:t>žalúdok.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sa používa na liečbu nasledovných stavov: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U dospelých:</w:t>
      </w:r>
    </w:p>
    <w:p w:rsidR="005413EB" w:rsidRPr="00411BA4" w:rsidRDefault="005413EB">
      <w:pPr>
        <w:numPr>
          <w:ilvl w:val="0"/>
          <w:numId w:val="2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Gastroezofag</w:t>
      </w:r>
      <w:r w:rsidR="00821DBF">
        <w:rPr>
          <w:snapToGrid/>
          <w:sz w:val="22"/>
          <w:szCs w:val="22"/>
          <w:lang w:val="sk-SK"/>
        </w:rPr>
        <w:t>e</w:t>
      </w:r>
      <w:r w:rsidRPr="00411BA4">
        <w:rPr>
          <w:snapToGrid/>
          <w:sz w:val="22"/>
          <w:szCs w:val="22"/>
          <w:lang w:val="sk-SK"/>
        </w:rPr>
        <w:t>álna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refluxná</w:t>
      </w:r>
      <w:proofErr w:type="spellEnd"/>
      <w:r w:rsidRPr="00411BA4">
        <w:rPr>
          <w:snapToGrid/>
          <w:sz w:val="22"/>
          <w:szCs w:val="22"/>
          <w:lang w:val="sk-SK"/>
        </w:rPr>
        <w:t xml:space="preserve"> choroba (GERD). Pri nej žalúdková kyselina uniká späť do</w:t>
      </w:r>
      <w:r w:rsidR="00821DBF">
        <w:rPr>
          <w:snapToGrid/>
          <w:sz w:val="22"/>
          <w:szCs w:val="22"/>
          <w:lang w:val="sk-SK"/>
        </w:rPr>
        <w:t xml:space="preserve"> 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pažeráka (trubice, ktorá spája hltan so žalúdkom), čo spôsobuje bolesť, zápal a pálenie záhy.</w:t>
      </w:r>
    </w:p>
    <w:p w:rsidR="005413EB" w:rsidRPr="00411BA4" w:rsidRDefault="005413EB">
      <w:pPr>
        <w:numPr>
          <w:ilvl w:val="0"/>
          <w:numId w:val="2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Vredy v hornej časti čreva (dvanástnikový vred) alebo žalúdka (žalúdkový vred).</w:t>
      </w:r>
    </w:p>
    <w:p w:rsidR="00821DBF" w:rsidRDefault="005413EB" w:rsidP="00593A2A">
      <w:pPr>
        <w:numPr>
          <w:ilvl w:val="0"/>
          <w:numId w:val="2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A3553D">
        <w:rPr>
          <w:snapToGrid/>
          <w:sz w:val="22"/>
          <w:szCs w:val="22"/>
          <w:lang w:val="sk-SK"/>
        </w:rPr>
        <w:t xml:space="preserve">Vredy, ktoré sú infikované baktériou, ktorá sa nazýva </w:t>
      </w:r>
      <w:proofErr w:type="spellStart"/>
      <w:r w:rsidRPr="00A3553D">
        <w:rPr>
          <w:i/>
          <w:iCs/>
          <w:snapToGrid/>
          <w:sz w:val="22"/>
          <w:szCs w:val="22"/>
          <w:lang w:val="sk-SK"/>
        </w:rPr>
        <w:t>Helicobacter</w:t>
      </w:r>
      <w:proofErr w:type="spellEnd"/>
      <w:r w:rsidRPr="00A3553D">
        <w:rPr>
          <w:i/>
          <w:iCs/>
          <w:snapToGrid/>
          <w:sz w:val="22"/>
          <w:szCs w:val="22"/>
          <w:lang w:val="sk-SK"/>
        </w:rPr>
        <w:t xml:space="preserve"> </w:t>
      </w:r>
      <w:proofErr w:type="spellStart"/>
      <w:r w:rsidRPr="00A3553D">
        <w:rPr>
          <w:i/>
          <w:iCs/>
          <w:snapToGrid/>
          <w:sz w:val="22"/>
          <w:szCs w:val="22"/>
          <w:lang w:val="sk-SK"/>
        </w:rPr>
        <w:t>pylori</w:t>
      </w:r>
      <w:proofErr w:type="spellEnd"/>
      <w:r w:rsidRPr="00A3553D">
        <w:rPr>
          <w:snapToGrid/>
          <w:sz w:val="22"/>
          <w:szCs w:val="22"/>
          <w:lang w:val="sk-SK"/>
        </w:rPr>
        <w:t>. Ak</w:t>
      </w:r>
      <w:r w:rsidRPr="00593A2A">
        <w:rPr>
          <w:snapToGrid/>
          <w:sz w:val="22"/>
          <w:szCs w:val="22"/>
          <w:lang w:val="sk-SK"/>
        </w:rPr>
        <w:t xml:space="preserve"> </w:t>
      </w:r>
      <w:r w:rsidR="00821DBF">
        <w:rPr>
          <w:snapToGrid/>
          <w:sz w:val="22"/>
          <w:szCs w:val="22"/>
          <w:lang w:val="sk-SK"/>
        </w:rPr>
        <w:t>sa</w:t>
      </w:r>
      <w:r w:rsidRPr="00A3553D">
        <w:rPr>
          <w:snapToGrid/>
          <w:sz w:val="22"/>
          <w:szCs w:val="22"/>
          <w:lang w:val="sk-SK"/>
        </w:rPr>
        <w:t xml:space="preserve"> </w:t>
      </w:r>
      <w:r w:rsidR="00A61677" w:rsidRPr="00A3553D">
        <w:rPr>
          <w:snapToGrid/>
          <w:sz w:val="22"/>
          <w:szCs w:val="22"/>
          <w:lang w:val="sk-SK"/>
        </w:rPr>
        <w:t>v</w:t>
      </w:r>
      <w:r w:rsidRPr="00A3553D">
        <w:rPr>
          <w:snapToGrid/>
          <w:sz w:val="22"/>
          <w:szCs w:val="22"/>
          <w:lang w:val="sk-SK"/>
        </w:rPr>
        <w:t xml:space="preserve">ás </w:t>
      </w:r>
      <w:r w:rsidR="00821DBF">
        <w:rPr>
          <w:snapToGrid/>
          <w:sz w:val="22"/>
          <w:szCs w:val="22"/>
          <w:lang w:val="sk-SK"/>
        </w:rPr>
        <w:t>týka</w:t>
      </w:r>
    </w:p>
    <w:p w:rsidR="005413EB" w:rsidRPr="00593A2A" w:rsidRDefault="005413EB" w:rsidP="00593A2A">
      <w:pPr>
        <w:autoSpaceDE w:val="0"/>
        <w:autoSpaceDN w:val="0"/>
        <w:adjustRightInd w:val="0"/>
        <w:ind w:left="567"/>
        <w:rPr>
          <w:snapToGrid/>
          <w:sz w:val="22"/>
          <w:szCs w:val="22"/>
          <w:lang w:val="sk-SK"/>
        </w:rPr>
      </w:pPr>
      <w:r w:rsidRPr="00A3553D">
        <w:rPr>
          <w:snapToGrid/>
          <w:sz w:val="22"/>
          <w:szCs w:val="22"/>
          <w:lang w:val="sk-SK"/>
        </w:rPr>
        <w:t>t</w:t>
      </w:r>
      <w:r w:rsidR="00821DBF">
        <w:rPr>
          <w:snapToGrid/>
          <w:sz w:val="22"/>
          <w:szCs w:val="22"/>
          <w:lang w:val="sk-SK"/>
        </w:rPr>
        <w:t>ento</w:t>
      </w:r>
      <w:r w:rsidRPr="00A3553D">
        <w:rPr>
          <w:snapToGrid/>
          <w:sz w:val="22"/>
          <w:szCs w:val="22"/>
          <w:lang w:val="sk-SK"/>
        </w:rPr>
        <w:t xml:space="preserve"> stav, lekár </w:t>
      </w:r>
      <w:r w:rsidR="00411BA4" w:rsidRPr="00A3553D">
        <w:rPr>
          <w:snapToGrid/>
          <w:sz w:val="22"/>
          <w:szCs w:val="22"/>
          <w:lang w:val="sk-SK"/>
        </w:rPr>
        <w:t xml:space="preserve">vám </w:t>
      </w:r>
      <w:r w:rsidRPr="00A3553D">
        <w:rPr>
          <w:snapToGrid/>
          <w:sz w:val="22"/>
          <w:szCs w:val="22"/>
          <w:lang w:val="sk-SK"/>
        </w:rPr>
        <w:t xml:space="preserve">môže predpísať aj antibiotiká na liečbu infekcie a na </w:t>
      </w:r>
      <w:r w:rsidR="00411BA4" w:rsidRPr="00593A2A">
        <w:rPr>
          <w:snapToGrid/>
          <w:sz w:val="22"/>
          <w:szCs w:val="22"/>
          <w:lang w:val="sk-SK"/>
        </w:rPr>
        <w:t xml:space="preserve">zahojenie </w:t>
      </w:r>
      <w:r w:rsidRPr="00593A2A">
        <w:rPr>
          <w:snapToGrid/>
          <w:sz w:val="22"/>
          <w:szCs w:val="22"/>
          <w:lang w:val="sk-SK"/>
        </w:rPr>
        <w:t>vredu.</w:t>
      </w:r>
    </w:p>
    <w:p w:rsidR="005413EB" w:rsidRPr="00411BA4" w:rsidRDefault="005413EB">
      <w:pPr>
        <w:numPr>
          <w:ilvl w:val="0"/>
          <w:numId w:val="2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Vredy spôsobené liekmi, ktoré sa nazývajú </w:t>
      </w:r>
      <w:proofErr w:type="spellStart"/>
      <w:r w:rsidR="00821DBF" w:rsidRPr="00411BA4">
        <w:rPr>
          <w:snapToGrid/>
          <w:sz w:val="22"/>
          <w:szCs w:val="22"/>
          <w:lang w:val="sk-SK"/>
        </w:rPr>
        <w:t>nesteroidné</w:t>
      </w:r>
      <w:proofErr w:type="spellEnd"/>
      <w:r w:rsidR="00821DBF" w:rsidRPr="00411BA4">
        <w:rPr>
          <w:snapToGrid/>
          <w:sz w:val="22"/>
          <w:szCs w:val="22"/>
          <w:lang w:val="sk-SK"/>
        </w:rPr>
        <w:t xml:space="preserve"> protizápalové lieky (</w:t>
      </w:r>
      <w:r w:rsidRPr="00411BA4">
        <w:rPr>
          <w:snapToGrid/>
          <w:sz w:val="22"/>
          <w:szCs w:val="22"/>
          <w:lang w:val="sk-SK"/>
        </w:rPr>
        <w:t xml:space="preserve">NSAID).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možno použiť aj na zabránenie tvorby vredov, ak užívate NSAID.</w:t>
      </w:r>
    </w:p>
    <w:p w:rsidR="005413EB" w:rsidRPr="00411BA4" w:rsidRDefault="005413EB">
      <w:pPr>
        <w:numPr>
          <w:ilvl w:val="0"/>
          <w:numId w:val="2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Nadmerné množstvo kyseliny v žalúdku, spôsobené zväčšením pankreasu (</w:t>
      </w:r>
      <w:proofErr w:type="spellStart"/>
      <w:r w:rsidRPr="00411BA4">
        <w:rPr>
          <w:snapToGrid/>
          <w:sz w:val="22"/>
          <w:szCs w:val="22"/>
          <w:lang w:val="sk-SK"/>
        </w:rPr>
        <w:t>Zollingerov</w:t>
      </w:r>
      <w:proofErr w:type="spellEnd"/>
      <w:r w:rsidRPr="00411BA4">
        <w:rPr>
          <w:snapToGrid/>
          <w:sz w:val="22"/>
          <w:szCs w:val="22"/>
          <w:lang w:val="sk-SK"/>
        </w:rPr>
        <w:t>-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Ellisonov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syndróm)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U detí:</w:t>
      </w:r>
    </w:p>
    <w:p w:rsidR="005413EB" w:rsidRPr="00411BA4" w:rsidRDefault="005413EB">
      <w:pPr>
        <w:autoSpaceDE w:val="0"/>
        <w:autoSpaceDN w:val="0"/>
        <w:adjustRightInd w:val="0"/>
        <w:rPr>
          <w:i/>
          <w:iCs/>
          <w:snapToGrid/>
          <w:sz w:val="22"/>
          <w:szCs w:val="22"/>
          <w:lang w:val="sk-SK"/>
        </w:rPr>
      </w:pPr>
      <w:r w:rsidRPr="00411BA4">
        <w:rPr>
          <w:i/>
          <w:iCs/>
          <w:snapToGrid/>
          <w:sz w:val="22"/>
          <w:szCs w:val="22"/>
          <w:lang w:val="sk-SK"/>
        </w:rPr>
        <w:t>Deti staršie ako 1 rok a ≥ 10</w:t>
      </w:r>
      <w:r w:rsidR="00821DBF">
        <w:rPr>
          <w:i/>
          <w:iCs/>
          <w:snapToGrid/>
          <w:sz w:val="22"/>
          <w:szCs w:val="22"/>
          <w:lang w:val="sk-SK"/>
        </w:rPr>
        <w:t> </w:t>
      </w:r>
      <w:r w:rsidRPr="00411BA4">
        <w:rPr>
          <w:i/>
          <w:iCs/>
          <w:snapToGrid/>
          <w:sz w:val="22"/>
          <w:szCs w:val="22"/>
          <w:lang w:val="sk-SK"/>
        </w:rPr>
        <w:t>kg</w:t>
      </w:r>
    </w:p>
    <w:p w:rsidR="005413EB" w:rsidRPr="00411BA4" w:rsidRDefault="005413EB">
      <w:pPr>
        <w:numPr>
          <w:ilvl w:val="0"/>
          <w:numId w:val="2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Gastroezofagálna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refluxná</w:t>
      </w:r>
      <w:proofErr w:type="spellEnd"/>
      <w:r w:rsidRPr="00411BA4">
        <w:rPr>
          <w:snapToGrid/>
          <w:sz w:val="22"/>
          <w:szCs w:val="22"/>
          <w:lang w:val="sk-SK"/>
        </w:rPr>
        <w:t xml:space="preserve"> choroba (GERD). Pri nej žalúdková kyselina uniká </w:t>
      </w:r>
      <w:r w:rsidR="00821DBF">
        <w:rPr>
          <w:snapToGrid/>
          <w:sz w:val="22"/>
          <w:szCs w:val="22"/>
          <w:lang w:val="sk-SK"/>
        </w:rPr>
        <w:t xml:space="preserve">späť </w:t>
      </w:r>
      <w:r w:rsidRPr="00411BA4">
        <w:rPr>
          <w:snapToGrid/>
          <w:sz w:val="22"/>
          <w:szCs w:val="22"/>
          <w:lang w:val="sk-SK"/>
        </w:rPr>
        <w:t>do pažeráka</w:t>
      </w:r>
    </w:p>
    <w:p w:rsidR="005413EB" w:rsidRPr="00411BA4" w:rsidRDefault="005413EB" w:rsidP="00821DBF">
      <w:pPr>
        <w:autoSpaceDE w:val="0"/>
        <w:autoSpaceDN w:val="0"/>
        <w:adjustRightInd w:val="0"/>
        <w:ind w:left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(trubice, ktorá spája hltan so žalúdkom), čo spôsobuje bolesť, zápal a pálenie záhy.</w:t>
      </w:r>
      <w:r w:rsidR="00821DBF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U detí môžu príznaky tohto stavu zahŕňať návrat obsahu žalúdka do úst (</w:t>
      </w:r>
      <w:proofErr w:type="spellStart"/>
      <w:r w:rsidRPr="00411BA4">
        <w:rPr>
          <w:snapToGrid/>
          <w:sz w:val="22"/>
          <w:szCs w:val="22"/>
          <w:lang w:val="sk-SK"/>
        </w:rPr>
        <w:t>regurgitáciu</w:t>
      </w:r>
      <w:proofErr w:type="spellEnd"/>
      <w:r w:rsidRPr="00411BA4">
        <w:rPr>
          <w:snapToGrid/>
          <w:sz w:val="22"/>
          <w:szCs w:val="22"/>
          <w:lang w:val="sk-SK"/>
        </w:rPr>
        <w:t>), nevoľnosť</w:t>
      </w:r>
      <w:r w:rsidR="00821DBF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(vracanie) a slabé priberanie hmotnosti.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 w:rsidP="00593A2A">
      <w:pPr>
        <w:keepNext/>
        <w:autoSpaceDE w:val="0"/>
        <w:autoSpaceDN w:val="0"/>
        <w:adjustRightInd w:val="0"/>
        <w:rPr>
          <w:i/>
          <w:iCs/>
          <w:snapToGrid/>
          <w:sz w:val="22"/>
          <w:szCs w:val="22"/>
          <w:lang w:val="sk-SK"/>
        </w:rPr>
      </w:pPr>
      <w:r w:rsidRPr="00411BA4">
        <w:rPr>
          <w:i/>
          <w:iCs/>
          <w:snapToGrid/>
          <w:sz w:val="22"/>
          <w:szCs w:val="22"/>
          <w:lang w:val="sk-SK"/>
        </w:rPr>
        <w:t>Deti a dospievajúci starší ako 4 roky</w:t>
      </w:r>
    </w:p>
    <w:p w:rsidR="005413EB" w:rsidRPr="00411BA4" w:rsidRDefault="005413EB" w:rsidP="00593A2A">
      <w:pPr>
        <w:keepNext/>
        <w:numPr>
          <w:ilvl w:val="0"/>
          <w:numId w:val="2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Vredy, ktoré sú infikované baktériou, ktorá sa nazýva </w:t>
      </w:r>
      <w:proofErr w:type="spellStart"/>
      <w:r w:rsidRPr="00411BA4">
        <w:rPr>
          <w:i/>
          <w:iCs/>
          <w:snapToGrid/>
          <w:sz w:val="22"/>
          <w:szCs w:val="22"/>
          <w:lang w:val="sk-SK"/>
        </w:rPr>
        <w:t>Helicobacter</w:t>
      </w:r>
      <w:proofErr w:type="spellEnd"/>
      <w:r w:rsidRPr="00411BA4">
        <w:rPr>
          <w:i/>
          <w:i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i/>
          <w:iCs/>
          <w:snapToGrid/>
          <w:sz w:val="22"/>
          <w:szCs w:val="22"/>
          <w:lang w:val="sk-SK"/>
        </w:rPr>
        <w:t>pylori</w:t>
      </w:r>
      <w:proofErr w:type="spellEnd"/>
      <w:r w:rsidRPr="00411BA4">
        <w:rPr>
          <w:snapToGrid/>
          <w:sz w:val="22"/>
          <w:szCs w:val="22"/>
          <w:lang w:val="sk-SK"/>
        </w:rPr>
        <w:t xml:space="preserve">. Ak </w:t>
      </w:r>
      <w:r w:rsidR="00821DBF">
        <w:rPr>
          <w:snapToGrid/>
          <w:sz w:val="22"/>
          <w:szCs w:val="22"/>
          <w:lang w:val="sk-SK"/>
        </w:rPr>
        <w:t>sa</w:t>
      </w:r>
      <w:r w:rsidRPr="00411BA4">
        <w:rPr>
          <w:snapToGrid/>
          <w:sz w:val="22"/>
          <w:szCs w:val="22"/>
          <w:lang w:val="sk-SK"/>
        </w:rPr>
        <w:t xml:space="preserve">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ášho</w:t>
      </w:r>
    </w:p>
    <w:p w:rsidR="005413EB" w:rsidRPr="00411BA4" w:rsidRDefault="005413EB" w:rsidP="00593A2A">
      <w:pPr>
        <w:autoSpaceDE w:val="0"/>
        <w:autoSpaceDN w:val="0"/>
        <w:adjustRightInd w:val="0"/>
        <w:ind w:left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dieťaťa </w:t>
      </w:r>
      <w:r w:rsidR="00821DBF">
        <w:rPr>
          <w:snapToGrid/>
          <w:sz w:val="22"/>
          <w:szCs w:val="22"/>
          <w:lang w:val="sk-SK"/>
        </w:rPr>
        <w:t>týka</w:t>
      </w:r>
      <w:r w:rsidRPr="00411BA4">
        <w:rPr>
          <w:snapToGrid/>
          <w:sz w:val="22"/>
          <w:szCs w:val="22"/>
          <w:lang w:val="sk-SK"/>
        </w:rPr>
        <w:t xml:space="preserve"> t</w:t>
      </w:r>
      <w:r w:rsidR="00821DBF">
        <w:rPr>
          <w:snapToGrid/>
          <w:sz w:val="22"/>
          <w:szCs w:val="22"/>
          <w:lang w:val="sk-SK"/>
        </w:rPr>
        <w:t>ento</w:t>
      </w:r>
      <w:r w:rsidRPr="00411BA4">
        <w:rPr>
          <w:snapToGrid/>
          <w:sz w:val="22"/>
          <w:szCs w:val="22"/>
          <w:lang w:val="sk-SK"/>
        </w:rPr>
        <w:t xml:space="preserve"> stav, lekár </w:t>
      </w:r>
      <w:r w:rsidR="00821DBF">
        <w:rPr>
          <w:snapToGrid/>
          <w:sz w:val="22"/>
          <w:szCs w:val="22"/>
          <w:lang w:val="sk-SK"/>
        </w:rPr>
        <w:t xml:space="preserve">mu </w:t>
      </w:r>
      <w:r w:rsidRPr="00411BA4">
        <w:rPr>
          <w:snapToGrid/>
          <w:sz w:val="22"/>
          <w:szCs w:val="22"/>
          <w:lang w:val="sk-SK"/>
        </w:rPr>
        <w:t xml:space="preserve">môže predpísať aj antibiotiká na liečbu infekcie a na </w:t>
      </w:r>
      <w:r w:rsidR="00411BA4">
        <w:rPr>
          <w:snapToGrid/>
          <w:sz w:val="22"/>
          <w:szCs w:val="22"/>
          <w:lang w:val="sk-SK"/>
        </w:rPr>
        <w:t>za</w:t>
      </w:r>
      <w:r w:rsidR="00411BA4" w:rsidRPr="00411BA4">
        <w:rPr>
          <w:snapToGrid/>
          <w:sz w:val="22"/>
          <w:szCs w:val="22"/>
          <w:lang w:val="sk-SK"/>
        </w:rPr>
        <w:t>hojenie</w:t>
      </w:r>
      <w:r w:rsidR="00821DBF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vredu.</w:t>
      </w:r>
    </w:p>
    <w:p w:rsidR="005413EB" w:rsidRPr="00593A2A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593A2A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A3553D">
        <w:rPr>
          <w:b/>
          <w:bCs/>
          <w:snapToGrid/>
          <w:sz w:val="22"/>
          <w:szCs w:val="22"/>
          <w:lang w:val="sk-SK"/>
        </w:rPr>
        <w:lastRenderedPageBreak/>
        <w:t>2.</w:t>
      </w:r>
      <w:r w:rsidRPr="00A3553D">
        <w:rPr>
          <w:b/>
          <w:bCs/>
          <w:snapToGrid/>
          <w:sz w:val="22"/>
          <w:szCs w:val="22"/>
          <w:lang w:val="sk-SK"/>
        </w:rPr>
        <w:tab/>
      </w:r>
      <w:r w:rsidR="00A52824" w:rsidRPr="00593A2A">
        <w:rPr>
          <w:b/>
          <w:bCs/>
          <w:snapToGrid/>
          <w:sz w:val="22"/>
          <w:szCs w:val="22"/>
          <w:lang w:val="sk-SK"/>
        </w:rPr>
        <w:t xml:space="preserve">Čo potrebujete vedieť predtým, ako užijete </w:t>
      </w:r>
      <w:proofErr w:type="spellStart"/>
      <w:r w:rsidR="00A52824" w:rsidRPr="00593A2A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="00A52824" w:rsidRPr="00593A2A">
        <w:rPr>
          <w:b/>
          <w:bCs/>
          <w:snapToGrid/>
          <w:sz w:val="22"/>
          <w:szCs w:val="22"/>
          <w:lang w:val="sk-SK"/>
        </w:rPr>
        <w:t xml:space="preserve"> STADA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 xml:space="preserve">Neužívajte 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STADA</w:t>
      </w:r>
    </w:p>
    <w:p w:rsidR="005413EB" w:rsidRPr="00411BA4" w:rsidRDefault="00A52824">
      <w:pPr>
        <w:numPr>
          <w:ilvl w:val="0"/>
          <w:numId w:val="2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</w:t>
      </w:r>
      <w:r w:rsidR="005413EB" w:rsidRPr="00411BA4">
        <w:rPr>
          <w:snapToGrid/>
          <w:sz w:val="22"/>
          <w:szCs w:val="22"/>
          <w:lang w:val="sk-SK"/>
        </w:rPr>
        <w:t xml:space="preserve">ste alergický na </w:t>
      </w:r>
      <w:proofErr w:type="spellStart"/>
      <w:r w:rsidR="005413EB" w:rsidRPr="00411BA4">
        <w:rPr>
          <w:snapToGrid/>
          <w:sz w:val="22"/>
          <w:szCs w:val="22"/>
          <w:lang w:val="sk-SK"/>
        </w:rPr>
        <w:t>omeprazol</w:t>
      </w:r>
      <w:proofErr w:type="spellEnd"/>
      <w:r w:rsidR="005413EB" w:rsidRPr="00411BA4">
        <w:rPr>
          <w:snapToGrid/>
          <w:sz w:val="22"/>
          <w:szCs w:val="22"/>
          <w:lang w:val="sk-SK"/>
        </w:rPr>
        <w:t xml:space="preserve"> alebo </w:t>
      </w:r>
      <w:r w:rsidR="00705261" w:rsidRPr="00411BA4">
        <w:rPr>
          <w:snapToGrid/>
          <w:sz w:val="22"/>
          <w:szCs w:val="22"/>
          <w:lang w:val="sk-SK"/>
        </w:rPr>
        <w:t xml:space="preserve">na </w:t>
      </w:r>
      <w:r w:rsidR="005413EB" w:rsidRPr="00411BA4">
        <w:rPr>
          <w:snapToGrid/>
          <w:sz w:val="22"/>
          <w:szCs w:val="22"/>
          <w:lang w:val="sk-SK"/>
        </w:rPr>
        <w:t>ktorúkoľvek z ďalších zložiek</w:t>
      </w:r>
      <w:r w:rsidRPr="00411BA4">
        <w:rPr>
          <w:snapToGrid/>
          <w:sz w:val="22"/>
          <w:szCs w:val="22"/>
          <w:lang w:val="sk-SK"/>
        </w:rPr>
        <w:t xml:space="preserve"> tohto lieku (uvedených v časti 6),</w:t>
      </w:r>
    </w:p>
    <w:p w:rsidR="00A52824" w:rsidRPr="00411BA4" w:rsidRDefault="00A52824" w:rsidP="00A52824">
      <w:pPr>
        <w:numPr>
          <w:ilvl w:val="0"/>
          <w:numId w:val="2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</w:t>
      </w:r>
      <w:r w:rsidR="005413EB" w:rsidRPr="00411BA4">
        <w:rPr>
          <w:snapToGrid/>
          <w:sz w:val="22"/>
          <w:szCs w:val="22"/>
          <w:lang w:val="sk-SK"/>
        </w:rPr>
        <w:t xml:space="preserve">ste alergický na lieky, ktoré obsahujú iné inhibítory protónovej pumpy (napr. </w:t>
      </w:r>
      <w:proofErr w:type="spellStart"/>
      <w:r w:rsidR="005413EB" w:rsidRPr="00411BA4">
        <w:rPr>
          <w:snapToGrid/>
          <w:sz w:val="22"/>
          <w:szCs w:val="22"/>
          <w:lang w:val="sk-SK"/>
        </w:rPr>
        <w:t>pantoprazol</w:t>
      </w:r>
      <w:proofErr w:type="spellEnd"/>
      <w:r w:rsidR="005413EB" w:rsidRPr="00411BA4">
        <w:rPr>
          <w:snapToGrid/>
          <w:sz w:val="22"/>
          <w:szCs w:val="22"/>
          <w:lang w:val="sk-SK"/>
        </w:rPr>
        <w:t>,</w:t>
      </w:r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lanzoprazol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</w:t>
      </w:r>
      <w:proofErr w:type="spellStart"/>
      <w:r w:rsidRPr="00411BA4">
        <w:rPr>
          <w:snapToGrid/>
          <w:sz w:val="22"/>
          <w:szCs w:val="22"/>
          <w:lang w:val="sk-SK"/>
        </w:rPr>
        <w:t>rabeprazol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</w:t>
      </w:r>
      <w:proofErr w:type="spellStart"/>
      <w:r w:rsidRPr="00411BA4">
        <w:rPr>
          <w:snapToGrid/>
          <w:sz w:val="22"/>
          <w:szCs w:val="22"/>
          <w:lang w:val="sk-SK"/>
        </w:rPr>
        <w:t>ezomeprazol</w:t>
      </w:r>
      <w:proofErr w:type="spellEnd"/>
      <w:r w:rsidRPr="00411BA4">
        <w:rPr>
          <w:snapToGrid/>
          <w:sz w:val="22"/>
          <w:szCs w:val="22"/>
          <w:lang w:val="sk-SK"/>
        </w:rPr>
        <w:t>)</w:t>
      </w:r>
    </w:p>
    <w:p w:rsidR="005413EB" w:rsidRPr="00411BA4" w:rsidRDefault="00A52824">
      <w:pPr>
        <w:numPr>
          <w:ilvl w:val="0"/>
          <w:numId w:val="2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</w:t>
      </w:r>
      <w:r w:rsidR="005413EB" w:rsidRPr="00411BA4">
        <w:rPr>
          <w:snapToGrid/>
          <w:sz w:val="22"/>
          <w:szCs w:val="22"/>
          <w:lang w:val="sk-SK"/>
        </w:rPr>
        <w:t xml:space="preserve">užívate liek obsahujúci </w:t>
      </w:r>
      <w:proofErr w:type="spellStart"/>
      <w:r w:rsidR="005413EB" w:rsidRPr="00411BA4">
        <w:rPr>
          <w:snapToGrid/>
          <w:sz w:val="22"/>
          <w:szCs w:val="22"/>
          <w:lang w:val="sk-SK"/>
        </w:rPr>
        <w:t>nelfinavir</w:t>
      </w:r>
      <w:proofErr w:type="spellEnd"/>
      <w:r w:rsidR="005413EB" w:rsidRPr="00411BA4">
        <w:rPr>
          <w:snapToGrid/>
          <w:sz w:val="22"/>
          <w:szCs w:val="22"/>
          <w:lang w:val="sk-SK"/>
        </w:rPr>
        <w:t xml:space="preserve"> (používaný pri infekcii HIV)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si nie ste </w:t>
      </w:r>
      <w:r w:rsidR="00BA2888">
        <w:rPr>
          <w:snapToGrid/>
          <w:sz w:val="22"/>
          <w:szCs w:val="22"/>
          <w:lang w:val="sk-SK"/>
        </w:rPr>
        <w:t xml:space="preserve">niečím </w:t>
      </w:r>
      <w:r w:rsidRPr="00411BA4">
        <w:rPr>
          <w:snapToGrid/>
          <w:sz w:val="22"/>
          <w:szCs w:val="22"/>
          <w:lang w:val="sk-SK"/>
        </w:rPr>
        <w:t xml:space="preserve">istý, </w:t>
      </w:r>
      <w:r w:rsidR="00BA2888" w:rsidRPr="00411BA4">
        <w:rPr>
          <w:snapToGrid/>
          <w:sz w:val="22"/>
          <w:szCs w:val="22"/>
          <w:lang w:val="sk-SK"/>
        </w:rPr>
        <w:t xml:space="preserve">porozprávajte sa so svojím lekárom alebo lekárnikom </w:t>
      </w:r>
      <w:r w:rsidR="00A52824" w:rsidRPr="00411BA4">
        <w:rPr>
          <w:snapToGrid/>
          <w:sz w:val="22"/>
          <w:szCs w:val="22"/>
          <w:lang w:val="sk-SK"/>
        </w:rPr>
        <w:t>predtým</w:t>
      </w:r>
      <w:r w:rsidR="00BA2888">
        <w:rPr>
          <w:snapToGrid/>
          <w:sz w:val="22"/>
          <w:szCs w:val="22"/>
          <w:lang w:val="sk-SK"/>
        </w:rPr>
        <w:t>,</w:t>
      </w:r>
      <w:r w:rsidR="00A52824" w:rsidRPr="00411BA4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 xml:space="preserve">ako užijete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DF5F2F" w:rsidRDefault="00A52824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Upozornenia a opatrenia</w:t>
      </w:r>
    </w:p>
    <w:p w:rsidR="00A52824" w:rsidRPr="007E6F8F" w:rsidRDefault="00A52824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  <w:r w:rsidRPr="00411BA4">
        <w:rPr>
          <w:bCs/>
          <w:snapToGrid/>
          <w:sz w:val="22"/>
          <w:szCs w:val="22"/>
          <w:lang w:val="sk-SK"/>
        </w:rPr>
        <w:t xml:space="preserve">Obráťte sa na svojho lekára alebo lekárnika predtým, ako začnete užívať </w:t>
      </w:r>
      <w:proofErr w:type="spellStart"/>
      <w:r w:rsidRPr="00411BA4">
        <w:rPr>
          <w:bCs/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bCs/>
          <w:snapToGrid/>
          <w:sz w:val="22"/>
          <w:szCs w:val="22"/>
          <w:lang w:val="sk-SK"/>
        </w:rPr>
        <w:t xml:space="preserve"> STADA. </w:t>
      </w:r>
    </w:p>
    <w:p w:rsidR="00A52824" w:rsidRPr="00411BA4" w:rsidRDefault="00A52824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môže prekrývať príznaky iných ochorení. Preto, ak sa čokoľvek z nižšie uvedeného u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ás vyskytne pred začatím užívania </w:t>
      </w:r>
      <w:proofErr w:type="spellStart"/>
      <w:r w:rsidRPr="00411BA4">
        <w:rPr>
          <w:snapToGrid/>
          <w:sz w:val="22"/>
          <w:szCs w:val="22"/>
          <w:lang w:val="sk-SK"/>
        </w:rPr>
        <w:t>Omeprazolu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alebo v priebehu užívania tohto lieku, bezodkladne informujte svojho lekára: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Bez príčiny u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ás dochádza k veľkej strate na hmotnosti a máte problémy s prehĺtaním.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Začnete pociťovať bolesť žalúdka alebo problémy s trávením.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Začnete vracať jedlo alebo krv.</w:t>
      </w:r>
    </w:p>
    <w:p w:rsidR="005413EB" w:rsidRPr="00AA72B8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AA72B8">
        <w:rPr>
          <w:snapToGrid/>
          <w:sz w:val="22"/>
          <w:szCs w:val="22"/>
          <w:lang w:val="sk-SK"/>
        </w:rPr>
        <w:t>Vylučujete stolicu čiernej farby (stolica s prímesou krvi).</w:t>
      </w:r>
    </w:p>
    <w:p w:rsidR="005413EB" w:rsidRPr="00A3553D" w:rsidRDefault="005413EB" w:rsidP="00593A2A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A3553D">
        <w:rPr>
          <w:snapToGrid/>
          <w:sz w:val="22"/>
          <w:szCs w:val="22"/>
          <w:lang w:val="sk-SK"/>
        </w:rPr>
        <w:t xml:space="preserve">Ak pociťujete závažnú alebo pretrvávajúcu hnačku, </w:t>
      </w:r>
      <w:r w:rsidR="00BA2888" w:rsidRPr="00A3553D">
        <w:rPr>
          <w:snapToGrid/>
          <w:sz w:val="22"/>
          <w:szCs w:val="22"/>
          <w:lang w:val="sk-SK"/>
        </w:rPr>
        <w:t xml:space="preserve">pretože užívanie </w:t>
      </w:r>
      <w:proofErr w:type="spellStart"/>
      <w:r w:rsidRPr="00A3553D">
        <w:rPr>
          <w:snapToGrid/>
          <w:sz w:val="22"/>
          <w:szCs w:val="22"/>
          <w:lang w:val="sk-SK"/>
        </w:rPr>
        <w:t>omeprazol</w:t>
      </w:r>
      <w:r w:rsidR="00BA2888" w:rsidRPr="00593A2A">
        <w:rPr>
          <w:snapToGrid/>
          <w:sz w:val="22"/>
          <w:szCs w:val="22"/>
          <w:lang w:val="sk-SK"/>
        </w:rPr>
        <w:t>u</w:t>
      </w:r>
      <w:proofErr w:type="spellEnd"/>
      <w:r w:rsidRPr="00593A2A">
        <w:rPr>
          <w:snapToGrid/>
          <w:sz w:val="22"/>
          <w:szCs w:val="22"/>
          <w:lang w:val="sk-SK"/>
        </w:rPr>
        <w:t xml:space="preserve"> </w:t>
      </w:r>
      <w:r w:rsidR="00BA2888" w:rsidRPr="00593A2A">
        <w:rPr>
          <w:snapToGrid/>
          <w:sz w:val="22"/>
          <w:szCs w:val="22"/>
          <w:lang w:val="sk-SK"/>
        </w:rPr>
        <w:t>súvisí</w:t>
      </w:r>
      <w:r w:rsidRPr="00593A2A">
        <w:rPr>
          <w:snapToGrid/>
          <w:sz w:val="22"/>
          <w:szCs w:val="22"/>
          <w:lang w:val="sk-SK"/>
        </w:rPr>
        <w:t xml:space="preserve"> s</w:t>
      </w:r>
      <w:r w:rsidR="00BA2888" w:rsidRPr="00593A2A">
        <w:rPr>
          <w:snapToGrid/>
          <w:sz w:val="22"/>
          <w:szCs w:val="22"/>
          <w:lang w:val="sk-SK"/>
        </w:rPr>
        <w:t> </w:t>
      </w:r>
      <w:r w:rsidRPr="00593A2A">
        <w:rPr>
          <w:snapToGrid/>
          <w:sz w:val="22"/>
          <w:szCs w:val="22"/>
          <w:lang w:val="sk-SK"/>
        </w:rPr>
        <w:t>malým zvýšením</w:t>
      </w:r>
      <w:r w:rsidR="00BA2888" w:rsidRPr="00593A2A">
        <w:rPr>
          <w:snapToGrid/>
          <w:sz w:val="22"/>
          <w:szCs w:val="22"/>
          <w:lang w:val="sk-SK"/>
        </w:rPr>
        <w:t xml:space="preserve"> </w:t>
      </w:r>
      <w:r w:rsidRPr="00A3553D">
        <w:rPr>
          <w:snapToGrid/>
          <w:sz w:val="22"/>
          <w:szCs w:val="22"/>
          <w:lang w:val="sk-SK"/>
        </w:rPr>
        <w:t>výskytu infekčnej hnačky.</w:t>
      </w:r>
    </w:p>
    <w:p w:rsidR="005413EB" w:rsidRPr="00AA72B8" w:rsidRDefault="005413EB" w:rsidP="00AA72B8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AA72B8">
        <w:rPr>
          <w:snapToGrid/>
          <w:sz w:val="22"/>
          <w:szCs w:val="22"/>
          <w:lang w:val="sk-SK"/>
        </w:rPr>
        <w:t>Máte závažné problémy s pečeňou.</w:t>
      </w:r>
    </w:p>
    <w:p w:rsidR="00297A07" w:rsidRPr="00821DBF" w:rsidRDefault="00297A07" w:rsidP="00AA72B8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A72B8">
        <w:rPr>
          <w:rFonts w:ascii="Times New Roman" w:hAnsi="Times New Roman" w:cs="Times New Roman"/>
          <w:sz w:val="22"/>
          <w:szCs w:val="22"/>
        </w:rPr>
        <w:t xml:space="preserve">Ak ste niekedy mali kožnú reakciu po liečbe liekom podobným </w:t>
      </w:r>
      <w:proofErr w:type="spellStart"/>
      <w:r>
        <w:rPr>
          <w:rFonts w:ascii="Times New Roman" w:hAnsi="Times New Roman" w:cs="Times New Roman"/>
          <w:sz w:val="22"/>
          <w:szCs w:val="22"/>
        </w:rPr>
        <w:t>Omeprazolu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STADA</w:t>
      </w:r>
      <w:r w:rsidRPr="00AA72B8">
        <w:rPr>
          <w:rFonts w:ascii="Times New Roman" w:hAnsi="Times New Roman" w:cs="Times New Roman"/>
          <w:sz w:val="22"/>
          <w:szCs w:val="22"/>
        </w:rPr>
        <w:t xml:space="preserve">, ktorý </w:t>
      </w:r>
      <w:r w:rsidRPr="00821DBF">
        <w:rPr>
          <w:rFonts w:ascii="Times New Roman" w:hAnsi="Times New Roman" w:cs="Times New Roman"/>
          <w:sz w:val="22"/>
          <w:szCs w:val="22"/>
        </w:rPr>
        <w:t>znižuje žalúdočnú kyselinu.</w:t>
      </w:r>
    </w:p>
    <w:p w:rsidR="00130D0D" w:rsidRPr="00821DBF" w:rsidRDefault="00130D0D" w:rsidP="00AA72B8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593A2A">
        <w:rPr>
          <w:rFonts w:ascii="Times New Roman" w:hAnsi="Times New Roman" w:cs="Times New Roman"/>
          <w:sz w:val="22"/>
          <w:szCs w:val="22"/>
        </w:rPr>
        <w:t xml:space="preserve">k </w:t>
      </w:r>
      <w:r w:rsidR="00BA2888">
        <w:rPr>
          <w:rFonts w:ascii="Times New Roman" w:hAnsi="Times New Roman" w:cs="Times New Roman"/>
          <w:sz w:val="22"/>
          <w:szCs w:val="22"/>
        </w:rPr>
        <w:t>máte naplánované</w:t>
      </w:r>
      <w:r w:rsidRPr="00593A2A">
        <w:rPr>
          <w:rFonts w:ascii="Times New Roman" w:hAnsi="Times New Roman" w:cs="Times New Roman"/>
          <w:sz w:val="22"/>
          <w:szCs w:val="22"/>
        </w:rPr>
        <w:t xml:space="preserve"> podstúpiť špecifický test krvi (</w:t>
      </w:r>
      <w:proofErr w:type="spellStart"/>
      <w:r w:rsidRPr="00593A2A">
        <w:rPr>
          <w:rFonts w:ascii="Times New Roman" w:hAnsi="Times New Roman" w:cs="Times New Roman"/>
          <w:sz w:val="22"/>
          <w:szCs w:val="22"/>
        </w:rPr>
        <w:t>chromogranín</w:t>
      </w:r>
      <w:proofErr w:type="spellEnd"/>
      <w:r w:rsidRPr="00593A2A">
        <w:rPr>
          <w:rFonts w:ascii="Times New Roman" w:hAnsi="Times New Roman" w:cs="Times New Roman"/>
          <w:sz w:val="22"/>
          <w:szCs w:val="22"/>
        </w:rPr>
        <w:t xml:space="preserve"> A).</w:t>
      </w:r>
    </w:p>
    <w:p w:rsidR="00297A07" w:rsidRPr="00821DBF" w:rsidRDefault="00297A07" w:rsidP="00593A2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297A07" w:rsidRPr="00AA72B8" w:rsidRDefault="00297A07" w:rsidP="00AA72B8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AA72B8">
        <w:rPr>
          <w:sz w:val="22"/>
          <w:szCs w:val="22"/>
          <w:lang w:val="sk-SK"/>
        </w:rPr>
        <w:t xml:space="preserve">Ak máte na koži vyrážku, najmä v oblastiach vystavených slnku, povedzte to čo najskôr lekárovi, pretože možno bude potrebné zastaviť liečbu </w:t>
      </w:r>
      <w:proofErr w:type="spellStart"/>
      <w:r>
        <w:rPr>
          <w:sz w:val="22"/>
          <w:szCs w:val="22"/>
          <w:lang w:val="sk-SK"/>
        </w:rPr>
        <w:t>Omeprazolom</w:t>
      </w:r>
      <w:proofErr w:type="spellEnd"/>
      <w:r>
        <w:rPr>
          <w:sz w:val="22"/>
          <w:szCs w:val="22"/>
          <w:lang w:val="sk-SK"/>
        </w:rPr>
        <w:t xml:space="preserve"> STADA</w:t>
      </w:r>
      <w:r w:rsidRPr="00AA72B8">
        <w:rPr>
          <w:sz w:val="22"/>
          <w:szCs w:val="22"/>
          <w:lang w:val="sk-SK"/>
        </w:rPr>
        <w:t>. Ak máte akékoľvek iné vedľajšie účinky, napríklad bolesť kĺbov, tiež to povedzte lekárovi.</w:t>
      </w:r>
    </w:p>
    <w:p w:rsidR="005413EB" w:rsidRPr="00411BA4" w:rsidRDefault="005413EB" w:rsidP="00AA72B8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 w:rsidP="00AA72B8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užívate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dlhodobo (dlhšie ako 1 rok), </w:t>
      </w:r>
      <w:r w:rsidR="00A61677" w:rsidRPr="00411BA4">
        <w:rPr>
          <w:snapToGrid/>
          <w:sz w:val="22"/>
          <w:szCs w:val="22"/>
          <w:lang w:val="sk-SK"/>
        </w:rPr>
        <w:t xml:space="preserve">váš </w:t>
      </w:r>
      <w:r w:rsidRPr="00411BA4">
        <w:rPr>
          <w:snapToGrid/>
          <w:sz w:val="22"/>
          <w:szCs w:val="22"/>
          <w:lang w:val="sk-SK"/>
        </w:rPr>
        <w:t xml:space="preserve">lekár </w:t>
      </w:r>
      <w:r w:rsidR="00A61677" w:rsidRPr="00411BA4">
        <w:rPr>
          <w:snapToGrid/>
          <w:sz w:val="22"/>
          <w:szCs w:val="22"/>
          <w:lang w:val="sk-SK"/>
        </w:rPr>
        <w:t xml:space="preserve">vás </w:t>
      </w:r>
      <w:r w:rsidRPr="00411BA4">
        <w:rPr>
          <w:snapToGrid/>
          <w:sz w:val="22"/>
          <w:szCs w:val="22"/>
          <w:lang w:val="sk-SK"/>
        </w:rPr>
        <w:t xml:space="preserve">bude pravdepodobne pravidelne sledovať. Oznámte svojmu lekárovi akýkoľvek nový a nezvyčajný príznak a okolnosť, kedykoľvek sa u </w:t>
      </w:r>
      <w:r w:rsidR="00411BA4">
        <w:rPr>
          <w:snapToGrid/>
          <w:sz w:val="22"/>
          <w:szCs w:val="22"/>
          <w:lang w:val="sk-SK"/>
        </w:rPr>
        <w:t>v</w:t>
      </w:r>
      <w:r w:rsidR="00411BA4" w:rsidRPr="00411BA4">
        <w:rPr>
          <w:snapToGrid/>
          <w:sz w:val="22"/>
          <w:szCs w:val="22"/>
          <w:lang w:val="sk-SK"/>
        </w:rPr>
        <w:t xml:space="preserve">ás </w:t>
      </w:r>
      <w:r w:rsidRPr="00411BA4">
        <w:rPr>
          <w:snapToGrid/>
          <w:sz w:val="22"/>
          <w:szCs w:val="22"/>
          <w:lang w:val="sk-SK"/>
        </w:rPr>
        <w:t>vyskytne.</w:t>
      </w:r>
    </w:p>
    <w:p w:rsidR="00322942" w:rsidRPr="00411BA4" w:rsidRDefault="00322942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322942" w:rsidRPr="00411BA4" w:rsidRDefault="00322942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Užívanie </w:t>
      </w:r>
      <w:proofErr w:type="spellStart"/>
      <w:r w:rsidR="00411BA4" w:rsidRPr="00411BA4">
        <w:rPr>
          <w:snapToGrid/>
          <w:sz w:val="22"/>
          <w:szCs w:val="22"/>
          <w:lang w:val="sk-SK"/>
        </w:rPr>
        <w:t>inhhib</w:t>
      </w:r>
      <w:r w:rsidR="00411BA4">
        <w:rPr>
          <w:snapToGrid/>
          <w:sz w:val="22"/>
          <w:szCs w:val="22"/>
          <w:lang w:val="sk-SK"/>
        </w:rPr>
        <w:t>í</w:t>
      </w:r>
      <w:r w:rsidR="00411BA4" w:rsidRPr="00411BA4">
        <w:rPr>
          <w:snapToGrid/>
          <w:sz w:val="22"/>
          <w:szCs w:val="22"/>
          <w:lang w:val="sk-SK"/>
        </w:rPr>
        <w:t>torov</w:t>
      </w:r>
      <w:proofErr w:type="spellEnd"/>
      <w:r w:rsidR="00411BA4" w:rsidRPr="00411BA4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 xml:space="preserve">protónovej pumpy, ako je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STADA, najmä ak sú užívané dlhodobo počas viac ako jedného roka, môže viesť k miernemu zvýšeniu rizika vzniku zlomenín </w:t>
      </w:r>
      <w:r w:rsidR="00BA2888">
        <w:rPr>
          <w:snapToGrid/>
          <w:sz w:val="22"/>
          <w:szCs w:val="22"/>
          <w:lang w:val="sk-SK"/>
        </w:rPr>
        <w:t>v bedrovej oblasti</w:t>
      </w:r>
      <w:r w:rsidRPr="00411BA4">
        <w:rPr>
          <w:snapToGrid/>
          <w:sz w:val="22"/>
          <w:szCs w:val="22"/>
          <w:lang w:val="sk-SK"/>
        </w:rPr>
        <w:t xml:space="preserve">, zápästia alebo stavcov chrbtice. V prípade, že máte </w:t>
      </w:r>
      <w:proofErr w:type="spellStart"/>
      <w:r w:rsidRPr="00411BA4">
        <w:rPr>
          <w:snapToGrid/>
          <w:sz w:val="22"/>
          <w:szCs w:val="22"/>
          <w:lang w:val="sk-SK"/>
        </w:rPr>
        <w:t>osteoporózu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(rednutie kostí) alebo ak užívate </w:t>
      </w:r>
      <w:proofErr w:type="spellStart"/>
      <w:r w:rsidRPr="00411BA4">
        <w:rPr>
          <w:snapToGrid/>
          <w:sz w:val="22"/>
          <w:szCs w:val="22"/>
          <w:lang w:val="sk-SK"/>
        </w:rPr>
        <w:t>kortikosteroidy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(ktoré môžu riziko vzniku </w:t>
      </w:r>
      <w:proofErr w:type="spellStart"/>
      <w:r w:rsidRPr="00411BA4">
        <w:rPr>
          <w:snapToGrid/>
          <w:sz w:val="22"/>
          <w:szCs w:val="22"/>
          <w:lang w:val="sk-SK"/>
        </w:rPr>
        <w:t>osteoporózy</w:t>
      </w:r>
      <w:proofErr w:type="spellEnd"/>
      <w:r w:rsidRPr="00411BA4">
        <w:rPr>
          <w:snapToGrid/>
          <w:sz w:val="22"/>
          <w:szCs w:val="22"/>
          <w:lang w:val="sk-SK"/>
        </w:rPr>
        <w:t xml:space="preserve"> zvyšovať), povedzte to svojmu lekárovi.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DF5F2F" w:rsidRPr="00BD2CC3" w:rsidRDefault="00DF5F2F" w:rsidP="00DF5F2F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>
        <w:rPr>
          <w:snapToGrid/>
          <w:sz w:val="22"/>
          <w:szCs w:val="22"/>
          <w:lang w:val="sk-SK"/>
        </w:rPr>
        <w:t xml:space="preserve">Liečba </w:t>
      </w:r>
      <w:proofErr w:type="spellStart"/>
      <w:r>
        <w:rPr>
          <w:snapToGrid/>
          <w:sz w:val="22"/>
          <w:szCs w:val="22"/>
          <w:lang w:val="sk-SK"/>
        </w:rPr>
        <w:t>omeprazolom</w:t>
      </w:r>
      <w:proofErr w:type="spellEnd"/>
      <w:r>
        <w:rPr>
          <w:snapToGrid/>
          <w:sz w:val="22"/>
          <w:szCs w:val="22"/>
          <w:lang w:val="sk-SK"/>
        </w:rPr>
        <w:t xml:space="preserve"> môže ovplyvniť výsledky krvných testov. Ak vám majú odobrať krv na testovanie, povedzte svojmu lekárovi, že užívate </w:t>
      </w:r>
      <w:proofErr w:type="spellStart"/>
      <w:r>
        <w:rPr>
          <w:snapToGrid/>
          <w:sz w:val="22"/>
          <w:szCs w:val="22"/>
          <w:lang w:val="sk-SK"/>
        </w:rPr>
        <w:t>Omeprazol</w:t>
      </w:r>
      <w:proofErr w:type="spellEnd"/>
      <w:r>
        <w:rPr>
          <w:snapToGrid/>
          <w:sz w:val="22"/>
          <w:szCs w:val="22"/>
          <w:lang w:val="sk-SK"/>
        </w:rPr>
        <w:t xml:space="preserve"> STADA.</w:t>
      </w:r>
    </w:p>
    <w:p w:rsidR="00DF5F2F" w:rsidRPr="00593A2A" w:rsidRDefault="00DF5F2F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DF5F2F" w:rsidRDefault="00A52824" w:rsidP="00593A2A">
      <w:pPr>
        <w:keepNext/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A3553D">
        <w:rPr>
          <w:b/>
          <w:bCs/>
          <w:snapToGrid/>
          <w:sz w:val="22"/>
          <w:szCs w:val="22"/>
          <w:lang w:val="sk-SK"/>
        </w:rPr>
        <w:t>Iné lieky a </w:t>
      </w:r>
      <w:proofErr w:type="spellStart"/>
      <w:r w:rsidRPr="00A3553D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Pr="00A3553D">
        <w:rPr>
          <w:b/>
          <w:bCs/>
          <w:snapToGrid/>
          <w:sz w:val="22"/>
          <w:szCs w:val="22"/>
          <w:lang w:val="sk-SK"/>
        </w:rPr>
        <w:t xml:space="preserve"> STADA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noProof/>
          <w:sz w:val="22"/>
          <w:szCs w:val="22"/>
          <w:lang w:val="sk-SK"/>
        </w:rPr>
        <w:t xml:space="preserve">Ak </w:t>
      </w:r>
      <w:r w:rsidR="00705261" w:rsidRPr="00411BA4">
        <w:rPr>
          <w:noProof/>
          <w:sz w:val="22"/>
          <w:szCs w:val="22"/>
          <w:lang w:val="sk-SK"/>
        </w:rPr>
        <w:t xml:space="preserve">teraz </w:t>
      </w:r>
      <w:r w:rsidRPr="00411BA4">
        <w:rPr>
          <w:noProof/>
          <w:sz w:val="22"/>
          <w:szCs w:val="22"/>
          <w:lang w:val="sk-SK"/>
        </w:rPr>
        <w:t>užívate alebo ste v poslednom čase užívali</w:t>
      </w:r>
      <w:r w:rsidR="00A52824" w:rsidRPr="00411BA4">
        <w:rPr>
          <w:noProof/>
          <w:sz w:val="22"/>
          <w:szCs w:val="22"/>
          <w:lang w:val="sk-SK"/>
        </w:rPr>
        <w:t>,</w:t>
      </w:r>
      <w:r w:rsidR="00B409F7">
        <w:rPr>
          <w:noProof/>
          <w:sz w:val="22"/>
          <w:szCs w:val="22"/>
          <w:lang w:val="sk-SK"/>
        </w:rPr>
        <w:t xml:space="preserve"> </w:t>
      </w:r>
      <w:r w:rsidR="00705261" w:rsidRPr="00411BA4">
        <w:rPr>
          <w:noProof/>
          <w:sz w:val="22"/>
          <w:szCs w:val="22"/>
          <w:lang w:val="sk-SK"/>
        </w:rPr>
        <w:t xml:space="preserve">či práve </w:t>
      </w:r>
      <w:r w:rsidR="00A52824" w:rsidRPr="00411BA4">
        <w:rPr>
          <w:noProof/>
          <w:sz w:val="22"/>
          <w:szCs w:val="22"/>
          <w:lang w:val="sk-SK"/>
        </w:rPr>
        <w:t>budete užívať</w:t>
      </w:r>
      <w:r w:rsidRPr="00411BA4">
        <w:rPr>
          <w:noProof/>
          <w:sz w:val="22"/>
          <w:szCs w:val="22"/>
          <w:lang w:val="sk-SK"/>
        </w:rPr>
        <w:t xml:space="preserve"> </w:t>
      </w:r>
      <w:r w:rsidR="00A52824" w:rsidRPr="00411BA4">
        <w:rPr>
          <w:noProof/>
          <w:sz w:val="22"/>
          <w:lang w:val="sk-SK"/>
        </w:rPr>
        <w:t xml:space="preserve">ďalšie </w:t>
      </w:r>
      <w:r w:rsidRPr="00411BA4">
        <w:rPr>
          <w:noProof/>
          <w:sz w:val="22"/>
          <w:szCs w:val="22"/>
          <w:lang w:val="sk-SK"/>
        </w:rPr>
        <w:t>lieky,</w:t>
      </w:r>
      <w:r w:rsidR="00A61677" w:rsidRPr="00411BA4">
        <w:rPr>
          <w:noProof/>
          <w:sz w:val="22"/>
          <w:lang w:val="sk-SK"/>
        </w:rPr>
        <w:t xml:space="preserve"> povedzte to</w:t>
      </w:r>
      <w:r w:rsidRPr="00411BA4">
        <w:rPr>
          <w:noProof/>
          <w:sz w:val="22"/>
          <w:lang w:val="sk-SK"/>
        </w:rPr>
        <w:t xml:space="preserve"> </w:t>
      </w:r>
      <w:r w:rsidRPr="00411BA4">
        <w:rPr>
          <w:noProof/>
          <w:sz w:val="22"/>
          <w:szCs w:val="22"/>
          <w:lang w:val="sk-SK"/>
        </w:rPr>
        <w:t>svojmu lekárovi alebo lekárnikovi.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Je to z dôvodu, že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môže mať vplyv na mechanizmus účinku niektorých liekov a</w:t>
      </w:r>
      <w:r w:rsidR="00D9740A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 xml:space="preserve">niektoré lieky môžu mať vplyv na účinok </w:t>
      </w:r>
      <w:proofErr w:type="spellStart"/>
      <w:r w:rsidRPr="00411BA4">
        <w:rPr>
          <w:snapToGrid/>
          <w:sz w:val="22"/>
          <w:szCs w:val="22"/>
          <w:lang w:val="sk-SK"/>
        </w:rPr>
        <w:t>Omeprazolu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Neužívajte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STADA, ak užívate liek, ktorý obsahuje 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nelfinavir</w:t>
      </w:r>
      <w:proofErr w:type="spellEnd"/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 xml:space="preserve">(používaný </w:t>
      </w:r>
      <w:r w:rsidR="00D9740A">
        <w:rPr>
          <w:snapToGrid/>
          <w:sz w:val="22"/>
          <w:szCs w:val="22"/>
          <w:lang w:val="sk-SK"/>
        </w:rPr>
        <w:t>na</w:t>
      </w:r>
      <w:r w:rsidRPr="00411BA4">
        <w:rPr>
          <w:snapToGrid/>
          <w:sz w:val="22"/>
          <w:szCs w:val="22"/>
          <w:lang w:val="sk-SK"/>
        </w:rPr>
        <w:t xml:space="preserve"> liečb</w:t>
      </w:r>
      <w:r w:rsidR="00D9740A">
        <w:rPr>
          <w:snapToGrid/>
          <w:sz w:val="22"/>
          <w:szCs w:val="22"/>
          <w:lang w:val="sk-SK"/>
        </w:rPr>
        <w:t>u</w:t>
      </w:r>
      <w:r w:rsidRPr="00411BA4">
        <w:rPr>
          <w:snapToGrid/>
          <w:sz w:val="22"/>
          <w:szCs w:val="22"/>
          <w:lang w:val="sk-SK"/>
        </w:rPr>
        <w:t xml:space="preserve"> infekcie HIV).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Povedzte svojmu lekárovi alebo lekárnikovi, ak užívate ktorýkoľvek z nasled</w:t>
      </w:r>
      <w:r w:rsidR="00D9740A">
        <w:rPr>
          <w:snapToGrid/>
          <w:sz w:val="22"/>
          <w:szCs w:val="22"/>
          <w:lang w:val="sk-SK"/>
        </w:rPr>
        <w:t>ujúcich</w:t>
      </w:r>
      <w:r w:rsidRPr="00411BA4">
        <w:rPr>
          <w:snapToGrid/>
          <w:sz w:val="22"/>
          <w:szCs w:val="22"/>
          <w:lang w:val="sk-SK"/>
        </w:rPr>
        <w:t xml:space="preserve"> liekov: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lastRenderedPageBreak/>
        <w:t>ketokonazol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</w:t>
      </w:r>
      <w:proofErr w:type="spellStart"/>
      <w:r w:rsidRPr="00411BA4">
        <w:rPr>
          <w:snapToGrid/>
          <w:sz w:val="22"/>
          <w:szCs w:val="22"/>
          <w:lang w:val="sk-SK"/>
        </w:rPr>
        <w:t>itrakonazol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alebo </w:t>
      </w:r>
      <w:proofErr w:type="spellStart"/>
      <w:r w:rsidRPr="00411BA4">
        <w:rPr>
          <w:snapToGrid/>
          <w:sz w:val="22"/>
          <w:szCs w:val="22"/>
          <w:lang w:val="sk-SK"/>
        </w:rPr>
        <w:t>vorikonazol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(používané na liečbu infekcií spôsobených plesňami)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digoxín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pri problémoch so srdcom)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diazepam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liečbu stavov úzkosti, na uvoľnenie svalstva alebo pri epilepsii)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fenytoín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liečbu epilepsie). Ak užívate </w:t>
      </w:r>
      <w:proofErr w:type="spellStart"/>
      <w:r w:rsidRPr="00411BA4">
        <w:rPr>
          <w:snapToGrid/>
          <w:sz w:val="22"/>
          <w:szCs w:val="22"/>
          <w:lang w:val="sk-SK"/>
        </w:rPr>
        <w:t>fenytoín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</w:t>
      </w:r>
      <w:r w:rsidR="00411BA4">
        <w:rPr>
          <w:snapToGrid/>
          <w:sz w:val="22"/>
          <w:szCs w:val="22"/>
          <w:lang w:val="sk-SK"/>
        </w:rPr>
        <w:t>v</w:t>
      </w:r>
      <w:r w:rsidR="00411BA4" w:rsidRPr="00411BA4">
        <w:rPr>
          <w:snapToGrid/>
          <w:sz w:val="22"/>
          <w:szCs w:val="22"/>
          <w:lang w:val="sk-SK"/>
        </w:rPr>
        <w:t xml:space="preserve">áš </w:t>
      </w:r>
      <w:r w:rsidRPr="00411BA4">
        <w:rPr>
          <w:snapToGrid/>
          <w:sz w:val="22"/>
          <w:szCs w:val="22"/>
          <w:lang w:val="sk-SK"/>
        </w:rPr>
        <w:t xml:space="preserve">lekár bude monitorovať </w:t>
      </w:r>
      <w:r w:rsidR="00411BA4">
        <w:rPr>
          <w:snapToGrid/>
          <w:sz w:val="22"/>
          <w:szCs w:val="22"/>
          <w:lang w:val="sk-SK"/>
        </w:rPr>
        <w:t>v</w:t>
      </w:r>
      <w:r w:rsidR="00411BA4" w:rsidRPr="00411BA4">
        <w:rPr>
          <w:snapToGrid/>
          <w:sz w:val="22"/>
          <w:szCs w:val="22"/>
          <w:lang w:val="sk-SK"/>
        </w:rPr>
        <w:t>áš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stav, keď začnete alebo prestanete užívať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STADA.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lieky používané na zriedenie krvi, ako sú napr. </w:t>
      </w:r>
      <w:proofErr w:type="spellStart"/>
      <w:r w:rsidRPr="00411BA4">
        <w:rPr>
          <w:snapToGrid/>
          <w:sz w:val="22"/>
          <w:szCs w:val="22"/>
          <w:lang w:val="sk-SK"/>
        </w:rPr>
        <w:t>warfarín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 alebo iné </w:t>
      </w:r>
      <w:proofErr w:type="spellStart"/>
      <w:r w:rsidRPr="00411BA4">
        <w:rPr>
          <w:snapToGrid/>
          <w:sz w:val="22"/>
          <w:szCs w:val="22"/>
          <w:lang w:val="sk-SK"/>
        </w:rPr>
        <w:t>blokátory</w:t>
      </w:r>
      <w:proofErr w:type="spellEnd"/>
      <w:r w:rsidRPr="00411BA4">
        <w:rPr>
          <w:snapToGrid/>
          <w:sz w:val="22"/>
          <w:szCs w:val="22"/>
          <w:lang w:val="sk-SK"/>
        </w:rPr>
        <w:t xml:space="preserve"> vitamínu K. Váš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lekár bude monitorovať </w:t>
      </w:r>
      <w:r w:rsidR="00411BA4">
        <w:rPr>
          <w:snapToGrid/>
          <w:sz w:val="22"/>
          <w:szCs w:val="22"/>
          <w:lang w:val="sk-SK"/>
        </w:rPr>
        <w:t>v</w:t>
      </w:r>
      <w:r w:rsidR="00411BA4" w:rsidRPr="00411BA4">
        <w:rPr>
          <w:snapToGrid/>
          <w:sz w:val="22"/>
          <w:szCs w:val="22"/>
          <w:lang w:val="sk-SK"/>
        </w:rPr>
        <w:t xml:space="preserve">áš </w:t>
      </w:r>
      <w:r w:rsidRPr="00411BA4">
        <w:rPr>
          <w:snapToGrid/>
          <w:sz w:val="22"/>
          <w:szCs w:val="22"/>
          <w:lang w:val="sk-SK"/>
        </w:rPr>
        <w:t xml:space="preserve">stav, keď začnete alebo prestanete užívať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STADA.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rifampicín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liečbu tuberkulózy)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atazanavir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liečbu HIV infekcie)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takrolimus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</w:t>
      </w:r>
      <w:r w:rsidR="00D9740A">
        <w:rPr>
          <w:snapToGrid/>
          <w:sz w:val="22"/>
          <w:szCs w:val="22"/>
          <w:lang w:val="sk-SK"/>
        </w:rPr>
        <w:t xml:space="preserve">používaný </w:t>
      </w:r>
      <w:r w:rsidRPr="00411BA4">
        <w:rPr>
          <w:snapToGrid/>
          <w:sz w:val="22"/>
          <w:szCs w:val="22"/>
          <w:lang w:val="sk-SK"/>
        </w:rPr>
        <w:t>v prípadoch transplantácie orgánov)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ľubovník bodkovaný (</w:t>
      </w:r>
      <w:proofErr w:type="spellStart"/>
      <w:r w:rsidRPr="00411BA4">
        <w:rPr>
          <w:i/>
          <w:iCs/>
          <w:snapToGrid/>
          <w:sz w:val="22"/>
          <w:szCs w:val="22"/>
          <w:lang w:val="sk-SK"/>
        </w:rPr>
        <w:t>Hypericum</w:t>
      </w:r>
      <w:proofErr w:type="spellEnd"/>
      <w:r w:rsidRPr="00411BA4">
        <w:rPr>
          <w:i/>
          <w:i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i/>
          <w:iCs/>
          <w:snapToGrid/>
          <w:sz w:val="22"/>
          <w:szCs w:val="22"/>
          <w:lang w:val="sk-SK"/>
        </w:rPr>
        <w:t>perforatum</w:t>
      </w:r>
      <w:proofErr w:type="spellEnd"/>
      <w:r w:rsidRPr="00411BA4">
        <w:rPr>
          <w:snapToGrid/>
          <w:sz w:val="22"/>
          <w:szCs w:val="22"/>
          <w:lang w:val="sk-SK"/>
        </w:rPr>
        <w:t xml:space="preserve">) (používaný </w:t>
      </w:r>
      <w:r w:rsidR="007D0A3D">
        <w:rPr>
          <w:snapToGrid/>
          <w:sz w:val="22"/>
          <w:szCs w:val="22"/>
          <w:lang w:val="sk-SK"/>
        </w:rPr>
        <w:t>na</w:t>
      </w:r>
      <w:r w:rsidRPr="00411BA4">
        <w:rPr>
          <w:snapToGrid/>
          <w:sz w:val="22"/>
          <w:szCs w:val="22"/>
          <w:lang w:val="sk-SK"/>
        </w:rPr>
        <w:t xml:space="preserve"> liečb</w:t>
      </w:r>
      <w:r w:rsidR="007D0A3D">
        <w:rPr>
          <w:snapToGrid/>
          <w:sz w:val="22"/>
          <w:szCs w:val="22"/>
          <w:lang w:val="sk-SK"/>
        </w:rPr>
        <w:t>u</w:t>
      </w:r>
      <w:r w:rsidRPr="00411BA4">
        <w:rPr>
          <w:snapToGrid/>
          <w:sz w:val="22"/>
          <w:szCs w:val="22"/>
          <w:lang w:val="sk-SK"/>
        </w:rPr>
        <w:t xml:space="preserve"> ľahkej </w:t>
      </w:r>
      <w:r w:rsidR="007D0A3D">
        <w:rPr>
          <w:snapToGrid/>
          <w:sz w:val="22"/>
          <w:szCs w:val="22"/>
          <w:lang w:val="sk-SK"/>
        </w:rPr>
        <w:t xml:space="preserve">formy </w:t>
      </w:r>
      <w:r w:rsidRPr="00411BA4">
        <w:rPr>
          <w:snapToGrid/>
          <w:sz w:val="22"/>
          <w:szCs w:val="22"/>
          <w:lang w:val="sk-SK"/>
        </w:rPr>
        <w:t>depresie)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cilostazol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liečbu prerušovaného krívania)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sakvinavir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liečbu HIV infekcie)</w:t>
      </w:r>
    </w:p>
    <w:p w:rsidR="005413EB" w:rsidRPr="00411BA4" w:rsidRDefault="005413EB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klopidogrel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(používaný na prevenciu krvných zrazenín (trombov))</w:t>
      </w:r>
    </w:p>
    <w:p w:rsidR="00DF5F2F" w:rsidRDefault="00DF5F2F" w:rsidP="00DF5F2F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>
        <w:rPr>
          <w:snapToGrid/>
          <w:sz w:val="22"/>
          <w:szCs w:val="22"/>
          <w:lang w:val="sk-SK"/>
        </w:rPr>
        <w:t>erlotinib</w:t>
      </w:r>
      <w:proofErr w:type="spellEnd"/>
      <w:r>
        <w:rPr>
          <w:snapToGrid/>
          <w:sz w:val="22"/>
          <w:szCs w:val="22"/>
          <w:lang w:val="sk-SK"/>
        </w:rPr>
        <w:t xml:space="preserve"> (používaný na liečbu nádorov)</w:t>
      </w:r>
    </w:p>
    <w:p w:rsidR="00DF5F2F" w:rsidRPr="00BD2CC3" w:rsidRDefault="00DF5F2F" w:rsidP="00DF5F2F">
      <w:pPr>
        <w:numPr>
          <w:ilvl w:val="0"/>
          <w:numId w:val="29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>
        <w:rPr>
          <w:snapToGrid/>
          <w:sz w:val="22"/>
          <w:szCs w:val="22"/>
          <w:lang w:val="sk-SK"/>
        </w:rPr>
        <w:t>metotrexát</w:t>
      </w:r>
      <w:proofErr w:type="spellEnd"/>
      <w:r>
        <w:rPr>
          <w:snapToGrid/>
          <w:sz w:val="22"/>
          <w:szCs w:val="22"/>
          <w:lang w:val="sk-SK"/>
        </w:rPr>
        <w:t xml:space="preserve"> (</w:t>
      </w:r>
      <w:proofErr w:type="spellStart"/>
      <w:r>
        <w:rPr>
          <w:snapToGrid/>
          <w:sz w:val="22"/>
          <w:szCs w:val="22"/>
          <w:lang w:val="sk-SK"/>
        </w:rPr>
        <w:t>chemoterapeutikum</w:t>
      </w:r>
      <w:proofErr w:type="spellEnd"/>
      <w:r>
        <w:rPr>
          <w:snapToGrid/>
          <w:sz w:val="22"/>
          <w:szCs w:val="22"/>
          <w:lang w:val="sk-SK"/>
        </w:rPr>
        <w:t xml:space="preserve"> používané vo vysokých dávkach na liečbu nádorov) - ak užívate vysoké dávky </w:t>
      </w:r>
      <w:proofErr w:type="spellStart"/>
      <w:r>
        <w:rPr>
          <w:snapToGrid/>
          <w:sz w:val="22"/>
          <w:szCs w:val="22"/>
          <w:lang w:val="sk-SK"/>
        </w:rPr>
        <w:t>metotrexátu</w:t>
      </w:r>
      <w:proofErr w:type="spellEnd"/>
      <w:r>
        <w:rPr>
          <w:snapToGrid/>
          <w:sz w:val="22"/>
          <w:szCs w:val="22"/>
          <w:lang w:val="sk-SK"/>
        </w:rPr>
        <w:t xml:space="preserve">, váš lekár môže dočasne pozastaviť vašu liečbu </w:t>
      </w:r>
      <w:proofErr w:type="spellStart"/>
      <w:r>
        <w:rPr>
          <w:snapToGrid/>
          <w:sz w:val="22"/>
          <w:szCs w:val="22"/>
          <w:lang w:val="sk-SK"/>
        </w:rPr>
        <w:t>Omeprazolom</w:t>
      </w:r>
      <w:proofErr w:type="spellEnd"/>
      <w:r>
        <w:rPr>
          <w:snapToGrid/>
          <w:sz w:val="22"/>
          <w:szCs w:val="22"/>
          <w:lang w:val="sk-SK"/>
        </w:rPr>
        <w:t xml:space="preserve"> STADA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ám lekár predpíše antibiotiká </w:t>
      </w:r>
      <w:proofErr w:type="spellStart"/>
      <w:r w:rsidRPr="00411BA4">
        <w:rPr>
          <w:snapToGrid/>
          <w:sz w:val="22"/>
          <w:szCs w:val="22"/>
          <w:lang w:val="sk-SK"/>
        </w:rPr>
        <w:t>amoxicilín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 a </w:t>
      </w:r>
      <w:proofErr w:type="spellStart"/>
      <w:r w:rsidRPr="00411BA4">
        <w:rPr>
          <w:snapToGrid/>
          <w:sz w:val="22"/>
          <w:szCs w:val="22"/>
          <w:lang w:val="sk-SK"/>
        </w:rPr>
        <w:t>klaritromycín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ako aj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na liečbu vredov spôsobených infekciou </w:t>
      </w:r>
      <w:proofErr w:type="spellStart"/>
      <w:r w:rsidRPr="00411BA4">
        <w:rPr>
          <w:i/>
          <w:iCs/>
          <w:snapToGrid/>
          <w:sz w:val="22"/>
          <w:szCs w:val="22"/>
          <w:lang w:val="sk-SK"/>
        </w:rPr>
        <w:t>Helicobacter</w:t>
      </w:r>
      <w:proofErr w:type="spellEnd"/>
      <w:r w:rsidRPr="00411BA4">
        <w:rPr>
          <w:i/>
          <w:i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i/>
          <w:iCs/>
          <w:snapToGrid/>
          <w:sz w:val="22"/>
          <w:szCs w:val="22"/>
          <w:lang w:val="sk-SK"/>
        </w:rPr>
        <w:t>pylori</w:t>
      </w:r>
      <w:proofErr w:type="spellEnd"/>
      <w:r w:rsidRPr="00411BA4">
        <w:rPr>
          <w:snapToGrid/>
          <w:sz w:val="22"/>
          <w:szCs w:val="22"/>
          <w:lang w:val="sk-SK"/>
        </w:rPr>
        <w:t>, je veľmi dôležité, aby ste lekára informovali o všetkých ďalších liekoch, ktoré užívate.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Tehotenstvo a dojčenie</w:t>
      </w:r>
    </w:p>
    <w:p w:rsidR="005413EB" w:rsidRPr="00411BA4" w:rsidRDefault="00A61677" w:rsidP="00593A2A">
      <w:pPr>
        <w:numPr>
          <w:ilvl w:val="12"/>
          <w:numId w:val="0"/>
        </w:numPr>
        <w:rPr>
          <w:snapToGrid/>
          <w:sz w:val="22"/>
          <w:szCs w:val="22"/>
          <w:lang w:val="sk-SK"/>
        </w:rPr>
      </w:pPr>
      <w:r w:rsidRPr="00411BA4">
        <w:rPr>
          <w:noProof/>
          <w:sz w:val="22"/>
          <w:szCs w:val="22"/>
          <w:lang w:val="sk-SK"/>
        </w:rPr>
        <w:t>Ak ste tehotná alebo dojčíte, ak si myslíte, že ste tehotná alebo ak plánujete otehotnieť, poraďte sa so</w:t>
      </w:r>
      <w:r w:rsidR="007D0A3D">
        <w:rPr>
          <w:noProof/>
          <w:sz w:val="22"/>
          <w:szCs w:val="22"/>
          <w:lang w:val="sk-SK"/>
        </w:rPr>
        <w:t> </w:t>
      </w:r>
      <w:r w:rsidRPr="00411BA4">
        <w:rPr>
          <w:noProof/>
          <w:sz w:val="22"/>
          <w:szCs w:val="22"/>
          <w:lang w:val="sk-SK"/>
        </w:rPr>
        <w:t xml:space="preserve">svojím lekárom alebo lekárnikom predtým, ako začnete užívať tento liek. </w:t>
      </w:r>
      <w:r w:rsidR="005413EB" w:rsidRPr="00411BA4">
        <w:rPr>
          <w:snapToGrid/>
          <w:sz w:val="22"/>
          <w:szCs w:val="22"/>
          <w:lang w:val="sk-SK"/>
        </w:rPr>
        <w:t xml:space="preserve">O užívaní lieku </w:t>
      </w:r>
      <w:proofErr w:type="spellStart"/>
      <w:r w:rsidR="005413EB" w:rsidRPr="00411BA4">
        <w:rPr>
          <w:snapToGrid/>
          <w:sz w:val="22"/>
          <w:szCs w:val="22"/>
          <w:lang w:val="sk-SK"/>
        </w:rPr>
        <w:t>Omeprazol</w:t>
      </w:r>
      <w:proofErr w:type="spellEnd"/>
      <w:r w:rsidR="005413EB" w:rsidRPr="00411BA4">
        <w:rPr>
          <w:snapToGrid/>
          <w:sz w:val="22"/>
          <w:szCs w:val="22"/>
          <w:lang w:val="sk-SK"/>
        </w:rPr>
        <w:t xml:space="preserve"> STADA v tomto období rozhodne </w:t>
      </w:r>
      <w:r w:rsidRPr="00411BA4">
        <w:rPr>
          <w:snapToGrid/>
          <w:sz w:val="22"/>
          <w:szCs w:val="22"/>
          <w:lang w:val="sk-SK"/>
        </w:rPr>
        <w:t>v</w:t>
      </w:r>
      <w:r w:rsidR="005413EB" w:rsidRPr="00411BA4">
        <w:rPr>
          <w:snapToGrid/>
          <w:sz w:val="22"/>
          <w:szCs w:val="22"/>
          <w:lang w:val="sk-SK"/>
        </w:rPr>
        <w:t>áš lekár.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Vedenie vozid</w:t>
      </w:r>
      <w:r w:rsidR="00A61677" w:rsidRPr="00411BA4">
        <w:rPr>
          <w:b/>
          <w:bCs/>
          <w:snapToGrid/>
          <w:sz w:val="22"/>
          <w:szCs w:val="22"/>
          <w:lang w:val="sk-SK"/>
        </w:rPr>
        <w:t>ie</w:t>
      </w:r>
      <w:r w:rsidRPr="00411BA4">
        <w:rPr>
          <w:b/>
          <w:bCs/>
          <w:snapToGrid/>
          <w:sz w:val="22"/>
          <w:szCs w:val="22"/>
          <w:lang w:val="sk-SK"/>
        </w:rPr>
        <w:t>l a obsluha strojov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Nie je pravdepodobné, že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ovplyvň</w:t>
      </w:r>
      <w:r w:rsidR="007D0A3D">
        <w:rPr>
          <w:snapToGrid/>
          <w:sz w:val="22"/>
          <w:szCs w:val="22"/>
          <w:lang w:val="sk-SK"/>
        </w:rPr>
        <w:t>uje</w:t>
      </w:r>
      <w:r w:rsidRPr="00411BA4">
        <w:rPr>
          <w:snapToGrid/>
          <w:sz w:val="22"/>
          <w:szCs w:val="22"/>
          <w:lang w:val="sk-SK"/>
        </w:rPr>
        <w:t xml:space="preserve">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ašu schopnosť viesť </w:t>
      </w:r>
      <w:r w:rsidR="00FE4C4A" w:rsidRPr="00411BA4">
        <w:rPr>
          <w:snapToGrid/>
          <w:sz w:val="22"/>
          <w:szCs w:val="22"/>
          <w:lang w:val="sk-SK"/>
        </w:rPr>
        <w:t>vozidl</w:t>
      </w:r>
      <w:r w:rsidR="00FE4C4A">
        <w:rPr>
          <w:snapToGrid/>
          <w:sz w:val="22"/>
          <w:szCs w:val="22"/>
          <w:lang w:val="sk-SK"/>
        </w:rPr>
        <w:t>á</w:t>
      </w:r>
      <w:r w:rsidR="00FE4C4A" w:rsidRPr="00411BA4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 xml:space="preserve">alebo obsluhovať stroje. Môžu sa vyskytnúť vedľajšie účinky, ako sú závrat a poruchy </w:t>
      </w:r>
      <w:r w:rsidR="007D0A3D">
        <w:rPr>
          <w:snapToGrid/>
          <w:sz w:val="22"/>
          <w:szCs w:val="22"/>
          <w:lang w:val="sk-SK"/>
        </w:rPr>
        <w:t xml:space="preserve">videnia </w:t>
      </w:r>
      <w:r w:rsidRPr="00411BA4">
        <w:rPr>
          <w:snapToGrid/>
          <w:sz w:val="22"/>
          <w:szCs w:val="22"/>
          <w:lang w:val="sk-SK"/>
        </w:rPr>
        <w:t>(pozri časť</w:t>
      </w:r>
      <w:r w:rsidR="007D0A3D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 xml:space="preserve">4). Ak sa </w:t>
      </w:r>
      <w:r w:rsidR="007D0A3D">
        <w:rPr>
          <w:snapToGrid/>
          <w:sz w:val="22"/>
          <w:szCs w:val="22"/>
          <w:lang w:val="sk-SK"/>
        </w:rPr>
        <w:t>u vás vyskytnú</w:t>
      </w:r>
      <w:r w:rsidRPr="00411BA4">
        <w:rPr>
          <w:snapToGrid/>
          <w:sz w:val="22"/>
          <w:szCs w:val="22"/>
          <w:lang w:val="sk-SK"/>
        </w:rPr>
        <w:t>, ne</w:t>
      </w:r>
      <w:r w:rsidR="007D0A3D">
        <w:rPr>
          <w:snapToGrid/>
          <w:sz w:val="22"/>
          <w:szCs w:val="22"/>
          <w:lang w:val="sk-SK"/>
        </w:rPr>
        <w:t>veďte</w:t>
      </w:r>
      <w:r w:rsidRPr="00411BA4">
        <w:rPr>
          <w:snapToGrid/>
          <w:sz w:val="22"/>
          <w:szCs w:val="22"/>
          <w:lang w:val="sk-SK"/>
        </w:rPr>
        <w:t xml:space="preserve"> vozidlá a</w:t>
      </w:r>
      <w:r w:rsidR="007D0A3D">
        <w:rPr>
          <w:snapToGrid/>
          <w:sz w:val="22"/>
          <w:szCs w:val="22"/>
          <w:lang w:val="sk-SK"/>
        </w:rPr>
        <w:t>ni</w:t>
      </w:r>
      <w:r w:rsidRPr="00411BA4">
        <w:rPr>
          <w:snapToGrid/>
          <w:sz w:val="22"/>
          <w:szCs w:val="22"/>
          <w:lang w:val="sk-SK"/>
        </w:rPr>
        <w:t xml:space="preserve"> obsluh</w:t>
      </w:r>
      <w:r w:rsidR="007D0A3D">
        <w:rPr>
          <w:snapToGrid/>
          <w:sz w:val="22"/>
          <w:szCs w:val="22"/>
          <w:lang w:val="sk-SK"/>
        </w:rPr>
        <w:t>ujte</w:t>
      </w:r>
      <w:r w:rsidRPr="00411BA4">
        <w:rPr>
          <w:snapToGrid/>
          <w:sz w:val="22"/>
          <w:szCs w:val="22"/>
          <w:lang w:val="sk-SK"/>
        </w:rPr>
        <w:t xml:space="preserve"> stroje.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proofErr w:type="spellStart"/>
      <w:r w:rsidRPr="00411BA4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STADA</w:t>
      </w:r>
      <w:r w:rsidR="00A61677" w:rsidRPr="00411BA4">
        <w:rPr>
          <w:b/>
          <w:bCs/>
          <w:snapToGrid/>
          <w:sz w:val="22"/>
          <w:szCs w:val="22"/>
          <w:lang w:val="sk-SK"/>
        </w:rPr>
        <w:t xml:space="preserve"> obsahuje sacharózu</w:t>
      </w:r>
      <w:r w:rsidR="00F97BBD">
        <w:rPr>
          <w:b/>
          <w:bCs/>
          <w:snapToGrid/>
          <w:sz w:val="22"/>
          <w:szCs w:val="22"/>
          <w:lang w:val="sk-SK"/>
        </w:rPr>
        <w:t xml:space="preserve"> a sodík</w:t>
      </w:r>
    </w:p>
    <w:p w:rsidR="005413EB" w:rsidRDefault="005413EB">
      <w:pPr>
        <w:autoSpaceDE w:val="0"/>
        <w:autoSpaceDN w:val="0"/>
        <w:adjustRightInd w:val="0"/>
        <w:rPr>
          <w:sz w:val="22"/>
          <w:lang w:val="sk-SK"/>
        </w:rPr>
      </w:pPr>
      <w:r w:rsidRPr="00411BA4">
        <w:rPr>
          <w:sz w:val="22"/>
          <w:lang w:val="sk-SK"/>
        </w:rPr>
        <w:t xml:space="preserve">Ak </w:t>
      </w:r>
      <w:r w:rsidR="00A61677" w:rsidRPr="00411BA4">
        <w:rPr>
          <w:sz w:val="22"/>
          <w:lang w:val="sk-SK"/>
        </w:rPr>
        <w:t>v</w:t>
      </w:r>
      <w:r w:rsidRPr="00411BA4">
        <w:rPr>
          <w:sz w:val="22"/>
          <w:lang w:val="sk-SK"/>
        </w:rPr>
        <w:t xml:space="preserve">ám </w:t>
      </w:r>
      <w:r w:rsidR="00A61677" w:rsidRPr="00411BA4">
        <w:rPr>
          <w:sz w:val="22"/>
          <w:lang w:val="sk-SK"/>
        </w:rPr>
        <w:t>v</w:t>
      </w:r>
      <w:r w:rsidRPr="00411BA4">
        <w:rPr>
          <w:sz w:val="22"/>
          <w:lang w:val="sk-SK"/>
        </w:rPr>
        <w:t>áš lekár povedal, že neznášate niektoré cukry, kontaktuje svojho lekára pred užitím tohto lieku.</w:t>
      </w:r>
    </w:p>
    <w:p w:rsidR="00F97BBD" w:rsidRDefault="00F97BBD">
      <w:pPr>
        <w:autoSpaceDE w:val="0"/>
        <w:autoSpaceDN w:val="0"/>
        <w:adjustRightInd w:val="0"/>
        <w:rPr>
          <w:sz w:val="22"/>
          <w:lang w:val="sk-SK"/>
        </w:rPr>
      </w:pPr>
    </w:p>
    <w:p w:rsidR="00F97BBD" w:rsidRPr="00C8794B" w:rsidRDefault="00F97BBD" w:rsidP="00C8794B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GB"/>
        </w:rPr>
      </w:pPr>
      <w:r w:rsidRPr="006E0CAA">
        <w:rPr>
          <w:sz w:val="22"/>
          <w:szCs w:val="22"/>
          <w:lang w:val="sk-SK"/>
        </w:rPr>
        <w:t xml:space="preserve">Tento liek obsahuje menej ako 1 mmol sodíka (23 mg) v </w:t>
      </w:r>
      <w:r>
        <w:rPr>
          <w:sz w:val="22"/>
          <w:szCs w:val="22"/>
          <w:lang w:val="sk-SK"/>
        </w:rPr>
        <w:t>kapsule</w:t>
      </w:r>
      <w:r w:rsidRPr="006E0CAA">
        <w:rPr>
          <w:sz w:val="22"/>
          <w:szCs w:val="22"/>
          <w:lang w:val="sk-SK"/>
        </w:rPr>
        <w:t xml:space="preserve">, </w:t>
      </w:r>
      <w:proofErr w:type="spellStart"/>
      <w:r w:rsidRPr="006E0CAA">
        <w:rPr>
          <w:sz w:val="22"/>
          <w:szCs w:val="22"/>
          <w:lang w:val="sk-SK"/>
        </w:rPr>
        <w:t>t.j</w:t>
      </w:r>
      <w:proofErr w:type="spellEnd"/>
      <w:r w:rsidRPr="006E0CAA">
        <w:rPr>
          <w:sz w:val="22"/>
          <w:szCs w:val="22"/>
          <w:lang w:val="sk-SK"/>
        </w:rPr>
        <w:t>. v podstate zanedbateľné množstvo sodíka.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3.</w:t>
      </w:r>
      <w:r w:rsidRPr="00411BA4">
        <w:rPr>
          <w:b/>
          <w:bCs/>
          <w:snapToGrid/>
          <w:sz w:val="22"/>
          <w:szCs w:val="22"/>
          <w:lang w:val="sk-SK"/>
        </w:rPr>
        <w:tab/>
        <w:t>A</w:t>
      </w:r>
      <w:r w:rsidR="00A61677" w:rsidRPr="00411BA4">
        <w:rPr>
          <w:b/>
          <w:bCs/>
          <w:snapToGrid/>
          <w:sz w:val="22"/>
          <w:szCs w:val="22"/>
          <w:lang w:val="sk-SK"/>
        </w:rPr>
        <w:t xml:space="preserve">ko užívať 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O</w:t>
      </w:r>
      <w:r w:rsidR="00A61677" w:rsidRPr="00411BA4">
        <w:rPr>
          <w:b/>
          <w:bCs/>
          <w:snapToGrid/>
          <w:sz w:val="22"/>
          <w:szCs w:val="22"/>
          <w:lang w:val="sk-SK"/>
        </w:rPr>
        <w:t>meprazol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STADA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Vždy užívajte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presne tak, ako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ám povedal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áš lekár. Ak si nie ste niečím istý, overte si to u svojho lekára alebo lekárnika.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Váš lekár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ám povie</w:t>
      </w:r>
      <w:r w:rsidR="00A61677" w:rsidRPr="00411BA4">
        <w:rPr>
          <w:snapToGrid/>
          <w:sz w:val="22"/>
          <w:szCs w:val="22"/>
          <w:lang w:val="sk-SK"/>
        </w:rPr>
        <w:t>,</w:t>
      </w:r>
      <w:r w:rsidRPr="00411BA4">
        <w:rPr>
          <w:snapToGrid/>
          <w:sz w:val="22"/>
          <w:szCs w:val="22"/>
          <w:lang w:val="sk-SK"/>
        </w:rPr>
        <w:t xml:space="preserve"> koľko kapsúl máte užiť a ako dlho ich máte užívať. Bude to závisieť od </w:t>
      </w:r>
      <w:r w:rsidR="00A6167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ášho</w:t>
      </w:r>
      <w:r w:rsidR="007D0A3D">
        <w:rPr>
          <w:snapToGrid/>
          <w:sz w:val="22"/>
          <w:szCs w:val="22"/>
          <w:lang w:val="sk-SK"/>
        </w:rPr>
        <w:t xml:space="preserve"> zdravotného </w:t>
      </w:r>
      <w:r w:rsidRPr="00411BA4">
        <w:rPr>
          <w:snapToGrid/>
          <w:sz w:val="22"/>
          <w:szCs w:val="22"/>
          <w:lang w:val="sk-SK"/>
        </w:rPr>
        <w:t>stavu a veku.</w:t>
      </w:r>
    </w:p>
    <w:p w:rsidR="005413EB" w:rsidRPr="00411BA4" w:rsidRDefault="00A61677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Odporúčaná dávka </w:t>
      </w:r>
      <w:r w:rsidR="005413EB" w:rsidRPr="00411BA4">
        <w:rPr>
          <w:snapToGrid/>
          <w:sz w:val="22"/>
          <w:szCs w:val="22"/>
          <w:lang w:val="sk-SK"/>
        </w:rPr>
        <w:t>je uveden</w:t>
      </w:r>
      <w:r w:rsidRPr="00411BA4">
        <w:rPr>
          <w:snapToGrid/>
          <w:sz w:val="22"/>
          <w:szCs w:val="22"/>
          <w:lang w:val="sk-SK"/>
        </w:rPr>
        <w:t>á</w:t>
      </w:r>
      <w:r w:rsidR="005413EB" w:rsidRPr="00411BA4">
        <w:rPr>
          <w:snapToGrid/>
          <w:sz w:val="22"/>
          <w:szCs w:val="22"/>
          <w:lang w:val="sk-SK"/>
        </w:rPr>
        <w:t xml:space="preserve"> nižšie.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Default="00A61677">
      <w:pPr>
        <w:autoSpaceDE w:val="0"/>
        <w:autoSpaceDN w:val="0"/>
        <w:adjustRightInd w:val="0"/>
        <w:rPr>
          <w:b/>
          <w:snapToGrid/>
          <w:sz w:val="22"/>
          <w:szCs w:val="22"/>
          <w:lang w:val="sk-SK"/>
        </w:rPr>
      </w:pPr>
      <w:r w:rsidRPr="00593A2A">
        <w:rPr>
          <w:b/>
          <w:snapToGrid/>
          <w:sz w:val="22"/>
          <w:szCs w:val="22"/>
          <w:u w:val="single"/>
          <w:lang w:val="sk-SK"/>
        </w:rPr>
        <w:t>Použitie u dospelých</w:t>
      </w:r>
      <w:r w:rsidR="005413EB" w:rsidRPr="00593A2A">
        <w:rPr>
          <w:b/>
          <w:snapToGrid/>
          <w:sz w:val="22"/>
          <w:szCs w:val="22"/>
          <w:lang w:val="sk-SK"/>
        </w:rPr>
        <w:t>:</w:t>
      </w:r>
    </w:p>
    <w:p w:rsidR="00F120F5" w:rsidRPr="00A3553D" w:rsidRDefault="00F120F5">
      <w:pPr>
        <w:autoSpaceDE w:val="0"/>
        <w:autoSpaceDN w:val="0"/>
        <w:adjustRightInd w:val="0"/>
        <w:rPr>
          <w:snapToGrid/>
          <w:sz w:val="22"/>
          <w:szCs w:val="22"/>
          <w:u w:val="single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Na liečbu príznakov </w:t>
      </w:r>
      <w:proofErr w:type="spellStart"/>
      <w:r w:rsidRPr="00411BA4">
        <w:rPr>
          <w:snapToGrid/>
          <w:sz w:val="22"/>
          <w:szCs w:val="22"/>
          <w:lang w:val="sk-SK"/>
        </w:rPr>
        <w:t>gastroezofag</w:t>
      </w:r>
      <w:r w:rsidR="007D0A3D">
        <w:rPr>
          <w:snapToGrid/>
          <w:sz w:val="22"/>
          <w:szCs w:val="22"/>
          <w:lang w:val="sk-SK"/>
        </w:rPr>
        <w:t>e</w:t>
      </w:r>
      <w:r w:rsidRPr="00411BA4">
        <w:rPr>
          <w:snapToGrid/>
          <w:sz w:val="22"/>
          <w:szCs w:val="22"/>
          <w:lang w:val="sk-SK"/>
        </w:rPr>
        <w:t>álnej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refluxnej</w:t>
      </w:r>
      <w:proofErr w:type="spellEnd"/>
      <w:r w:rsidRPr="00411BA4">
        <w:rPr>
          <w:snapToGrid/>
          <w:sz w:val="22"/>
          <w:szCs w:val="22"/>
          <w:lang w:val="sk-SK"/>
        </w:rPr>
        <w:t xml:space="preserve"> choroby (GERD),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 xml:space="preserve">ako sú </w:t>
      </w:r>
      <w:r w:rsidRPr="00411BA4">
        <w:rPr>
          <w:b/>
          <w:bCs/>
          <w:snapToGrid/>
          <w:sz w:val="22"/>
          <w:szCs w:val="22"/>
          <w:lang w:val="sk-SK"/>
        </w:rPr>
        <w:t>pálenie záhy a</w:t>
      </w:r>
      <w:r w:rsidR="007D0A3D">
        <w:rPr>
          <w:b/>
          <w:bCs/>
          <w:snapToGrid/>
          <w:sz w:val="22"/>
          <w:szCs w:val="22"/>
          <w:lang w:val="sk-SK"/>
        </w:rPr>
        <w:t> 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regurgitácia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žalúdkovej kyseliny:</w:t>
      </w:r>
    </w:p>
    <w:p w:rsidR="005413EB" w:rsidRPr="00411BA4" w:rsidRDefault="005413EB">
      <w:pPr>
        <w:numPr>
          <w:ilvl w:val="0"/>
          <w:numId w:val="30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>lekár zistil mierne poškodenie pažeráka (</w:t>
      </w:r>
      <w:proofErr w:type="spellStart"/>
      <w:r w:rsidRPr="00411BA4">
        <w:rPr>
          <w:snapToGrid/>
          <w:sz w:val="22"/>
          <w:szCs w:val="22"/>
          <w:lang w:val="sk-SK"/>
        </w:rPr>
        <w:t>ezofágu</w:t>
      </w:r>
      <w:proofErr w:type="spellEnd"/>
      <w:r w:rsidRPr="00411BA4">
        <w:rPr>
          <w:snapToGrid/>
          <w:sz w:val="22"/>
          <w:szCs w:val="22"/>
          <w:lang w:val="sk-SK"/>
        </w:rPr>
        <w:t>), zvyčajná dávka je 20</w:t>
      </w:r>
      <w:r w:rsidR="007D0A3D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1-krát</w:t>
      </w:r>
      <w:r w:rsidR="007D0A3D">
        <w:rPr>
          <w:snapToGrid/>
          <w:sz w:val="22"/>
          <w:szCs w:val="22"/>
          <w:lang w:val="sk-SK"/>
        </w:rPr>
        <w:t xml:space="preserve"> 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lastRenderedPageBreak/>
        <w:t xml:space="preserve">denne počas 4 až 8 týždňov. Váš lekár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>môže predpísať dávku 40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na obdobie ďalších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8 týždňov, ak sa ešte nedosiahlo vyhojenie pažeráka.</w:t>
      </w:r>
    </w:p>
    <w:p w:rsidR="005413EB" w:rsidRPr="00411BA4" w:rsidRDefault="005413EB">
      <w:pPr>
        <w:numPr>
          <w:ilvl w:val="0"/>
          <w:numId w:val="30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Zvyčajná dávka po </w:t>
      </w:r>
      <w:r w:rsidR="00FE4C4A">
        <w:rPr>
          <w:snapToGrid/>
          <w:sz w:val="22"/>
          <w:szCs w:val="22"/>
          <w:lang w:val="sk-SK"/>
        </w:rPr>
        <w:t>za</w:t>
      </w:r>
      <w:r w:rsidR="00FE4C4A" w:rsidRPr="00411BA4">
        <w:rPr>
          <w:snapToGrid/>
          <w:sz w:val="22"/>
          <w:szCs w:val="22"/>
          <w:lang w:val="sk-SK"/>
        </w:rPr>
        <w:t xml:space="preserve">hojení </w:t>
      </w:r>
      <w:r w:rsidRPr="00411BA4">
        <w:rPr>
          <w:snapToGrid/>
          <w:sz w:val="22"/>
          <w:szCs w:val="22"/>
          <w:lang w:val="sk-SK"/>
        </w:rPr>
        <w:t>pažeráka je 10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1-krát denne.</w:t>
      </w:r>
    </w:p>
    <w:p w:rsidR="005413EB" w:rsidRPr="00411BA4" w:rsidRDefault="005413EB">
      <w:pPr>
        <w:numPr>
          <w:ilvl w:val="0"/>
          <w:numId w:val="30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Ak nejde o poškodenie pažeráka, zvyčajná dávka je 10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1-krát denne.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Na liečbu</w:t>
      </w:r>
      <w:r w:rsidRPr="00411BA4">
        <w:rPr>
          <w:b/>
          <w:bCs/>
          <w:snapToGrid/>
          <w:sz w:val="22"/>
          <w:szCs w:val="22"/>
          <w:lang w:val="sk-SK"/>
        </w:rPr>
        <w:t xml:space="preserve"> vredov v hornej časti čreva </w:t>
      </w:r>
      <w:r w:rsidRPr="00411BA4">
        <w:rPr>
          <w:snapToGrid/>
          <w:sz w:val="22"/>
          <w:szCs w:val="22"/>
          <w:lang w:val="sk-SK"/>
        </w:rPr>
        <w:t>(dvanástnikový vred):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20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 xml:space="preserve">mg 1-krát denne počas 2 týždňov. Lekár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>môže predpísať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túto dávku ešte počas ďalších 2 týždňov, ak sa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 xml:space="preserve">vred ešte </w:t>
      </w:r>
      <w:r w:rsidR="00FE4C4A" w:rsidRPr="00411BA4">
        <w:rPr>
          <w:snapToGrid/>
          <w:sz w:val="22"/>
          <w:szCs w:val="22"/>
          <w:lang w:val="sk-SK"/>
        </w:rPr>
        <w:t>ne</w:t>
      </w:r>
      <w:r w:rsidR="00FE4C4A">
        <w:rPr>
          <w:snapToGrid/>
          <w:sz w:val="22"/>
          <w:szCs w:val="22"/>
          <w:lang w:val="sk-SK"/>
        </w:rPr>
        <w:t>za</w:t>
      </w:r>
      <w:r w:rsidR="00FE4C4A" w:rsidRPr="00411BA4">
        <w:rPr>
          <w:snapToGrid/>
          <w:sz w:val="22"/>
          <w:szCs w:val="22"/>
          <w:lang w:val="sk-SK"/>
        </w:rPr>
        <w:t>hojil</w:t>
      </w:r>
      <w:r w:rsidRPr="00411BA4">
        <w:rPr>
          <w:snapToGrid/>
          <w:sz w:val="22"/>
          <w:szCs w:val="22"/>
          <w:lang w:val="sk-SK"/>
        </w:rPr>
        <w:t>.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Ak sa vred</w:t>
      </w:r>
      <w:r w:rsidR="00DF5F2F">
        <w:rPr>
          <w:snapToGrid/>
          <w:sz w:val="22"/>
          <w:szCs w:val="22"/>
          <w:lang w:val="sk-SK"/>
        </w:rPr>
        <w:t>y</w:t>
      </w:r>
      <w:r w:rsidRPr="00411BA4">
        <w:rPr>
          <w:snapToGrid/>
          <w:sz w:val="22"/>
          <w:szCs w:val="22"/>
          <w:lang w:val="sk-SK"/>
        </w:rPr>
        <w:t xml:space="preserve"> úplne </w:t>
      </w:r>
      <w:r w:rsidR="00FE4C4A" w:rsidRPr="00411BA4">
        <w:rPr>
          <w:snapToGrid/>
          <w:sz w:val="22"/>
          <w:szCs w:val="22"/>
          <w:lang w:val="sk-SK"/>
        </w:rPr>
        <w:t>ne</w:t>
      </w:r>
      <w:r w:rsidR="00FE4C4A">
        <w:rPr>
          <w:snapToGrid/>
          <w:sz w:val="22"/>
          <w:szCs w:val="22"/>
          <w:lang w:val="sk-SK"/>
        </w:rPr>
        <w:t>za</w:t>
      </w:r>
      <w:r w:rsidR="00FE4C4A" w:rsidRPr="00411BA4">
        <w:rPr>
          <w:snapToGrid/>
          <w:sz w:val="22"/>
          <w:szCs w:val="22"/>
          <w:lang w:val="sk-SK"/>
        </w:rPr>
        <w:t>hoj</w:t>
      </w:r>
      <w:r w:rsidR="00DF5F2F">
        <w:rPr>
          <w:snapToGrid/>
          <w:sz w:val="22"/>
          <w:szCs w:val="22"/>
          <w:lang w:val="sk-SK"/>
        </w:rPr>
        <w:t>a</w:t>
      </w:r>
      <w:r w:rsidRPr="00411BA4">
        <w:rPr>
          <w:snapToGrid/>
          <w:sz w:val="22"/>
          <w:szCs w:val="22"/>
          <w:lang w:val="sk-SK"/>
        </w:rPr>
        <w:t>, možno dávku zvýšiť na 40mg 1-krát denne počas 4 týždňov.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Na liečbu</w:t>
      </w:r>
      <w:r w:rsidRPr="00411BA4">
        <w:rPr>
          <w:b/>
          <w:bCs/>
          <w:snapToGrid/>
          <w:sz w:val="22"/>
          <w:szCs w:val="22"/>
          <w:lang w:val="sk-SK"/>
        </w:rPr>
        <w:t xml:space="preserve"> vredov žalúdka </w:t>
      </w:r>
      <w:r w:rsidRPr="00411BA4">
        <w:rPr>
          <w:snapToGrid/>
          <w:sz w:val="22"/>
          <w:szCs w:val="22"/>
          <w:lang w:val="sk-SK"/>
        </w:rPr>
        <w:t>(žalúdkový vred):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20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 xml:space="preserve">mg 1-krát denne počas 4 týždňov. Lekár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>môže predpísať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túto dávku ešte počas ďalších 4 týždňov, ak sa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 xml:space="preserve">vred ešte </w:t>
      </w:r>
      <w:r w:rsidR="00FE4C4A" w:rsidRPr="00411BA4">
        <w:rPr>
          <w:snapToGrid/>
          <w:sz w:val="22"/>
          <w:szCs w:val="22"/>
          <w:lang w:val="sk-SK"/>
        </w:rPr>
        <w:t>ne</w:t>
      </w:r>
      <w:r w:rsidR="00FE4C4A">
        <w:rPr>
          <w:snapToGrid/>
          <w:sz w:val="22"/>
          <w:szCs w:val="22"/>
          <w:lang w:val="sk-SK"/>
        </w:rPr>
        <w:t>za</w:t>
      </w:r>
      <w:r w:rsidR="00FE4C4A" w:rsidRPr="00411BA4">
        <w:rPr>
          <w:snapToGrid/>
          <w:sz w:val="22"/>
          <w:szCs w:val="22"/>
          <w:lang w:val="sk-SK"/>
        </w:rPr>
        <w:t>hojil</w:t>
      </w:r>
      <w:r w:rsidRPr="00411BA4">
        <w:rPr>
          <w:snapToGrid/>
          <w:sz w:val="22"/>
          <w:szCs w:val="22"/>
          <w:lang w:val="sk-SK"/>
        </w:rPr>
        <w:t>.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Ak sa vred</w:t>
      </w:r>
      <w:r w:rsidR="00DF5F2F">
        <w:rPr>
          <w:snapToGrid/>
          <w:sz w:val="22"/>
          <w:szCs w:val="22"/>
          <w:lang w:val="sk-SK"/>
        </w:rPr>
        <w:t>y</w:t>
      </w:r>
      <w:r w:rsidRPr="00411BA4">
        <w:rPr>
          <w:snapToGrid/>
          <w:sz w:val="22"/>
          <w:szCs w:val="22"/>
          <w:lang w:val="sk-SK"/>
        </w:rPr>
        <w:t xml:space="preserve"> úplne </w:t>
      </w:r>
      <w:r w:rsidR="00FE4C4A" w:rsidRPr="00411BA4">
        <w:rPr>
          <w:snapToGrid/>
          <w:sz w:val="22"/>
          <w:szCs w:val="22"/>
          <w:lang w:val="sk-SK"/>
        </w:rPr>
        <w:t>ne</w:t>
      </w:r>
      <w:r w:rsidR="00FE4C4A">
        <w:rPr>
          <w:snapToGrid/>
          <w:sz w:val="22"/>
          <w:szCs w:val="22"/>
          <w:lang w:val="sk-SK"/>
        </w:rPr>
        <w:t>za</w:t>
      </w:r>
      <w:r w:rsidR="00FE4C4A" w:rsidRPr="00411BA4">
        <w:rPr>
          <w:snapToGrid/>
          <w:sz w:val="22"/>
          <w:szCs w:val="22"/>
          <w:lang w:val="sk-SK"/>
        </w:rPr>
        <w:t>hoj</w:t>
      </w:r>
      <w:r w:rsidR="00DF5F2F">
        <w:rPr>
          <w:snapToGrid/>
          <w:sz w:val="22"/>
          <w:szCs w:val="22"/>
          <w:lang w:val="sk-SK"/>
        </w:rPr>
        <w:t>a</w:t>
      </w:r>
      <w:r w:rsidRPr="00411BA4">
        <w:rPr>
          <w:snapToGrid/>
          <w:sz w:val="22"/>
          <w:szCs w:val="22"/>
          <w:lang w:val="sk-SK"/>
        </w:rPr>
        <w:t>, možno dávku zvýšiť na 40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1-krát denne počas 8 týždňov.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Na zamedzenie</w:t>
      </w:r>
      <w:r w:rsidRPr="00411BA4">
        <w:rPr>
          <w:b/>
          <w:b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návratu</w:t>
      </w:r>
      <w:r w:rsidRPr="00411BA4">
        <w:rPr>
          <w:b/>
          <w:bCs/>
          <w:snapToGrid/>
          <w:sz w:val="22"/>
          <w:szCs w:val="22"/>
          <w:lang w:val="sk-SK"/>
        </w:rPr>
        <w:t xml:space="preserve"> dvanástnikového a žalúdkového vredu: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10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alebo 20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 xml:space="preserve">mg 1-krát denne. Lekár </w:t>
      </w:r>
      <w:r w:rsidR="00FE4C4A">
        <w:rPr>
          <w:snapToGrid/>
          <w:sz w:val="22"/>
          <w:szCs w:val="22"/>
          <w:lang w:val="sk-SK"/>
        </w:rPr>
        <w:t>v</w:t>
      </w:r>
      <w:r w:rsidR="00FE4C4A" w:rsidRPr="00411BA4">
        <w:rPr>
          <w:snapToGrid/>
          <w:sz w:val="22"/>
          <w:szCs w:val="22"/>
          <w:lang w:val="sk-SK"/>
        </w:rPr>
        <w:t xml:space="preserve">ám </w:t>
      </w:r>
      <w:r w:rsidRPr="00411BA4">
        <w:rPr>
          <w:snapToGrid/>
          <w:sz w:val="22"/>
          <w:szCs w:val="22"/>
          <w:lang w:val="sk-SK"/>
        </w:rPr>
        <w:t>môže dávku zvýšiť na 40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1-krát denne.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F120F5" w:rsidRPr="00593A2A" w:rsidRDefault="005413EB" w:rsidP="00F120F5">
      <w:pPr>
        <w:autoSpaceDE w:val="0"/>
        <w:autoSpaceDN w:val="0"/>
        <w:adjustRightInd w:val="0"/>
        <w:rPr>
          <w:b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Na liečbu dvanástnikových a žalúdkových</w:t>
      </w:r>
      <w:r w:rsidRPr="00411BA4">
        <w:rPr>
          <w:b/>
          <w:bCs/>
          <w:snapToGrid/>
          <w:sz w:val="22"/>
          <w:szCs w:val="22"/>
          <w:lang w:val="sk-SK"/>
        </w:rPr>
        <w:t xml:space="preserve"> vredov spôsobených </w:t>
      </w:r>
      <w:proofErr w:type="spellStart"/>
      <w:r w:rsidR="00F120F5" w:rsidRPr="00593A2A">
        <w:rPr>
          <w:b/>
          <w:snapToGrid/>
          <w:sz w:val="22"/>
          <w:szCs w:val="22"/>
          <w:lang w:val="sk-SK"/>
        </w:rPr>
        <w:t>nesteroidnými</w:t>
      </w:r>
      <w:proofErr w:type="spellEnd"/>
      <w:r w:rsidR="00F120F5" w:rsidRPr="00593A2A">
        <w:rPr>
          <w:b/>
          <w:snapToGrid/>
          <w:sz w:val="22"/>
          <w:szCs w:val="22"/>
          <w:lang w:val="sk-SK"/>
        </w:rPr>
        <w:t xml:space="preserve"> protizápalovými</w:t>
      </w:r>
    </w:p>
    <w:p w:rsidR="005413EB" w:rsidRPr="00411BA4" w:rsidRDefault="00F120F5" w:rsidP="00593A2A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593A2A">
        <w:rPr>
          <w:b/>
          <w:snapToGrid/>
          <w:sz w:val="22"/>
          <w:szCs w:val="22"/>
          <w:lang w:val="sk-SK"/>
        </w:rPr>
        <w:t>liekmi</w:t>
      </w:r>
      <w:r w:rsidRPr="00411BA4">
        <w:rPr>
          <w:b/>
          <w:bCs/>
          <w:snapToGrid/>
          <w:sz w:val="22"/>
          <w:szCs w:val="22"/>
          <w:lang w:val="sk-SK"/>
        </w:rPr>
        <w:t xml:space="preserve"> </w:t>
      </w:r>
      <w:r w:rsidRPr="00593A2A">
        <w:rPr>
          <w:b/>
          <w:snapToGrid/>
          <w:sz w:val="22"/>
          <w:szCs w:val="22"/>
          <w:lang w:val="sk-SK"/>
        </w:rPr>
        <w:t>(</w:t>
      </w:r>
      <w:r w:rsidR="005413EB" w:rsidRPr="00A3553D">
        <w:rPr>
          <w:b/>
          <w:bCs/>
          <w:snapToGrid/>
          <w:sz w:val="22"/>
          <w:szCs w:val="22"/>
          <w:lang w:val="sk-SK"/>
        </w:rPr>
        <w:t>NSAID</w:t>
      </w:r>
      <w:r w:rsidR="005413EB" w:rsidRPr="00593A2A">
        <w:rPr>
          <w:b/>
          <w:snapToGrid/>
          <w:sz w:val="22"/>
          <w:szCs w:val="22"/>
          <w:lang w:val="sk-SK"/>
        </w:rPr>
        <w:t>)</w:t>
      </w:r>
      <w:r w:rsidR="005413EB" w:rsidRPr="00411BA4">
        <w:rPr>
          <w:snapToGrid/>
          <w:sz w:val="22"/>
          <w:szCs w:val="22"/>
          <w:lang w:val="sk-SK"/>
        </w:rPr>
        <w:t>: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20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1-krát denne počas 4 až 8 týždňov.</w:t>
      </w:r>
    </w:p>
    <w:p w:rsidR="005413EB" w:rsidRPr="00593A2A" w:rsidRDefault="005413EB">
      <w:pPr>
        <w:pStyle w:val="Nadpis7"/>
        <w:rPr>
          <w:rFonts w:ascii="Times New Roman" w:hAnsi="Times New Roman"/>
          <w:b w:val="0"/>
        </w:rPr>
      </w:pPr>
    </w:p>
    <w:p w:rsidR="005413EB" w:rsidRPr="00411BA4" w:rsidRDefault="005413EB" w:rsidP="00593A2A">
      <w:pPr>
        <w:pStyle w:val="Nadpis7"/>
      </w:pPr>
      <w:r w:rsidRPr="00411BA4">
        <w:rPr>
          <w:rFonts w:ascii="Times New Roman" w:hAnsi="Times New Roman"/>
          <w:b w:val="0"/>
          <w:bCs w:val="0"/>
        </w:rPr>
        <w:t xml:space="preserve">Na </w:t>
      </w:r>
      <w:r w:rsidRPr="00411BA4">
        <w:rPr>
          <w:rFonts w:ascii="Times New Roman" w:hAnsi="Times New Roman"/>
        </w:rPr>
        <w:t>zamedzenie</w:t>
      </w:r>
      <w:r w:rsidRPr="00411BA4">
        <w:rPr>
          <w:rFonts w:ascii="Times New Roman" w:hAnsi="Times New Roman"/>
          <w:b w:val="0"/>
          <w:bCs w:val="0"/>
        </w:rPr>
        <w:t xml:space="preserve"> </w:t>
      </w:r>
      <w:r w:rsidRPr="00411BA4">
        <w:rPr>
          <w:rFonts w:ascii="Times New Roman" w:hAnsi="Times New Roman"/>
        </w:rPr>
        <w:t>dvanástnikových a žalúdkových vredov,</w:t>
      </w:r>
      <w:r w:rsidRPr="00593A2A">
        <w:rPr>
          <w:rFonts w:ascii="Times New Roman" w:hAnsi="Times New Roman"/>
          <w:b w:val="0"/>
        </w:rPr>
        <w:t xml:space="preserve"> </w:t>
      </w:r>
      <w:r w:rsidRPr="00411BA4">
        <w:rPr>
          <w:rFonts w:ascii="Times New Roman" w:hAnsi="Times New Roman"/>
          <w:b w:val="0"/>
          <w:bCs w:val="0"/>
        </w:rPr>
        <w:t xml:space="preserve">ak užívate </w:t>
      </w:r>
      <w:proofErr w:type="spellStart"/>
      <w:r w:rsidR="00F120F5" w:rsidRPr="00593A2A">
        <w:rPr>
          <w:rFonts w:ascii="Times New Roman" w:hAnsi="Times New Roman"/>
        </w:rPr>
        <w:t>nesteroidné</w:t>
      </w:r>
      <w:proofErr w:type="spellEnd"/>
      <w:r w:rsidR="00F120F5" w:rsidRPr="00593A2A">
        <w:rPr>
          <w:rFonts w:ascii="Times New Roman" w:hAnsi="Times New Roman"/>
          <w:bCs w:val="0"/>
        </w:rPr>
        <w:t xml:space="preserve"> protizápalové</w:t>
      </w:r>
      <w:r w:rsidR="00F120F5" w:rsidRPr="00A3553D">
        <w:rPr>
          <w:rFonts w:ascii="Times New Roman" w:hAnsi="Times New Roman"/>
        </w:rPr>
        <w:t xml:space="preserve"> </w:t>
      </w:r>
      <w:r w:rsidR="00F120F5" w:rsidRPr="00593A2A">
        <w:rPr>
          <w:rFonts w:ascii="Times New Roman" w:hAnsi="Times New Roman"/>
        </w:rPr>
        <w:t>lieky</w:t>
      </w:r>
      <w:r w:rsidR="00F120F5" w:rsidRPr="00411BA4">
        <w:rPr>
          <w:rFonts w:ascii="Times New Roman" w:hAnsi="Times New Roman"/>
        </w:rPr>
        <w:t xml:space="preserve"> </w:t>
      </w:r>
      <w:r w:rsidR="00F120F5" w:rsidRPr="00593A2A">
        <w:rPr>
          <w:rFonts w:ascii="Times New Roman" w:hAnsi="Times New Roman"/>
          <w:bCs w:val="0"/>
        </w:rPr>
        <w:t>(</w:t>
      </w:r>
      <w:r w:rsidRPr="00411BA4">
        <w:rPr>
          <w:rFonts w:ascii="Times New Roman" w:hAnsi="Times New Roman"/>
        </w:rPr>
        <w:t>NSAID</w:t>
      </w:r>
      <w:r w:rsidRPr="00593A2A">
        <w:rPr>
          <w:rFonts w:ascii="Times New Roman" w:hAnsi="Times New Roman"/>
        </w:rPr>
        <w:t>)</w:t>
      </w:r>
      <w:r w:rsidRPr="00411BA4">
        <w:t>: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20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1-krát denne.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Na liečbu</w:t>
      </w:r>
      <w:r w:rsidRPr="00411BA4">
        <w:rPr>
          <w:b/>
          <w:bCs/>
          <w:snapToGrid/>
          <w:sz w:val="22"/>
          <w:szCs w:val="22"/>
          <w:lang w:val="sk-SK"/>
        </w:rPr>
        <w:t xml:space="preserve"> vredov spôsobených </w:t>
      </w:r>
      <w:r w:rsidRPr="00411BA4">
        <w:rPr>
          <w:snapToGrid/>
          <w:sz w:val="22"/>
          <w:szCs w:val="22"/>
          <w:lang w:val="sk-SK"/>
        </w:rPr>
        <w:t>infekciou</w:t>
      </w:r>
      <w:r w:rsidRPr="00411BA4">
        <w:rPr>
          <w:b/>
          <w:b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b/>
          <w:bCs/>
          <w:i/>
          <w:iCs/>
          <w:snapToGrid/>
          <w:sz w:val="22"/>
          <w:szCs w:val="22"/>
          <w:lang w:val="sk-SK"/>
        </w:rPr>
        <w:t>Helicobacter</w:t>
      </w:r>
      <w:proofErr w:type="spellEnd"/>
      <w:r w:rsidRPr="00411BA4">
        <w:rPr>
          <w:b/>
          <w:bCs/>
          <w:i/>
          <w:i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b/>
          <w:bCs/>
          <w:i/>
          <w:iCs/>
          <w:snapToGrid/>
          <w:sz w:val="22"/>
          <w:szCs w:val="22"/>
          <w:lang w:val="sk-SK"/>
        </w:rPr>
        <w:t>pylori</w:t>
      </w:r>
      <w:proofErr w:type="spellEnd"/>
      <w:r w:rsidRPr="00411BA4">
        <w:rPr>
          <w:b/>
          <w:bCs/>
          <w:i/>
          <w:i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 xml:space="preserve">a na </w:t>
      </w:r>
      <w:r w:rsidRPr="00A3553D">
        <w:rPr>
          <w:snapToGrid/>
          <w:sz w:val="22"/>
          <w:szCs w:val="22"/>
          <w:lang w:val="sk-SK"/>
        </w:rPr>
        <w:t>zamedzenie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="00F120F5" w:rsidRPr="00593A2A">
        <w:rPr>
          <w:bCs/>
          <w:snapToGrid/>
          <w:sz w:val="22"/>
          <w:szCs w:val="22"/>
          <w:lang w:val="sk-SK"/>
        </w:rPr>
        <w:t>ich</w:t>
      </w:r>
      <w:r w:rsidR="00F120F5">
        <w:rPr>
          <w:b/>
          <w:b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návratu: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20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 xml:space="preserve">mg </w:t>
      </w:r>
      <w:proofErr w:type="spellStart"/>
      <w:r w:rsidRPr="00411BA4">
        <w:rPr>
          <w:snapToGrid/>
          <w:sz w:val="22"/>
          <w:szCs w:val="22"/>
          <w:lang w:val="sk-SK"/>
        </w:rPr>
        <w:t>Omeprazolu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2-krát denne počas 1 týždňa.</w:t>
      </w:r>
    </w:p>
    <w:p w:rsidR="005413EB" w:rsidRPr="00411BA4" w:rsidRDefault="005413EB">
      <w:pPr>
        <w:numPr>
          <w:ilvl w:val="0"/>
          <w:numId w:val="31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Váš lekár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ám tiež predpíše dve antibiotiká vybrané z </w:t>
      </w:r>
      <w:proofErr w:type="spellStart"/>
      <w:r w:rsidRPr="00411BA4">
        <w:rPr>
          <w:snapToGrid/>
          <w:sz w:val="22"/>
          <w:szCs w:val="22"/>
          <w:lang w:val="sk-SK"/>
        </w:rPr>
        <w:t>amoxicilínu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</w:t>
      </w:r>
      <w:proofErr w:type="spellStart"/>
      <w:r w:rsidRPr="00411BA4">
        <w:rPr>
          <w:snapToGrid/>
          <w:sz w:val="22"/>
          <w:szCs w:val="22"/>
          <w:lang w:val="sk-SK"/>
        </w:rPr>
        <w:t>klaritromycínu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a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metronidazolu</w:t>
      </w:r>
      <w:proofErr w:type="spellEnd"/>
      <w:r w:rsidRPr="00411BA4">
        <w:rPr>
          <w:snapToGrid/>
          <w:sz w:val="22"/>
          <w:szCs w:val="22"/>
          <w:lang w:val="sk-SK"/>
        </w:rPr>
        <w:t>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Na liečbu nadmernej kyslosti v žalúdku spôsobenej </w:t>
      </w:r>
      <w:r w:rsidRPr="00411BA4">
        <w:rPr>
          <w:b/>
          <w:bCs/>
          <w:snapToGrid/>
          <w:sz w:val="22"/>
          <w:szCs w:val="22"/>
          <w:lang w:val="sk-SK"/>
        </w:rPr>
        <w:t>zväčšením pankreasu (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Zollingerov-Ellisonov</w:t>
      </w:r>
      <w:proofErr w:type="spellEnd"/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syndróm):</w:t>
      </w:r>
    </w:p>
    <w:p w:rsidR="005413EB" w:rsidRPr="00411BA4" w:rsidRDefault="005413EB">
      <w:pPr>
        <w:numPr>
          <w:ilvl w:val="0"/>
          <w:numId w:val="32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Zvyčajná dávka je 60</w:t>
      </w:r>
      <w:r w:rsidR="00F120F5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mg denne.</w:t>
      </w:r>
    </w:p>
    <w:p w:rsidR="005413EB" w:rsidRPr="00411BA4" w:rsidRDefault="005413EB">
      <w:pPr>
        <w:numPr>
          <w:ilvl w:val="0"/>
          <w:numId w:val="32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Lekár </w:t>
      </w:r>
      <w:r w:rsidR="00411BA4" w:rsidRPr="00411BA4">
        <w:rPr>
          <w:snapToGrid/>
          <w:sz w:val="22"/>
          <w:szCs w:val="22"/>
          <w:lang w:val="sk-SK"/>
        </w:rPr>
        <w:t xml:space="preserve">vám </w:t>
      </w:r>
      <w:r w:rsidRPr="00411BA4">
        <w:rPr>
          <w:snapToGrid/>
          <w:sz w:val="22"/>
          <w:szCs w:val="22"/>
          <w:lang w:val="sk-SK"/>
        </w:rPr>
        <w:t xml:space="preserve">dávku upraví v závislosti od </w:t>
      </w:r>
      <w:r w:rsidR="00EF6ED7" w:rsidRPr="00411BA4">
        <w:rPr>
          <w:snapToGrid/>
          <w:sz w:val="22"/>
          <w:szCs w:val="22"/>
          <w:lang w:val="sk-SK"/>
        </w:rPr>
        <w:t>v</w:t>
      </w:r>
      <w:r w:rsidR="00783078" w:rsidRPr="00411BA4">
        <w:rPr>
          <w:snapToGrid/>
          <w:sz w:val="22"/>
          <w:szCs w:val="22"/>
          <w:lang w:val="sk-SK"/>
        </w:rPr>
        <w:t>ašich</w:t>
      </w:r>
      <w:r w:rsidRPr="00411BA4">
        <w:rPr>
          <w:snapToGrid/>
          <w:sz w:val="22"/>
          <w:szCs w:val="22"/>
          <w:lang w:val="sk-SK"/>
        </w:rPr>
        <w:t xml:space="preserve"> potrieb a tiež rozhodne o tom, ako dlho máte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liek užívať.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AA72B8" w:rsidRDefault="00A61677">
      <w:pPr>
        <w:autoSpaceDE w:val="0"/>
        <w:autoSpaceDN w:val="0"/>
        <w:adjustRightInd w:val="0"/>
        <w:rPr>
          <w:b/>
          <w:snapToGrid/>
          <w:sz w:val="22"/>
          <w:szCs w:val="22"/>
          <w:u w:val="single"/>
          <w:lang w:val="sk-SK"/>
        </w:rPr>
      </w:pPr>
      <w:r w:rsidRPr="00AA72B8">
        <w:rPr>
          <w:b/>
          <w:snapToGrid/>
          <w:sz w:val="22"/>
          <w:szCs w:val="22"/>
          <w:u w:val="single"/>
          <w:lang w:val="sk-SK"/>
        </w:rPr>
        <w:t>Použitie u detí</w:t>
      </w:r>
      <w:r w:rsidR="005413EB" w:rsidRPr="00593A2A">
        <w:rPr>
          <w:b/>
          <w:snapToGrid/>
          <w:sz w:val="22"/>
          <w:szCs w:val="22"/>
          <w:lang w:val="sk-SK"/>
        </w:rPr>
        <w:t>:</w:t>
      </w:r>
    </w:p>
    <w:p w:rsidR="00297A07" w:rsidRDefault="00297A07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Na liečbu príznakov </w:t>
      </w:r>
      <w:proofErr w:type="spellStart"/>
      <w:r w:rsidR="00F120F5" w:rsidRPr="00411BA4">
        <w:rPr>
          <w:snapToGrid/>
          <w:sz w:val="22"/>
          <w:szCs w:val="22"/>
          <w:lang w:val="sk-SK"/>
        </w:rPr>
        <w:t>gastroezofag</w:t>
      </w:r>
      <w:r w:rsidR="00F120F5">
        <w:rPr>
          <w:snapToGrid/>
          <w:sz w:val="22"/>
          <w:szCs w:val="22"/>
          <w:lang w:val="sk-SK"/>
        </w:rPr>
        <w:t>e</w:t>
      </w:r>
      <w:r w:rsidR="00F120F5" w:rsidRPr="00411BA4">
        <w:rPr>
          <w:snapToGrid/>
          <w:sz w:val="22"/>
          <w:szCs w:val="22"/>
          <w:lang w:val="sk-SK"/>
        </w:rPr>
        <w:t>álnej</w:t>
      </w:r>
      <w:proofErr w:type="spellEnd"/>
      <w:r w:rsidR="00F120F5"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="00F120F5" w:rsidRPr="00411BA4">
        <w:rPr>
          <w:snapToGrid/>
          <w:sz w:val="22"/>
          <w:szCs w:val="22"/>
          <w:lang w:val="sk-SK"/>
        </w:rPr>
        <w:t>refluxnej</w:t>
      </w:r>
      <w:proofErr w:type="spellEnd"/>
      <w:r w:rsidR="00F120F5" w:rsidRPr="00411BA4">
        <w:rPr>
          <w:snapToGrid/>
          <w:sz w:val="22"/>
          <w:szCs w:val="22"/>
          <w:lang w:val="sk-SK"/>
        </w:rPr>
        <w:t xml:space="preserve"> choroby </w:t>
      </w:r>
      <w:r w:rsidR="00F120F5">
        <w:rPr>
          <w:snapToGrid/>
          <w:sz w:val="22"/>
          <w:szCs w:val="22"/>
          <w:lang w:val="sk-SK"/>
        </w:rPr>
        <w:t>(</w:t>
      </w:r>
      <w:r w:rsidRPr="00411BA4">
        <w:rPr>
          <w:snapToGrid/>
          <w:sz w:val="22"/>
          <w:szCs w:val="22"/>
          <w:lang w:val="sk-SK"/>
        </w:rPr>
        <w:t>GERD</w:t>
      </w:r>
      <w:r w:rsidR="00F120F5">
        <w:rPr>
          <w:snapToGrid/>
          <w:sz w:val="22"/>
          <w:szCs w:val="22"/>
          <w:lang w:val="sk-SK"/>
        </w:rPr>
        <w:t>)</w:t>
      </w:r>
      <w:r w:rsidRPr="00411BA4">
        <w:rPr>
          <w:snapToGrid/>
          <w:sz w:val="22"/>
          <w:szCs w:val="22"/>
          <w:lang w:val="sk-SK"/>
        </w:rPr>
        <w:t xml:space="preserve">, ako sú </w:t>
      </w:r>
      <w:r w:rsidRPr="00411BA4">
        <w:rPr>
          <w:b/>
          <w:bCs/>
          <w:snapToGrid/>
          <w:sz w:val="22"/>
          <w:szCs w:val="22"/>
          <w:lang w:val="sk-SK"/>
        </w:rPr>
        <w:t>pálenie záhy a</w:t>
      </w:r>
      <w:r w:rsidR="00F120F5">
        <w:rPr>
          <w:b/>
          <w:bCs/>
          <w:snapToGrid/>
          <w:sz w:val="22"/>
          <w:szCs w:val="22"/>
          <w:lang w:val="sk-SK"/>
        </w:rPr>
        <w:t> 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regurgitácia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žalúdkovej kyseliny:</w:t>
      </w:r>
    </w:p>
    <w:p w:rsidR="005413EB" w:rsidRPr="00411BA4" w:rsidRDefault="005413EB">
      <w:pPr>
        <w:numPr>
          <w:ilvl w:val="0"/>
          <w:numId w:val="33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môžu užívať deti staršie ako 1 rok a s telesnou hmotnosťou vyššou ako 10</w:t>
      </w:r>
      <w:r w:rsidR="00037293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kg. Dávka u detí je stanovená podľa hmotnosti dieťaťa a presnú dávku určí lekár.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Na liečbu </w:t>
      </w:r>
      <w:r w:rsidRPr="00411BA4">
        <w:rPr>
          <w:b/>
          <w:bCs/>
          <w:snapToGrid/>
          <w:sz w:val="22"/>
          <w:szCs w:val="22"/>
          <w:lang w:val="sk-SK"/>
        </w:rPr>
        <w:t xml:space="preserve">vredov spôsobených </w:t>
      </w:r>
      <w:r w:rsidRPr="00411BA4">
        <w:rPr>
          <w:snapToGrid/>
          <w:sz w:val="22"/>
          <w:szCs w:val="22"/>
          <w:lang w:val="sk-SK"/>
        </w:rPr>
        <w:t>infekciou</w:t>
      </w:r>
      <w:r w:rsidRPr="00411BA4">
        <w:rPr>
          <w:b/>
          <w:b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b/>
          <w:bCs/>
          <w:i/>
          <w:iCs/>
          <w:snapToGrid/>
          <w:sz w:val="22"/>
          <w:szCs w:val="22"/>
          <w:lang w:val="sk-SK"/>
        </w:rPr>
        <w:t>Helicobacter</w:t>
      </w:r>
      <w:proofErr w:type="spellEnd"/>
      <w:r w:rsidRPr="00411BA4">
        <w:rPr>
          <w:b/>
          <w:bCs/>
          <w:i/>
          <w:iCs/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b/>
          <w:bCs/>
          <w:i/>
          <w:iCs/>
          <w:snapToGrid/>
          <w:sz w:val="22"/>
          <w:szCs w:val="22"/>
          <w:lang w:val="sk-SK"/>
        </w:rPr>
        <w:t>pylori</w:t>
      </w:r>
      <w:proofErr w:type="spellEnd"/>
      <w:r w:rsidRPr="00411BA4">
        <w:rPr>
          <w:b/>
          <w:bCs/>
          <w:i/>
          <w:i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a na zamedzenie</w:t>
      </w:r>
      <w:r w:rsidR="00037293">
        <w:rPr>
          <w:snapToGrid/>
          <w:sz w:val="22"/>
          <w:szCs w:val="22"/>
          <w:lang w:val="sk-SK"/>
        </w:rPr>
        <w:t xml:space="preserve"> ich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návratu:</w:t>
      </w:r>
    </w:p>
    <w:p w:rsidR="005413EB" w:rsidRPr="00411BA4" w:rsidRDefault="005413EB">
      <w:pPr>
        <w:numPr>
          <w:ilvl w:val="0"/>
          <w:numId w:val="33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môžu užívať deti staršie ako 4 roky. Dávka u detí je stanovená podľa hmotnosti dieťaťa a správnu dávku určí lekár.</w:t>
      </w:r>
    </w:p>
    <w:p w:rsidR="005413EB" w:rsidRPr="00411BA4" w:rsidRDefault="005413EB">
      <w:pPr>
        <w:numPr>
          <w:ilvl w:val="0"/>
          <w:numId w:val="33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Lekár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ášmu dieťaťu tiež </w:t>
      </w:r>
      <w:r w:rsidR="00037293">
        <w:rPr>
          <w:snapToGrid/>
          <w:sz w:val="22"/>
          <w:szCs w:val="22"/>
          <w:lang w:val="sk-SK"/>
        </w:rPr>
        <w:t>predpíše</w:t>
      </w:r>
      <w:r w:rsidRPr="00411BA4">
        <w:rPr>
          <w:snapToGrid/>
          <w:sz w:val="22"/>
          <w:szCs w:val="22"/>
          <w:lang w:val="sk-SK"/>
        </w:rPr>
        <w:t xml:space="preserve"> dve antibiotiká, nazývané </w:t>
      </w:r>
      <w:proofErr w:type="spellStart"/>
      <w:r w:rsidRPr="00411BA4">
        <w:rPr>
          <w:snapToGrid/>
          <w:sz w:val="22"/>
          <w:szCs w:val="22"/>
          <w:lang w:val="sk-SK"/>
        </w:rPr>
        <w:t>amoxicilín</w:t>
      </w:r>
      <w:proofErr w:type="spellEnd"/>
      <w:r w:rsidRPr="00411BA4">
        <w:rPr>
          <w:snapToGrid/>
          <w:sz w:val="22"/>
          <w:szCs w:val="22"/>
          <w:lang w:val="sk-SK"/>
        </w:rPr>
        <w:t xml:space="preserve"> a </w:t>
      </w:r>
      <w:proofErr w:type="spellStart"/>
      <w:r w:rsidRPr="00411BA4">
        <w:rPr>
          <w:snapToGrid/>
          <w:sz w:val="22"/>
          <w:szCs w:val="22"/>
          <w:lang w:val="sk-SK"/>
        </w:rPr>
        <w:t>klaritromycín</w:t>
      </w:r>
      <w:proofErr w:type="spellEnd"/>
      <w:r w:rsidRPr="00411BA4">
        <w:rPr>
          <w:snapToGrid/>
          <w:sz w:val="22"/>
          <w:szCs w:val="22"/>
          <w:lang w:val="sk-SK"/>
        </w:rPr>
        <w:t>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71078E" w:rsidRPr="00593A2A" w:rsidRDefault="00297A07" w:rsidP="00593A2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>
        <w:rPr>
          <w:b/>
          <w:bCs/>
          <w:snapToGrid/>
          <w:sz w:val="22"/>
          <w:szCs w:val="22"/>
          <w:lang w:val="sk-SK"/>
        </w:rPr>
        <w:t>Spôsob po</w:t>
      </w:r>
      <w:r w:rsidR="00037293">
        <w:rPr>
          <w:b/>
          <w:bCs/>
          <w:snapToGrid/>
          <w:sz w:val="22"/>
          <w:szCs w:val="22"/>
          <w:lang w:val="sk-SK"/>
        </w:rPr>
        <w:t>dávania</w:t>
      </w:r>
    </w:p>
    <w:p w:rsidR="005413EB" w:rsidRPr="00411BA4" w:rsidRDefault="005413EB">
      <w:pPr>
        <w:numPr>
          <w:ilvl w:val="0"/>
          <w:numId w:val="34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Odporúča sa, aby ste kapsuly užívali ráno.</w:t>
      </w:r>
    </w:p>
    <w:p w:rsidR="005413EB" w:rsidRPr="00411BA4" w:rsidRDefault="005413EB">
      <w:pPr>
        <w:numPr>
          <w:ilvl w:val="0"/>
          <w:numId w:val="34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Kapsuly máte užívať prednostne s jedlom.</w:t>
      </w:r>
    </w:p>
    <w:p w:rsidR="005413EB" w:rsidRPr="00411BA4" w:rsidRDefault="005413EB">
      <w:pPr>
        <w:numPr>
          <w:ilvl w:val="0"/>
          <w:numId w:val="34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Prehltnite kapsuly celé a zapite polovicou pohára s vodou. Kapsuly nežuvajte, ani nedrvte. Je to z dôvodu, že kapsuly obsahujú granuly s obalom, ktorý zabraňuje, aby sa liek rozkladal pôsobením žalúdkovej kyseliny. Je dôležité, aby granuly ostali neporušené.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 xml:space="preserve">Čo robiť, ak </w:t>
      </w:r>
      <w:r w:rsidR="00EF6ED7" w:rsidRPr="00411BA4">
        <w:rPr>
          <w:b/>
          <w:bCs/>
          <w:snapToGrid/>
          <w:sz w:val="22"/>
          <w:szCs w:val="22"/>
          <w:lang w:val="sk-SK"/>
        </w:rPr>
        <w:t>v</w:t>
      </w:r>
      <w:r w:rsidRPr="00411BA4">
        <w:rPr>
          <w:b/>
          <w:bCs/>
          <w:snapToGrid/>
          <w:sz w:val="22"/>
          <w:szCs w:val="22"/>
          <w:lang w:val="sk-SK"/>
        </w:rPr>
        <w:t xml:space="preserve">y alebo </w:t>
      </w:r>
      <w:r w:rsidR="00EF6ED7" w:rsidRPr="00411BA4">
        <w:rPr>
          <w:b/>
          <w:bCs/>
          <w:snapToGrid/>
          <w:sz w:val="22"/>
          <w:szCs w:val="22"/>
          <w:lang w:val="sk-SK"/>
        </w:rPr>
        <w:t>v</w:t>
      </w:r>
      <w:r w:rsidRPr="00411BA4">
        <w:rPr>
          <w:b/>
          <w:bCs/>
          <w:snapToGrid/>
          <w:sz w:val="22"/>
          <w:szCs w:val="22"/>
          <w:lang w:val="sk-SK"/>
        </w:rPr>
        <w:t>aše dieťa máte problém s prehltnutím kapsúl</w:t>
      </w:r>
    </w:p>
    <w:p w:rsidR="005413EB" w:rsidRPr="00411BA4" w:rsidRDefault="005413EB" w:rsidP="00AA72B8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y alebo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aše dieťa máte problém s prehltnutím kapsúl:</w:t>
      </w:r>
    </w:p>
    <w:p w:rsidR="005413EB" w:rsidRPr="00A3553D" w:rsidRDefault="005413EB" w:rsidP="00593A2A">
      <w:pPr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snapToGrid/>
          <w:sz w:val="22"/>
          <w:szCs w:val="22"/>
          <w:lang w:val="sk-SK"/>
        </w:rPr>
      </w:pPr>
      <w:r w:rsidRPr="00A3553D">
        <w:rPr>
          <w:snapToGrid/>
          <w:sz w:val="22"/>
          <w:szCs w:val="22"/>
          <w:lang w:val="sk-SK"/>
        </w:rPr>
        <w:t>Otvorte kapsuly a obsah priamo prehltnite a zapite polovicou pohára s vodou alebo vysypte obsah kapsuly do pohára s neperlivou (nesýtenou) vodou, kyslým ovocným džúsom (napr.</w:t>
      </w:r>
      <w:r w:rsidR="00297A07" w:rsidRPr="00593A2A">
        <w:rPr>
          <w:snapToGrid/>
          <w:sz w:val="22"/>
          <w:szCs w:val="22"/>
          <w:lang w:val="sk-SK"/>
        </w:rPr>
        <w:t xml:space="preserve"> </w:t>
      </w:r>
      <w:r w:rsidRPr="00A3553D">
        <w:rPr>
          <w:snapToGrid/>
          <w:sz w:val="22"/>
          <w:szCs w:val="22"/>
          <w:lang w:val="sk-SK"/>
        </w:rPr>
        <w:t>jablčným, pomarančovým, ananásovým) alebo jablčným pretlakom.</w:t>
      </w:r>
    </w:p>
    <w:p w:rsidR="005413EB" w:rsidRPr="00411BA4" w:rsidRDefault="005413EB" w:rsidP="00AA72B8">
      <w:pPr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Vždy zamiešajte tesne pred vypitím (zmes nebude číra). Potom zmes </w:t>
      </w:r>
      <w:r w:rsidR="00037293">
        <w:rPr>
          <w:snapToGrid/>
          <w:sz w:val="22"/>
          <w:szCs w:val="22"/>
          <w:lang w:val="sk-SK"/>
        </w:rPr>
        <w:t>ihneď</w:t>
      </w:r>
      <w:r w:rsidRPr="00411BA4">
        <w:rPr>
          <w:snapToGrid/>
          <w:sz w:val="22"/>
          <w:szCs w:val="22"/>
          <w:lang w:val="sk-SK"/>
        </w:rPr>
        <w:t xml:space="preserve"> alebo do 30 minút vypite.</w:t>
      </w:r>
    </w:p>
    <w:p w:rsidR="005413EB" w:rsidRPr="00A3553D" w:rsidRDefault="005413EB" w:rsidP="00593A2A">
      <w:pPr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snapToGrid/>
          <w:sz w:val="22"/>
          <w:szCs w:val="22"/>
          <w:lang w:val="sk-SK"/>
        </w:rPr>
      </w:pPr>
      <w:r w:rsidRPr="00A3553D">
        <w:rPr>
          <w:snapToGrid/>
          <w:sz w:val="22"/>
          <w:szCs w:val="22"/>
          <w:lang w:val="sk-SK"/>
        </w:rPr>
        <w:t>Aby ste si boli istý, že ste vypili všetok liek, dobre prepláchnite pohár vodou v</w:t>
      </w:r>
      <w:r w:rsidR="00037293" w:rsidRPr="00A3553D">
        <w:rPr>
          <w:snapToGrid/>
          <w:sz w:val="22"/>
          <w:szCs w:val="22"/>
          <w:lang w:val="sk-SK"/>
        </w:rPr>
        <w:t> </w:t>
      </w:r>
      <w:r w:rsidRPr="00593A2A">
        <w:rPr>
          <w:snapToGrid/>
          <w:sz w:val="22"/>
          <w:szCs w:val="22"/>
          <w:lang w:val="sk-SK"/>
        </w:rPr>
        <w:t>množstve</w:t>
      </w:r>
      <w:r w:rsidR="00037293" w:rsidRPr="00593A2A">
        <w:rPr>
          <w:snapToGrid/>
          <w:sz w:val="22"/>
          <w:szCs w:val="22"/>
          <w:lang w:val="sk-SK"/>
        </w:rPr>
        <w:t xml:space="preserve"> </w:t>
      </w:r>
      <w:r w:rsidRPr="00A3553D">
        <w:rPr>
          <w:snapToGrid/>
          <w:sz w:val="22"/>
          <w:szCs w:val="22"/>
          <w:lang w:val="sk-SK"/>
        </w:rPr>
        <w:t>pol pohára a vypite ju. Tuhé častice obsahujú liek – nežuvajte ich, ani ich nedrvte.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 xml:space="preserve">Ak užijete viac 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Omeprazolu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STADA, ako máte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užijete viac </w:t>
      </w:r>
      <w:proofErr w:type="spellStart"/>
      <w:r w:rsidRPr="00411BA4">
        <w:rPr>
          <w:snapToGrid/>
          <w:sz w:val="22"/>
          <w:szCs w:val="22"/>
          <w:lang w:val="sk-SK"/>
        </w:rPr>
        <w:t>Omeprazolu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STADA, ako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ám predpísal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áš lekár, bezodkladne sa skontaktujte so</w:t>
      </w:r>
      <w:r w:rsidR="00037293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svojím lekárom alebo lekárnikom.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 xml:space="preserve">Ak zabudnete užiť 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STADA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Ak si včas uvedomíte, že ste zabudli užiť dávku vo zvyčajnom čase, užite ju čo najskôr. Ak už takmer</w:t>
      </w:r>
      <w:r w:rsidR="00037293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nastal čas pre užitie nasledujúcej dávky, zabudnutú dávku vynechajte. Neužívajte dvojnásobnú dávku,</w:t>
      </w:r>
      <w:r w:rsidR="00037293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aby ste nahradili vynechanú dávku.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 w:rsidP="00593A2A">
      <w:pPr>
        <w:tabs>
          <w:tab w:val="left" w:pos="709"/>
        </w:tabs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4.</w:t>
      </w:r>
      <w:r w:rsidRPr="00411BA4">
        <w:rPr>
          <w:b/>
          <w:bCs/>
          <w:snapToGrid/>
          <w:sz w:val="22"/>
          <w:szCs w:val="22"/>
          <w:lang w:val="sk-SK"/>
        </w:rPr>
        <w:tab/>
        <w:t>M</w:t>
      </w:r>
      <w:r w:rsidR="00EF6ED7" w:rsidRPr="00411BA4">
        <w:rPr>
          <w:b/>
          <w:bCs/>
          <w:snapToGrid/>
          <w:sz w:val="22"/>
          <w:szCs w:val="22"/>
          <w:lang w:val="sk-SK"/>
        </w:rPr>
        <w:t>ožné vedľajšie účinky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Tak ako všetky lieky, aj </w:t>
      </w:r>
      <w:r w:rsidR="00EF6ED7" w:rsidRPr="00411BA4">
        <w:rPr>
          <w:snapToGrid/>
          <w:sz w:val="22"/>
          <w:szCs w:val="22"/>
          <w:lang w:val="sk-SK"/>
        </w:rPr>
        <w:t xml:space="preserve">tento liek </w:t>
      </w:r>
      <w:r w:rsidRPr="00411BA4">
        <w:rPr>
          <w:snapToGrid/>
          <w:sz w:val="22"/>
          <w:szCs w:val="22"/>
          <w:lang w:val="sk-SK"/>
        </w:rPr>
        <w:t>môže spôsobovať vedľajšie účinky, hoci sa neprejavia u každého.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16"/>
          <w:szCs w:val="16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Ak zaznamenáte akýkoľvek z nasled</w:t>
      </w:r>
      <w:r w:rsidR="00037293">
        <w:rPr>
          <w:b/>
          <w:bCs/>
          <w:snapToGrid/>
          <w:sz w:val="22"/>
          <w:szCs w:val="22"/>
          <w:lang w:val="sk-SK"/>
        </w:rPr>
        <w:t>ujúcich</w:t>
      </w:r>
      <w:r w:rsidRPr="00411BA4">
        <w:rPr>
          <w:b/>
          <w:bCs/>
          <w:snapToGrid/>
          <w:sz w:val="22"/>
          <w:szCs w:val="22"/>
          <w:lang w:val="sk-SK"/>
        </w:rPr>
        <w:t xml:space="preserve"> závažných vedľajších účinkov, prestaňte </w:t>
      </w:r>
      <w:proofErr w:type="spellStart"/>
      <w:r w:rsidRPr="00411BA4">
        <w:rPr>
          <w:b/>
          <w:bCs/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b/>
          <w:bCs/>
          <w:snapToGrid/>
          <w:sz w:val="22"/>
          <w:szCs w:val="22"/>
          <w:lang w:val="sk-SK"/>
        </w:rPr>
        <w:t xml:space="preserve"> STADA užívať a okamžite sa skontaktujte so svojím lekárom:</w:t>
      </w:r>
    </w:p>
    <w:p w:rsidR="005413EB" w:rsidRPr="00411BA4" w:rsidRDefault="005413EB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Náhle sťažené dýchanie, opuch pier, jazyka a hrdla alebo tela, vyrážky, mdloby alebo ťažkosti s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prehĺtaním (ťažké alergické reakcie).</w:t>
      </w:r>
    </w:p>
    <w:p w:rsidR="005413EB" w:rsidRPr="00411BA4" w:rsidRDefault="005413EB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Sčerven</w:t>
      </w:r>
      <w:r w:rsidR="005065D9">
        <w:rPr>
          <w:snapToGrid/>
          <w:sz w:val="22"/>
          <w:szCs w:val="22"/>
          <w:lang w:val="sk-SK"/>
        </w:rPr>
        <w:t>e</w:t>
      </w:r>
      <w:r w:rsidRPr="00411BA4">
        <w:rPr>
          <w:snapToGrid/>
          <w:sz w:val="22"/>
          <w:szCs w:val="22"/>
          <w:lang w:val="sk-SK"/>
        </w:rPr>
        <w:t>nie kože s pľuzgiermi alebo olupovaním. Môžu sa vyskytnúť aj ťažké pľuzgiere na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perách a krvácanie z pier, očí, úst, nosa a genitálií. Toto by mohlo predstavovať </w:t>
      </w:r>
      <w:proofErr w:type="spellStart"/>
      <w:r w:rsidRPr="00411BA4">
        <w:rPr>
          <w:snapToGrid/>
          <w:sz w:val="22"/>
          <w:szCs w:val="22"/>
          <w:lang w:val="sk-SK"/>
        </w:rPr>
        <w:t>Stevensov</w:t>
      </w:r>
      <w:proofErr w:type="spellEnd"/>
      <w:r w:rsidRPr="00411BA4">
        <w:rPr>
          <w:snapToGrid/>
          <w:sz w:val="22"/>
          <w:szCs w:val="22"/>
          <w:lang w:val="sk-SK"/>
        </w:rPr>
        <w:t>-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Johnsonov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syndróm alebo toxickú </w:t>
      </w:r>
      <w:proofErr w:type="spellStart"/>
      <w:r w:rsidRPr="00411BA4">
        <w:rPr>
          <w:snapToGrid/>
          <w:sz w:val="22"/>
          <w:szCs w:val="22"/>
          <w:lang w:val="sk-SK"/>
        </w:rPr>
        <w:t>epidermálnu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nekrolýzu</w:t>
      </w:r>
      <w:proofErr w:type="spellEnd"/>
      <w:r w:rsidRPr="00411BA4">
        <w:rPr>
          <w:snapToGrid/>
          <w:sz w:val="22"/>
          <w:szCs w:val="22"/>
          <w:lang w:val="sk-SK"/>
        </w:rPr>
        <w:t>.</w:t>
      </w:r>
    </w:p>
    <w:p w:rsidR="005413EB" w:rsidRPr="00411BA4" w:rsidRDefault="005413EB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Zožltnutie kože, tmavé sfarbenie moču a únava, čo môžu byť príznaky problémov s pečeňou.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Ďalšie vedľajšie účinky </w:t>
      </w:r>
      <w:r w:rsidR="00EF6ED7" w:rsidRPr="00411BA4">
        <w:rPr>
          <w:snapToGrid/>
          <w:sz w:val="22"/>
          <w:szCs w:val="22"/>
          <w:lang w:val="sk-SK"/>
        </w:rPr>
        <w:t xml:space="preserve">môžu </w:t>
      </w:r>
      <w:r w:rsidRPr="00411BA4">
        <w:rPr>
          <w:snapToGrid/>
          <w:sz w:val="22"/>
          <w:szCs w:val="22"/>
          <w:lang w:val="sk-SK"/>
        </w:rPr>
        <w:t>zahŕňa</w:t>
      </w:r>
      <w:r w:rsidR="00EF6ED7" w:rsidRPr="00411BA4">
        <w:rPr>
          <w:snapToGrid/>
          <w:sz w:val="22"/>
          <w:szCs w:val="22"/>
          <w:lang w:val="sk-SK"/>
        </w:rPr>
        <w:t>ť</w:t>
      </w:r>
      <w:r w:rsidRPr="00411BA4">
        <w:rPr>
          <w:snapToGrid/>
          <w:sz w:val="22"/>
          <w:szCs w:val="22"/>
          <w:lang w:val="sk-SK"/>
        </w:rPr>
        <w:t>:</w:t>
      </w:r>
    </w:p>
    <w:p w:rsidR="005413EB" w:rsidRPr="00411BA4" w:rsidRDefault="005413EB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Časté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="00EF6ED7" w:rsidRPr="00411BA4">
        <w:rPr>
          <w:bCs/>
          <w:snapToGrid/>
          <w:sz w:val="22"/>
          <w:szCs w:val="22"/>
          <w:lang w:val="sk-SK"/>
        </w:rPr>
        <w:t xml:space="preserve">(môžu postihovať </w:t>
      </w:r>
      <w:r w:rsidR="0030637C">
        <w:rPr>
          <w:bCs/>
          <w:snapToGrid/>
          <w:sz w:val="22"/>
          <w:szCs w:val="22"/>
          <w:lang w:val="sk-SK"/>
        </w:rPr>
        <w:t xml:space="preserve">menej ako </w:t>
      </w:r>
      <w:r w:rsidR="00EF6ED7" w:rsidRPr="00411BA4">
        <w:rPr>
          <w:bCs/>
          <w:snapToGrid/>
          <w:sz w:val="22"/>
          <w:szCs w:val="22"/>
          <w:lang w:val="sk-SK"/>
        </w:rPr>
        <w:t>1 z 10</w:t>
      </w:r>
      <w:r w:rsidR="0030637C">
        <w:rPr>
          <w:bCs/>
          <w:snapToGrid/>
          <w:sz w:val="22"/>
          <w:szCs w:val="22"/>
          <w:lang w:val="sk-SK"/>
        </w:rPr>
        <w:t xml:space="preserve"> osôb</w:t>
      </w:r>
      <w:r w:rsidR="00EF6ED7" w:rsidRPr="00411BA4">
        <w:rPr>
          <w:bCs/>
          <w:snapToGrid/>
          <w:sz w:val="22"/>
          <w:szCs w:val="22"/>
          <w:lang w:val="sk-SK"/>
        </w:rPr>
        <w:t>)</w:t>
      </w:r>
    </w:p>
    <w:p w:rsidR="005413EB" w:rsidRPr="00411BA4" w:rsidRDefault="005413EB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Bolesť hlavy.</w:t>
      </w:r>
    </w:p>
    <w:p w:rsidR="005413EB" w:rsidRPr="00411BA4" w:rsidRDefault="005413EB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Účinky na žalúdok alebo črevo: hnačka, bolesť brucha, zápcha, plynatosť (</w:t>
      </w:r>
      <w:proofErr w:type="spellStart"/>
      <w:r w:rsidRPr="00411BA4">
        <w:rPr>
          <w:snapToGrid/>
          <w:sz w:val="22"/>
          <w:szCs w:val="22"/>
          <w:lang w:val="sk-SK"/>
        </w:rPr>
        <w:t>flatulencia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Default="005413EB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Pocit nevoľnosti (nauzea) alebo prejav nevoľnosti (vracanie).</w:t>
      </w:r>
    </w:p>
    <w:p w:rsidR="00191FAF" w:rsidRPr="00411BA4" w:rsidRDefault="00191FAF">
      <w:pPr>
        <w:numPr>
          <w:ilvl w:val="0"/>
          <w:numId w:val="35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>
        <w:rPr>
          <w:snapToGrid/>
          <w:sz w:val="22"/>
          <w:szCs w:val="22"/>
          <w:lang w:val="sk-SK"/>
        </w:rPr>
        <w:t>Benígne polypy</w:t>
      </w:r>
      <w:r w:rsidR="00037293">
        <w:rPr>
          <w:snapToGrid/>
          <w:sz w:val="22"/>
          <w:szCs w:val="22"/>
          <w:lang w:val="sk-SK"/>
        </w:rPr>
        <w:t xml:space="preserve"> (nezhubné výrastky)</w:t>
      </w:r>
      <w:r>
        <w:rPr>
          <w:snapToGrid/>
          <w:sz w:val="22"/>
          <w:szCs w:val="22"/>
          <w:lang w:val="sk-SK"/>
        </w:rPr>
        <w:t xml:space="preserve"> </w:t>
      </w:r>
      <w:r w:rsidR="00037293">
        <w:rPr>
          <w:snapToGrid/>
          <w:sz w:val="22"/>
          <w:szCs w:val="22"/>
          <w:lang w:val="sk-SK"/>
        </w:rPr>
        <w:t>na sliznici</w:t>
      </w:r>
      <w:r>
        <w:rPr>
          <w:snapToGrid/>
          <w:sz w:val="22"/>
          <w:szCs w:val="22"/>
          <w:lang w:val="sk-SK"/>
        </w:rPr>
        <w:t> žalúdk</w:t>
      </w:r>
      <w:r w:rsidR="00037293">
        <w:rPr>
          <w:snapToGrid/>
          <w:sz w:val="22"/>
          <w:szCs w:val="22"/>
          <w:lang w:val="sk-SK"/>
        </w:rPr>
        <w:t>a</w:t>
      </w:r>
      <w:r>
        <w:rPr>
          <w:snapToGrid/>
          <w:sz w:val="22"/>
          <w:szCs w:val="22"/>
          <w:lang w:val="sk-SK"/>
        </w:rPr>
        <w:t>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 w:rsidP="00593A2A">
      <w:pPr>
        <w:keepNext/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Menej časté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="00EF6ED7" w:rsidRPr="00411BA4">
        <w:rPr>
          <w:bCs/>
          <w:snapToGrid/>
          <w:sz w:val="22"/>
          <w:szCs w:val="22"/>
          <w:lang w:val="sk-SK"/>
        </w:rPr>
        <w:t xml:space="preserve">(môžu postihovať </w:t>
      </w:r>
      <w:r w:rsidR="0030637C">
        <w:rPr>
          <w:bCs/>
          <w:snapToGrid/>
          <w:sz w:val="22"/>
          <w:szCs w:val="22"/>
          <w:lang w:val="sk-SK"/>
        </w:rPr>
        <w:t>menej ako</w:t>
      </w:r>
      <w:r w:rsidR="00EF6ED7" w:rsidRPr="00411BA4">
        <w:rPr>
          <w:bCs/>
          <w:snapToGrid/>
          <w:sz w:val="22"/>
          <w:szCs w:val="22"/>
          <w:lang w:val="sk-SK"/>
        </w:rPr>
        <w:t xml:space="preserve"> 1 z 100 </w:t>
      </w:r>
      <w:r w:rsidR="0030637C">
        <w:rPr>
          <w:bCs/>
          <w:snapToGrid/>
          <w:sz w:val="22"/>
          <w:szCs w:val="22"/>
          <w:lang w:val="sk-SK"/>
        </w:rPr>
        <w:t>osôb</w:t>
      </w:r>
      <w:r w:rsidR="00EF6ED7" w:rsidRPr="00411BA4">
        <w:rPr>
          <w:bCs/>
          <w:snapToGrid/>
          <w:sz w:val="22"/>
          <w:szCs w:val="22"/>
          <w:lang w:val="sk-SK"/>
        </w:rPr>
        <w:t>)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Opuchy chodidiel a členkov.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Nespavosť (</w:t>
      </w:r>
      <w:proofErr w:type="spellStart"/>
      <w:r w:rsidRPr="00411BA4">
        <w:rPr>
          <w:snapToGrid/>
          <w:sz w:val="22"/>
          <w:szCs w:val="22"/>
          <w:lang w:val="sk-SK"/>
        </w:rPr>
        <w:t>insomnia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Závrat, pocity pálenia ako je „mravčenie“, ospalosť.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Točenie hlavy (</w:t>
      </w:r>
      <w:proofErr w:type="spellStart"/>
      <w:r w:rsidRPr="00411BA4">
        <w:rPr>
          <w:snapToGrid/>
          <w:sz w:val="22"/>
          <w:szCs w:val="22"/>
          <w:lang w:val="sk-SK"/>
        </w:rPr>
        <w:t>vertigo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Zmeny v krvných testoch odrážajúcich funkciu pečene.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Kožná vyrážka, vyrážka s opuchom (žihľavka) a svrbenie kože.</w:t>
      </w:r>
    </w:p>
    <w:p w:rsidR="005413EB" w:rsidRPr="00411BA4" w:rsidRDefault="005413EB">
      <w:pPr>
        <w:numPr>
          <w:ilvl w:val="0"/>
          <w:numId w:val="36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Celkový pocit indisponovanosti a nedostatku energie.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Zriedkavé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="00EF6ED7" w:rsidRPr="00411BA4">
        <w:rPr>
          <w:bCs/>
          <w:snapToGrid/>
          <w:sz w:val="22"/>
          <w:szCs w:val="22"/>
          <w:lang w:val="sk-SK"/>
        </w:rPr>
        <w:t xml:space="preserve">(môžu postihovať </w:t>
      </w:r>
      <w:r w:rsidR="0030637C">
        <w:rPr>
          <w:bCs/>
          <w:snapToGrid/>
          <w:sz w:val="22"/>
          <w:szCs w:val="22"/>
          <w:lang w:val="sk-SK"/>
        </w:rPr>
        <w:t xml:space="preserve">menej ako </w:t>
      </w:r>
      <w:r w:rsidR="00EF6ED7" w:rsidRPr="00411BA4">
        <w:rPr>
          <w:bCs/>
          <w:snapToGrid/>
          <w:sz w:val="22"/>
          <w:szCs w:val="22"/>
          <w:lang w:val="sk-SK"/>
        </w:rPr>
        <w:t>1 z</w:t>
      </w:r>
      <w:r w:rsidR="0030637C">
        <w:rPr>
          <w:bCs/>
          <w:snapToGrid/>
          <w:sz w:val="22"/>
          <w:szCs w:val="22"/>
          <w:lang w:val="sk-SK"/>
        </w:rPr>
        <w:t>o</w:t>
      </w:r>
      <w:r w:rsidR="00EF6ED7" w:rsidRPr="00411BA4">
        <w:rPr>
          <w:bCs/>
          <w:snapToGrid/>
          <w:sz w:val="22"/>
          <w:szCs w:val="22"/>
          <w:lang w:val="sk-SK"/>
        </w:rPr>
        <w:t> 1 000</w:t>
      </w:r>
      <w:r w:rsidR="0030637C">
        <w:rPr>
          <w:bCs/>
          <w:snapToGrid/>
          <w:sz w:val="22"/>
          <w:szCs w:val="22"/>
          <w:lang w:val="sk-SK"/>
        </w:rPr>
        <w:t>osôb</w:t>
      </w:r>
      <w:r w:rsidR="00EF6ED7" w:rsidRPr="00411BA4">
        <w:rPr>
          <w:bCs/>
          <w:snapToGrid/>
          <w:sz w:val="22"/>
          <w:szCs w:val="22"/>
          <w:lang w:val="sk-SK"/>
        </w:rPr>
        <w:t>)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Zmeny týkajúce sa krvi, ako napr. zníženie počtu bielych krviniek alebo krvných doštičiek.</w:t>
      </w:r>
    </w:p>
    <w:p w:rsidR="005413EB" w:rsidRPr="00411BA4" w:rsidRDefault="005413EB" w:rsidP="00593A2A">
      <w:pPr>
        <w:autoSpaceDE w:val="0"/>
        <w:autoSpaceDN w:val="0"/>
        <w:adjustRightInd w:val="0"/>
        <w:ind w:left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Týmto môže dochádzať k slabosti, </w:t>
      </w:r>
      <w:r w:rsidR="006B2104">
        <w:rPr>
          <w:snapToGrid/>
          <w:sz w:val="22"/>
          <w:szCs w:val="22"/>
          <w:lang w:val="sk-SK"/>
        </w:rPr>
        <w:t>k častejšiemu výskytu modrín</w:t>
      </w:r>
      <w:r w:rsidRPr="00411BA4">
        <w:rPr>
          <w:snapToGrid/>
          <w:sz w:val="22"/>
          <w:szCs w:val="22"/>
          <w:lang w:val="sk-SK"/>
        </w:rPr>
        <w:t xml:space="preserve"> alebo k väčšej náchylnosti k</w:t>
      </w:r>
      <w:r w:rsidR="006B2104">
        <w:rPr>
          <w:snapToGrid/>
          <w:sz w:val="22"/>
          <w:szCs w:val="22"/>
          <w:lang w:val="sk-SK"/>
        </w:rPr>
        <w:t> </w:t>
      </w:r>
      <w:r w:rsidRPr="00411BA4">
        <w:rPr>
          <w:snapToGrid/>
          <w:sz w:val="22"/>
          <w:szCs w:val="22"/>
          <w:lang w:val="sk-SK"/>
        </w:rPr>
        <w:t>infekcii.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Alergické reakcie, niekedy veľmi závažné, vrátane opuchu pier, jazyka, horúčky, dýchavičnosti.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Nízke hladiny sodíka v krvi. Toto môže spôsobiť slabosť, nevoľnosť (vracanie) a kŕče.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lastRenderedPageBreak/>
        <w:t>Pocity rozrušenia, zmätenosti alebo depresie.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Zmeny chuti.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Poruchy zraku, ako je napr. zahmlené videnie.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Náhly pocit sťaženého dýchania alebo nedostatku vzduchu (</w:t>
      </w:r>
      <w:proofErr w:type="spellStart"/>
      <w:r w:rsidRPr="00411BA4">
        <w:rPr>
          <w:snapToGrid/>
          <w:sz w:val="22"/>
          <w:szCs w:val="22"/>
          <w:lang w:val="sk-SK"/>
        </w:rPr>
        <w:t>bronchospazmus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Pocit suchosti v ústach.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Zápal v ústnej dutine.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Infekcia nazývaná </w:t>
      </w:r>
      <w:proofErr w:type="spellStart"/>
      <w:r w:rsidRPr="00411BA4">
        <w:rPr>
          <w:snapToGrid/>
          <w:sz w:val="22"/>
          <w:szCs w:val="22"/>
          <w:lang w:val="sk-SK"/>
        </w:rPr>
        <w:t>kandidóza</w:t>
      </w:r>
      <w:proofErr w:type="spellEnd"/>
      <w:r w:rsidRPr="00411BA4">
        <w:rPr>
          <w:snapToGrid/>
          <w:sz w:val="22"/>
          <w:szCs w:val="22"/>
          <w:lang w:val="sk-SK"/>
        </w:rPr>
        <w:t>, ktorá môže postihnúť črevo a je spôsobená plesňami.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Problémy s pečeňou, vrátane žltačky, čo môže spôsobiť žlté sfarbenie kože, tmavé sfarbenie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moču a pocit únavy.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Vypadávanie vlasov (</w:t>
      </w:r>
      <w:proofErr w:type="spellStart"/>
      <w:r w:rsidRPr="00411BA4">
        <w:rPr>
          <w:snapToGrid/>
          <w:sz w:val="22"/>
          <w:szCs w:val="22"/>
          <w:lang w:val="sk-SK"/>
        </w:rPr>
        <w:t>alopécia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Kožná vyrážka po vystavení sa slnečnému žiareniu.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Bolesti kĺbov (</w:t>
      </w:r>
      <w:proofErr w:type="spellStart"/>
      <w:r w:rsidRPr="00411BA4">
        <w:rPr>
          <w:snapToGrid/>
          <w:sz w:val="22"/>
          <w:szCs w:val="22"/>
          <w:lang w:val="sk-SK"/>
        </w:rPr>
        <w:t>artralgia</w:t>
      </w:r>
      <w:proofErr w:type="spellEnd"/>
      <w:r w:rsidRPr="00411BA4">
        <w:rPr>
          <w:snapToGrid/>
          <w:sz w:val="22"/>
          <w:szCs w:val="22"/>
          <w:lang w:val="sk-SK"/>
        </w:rPr>
        <w:t>) alebo svalov (</w:t>
      </w:r>
      <w:proofErr w:type="spellStart"/>
      <w:r w:rsidRPr="00411BA4">
        <w:rPr>
          <w:snapToGrid/>
          <w:sz w:val="22"/>
          <w:szCs w:val="22"/>
          <w:lang w:val="sk-SK"/>
        </w:rPr>
        <w:t>myalgia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Závažné ťažkosti s obličkami (</w:t>
      </w:r>
      <w:proofErr w:type="spellStart"/>
      <w:r w:rsidRPr="00411BA4">
        <w:rPr>
          <w:snapToGrid/>
          <w:sz w:val="22"/>
          <w:szCs w:val="22"/>
          <w:lang w:val="sk-SK"/>
        </w:rPr>
        <w:t>intersticiálna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nefritída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7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Zvýšené potenie.</w:t>
      </w:r>
    </w:p>
    <w:p w:rsidR="005413EB" w:rsidRPr="00593A2A" w:rsidRDefault="005413EB">
      <w:pPr>
        <w:autoSpaceDE w:val="0"/>
        <w:autoSpaceDN w:val="0"/>
        <w:adjustRightInd w:val="0"/>
        <w:rPr>
          <w:bCs/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b/>
          <w:bCs/>
          <w:snapToGrid/>
          <w:sz w:val="22"/>
          <w:szCs w:val="22"/>
          <w:lang w:val="sk-SK"/>
        </w:rPr>
        <w:t>Veľmi zriedkavé</w:t>
      </w:r>
      <w:r w:rsidRPr="00593A2A">
        <w:rPr>
          <w:bCs/>
          <w:snapToGrid/>
          <w:sz w:val="22"/>
          <w:szCs w:val="22"/>
          <w:lang w:val="sk-SK"/>
        </w:rPr>
        <w:t xml:space="preserve"> </w:t>
      </w:r>
      <w:r w:rsidR="00EF6ED7" w:rsidRPr="00411BA4">
        <w:rPr>
          <w:bCs/>
          <w:snapToGrid/>
          <w:sz w:val="22"/>
          <w:szCs w:val="22"/>
          <w:lang w:val="sk-SK"/>
        </w:rPr>
        <w:t xml:space="preserve">(môžu postihovať </w:t>
      </w:r>
      <w:r w:rsidR="0030637C">
        <w:rPr>
          <w:bCs/>
          <w:snapToGrid/>
          <w:sz w:val="22"/>
          <w:szCs w:val="22"/>
          <w:lang w:val="sk-SK"/>
        </w:rPr>
        <w:t xml:space="preserve">menej ako </w:t>
      </w:r>
      <w:r w:rsidR="00EF6ED7" w:rsidRPr="00411BA4">
        <w:rPr>
          <w:bCs/>
          <w:snapToGrid/>
          <w:sz w:val="22"/>
          <w:szCs w:val="22"/>
          <w:lang w:val="sk-SK"/>
        </w:rPr>
        <w:t>1 z 10 000</w:t>
      </w:r>
      <w:r w:rsidR="0030637C">
        <w:rPr>
          <w:bCs/>
          <w:snapToGrid/>
          <w:sz w:val="22"/>
          <w:szCs w:val="22"/>
          <w:lang w:val="sk-SK"/>
        </w:rPr>
        <w:t xml:space="preserve"> osôb</w:t>
      </w:r>
      <w:r w:rsidR="00EF6ED7" w:rsidRPr="00411BA4">
        <w:rPr>
          <w:bCs/>
          <w:snapToGrid/>
          <w:sz w:val="22"/>
          <w:szCs w:val="22"/>
          <w:lang w:val="sk-SK"/>
        </w:rPr>
        <w:t>)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Zmeny v krvnom obraze, vrátane </w:t>
      </w:r>
      <w:proofErr w:type="spellStart"/>
      <w:r w:rsidRPr="00411BA4">
        <w:rPr>
          <w:snapToGrid/>
          <w:sz w:val="22"/>
          <w:szCs w:val="22"/>
          <w:lang w:val="sk-SK"/>
        </w:rPr>
        <w:t>agranulocytózy</w:t>
      </w:r>
      <w:proofErr w:type="spellEnd"/>
      <w:r w:rsidRPr="00411BA4">
        <w:rPr>
          <w:snapToGrid/>
          <w:sz w:val="22"/>
          <w:szCs w:val="22"/>
          <w:lang w:val="sk-SK"/>
        </w:rPr>
        <w:t xml:space="preserve"> (nedostatok bielych krviniek).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Agresivita.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Videnie, pociťovanie alebo počutie neexistujúcich javov (halucinácie).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Ťažké poruchy funkcie pečene, ktoré môžu viesť k zlyhaniu pečene a zápalu mozgu.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Náhly vznik závažných vyrážok, pľuzgierov či olupovania sa kože. Zároveň sa môže vyskytnúť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vysoká horúčka a bolesti kĺbov (</w:t>
      </w:r>
      <w:proofErr w:type="spellStart"/>
      <w:r w:rsidRPr="00411BA4">
        <w:rPr>
          <w:snapToGrid/>
          <w:sz w:val="22"/>
          <w:szCs w:val="22"/>
          <w:lang w:val="sk-SK"/>
        </w:rPr>
        <w:t>multiformný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erytém</w:t>
      </w:r>
      <w:proofErr w:type="spellEnd"/>
      <w:r w:rsidRPr="00411BA4">
        <w:rPr>
          <w:snapToGrid/>
          <w:sz w:val="22"/>
          <w:szCs w:val="22"/>
          <w:lang w:val="sk-SK"/>
        </w:rPr>
        <w:t xml:space="preserve">, </w:t>
      </w:r>
      <w:proofErr w:type="spellStart"/>
      <w:r w:rsidRPr="00411BA4">
        <w:rPr>
          <w:snapToGrid/>
          <w:sz w:val="22"/>
          <w:szCs w:val="22"/>
          <w:lang w:val="sk-SK"/>
        </w:rPr>
        <w:t>Stevensov-Johnsonov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syndróm, toxická</w:t>
      </w:r>
    </w:p>
    <w:p w:rsidR="005413EB" w:rsidRPr="00411BA4" w:rsidRDefault="005413EB">
      <w:pPr>
        <w:autoSpaceDE w:val="0"/>
        <w:autoSpaceDN w:val="0"/>
        <w:adjustRightInd w:val="0"/>
        <w:ind w:firstLine="567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epidermálna</w:t>
      </w:r>
      <w:proofErr w:type="spellEnd"/>
      <w:r w:rsidRPr="00411BA4">
        <w:rPr>
          <w:snapToGrid/>
          <w:sz w:val="22"/>
          <w:szCs w:val="22"/>
          <w:lang w:val="sk-SK"/>
        </w:rPr>
        <w:t xml:space="preserve"> </w:t>
      </w:r>
      <w:proofErr w:type="spellStart"/>
      <w:r w:rsidRPr="00411BA4">
        <w:rPr>
          <w:snapToGrid/>
          <w:sz w:val="22"/>
          <w:szCs w:val="22"/>
          <w:lang w:val="sk-SK"/>
        </w:rPr>
        <w:t>nekrolýza</w:t>
      </w:r>
      <w:proofErr w:type="spellEnd"/>
      <w:r w:rsidRPr="00411BA4">
        <w:rPr>
          <w:snapToGrid/>
          <w:sz w:val="22"/>
          <w:szCs w:val="22"/>
          <w:lang w:val="sk-SK"/>
        </w:rPr>
        <w:t>).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Svalová slabosť.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>Zväčšenie prsnej žľazy u mužov.</w:t>
      </w:r>
    </w:p>
    <w:p w:rsidR="005413EB" w:rsidRPr="00411BA4" w:rsidRDefault="005413EB">
      <w:pPr>
        <w:numPr>
          <w:ilvl w:val="0"/>
          <w:numId w:val="38"/>
        </w:num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Hypomagneziémia</w:t>
      </w:r>
      <w:proofErr w:type="spellEnd"/>
      <w:r w:rsidR="0030637C">
        <w:rPr>
          <w:snapToGrid/>
          <w:sz w:val="22"/>
          <w:szCs w:val="22"/>
          <w:lang w:val="sk-SK"/>
        </w:rPr>
        <w:t>.</w:t>
      </w: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5413EB" w:rsidRPr="00411BA4" w:rsidRDefault="005413EB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môže vo veľmi zriedkavých prípadoch zasiahnuť biele krvinky, čo môže viesť až k imunitnej nedostatočnosti. Ak sa u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 xml:space="preserve">ás objaví infekcia s príznakmi, ako sú horúčka s </w:t>
      </w:r>
      <w:r w:rsidRPr="00593A2A">
        <w:rPr>
          <w:bCs/>
          <w:snapToGrid/>
          <w:sz w:val="22"/>
          <w:szCs w:val="22"/>
          <w:lang w:val="sk-SK"/>
        </w:rPr>
        <w:t xml:space="preserve">vážne </w:t>
      </w:r>
      <w:r w:rsidRPr="00411BA4">
        <w:rPr>
          <w:snapToGrid/>
          <w:sz w:val="22"/>
          <w:szCs w:val="22"/>
          <w:lang w:val="sk-SK"/>
        </w:rPr>
        <w:t xml:space="preserve">zhoršeným celkovým stavom alebo horúčka s príznakmi </w:t>
      </w:r>
      <w:r w:rsidR="006B2104">
        <w:rPr>
          <w:snapToGrid/>
          <w:sz w:val="22"/>
          <w:szCs w:val="22"/>
          <w:lang w:val="sk-SK"/>
        </w:rPr>
        <w:t>miestnej</w:t>
      </w:r>
      <w:r w:rsidRPr="00411BA4">
        <w:rPr>
          <w:snapToGrid/>
          <w:sz w:val="22"/>
          <w:szCs w:val="22"/>
          <w:lang w:val="sk-SK"/>
        </w:rPr>
        <w:t xml:space="preserve"> infekcie, ako sú bolesť v krku, hrdle alebo ústach alebo ťažkosti pri močení, musíte to čo najskôr oznámiť svojmu lekárovi, aby sa pomocou krvných testov vylúčil nedostatok bielych krviniek (</w:t>
      </w:r>
      <w:proofErr w:type="spellStart"/>
      <w:r w:rsidRPr="00411BA4">
        <w:rPr>
          <w:snapToGrid/>
          <w:sz w:val="22"/>
          <w:szCs w:val="22"/>
          <w:lang w:val="sk-SK"/>
        </w:rPr>
        <w:t>agranulocytóza</w:t>
      </w:r>
      <w:proofErr w:type="spellEnd"/>
      <w:r w:rsidRPr="00411BA4">
        <w:rPr>
          <w:snapToGrid/>
          <w:sz w:val="22"/>
          <w:szCs w:val="22"/>
          <w:lang w:val="sk-SK"/>
        </w:rPr>
        <w:t xml:space="preserve">). Je pre </w:t>
      </w:r>
      <w:r w:rsidR="00EF6ED7" w:rsidRPr="00411BA4">
        <w:rPr>
          <w:snapToGrid/>
          <w:sz w:val="22"/>
          <w:szCs w:val="22"/>
          <w:lang w:val="sk-SK"/>
        </w:rPr>
        <w:t>v</w:t>
      </w:r>
      <w:r w:rsidRPr="00411BA4">
        <w:rPr>
          <w:snapToGrid/>
          <w:sz w:val="22"/>
          <w:szCs w:val="22"/>
          <w:lang w:val="sk-SK"/>
        </w:rPr>
        <w:t>ás dôležité, aby ste lekára informovali, aké lieky v tom čase užívate.</w:t>
      </w:r>
    </w:p>
    <w:p w:rsidR="00322942" w:rsidRPr="00411BA4" w:rsidRDefault="00322942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DF5F2F" w:rsidRDefault="00EF6ED7" w:rsidP="00322942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411BA4">
        <w:rPr>
          <w:b/>
          <w:snapToGrid/>
          <w:sz w:val="22"/>
          <w:szCs w:val="22"/>
          <w:lang w:val="sk-SK"/>
        </w:rPr>
        <w:t>Neznáme</w:t>
      </w:r>
      <w:r w:rsidRPr="00593A2A">
        <w:rPr>
          <w:snapToGrid/>
          <w:sz w:val="22"/>
          <w:szCs w:val="22"/>
          <w:lang w:val="sk-SK"/>
        </w:rPr>
        <w:t xml:space="preserve"> </w:t>
      </w:r>
      <w:r w:rsidRPr="00411BA4">
        <w:rPr>
          <w:snapToGrid/>
          <w:sz w:val="22"/>
          <w:szCs w:val="22"/>
          <w:lang w:val="sk-SK"/>
        </w:rPr>
        <w:t>(</w:t>
      </w:r>
      <w:r w:rsidR="0030637C">
        <w:rPr>
          <w:snapToGrid/>
          <w:sz w:val="22"/>
          <w:szCs w:val="22"/>
          <w:lang w:val="sk-SK"/>
        </w:rPr>
        <w:t xml:space="preserve">častosť </w:t>
      </w:r>
      <w:r w:rsidR="006B2104">
        <w:rPr>
          <w:snapToGrid/>
          <w:sz w:val="22"/>
          <w:szCs w:val="22"/>
          <w:lang w:val="sk-SK"/>
        </w:rPr>
        <w:t xml:space="preserve">výskytu </w:t>
      </w:r>
      <w:r w:rsidR="0030637C">
        <w:rPr>
          <w:snapToGrid/>
          <w:sz w:val="22"/>
          <w:szCs w:val="22"/>
          <w:lang w:val="sk-SK"/>
        </w:rPr>
        <w:t xml:space="preserve">sa nedá odhadnúť </w:t>
      </w:r>
      <w:r w:rsidRPr="00411BA4">
        <w:rPr>
          <w:snapToGrid/>
          <w:sz w:val="22"/>
          <w:szCs w:val="22"/>
          <w:lang w:val="sk-SK"/>
        </w:rPr>
        <w:t>z dostupných údajov)</w:t>
      </w:r>
    </w:p>
    <w:p w:rsidR="00322942" w:rsidRPr="00AA72B8" w:rsidRDefault="00322942" w:rsidP="00DF5F2F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napToGrid/>
          <w:sz w:val="22"/>
          <w:szCs w:val="22"/>
          <w:lang w:val="sk-SK"/>
        </w:rPr>
      </w:pPr>
      <w:r w:rsidRPr="00411BA4">
        <w:rPr>
          <w:snapToGrid/>
          <w:sz w:val="22"/>
          <w:szCs w:val="22"/>
          <w:lang w:val="sk-SK"/>
        </w:rPr>
        <w:t xml:space="preserve">Ak užívate </w:t>
      </w:r>
      <w:proofErr w:type="spellStart"/>
      <w:r w:rsidRPr="00411BA4">
        <w:rPr>
          <w:snapToGrid/>
          <w:sz w:val="22"/>
          <w:szCs w:val="22"/>
          <w:lang w:val="sk-SK"/>
        </w:rPr>
        <w:t>Omeprazol</w:t>
      </w:r>
      <w:proofErr w:type="spellEnd"/>
      <w:r w:rsidRPr="00411BA4">
        <w:rPr>
          <w:snapToGrid/>
          <w:sz w:val="22"/>
          <w:szCs w:val="22"/>
          <w:lang w:val="sk-SK"/>
        </w:rPr>
        <w:t xml:space="preserve"> STADA dlhšie ako tri mesiace, môže u vás dôjsť k zníženiu hladín horčíka v krvi. Nízke hladiny horčíka v krvi sa môžu prejaviť ako únava, mimovoľné svalové sťahy, </w:t>
      </w:r>
      <w:r w:rsidR="006B2104">
        <w:rPr>
          <w:snapToGrid/>
          <w:sz w:val="22"/>
          <w:szCs w:val="22"/>
          <w:lang w:val="sk-SK"/>
        </w:rPr>
        <w:t xml:space="preserve">strata </w:t>
      </w:r>
      <w:r w:rsidRPr="00411BA4">
        <w:rPr>
          <w:snapToGrid/>
          <w:sz w:val="22"/>
          <w:szCs w:val="22"/>
          <w:lang w:val="sk-SK"/>
        </w:rPr>
        <w:t>orientáci</w:t>
      </w:r>
      <w:r w:rsidR="006B2104">
        <w:rPr>
          <w:snapToGrid/>
          <w:sz w:val="22"/>
          <w:szCs w:val="22"/>
          <w:lang w:val="sk-SK"/>
        </w:rPr>
        <w:t>e</w:t>
      </w:r>
      <w:r w:rsidRPr="00411BA4">
        <w:rPr>
          <w:snapToGrid/>
          <w:sz w:val="22"/>
          <w:szCs w:val="22"/>
          <w:lang w:val="sk-SK"/>
        </w:rPr>
        <w:t xml:space="preserve">, kŕče, závraty, zrýchlenie srdcového tepu. Ak sa u vás prejaví ktorýkoľvek </w:t>
      </w:r>
      <w:r w:rsidRPr="00AA72B8">
        <w:rPr>
          <w:snapToGrid/>
          <w:sz w:val="22"/>
          <w:szCs w:val="22"/>
          <w:lang w:val="sk-SK"/>
        </w:rPr>
        <w:t>z uvedených príznakov, povedzte to ihneď lekárovi. Nízke hladiny horčíka môžu tiež viesť k zníženiu hladiny draslíka alebo vápnika v krvi. Je možné, že sa váš lekár rozhodne pravidelne kontrolovať hladiny horčíka vo vašej krvi.</w:t>
      </w:r>
    </w:p>
    <w:p w:rsidR="00DF5F2F" w:rsidRPr="00F97BBD" w:rsidRDefault="00DF5F2F" w:rsidP="00DF5F2F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napToGrid/>
          <w:sz w:val="22"/>
          <w:szCs w:val="22"/>
          <w:lang w:val="sk-SK"/>
        </w:rPr>
      </w:pPr>
      <w:r w:rsidRPr="00F97BBD">
        <w:rPr>
          <w:snapToGrid/>
          <w:sz w:val="22"/>
          <w:szCs w:val="22"/>
          <w:lang w:val="sk-SK"/>
        </w:rPr>
        <w:t>Zápal v čreve (</w:t>
      </w:r>
      <w:r w:rsidR="00AA72B8" w:rsidRPr="00F97BBD">
        <w:rPr>
          <w:snapToGrid/>
          <w:sz w:val="22"/>
          <w:szCs w:val="22"/>
          <w:lang w:val="sk-SK"/>
        </w:rPr>
        <w:t xml:space="preserve">vedúci k </w:t>
      </w:r>
      <w:r w:rsidRPr="00F97BBD">
        <w:rPr>
          <w:snapToGrid/>
          <w:sz w:val="22"/>
          <w:szCs w:val="22"/>
          <w:lang w:val="sk-SK"/>
        </w:rPr>
        <w:t>hnačk</w:t>
      </w:r>
      <w:r w:rsidR="00AA72B8" w:rsidRPr="00F97BBD">
        <w:rPr>
          <w:snapToGrid/>
          <w:sz w:val="22"/>
          <w:szCs w:val="22"/>
          <w:lang w:val="sk-SK"/>
        </w:rPr>
        <w:t>e</w:t>
      </w:r>
      <w:r w:rsidRPr="00F97BBD">
        <w:rPr>
          <w:snapToGrid/>
          <w:sz w:val="22"/>
          <w:szCs w:val="22"/>
          <w:lang w:val="sk-SK"/>
        </w:rPr>
        <w:t>)</w:t>
      </w:r>
      <w:r w:rsidR="0030637C" w:rsidRPr="00F97BBD">
        <w:rPr>
          <w:snapToGrid/>
          <w:sz w:val="22"/>
          <w:szCs w:val="22"/>
          <w:lang w:val="sk-SK"/>
        </w:rPr>
        <w:t>.</w:t>
      </w:r>
    </w:p>
    <w:p w:rsidR="0030637C" w:rsidRPr="00F97BBD" w:rsidRDefault="0030637C" w:rsidP="00593A2A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rPr>
          <w:snapToGrid/>
          <w:color w:val="000000"/>
          <w:sz w:val="22"/>
          <w:szCs w:val="22"/>
          <w:lang w:val="sk-SK"/>
        </w:rPr>
      </w:pPr>
      <w:r w:rsidRPr="00F97BBD">
        <w:rPr>
          <w:snapToGrid/>
          <w:color w:val="000000"/>
          <w:sz w:val="22"/>
          <w:szCs w:val="22"/>
          <w:lang w:val="sk-SK"/>
        </w:rPr>
        <w:t>Vyrážka, s možnou bolesťou kĺbov (</w:t>
      </w:r>
      <w:proofErr w:type="spellStart"/>
      <w:r w:rsidRPr="00F97BBD">
        <w:rPr>
          <w:snapToGrid/>
          <w:color w:val="000000"/>
          <w:sz w:val="22"/>
          <w:szCs w:val="22"/>
          <w:lang w:val="sk-SK"/>
        </w:rPr>
        <w:t>subakútny</w:t>
      </w:r>
      <w:proofErr w:type="spellEnd"/>
      <w:r w:rsidRPr="00F97BBD">
        <w:rPr>
          <w:snapToGrid/>
          <w:color w:val="000000"/>
          <w:sz w:val="22"/>
          <w:szCs w:val="22"/>
          <w:lang w:val="sk-SK"/>
        </w:rPr>
        <w:t xml:space="preserve"> k</w:t>
      </w:r>
      <w:r w:rsidR="006B2104" w:rsidRPr="00F97BBD">
        <w:rPr>
          <w:snapToGrid/>
          <w:color w:val="000000"/>
          <w:sz w:val="22"/>
          <w:szCs w:val="22"/>
          <w:lang w:val="sk-SK"/>
        </w:rPr>
        <w:t>ožný</w:t>
      </w:r>
      <w:r w:rsidRPr="00F97BBD">
        <w:rPr>
          <w:snapToGrid/>
          <w:color w:val="000000"/>
          <w:sz w:val="22"/>
          <w:szCs w:val="22"/>
          <w:lang w:val="sk-SK"/>
        </w:rPr>
        <w:t xml:space="preserve"> </w:t>
      </w:r>
      <w:proofErr w:type="spellStart"/>
      <w:r w:rsidRPr="00F97BBD">
        <w:rPr>
          <w:snapToGrid/>
          <w:color w:val="000000"/>
          <w:sz w:val="22"/>
          <w:szCs w:val="22"/>
          <w:lang w:val="sk-SK"/>
        </w:rPr>
        <w:t>lupus</w:t>
      </w:r>
      <w:proofErr w:type="spellEnd"/>
      <w:r w:rsidRPr="00F97BBD">
        <w:rPr>
          <w:snapToGrid/>
          <w:color w:val="000000"/>
          <w:sz w:val="22"/>
          <w:szCs w:val="22"/>
          <w:lang w:val="sk-SK"/>
        </w:rPr>
        <w:t xml:space="preserve"> </w:t>
      </w:r>
      <w:proofErr w:type="spellStart"/>
      <w:r w:rsidRPr="00F97BBD">
        <w:rPr>
          <w:snapToGrid/>
          <w:color w:val="000000"/>
          <w:sz w:val="22"/>
          <w:szCs w:val="22"/>
          <w:lang w:val="sk-SK"/>
        </w:rPr>
        <w:t>erythematosus</w:t>
      </w:r>
      <w:proofErr w:type="spellEnd"/>
      <w:r w:rsidRPr="00F97BBD">
        <w:rPr>
          <w:snapToGrid/>
          <w:color w:val="000000"/>
          <w:sz w:val="22"/>
          <w:szCs w:val="22"/>
          <w:lang w:val="sk-SK"/>
        </w:rPr>
        <w:t>).</w:t>
      </w:r>
    </w:p>
    <w:p w:rsidR="00DF5F2F" w:rsidRPr="00F97BBD" w:rsidRDefault="00DF5F2F" w:rsidP="00DF5F2F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</w:p>
    <w:p w:rsidR="00F97BBD" w:rsidRPr="00F97BBD" w:rsidRDefault="00F97BBD" w:rsidP="00F97BB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F97BBD">
        <w:rPr>
          <w:b/>
          <w:bCs/>
          <w:sz w:val="22"/>
          <w:lang w:val="sk-SK"/>
        </w:rPr>
        <w:t>Hlásenie vedľajších účinkov</w:t>
      </w:r>
    </w:p>
    <w:p w:rsidR="00F97BBD" w:rsidRPr="00F97BBD" w:rsidRDefault="00F97BBD" w:rsidP="00F97BB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F97BBD">
        <w:rPr>
          <w:sz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F97BBD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F97BBD">
          <w:rPr>
            <w:rStyle w:val="Hypertextovprepojenie"/>
            <w:sz w:val="22"/>
            <w:shd w:val="clear" w:color="auto" w:fill="C0C0C0"/>
            <w:lang w:val="sk-SK"/>
          </w:rPr>
          <w:t>prílohe V</w:t>
        </w:r>
      </w:hyperlink>
      <w:r w:rsidRPr="00F97BBD">
        <w:rPr>
          <w:sz w:val="22"/>
          <w:lang w:val="sk-SK"/>
        </w:rPr>
        <w:t>. Hlásením vedľajších účinkov môžete prispieť k získaniu ďalších informácií o bezpečnosti tohto lieku.</w:t>
      </w:r>
    </w:p>
    <w:p w:rsidR="005413EB" w:rsidRPr="00F97BBD" w:rsidRDefault="005413EB">
      <w:pPr>
        <w:rPr>
          <w:sz w:val="22"/>
          <w:lang w:val="sk-SK"/>
        </w:rPr>
      </w:pPr>
    </w:p>
    <w:p w:rsidR="009B20A1" w:rsidRPr="00F97BBD" w:rsidRDefault="009B20A1">
      <w:pPr>
        <w:rPr>
          <w:sz w:val="22"/>
          <w:lang w:val="sk-SK"/>
        </w:rPr>
      </w:pPr>
    </w:p>
    <w:p w:rsidR="005413EB" w:rsidRPr="00F97BBD" w:rsidRDefault="005413EB" w:rsidP="00593A2A">
      <w:pPr>
        <w:pStyle w:val="Zkladntext"/>
        <w:tabs>
          <w:tab w:val="left" w:pos="709"/>
        </w:tabs>
        <w:rPr>
          <w:bCs w:val="0"/>
          <w:sz w:val="22"/>
          <w:lang w:val="sk-SK"/>
        </w:rPr>
      </w:pPr>
      <w:r w:rsidRPr="00F97BBD">
        <w:rPr>
          <w:bCs w:val="0"/>
          <w:sz w:val="22"/>
          <w:lang w:val="sk-SK"/>
        </w:rPr>
        <w:t>5.</w:t>
      </w:r>
      <w:r w:rsidRPr="00F97BBD">
        <w:rPr>
          <w:bCs w:val="0"/>
          <w:sz w:val="22"/>
          <w:lang w:val="sk-SK"/>
        </w:rPr>
        <w:tab/>
      </w:r>
      <w:r w:rsidRPr="00F97BBD">
        <w:rPr>
          <w:bCs w:val="0"/>
          <w:caps/>
          <w:sz w:val="22"/>
          <w:lang w:val="sk-SK"/>
        </w:rPr>
        <w:t>A</w:t>
      </w:r>
      <w:r w:rsidR="00965643" w:rsidRPr="00F97BBD">
        <w:rPr>
          <w:bCs w:val="0"/>
          <w:sz w:val="22"/>
          <w:lang w:val="sk-SK"/>
        </w:rPr>
        <w:t xml:space="preserve">ko uchovávať </w:t>
      </w:r>
      <w:proofErr w:type="spellStart"/>
      <w:r w:rsidRPr="00F97BBD">
        <w:rPr>
          <w:bCs w:val="0"/>
          <w:caps/>
          <w:sz w:val="22"/>
          <w:lang w:val="sk-SK"/>
        </w:rPr>
        <w:t>O</w:t>
      </w:r>
      <w:r w:rsidR="00965643" w:rsidRPr="00F97BBD">
        <w:rPr>
          <w:bCs w:val="0"/>
          <w:sz w:val="22"/>
          <w:lang w:val="sk-SK"/>
        </w:rPr>
        <w:t>meprazol</w:t>
      </w:r>
      <w:proofErr w:type="spellEnd"/>
      <w:r w:rsidRPr="00F97BBD">
        <w:rPr>
          <w:bCs w:val="0"/>
          <w:sz w:val="22"/>
          <w:lang w:val="sk-SK"/>
        </w:rPr>
        <w:t xml:space="preserve"> STADA</w:t>
      </w:r>
    </w:p>
    <w:p w:rsidR="005413EB" w:rsidRPr="00F97BBD" w:rsidRDefault="005413EB">
      <w:pPr>
        <w:tabs>
          <w:tab w:val="left" w:pos="-1440"/>
          <w:tab w:val="left" w:pos="-720"/>
          <w:tab w:val="left" w:pos="1080"/>
          <w:tab w:val="left" w:pos="1560"/>
          <w:tab w:val="left" w:pos="3124"/>
          <w:tab w:val="left" w:pos="3369"/>
        </w:tabs>
        <w:rPr>
          <w:sz w:val="22"/>
          <w:lang w:val="sk-SK"/>
        </w:rPr>
      </w:pPr>
    </w:p>
    <w:p w:rsidR="005413EB" w:rsidRPr="00F97BBD" w:rsidRDefault="00965643" w:rsidP="005335FC">
      <w:pPr>
        <w:ind w:right="-285"/>
        <w:rPr>
          <w:sz w:val="22"/>
          <w:lang w:val="sk-SK"/>
        </w:rPr>
      </w:pPr>
      <w:r w:rsidRPr="00F97BBD">
        <w:rPr>
          <w:sz w:val="22"/>
          <w:lang w:val="sk-SK"/>
        </w:rPr>
        <w:t>Tento liek u</w:t>
      </w:r>
      <w:r w:rsidR="005413EB" w:rsidRPr="00F97BBD">
        <w:rPr>
          <w:sz w:val="22"/>
          <w:lang w:val="sk-SK"/>
        </w:rPr>
        <w:t xml:space="preserve">chovávajte mimo </w:t>
      </w:r>
      <w:r w:rsidRPr="00F97BBD">
        <w:rPr>
          <w:sz w:val="22"/>
          <w:lang w:val="sk-SK"/>
        </w:rPr>
        <w:t xml:space="preserve">dohľadu a </w:t>
      </w:r>
      <w:r w:rsidR="005413EB" w:rsidRPr="00F97BBD">
        <w:rPr>
          <w:sz w:val="22"/>
          <w:lang w:val="sk-SK"/>
        </w:rPr>
        <w:t>dosahu detí.</w:t>
      </w:r>
    </w:p>
    <w:p w:rsidR="005335FC" w:rsidRPr="009B20A1" w:rsidRDefault="005335FC" w:rsidP="005335FC">
      <w:pPr>
        <w:ind w:right="-285"/>
        <w:rPr>
          <w:sz w:val="22"/>
          <w:lang w:val="sk-SK"/>
        </w:rPr>
      </w:pPr>
    </w:p>
    <w:p w:rsidR="005413EB" w:rsidRPr="009B20A1" w:rsidRDefault="005413EB" w:rsidP="005335FC">
      <w:pPr>
        <w:rPr>
          <w:sz w:val="22"/>
          <w:lang w:val="sk-SK"/>
        </w:rPr>
      </w:pPr>
      <w:r w:rsidRPr="009B20A1">
        <w:rPr>
          <w:sz w:val="22"/>
          <w:lang w:val="sk-SK"/>
        </w:rPr>
        <w:lastRenderedPageBreak/>
        <w:t>Ne</w:t>
      </w:r>
      <w:r w:rsidR="00965643" w:rsidRPr="009B20A1">
        <w:rPr>
          <w:sz w:val="22"/>
          <w:lang w:val="sk-SK"/>
        </w:rPr>
        <w:t>po</w:t>
      </w:r>
      <w:r w:rsidRPr="009B20A1">
        <w:rPr>
          <w:sz w:val="22"/>
          <w:lang w:val="sk-SK"/>
        </w:rPr>
        <w:t xml:space="preserve">užívajte </w:t>
      </w:r>
      <w:r w:rsidR="00965643" w:rsidRPr="009B20A1">
        <w:rPr>
          <w:sz w:val="22"/>
          <w:lang w:val="sk-SK"/>
        </w:rPr>
        <w:t xml:space="preserve">tento liek </w:t>
      </w:r>
      <w:r w:rsidRPr="009B20A1">
        <w:rPr>
          <w:sz w:val="22"/>
          <w:lang w:val="sk-SK"/>
        </w:rPr>
        <w:t>po dátume exspirácie, ktorý je uvedený na škatu</w:t>
      </w:r>
      <w:r w:rsidR="00965643" w:rsidRPr="009B20A1">
        <w:rPr>
          <w:sz w:val="22"/>
          <w:lang w:val="sk-SK"/>
        </w:rPr>
        <w:t>ľke</w:t>
      </w:r>
      <w:r w:rsidRPr="009B20A1">
        <w:rPr>
          <w:sz w:val="22"/>
          <w:lang w:val="sk-SK"/>
        </w:rPr>
        <w:t xml:space="preserve"> po EXP. Dátum exspirácie sa vzťahuje na posledný deň v</w:t>
      </w:r>
      <w:r w:rsidR="00965643" w:rsidRPr="009B20A1">
        <w:rPr>
          <w:sz w:val="22"/>
          <w:lang w:val="sk-SK"/>
        </w:rPr>
        <w:t xml:space="preserve"> danom</w:t>
      </w:r>
      <w:r w:rsidRPr="009B20A1">
        <w:rPr>
          <w:sz w:val="22"/>
          <w:lang w:val="sk-SK"/>
        </w:rPr>
        <w:t xml:space="preserve"> mesiaci.</w:t>
      </w:r>
    </w:p>
    <w:p w:rsidR="005335FC" w:rsidRPr="009B20A1" w:rsidRDefault="005335FC" w:rsidP="005335FC">
      <w:pPr>
        <w:rPr>
          <w:sz w:val="22"/>
          <w:lang w:val="sk-SK"/>
        </w:rPr>
      </w:pPr>
    </w:p>
    <w:p w:rsidR="005335FC" w:rsidRDefault="005335FC" w:rsidP="005335FC">
      <w:pPr>
        <w:rPr>
          <w:sz w:val="22"/>
          <w:lang w:val="sk-SK"/>
        </w:rPr>
      </w:pPr>
      <w:r w:rsidRPr="009B20A1">
        <w:rPr>
          <w:sz w:val="22"/>
          <w:lang w:val="sk-SK"/>
        </w:rPr>
        <w:t>Dátum exspirácie po prvom</w:t>
      </w:r>
      <w:r>
        <w:rPr>
          <w:sz w:val="22"/>
          <w:lang w:val="sk-SK"/>
        </w:rPr>
        <w:t xml:space="preserve"> otvorení HDPE fliaš:</w:t>
      </w:r>
    </w:p>
    <w:p w:rsidR="00AF41F6" w:rsidRDefault="00AF41F6" w:rsidP="00AF41F6">
      <w:pPr>
        <w:rPr>
          <w:sz w:val="22"/>
          <w:lang w:val="sk-SK"/>
        </w:rPr>
      </w:pPr>
      <w:proofErr w:type="spellStart"/>
      <w:r>
        <w:rPr>
          <w:sz w:val="22"/>
          <w:lang w:val="sk-SK"/>
        </w:rPr>
        <w:t>Omeprazol</w:t>
      </w:r>
      <w:proofErr w:type="spellEnd"/>
      <w:r>
        <w:rPr>
          <w:sz w:val="22"/>
          <w:lang w:val="sk-SK"/>
        </w:rPr>
        <w:t xml:space="preserve"> 20 mg: Použite do 105 dní po prvom otvorení. Po použití pevne uzavrite viečkom.</w:t>
      </w:r>
    </w:p>
    <w:p w:rsidR="005335FC" w:rsidRDefault="005335FC" w:rsidP="005335FC">
      <w:pPr>
        <w:rPr>
          <w:sz w:val="22"/>
          <w:lang w:val="sk-SK"/>
        </w:rPr>
      </w:pPr>
      <w:proofErr w:type="spellStart"/>
      <w:r>
        <w:rPr>
          <w:sz w:val="22"/>
          <w:lang w:val="sk-SK"/>
        </w:rPr>
        <w:t>Omeprazol</w:t>
      </w:r>
      <w:proofErr w:type="spellEnd"/>
      <w:r>
        <w:rPr>
          <w:sz w:val="22"/>
          <w:lang w:val="sk-SK"/>
        </w:rPr>
        <w:t xml:space="preserve"> 40</w:t>
      </w:r>
      <w:r w:rsidR="00AF41F6">
        <w:rPr>
          <w:sz w:val="22"/>
          <w:lang w:val="sk-SK"/>
        </w:rPr>
        <w:t> </w:t>
      </w:r>
      <w:r>
        <w:rPr>
          <w:sz w:val="22"/>
          <w:lang w:val="sk-SK"/>
        </w:rPr>
        <w:t xml:space="preserve">mg: Použite do 100 dní po </w:t>
      </w:r>
      <w:r w:rsidR="00AF41F6">
        <w:rPr>
          <w:sz w:val="22"/>
          <w:lang w:val="sk-SK"/>
        </w:rPr>
        <w:t xml:space="preserve">prvom </w:t>
      </w:r>
      <w:r>
        <w:rPr>
          <w:sz w:val="22"/>
          <w:lang w:val="sk-SK"/>
        </w:rPr>
        <w:t>otvorení. Po použití pevne uzavrite viečkom.</w:t>
      </w:r>
    </w:p>
    <w:p w:rsidR="005335FC" w:rsidRPr="00593A2A" w:rsidRDefault="005335FC" w:rsidP="005335FC">
      <w:pPr>
        <w:rPr>
          <w:sz w:val="22"/>
          <w:lang w:val="sk-SK"/>
        </w:rPr>
      </w:pPr>
    </w:p>
    <w:p w:rsidR="005413EB" w:rsidRDefault="005413EB" w:rsidP="005335FC">
      <w:pPr>
        <w:tabs>
          <w:tab w:val="left" w:pos="-1440"/>
          <w:tab w:val="left" w:pos="-720"/>
          <w:tab w:val="left" w:pos="1080"/>
          <w:tab w:val="left" w:pos="1560"/>
          <w:tab w:val="left" w:pos="3124"/>
          <w:tab w:val="left" w:pos="3369"/>
        </w:tabs>
        <w:rPr>
          <w:sz w:val="22"/>
          <w:lang w:val="sk-SK"/>
        </w:rPr>
      </w:pPr>
      <w:r w:rsidRPr="00411BA4">
        <w:rPr>
          <w:sz w:val="22"/>
          <w:lang w:val="sk-SK"/>
        </w:rPr>
        <w:t>Uchovávajte pri teplote neprevyšujúcej 25</w:t>
      </w:r>
      <w:r w:rsidR="00AF41F6">
        <w:rPr>
          <w:sz w:val="22"/>
          <w:lang w:val="sk-SK"/>
        </w:rPr>
        <w:t> </w:t>
      </w:r>
      <w:r w:rsidRPr="00411BA4">
        <w:rPr>
          <w:sz w:val="22"/>
          <w:lang w:val="sk-SK"/>
        </w:rPr>
        <w:t>°C.</w:t>
      </w:r>
    </w:p>
    <w:p w:rsidR="005335FC" w:rsidRPr="00411BA4" w:rsidRDefault="005335FC" w:rsidP="005335FC">
      <w:pPr>
        <w:tabs>
          <w:tab w:val="left" w:pos="-1440"/>
          <w:tab w:val="left" w:pos="-720"/>
          <w:tab w:val="left" w:pos="1080"/>
          <w:tab w:val="left" w:pos="1560"/>
          <w:tab w:val="left" w:pos="3124"/>
          <w:tab w:val="left" w:pos="3369"/>
        </w:tabs>
        <w:rPr>
          <w:noProof/>
          <w:sz w:val="22"/>
          <w:lang w:val="sk-SK"/>
        </w:rPr>
      </w:pPr>
    </w:p>
    <w:p w:rsidR="005413EB" w:rsidRPr="00411BA4" w:rsidRDefault="005413EB" w:rsidP="005335FC">
      <w:pPr>
        <w:rPr>
          <w:lang w:val="sk-SK"/>
        </w:rPr>
      </w:pPr>
      <w:r w:rsidRPr="00411BA4">
        <w:rPr>
          <w:sz w:val="22"/>
          <w:lang w:val="sk-SK"/>
        </w:rPr>
        <w:t xml:space="preserve">OPA/ALU/PVC/ALU </w:t>
      </w:r>
      <w:proofErr w:type="spellStart"/>
      <w:r w:rsidRPr="00411BA4">
        <w:rPr>
          <w:sz w:val="22"/>
          <w:lang w:val="sk-SK"/>
        </w:rPr>
        <w:t>blister</w:t>
      </w:r>
      <w:proofErr w:type="spellEnd"/>
      <w:r w:rsidRPr="00411BA4">
        <w:rPr>
          <w:sz w:val="22"/>
          <w:lang w:val="sk-SK"/>
        </w:rPr>
        <w:t>: Uchovávajte v pôvodnom obale na ochranu pred vlhkosťou.</w:t>
      </w:r>
    </w:p>
    <w:p w:rsidR="005413EB" w:rsidRPr="00411BA4" w:rsidRDefault="005413EB" w:rsidP="005335FC">
      <w:pPr>
        <w:rPr>
          <w:lang w:val="sk-SK"/>
        </w:rPr>
      </w:pPr>
      <w:r w:rsidRPr="00411BA4">
        <w:rPr>
          <w:sz w:val="22"/>
          <w:lang w:val="sk-SK"/>
        </w:rPr>
        <w:t>HDPE fľaša: Fľašu uchovávajte pevne uzavretú na ochranu pred vlhkosťou.</w:t>
      </w:r>
    </w:p>
    <w:p w:rsidR="005335FC" w:rsidRDefault="005335FC" w:rsidP="005335FC">
      <w:pPr>
        <w:rPr>
          <w:sz w:val="22"/>
          <w:lang w:val="sk-SK"/>
        </w:rPr>
      </w:pPr>
    </w:p>
    <w:p w:rsidR="005413EB" w:rsidRPr="00411BA4" w:rsidRDefault="00965643" w:rsidP="005335FC">
      <w:pPr>
        <w:rPr>
          <w:lang w:val="sk-SK"/>
        </w:rPr>
      </w:pPr>
      <w:r w:rsidRPr="00411BA4">
        <w:rPr>
          <w:sz w:val="22"/>
          <w:lang w:val="sk-SK"/>
        </w:rPr>
        <w:t xml:space="preserve">Nelikvidujte lieky </w:t>
      </w:r>
      <w:r w:rsidR="005413EB" w:rsidRPr="00411BA4">
        <w:rPr>
          <w:sz w:val="22"/>
          <w:lang w:val="sk-SK"/>
        </w:rPr>
        <w:t>odpadovou vodou alebo domovým odpadom.</w:t>
      </w:r>
      <w:r w:rsidR="005413EB" w:rsidRPr="00411BA4">
        <w:rPr>
          <w:noProof/>
          <w:sz w:val="22"/>
          <w:lang w:val="sk-SK"/>
        </w:rPr>
        <w:t xml:space="preserve"> </w:t>
      </w:r>
      <w:r w:rsidR="005413EB" w:rsidRPr="00411BA4">
        <w:rPr>
          <w:sz w:val="22"/>
          <w:lang w:val="sk-SK"/>
        </w:rPr>
        <w:t>Nepoužitý liek vráťte do lekárne. Tieto opatrenia pomôžu chrániť životné prostredie.</w:t>
      </w:r>
    </w:p>
    <w:p w:rsidR="005413EB" w:rsidRPr="00411BA4" w:rsidRDefault="005413EB">
      <w:pPr>
        <w:rPr>
          <w:noProof/>
          <w:sz w:val="22"/>
          <w:lang w:val="sk-SK"/>
        </w:rPr>
      </w:pPr>
    </w:p>
    <w:p w:rsidR="005413EB" w:rsidRPr="00411BA4" w:rsidRDefault="005413EB">
      <w:pPr>
        <w:rPr>
          <w:noProof/>
          <w:sz w:val="22"/>
          <w:lang w:val="sk-SK"/>
        </w:rPr>
      </w:pPr>
    </w:p>
    <w:p w:rsidR="005413EB" w:rsidRPr="00411BA4" w:rsidRDefault="005413EB" w:rsidP="00593A2A">
      <w:pPr>
        <w:pStyle w:val="Zkladntext"/>
        <w:tabs>
          <w:tab w:val="left" w:pos="709"/>
        </w:tabs>
        <w:rPr>
          <w:bCs w:val="0"/>
          <w:noProof/>
          <w:sz w:val="22"/>
          <w:lang w:val="sk-SK"/>
        </w:rPr>
      </w:pPr>
      <w:r w:rsidRPr="00411BA4">
        <w:rPr>
          <w:bCs w:val="0"/>
          <w:noProof/>
          <w:sz w:val="22"/>
          <w:lang w:val="sk-SK"/>
        </w:rPr>
        <w:t>6.</w:t>
      </w:r>
      <w:r w:rsidRPr="00411BA4">
        <w:rPr>
          <w:bCs w:val="0"/>
          <w:noProof/>
          <w:sz w:val="22"/>
          <w:lang w:val="sk-SK"/>
        </w:rPr>
        <w:tab/>
      </w:r>
      <w:r w:rsidR="00965643" w:rsidRPr="00411BA4">
        <w:rPr>
          <w:bCs w:val="0"/>
          <w:noProof/>
          <w:sz w:val="22"/>
          <w:lang w:val="sk-SK"/>
        </w:rPr>
        <w:t xml:space="preserve">Obsah balenia a </w:t>
      </w:r>
      <w:r w:rsidR="00965643" w:rsidRPr="00411BA4">
        <w:rPr>
          <w:bCs w:val="0"/>
          <w:sz w:val="22"/>
          <w:lang w:val="sk-SK"/>
        </w:rPr>
        <w:t>ďalšie informácie</w:t>
      </w:r>
    </w:p>
    <w:p w:rsidR="005413EB" w:rsidRPr="00593A2A" w:rsidRDefault="005413EB">
      <w:pPr>
        <w:pStyle w:val="Zkladntext"/>
        <w:tabs>
          <w:tab w:val="left" w:pos="360"/>
        </w:tabs>
        <w:rPr>
          <w:b w:val="0"/>
          <w:bCs w:val="0"/>
          <w:noProof/>
          <w:sz w:val="22"/>
          <w:lang w:val="sk-SK"/>
        </w:rPr>
      </w:pPr>
    </w:p>
    <w:p w:rsidR="005413EB" w:rsidRPr="00411BA4" w:rsidRDefault="005413EB">
      <w:pPr>
        <w:ind w:right="-285"/>
        <w:rPr>
          <w:b/>
          <w:noProof/>
          <w:sz w:val="22"/>
          <w:lang w:val="sk-SK"/>
        </w:rPr>
      </w:pPr>
      <w:r w:rsidRPr="00411BA4">
        <w:rPr>
          <w:b/>
          <w:sz w:val="22"/>
          <w:lang w:val="sk-SK"/>
        </w:rPr>
        <w:t xml:space="preserve">Čo </w:t>
      </w:r>
      <w:proofErr w:type="spellStart"/>
      <w:r w:rsidRPr="00411BA4">
        <w:rPr>
          <w:b/>
          <w:sz w:val="22"/>
          <w:lang w:val="sk-SK"/>
        </w:rPr>
        <w:t>Omeprazol</w:t>
      </w:r>
      <w:proofErr w:type="spellEnd"/>
      <w:r w:rsidRPr="00411BA4">
        <w:rPr>
          <w:b/>
          <w:sz w:val="22"/>
          <w:lang w:val="sk-SK"/>
        </w:rPr>
        <w:t xml:space="preserve"> STADA obsahuje</w:t>
      </w:r>
    </w:p>
    <w:p w:rsidR="005413EB" w:rsidRPr="00A3553D" w:rsidRDefault="005413EB" w:rsidP="00593A2A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noProof/>
          <w:sz w:val="22"/>
          <w:lang w:val="sk-SK"/>
        </w:rPr>
      </w:pPr>
      <w:r w:rsidRPr="00A3553D">
        <w:rPr>
          <w:sz w:val="22"/>
          <w:lang w:val="sk-SK"/>
        </w:rPr>
        <w:t xml:space="preserve">Liečivo je </w:t>
      </w:r>
      <w:proofErr w:type="spellStart"/>
      <w:r w:rsidRPr="00A3553D">
        <w:rPr>
          <w:sz w:val="22"/>
          <w:lang w:val="sk-SK"/>
        </w:rPr>
        <w:t>omeprazol</w:t>
      </w:r>
      <w:proofErr w:type="spellEnd"/>
      <w:r w:rsidR="00AF41F6" w:rsidRPr="00A3553D">
        <w:rPr>
          <w:noProof/>
          <w:sz w:val="22"/>
          <w:lang w:val="sk-SK"/>
        </w:rPr>
        <w:t>.</w:t>
      </w:r>
    </w:p>
    <w:p w:rsidR="005413EB" w:rsidRPr="00411BA4" w:rsidRDefault="005413EB" w:rsidP="00593A2A">
      <w:pPr>
        <w:tabs>
          <w:tab w:val="num" w:pos="426"/>
        </w:tabs>
        <w:ind w:left="426"/>
        <w:rPr>
          <w:noProof/>
          <w:sz w:val="22"/>
          <w:lang w:val="sk-SK"/>
        </w:rPr>
      </w:pPr>
      <w:proofErr w:type="spellStart"/>
      <w:r w:rsidRPr="00411BA4">
        <w:rPr>
          <w:sz w:val="22"/>
          <w:lang w:val="sk-SK"/>
        </w:rPr>
        <w:t>Omeprazol</w:t>
      </w:r>
      <w:proofErr w:type="spellEnd"/>
      <w:r w:rsidRPr="00411BA4">
        <w:rPr>
          <w:sz w:val="22"/>
          <w:lang w:val="sk-SK"/>
        </w:rPr>
        <w:t xml:space="preserve"> STADA tvrdé </w:t>
      </w:r>
      <w:proofErr w:type="spellStart"/>
      <w:r w:rsidRPr="00411BA4">
        <w:rPr>
          <w:sz w:val="22"/>
          <w:lang w:val="sk-SK"/>
        </w:rPr>
        <w:t>gastrorezistentné</w:t>
      </w:r>
      <w:proofErr w:type="spellEnd"/>
      <w:r w:rsidRPr="00411BA4">
        <w:rPr>
          <w:sz w:val="22"/>
          <w:lang w:val="sk-SK"/>
        </w:rPr>
        <w:t xml:space="preserve"> kapsuly obsahujú 20</w:t>
      </w:r>
      <w:r w:rsidR="00AF41F6">
        <w:rPr>
          <w:sz w:val="22"/>
          <w:lang w:val="sk-SK"/>
        </w:rPr>
        <w:t> </w:t>
      </w:r>
      <w:r w:rsidRPr="00411BA4">
        <w:rPr>
          <w:sz w:val="22"/>
          <w:lang w:val="sk-SK"/>
        </w:rPr>
        <w:t>mg alebo 40</w:t>
      </w:r>
      <w:r w:rsidR="00AF41F6">
        <w:rPr>
          <w:sz w:val="22"/>
          <w:lang w:val="sk-SK"/>
        </w:rPr>
        <w:t> </w:t>
      </w:r>
      <w:r w:rsidRPr="00411BA4">
        <w:rPr>
          <w:sz w:val="22"/>
          <w:lang w:val="sk-SK"/>
        </w:rPr>
        <w:t xml:space="preserve">mg </w:t>
      </w:r>
      <w:proofErr w:type="spellStart"/>
      <w:r w:rsidRPr="00411BA4">
        <w:rPr>
          <w:sz w:val="22"/>
          <w:lang w:val="sk-SK"/>
        </w:rPr>
        <w:t>omeprazolu</w:t>
      </w:r>
      <w:proofErr w:type="spellEnd"/>
      <w:r w:rsidRPr="00411BA4">
        <w:rPr>
          <w:sz w:val="22"/>
          <w:lang w:val="sk-SK"/>
        </w:rPr>
        <w:t>.</w:t>
      </w:r>
    </w:p>
    <w:p w:rsidR="005413EB" w:rsidRPr="00411BA4" w:rsidRDefault="005413EB">
      <w:pPr>
        <w:rPr>
          <w:noProof/>
          <w:sz w:val="22"/>
          <w:lang w:val="sk-SK"/>
        </w:rPr>
      </w:pPr>
    </w:p>
    <w:p w:rsidR="005413EB" w:rsidRPr="00411BA4" w:rsidRDefault="005413EB" w:rsidP="00593A2A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noProof/>
          <w:sz w:val="22"/>
          <w:lang w:val="sk-SK"/>
        </w:rPr>
      </w:pPr>
      <w:r w:rsidRPr="00411BA4">
        <w:rPr>
          <w:sz w:val="22"/>
          <w:lang w:val="sk-SK"/>
        </w:rPr>
        <w:t>Ďalšie zložky sú:</w:t>
      </w:r>
    </w:p>
    <w:p w:rsidR="005413EB" w:rsidRPr="00411BA4" w:rsidRDefault="005413EB" w:rsidP="00593A2A">
      <w:pPr>
        <w:pStyle w:val="Zarkazkladnhotextu3"/>
        <w:ind w:left="426"/>
        <w:rPr>
          <w:noProof/>
          <w:sz w:val="22"/>
          <w:lang w:val="sk-SK"/>
        </w:rPr>
      </w:pPr>
      <w:r w:rsidRPr="00411BA4">
        <w:rPr>
          <w:i/>
          <w:sz w:val="22"/>
          <w:lang w:val="sk-SK"/>
        </w:rPr>
        <w:t>Obsah kapsuly:</w:t>
      </w:r>
      <w:r w:rsidRPr="00A3553D">
        <w:rPr>
          <w:noProof/>
          <w:sz w:val="22"/>
          <w:lang w:val="sk-SK"/>
        </w:rPr>
        <w:t xml:space="preserve"> </w:t>
      </w:r>
      <w:proofErr w:type="spellStart"/>
      <w:r w:rsidRPr="00411BA4">
        <w:rPr>
          <w:sz w:val="22"/>
          <w:lang w:val="sk-SK"/>
        </w:rPr>
        <w:t>zrnený</w:t>
      </w:r>
      <w:proofErr w:type="spellEnd"/>
      <w:r w:rsidRPr="00411BA4">
        <w:rPr>
          <w:sz w:val="22"/>
          <w:lang w:val="sk-SK"/>
        </w:rPr>
        <w:t xml:space="preserve"> cukor (</w:t>
      </w:r>
      <w:r w:rsidR="00AF41F6">
        <w:rPr>
          <w:sz w:val="22"/>
          <w:lang w:val="sk-SK"/>
        </w:rPr>
        <w:t>zložený</w:t>
      </w:r>
      <w:r w:rsidRPr="00411BA4">
        <w:rPr>
          <w:sz w:val="22"/>
          <w:lang w:val="sk-SK"/>
        </w:rPr>
        <w:t xml:space="preserve"> z kukuričného škrobu a sacharózy), </w:t>
      </w:r>
      <w:proofErr w:type="spellStart"/>
      <w:r w:rsidRPr="00411BA4">
        <w:rPr>
          <w:sz w:val="22"/>
          <w:lang w:val="sk-SK"/>
        </w:rPr>
        <w:t>nátriumlaurylsulfát</w:t>
      </w:r>
      <w:proofErr w:type="spellEnd"/>
      <w:r w:rsidRPr="00411BA4">
        <w:rPr>
          <w:sz w:val="22"/>
          <w:lang w:val="sk-SK"/>
        </w:rPr>
        <w:t xml:space="preserve">, bezvodý </w:t>
      </w:r>
      <w:proofErr w:type="spellStart"/>
      <w:r w:rsidRPr="00411BA4">
        <w:rPr>
          <w:sz w:val="22"/>
          <w:lang w:val="sk-SK"/>
        </w:rPr>
        <w:t>hydrogenfosforečnan</w:t>
      </w:r>
      <w:proofErr w:type="spellEnd"/>
      <w:r w:rsidRPr="00411BA4">
        <w:rPr>
          <w:sz w:val="22"/>
          <w:lang w:val="sk-SK"/>
        </w:rPr>
        <w:t xml:space="preserve"> sodný, </w:t>
      </w:r>
      <w:proofErr w:type="spellStart"/>
      <w:r w:rsidRPr="00411BA4">
        <w:rPr>
          <w:sz w:val="22"/>
          <w:lang w:val="sk-SK"/>
        </w:rPr>
        <w:t>manitol</w:t>
      </w:r>
      <w:proofErr w:type="spellEnd"/>
      <w:r w:rsidRPr="00411BA4">
        <w:rPr>
          <w:sz w:val="22"/>
          <w:lang w:val="sk-SK"/>
        </w:rPr>
        <w:t xml:space="preserve"> (E421), </w:t>
      </w:r>
      <w:proofErr w:type="spellStart"/>
      <w:r w:rsidRPr="00411BA4">
        <w:rPr>
          <w:sz w:val="22"/>
          <w:lang w:val="sk-SK"/>
        </w:rPr>
        <w:t>hypromelóza</w:t>
      </w:r>
      <w:proofErr w:type="spellEnd"/>
      <w:r w:rsidRPr="00411BA4">
        <w:rPr>
          <w:sz w:val="22"/>
          <w:lang w:val="sk-SK"/>
        </w:rPr>
        <w:t xml:space="preserve">, </w:t>
      </w:r>
      <w:proofErr w:type="spellStart"/>
      <w:r w:rsidRPr="00411BA4">
        <w:rPr>
          <w:sz w:val="22"/>
          <w:lang w:val="sk-SK"/>
        </w:rPr>
        <w:t>makrogol</w:t>
      </w:r>
      <w:proofErr w:type="spellEnd"/>
      <w:r w:rsidRPr="00411BA4">
        <w:rPr>
          <w:sz w:val="22"/>
          <w:lang w:val="sk-SK"/>
        </w:rPr>
        <w:t xml:space="preserve"> 6000, mastenec, </w:t>
      </w:r>
      <w:proofErr w:type="spellStart"/>
      <w:r w:rsidRPr="00411BA4">
        <w:rPr>
          <w:sz w:val="22"/>
          <w:lang w:val="sk-SK"/>
        </w:rPr>
        <w:t>polysorbát</w:t>
      </w:r>
      <w:proofErr w:type="spellEnd"/>
      <w:r w:rsidRPr="00411BA4">
        <w:rPr>
          <w:sz w:val="22"/>
          <w:lang w:val="sk-SK"/>
        </w:rPr>
        <w:t xml:space="preserve"> 80, oxid </w:t>
      </w:r>
      <w:proofErr w:type="spellStart"/>
      <w:r w:rsidRPr="00411BA4">
        <w:rPr>
          <w:sz w:val="22"/>
          <w:lang w:val="sk-SK"/>
        </w:rPr>
        <w:t>titaničitý</w:t>
      </w:r>
      <w:proofErr w:type="spellEnd"/>
      <w:r w:rsidRPr="00411BA4">
        <w:rPr>
          <w:sz w:val="22"/>
          <w:lang w:val="sk-SK"/>
        </w:rPr>
        <w:t xml:space="preserve"> (E171), </w:t>
      </w:r>
      <w:proofErr w:type="spellStart"/>
      <w:r w:rsidRPr="00411BA4">
        <w:rPr>
          <w:sz w:val="22"/>
          <w:lang w:val="sk-SK"/>
        </w:rPr>
        <w:t>kopolymér</w:t>
      </w:r>
      <w:proofErr w:type="spellEnd"/>
      <w:r w:rsidRPr="00411BA4">
        <w:rPr>
          <w:sz w:val="22"/>
          <w:lang w:val="sk-SK"/>
        </w:rPr>
        <w:t xml:space="preserve"> kyseliny </w:t>
      </w:r>
      <w:proofErr w:type="spellStart"/>
      <w:r w:rsidRPr="00411BA4">
        <w:rPr>
          <w:sz w:val="22"/>
          <w:lang w:val="sk-SK"/>
        </w:rPr>
        <w:t>metakrylovej</w:t>
      </w:r>
      <w:proofErr w:type="spellEnd"/>
      <w:r w:rsidRPr="00411BA4">
        <w:rPr>
          <w:sz w:val="22"/>
          <w:lang w:val="sk-SK"/>
        </w:rPr>
        <w:t xml:space="preserve"> a </w:t>
      </w:r>
      <w:proofErr w:type="spellStart"/>
      <w:r w:rsidRPr="00411BA4">
        <w:rPr>
          <w:sz w:val="22"/>
          <w:lang w:val="sk-SK"/>
        </w:rPr>
        <w:t>etylakrylátu</w:t>
      </w:r>
      <w:proofErr w:type="spellEnd"/>
      <w:r w:rsidRPr="00411BA4">
        <w:rPr>
          <w:sz w:val="22"/>
          <w:lang w:val="sk-SK"/>
        </w:rPr>
        <w:t>.</w:t>
      </w:r>
    </w:p>
    <w:p w:rsidR="005413EB" w:rsidRPr="00411BA4" w:rsidRDefault="005413EB" w:rsidP="00593A2A">
      <w:pPr>
        <w:pStyle w:val="Zarkazkladnhotextu3"/>
        <w:ind w:left="426"/>
        <w:rPr>
          <w:noProof/>
          <w:sz w:val="22"/>
          <w:lang w:val="sk-SK"/>
        </w:rPr>
      </w:pPr>
      <w:r w:rsidRPr="00411BA4">
        <w:rPr>
          <w:i/>
          <w:sz w:val="22"/>
          <w:lang w:val="sk-SK"/>
        </w:rPr>
        <w:t>Obal kapsuly:</w:t>
      </w:r>
      <w:r w:rsidRPr="00411BA4">
        <w:rPr>
          <w:noProof/>
          <w:sz w:val="22"/>
          <w:lang w:val="sk-SK"/>
        </w:rPr>
        <w:t xml:space="preserve"> </w:t>
      </w:r>
      <w:r w:rsidRPr="00411BA4">
        <w:rPr>
          <w:sz w:val="22"/>
          <w:lang w:val="sk-SK"/>
        </w:rPr>
        <w:t>želatína</w:t>
      </w:r>
      <w:r w:rsidR="00BD2CC3" w:rsidRPr="00411BA4">
        <w:rPr>
          <w:sz w:val="22"/>
          <w:lang w:val="sk-SK"/>
        </w:rPr>
        <w:t xml:space="preserve">, </w:t>
      </w:r>
      <w:r w:rsidRPr="00411BA4">
        <w:rPr>
          <w:sz w:val="22"/>
          <w:lang w:val="sk-SK"/>
        </w:rPr>
        <w:t xml:space="preserve">oxid </w:t>
      </w:r>
      <w:proofErr w:type="spellStart"/>
      <w:r w:rsidRPr="00411BA4">
        <w:rPr>
          <w:sz w:val="22"/>
          <w:lang w:val="sk-SK"/>
        </w:rPr>
        <w:t>titaničitý</w:t>
      </w:r>
      <w:proofErr w:type="spellEnd"/>
      <w:r w:rsidRPr="00411BA4">
        <w:rPr>
          <w:sz w:val="22"/>
          <w:lang w:val="sk-SK"/>
        </w:rPr>
        <w:t xml:space="preserve"> (E171)</w:t>
      </w:r>
      <w:r w:rsidR="00BD2CC3" w:rsidRPr="00411BA4">
        <w:rPr>
          <w:sz w:val="22"/>
          <w:lang w:val="sk-SK"/>
        </w:rPr>
        <w:t xml:space="preserve">, šelak, čierny oxid železitý (E172), </w:t>
      </w:r>
      <w:proofErr w:type="spellStart"/>
      <w:r w:rsidR="00BD2CC3" w:rsidRPr="00411BA4">
        <w:rPr>
          <w:sz w:val="22"/>
          <w:lang w:val="sk-SK"/>
        </w:rPr>
        <w:t>propylénglykol</w:t>
      </w:r>
      <w:proofErr w:type="spellEnd"/>
      <w:r w:rsidR="00BD2CC3" w:rsidRPr="00411BA4">
        <w:rPr>
          <w:sz w:val="22"/>
          <w:lang w:val="sk-SK"/>
        </w:rPr>
        <w:t>, roztok amoniaku.</w:t>
      </w:r>
    </w:p>
    <w:p w:rsidR="005413EB" w:rsidRPr="00411BA4" w:rsidRDefault="005413EB">
      <w:pPr>
        <w:rPr>
          <w:noProof/>
          <w:sz w:val="22"/>
          <w:lang w:val="sk-SK"/>
        </w:rPr>
      </w:pPr>
    </w:p>
    <w:p w:rsidR="005413EB" w:rsidRPr="00411BA4" w:rsidRDefault="005413EB">
      <w:pPr>
        <w:rPr>
          <w:b/>
          <w:noProof/>
          <w:sz w:val="22"/>
          <w:lang w:val="sk-SK"/>
        </w:rPr>
      </w:pPr>
      <w:r w:rsidRPr="00411BA4">
        <w:rPr>
          <w:b/>
          <w:sz w:val="22"/>
          <w:lang w:val="sk-SK"/>
        </w:rPr>
        <w:t xml:space="preserve">Ako vyzerá </w:t>
      </w:r>
      <w:proofErr w:type="spellStart"/>
      <w:r w:rsidRPr="00411BA4">
        <w:rPr>
          <w:b/>
          <w:sz w:val="22"/>
          <w:lang w:val="sk-SK"/>
        </w:rPr>
        <w:t>Omeprazol</w:t>
      </w:r>
      <w:proofErr w:type="spellEnd"/>
      <w:r w:rsidRPr="00411BA4">
        <w:rPr>
          <w:b/>
          <w:sz w:val="22"/>
          <w:lang w:val="sk-SK"/>
        </w:rPr>
        <w:t xml:space="preserve"> STADA a obsah balenia</w:t>
      </w:r>
    </w:p>
    <w:p w:rsidR="005413EB" w:rsidRPr="00411BA4" w:rsidRDefault="005413EB">
      <w:pPr>
        <w:tabs>
          <w:tab w:val="left" w:pos="-1440"/>
          <w:tab w:val="left" w:pos="-720"/>
        </w:tabs>
        <w:rPr>
          <w:sz w:val="22"/>
          <w:lang w:val="sk-SK"/>
        </w:rPr>
      </w:pPr>
      <w:proofErr w:type="spellStart"/>
      <w:r w:rsidRPr="00411BA4">
        <w:rPr>
          <w:sz w:val="22"/>
          <w:lang w:val="sk-SK"/>
        </w:rPr>
        <w:t>Omeprazol</w:t>
      </w:r>
      <w:proofErr w:type="spellEnd"/>
      <w:r w:rsidRPr="00411BA4">
        <w:rPr>
          <w:sz w:val="22"/>
          <w:lang w:val="sk-SK"/>
        </w:rPr>
        <w:t xml:space="preserve"> STADA 20</w:t>
      </w:r>
      <w:r w:rsidR="0057025F">
        <w:rPr>
          <w:sz w:val="22"/>
          <w:lang w:val="sk-SK"/>
        </w:rPr>
        <w:t> </w:t>
      </w:r>
      <w:r w:rsidRPr="00411BA4">
        <w:rPr>
          <w:sz w:val="22"/>
          <w:lang w:val="sk-SK"/>
        </w:rPr>
        <w:t>mg: nepriehľadné</w:t>
      </w:r>
      <w:r w:rsidR="00BD2CC3" w:rsidRPr="00411BA4">
        <w:rPr>
          <w:sz w:val="22"/>
          <w:lang w:val="sk-SK"/>
        </w:rPr>
        <w:t xml:space="preserve"> biele </w:t>
      </w:r>
      <w:r w:rsidRPr="00411BA4">
        <w:rPr>
          <w:sz w:val="22"/>
          <w:lang w:val="sk-SK"/>
        </w:rPr>
        <w:t xml:space="preserve">kapsuly </w:t>
      </w:r>
      <w:r w:rsidR="00965643" w:rsidRPr="00411BA4">
        <w:rPr>
          <w:sz w:val="22"/>
          <w:szCs w:val="22"/>
          <w:lang w:val="sk-SK"/>
        </w:rPr>
        <w:t xml:space="preserve">s vytlačeným „OM 20“ </w:t>
      </w:r>
      <w:r w:rsidRPr="00411BA4">
        <w:rPr>
          <w:sz w:val="22"/>
          <w:lang w:val="sk-SK"/>
        </w:rPr>
        <w:t xml:space="preserve">obsahujúce sivobiele až </w:t>
      </w:r>
      <w:proofErr w:type="spellStart"/>
      <w:r w:rsidRPr="00411BA4">
        <w:rPr>
          <w:sz w:val="22"/>
          <w:lang w:val="sk-SK"/>
        </w:rPr>
        <w:t>krémovobiele</w:t>
      </w:r>
      <w:proofErr w:type="spellEnd"/>
      <w:r w:rsidRPr="00411BA4">
        <w:rPr>
          <w:sz w:val="22"/>
          <w:lang w:val="sk-SK"/>
        </w:rPr>
        <w:t xml:space="preserve"> </w:t>
      </w:r>
      <w:proofErr w:type="spellStart"/>
      <w:r w:rsidRPr="00411BA4">
        <w:rPr>
          <w:sz w:val="22"/>
          <w:lang w:val="sk-SK"/>
        </w:rPr>
        <w:t>mikrogranuly</w:t>
      </w:r>
      <w:proofErr w:type="spellEnd"/>
      <w:r w:rsidRPr="00411BA4">
        <w:rPr>
          <w:sz w:val="22"/>
          <w:lang w:val="sk-SK"/>
        </w:rPr>
        <w:t xml:space="preserve"> guľovitého tvaru.</w:t>
      </w:r>
    </w:p>
    <w:p w:rsidR="005413EB" w:rsidRPr="00411BA4" w:rsidRDefault="005413EB">
      <w:pPr>
        <w:tabs>
          <w:tab w:val="left" w:pos="-1440"/>
          <w:tab w:val="left" w:pos="-720"/>
        </w:tabs>
        <w:rPr>
          <w:noProof/>
          <w:lang w:val="sk-SK"/>
        </w:rPr>
      </w:pPr>
      <w:proofErr w:type="spellStart"/>
      <w:r w:rsidRPr="00411BA4">
        <w:rPr>
          <w:sz w:val="22"/>
          <w:lang w:val="sk-SK"/>
        </w:rPr>
        <w:t>Omeprazol</w:t>
      </w:r>
      <w:proofErr w:type="spellEnd"/>
      <w:r w:rsidRPr="00411BA4">
        <w:rPr>
          <w:sz w:val="22"/>
          <w:lang w:val="sk-SK"/>
        </w:rPr>
        <w:t xml:space="preserve"> STADA 40</w:t>
      </w:r>
      <w:r w:rsidR="0057025F">
        <w:rPr>
          <w:sz w:val="22"/>
          <w:lang w:val="sk-SK"/>
        </w:rPr>
        <w:t> </w:t>
      </w:r>
      <w:r w:rsidRPr="00411BA4">
        <w:rPr>
          <w:sz w:val="22"/>
          <w:lang w:val="sk-SK"/>
        </w:rPr>
        <w:t xml:space="preserve">mg: nepriehľadné biele kapsuly </w:t>
      </w:r>
      <w:r w:rsidR="00965643" w:rsidRPr="00411BA4">
        <w:rPr>
          <w:sz w:val="22"/>
          <w:szCs w:val="22"/>
          <w:lang w:val="sk-SK"/>
        </w:rPr>
        <w:t xml:space="preserve">s vytlačeným „OM 40“ </w:t>
      </w:r>
      <w:r w:rsidRPr="00411BA4">
        <w:rPr>
          <w:sz w:val="22"/>
          <w:lang w:val="sk-SK"/>
        </w:rPr>
        <w:t xml:space="preserve">obsahujúce sivobiele až krémovo biele </w:t>
      </w:r>
      <w:proofErr w:type="spellStart"/>
      <w:r w:rsidRPr="00411BA4">
        <w:rPr>
          <w:sz w:val="22"/>
          <w:lang w:val="sk-SK"/>
        </w:rPr>
        <w:t>mikrogranuly</w:t>
      </w:r>
      <w:proofErr w:type="spellEnd"/>
      <w:r w:rsidRPr="00411BA4">
        <w:rPr>
          <w:sz w:val="22"/>
          <w:lang w:val="sk-SK"/>
        </w:rPr>
        <w:t xml:space="preserve"> guľovitého tvaru.</w:t>
      </w:r>
    </w:p>
    <w:p w:rsidR="005413EB" w:rsidRPr="00411BA4" w:rsidRDefault="005413EB">
      <w:pPr>
        <w:tabs>
          <w:tab w:val="left" w:pos="-1440"/>
          <w:tab w:val="left" w:pos="-720"/>
          <w:tab w:val="left" w:pos="1080"/>
          <w:tab w:val="left" w:pos="1560"/>
          <w:tab w:val="left" w:pos="3124"/>
          <w:tab w:val="left" w:pos="3369"/>
        </w:tabs>
        <w:rPr>
          <w:noProof/>
          <w:sz w:val="22"/>
          <w:lang w:val="sk-SK"/>
        </w:rPr>
      </w:pPr>
    </w:p>
    <w:p w:rsidR="0057025F" w:rsidRDefault="0057025F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 w:rsidRPr="00C52AB3">
        <w:rPr>
          <w:sz w:val="22"/>
          <w:szCs w:val="22"/>
          <w:u w:val="single"/>
          <w:lang w:val="sk-SK"/>
        </w:rPr>
        <w:t>Omeprazol</w:t>
      </w:r>
      <w:proofErr w:type="spellEnd"/>
      <w:r w:rsidRPr="00C52AB3">
        <w:rPr>
          <w:sz w:val="22"/>
          <w:szCs w:val="22"/>
          <w:u w:val="single"/>
          <w:lang w:val="sk-SK"/>
        </w:rPr>
        <w:t xml:space="preserve"> STADA 20 mg</w:t>
      </w:r>
    </w:p>
    <w:p w:rsidR="005413EB" w:rsidRDefault="005413EB">
      <w:pPr>
        <w:autoSpaceDE w:val="0"/>
        <w:autoSpaceDN w:val="0"/>
        <w:adjustRightInd w:val="0"/>
        <w:rPr>
          <w:sz w:val="22"/>
          <w:lang w:val="sk-SK"/>
        </w:rPr>
      </w:pPr>
      <w:r w:rsidRPr="00411BA4">
        <w:rPr>
          <w:sz w:val="22"/>
          <w:lang w:val="sk-SK"/>
        </w:rPr>
        <w:t>Kapsuly sa dodávajú v </w:t>
      </w:r>
      <w:proofErr w:type="spellStart"/>
      <w:r w:rsidRPr="00411BA4">
        <w:rPr>
          <w:sz w:val="22"/>
          <w:lang w:val="sk-SK"/>
        </w:rPr>
        <w:t>blistroch</w:t>
      </w:r>
      <w:proofErr w:type="spellEnd"/>
      <w:r w:rsidRPr="00411BA4">
        <w:rPr>
          <w:sz w:val="22"/>
          <w:lang w:val="sk-SK"/>
        </w:rPr>
        <w:t xml:space="preserve"> po 7, 14, 15, 28, 30, 50, 56, 60, 90, 100, 140, 280 a 500 kapsúl a</w:t>
      </w:r>
      <w:r w:rsidR="0057025F">
        <w:rPr>
          <w:sz w:val="22"/>
          <w:lang w:val="sk-SK"/>
        </w:rPr>
        <w:t> </w:t>
      </w:r>
      <w:r w:rsidRPr="00411BA4">
        <w:rPr>
          <w:sz w:val="22"/>
          <w:lang w:val="sk-SK"/>
        </w:rPr>
        <w:t>v</w:t>
      </w:r>
      <w:r w:rsidR="0057025F">
        <w:rPr>
          <w:sz w:val="22"/>
          <w:lang w:val="sk-SK"/>
        </w:rPr>
        <w:t> </w:t>
      </w:r>
      <w:r w:rsidRPr="00411BA4">
        <w:rPr>
          <w:sz w:val="22"/>
          <w:lang w:val="sk-SK"/>
        </w:rPr>
        <w:t>HDPE fľašiach po 5, 7, 14, 15, 28, 30, 50, 56, 60, 90</w:t>
      </w:r>
      <w:r w:rsidR="005335FC">
        <w:rPr>
          <w:sz w:val="22"/>
          <w:lang w:val="sk-SK"/>
        </w:rPr>
        <w:t>,</w:t>
      </w:r>
      <w:r w:rsidRPr="00411BA4">
        <w:rPr>
          <w:sz w:val="22"/>
          <w:lang w:val="sk-SK"/>
        </w:rPr>
        <w:t xml:space="preserve"> 100 </w:t>
      </w:r>
      <w:r w:rsidR="005335FC">
        <w:rPr>
          <w:sz w:val="22"/>
          <w:szCs w:val="22"/>
          <w:lang w:val="sk-SK"/>
        </w:rPr>
        <w:t>a 105</w:t>
      </w:r>
      <w:r w:rsidR="005335FC" w:rsidRPr="005F4B00">
        <w:rPr>
          <w:sz w:val="22"/>
          <w:szCs w:val="22"/>
          <w:lang w:val="sk-SK"/>
        </w:rPr>
        <w:t xml:space="preserve"> </w:t>
      </w:r>
      <w:r w:rsidRPr="00411BA4">
        <w:rPr>
          <w:sz w:val="22"/>
          <w:lang w:val="sk-SK"/>
        </w:rPr>
        <w:t>kapsúl.</w:t>
      </w:r>
    </w:p>
    <w:p w:rsidR="0057025F" w:rsidRDefault="0057025F">
      <w:pPr>
        <w:autoSpaceDE w:val="0"/>
        <w:autoSpaceDN w:val="0"/>
        <w:adjustRightInd w:val="0"/>
        <w:rPr>
          <w:sz w:val="22"/>
          <w:lang w:val="sk-SK"/>
        </w:rPr>
      </w:pPr>
    </w:p>
    <w:p w:rsidR="0057025F" w:rsidRPr="00411BA4" w:rsidRDefault="0057025F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 w:rsidRPr="00C52AB3">
        <w:rPr>
          <w:sz w:val="22"/>
          <w:szCs w:val="22"/>
          <w:u w:val="single"/>
          <w:lang w:val="sk-SK"/>
        </w:rPr>
        <w:t>Omeprazol</w:t>
      </w:r>
      <w:proofErr w:type="spellEnd"/>
      <w:r w:rsidRPr="00C52AB3">
        <w:rPr>
          <w:sz w:val="22"/>
          <w:szCs w:val="22"/>
          <w:u w:val="single"/>
          <w:lang w:val="sk-SK"/>
        </w:rPr>
        <w:t xml:space="preserve"> STADA 40 mg</w:t>
      </w:r>
    </w:p>
    <w:p w:rsidR="0057025F" w:rsidRDefault="0057025F" w:rsidP="0057025F">
      <w:pPr>
        <w:autoSpaceDE w:val="0"/>
        <w:autoSpaceDN w:val="0"/>
        <w:adjustRightInd w:val="0"/>
        <w:rPr>
          <w:sz w:val="22"/>
          <w:lang w:val="sk-SK"/>
        </w:rPr>
      </w:pPr>
      <w:r w:rsidRPr="00411BA4">
        <w:rPr>
          <w:sz w:val="22"/>
          <w:lang w:val="sk-SK"/>
        </w:rPr>
        <w:t>Kapsuly sa dodávajú v </w:t>
      </w:r>
      <w:proofErr w:type="spellStart"/>
      <w:r w:rsidRPr="00411BA4">
        <w:rPr>
          <w:sz w:val="22"/>
          <w:lang w:val="sk-SK"/>
        </w:rPr>
        <w:t>blistroch</w:t>
      </w:r>
      <w:proofErr w:type="spellEnd"/>
      <w:r w:rsidRPr="00411BA4">
        <w:rPr>
          <w:sz w:val="22"/>
          <w:lang w:val="sk-SK"/>
        </w:rPr>
        <w:t xml:space="preserve"> po 7, 14, 15, 28, 30, 50, 56, 60, 90, 100, 140, 280 a 500 kapsúl a</w:t>
      </w:r>
      <w:r>
        <w:rPr>
          <w:sz w:val="22"/>
          <w:lang w:val="sk-SK"/>
        </w:rPr>
        <w:t> </w:t>
      </w:r>
      <w:r w:rsidRPr="00411BA4">
        <w:rPr>
          <w:sz w:val="22"/>
          <w:lang w:val="sk-SK"/>
        </w:rPr>
        <w:t>v</w:t>
      </w:r>
      <w:r>
        <w:rPr>
          <w:sz w:val="22"/>
          <w:lang w:val="sk-SK"/>
        </w:rPr>
        <w:t> </w:t>
      </w:r>
      <w:r w:rsidRPr="00411BA4">
        <w:rPr>
          <w:sz w:val="22"/>
          <w:lang w:val="sk-SK"/>
        </w:rPr>
        <w:t>HDPE fľašiach po 5, 7, 14, 15, 28, 30, 50, 56, 60, 90</w:t>
      </w:r>
      <w:r>
        <w:rPr>
          <w:sz w:val="22"/>
          <w:lang w:val="sk-SK"/>
        </w:rPr>
        <w:t xml:space="preserve"> a</w:t>
      </w:r>
      <w:r w:rsidRPr="00411BA4">
        <w:rPr>
          <w:sz w:val="22"/>
          <w:lang w:val="sk-SK"/>
        </w:rPr>
        <w:t xml:space="preserve"> 100</w:t>
      </w:r>
      <w:r w:rsidRPr="005F4B00">
        <w:rPr>
          <w:sz w:val="22"/>
          <w:szCs w:val="22"/>
          <w:lang w:val="sk-SK"/>
        </w:rPr>
        <w:t xml:space="preserve"> </w:t>
      </w:r>
      <w:r w:rsidRPr="00411BA4">
        <w:rPr>
          <w:sz w:val="22"/>
          <w:lang w:val="sk-SK"/>
        </w:rPr>
        <w:t>kapsúl.</w:t>
      </w:r>
    </w:p>
    <w:p w:rsidR="005413EB" w:rsidRPr="00411BA4" w:rsidRDefault="005413EB">
      <w:pPr>
        <w:autoSpaceDE w:val="0"/>
        <w:autoSpaceDN w:val="0"/>
        <w:adjustRightInd w:val="0"/>
        <w:rPr>
          <w:sz w:val="22"/>
          <w:lang w:val="sk-SK"/>
        </w:rPr>
      </w:pPr>
    </w:p>
    <w:p w:rsidR="005413EB" w:rsidRPr="00FA4F52" w:rsidRDefault="00411BA4">
      <w:pPr>
        <w:autoSpaceDE w:val="0"/>
        <w:autoSpaceDN w:val="0"/>
        <w:adjustRightInd w:val="0"/>
        <w:rPr>
          <w:noProof/>
          <w:sz w:val="22"/>
          <w:lang w:val="sk-SK"/>
        </w:rPr>
      </w:pPr>
      <w:r w:rsidRPr="00411BA4">
        <w:rPr>
          <w:sz w:val="22"/>
          <w:lang w:val="sk-SK"/>
        </w:rPr>
        <w:t>Na trh nemusia byť uvedené všetky veľkosti balenia</w:t>
      </w:r>
      <w:r w:rsidR="005413EB" w:rsidRPr="00411BA4">
        <w:rPr>
          <w:sz w:val="22"/>
          <w:lang w:val="sk-SK"/>
        </w:rPr>
        <w:t>.</w:t>
      </w:r>
    </w:p>
    <w:p w:rsidR="005413EB" w:rsidRPr="00411BA4" w:rsidRDefault="005413EB">
      <w:pPr>
        <w:jc w:val="both"/>
        <w:rPr>
          <w:noProof/>
          <w:sz w:val="22"/>
          <w:lang w:val="sk-SK"/>
        </w:rPr>
      </w:pPr>
    </w:p>
    <w:p w:rsidR="005413EB" w:rsidRPr="00411BA4" w:rsidRDefault="005413EB">
      <w:pPr>
        <w:pStyle w:val="Nadpis2"/>
        <w:jc w:val="both"/>
        <w:rPr>
          <w:bCs w:val="0"/>
          <w:noProof/>
          <w:sz w:val="22"/>
          <w:lang w:val="sk-SK"/>
        </w:rPr>
      </w:pPr>
      <w:r w:rsidRPr="00411BA4">
        <w:rPr>
          <w:bCs w:val="0"/>
          <w:sz w:val="22"/>
          <w:lang w:val="sk-SK"/>
        </w:rPr>
        <w:t>Držiteľ rozhodnutia o registrácii a výrobca</w:t>
      </w:r>
    </w:p>
    <w:p w:rsidR="005413EB" w:rsidRPr="00411BA4" w:rsidRDefault="005413EB">
      <w:pPr>
        <w:tabs>
          <w:tab w:val="left" w:pos="1701"/>
        </w:tabs>
        <w:suppressAutoHyphens/>
        <w:autoSpaceDE w:val="0"/>
        <w:autoSpaceDN w:val="0"/>
        <w:adjustRightInd w:val="0"/>
        <w:ind w:left="1701" w:hanging="1701"/>
        <w:rPr>
          <w:sz w:val="22"/>
          <w:lang w:val="sk-SK"/>
        </w:rPr>
      </w:pPr>
    </w:p>
    <w:p w:rsidR="005413EB" w:rsidRPr="00411BA4" w:rsidRDefault="005413EB">
      <w:pPr>
        <w:tabs>
          <w:tab w:val="left" w:pos="-1440"/>
          <w:tab w:val="left" w:pos="-720"/>
        </w:tabs>
        <w:jc w:val="both"/>
        <w:rPr>
          <w:sz w:val="22"/>
          <w:u w:val="single"/>
          <w:lang w:val="sk-SK"/>
        </w:rPr>
      </w:pPr>
      <w:r w:rsidRPr="00411BA4">
        <w:rPr>
          <w:sz w:val="22"/>
          <w:u w:val="single"/>
          <w:lang w:val="sk-SK"/>
        </w:rPr>
        <w:t>Držiteľ rozhodnutia o registrácii</w:t>
      </w:r>
      <w:r w:rsidRPr="00593A2A">
        <w:rPr>
          <w:sz w:val="22"/>
          <w:lang w:val="sk-SK"/>
        </w:rPr>
        <w:t>:</w:t>
      </w:r>
    </w:p>
    <w:p w:rsidR="005413EB" w:rsidRPr="00411BA4" w:rsidRDefault="005413EB">
      <w:pPr>
        <w:tabs>
          <w:tab w:val="left" w:pos="-1440"/>
          <w:tab w:val="left" w:pos="-720"/>
        </w:tabs>
        <w:jc w:val="both"/>
        <w:rPr>
          <w:sz w:val="22"/>
          <w:lang w:val="sk-SK"/>
        </w:rPr>
      </w:pPr>
      <w:r w:rsidRPr="00411BA4">
        <w:rPr>
          <w:sz w:val="22"/>
          <w:lang w:val="sk-SK"/>
        </w:rPr>
        <w:t xml:space="preserve">STADA </w:t>
      </w:r>
      <w:proofErr w:type="spellStart"/>
      <w:r w:rsidRPr="00411BA4">
        <w:rPr>
          <w:sz w:val="22"/>
          <w:lang w:val="sk-SK"/>
        </w:rPr>
        <w:t>Arzneimittel</w:t>
      </w:r>
      <w:proofErr w:type="spellEnd"/>
      <w:r w:rsidRPr="00411BA4">
        <w:rPr>
          <w:sz w:val="22"/>
          <w:lang w:val="sk-SK"/>
        </w:rPr>
        <w:t xml:space="preserve"> AG</w:t>
      </w:r>
    </w:p>
    <w:p w:rsidR="005413EB" w:rsidRPr="00411BA4" w:rsidRDefault="005413EB">
      <w:pPr>
        <w:pStyle w:val="Pta"/>
        <w:tabs>
          <w:tab w:val="clear" w:pos="4252"/>
          <w:tab w:val="clear" w:pos="8504"/>
          <w:tab w:val="left" w:pos="-1440"/>
          <w:tab w:val="left" w:pos="-720"/>
        </w:tabs>
        <w:rPr>
          <w:rFonts w:ascii="Times New Roman" w:hAnsi="Times New Roman" w:cs="Times New Roman"/>
          <w:snapToGrid w:val="0"/>
          <w:szCs w:val="24"/>
          <w:lang w:val="sk-SK"/>
        </w:rPr>
      </w:pPr>
      <w:proofErr w:type="spellStart"/>
      <w:r w:rsidRPr="00411BA4">
        <w:rPr>
          <w:rFonts w:ascii="Times New Roman" w:hAnsi="Times New Roman" w:cs="Times New Roman"/>
          <w:snapToGrid w:val="0"/>
          <w:szCs w:val="24"/>
          <w:lang w:val="sk-SK"/>
        </w:rPr>
        <w:t>Stadastrasse</w:t>
      </w:r>
      <w:proofErr w:type="spellEnd"/>
      <w:r w:rsidRPr="00411BA4">
        <w:rPr>
          <w:rFonts w:ascii="Times New Roman" w:hAnsi="Times New Roman" w:cs="Times New Roman"/>
          <w:snapToGrid w:val="0"/>
          <w:szCs w:val="24"/>
          <w:lang w:val="sk-SK"/>
        </w:rPr>
        <w:t xml:space="preserve"> 2-18</w:t>
      </w:r>
    </w:p>
    <w:p w:rsidR="005413EB" w:rsidRPr="00411BA4" w:rsidRDefault="005413EB">
      <w:pPr>
        <w:pStyle w:val="Pta"/>
        <w:tabs>
          <w:tab w:val="clear" w:pos="4252"/>
          <w:tab w:val="clear" w:pos="8504"/>
          <w:tab w:val="left" w:pos="-1440"/>
          <w:tab w:val="left" w:pos="-720"/>
        </w:tabs>
        <w:rPr>
          <w:rFonts w:ascii="Times New Roman" w:hAnsi="Times New Roman" w:cs="Times New Roman"/>
          <w:snapToGrid w:val="0"/>
          <w:szCs w:val="24"/>
          <w:lang w:val="sk-SK"/>
        </w:rPr>
      </w:pPr>
      <w:r w:rsidRPr="00411BA4">
        <w:rPr>
          <w:rFonts w:ascii="Times New Roman" w:hAnsi="Times New Roman" w:cs="Times New Roman"/>
          <w:snapToGrid w:val="0"/>
          <w:szCs w:val="24"/>
          <w:lang w:val="sk-SK"/>
        </w:rPr>
        <w:t xml:space="preserve">61118 </w:t>
      </w:r>
      <w:proofErr w:type="spellStart"/>
      <w:r w:rsidRPr="00411BA4">
        <w:rPr>
          <w:rFonts w:ascii="Times New Roman" w:hAnsi="Times New Roman" w:cs="Times New Roman"/>
          <w:snapToGrid w:val="0"/>
          <w:szCs w:val="24"/>
          <w:lang w:val="sk-SK"/>
        </w:rPr>
        <w:t>Bad</w:t>
      </w:r>
      <w:proofErr w:type="spellEnd"/>
      <w:r w:rsidRPr="00411BA4">
        <w:rPr>
          <w:rFonts w:ascii="Times New Roman" w:hAnsi="Times New Roman" w:cs="Times New Roman"/>
          <w:snapToGrid w:val="0"/>
          <w:szCs w:val="24"/>
          <w:lang w:val="sk-SK"/>
        </w:rPr>
        <w:t xml:space="preserve"> </w:t>
      </w:r>
      <w:proofErr w:type="spellStart"/>
      <w:r w:rsidRPr="00411BA4">
        <w:rPr>
          <w:rFonts w:ascii="Times New Roman" w:hAnsi="Times New Roman" w:cs="Times New Roman"/>
          <w:snapToGrid w:val="0"/>
          <w:szCs w:val="24"/>
          <w:lang w:val="sk-SK"/>
        </w:rPr>
        <w:t>Vilbel</w:t>
      </w:r>
      <w:proofErr w:type="spellEnd"/>
    </w:p>
    <w:p w:rsidR="005413EB" w:rsidRPr="00411BA4" w:rsidRDefault="005413EB">
      <w:pPr>
        <w:tabs>
          <w:tab w:val="left" w:pos="-1440"/>
          <w:tab w:val="left" w:pos="-720"/>
        </w:tabs>
        <w:rPr>
          <w:noProof/>
          <w:sz w:val="22"/>
          <w:lang w:val="sk-SK"/>
        </w:rPr>
      </w:pPr>
      <w:r w:rsidRPr="00411BA4">
        <w:rPr>
          <w:sz w:val="22"/>
          <w:lang w:val="sk-SK"/>
        </w:rPr>
        <w:t>Nemecko</w:t>
      </w:r>
    </w:p>
    <w:p w:rsidR="005413EB" w:rsidRPr="00411BA4" w:rsidRDefault="005413EB">
      <w:pPr>
        <w:suppressAutoHyphens/>
        <w:autoSpaceDE w:val="0"/>
        <w:autoSpaceDN w:val="0"/>
        <w:adjustRightInd w:val="0"/>
        <w:ind w:left="1134" w:hanging="1134"/>
        <w:rPr>
          <w:sz w:val="22"/>
          <w:lang w:val="sk-SK"/>
        </w:rPr>
      </w:pPr>
    </w:p>
    <w:p w:rsidR="005413EB" w:rsidRPr="00A3553D" w:rsidRDefault="00411BA4">
      <w:pPr>
        <w:pStyle w:val="Nadpis8"/>
      </w:pPr>
      <w:r w:rsidRPr="00A3553D">
        <w:t>Výrobca</w:t>
      </w:r>
      <w:r w:rsidR="0030637C" w:rsidRPr="00593A2A">
        <w:rPr>
          <w:u w:val="none"/>
        </w:rPr>
        <w:t>:</w:t>
      </w:r>
    </w:p>
    <w:p w:rsidR="005413EB" w:rsidRPr="00593A2A" w:rsidRDefault="005413EB" w:rsidP="005065D9">
      <w:pPr>
        <w:tabs>
          <w:tab w:val="left" w:pos="-1440"/>
          <w:tab w:val="left" w:pos="-720"/>
        </w:tabs>
        <w:jc w:val="both"/>
        <w:rPr>
          <w:sz w:val="22"/>
          <w:szCs w:val="22"/>
          <w:lang w:val="sk-SK"/>
        </w:rPr>
      </w:pPr>
      <w:r w:rsidRPr="00593A2A">
        <w:rPr>
          <w:sz w:val="22"/>
          <w:szCs w:val="22"/>
          <w:lang w:val="sk-SK"/>
        </w:rPr>
        <w:t xml:space="preserve">STADA </w:t>
      </w:r>
      <w:proofErr w:type="spellStart"/>
      <w:r w:rsidRPr="00593A2A">
        <w:rPr>
          <w:sz w:val="22"/>
          <w:szCs w:val="22"/>
          <w:lang w:val="sk-SK"/>
        </w:rPr>
        <w:t>Arzneimittel</w:t>
      </w:r>
      <w:proofErr w:type="spellEnd"/>
      <w:r w:rsidRPr="00593A2A">
        <w:rPr>
          <w:sz w:val="22"/>
          <w:szCs w:val="22"/>
          <w:lang w:val="sk-SK"/>
        </w:rPr>
        <w:t xml:space="preserve"> AG</w:t>
      </w:r>
      <w:r w:rsidR="005065D9" w:rsidRPr="00593A2A">
        <w:rPr>
          <w:sz w:val="22"/>
          <w:szCs w:val="22"/>
          <w:lang w:val="sk-SK"/>
        </w:rPr>
        <w:t xml:space="preserve">, </w:t>
      </w:r>
      <w:proofErr w:type="spellStart"/>
      <w:r w:rsidRPr="00593A2A">
        <w:rPr>
          <w:sz w:val="22"/>
          <w:szCs w:val="22"/>
          <w:lang w:val="sk-SK"/>
        </w:rPr>
        <w:t>Stadastrasse</w:t>
      </w:r>
      <w:proofErr w:type="spellEnd"/>
      <w:r w:rsidRPr="00593A2A">
        <w:rPr>
          <w:sz w:val="22"/>
          <w:szCs w:val="22"/>
          <w:lang w:val="sk-SK"/>
        </w:rPr>
        <w:t xml:space="preserve"> 2-18</w:t>
      </w:r>
      <w:r w:rsidR="005065D9" w:rsidRPr="00593A2A">
        <w:rPr>
          <w:sz w:val="22"/>
          <w:szCs w:val="22"/>
          <w:lang w:val="sk-SK"/>
        </w:rPr>
        <w:t xml:space="preserve">, </w:t>
      </w:r>
      <w:r w:rsidRPr="00593A2A">
        <w:rPr>
          <w:sz w:val="22"/>
          <w:szCs w:val="22"/>
          <w:lang w:val="sk-SK"/>
        </w:rPr>
        <w:t xml:space="preserve">61118 </w:t>
      </w:r>
      <w:proofErr w:type="spellStart"/>
      <w:r w:rsidRPr="00593A2A">
        <w:rPr>
          <w:sz w:val="22"/>
          <w:szCs w:val="22"/>
          <w:lang w:val="sk-SK"/>
        </w:rPr>
        <w:t>Bad</w:t>
      </w:r>
      <w:proofErr w:type="spellEnd"/>
      <w:r w:rsidRPr="00593A2A">
        <w:rPr>
          <w:sz w:val="22"/>
          <w:szCs w:val="22"/>
          <w:lang w:val="sk-SK"/>
        </w:rPr>
        <w:t xml:space="preserve"> </w:t>
      </w:r>
      <w:proofErr w:type="spellStart"/>
      <w:r w:rsidRPr="00593A2A">
        <w:rPr>
          <w:sz w:val="22"/>
          <w:szCs w:val="22"/>
          <w:lang w:val="sk-SK"/>
        </w:rPr>
        <w:t>Vilbel</w:t>
      </w:r>
      <w:proofErr w:type="spellEnd"/>
      <w:r w:rsidR="005065D9" w:rsidRPr="00593A2A">
        <w:rPr>
          <w:sz w:val="22"/>
          <w:szCs w:val="22"/>
          <w:lang w:val="sk-SK"/>
        </w:rPr>
        <w:t xml:space="preserve">, </w:t>
      </w:r>
      <w:r w:rsidRPr="00593A2A">
        <w:rPr>
          <w:sz w:val="22"/>
          <w:szCs w:val="22"/>
          <w:lang w:val="sk-SK"/>
        </w:rPr>
        <w:t>Nemecko</w:t>
      </w:r>
    </w:p>
    <w:p w:rsidR="005413EB" w:rsidRPr="00B905AA" w:rsidRDefault="00593A2A" w:rsidP="00593A2A">
      <w:pPr>
        <w:suppressAutoHyphens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B905AA">
        <w:rPr>
          <w:sz w:val="22"/>
          <w:szCs w:val="22"/>
          <w:lang w:val="sk-SK"/>
        </w:rPr>
        <w:lastRenderedPageBreak/>
        <w:t>Laboratorios</w:t>
      </w:r>
      <w:proofErr w:type="spellEnd"/>
      <w:r w:rsidRPr="00B905AA">
        <w:rPr>
          <w:sz w:val="22"/>
          <w:szCs w:val="22"/>
          <w:lang w:val="sk-SK"/>
        </w:rPr>
        <w:t xml:space="preserve"> </w:t>
      </w:r>
      <w:proofErr w:type="spellStart"/>
      <w:r w:rsidRPr="00B905AA">
        <w:rPr>
          <w:sz w:val="22"/>
          <w:szCs w:val="22"/>
          <w:lang w:val="sk-SK"/>
        </w:rPr>
        <w:t>Liconsa</w:t>
      </w:r>
      <w:proofErr w:type="spellEnd"/>
      <w:r w:rsidR="005413EB" w:rsidRPr="00B905AA">
        <w:rPr>
          <w:sz w:val="22"/>
          <w:szCs w:val="22"/>
          <w:lang w:val="sk-SK"/>
        </w:rPr>
        <w:t>, S.A.</w:t>
      </w:r>
      <w:r w:rsidR="005065D9" w:rsidRPr="00B905AA">
        <w:rPr>
          <w:sz w:val="22"/>
          <w:szCs w:val="22"/>
          <w:lang w:val="sk-SK"/>
        </w:rPr>
        <w:t xml:space="preserve">, </w:t>
      </w:r>
      <w:proofErr w:type="spellStart"/>
      <w:r w:rsidR="005413EB" w:rsidRPr="00B905AA">
        <w:rPr>
          <w:sz w:val="22"/>
          <w:szCs w:val="22"/>
          <w:lang w:val="sk-SK"/>
        </w:rPr>
        <w:t>Av</w:t>
      </w:r>
      <w:r w:rsidRPr="00B905AA">
        <w:rPr>
          <w:sz w:val="22"/>
          <w:szCs w:val="22"/>
          <w:lang w:val="sk-SK"/>
        </w:rPr>
        <w:t>da</w:t>
      </w:r>
      <w:proofErr w:type="spellEnd"/>
      <w:r w:rsidR="005413EB" w:rsidRPr="00B905AA">
        <w:rPr>
          <w:sz w:val="22"/>
          <w:szCs w:val="22"/>
          <w:lang w:val="sk-SK"/>
        </w:rPr>
        <w:t xml:space="preserve">. </w:t>
      </w:r>
      <w:proofErr w:type="spellStart"/>
      <w:r w:rsidR="005413EB" w:rsidRPr="00B905AA">
        <w:rPr>
          <w:sz w:val="22"/>
          <w:szCs w:val="22"/>
          <w:lang w:val="sk-SK"/>
        </w:rPr>
        <w:t>Miralcampo</w:t>
      </w:r>
      <w:proofErr w:type="spellEnd"/>
      <w:r w:rsidR="005413EB" w:rsidRPr="00B905AA">
        <w:rPr>
          <w:sz w:val="22"/>
          <w:szCs w:val="22"/>
          <w:lang w:val="sk-SK"/>
        </w:rPr>
        <w:t xml:space="preserve">, </w:t>
      </w:r>
      <w:r w:rsidRPr="00B905AA">
        <w:rPr>
          <w:sz w:val="22"/>
          <w:szCs w:val="22"/>
          <w:lang w:val="sk-SK"/>
        </w:rPr>
        <w:t>no.</w:t>
      </w:r>
      <w:r w:rsidR="005413EB" w:rsidRPr="00B905AA">
        <w:rPr>
          <w:sz w:val="22"/>
          <w:szCs w:val="22"/>
          <w:lang w:val="sk-SK"/>
        </w:rPr>
        <w:t xml:space="preserve"> 7, </w:t>
      </w:r>
      <w:proofErr w:type="spellStart"/>
      <w:r w:rsidR="005413EB" w:rsidRPr="00B905AA">
        <w:rPr>
          <w:sz w:val="22"/>
          <w:szCs w:val="22"/>
          <w:lang w:val="sk-SK"/>
        </w:rPr>
        <w:t>Polígono</w:t>
      </w:r>
      <w:proofErr w:type="spellEnd"/>
      <w:r w:rsidR="005413EB" w:rsidRPr="00B905AA">
        <w:rPr>
          <w:sz w:val="22"/>
          <w:szCs w:val="22"/>
          <w:lang w:val="sk-SK"/>
        </w:rPr>
        <w:t xml:space="preserve"> Industrial </w:t>
      </w:r>
      <w:proofErr w:type="spellStart"/>
      <w:r w:rsidR="005413EB" w:rsidRPr="00B905AA">
        <w:rPr>
          <w:sz w:val="22"/>
          <w:szCs w:val="22"/>
          <w:lang w:val="sk-SK"/>
        </w:rPr>
        <w:t>Miralcampo</w:t>
      </w:r>
      <w:proofErr w:type="spellEnd"/>
      <w:r w:rsidR="005065D9" w:rsidRPr="00B905AA">
        <w:rPr>
          <w:sz w:val="22"/>
          <w:szCs w:val="22"/>
          <w:lang w:val="sk-SK"/>
        </w:rPr>
        <w:t xml:space="preserve">, </w:t>
      </w:r>
      <w:r w:rsidR="005413EB" w:rsidRPr="00B905AA">
        <w:rPr>
          <w:sz w:val="22"/>
          <w:szCs w:val="22"/>
          <w:lang w:val="sk-SK"/>
        </w:rPr>
        <w:t xml:space="preserve">19200 </w:t>
      </w:r>
      <w:proofErr w:type="spellStart"/>
      <w:r w:rsidR="005413EB" w:rsidRPr="00B905AA">
        <w:rPr>
          <w:sz w:val="22"/>
          <w:szCs w:val="22"/>
          <w:lang w:val="sk-SK"/>
        </w:rPr>
        <w:t>Azuqueca</w:t>
      </w:r>
      <w:proofErr w:type="spellEnd"/>
      <w:r w:rsidR="005413EB" w:rsidRPr="00B905AA">
        <w:rPr>
          <w:sz w:val="22"/>
          <w:szCs w:val="22"/>
          <w:lang w:val="sk-SK"/>
        </w:rPr>
        <w:t xml:space="preserve"> de </w:t>
      </w:r>
      <w:proofErr w:type="spellStart"/>
      <w:r w:rsidR="005413EB" w:rsidRPr="00B905AA">
        <w:rPr>
          <w:sz w:val="22"/>
          <w:szCs w:val="22"/>
          <w:lang w:val="sk-SK"/>
        </w:rPr>
        <w:t>Henares</w:t>
      </w:r>
      <w:proofErr w:type="spellEnd"/>
      <w:r w:rsidR="005413EB" w:rsidRPr="00B905AA">
        <w:rPr>
          <w:sz w:val="22"/>
          <w:szCs w:val="22"/>
          <w:lang w:val="sk-SK"/>
        </w:rPr>
        <w:t xml:space="preserve"> (</w:t>
      </w:r>
      <w:proofErr w:type="spellStart"/>
      <w:r w:rsidR="005413EB" w:rsidRPr="00B905AA">
        <w:rPr>
          <w:sz w:val="22"/>
          <w:szCs w:val="22"/>
          <w:lang w:val="sk-SK"/>
        </w:rPr>
        <w:t>Guadalajara</w:t>
      </w:r>
      <w:proofErr w:type="spellEnd"/>
      <w:r w:rsidR="005413EB" w:rsidRPr="00B905AA">
        <w:rPr>
          <w:sz w:val="22"/>
          <w:szCs w:val="22"/>
          <w:lang w:val="sk-SK"/>
        </w:rPr>
        <w:t>)</w:t>
      </w:r>
      <w:r w:rsidR="005065D9" w:rsidRPr="00B905AA">
        <w:rPr>
          <w:sz w:val="22"/>
          <w:szCs w:val="22"/>
          <w:lang w:val="sk-SK"/>
        </w:rPr>
        <w:t xml:space="preserve">, </w:t>
      </w:r>
      <w:r w:rsidR="005413EB" w:rsidRPr="00B905AA">
        <w:rPr>
          <w:sz w:val="22"/>
          <w:szCs w:val="22"/>
          <w:lang w:val="sk-SK"/>
        </w:rPr>
        <w:t>Španielsko</w:t>
      </w:r>
    </w:p>
    <w:p w:rsidR="009B20A1" w:rsidRPr="005065D9" w:rsidRDefault="009B20A1" w:rsidP="00FA4F52">
      <w:pPr>
        <w:pStyle w:val="yiv0103423214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B905AA">
        <w:rPr>
          <w:color w:val="000000"/>
          <w:sz w:val="22"/>
          <w:szCs w:val="22"/>
        </w:rPr>
        <w:t>Stada</w:t>
      </w:r>
      <w:proofErr w:type="spellEnd"/>
      <w:r w:rsidRPr="00B905AA">
        <w:rPr>
          <w:color w:val="000000"/>
          <w:sz w:val="22"/>
          <w:szCs w:val="22"/>
        </w:rPr>
        <w:t xml:space="preserve"> </w:t>
      </w:r>
      <w:proofErr w:type="spellStart"/>
      <w:r w:rsidRPr="00B905AA">
        <w:rPr>
          <w:color w:val="000000"/>
          <w:sz w:val="22"/>
          <w:szCs w:val="22"/>
        </w:rPr>
        <w:t>Arzneimittel</w:t>
      </w:r>
      <w:proofErr w:type="spellEnd"/>
      <w:r w:rsidRPr="00B905AA">
        <w:rPr>
          <w:color w:val="000000"/>
          <w:sz w:val="22"/>
          <w:szCs w:val="22"/>
        </w:rPr>
        <w:t xml:space="preserve"> </w:t>
      </w:r>
      <w:proofErr w:type="spellStart"/>
      <w:r w:rsidRPr="00B905AA">
        <w:rPr>
          <w:color w:val="000000"/>
          <w:sz w:val="22"/>
          <w:szCs w:val="22"/>
        </w:rPr>
        <w:t>GmbH</w:t>
      </w:r>
      <w:proofErr w:type="spellEnd"/>
      <w:r w:rsidRPr="00B905AA">
        <w:rPr>
          <w:color w:val="000000"/>
          <w:sz w:val="22"/>
          <w:szCs w:val="22"/>
        </w:rPr>
        <w:t xml:space="preserve">, </w:t>
      </w:r>
      <w:proofErr w:type="spellStart"/>
      <w:r w:rsidRPr="00B905AA">
        <w:rPr>
          <w:color w:val="000000"/>
          <w:sz w:val="22"/>
          <w:szCs w:val="22"/>
        </w:rPr>
        <w:t>Muthgasse</w:t>
      </w:r>
      <w:proofErr w:type="spellEnd"/>
      <w:r w:rsidRPr="00B905AA">
        <w:rPr>
          <w:color w:val="000000"/>
          <w:sz w:val="22"/>
          <w:szCs w:val="22"/>
        </w:rPr>
        <w:t xml:space="preserve"> 36/2, 1190 Viedeň, Rakúsko</w:t>
      </w:r>
    </w:p>
    <w:p w:rsidR="005413EB" w:rsidRPr="00593A2A" w:rsidRDefault="005413EB">
      <w:pPr>
        <w:ind w:right="-285"/>
        <w:rPr>
          <w:bCs/>
          <w:sz w:val="22"/>
          <w:szCs w:val="22"/>
          <w:lang w:val="sk-SK"/>
        </w:rPr>
      </w:pPr>
    </w:p>
    <w:p w:rsidR="005413EB" w:rsidRPr="00130D0D" w:rsidRDefault="005413EB" w:rsidP="00130D0D">
      <w:pPr>
        <w:pStyle w:val="Zkladntext"/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7E6F8F">
        <w:rPr>
          <w:sz w:val="22"/>
          <w:szCs w:val="22"/>
          <w:lang w:val="sk-SK" w:eastAsia="en-US"/>
        </w:rPr>
        <w:t xml:space="preserve">Liek je schválený v členských štátoch Európskeho hospodárskeho priestoru (EHP) pod </w:t>
      </w:r>
      <w:r w:rsidRPr="00130D0D">
        <w:rPr>
          <w:sz w:val="22"/>
          <w:szCs w:val="22"/>
          <w:lang w:val="sk-SK" w:eastAsia="en-US"/>
        </w:rPr>
        <w:t>nasledovnými názvami:</w:t>
      </w:r>
    </w:p>
    <w:p w:rsidR="005413EB" w:rsidRPr="00593A2A" w:rsidRDefault="005413EB" w:rsidP="00130D0D">
      <w:pPr>
        <w:ind w:right="-285"/>
        <w:rPr>
          <w:sz w:val="22"/>
          <w:szCs w:val="22"/>
          <w:lang w:val="sk-SK"/>
        </w:rPr>
      </w:pPr>
    </w:p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2160"/>
        <w:gridCol w:w="6840"/>
      </w:tblGrid>
      <w:tr w:rsidR="005413EB" w:rsidRPr="00130D0D" w:rsidTr="00AA72B8">
        <w:trPr>
          <w:trHeight w:val="363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Belgicko: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Omeprazole</w:t>
            </w:r>
            <w:proofErr w:type="spellEnd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E</w:t>
            </w:r>
            <w:r w:rsidR="00BD2CC3" w:rsidRPr="00130D0D">
              <w:rPr>
                <w:rFonts w:eastAsia="SimSun"/>
                <w:sz w:val="22"/>
                <w:szCs w:val="22"/>
                <w:lang w:val="sk-SK" w:eastAsia="zh-CN"/>
              </w:rPr>
              <w:t>G</w:t>
            </w:r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10</w:t>
            </w:r>
            <w:r w:rsidR="00BD2CC3"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</w:t>
            </w:r>
            <w:r w:rsidR="00965643" w:rsidRPr="00130D0D">
              <w:rPr>
                <w:rFonts w:eastAsia="SimSun"/>
                <w:sz w:val="22"/>
                <w:szCs w:val="22"/>
                <w:lang w:val="sk-SK" w:eastAsia="zh-CN"/>
              </w:rPr>
              <w:t>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mg </w:t>
            </w:r>
            <w:proofErr w:type="spellStart"/>
            <w:r w:rsidR="00BD2CC3" w:rsidRPr="00130D0D">
              <w:rPr>
                <w:sz w:val="22"/>
                <w:szCs w:val="22"/>
                <w:lang w:val="sk-SK"/>
              </w:rPr>
              <w:t>maagsapresistente</w:t>
            </w:r>
            <w:proofErr w:type="spellEnd"/>
            <w:r w:rsidR="00BD2CC3"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D2CC3" w:rsidRPr="00130D0D">
              <w:rPr>
                <w:sz w:val="22"/>
                <w:szCs w:val="22"/>
                <w:lang w:val="sk-SK"/>
              </w:rPr>
              <w:t>capsules</w:t>
            </w:r>
            <w:proofErr w:type="spellEnd"/>
            <w:r w:rsidR="00BD2CC3" w:rsidRPr="00130D0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D2CC3" w:rsidRPr="00130D0D">
              <w:rPr>
                <w:sz w:val="22"/>
                <w:szCs w:val="22"/>
                <w:lang w:val="sk-SK"/>
              </w:rPr>
              <w:t>hard</w:t>
            </w:r>
            <w:proofErr w:type="spellEnd"/>
          </w:p>
        </w:tc>
      </w:tr>
      <w:tr w:rsidR="005413EB" w:rsidRPr="00130D0D" w:rsidTr="00AA72B8">
        <w:trPr>
          <w:trHeight w:val="664"/>
        </w:trPr>
        <w:tc>
          <w:tcPr>
            <w:tcW w:w="2160" w:type="dxa"/>
          </w:tcPr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Bulharsko: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STADA 10 </w:t>
            </w:r>
            <w:r w:rsidR="000D488C" w:rsidRPr="00130D0D">
              <w:rPr>
                <w:sz w:val="22"/>
                <w:szCs w:val="22"/>
                <w:lang w:val="sk-SK"/>
              </w:rPr>
              <w:t>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="000D488C" w:rsidRPr="00130D0D">
              <w:rPr>
                <w:sz w:val="22"/>
                <w:szCs w:val="22"/>
                <w:lang w:val="sk-SK"/>
              </w:rPr>
              <w:t>c</w:t>
            </w:r>
            <w:r w:rsidRPr="00130D0D">
              <w:rPr>
                <w:sz w:val="22"/>
                <w:szCs w:val="22"/>
                <w:lang w:val="sk-SK"/>
              </w:rPr>
              <w:t>томашно-устойчива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ка</w:t>
            </w:r>
            <w:r w:rsidR="00B409F7" w:rsidRPr="00130D0D">
              <w:rPr>
                <w:sz w:val="22"/>
                <w:szCs w:val="22"/>
                <w:lang w:val="sk-SK"/>
              </w:rPr>
              <w:t>п</w:t>
            </w:r>
            <w:r w:rsidRPr="00130D0D">
              <w:rPr>
                <w:sz w:val="22"/>
                <w:szCs w:val="22"/>
                <w:lang w:val="sk-SK"/>
              </w:rPr>
              <w:t>сула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твърда</w:t>
            </w:r>
            <w:proofErr w:type="spellEnd"/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Česká republika: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STADA 20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="000D488C" w:rsidRPr="00130D0D">
              <w:rPr>
                <w:sz w:val="22"/>
                <w:szCs w:val="22"/>
                <w:lang w:val="sk-SK"/>
              </w:rPr>
              <w:t>enterosolventní</w:t>
            </w:r>
            <w:proofErr w:type="spellEnd"/>
            <w:r w:rsidR="000D488C" w:rsidRPr="00130D0D">
              <w:rPr>
                <w:sz w:val="22"/>
                <w:szCs w:val="22"/>
                <w:lang w:val="sk-SK"/>
              </w:rPr>
              <w:t xml:space="preserve"> tvrdé tobolky</w:t>
            </w:r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Dánsko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Omestad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10 </w:t>
            </w:r>
            <w:r w:rsidR="000D488C" w:rsidRPr="00130D0D">
              <w:rPr>
                <w:sz w:val="22"/>
                <w:szCs w:val="22"/>
                <w:lang w:val="sk-SK"/>
              </w:rPr>
              <w:t>/ 20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enterokapsel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hård</w:t>
            </w:r>
            <w:proofErr w:type="spellEnd"/>
          </w:p>
          <w:p w:rsidR="005413EB" w:rsidRPr="00130D0D" w:rsidRDefault="005413EB" w:rsidP="00204EE3">
            <w:pPr>
              <w:jc w:val="both"/>
              <w:rPr>
                <w:b/>
                <w:i/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Holandsko: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 w:eastAsia="es-ES"/>
              </w:rPr>
            </w:pPr>
            <w:proofErr w:type="spellStart"/>
            <w:r w:rsidRPr="00130D0D">
              <w:rPr>
                <w:sz w:val="22"/>
                <w:szCs w:val="22"/>
                <w:lang w:val="sk-SK" w:eastAsia="es-ES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 w:eastAsia="es-ES"/>
              </w:rPr>
              <w:t xml:space="preserve"> CF 10 </w:t>
            </w:r>
            <w:r w:rsidR="000D488C" w:rsidRPr="00130D0D">
              <w:rPr>
                <w:sz w:val="22"/>
                <w:szCs w:val="22"/>
                <w:lang w:val="sk-SK" w:eastAsia="es-ES"/>
              </w:rPr>
              <w:t>/ 20 /</w:t>
            </w:r>
            <w:r w:rsidR="000F7CCC">
              <w:rPr>
                <w:sz w:val="22"/>
                <w:szCs w:val="22"/>
                <w:lang w:val="sk-SK" w:eastAsia="es-ES"/>
              </w:rPr>
              <w:t xml:space="preserve"> </w:t>
            </w:r>
            <w:r w:rsidR="000D488C" w:rsidRPr="00130D0D">
              <w:rPr>
                <w:sz w:val="22"/>
                <w:szCs w:val="22"/>
                <w:lang w:val="sk-SK" w:eastAsia="es-ES"/>
              </w:rPr>
              <w:t>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 w:eastAsia="es-ES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 w:eastAsia="es-ES"/>
              </w:rPr>
              <w:t>maagsapresistente</w:t>
            </w:r>
            <w:proofErr w:type="spellEnd"/>
            <w:r w:rsidRPr="00130D0D">
              <w:rPr>
                <w:sz w:val="22"/>
                <w:szCs w:val="22"/>
                <w:lang w:val="sk-SK" w:eastAsia="es-ES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 w:eastAsia="es-ES"/>
              </w:rPr>
              <w:t>capsule</w:t>
            </w:r>
            <w:proofErr w:type="spellEnd"/>
            <w:r w:rsidRPr="00130D0D">
              <w:rPr>
                <w:sz w:val="22"/>
                <w:szCs w:val="22"/>
                <w:lang w:val="sk-SK" w:eastAsia="es-ES"/>
              </w:rPr>
              <w:t xml:space="preserve">, </w:t>
            </w:r>
            <w:proofErr w:type="spellStart"/>
            <w:r w:rsidRPr="00130D0D">
              <w:rPr>
                <w:sz w:val="22"/>
                <w:szCs w:val="22"/>
                <w:lang w:val="sk-SK" w:eastAsia="es-ES"/>
              </w:rPr>
              <w:t>hard</w:t>
            </w:r>
            <w:proofErr w:type="spellEnd"/>
          </w:p>
          <w:p w:rsidR="005413EB" w:rsidRPr="00130D0D" w:rsidRDefault="005413EB" w:rsidP="00204EE3">
            <w:pPr>
              <w:rPr>
                <w:sz w:val="22"/>
                <w:szCs w:val="22"/>
                <w:lang w:val="sk-SK" w:eastAsia="es-ES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Estónsko: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Omeprazole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STADA 10</w:t>
            </w:r>
            <w:r w:rsidR="000D488C" w:rsidRPr="00130D0D">
              <w:rPr>
                <w:sz w:val="22"/>
                <w:szCs w:val="22"/>
                <w:lang w:val="sk-SK"/>
              </w:rPr>
              <w:t xml:space="preserve"> /</w:t>
            </w:r>
            <w:r w:rsidR="000F7CCC">
              <w:rPr>
                <w:sz w:val="22"/>
                <w:szCs w:val="22"/>
                <w:lang w:val="sk-SK"/>
              </w:rPr>
              <w:t xml:space="preserve"> </w:t>
            </w:r>
            <w:r w:rsidR="000D488C" w:rsidRPr="00130D0D">
              <w:rPr>
                <w:sz w:val="22"/>
                <w:szCs w:val="22"/>
                <w:lang w:val="sk-SK"/>
              </w:rPr>
              <w:t>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>mg</w:t>
            </w:r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Fínsko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Omestad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10 </w:t>
            </w:r>
            <w:r w:rsidR="000D488C" w:rsidRPr="00130D0D">
              <w:rPr>
                <w:sz w:val="22"/>
                <w:szCs w:val="22"/>
                <w:lang w:val="sk-SK"/>
              </w:rPr>
              <w:t>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enterokapseli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kova</w:t>
            </w:r>
            <w:proofErr w:type="spellEnd"/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Litva: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STADA 10</w:t>
            </w:r>
            <w:r w:rsidR="000D488C" w:rsidRPr="00130D0D">
              <w:rPr>
                <w:sz w:val="22"/>
                <w:szCs w:val="22"/>
                <w:lang w:val="sk-SK"/>
              </w:rPr>
              <w:t xml:space="preserve"> 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skrandyje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neiri</w:t>
            </w:r>
            <w:r w:rsidR="000D488C" w:rsidRPr="00130D0D">
              <w:rPr>
                <w:sz w:val="22"/>
                <w:szCs w:val="22"/>
                <w:lang w:val="sk-SK"/>
              </w:rPr>
              <w:t>os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kiet</w:t>
            </w:r>
            <w:r w:rsidR="000D488C" w:rsidRPr="00130D0D">
              <w:rPr>
                <w:sz w:val="22"/>
                <w:szCs w:val="22"/>
                <w:lang w:val="sk-SK"/>
              </w:rPr>
              <w:t>osios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kapsulé</w:t>
            </w:r>
            <w:r w:rsidR="000D488C" w:rsidRPr="00130D0D">
              <w:rPr>
                <w:sz w:val="22"/>
                <w:szCs w:val="22"/>
                <w:lang w:val="sk-SK"/>
              </w:rPr>
              <w:t>s</w:t>
            </w:r>
            <w:proofErr w:type="spellEnd"/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Lotyšsko: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STADA 10 </w:t>
            </w:r>
            <w:r w:rsidR="000D488C" w:rsidRPr="00130D0D">
              <w:rPr>
                <w:sz w:val="22"/>
                <w:szCs w:val="22"/>
                <w:lang w:val="sk-SK"/>
              </w:rPr>
              <w:t>/ 20 /</w:t>
            </w:r>
            <w:r w:rsidR="000F7CCC">
              <w:rPr>
                <w:sz w:val="22"/>
                <w:szCs w:val="22"/>
                <w:lang w:val="sk-SK"/>
              </w:rPr>
              <w:t xml:space="preserve"> </w:t>
            </w:r>
            <w:r w:rsidR="000D488C" w:rsidRPr="00130D0D">
              <w:rPr>
                <w:sz w:val="22"/>
                <w:szCs w:val="22"/>
                <w:lang w:val="sk-SK"/>
              </w:rPr>
              <w:t>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zarnās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šķīstošās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cietās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kapsulas</w:t>
            </w:r>
            <w:proofErr w:type="spellEnd"/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Luxembursko: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Omeprazole</w:t>
            </w:r>
            <w:proofErr w:type="spellEnd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E</w:t>
            </w:r>
            <w:r w:rsidR="00E32F10">
              <w:rPr>
                <w:rFonts w:eastAsia="SimSun"/>
                <w:sz w:val="22"/>
                <w:szCs w:val="22"/>
                <w:lang w:val="sk-SK" w:eastAsia="zh-CN"/>
              </w:rPr>
              <w:t>G</w:t>
            </w:r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10</w:t>
            </w:r>
            <w:r w:rsidR="00BD2CC3"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</w:t>
            </w:r>
            <w:r w:rsidR="000D488C" w:rsidRPr="00130D0D">
              <w:rPr>
                <w:rFonts w:eastAsia="SimSun"/>
                <w:sz w:val="22"/>
                <w:szCs w:val="22"/>
                <w:lang w:val="sk-SK" w:eastAsia="zh-CN"/>
              </w:rPr>
              <w:t>/ 20 /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 xml:space="preserve"> </w:t>
            </w:r>
            <w:r w:rsidR="000D488C" w:rsidRPr="00130D0D">
              <w:rPr>
                <w:rFonts w:eastAsia="SimSun"/>
                <w:sz w:val="22"/>
                <w:szCs w:val="22"/>
                <w:lang w:val="sk-SK" w:eastAsia="zh-CN"/>
              </w:rPr>
              <w:t>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gélule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gastro-résistante</w:t>
            </w:r>
            <w:proofErr w:type="spellEnd"/>
          </w:p>
          <w:p w:rsidR="005413EB" w:rsidRPr="00130D0D" w:rsidRDefault="005413EB" w:rsidP="00204EE3">
            <w:pPr>
              <w:rPr>
                <w:rFonts w:eastAsia="SimSun"/>
                <w:sz w:val="22"/>
                <w:szCs w:val="22"/>
                <w:lang w:val="sk-SK" w:eastAsia="zh-CN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Nemecko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r w:rsidR="00BD2CC3" w:rsidRPr="00130D0D">
              <w:rPr>
                <w:sz w:val="22"/>
                <w:szCs w:val="22"/>
                <w:lang w:val="sk-SK"/>
              </w:rPr>
              <w:t>AL</w:t>
            </w:r>
            <w:r w:rsidRPr="00130D0D">
              <w:rPr>
                <w:sz w:val="22"/>
                <w:szCs w:val="22"/>
                <w:lang w:val="sk-SK"/>
              </w:rPr>
              <w:t xml:space="preserve"> 10 </w:t>
            </w:r>
            <w:r w:rsidR="000D488C" w:rsidRPr="00130D0D">
              <w:rPr>
                <w:sz w:val="22"/>
                <w:szCs w:val="22"/>
                <w:lang w:val="sk-SK"/>
              </w:rPr>
              <w:t>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magensaftresistente</w:t>
            </w:r>
            <w:proofErr w:type="spellEnd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Hartkapsel</w:t>
            </w:r>
            <w:r w:rsidR="00BD2CC3" w:rsidRPr="00130D0D">
              <w:rPr>
                <w:rFonts w:eastAsia="SimSun"/>
                <w:sz w:val="22"/>
                <w:szCs w:val="22"/>
                <w:lang w:val="sk-SK" w:eastAsia="zh-CN"/>
              </w:rPr>
              <w:t>n</w:t>
            </w:r>
            <w:proofErr w:type="spellEnd"/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Portugalsko:</w:t>
            </w:r>
          </w:p>
        </w:tc>
        <w:tc>
          <w:tcPr>
            <w:tcW w:w="6840" w:type="dxa"/>
          </w:tcPr>
          <w:p w:rsidR="005413EB" w:rsidRDefault="000D488C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Tartet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10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Capsulas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gastrorezistente</w:t>
            </w:r>
            <w:proofErr w:type="spellEnd"/>
          </w:p>
          <w:p w:rsidR="00D375CB" w:rsidRPr="00130D0D" w:rsidRDefault="00D375C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Ciclum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2</w:t>
            </w:r>
            <w:r w:rsidRPr="00130D0D">
              <w:rPr>
                <w:sz w:val="22"/>
                <w:szCs w:val="22"/>
                <w:lang w:val="sk-SK"/>
              </w:rPr>
              <w:t>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C</w:t>
            </w:r>
            <w:r w:rsidR="00ED5FE5">
              <w:rPr>
                <w:sz w:val="22"/>
                <w:szCs w:val="22"/>
                <w:lang w:val="sk-SK"/>
              </w:rPr>
              <w:t>á</w:t>
            </w:r>
            <w:r w:rsidRPr="00130D0D">
              <w:rPr>
                <w:sz w:val="22"/>
                <w:szCs w:val="22"/>
                <w:lang w:val="sk-SK"/>
              </w:rPr>
              <w:t>psulas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gastro</w:t>
            </w:r>
            <w:r w:rsidR="00ED5FE5">
              <w:rPr>
                <w:sz w:val="22"/>
                <w:szCs w:val="22"/>
                <w:lang w:val="sk-SK"/>
              </w:rPr>
              <w:t>r</w:t>
            </w:r>
            <w:r w:rsidRPr="00130D0D">
              <w:rPr>
                <w:sz w:val="22"/>
                <w:szCs w:val="22"/>
                <w:lang w:val="sk-SK"/>
              </w:rPr>
              <w:t>re</w:t>
            </w:r>
            <w:r w:rsidR="00ED5FE5">
              <w:rPr>
                <w:sz w:val="22"/>
                <w:szCs w:val="22"/>
                <w:lang w:val="sk-SK"/>
              </w:rPr>
              <w:t>sis</w:t>
            </w:r>
            <w:r w:rsidRPr="00130D0D">
              <w:rPr>
                <w:sz w:val="22"/>
                <w:szCs w:val="22"/>
                <w:lang w:val="sk-SK"/>
              </w:rPr>
              <w:t>tente</w:t>
            </w:r>
            <w:r w:rsidR="00ED5FE5">
              <w:rPr>
                <w:sz w:val="22"/>
                <w:szCs w:val="22"/>
                <w:lang w:val="sk-SK"/>
              </w:rPr>
              <w:t>s</w:t>
            </w:r>
            <w:proofErr w:type="spellEnd"/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E32F10" w:rsidRPr="00593A2A" w:rsidRDefault="00E32F10" w:rsidP="00204EE3">
            <w:pPr>
              <w:rPr>
                <w:sz w:val="22"/>
                <w:szCs w:val="22"/>
                <w:lang w:val="sk-SK"/>
              </w:rPr>
            </w:pPr>
          </w:p>
          <w:p w:rsidR="005413EB" w:rsidRPr="00130D0D" w:rsidRDefault="005413EB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Rakúsko:</w:t>
            </w:r>
          </w:p>
        </w:tc>
        <w:tc>
          <w:tcPr>
            <w:tcW w:w="6840" w:type="dxa"/>
          </w:tcPr>
          <w:p w:rsidR="00E32F10" w:rsidRDefault="00E32F10" w:rsidP="00204EE3">
            <w:pPr>
              <w:rPr>
                <w:rFonts w:eastAsia="SimSun"/>
                <w:sz w:val="22"/>
                <w:szCs w:val="22"/>
                <w:lang w:val="sk-SK" w:eastAsia="zh-CN"/>
              </w:rPr>
            </w:pPr>
          </w:p>
          <w:p w:rsidR="005413EB" w:rsidRPr="00130D0D" w:rsidRDefault="005413EB" w:rsidP="00204EE3">
            <w:pPr>
              <w:rPr>
                <w:rFonts w:eastAsia="SimSun"/>
                <w:sz w:val="22"/>
                <w:szCs w:val="22"/>
                <w:lang w:val="sk-SK" w:eastAsia="zh-CN"/>
              </w:rPr>
            </w:pP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Omeprazol</w:t>
            </w:r>
            <w:proofErr w:type="spellEnd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STADA 10 </w:t>
            </w:r>
            <w:r w:rsidR="000D488C" w:rsidRPr="00130D0D">
              <w:rPr>
                <w:rFonts w:eastAsia="SimSun"/>
                <w:sz w:val="22"/>
                <w:szCs w:val="22"/>
                <w:lang w:val="sk-SK" w:eastAsia="zh-CN"/>
              </w:rPr>
              <w:t>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mg </w:t>
            </w: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magensaftresistente</w:t>
            </w:r>
            <w:proofErr w:type="spellEnd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130D0D">
              <w:rPr>
                <w:rFonts w:eastAsia="SimSun"/>
                <w:sz w:val="22"/>
                <w:szCs w:val="22"/>
                <w:lang w:val="sk-SK" w:eastAsia="zh-CN"/>
              </w:rPr>
              <w:t>Hartkapsel</w:t>
            </w:r>
            <w:r w:rsidR="000D488C" w:rsidRPr="00130D0D">
              <w:rPr>
                <w:rFonts w:eastAsia="SimSun"/>
                <w:sz w:val="22"/>
                <w:szCs w:val="22"/>
                <w:lang w:val="sk-SK" w:eastAsia="zh-CN"/>
              </w:rPr>
              <w:t>n</w:t>
            </w:r>
            <w:proofErr w:type="spellEnd"/>
          </w:p>
          <w:p w:rsidR="005413EB" w:rsidRPr="00130D0D" w:rsidRDefault="005413EB" w:rsidP="00204EE3">
            <w:pPr>
              <w:rPr>
                <w:rFonts w:eastAsia="SimSun"/>
                <w:sz w:val="22"/>
                <w:szCs w:val="22"/>
                <w:lang w:val="sk-SK" w:eastAsia="zh-CN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411BA4" w:rsidP="00204EE3">
            <w:pPr>
              <w:rPr>
                <w:b/>
                <w:sz w:val="22"/>
                <w:szCs w:val="22"/>
                <w:lang w:val="sk-SK"/>
              </w:rPr>
            </w:pPr>
            <w:r w:rsidRPr="00130D0D">
              <w:rPr>
                <w:b/>
                <w:sz w:val="22"/>
                <w:szCs w:val="22"/>
                <w:lang w:val="sk-SK"/>
              </w:rPr>
              <w:t>Slovensk</w:t>
            </w:r>
            <w:r w:rsidR="00DF5F2F" w:rsidRPr="00130D0D">
              <w:rPr>
                <w:b/>
                <w:sz w:val="22"/>
                <w:szCs w:val="22"/>
                <w:lang w:val="sk-SK"/>
              </w:rPr>
              <w:t>o</w:t>
            </w:r>
            <w:r w:rsidR="005413EB" w:rsidRPr="00130D0D">
              <w:rPr>
                <w:b/>
                <w:sz w:val="22"/>
                <w:szCs w:val="22"/>
                <w:lang w:val="sk-SK"/>
              </w:rPr>
              <w:t>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pStyle w:val="Nzov"/>
              <w:jc w:val="left"/>
              <w:rPr>
                <w:rFonts w:ascii="Times New Roman" w:hAnsi="Times New Roman"/>
                <w:b w:val="0"/>
                <w:bCs/>
                <w:noProof/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rFonts w:ascii="Times New Roman" w:hAnsi="Times New Roman"/>
                <w:b w:val="0"/>
                <w:bCs/>
                <w:sz w:val="22"/>
                <w:szCs w:val="22"/>
                <w:lang w:val="sk-SK"/>
              </w:rPr>
              <w:t>Omeprazol</w:t>
            </w:r>
            <w:proofErr w:type="spellEnd"/>
            <w:r w:rsidRPr="00130D0D">
              <w:rPr>
                <w:rFonts w:ascii="Times New Roman" w:hAnsi="Times New Roman"/>
                <w:b w:val="0"/>
                <w:bCs/>
                <w:sz w:val="22"/>
                <w:szCs w:val="22"/>
                <w:lang w:val="sk-SK"/>
              </w:rPr>
              <w:t xml:space="preserve"> STADA </w:t>
            </w:r>
            <w:r w:rsidR="000D488C" w:rsidRPr="00130D0D">
              <w:rPr>
                <w:rFonts w:ascii="Times New Roman" w:hAnsi="Times New Roman"/>
                <w:b w:val="0"/>
                <w:bCs/>
                <w:sz w:val="22"/>
                <w:szCs w:val="22"/>
                <w:lang w:val="sk-SK"/>
              </w:rPr>
              <w:t>20 / 40</w:t>
            </w:r>
            <w:r w:rsidR="000F7CCC" w:rsidRPr="00593A2A">
              <w:rPr>
                <w:rFonts w:ascii="Times New Roman" w:eastAsia="SimSun" w:hAnsi="Times New Roman"/>
                <w:b w:val="0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rFonts w:ascii="Times New Roman" w:hAnsi="Times New Roman"/>
                <w:b w:val="0"/>
                <w:bCs/>
                <w:sz w:val="22"/>
                <w:szCs w:val="22"/>
                <w:lang w:val="sk-SK"/>
              </w:rPr>
              <w:t>mg</w:t>
            </w:r>
          </w:p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Švédsko: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Omestad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10 </w:t>
            </w:r>
            <w:r w:rsidR="00E002FF" w:rsidRPr="00130D0D">
              <w:rPr>
                <w:sz w:val="22"/>
                <w:szCs w:val="22"/>
                <w:lang w:val="sk-SK"/>
              </w:rPr>
              <w:t>/ 20 / 40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enterokapsel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hård</w:t>
            </w:r>
            <w:proofErr w:type="spellEnd"/>
          </w:p>
          <w:p w:rsidR="005413EB" w:rsidRPr="00130D0D" w:rsidRDefault="005413EB" w:rsidP="00204EE3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val="sk-SK" w:eastAsia="zh-CN"/>
              </w:rPr>
            </w:pPr>
          </w:p>
        </w:tc>
      </w:tr>
      <w:tr w:rsidR="005413EB" w:rsidRPr="00130D0D">
        <w:trPr>
          <w:trHeight w:val="70"/>
        </w:trPr>
        <w:tc>
          <w:tcPr>
            <w:tcW w:w="2160" w:type="dxa"/>
          </w:tcPr>
          <w:p w:rsidR="005413EB" w:rsidRPr="00130D0D" w:rsidRDefault="005413EB" w:rsidP="00204EE3">
            <w:pPr>
              <w:pStyle w:val="Hlavika"/>
              <w:tabs>
                <w:tab w:val="clear" w:pos="4252"/>
                <w:tab w:val="clear" w:pos="8504"/>
              </w:tabs>
              <w:rPr>
                <w:b/>
                <w:sz w:val="22"/>
                <w:szCs w:val="22"/>
                <w:lang w:val="sk-SK" w:eastAsia="sk-SK"/>
              </w:rPr>
            </w:pPr>
            <w:r w:rsidRPr="00130D0D">
              <w:rPr>
                <w:b/>
                <w:sz w:val="22"/>
                <w:szCs w:val="22"/>
                <w:lang w:val="sk-SK" w:eastAsia="sk-SK"/>
              </w:rPr>
              <w:t>Taliansko:</w:t>
            </w:r>
          </w:p>
        </w:tc>
        <w:tc>
          <w:tcPr>
            <w:tcW w:w="6840" w:type="dxa"/>
          </w:tcPr>
          <w:p w:rsidR="005413EB" w:rsidRPr="00130D0D" w:rsidRDefault="005413EB" w:rsidP="00204EE3">
            <w:pPr>
              <w:rPr>
                <w:sz w:val="22"/>
                <w:szCs w:val="22"/>
                <w:lang w:val="sk-SK"/>
              </w:rPr>
            </w:pPr>
            <w:proofErr w:type="spellStart"/>
            <w:r w:rsidRPr="00130D0D">
              <w:rPr>
                <w:sz w:val="22"/>
                <w:szCs w:val="22"/>
                <w:lang w:val="sk-SK"/>
              </w:rPr>
              <w:t>Omeprazolo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Eurogenerici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10 </w:t>
            </w:r>
            <w:r w:rsidR="00E002FF" w:rsidRPr="00130D0D">
              <w:rPr>
                <w:sz w:val="22"/>
                <w:szCs w:val="22"/>
                <w:lang w:val="sk-SK"/>
              </w:rPr>
              <w:t>/ 20</w:t>
            </w:r>
            <w:r w:rsidR="000F7CCC">
              <w:rPr>
                <w:rFonts w:eastAsia="SimSun"/>
                <w:sz w:val="22"/>
                <w:szCs w:val="22"/>
                <w:lang w:val="sk-SK" w:eastAsia="zh-CN"/>
              </w:rPr>
              <w:t> </w:t>
            </w:r>
            <w:r w:rsidRPr="00130D0D">
              <w:rPr>
                <w:sz w:val="22"/>
                <w:szCs w:val="22"/>
                <w:lang w:val="sk-SK"/>
              </w:rPr>
              <w:t xml:space="preserve">mg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capsul</w:t>
            </w:r>
            <w:r w:rsidR="00E002FF" w:rsidRPr="00130D0D">
              <w:rPr>
                <w:sz w:val="22"/>
                <w:szCs w:val="22"/>
                <w:lang w:val="sk-SK"/>
              </w:rPr>
              <w:t>e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rigid</w:t>
            </w:r>
            <w:r w:rsidR="00E002FF" w:rsidRPr="00130D0D">
              <w:rPr>
                <w:sz w:val="22"/>
                <w:szCs w:val="22"/>
                <w:lang w:val="sk-SK"/>
              </w:rPr>
              <w:t>e</w:t>
            </w:r>
            <w:proofErr w:type="spellEnd"/>
            <w:r w:rsidRPr="00130D0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30D0D">
              <w:rPr>
                <w:sz w:val="22"/>
                <w:szCs w:val="22"/>
                <w:lang w:val="sk-SK"/>
              </w:rPr>
              <w:t>gastroresistent</w:t>
            </w:r>
            <w:r w:rsidR="00E002FF" w:rsidRPr="00130D0D">
              <w:rPr>
                <w:sz w:val="22"/>
                <w:szCs w:val="22"/>
                <w:lang w:val="sk-SK"/>
              </w:rPr>
              <w:t>i</w:t>
            </w:r>
            <w:proofErr w:type="spellEnd"/>
          </w:p>
        </w:tc>
      </w:tr>
    </w:tbl>
    <w:p w:rsidR="005413EB" w:rsidRPr="00130D0D" w:rsidRDefault="005413EB" w:rsidP="00130D0D">
      <w:pPr>
        <w:rPr>
          <w:sz w:val="22"/>
          <w:szCs w:val="22"/>
          <w:lang w:val="sk-SK"/>
        </w:rPr>
      </w:pPr>
    </w:p>
    <w:p w:rsidR="005413EB" w:rsidRPr="00130D0D" w:rsidRDefault="005413EB" w:rsidP="00130D0D">
      <w:pPr>
        <w:ind w:right="-285"/>
        <w:rPr>
          <w:noProof/>
          <w:sz w:val="22"/>
          <w:szCs w:val="22"/>
          <w:lang w:val="sk-SK"/>
        </w:rPr>
      </w:pPr>
      <w:r w:rsidRPr="00130D0D">
        <w:rPr>
          <w:b/>
          <w:sz w:val="22"/>
          <w:szCs w:val="22"/>
          <w:lang w:val="sk-SK"/>
        </w:rPr>
        <w:t xml:space="preserve">Táto písomná informácia bola naposledy </w:t>
      </w:r>
      <w:r w:rsidR="00E002FF" w:rsidRPr="00130D0D">
        <w:rPr>
          <w:b/>
          <w:sz w:val="22"/>
          <w:szCs w:val="22"/>
          <w:lang w:val="sk-SK"/>
        </w:rPr>
        <w:t xml:space="preserve">aktualizovaná </w:t>
      </w:r>
      <w:r w:rsidRPr="00130D0D">
        <w:rPr>
          <w:b/>
          <w:sz w:val="22"/>
          <w:szCs w:val="22"/>
          <w:lang w:val="sk-SK"/>
        </w:rPr>
        <w:t>v</w:t>
      </w:r>
      <w:r w:rsidR="00A270A7">
        <w:rPr>
          <w:b/>
          <w:sz w:val="22"/>
          <w:szCs w:val="22"/>
          <w:lang w:val="sk-SK"/>
        </w:rPr>
        <w:t> januári 2021</w:t>
      </w:r>
      <w:r w:rsidRPr="00130D0D">
        <w:rPr>
          <w:b/>
          <w:sz w:val="22"/>
          <w:szCs w:val="22"/>
          <w:lang w:val="sk-SK"/>
        </w:rPr>
        <w:t>.</w:t>
      </w:r>
    </w:p>
    <w:sectPr w:rsidR="005413EB" w:rsidRPr="00130D0D" w:rsidSect="00B905A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AD" w:rsidRDefault="00B17AAD">
      <w:r>
        <w:separator/>
      </w:r>
    </w:p>
  </w:endnote>
  <w:endnote w:type="continuationSeparator" w:id="0">
    <w:p w:rsidR="00B17AAD" w:rsidRDefault="00B1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EB" w:rsidRDefault="005413EB">
    <w:pPr>
      <w:pStyle w:val="Pta"/>
      <w:framePr w:wrap="around" w:vAnchor="text" w:hAnchor="margin" w:xAlign="center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end"/>
    </w:r>
  </w:p>
  <w:p w:rsidR="005413EB" w:rsidRDefault="005413EB">
    <w:pPr>
      <w:pStyle w:val="Pta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EB" w:rsidRPr="00593A2A" w:rsidRDefault="00821DBF" w:rsidP="00593A2A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593A2A">
      <w:rPr>
        <w:rFonts w:ascii="Times New Roman" w:hAnsi="Times New Roman" w:cs="Times New Roman"/>
        <w:sz w:val="18"/>
        <w:szCs w:val="18"/>
      </w:rPr>
      <w:fldChar w:fldCharType="begin"/>
    </w:r>
    <w:r w:rsidRPr="00593A2A">
      <w:rPr>
        <w:rFonts w:ascii="Times New Roman" w:hAnsi="Times New Roman" w:cs="Times New Roman"/>
        <w:sz w:val="18"/>
        <w:szCs w:val="18"/>
      </w:rPr>
      <w:instrText>PAGE   \* MERGEFORMAT</w:instrText>
    </w:r>
    <w:r w:rsidRPr="00593A2A">
      <w:rPr>
        <w:rFonts w:ascii="Times New Roman" w:hAnsi="Times New Roman" w:cs="Times New Roman"/>
        <w:sz w:val="18"/>
        <w:szCs w:val="18"/>
      </w:rPr>
      <w:fldChar w:fldCharType="separate"/>
    </w:r>
    <w:r w:rsidR="00C8794B" w:rsidRPr="00C8794B">
      <w:rPr>
        <w:rFonts w:ascii="Times New Roman" w:hAnsi="Times New Roman" w:cs="Times New Roman"/>
        <w:noProof/>
        <w:sz w:val="18"/>
        <w:szCs w:val="18"/>
        <w:lang w:val="sk-SK"/>
      </w:rPr>
      <w:t>6</w:t>
    </w:r>
    <w:r w:rsidRPr="00593A2A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BF" w:rsidRPr="00593A2A" w:rsidRDefault="00821DBF" w:rsidP="00593A2A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593A2A">
      <w:rPr>
        <w:rFonts w:ascii="Times New Roman" w:hAnsi="Times New Roman" w:cs="Times New Roman"/>
        <w:sz w:val="18"/>
        <w:szCs w:val="18"/>
      </w:rPr>
      <w:fldChar w:fldCharType="begin"/>
    </w:r>
    <w:r w:rsidRPr="00593A2A">
      <w:rPr>
        <w:rFonts w:ascii="Times New Roman" w:hAnsi="Times New Roman" w:cs="Times New Roman"/>
        <w:sz w:val="18"/>
        <w:szCs w:val="18"/>
      </w:rPr>
      <w:instrText>PAGE   \* MERGEFORMAT</w:instrText>
    </w:r>
    <w:r w:rsidRPr="00593A2A">
      <w:rPr>
        <w:rFonts w:ascii="Times New Roman" w:hAnsi="Times New Roman" w:cs="Times New Roman"/>
        <w:sz w:val="18"/>
        <w:szCs w:val="18"/>
      </w:rPr>
      <w:fldChar w:fldCharType="separate"/>
    </w:r>
    <w:r w:rsidRPr="00821DBF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593A2A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AD" w:rsidRDefault="00B17AAD">
      <w:r>
        <w:separator/>
      </w:r>
    </w:p>
  </w:footnote>
  <w:footnote w:type="continuationSeparator" w:id="0">
    <w:p w:rsidR="00B17AAD" w:rsidRDefault="00B1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BD" w:rsidRPr="00593A2A" w:rsidRDefault="00F97BBD" w:rsidP="00F97BBD">
    <w:pPr>
      <w:pStyle w:val="Hlavika"/>
      <w:rPr>
        <w:sz w:val="18"/>
        <w:szCs w:val="18"/>
      </w:rPr>
    </w:pPr>
    <w:r w:rsidRPr="00821DBF">
      <w:rPr>
        <w:sz w:val="18"/>
        <w:szCs w:val="18"/>
        <w:lang w:val="sk-SK"/>
      </w:rPr>
      <w:t>Príloha č</w:t>
    </w:r>
    <w:r>
      <w:rPr>
        <w:sz w:val="18"/>
        <w:szCs w:val="18"/>
        <w:lang w:val="sk-SK"/>
      </w:rPr>
      <w:t>. 2</w:t>
    </w:r>
    <w:r w:rsidRPr="00A3553D">
      <w:rPr>
        <w:sz w:val="18"/>
        <w:szCs w:val="18"/>
        <w:lang w:val="sk-SK"/>
      </w:rPr>
      <w:t xml:space="preserve"> k notifikácii o zmene, ev. č.: 2</w:t>
    </w:r>
    <w:r>
      <w:rPr>
        <w:sz w:val="18"/>
        <w:szCs w:val="18"/>
        <w:lang w:val="sk-SK"/>
      </w:rPr>
      <w:t>020/</w:t>
    </w:r>
    <w:r w:rsidR="005D4156">
      <w:rPr>
        <w:sz w:val="18"/>
        <w:szCs w:val="18"/>
        <w:lang w:val="sk-SK"/>
      </w:rPr>
      <w:t>06465-Z1B</w:t>
    </w:r>
  </w:p>
  <w:p w:rsidR="00F97BBD" w:rsidRPr="00593A2A" w:rsidRDefault="00F97BB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BF" w:rsidRPr="00842878" w:rsidRDefault="00821DBF" w:rsidP="00821DBF">
    <w:pPr>
      <w:pStyle w:val="Hlavika"/>
      <w:rPr>
        <w:sz w:val="18"/>
        <w:szCs w:val="18"/>
        <w:lang w:val="sk-SK"/>
      </w:rPr>
    </w:pPr>
    <w:r w:rsidRPr="00433F9B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433F9B">
      <w:rPr>
        <w:sz w:val="18"/>
        <w:szCs w:val="18"/>
        <w:lang w:val="sk-SK"/>
      </w:rPr>
      <w:t xml:space="preserve"> k notifikácii o zmene, ev. č.: 201</w:t>
    </w:r>
    <w:r>
      <w:rPr>
        <w:sz w:val="18"/>
        <w:szCs w:val="18"/>
        <w:lang w:val="sk-SK"/>
      </w:rPr>
      <w:t>7</w:t>
    </w:r>
    <w:r w:rsidRPr="00433F9B">
      <w:rPr>
        <w:sz w:val="18"/>
        <w:szCs w:val="18"/>
        <w:lang w:val="sk-SK"/>
      </w:rPr>
      <w:t>/0</w:t>
    </w:r>
    <w:r>
      <w:rPr>
        <w:sz w:val="18"/>
        <w:szCs w:val="18"/>
        <w:lang w:val="sk-SK"/>
      </w:rPr>
      <w:t>0545-Z1B</w:t>
    </w:r>
  </w:p>
  <w:p w:rsidR="003E2AE8" w:rsidRDefault="005335FC" w:rsidP="003E2AE8">
    <w:pPr>
      <w:pStyle w:val="Hlavika"/>
      <w:rPr>
        <w:sz w:val="18"/>
        <w:szCs w:val="18"/>
        <w:lang w:val="sk-SK"/>
      </w:rPr>
    </w:pPr>
    <w:r w:rsidRPr="00593A2A">
      <w:rPr>
        <w:sz w:val="18"/>
        <w:szCs w:val="18"/>
        <w:lang w:val="sk-SK"/>
      </w:rPr>
      <w:t>Príloha č. 2 k notifikácii o zmene, ev. č.: 2016/0</w:t>
    </w:r>
    <w:r w:rsidR="00D05CED" w:rsidRPr="00593A2A">
      <w:rPr>
        <w:sz w:val="18"/>
        <w:szCs w:val="18"/>
        <w:lang w:val="sk-SK"/>
      </w:rPr>
      <w:t>4319-Z1B</w:t>
    </w:r>
    <w:r w:rsidR="00821DBF">
      <w:rPr>
        <w:sz w:val="18"/>
        <w:szCs w:val="18"/>
        <w:lang w:val="sk-SK"/>
      </w:rPr>
      <w:t xml:space="preserve">, </w:t>
    </w:r>
    <w:r w:rsidR="00821DBF" w:rsidRPr="00433F9B">
      <w:rPr>
        <w:sz w:val="18"/>
        <w:szCs w:val="18"/>
        <w:lang w:val="sk-SK"/>
      </w:rPr>
      <w:t>2016/0</w:t>
    </w:r>
    <w:r w:rsidR="00821DBF">
      <w:rPr>
        <w:sz w:val="18"/>
        <w:szCs w:val="18"/>
        <w:lang w:val="sk-SK"/>
      </w:rPr>
      <w:t xml:space="preserve">5538-Z1B, </w:t>
    </w:r>
    <w:r w:rsidR="00821DBF" w:rsidRPr="00433F9B">
      <w:rPr>
        <w:sz w:val="18"/>
        <w:szCs w:val="18"/>
        <w:lang w:val="sk-SK"/>
      </w:rPr>
      <w:t>201</w:t>
    </w:r>
    <w:r w:rsidR="00821DBF">
      <w:rPr>
        <w:sz w:val="18"/>
        <w:szCs w:val="18"/>
        <w:lang w:val="sk-SK"/>
      </w:rPr>
      <w:t>7</w:t>
    </w:r>
    <w:r w:rsidR="00821DBF" w:rsidRPr="00433F9B">
      <w:rPr>
        <w:sz w:val="18"/>
        <w:szCs w:val="18"/>
        <w:lang w:val="sk-SK"/>
      </w:rPr>
      <w:t>/0</w:t>
    </w:r>
    <w:r w:rsidR="00821DBF">
      <w:rPr>
        <w:sz w:val="18"/>
        <w:szCs w:val="18"/>
        <w:lang w:val="sk-SK"/>
      </w:rPr>
      <w:t>1053-Z1B</w:t>
    </w:r>
  </w:p>
  <w:p w:rsidR="00297A07" w:rsidRPr="00AA72B8" w:rsidRDefault="00821DBF">
    <w:pPr>
      <w:pStyle w:val="Hlavika"/>
      <w:rPr>
        <w:sz w:val="18"/>
        <w:szCs w:val="18"/>
        <w:lang w:val="sk-SK"/>
      </w:rPr>
    </w:pPr>
    <w:r w:rsidRPr="007741A5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3</w:t>
    </w:r>
    <w:r w:rsidRPr="007741A5">
      <w:rPr>
        <w:sz w:val="18"/>
        <w:szCs w:val="18"/>
        <w:lang w:val="sk-SK"/>
      </w:rPr>
      <w:t xml:space="preserve"> k notifikácii o zmene, ev. č.: 2016/03208-Z1B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203A"/>
    <w:multiLevelType w:val="hybridMultilevel"/>
    <w:tmpl w:val="37DAF57E"/>
    <w:lvl w:ilvl="0" w:tplc="DAE2987A">
      <w:start w:val="1"/>
      <w:numFmt w:val="bullet"/>
      <w:lvlText w:val=""/>
      <w:lvlJc w:val="left"/>
      <w:pPr>
        <w:tabs>
          <w:tab w:val="num" w:pos="1416"/>
        </w:tabs>
        <w:ind w:left="1416" w:hanging="70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32422"/>
    <w:multiLevelType w:val="hybridMultilevel"/>
    <w:tmpl w:val="B05C6246"/>
    <w:lvl w:ilvl="0" w:tplc="64EAF43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21F8E"/>
    <w:multiLevelType w:val="hybridMultilevel"/>
    <w:tmpl w:val="DD8841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644A5"/>
    <w:multiLevelType w:val="hybridMultilevel"/>
    <w:tmpl w:val="59EAFB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5C097A"/>
    <w:multiLevelType w:val="hybridMultilevel"/>
    <w:tmpl w:val="67F4756C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17A85"/>
    <w:multiLevelType w:val="hybridMultilevel"/>
    <w:tmpl w:val="241E003E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140907"/>
    <w:multiLevelType w:val="hybridMultilevel"/>
    <w:tmpl w:val="BD12D980"/>
    <w:lvl w:ilvl="0" w:tplc="0C0A0001">
      <w:start w:val="1"/>
      <w:numFmt w:val="bullet"/>
      <w:lvlText w:val=""/>
      <w:lvlJc w:val="left"/>
      <w:pPr>
        <w:tabs>
          <w:tab w:val="num" w:pos="373"/>
        </w:tabs>
        <w:ind w:left="373" w:hanging="360"/>
      </w:pPr>
      <w:rPr>
        <w:rFonts w:ascii="Symbol" w:hAnsi="Symbol" w:hint="default"/>
      </w:rPr>
    </w:lvl>
    <w:lvl w:ilvl="1" w:tplc="DAE2987A">
      <w:start w:val="1"/>
      <w:numFmt w:val="bullet"/>
      <w:lvlText w:val=""/>
      <w:lvlJc w:val="left"/>
      <w:pPr>
        <w:tabs>
          <w:tab w:val="num" w:pos="1800"/>
        </w:tabs>
        <w:ind w:left="1800" w:hanging="707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  <w:rPr>
        <w:rFonts w:cs="Times New Roman"/>
      </w:rPr>
    </w:lvl>
  </w:abstractNum>
  <w:abstractNum w:abstractNumId="8">
    <w:nsid w:val="13D22088"/>
    <w:multiLevelType w:val="multilevel"/>
    <w:tmpl w:val="42EE03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7"/>
        </w:tabs>
        <w:ind w:left="1787" w:hanging="7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700D8"/>
    <w:multiLevelType w:val="hybridMultilevel"/>
    <w:tmpl w:val="34ECBB1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086282"/>
    <w:multiLevelType w:val="hybridMultilevel"/>
    <w:tmpl w:val="C23C2218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A2C34"/>
    <w:multiLevelType w:val="hybridMultilevel"/>
    <w:tmpl w:val="EE70EE42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03EA8"/>
    <w:multiLevelType w:val="hybridMultilevel"/>
    <w:tmpl w:val="FBBAC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96405"/>
    <w:multiLevelType w:val="hybridMultilevel"/>
    <w:tmpl w:val="A12A55B6"/>
    <w:lvl w:ilvl="0" w:tplc="4FF03684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F04434"/>
    <w:multiLevelType w:val="hybridMultilevel"/>
    <w:tmpl w:val="719CECEE"/>
    <w:lvl w:ilvl="0" w:tplc="08090001">
      <w:start w:val="1"/>
      <w:numFmt w:val="bullet"/>
      <w:lvlText w:val=""/>
      <w:lvlJc w:val="left"/>
      <w:pPr>
        <w:tabs>
          <w:tab w:val="num" w:pos="373"/>
        </w:tabs>
        <w:ind w:left="3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93"/>
        </w:tabs>
        <w:ind w:left="10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13"/>
        </w:tabs>
        <w:ind w:left="1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33"/>
        </w:tabs>
        <w:ind w:left="2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53"/>
        </w:tabs>
        <w:ind w:left="32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73"/>
        </w:tabs>
        <w:ind w:left="3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93"/>
        </w:tabs>
        <w:ind w:left="4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13"/>
        </w:tabs>
        <w:ind w:left="54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33"/>
        </w:tabs>
        <w:ind w:left="6133" w:hanging="360"/>
      </w:pPr>
      <w:rPr>
        <w:rFonts w:ascii="Wingdings" w:hAnsi="Wingdings" w:hint="default"/>
      </w:rPr>
    </w:lvl>
  </w:abstractNum>
  <w:abstractNum w:abstractNumId="15">
    <w:nsid w:val="33FF0162"/>
    <w:multiLevelType w:val="hybridMultilevel"/>
    <w:tmpl w:val="50BEF1DA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31460C"/>
    <w:multiLevelType w:val="hybridMultilevel"/>
    <w:tmpl w:val="EA0E9AEA"/>
    <w:lvl w:ilvl="0" w:tplc="69185DF2">
      <w:start w:val="1"/>
      <w:numFmt w:val="bullet"/>
      <w:lvlText w:val=""/>
      <w:lvlJc w:val="left"/>
      <w:pPr>
        <w:tabs>
          <w:tab w:val="num" w:pos="1985"/>
        </w:tabs>
        <w:ind w:left="1985" w:hanging="1276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A016E"/>
    <w:multiLevelType w:val="multilevel"/>
    <w:tmpl w:val="42EE03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7"/>
        </w:tabs>
        <w:ind w:left="1787" w:hanging="70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BC496D"/>
    <w:multiLevelType w:val="hybridMultilevel"/>
    <w:tmpl w:val="4764557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B4093F"/>
    <w:multiLevelType w:val="hybridMultilevel"/>
    <w:tmpl w:val="F5FA1588"/>
    <w:lvl w:ilvl="0" w:tplc="BA48D4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F800E1"/>
    <w:multiLevelType w:val="hybridMultilevel"/>
    <w:tmpl w:val="EAA67C5A"/>
    <w:lvl w:ilvl="0" w:tplc="49C68F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464F6A"/>
    <w:multiLevelType w:val="hybridMultilevel"/>
    <w:tmpl w:val="2932A650"/>
    <w:lvl w:ilvl="0" w:tplc="E0FCB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0B39DC"/>
    <w:multiLevelType w:val="hybridMultilevel"/>
    <w:tmpl w:val="60C6E1AE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2E1B7D"/>
    <w:multiLevelType w:val="hybridMultilevel"/>
    <w:tmpl w:val="9EB2932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A97E54"/>
    <w:multiLevelType w:val="singleLevel"/>
    <w:tmpl w:val="37C6F5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5">
    <w:nsid w:val="522B017A"/>
    <w:multiLevelType w:val="hybridMultilevel"/>
    <w:tmpl w:val="8C7ACE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770C7C"/>
    <w:multiLevelType w:val="hybridMultilevel"/>
    <w:tmpl w:val="2D0A2C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6DD1166"/>
    <w:multiLevelType w:val="hybridMultilevel"/>
    <w:tmpl w:val="42EE03B0"/>
    <w:lvl w:ilvl="0" w:tplc="85D0FC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DAE2987A">
      <w:start w:val="1"/>
      <w:numFmt w:val="bullet"/>
      <w:lvlText w:val=""/>
      <w:lvlJc w:val="left"/>
      <w:pPr>
        <w:tabs>
          <w:tab w:val="num" w:pos="1787"/>
        </w:tabs>
        <w:ind w:left="1787" w:hanging="707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5A2FF6"/>
    <w:multiLevelType w:val="hybridMultilevel"/>
    <w:tmpl w:val="639A7FC0"/>
    <w:lvl w:ilvl="0" w:tplc="69185DF2">
      <w:start w:val="1"/>
      <w:numFmt w:val="bullet"/>
      <w:lvlText w:val=""/>
      <w:lvlJc w:val="left"/>
      <w:pPr>
        <w:tabs>
          <w:tab w:val="num" w:pos="1985"/>
        </w:tabs>
        <w:ind w:left="1985" w:hanging="1276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5172E7"/>
    <w:multiLevelType w:val="hybridMultilevel"/>
    <w:tmpl w:val="951CBEA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67549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E0657FC"/>
    <w:multiLevelType w:val="hybridMultilevel"/>
    <w:tmpl w:val="66625D1C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591101"/>
    <w:multiLevelType w:val="hybridMultilevel"/>
    <w:tmpl w:val="0242EA6C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F319DB"/>
    <w:multiLevelType w:val="hybridMultilevel"/>
    <w:tmpl w:val="8EE46076"/>
    <w:lvl w:ilvl="0" w:tplc="A89E5C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EB2E66"/>
    <w:multiLevelType w:val="hybridMultilevel"/>
    <w:tmpl w:val="62827C14"/>
    <w:lvl w:ilvl="0" w:tplc="DAE2987A">
      <w:start w:val="1"/>
      <w:numFmt w:val="bullet"/>
      <w:lvlText w:val=""/>
      <w:lvlJc w:val="left"/>
      <w:pPr>
        <w:tabs>
          <w:tab w:val="num" w:pos="1416"/>
        </w:tabs>
        <w:ind w:left="1416" w:hanging="7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4A6736"/>
    <w:multiLevelType w:val="hybridMultilevel"/>
    <w:tmpl w:val="A498C72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29291C"/>
    <w:multiLevelType w:val="hybridMultilevel"/>
    <w:tmpl w:val="8E6C557E"/>
    <w:lvl w:ilvl="0" w:tplc="289EAB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DA3050"/>
    <w:multiLevelType w:val="multilevel"/>
    <w:tmpl w:val="43B0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F4710"/>
    <w:multiLevelType w:val="hybridMultilevel"/>
    <w:tmpl w:val="ABCEADDC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270EE8"/>
    <w:multiLevelType w:val="hybridMultilevel"/>
    <w:tmpl w:val="A68E1F1A"/>
    <w:lvl w:ilvl="0" w:tplc="E98AEF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8B1547"/>
    <w:multiLevelType w:val="multilevel"/>
    <w:tmpl w:val="A12A55B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3C0E08"/>
    <w:multiLevelType w:val="multilevel"/>
    <w:tmpl w:val="2932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9C032A"/>
    <w:multiLevelType w:val="hybridMultilevel"/>
    <w:tmpl w:val="43B02628"/>
    <w:lvl w:ilvl="0" w:tplc="E662F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21"/>
  </w:num>
  <w:num w:numId="4">
    <w:abstractNumId w:val="33"/>
  </w:num>
  <w:num w:numId="5">
    <w:abstractNumId w:val="39"/>
  </w:num>
  <w:num w:numId="6">
    <w:abstractNumId w:val="19"/>
  </w:num>
  <w:num w:numId="7">
    <w:abstractNumId w:val="34"/>
  </w:num>
  <w:num w:numId="8">
    <w:abstractNumId w:val="16"/>
  </w:num>
  <w:num w:numId="9">
    <w:abstractNumId w:val="28"/>
  </w:num>
  <w:num w:numId="10">
    <w:abstractNumId w:val="8"/>
  </w:num>
  <w:num w:numId="11">
    <w:abstractNumId w:val="24"/>
  </w:num>
  <w:num w:numId="12">
    <w:abstractNumId w:val="38"/>
  </w:num>
  <w:num w:numId="13">
    <w:abstractNumId w:val="17"/>
  </w:num>
  <w:num w:numId="14">
    <w:abstractNumId w:val="7"/>
  </w:num>
  <w:num w:numId="15">
    <w:abstractNumId w:val="41"/>
  </w:num>
  <w:num w:numId="16">
    <w:abstractNumId w:val="42"/>
  </w:num>
  <w:num w:numId="17">
    <w:abstractNumId w:val="37"/>
  </w:num>
  <w:num w:numId="18">
    <w:abstractNumId w:val="13"/>
  </w:num>
  <w:num w:numId="19">
    <w:abstractNumId w:val="40"/>
  </w:num>
  <w:num w:numId="20">
    <w:abstractNumId w:val="36"/>
  </w:num>
  <w:num w:numId="21">
    <w:abstractNumId w:val="4"/>
  </w:num>
  <w:num w:numId="22">
    <w:abstractNumId w:val="14"/>
  </w:num>
  <w:num w:numId="23">
    <w:abstractNumId w:val="26"/>
  </w:num>
  <w:num w:numId="24">
    <w:abstractNumId w:val="2"/>
  </w:num>
  <w:num w:numId="25">
    <w:abstractNumId w:val="30"/>
  </w:num>
  <w:num w:numId="26">
    <w:abstractNumId w:val="25"/>
  </w:num>
  <w:num w:numId="27">
    <w:abstractNumId w:val="10"/>
  </w:num>
  <w:num w:numId="28">
    <w:abstractNumId w:val="18"/>
  </w:num>
  <w:num w:numId="29">
    <w:abstractNumId w:val="22"/>
  </w:num>
  <w:num w:numId="30">
    <w:abstractNumId w:val="11"/>
  </w:num>
  <w:num w:numId="31">
    <w:abstractNumId w:val="6"/>
  </w:num>
  <w:num w:numId="32">
    <w:abstractNumId w:val="32"/>
  </w:num>
  <w:num w:numId="33">
    <w:abstractNumId w:val="35"/>
  </w:num>
  <w:num w:numId="34">
    <w:abstractNumId w:val="15"/>
  </w:num>
  <w:num w:numId="35">
    <w:abstractNumId w:val="31"/>
  </w:num>
  <w:num w:numId="36">
    <w:abstractNumId w:val="23"/>
  </w:num>
  <w:num w:numId="37">
    <w:abstractNumId w:val="9"/>
  </w:num>
  <w:num w:numId="38">
    <w:abstractNumId w:val="29"/>
  </w:num>
  <w:num w:numId="39">
    <w:abstractNumId w:val="5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3"/>
  </w:num>
  <w:num w:numId="42">
    <w:abstractNumId w:val="1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C7"/>
    <w:rsid w:val="00017E51"/>
    <w:rsid w:val="00037293"/>
    <w:rsid w:val="00037E7D"/>
    <w:rsid w:val="000C275D"/>
    <w:rsid w:val="000D488C"/>
    <w:rsid w:val="000D6881"/>
    <w:rsid w:val="000F7CCC"/>
    <w:rsid w:val="00130D0D"/>
    <w:rsid w:val="00191FAF"/>
    <w:rsid w:val="00204EE3"/>
    <w:rsid w:val="00225CA3"/>
    <w:rsid w:val="00232D6D"/>
    <w:rsid w:val="0024291E"/>
    <w:rsid w:val="002662BA"/>
    <w:rsid w:val="00292133"/>
    <w:rsid w:val="00297A07"/>
    <w:rsid w:val="0030637C"/>
    <w:rsid w:val="00322942"/>
    <w:rsid w:val="003250B2"/>
    <w:rsid w:val="0039113C"/>
    <w:rsid w:val="003A0EFC"/>
    <w:rsid w:val="003E2AE8"/>
    <w:rsid w:val="00411BA4"/>
    <w:rsid w:val="00417AE6"/>
    <w:rsid w:val="00477C45"/>
    <w:rsid w:val="004C0607"/>
    <w:rsid w:val="005065D9"/>
    <w:rsid w:val="005335FC"/>
    <w:rsid w:val="005413EB"/>
    <w:rsid w:val="00566B5D"/>
    <w:rsid w:val="0057025F"/>
    <w:rsid w:val="00593A2A"/>
    <w:rsid w:val="005D4156"/>
    <w:rsid w:val="005E37F3"/>
    <w:rsid w:val="00653E00"/>
    <w:rsid w:val="0065776A"/>
    <w:rsid w:val="00663C2A"/>
    <w:rsid w:val="006A1E4E"/>
    <w:rsid w:val="006B2104"/>
    <w:rsid w:val="00705261"/>
    <w:rsid w:val="0071078E"/>
    <w:rsid w:val="00783078"/>
    <w:rsid w:val="007A48D0"/>
    <w:rsid w:val="007B6128"/>
    <w:rsid w:val="007C71A7"/>
    <w:rsid w:val="007D0A3D"/>
    <w:rsid w:val="007E6F8F"/>
    <w:rsid w:val="0081502B"/>
    <w:rsid w:val="00821DBF"/>
    <w:rsid w:val="0085637A"/>
    <w:rsid w:val="0088685C"/>
    <w:rsid w:val="0090780F"/>
    <w:rsid w:val="00945F7A"/>
    <w:rsid w:val="009645DD"/>
    <w:rsid w:val="00965643"/>
    <w:rsid w:val="009B20A1"/>
    <w:rsid w:val="00A10DEE"/>
    <w:rsid w:val="00A1608E"/>
    <w:rsid w:val="00A270A7"/>
    <w:rsid w:val="00A3553D"/>
    <w:rsid w:val="00A52824"/>
    <w:rsid w:val="00A5631B"/>
    <w:rsid w:val="00A60669"/>
    <w:rsid w:val="00A61677"/>
    <w:rsid w:val="00A666EC"/>
    <w:rsid w:val="00A7570B"/>
    <w:rsid w:val="00A96D99"/>
    <w:rsid w:val="00AA70D1"/>
    <w:rsid w:val="00AA72B8"/>
    <w:rsid w:val="00AC78C7"/>
    <w:rsid w:val="00AE369A"/>
    <w:rsid w:val="00AF41F6"/>
    <w:rsid w:val="00B17AAD"/>
    <w:rsid w:val="00B2276F"/>
    <w:rsid w:val="00B409F7"/>
    <w:rsid w:val="00B60568"/>
    <w:rsid w:val="00B905AA"/>
    <w:rsid w:val="00BA2888"/>
    <w:rsid w:val="00BB7734"/>
    <w:rsid w:val="00BD2CC3"/>
    <w:rsid w:val="00BE7126"/>
    <w:rsid w:val="00BF607D"/>
    <w:rsid w:val="00C27C8B"/>
    <w:rsid w:val="00C5093B"/>
    <w:rsid w:val="00C8794B"/>
    <w:rsid w:val="00CA250C"/>
    <w:rsid w:val="00D05CED"/>
    <w:rsid w:val="00D375CB"/>
    <w:rsid w:val="00D416BB"/>
    <w:rsid w:val="00D84355"/>
    <w:rsid w:val="00D9740A"/>
    <w:rsid w:val="00DE763C"/>
    <w:rsid w:val="00DE7DBB"/>
    <w:rsid w:val="00DF2138"/>
    <w:rsid w:val="00DF5F2F"/>
    <w:rsid w:val="00E002FF"/>
    <w:rsid w:val="00E32F10"/>
    <w:rsid w:val="00E81A3E"/>
    <w:rsid w:val="00E878EE"/>
    <w:rsid w:val="00E97876"/>
    <w:rsid w:val="00EA4B37"/>
    <w:rsid w:val="00ED5FE5"/>
    <w:rsid w:val="00EE5562"/>
    <w:rsid w:val="00EF6ED7"/>
    <w:rsid w:val="00F120F5"/>
    <w:rsid w:val="00F97BBD"/>
    <w:rsid w:val="00FA4F52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76A571-2B1C-48FD-A841-6694F39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napToGrid w:val="0"/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u w:val="single"/>
      <w:lang w:val="es-ES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lang w:val="es-ES"/>
    </w:rPr>
  </w:style>
  <w:style w:type="paragraph" w:styleId="Nadpis3">
    <w:name w:val="heading 3"/>
    <w:basedOn w:val="Normlny"/>
    <w:next w:val="Normlny"/>
    <w:qFormat/>
    <w:pPr>
      <w:keepNext/>
      <w:ind w:left="-5"/>
      <w:outlineLvl w:val="2"/>
    </w:pPr>
    <w:rPr>
      <w:b/>
      <w:bCs/>
      <w:lang w:val="nl-NL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u w:val="single"/>
      <w:lang w:val="nl-NL"/>
    </w:rPr>
  </w:style>
  <w:style w:type="paragraph" w:styleId="Nadpis5">
    <w:name w:val="heading 5"/>
    <w:basedOn w:val="Normlny"/>
    <w:next w:val="Normlny"/>
    <w:qFormat/>
    <w:pPr>
      <w:keepNext/>
      <w:ind w:left="-5"/>
      <w:outlineLvl w:val="4"/>
    </w:pPr>
    <w:rPr>
      <w:b/>
      <w:bCs/>
      <w:sz w:val="22"/>
      <w:lang w:val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i/>
      <w:iCs/>
      <w:sz w:val="22"/>
      <w:u w:val="single"/>
      <w:lang w:val="sk-SK"/>
    </w:rPr>
  </w:style>
  <w:style w:type="paragraph" w:styleId="Nadpis7">
    <w:name w:val="heading 7"/>
    <w:basedOn w:val="Normlny"/>
    <w:next w:val="Normlny"/>
    <w:qFormat/>
    <w:pPr>
      <w:keepNext/>
      <w:autoSpaceDE w:val="0"/>
      <w:autoSpaceDN w:val="0"/>
      <w:adjustRightInd w:val="0"/>
      <w:outlineLvl w:val="6"/>
    </w:pPr>
    <w:rPr>
      <w:rFonts w:ascii="TimesNewRoman,Bold" w:hAnsi="TimesNewRoman,Bold"/>
      <w:b/>
      <w:bCs/>
      <w:snapToGrid/>
      <w:sz w:val="22"/>
      <w:szCs w:val="22"/>
      <w:lang w:val="sk-SK"/>
    </w:rPr>
  </w:style>
  <w:style w:type="paragraph" w:styleId="Nadpis8">
    <w:name w:val="heading 8"/>
    <w:basedOn w:val="Normlny"/>
    <w:next w:val="Normlny"/>
    <w:qFormat/>
    <w:pPr>
      <w:keepNext/>
      <w:suppressAutoHyphens/>
      <w:autoSpaceDE w:val="0"/>
      <w:autoSpaceDN w:val="0"/>
      <w:adjustRightInd w:val="0"/>
      <w:ind w:left="2977" w:hanging="2977"/>
      <w:outlineLvl w:val="7"/>
    </w:pPr>
    <w:rPr>
      <w:sz w:val="22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b/>
      <w:bCs/>
      <w:lang w:val="nl-NL"/>
    </w:rPr>
  </w:style>
  <w:style w:type="paragraph" w:styleId="Zkladntext2">
    <w:name w:val="Body Text 2"/>
    <w:basedOn w:val="Normlny"/>
    <w:semiHidden/>
    <w:rPr>
      <w:b/>
      <w:bCs/>
      <w:u w:val="single"/>
      <w:lang w:val="nl-NL"/>
    </w:rPr>
  </w:style>
  <w:style w:type="paragraph" w:styleId="Nzov">
    <w:name w:val="Title"/>
    <w:basedOn w:val="Normlny"/>
    <w:qFormat/>
    <w:pPr>
      <w:tabs>
        <w:tab w:val="center" w:pos="4513"/>
      </w:tabs>
      <w:jc w:val="center"/>
    </w:pPr>
    <w:rPr>
      <w:rFonts w:ascii="Univers" w:hAnsi="Univers"/>
      <w:b/>
      <w:sz w:val="20"/>
      <w:szCs w:val="20"/>
      <w:lang w:val="nl-NL"/>
    </w:rPr>
  </w:style>
  <w:style w:type="paragraph" w:styleId="Zarkazkladnhotextu2">
    <w:name w:val="Body Text Indent 2"/>
    <w:basedOn w:val="Normlny"/>
    <w:semiHidden/>
    <w:pPr>
      <w:ind w:left="567"/>
    </w:pPr>
    <w:rPr>
      <w:sz w:val="22"/>
      <w:szCs w:val="20"/>
      <w:lang w:val="es-ES"/>
    </w:rPr>
  </w:style>
  <w:style w:type="paragraph" w:styleId="Zarkazkladnhotextu3">
    <w:name w:val="Body Text Indent 3"/>
    <w:basedOn w:val="Normlny"/>
    <w:semiHidden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y"/>
    <w:semiHidden/>
    <w:pPr>
      <w:spacing w:after="120"/>
    </w:pPr>
    <w:rPr>
      <w:sz w:val="16"/>
      <w:szCs w:val="16"/>
    </w:rPr>
  </w:style>
  <w:style w:type="character" w:styleId="Zvraznenie">
    <w:name w:val="Emphasis"/>
    <w:qFormat/>
    <w:rPr>
      <w:rFonts w:cs="Times New Roman"/>
      <w:i/>
      <w:iCs/>
    </w:rPr>
  </w:style>
  <w:style w:type="character" w:styleId="Hypertextovprepojenie">
    <w:name w:val="Hyperlink"/>
    <w:semiHidden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semiHidden/>
    <w:pPr>
      <w:ind w:left="-5"/>
    </w:pPr>
    <w:rPr>
      <w:sz w:val="22"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252"/>
        <w:tab w:val="right" w:pos="8504"/>
      </w:tabs>
      <w:jc w:val="both"/>
    </w:pPr>
    <w:rPr>
      <w:rFonts w:ascii="Arial" w:hAnsi="Arial" w:cs="Arial"/>
      <w:snapToGrid/>
      <w:sz w:val="22"/>
      <w:szCs w:val="22"/>
      <w:lang w:val="es-ES"/>
    </w:rPr>
  </w:style>
  <w:style w:type="paragraph" w:customStyle="1" w:styleId="WfxFaxNum">
    <w:name w:val="WfxFaxNum"/>
    <w:basedOn w:val="Normlny"/>
    <w:rPr>
      <w:rFonts w:ascii="Arial" w:hAnsi="Arial" w:cs="Arial"/>
      <w:snapToGrid/>
      <w:sz w:val="20"/>
      <w:szCs w:val="20"/>
      <w:lang w:val="es-ES_tradnl"/>
    </w:rPr>
  </w:style>
  <w:style w:type="paragraph" w:customStyle="1" w:styleId="leipa">
    <w:name w:val="leipa"/>
    <w:basedOn w:val="Normlny"/>
    <w:pPr>
      <w:spacing w:before="100" w:beforeAutospacing="1" w:after="100" w:afterAutospacing="1"/>
    </w:pPr>
    <w:rPr>
      <w:rFonts w:ascii="Arial" w:eastAsia="SimSun" w:hAnsi="Arial" w:cs="Arial"/>
      <w:color w:val="000000"/>
      <w:sz w:val="19"/>
      <w:szCs w:val="19"/>
      <w:lang w:val="es-ES"/>
    </w:rPr>
  </w:style>
  <w:style w:type="character" w:styleId="slostrany">
    <w:name w:val="page number"/>
    <w:semiHidden/>
    <w:rPr>
      <w:rFonts w:cs="Times New Roman"/>
    </w:rPr>
  </w:style>
  <w:style w:type="paragraph" w:styleId="Hlavika">
    <w:name w:val="header"/>
    <w:basedOn w:val="Normlny"/>
    <w:link w:val="HlavikaChar"/>
    <w:semiHidden/>
    <w:pPr>
      <w:tabs>
        <w:tab w:val="center" w:pos="4252"/>
        <w:tab w:val="right" w:pos="8504"/>
      </w:tabs>
    </w:pPr>
    <w:rPr>
      <w:lang w:eastAsia="x-none"/>
    </w:rPr>
  </w:style>
  <w:style w:type="paragraph" w:styleId="Textbubliny">
    <w:name w:val="Balloon Text"/>
    <w:basedOn w:val="Normlny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semiHidden/>
    <w:unhideWhenUsed/>
    <w:rPr>
      <w:sz w:val="20"/>
      <w:szCs w:val="20"/>
    </w:rPr>
  </w:style>
  <w:style w:type="character" w:customStyle="1" w:styleId="TextkomentraChar">
    <w:name w:val="Text komentára Char"/>
    <w:semiHidden/>
    <w:rPr>
      <w:snapToGrid w:val="0"/>
      <w:lang w:val="en-GB"/>
    </w:rPr>
  </w:style>
  <w:style w:type="paragraph" w:styleId="Predmetkomentra">
    <w:name w:val="annotation subject"/>
    <w:basedOn w:val="Textkomentra"/>
    <w:next w:val="Textkomentra"/>
    <w:semiHidden/>
    <w:unhideWhenUsed/>
    <w:rPr>
      <w:b/>
      <w:bCs/>
    </w:rPr>
  </w:style>
  <w:style w:type="character" w:customStyle="1" w:styleId="PredmetkomentraChar">
    <w:name w:val="Predmet komentára Char"/>
    <w:semiHidden/>
    <w:rPr>
      <w:b/>
      <w:bCs/>
      <w:snapToGrid w:val="0"/>
      <w:lang w:val="en-GB"/>
    </w:rPr>
  </w:style>
  <w:style w:type="character" w:customStyle="1" w:styleId="HlavikaChar">
    <w:name w:val="Hlavička Char"/>
    <w:link w:val="Hlavika"/>
    <w:semiHidden/>
    <w:rsid w:val="00BD2CC3"/>
    <w:rPr>
      <w:snapToGrid w:val="0"/>
      <w:sz w:val="24"/>
      <w:szCs w:val="24"/>
      <w:lang w:val="en-GB"/>
    </w:rPr>
  </w:style>
  <w:style w:type="paragraph" w:customStyle="1" w:styleId="Default">
    <w:name w:val="Default"/>
    <w:rsid w:val="00297A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21DBF"/>
    <w:rPr>
      <w:rFonts w:ascii="Arial" w:hAnsi="Arial" w:cs="Arial"/>
      <w:sz w:val="22"/>
      <w:szCs w:val="22"/>
      <w:lang w:val="es-ES"/>
    </w:rPr>
  </w:style>
  <w:style w:type="character" w:customStyle="1" w:styleId="TextChar1">
    <w:name w:val="Text Char1"/>
    <w:link w:val="Text"/>
    <w:locked/>
    <w:rsid w:val="00204EE3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204EE3"/>
    <w:pPr>
      <w:spacing w:after="240" w:line="276" w:lineRule="auto"/>
      <w:ind w:left="1134"/>
      <w:jc w:val="both"/>
    </w:pPr>
    <w:rPr>
      <w:rFonts w:ascii="SimSun" w:eastAsia="SimSun" w:hAnsi="SimSun"/>
      <w:snapToGrid/>
      <w:color w:val="000000"/>
      <w:sz w:val="20"/>
      <w:szCs w:val="20"/>
      <w:lang w:val="sk-SK"/>
    </w:rPr>
  </w:style>
  <w:style w:type="paragraph" w:customStyle="1" w:styleId="yiv0103423214msonormal">
    <w:name w:val="yiv0103423214msonormal"/>
    <w:basedOn w:val="Normlny"/>
    <w:rsid w:val="009B20A1"/>
    <w:pPr>
      <w:spacing w:before="100" w:beforeAutospacing="1" w:after="100" w:afterAutospacing="1"/>
    </w:pPr>
    <w:rPr>
      <w:snapToGrid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81A7-25CE-4301-B41D-81FDBAD6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3113</Words>
  <Characters>17750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Omeprazol PIL</vt:lpstr>
      <vt:lpstr>Omeprazol PIL</vt:lpstr>
    </vt:vector>
  </TitlesOfParts>
  <Company>Hewlett-Packard</Company>
  <LinksUpToDate>false</LinksUpToDate>
  <CharactersWithSpaces>20822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Omeprazol PIL</dc:title>
  <dc:creator>Regpharm</dc:creator>
  <cp:lastModifiedBy>Malychová, Daniela</cp:lastModifiedBy>
  <cp:revision>3</cp:revision>
  <cp:lastPrinted>2017-01-13T09:29:00Z</cp:lastPrinted>
  <dcterms:created xsi:type="dcterms:W3CDTF">2021-01-13T08:51:00Z</dcterms:created>
  <dcterms:modified xsi:type="dcterms:W3CDTF">2021-01-13T08:51:00Z</dcterms:modified>
</cp:coreProperties>
</file>